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360FD" w14:textId="183AC2ED" w:rsidR="00E232E1" w:rsidRDefault="00E232E1" w:rsidP="00535BA3">
      <w:pPr>
        <w:spacing w:after="0" w:line="276" w:lineRule="auto"/>
        <w:jc w:val="center"/>
        <w:rPr>
          <w:rFonts w:ascii="Times New Roman" w:hAnsi="Times New Roman" w:cs="Times New Roman"/>
          <w:b/>
          <w:bCs/>
          <w:sz w:val="36"/>
          <w:szCs w:val="36"/>
          <w:lang w:val="en-US"/>
        </w:rPr>
      </w:pPr>
      <w:bookmarkStart w:id="0" w:name="_Hlk184572128"/>
      <w:bookmarkStart w:id="1" w:name="_Hlk181197300"/>
      <w:r w:rsidRPr="00E232E1">
        <w:rPr>
          <w:rFonts w:ascii="Times New Roman" w:hAnsi="Times New Roman" w:cs="Times New Roman"/>
          <w:b/>
          <w:bCs/>
          <w:sz w:val="36"/>
          <w:szCs w:val="36"/>
          <w:lang w:val="en-US"/>
        </w:rPr>
        <w:t xml:space="preserve">Original </w:t>
      </w:r>
      <w:r>
        <w:rPr>
          <w:rFonts w:ascii="Times New Roman" w:hAnsi="Times New Roman" w:cs="Times New Roman"/>
          <w:b/>
          <w:bCs/>
          <w:sz w:val="36"/>
          <w:szCs w:val="36"/>
          <w:lang w:val="en-US"/>
        </w:rPr>
        <w:t>R</w:t>
      </w:r>
      <w:r w:rsidRPr="00E232E1">
        <w:rPr>
          <w:rFonts w:ascii="Times New Roman" w:hAnsi="Times New Roman" w:cs="Times New Roman"/>
          <w:b/>
          <w:bCs/>
          <w:sz w:val="36"/>
          <w:szCs w:val="36"/>
          <w:lang w:val="en-US"/>
        </w:rPr>
        <w:t xml:space="preserve">esearch </w:t>
      </w:r>
      <w:r>
        <w:rPr>
          <w:rFonts w:ascii="Times New Roman" w:hAnsi="Times New Roman" w:cs="Times New Roman"/>
          <w:b/>
          <w:bCs/>
          <w:sz w:val="36"/>
          <w:szCs w:val="36"/>
          <w:lang w:val="en-US"/>
        </w:rPr>
        <w:t>Article</w:t>
      </w:r>
    </w:p>
    <w:p w14:paraId="1F01BC42" w14:textId="2C9FB018" w:rsidR="00F92626" w:rsidRDefault="00F92626" w:rsidP="00535BA3">
      <w:pPr>
        <w:spacing w:after="0" w:line="276" w:lineRule="auto"/>
        <w:jc w:val="center"/>
        <w:rPr>
          <w:rFonts w:ascii="Times New Roman" w:hAnsi="Times New Roman" w:cs="Times New Roman"/>
          <w:b/>
          <w:bCs/>
          <w:sz w:val="36"/>
          <w:szCs w:val="36"/>
          <w:lang w:val="en-US"/>
        </w:rPr>
      </w:pPr>
      <w:r w:rsidRPr="00151D58">
        <w:rPr>
          <w:rFonts w:ascii="Times New Roman" w:hAnsi="Times New Roman" w:cs="Times New Roman"/>
          <w:b/>
          <w:bCs/>
          <w:sz w:val="36"/>
          <w:szCs w:val="36"/>
          <w:lang w:val="en-US"/>
        </w:rPr>
        <w:t>Chemical</w:t>
      </w:r>
      <w:r w:rsidRPr="00CB0AC8">
        <w:rPr>
          <w:rFonts w:ascii="Times New Roman" w:hAnsi="Times New Roman" w:cs="Times New Roman"/>
          <w:b/>
          <w:bCs/>
          <w:lang w:val="en-US"/>
        </w:rPr>
        <w:t xml:space="preserve"> </w:t>
      </w:r>
      <w:r w:rsidRPr="00151D58">
        <w:rPr>
          <w:rFonts w:ascii="Times New Roman" w:hAnsi="Times New Roman" w:cs="Times New Roman"/>
          <w:b/>
          <w:bCs/>
          <w:sz w:val="36"/>
          <w:szCs w:val="36"/>
          <w:lang w:val="en-US"/>
        </w:rPr>
        <w:t xml:space="preserve">characterization and biological activities of extracts from </w:t>
      </w:r>
      <w:r w:rsidRPr="00530137">
        <w:rPr>
          <w:rFonts w:ascii="Times New Roman" w:hAnsi="Times New Roman" w:cs="Times New Roman"/>
          <w:b/>
          <w:bCs/>
          <w:i/>
          <w:iCs/>
          <w:sz w:val="36"/>
          <w:szCs w:val="36"/>
          <w:lang w:val="en-US"/>
        </w:rPr>
        <w:t xml:space="preserve">Tragia furialis </w:t>
      </w:r>
      <w:r w:rsidRPr="00151D58">
        <w:rPr>
          <w:rFonts w:ascii="Times New Roman" w:hAnsi="Times New Roman" w:cs="Times New Roman"/>
          <w:b/>
          <w:bCs/>
          <w:sz w:val="36"/>
          <w:szCs w:val="36"/>
          <w:lang w:val="en-US"/>
        </w:rPr>
        <w:t>Bojer (EUPHORBIACEAE)</w:t>
      </w:r>
    </w:p>
    <w:p w14:paraId="42FAD2CA" w14:textId="77777777" w:rsidR="00906716" w:rsidRPr="00570FAF" w:rsidRDefault="00906716" w:rsidP="00535BA3">
      <w:pPr>
        <w:spacing w:after="0" w:line="276" w:lineRule="auto"/>
        <w:jc w:val="center"/>
        <w:rPr>
          <w:rFonts w:ascii="Arial" w:hAnsi="Arial" w:cs="Arial"/>
          <w:b/>
          <w:bCs/>
          <w:sz w:val="36"/>
          <w:szCs w:val="36"/>
          <w:lang w:val="en-US"/>
        </w:rPr>
      </w:pPr>
    </w:p>
    <w:bookmarkEnd w:id="0"/>
    <w:bookmarkEnd w:id="1"/>
    <w:p w14:paraId="39695465" w14:textId="77777777" w:rsidR="004F1E6D" w:rsidRDefault="004F1E6D" w:rsidP="00AC072F">
      <w:pPr>
        <w:spacing w:after="0" w:line="360" w:lineRule="auto"/>
        <w:jc w:val="both"/>
        <w:rPr>
          <w:rFonts w:ascii="Arial" w:hAnsi="Arial" w:cs="Arial"/>
          <w:b/>
          <w:bCs/>
          <w:sz w:val="22"/>
          <w:szCs w:val="22"/>
          <w:lang w:val="en-GB"/>
        </w:rPr>
      </w:pPr>
    </w:p>
    <w:p w14:paraId="6EAB7F72" w14:textId="41216696" w:rsidR="00AC072F" w:rsidRPr="003255D0" w:rsidRDefault="00AC072F" w:rsidP="00AC072F">
      <w:pPr>
        <w:spacing w:after="0" w:line="360" w:lineRule="auto"/>
        <w:jc w:val="both"/>
        <w:rPr>
          <w:rFonts w:ascii="Arial" w:hAnsi="Arial" w:cs="Arial"/>
          <w:b/>
          <w:bCs/>
          <w:sz w:val="22"/>
          <w:szCs w:val="22"/>
          <w:lang w:val="en-GB"/>
        </w:rPr>
      </w:pPr>
      <w:r w:rsidRPr="003255D0">
        <w:rPr>
          <w:rFonts w:ascii="Arial" w:hAnsi="Arial" w:cs="Arial"/>
          <w:b/>
          <w:bCs/>
          <w:sz w:val="22"/>
          <w:szCs w:val="22"/>
          <w:lang w:val="en-GB"/>
        </w:rPr>
        <w:t>ABSTRACT</w:t>
      </w:r>
    </w:p>
    <w:p w14:paraId="40FC2A12" w14:textId="47F5BEC7" w:rsidR="00AC072F" w:rsidRPr="003255D0" w:rsidRDefault="00F33143" w:rsidP="00F33143">
      <w:pPr>
        <w:spacing w:after="0" w:line="480" w:lineRule="auto"/>
        <w:jc w:val="both"/>
        <w:rPr>
          <w:rFonts w:ascii="Arial" w:eastAsia="Calibri" w:hAnsi="Arial" w:cs="Arial"/>
          <w:kern w:val="0"/>
          <w:sz w:val="22"/>
          <w:szCs w:val="22"/>
          <w:lang w:val="en-US"/>
        </w:rPr>
      </w:pPr>
      <w:r w:rsidRPr="003255D0">
        <w:rPr>
          <w:rFonts w:ascii="Arial" w:hAnsi="Arial" w:cs="Arial"/>
          <w:b/>
          <w:sz w:val="22"/>
          <w:szCs w:val="22"/>
          <w:lang w:val="en-US"/>
        </w:rPr>
        <w:t>Background</w:t>
      </w:r>
      <w:r w:rsidR="00570FAF" w:rsidRPr="003255D0">
        <w:rPr>
          <w:rFonts w:ascii="Arial" w:hAnsi="Arial" w:cs="Arial"/>
          <w:b/>
          <w:sz w:val="22"/>
          <w:szCs w:val="22"/>
          <w:lang w:val="en-US"/>
        </w:rPr>
        <w:t>:</w:t>
      </w:r>
      <w:r w:rsidR="001C1F42" w:rsidRPr="003255D0">
        <w:rPr>
          <w:rFonts w:ascii="Arial" w:hAnsi="Arial" w:cs="Arial"/>
          <w:b/>
          <w:sz w:val="22"/>
          <w:szCs w:val="22"/>
          <w:lang w:val="en-US"/>
        </w:rPr>
        <w:t xml:space="preserve"> </w:t>
      </w:r>
      <w:proofErr w:type="spellStart"/>
      <w:r w:rsidR="00FE0D62" w:rsidRPr="003255D0">
        <w:rPr>
          <w:rFonts w:ascii="Times New Roman" w:hAnsi="Times New Roman" w:cs="Times New Roman"/>
          <w:i/>
          <w:lang w:val="en-US"/>
        </w:rPr>
        <w:t>Tragia</w:t>
      </w:r>
      <w:proofErr w:type="spellEnd"/>
      <w:r w:rsidR="00AC072F" w:rsidRPr="003255D0">
        <w:rPr>
          <w:rFonts w:ascii="Arial" w:eastAsia="Calibri" w:hAnsi="Arial" w:cs="Arial"/>
          <w:i/>
          <w:iCs/>
          <w:kern w:val="0"/>
          <w:sz w:val="22"/>
          <w:szCs w:val="22"/>
          <w:lang w:val="en-US"/>
        </w:rPr>
        <w:t xml:space="preserve"> </w:t>
      </w:r>
      <w:proofErr w:type="spellStart"/>
      <w:r w:rsidR="00AC072F" w:rsidRPr="003255D0">
        <w:rPr>
          <w:rFonts w:ascii="Arial" w:eastAsia="Calibri" w:hAnsi="Arial" w:cs="Arial"/>
          <w:i/>
          <w:iCs/>
          <w:kern w:val="0"/>
          <w:sz w:val="22"/>
          <w:szCs w:val="22"/>
          <w:lang w:val="en-US"/>
        </w:rPr>
        <w:t>furialis</w:t>
      </w:r>
      <w:proofErr w:type="spellEnd"/>
      <w:r w:rsidR="00AC072F" w:rsidRPr="003255D0">
        <w:rPr>
          <w:rFonts w:ascii="Arial" w:eastAsia="Calibri" w:hAnsi="Arial" w:cs="Arial"/>
          <w:kern w:val="0"/>
          <w:sz w:val="22"/>
          <w:szCs w:val="22"/>
          <w:lang w:val="en-US"/>
        </w:rPr>
        <w:t xml:space="preserve"> </w:t>
      </w:r>
      <w:proofErr w:type="spellStart"/>
      <w:r w:rsidR="00AC072F" w:rsidRPr="003255D0">
        <w:rPr>
          <w:rFonts w:ascii="Arial" w:eastAsia="Calibri" w:hAnsi="Arial" w:cs="Arial"/>
          <w:kern w:val="0"/>
          <w:sz w:val="22"/>
          <w:szCs w:val="22"/>
          <w:lang w:val="en-US"/>
        </w:rPr>
        <w:t>Bojer</w:t>
      </w:r>
      <w:proofErr w:type="spellEnd"/>
      <w:r w:rsidR="00AC072F" w:rsidRPr="003255D0">
        <w:rPr>
          <w:rFonts w:ascii="Arial" w:eastAsia="Calibri" w:hAnsi="Arial" w:cs="Arial"/>
          <w:kern w:val="0"/>
          <w:sz w:val="22"/>
          <w:szCs w:val="22"/>
          <w:lang w:val="en-US"/>
        </w:rPr>
        <w:t xml:space="preserve"> is a medicinal plant from northern Madagascar, is traditionally used to treat coughs, asthma, and skin infections. This study evaluated its antioxidant and antimicrobial potential and identified its active phytochemical constituents.</w:t>
      </w:r>
    </w:p>
    <w:p w14:paraId="43466AE8" w14:textId="51A5C9B1" w:rsidR="00AC072F" w:rsidRPr="003255D0" w:rsidRDefault="00FE0D62" w:rsidP="00F33143">
      <w:pPr>
        <w:spacing w:after="0" w:line="480" w:lineRule="auto"/>
        <w:jc w:val="both"/>
        <w:rPr>
          <w:rFonts w:ascii="Arial" w:eastAsia="Calibri" w:hAnsi="Arial" w:cs="Arial"/>
          <w:kern w:val="0"/>
          <w:sz w:val="22"/>
          <w:szCs w:val="22"/>
          <w:lang w:val="en-US"/>
        </w:rPr>
      </w:pPr>
      <w:r w:rsidRPr="003255D0">
        <w:rPr>
          <w:rFonts w:ascii="Arial" w:eastAsia="Calibri" w:hAnsi="Arial" w:cs="Arial"/>
          <w:b/>
          <w:bCs/>
          <w:kern w:val="0"/>
          <w:sz w:val="22"/>
          <w:szCs w:val="22"/>
        </w:rPr>
        <w:t xml:space="preserve">Study </w:t>
      </w:r>
      <w:proofErr w:type="gramStart"/>
      <w:r w:rsidRPr="003255D0">
        <w:rPr>
          <w:rFonts w:ascii="Arial" w:eastAsia="Calibri" w:hAnsi="Arial" w:cs="Arial"/>
          <w:b/>
          <w:bCs/>
          <w:kern w:val="0"/>
          <w:sz w:val="22"/>
          <w:szCs w:val="22"/>
        </w:rPr>
        <w:t>Design</w:t>
      </w:r>
      <w:r w:rsidRPr="003255D0">
        <w:rPr>
          <w:rFonts w:ascii="Arial" w:eastAsia="Calibri" w:hAnsi="Arial" w:cs="Arial"/>
          <w:kern w:val="0"/>
          <w:sz w:val="22"/>
          <w:szCs w:val="22"/>
        </w:rPr>
        <w:t>:</w:t>
      </w:r>
      <w:proofErr w:type="gramEnd"/>
      <w:r w:rsidRPr="003255D0">
        <w:rPr>
          <w:rFonts w:ascii="Arial" w:eastAsia="Calibri" w:hAnsi="Arial" w:cs="Arial"/>
          <w:kern w:val="0"/>
          <w:sz w:val="22"/>
          <w:szCs w:val="22"/>
          <w:lang w:val="en-US"/>
        </w:rPr>
        <w:t xml:space="preserve"> </w:t>
      </w:r>
      <w:r w:rsidR="00AC072F" w:rsidRPr="003255D0">
        <w:rPr>
          <w:rFonts w:ascii="Arial" w:eastAsia="Calibri" w:hAnsi="Arial" w:cs="Arial"/>
          <w:kern w:val="0"/>
          <w:sz w:val="22"/>
          <w:szCs w:val="22"/>
          <w:lang w:val="en-US"/>
        </w:rPr>
        <w:t>Leaves were dried, powdered, and sequentially extracted with hexane, ethyl acetate, and methanol. The methanolic extract was analyzed for total polyphenol content (</w:t>
      </w:r>
      <w:proofErr w:type="spellStart"/>
      <w:r w:rsidR="00AC072F" w:rsidRPr="003255D0">
        <w:rPr>
          <w:rFonts w:ascii="Arial" w:eastAsia="Calibri" w:hAnsi="Arial" w:cs="Arial"/>
          <w:kern w:val="0"/>
          <w:sz w:val="22"/>
          <w:szCs w:val="22"/>
          <w:lang w:val="en-US"/>
        </w:rPr>
        <w:t>Folin</w:t>
      </w:r>
      <w:proofErr w:type="spellEnd"/>
      <w:r w:rsidR="00AC072F" w:rsidRPr="003255D0">
        <w:rPr>
          <w:rFonts w:ascii="Arial" w:eastAsia="Calibri" w:hAnsi="Arial" w:cs="Arial"/>
          <w:kern w:val="0"/>
          <w:sz w:val="22"/>
          <w:szCs w:val="22"/>
          <w:lang w:val="en-US"/>
        </w:rPr>
        <w:t>–</w:t>
      </w:r>
      <w:proofErr w:type="spellStart"/>
      <w:r w:rsidR="00AC072F" w:rsidRPr="003255D0">
        <w:rPr>
          <w:rFonts w:ascii="Arial" w:eastAsia="Calibri" w:hAnsi="Arial" w:cs="Arial"/>
          <w:kern w:val="0"/>
          <w:sz w:val="22"/>
          <w:szCs w:val="22"/>
          <w:lang w:val="en-US"/>
        </w:rPr>
        <w:t>Ciocalteu</w:t>
      </w:r>
      <w:proofErr w:type="spellEnd"/>
      <w:r w:rsidR="00AC072F" w:rsidRPr="003255D0">
        <w:rPr>
          <w:rFonts w:ascii="Arial" w:eastAsia="Calibri" w:hAnsi="Arial" w:cs="Arial"/>
          <w:kern w:val="0"/>
          <w:sz w:val="22"/>
          <w:szCs w:val="22"/>
          <w:lang w:val="en-US"/>
        </w:rPr>
        <w:t xml:space="preserve"> method) and antioxidant activity (DPPH assay). Antimicrobial activity was assessed via disk diffusion against ten bacterial strains. Bioactive compounds were isolated through chromatography and identified using NMR spectroscopy and literature comparison.</w:t>
      </w:r>
    </w:p>
    <w:p w14:paraId="6EF312BC" w14:textId="374B66FD" w:rsidR="00AC072F" w:rsidRPr="003255D0" w:rsidRDefault="004A2E4E" w:rsidP="00F33143">
      <w:pPr>
        <w:spacing w:after="0" w:line="480" w:lineRule="auto"/>
        <w:jc w:val="both"/>
        <w:rPr>
          <w:rFonts w:ascii="Arial" w:eastAsia="Calibri" w:hAnsi="Arial" w:cs="Arial"/>
          <w:kern w:val="0"/>
          <w:sz w:val="22"/>
          <w:szCs w:val="22"/>
          <w:lang w:val="en-US"/>
        </w:rPr>
      </w:pPr>
      <w:r w:rsidRPr="003255D0">
        <w:rPr>
          <w:rFonts w:ascii="Arial" w:hAnsi="Arial" w:cs="Arial"/>
          <w:b/>
          <w:sz w:val="22"/>
          <w:szCs w:val="22"/>
          <w:lang w:val="en-US"/>
        </w:rPr>
        <w:t>Results</w:t>
      </w:r>
      <w:r w:rsidR="005F56E1" w:rsidRPr="003255D0">
        <w:rPr>
          <w:rFonts w:ascii="Arial" w:hAnsi="Arial" w:cs="Arial"/>
          <w:b/>
          <w:sz w:val="22"/>
          <w:szCs w:val="22"/>
          <w:lang w:val="en-US"/>
        </w:rPr>
        <w:t>:</w:t>
      </w:r>
      <w:r w:rsidR="002010B7">
        <w:rPr>
          <w:rFonts w:ascii="Arial" w:hAnsi="Arial" w:cs="Arial"/>
          <w:b/>
          <w:sz w:val="22"/>
          <w:szCs w:val="22"/>
          <w:lang w:val="en-US"/>
        </w:rPr>
        <w:t xml:space="preserve"> </w:t>
      </w:r>
      <w:r w:rsidR="00AC072F" w:rsidRPr="003255D0">
        <w:rPr>
          <w:rFonts w:ascii="Arial" w:eastAsia="Calibri" w:hAnsi="Arial" w:cs="Arial"/>
          <w:kern w:val="0"/>
          <w:sz w:val="22"/>
          <w:szCs w:val="22"/>
          <w:lang w:val="en-US"/>
        </w:rPr>
        <w:t>Phytochemical screening revealed the presence of flavonoids, tannins, triterpenoids, steroids, and coumarins. The methanol extract showed the highest yield (4.38%) and an exceptionally high polyphenol content (962 ± 0.004 mg GAE/g). It exhibited potent antioxidant activity, surpassing ascorbic acid (IC</w:t>
      </w:r>
      <w:r w:rsidR="00AC072F" w:rsidRPr="003255D0">
        <w:rPr>
          <w:rFonts w:ascii="Cambria Math" w:eastAsia="Calibri" w:hAnsi="Cambria Math" w:cs="Cambria Math"/>
          <w:kern w:val="0"/>
          <w:sz w:val="22"/>
          <w:szCs w:val="22"/>
          <w:lang w:val="en-US"/>
        </w:rPr>
        <w:t>₅₀</w:t>
      </w:r>
      <w:r w:rsidR="00AC072F" w:rsidRPr="003255D0">
        <w:rPr>
          <w:rFonts w:ascii="Arial" w:eastAsia="Calibri" w:hAnsi="Arial" w:cs="Arial"/>
          <w:kern w:val="0"/>
          <w:sz w:val="22"/>
          <w:szCs w:val="22"/>
          <w:lang w:val="en-US"/>
        </w:rPr>
        <w:t xml:space="preserve"> = 10.0 µg/mL vs. 12.18 µg/mL). The extract demonstrated strong, broad-spectrum antimicrobial activity, with inhibition zones ranging from 13.4 ± 0.004 mm to 18 ± 0.003 mm, and showed a bactericidal effect against nine out of ten strains. The minimal inhibitory concentrations (MICs) for active strains ranged from 3.125 to 50 mg/</w:t>
      </w:r>
      <w:proofErr w:type="spellStart"/>
      <w:r w:rsidR="00AC072F" w:rsidRPr="003255D0">
        <w:rPr>
          <w:rFonts w:ascii="Arial" w:eastAsia="Calibri" w:hAnsi="Arial" w:cs="Arial"/>
          <w:kern w:val="0"/>
          <w:sz w:val="22"/>
          <w:szCs w:val="22"/>
          <w:lang w:val="en-US"/>
        </w:rPr>
        <w:t>mL.</w:t>
      </w:r>
      <w:proofErr w:type="spellEnd"/>
      <w:r w:rsidR="00AC072F" w:rsidRPr="003255D0">
        <w:rPr>
          <w:rFonts w:ascii="Arial" w:eastAsia="Calibri" w:hAnsi="Arial" w:cs="Arial"/>
          <w:kern w:val="0"/>
          <w:sz w:val="22"/>
          <w:szCs w:val="22"/>
          <w:lang w:val="en-US"/>
        </w:rPr>
        <w:t xml:space="preserve"> Fractionation led to the isolation of three known phenolic compounds: </w:t>
      </w:r>
      <w:proofErr w:type="spellStart"/>
      <w:r w:rsidR="00AC072F" w:rsidRPr="003255D0">
        <w:rPr>
          <w:rFonts w:ascii="Arial" w:eastAsia="Calibri" w:hAnsi="Arial" w:cs="Arial"/>
          <w:kern w:val="0"/>
          <w:sz w:val="22"/>
          <w:szCs w:val="22"/>
          <w:lang w:val="en-US"/>
        </w:rPr>
        <w:t>velutin</w:t>
      </w:r>
      <w:proofErr w:type="spellEnd"/>
      <w:r w:rsidR="00AC072F" w:rsidRPr="003255D0">
        <w:rPr>
          <w:rFonts w:ascii="Arial" w:eastAsia="Calibri" w:hAnsi="Arial" w:cs="Arial"/>
          <w:kern w:val="0"/>
          <w:sz w:val="22"/>
          <w:szCs w:val="22"/>
          <w:lang w:val="en-US"/>
        </w:rPr>
        <w:t>, quercetin, and 1,2,3,4-tetragalloylglucoside.</w:t>
      </w:r>
    </w:p>
    <w:p w14:paraId="153E988F" w14:textId="27475E78" w:rsidR="00AC072F" w:rsidRPr="003255D0" w:rsidRDefault="00FE0D62" w:rsidP="00F33143">
      <w:pPr>
        <w:spacing w:after="0" w:line="480" w:lineRule="auto"/>
        <w:jc w:val="both"/>
        <w:rPr>
          <w:rFonts w:ascii="Arial" w:eastAsia="Calibri" w:hAnsi="Arial" w:cs="Arial"/>
          <w:kern w:val="0"/>
          <w:sz w:val="22"/>
          <w:szCs w:val="22"/>
          <w:lang w:val="en-US"/>
        </w:rPr>
      </w:pPr>
      <w:r w:rsidRPr="003255D0">
        <w:rPr>
          <w:rFonts w:ascii="Arial" w:eastAsia="Calibri" w:hAnsi="Arial" w:cs="Arial"/>
          <w:b/>
          <w:bCs/>
          <w:kern w:val="0"/>
          <w:sz w:val="22"/>
          <w:szCs w:val="22"/>
          <w:lang w:val="en-US"/>
        </w:rPr>
        <w:t>C</w:t>
      </w:r>
      <w:r w:rsidR="00AC072F" w:rsidRPr="003255D0">
        <w:rPr>
          <w:rFonts w:ascii="Arial" w:eastAsia="Calibri" w:hAnsi="Arial" w:cs="Arial"/>
          <w:b/>
          <w:bCs/>
          <w:kern w:val="0"/>
          <w:sz w:val="22"/>
          <w:szCs w:val="22"/>
          <w:lang w:val="en-US"/>
        </w:rPr>
        <w:t>onclusion</w:t>
      </w:r>
      <w:r w:rsidRPr="003255D0">
        <w:rPr>
          <w:rFonts w:ascii="Arial" w:eastAsia="Calibri" w:hAnsi="Arial" w:cs="Arial"/>
          <w:kern w:val="0"/>
          <w:sz w:val="22"/>
          <w:szCs w:val="22"/>
          <w:lang w:val="en-US"/>
        </w:rPr>
        <w:t>:</w:t>
      </w:r>
      <w:r w:rsidR="00AC072F" w:rsidRPr="003255D0">
        <w:rPr>
          <w:rFonts w:ascii="Arial" w:eastAsia="Calibri" w:hAnsi="Arial" w:cs="Arial"/>
          <w:kern w:val="0"/>
          <w:sz w:val="22"/>
          <w:szCs w:val="22"/>
          <w:lang w:val="en-US"/>
        </w:rPr>
        <w:t xml:space="preserve"> </w:t>
      </w:r>
      <w:r w:rsidR="005F56E1" w:rsidRPr="003255D0">
        <w:rPr>
          <w:rFonts w:ascii="Arial" w:eastAsia="Calibri" w:hAnsi="Arial" w:cs="Arial"/>
          <w:kern w:val="0"/>
          <w:sz w:val="22"/>
          <w:szCs w:val="22"/>
          <w:lang w:val="en-US"/>
        </w:rPr>
        <w:t>T</w:t>
      </w:r>
      <w:r w:rsidR="00AC072F" w:rsidRPr="003255D0">
        <w:rPr>
          <w:rFonts w:ascii="Arial" w:eastAsia="Calibri" w:hAnsi="Arial" w:cs="Arial"/>
          <w:kern w:val="0"/>
          <w:sz w:val="22"/>
          <w:szCs w:val="22"/>
          <w:lang w:val="en-US"/>
        </w:rPr>
        <w:t xml:space="preserve">he methanol extract of </w:t>
      </w:r>
      <w:proofErr w:type="spellStart"/>
      <w:r w:rsidRPr="003255D0">
        <w:rPr>
          <w:rFonts w:ascii="Arial" w:hAnsi="Arial" w:cs="Arial"/>
          <w:i/>
          <w:iCs/>
          <w:color w:val="211D1E"/>
          <w:sz w:val="22"/>
          <w:szCs w:val="22"/>
          <w:lang w:val="en-US"/>
        </w:rPr>
        <w:t>Tragia</w:t>
      </w:r>
      <w:proofErr w:type="spellEnd"/>
      <w:r w:rsidR="00AC072F" w:rsidRPr="003255D0">
        <w:rPr>
          <w:rFonts w:ascii="Arial" w:eastAsia="Calibri" w:hAnsi="Arial" w:cs="Arial"/>
          <w:kern w:val="0"/>
          <w:sz w:val="22"/>
          <w:szCs w:val="22"/>
          <w:lang w:val="en-US"/>
        </w:rPr>
        <w:t xml:space="preserve"> </w:t>
      </w:r>
      <w:proofErr w:type="spellStart"/>
      <w:r w:rsidR="00AC072F" w:rsidRPr="003255D0">
        <w:rPr>
          <w:rFonts w:ascii="Arial" w:eastAsia="Calibri" w:hAnsi="Arial" w:cs="Arial"/>
          <w:i/>
          <w:iCs/>
          <w:kern w:val="0"/>
          <w:sz w:val="22"/>
          <w:szCs w:val="22"/>
          <w:lang w:val="en-US"/>
        </w:rPr>
        <w:t>furialis</w:t>
      </w:r>
      <w:proofErr w:type="spellEnd"/>
      <w:r w:rsidR="00AC072F" w:rsidRPr="003255D0">
        <w:rPr>
          <w:rFonts w:ascii="Arial" w:eastAsia="Calibri" w:hAnsi="Arial" w:cs="Arial"/>
          <w:i/>
          <w:iCs/>
          <w:kern w:val="0"/>
          <w:sz w:val="22"/>
          <w:szCs w:val="22"/>
          <w:lang w:val="en-US"/>
        </w:rPr>
        <w:t xml:space="preserve"> </w:t>
      </w:r>
      <w:r w:rsidR="00AC072F" w:rsidRPr="003255D0">
        <w:rPr>
          <w:rFonts w:ascii="Arial" w:eastAsia="Calibri" w:hAnsi="Arial" w:cs="Arial"/>
          <w:kern w:val="0"/>
          <w:sz w:val="22"/>
          <w:szCs w:val="22"/>
          <w:lang w:val="en-US"/>
        </w:rPr>
        <w:t>leaves is rich in phenolic compounds and possesses significant antioxidant and antimicrobial properties. These results scientifically validate its traditional uses and highlight its potential as a valuable source of bioactive compounds for phytomedicine.</w:t>
      </w:r>
    </w:p>
    <w:p w14:paraId="3D43C4AA" w14:textId="77777777" w:rsidR="004A673B" w:rsidRPr="005F56E1" w:rsidRDefault="004A673B" w:rsidP="00F33143">
      <w:pPr>
        <w:spacing w:after="0" w:line="360" w:lineRule="auto"/>
        <w:jc w:val="both"/>
        <w:rPr>
          <w:rFonts w:ascii="Arial" w:eastAsia="Calibri" w:hAnsi="Arial" w:cs="Arial"/>
          <w:kern w:val="0"/>
          <w:sz w:val="20"/>
          <w:szCs w:val="20"/>
          <w:lang w:val="en-US"/>
        </w:rPr>
      </w:pPr>
      <w:r w:rsidRPr="003255D0">
        <w:rPr>
          <w:rFonts w:ascii="Arial" w:hAnsi="Arial" w:cs="Arial"/>
          <w:b/>
          <w:sz w:val="20"/>
          <w:szCs w:val="20"/>
          <w:lang w:val="en-GB"/>
        </w:rPr>
        <w:t>Keywords</w:t>
      </w:r>
      <w:r w:rsidRPr="003255D0">
        <w:rPr>
          <w:rFonts w:ascii="Arial" w:hAnsi="Arial" w:cs="Arial"/>
          <w:sz w:val="20"/>
          <w:szCs w:val="20"/>
          <w:lang w:val="en-GB"/>
        </w:rPr>
        <w:t xml:space="preserve">:  </w:t>
      </w:r>
      <w:proofErr w:type="spellStart"/>
      <w:r w:rsidRPr="003255D0">
        <w:rPr>
          <w:rFonts w:ascii="Arial" w:hAnsi="Arial" w:cs="Arial"/>
          <w:i/>
          <w:iCs/>
          <w:color w:val="211D1E"/>
          <w:sz w:val="20"/>
          <w:szCs w:val="20"/>
          <w:lang w:val="en-US"/>
        </w:rPr>
        <w:t>Tragia</w:t>
      </w:r>
      <w:proofErr w:type="spellEnd"/>
      <w:r w:rsidRPr="003255D0">
        <w:rPr>
          <w:rFonts w:ascii="Arial" w:hAnsi="Arial" w:cs="Arial"/>
          <w:i/>
          <w:iCs/>
          <w:color w:val="211D1E"/>
          <w:sz w:val="20"/>
          <w:szCs w:val="20"/>
          <w:lang w:val="en-US"/>
        </w:rPr>
        <w:t xml:space="preserve"> </w:t>
      </w:r>
      <w:proofErr w:type="spellStart"/>
      <w:r w:rsidRPr="003255D0">
        <w:rPr>
          <w:rFonts w:ascii="Arial" w:hAnsi="Arial" w:cs="Arial"/>
          <w:i/>
          <w:iCs/>
          <w:color w:val="211D1E"/>
          <w:sz w:val="20"/>
          <w:szCs w:val="20"/>
          <w:lang w:val="en-US"/>
        </w:rPr>
        <w:t>furialis</w:t>
      </w:r>
      <w:proofErr w:type="spellEnd"/>
      <w:r w:rsidRPr="003255D0">
        <w:rPr>
          <w:rFonts w:ascii="Arial" w:hAnsi="Arial" w:cs="Arial"/>
          <w:i/>
          <w:iCs/>
          <w:color w:val="211D1E"/>
          <w:sz w:val="20"/>
          <w:szCs w:val="20"/>
          <w:lang w:val="en-US"/>
        </w:rPr>
        <w:t xml:space="preserve">, </w:t>
      </w:r>
      <w:r w:rsidRPr="003255D0">
        <w:rPr>
          <w:rFonts w:ascii="Arial" w:hAnsi="Arial" w:cs="Arial"/>
          <w:iCs/>
          <w:color w:val="211D1E"/>
          <w:sz w:val="20"/>
          <w:szCs w:val="20"/>
          <w:lang w:val="en-US"/>
        </w:rPr>
        <w:t>antimicrobial, antioxidant, phenolic compounds, NMR.</w:t>
      </w:r>
    </w:p>
    <w:p w14:paraId="37508B87" w14:textId="77777777" w:rsidR="00AC072F" w:rsidRPr="005F56E1" w:rsidRDefault="00AC072F" w:rsidP="00F33143">
      <w:pPr>
        <w:spacing w:after="0" w:line="480" w:lineRule="auto"/>
        <w:jc w:val="both"/>
        <w:rPr>
          <w:rFonts w:ascii="Arial" w:eastAsia="Calibri" w:hAnsi="Arial" w:cs="Arial"/>
          <w:kern w:val="0"/>
          <w:sz w:val="20"/>
          <w:szCs w:val="20"/>
          <w:lang w:val="en-US"/>
        </w:rPr>
      </w:pPr>
    </w:p>
    <w:p w14:paraId="6E3F2F0A" w14:textId="635B8999" w:rsidR="00AC072F" w:rsidRPr="00AC072F" w:rsidRDefault="00AC072F" w:rsidP="00AC072F">
      <w:pPr>
        <w:spacing w:line="480" w:lineRule="auto"/>
        <w:jc w:val="both"/>
        <w:rPr>
          <w:rFonts w:ascii="Times New Roman" w:eastAsia="Calibri" w:hAnsi="Times New Roman" w:cs="Times New Roman"/>
          <w:kern w:val="0"/>
          <w:lang w:val="en-US"/>
        </w:rPr>
        <w:sectPr w:rsidR="00AC072F" w:rsidRPr="00AC072F" w:rsidSect="004F1E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pPr>
    </w:p>
    <w:p w14:paraId="08FC94B6" w14:textId="6C47500F" w:rsidR="00FC7D87" w:rsidRPr="004138FF" w:rsidRDefault="00FC7D87" w:rsidP="004138FF">
      <w:pPr>
        <w:pStyle w:val="ListParagraph"/>
        <w:numPr>
          <w:ilvl w:val="0"/>
          <w:numId w:val="3"/>
        </w:numPr>
        <w:spacing w:line="480" w:lineRule="auto"/>
        <w:ind w:left="284"/>
        <w:rPr>
          <w:rFonts w:ascii="Times New Roman" w:hAnsi="Times New Roman" w:cs="Times New Roman"/>
          <w:b/>
          <w:bCs/>
          <w:sz w:val="22"/>
          <w:szCs w:val="22"/>
          <w:lang w:val="en-GB"/>
        </w:rPr>
      </w:pPr>
      <w:r w:rsidRPr="004138FF">
        <w:rPr>
          <w:rFonts w:ascii="Times New Roman" w:hAnsi="Times New Roman" w:cs="Times New Roman"/>
          <w:b/>
          <w:bCs/>
          <w:sz w:val="22"/>
          <w:szCs w:val="22"/>
          <w:lang w:val="en-GB"/>
        </w:rPr>
        <w:lastRenderedPageBreak/>
        <w:t>INTRODUCTION</w:t>
      </w:r>
    </w:p>
    <w:p w14:paraId="63F5F754" w14:textId="1C996032" w:rsidR="00562E67" w:rsidRPr="005F56E1" w:rsidRDefault="00562E67" w:rsidP="00562E67">
      <w:pPr>
        <w:spacing w:after="0" w:line="360" w:lineRule="auto"/>
        <w:jc w:val="both"/>
        <w:rPr>
          <w:rFonts w:ascii="Times New Roman" w:hAnsi="Times New Roman" w:cs="Times New Roman"/>
          <w:sz w:val="22"/>
          <w:szCs w:val="22"/>
        </w:rPr>
      </w:pPr>
      <w:r w:rsidRPr="005F56E1">
        <w:rPr>
          <w:rFonts w:ascii="Times New Roman" w:hAnsi="Times New Roman" w:cs="Times New Roman"/>
          <w:i/>
          <w:iCs/>
          <w:sz w:val="22"/>
          <w:szCs w:val="22"/>
        </w:rPr>
        <w:t>Tragia</w:t>
      </w:r>
      <w:r w:rsidRPr="005F56E1">
        <w:rPr>
          <w:rFonts w:ascii="Times New Roman" w:hAnsi="Times New Roman" w:cs="Times New Roman"/>
          <w:sz w:val="22"/>
          <w:szCs w:val="22"/>
        </w:rPr>
        <w:t xml:space="preserve"> species are perennial plants that may grow as herbs, shrubs, subshrubs, or twining vines, with lanceolate leaves displaying either entire or serrated margins </w:t>
      </w:r>
      <w:sdt>
        <w:sdtPr>
          <w:rPr>
            <w:rFonts w:ascii="Times New Roman" w:hAnsi="Times New Roman" w:cs="Times New Roman"/>
            <w:sz w:val="22"/>
            <w:szCs w:val="22"/>
          </w:rPr>
          <w:id w:val="1737817119"/>
          <w:citation/>
        </w:sdtPr>
        <w:sdtEndPr/>
        <w:sdtContent>
          <w:r w:rsidR="00CA7F85" w:rsidRPr="005F56E1">
            <w:rPr>
              <w:rFonts w:ascii="Times New Roman" w:hAnsi="Times New Roman" w:cs="Times New Roman"/>
              <w:sz w:val="22"/>
              <w:szCs w:val="22"/>
            </w:rPr>
            <w:fldChar w:fldCharType="begin"/>
          </w:r>
          <w:r w:rsidR="00CA7F85" w:rsidRPr="005F56E1">
            <w:rPr>
              <w:rFonts w:ascii="Times New Roman" w:hAnsi="Times New Roman" w:cs="Times New Roman"/>
              <w:sz w:val="22"/>
              <w:szCs w:val="22"/>
            </w:rPr>
            <w:instrText xml:space="preserve"> CITATION Mar25 \l 1036 </w:instrText>
          </w:r>
          <w:r w:rsidR="00CA7F85" w:rsidRPr="005F56E1">
            <w:rPr>
              <w:rFonts w:ascii="Times New Roman" w:hAnsi="Times New Roman" w:cs="Times New Roman"/>
              <w:sz w:val="22"/>
              <w:szCs w:val="22"/>
            </w:rPr>
            <w:fldChar w:fldCharType="separate"/>
          </w:r>
          <w:r w:rsidR="00CA7F85" w:rsidRPr="005F56E1">
            <w:rPr>
              <w:rFonts w:ascii="Times New Roman" w:hAnsi="Times New Roman" w:cs="Times New Roman"/>
              <w:noProof/>
              <w:sz w:val="22"/>
              <w:szCs w:val="22"/>
            </w:rPr>
            <w:t>[1]</w:t>
          </w:r>
          <w:r w:rsidR="00CA7F85" w:rsidRPr="005F56E1">
            <w:rPr>
              <w:rFonts w:ascii="Times New Roman" w:hAnsi="Times New Roman" w:cs="Times New Roman"/>
              <w:sz w:val="22"/>
              <w:szCs w:val="22"/>
            </w:rPr>
            <w:fldChar w:fldCharType="end"/>
          </w:r>
        </w:sdtContent>
      </w:sdt>
      <w:r w:rsidRPr="005F56E1">
        <w:rPr>
          <w:rFonts w:ascii="Times New Roman" w:hAnsi="Times New Roman" w:cs="Times New Roman"/>
          <w:sz w:val="22"/>
          <w:szCs w:val="22"/>
        </w:rPr>
        <w:t xml:space="preserve">. The genus </w:t>
      </w:r>
      <w:r w:rsidRPr="005F56E1">
        <w:rPr>
          <w:rFonts w:ascii="Times New Roman" w:hAnsi="Times New Roman" w:cs="Times New Roman"/>
          <w:i/>
          <w:iCs/>
          <w:sz w:val="22"/>
          <w:szCs w:val="22"/>
        </w:rPr>
        <w:t>Tragia</w:t>
      </w:r>
      <w:r w:rsidRPr="005F56E1">
        <w:rPr>
          <w:rFonts w:ascii="Times New Roman" w:hAnsi="Times New Roman" w:cs="Times New Roman"/>
          <w:sz w:val="22"/>
          <w:szCs w:val="22"/>
        </w:rPr>
        <w:t xml:space="preserve"> (Euphorbiaceae) comprises approximately 154 species distributed mainly in tropical regions, with the majority occurring in subtropical America, Eastern and Southern Africa, the Indian subcontinent, and Northeastern Australia. On the African continent, around 94 species have been reported, including </w:t>
      </w:r>
      <w:r w:rsidRPr="005F56E1">
        <w:rPr>
          <w:rFonts w:ascii="Times New Roman" w:hAnsi="Times New Roman" w:cs="Times New Roman"/>
          <w:i/>
          <w:iCs/>
          <w:sz w:val="22"/>
          <w:szCs w:val="22"/>
        </w:rPr>
        <w:t>Tragia furialis</w:t>
      </w:r>
      <w:r w:rsidRPr="005F56E1">
        <w:rPr>
          <w:rFonts w:ascii="Times New Roman" w:hAnsi="Times New Roman" w:cs="Times New Roman"/>
          <w:sz w:val="22"/>
          <w:szCs w:val="22"/>
        </w:rPr>
        <w:t xml:space="preserve"> Bojer</w:t>
      </w:r>
      <w:r w:rsidR="00B336EC" w:rsidRPr="005F56E1">
        <w:rPr>
          <w:rFonts w:ascii="Times New Roman" w:hAnsi="Times New Roman" w:cs="Times New Roman"/>
          <w:sz w:val="22"/>
          <w:szCs w:val="22"/>
        </w:rPr>
        <w:t>.</w:t>
      </w:r>
      <w:sdt>
        <w:sdtPr>
          <w:rPr>
            <w:rFonts w:ascii="Times New Roman" w:hAnsi="Times New Roman" w:cs="Times New Roman"/>
            <w:sz w:val="22"/>
            <w:szCs w:val="22"/>
          </w:rPr>
          <w:id w:val="1968543857"/>
          <w:citation/>
        </w:sdtPr>
        <w:sdtEndPr/>
        <w:sdtContent>
          <w:r w:rsidR="00B336EC" w:rsidRPr="005F56E1">
            <w:rPr>
              <w:rFonts w:ascii="Times New Roman" w:hAnsi="Times New Roman" w:cs="Times New Roman"/>
              <w:sz w:val="22"/>
              <w:szCs w:val="22"/>
            </w:rPr>
            <w:fldChar w:fldCharType="begin"/>
          </w:r>
          <w:r w:rsidR="00B336EC" w:rsidRPr="005F56E1">
            <w:rPr>
              <w:rFonts w:ascii="Times New Roman" w:hAnsi="Times New Roman" w:cs="Times New Roman"/>
              <w:sz w:val="22"/>
              <w:szCs w:val="22"/>
            </w:rPr>
            <w:instrText xml:space="preserve"> CITATION Gil20 \l 1036 </w:instrText>
          </w:r>
          <w:r w:rsidR="00B336EC" w:rsidRPr="005F56E1">
            <w:rPr>
              <w:rFonts w:ascii="Times New Roman" w:hAnsi="Times New Roman" w:cs="Times New Roman"/>
              <w:sz w:val="22"/>
              <w:szCs w:val="22"/>
            </w:rPr>
            <w:fldChar w:fldCharType="separate"/>
          </w:r>
          <w:r w:rsidR="00B336EC" w:rsidRPr="005F56E1">
            <w:rPr>
              <w:rFonts w:ascii="Times New Roman" w:hAnsi="Times New Roman" w:cs="Times New Roman"/>
              <w:noProof/>
              <w:sz w:val="22"/>
              <w:szCs w:val="22"/>
            </w:rPr>
            <w:t xml:space="preserve"> [2]</w:t>
          </w:r>
          <w:r w:rsidR="00B336EC" w:rsidRPr="005F56E1">
            <w:rPr>
              <w:rFonts w:ascii="Times New Roman" w:hAnsi="Times New Roman" w:cs="Times New Roman"/>
              <w:sz w:val="22"/>
              <w:szCs w:val="22"/>
            </w:rPr>
            <w:fldChar w:fldCharType="end"/>
          </w:r>
        </w:sdtContent>
      </w:sdt>
    </w:p>
    <w:p w14:paraId="6E1E3E16" w14:textId="54B3923A" w:rsidR="00562E67" w:rsidRPr="005F56E1" w:rsidRDefault="00562E67" w:rsidP="00562E67">
      <w:pPr>
        <w:spacing w:after="0" w:line="360" w:lineRule="auto"/>
        <w:jc w:val="both"/>
        <w:rPr>
          <w:rFonts w:ascii="Times New Roman" w:hAnsi="Times New Roman" w:cs="Times New Roman"/>
          <w:sz w:val="22"/>
          <w:szCs w:val="22"/>
        </w:rPr>
      </w:pPr>
      <w:r w:rsidRPr="005F56E1">
        <w:rPr>
          <w:rFonts w:ascii="Times New Roman" w:hAnsi="Times New Roman" w:cs="Times New Roman"/>
          <w:sz w:val="22"/>
          <w:szCs w:val="22"/>
        </w:rPr>
        <w:t xml:space="preserve">Important chemical constituents identified from the genus </w:t>
      </w:r>
      <w:r w:rsidRPr="005F56E1">
        <w:rPr>
          <w:rFonts w:ascii="Times New Roman" w:hAnsi="Times New Roman" w:cs="Times New Roman"/>
          <w:i/>
          <w:iCs/>
          <w:sz w:val="22"/>
          <w:szCs w:val="22"/>
        </w:rPr>
        <w:t>Tragia</w:t>
      </w:r>
      <w:r w:rsidRPr="005F56E1">
        <w:rPr>
          <w:rFonts w:ascii="Times New Roman" w:hAnsi="Times New Roman" w:cs="Times New Roman"/>
          <w:sz w:val="22"/>
          <w:szCs w:val="22"/>
        </w:rPr>
        <w:t xml:space="preserve"> include various alkaloids, flavonoids, anthraquinones, sesquiterpenes, triterpenoids, and glycosides</w:t>
      </w:r>
      <w:r w:rsidR="00C968F5" w:rsidRPr="005F56E1">
        <w:rPr>
          <w:rFonts w:ascii="Times New Roman" w:hAnsi="Times New Roman" w:cs="Times New Roman"/>
          <w:sz w:val="22"/>
          <w:szCs w:val="22"/>
        </w:rPr>
        <w:t>.</w:t>
      </w:r>
      <w:sdt>
        <w:sdtPr>
          <w:rPr>
            <w:rFonts w:ascii="Times New Roman" w:hAnsi="Times New Roman" w:cs="Times New Roman"/>
            <w:sz w:val="22"/>
            <w:szCs w:val="22"/>
          </w:rPr>
          <w:id w:val="-566726366"/>
          <w:citation/>
        </w:sdtPr>
        <w:sdtEndPr/>
        <w:sdtContent>
          <w:r w:rsidR="00C968F5" w:rsidRPr="005F56E1">
            <w:rPr>
              <w:rFonts w:ascii="Times New Roman" w:hAnsi="Times New Roman" w:cs="Times New Roman"/>
              <w:sz w:val="22"/>
              <w:szCs w:val="22"/>
            </w:rPr>
            <w:fldChar w:fldCharType="begin"/>
          </w:r>
          <w:r w:rsidR="00C968F5" w:rsidRPr="005F56E1">
            <w:rPr>
              <w:rFonts w:ascii="Times New Roman" w:hAnsi="Times New Roman" w:cs="Times New Roman"/>
              <w:sz w:val="22"/>
              <w:szCs w:val="22"/>
            </w:rPr>
            <w:instrText xml:space="preserve"> CITATION Rod21 \l 1036 </w:instrText>
          </w:r>
          <w:r w:rsidR="00C968F5" w:rsidRPr="005F56E1">
            <w:rPr>
              <w:rFonts w:ascii="Times New Roman" w:hAnsi="Times New Roman" w:cs="Times New Roman"/>
              <w:sz w:val="22"/>
              <w:szCs w:val="22"/>
            </w:rPr>
            <w:fldChar w:fldCharType="separate"/>
          </w:r>
          <w:r w:rsidR="00C968F5" w:rsidRPr="005F56E1">
            <w:rPr>
              <w:rFonts w:ascii="Times New Roman" w:hAnsi="Times New Roman" w:cs="Times New Roman"/>
              <w:noProof/>
              <w:sz w:val="22"/>
              <w:szCs w:val="22"/>
            </w:rPr>
            <w:t xml:space="preserve"> [3]</w:t>
          </w:r>
          <w:r w:rsidR="00C968F5" w:rsidRPr="005F56E1">
            <w:rPr>
              <w:rFonts w:ascii="Times New Roman" w:hAnsi="Times New Roman" w:cs="Times New Roman"/>
              <w:sz w:val="22"/>
              <w:szCs w:val="22"/>
            </w:rPr>
            <w:fldChar w:fldCharType="end"/>
          </w:r>
        </w:sdtContent>
      </w:sdt>
      <w:r w:rsidR="00C968F5" w:rsidRPr="005F56E1">
        <w:rPr>
          <w:rFonts w:ascii="Times New Roman" w:hAnsi="Times New Roman" w:cs="Times New Roman"/>
          <w:sz w:val="22"/>
          <w:szCs w:val="22"/>
        </w:rPr>
        <w:t xml:space="preserve"> </w:t>
      </w:r>
      <w:r w:rsidRPr="005F56E1">
        <w:rPr>
          <w:rFonts w:ascii="Times New Roman" w:hAnsi="Times New Roman" w:cs="Times New Roman"/>
          <w:i/>
          <w:iCs/>
          <w:sz w:val="22"/>
          <w:szCs w:val="22"/>
        </w:rPr>
        <w:t>Tragia furialis</w:t>
      </w:r>
      <w:r w:rsidRPr="005F56E1">
        <w:rPr>
          <w:rFonts w:ascii="Times New Roman" w:hAnsi="Times New Roman" w:cs="Times New Roman"/>
          <w:sz w:val="22"/>
          <w:szCs w:val="22"/>
        </w:rPr>
        <w:t xml:space="preserve"> Bojer (syn. </w:t>
      </w:r>
      <w:r w:rsidRPr="005F56E1">
        <w:rPr>
          <w:rFonts w:ascii="Times New Roman" w:hAnsi="Times New Roman" w:cs="Times New Roman"/>
          <w:i/>
          <w:iCs/>
          <w:sz w:val="22"/>
          <w:szCs w:val="22"/>
        </w:rPr>
        <w:t>Tragia angustifolia</w:t>
      </w:r>
      <w:r w:rsidRPr="005F56E1">
        <w:rPr>
          <w:rFonts w:ascii="Times New Roman" w:hAnsi="Times New Roman" w:cs="Times New Roman"/>
          <w:sz w:val="22"/>
          <w:szCs w:val="22"/>
        </w:rPr>
        <w:t xml:space="preserve"> Benth. </w:t>
      </w:r>
      <w:proofErr w:type="gramStart"/>
      <w:r w:rsidRPr="005F56E1">
        <w:rPr>
          <w:rFonts w:ascii="Times New Roman" w:hAnsi="Times New Roman" w:cs="Times New Roman"/>
          <w:sz w:val="22"/>
          <w:szCs w:val="22"/>
        </w:rPr>
        <w:t>or</w:t>
      </w:r>
      <w:proofErr w:type="gramEnd"/>
      <w:r w:rsidRPr="005F56E1">
        <w:rPr>
          <w:rFonts w:ascii="Times New Roman" w:hAnsi="Times New Roman" w:cs="Times New Roman"/>
          <w:sz w:val="22"/>
          <w:szCs w:val="22"/>
        </w:rPr>
        <w:t xml:space="preserve"> </w:t>
      </w:r>
      <w:r w:rsidRPr="005F56E1">
        <w:rPr>
          <w:rFonts w:ascii="Times New Roman" w:hAnsi="Times New Roman" w:cs="Times New Roman"/>
          <w:i/>
          <w:iCs/>
          <w:sz w:val="22"/>
          <w:szCs w:val="22"/>
        </w:rPr>
        <w:t>Tragia scheffleri</w:t>
      </w:r>
      <w:r w:rsidRPr="005F56E1">
        <w:rPr>
          <w:rFonts w:ascii="Times New Roman" w:hAnsi="Times New Roman" w:cs="Times New Roman"/>
          <w:sz w:val="22"/>
          <w:szCs w:val="22"/>
        </w:rPr>
        <w:t xml:space="preserve"> Baker), known in the Antakarana dialect of Madagascar as “Ampsy” or “Angilahy,” is traditionally used to treat boils and coughs, and is also reputed to relieve asthma symptoms</w:t>
      </w:r>
      <w:r w:rsidR="004844A2" w:rsidRPr="005F56E1">
        <w:rPr>
          <w:rFonts w:ascii="Times New Roman" w:hAnsi="Times New Roman" w:cs="Times New Roman"/>
          <w:sz w:val="22"/>
          <w:szCs w:val="22"/>
        </w:rPr>
        <w:t>.</w:t>
      </w:r>
      <w:sdt>
        <w:sdtPr>
          <w:rPr>
            <w:rFonts w:ascii="Times New Roman" w:hAnsi="Times New Roman" w:cs="Times New Roman"/>
            <w:sz w:val="22"/>
            <w:szCs w:val="22"/>
          </w:rPr>
          <w:id w:val="-1898040249"/>
          <w:citation/>
        </w:sdtPr>
        <w:sdtEndPr/>
        <w:sdtContent>
          <w:r w:rsidR="004844A2" w:rsidRPr="005F56E1">
            <w:rPr>
              <w:rFonts w:ascii="Times New Roman" w:hAnsi="Times New Roman" w:cs="Times New Roman"/>
              <w:sz w:val="22"/>
              <w:szCs w:val="22"/>
            </w:rPr>
            <w:fldChar w:fldCharType="begin"/>
          </w:r>
          <w:r w:rsidR="006A2A2C" w:rsidRPr="005F56E1">
            <w:rPr>
              <w:rFonts w:ascii="Times New Roman" w:hAnsi="Times New Roman" w:cs="Times New Roman"/>
              <w:sz w:val="22"/>
              <w:szCs w:val="22"/>
            </w:rPr>
            <w:instrText xml:space="preserve">CITATION kew25 \l 1036 </w:instrText>
          </w:r>
          <w:r w:rsidR="004844A2" w:rsidRPr="005F56E1">
            <w:rPr>
              <w:rFonts w:ascii="Times New Roman" w:hAnsi="Times New Roman" w:cs="Times New Roman"/>
              <w:sz w:val="22"/>
              <w:szCs w:val="22"/>
            </w:rPr>
            <w:fldChar w:fldCharType="separate"/>
          </w:r>
          <w:r w:rsidR="006A2A2C" w:rsidRPr="005F56E1">
            <w:rPr>
              <w:rFonts w:ascii="Times New Roman" w:hAnsi="Times New Roman" w:cs="Times New Roman"/>
              <w:noProof/>
              <w:sz w:val="22"/>
              <w:szCs w:val="22"/>
            </w:rPr>
            <w:t xml:space="preserve"> [4]</w:t>
          </w:r>
          <w:r w:rsidR="004844A2" w:rsidRPr="005F56E1">
            <w:rPr>
              <w:rFonts w:ascii="Times New Roman" w:hAnsi="Times New Roman" w:cs="Times New Roman"/>
              <w:sz w:val="22"/>
              <w:szCs w:val="22"/>
            </w:rPr>
            <w:fldChar w:fldCharType="end"/>
          </w:r>
        </w:sdtContent>
      </w:sdt>
    </w:p>
    <w:p w14:paraId="1940B367" w14:textId="77777777" w:rsidR="00562E67" w:rsidRPr="005F56E1" w:rsidRDefault="00562E67" w:rsidP="00562E67">
      <w:pPr>
        <w:spacing w:after="0" w:line="360" w:lineRule="auto"/>
        <w:jc w:val="both"/>
        <w:rPr>
          <w:rFonts w:ascii="Times New Roman" w:hAnsi="Times New Roman" w:cs="Times New Roman"/>
          <w:sz w:val="22"/>
          <w:szCs w:val="22"/>
        </w:rPr>
      </w:pPr>
      <w:r w:rsidRPr="005F56E1">
        <w:rPr>
          <w:rFonts w:ascii="Times New Roman" w:hAnsi="Times New Roman" w:cs="Times New Roman"/>
          <w:sz w:val="22"/>
          <w:szCs w:val="22"/>
        </w:rPr>
        <w:t xml:space="preserve">To the best of our knowledge, no previous phytochemical or biological studies have been reported on this species. Therefore, the present study aims to investigate the antibacterial and antioxidant activities, as well as the chemical constituents, of </w:t>
      </w:r>
      <w:r w:rsidRPr="005F56E1">
        <w:rPr>
          <w:rFonts w:ascii="Times New Roman" w:hAnsi="Times New Roman" w:cs="Times New Roman"/>
          <w:i/>
          <w:iCs/>
          <w:sz w:val="22"/>
          <w:szCs w:val="22"/>
        </w:rPr>
        <w:t>Tragia furialis</w:t>
      </w:r>
      <w:r w:rsidRPr="005F56E1">
        <w:rPr>
          <w:rFonts w:ascii="Times New Roman" w:hAnsi="Times New Roman" w:cs="Times New Roman"/>
          <w:sz w:val="22"/>
          <w:szCs w:val="22"/>
        </w:rPr>
        <w:t xml:space="preserve"> leaves.</w:t>
      </w:r>
    </w:p>
    <w:p w14:paraId="093564AB" w14:textId="3E6DA73E" w:rsidR="003F71EB" w:rsidRPr="005F56E1" w:rsidRDefault="003F71EB" w:rsidP="00562E67">
      <w:pPr>
        <w:pStyle w:val="ListParagraph"/>
        <w:autoSpaceDE w:val="0"/>
        <w:autoSpaceDN w:val="0"/>
        <w:adjustRightInd w:val="0"/>
        <w:spacing w:after="0" w:line="360" w:lineRule="auto"/>
        <w:jc w:val="both"/>
        <w:rPr>
          <w:rFonts w:ascii="Times New Roman" w:hAnsi="Times New Roman" w:cs="Times New Roman"/>
          <w:iCs/>
          <w:sz w:val="22"/>
          <w:szCs w:val="22"/>
          <w:lang w:val="en-US"/>
        </w:rPr>
      </w:pPr>
    </w:p>
    <w:p w14:paraId="36A91EDA" w14:textId="054A4B48" w:rsidR="00FC7D87" w:rsidRPr="004138FF" w:rsidRDefault="001C75DC" w:rsidP="004138FF">
      <w:pPr>
        <w:pStyle w:val="ListParagraph"/>
        <w:numPr>
          <w:ilvl w:val="0"/>
          <w:numId w:val="3"/>
        </w:numPr>
        <w:spacing w:line="480" w:lineRule="auto"/>
        <w:ind w:left="284"/>
        <w:jc w:val="both"/>
        <w:rPr>
          <w:rFonts w:ascii="Arial" w:hAnsi="Arial" w:cs="Arial"/>
          <w:b/>
          <w:bCs/>
          <w:sz w:val="22"/>
          <w:szCs w:val="22"/>
          <w:lang w:val="en-GB"/>
        </w:rPr>
      </w:pPr>
      <w:r w:rsidRPr="004138FF">
        <w:rPr>
          <w:rFonts w:ascii="Arial" w:hAnsi="Arial" w:cs="Arial"/>
          <w:b/>
          <w:bCs/>
          <w:sz w:val="22"/>
          <w:szCs w:val="22"/>
          <w:lang w:val="en-GB"/>
        </w:rPr>
        <w:t>MATERIALS AND METHODES</w:t>
      </w:r>
    </w:p>
    <w:p w14:paraId="4F5C48FB" w14:textId="76F250DF" w:rsidR="00B161F7" w:rsidRPr="004138FF" w:rsidRDefault="004138FF" w:rsidP="00B161F7">
      <w:pPr>
        <w:spacing w:line="480" w:lineRule="auto"/>
        <w:rPr>
          <w:rFonts w:ascii="Arial" w:hAnsi="Arial" w:cs="Arial"/>
          <w:b/>
          <w:bCs/>
          <w:sz w:val="20"/>
          <w:szCs w:val="20"/>
          <w:lang w:val="en-GB"/>
        </w:rPr>
      </w:pPr>
      <w:r w:rsidRPr="004138FF">
        <w:rPr>
          <w:rFonts w:ascii="Arial" w:hAnsi="Arial" w:cs="Arial"/>
          <w:b/>
          <w:bCs/>
          <w:sz w:val="20"/>
          <w:szCs w:val="20"/>
          <w:lang w:val="en-GB"/>
        </w:rPr>
        <w:t xml:space="preserve">2.1 </w:t>
      </w:r>
      <w:r w:rsidR="009C6293" w:rsidRPr="004138FF">
        <w:rPr>
          <w:rFonts w:ascii="Arial" w:hAnsi="Arial" w:cs="Arial"/>
          <w:b/>
          <w:bCs/>
          <w:sz w:val="20"/>
          <w:szCs w:val="20"/>
          <w:lang w:val="en-GB"/>
        </w:rPr>
        <w:t>Materials</w:t>
      </w:r>
    </w:p>
    <w:p w14:paraId="612F1F2F" w14:textId="6D720DEC" w:rsidR="009C6293" w:rsidRPr="004138FF" w:rsidRDefault="004138FF" w:rsidP="00B161F7">
      <w:pPr>
        <w:spacing w:line="480" w:lineRule="auto"/>
        <w:rPr>
          <w:rFonts w:ascii="Arial" w:hAnsi="Arial" w:cs="Arial"/>
          <w:b/>
          <w:bCs/>
          <w:sz w:val="20"/>
          <w:szCs w:val="20"/>
          <w:lang w:val="en-GB"/>
        </w:rPr>
      </w:pPr>
      <w:r w:rsidRPr="004138FF">
        <w:rPr>
          <w:rFonts w:ascii="Arial" w:hAnsi="Arial" w:cs="Arial"/>
          <w:b/>
          <w:bCs/>
          <w:sz w:val="20"/>
          <w:szCs w:val="20"/>
          <w:lang w:val="en-GB"/>
        </w:rPr>
        <w:t xml:space="preserve">2.1.1 </w:t>
      </w:r>
      <w:r w:rsidR="009C6293" w:rsidRPr="004138FF">
        <w:rPr>
          <w:rFonts w:ascii="Arial" w:hAnsi="Arial" w:cs="Arial"/>
          <w:b/>
          <w:bCs/>
          <w:sz w:val="20"/>
          <w:szCs w:val="20"/>
          <w:lang w:val="en-GB"/>
        </w:rPr>
        <w:t>Plant material</w:t>
      </w:r>
    </w:p>
    <w:p w14:paraId="396E92C1" w14:textId="77777777" w:rsidR="00054ED0" w:rsidRPr="005F56E1" w:rsidRDefault="00054ED0" w:rsidP="00054ED0">
      <w:pPr>
        <w:spacing w:after="0" w:line="360" w:lineRule="auto"/>
        <w:jc w:val="both"/>
        <w:rPr>
          <w:rFonts w:ascii="Arial" w:hAnsi="Arial" w:cs="Arial"/>
          <w:sz w:val="22"/>
          <w:szCs w:val="22"/>
        </w:rPr>
      </w:pPr>
      <w:r w:rsidRPr="005F56E1">
        <w:rPr>
          <w:rFonts w:ascii="Arial" w:hAnsi="Arial" w:cs="Arial"/>
          <w:sz w:val="22"/>
          <w:szCs w:val="22"/>
        </w:rPr>
        <w:t xml:space="preserve">The aerial parts of </w:t>
      </w:r>
      <w:r w:rsidRPr="005F56E1">
        <w:rPr>
          <w:rFonts w:ascii="Arial" w:hAnsi="Arial" w:cs="Arial"/>
          <w:i/>
          <w:iCs/>
          <w:sz w:val="22"/>
          <w:szCs w:val="22"/>
        </w:rPr>
        <w:t>Tragia furialis</w:t>
      </w:r>
      <w:r w:rsidRPr="005F56E1">
        <w:rPr>
          <w:rFonts w:ascii="Arial" w:hAnsi="Arial" w:cs="Arial"/>
          <w:sz w:val="22"/>
          <w:szCs w:val="22"/>
        </w:rPr>
        <w:t xml:space="preserve"> Bojer were collected in Joffre Ville, Antsiranana II District, DIANA Region, Madagascar, in April 2024. The plant was identified by a botanist at the Botanical and Zoological Park of Tsimbazaza (PBZT), where a voucher specimen was deposited for reference. The leaves were shade-dried, pulverized into a fine powder, and stored in an airtight container until further use.</w:t>
      </w:r>
    </w:p>
    <w:p w14:paraId="7D90F2F2" w14:textId="77777777" w:rsidR="00676780" w:rsidRPr="005F56E1" w:rsidRDefault="00676780" w:rsidP="00054ED0">
      <w:pPr>
        <w:spacing w:after="0" w:line="360" w:lineRule="auto"/>
        <w:jc w:val="both"/>
        <w:rPr>
          <w:rFonts w:ascii="Arial" w:hAnsi="Arial" w:cs="Arial"/>
          <w:sz w:val="22"/>
          <w:szCs w:val="22"/>
        </w:rPr>
      </w:pPr>
    </w:p>
    <w:p w14:paraId="54A45D1E" w14:textId="1F677752" w:rsidR="00B161F7" w:rsidRPr="005F56E1" w:rsidRDefault="00E845DF" w:rsidP="00B161F7">
      <w:pPr>
        <w:spacing w:line="480" w:lineRule="auto"/>
        <w:jc w:val="both"/>
        <w:rPr>
          <w:rFonts w:ascii="Arial" w:hAnsi="Arial" w:cs="Arial"/>
          <w:b/>
          <w:bCs/>
          <w:sz w:val="22"/>
          <w:szCs w:val="22"/>
          <w:lang w:val="en-GB"/>
        </w:rPr>
      </w:pPr>
      <w:r w:rsidRPr="004138FF">
        <w:rPr>
          <w:rFonts w:ascii="Arial" w:hAnsi="Arial" w:cs="Arial"/>
          <w:b/>
          <w:bCs/>
          <w:sz w:val="20"/>
          <w:szCs w:val="20"/>
          <w:lang w:val="en-GB"/>
        </w:rPr>
        <w:t>2.</w:t>
      </w:r>
      <w:r w:rsidR="00184676">
        <w:rPr>
          <w:rFonts w:ascii="Arial" w:hAnsi="Arial" w:cs="Arial"/>
          <w:b/>
          <w:bCs/>
          <w:sz w:val="20"/>
          <w:szCs w:val="20"/>
          <w:lang w:val="en-GB"/>
        </w:rPr>
        <w:t>1</w:t>
      </w:r>
      <w:r w:rsidRPr="004138FF">
        <w:rPr>
          <w:rFonts w:ascii="Arial" w:hAnsi="Arial" w:cs="Arial"/>
          <w:b/>
          <w:bCs/>
          <w:sz w:val="20"/>
          <w:szCs w:val="20"/>
          <w:lang w:val="en-GB"/>
        </w:rPr>
        <w:t xml:space="preserve"> </w:t>
      </w:r>
      <w:r>
        <w:rPr>
          <w:rFonts w:ascii="Arial" w:hAnsi="Arial" w:cs="Arial"/>
          <w:b/>
          <w:bCs/>
          <w:sz w:val="20"/>
          <w:szCs w:val="20"/>
          <w:lang w:val="en-GB"/>
        </w:rPr>
        <w:t xml:space="preserve">.2 </w:t>
      </w:r>
      <w:r w:rsidR="00C44A14" w:rsidRPr="005F56E1">
        <w:rPr>
          <w:rFonts w:ascii="Arial" w:hAnsi="Arial" w:cs="Arial"/>
          <w:b/>
          <w:bCs/>
          <w:sz w:val="22"/>
          <w:szCs w:val="22"/>
          <w:lang w:val="en-US"/>
        </w:rPr>
        <w:t>General experimental procedures</w:t>
      </w:r>
    </w:p>
    <w:p w14:paraId="4D4856BE" w14:textId="17AA2FE4" w:rsidR="00054ED0" w:rsidRPr="005F56E1" w:rsidRDefault="00054ED0" w:rsidP="00676780">
      <w:pPr>
        <w:spacing w:after="0" w:line="360" w:lineRule="auto"/>
        <w:jc w:val="both"/>
        <w:rPr>
          <w:rFonts w:ascii="Arial" w:hAnsi="Arial" w:cs="Arial"/>
          <w:sz w:val="22"/>
          <w:szCs w:val="22"/>
        </w:rPr>
      </w:pPr>
      <w:r w:rsidRPr="005F56E1">
        <w:rPr>
          <w:rFonts w:ascii="Arial" w:hAnsi="Arial" w:cs="Arial"/>
          <w:sz w:val="22"/>
          <w:szCs w:val="22"/>
        </w:rPr>
        <w:t xml:space="preserve">All organic solvents were distilled prior to use. Extracts were fractionated by liquid chromatography on silica gel (Merck MN </w:t>
      </w:r>
      <w:proofErr w:type="spellStart"/>
      <w:r w:rsidRPr="005F56E1">
        <w:rPr>
          <w:rFonts w:ascii="Arial" w:hAnsi="Arial" w:cs="Arial"/>
          <w:sz w:val="22"/>
          <w:szCs w:val="22"/>
        </w:rPr>
        <w:t>Silica</w:t>
      </w:r>
      <w:proofErr w:type="spellEnd"/>
      <w:r w:rsidRPr="005F56E1">
        <w:rPr>
          <w:rFonts w:ascii="Arial" w:hAnsi="Arial" w:cs="Arial"/>
          <w:sz w:val="22"/>
          <w:szCs w:val="22"/>
        </w:rPr>
        <w:t xml:space="preserve"> Gel 60 </w:t>
      </w:r>
      <w:proofErr w:type="gramStart"/>
      <w:r w:rsidR="00676780" w:rsidRPr="005F56E1">
        <w:rPr>
          <w:rFonts w:ascii="Arial" w:hAnsi="Arial" w:cs="Arial"/>
          <w:sz w:val="22"/>
          <w:szCs w:val="22"/>
        </w:rPr>
        <w:t>M;</w:t>
      </w:r>
      <w:proofErr w:type="gramEnd"/>
      <w:r w:rsidRPr="005F56E1">
        <w:rPr>
          <w:rFonts w:ascii="Arial" w:hAnsi="Arial" w:cs="Arial"/>
          <w:sz w:val="22"/>
          <w:szCs w:val="22"/>
        </w:rPr>
        <w:t xml:space="preserve"> </w:t>
      </w:r>
      <w:proofErr w:type="spellStart"/>
      <w:r w:rsidRPr="005F56E1">
        <w:rPr>
          <w:rFonts w:ascii="Arial" w:hAnsi="Arial" w:cs="Arial"/>
          <w:sz w:val="22"/>
          <w:szCs w:val="22"/>
        </w:rPr>
        <w:t>particle</w:t>
      </w:r>
      <w:proofErr w:type="spellEnd"/>
      <w:r w:rsidRPr="005F56E1">
        <w:rPr>
          <w:rFonts w:ascii="Arial" w:hAnsi="Arial" w:cs="Arial"/>
          <w:sz w:val="22"/>
          <w:szCs w:val="22"/>
        </w:rPr>
        <w:t xml:space="preserve"> size 0,04–0,063 mm), eluted under atmospheric pressure. Thin-layer chromatography (TLC) was performed on aluminum-backed silica gel plates (</w:t>
      </w:r>
      <w:proofErr w:type="spellStart"/>
      <w:r w:rsidRPr="005F56E1">
        <w:rPr>
          <w:rFonts w:ascii="Arial" w:hAnsi="Arial" w:cs="Arial"/>
          <w:sz w:val="22"/>
          <w:szCs w:val="22"/>
        </w:rPr>
        <w:t>Macherey</w:t>
      </w:r>
      <w:proofErr w:type="spellEnd"/>
      <w:r w:rsidRPr="005F56E1">
        <w:rPr>
          <w:rFonts w:ascii="Arial" w:hAnsi="Arial" w:cs="Arial"/>
          <w:sz w:val="22"/>
          <w:szCs w:val="22"/>
        </w:rPr>
        <w:t>-Nagel, SIL G/UV</w:t>
      </w:r>
      <w:proofErr w:type="gramStart"/>
      <w:r w:rsidRPr="005F56E1">
        <w:rPr>
          <w:rFonts w:ascii="Arial" w:hAnsi="Arial" w:cs="Arial"/>
          <w:sz w:val="22"/>
          <w:szCs w:val="22"/>
        </w:rPr>
        <w:t>254;</w:t>
      </w:r>
      <w:proofErr w:type="gramEnd"/>
      <w:r w:rsidRPr="005F56E1">
        <w:rPr>
          <w:rFonts w:ascii="Arial" w:hAnsi="Arial" w:cs="Arial"/>
          <w:sz w:val="22"/>
          <w:szCs w:val="22"/>
        </w:rPr>
        <w:t xml:space="preserve"> 0,20 mm). Spots were visualized under UV light at 254 and 366 nm, or by heating after spraying with 20% (v/v) sulfuric acid.</w:t>
      </w:r>
    </w:p>
    <w:p w14:paraId="6B34A038" w14:textId="057790F1" w:rsidR="00054ED0" w:rsidRPr="005F56E1" w:rsidRDefault="00054ED0" w:rsidP="00676780">
      <w:pPr>
        <w:spacing w:after="0" w:line="360" w:lineRule="auto"/>
        <w:jc w:val="both"/>
        <w:rPr>
          <w:rFonts w:ascii="Arial" w:hAnsi="Arial" w:cs="Arial"/>
          <w:sz w:val="22"/>
          <w:szCs w:val="22"/>
        </w:rPr>
      </w:pPr>
      <w:proofErr w:type="spellStart"/>
      <w:r w:rsidRPr="005F56E1">
        <w:rPr>
          <w:rFonts w:ascii="Arial" w:hAnsi="Arial" w:cs="Arial"/>
          <w:sz w:val="22"/>
          <w:szCs w:val="22"/>
        </w:rPr>
        <w:t>Nuclear</w:t>
      </w:r>
      <w:proofErr w:type="spellEnd"/>
      <w:r w:rsidRPr="005F56E1">
        <w:rPr>
          <w:rFonts w:ascii="Arial" w:hAnsi="Arial" w:cs="Arial"/>
          <w:sz w:val="22"/>
          <w:szCs w:val="22"/>
        </w:rPr>
        <w:t xml:space="preserve"> </w:t>
      </w:r>
      <w:proofErr w:type="spellStart"/>
      <w:r w:rsidRPr="005F56E1">
        <w:rPr>
          <w:rFonts w:ascii="Arial" w:hAnsi="Arial" w:cs="Arial"/>
          <w:sz w:val="22"/>
          <w:szCs w:val="22"/>
        </w:rPr>
        <w:t>magnetic</w:t>
      </w:r>
      <w:proofErr w:type="spellEnd"/>
      <w:r w:rsidRPr="005F56E1">
        <w:rPr>
          <w:rFonts w:ascii="Arial" w:hAnsi="Arial" w:cs="Arial"/>
          <w:sz w:val="22"/>
          <w:szCs w:val="22"/>
        </w:rPr>
        <w:t xml:space="preserve"> </w:t>
      </w:r>
      <w:proofErr w:type="spellStart"/>
      <w:r w:rsidRPr="005F56E1">
        <w:rPr>
          <w:rFonts w:ascii="Arial" w:hAnsi="Arial" w:cs="Arial"/>
          <w:sz w:val="22"/>
          <w:szCs w:val="22"/>
        </w:rPr>
        <w:t>resonance</w:t>
      </w:r>
      <w:proofErr w:type="spellEnd"/>
      <w:r w:rsidRPr="005F56E1">
        <w:rPr>
          <w:rFonts w:ascii="Arial" w:hAnsi="Arial" w:cs="Arial"/>
          <w:sz w:val="22"/>
          <w:szCs w:val="22"/>
        </w:rPr>
        <w:t xml:space="preserve"> (NMR) </w:t>
      </w:r>
      <w:proofErr w:type="spellStart"/>
      <w:r w:rsidRPr="005F56E1">
        <w:rPr>
          <w:rFonts w:ascii="Arial" w:hAnsi="Arial" w:cs="Arial"/>
          <w:sz w:val="22"/>
          <w:szCs w:val="22"/>
        </w:rPr>
        <w:t>spectra</w:t>
      </w:r>
      <w:proofErr w:type="spellEnd"/>
      <w:r w:rsidRPr="005F56E1">
        <w:rPr>
          <w:rFonts w:ascii="Arial" w:hAnsi="Arial" w:cs="Arial"/>
          <w:sz w:val="22"/>
          <w:szCs w:val="22"/>
        </w:rPr>
        <w:t xml:space="preserve"> —</w:t>
      </w:r>
      <w:r w:rsidR="00590411">
        <w:rPr>
          <w:rFonts w:ascii="Arial" w:hAnsi="Arial" w:cs="Arial"/>
          <w:sz w:val="22"/>
          <w:szCs w:val="22"/>
        </w:rPr>
        <w:t xml:space="preserve"> </w:t>
      </w:r>
      <w:proofErr w:type="spellStart"/>
      <w:r w:rsidRPr="005F56E1">
        <w:rPr>
          <w:rFonts w:ascii="Arial" w:hAnsi="Arial" w:cs="Arial"/>
          <w:sz w:val="22"/>
          <w:szCs w:val="22"/>
        </w:rPr>
        <w:t>including</w:t>
      </w:r>
      <w:proofErr w:type="spellEnd"/>
      <w:r w:rsidRPr="005F56E1">
        <w:rPr>
          <w:rFonts w:ascii="Arial" w:hAnsi="Arial" w:cs="Arial"/>
          <w:sz w:val="22"/>
          <w:szCs w:val="22"/>
        </w:rPr>
        <w:t xml:space="preserve"> ¹H, ¹³C, DEPT, ¹H–¹H COSY, ¹H–¹³C HSQC, and ¹H–¹³C HMBC — </w:t>
      </w:r>
      <w:proofErr w:type="spellStart"/>
      <w:r w:rsidRPr="005F56E1">
        <w:rPr>
          <w:rFonts w:ascii="Arial" w:hAnsi="Arial" w:cs="Arial"/>
          <w:sz w:val="22"/>
          <w:szCs w:val="22"/>
        </w:rPr>
        <w:t>were</w:t>
      </w:r>
      <w:proofErr w:type="spellEnd"/>
      <w:r w:rsidRPr="005F56E1">
        <w:rPr>
          <w:rFonts w:ascii="Arial" w:hAnsi="Arial" w:cs="Arial"/>
          <w:sz w:val="22"/>
          <w:szCs w:val="22"/>
        </w:rPr>
        <w:t xml:space="preserve"> </w:t>
      </w:r>
      <w:proofErr w:type="spellStart"/>
      <w:r w:rsidRPr="005F56E1">
        <w:rPr>
          <w:rFonts w:ascii="Arial" w:hAnsi="Arial" w:cs="Arial"/>
          <w:sz w:val="22"/>
          <w:szCs w:val="22"/>
        </w:rPr>
        <w:t>recorded</w:t>
      </w:r>
      <w:proofErr w:type="spellEnd"/>
      <w:r w:rsidRPr="005F56E1">
        <w:rPr>
          <w:rFonts w:ascii="Arial" w:hAnsi="Arial" w:cs="Arial"/>
          <w:sz w:val="22"/>
          <w:szCs w:val="22"/>
        </w:rPr>
        <w:t xml:space="preserve"> in </w:t>
      </w:r>
      <w:proofErr w:type="spellStart"/>
      <w:r w:rsidRPr="005F56E1">
        <w:rPr>
          <w:rFonts w:ascii="Arial" w:hAnsi="Arial" w:cs="Arial"/>
          <w:sz w:val="22"/>
          <w:szCs w:val="22"/>
        </w:rPr>
        <w:t>deuterated</w:t>
      </w:r>
      <w:proofErr w:type="spellEnd"/>
      <w:r w:rsidRPr="005F56E1">
        <w:rPr>
          <w:rFonts w:ascii="Arial" w:hAnsi="Arial" w:cs="Arial"/>
          <w:sz w:val="22"/>
          <w:szCs w:val="22"/>
        </w:rPr>
        <w:t xml:space="preserve"> </w:t>
      </w:r>
      <w:proofErr w:type="spellStart"/>
      <w:r w:rsidRPr="005F56E1">
        <w:rPr>
          <w:rFonts w:ascii="Arial" w:hAnsi="Arial" w:cs="Arial"/>
          <w:sz w:val="22"/>
          <w:szCs w:val="22"/>
        </w:rPr>
        <w:t>solvents</w:t>
      </w:r>
      <w:proofErr w:type="spellEnd"/>
      <w:r w:rsidRPr="005F56E1">
        <w:rPr>
          <w:rFonts w:ascii="Arial" w:hAnsi="Arial" w:cs="Arial"/>
          <w:sz w:val="22"/>
          <w:szCs w:val="22"/>
        </w:rPr>
        <w:t xml:space="preserve"> (CD</w:t>
      </w:r>
      <w:r w:rsidRPr="005F56E1">
        <w:rPr>
          <w:rFonts w:ascii="Cambria Math" w:hAnsi="Cambria Math" w:cs="Cambria Math"/>
          <w:sz w:val="22"/>
          <w:szCs w:val="22"/>
        </w:rPr>
        <w:t>₃</w:t>
      </w:r>
      <w:r w:rsidRPr="005F56E1">
        <w:rPr>
          <w:rFonts w:ascii="Arial" w:hAnsi="Arial" w:cs="Arial"/>
          <w:sz w:val="22"/>
          <w:szCs w:val="22"/>
        </w:rPr>
        <w:t xml:space="preserve">OD, </w:t>
      </w:r>
      <w:proofErr w:type="spellStart"/>
      <w:r w:rsidRPr="005F56E1">
        <w:rPr>
          <w:rFonts w:ascii="Arial" w:hAnsi="Arial" w:cs="Arial"/>
          <w:sz w:val="22"/>
          <w:szCs w:val="22"/>
        </w:rPr>
        <w:t>CDCl</w:t>
      </w:r>
      <w:proofErr w:type="spellEnd"/>
      <w:r w:rsidRPr="005F56E1">
        <w:rPr>
          <w:rFonts w:ascii="Cambria Math" w:hAnsi="Cambria Math" w:cs="Cambria Math"/>
          <w:sz w:val="22"/>
          <w:szCs w:val="22"/>
        </w:rPr>
        <w:t>₃</w:t>
      </w:r>
      <w:r w:rsidRPr="005F56E1">
        <w:rPr>
          <w:rFonts w:ascii="Arial" w:hAnsi="Arial" w:cs="Arial"/>
          <w:sz w:val="22"/>
          <w:szCs w:val="22"/>
        </w:rPr>
        <w:t>, or DMSO-</w:t>
      </w:r>
      <w:r w:rsidRPr="005F56E1">
        <w:rPr>
          <w:rFonts w:ascii="Arial" w:hAnsi="Arial" w:cs="Arial"/>
          <w:sz w:val="22"/>
          <w:szCs w:val="22"/>
        </w:rPr>
        <w:lastRenderedPageBreak/>
        <w:t>d</w:t>
      </w:r>
      <w:r w:rsidRPr="005F56E1">
        <w:rPr>
          <w:rFonts w:ascii="Cambria Math" w:hAnsi="Cambria Math" w:cs="Cambria Math"/>
          <w:sz w:val="22"/>
          <w:szCs w:val="22"/>
        </w:rPr>
        <w:t>₆</w:t>
      </w:r>
      <w:r w:rsidRPr="005F56E1">
        <w:rPr>
          <w:rFonts w:ascii="Arial" w:hAnsi="Arial" w:cs="Arial"/>
          <w:sz w:val="22"/>
          <w:szCs w:val="22"/>
        </w:rPr>
        <w:t>) using a Bruker 600 MHz spectrometer (operating at 600,19 MHz for ¹H and 125,78 MHz for ¹³C). Chemical shifts (δ) are reported in parts per million (ppm), with tetramethylsilane (TMS) as the internal standard. The structures of isolated compounds were confirmed by comparing their spectroscopic data with those reported in the literature.</w:t>
      </w:r>
    </w:p>
    <w:p w14:paraId="5CF38572" w14:textId="77777777" w:rsidR="00054ED0" w:rsidRPr="005F56E1" w:rsidRDefault="00054ED0" w:rsidP="00676780">
      <w:pPr>
        <w:spacing w:after="0" w:line="360" w:lineRule="auto"/>
        <w:jc w:val="both"/>
        <w:rPr>
          <w:rFonts w:ascii="Arial" w:hAnsi="Arial" w:cs="Arial"/>
          <w:sz w:val="22"/>
          <w:szCs w:val="22"/>
        </w:rPr>
      </w:pPr>
      <w:r w:rsidRPr="005F56E1">
        <w:rPr>
          <w:rFonts w:ascii="Arial" w:hAnsi="Arial" w:cs="Arial"/>
          <w:sz w:val="22"/>
          <w:szCs w:val="22"/>
        </w:rPr>
        <w:t>Total phenolic content and antioxidant activity were determined using a Jenway 7200 UV–visible spectrophotometer.</w:t>
      </w:r>
    </w:p>
    <w:p w14:paraId="3B583E97" w14:textId="77777777" w:rsidR="00676780" w:rsidRPr="005F56E1" w:rsidRDefault="00676780" w:rsidP="00676780">
      <w:pPr>
        <w:spacing w:after="0" w:line="360" w:lineRule="auto"/>
        <w:jc w:val="both"/>
        <w:rPr>
          <w:rFonts w:ascii="Arial" w:hAnsi="Arial" w:cs="Arial"/>
          <w:sz w:val="22"/>
          <w:szCs w:val="22"/>
        </w:rPr>
      </w:pPr>
    </w:p>
    <w:p w14:paraId="46CEEA5F" w14:textId="5A483225" w:rsidR="009648CC" w:rsidRPr="00B90C19" w:rsidRDefault="00E845DF" w:rsidP="009648CC">
      <w:pPr>
        <w:spacing w:line="480" w:lineRule="auto"/>
        <w:jc w:val="both"/>
        <w:rPr>
          <w:rFonts w:ascii="Arial" w:hAnsi="Arial" w:cs="Arial"/>
          <w:b/>
          <w:sz w:val="20"/>
          <w:szCs w:val="20"/>
          <w:lang w:val="en-US"/>
        </w:rPr>
      </w:pPr>
      <w:r w:rsidRPr="00B90C19">
        <w:rPr>
          <w:rFonts w:ascii="Arial" w:hAnsi="Arial" w:cs="Arial"/>
          <w:b/>
          <w:bCs/>
          <w:sz w:val="20"/>
          <w:szCs w:val="20"/>
          <w:lang w:val="en-GB"/>
        </w:rPr>
        <w:t>2.</w:t>
      </w:r>
      <w:r w:rsidR="00184676" w:rsidRPr="00B90C19">
        <w:rPr>
          <w:rFonts w:ascii="Arial" w:hAnsi="Arial" w:cs="Arial"/>
          <w:b/>
          <w:bCs/>
          <w:sz w:val="20"/>
          <w:szCs w:val="20"/>
          <w:lang w:val="en-GB"/>
        </w:rPr>
        <w:t>1</w:t>
      </w:r>
      <w:r w:rsidRPr="00B90C19">
        <w:rPr>
          <w:rFonts w:ascii="Arial" w:hAnsi="Arial" w:cs="Arial"/>
          <w:b/>
          <w:bCs/>
          <w:sz w:val="20"/>
          <w:szCs w:val="20"/>
          <w:lang w:val="en-GB"/>
        </w:rPr>
        <w:t xml:space="preserve">.3 </w:t>
      </w:r>
      <w:r w:rsidR="009648CC" w:rsidRPr="00B90C19">
        <w:rPr>
          <w:rFonts w:ascii="Arial" w:hAnsi="Arial" w:cs="Arial"/>
          <w:b/>
          <w:sz w:val="20"/>
          <w:szCs w:val="20"/>
          <w:lang w:val="en-US"/>
        </w:rPr>
        <w:t>Microbial strains</w:t>
      </w:r>
    </w:p>
    <w:p w14:paraId="4D58F813" w14:textId="425D75BD" w:rsidR="00676780" w:rsidRPr="005F56E1" w:rsidRDefault="009648CC" w:rsidP="000919FE">
      <w:pPr>
        <w:spacing w:line="480" w:lineRule="auto"/>
        <w:jc w:val="both"/>
        <w:rPr>
          <w:rFonts w:ascii="Arial" w:hAnsi="Arial" w:cs="Arial"/>
          <w:sz w:val="22"/>
          <w:szCs w:val="22"/>
        </w:rPr>
      </w:pPr>
      <w:r w:rsidRPr="005F56E1">
        <w:rPr>
          <w:rFonts w:ascii="Arial" w:hAnsi="Arial" w:cs="Arial"/>
          <w:sz w:val="22"/>
          <w:szCs w:val="22"/>
          <w:lang w:val="en-US"/>
        </w:rPr>
        <w:t xml:space="preserve">The antimicrobial potential of methanol extract was assessed against four Gram-positive bacterial strains: </w:t>
      </w:r>
      <w:r w:rsidRPr="005F56E1">
        <w:rPr>
          <w:rFonts w:ascii="Arial" w:hAnsi="Arial" w:cs="Arial"/>
          <w:i/>
          <w:iCs/>
          <w:sz w:val="22"/>
          <w:szCs w:val="22"/>
          <w:lang w:val="en-US"/>
        </w:rPr>
        <w:t xml:space="preserve">Bacillus cereus </w:t>
      </w:r>
      <w:r w:rsidRPr="005F56E1">
        <w:rPr>
          <w:rFonts w:ascii="Arial" w:hAnsi="Arial" w:cs="Arial"/>
          <w:sz w:val="22"/>
          <w:szCs w:val="22"/>
          <w:lang w:val="en-US"/>
        </w:rPr>
        <w:t>ATCC 1794</w:t>
      </w:r>
      <w:r w:rsidR="00253D40" w:rsidRPr="005F56E1">
        <w:rPr>
          <w:rFonts w:ascii="Arial" w:hAnsi="Arial" w:cs="Arial"/>
          <w:i/>
          <w:iCs/>
          <w:sz w:val="22"/>
          <w:szCs w:val="22"/>
          <w:lang w:val="en-US"/>
        </w:rPr>
        <w:t>, Listeria</w:t>
      </w:r>
      <w:r w:rsidRPr="005F56E1">
        <w:rPr>
          <w:rFonts w:ascii="Arial" w:hAnsi="Arial" w:cs="Arial"/>
          <w:i/>
          <w:iCs/>
          <w:sz w:val="22"/>
          <w:szCs w:val="22"/>
          <w:lang w:val="en-US"/>
        </w:rPr>
        <w:t xml:space="preserve"> monocytogene </w:t>
      </w:r>
      <w:r w:rsidRPr="005F56E1">
        <w:rPr>
          <w:rFonts w:ascii="Arial" w:hAnsi="Arial" w:cs="Arial"/>
          <w:sz w:val="22"/>
          <w:szCs w:val="22"/>
          <w:lang w:val="en-US"/>
        </w:rPr>
        <w:t>ATCC 1911</w:t>
      </w:r>
      <w:r w:rsidRPr="005F56E1">
        <w:rPr>
          <w:rFonts w:ascii="Arial" w:hAnsi="Arial" w:cs="Arial"/>
          <w:i/>
          <w:iCs/>
          <w:sz w:val="22"/>
          <w:szCs w:val="22"/>
          <w:lang w:val="en-US"/>
        </w:rPr>
        <w:t xml:space="preserve">, Clostridium perfringens </w:t>
      </w:r>
      <w:r w:rsidRPr="005F56E1">
        <w:rPr>
          <w:rFonts w:ascii="Arial" w:hAnsi="Arial" w:cs="Arial"/>
          <w:sz w:val="22"/>
          <w:szCs w:val="22"/>
          <w:lang w:val="en-US"/>
        </w:rPr>
        <w:t>WDCM0007</w:t>
      </w:r>
      <w:r w:rsidRPr="005F56E1">
        <w:rPr>
          <w:rFonts w:ascii="Arial" w:hAnsi="Arial" w:cs="Arial"/>
          <w:i/>
          <w:iCs/>
          <w:sz w:val="22"/>
          <w:szCs w:val="22"/>
          <w:lang w:val="en-US"/>
        </w:rPr>
        <w:t xml:space="preserve">, Staphylococcus aureus </w:t>
      </w:r>
      <w:r w:rsidRPr="005F56E1">
        <w:rPr>
          <w:rFonts w:ascii="Arial" w:hAnsi="Arial" w:cs="Arial"/>
          <w:sz w:val="22"/>
          <w:szCs w:val="22"/>
          <w:lang w:val="en-US"/>
        </w:rPr>
        <w:t xml:space="preserve">CIP 53154, against six Gram-negative bacterial strains: </w:t>
      </w:r>
      <w:r w:rsidRPr="005F56E1">
        <w:rPr>
          <w:rFonts w:ascii="Arial" w:hAnsi="Arial" w:cs="Arial"/>
          <w:i/>
          <w:sz w:val="22"/>
          <w:szCs w:val="22"/>
          <w:lang w:val="en-US"/>
        </w:rPr>
        <w:t xml:space="preserve">Escherichia coli </w:t>
      </w:r>
      <w:r w:rsidRPr="005F56E1">
        <w:rPr>
          <w:rFonts w:ascii="Arial" w:hAnsi="Arial" w:cs="Arial"/>
          <w:sz w:val="22"/>
          <w:szCs w:val="22"/>
          <w:lang w:val="en-US"/>
        </w:rPr>
        <w:t>WDCM 0013</w:t>
      </w:r>
      <w:r w:rsidRPr="005F56E1">
        <w:rPr>
          <w:rFonts w:ascii="Arial" w:hAnsi="Arial" w:cs="Arial"/>
          <w:i/>
          <w:sz w:val="22"/>
          <w:szCs w:val="22"/>
          <w:lang w:val="en-US"/>
        </w:rPr>
        <w:t xml:space="preserve">, Enterobacteria faecalis </w:t>
      </w:r>
      <w:r w:rsidRPr="005F56E1">
        <w:rPr>
          <w:rFonts w:ascii="Arial" w:hAnsi="Arial" w:cs="Arial"/>
          <w:sz w:val="22"/>
          <w:szCs w:val="22"/>
          <w:lang w:val="en-US"/>
        </w:rPr>
        <w:t>CCM 2541</w:t>
      </w:r>
      <w:r w:rsidRPr="005F56E1">
        <w:rPr>
          <w:rFonts w:ascii="Arial" w:hAnsi="Arial" w:cs="Arial"/>
          <w:i/>
          <w:sz w:val="22"/>
          <w:szCs w:val="22"/>
          <w:lang w:val="en-US"/>
        </w:rPr>
        <w:t xml:space="preserve">, Pseudomonas aeruginosa </w:t>
      </w:r>
      <w:r w:rsidRPr="005F56E1">
        <w:rPr>
          <w:rFonts w:ascii="Arial" w:hAnsi="Arial" w:cs="Arial"/>
          <w:sz w:val="22"/>
          <w:szCs w:val="22"/>
          <w:lang w:val="en-US"/>
        </w:rPr>
        <w:t>ATCC</w:t>
      </w:r>
      <w:r w:rsidRPr="005F56E1">
        <w:rPr>
          <w:rFonts w:ascii="Arial" w:hAnsi="Arial" w:cs="Arial"/>
          <w:i/>
          <w:sz w:val="22"/>
          <w:szCs w:val="22"/>
          <w:lang w:val="en-US"/>
        </w:rPr>
        <w:t xml:space="preserve"> </w:t>
      </w:r>
      <w:r w:rsidRPr="005F56E1">
        <w:rPr>
          <w:rFonts w:ascii="Arial" w:hAnsi="Arial" w:cs="Arial"/>
          <w:sz w:val="22"/>
          <w:szCs w:val="22"/>
          <w:lang w:val="en-US"/>
        </w:rPr>
        <w:t>27853</w:t>
      </w:r>
      <w:r w:rsidRPr="005F56E1">
        <w:rPr>
          <w:rFonts w:ascii="Arial" w:hAnsi="Arial" w:cs="Arial"/>
          <w:i/>
          <w:sz w:val="22"/>
          <w:szCs w:val="22"/>
          <w:lang w:val="en-US"/>
        </w:rPr>
        <w:t xml:space="preserve">, Yersinia enterocolitica </w:t>
      </w:r>
      <w:r w:rsidRPr="005F56E1">
        <w:rPr>
          <w:rFonts w:ascii="Arial" w:hAnsi="Arial" w:cs="Arial"/>
          <w:sz w:val="22"/>
          <w:szCs w:val="22"/>
          <w:lang w:val="en-US"/>
        </w:rPr>
        <w:t>ATCC 2003C</w:t>
      </w:r>
      <w:r w:rsidRPr="005F56E1">
        <w:rPr>
          <w:rFonts w:ascii="Arial" w:hAnsi="Arial" w:cs="Arial"/>
          <w:i/>
          <w:sz w:val="22"/>
          <w:szCs w:val="22"/>
          <w:lang w:val="en-US"/>
        </w:rPr>
        <w:t xml:space="preserve">, Salmonella typhimurium </w:t>
      </w:r>
      <w:r w:rsidRPr="005F56E1">
        <w:rPr>
          <w:rFonts w:ascii="Arial" w:hAnsi="Arial" w:cs="Arial"/>
          <w:sz w:val="22"/>
          <w:szCs w:val="22"/>
          <w:lang w:val="en-US"/>
        </w:rPr>
        <w:t>ATCC 14028</w:t>
      </w:r>
      <w:r w:rsidRPr="005F56E1">
        <w:rPr>
          <w:rFonts w:ascii="Arial" w:hAnsi="Arial" w:cs="Arial"/>
          <w:i/>
          <w:sz w:val="22"/>
          <w:szCs w:val="22"/>
          <w:lang w:val="en-US"/>
        </w:rPr>
        <w:t xml:space="preserve">, Cronobacter sakazakii </w:t>
      </w:r>
      <w:r w:rsidRPr="005F56E1">
        <w:rPr>
          <w:rFonts w:ascii="Arial" w:hAnsi="Arial" w:cs="Arial"/>
          <w:sz w:val="22"/>
          <w:szCs w:val="22"/>
          <w:lang w:val="en-US"/>
        </w:rPr>
        <w:t xml:space="preserve">WDCM 00214. </w:t>
      </w:r>
      <w:r w:rsidR="00676780" w:rsidRPr="005F56E1">
        <w:rPr>
          <w:rFonts w:ascii="Arial" w:hAnsi="Arial" w:cs="Arial"/>
          <w:sz w:val="22"/>
          <w:szCs w:val="22"/>
        </w:rPr>
        <w:t>Microbial strains were cultured overnight on Mueller–Hinton agar plates at 37 °C to obtain fresh bacterial colonies for antimicrobial testing</w:t>
      </w:r>
      <w:r w:rsidR="00674C43" w:rsidRPr="005F56E1">
        <w:rPr>
          <w:rFonts w:ascii="Arial" w:hAnsi="Arial" w:cs="Arial"/>
          <w:sz w:val="22"/>
          <w:szCs w:val="22"/>
        </w:rPr>
        <w:t>.</w:t>
      </w:r>
    </w:p>
    <w:p w14:paraId="52EF1E00" w14:textId="59EDBF62" w:rsidR="003F71EB" w:rsidRPr="00B90C19" w:rsidRDefault="00E845DF" w:rsidP="000919FE">
      <w:pPr>
        <w:spacing w:line="480" w:lineRule="auto"/>
        <w:jc w:val="both"/>
        <w:rPr>
          <w:rFonts w:ascii="Arial" w:hAnsi="Arial" w:cs="Arial"/>
          <w:b/>
          <w:bCs/>
          <w:sz w:val="20"/>
          <w:szCs w:val="20"/>
          <w:lang w:val="en-US"/>
        </w:rPr>
      </w:pPr>
      <w:r w:rsidRPr="00B90C19">
        <w:rPr>
          <w:rFonts w:ascii="Arial" w:hAnsi="Arial" w:cs="Arial"/>
          <w:b/>
          <w:bCs/>
          <w:sz w:val="20"/>
          <w:szCs w:val="20"/>
          <w:lang w:val="en-GB"/>
        </w:rPr>
        <w:t>2.</w:t>
      </w:r>
      <w:r w:rsidR="00184676" w:rsidRPr="00B90C19">
        <w:rPr>
          <w:rFonts w:ascii="Arial" w:hAnsi="Arial" w:cs="Arial"/>
          <w:b/>
          <w:bCs/>
          <w:sz w:val="20"/>
          <w:szCs w:val="20"/>
          <w:lang w:val="en-GB"/>
        </w:rPr>
        <w:t>2</w:t>
      </w:r>
      <w:r w:rsidRPr="00B90C19">
        <w:rPr>
          <w:rFonts w:ascii="Arial" w:hAnsi="Arial" w:cs="Arial"/>
          <w:b/>
          <w:bCs/>
          <w:sz w:val="20"/>
          <w:szCs w:val="20"/>
          <w:lang w:val="en-GB"/>
        </w:rPr>
        <w:t xml:space="preserve"> </w:t>
      </w:r>
      <w:r w:rsidR="003F71EB" w:rsidRPr="00B90C19">
        <w:rPr>
          <w:rFonts w:ascii="Arial" w:hAnsi="Arial" w:cs="Arial"/>
          <w:b/>
          <w:bCs/>
          <w:sz w:val="20"/>
          <w:szCs w:val="20"/>
          <w:lang w:val="en-US"/>
        </w:rPr>
        <w:t>Preparation of extracts</w:t>
      </w:r>
    </w:p>
    <w:p w14:paraId="5D8EB68B" w14:textId="77777777" w:rsidR="00676780" w:rsidRPr="005F56E1" w:rsidRDefault="00676780" w:rsidP="00676780">
      <w:pPr>
        <w:spacing w:after="0" w:line="360" w:lineRule="auto"/>
        <w:jc w:val="both"/>
        <w:rPr>
          <w:rFonts w:ascii="Arial" w:hAnsi="Arial" w:cs="Arial"/>
          <w:bCs/>
          <w:sz w:val="22"/>
          <w:szCs w:val="22"/>
        </w:rPr>
      </w:pPr>
      <w:r w:rsidRPr="005F56E1">
        <w:rPr>
          <w:rFonts w:ascii="Arial" w:hAnsi="Arial" w:cs="Arial"/>
          <w:bCs/>
          <w:sz w:val="22"/>
          <w:szCs w:val="22"/>
        </w:rPr>
        <w:t>The dried and powdered leaves (300 g) were extracted with 90% ethanol (1500 mL) by continuous agitation for 6 hours, followed by maceration for 24 hours at room temperature. The solvent was evaporated under reduced pressure to obtain the crude ethanolic extract.</w:t>
      </w:r>
    </w:p>
    <w:p w14:paraId="46FDD2A1" w14:textId="16365780" w:rsidR="00676780" w:rsidRPr="005F56E1" w:rsidRDefault="00676780" w:rsidP="00676780">
      <w:pPr>
        <w:spacing w:after="0" w:line="360" w:lineRule="auto"/>
        <w:jc w:val="both"/>
        <w:rPr>
          <w:rFonts w:ascii="Arial" w:hAnsi="Arial" w:cs="Arial"/>
          <w:bCs/>
          <w:sz w:val="22"/>
          <w:szCs w:val="22"/>
        </w:rPr>
      </w:pPr>
      <w:r w:rsidRPr="005F56E1">
        <w:rPr>
          <w:rFonts w:ascii="Arial" w:hAnsi="Arial" w:cs="Arial"/>
          <w:bCs/>
          <w:sz w:val="22"/>
          <w:szCs w:val="22"/>
        </w:rPr>
        <w:t xml:space="preserve">To separate the chemical constituents according to their polarity, successive solvent extractions were performed. The dried and powdered leaves (500 g) were macerated sequentially in solvents of increasing </w:t>
      </w:r>
      <w:proofErr w:type="gramStart"/>
      <w:r w:rsidRPr="005F56E1">
        <w:rPr>
          <w:rFonts w:ascii="Arial" w:hAnsi="Arial" w:cs="Arial"/>
          <w:bCs/>
          <w:sz w:val="22"/>
          <w:szCs w:val="22"/>
        </w:rPr>
        <w:t>polarity:</w:t>
      </w:r>
      <w:proofErr w:type="gramEnd"/>
      <w:r w:rsidRPr="005F56E1">
        <w:rPr>
          <w:rFonts w:ascii="Arial" w:hAnsi="Arial" w:cs="Arial"/>
          <w:bCs/>
          <w:sz w:val="22"/>
          <w:szCs w:val="22"/>
        </w:rPr>
        <w:t xml:space="preserve"> hexane (1900 mL, 6 days), dichloromethane (1700 mL, 6 days), ethyl acetate (1800 mL, 6 days), and methanol (1600 mL, 6 days). Each extract was filtered and concentrated under reduced pressure to yield four fractions : hexane, dichloromethane, ethyl acetate, and methanol.</w:t>
      </w:r>
    </w:p>
    <w:p w14:paraId="421D5C1E" w14:textId="77777777" w:rsidR="00676780" w:rsidRPr="005F56E1" w:rsidRDefault="00676780" w:rsidP="00676780">
      <w:pPr>
        <w:spacing w:after="0" w:line="360" w:lineRule="auto"/>
        <w:jc w:val="both"/>
        <w:rPr>
          <w:rFonts w:ascii="Arial" w:hAnsi="Arial" w:cs="Arial"/>
          <w:bCs/>
          <w:sz w:val="22"/>
          <w:szCs w:val="22"/>
          <w:lang w:val="en-US"/>
        </w:rPr>
      </w:pPr>
    </w:p>
    <w:p w14:paraId="3CBE643F" w14:textId="3606EC4C" w:rsidR="002E737B" w:rsidRPr="00B90C19" w:rsidRDefault="00E845DF" w:rsidP="000919FE">
      <w:pPr>
        <w:spacing w:line="480" w:lineRule="auto"/>
        <w:jc w:val="both"/>
        <w:rPr>
          <w:rFonts w:ascii="Arial" w:hAnsi="Arial" w:cs="Arial"/>
          <w:b/>
          <w:bCs/>
          <w:sz w:val="20"/>
          <w:szCs w:val="20"/>
          <w:lang w:val="en-GB"/>
        </w:rPr>
      </w:pPr>
      <w:r w:rsidRPr="00B90C19">
        <w:rPr>
          <w:rFonts w:ascii="Arial" w:hAnsi="Arial" w:cs="Arial"/>
          <w:b/>
          <w:bCs/>
          <w:sz w:val="20"/>
          <w:szCs w:val="20"/>
          <w:lang w:val="en-GB"/>
        </w:rPr>
        <w:t>2.</w:t>
      </w:r>
      <w:r w:rsidR="00726856" w:rsidRPr="00B90C19">
        <w:rPr>
          <w:rFonts w:ascii="Arial" w:hAnsi="Arial" w:cs="Arial"/>
          <w:b/>
          <w:bCs/>
          <w:sz w:val="20"/>
          <w:szCs w:val="20"/>
          <w:lang w:val="en-GB"/>
        </w:rPr>
        <w:t>3</w:t>
      </w:r>
      <w:r w:rsidRPr="00B90C19">
        <w:rPr>
          <w:rFonts w:ascii="Arial" w:hAnsi="Arial" w:cs="Arial"/>
          <w:b/>
          <w:bCs/>
          <w:sz w:val="20"/>
          <w:szCs w:val="20"/>
          <w:lang w:val="en-GB"/>
        </w:rPr>
        <w:t xml:space="preserve"> </w:t>
      </w:r>
      <w:r w:rsidR="002E737B" w:rsidRPr="00B90C19">
        <w:rPr>
          <w:rFonts w:ascii="Arial" w:hAnsi="Arial" w:cs="Arial"/>
          <w:b/>
          <w:bCs/>
          <w:sz w:val="20"/>
          <w:szCs w:val="20"/>
          <w:lang w:val="en-US"/>
        </w:rPr>
        <w:t>Phytochemical screening</w:t>
      </w:r>
      <w:r w:rsidR="002E737B" w:rsidRPr="00B90C19">
        <w:rPr>
          <w:rFonts w:ascii="Arial" w:hAnsi="Arial" w:cs="Arial"/>
          <w:b/>
          <w:bCs/>
          <w:sz w:val="20"/>
          <w:szCs w:val="20"/>
          <w:lang w:val="en-GB"/>
        </w:rPr>
        <w:t xml:space="preserve"> </w:t>
      </w:r>
    </w:p>
    <w:p w14:paraId="50B36FBE" w14:textId="5AB81AE2" w:rsidR="00676780" w:rsidRPr="005F56E1" w:rsidRDefault="00676780" w:rsidP="00676780">
      <w:pPr>
        <w:spacing w:after="0" w:line="360" w:lineRule="auto"/>
        <w:jc w:val="both"/>
        <w:rPr>
          <w:rFonts w:ascii="Arial" w:hAnsi="Arial" w:cs="Arial"/>
          <w:sz w:val="22"/>
          <w:szCs w:val="22"/>
        </w:rPr>
      </w:pPr>
      <w:r w:rsidRPr="005F56E1">
        <w:rPr>
          <w:rFonts w:ascii="Arial" w:hAnsi="Arial" w:cs="Arial"/>
          <w:sz w:val="22"/>
          <w:szCs w:val="22"/>
        </w:rPr>
        <w:t xml:space="preserve">Phytochemical screening of the ethanolic extract was performed as previously described </w:t>
      </w:r>
      <w:sdt>
        <w:sdtPr>
          <w:rPr>
            <w:rFonts w:ascii="Arial" w:hAnsi="Arial" w:cs="Arial"/>
            <w:sz w:val="22"/>
            <w:szCs w:val="22"/>
          </w:rPr>
          <w:id w:val="2063825868"/>
          <w:citation/>
        </w:sdtPr>
        <w:sdtEndPr/>
        <w:sdtContent>
          <w:r w:rsidR="004844A2" w:rsidRPr="005F56E1">
            <w:rPr>
              <w:rFonts w:ascii="Arial" w:hAnsi="Arial" w:cs="Arial"/>
              <w:sz w:val="22"/>
              <w:szCs w:val="22"/>
            </w:rPr>
            <w:fldChar w:fldCharType="begin"/>
          </w:r>
          <w:r w:rsidR="004844A2" w:rsidRPr="005F56E1">
            <w:rPr>
              <w:rFonts w:ascii="Arial" w:hAnsi="Arial" w:cs="Arial"/>
              <w:sz w:val="22"/>
              <w:szCs w:val="22"/>
            </w:rPr>
            <w:instrText xml:space="preserve"> CITATION Kal16 \l 1036 </w:instrText>
          </w:r>
          <w:r w:rsidR="004844A2" w:rsidRPr="005F56E1">
            <w:rPr>
              <w:rFonts w:ascii="Arial" w:hAnsi="Arial" w:cs="Arial"/>
              <w:sz w:val="22"/>
              <w:szCs w:val="22"/>
            </w:rPr>
            <w:fldChar w:fldCharType="separate"/>
          </w:r>
          <w:r w:rsidR="004844A2" w:rsidRPr="005F56E1">
            <w:rPr>
              <w:rFonts w:ascii="Arial" w:hAnsi="Arial" w:cs="Arial"/>
              <w:noProof/>
              <w:sz w:val="22"/>
              <w:szCs w:val="22"/>
            </w:rPr>
            <w:t>[5]</w:t>
          </w:r>
          <w:r w:rsidR="004844A2" w:rsidRPr="005F56E1">
            <w:rPr>
              <w:rFonts w:ascii="Arial" w:hAnsi="Arial" w:cs="Arial"/>
              <w:sz w:val="22"/>
              <w:szCs w:val="22"/>
            </w:rPr>
            <w:fldChar w:fldCharType="end"/>
          </w:r>
        </w:sdtContent>
      </w:sdt>
      <w:r w:rsidRPr="005F56E1">
        <w:rPr>
          <w:rFonts w:ascii="Arial" w:hAnsi="Arial" w:cs="Arial"/>
          <w:sz w:val="22"/>
          <w:szCs w:val="22"/>
        </w:rPr>
        <w:t xml:space="preserve">, using specific reagents to qualitatively assess the presence of various secondary metabolites. The compounds tested included alkaloids, iridoids, steroids, triterpenoids, saponins, </w:t>
      </w:r>
      <w:r w:rsidRPr="005F56E1">
        <w:rPr>
          <w:rFonts w:ascii="Arial" w:hAnsi="Arial" w:cs="Arial"/>
          <w:sz w:val="22"/>
          <w:szCs w:val="22"/>
        </w:rPr>
        <w:lastRenderedPageBreak/>
        <w:t>polysaccharides, and polyphenols, such as coumarins, flavonoids, leucoanthocyanins, and tannins.</w:t>
      </w:r>
    </w:p>
    <w:p w14:paraId="5690B0C2" w14:textId="74081992" w:rsidR="00676780" w:rsidRPr="00B90C19" w:rsidRDefault="00E845DF" w:rsidP="00E42C15">
      <w:pPr>
        <w:spacing w:line="480" w:lineRule="auto"/>
        <w:jc w:val="both"/>
        <w:rPr>
          <w:rFonts w:ascii="Arial" w:hAnsi="Arial" w:cs="Arial"/>
          <w:b/>
          <w:bCs/>
          <w:sz w:val="20"/>
          <w:szCs w:val="20"/>
        </w:rPr>
      </w:pPr>
      <w:r w:rsidRPr="004138FF">
        <w:rPr>
          <w:rFonts w:ascii="Arial" w:hAnsi="Arial" w:cs="Arial"/>
          <w:b/>
          <w:bCs/>
          <w:sz w:val="20"/>
          <w:szCs w:val="20"/>
          <w:lang w:val="en-GB"/>
        </w:rPr>
        <w:t>2</w:t>
      </w:r>
      <w:r w:rsidRPr="00B90C19">
        <w:rPr>
          <w:rFonts w:ascii="Arial" w:hAnsi="Arial" w:cs="Arial"/>
          <w:b/>
          <w:bCs/>
          <w:sz w:val="20"/>
          <w:szCs w:val="20"/>
          <w:lang w:val="en-GB"/>
        </w:rPr>
        <w:t>.</w:t>
      </w:r>
      <w:r w:rsidR="00726856" w:rsidRPr="00B90C19">
        <w:rPr>
          <w:rFonts w:ascii="Arial" w:hAnsi="Arial" w:cs="Arial"/>
          <w:b/>
          <w:bCs/>
          <w:sz w:val="20"/>
          <w:szCs w:val="20"/>
          <w:lang w:val="en-GB"/>
        </w:rPr>
        <w:t>4</w:t>
      </w:r>
      <w:r w:rsidRPr="00B90C19">
        <w:rPr>
          <w:rFonts w:ascii="Arial" w:hAnsi="Arial" w:cs="Arial"/>
          <w:b/>
          <w:bCs/>
          <w:sz w:val="20"/>
          <w:szCs w:val="20"/>
          <w:lang w:val="en-GB"/>
        </w:rPr>
        <w:t xml:space="preserve"> </w:t>
      </w:r>
      <w:proofErr w:type="spellStart"/>
      <w:r w:rsidR="00676780" w:rsidRPr="00B90C19">
        <w:rPr>
          <w:rFonts w:ascii="Arial" w:hAnsi="Arial" w:cs="Arial"/>
          <w:b/>
          <w:bCs/>
          <w:sz w:val="20"/>
          <w:szCs w:val="20"/>
        </w:rPr>
        <w:t>Determination</w:t>
      </w:r>
      <w:proofErr w:type="spellEnd"/>
      <w:r w:rsidR="00676780" w:rsidRPr="00B90C19">
        <w:rPr>
          <w:rFonts w:ascii="Arial" w:hAnsi="Arial" w:cs="Arial"/>
          <w:b/>
          <w:bCs/>
          <w:sz w:val="20"/>
          <w:szCs w:val="20"/>
        </w:rPr>
        <w:t xml:space="preserve"> of Total </w:t>
      </w:r>
      <w:proofErr w:type="spellStart"/>
      <w:r w:rsidR="00676780" w:rsidRPr="00B90C19">
        <w:rPr>
          <w:rFonts w:ascii="Arial" w:hAnsi="Arial" w:cs="Arial"/>
          <w:b/>
          <w:bCs/>
          <w:sz w:val="20"/>
          <w:szCs w:val="20"/>
        </w:rPr>
        <w:t>Phenolic</w:t>
      </w:r>
      <w:proofErr w:type="spellEnd"/>
      <w:r w:rsidR="00676780" w:rsidRPr="00B90C19">
        <w:rPr>
          <w:rFonts w:ascii="Arial" w:hAnsi="Arial" w:cs="Arial"/>
          <w:b/>
          <w:bCs/>
          <w:sz w:val="20"/>
          <w:szCs w:val="20"/>
        </w:rPr>
        <w:t xml:space="preserve"> Content</w:t>
      </w:r>
    </w:p>
    <w:p w14:paraId="54F2AAD3" w14:textId="3D07FA55" w:rsidR="00676780" w:rsidRPr="005F56E1" w:rsidRDefault="00676780" w:rsidP="00676780">
      <w:pPr>
        <w:spacing w:after="0" w:line="360" w:lineRule="auto"/>
        <w:jc w:val="both"/>
        <w:rPr>
          <w:rFonts w:ascii="Arial" w:hAnsi="Arial" w:cs="Arial"/>
          <w:sz w:val="22"/>
          <w:szCs w:val="22"/>
        </w:rPr>
      </w:pPr>
      <w:r w:rsidRPr="005F56E1">
        <w:rPr>
          <w:rFonts w:ascii="Arial" w:hAnsi="Arial" w:cs="Arial"/>
          <w:sz w:val="22"/>
          <w:szCs w:val="22"/>
        </w:rPr>
        <w:t xml:space="preserve">The total phenolic content of </w:t>
      </w:r>
      <w:r w:rsidRPr="005F56E1">
        <w:rPr>
          <w:rFonts w:ascii="Arial" w:hAnsi="Arial" w:cs="Arial"/>
          <w:i/>
          <w:iCs/>
          <w:sz w:val="22"/>
          <w:szCs w:val="22"/>
        </w:rPr>
        <w:t>Tragia furialis</w:t>
      </w:r>
      <w:r w:rsidRPr="005F56E1">
        <w:rPr>
          <w:rFonts w:ascii="Arial" w:hAnsi="Arial" w:cs="Arial"/>
          <w:sz w:val="22"/>
          <w:szCs w:val="22"/>
        </w:rPr>
        <w:t xml:space="preserve"> extracts was determined using UV–Vis spectrophotometry with the Folin–Ciocalteu reagent </w:t>
      </w:r>
      <w:sdt>
        <w:sdtPr>
          <w:rPr>
            <w:rFonts w:ascii="Arial" w:hAnsi="Arial" w:cs="Arial"/>
            <w:sz w:val="22"/>
            <w:szCs w:val="22"/>
          </w:rPr>
          <w:id w:val="859708238"/>
          <w:citation/>
        </w:sdtPr>
        <w:sdtEndPr/>
        <w:sdtContent>
          <w:r w:rsidR="00E139B8" w:rsidRPr="005F56E1">
            <w:rPr>
              <w:rFonts w:ascii="Arial" w:hAnsi="Arial" w:cs="Arial"/>
              <w:sz w:val="22"/>
              <w:szCs w:val="22"/>
            </w:rPr>
            <w:fldChar w:fldCharType="begin"/>
          </w:r>
          <w:r w:rsidR="006A2A2C" w:rsidRPr="005F56E1">
            <w:rPr>
              <w:rFonts w:ascii="Arial" w:hAnsi="Arial" w:cs="Arial"/>
              <w:sz w:val="22"/>
              <w:szCs w:val="22"/>
            </w:rPr>
            <w:instrText xml:space="preserve">CITATION Mah13 \l 1036 </w:instrText>
          </w:r>
          <w:r w:rsidR="00E139B8" w:rsidRPr="005F56E1">
            <w:rPr>
              <w:rFonts w:ascii="Arial" w:hAnsi="Arial" w:cs="Arial"/>
              <w:sz w:val="22"/>
              <w:szCs w:val="22"/>
            </w:rPr>
            <w:fldChar w:fldCharType="separate"/>
          </w:r>
          <w:r w:rsidR="006A2A2C" w:rsidRPr="005F56E1">
            <w:rPr>
              <w:rFonts w:ascii="Arial" w:hAnsi="Arial" w:cs="Arial"/>
              <w:noProof/>
              <w:sz w:val="22"/>
              <w:szCs w:val="22"/>
            </w:rPr>
            <w:t>[6]</w:t>
          </w:r>
          <w:r w:rsidR="00E139B8" w:rsidRPr="005F56E1">
            <w:rPr>
              <w:rFonts w:ascii="Arial" w:hAnsi="Arial" w:cs="Arial"/>
              <w:sz w:val="22"/>
              <w:szCs w:val="22"/>
            </w:rPr>
            <w:fldChar w:fldCharType="end"/>
          </w:r>
        </w:sdtContent>
      </w:sdt>
      <w:r w:rsidRPr="005F56E1">
        <w:rPr>
          <w:rFonts w:ascii="Arial" w:hAnsi="Arial" w:cs="Arial"/>
          <w:sz w:val="22"/>
          <w:szCs w:val="22"/>
        </w:rPr>
        <w:t>. A calibration curve was prepared with gallic acid standards dissolved in methanol at concentrations ranging from 0</w:t>
      </w:r>
      <w:r w:rsidR="00BE7547" w:rsidRPr="005F56E1">
        <w:rPr>
          <w:rFonts w:ascii="Arial" w:hAnsi="Arial" w:cs="Arial"/>
          <w:sz w:val="22"/>
          <w:szCs w:val="22"/>
        </w:rPr>
        <w:t>.</w:t>
      </w:r>
      <w:r w:rsidRPr="005F56E1">
        <w:rPr>
          <w:rFonts w:ascii="Arial" w:hAnsi="Arial" w:cs="Arial"/>
          <w:sz w:val="22"/>
          <w:szCs w:val="22"/>
        </w:rPr>
        <w:t>0125 to 0</w:t>
      </w:r>
      <w:r w:rsidR="00BE7547" w:rsidRPr="005F56E1">
        <w:rPr>
          <w:rFonts w:ascii="Arial" w:hAnsi="Arial" w:cs="Arial"/>
          <w:sz w:val="22"/>
          <w:szCs w:val="22"/>
        </w:rPr>
        <w:t>.</w:t>
      </w:r>
      <w:r w:rsidRPr="005F56E1">
        <w:rPr>
          <w:rFonts w:ascii="Arial" w:hAnsi="Arial" w:cs="Arial"/>
          <w:sz w:val="22"/>
          <w:szCs w:val="22"/>
        </w:rPr>
        <w:t>4 mg/mL. Plant extracts were prepared at a concentration of 0</w:t>
      </w:r>
      <w:r w:rsidR="00BE7547" w:rsidRPr="005F56E1">
        <w:rPr>
          <w:rFonts w:ascii="Arial" w:hAnsi="Arial" w:cs="Arial"/>
          <w:sz w:val="22"/>
          <w:szCs w:val="22"/>
        </w:rPr>
        <w:t>.</w:t>
      </w:r>
      <w:r w:rsidRPr="005F56E1">
        <w:rPr>
          <w:rFonts w:ascii="Arial" w:hAnsi="Arial" w:cs="Arial"/>
          <w:sz w:val="22"/>
          <w:szCs w:val="22"/>
        </w:rPr>
        <w:t>5 mg/mL.</w:t>
      </w:r>
    </w:p>
    <w:p w14:paraId="7C903C83" w14:textId="466E7C69" w:rsidR="00676780" w:rsidRPr="005F56E1" w:rsidRDefault="00676780" w:rsidP="00676780">
      <w:pPr>
        <w:spacing w:after="0" w:line="360" w:lineRule="auto"/>
        <w:jc w:val="both"/>
        <w:rPr>
          <w:rFonts w:ascii="Arial" w:hAnsi="Arial" w:cs="Arial"/>
          <w:sz w:val="22"/>
          <w:szCs w:val="22"/>
        </w:rPr>
      </w:pPr>
      <w:r w:rsidRPr="005F56E1">
        <w:rPr>
          <w:rFonts w:ascii="Arial" w:hAnsi="Arial" w:cs="Arial"/>
          <w:sz w:val="22"/>
          <w:szCs w:val="22"/>
        </w:rPr>
        <w:t>For the assay, 200 µL of each sample or standard solution was mixed with 1,5 mL of 10% Folin–Ciocalteu reagent and 1.5 mL of sodium carbonate solution (0</w:t>
      </w:r>
      <w:r w:rsidR="00BE7547" w:rsidRPr="005F56E1">
        <w:rPr>
          <w:rFonts w:ascii="Arial" w:hAnsi="Arial" w:cs="Arial"/>
          <w:sz w:val="22"/>
          <w:szCs w:val="22"/>
        </w:rPr>
        <w:t>.</w:t>
      </w:r>
      <w:r w:rsidRPr="005F56E1">
        <w:rPr>
          <w:rFonts w:ascii="Arial" w:hAnsi="Arial" w:cs="Arial"/>
          <w:sz w:val="22"/>
          <w:szCs w:val="22"/>
        </w:rPr>
        <w:t>06 g/mL). The mixtures were incubated in the dark at room temperature for 1 hour. Absorbance was measured at 765 nm using a UV–Vis spectrophotometer, starting with the blank, followed by the least concentrated standard, and then the extract samples. The total phenolic content of the extracts was expressed as milligrams of gallic acid equivalents per gram of dry extract (mg GAE/g dry extract).</w:t>
      </w:r>
    </w:p>
    <w:p w14:paraId="35B39482" w14:textId="77777777" w:rsidR="00676780" w:rsidRPr="005F56E1" w:rsidRDefault="00676780" w:rsidP="00676780">
      <w:pPr>
        <w:spacing w:after="0" w:line="360" w:lineRule="auto"/>
        <w:jc w:val="both"/>
        <w:rPr>
          <w:rFonts w:ascii="Arial" w:hAnsi="Arial" w:cs="Arial"/>
          <w:sz w:val="22"/>
          <w:szCs w:val="22"/>
        </w:rPr>
      </w:pPr>
    </w:p>
    <w:p w14:paraId="73F3B4AD" w14:textId="63B99D77" w:rsidR="00E42C15" w:rsidRPr="00B90C19" w:rsidRDefault="00892484" w:rsidP="00E42C15">
      <w:pPr>
        <w:spacing w:line="480" w:lineRule="auto"/>
        <w:jc w:val="both"/>
        <w:rPr>
          <w:rFonts w:ascii="Arial" w:hAnsi="Arial" w:cs="Arial"/>
          <w:b/>
          <w:bCs/>
          <w:sz w:val="20"/>
          <w:szCs w:val="20"/>
          <w:lang w:val="en-US"/>
        </w:rPr>
      </w:pPr>
      <w:r w:rsidRPr="00B90C19">
        <w:rPr>
          <w:rFonts w:ascii="Arial" w:hAnsi="Arial" w:cs="Arial"/>
          <w:b/>
          <w:bCs/>
          <w:sz w:val="20"/>
          <w:szCs w:val="20"/>
          <w:lang w:val="en-GB"/>
        </w:rPr>
        <w:t>2.</w:t>
      </w:r>
      <w:r w:rsidR="00726856" w:rsidRPr="00B90C19">
        <w:rPr>
          <w:rFonts w:ascii="Arial" w:hAnsi="Arial" w:cs="Arial"/>
          <w:b/>
          <w:bCs/>
          <w:sz w:val="20"/>
          <w:szCs w:val="20"/>
          <w:lang w:val="en-GB"/>
        </w:rPr>
        <w:t>5</w:t>
      </w:r>
      <w:r w:rsidRPr="00B90C19">
        <w:rPr>
          <w:rFonts w:ascii="Arial" w:hAnsi="Arial" w:cs="Arial"/>
          <w:b/>
          <w:bCs/>
          <w:sz w:val="20"/>
          <w:szCs w:val="20"/>
          <w:lang w:val="en-GB"/>
        </w:rPr>
        <w:t xml:space="preserve"> </w:t>
      </w:r>
      <w:r w:rsidR="00E42C15" w:rsidRPr="00B90C19">
        <w:rPr>
          <w:rFonts w:ascii="Arial" w:hAnsi="Arial" w:cs="Arial"/>
          <w:b/>
          <w:bCs/>
          <w:sz w:val="20"/>
          <w:szCs w:val="20"/>
          <w:lang w:val="en-US"/>
        </w:rPr>
        <w:t>Biological tests</w:t>
      </w:r>
    </w:p>
    <w:p w14:paraId="67674968" w14:textId="1328F3AE" w:rsidR="00E42C15" w:rsidRPr="00B90C19" w:rsidRDefault="00892484" w:rsidP="00E42C15">
      <w:pPr>
        <w:spacing w:line="480" w:lineRule="auto"/>
        <w:jc w:val="both"/>
        <w:rPr>
          <w:rFonts w:ascii="Arial" w:hAnsi="Arial" w:cs="Arial"/>
          <w:b/>
          <w:bCs/>
          <w:sz w:val="20"/>
          <w:szCs w:val="20"/>
          <w:lang w:val="en-US"/>
        </w:rPr>
      </w:pPr>
      <w:r w:rsidRPr="00B90C19">
        <w:rPr>
          <w:rFonts w:ascii="Arial" w:hAnsi="Arial" w:cs="Arial"/>
          <w:b/>
          <w:bCs/>
          <w:sz w:val="20"/>
          <w:szCs w:val="20"/>
          <w:lang w:val="en-GB"/>
        </w:rPr>
        <w:t>2.</w:t>
      </w:r>
      <w:r w:rsidR="008A1745" w:rsidRPr="00B90C19">
        <w:rPr>
          <w:rFonts w:ascii="Arial" w:hAnsi="Arial" w:cs="Arial"/>
          <w:b/>
          <w:bCs/>
          <w:sz w:val="20"/>
          <w:szCs w:val="20"/>
          <w:lang w:val="en-GB"/>
        </w:rPr>
        <w:t>5</w:t>
      </w:r>
      <w:r w:rsidRPr="00B90C19">
        <w:rPr>
          <w:rFonts w:ascii="Arial" w:hAnsi="Arial" w:cs="Arial"/>
          <w:b/>
          <w:bCs/>
          <w:sz w:val="20"/>
          <w:szCs w:val="20"/>
          <w:lang w:val="en-GB"/>
        </w:rPr>
        <w:t xml:space="preserve">.1 </w:t>
      </w:r>
      <w:r w:rsidR="00E42C15" w:rsidRPr="00B90C19">
        <w:rPr>
          <w:rFonts w:ascii="Arial" w:hAnsi="Arial" w:cs="Arial"/>
          <w:b/>
          <w:bCs/>
          <w:sz w:val="20"/>
          <w:szCs w:val="20"/>
          <w:lang w:val="en-US"/>
        </w:rPr>
        <w:t>Antioxidant activity</w:t>
      </w:r>
    </w:p>
    <w:p w14:paraId="0077FEAA" w14:textId="5B719D77" w:rsidR="00E42C15" w:rsidRPr="00B90C19" w:rsidRDefault="00892484" w:rsidP="00E42C15">
      <w:pPr>
        <w:spacing w:line="480" w:lineRule="auto"/>
        <w:jc w:val="both"/>
        <w:rPr>
          <w:rFonts w:ascii="Arial" w:hAnsi="Arial" w:cs="Arial"/>
          <w:b/>
          <w:bCs/>
          <w:sz w:val="20"/>
          <w:szCs w:val="20"/>
          <w:lang w:val="en-GB"/>
        </w:rPr>
      </w:pPr>
      <w:r w:rsidRPr="00B90C19">
        <w:rPr>
          <w:rFonts w:ascii="Arial" w:hAnsi="Arial" w:cs="Arial"/>
          <w:b/>
          <w:bCs/>
          <w:sz w:val="20"/>
          <w:szCs w:val="20"/>
          <w:lang w:val="en-GB"/>
        </w:rPr>
        <w:t>2.</w:t>
      </w:r>
      <w:r w:rsidR="008A1745" w:rsidRPr="00B90C19">
        <w:rPr>
          <w:rFonts w:ascii="Arial" w:hAnsi="Arial" w:cs="Arial"/>
          <w:b/>
          <w:bCs/>
          <w:sz w:val="20"/>
          <w:szCs w:val="20"/>
          <w:lang w:val="en-GB"/>
        </w:rPr>
        <w:t>5</w:t>
      </w:r>
      <w:r w:rsidRPr="00B90C19">
        <w:rPr>
          <w:rFonts w:ascii="Arial" w:hAnsi="Arial" w:cs="Arial"/>
          <w:b/>
          <w:bCs/>
          <w:sz w:val="20"/>
          <w:szCs w:val="20"/>
          <w:lang w:val="en-GB"/>
        </w:rPr>
        <w:t>.1</w:t>
      </w:r>
      <w:r w:rsidR="00184676" w:rsidRPr="00B90C19">
        <w:rPr>
          <w:rFonts w:ascii="Arial" w:hAnsi="Arial" w:cs="Arial"/>
          <w:b/>
          <w:bCs/>
          <w:sz w:val="20"/>
          <w:szCs w:val="20"/>
          <w:lang w:val="en-GB"/>
        </w:rPr>
        <w:t>.1</w:t>
      </w:r>
      <w:r w:rsidRPr="00B90C19">
        <w:rPr>
          <w:rFonts w:ascii="Arial" w:hAnsi="Arial" w:cs="Arial"/>
          <w:b/>
          <w:bCs/>
          <w:sz w:val="20"/>
          <w:szCs w:val="20"/>
          <w:lang w:val="en-GB"/>
        </w:rPr>
        <w:t xml:space="preserve"> </w:t>
      </w:r>
      <w:r w:rsidR="00E42C15" w:rsidRPr="00B90C19">
        <w:rPr>
          <w:rFonts w:ascii="Arial" w:hAnsi="Arial" w:cs="Arial"/>
          <w:b/>
          <w:bCs/>
          <w:sz w:val="20"/>
          <w:szCs w:val="20"/>
          <w:lang w:val="en-US"/>
        </w:rPr>
        <w:t>Qualitative test</w:t>
      </w:r>
    </w:p>
    <w:p w14:paraId="6FA077DD" w14:textId="2719B295" w:rsidR="00676780" w:rsidRPr="005F56E1" w:rsidRDefault="00676780" w:rsidP="00676780">
      <w:pPr>
        <w:spacing w:after="0" w:line="360" w:lineRule="auto"/>
        <w:jc w:val="both"/>
        <w:rPr>
          <w:rFonts w:ascii="Arial" w:hAnsi="Arial" w:cs="Arial"/>
          <w:sz w:val="22"/>
          <w:szCs w:val="22"/>
        </w:rPr>
      </w:pPr>
      <w:r w:rsidRPr="005F56E1">
        <w:rPr>
          <w:rFonts w:ascii="Arial" w:hAnsi="Arial" w:cs="Arial"/>
          <w:sz w:val="22"/>
          <w:szCs w:val="22"/>
        </w:rPr>
        <w:t>The free radical scavenging activity of the extract was evaluated using the bioautography method with DPPH.</w:t>
      </w:r>
      <w:sdt>
        <w:sdtPr>
          <w:rPr>
            <w:rFonts w:ascii="Arial" w:hAnsi="Arial" w:cs="Arial"/>
            <w:sz w:val="22"/>
            <w:szCs w:val="22"/>
          </w:rPr>
          <w:id w:val="-1286815746"/>
          <w:citation/>
        </w:sdtPr>
        <w:sdtEndPr/>
        <w:sdtContent>
          <w:r w:rsidR="00E139B8" w:rsidRPr="005F56E1">
            <w:rPr>
              <w:rFonts w:ascii="Arial" w:hAnsi="Arial" w:cs="Arial"/>
              <w:sz w:val="22"/>
              <w:szCs w:val="22"/>
            </w:rPr>
            <w:fldChar w:fldCharType="begin"/>
          </w:r>
          <w:r w:rsidR="00053A32" w:rsidRPr="005F56E1">
            <w:rPr>
              <w:rFonts w:ascii="Arial" w:hAnsi="Arial" w:cs="Arial"/>
              <w:sz w:val="22"/>
              <w:szCs w:val="22"/>
            </w:rPr>
            <w:instrText xml:space="preserve">CITATION Ras14 \l 1036 </w:instrText>
          </w:r>
          <w:r w:rsidR="00E139B8" w:rsidRPr="005F56E1">
            <w:rPr>
              <w:rFonts w:ascii="Arial" w:hAnsi="Arial" w:cs="Arial"/>
              <w:sz w:val="22"/>
              <w:szCs w:val="22"/>
            </w:rPr>
            <w:fldChar w:fldCharType="separate"/>
          </w:r>
          <w:r w:rsidR="00053A32" w:rsidRPr="005F56E1">
            <w:rPr>
              <w:rFonts w:ascii="Arial" w:hAnsi="Arial" w:cs="Arial"/>
              <w:noProof/>
              <w:sz w:val="22"/>
              <w:szCs w:val="22"/>
            </w:rPr>
            <w:t xml:space="preserve"> [7]</w:t>
          </w:r>
          <w:r w:rsidR="00E139B8" w:rsidRPr="005F56E1">
            <w:rPr>
              <w:rFonts w:ascii="Arial" w:hAnsi="Arial" w:cs="Arial"/>
              <w:sz w:val="22"/>
              <w:szCs w:val="22"/>
            </w:rPr>
            <w:fldChar w:fldCharType="end"/>
          </w:r>
        </w:sdtContent>
      </w:sdt>
      <w:r w:rsidRPr="005F56E1">
        <w:rPr>
          <w:rFonts w:ascii="Arial" w:hAnsi="Arial" w:cs="Arial"/>
          <w:sz w:val="22"/>
          <w:szCs w:val="22"/>
        </w:rPr>
        <w:t xml:space="preserve"> Briefly, a DPPH solution in methanol (2 mg/mL) was prepared, and aluminium-backed silica gel plates were used. After applying the samples and developing the TLC plates, antioxidant compounds were visualized by spraying them with the DPPH solution. Antioxidant activity was indicated by the appearance of yellow spots against a purple background.</w:t>
      </w:r>
    </w:p>
    <w:p w14:paraId="1A196E11" w14:textId="6F139F5B" w:rsidR="00E42C15" w:rsidRPr="00B90C19" w:rsidRDefault="00892484" w:rsidP="00E42C15">
      <w:pPr>
        <w:spacing w:line="480" w:lineRule="auto"/>
        <w:jc w:val="both"/>
        <w:rPr>
          <w:rFonts w:ascii="Arial" w:hAnsi="Arial" w:cs="Arial"/>
          <w:b/>
          <w:bCs/>
          <w:sz w:val="20"/>
          <w:szCs w:val="20"/>
          <w:lang w:val="en-US"/>
        </w:rPr>
      </w:pPr>
      <w:r w:rsidRPr="00B90C19">
        <w:rPr>
          <w:rFonts w:ascii="Arial" w:hAnsi="Arial" w:cs="Arial"/>
          <w:b/>
          <w:bCs/>
          <w:sz w:val="20"/>
          <w:szCs w:val="20"/>
          <w:lang w:val="en-GB"/>
        </w:rPr>
        <w:t>2.</w:t>
      </w:r>
      <w:r w:rsidR="008A1745" w:rsidRPr="00B90C19">
        <w:rPr>
          <w:rFonts w:ascii="Arial" w:hAnsi="Arial" w:cs="Arial"/>
          <w:b/>
          <w:bCs/>
          <w:sz w:val="20"/>
          <w:szCs w:val="20"/>
          <w:lang w:val="en-GB"/>
        </w:rPr>
        <w:t>5</w:t>
      </w:r>
      <w:r w:rsidRPr="00B90C19">
        <w:rPr>
          <w:rFonts w:ascii="Arial" w:hAnsi="Arial" w:cs="Arial"/>
          <w:b/>
          <w:bCs/>
          <w:sz w:val="20"/>
          <w:szCs w:val="20"/>
          <w:lang w:val="en-GB"/>
        </w:rPr>
        <w:t>.</w:t>
      </w:r>
      <w:r w:rsidR="00184676" w:rsidRPr="00B90C19">
        <w:rPr>
          <w:rFonts w:ascii="Arial" w:hAnsi="Arial" w:cs="Arial"/>
          <w:b/>
          <w:bCs/>
          <w:sz w:val="20"/>
          <w:szCs w:val="20"/>
          <w:lang w:val="en-GB"/>
        </w:rPr>
        <w:t>1.</w:t>
      </w:r>
      <w:r w:rsidRPr="00B90C19">
        <w:rPr>
          <w:rFonts w:ascii="Arial" w:hAnsi="Arial" w:cs="Arial"/>
          <w:b/>
          <w:bCs/>
          <w:sz w:val="20"/>
          <w:szCs w:val="20"/>
          <w:lang w:val="en-GB"/>
        </w:rPr>
        <w:t xml:space="preserve">2 </w:t>
      </w:r>
      <w:r w:rsidR="00E42C15" w:rsidRPr="00B90C19">
        <w:rPr>
          <w:rFonts w:ascii="Arial" w:hAnsi="Arial" w:cs="Arial"/>
          <w:b/>
          <w:bCs/>
          <w:sz w:val="20"/>
          <w:szCs w:val="20"/>
          <w:lang w:val="en-US"/>
        </w:rPr>
        <w:t>Quantitative test</w:t>
      </w:r>
    </w:p>
    <w:p w14:paraId="0AD2546D" w14:textId="389B92CE" w:rsidR="00F56C91" w:rsidRPr="005F56E1" w:rsidRDefault="00F56C91" w:rsidP="00F56C91">
      <w:pPr>
        <w:spacing w:after="0" w:line="360" w:lineRule="auto"/>
        <w:jc w:val="both"/>
        <w:rPr>
          <w:rFonts w:ascii="Arial" w:hAnsi="Arial" w:cs="Arial"/>
          <w:sz w:val="22"/>
          <w:szCs w:val="22"/>
        </w:rPr>
      </w:pPr>
      <w:r w:rsidRPr="005F56E1">
        <w:rPr>
          <w:rFonts w:ascii="Arial" w:hAnsi="Arial" w:cs="Arial"/>
          <w:sz w:val="22"/>
          <w:szCs w:val="22"/>
        </w:rPr>
        <w:t xml:space="preserve">The quantification of antioxidant activity was carried out according to the methods of Brand-Williams </w:t>
      </w:r>
      <w:r w:rsidR="000622F8" w:rsidRPr="00590411">
        <w:rPr>
          <w:rFonts w:ascii="Arial" w:hAnsi="Arial" w:cs="Arial"/>
          <w:sz w:val="22"/>
          <w:szCs w:val="22"/>
        </w:rPr>
        <w:t>and</w:t>
      </w:r>
      <w:r w:rsidRPr="005F56E1">
        <w:rPr>
          <w:rFonts w:ascii="Arial" w:hAnsi="Arial" w:cs="Arial"/>
          <w:i/>
          <w:iCs/>
          <w:sz w:val="22"/>
          <w:szCs w:val="22"/>
        </w:rPr>
        <w:t xml:space="preserve"> al</w:t>
      </w:r>
      <w:r w:rsidRPr="005F56E1">
        <w:rPr>
          <w:rFonts w:ascii="Arial" w:hAnsi="Arial" w:cs="Arial"/>
          <w:sz w:val="22"/>
          <w:szCs w:val="22"/>
        </w:rPr>
        <w:t>.</w:t>
      </w:r>
      <w:r w:rsidR="00E139B8" w:rsidRPr="005F56E1">
        <w:rPr>
          <w:rFonts w:ascii="Arial" w:hAnsi="Arial" w:cs="Arial"/>
          <w:sz w:val="22"/>
          <w:szCs w:val="22"/>
        </w:rPr>
        <w:t xml:space="preserve"> </w:t>
      </w:r>
      <w:sdt>
        <w:sdtPr>
          <w:rPr>
            <w:rFonts w:ascii="Arial" w:hAnsi="Arial" w:cs="Arial"/>
            <w:sz w:val="22"/>
            <w:szCs w:val="22"/>
          </w:rPr>
          <w:id w:val="-765854188"/>
          <w:citation/>
        </w:sdtPr>
        <w:sdtEndPr/>
        <w:sdtContent>
          <w:r w:rsidR="00E139B8" w:rsidRPr="005F56E1">
            <w:rPr>
              <w:rFonts w:ascii="Arial" w:hAnsi="Arial" w:cs="Arial"/>
              <w:sz w:val="22"/>
              <w:szCs w:val="22"/>
            </w:rPr>
            <w:fldChar w:fldCharType="begin"/>
          </w:r>
          <w:r w:rsidR="00E139B8" w:rsidRPr="005F56E1">
            <w:rPr>
              <w:rFonts w:ascii="Arial" w:hAnsi="Arial" w:cs="Arial"/>
              <w:sz w:val="22"/>
              <w:szCs w:val="22"/>
            </w:rPr>
            <w:instrText xml:space="preserve"> CITATION Bra95 \l 1036 </w:instrText>
          </w:r>
          <w:r w:rsidR="00E139B8" w:rsidRPr="005F56E1">
            <w:rPr>
              <w:rFonts w:ascii="Arial" w:hAnsi="Arial" w:cs="Arial"/>
              <w:sz w:val="22"/>
              <w:szCs w:val="22"/>
            </w:rPr>
            <w:fldChar w:fldCharType="separate"/>
          </w:r>
          <w:r w:rsidR="00E139B8" w:rsidRPr="005F56E1">
            <w:rPr>
              <w:rFonts w:ascii="Arial" w:hAnsi="Arial" w:cs="Arial"/>
              <w:noProof/>
              <w:sz w:val="22"/>
              <w:szCs w:val="22"/>
            </w:rPr>
            <w:t>[8]</w:t>
          </w:r>
          <w:r w:rsidR="00E139B8" w:rsidRPr="005F56E1">
            <w:rPr>
              <w:rFonts w:ascii="Arial" w:hAnsi="Arial" w:cs="Arial"/>
              <w:sz w:val="22"/>
              <w:szCs w:val="22"/>
            </w:rPr>
            <w:fldChar w:fldCharType="end"/>
          </w:r>
        </w:sdtContent>
      </w:sdt>
      <w:r w:rsidR="00BE7547" w:rsidRPr="005F56E1">
        <w:rPr>
          <w:rFonts w:ascii="Arial" w:hAnsi="Arial" w:cs="Arial"/>
          <w:sz w:val="22"/>
          <w:szCs w:val="22"/>
        </w:rPr>
        <w:t xml:space="preserve"> </w:t>
      </w:r>
      <w:proofErr w:type="gramStart"/>
      <w:r w:rsidRPr="005F56E1">
        <w:rPr>
          <w:rFonts w:ascii="Arial" w:hAnsi="Arial" w:cs="Arial"/>
          <w:sz w:val="22"/>
          <w:szCs w:val="22"/>
        </w:rPr>
        <w:t>and</w:t>
      </w:r>
      <w:proofErr w:type="gramEnd"/>
      <w:r w:rsidRPr="005F56E1">
        <w:rPr>
          <w:rFonts w:ascii="Arial" w:hAnsi="Arial" w:cs="Arial"/>
          <w:sz w:val="22"/>
          <w:szCs w:val="22"/>
        </w:rPr>
        <w:t xml:space="preserve"> Sánchez-Moreno </w:t>
      </w:r>
      <w:r w:rsidR="000622F8" w:rsidRPr="00590411">
        <w:rPr>
          <w:rFonts w:ascii="Arial" w:hAnsi="Arial" w:cs="Arial"/>
          <w:sz w:val="22"/>
          <w:szCs w:val="22"/>
        </w:rPr>
        <w:t xml:space="preserve">and </w:t>
      </w:r>
      <w:r w:rsidR="000622F8" w:rsidRPr="00590411">
        <w:rPr>
          <w:rFonts w:ascii="Arial" w:hAnsi="Arial" w:cs="Arial"/>
          <w:i/>
          <w:iCs/>
          <w:sz w:val="22"/>
          <w:szCs w:val="22"/>
        </w:rPr>
        <w:t>al</w:t>
      </w:r>
      <w:r w:rsidRPr="00590411">
        <w:rPr>
          <w:rFonts w:ascii="Arial" w:hAnsi="Arial" w:cs="Arial"/>
          <w:sz w:val="22"/>
          <w:szCs w:val="22"/>
        </w:rPr>
        <w:t>.</w:t>
      </w:r>
      <w:r w:rsidRPr="005F56E1">
        <w:rPr>
          <w:rFonts w:ascii="Arial" w:hAnsi="Arial" w:cs="Arial"/>
          <w:sz w:val="22"/>
          <w:szCs w:val="22"/>
        </w:rPr>
        <w:t xml:space="preserve"> </w:t>
      </w:r>
      <w:sdt>
        <w:sdtPr>
          <w:rPr>
            <w:rFonts w:ascii="Arial" w:hAnsi="Arial" w:cs="Arial"/>
            <w:sz w:val="22"/>
            <w:szCs w:val="22"/>
          </w:rPr>
          <w:id w:val="162137995"/>
          <w:citation/>
        </w:sdtPr>
        <w:sdtEndPr/>
        <w:sdtContent>
          <w:r w:rsidR="00A371A2" w:rsidRPr="005F56E1">
            <w:rPr>
              <w:rFonts w:ascii="Arial" w:hAnsi="Arial" w:cs="Arial"/>
              <w:sz w:val="22"/>
              <w:szCs w:val="22"/>
            </w:rPr>
            <w:fldChar w:fldCharType="begin"/>
          </w:r>
          <w:r w:rsidR="00A371A2" w:rsidRPr="005F56E1">
            <w:rPr>
              <w:rFonts w:ascii="Arial" w:hAnsi="Arial" w:cs="Arial"/>
              <w:sz w:val="22"/>
              <w:szCs w:val="22"/>
            </w:rPr>
            <w:instrText xml:space="preserve"> CITATION Sán98 \l 1036 </w:instrText>
          </w:r>
          <w:r w:rsidR="00A371A2" w:rsidRPr="005F56E1">
            <w:rPr>
              <w:rFonts w:ascii="Arial" w:hAnsi="Arial" w:cs="Arial"/>
              <w:sz w:val="22"/>
              <w:szCs w:val="22"/>
            </w:rPr>
            <w:fldChar w:fldCharType="separate"/>
          </w:r>
          <w:r w:rsidR="00A371A2" w:rsidRPr="005F56E1">
            <w:rPr>
              <w:rFonts w:ascii="Arial" w:hAnsi="Arial" w:cs="Arial"/>
              <w:noProof/>
              <w:sz w:val="22"/>
              <w:szCs w:val="22"/>
            </w:rPr>
            <w:t>[9]</w:t>
          </w:r>
          <w:r w:rsidR="00A371A2" w:rsidRPr="005F56E1">
            <w:rPr>
              <w:rFonts w:ascii="Arial" w:hAnsi="Arial" w:cs="Arial"/>
              <w:sz w:val="22"/>
              <w:szCs w:val="22"/>
            </w:rPr>
            <w:fldChar w:fldCharType="end"/>
          </w:r>
        </w:sdtContent>
      </w:sdt>
      <w:r w:rsidRPr="005F56E1">
        <w:rPr>
          <w:rFonts w:ascii="Arial" w:hAnsi="Arial" w:cs="Arial"/>
          <w:sz w:val="22"/>
          <w:szCs w:val="22"/>
        </w:rPr>
        <w:t xml:space="preserve">, with slight modifications. DPPH (25 mg) was dissolved in 100 mL of methanol, and the solution was stored in the </w:t>
      </w:r>
      <w:r w:rsidR="000622F8" w:rsidRPr="005F56E1">
        <w:rPr>
          <w:rFonts w:ascii="Arial" w:hAnsi="Arial" w:cs="Arial"/>
          <w:sz w:val="22"/>
          <w:szCs w:val="22"/>
        </w:rPr>
        <w:t>dark.</w:t>
      </w:r>
      <w:r w:rsidRPr="005F56E1">
        <w:rPr>
          <w:rFonts w:ascii="Arial" w:hAnsi="Arial" w:cs="Arial"/>
          <w:sz w:val="22"/>
          <w:szCs w:val="22"/>
        </w:rPr>
        <w:t xml:space="preserve"> Ten milliliters of this stock solution were further diluted with 45 mL of methanol to prepare a 4.5% DPPH solution. Serial concentrations of the extract, ranging from 2 mg/mL to 0</w:t>
      </w:r>
      <w:r w:rsidR="00BE7547" w:rsidRPr="005F56E1">
        <w:rPr>
          <w:rFonts w:ascii="Arial" w:hAnsi="Arial" w:cs="Arial"/>
          <w:sz w:val="22"/>
          <w:szCs w:val="22"/>
        </w:rPr>
        <w:t>.</w:t>
      </w:r>
      <w:r w:rsidRPr="005F56E1">
        <w:rPr>
          <w:rFonts w:ascii="Arial" w:hAnsi="Arial" w:cs="Arial"/>
          <w:sz w:val="22"/>
          <w:szCs w:val="22"/>
        </w:rPr>
        <w:t>125 mg/mL, were then prepared.</w:t>
      </w:r>
    </w:p>
    <w:p w14:paraId="41FD9457" w14:textId="0B5EADD4" w:rsidR="00F56C91" w:rsidRPr="005F56E1" w:rsidRDefault="00F56C91" w:rsidP="00F56C91">
      <w:pPr>
        <w:spacing w:after="0" w:line="360" w:lineRule="auto"/>
        <w:jc w:val="both"/>
        <w:rPr>
          <w:rFonts w:ascii="Arial" w:hAnsi="Arial" w:cs="Arial"/>
          <w:sz w:val="22"/>
          <w:szCs w:val="22"/>
        </w:rPr>
      </w:pPr>
      <w:r w:rsidRPr="005F56E1">
        <w:rPr>
          <w:rFonts w:ascii="Arial" w:hAnsi="Arial" w:cs="Arial"/>
          <w:sz w:val="22"/>
          <w:szCs w:val="22"/>
        </w:rPr>
        <w:t>In dry tubes, 200 μL of each extract concentration was mixed with 3800 μL of the 4,5% DPPH solution. Blanks, containing 3800 μL of the 4</w:t>
      </w:r>
      <w:r w:rsidR="00E9756A" w:rsidRPr="005F56E1">
        <w:rPr>
          <w:rFonts w:ascii="Arial" w:hAnsi="Arial" w:cs="Arial"/>
          <w:sz w:val="22"/>
          <w:szCs w:val="22"/>
        </w:rPr>
        <w:t>.</w:t>
      </w:r>
      <w:r w:rsidRPr="005F56E1">
        <w:rPr>
          <w:rFonts w:ascii="Arial" w:hAnsi="Arial" w:cs="Arial"/>
          <w:sz w:val="22"/>
          <w:szCs w:val="22"/>
        </w:rPr>
        <w:t xml:space="preserve">5% DPPH solution and 200 μL of methanol, were </w:t>
      </w:r>
      <w:r w:rsidRPr="005F56E1">
        <w:rPr>
          <w:rFonts w:ascii="Arial" w:hAnsi="Arial" w:cs="Arial"/>
          <w:sz w:val="22"/>
          <w:szCs w:val="22"/>
        </w:rPr>
        <w:lastRenderedPageBreak/>
        <w:t>also prepared. All assays were performed in triplicate and incubated in the dark for 60 minutes. The same procedure was applied to the control using ascorbic acid.</w:t>
      </w:r>
    </w:p>
    <w:p w14:paraId="3830B708" w14:textId="77777777" w:rsidR="00F56C91" w:rsidRPr="005F56E1" w:rsidRDefault="00F56C91" w:rsidP="00F56C91">
      <w:pPr>
        <w:spacing w:after="0" w:line="360" w:lineRule="auto"/>
        <w:jc w:val="both"/>
        <w:rPr>
          <w:rFonts w:ascii="Arial" w:hAnsi="Arial" w:cs="Arial"/>
          <w:sz w:val="22"/>
          <w:szCs w:val="22"/>
        </w:rPr>
      </w:pPr>
      <w:r w:rsidRPr="005F56E1">
        <w:rPr>
          <w:rFonts w:ascii="Arial" w:hAnsi="Arial" w:cs="Arial"/>
          <w:sz w:val="22"/>
          <w:szCs w:val="22"/>
        </w:rPr>
        <w:t>Absorbance was measured at 517 nm using a spectrophotometer. Antioxidant activity, expressed as the ability to scavenge free radicals, was determined by the percentage of discoloration (percentage inhibition) of the DPPH solution in methanol. The percentage inhibition was calculated using formula (1).</w:t>
      </w:r>
    </w:p>
    <w:p w14:paraId="20063788" w14:textId="77777777" w:rsidR="00E42C15" w:rsidRPr="005F56E1" w:rsidRDefault="00E42C15" w:rsidP="00E42C15">
      <w:pPr>
        <w:spacing w:line="480" w:lineRule="auto"/>
        <w:jc w:val="center"/>
        <w:rPr>
          <w:rFonts w:ascii="Arial" w:hAnsi="Arial" w:cs="Arial"/>
          <w:sz w:val="22"/>
          <w:szCs w:val="22"/>
          <w:lang w:val="en-US"/>
        </w:rPr>
      </w:pPr>
      <m:oMath>
        <m:r>
          <m:rPr>
            <m:sty m:val="p"/>
          </m:rPr>
          <w:rPr>
            <w:rFonts w:ascii="Cambria Math" w:hAnsi="Cambria Math" w:cs="Arial"/>
            <w:sz w:val="22"/>
            <w:szCs w:val="22"/>
            <w:lang w:val="en-US"/>
          </w:rPr>
          <m:t xml:space="preserve">Percent inhibition (%) = </m:t>
        </m:r>
        <m:f>
          <m:fPr>
            <m:ctrlPr>
              <w:rPr>
                <w:rFonts w:ascii="Cambria Math" w:hAnsi="Cambria Math" w:cs="Arial"/>
                <w:sz w:val="22"/>
                <w:szCs w:val="22"/>
                <w:lang w:val="en-US"/>
              </w:rPr>
            </m:ctrlPr>
          </m:fPr>
          <m:num>
            <m:r>
              <m:rPr>
                <m:sty m:val="p"/>
              </m:rPr>
              <w:rPr>
                <w:rFonts w:ascii="Cambria Math" w:hAnsi="Cambria Math" w:cs="Arial"/>
                <w:sz w:val="22"/>
                <w:szCs w:val="22"/>
                <w:lang w:val="en-US"/>
              </w:rPr>
              <m:t>[(Ac - As) ]</m:t>
            </m:r>
          </m:num>
          <m:den>
            <m:r>
              <m:rPr>
                <m:sty m:val="p"/>
              </m:rPr>
              <w:rPr>
                <w:rFonts w:ascii="Cambria Math" w:hAnsi="Cambria Math" w:cs="Arial"/>
                <w:sz w:val="22"/>
                <w:szCs w:val="22"/>
                <w:lang w:val="en-US"/>
              </w:rPr>
              <m:t xml:space="preserve"> (Ac)</m:t>
            </m:r>
          </m:den>
        </m:f>
        <m:r>
          <m:rPr>
            <m:sty m:val="p"/>
          </m:rPr>
          <w:rPr>
            <w:rFonts w:ascii="Cambria Math" w:hAnsi="Cambria Math" w:cs="Arial"/>
            <w:sz w:val="22"/>
            <w:szCs w:val="22"/>
            <w:lang w:val="en-US"/>
          </w:rPr>
          <m:t xml:space="preserve"> x 100 </m:t>
        </m:r>
        <m:r>
          <w:rPr>
            <w:rFonts w:ascii="Cambria Math" w:hAnsi="Cambria Math" w:cs="Arial"/>
            <w:sz w:val="22"/>
            <w:szCs w:val="22"/>
            <w:lang w:val="en-US"/>
          </w:rPr>
          <m:t xml:space="preserve"> </m:t>
        </m:r>
      </m:oMath>
      <w:r w:rsidRPr="005F56E1">
        <w:rPr>
          <w:rFonts w:ascii="Arial" w:hAnsi="Arial" w:cs="Arial"/>
          <w:sz w:val="22"/>
          <w:szCs w:val="22"/>
          <w:lang w:val="en-US"/>
        </w:rPr>
        <w:t xml:space="preserve">                      (1)</w:t>
      </w:r>
    </w:p>
    <w:p w14:paraId="298D2B3C" w14:textId="77777777" w:rsidR="00E42C15" w:rsidRPr="005F56E1" w:rsidRDefault="00E42C15" w:rsidP="00E42C15">
      <w:pPr>
        <w:spacing w:line="480" w:lineRule="auto"/>
        <w:jc w:val="both"/>
        <w:rPr>
          <w:rFonts w:ascii="Arial" w:hAnsi="Arial" w:cs="Arial"/>
          <w:sz w:val="22"/>
          <w:szCs w:val="22"/>
          <w:lang w:val="en-US"/>
        </w:rPr>
      </w:pPr>
      <w:r w:rsidRPr="005F56E1">
        <w:rPr>
          <w:rFonts w:ascii="Arial" w:hAnsi="Arial" w:cs="Arial"/>
          <w:sz w:val="22"/>
          <w:szCs w:val="22"/>
          <w:lang w:val="en-US"/>
        </w:rPr>
        <w:t xml:space="preserve">Ac = the absorbance of the control  </w:t>
      </w:r>
    </w:p>
    <w:p w14:paraId="6F2B1025" w14:textId="453659AD" w:rsidR="00E42C15" w:rsidRPr="005F56E1" w:rsidRDefault="00E42C15" w:rsidP="000335EA">
      <w:pPr>
        <w:spacing w:line="480" w:lineRule="auto"/>
        <w:jc w:val="both"/>
        <w:rPr>
          <w:rFonts w:ascii="Arial" w:hAnsi="Arial" w:cs="Arial"/>
          <w:sz w:val="22"/>
          <w:szCs w:val="22"/>
          <w:lang w:val="en-US"/>
        </w:rPr>
      </w:pPr>
      <w:r w:rsidRPr="005F56E1">
        <w:rPr>
          <w:rFonts w:ascii="Arial" w:hAnsi="Arial" w:cs="Arial"/>
          <w:sz w:val="22"/>
          <w:szCs w:val="22"/>
          <w:lang w:val="en-US"/>
        </w:rPr>
        <w:t>As = the absorbance of the sample.</w:t>
      </w:r>
    </w:p>
    <w:p w14:paraId="0770F1BE" w14:textId="226F0C2D" w:rsidR="009E2C03" w:rsidRPr="00B90C19" w:rsidRDefault="00184676" w:rsidP="009E2C03">
      <w:pPr>
        <w:spacing w:line="480" w:lineRule="auto"/>
        <w:rPr>
          <w:rFonts w:ascii="Arial" w:hAnsi="Arial" w:cs="Arial"/>
          <w:b/>
          <w:bCs/>
          <w:sz w:val="20"/>
          <w:szCs w:val="20"/>
          <w:lang w:val="en-GB"/>
        </w:rPr>
      </w:pPr>
      <w:r w:rsidRPr="00B90C19">
        <w:rPr>
          <w:rFonts w:ascii="Arial" w:hAnsi="Arial" w:cs="Arial"/>
          <w:b/>
          <w:bCs/>
          <w:sz w:val="20"/>
          <w:szCs w:val="20"/>
          <w:lang w:val="en-GB"/>
        </w:rPr>
        <w:t>2.</w:t>
      </w:r>
      <w:r w:rsidR="00AD26D6" w:rsidRPr="00B90C19">
        <w:rPr>
          <w:rFonts w:ascii="Arial" w:hAnsi="Arial" w:cs="Arial"/>
          <w:b/>
          <w:bCs/>
          <w:sz w:val="20"/>
          <w:szCs w:val="20"/>
          <w:lang w:val="en-GB"/>
        </w:rPr>
        <w:t>5</w:t>
      </w:r>
      <w:r w:rsidRPr="00B90C19">
        <w:rPr>
          <w:rFonts w:ascii="Arial" w:hAnsi="Arial" w:cs="Arial"/>
          <w:b/>
          <w:bCs/>
          <w:sz w:val="20"/>
          <w:szCs w:val="20"/>
          <w:lang w:val="en-GB"/>
        </w:rPr>
        <w:t xml:space="preserve">.2 </w:t>
      </w:r>
      <w:r w:rsidR="003418CC" w:rsidRPr="00B90C19">
        <w:rPr>
          <w:rFonts w:ascii="Arial" w:hAnsi="Arial" w:cs="Arial"/>
          <w:b/>
          <w:bCs/>
          <w:sz w:val="20"/>
          <w:szCs w:val="20"/>
          <w:lang w:val="en-US"/>
        </w:rPr>
        <w:t>Antimicrobial assay</w:t>
      </w:r>
    </w:p>
    <w:p w14:paraId="43D5320C" w14:textId="3D7C1E05" w:rsidR="00F56C91" w:rsidRPr="005F56E1" w:rsidRDefault="00F56C91" w:rsidP="00F56C91">
      <w:pPr>
        <w:spacing w:after="0" w:line="360" w:lineRule="auto"/>
        <w:jc w:val="both"/>
        <w:rPr>
          <w:rFonts w:ascii="Arial" w:hAnsi="Arial" w:cs="Arial"/>
          <w:sz w:val="22"/>
          <w:szCs w:val="22"/>
        </w:rPr>
      </w:pPr>
      <w:r w:rsidRPr="005F56E1">
        <w:rPr>
          <w:rFonts w:ascii="Arial" w:hAnsi="Arial" w:cs="Arial"/>
          <w:sz w:val="22"/>
          <w:szCs w:val="22"/>
        </w:rPr>
        <w:t xml:space="preserve">The dichloromethane and methanolic extracts of </w:t>
      </w:r>
      <w:r w:rsidRPr="005F56E1">
        <w:rPr>
          <w:rFonts w:ascii="Arial" w:hAnsi="Arial" w:cs="Arial"/>
          <w:i/>
          <w:iCs/>
          <w:sz w:val="22"/>
          <w:szCs w:val="22"/>
        </w:rPr>
        <w:t>Tragia furialis</w:t>
      </w:r>
      <w:r w:rsidRPr="005F56E1">
        <w:rPr>
          <w:rFonts w:ascii="Arial" w:hAnsi="Arial" w:cs="Arial"/>
          <w:sz w:val="22"/>
          <w:szCs w:val="22"/>
        </w:rPr>
        <w:t xml:space="preserve"> Bojer leaves, at a concentration of 50 mg/mL, were evaluated for antibacteriostatic activity against four Gram-positive bacterial strains: </w:t>
      </w:r>
      <w:r w:rsidRPr="005F56E1">
        <w:rPr>
          <w:rFonts w:ascii="Arial" w:hAnsi="Arial" w:cs="Arial"/>
          <w:i/>
          <w:iCs/>
          <w:sz w:val="22"/>
          <w:szCs w:val="22"/>
        </w:rPr>
        <w:t>Bacillus cereus</w:t>
      </w:r>
      <w:r w:rsidRPr="005F56E1">
        <w:rPr>
          <w:rFonts w:ascii="Arial" w:hAnsi="Arial" w:cs="Arial"/>
          <w:sz w:val="22"/>
          <w:szCs w:val="22"/>
        </w:rPr>
        <w:t xml:space="preserve"> ATCC 1794, </w:t>
      </w:r>
      <w:r w:rsidRPr="005F56E1">
        <w:rPr>
          <w:rFonts w:ascii="Arial" w:hAnsi="Arial" w:cs="Arial"/>
          <w:i/>
          <w:iCs/>
          <w:sz w:val="22"/>
          <w:szCs w:val="22"/>
        </w:rPr>
        <w:t>Listeria monocytogenes</w:t>
      </w:r>
      <w:r w:rsidRPr="005F56E1">
        <w:rPr>
          <w:rFonts w:ascii="Arial" w:hAnsi="Arial" w:cs="Arial"/>
          <w:sz w:val="22"/>
          <w:szCs w:val="22"/>
        </w:rPr>
        <w:t xml:space="preserve"> ATCC 1911, </w:t>
      </w:r>
      <w:r w:rsidRPr="005F56E1">
        <w:rPr>
          <w:rFonts w:ascii="Arial" w:hAnsi="Arial" w:cs="Arial"/>
          <w:i/>
          <w:iCs/>
          <w:sz w:val="22"/>
          <w:szCs w:val="22"/>
        </w:rPr>
        <w:t>Clostridium perfringens</w:t>
      </w:r>
      <w:r w:rsidRPr="005F56E1">
        <w:rPr>
          <w:rFonts w:ascii="Arial" w:hAnsi="Arial" w:cs="Arial"/>
          <w:sz w:val="22"/>
          <w:szCs w:val="22"/>
        </w:rPr>
        <w:t xml:space="preserve"> WDCM0007, and </w:t>
      </w:r>
      <w:r w:rsidRPr="005F56E1">
        <w:rPr>
          <w:rFonts w:ascii="Arial" w:hAnsi="Arial" w:cs="Arial"/>
          <w:i/>
          <w:iCs/>
          <w:sz w:val="22"/>
          <w:szCs w:val="22"/>
        </w:rPr>
        <w:t>Staphylococcus aureus</w:t>
      </w:r>
      <w:r w:rsidRPr="005F56E1">
        <w:rPr>
          <w:rFonts w:ascii="Arial" w:hAnsi="Arial" w:cs="Arial"/>
          <w:sz w:val="22"/>
          <w:szCs w:val="22"/>
        </w:rPr>
        <w:t xml:space="preserve"> CIP 53154; and six Gram-negative bacterial strains: </w:t>
      </w:r>
      <w:r w:rsidRPr="005F56E1">
        <w:rPr>
          <w:rFonts w:ascii="Arial" w:hAnsi="Arial" w:cs="Arial"/>
          <w:i/>
          <w:iCs/>
          <w:sz w:val="22"/>
          <w:szCs w:val="22"/>
        </w:rPr>
        <w:t>Escherichia coli</w:t>
      </w:r>
      <w:r w:rsidRPr="005F56E1">
        <w:rPr>
          <w:rFonts w:ascii="Arial" w:hAnsi="Arial" w:cs="Arial"/>
          <w:sz w:val="22"/>
          <w:szCs w:val="22"/>
        </w:rPr>
        <w:t xml:space="preserve"> WDCM 0013, </w:t>
      </w:r>
      <w:r w:rsidRPr="005F56E1">
        <w:rPr>
          <w:rFonts w:ascii="Arial" w:hAnsi="Arial" w:cs="Arial"/>
          <w:i/>
          <w:iCs/>
          <w:sz w:val="22"/>
          <w:szCs w:val="22"/>
        </w:rPr>
        <w:t>Enterobacter faecalis</w:t>
      </w:r>
      <w:r w:rsidRPr="005F56E1">
        <w:rPr>
          <w:rFonts w:ascii="Arial" w:hAnsi="Arial" w:cs="Arial"/>
          <w:sz w:val="22"/>
          <w:szCs w:val="22"/>
        </w:rPr>
        <w:t xml:space="preserve"> CCM 2541, </w:t>
      </w:r>
      <w:r w:rsidRPr="005F56E1">
        <w:rPr>
          <w:rFonts w:ascii="Arial" w:hAnsi="Arial" w:cs="Arial"/>
          <w:i/>
          <w:iCs/>
          <w:sz w:val="22"/>
          <w:szCs w:val="22"/>
        </w:rPr>
        <w:t>Pseudomonas aeruginosa</w:t>
      </w:r>
      <w:r w:rsidRPr="005F56E1">
        <w:rPr>
          <w:rFonts w:ascii="Arial" w:hAnsi="Arial" w:cs="Arial"/>
          <w:sz w:val="22"/>
          <w:szCs w:val="22"/>
        </w:rPr>
        <w:t xml:space="preserve"> ATCC 27853, </w:t>
      </w:r>
      <w:r w:rsidRPr="005F56E1">
        <w:rPr>
          <w:rFonts w:ascii="Arial" w:hAnsi="Arial" w:cs="Arial"/>
          <w:i/>
          <w:iCs/>
          <w:sz w:val="22"/>
          <w:szCs w:val="22"/>
        </w:rPr>
        <w:t>Yersinia enterocolitica</w:t>
      </w:r>
      <w:r w:rsidRPr="005F56E1">
        <w:rPr>
          <w:rFonts w:ascii="Arial" w:hAnsi="Arial" w:cs="Arial"/>
          <w:sz w:val="22"/>
          <w:szCs w:val="22"/>
        </w:rPr>
        <w:t xml:space="preserve"> ATCC 2003C, </w:t>
      </w:r>
      <w:r w:rsidRPr="005F56E1">
        <w:rPr>
          <w:rFonts w:ascii="Arial" w:hAnsi="Arial" w:cs="Arial"/>
          <w:i/>
          <w:iCs/>
          <w:sz w:val="22"/>
          <w:szCs w:val="22"/>
        </w:rPr>
        <w:t>Salmonella typhimurium</w:t>
      </w:r>
      <w:r w:rsidRPr="005F56E1">
        <w:rPr>
          <w:rFonts w:ascii="Arial" w:hAnsi="Arial" w:cs="Arial"/>
          <w:sz w:val="22"/>
          <w:szCs w:val="22"/>
        </w:rPr>
        <w:t xml:space="preserve"> ATCC 14028, and </w:t>
      </w:r>
      <w:r w:rsidRPr="005F56E1">
        <w:rPr>
          <w:rFonts w:ascii="Arial" w:hAnsi="Arial" w:cs="Arial"/>
          <w:i/>
          <w:iCs/>
          <w:sz w:val="22"/>
          <w:szCs w:val="22"/>
        </w:rPr>
        <w:t>Cronobacter sakazakii</w:t>
      </w:r>
      <w:r w:rsidRPr="005F56E1">
        <w:rPr>
          <w:rFonts w:ascii="Arial" w:hAnsi="Arial" w:cs="Arial"/>
          <w:sz w:val="22"/>
          <w:szCs w:val="22"/>
        </w:rPr>
        <w:t xml:space="preserve"> WDCM 00214, using a previously described disk diffusion method </w:t>
      </w:r>
      <w:sdt>
        <w:sdtPr>
          <w:rPr>
            <w:rFonts w:ascii="Arial" w:hAnsi="Arial" w:cs="Arial"/>
            <w:sz w:val="22"/>
            <w:szCs w:val="22"/>
          </w:rPr>
          <w:id w:val="2034605071"/>
          <w:citation/>
        </w:sdtPr>
        <w:sdtEndPr/>
        <w:sdtContent>
          <w:r w:rsidR="00150F56" w:rsidRPr="005F56E1">
            <w:rPr>
              <w:rFonts w:ascii="Arial" w:hAnsi="Arial" w:cs="Arial"/>
              <w:sz w:val="22"/>
              <w:szCs w:val="22"/>
            </w:rPr>
            <w:fldChar w:fldCharType="begin"/>
          </w:r>
          <w:r w:rsidR="00053A32" w:rsidRPr="005F56E1">
            <w:rPr>
              <w:rFonts w:ascii="Arial" w:hAnsi="Arial" w:cs="Arial"/>
              <w:sz w:val="22"/>
              <w:szCs w:val="22"/>
            </w:rPr>
            <w:instrText xml:space="preserve">CITATION Imr20 \l 1036 </w:instrText>
          </w:r>
          <w:r w:rsidR="00150F56" w:rsidRPr="005F56E1">
            <w:rPr>
              <w:rFonts w:ascii="Arial" w:hAnsi="Arial" w:cs="Arial"/>
              <w:sz w:val="22"/>
              <w:szCs w:val="22"/>
            </w:rPr>
            <w:fldChar w:fldCharType="separate"/>
          </w:r>
          <w:r w:rsidR="00053A32" w:rsidRPr="005F56E1">
            <w:rPr>
              <w:rFonts w:ascii="Arial" w:hAnsi="Arial" w:cs="Arial"/>
              <w:noProof/>
              <w:sz w:val="22"/>
              <w:szCs w:val="22"/>
            </w:rPr>
            <w:t>[10]</w:t>
          </w:r>
          <w:r w:rsidR="00150F56" w:rsidRPr="005F56E1">
            <w:rPr>
              <w:rFonts w:ascii="Arial" w:hAnsi="Arial" w:cs="Arial"/>
              <w:sz w:val="22"/>
              <w:szCs w:val="22"/>
            </w:rPr>
            <w:fldChar w:fldCharType="end"/>
          </w:r>
        </w:sdtContent>
      </w:sdt>
      <w:r w:rsidRPr="005F56E1">
        <w:rPr>
          <w:rFonts w:ascii="Arial" w:hAnsi="Arial" w:cs="Arial"/>
          <w:sz w:val="22"/>
          <w:szCs w:val="22"/>
        </w:rPr>
        <w:t xml:space="preserve"> in Petri dishes.</w:t>
      </w:r>
    </w:p>
    <w:p w14:paraId="64EDCCE6" w14:textId="4D741D5C" w:rsidR="00F56C91" w:rsidRPr="005F56E1" w:rsidRDefault="00F56C91" w:rsidP="00F56C91">
      <w:pPr>
        <w:spacing w:after="240" w:line="360" w:lineRule="auto"/>
        <w:jc w:val="both"/>
        <w:rPr>
          <w:rFonts w:ascii="Arial" w:hAnsi="Arial" w:cs="Arial"/>
          <w:sz w:val="22"/>
          <w:szCs w:val="22"/>
        </w:rPr>
      </w:pPr>
      <w:r w:rsidRPr="005F56E1">
        <w:rPr>
          <w:rFonts w:ascii="Arial" w:hAnsi="Arial" w:cs="Arial"/>
          <w:sz w:val="22"/>
          <w:szCs w:val="22"/>
        </w:rPr>
        <w:t xml:space="preserve">Sterile discs (6 mm in </w:t>
      </w:r>
      <w:proofErr w:type="gramStart"/>
      <w:r w:rsidRPr="005F56E1">
        <w:rPr>
          <w:rFonts w:ascii="Arial" w:hAnsi="Arial" w:cs="Arial"/>
          <w:sz w:val="22"/>
          <w:szCs w:val="22"/>
        </w:rPr>
        <w:t>diameter;</w:t>
      </w:r>
      <w:proofErr w:type="gramEnd"/>
      <w:r w:rsidRPr="005F56E1">
        <w:rPr>
          <w:rFonts w:ascii="Arial" w:hAnsi="Arial" w:cs="Arial"/>
          <w:sz w:val="22"/>
          <w:szCs w:val="22"/>
        </w:rPr>
        <w:t xml:space="preserve"> Biomérieux, Marcy l’Étoile, France) were impregnated with 5 μL of extract (250 μg/disc) and placed on the surface of the seeded agar plates. The plates were then incubated at 37 °C for 24 hours. The diameter of the inhibition zone (mm) around each disc was measured, and erythromycin (15 μg/disc) was used as </w:t>
      </w:r>
      <w:proofErr w:type="gramStart"/>
      <w:r w:rsidRPr="005F56E1">
        <w:rPr>
          <w:rFonts w:ascii="Arial" w:hAnsi="Arial" w:cs="Arial"/>
          <w:sz w:val="22"/>
          <w:szCs w:val="22"/>
        </w:rPr>
        <w:t>a</w:t>
      </w:r>
      <w:proofErr w:type="gramEnd"/>
      <w:r w:rsidRPr="005F56E1">
        <w:rPr>
          <w:rFonts w:ascii="Arial" w:hAnsi="Arial" w:cs="Arial"/>
          <w:sz w:val="22"/>
          <w:szCs w:val="22"/>
        </w:rPr>
        <w:t xml:space="preserve"> positive control. All assays were performed in triplicate, and clear halos greater than 7 mm were considered positive </w:t>
      </w:r>
      <w:r w:rsidRPr="00590411">
        <w:rPr>
          <w:rFonts w:ascii="Arial" w:hAnsi="Arial" w:cs="Arial"/>
          <w:sz w:val="22"/>
          <w:szCs w:val="22"/>
        </w:rPr>
        <w:t>results</w:t>
      </w:r>
      <w:r w:rsidR="00150F56" w:rsidRPr="00590411">
        <w:rPr>
          <w:rFonts w:ascii="Arial" w:hAnsi="Arial" w:cs="Arial"/>
          <w:sz w:val="22"/>
          <w:szCs w:val="22"/>
        </w:rPr>
        <w:t>.</w:t>
      </w:r>
      <w:sdt>
        <w:sdtPr>
          <w:rPr>
            <w:rFonts w:ascii="Arial" w:hAnsi="Arial" w:cs="Arial"/>
            <w:sz w:val="22"/>
            <w:szCs w:val="22"/>
          </w:rPr>
          <w:id w:val="-1092466690"/>
          <w:citation/>
        </w:sdtPr>
        <w:sdtEndPr/>
        <w:sdtContent>
          <w:r w:rsidR="00150F56" w:rsidRPr="00590411">
            <w:rPr>
              <w:rFonts w:ascii="Arial" w:hAnsi="Arial" w:cs="Arial"/>
              <w:sz w:val="22"/>
              <w:szCs w:val="22"/>
            </w:rPr>
            <w:fldChar w:fldCharType="begin"/>
          </w:r>
          <w:r w:rsidR="003D0919" w:rsidRPr="00590411">
            <w:rPr>
              <w:rFonts w:ascii="Arial" w:hAnsi="Arial" w:cs="Arial"/>
              <w:sz w:val="22"/>
              <w:szCs w:val="22"/>
            </w:rPr>
            <w:instrText xml:space="preserve">CITATION Pon03 \l 1036 </w:instrText>
          </w:r>
          <w:r w:rsidR="00150F56" w:rsidRPr="00590411">
            <w:rPr>
              <w:rFonts w:ascii="Arial" w:hAnsi="Arial" w:cs="Arial"/>
              <w:sz w:val="22"/>
              <w:szCs w:val="22"/>
            </w:rPr>
            <w:fldChar w:fldCharType="separate"/>
          </w:r>
          <w:r w:rsidR="003D0919" w:rsidRPr="00590411">
            <w:rPr>
              <w:rFonts w:ascii="Arial" w:hAnsi="Arial" w:cs="Arial"/>
              <w:noProof/>
              <w:sz w:val="22"/>
              <w:szCs w:val="22"/>
            </w:rPr>
            <w:t xml:space="preserve"> [11]</w:t>
          </w:r>
          <w:r w:rsidR="00150F56" w:rsidRPr="00590411">
            <w:rPr>
              <w:rFonts w:ascii="Arial" w:hAnsi="Arial" w:cs="Arial"/>
              <w:sz w:val="22"/>
              <w:szCs w:val="22"/>
            </w:rPr>
            <w:fldChar w:fldCharType="end"/>
          </w:r>
        </w:sdtContent>
      </w:sdt>
    </w:p>
    <w:p w14:paraId="36977535" w14:textId="62A3E509" w:rsidR="00347B69" w:rsidRPr="00B90C19" w:rsidRDefault="00184676" w:rsidP="00347B69">
      <w:pPr>
        <w:spacing w:after="240" w:line="360" w:lineRule="auto"/>
        <w:jc w:val="both"/>
        <w:rPr>
          <w:rFonts w:ascii="Arial" w:hAnsi="Arial" w:cs="Arial"/>
          <w:b/>
          <w:sz w:val="20"/>
          <w:szCs w:val="20"/>
          <w:lang w:val="en-US"/>
        </w:rPr>
      </w:pPr>
      <w:r w:rsidRPr="00B90C19">
        <w:rPr>
          <w:rFonts w:ascii="Arial" w:hAnsi="Arial" w:cs="Arial"/>
          <w:b/>
          <w:bCs/>
          <w:sz w:val="20"/>
          <w:szCs w:val="20"/>
          <w:lang w:val="en-GB"/>
        </w:rPr>
        <w:t>2.</w:t>
      </w:r>
      <w:r w:rsidR="00AD26D6" w:rsidRPr="00B90C19">
        <w:rPr>
          <w:rFonts w:ascii="Arial" w:hAnsi="Arial" w:cs="Arial"/>
          <w:b/>
          <w:bCs/>
          <w:sz w:val="20"/>
          <w:szCs w:val="20"/>
          <w:lang w:val="en-GB"/>
        </w:rPr>
        <w:t>5</w:t>
      </w:r>
      <w:r w:rsidRPr="00B90C19">
        <w:rPr>
          <w:rFonts w:ascii="Arial" w:hAnsi="Arial" w:cs="Arial"/>
          <w:b/>
          <w:bCs/>
          <w:sz w:val="20"/>
          <w:szCs w:val="20"/>
          <w:lang w:val="en-GB"/>
        </w:rPr>
        <w:t xml:space="preserve">.3 </w:t>
      </w:r>
      <w:r w:rsidR="00347B69" w:rsidRPr="00B90C19">
        <w:rPr>
          <w:rFonts w:ascii="Arial" w:hAnsi="Arial" w:cs="Arial"/>
          <w:b/>
          <w:sz w:val="20"/>
          <w:szCs w:val="20"/>
          <w:lang w:val="en-US"/>
        </w:rPr>
        <w:t>Determination of minimum inhibitory concentrations</w:t>
      </w:r>
    </w:p>
    <w:p w14:paraId="1060A4FF" w14:textId="2B554F31" w:rsidR="00347B69" w:rsidRPr="005F56E1" w:rsidRDefault="00F56C91" w:rsidP="00F56C91">
      <w:pPr>
        <w:spacing w:after="0" w:line="360" w:lineRule="auto"/>
        <w:jc w:val="both"/>
        <w:rPr>
          <w:rFonts w:ascii="Arial" w:hAnsi="Arial" w:cs="Arial"/>
          <w:sz w:val="22"/>
          <w:szCs w:val="22"/>
          <w:lang w:val="en-US"/>
        </w:rPr>
      </w:pPr>
      <w:r w:rsidRPr="005F56E1">
        <w:rPr>
          <w:rFonts w:ascii="Arial" w:hAnsi="Arial" w:cs="Arial"/>
          <w:sz w:val="22"/>
          <w:szCs w:val="22"/>
        </w:rPr>
        <w:t xml:space="preserve">Strains exhibiting an inhibition zone diameter </w:t>
      </w:r>
      <w:r w:rsidR="003F1E3B" w:rsidRPr="005F56E1">
        <w:rPr>
          <w:rFonts w:ascii="Arial" w:hAnsi="Arial" w:cs="Arial"/>
          <w:sz w:val="22"/>
          <w:szCs w:val="22"/>
        </w:rPr>
        <w:t>of ≥</w:t>
      </w:r>
      <w:r w:rsidRPr="005F56E1">
        <w:rPr>
          <w:rFonts w:ascii="Arial" w:hAnsi="Arial" w:cs="Arial"/>
          <w:sz w:val="22"/>
          <w:szCs w:val="22"/>
        </w:rPr>
        <w:t>7 mm were selected for determination of the minimum inhibitory concentrations using the agar diffusion method at concentrations of 25, 12.5, 6.25, and 3.125 mg/mL. The inhibition diameters corresponding to each extract concentration were measured</w:t>
      </w:r>
      <w:r w:rsidR="00150F56" w:rsidRPr="002959B3">
        <w:rPr>
          <w:rFonts w:ascii="Arial" w:hAnsi="Arial" w:cs="Arial"/>
          <w:sz w:val="22"/>
          <w:szCs w:val="22"/>
          <w:lang w:val="en-US"/>
        </w:rPr>
        <w:t xml:space="preserve">. </w:t>
      </w:r>
      <w:sdt>
        <w:sdtPr>
          <w:rPr>
            <w:rFonts w:ascii="Arial" w:hAnsi="Arial" w:cs="Arial"/>
            <w:sz w:val="22"/>
            <w:szCs w:val="22"/>
            <w:lang w:val="en-US"/>
          </w:rPr>
          <w:id w:val="-301080970"/>
          <w:citation/>
        </w:sdtPr>
        <w:sdtEndPr/>
        <w:sdtContent>
          <w:r w:rsidR="00150F56" w:rsidRPr="002959B3">
            <w:rPr>
              <w:rFonts w:ascii="Arial" w:hAnsi="Arial" w:cs="Arial"/>
              <w:sz w:val="22"/>
              <w:szCs w:val="22"/>
              <w:lang w:val="en-US"/>
            </w:rPr>
            <w:fldChar w:fldCharType="begin"/>
          </w:r>
          <w:r w:rsidR="003D0919" w:rsidRPr="002959B3">
            <w:rPr>
              <w:rFonts w:ascii="Arial" w:hAnsi="Arial" w:cs="Arial"/>
              <w:sz w:val="22"/>
              <w:szCs w:val="22"/>
            </w:rPr>
            <w:instrText xml:space="preserve">CITATION Iri08 \l 1036 </w:instrText>
          </w:r>
          <w:r w:rsidR="00150F56" w:rsidRPr="002959B3">
            <w:rPr>
              <w:rFonts w:ascii="Arial" w:hAnsi="Arial" w:cs="Arial"/>
              <w:sz w:val="22"/>
              <w:szCs w:val="22"/>
              <w:lang w:val="en-US"/>
            </w:rPr>
            <w:fldChar w:fldCharType="separate"/>
          </w:r>
          <w:r w:rsidR="003D0919" w:rsidRPr="002959B3">
            <w:rPr>
              <w:rFonts w:ascii="Arial" w:hAnsi="Arial" w:cs="Arial"/>
              <w:noProof/>
              <w:sz w:val="22"/>
              <w:szCs w:val="22"/>
            </w:rPr>
            <w:t>[12]</w:t>
          </w:r>
          <w:r w:rsidR="00150F56" w:rsidRPr="002959B3">
            <w:rPr>
              <w:rFonts w:ascii="Arial" w:hAnsi="Arial" w:cs="Arial"/>
              <w:sz w:val="22"/>
              <w:szCs w:val="22"/>
              <w:lang w:val="en-US"/>
            </w:rPr>
            <w:fldChar w:fldCharType="end"/>
          </w:r>
        </w:sdtContent>
      </w:sdt>
      <w:r w:rsidRPr="005F56E1">
        <w:rPr>
          <w:rFonts w:ascii="Arial" w:hAnsi="Arial" w:cs="Arial"/>
          <w:sz w:val="22"/>
          <w:szCs w:val="22"/>
          <w:lang w:val="en-US"/>
        </w:rPr>
        <w:t xml:space="preserve"> </w:t>
      </w:r>
    </w:p>
    <w:p w14:paraId="56E2EA7B" w14:textId="77777777" w:rsidR="00F56C91" w:rsidRPr="005F56E1" w:rsidRDefault="00F56C91" w:rsidP="00F56C91">
      <w:pPr>
        <w:spacing w:after="0" w:line="360" w:lineRule="auto"/>
        <w:jc w:val="both"/>
        <w:rPr>
          <w:rFonts w:ascii="Arial" w:hAnsi="Arial" w:cs="Arial"/>
          <w:sz w:val="22"/>
          <w:szCs w:val="22"/>
          <w:lang w:val="en-US"/>
        </w:rPr>
      </w:pPr>
    </w:p>
    <w:p w14:paraId="4E2EECAF" w14:textId="5204634C" w:rsidR="00E2057B" w:rsidRPr="00B90C19" w:rsidRDefault="00AD26D6" w:rsidP="00434CA3">
      <w:pPr>
        <w:spacing w:line="480" w:lineRule="auto"/>
        <w:jc w:val="both"/>
        <w:rPr>
          <w:rFonts w:ascii="Arial" w:hAnsi="Arial" w:cs="Arial"/>
          <w:b/>
          <w:bCs/>
          <w:sz w:val="20"/>
          <w:szCs w:val="20"/>
          <w:lang w:val="en-US"/>
        </w:rPr>
      </w:pPr>
      <w:r w:rsidRPr="00B90C19">
        <w:rPr>
          <w:rFonts w:ascii="Arial" w:hAnsi="Arial" w:cs="Arial"/>
          <w:b/>
          <w:bCs/>
          <w:sz w:val="20"/>
          <w:szCs w:val="20"/>
          <w:lang w:val="en-US"/>
        </w:rPr>
        <w:t xml:space="preserve">2.6 </w:t>
      </w:r>
      <w:r w:rsidR="00E2057B" w:rsidRPr="00B90C19">
        <w:rPr>
          <w:rFonts w:ascii="Arial" w:hAnsi="Arial" w:cs="Arial"/>
          <w:b/>
          <w:bCs/>
          <w:sz w:val="20"/>
          <w:szCs w:val="20"/>
          <w:lang w:val="en-US"/>
        </w:rPr>
        <w:t>Fractionation and isolation</w:t>
      </w:r>
    </w:p>
    <w:p w14:paraId="22FDB9A6" w14:textId="115E4996" w:rsidR="003F1E3B" w:rsidRPr="005F56E1" w:rsidRDefault="003F1E3B" w:rsidP="003F1E3B">
      <w:pPr>
        <w:spacing w:after="0" w:line="360" w:lineRule="auto"/>
        <w:jc w:val="both"/>
        <w:rPr>
          <w:rFonts w:ascii="Arial" w:hAnsi="Arial" w:cs="Arial"/>
          <w:sz w:val="22"/>
          <w:szCs w:val="22"/>
        </w:rPr>
      </w:pPr>
      <w:r w:rsidRPr="005F56E1">
        <w:rPr>
          <w:rFonts w:ascii="Arial" w:hAnsi="Arial" w:cs="Arial"/>
          <w:sz w:val="22"/>
          <w:szCs w:val="22"/>
        </w:rPr>
        <w:lastRenderedPageBreak/>
        <w:t xml:space="preserve">The methanolic extract (4 g) was subjected to column chromatography on silica gel (60 g, column dimensions 54 × 3.5 cm) using a gradient elution with </w:t>
      </w:r>
      <w:r w:rsidR="008616E9" w:rsidRPr="005F56E1">
        <w:rPr>
          <w:rFonts w:ascii="Arial" w:hAnsi="Arial" w:cs="Arial"/>
          <w:sz w:val="22"/>
          <w:szCs w:val="22"/>
        </w:rPr>
        <w:t>dichloromethane</w:t>
      </w:r>
      <w:r w:rsidRPr="005F56E1">
        <w:rPr>
          <w:rFonts w:ascii="Arial" w:hAnsi="Arial" w:cs="Arial"/>
          <w:sz w:val="22"/>
          <w:szCs w:val="22"/>
        </w:rPr>
        <w:t xml:space="preserve"> and methanol, yielding </w:t>
      </w:r>
      <w:r w:rsidR="008616E9" w:rsidRPr="005F56E1">
        <w:rPr>
          <w:rFonts w:ascii="Arial" w:hAnsi="Arial" w:cs="Arial"/>
          <w:sz w:val="22"/>
          <w:szCs w:val="22"/>
        </w:rPr>
        <w:t>4</w:t>
      </w:r>
      <w:r w:rsidRPr="005F56E1">
        <w:rPr>
          <w:rFonts w:ascii="Arial" w:hAnsi="Arial" w:cs="Arial"/>
          <w:sz w:val="22"/>
          <w:szCs w:val="22"/>
        </w:rPr>
        <w:t xml:space="preserve">55 fractions of 10 mL each. Fractions exhibiting similar TLC profiles were combined and further purified by crystallization, leading to the isolation of </w:t>
      </w:r>
      <w:r w:rsidR="0058070D" w:rsidRPr="005F56E1">
        <w:rPr>
          <w:rFonts w:ascii="Arial" w:hAnsi="Arial" w:cs="Arial"/>
          <w:sz w:val="22"/>
          <w:szCs w:val="22"/>
        </w:rPr>
        <w:t xml:space="preserve">four </w:t>
      </w:r>
      <w:r w:rsidRPr="005F56E1">
        <w:rPr>
          <w:rFonts w:ascii="Arial" w:hAnsi="Arial" w:cs="Arial"/>
          <w:sz w:val="22"/>
          <w:szCs w:val="22"/>
        </w:rPr>
        <w:t xml:space="preserve">compounds : </w:t>
      </w:r>
      <w:r w:rsidRPr="00F338A8">
        <w:rPr>
          <w:rFonts w:ascii="Arial" w:hAnsi="Arial" w:cs="Arial"/>
          <w:b/>
          <w:bCs/>
          <w:sz w:val="22"/>
          <w:szCs w:val="22"/>
        </w:rPr>
        <w:t>1</w:t>
      </w:r>
      <w:r w:rsidRPr="005F56E1">
        <w:rPr>
          <w:rFonts w:ascii="Arial" w:hAnsi="Arial" w:cs="Arial"/>
          <w:sz w:val="22"/>
          <w:szCs w:val="22"/>
        </w:rPr>
        <w:t xml:space="preserve"> (16.0 mg, red powder), </w:t>
      </w:r>
      <w:r w:rsidRPr="00F338A8">
        <w:rPr>
          <w:rFonts w:ascii="Arial" w:hAnsi="Arial" w:cs="Arial"/>
          <w:b/>
          <w:bCs/>
          <w:sz w:val="22"/>
          <w:szCs w:val="22"/>
        </w:rPr>
        <w:t>2</w:t>
      </w:r>
      <w:r w:rsidRPr="005F56E1">
        <w:rPr>
          <w:rFonts w:ascii="Arial" w:hAnsi="Arial" w:cs="Arial"/>
          <w:sz w:val="22"/>
          <w:szCs w:val="22"/>
        </w:rPr>
        <w:t xml:space="preserve"> (12.0 mg, yellow powder), </w:t>
      </w:r>
      <w:r w:rsidRPr="00F338A8">
        <w:rPr>
          <w:rFonts w:ascii="Arial" w:hAnsi="Arial" w:cs="Arial"/>
          <w:b/>
          <w:bCs/>
          <w:sz w:val="22"/>
          <w:szCs w:val="22"/>
        </w:rPr>
        <w:t>3</w:t>
      </w:r>
      <w:r w:rsidRPr="005F56E1">
        <w:rPr>
          <w:rFonts w:ascii="Arial" w:hAnsi="Arial" w:cs="Arial"/>
          <w:sz w:val="22"/>
          <w:szCs w:val="22"/>
        </w:rPr>
        <w:t xml:space="preserve"> (8.0 mg, red powder), and </w:t>
      </w:r>
      <w:r w:rsidRPr="00F338A8">
        <w:rPr>
          <w:rFonts w:ascii="Arial" w:hAnsi="Arial" w:cs="Arial"/>
          <w:b/>
          <w:bCs/>
          <w:sz w:val="22"/>
          <w:szCs w:val="22"/>
        </w:rPr>
        <w:t>4</w:t>
      </w:r>
      <w:r w:rsidRPr="005F56E1">
        <w:rPr>
          <w:rFonts w:ascii="Arial" w:hAnsi="Arial" w:cs="Arial"/>
          <w:sz w:val="22"/>
          <w:szCs w:val="22"/>
        </w:rPr>
        <w:t xml:space="preserve"> (11 mg, brown powder), obtained from fractions 75–87 (eluted with DCM/methanol 95 :5), 275–280 (DCM/methanol 80 :20), 286–289 (DCM/methanol 70 :30), and 329–342 (DCM/methanol 50 :50), respectively.</w:t>
      </w:r>
    </w:p>
    <w:p w14:paraId="7AC7D4D7" w14:textId="77777777" w:rsidR="003F1E3B" w:rsidRPr="005F56E1" w:rsidRDefault="003F1E3B" w:rsidP="003F1E3B">
      <w:pPr>
        <w:spacing w:after="0" w:line="360" w:lineRule="auto"/>
        <w:jc w:val="both"/>
        <w:rPr>
          <w:rFonts w:ascii="Arial" w:hAnsi="Arial" w:cs="Arial"/>
          <w:sz w:val="22"/>
          <w:szCs w:val="22"/>
        </w:rPr>
      </w:pPr>
      <w:r w:rsidRPr="005F56E1">
        <w:rPr>
          <w:rFonts w:ascii="Arial" w:hAnsi="Arial" w:cs="Arial"/>
          <w:sz w:val="22"/>
          <w:szCs w:val="22"/>
        </w:rPr>
        <w:t>The structures of the isolated compounds were elucidated by spectroscopic analysis and by comparison of their NMR data with values reported in the literature.</w:t>
      </w:r>
    </w:p>
    <w:p w14:paraId="7B28EAC7" w14:textId="77777777" w:rsidR="003F1E3B" w:rsidRPr="005F56E1" w:rsidRDefault="003F1E3B" w:rsidP="003F1E3B">
      <w:pPr>
        <w:spacing w:after="0" w:line="360" w:lineRule="auto"/>
        <w:jc w:val="both"/>
        <w:rPr>
          <w:rFonts w:ascii="Arial" w:hAnsi="Arial" w:cs="Arial"/>
          <w:sz w:val="22"/>
          <w:szCs w:val="22"/>
        </w:rPr>
      </w:pPr>
    </w:p>
    <w:p w14:paraId="40CCE240" w14:textId="7700D204" w:rsidR="005E43EB" w:rsidRPr="00530137" w:rsidRDefault="00AD26D6" w:rsidP="00D14C05">
      <w:pPr>
        <w:spacing w:line="480" w:lineRule="auto"/>
        <w:jc w:val="both"/>
        <w:rPr>
          <w:rFonts w:ascii="Arial" w:hAnsi="Arial" w:cs="Arial"/>
          <w:b/>
          <w:bCs/>
          <w:sz w:val="22"/>
          <w:szCs w:val="22"/>
          <w:lang w:val="en-GB"/>
        </w:rPr>
      </w:pPr>
      <w:r>
        <w:rPr>
          <w:rFonts w:ascii="Arial" w:hAnsi="Arial" w:cs="Arial"/>
          <w:b/>
          <w:bCs/>
          <w:sz w:val="22"/>
          <w:szCs w:val="22"/>
          <w:lang w:val="en-GB"/>
        </w:rPr>
        <w:t>3.</w:t>
      </w:r>
      <w:r w:rsidR="00C344DE" w:rsidRPr="00530137">
        <w:rPr>
          <w:rFonts w:ascii="Arial" w:hAnsi="Arial" w:cs="Arial"/>
          <w:b/>
          <w:bCs/>
          <w:sz w:val="22"/>
          <w:szCs w:val="22"/>
          <w:lang w:val="en-GB"/>
        </w:rPr>
        <w:t>RESULTS</w:t>
      </w:r>
      <w:r w:rsidR="00245B70">
        <w:rPr>
          <w:rFonts w:ascii="Arial" w:hAnsi="Arial" w:cs="Arial"/>
          <w:b/>
          <w:bCs/>
          <w:sz w:val="22"/>
          <w:szCs w:val="22"/>
          <w:lang w:val="en-GB"/>
        </w:rPr>
        <w:t xml:space="preserve"> AND </w:t>
      </w:r>
      <w:r w:rsidR="00245B70" w:rsidRPr="00245B70">
        <w:rPr>
          <w:rFonts w:ascii="Arial" w:hAnsi="Arial" w:cs="Arial"/>
          <w:b/>
          <w:bCs/>
          <w:sz w:val="22"/>
          <w:szCs w:val="22"/>
          <w:lang w:val="en-GB"/>
        </w:rPr>
        <w:t>DISCUSSION</w:t>
      </w:r>
    </w:p>
    <w:p w14:paraId="4A31C0DC" w14:textId="775490B4" w:rsidR="00E2057B" w:rsidRPr="00B90C19" w:rsidRDefault="00AD26D6" w:rsidP="000B3445">
      <w:pPr>
        <w:spacing w:line="480" w:lineRule="auto"/>
        <w:jc w:val="both"/>
        <w:rPr>
          <w:rFonts w:ascii="Arial" w:hAnsi="Arial" w:cs="Arial"/>
          <w:b/>
          <w:bCs/>
          <w:sz w:val="20"/>
          <w:szCs w:val="20"/>
          <w:lang w:val="en-US"/>
        </w:rPr>
      </w:pPr>
      <w:r w:rsidRPr="00B90C19">
        <w:rPr>
          <w:rFonts w:ascii="Arial" w:hAnsi="Arial" w:cs="Arial"/>
          <w:b/>
          <w:bCs/>
          <w:sz w:val="20"/>
          <w:szCs w:val="20"/>
          <w:lang w:val="en-US"/>
        </w:rPr>
        <w:t xml:space="preserve">3.1 </w:t>
      </w:r>
      <w:r w:rsidR="00E2057B" w:rsidRPr="00B90C19">
        <w:rPr>
          <w:rFonts w:ascii="Arial" w:hAnsi="Arial" w:cs="Arial"/>
          <w:b/>
          <w:bCs/>
          <w:sz w:val="20"/>
          <w:szCs w:val="20"/>
          <w:lang w:val="en-US"/>
        </w:rPr>
        <w:t>Preparation of extracts</w:t>
      </w:r>
    </w:p>
    <w:p w14:paraId="3D3BEB59" w14:textId="25078943" w:rsidR="003F1E3B" w:rsidRPr="00530137" w:rsidRDefault="003F1E3B" w:rsidP="003F1E3B">
      <w:pPr>
        <w:spacing w:after="0" w:line="360" w:lineRule="auto"/>
        <w:jc w:val="both"/>
        <w:rPr>
          <w:rFonts w:ascii="Arial" w:hAnsi="Arial" w:cs="Arial"/>
          <w:sz w:val="22"/>
          <w:szCs w:val="22"/>
        </w:rPr>
      </w:pPr>
      <w:r w:rsidRPr="00530137">
        <w:rPr>
          <w:rFonts w:ascii="Arial" w:hAnsi="Arial" w:cs="Arial"/>
          <w:sz w:val="22"/>
          <w:szCs w:val="22"/>
        </w:rPr>
        <w:t>Maceration in 90% ethanol of 300 g of plant material yielded 28</w:t>
      </w:r>
      <w:r w:rsidR="00E9756A" w:rsidRPr="00530137">
        <w:rPr>
          <w:rFonts w:ascii="Arial" w:hAnsi="Arial" w:cs="Arial"/>
          <w:sz w:val="22"/>
          <w:szCs w:val="22"/>
        </w:rPr>
        <w:t>.</w:t>
      </w:r>
      <w:r w:rsidRPr="00530137">
        <w:rPr>
          <w:rFonts w:ascii="Arial" w:hAnsi="Arial" w:cs="Arial"/>
          <w:sz w:val="22"/>
          <w:szCs w:val="22"/>
        </w:rPr>
        <w:t>98 ±</w:t>
      </w:r>
      <w:r w:rsidR="00E9756A" w:rsidRPr="00530137">
        <w:rPr>
          <w:rFonts w:ascii="Arial" w:hAnsi="Arial" w:cs="Arial"/>
          <w:sz w:val="22"/>
          <w:szCs w:val="22"/>
        </w:rPr>
        <w:t xml:space="preserve"> </w:t>
      </w:r>
      <w:r w:rsidRPr="00530137">
        <w:rPr>
          <w:rFonts w:ascii="Arial" w:hAnsi="Arial" w:cs="Arial"/>
          <w:sz w:val="22"/>
          <w:szCs w:val="22"/>
        </w:rPr>
        <w:t>0</w:t>
      </w:r>
      <w:r w:rsidR="00E9756A" w:rsidRPr="00530137">
        <w:rPr>
          <w:rFonts w:ascii="Arial" w:hAnsi="Arial" w:cs="Arial"/>
          <w:sz w:val="22"/>
          <w:szCs w:val="22"/>
        </w:rPr>
        <w:t>.</w:t>
      </w:r>
      <w:r w:rsidRPr="00530137">
        <w:rPr>
          <w:rFonts w:ascii="Arial" w:hAnsi="Arial" w:cs="Arial"/>
          <w:sz w:val="22"/>
          <w:szCs w:val="22"/>
        </w:rPr>
        <w:t>08 g (9</w:t>
      </w:r>
      <w:r w:rsidR="00E9756A" w:rsidRPr="00530137">
        <w:rPr>
          <w:rFonts w:ascii="Arial" w:hAnsi="Arial" w:cs="Arial"/>
          <w:sz w:val="22"/>
          <w:szCs w:val="22"/>
        </w:rPr>
        <w:t>.</w:t>
      </w:r>
      <w:r w:rsidRPr="00530137">
        <w:rPr>
          <w:rFonts w:ascii="Arial" w:hAnsi="Arial" w:cs="Arial"/>
          <w:sz w:val="22"/>
          <w:szCs w:val="22"/>
        </w:rPr>
        <w:t>66%) of crude ethanolic extract. For extraction with solvents of increasing polarity using 500 g of dry powder, 3</w:t>
      </w:r>
      <w:r w:rsidR="00E9756A" w:rsidRPr="00530137">
        <w:rPr>
          <w:rFonts w:ascii="Arial" w:hAnsi="Arial" w:cs="Arial"/>
          <w:sz w:val="22"/>
          <w:szCs w:val="22"/>
        </w:rPr>
        <w:t>.</w:t>
      </w:r>
      <w:r w:rsidRPr="00530137">
        <w:rPr>
          <w:rFonts w:ascii="Arial" w:hAnsi="Arial" w:cs="Arial"/>
          <w:sz w:val="22"/>
          <w:szCs w:val="22"/>
        </w:rPr>
        <w:t>88 ± 0</w:t>
      </w:r>
      <w:r w:rsidR="00E9756A" w:rsidRPr="00530137">
        <w:rPr>
          <w:rFonts w:ascii="Arial" w:hAnsi="Arial" w:cs="Arial"/>
          <w:sz w:val="22"/>
          <w:szCs w:val="22"/>
        </w:rPr>
        <w:t>.</w:t>
      </w:r>
      <w:r w:rsidRPr="00530137">
        <w:rPr>
          <w:rFonts w:ascii="Arial" w:hAnsi="Arial" w:cs="Arial"/>
          <w:sz w:val="22"/>
          <w:szCs w:val="22"/>
        </w:rPr>
        <w:t>02 g (0</w:t>
      </w:r>
      <w:r w:rsidR="00E9756A" w:rsidRPr="00530137">
        <w:rPr>
          <w:rFonts w:ascii="Arial" w:hAnsi="Arial" w:cs="Arial"/>
          <w:sz w:val="22"/>
          <w:szCs w:val="22"/>
        </w:rPr>
        <w:t>.</w:t>
      </w:r>
      <w:r w:rsidRPr="00530137">
        <w:rPr>
          <w:rFonts w:ascii="Arial" w:hAnsi="Arial" w:cs="Arial"/>
          <w:sz w:val="22"/>
          <w:szCs w:val="22"/>
        </w:rPr>
        <w:t>77%) of hexane extract, 3</w:t>
      </w:r>
      <w:r w:rsidR="00E9756A" w:rsidRPr="00530137">
        <w:rPr>
          <w:rFonts w:ascii="Arial" w:hAnsi="Arial" w:cs="Arial"/>
          <w:sz w:val="22"/>
          <w:szCs w:val="22"/>
        </w:rPr>
        <w:t>.</w:t>
      </w:r>
      <w:r w:rsidRPr="00530137">
        <w:rPr>
          <w:rFonts w:ascii="Arial" w:hAnsi="Arial" w:cs="Arial"/>
          <w:sz w:val="22"/>
          <w:szCs w:val="22"/>
        </w:rPr>
        <w:t>48 ± 0</w:t>
      </w:r>
      <w:r w:rsidR="00E9756A" w:rsidRPr="00530137">
        <w:rPr>
          <w:rFonts w:ascii="Arial" w:hAnsi="Arial" w:cs="Arial"/>
          <w:sz w:val="22"/>
          <w:szCs w:val="22"/>
        </w:rPr>
        <w:t>.</w:t>
      </w:r>
      <w:r w:rsidRPr="00530137">
        <w:rPr>
          <w:rFonts w:ascii="Arial" w:hAnsi="Arial" w:cs="Arial"/>
          <w:sz w:val="22"/>
          <w:szCs w:val="22"/>
        </w:rPr>
        <w:t>04 g (0</w:t>
      </w:r>
      <w:r w:rsidR="00E9756A" w:rsidRPr="00530137">
        <w:rPr>
          <w:rFonts w:ascii="Arial" w:hAnsi="Arial" w:cs="Arial"/>
          <w:sz w:val="22"/>
          <w:szCs w:val="22"/>
        </w:rPr>
        <w:t>.</w:t>
      </w:r>
      <w:r w:rsidRPr="00530137">
        <w:rPr>
          <w:rFonts w:ascii="Arial" w:hAnsi="Arial" w:cs="Arial"/>
          <w:sz w:val="22"/>
          <w:szCs w:val="22"/>
        </w:rPr>
        <w:t>69%) of dichloromethane extract, 6</w:t>
      </w:r>
      <w:r w:rsidR="00E9756A" w:rsidRPr="00530137">
        <w:rPr>
          <w:rFonts w:ascii="Arial" w:hAnsi="Arial" w:cs="Arial"/>
          <w:sz w:val="22"/>
          <w:szCs w:val="22"/>
        </w:rPr>
        <w:t>.</w:t>
      </w:r>
      <w:r w:rsidRPr="00530137">
        <w:rPr>
          <w:rFonts w:ascii="Arial" w:hAnsi="Arial" w:cs="Arial"/>
          <w:sz w:val="22"/>
          <w:szCs w:val="22"/>
        </w:rPr>
        <w:t>52 ± 0.03 g (1</w:t>
      </w:r>
      <w:r w:rsidR="00E9756A" w:rsidRPr="00530137">
        <w:rPr>
          <w:rFonts w:ascii="Arial" w:hAnsi="Arial" w:cs="Arial"/>
          <w:sz w:val="22"/>
          <w:szCs w:val="22"/>
        </w:rPr>
        <w:t>.</w:t>
      </w:r>
      <w:r w:rsidRPr="00530137">
        <w:rPr>
          <w:rFonts w:ascii="Arial" w:hAnsi="Arial" w:cs="Arial"/>
          <w:sz w:val="22"/>
          <w:szCs w:val="22"/>
        </w:rPr>
        <w:t>30%) of ethyl acetate extract, and 21</w:t>
      </w:r>
      <w:r w:rsidR="00E9756A" w:rsidRPr="00530137">
        <w:rPr>
          <w:rFonts w:ascii="Arial" w:hAnsi="Arial" w:cs="Arial"/>
          <w:sz w:val="22"/>
          <w:szCs w:val="22"/>
        </w:rPr>
        <w:t>.</w:t>
      </w:r>
      <w:r w:rsidRPr="00530137">
        <w:rPr>
          <w:rFonts w:ascii="Arial" w:hAnsi="Arial" w:cs="Arial"/>
          <w:sz w:val="22"/>
          <w:szCs w:val="22"/>
        </w:rPr>
        <w:t>91 ± 0.11 g (4</w:t>
      </w:r>
      <w:r w:rsidR="00E9756A" w:rsidRPr="00530137">
        <w:rPr>
          <w:rFonts w:ascii="Arial" w:hAnsi="Arial" w:cs="Arial"/>
          <w:sz w:val="22"/>
          <w:szCs w:val="22"/>
        </w:rPr>
        <w:t>.</w:t>
      </w:r>
      <w:r w:rsidRPr="00530137">
        <w:rPr>
          <w:rFonts w:ascii="Arial" w:hAnsi="Arial" w:cs="Arial"/>
          <w:sz w:val="22"/>
          <w:szCs w:val="22"/>
        </w:rPr>
        <w:t>38%) of methanol extract were obtained.</w:t>
      </w:r>
    </w:p>
    <w:p w14:paraId="692EC8B9" w14:textId="77777777" w:rsidR="003F1E3B" w:rsidRPr="00530137" w:rsidRDefault="003F1E3B" w:rsidP="003F1E3B">
      <w:pPr>
        <w:spacing w:after="0" w:line="360" w:lineRule="auto"/>
        <w:jc w:val="both"/>
        <w:rPr>
          <w:rFonts w:ascii="Arial" w:hAnsi="Arial" w:cs="Arial"/>
          <w:sz w:val="22"/>
          <w:szCs w:val="22"/>
        </w:rPr>
      </w:pPr>
    </w:p>
    <w:p w14:paraId="4A70FAAA" w14:textId="0E633498" w:rsidR="00E2057B" w:rsidRPr="00B90C19" w:rsidRDefault="00AD26D6" w:rsidP="000B3445">
      <w:pPr>
        <w:spacing w:line="480" w:lineRule="auto"/>
        <w:jc w:val="both"/>
        <w:rPr>
          <w:rFonts w:ascii="Arial" w:hAnsi="Arial" w:cs="Arial"/>
          <w:b/>
          <w:bCs/>
          <w:sz w:val="20"/>
          <w:szCs w:val="20"/>
          <w:lang w:val="en-US"/>
        </w:rPr>
      </w:pPr>
      <w:r w:rsidRPr="00B90C19">
        <w:rPr>
          <w:rFonts w:ascii="Arial" w:hAnsi="Arial" w:cs="Arial"/>
          <w:b/>
          <w:bCs/>
          <w:sz w:val="20"/>
          <w:szCs w:val="20"/>
          <w:lang w:val="en-US"/>
        </w:rPr>
        <w:t xml:space="preserve">3.2 </w:t>
      </w:r>
      <w:r w:rsidR="00E2057B" w:rsidRPr="00B90C19">
        <w:rPr>
          <w:rFonts w:ascii="Arial" w:hAnsi="Arial" w:cs="Arial"/>
          <w:b/>
          <w:bCs/>
          <w:sz w:val="20"/>
          <w:szCs w:val="20"/>
          <w:lang w:val="en-US"/>
        </w:rPr>
        <w:t>Preliminary phytochemical screening</w:t>
      </w:r>
    </w:p>
    <w:p w14:paraId="4097BA9F" w14:textId="5C154873" w:rsidR="003F1E3B" w:rsidRPr="00530137" w:rsidRDefault="003F1E3B" w:rsidP="00D97D66">
      <w:pPr>
        <w:spacing w:line="480" w:lineRule="auto"/>
        <w:jc w:val="both"/>
        <w:rPr>
          <w:rFonts w:ascii="Arial" w:hAnsi="Arial" w:cs="Arial"/>
          <w:iCs/>
          <w:sz w:val="22"/>
          <w:szCs w:val="22"/>
        </w:rPr>
      </w:pPr>
      <w:r w:rsidRPr="00530137">
        <w:rPr>
          <w:rFonts w:ascii="Arial" w:hAnsi="Arial" w:cs="Arial"/>
          <w:iCs/>
          <w:sz w:val="22"/>
          <w:szCs w:val="22"/>
        </w:rPr>
        <w:t xml:space="preserve">The leaves of </w:t>
      </w:r>
      <w:r w:rsidRPr="00530137">
        <w:rPr>
          <w:rFonts w:ascii="Arial" w:hAnsi="Arial" w:cs="Arial"/>
          <w:i/>
          <w:sz w:val="22"/>
          <w:szCs w:val="22"/>
        </w:rPr>
        <w:t>Tragia furialis</w:t>
      </w:r>
      <w:r w:rsidRPr="00530137">
        <w:rPr>
          <w:rFonts w:ascii="Arial" w:hAnsi="Arial" w:cs="Arial"/>
          <w:iCs/>
          <w:sz w:val="22"/>
          <w:szCs w:val="22"/>
        </w:rPr>
        <w:t xml:space="preserve"> Bojer contained various constituents, including polysaccharides, triterpenoids, steroids, unsaturated sterols, cardiotonic glycosides, flavonoids, coumarins, quinones, leucoanthocyanins, and tannins. These classes of compounds are similar to those reported in other </w:t>
      </w:r>
      <w:r w:rsidRPr="002959B3">
        <w:rPr>
          <w:rFonts w:ascii="Arial" w:hAnsi="Arial" w:cs="Arial"/>
          <w:i/>
          <w:sz w:val="22"/>
          <w:szCs w:val="22"/>
        </w:rPr>
        <w:t>Tragi</w:t>
      </w:r>
      <w:r w:rsidRPr="002959B3">
        <w:rPr>
          <w:rFonts w:ascii="Arial" w:hAnsi="Arial" w:cs="Arial"/>
          <w:iCs/>
          <w:sz w:val="22"/>
          <w:szCs w:val="22"/>
        </w:rPr>
        <w:t>a</w:t>
      </w:r>
      <w:r w:rsidRPr="00530137">
        <w:rPr>
          <w:rFonts w:ascii="Arial" w:hAnsi="Arial" w:cs="Arial"/>
          <w:iCs/>
          <w:sz w:val="22"/>
          <w:szCs w:val="22"/>
        </w:rPr>
        <w:t xml:space="preserve"> species, such as </w:t>
      </w:r>
      <w:r w:rsidRPr="00530137">
        <w:rPr>
          <w:rFonts w:ascii="Arial" w:hAnsi="Arial" w:cs="Arial"/>
          <w:i/>
          <w:sz w:val="22"/>
          <w:szCs w:val="22"/>
        </w:rPr>
        <w:t>Tragia involucrata</w:t>
      </w:r>
      <w:r w:rsidRPr="00530137">
        <w:rPr>
          <w:rFonts w:ascii="Arial" w:hAnsi="Arial" w:cs="Arial"/>
          <w:iCs/>
          <w:sz w:val="22"/>
          <w:szCs w:val="22"/>
        </w:rPr>
        <w:t xml:space="preserve"> L., </w:t>
      </w:r>
      <w:r w:rsidRPr="00530137">
        <w:rPr>
          <w:rFonts w:ascii="Arial" w:hAnsi="Arial" w:cs="Arial"/>
          <w:i/>
          <w:sz w:val="22"/>
          <w:szCs w:val="22"/>
        </w:rPr>
        <w:t>Tragia pungens</w:t>
      </w:r>
      <w:r w:rsidRPr="00530137">
        <w:rPr>
          <w:rFonts w:ascii="Arial" w:hAnsi="Arial" w:cs="Arial"/>
          <w:iCs/>
          <w:sz w:val="22"/>
          <w:szCs w:val="22"/>
        </w:rPr>
        <w:t xml:space="preserve"> (Forssk.) Müll. Arg., and </w:t>
      </w:r>
      <w:r w:rsidRPr="00530137">
        <w:rPr>
          <w:rFonts w:ascii="Arial" w:hAnsi="Arial" w:cs="Arial"/>
          <w:i/>
          <w:sz w:val="22"/>
          <w:szCs w:val="22"/>
        </w:rPr>
        <w:t xml:space="preserve">Tragia benthamii </w:t>
      </w:r>
      <w:r w:rsidRPr="002959B3">
        <w:rPr>
          <w:rFonts w:ascii="Arial" w:hAnsi="Arial" w:cs="Arial"/>
          <w:iCs/>
          <w:sz w:val="22"/>
          <w:szCs w:val="22"/>
        </w:rPr>
        <w:t>Baker</w:t>
      </w:r>
      <w:r w:rsidR="008A30EF" w:rsidRPr="002959B3">
        <w:rPr>
          <w:rFonts w:ascii="Arial" w:hAnsi="Arial" w:cs="Arial"/>
          <w:iCs/>
          <w:sz w:val="22"/>
          <w:szCs w:val="22"/>
        </w:rPr>
        <w:t xml:space="preserve">. </w:t>
      </w:r>
      <w:sdt>
        <w:sdtPr>
          <w:rPr>
            <w:rFonts w:ascii="Arial" w:hAnsi="Arial" w:cs="Arial"/>
            <w:iCs/>
            <w:sz w:val="22"/>
            <w:szCs w:val="22"/>
          </w:rPr>
          <w:id w:val="1867479325"/>
          <w:citation/>
        </w:sdtPr>
        <w:sdtEndPr/>
        <w:sdtContent>
          <w:r w:rsidR="008A30EF" w:rsidRPr="002959B3">
            <w:rPr>
              <w:rFonts w:ascii="Arial" w:hAnsi="Arial" w:cs="Arial"/>
              <w:iCs/>
              <w:sz w:val="22"/>
              <w:szCs w:val="22"/>
            </w:rPr>
            <w:fldChar w:fldCharType="begin"/>
          </w:r>
          <w:r w:rsidR="003D0919" w:rsidRPr="002959B3">
            <w:rPr>
              <w:rFonts w:ascii="Arial" w:hAnsi="Arial" w:cs="Arial"/>
              <w:iCs/>
              <w:sz w:val="22"/>
              <w:szCs w:val="22"/>
            </w:rPr>
            <w:instrText xml:space="preserve">CITATION Nat03 \l 1036 </w:instrText>
          </w:r>
          <w:r w:rsidR="008A30EF" w:rsidRPr="002959B3">
            <w:rPr>
              <w:rFonts w:ascii="Arial" w:hAnsi="Arial" w:cs="Arial"/>
              <w:iCs/>
              <w:sz w:val="22"/>
              <w:szCs w:val="22"/>
            </w:rPr>
            <w:fldChar w:fldCharType="separate"/>
          </w:r>
          <w:r w:rsidR="003D0919" w:rsidRPr="002959B3">
            <w:rPr>
              <w:rFonts w:ascii="Arial" w:hAnsi="Arial" w:cs="Arial"/>
              <w:noProof/>
              <w:sz w:val="22"/>
              <w:szCs w:val="22"/>
            </w:rPr>
            <w:t>[13]</w:t>
          </w:r>
          <w:r w:rsidR="008A30EF" w:rsidRPr="002959B3">
            <w:rPr>
              <w:rFonts w:ascii="Arial" w:hAnsi="Arial" w:cs="Arial"/>
              <w:iCs/>
              <w:sz w:val="22"/>
              <w:szCs w:val="22"/>
            </w:rPr>
            <w:fldChar w:fldCharType="end"/>
          </w:r>
        </w:sdtContent>
      </w:sdt>
    </w:p>
    <w:p w14:paraId="785C7ABF" w14:textId="652D4599" w:rsidR="00E92B86" w:rsidRPr="00B90C19" w:rsidRDefault="00AD26D6" w:rsidP="00E92B86">
      <w:pPr>
        <w:spacing w:line="480" w:lineRule="auto"/>
        <w:rPr>
          <w:rFonts w:ascii="Arial" w:hAnsi="Arial" w:cs="Arial"/>
          <w:b/>
          <w:bCs/>
          <w:sz w:val="20"/>
          <w:szCs w:val="20"/>
          <w:lang w:val="en-GB"/>
        </w:rPr>
      </w:pPr>
      <w:r w:rsidRPr="00B90C19">
        <w:rPr>
          <w:rFonts w:ascii="Arial" w:hAnsi="Arial" w:cs="Arial"/>
          <w:b/>
          <w:bCs/>
          <w:sz w:val="20"/>
          <w:szCs w:val="20"/>
          <w:lang w:val="en-US"/>
        </w:rPr>
        <w:t xml:space="preserve">3.1.3 </w:t>
      </w:r>
      <w:r w:rsidR="00E92B86" w:rsidRPr="00B90C19">
        <w:rPr>
          <w:rFonts w:ascii="Arial" w:hAnsi="Arial" w:cs="Arial"/>
          <w:b/>
          <w:bCs/>
          <w:sz w:val="20"/>
          <w:szCs w:val="20"/>
          <w:lang w:val="en-US"/>
        </w:rPr>
        <w:t>Total phenolic compounds</w:t>
      </w:r>
    </w:p>
    <w:p w14:paraId="0BB27DC3" w14:textId="48364053" w:rsidR="00D97D66" w:rsidRPr="00530137" w:rsidRDefault="00D97D66" w:rsidP="00D97D66">
      <w:pPr>
        <w:spacing w:after="0" w:line="360" w:lineRule="auto"/>
        <w:jc w:val="both"/>
        <w:rPr>
          <w:rFonts w:ascii="Arial" w:hAnsi="Arial" w:cs="Arial"/>
          <w:sz w:val="22"/>
          <w:szCs w:val="22"/>
        </w:rPr>
      </w:pPr>
      <w:r w:rsidRPr="00530137">
        <w:rPr>
          <w:rFonts w:ascii="Arial" w:hAnsi="Arial" w:cs="Arial"/>
          <w:sz w:val="22"/>
          <w:szCs w:val="22"/>
        </w:rPr>
        <w:t>The antioxidant activity of plants is primarily attributed to phenolic compounds. Using the gallic acid calibration curve (y=0</w:t>
      </w:r>
      <w:r w:rsidR="00E9756A" w:rsidRPr="00530137">
        <w:rPr>
          <w:rFonts w:ascii="Arial" w:hAnsi="Arial" w:cs="Arial"/>
          <w:sz w:val="22"/>
          <w:szCs w:val="22"/>
        </w:rPr>
        <w:t>.</w:t>
      </w:r>
      <w:r w:rsidRPr="00530137">
        <w:rPr>
          <w:rFonts w:ascii="Arial" w:hAnsi="Arial" w:cs="Arial"/>
          <w:sz w:val="22"/>
          <w:szCs w:val="22"/>
        </w:rPr>
        <w:t>257x+0</w:t>
      </w:r>
      <w:r w:rsidR="00043971" w:rsidRPr="00530137">
        <w:rPr>
          <w:rFonts w:ascii="Arial" w:hAnsi="Arial" w:cs="Arial"/>
          <w:sz w:val="22"/>
          <w:szCs w:val="22"/>
        </w:rPr>
        <w:t>.</w:t>
      </w:r>
      <w:r w:rsidRPr="00530137">
        <w:rPr>
          <w:rFonts w:ascii="Arial" w:hAnsi="Arial" w:cs="Arial"/>
          <w:sz w:val="22"/>
          <w:szCs w:val="22"/>
        </w:rPr>
        <w:t>003 ; R</w:t>
      </w:r>
      <w:r w:rsidRPr="00530137">
        <w:rPr>
          <w:rFonts w:ascii="Arial" w:hAnsi="Arial" w:cs="Arial"/>
          <w:sz w:val="22"/>
          <w:szCs w:val="22"/>
          <w:vertAlign w:val="superscript"/>
        </w:rPr>
        <w:t>2</w:t>
      </w:r>
      <w:r w:rsidRPr="00530137">
        <w:rPr>
          <w:rFonts w:ascii="Arial" w:hAnsi="Arial" w:cs="Arial"/>
          <w:sz w:val="22"/>
          <w:szCs w:val="22"/>
        </w:rPr>
        <w:t>=0</w:t>
      </w:r>
      <w:r w:rsidR="00E9756A" w:rsidRPr="00530137">
        <w:rPr>
          <w:rFonts w:ascii="Arial" w:hAnsi="Arial" w:cs="Arial"/>
          <w:sz w:val="22"/>
          <w:szCs w:val="22"/>
        </w:rPr>
        <w:t>.</w:t>
      </w:r>
      <w:r w:rsidRPr="00530137">
        <w:rPr>
          <w:rFonts w:ascii="Arial" w:hAnsi="Arial" w:cs="Arial"/>
          <w:sz w:val="22"/>
          <w:szCs w:val="22"/>
        </w:rPr>
        <w:t>996), the phenolic content of the dichloromethane and methanol extracts was determined. Total phenolic content (TPC) was calculated using the following formula :</w:t>
      </w:r>
    </w:p>
    <w:p w14:paraId="724AEDE1" w14:textId="7BB7EA79" w:rsidR="00E92B86" w:rsidRPr="00530137" w:rsidRDefault="00092B63" w:rsidP="00E92B86">
      <w:pPr>
        <w:spacing w:line="480" w:lineRule="auto"/>
        <w:jc w:val="both"/>
        <w:rPr>
          <w:rFonts w:ascii="Cambria Math" w:hAnsi="Cambria Math" w:cs="Arial"/>
          <w:sz w:val="22"/>
          <w:szCs w:val="22"/>
          <w:lang w:val="en-US"/>
          <w:oMath/>
        </w:rPr>
      </w:pPr>
      <m:oMathPara>
        <m:oMath>
          <m:r>
            <m:rPr>
              <m:sty m:val="bi"/>
            </m:rPr>
            <w:rPr>
              <w:rFonts w:ascii="Cambria Math" w:hAnsi="Cambria Math" w:cs="Arial"/>
              <w:sz w:val="22"/>
              <w:szCs w:val="22"/>
              <w:lang w:val="en-US"/>
            </w:rPr>
            <m:t xml:space="preserve">CPC= </m:t>
          </m:r>
          <m:f>
            <m:fPr>
              <m:ctrlPr>
                <w:rPr>
                  <w:rFonts w:ascii="Cambria Math" w:hAnsi="Cambria Math" w:cs="Arial"/>
                  <w:b/>
                  <w:bCs/>
                  <w:i/>
                  <w:sz w:val="22"/>
                  <w:szCs w:val="22"/>
                  <w:lang w:val="en-US"/>
                </w:rPr>
              </m:ctrlPr>
            </m:fPr>
            <m:num>
              <m:r>
                <m:rPr>
                  <m:sty m:val="bi"/>
                </m:rPr>
                <w:rPr>
                  <w:rFonts w:ascii="Cambria Math" w:hAnsi="Cambria Math" w:cs="Arial"/>
                  <w:sz w:val="22"/>
                  <w:szCs w:val="22"/>
                  <w:lang w:val="en-US"/>
                </w:rPr>
                <m:t>C x V</m:t>
              </m:r>
            </m:num>
            <m:den>
              <m:r>
                <m:rPr>
                  <m:sty m:val="bi"/>
                </m:rPr>
                <w:rPr>
                  <w:rFonts w:ascii="Cambria Math" w:hAnsi="Cambria Math" w:cs="Arial"/>
                  <w:sz w:val="22"/>
                  <w:szCs w:val="22"/>
                  <w:lang w:val="en-US"/>
                </w:rPr>
                <m:t>m</m:t>
              </m:r>
            </m:den>
          </m:f>
          <m:r>
            <m:rPr>
              <m:sty m:val="bi"/>
            </m:rPr>
            <w:rPr>
              <w:rFonts w:ascii="Cambria Math" w:hAnsi="Cambria Math" w:cs="Arial"/>
              <w:sz w:val="22"/>
              <w:szCs w:val="22"/>
              <w:lang w:val="en-US"/>
            </w:rPr>
            <m:t>​</m:t>
          </m:r>
          <m:r>
            <w:rPr>
              <w:rFonts w:ascii="Cambria Math" w:hAnsi="Cambria Math" w:cs="Arial"/>
              <w:sz w:val="22"/>
              <w:szCs w:val="22"/>
              <w:lang w:val="en-US"/>
            </w:rPr>
            <m:t xml:space="preserve">   (2)</m:t>
          </m:r>
        </m:oMath>
      </m:oMathPara>
    </w:p>
    <w:p w14:paraId="380C9813" w14:textId="33967B28" w:rsidR="00092B63" w:rsidRPr="00530137" w:rsidRDefault="00092B63" w:rsidP="00092B63">
      <w:pPr>
        <w:spacing w:after="0" w:line="360" w:lineRule="auto"/>
        <w:jc w:val="both"/>
        <w:rPr>
          <w:rFonts w:ascii="Arial" w:hAnsi="Arial" w:cs="Arial"/>
          <w:i/>
          <w:iCs/>
          <w:sz w:val="22"/>
          <w:szCs w:val="22"/>
        </w:rPr>
      </w:pPr>
      <w:r w:rsidRPr="00530137">
        <w:rPr>
          <w:rFonts w:ascii="Arial" w:hAnsi="Arial" w:cs="Arial"/>
          <w:i/>
          <w:iCs/>
          <w:sz w:val="22"/>
          <w:szCs w:val="22"/>
        </w:rPr>
        <w:t>C : Concentration obtained from the spectrophotmeter</w:t>
      </w:r>
    </w:p>
    <w:p w14:paraId="54421F35" w14:textId="449462B7" w:rsidR="00092B63" w:rsidRPr="00530137" w:rsidRDefault="00092B63" w:rsidP="00092B63">
      <w:pPr>
        <w:spacing w:after="0" w:line="360" w:lineRule="auto"/>
        <w:jc w:val="both"/>
        <w:rPr>
          <w:rFonts w:ascii="Arial" w:hAnsi="Arial" w:cs="Arial"/>
          <w:i/>
          <w:iCs/>
          <w:sz w:val="22"/>
          <w:szCs w:val="22"/>
        </w:rPr>
      </w:pPr>
      <w:r w:rsidRPr="00530137">
        <w:rPr>
          <w:rFonts w:ascii="Arial" w:hAnsi="Arial" w:cs="Arial"/>
          <w:i/>
          <w:iCs/>
          <w:sz w:val="22"/>
          <w:szCs w:val="22"/>
        </w:rPr>
        <w:lastRenderedPageBreak/>
        <w:t>V : Total volume of the extract solution</w:t>
      </w:r>
    </w:p>
    <w:p w14:paraId="2822974A" w14:textId="0FF4E6FC" w:rsidR="00092B63" w:rsidRPr="00530137" w:rsidRDefault="00092B63" w:rsidP="00092B63">
      <w:pPr>
        <w:spacing w:after="0" w:line="360" w:lineRule="auto"/>
        <w:jc w:val="both"/>
        <w:rPr>
          <w:rFonts w:ascii="Arial" w:hAnsi="Arial" w:cs="Arial"/>
          <w:i/>
          <w:iCs/>
          <w:sz w:val="22"/>
          <w:szCs w:val="22"/>
        </w:rPr>
      </w:pPr>
      <w:r w:rsidRPr="00530137">
        <w:rPr>
          <w:rFonts w:ascii="Arial" w:hAnsi="Arial" w:cs="Arial"/>
          <w:i/>
          <w:iCs/>
          <w:sz w:val="22"/>
          <w:szCs w:val="22"/>
        </w:rPr>
        <w:t>M : masse of extract</w:t>
      </w:r>
    </w:p>
    <w:p w14:paraId="30E99A23" w14:textId="7369AC86" w:rsidR="00D97D66" w:rsidRPr="00530137" w:rsidRDefault="00D97D66" w:rsidP="00E92B86">
      <w:pPr>
        <w:spacing w:line="480" w:lineRule="auto"/>
        <w:jc w:val="both"/>
        <w:rPr>
          <w:rFonts w:ascii="Arial" w:hAnsi="Arial" w:cs="Arial"/>
          <w:sz w:val="22"/>
          <w:szCs w:val="22"/>
        </w:rPr>
      </w:pPr>
      <w:r w:rsidRPr="00530137">
        <w:rPr>
          <w:rFonts w:ascii="Arial" w:hAnsi="Arial" w:cs="Arial"/>
          <w:sz w:val="22"/>
          <w:szCs w:val="22"/>
        </w:rPr>
        <w:t>The phenolic compound content was determined, as shown in Table 1.</w:t>
      </w:r>
    </w:p>
    <w:p w14:paraId="4A9F250B" w14:textId="68DE3D7C" w:rsidR="00E92B86" w:rsidRPr="00530137" w:rsidRDefault="00E92B86" w:rsidP="00E92B86">
      <w:pPr>
        <w:spacing w:line="480" w:lineRule="auto"/>
        <w:jc w:val="both"/>
        <w:rPr>
          <w:rFonts w:ascii="Arial" w:hAnsi="Arial" w:cs="Arial"/>
          <w:sz w:val="22"/>
          <w:szCs w:val="22"/>
          <w:lang w:val="en-GB"/>
        </w:rPr>
      </w:pPr>
      <w:r w:rsidRPr="00530137">
        <w:rPr>
          <w:rFonts w:ascii="Arial" w:hAnsi="Arial" w:cs="Arial"/>
          <w:b/>
          <w:bCs/>
          <w:sz w:val="22"/>
          <w:szCs w:val="22"/>
          <w:lang w:val="en-GB"/>
        </w:rPr>
        <w:t>Table 1</w:t>
      </w:r>
      <w:r w:rsidRPr="00530137">
        <w:rPr>
          <w:rFonts w:ascii="Arial" w:hAnsi="Arial" w:cs="Arial"/>
          <w:sz w:val="22"/>
          <w:szCs w:val="22"/>
          <w:lang w:val="en-GB"/>
        </w:rPr>
        <w:t xml:space="preserve"> Content of phenolic compounds of the sample tested.</w:t>
      </w:r>
    </w:p>
    <w:tbl>
      <w:tblPr>
        <w:tblStyle w:val="Grilledetableauclaire1"/>
        <w:tblW w:w="0" w:type="auto"/>
        <w:jc w:val="center"/>
        <w:tblLook w:val="04A0" w:firstRow="1" w:lastRow="0" w:firstColumn="1" w:lastColumn="0" w:noHBand="0" w:noVBand="1"/>
      </w:tblPr>
      <w:tblGrid>
        <w:gridCol w:w="1951"/>
        <w:gridCol w:w="4848"/>
      </w:tblGrid>
      <w:tr w:rsidR="00E92B86" w:rsidRPr="00530137" w14:paraId="6D3DFED8" w14:textId="77777777" w:rsidTr="00561732">
        <w:trPr>
          <w:trHeight w:val="239"/>
          <w:jc w:val="center"/>
        </w:trPr>
        <w:tc>
          <w:tcPr>
            <w:tcW w:w="1951" w:type="dxa"/>
          </w:tcPr>
          <w:p w14:paraId="565CEA04" w14:textId="77777777" w:rsidR="00E92B86" w:rsidRPr="00530137" w:rsidRDefault="00E92B86" w:rsidP="00347B69">
            <w:pPr>
              <w:autoSpaceDE w:val="0"/>
              <w:autoSpaceDN w:val="0"/>
              <w:adjustRightInd w:val="0"/>
              <w:spacing w:line="360" w:lineRule="auto"/>
              <w:rPr>
                <w:rFonts w:ascii="Arial" w:eastAsia="Calibri" w:hAnsi="Arial" w:cs="Arial"/>
                <w:b/>
                <w:bCs/>
                <w:kern w:val="0"/>
                <w:sz w:val="22"/>
                <w:szCs w:val="22"/>
                <w:lang w:val="en-US"/>
              </w:rPr>
            </w:pPr>
            <w:r w:rsidRPr="00530137">
              <w:rPr>
                <w:rFonts w:ascii="Arial" w:eastAsia="Calibri" w:hAnsi="Arial" w:cs="Arial"/>
                <w:b/>
                <w:bCs/>
                <w:kern w:val="0"/>
                <w:sz w:val="22"/>
                <w:szCs w:val="22"/>
                <w:lang w:val="en-US"/>
              </w:rPr>
              <w:t>Sample</w:t>
            </w:r>
          </w:p>
        </w:tc>
        <w:tc>
          <w:tcPr>
            <w:tcW w:w="4848" w:type="dxa"/>
          </w:tcPr>
          <w:p w14:paraId="458A7F2F" w14:textId="5F93CFA8" w:rsidR="00E92B86" w:rsidRPr="00530137" w:rsidRDefault="00E92B86" w:rsidP="0018184B">
            <w:pPr>
              <w:autoSpaceDE w:val="0"/>
              <w:autoSpaceDN w:val="0"/>
              <w:adjustRightInd w:val="0"/>
              <w:spacing w:line="360" w:lineRule="auto"/>
              <w:jc w:val="center"/>
              <w:rPr>
                <w:rFonts w:ascii="Arial" w:eastAsia="Calibri" w:hAnsi="Arial" w:cs="Arial"/>
                <w:b/>
                <w:bCs/>
                <w:kern w:val="0"/>
                <w:sz w:val="22"/>
                <w:szCs w:val="22"/>
                <w:lang w:val="en-US"/>
              </w:rPr>
            </w:pPr>
            <w:r w:rsidRPr="00530137">
              <w:rPr>
                <w:rFonts w:ascii="Arial" w:eastAsia="Calibri" w:hAnsi="Arial" w:cs="Arial"/>
                <w:b/>
                <w:bCs/>
                <w:kern w:val="0"/>
                <w:sz w:val="22"/>
                <w:szCs w:val="22"/>
                <w:lang w:val="en-US"/>
              </w:rPr>
              <w:t xml:space="preserve">CPC (mg EAG/g </w:t>
            </w:r>
            <w:r w:rsidR="0018184B" w:rsidRPr="00530137">
              <w:rPr>
                <w:rFonts w:ascii="Arial" w:eastAsia="Calibri" w:hAnsi="Arial" w:cs="Arial"/>
                <w:b/>
                <w:bCs/>
                <w:kern w:val="0"/>
                <w:sz w:val="22"/>
                <w:szCs w:val="22"/>
                <w:lang w:val="en-US"/>
              </w:rPr>
              <w:t>Dry</w:t>
            </w:r>
            <w:r w:rsidRPr="00530137">
              <w:rPr>
                <w:rFonts w:ascii="Arial" w:eastAsia="Calibri" w:hAnsi="Arial" w:cs="Arial"/>
                <w:b/>
                <w:bCs/>
                <w:kern w:val="0"/>
                <w:sz w:val="22"/>
                <w:szCs w:val="22"/>
                <w:lang w:val="en-US"/>
              </w:rPr>
              <w:t xml:space="preserve"> </w:t>
            </w:r>
            <w:r w:rsidR="00C21C90" w:rsidRPr="00530137">
              <w:rPr>
                <w:rFonts w:ascii="Arial" w:eastAsia="Calibri" w:hAnsi="Arial" w:cs="Arial"/>
                <w:b/>
                <w:bCs/>
                <w:kern w:val="0"/>
                <w:sz w:val="22"/>
                <w:szCs w:val="22"/>
                <w:lang w:val="en-US"/>
              </w:rPr>
              <w:t>extract)</w:t>
            </w:r>
          </w:p>
        </w:tc>
      </w:tr>
      <w:tr w:rsidR="00B67895" w:rsidRPr="00530137" w14:paraId="5D612A94" w14:textId="77777777" w:rsidTr="00561732">
        <w:trPr>
          <w:trHeight w:val="239"/>
          <w:jc w:val="center"/>
        </w:trPr>
        <w:tc>
          <w:tcPr>
            <w:tcW w:w="1951" w:type="dxa"/>
          </w:tcPr>
          <w:p w14:paraId="7E669D53" w14:textId="20E2378B" w:rsidR="00B67895" w:rsidRPr="00530137" w:rsidRDefault="00B67895" w:rsidP="00347B69">
            <w:pPr>
              <w:spacing w:line="360" w:lineRule="auto"/>
              <w:rPr>
                <w:rFonts w:ascii="Arial" w:eastAsia="Calibri" w:hAnsi="Arial" w:cs="Arial"/>
                <w:kern w:val="0"/>
                <w:sz w:val="22"/>
                <w:szCs w:val="22"/>
                <w:lang w:val="en-US"/>
              </w:rPr>
            </w:pPr>
            <w:r w:rsidRPr="00530137">
              <w:rPr>
                <w:rFonts w:ascii="Arial" w:hAnsi="Arial" w:cs="Arial"/>
                <w:sz w:val="22"/>
                <w:szCs w:val="22"/>
              </w:rPr>
              <w:t>DCM</w:t>
            </w:r>
          </w:p>
        </w:tc>
        <w:tc>
          <w:tcPr>
            <w:tcW w:w="4848" w:type="dxa"/>
          </w:tcPr>
          <w:p w14:paraId="41AE78E8" w14:textId="02D99AE1" w:rsidR="00B67895" w:rsidRPr="00530137" w:rsidRDefault="00043971" w:rsidP="0078711D">
            <w:pPr>
              <w:autoSpaceDE w:val="0"/>
              <w:autoSpaceDN w:val="0"/>
              <w:adjustRightInd w:val="0"/>
              <w:spacing w:line="360" w:lineRule="auto"/>
              <w:jc w:val="center"/>
              <w:rPr>
                <w:rFonts w:ascii="Arial" w:eastAsia="Calibri" w:hAnsi="Arial" w:cs="Arial"/>
                <w:color w:val="000000"/>
                <w:kern w:val="0"/>
                <w:sz w:val="22"/>
                <w:szCs w:val="22"/>
              </w:rPr>
            </w:pPr>
            <w:r w:rsidRPr="00530137">
              <w:rPr>
                <w:rFonts w:ascii="Arial" w:hAnsi="Arial" w:cs="Arial"/>
                <w:sz w:val="22"/>
                <w:szCs w:val="22"/>
              </w:rPr>
              <w:t>40</w:t>
            </w:r>
            <w:r w:rsidR="00E9756A" w:rsidRPr="00530137">
              <w:rPr>
                <w:rFonts w:ascii="Arial" w:hAnsi="Arial" w:cs="Arial"/>
                <w:sz w:val="22"/>
                <w:szCs w:val="22"/>
              </w:rPr>
              <w:t xml:space="preserve"> ± 0.001</w:t>
            </w:r>
          </w:p>
        </w:tc>
      </w:tr>
      <w:tr w:rsidR="00B67895" w:rsidRPr="00530137" w14:paraId="2F00430E" w14:textId="77777777" w:rsidTr="00561732">
        <w:trPr>
          <w:trHeight w:val="239"/>
          <w:jc w:val="center"/>
        </w:trPr>
        <w:tc>
          <w:tcPr>
            <w:tcW w:w="1951" w:type="dxa"/>
          </w:tcPr>
          <w:p w14:paraId="73AB68D9" w14:textId="5F439697" w:rsidR="00B67895" w:rsidRPr="00530137" w:rsidRDefault="00B67895" w:rsidP="00347B69">
            <w:pPr>
              <w:spacing w:line="360" w:lineRule="auto"/>
              <w:rPr>
                <w:rFonts w:ascii="Arial" w:eastAsia="Calibri" w:hAnsi="Arial" w:cs="Arial"/>
                <w:kern w:val="0"/>
                <w:sz w:val="22"/>
                <w:szCs w:val="22"/>
                <w:lang w:val="en-US"/>
              </w:rPr>
            </w:pPr>
            <w:r w:rsidRPr="00530137">
              <w:rPr>
                <w:rFonts w:ascii="Arial" w:hAnsi="Arial" w:cs="Arial"/>
                <w:sz w:val="22"/>
                <w:szCs w:val="22"/>
              </w:rPr>
              <w:t>MeOH</w:t>
            </w:r>
          </w:p>
        </w:tc>
        <w:tc>
          <w:tcPr>
            <w:tcW w:w="4848" w:type="dxa"/>
          </w:tcPr>
          <w:p w14:paraId="11E23B0E" w14:textId="6A328621" w:rsidR="00B67895" w:rsidRPr="00530137" w:rsidRDefault="00043971" w:rsidP="0078711D">
            <w:pPr>
              <w:autoSpaceDE w:val="0"/>
              <w:autoSpaceDN w:val="0"/>
              <w:adjustRightInd w:val="0"/>
              <w:spacing w:line="360" w:lineRule="auto"/>
              <w:jc w:val="center"/>
              <w:rPr>
                <w:rFonts w:ascii="Arial" w:eastAsia="Calibri" w:hAnsi="Arial" w:cs="Arial"/>
                <w:color w:val="000000"/>
                <w:kern w:val="0"/>
                <w:sz w:val="22"/>
                <w:szCs w:val="22"/>
              </w:rPr>
            </w:pPr>
            <w:r w:rsidRPr="00530137">
              <w:rPr>
                <w:rFonts w:ascii="Arial" w:hAnsi="Arial" w:cs="Arial"/>
                <w:sz w:val="22"/>
                <w:szCs w:val="22"/>
              </w:rPr>
              <w:t>962</w:t>
            </w:r>
            <w:r w:rsidR="00E9756A" w:rsidRPr="00530137">
              <w:rPr>
                <w:rFonts w:ascii="Arial" w:hAnsi="Arial" w:cs="Arial"/>
                <w:sz w:val="22"/>
                <w:szCs w:val="22"/>
              </w:rPr>
              <w:t xml:space="preserve"> ± 0.004</w:t>
            </w:r>
          </w:p>
        </w:tc>
      </w:tr>
    </w:tbl>
    <w:p w14:paraId="68500028" w14:textId="77777777" w:rsidR="00E92B86" w:rsidRPr="00530137" w:rsidRDefault="00E92B86" w:rsidP="00E92B86">
      <w:pPr>
        <w:spacing w:line="480" w:lineRule="auto"/>
        <w:jc w:val="both"/>
        <w:rPr>
          <w:rFonts w:ascii="Arial" w:hAnsi="Arial" w:cs="Arial"/>
          <w:sz w:val="22"/>
          <w:szCs w:val="22"/>
          <w:lang w:val="en-US"/>
        </w:rPr>
      </w:pPr>
    </w:p>
    <w:p w14:paraId="0D57F2A3" w14:textId="7529697B" w:rsidR="00E92B86" w:rsidRPr="00B90C19" w:rsidRDefault="00AD26D6" w:rsidP="00E92B86">
      <w:pPr>
        <w:spacing w:line="480" w:lineRule="auto"/>
        <w:jc w:val="both"/>
        <w:rPr>
          <w:rFonts w:ascii="Arial" w:eastAsia="Times New Roman" w:hAnsi="Arial" w:cs="Arial"/>
          <w:b/>
          <w:bCs/>
          <w:color w:val="101010"/>
          <w:spacing w:val="2"/>
          <w:sz w:val="20"/>
          <w:szCs w:val="20"/>
          <w:lang w:val="en-GB" w:eastAsia="fr-FR"/>
        </w:rPr>
      </w:pPr>
      <w:r w:rsidRPr="00B90C19">
        <w:rPr>
          <w:rFonts w:ascii="Arial" w:eastAsia="Times New Roman" w:hAnsi="Arial" w:cs="Arial"/>
          <w:b/>
          <w:bCs/>
          <w:color w:val="101010"/>
          <w:spacing w:val="2"/>
          <w:sz w:val="20"/>
          <w:szCs w:val="20"/>
          <w:lang w:val="en-US" w:eastAsia="fr-FR"/>
        </w:rPr>
        <w:t xml:space="preserve">3.2 </w:t>
      </w:r>
      <w:r w:rsidR="00E92B86" w:rsidRPr="00B90C19">
        <w:rPr>
          <w:rFonts w:ascii="Arial" w:eastAsia="Times New Roman" w:hAnsi="Arial" w:cs="Arial"/>
          <w:b/>
          <w:bCs/>
          <w:color w:val="101010"/>
          <w:spacing w:val="2"/>
          <w:sz w:val="20"/>
          <w:szCs w:val="20"/>
          <w:lang w:val="en-US" w:eastAsia="fr-FR"/>
        </w:rPr>
        <w:t>Biological tests</w:t>
      </w:r>
      <w:r w:rsidR="00E92B86" w:rsidRPr="00B90C19">
        <w:rPr>
          <w:rFonts w:ascii="Arial" w:eastAsia="Times New Roman" w:hAnsi="Arial" w:cs="Arial"/>
          <w:b/>
          <w:bCs/>
          <w:color w:val="101010"/>
          <w:spacing w:val="2"/>
          <w:sz w:val="20"/>
          <w:szCs w:val="20"/>
          <w:lang w:val="en-GB" w:eastAsia="fr-FR"/>
        </w:rPr>
        <w:t xml:space="preserve"> </w:t>
      </w:r>
    </w:p>
    <w:p w14:paraId="02040BD2" w14:textId="4765F072" w:rsidR="00E92B86" w:rsidRPr="00B90C19" w:rsidRDefault="00AD26D6" w:rsidP="00E92B86">
      <w:pPr>
        <w:spacing w:line="480" w:lineRule="auto"/>
        <w:jc w:val="both"/>
        <w:rPr>
          <w:rFonts w:ascii="Arial" w:eastAsia="Times New Roman" w:hAnsi="Arial" w:cs="Arial"/>
          <w:b/>
          <w:bCs/>
          <w:color w:val="101010"/>
          <w:spacing w:val="2"/>
          <w:sz w:val="20"/>
          <w:szCs w:val="20"/>
          <w:lang w:val="en-US" w:eastAsia="fr-FR"/>
        </w:rPr>
      </w:pPr>
      <w:r w:rsidRPr="00B90C19">
        <w:rPr>
          <w:rFonts w:ascii="Arial" w:eastAsia="Times New Roman" w:hAnsi="Arial" w:cs="Arial"/>
          <w:b/>
          <w:bCs/>
          <w:color w:val="101010"/>
          <w:spacing w:val="2"/>
          <w:sz w:val="20"/>
          <w:szCs w:val="20"/>
          <w:lang w:val="en-US" w:eastAsia="fr-FR"/>
        </w:rPr>
        <w:t xml:space="preserve">3.2.1 </w:t>
      </w:r>
      <w:r w:rsidR="00E92B86" w:rsidRPr="00B90C19">
        <w:rPr>
          <w:rFonts w:ascii="Arial" w:eastAsia="Times New Roman" w:hAnsi="Arial" w:cs="Arial"/>
          <w:b/>
          <w:bCs/>
          <w:color w:val="101010"/>
          <w:spacing w:val="2"/>
          <w:sz w:val="20"/>
          <w:szCs w:val="20"/>
          <w:lang w:val="en-US" w:eastAsia="fr-FR"/>
        </w:rPr>
        <w:t>DPPH free radical scavenging activity</w:t>
      </w:r>
    </w:p>
    <w:p w14:paraId="70461808" w14:textId="57689ACA" w:rsidR="00E92B86" w:rsidRPr="00B90C19" w:rsidRDefault="00AD26D6" w:rsidP="00E92B86">
      <w:pPr>
        <w:spacing w:line="480" w:lineRule="auto"/>
        <w:jc w:val="both"/>
        <w:rPr>
          <w:rFonts w:ascii="Arial" w:eastAsia="Times New Roman" w:hAnsi="Arial" w:cs="Arial"/>
          <w:b/>
          <w:bCs/>
          <w:color w:val="101010"/>
          <w:spacing w:val="2"/>
          <w:sz w:val="20"/>
          <w:szCs w:val="20"/>
          <w:lang w:val="en-GB" w:eastAsia="fr-FR"/>
        </w:rPr>
      </w:pPr>
      <w:bookmarkStart w:id="2" w:name="_Hlk219144317"/>
      <w:r w:rsidRPr="00B90C19">
        <w:rPr>
          <w:rFonts w:ascii="Arial" w:eastAsia="Times New Roman" w:hAnsi="Arial" w:cs="Arial"/>
          <w:b/>
          <w:bCs/>
          <w:color w:val="101010"/>
          <w:spacing w:val="2"/>
          <w:sz w:val="20"/>
          <w:szCs w:val="20"/>
          <w:lang w:val="en-US" w:eastAsia="fr-FR"/>
        </w:rPr>
        <w:t xml:space="preserve">3.2.1.1 </w:t>
      </w:r>
      <w:bookmarkEnd w:id="2"/>
      <w:r w:rsidR="00E92B86" w:rsidRPr="00B90C19">
        <w:rPr>
          <w:rFonts w:ascii="Arial" w:eastAsia="Times New Roman" w:hAnsi="Arial" w:cs="Arial"/>
          <w:b/>
          <w:bCs/>
          <w:color w:val="101010"/>
          <w:spacing w:val="2"/>
          <w:sz w:val="20"/>
          <w:szCs w:val="20"/>
          <w:lang w:val="en-US" w:eastAsia="fr-FR"/>
        </w:rPr>
        <w:t>Qualitative test</w:t>
      </w:r>
    </w:p>
    <w:p w14:paraId="083E78B1" w14:textId="5398F596" w:rsidR="00DC179A" w:rsidRPr="00530137" w:rsidRDefault="00D97D66" w:rsidP="00E92B86">
      <w:pPr>
        <w:spacing w:line="480" w:lineRule="auto"/>
        <w:jc w:val="both"/>
        <w:rPr>
          <w:rFonts w:ascii="Arial" w:eastAsia="Times New Roman" w:hAnsi="Arial" w:cs="Arial"/>
          <w:color w:val="101010"/>
          <w:spacing w:val="2"/>
          <w:sz w:val="22"/>
          <w:szCs w:val="22"/>
          <w:lang w:eastAsia="fr-FR"/>
        </w:rPr>
      </w:pPr>
      <w:r w:rsidRPr="00530137">
        <w:rPr>
          <w:rFonts w:ascii="Arial" w:eastAsia="Times New Roman" w:hAnsi="Arial" w:cs="Arial"/>
          <w:color w:val="101010"/>
          <w:spacing w:val="2"/>
          <w:sz w:val="22"/>
          <w:szCs w:val="22"/>
          <w:lang w:eastAsia="fr-FR"/>
        </w:rPr>
        <w:t xml:space="preserve">The </w:t>
      </w:r>
      <w:proofErr w:type="spellStart"/>
      <w:r w:rsidRPr="00530137">
        <w:rPr>
          <w:rFonts w:ascii="Arial" w:eastAsia="Times New Roman" w:hAnsi="Arial" w:cs="Arial"/>
          <w:color w:val="101010"/>
          <w:spacing w:val="2"/>
          <w:sz w:val="22"/>
          <w:szCs w:val="22"/>
          <w:lang w:eastAsia="fr-FR"/>
        </w:rPr>
        <w:t>methanol</w:t>
      </w:r>
      <w:proofErr w:type="spellEnd"/>
      <w:r w:rsidRPr="00530137">
        <w:rPr>
          <w:rFonts w:ascii="Arial" w:eastAsia="Times New Roman" w:hAnsi="Arial" w:cs="Arial"/>
          <w:color w:val="101010"/>
          <w:spacing w:val="2"/>
          <w:sz w:val="22"/>
          <w:szCs w:val="22"/>
          <w:lang w:eastAsia="fr-FR"/>
        </w:rPr>
        <w:t xml:space="preserve"> fraction </w:t>
      </w:r>
      <w:proofErr w:type="spellStart"/>
      <w:r w:rsidRPr="00530137">
        <w:rPr>
          <w:rFonts w:ascii="Arial" w:eastAsia="Times New Roman" w:hAnsi="Arial" w:cs="Arial"/>
          <w:color w:val="101010"/>
          <w:spacing w:val="2"/>
          <w:sz w:val="22"/>
          <w:szCs w:val="22"/>
          <w:lang w:eastAsia="fr-FR"/>
        </w:rPr>
        <w:t>exhibited</w:t>
      </w:r>
      <w:proofErr w:type="spellEnd"/>
      <w:r w:rsidRPr="00530137">
        <w:rPr>
          <w:rFonts w:ascii="Arial" w:eastAsia="Times New Roman" w:hAnsi="Arial" w:cs="Arial"/>
          <w:color w:val="101010"/>
          <w:spacing w:val="2"/>
          <w:sz w:val="22"/>
          <w:szCs w:val="22"/>
          <w:lang w:eastAsia="fr-FR"/>
        </w:rPr>
        <w:t xml:space="preserve"> the strongest antioxidant activity, causing complete yellow discoloration of DPPH, followed by the ethyl acetate fraction, while the dichloromethane and hexane fractions remained relatively inactive (Figure 1).</w:t>
      </w:r>
    </w:p>
    <w:p w14:paraId="659E8D00" w14:textId="77777777" w:rsidR="0078711D" w:rsidRPr="00530137" w:rsidRDefault="0078711D" w:rsidP="00E92B86">
      <w:pPr>
        <w:spacing w:line="480" w:lineRule="auto"/>
        <w:jc w:val="both"/>
        <w:rPr>
          <w:rFonts w:ascii="Arial" w:eastAsia="Times New Roman" w:hAnsi="Arial" w:cs="Arial"/>
          <w:color w:val="101010"/>
          <w:spacing w:val="2"/>
          <w:sz w:val="22"/>
          <w:szCs w:val="22"/>
          <w:lang w:eastAsia="fr-FR"/>
        </w:rPr>
      </w:pPr>
    </w:p>
    <w:p w14:paraId="348ABCE6" w14:textId="3FD6325A" w:rsidR="00F12D60" w:rsidRPr="00530137" w:rsidRDefault="00F12D60" w:rsidP="00E92B86">
      <w:pPr>
        <w:spacing w:line="480" w:lineRule="auto"/>
        <w:jc w:val="both"/>
        <w:rPr>
          <w:rFonts w:ascii="Arial" w:eastAsia="Times New Roman" w:hAnsi="Arial" w:cs="Arial"/>
          <w:color w:val="101010"/>
          <w:spacing w:val="2"/>
          <w:sz w:val="22"/>
          <w:szCs w:val="22"/>
          <w:lang w:eastAsia="fr-FR"/>
        </w:rPr>
      </w:pPr>
      <w:r w:rsidRPr="00530137">
        <w:rPr>
          <w:rFonts w:ascii="Arial" w:hAnsi="Arial" w:cs="Arial"/>
          <w:b/>
          <w:bCs/>
          <w:noProof/>
          <w:sz w:val="22"/>
          <w:szCs w:val="22"/>
          <w:lang w:eastAsia="fr-FR"/>
        </w:rPr>
        <w:drawing>
          <wp:anchor distT="0" distB="0" distL="114300" distR="114300" simplePos="0" relativeHeight="251658240" behindDoc="0" locked="0" layoutInCell="1" allowOverlap="1" wp14:anchorId="573FCAE3" wp14:editId="64E24DAB">
            <wp:simplePos x="0" y="0"/>
            <wp:positionH relativeFrom="margin">
              <wp:align>center</wp:align>
            </wp:positionH>
            <wp:positionV relativeFrom="paragraph">
              <wp:posOffset>-607169</wp:posOffset>
            </wp:positionV>
            <wp:extent cx="2873375" cy="826770"/>
            <wp:effectExtent l="0" t="0" r="3175" b="0"/>
            <wp:wrapNone/>
            <wp:docPr id="27" name="Image 26">
              <a:extLst xmlns:a="http://schemas.openxmlformats.org/drawingml/2006/main">
                <a:ext uri="{FF2B5EF4-FFF2-40B4-BE49-F238E27FC236}">
                  <a16:creationId xmlns:a16="http://schemas.microsoft.com/office/drawing/2014/main" id="{5ED17748-54B9-428F-7A94-63EEE323C3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6">
                      <a:extLst>
                        <a:ext uri="{FF2B5EF4-FFF2-40B4-BE49-F238E27FC236}">
                          <a16:creationId xmlns:a16="http://schemas.microsoft.com/office/drawing/2014/main" id="{5ED17748-54B9-428F-7A94-63EEE323C368}"/>
                        </a:ext>
                      </a:extLst>
                    </pic:cNvPr>
                    <pic:cNvPicPr>
                      <a:picLocks noChangeAspect="1"/>
                    </pic:cNvPicPr>
                  </pic:nvPicPr>
                  <pic:blipFill>
                    <a:blip r:embed="rId14" cstate="print">
                      <a:extLst>
                        <a:ext uri="{28A0092B-C50C-407E-A947-70E740481C1C}">
                          <a14:useLocalDpi xmlns:a14="http://schemas.microsoft.com/office/drawing/2010/main" val="0"/>
                        </a:ext>
                      </a:extLst>
                    </a:blip>
                    <a:srcRect l="4630" t="22500" r="4033" b="11630"/>
                    <a:stretch>
                      <a:fillRect/>
                    </a:stretch>
                  </pic:blipFill>
                  <pic:spPr>
                    <a:xfrm>
                      <a:off x="0" y="0"/>
                      <a:ext cx="2873375" cy="826770"/>
                    </a:xfrm>
                    <a:prstGeom prst="rect">
                      <a:avLst/>
                    </a:prstGeom>
                  </pic:spPr>
                </pic:pic>
              </a:graphicData>
            </a:graphic>
            <wp14:sizeRelH relativeFrom="margin">
              <wp14:pctWidth>0</wp14:pctWidth>
            </wp14:sizeRelH>
            <wp14:sizeRelV relativeFrom="margin">
              <wp14:pctHeight>0</wp14:pctHeight>
            </wp14:sizeRelV>
          </wp:anchor>
        </w:drawing>
      </w:r>
    </w:p>
    <w:p w14:paraId="071184D8" w14:textId="3BB4FF91" w:rsidR="008A17AE" w:rsidRDefault="00E92B86" w:rsidP="00E92E6D">
      <w:pPr>
        <w:spacing w:after="0" w:line="360" w:lineRule="auto"/>
        <w:jc w:val="both"/>
        <w:rPr>
          <w:rFonts w:ascii="Arial" w:hAnsi="Arial" w:cs="Arial"/>
          <w:sz w:val="22"/>
          <w:szCs w:val="22"/>
          <w:lang w:val="en-US"/>
        </w:rPr>
      </w:pPr>
      <w:r w:rsidRPr="00530137">
        <w:rPr>
          <w:rFonts w:ascii="Arial" w:eastAsia="Times New Roman" w:hAnsi="Arial" w:cs="Arial"/>
          <w:b/>
          <w:color w:val="101010"/>
          <w:spacing w:val="2"/>
          <w:sz w:val="22"/>
          <w:szCs w:val="22"/>
          <w:lang w:val="en-US" w:eastAsia="fr-FR"/>
        </w:rPr>
        <w:t>Figure 1</w:t>
      </w:r>
      <w:r w:rsidRPr="00530137">
        <w:rPr>
          <w:rFonts w:ascii="Arial" w:eastAsia="Times New Roman" w:hAnsi="Arial" w:cs="Arial"/>
          <w:color w:val="101010"/>
          <w:spacing w:val="2"/>
          <w:sz w:val="22"/>
          <w:szCs w:val="22"/>
          <w:lang w:val="en-US" w:eastAsia="fr-FR"/>
        </w:rPr>
        <w:t>. Qualitative antioxidant test of hexane</w:t>
      </w:r>
      <w:r w:rsidR="00DC179A" w:rsidRPr="00530137">
        <w:rPr>
          <w:rFonts w:ascii="Arial" w:eastAsia="Times New Roman" w:hAnsi="Arial" w:cs="Arial"/>
          <w:color w:val="101010"/>
          <w:spacing w:val="2"/>
          <w:sz w:val="22"/>
          <w:szCs w:val="22"/>
          <w:lang w:val="en-US" w:eastAsia="fr-FR"/>
        </w:rPr>
        <w:t xml:space="preserve"> (HEX)</w:t>
      </w:r>
      <w:r w:rsidRPr="00530137">
        <w:rPr>
          <w:rFonts w:ascii="Arial" w:eastAsia="Times New Roman" w:hAnsi="Arial" w:cs="Arial"/>
          <w:color w:val="101010"/>
          <w:spacing w:val="2"/>
          <w:sz w:val="22"/>
          <w:szCs w:val="22"/>
          <w:lang w:val="en-US" w:eastAsia="fr-FR"/>
        </w:rPr>
        <w:t>,</w:t>
      </w:r>
      <w:r w:rsidR="00DC179A" w:rsidRPr="00530137">
        <w:rPr>
          <w:rFonts w:ascii="Arial" w:eastAsia="Times New Roman" w:hAnsi="Arial" w:cs="Arial"/>
          <w:color w:val="101010"/>
          <w:spacing w:val="2"/>
          <w:sz w:val="22"/>
          <w:szCs w:val="22"/>
          <w:lang w:val="en-US" w:eastAsia="fr-FR"/>
        </w:rPr>
        <w:t xml:space="preserve"> dichloromethane (DCM)</w:t>
      </w:r>
      <w:r w:rsidR="004000B8" w:rsidRPr="00530137">
        <w:rPr>
          <w:rFonts w:ascii="Arial" w:eastAsia="Times New Roman" w:hAnsi="Arial" w:cs="Arial"/>
          <w:color w:val="101010"/>
          <w:spacing w:val="2"/>
          <w:sz w:val="22"/>
          <w:szCs w:val="22"/>
          <w:lang w:val="en-US" w:eastAsia="fr-FR"/>
        </w:rPr>
        <w:t xml:space="preserve">; </w:t>
      </w:r>
      <w:r w:rsidRPr="00530137">
        <w:rPr>
          <w:rFonts w:ascii="Arial" w:eastAsia="Times New Roman" w:hAnsi="Arial" w:cs="Arial"/>
          <w:color w:val="101010"/>
          <w:spacing w:val="2"/>
          <w:sz w:val="22"/>
          <w:szCs w:val="22"/>
          <w:lang w:val="en-US" w:eastAsia="fr-FR"/>
        </w:rPr>
        <w:t xml:space="preserve">ethyl acetate (AcOEt) and methanol (MeOH) extracts of </w:t>
      </w:r>
      <w:r w:rsidR="00CD5A13" w:rsidRPr="00530137">
        <w:rPr>
          <w:rFonts w:ascii="Arial" w:hAnsi="Arial" w:cs="Arial"/>
          <w:i/>
          <w:sz w:val="22"/>
          <w:szCs w:val="22"/>
          <w:lang w:val="en-US"/>
        </w:rPr>
        <w:t xml:space="preserve">Tragia furialis </w:t>
      </w:r>
      <w:r w:rsidR="00CD5A13" w:rsidRPr="00530137">
        <w:rPr>
          <w:rFonts w:ascii="Arial" w:eastAsia="Times New Roman" w:hAnsi="Arial" w:cs="Arial"/>
          <w:color w:val="101010"/>
          <w:spacing w:val="2"/>
          <w:sz w:val="22"/>
          <w:szCs w:val="22"/>
          <w:lang w:val="en-US" w:eastAsia="fr-FR"/>
        </w:rPr>
        <w:t>leaves</w:t>
      </w:r>
      <w:r w:rsidRPr="00530137">
        <w:rPr>
          <w:rFonts w:ascii="Arial" w:eastAsia="Times New Roman" w:hAnsi="Arial" w:cs="Arial"/>
          <w:color w:val="101010"/>
          <w:spacing w:val="2"/>
          <w:sz w:val="22"/>
          <w:szCs w:val="22"/>
          <w:lang w:val="en-US" w:eastAsia="fr-FR"/>
        </w:rPr>
        <w:t>.</w:t>
      </w:r>
      <w:r w:rsidR="008A17AE" w:rsidRPr="00530137">
        <w:rPr>
          <w:rFonts w:ascii="Arial" w:hAnsi="Arial" w:cs="Arial"/>
          <w:sz w:val="22"/>
          <w:szCs w:val="22"/>
          <w:lang w:val="en-US"/>
        </w:rPr>
        <w:t xml:space="preserve"> </w:t>
      </w:r>
    </w:p>
    <w:p w14:paraId="7AE76DCA" w14:textId="77777777" w:rsidR="00B90C19" w:rsidRPr="00530137" w:rsidRDefault="00B90C19" w:rsidP="00E92E6D">
      <w:pPr>
        <w:spacing w:after="0" w:line="360" w:lineRule="auto"/>
        <w:jc w:val="both"/>
        <w:rPr>
          <w:rFonts w:ascii="Arial" w:hAnsi="Arial" w:cs="Arial"/>
          <w:sz w:val="22"/>
          <w:szCs w:val="22"/>
          <w:lang w:val="en-US"/>
        </w:rPr>
      </w:pPr>
    </w:p>
    <w:p w14:paraId="766A5501" w14:textId="0E1482C9" w:rsidR="00E92B86" w:rsidRPr="00B90C19" w:rsidRDefault="00AD26D6" w:rsidP="00E92B86">
      <w:pPr>
        <w:spacing w:line="360" w:lineRule="auto"/>
        <w:jc w:val="both"/>
        <w:rPr>
          <w:rFonts w:ascii="Arial" w:hAnsi="Arial" w:cs="Arial"/>
          <w:b/>
          <w:sz w:val="20"/>
          <w:szCs w:val="20"/>
          <w:lang w:val="en-US"/>
        </w:rPr>
      </w:pPr>
      <w:r w:rsidRPr="00B90C19">
        <w:rPr>
          <w:rFonts w:ascii="Arial" w:eastAsia="Times New Roman" w:hAnsi="Arial" w:cs="Arial"/>
          <w:b/>
          <w:bCs/>
          <w:color w:val="101010"/>
          <w:spacing w:val="2"/>
          <w:sz w:val="20"/>
          <w:szCs w:val="20"/>
          <w:lang w:val="en-US" w:eastAsia="fr-FR"/>
        </w:rPr>
        <w:t xml:space="preserve">3.2.1.1 </w:t>
      </w:r>
      <w:r w:rsidR="0018184B" w:rsidRPr="00B90C19">
        <w:rPr>
          <w:rFonts w:ascii="Arial" w:hAnsi="Arial" w:cs="Arial"/>
          <w:b/>
          <w:sz w:val="20"/>
          <w:szCs w:val="20"/>
          <w:lang w:val="en-US"/>
        </w:rPr>
        <w:t>Quantitated</w:t>
      </w:r>
      <w:r w:rsidR="00E92B86" w:rsidRPr="00B90C19">
        <w:rPr>
          <w:rFonts w:ascii="Arial" w:hAnsi="Arial" w:cs="Arial"/>
          <w:b/>
          <w:sz w:val="20"/>
          <w:szCs w:val="20"/>
          <w:lang w:val="en-US"/>
        </w:rPr>
        <w:t xml:space="preserve"> test</w:t>
      </w:r>
    </w:p>
    <w:p w14:paraId="13126155" w14:textId="1F84A038" w:rsidR="00B40C59" w:rsidRPr="00530137" w:rsidRDefault="00B40C59" w:rsidP="00E92E6D">
      <w:pPr>
        <w:spacing w:after="0" w:line="360" w:lineRule="auto"/>
        <w:jc w:val="both"/>
        <w:rPr>
          <w:rFonts w:ascii="Arial" w:hAnsi="Arial" w:cs="Arial"/>
          <w:sz w:val="22"/>
          <w:szCs w:val="22"/>
        </w:rPr>
      </w:pPr>
      <w:r w:rsidRPr="00530137">
        <w:rPr>
          <w:rFonts w:ascii="Arial" w:hAnsi="Arial" w:cs="Arial"/>
          <w:sz w:val="22"/>
          <w:szCs w:val="22"/>
        </w:rPr>
        <w:t xml:space="preserve">DPPH </w:t>
      </w:r>
      <w:proofErr w:type="spellStart"/>
      <w:r w:rsidRPr="00530137">
        <w:rPr>
          <w:rFonts w:ascii="Arial" w:hAnsi="Arial" w:cs="Arial"/>
          <w:sz w:val="22"/>
          <w:szCs w:val="22"/>
        </w:rPr>
        <w:t>is</w:t>
      </w:r>
      <w:proofErr w:type="spellEnd"/>
      <w:r w:rsidRPr="00530137">
        <w:rPr>
          <w:rFonts w:ascii="Arial" w:hAnsi="Arial" w:cs="Arial"/>
          <w:sz w:val="22"/>
          <w:szCs w:val="22"/>
        </w:rPr>
        <w:t xml:space="preserve"> a stable free radical that exhibits a maximum absorbance at 517 nm and is widely used to assess the free radical scavenging capacity or hydrogen-donating ability of compounds. It is a commonly employed method for evaluating the antioxidant activity of plant extracts and food substances</w:t>
      </w:r>
      <w:sdt>
        <w:sdtPr>
          <w:rPr>
            <w:rFonts w:ascii="Arial" w:hAnsi="Arial" w:cs="Arial"/>
            <w:sz w:val="22"/>
            <w:szCs w:val="22"/>
          </w:rPr>
          <w:id w:val="-1640956185"/>
          <w:citation/>
        </w:sdtPr>
        <w:sdtEndPr/>
        <w:sdtContent>
          <w:r w:rsidR="008A30EF" w:rsidRPr="00530137">
            <w:rPr>
              <w:rFonts w:ascii="Arial" w:hAnsi="Arial" w:cs="Arial"/>
              <w:sz w:val="22"/>
              <w:szCs w:val="22"/>
            </w:rPr>
            <w:fldChar w:fldCharType="begin"/>
          </w:r>
          <w:r w:rsidR="003D0919" w:rsidRPr="00530137">
            <w:rPr>
              <w:rFonts w:ascii="Arial" w:hAnsi="Arial" w:cs="Arial"/>
              <w:sz w:val="22"/>
              <w:szCs w:val="22"/>
            </w:rPr>
            <w:instrText xml:space="preserve">CITATION Bra951 \l 1036 </w:instrText>
          </w:r>
          <w:r w:rsidR="008A30EF" w:rsidRPr="00530137">
            <w:rPr>
              <w:rFonts w:ascii="Arial" w:hAnsi="Arial" w:cs="Arial"/>
              <w:sz w:val="22"/>
              <w:szCs w:val="22"/>
            </w:rPr>
            <w:fldChar w:fldCharType="separate"/>
          </w:r>
          <w:r w:rsidR="003D0919" w:rsidRPr="00530137">
            <w:rPr>
              <w:rFonts w:ascii="Arial" w:hAnsi="Arial" w:cs="Arial"/>
              <w:noProof/>
              <w:sz w:val="22"/>
              <w:szCs w:val="22"/>
            </w:rPr>
            <w:t xml:space="preserve"> [14]</w:t>
          </w:r>
          <w:r w:rsidR="008A30EF" w:rsidRPr="00530137">
            <w:rPr>
              <w:rFonts w:ascii="Arial" w:hAnsi="Arial" w:cs="Arial"/>
              <w:sz w:val="22"/>
              <w:szCs w:val="22"/>
            </w:rPr>
            <w:fldChar w:fldCharType="end"/>
          </w:r>
        </w:sdtContent>
      </w:sdt>
      <w:r w:rsidRPr="00530137">
        <w:rPr>
          <w:rFonts w:ascii="Arial" w:hAnsi="Arial" w:cs="Arial"/>
          <w:sz w:val="22"/>
          <w:szCs w:val="22"/>
        </w:rPr>
        <w:t xml:space="preserve">. The DPPH radical scavenging activity of </w:t>
      </w:r>
      <w:r w:rsidRPr="00530137">
        <w:rPr>
          <w:rFonts w:ascii="Arial" w:hAnsi="Arial" w:cs="Arial"/>
          <w:i/>
          <w:iCs/>
          <w:sz w:val="22"/>
          <w:szCs w:val="22"/>
        </w:rPr>
        <w:t>Tragia furialis</w:t>
      </w:r>
      <w:r w:rsidRPr="00530137">
        <w:rPr>
          <w:rFonts w:ascii="Arial" w:hAnsi="Arial" w:cs="Arial"/>
          <w:sz w:val="22"/>
          <w:szCs w:val="22"/>
        </w:rPr>
        <w:t xml:space="preserve"> leaf extracts (crude ethanolic and methanol) and the standard antioxidant, ascorbic acid, is presented in Figure 2. The results indicate that the scavenging activity of </w:t>
      </w:r>
      <w:r w:rsidRPr="00530137">
        <w:rPr>
          <w:rFonts w:ascii="Arial" w:hAnsi="Arial" w:cs="Arial"/>
          <w:i/>
          <w:iCs/>
          <w:sz w:val="22"/>
          <w:szCs w:val="22"/>
        </w:rPr>
        <w:t>Tragia furialis</w:t>
      </w:r>
      <w:r w:rsidRPr="00530137">
        <w:rPr>
          <w:rFonts w:ascii="Arial" w:hAnsi="Arial" w:cs="Arial"/>
          <w:sz w:val="22"/>
          <w:szCs w:val="22"/>
        </w:rPr>
        <w:t xml:space="preserve"> leaf extracts against DPPH radicals is concentration-dependent and was quantified using the half-maximal inhibitory concentration (IC50). This parameter represents the antioxidant </w:t>
      </w:r>
      <w:r w:rsidRPr="00530137">
        <w:rPr>
          <w:rFonts w:ascii="Arial" w:hAnsi="Arial" w:cs="Arial"/>
          <w:sz w:val="22"/>
          <w:szCs w:val="22"/>
        </w:rPr>
        <w:lastRenderedPageBreak/>
        <w:t>concentration required to reduce the initial DPPH concentration by 50%, with lower IC50 values indicating greater antioxidant efficacy.</w:t>
      </w:r>
    </w:p>
    <w:p w14:paraId="473E3DAF" w14:textId="2301B1E5" w:rsidR="00E92B86" w:rsidRPr="00530137" w:rsidRDefault="00ED1F77" w:rsidP="00E92E6D">
      <w:pPr>
        <w:spacing w:line="480" w:lineRule="auto"/>
        <w:jc w:val="center"/>
        <w:rPr>
          <w:rFonts w:ascii="Arial" w:hAnsi="Arial" w:cs="Arial"/>
          <w:sz w:val="22"/>
          <w:szCs w:val="22"/>
          <w:lang w:val="en-GB"/>
        </w:rPr>
      </w:pPr>
      <w:r w:rsidRPr="00530137">
        <w:rPr>
          <w:rFonts w:ascii="Arial" w:hAnsi="Arial" w:cs="Arial"/>
          <w:noProof/>
          <w:sz w:val="22"/>
          <w:szCs w:val="22"/>
          <w:lang w:eastAsia="fr-FR"/>
        </w:rPr>
        <w:drawing>
          <wp:inline distT="0" distB="0" distL="0" distR="0" wp14:anchorId="76A77B09" wp14:editId="537D92D7">
            <wp:extent cx="4667250" cy="2676525"/>
            <wp:effectExtent l="0" t="0" r="0" b="9525"/>
            <wp:docPr id="1332117726" name="Graphique 1">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D14614" w14:textId="585F152F" w:rsidR="00E92B86" w:rsidRPr="00530137" w:rsidRDefault="00E92B86" w:rsidP="00E92E6D">
      <w:pPr>
        <w:spacing w:line="480" w:lineRule="auto"/>
        <w:jc w:val="center"/>
        <w:rPr>
          <w:rFonts w:ascii="Arial" w:hAnsi="Arial" w:cs="Arial"/>
          <w:sz w:val="22"/>
          <w:szCs w:val="22"/>
          <w:lang w:val="en-GB"/>
        </w:rPr>
      </w:pPr>
      <w:r w:rsidRPr="00530137">
        <w:rPr>
          <w:rFonts w:ascii="Arial" w:hAnsi="Arial" w:cs="Arial"/>
          <w:b/>
          <w:sz w:val="22"/>
          <w:szCs w:val="22"/>
          <w:lang w:val="en-GB"/>
        </w:rPr>
        <w:t xml:space="preserve">Figure 2. </w:t>
      </w:r>
      <w:r w:rsidRPr="00530137">
        <w:rPr>
          <w:rFonts w:ascii="Arial" w:hAnsi="Arial" w:cs="Arial"/>
          <w:sz w:val="22"/>
          <w:szCs w:val="22"/>
          <w:lang w:val="en-GB"/>
        </w:rPr>
        <w:t xml:space="preserve">DPPH radical scavenging activity of </w:t>
      </w:r>
      <w:r w:rsidR="0018184B" w:rsidRPr="00530137">
        <w:rPr>
          <w:rFonts w:ascii="Arial" w:hAnsi="Arial" w:cs="Arial"/>
          <w:i/>
          <w:sz w:val="22"/>
          <w:szCs w:val="22"/>
          <w:lang w:val="en-US"/>
        </w:rPr>
        <w:t xml:space="preserve">Tragia furialis </w:t>
      </w:r>
      <w:r w:rsidRPr="00530137">
        <w:rPr>
          <w:rFonts w:ascii="Arial" w:hAnsi="Arial" w:cs="Arial"/>
          <w:sz w:val="22"/>
          <w:szCs w:val="22"/>
          <w:lang w:val="en-GB"/>
        </w:rPr>
        <w:t xml:space="preserve">extracts </w:t>
      </w:r>
      <w:r w:rsidR="00DC179A" w:rsidRPr="00530137">
        <w:rPr>
          <w:rFonts w:ascii="Arial" w:hAnsi="Arial" w:cs="Arial"/>
          <w:sz w:val="22"/>
          <w:szCs w:val="22"/>
          <w:lang w:val="en-GB"/>
        </w:rPr>
        <w:t>leaves</w:t>
      </w:r>
      <w:r w:rsidRPr="00530137">
        <w:rPr>
          <w:rFonts w:ascii="Arial" w:hAnsi="Arial" w:cs="Arial"/>
          <w:sz w:val="22"/>
          <w:szCs w:val="22"/>
          <w:lang w:val="en-GB"/>
        </w:rPr>
        <w:t>.</w:t>
      </w:r>
    </w:p>
    <w:p w14:paraId="6895CF39" w14:textId="1C6461B1" w:rsidR="00F12D60" w:rsidRDefault="00E92E6D" w:rsidP="006332F4">
      <w:pPr>
        <w:spacing w:after="0" w:line="360" w:lineRule="auto"/>
        <w:jc w:val="both"/>
        <w:rPr>
          <w:rFonts w:ascii="Arial" w:hAnsi="Arial" w:cs="Arial"/>
          <w:sz w:val="22"/>
          <w:szCs w:val="22"/>
        </w:rPr>
      </w:pPr>
      <w:r w:rsidRPr="00530137">
        <w:rPr>
          <w:rFonts w:ascii="Arial" w:hAnsi="Arial" w:cs="Arial"/>
          <w:sz w:val="22"/>
          <w:szCs w:val="22"/>
        </w:rPr>
        <w:t xml:space="preserve">Table 2 summarizes the IC50 values of the tested extracts and the reference compound. The results indicate that the methanol extract exhibits stronger antioxidant activity than ascorbic acid and the crude ethanol extract. This comparative analysis highlights the influence of solvent polarity on antioxidant extraction efficiency and underscores the potential of </w:t>
      </w:r>
      <w:r w:rsidRPr="00530137">
        <w:rPr>
          <w:rFonts w:ascii="Arial" w:hAnsi="Arial" w:cs="Arial"/>
          <w:i/>
          <w:iCs/>
          <w:sz w:val="22"/>
          <w:szCs w:val="22"/>
        </w:rPr>
        <w:t>Tragia furialis</w:t>
      </w:r>
      <w:r w:rsidRPr="00530137">
        <w:rPr>
          <w:rFonts w:ascii="Arial" w:hAnsi="Arial" w:cs="Arial"/>
          <w:sz w:val="22"/>
          <w:szCs w:val="22"/>
        </w:rPr>
        <w:t xml:space="preserve"> methanol leaf extract as </w:t>
      </w:r>
      <w:proofErr w:type="gramStart"/>
      <w:r w:rsidRPr="00530137">
        <w:rPr>
          <w:rFonts w:ascii="Arial" w:hAnsi="Arial" w:cs="Arial"/>
          <w:sz w:val="22"/>
          <w:szCs w:val="22"/>
        </w:rPr>
        <w:t>a</w:t>
      </w:r>
      <w:proofErr w:type="gramEnd"/>
      <w:r w:rsidRPr="00530137">
        <w:rPr>
          <w:rFonts w:ascii="Arial" w:hAnsi="Arial" w:cs="Arial"/>
          <w:sz w:val="22"/>
          <w:szCs w:val="22"/>
        </w:rPr>
        <w:t xml:space="preserve"> source of </w:t>
      </w:r>
      <w:proofErr w:type="spellStart"/>
      <w:r w:rsidRPr="00530137">
        <w:rPr>
          <w:rFonts w:ascii="Arial" w:hAnsi="Arial" w:cs="Arial"/>
          <w:sz w:val="22"/>
          <w:szCs w:val="22"/>
        </w:rPr>
        <w:t>potent</w:t>
      </w:r>
      <w:proofErr w:type="spellEnd"/>
      <w:r w:rsidRPr="00530137">
        <w:rPr>
          <w:rFonts w:ascii="Arial" w:hAnsi="Arial" w:cs="Arial"/>
          <w:sz w:val="22"/>
          <w:szCs w:val="22"/>
        </w:rPr>
        <w:t xml:space="preserve"> </w:t>
      </w:r>
      <w:proofErr w:type="spellStart"/>
      <w:r w:rsidRPr="00530137">
        <w:rPr>
          <w:rFonts w:ascii="Arial" w:hAnsi="Arial" w:cs="Arial"/>
          <w:sz w:val="22"/>
          <w:szCs w:val="22"/>
        </w:rPr>
        <w:t>natural</w:t>
      </w:r>
      <w:proofErr w:type="spellEnd"/>
      <w:r w:rsidRPr="00530137">
        <w:rPr>
          <w:rFonts w:ascii="Arial" w:hAnsi="Arial" w:cs="Arial"/>
          <w:sz w:val="22"/>
          <w:szCs w:val="22"/>
        </w:rPr>
        <w:t xml:space="preserve"> </w:t>
      </w:r>
      <w:proofErr w:type="spellStart"/>
      <w:r w:rsidRPr="00530137">
        <w:rPr>
          <w:rFonts w:ascii="Arial" w:hAnsi="Arial" w:cs="Arial"/>
          <w:sz w:val="22"/>
          <w:szCs w:val="22"/>
        </w:rPr>
        <w:t>antioxidants</w:t>
      </w:r>
      <w:proofErr w:type="spellEnd"/>
      <w:r w:rsidRPr="00530137">
        <w:rPr>
          <w:rFonts w:ascii="Arial" w:hAnsi="Arial" w:cs="Arial"/>
          <w:sz w:val="22"/>
          <w:szCs w:val="22"/>
        </w:rPr>
        <w:t>.</w:t>
      </w:r>
    </w:p>
    <w:p w14:paraId="10809886" w14:textId="77777777" w:rsidR="006332F4" w:rsidRPr="006332F4" w:rsidRDefault="006332F4" w:rsidP="006332F4">
      <w:pPr>
        <w:spacing w:after="0" w:line="360" w:lineRule="auto"/>
        <w:jc w:val="both"/>
        <w:rPr>
          <w:rFonts w:ascii="Arial" w:hAnsi="Arial" w:cs="Arial"/>
          <w:sz w:val="22"/>
          <w:szCs w:val="22"/>
        </w:rPr>
      </w:pPr>
    </w:p>
    <w:p w14:paraId="101D6BF5" w14:textId="065EA1BC" w:rsidR="00F12D60" w:rsidRPr="00530137" w:rsidRDefault="00E92B86" w:rsidP="00E92B86">
      <w:pPr>
        <w:spacing w:line="480" w:lineRule="auto"/>
        <w:jc w:val="both"/>
        <w:rPr>
          <w:rFonts w:ascii="Arial" w:hAnsi="Arial" w:cs="Arial"/>
          <w:sz w:val="22"/>
          <w:szCs w:val="22"/>
          <w:lang w:val="en-GB"/>
        </w:rPr>
      </w:pPr>
      <w:r w:rsidRPr="00530137">
        <w:rPr>
          <w:rFonts w:ascii="Arial" w:hAnsi="Arial" w:cs="Arial"/>
          <w:b/>
          <w:bCs/>
          <w:sz w:val="22"/>
          <w:szCs w:val="22"/>
          <w:lang w:val="en-GB"/>
        </w:rPr>
        <w:t>Table 2</w:t>
      </w:r>
      <w:r w:rsidRPr="00530137">
        <w:rPr>
          <w:rFonts w:ascii="Arial" w:hAnsi="Arial" w:cs="Arial"/>
          <w:sz w:val="22"/>
          <w:szCs w:val="22"/>
          <w:lang w:val="en-GB"/>
        </w:rPr>
        <w:t xml:space="preserve"> Inhibition concentration IC</w:t>
      </w:r>
      <w:r w:rsidRPr="00530137">
        <w:rPr>
          <w:rFonts w:ascii="Arial" w:hAnsi="Arial" w:cs="Arial"/>
          <w:sz w:val="22"/>
          <w:szCs w:val="22"/>
          <w:vertAlign w:val="subscript"/>
          <w:lang w:val="en-GB"/>
        </w:rPr>
        <w:t>50</w:t>
      </w:r>
      <w:r w:rsidRPr="00530137">
        <w:rPr>
          <w:rFonts w:ascii="Arial" w:hAnsi="Arial" w:cs="Arial"/>
          <w:sz w:val="22"/>
          <w:szCs w:val="22"/>
          <w:lang w:val="en-GB"/>
        </w:rPr>
        <w:t xml:space="preserve"> of the sample tested</w:t>
      </w:r>
    </w:p>
    <w:tbl>
      <w:tblPr>
        <w:tblStyle w:val="Grilledutableau1"/>
        <w:tblW w:w="0" w:type="auto"/>
        <w:jc w:val="center"/>
        <w:tblLook w:val="04A0" w:firstRow="1" w:lastRow="0" w:firstColumn="1" w:lastColumn="0" w:noHBand="0" w:noVBand="1"/>
      </w:tblPr>
      <w:tblGrid>
        <w:gridCol w:w="3028"/>
        <w:gridCol w:w="3260"/>
      </w:tblGrid>
      <w:tr w:rsidR="00E92B86" w:rsidRPr="00530137" w14:paraId="020551F1" w14:textId="77777777" w:rsidTr="00B67895">
        <w:trPr>
          <w:trHeight w:val="239"/>
          <w:jc w:val="center"/>
        </w:trPr>
        <w:tc>
          <w:tcPr>
            <w:tcW w:w="3028" w:type="dxa"/>
          </w:tcPr>
          <w:p w14:paraId="5B48A3D3" w14:textId="77777777" w:rsidR="00E92B86" w:rsidRPr="00530137" w:rsidRDefault="00E92B86" w:rsidP="00347B69">
            <w:pPr>
              <w:autoSpaceDE w:val="0"/>
              <w:autoSpaceDN w:val="0"/>
              <w:adjustRightInd w:val="0"/>
              <w:spacing w:line="360" w:lineRule="auto"/>
              <w:rPr>
                <w:rFonts w:ascii="Arial" w:eastAsia="Calibri" w:hAnsi="Arial" w:cs="Arial"/>
                <w:b/>
                <w:bCs/>
                <w:lang w:val="en-US"/>
              </w:rPr>
            </w:pPr>
            <w:r w:rsidRPr="00530137">
              <w:rPr>
                <w:rFonts w:ascii="Arial" w:eastAsia="Calibri" w:hAnsi="Arial" w:cs="Arial"/>
                <w:b/>
                <w:bCs/>
                <w:lang w:val="en-US"/>
              </w:rPr>
              <w:t>Sample</w:t>
            </w:r>
          </w:p>
        </w:tc>
        <w:tc>
          <w:tcPr>
            <w:tcW w:w="3260" w:type="dxa"/>
          </w:tcPr>
          <w:p w14:paraId="0CC1CDEA" w14:textId="77777777" w:rsidR="00E92B86" w:rsidRPr="00530137" w:rsidRDefault="00E92B86" w:rsidP="00347B69">
            <w:pPr>
              <w:autoSpaceDE w:val="0"/>
              <w:autoSpaceDN w:val="0"/>
              <w:adjustRightInd w:val="0"/>
              <w:spacing w:line="360" w:lineRule="auto"/>
              <w:jc w:val="center"/>
              <w:rPr>
                <w:rFonts w:ascii="Arial" w:eastAsia="Calibri" w:hAnsi="Arial" w:cs="Arial"/>
                <w:b/>
                <w:bCs/>
                <w:lang w:val="en-US"/>
              </w:rPr>
            </w:pPr>
            <w:r w:rsidRPr="00530137">
              <w:rPr>
                <w:rFonts w:ascii="Arial" w:eastAsia="Calibri" w:hAnsi="Arial" w:cs="Arial"/>
                <w:b/>
                <w:bCs/>
                <w:lang w:val="en-US"/>
              </w:rPr>
              <w:t>CI</w:t>
            </w:r>
            <w:r w:rsidRPr="00530137">
              <w:rPr>
                <w:rFonts w:ascii="Arial" w:eastAsia="Calibri" w:hAnsi="Arial" w:cs="Arial"/>
                <w:b/>
                <w:bCs/>
                <w:vertAlign w:val="subscript"/>
                <w:lang w:val="en-US"/>
              </w:rPr>
              <w:t>50</w:t>
            </w:r>
            <w:r w:rsidRPr="00530137">
              <w:rPr>
                <w:rFonts w:ascii="Arial" w:eastAsia="Calibri" w:hAnsi="Arial" w:cs="Arial"/>
                <w:b/>
                <w:bCs/>
                <w:lang w:val="en-US"/>
              </w:rPr>
              <w:t xml:space="preserve"> (µg/ml)</w:t>
            </w:r>
          </w:p>
        </w:tc>
      </w:tr>
      <w:tr w:rsidR="00B67895" w:rsidRPr="00530137" w14:paraId="79E5ED61" w14:textId="77777777" w:rsidTr="00B67895">
        <w:trPr>
          <w:trHeight w:val="239"/>
          <w:jc w:val="center"/>
        </w:trPr>
        <w:tc>
          <w:tcPr>
            <w:tcW w:w="3028" w:type="dxa"/>
          </w:tcPr>
          <w:p w14:paraId="21254C6A" w14:textId="46F5ED87" w:rsidR="00B67895" w:rsidRPr="00530137" w:rsidRDefault="0021516F" w:rsidP="00347B69">
            <w:pPr>
              <w:spacing w:line="360" w:lineRule="auto"/>
              <w:rPr>
                <w:rFonts w:ascii="Arial" w:eastAsia="Calibri" w:hAnsi="Arial" w:cs="Arial"/>
                <w:lang w:val="en-US"/>
              </w:rPr>
            </w:pPr>
            <w:r w:rsidRPr="00530137">
              <w:rPr>
                <w:rFonts w:ascii="Arial" w:hAnsi="Arial" w:cs="Arial"/>
              </w:rPr>
              <w:t>Ascorbi</w:t>
            </w:r>
            <w:r w:rsidR="00B67895" w:rsidRPr="00530137">
              <w:rPr>
                <w:rFonts w:ascii="Arial" w:hAnsi="Arial" w:cs="Arial"/>
              </w:rPr>
              <w:t>c acid</w:t>
            </w:r>
          </w:p>
        </w:tc>
        <w:tc>
          <w:tcPr>
            <w:tcW w:w="3260" w:type="dxa"/>
          </w:tcPr>
          <w:p w14:paraId="2EF14B63" w14:textId="077E43DD" w:rsidR="00B67895" w:rsidRPr="00530137" w:rsidRDefault="0021516F" w:rsidP="00347B69">
            <w:pPr>
              <w:autoSpaceDE w:val="0"/>
              <w:autoSpaceDN w:val="0"/>
              <w:adjustRightInd w:val="0"/>
              <w:spacing w:line="360" w:lineRule="auto"/>
              <w:jc w:val="center"/>
              <w:rPr>
                <w:rFonts w:ascii="Arial" w:eastAsia="Calibri" w:hAnsi="Arial" w:cs="Arial"/>
                <w:color w:val="000000"/>
              </w:rPr>
            </w:pPr>
            <w:r w:rsidRPr="00530137">
              <w:rPr>
                <w:rFonts w:ascii="Arial" w:hAnsi="Arial" w:cs="Arial"/>
              </w:rPr>
              <w:t>12.</w:t>
            </w:r>
            <w:r w:rsidR="00B67895" w:rsidRPr="00530137">
              <w:rPr>
                <w:rFonts w:ascii="Arial" w:hAnsi="Arial" w:cs="Arial"/>
              </w:rPr>
              <w:t xml:space="preserve">181 </w:t>
            </w:r>
            <w:r w:rsidRPr="00530137">
              <w:rPr>
                <w:rFonts w:ascii="Arial" w:hAnsi="Arial" w:cs="Arial"/>
              </w:rPr>
              <w:t>± 0.</w:t>
            </w:r>
            <w:r w:rsidR="00B67895" w:rsidRPr="00530137">
              <w:rPr>
                <w:rFonts w:ascii="Arial" w:hAnsi="Arial" w:cs="Arial"/>
              </w:rPr>
              <w:t>021</w:t>
            </w:r>
          </w:p>
        </w:tc>
      </w:tr>
      <w:tr w:rsidR="00B67895" w:rsidRPr="00530137" w14:paraId="175EC1A5" w14:textId="77777777" w:rsidTr="00B67895">
        <w:trPr>
          <w:trHeight w:val="239"/>
          <w:jc w:val="center"/>
        </w:trPr>
        <w:tc>
          <w:tcPr>
            <w:tcW w:w="3028" w:type="dxa"/>
          </w:tcPr>
          <w:p w14:paraId="04D088F8" w14:textId="24AA73A0" w:rsidR="00B67895" w:rsidRPr="00530137" w:rsidRDefault="00B67895" w:rsidP="00347B69">
            <w:pPr>
              <w:spacing w:line="360" w:lineRule="auto"/>
              <w:rPr>
                <w:rFonts w:ascii="Arial" w:eastAsia="Calibri" w:hAnsi="Arial" w:cs="Arial"/>
                <w:lang w:val="en-US"/>
              </w:rPr>
            </w:pPr>
            <w:r w:rsidRPr="00530137">
              <w:rPr>
                <w:rFonts w:ascii="Arial" w:hAnsi="Arial" w:cs="Arial"/>
              </w:rPr>
              <w:t>Methanol extract</w:t>
            </w:r>
          </w:p>
        </w:tc>
        <w:tc>
          <w:tcPr>
            <w:tcW w:w="3260" w:type="dxa"/>
          </w:tcPr>
          <w:p w14:paraId="4F2346C5" w14:textId="5522D36E" w:rsidR="00B67895" w:rsidRPr="00530137" w:rsidRDefault="0021516F" w:rsidP="00347B69">
            <w:pPr>
              <w:autoSpaceDE w:val="0"/>
              <w:autoSpaceDN w:val="0"/>
              <w:adjustRightInd w:val="0"/>
              <w:spacing w:line="360" w:lineRule="auto"/>
              <w:jc w:val="center"/>
              <w:rPr>
                <w:rFonts w:ascii="Arial" w:eastAsia="Calibri" w:hAnsi="Arial" w:cs="Arial"/>
                <w:color w:val="000000"/>
              </w:rPr>
            </w:pPr>
            <w:r w:rsidRPr="00530137">
              <w:rPr>
                <w:rFonts w:ascii="Arial" w:hAnsi="Arial" w:cs="Arial"/>
              </w:rPr>
              <w:t>10.002 ± 0.</w:t>
            </w:r>
            <w:r w:rsidR="00B67895" w:rsidRPr="00530137">
              <w:rPr>
                <w:rFonts w:ascii="Arial" w:hAnsi="Arial" w:cs="Arial"/>
              </w:rPr>
              <w:t>057</w:t>
            </w:r>
          </w:p>
        </w:tc>
      </w:tr>
      <w:tr w:rsidR="00B67895" w:rsidRPr="00530137" w14:paraId="026B4ECD" w14:textId="77777777" w:rsidTr="00B67895">
        <w:trPr>
          <w:trHeight w:val="334"/>
          <w:jc w:val="center"/>
        </w:trPr>
        <w:tc>
          <w:tcPr>
            <w:tcW w:w="3028" w:type="dxa"/>
          </w:tcPr>
          <w:p w14:paraId="293794C2" w14:textId="19DFCBDC" w:rsidR="00B67895" w:rsidRPr="00530137" w:rsidRDefault="00B67895" w:rsidP="00B67895">
            <w:pPr>
              <w:autoSpaceDE w:val="0"/>
              <w:autoSpaceDN w:val="0"/>
              <w:adjustRightInd w:val="0"/>
              <w:spacing w:line="360" w:lineRule="auto"/>
              <w:rPr>
                <w:rFonts w:ascii="Arial" w:eastAsia="Calibri" w:hAnsi="Arial" w:cs="Arial"/>
                <w:b/>
                <w:bCs/>
                <w:lang w:val="en-US"/>
              </w:rPr>
            </w:pPr>
            <w:proofErr w:type="gramStart"/>
            <w:r w:rsidRPr="00530137">
              <w:rPr>
                <w:rFonts w:ascii="Arial" w:hAnsi="Arial" w:cs="Arial"/>
              </w:rPr>
              <w:t>brut</w:t>
            </w:r>
            <w:proofErr w:type="gramEnd"/>
            <w:r w:rsidRPr="00530137">
              <w:rPr>
                <w:rFonts w:ascii="Arial" w:hAnsi="Arial" w:cs="Arial"/>
              </w:rPr>
              <w:t xml:space="preserve"> ethanolic extract</w:t>
            </w:r>
          </w:p>
        </w:tc>
        <w:tc>
          <w:tcPr>
            <w:tcW w:w="3260" w:type="dxa"/>
          </w:tcPr>
          <w:p w14:paraId="5452AAB2" w14:textId="50BCD528" w:rsidR="00B67895" w:rsidRPr="00530137" w:rsidRDefault="0021516F" w:rsidP="00347B69">
            <w:pPr>
              <w:autoSpaceDE w:val="0"/>
              <w:autoSpaceDN w:val="0"/>
              <w:adjustRightInd w:val="0"/>
              <w:spacing w:line="360" w:lineRule="auto"/>
              <w:jc w:val="center"/>
              <w:rPr>
                <w:rFonts w:ascii="Arial" w:eastAsia="Calibri" w:hAnsi="Arial" w:cs="Arial"/>
                <w:color w:val="000000"/>
              </w:rPr>
            </w:pPr>
            <w:r w:rsidRPr="00530137">
              <w:rPr>
                <w:rFonts w:ascii="Arial" w:hAnsi="Arial" w:cs="Arial"/>
              </w:rPr>
              <w:t>25.141 ± 0.</w:t>
            </w:r>
            <w:r w:rsidR="00B67895" w:rsidRPr="00530137">
              <w:rPr>
                <w:rFonts w:ascii="Arial" w:hAnsi="Arial" w:cs="Arial"/>
              </w:rPr>
              <w:t>100</w:t>
            </w:r>
          </w:p>
        </w:tc>
      </w:tr>
    </w:tbl>
    <w:p w14:paraId="69BAC3AB" w14:textId="77777777" w:rsidR="00E92B86" w:rsidRPr="00530137" w:rsidRDefault="00E92B86" w:rsidP="00E92B86">
      <w:pPr>
        <w:spacing w:line="480" w:lineRule="auto"/>
        <w:jc w:val="both"/>
        <w:rPr>
          <w:rFonts w:ascii="Arial" w:hAnsi="Arial" w:cs="Arial"/>
          <w:sz w:val="22"/>
          <w:szCs w:val="22"/>
          <w:lang w:val="en-US"/>
        </w:rPr>
      </w:pPr>
    </w:p>
    <w:p w14:paraId="3CF175FA" w14:textId="627B34BB" w:rsidR="00E92B86" w:rsidRPr="00530137" w:rsidRDefault="00E92B86" w:rsidP="00E92E6D">
      <w:pPr>
        <w:spacing w:after="0" w:line="360" w:lineRule="auto"/>
        <w:jc w:val="both"/>
        <w:rPr>
          <w:rFonts w:ascii="Arial" w:hAnsi="Arial" w:cs="Arial"/>
          <w:sz w:val="22"/>
          <w:szCs w:val="22"/>
          <w:lang w:val="en-US"/>
        </w:rPr>
      </w:pPr>
      <w:r w:rsidRPr="00530137">
        <w:rPr>
          <w:rFonts w:ascii="Arial" w:hAnsi="Arial" w:cs="Arial"/>
          <w:sz w:val="22"/>
          <w:szCs w:val="22"/>
          <w:lang w:val="en-US"/>
        </w:rPr>
        <w:t xml:space="preserve">In this study, the DPPH radical scavenging activity of the tested samples followed the order: </w:t>
      </w:r>
      <w:r w:rsidR="00B67895" w:rsidRPr="00530137">
        <w:rPr>
          <w:rFonts w:ascii="Arial" w:hAnsi="Arial" w:cs="Arial"/>
          <w:sz w:val="22"/>
          <w:szCs w:val="22"/>
          <w:lang w:val="en-US"/>
        </w:rPr>
        <w:t xml:space="preserve">methanol extract </w:t>
      </w:r>
      <w:r w:rsidRPr="00530137">
        <w:rPr>
          <w:rFonts w:ascii="Arial" w:hAnsi="Arial" w:cs="Arial"/>
          <w:sz w:val="22"/>
          <w:szCs w:val="22"/>
          <w:lang w:val="en-US"/>
        </w:rPr>
        <w:t xml:space="preserve">&gt; </w:t>
      </w:r>
      <w:r w:rsidR="00B67895" w:rsidRPr="00530137">
        <w:rPr>
          <w:rFonts w:ascii="Arial" w:hAnsi="Arial" w:cs="Arial"/>
          <w:sz w:val="22"/>
          <w:szCs w:val="22"/>
          <w:lang w:val="en-US"/>
        </w:rPr>
        <w:t xml:space="preserve">ascorbic acid </w:t>
      </w:r>
      <w:r w:rsidRPr="00530137">
        <w:rPr>
          <w:rFonts w:ascii="Arial" w:hAnsi="Arial" w:cs="Arial"/>
          <w:sz w:val="22"/>
          <w:szCs w:val="22"/>
          <w:lang w:val="en-US"/>
        </w:rPr>
        <w:t>&gt;</w:t>
      </w:r>
      <w:r w:rsidR="00D02003" w:rsidRPr="00530137">
        <w:rPr>
          <w:rFonts w:ascii="Arial" w:hAnsi="Arial" w:cs="Arial"/>
          <w:sz w:val="22"/>
          <w:szCs w:val="22"/>
          <w:lang w:val="en-US"/>
        </w:rPr>
        <w:t xml:space="preserve"> brut ethanol </w:t>
      </w:r>
      <w:r w:rsidR="00B67895" w:rsidRPr="00530137">
        <w:rPr>
          <w:rFonts w:ascii="Arial" w:hAnsi="Arial" w:cs="Arial"/>
          <w:sz w:val="22"/>
          <w:szCs w:val="22"/>
          <w:lang w:val="en-US"/>
        </w:rPr>
        <w:t>extract</w:t>
      </w:r>
      <w:r w:rsidR="00D02003" w:rsidRPr="00530137">
        <w:rPr>
          <w:rFonts w:ascii="Arial" w:hAnsi="Arial" w:cs="Arial"/>
          <w:sz w:val="22"/>
          <w:szCs w:val="22"/>
          <w:lang w:val="en-US"/>
        </w:rPr>
        <w:t>.</w:t>
      </w:r>
      <w:r w:rsidR="00B67895" w:rsidRPr="00530137">
        <w:rPr>
          <w:rFonts w:ascii="Arial" w:hAnsi="Arial" w:cs="Arial"/>
          <w:sz w:val="22"/>
          <w:szCs w:val="22"/>
          <w:lang w:val="en-US"/>
        </w:rPr>
        <w:t xml:space="preserve"> </w:t>
      </w:r>
      <w:r w:rsidRPr="00530137">
        <w:rPr>
          <w:rFonts w:ascii="Arial" w:hAnsi="Arial" w:cs="Arial"/>
          <w:sz w:val="22"/>
          <w:szCs w:val="22"/>
          <w:lang w:val="en-US"/>
        </w:rPr>
        <w:t xml:space="preserve">According to this method, both the methanolic and </w:t>
      </w:r>
      <w:r w:rsidR="00D02003" w:rsidRPr="00530137">
        <w:rPr>
          <w:rFonts w:ascii="Arial" w:hAnsi="Arial" w:cs="Arial"/>
          <w:sz w:val="22"/>
          <w:szCs w:val="22"/>
          <w:lang w:val="en-US"/>
        </w:rPr>
        <w:t xml:space="preserve">brut </w:t>
      </w:r>
      <w:r w:rsidRPr="00530137">
        <w:rPr>
          <w:rFonts w:ascii="Arial" w:hAnsi="Arial" w:cs="Arial"/>
          <w:sz w:val="22"/>
          <w:szCs w:val="22"/>
          <w:lang w:val="en-US"/>
        </w:rPr>
        <w:t>etha</w:t>
      </w:r>
      <w:r w:rsidR="00D02003" w:rsidRPr="00530137">
        <w:rPr>
          <w:rFonts w:ascii="Arial" w:hAnsi="Arial" w:cs="Arial"/>
          <w:sz w:val="22"/>
          <w:szCs w:val="22"/>
          <w:lang w:val="en-US"/>
        </w:rPr>
        <w:t>nol</w:t>
      </w:r>
      <w:r w:rsidRPr="00530137">
        <w:rPr>
          <w:rFonts w:ascii="Arial" w:hAnsi="Arial" w:cs="Arial"/>
          <w:sz w:val="22"/>
          <w:szCs w:val="22"/>
          <w:lang w:val="en-US"/>
        </w:rPr>
        <w:t xml:space="preserve"> extracts of </w:t>
      </w:r>
      <w:r w:rsidR="00D02003" w:rsidRPr="00530137">
        <w:rPr>
          <w:rFonts w:ascii="Arial" w:hAnsi="Arial" w:cs="Arial"/>
          <w:i/>
          <w:sz w:val="22"/>
          <w:szCs w:val="22"/>
          <w:lang w:val="en-US"/>
        </w:rPr>
        <w:t xml:space="preserve">Tragia furialis </w:t>
      </w:r>
      <w:r w:rsidR="00D02003" w:rsidRPr="00530137">
        <w:rPr>
          <w:rFonts w:ascii="Arial" w:hAnsi="Arial" w:cs="Arial"/>
          <w:sz w:val="22"/>
          <w:szCs w:val="22"/>
          <w:lang w:val="en-US"/>
        </w:rPr>
        <w:t>leaves exhibited high</w:t>
      </w:r>
      <w:r w:rsidRPr="00530137">
        <w:rPr>
          <w:rFonts w:ascii="Arial" w:hAnsi="Arial" w:cs="Arial"/>
          <w:sz w:val="22"/>
          <w:szCs w:val="22"/>
          <w:lang w:val="en-US"/>
        </w:rPr>
        <w:t xml:space="preserve"> antioxidant activity, with IC</w:t>
      </w:r>
      <w:r w:rsidR="00D02003" w:rsidRPr="00530137">
        <w:rPr>
          <w:rFonts w:ascii="Arial" w:hAnsi="Arial" w:cs="Arial"/>
          <w:sz w:val="22"/>
          <w:szCs w:val="22"/>
          <w:vertAlign w:val="subscript"/>
          <w:lang w:val="en-US"/>
        </w:rPr>
        <w:t>50</w:t>
      </w:r>
      <w:r w:rsidRPr="00530137">
        <w:rPr>
          <w:rFonts w:ascii="Arial" w:hAnsi="Arial" w:cs="Arial"/>
          <w:sz w:val="22"/>
          <w:szCs w:val="22"/>
          <w:lang w:val="en-US"/>
        </w:rPr>
        <w:t xml:space="preserve"> values </w:t>
      </w:r>
      <w:r w:rsidR="00D02003" w:rsidRPr="00530137">
        <w:rPr>
          <w:rFonts w:ascii="Arial" w:hAnsi="Arial" w:cs="Arial"/>
          <w:sz w:val="22"/>
          <w:szCs w:val="22"/>
          <w:lang w:val="en-US"/>
        </w:rPr>
        <w:t>low</w:t>
      </w:r>
      <w:r w:rsidR="00840043" w:rsidRPr="00530137">
        <w:rPr>
          <w:rFonts w:ascii="Arial" w:hAnsi="Arial" w:cs="Arial"/>
          <w:sz w:val="22"/>
          <w:szCs w:val="22"/>
          <w:lang w:val="en-US"/>
        </w:rPr>
        <w:t xml:space="preserve"> than</w:t>
      </w:r>
      <w:r w:rsidR="002A6B3F" w:rsidRPr="00530137">
        <w:rPr>
          <w:rFonts w:ascii="Arial" w:hAnsi="Arial" w:cs="Arial"/>
          <w:sz w:val="22"/>
          <w:szCs w:val="22"/>
          <w:lang w:val="en-US"/>
        </w:rPr>
        <w:t xml:space="preserve"> </w:t>
      </w:r>
      <w:r w:rsidR="001B621C" w:rsidRPr="00530137">
        <w:rPr>
          <w:rFonts w:ascii="Arial" w:hAnsi="Arial" w:cs="Arial"/>
          <w:sz w:val="22"/>
          <w:szCs w:val="22"/>
          <w:lang w:val="en-US"/>
        </w:rPr>
        <w:t>5</w:t>
      </w:r>
      <w:r w:rsidRPr="00530137">
        <w:rPr>
          <w:rFonts w:ascii="Arial" w:hAnsi="Arial" w:cs="Arial"/>
          <w:sz w:val="22"/>
          <w:szCs w:val="22"/>
          <w:lang w:val="en-US"/>
        </w:rPr>
        <w:t xml:space="preserve">0 µg/mL. The </w:t>
      </w:r>
      <w:r w:rsidR="00D02003" w:rsidRPr="00530137">
        <w:rPr>
          <w:rFonts w:ascii="Arial" w:hAnsi="Arial" w:cs="Arial"/>
          <w:sz w:val="22"/>
          <w:szCs w:val="22"/>
          <w:lang w:val="en-US"/>
        </w:rPr>
        <w:t>high</w:t>
      </w:r>
      <w:r w:rsidRPr="00530137">
        <w:rPr>
          <w:rFonts w:ascii="Arial" w:hAnsi="Arial" w:cs="Arial"/>
          <w:sz w:val="22"/>
          <w:szCs w:val="22"/>
          <w:lang w:val="en-US"/>
        </w:rPr>
        <w:t xml:space="preserve"> antioxidant capacity observed in </w:t>
      </w:r>
      <w:r w:rsidR="00D02003" w:rsidRPr="00530137">
        <w:rPr>
          <w:rFonts w:ascii="Arial" w:hAnsi="Arial" w:cs="Arial"/>
          <w:i/>
          <w:sz w:val="22"/>
          <w:szCs w:val="22"/>
          <w:lang w:val="en-US"/>
        </w:rPr>
        <w:t>Tragia furialis</w:t>
      </w:r>
      <w:r w:rsidRPr="00530137">
        <w:rPr>
          <w:rFonts w:ascii="Arial" w:hAnsi="Arial" w:cs="Arial"/>
          <w:sz w:val="22"/>
          <w:szCs w:val="22"/>
          <w:lang w:val="en-US"/>
        </w:rPr>
        <w:t xml:space="preserve"> </w:t>
      </w:r>
      <w:r w:rsidR="00D02003" w:rsidRPr="00530137">
        <w:rPr>
          <w:rFonts w:ascii="Arial" w:hAnsi="Arial" w:cs="Arial"/>
          <w:sz w:val="22"/>
          <w:szCs w:val="22"/>
          <w:lang w:val="en-US"/>
        </w:rPr>
        <w:t>leaves</w:t>
      </w:r>
      <w:r w:rsidRPr="00530137">
        <w:rPr>
          <w:rFonts w:ascii="Arial" w:hAnsi="Arial" w:cs="Arial"/>
          <w:sz w:val="22"/>
          <w:szCs w:val="22"/>
          <w:lang w:val="en-US"/>
        </w:rPr>
        <w:t xml:space="preserve"> </w:t>
      </w:r>
      <w:r w:rsidR="00083F7E" w:rsidRPr="00530137">
        <w:rPr>
          <w:rFonts w:ascii="Arial" w:hAnsi="Arial" w:cs="Arial"/>
          <w:sz w:val="22"/>
          <w:szCs w:val="22"/>
          <w:lang w:val="en-US"/>
        </w:rPr>
        <w:t>methanol extract</w:t>
      </w:r>
      <w:r w:rsidRPr="00530137">
        <w:rPr>
          <w:rFonts w:ascii="Arial" w:hAnsi="Arial" w:cs="Arial"/>
          <w:sz w:val="22"/>
          <w:szCs w:val="22"/>
          <w:lang w:val="en-US"/>
        </w:rPr>
        <w:t xml:space="preserve"> may be attributed to their </w:t>
      </w:r>
      <w:r w:rsidR="00D02003" w:rsidRPr="00530137">
        <w:rPr>
          <w:rFonts w:ascii="Arial" w:hAnsi="Arial" w:cs="Arial"/>
          <w:sz w:val="22"/>
          <w:szCs w:val="22"/>
          <w:lang w:val="en-US"/>
        </w:rPr>
        <w:t>high</w:t>
      </w:r>
      <w:r w:rsidRPr="00530137">
        <w:rPr>
          <w:rFonts w:ascii="Arial" w:hAnsi="Arial" w:cs="Arial"/>
          <w:sz w:val="22"/>
          <w:szCs w:val="22"/>
          <w:lang w:val="en-US"/>
        </w:rPr>
        <w:t xml:space="preserve"> content of phenolic compounds.</w:t>
      </w:r>
    </w:p>
    <w:p w14:paraId="0C989B00" w14:textId="77777777" w:rsidR="00E92E6D" w:rsidRPr="00530137" w:rsidRDefault="00E92E6D" w:rsidP="00E92E6D">
      <w:pPr>
        <w:spacing w:after="0" w:line="360" w:lineRule="auto"/>
        <w:jc w:val="both"/>
        <w:rPr>
          <w:rFonts w:ascii="Arial" w:hAnsi="Arial" w:cs="Arial"/>
          <w:sz w:val="22"/>
          <w:szCs w:val="22"/>
          <w:lang w:val="en-GB"/>
        </w:rPr>
      </w:pPr>
    </w:p>
    <w:p w14:paraId="1840B532" w14:textId="7A92CC73" w:rsidR="00E1574A" w:rsidRPr="00B90C19" w:rsidRDefault="00AD26D6" w:rsidP="000B3445">
      <w:pPr>
        <w:spacing w:line="480" w:lineRule="auto"/>
        <w:jc w:val="both"/>
        <w:rPr>
          <w:rFonts w:ascii="Cambria Math" w:hAnsi="Cambria Math" w:cs="Arial"/>
          <w:sz w:val="20"/>
          <w:szCs w:val="20"/>
          <w:lang w:val="en-US"/>
          <w:oMath/>
        </w:rPr>
      </w:pPr>
      <w:r w:rsidRPr="00B90C19">
        <w:rPr>
          <w:rFonts w:ascii="Arial" w:hAnsi="Arial" w:cs="Arial"/>
          <w:b/>
          <w:sz w:val="20"/>
          <w:szCs w:val="20"/>
          <w:lang w:val="en-US"/>
        </w:rPr>
        <w:t xml:space="preserve">3.2.2 </w:t>
      </w:r>
      <w:r w:rsidR="00E1574A" w:rsidRPr="00B90C19">
        <w:rPr>
          <w:rFonts w:ascii="Arial" w:hAnsi="Arial" w:cs="Arial"/>
          <w:b/>
          <w:sz w:val="20"/>
          <w:szCs w:val="20"/>
          <w:lang w:val="en-US"/>
        </w:rPr>
        <w:t>Assay of antimicrobial activity</w:t>
      </w:r>
    </w:p>
    <w:p w14:paraId="0EDB0623" w14:textId="37933395" w:rsidR="001A29EF" w:rsidRPr="00530137" w:rsidRDefault="001A29EF" w:rsidP="001A29EF">
      <w:pPr>
        <w:spacing w:after="0" w:line="360" w:lineRule="auto"/>
        <w:jc w:val="both"/>
        <w:rPr>
          <w:rFonts w:ascii="Arial" w:hAnsi="Arial" w:cs="Arial"/>
          <w:sz w:val="22"/>
          <w:szCs w:val="22"/>
        </w:rPr>
      </w:pPr>
      <w:r w:rsidRPr="00530137">
        <w:rPr>
          <w:rFonts w:ascii="Arial" w:hAnsi="Arial" w:cs="Arial"/>
          <w:sz w:val="22"/>
          <w:szCs w:val="22"/>
        </w:rPr>
        <w:lastRenderedPageBreak/>
        <w:t xml:space="preserve">The antibacterial activities of the dichloromethane and methanol extracts of </w:t>
      </w:r>
      <w:r w:rsidRPr="00530137">
        <w:rPr>
          <w:rFonts w:ascii="Arial" w:hAnsi="Arial" w:cs="Arial"/>
          <w:i/>
          <w:iCs/>
          <w:sz w:val="22"/>
          <w:szCs w:val="22"/>
        </w:rPr>
        <w:t>Tragia furialis</w:t>
      </w:r>
      <w:r w:rsidRPr="00530137">
        <w:rPr>
          <w:rFonts w:ascii="Arial" w:hAnsi="Arial" w:cs="Arial"/>
          <w:sz w:val="22"/>
          <w:szCs w:val="22"/>
        </w:rPr>
        <w:t xml:space="preserve"> Bojer leaves at 50 mg/mL (250 µg/disc) are presented in Table 3.</w:t>
      </w:r>
    </w:p>
    <w:p w14:paraId="038721D8" w14:textId="558CE199" w:rsidR="001A29EF" w:rsidRPr="00530137" w:rsidRDefault="001A29EF" w:rsidP="001A29EF">
      <w:pPr>
        <w:spacing w:after="0" w:line="360" w:lineRule="auto"/>
        <w:jc w:val="both"/>
        <w:rPr>
          <w:rFonts w:ascii="Arial" w:hAnsi="Arial" w:cs="Arial"/>
          <w:sz w:val="22"/>
          <w:szCs w:val="22"/>
        </w:rPr>
      </w:pPr>
      <w:r w:rsidRPr="00530137">
        <w:rPr>
          <w:rFonts w:ascii="Arial" w:hAnsi="Arial" w:cs="Arial"/>
          <w:b/>
          <w:bCs/>
          <w:sz w:val="22"/>
          <w:szCs w:val="22"/>
        </w:rPr>
        <w:t xml:space="preserve">Table 3. </w:t>
      </w:r>
      <w:r w:rsidRPr="00530137">
        <w:rPr>
          <w:rFonts w:ascii="Arial" w:hAnsi="Arial" w:cs="Arial"/>
          <w:sz w:val="22"/>
          <w:szCs w:val="22"/>
        </w:rPr>
        <w:t xml:space="preserve">Antimicrobial assay of the dichloromethane and methanol extracts of </w:t>
      </w:r>
      <w:r w:rsidRPr="00530137">
        <w:rPr>
          <w:rFonts w:ascii="Arial" w:hAnsi="Arial" w:cs="Arial"/>
          <w:i/>
          <w:iCs/>
          <w:sz w:val="22"/>
          <w:szCs w:val="22"/>
        </w:rPr>
        <w:t>Tragia furialis</w:t>
      </w:r>
      <w:r w:rsidRPr="00530137">
        <w:rPr>
          <w:rFonts w:ascii="Arial" w:hAnsi="Arial" w:cs="Arial"/>
          <w:sz w:val="22"/>
          <w:szCs w:val="22"/>
        </w:rPr>
        <w:t xml:space="preserve"> Bojer leaves at 50 mg/mL (250 µg/disc)</w:t>
      </w:r>
    </w:p>
    <w:tbl>
      <w:tblPr>
        <w:tblStyle w:val="TableGrid"/>
        <w:tblW w:w="8918" w:type="dxa"/>
        <w:jc w:val="center"/>
        <w:tblLook w:val="04A0" w:firstRow="1" w:lastRow="0" w:firstColumn="1" w:lastColumn="0" w:noHBand="0" w:noVBand="1"/>
      </w:tblPr>
      <w:tblGrid>
        <w:gridCol w:w="2830"/>
        <w:gridCol w:w="2252"/>
        <w:gridCol w:w="2127"/>
        <w:gridCol w:w="1709"/>
      </w:tblGrid>
      <w:tr w:rsidR="001B621C" w:rsidRPr="00530137" w14:paraId="4375880A" w14:textId="77777777" w:rsidTr="001B621C">
        <w:trPr>
          <w:jc w:val="center"/>
        </w:trPr>
        <w:tc>
          <w:tcPr>
            <w:tcW w:w="2830" w:type="dxa"/>
            <w:vAlign w:val="center"/>
          </w:tcPr>
          <w:p w14:paraId="505BA48F" w14:textId="77777777" w:rsidR="001B621C" w:rsidRPr="00530137" w:rsidRDefault="001B621C" w:rsidP="00347B69">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 xml:space="preserve">Bacteria    </w:t>
            </w:r>
          </w:p>
        </w:tc>
        <w:tc>
          <w:tcPr>
            <w:tcW w:w="2252" w:type="dxa"/>
          </w:tcPr>
          <w:p w14:paraId="66C4F509" w14:textId="77777777" w:rsidR="001B621C" w:rsidRPr="00530137" w:rsidRDefault="001B621C" w:rsidP="00347B69">
            <w:pPr>
              <w:jc w:val="center"/>
              <w:rPr>
                <w:rFonts w:ascii="Arial" w:eastAsia="Times New Roman" w:hAnsi="Arial" w:cs="Arial"/>
                <w:color w:val="000000"/>
                <w:kern w:val="0"/>
                <w:sz w:val="22"/>
                <w:szCs w:val="22"/>
                <w:lang w:val="en-US" w:eastAsia="fr-FR"/>
              </w:rPr>
            </w:pPr>
            <w:r w:rsidRPr="00530137">
              <w:rPr>
                <w:rFonts w:ascii="Arial" w:eastAsia="Times New Roman" w:hAnsi="Arial" w:cs="Arial"/>
                <w:color w:val="000000"/>
                <w:kern w:val="0"/>
                <w:sz w:val="22"/>
                <w:szCs w:val="22"/>
                <w:lang w:val="en-US" w:eastAsia="fr-FR"/>
              </w:rPr>
              <w:t xml:space="preserve">Methanolic extract </w:t>
            </w:r>
          </w:p>
          <w:p w14:paraId="2CF95A79" w14:textId="77777777" w:rsidR="001B621C" w:rsidRPr="00530137" w:rsidRDefault="001B621C" w:rsidP="00347B69">
            <w:pPr>
              <w:jc w:val="center"/>
              <w:rPr>
                <w:rFonts w:ascii="Arial" w:eastAsia="Times New Roman" w:hAnsi="Arial" w:cs="Arial"/>
                <w:color w:val="000000"/>
                <w:kern w:val="0"/>
                <w:sz w:val="22"/>
                <w:szCs w:val="22"/>
                <w:lang w:val="en-US" w:eastAsia="fr-FR"/>
              </w:rPr>
            </w:pPr>
            <w:proofErr w:type="gramStart"/>
            <w:r w:rsidRPr="00530137">
              <w:rPr>
                <w:rFonts w:ascii="Arial" w:eastAsia="Times New Roman" w:hAnsi="Arial" w:cs="Arial"/>
                <w:color w:val="000000"/>
                <w:kern w:val="0"/>
                <w:sz w:val="22"/>
                <w:szCs w:val="22"/>
                <w:lang w:val="en-US" w:eastAsia="fr-FR"/>
              </w:rPr>
              <w:t xml:space="preserve">of  </w:t>
            </w:r>
            <w:r w:rsidRPr="00530137">
              <w:rPr>
                <w:rFonts w:ascii="Arial" w:eastAsia="Times New Roman" w:hAnsi="Arial" w:cs="Arial"/>
                <w:i/>
                <w:iCs/>
                <w:color w:val="000000"/>
                <w:kern w:val="0"/>
                <w:sz w:val="22"/>
                <w:szCs w:val="22"/>
                <w:lang w:val="en-US" w:eastAsia="fr-FR"/>
              </w:rPr>
              <w:t>Tragia</w:t>
            </w:r>
            <w:proofErr w:type="gramEnd"/>
            <w:r w:rsidRPr="00530137">
              <w:rPr>
                <w:rFonts w:ascii="Arial" w:eastAsia="Times New Roman" w:hAnsi="Arial" w:cs="Arial"/>
                <w:i/>
                <w:iCs/>
                <w:color w:val="000000"/>
                <w:kern w:val="0"/>
                <w:sz w:val="22"/>
                <w:szCs w:val="22"/>
                <w:lang w:val="en-US" w:eastAsia="fr-FR"/>
              </w:rPr>
              <w:t xml:space="preserve"> furialis</w:t>
            </w:r>
            <w:r w:rsidRPr="00530137">
              <w:rPr>
                <w:rFonts w:ascii="Arial" w:eastAsia="Times New Roman" w:hAnsi="Arial" w:cs="Arial"/>
                <w:color w:val="000000"/>
                <w:kern w:val="0"/>
                <w:sz w:val="22"/>
                <w:szCs w:val="22"/>
                <w:lang w:val="en-US" w:eastAsia="fr-FR"/>
              </w:rPr>
              <w:t xml:space="preserve"> </w:t>
            </w:r>
          </w:p>
        </w:tc>
        <w:tc>
          <w:tcPr>
            <w:tcW w:w="2127" w:type="dxa"/>
          </w:tcPr>
          <w:p w14:paraId="337926E5" w14:textId="46A17767" w:rsidR="001B621C" w:rsidRPr="00530137" w:rsidRDefault="001B621C" w:rsidP="001B621C">
            <w:pPr>
              <w:jc w:val="center"/>
              <w:rPr>
                <w:rFonts w:ascii="Arial" w:eastAsia="Times New Roman" w:hAnsi="Arial" w:cs="Arial"/>
                <w:color w:val="000000"/>
                <w:kern w:val="0"/>
                <w:sz w:val="22"/>
                <w:szCs w:val="22"/>
                <w:lang w:val="en-US" w:eastAsia="fr-FR"/>
              </w:rPr>
            </w:pPr>
            <w:r w:rsidRPr="00530137">
              <w:rPr>
                <w:rFonts w:ascii="Arial" w:eastAsia="Times New Roman" w:hAnsi="Arial" w:cs="Arial"/>
                <w:color w:val="000000"/>
                <w:kern w:val="0"/>
                <w:sz w:val="22"/>
                <w:szCs w:val="22"/>
                <w:lang w:val="en-US" w:eastAsia="fr-FR"/>
              </w:rPr>
              <w:t xml:space="preserve">Dichloromethane extract </w:t>
            </w:r>
          </w:p>
          <w:p w14:paraId="5F994381" w14:textId="49D5E639" w:rsidR="001B621C" w:rsidRPr="00530137" w:rsidRDefault="001B621C" w:rsidP="001B621C">
            <w:pPr>
              <w:jc w:val="center"/>
              <w:rPr>
                <w:rFonts w:ascii="Arial" w:eastAsia="Times New Roman" w:hAnsi="Arial" w:cs="Arial"/>
                <w:color w:val="000000"/>
                <w:kern w:val="0"/>
                <w:sz w:val="22"/>
                <w:szCs w:val="22"/>
                <w:lang w:val="en-US" w:eastAsia="fr-FR"/>
              </w:rPr>
            </w:pPr>
            <w:proofErr w:type="gramStart"/>
            <w:r w:rsidRPr="00530137">
              <w:rPr>
                <w:rFonts w:ascii="Arial" w:eastAsia="Times New Roman" w:hAnsi="Arial" w:cs="Arial"/>
                <w:color w:val="000000"/>
                <w:kern w:val="0"/>
                <w:sz w:val="22"/>
                <w:szCs w:val="22"/>
                <w:lang w:val="en-US" w:eastAsia="fr-FR"/>
              </w:rPr>
              <w:t xml:space="preserve">of  </w:t>
            </w:r>
            <w:r w:rsidRPr="00530137">
              <w:rPr>
                <w:rFonts w:ascii="Arial" w:eastAsia="Times New Roman" w:hAnsi="Arial" w:cs="Arial"/>
                <w:i/>
                <w:color w:val="000000"/>
                <w:kern w:val="0"/>
                <w:sz w:val="22"/>
                <w:szCs w:val="22"/>
                <w:lang w:val="en-US" w:eastAsia="fr-FR"/>
              </w:rPr>
              <w:t>Tragia</w:t>
            </w:r>
            <w:proofErr w:type="gramEnd"/>
            <w:r w:rsidRPr="00530137">
              <w:rPr>
                <w:rFonts w:ascii="Arial" w:eastAsia="Times New Roman" w:hAnsi="Arial" w:cs="Arial"/>
                <w:i/>
                <w:color w:val="000000"/>
                <w:kern w:val="0"/>
                <w:sz w:val="22"/>
                <w:szCs w:val="22"/>
                <w:lang w:val="en-US" w:eastAsia="fr-FR"/>
              </w:rPr>
              <w:t xml:space="preserve"> furialis</w:t>
            </w:r>
          </w:p>
        </w:tc>
        <w:tc>
          <w:tcPr>
            <w:tcW w:w="1709" w:type="dxa"/>
          </w:tcPr>
          <w:p w14:paraId="7510A5A0" w14:textId="722A6608" w:rsidR="001B621C" w:rsidRPr="00530137" w:rsidRDefault="001B621C" w:rsidP="00347B69">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Control</w:t>
            </w:r>
          </w:p>
          <w:p w14:paraId="1AAEEAE1" w14:textId="77777777" w:rsidR="001B621C" w:rsidRPr="00530137" w:rsidRDefault="001B621C" w:rsidP="00347B69">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(Erythromycin)</w:t>
            </w:r>
          </w:p>
        </w:tc>
      </w:tr>
      <w:tr w:rsidR="001B621C" w:rsidRPr="00530137" w14:paraId="2170C7B4" w14:textId="77777777" w:rsidTr="001B621C">
        <w:trPr>
          <w:jc w:val="center"/>
        </w:trPr>
        <w:tc>
          <w:tcPr>
            <w:tcW w:w="2830" w:type="dxa"/>
          </w:tcPr>
          <w:p w14:paraId="0EF0BA5B" w14:textId="77777777" w:rsidR="001B621C" w:rsidRPr="00530137" w:rsidRDefault="001B621C" w:rsidP="00347B69">
            <w:pPr>
              <w:jc w:val="both"/>
              <w:rPr>
                <w:rFonts w:ascii="Arial" w:eastAsia="Times New Roman" w:hAnsi="Arial" w:cs="Arial"/>
                <w:i/>
                <w:iCs/>
                <w:color w:val="000000"/>
                <w:kern w:val="0"/>
                <w:sz w:val="22"/>
                <w:szCs w:val="22"/>
                <w:lang w:eastAsia="fr-FR"/>
              </w:rPr>
            </w:pPr>
            <w:r w:rsidRPr="00530137">
              <w:rPr>
                <w:rFonts w:ascii="Arial" w:eastAsia="Times New Roman" w:hAnsi="Arial" w:cs="Arial"/>
                <w:i/>
                <w:iCs/>
                <w:color w:val="000000"/>
                <w:kern w:val="0"/>
                <w:sz w:val="22"/>
                <w:szCs w:val="22"/>
                <w:lang w:eastAsia="fr-FR"/>
              </w:rPr>
              <w:t>Escherichia coli</w:t>
            </w:r>
          </w:p>
        </w:tc>
        <w:tc>
          <w:tcPr>
            <w:tcW w:w="2252" w:type="dxa"/>
          </w:tcPr>
          <w:p w14:paraId="4429FCEA" w14:textId="37EA4537" w:rsidR="001B621C" w:rsidRPr="00530137" w:rsidRDefault="001B621C" w:rsidP="00347B69">
            <w:pPr>
              <w:jc w:val="center"/>
              <w:rPr>
                <w:rFonts w:ascii="Arial" w:hAnsi="Arial" w:cs="Arial"/>
                <w:color w:val="000000"/>
                <w:sz w:val="22"/>
                <w:szCs w:val="22"/>
              </w:rPr>
            </w:pPr>
            <w:r w:rsidRPr="00530137">
              <w:rPr>
                <w:rFonts w:ascii="Arial" w:hAnsi="Arial" w:cs="Arial"/>
                <w:color w:val="000000"/>
                <w:sz w:val="22"/>
                <w:szCs w:val="22"/>
              </w:rPr>
              <w:t>18 ± 0</w:t>
            </w:r>
            <w:r w:rsidR="00E9756A" w:rsidRPr="00530137">
              <w:rPr>
                <w:rFonts w:ascii="Arial" w:hAnsi="Arial" w:cs="Arial"/>
                <w:color w:val="000000"/>
                <w:sz w:val="22"/>
                <w:szCs w:val="22"/>
              </w:rPr>
              <w:t>.</w:t>
            </w:r>
            <w:r w:rsidRPr="00530137">
              <w:rPr>
                <w:rFonts w:ascii="Arial" w:hAnsi="Arial" w:cs="Arial"/>
                <w:color w:val="000000"/>
                <w:sz w:val="22"/>
                <w:szCs w:val="22"/>
              </w:rPr>
              <w:t>66</w:t>
            </w:r>
          </w:p>
        </w:tc>
        <w:tc>
          <w:tcPr>
            <w:tcW w:w="2127" w:type="dxa"/>
          </w:tcPr>
          <w:p w14:paraId="72EE743A" w14:textId="19FFAC40" w:rsidR="001B621C" w:rsidRPr="00530137" w:rsidRDefault="001B621C" w:rsidP="00347B69">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0 ± 0</w:t>
            </w:r>
            <w:r w:rsidR="00E9756A" w:rsidRPr="00530137">
              <w:rPr>
                <w:rFonts w:ascii="Arial" w:eastAsia="Times New Roman" w:hAnsi="Arial" w:cs="Arial"/>
                <w:color w:val="000000"/>
                <w:kern w:val="0"/>
                <w:sz w:val="22"/>
                <w:szCs w:val="22"/>
                <w:lang w:eastAsia="fr-FR"/>
              </w:rPr>
              <w:t>.</w:t>
            </w:r>
            <w:r w:rsidRPr="00530137">
              <w:rPr>
                <w:rFonts w:ascii="Arial" w:eastAsia="Times New Roman" w:hAnsi="Arial" w:cs="Arial"/>
                <w:color w:val="000000"/>
                <w:kern w:val="0"/>
                <w:sz w:val="22"/>
                <w:szCs w:val="22"/>
                <w:lang w:eastAsia="fr-FR"/>
              </w:rPr>
              <w:t>00</w:t>
            </w:r>
          </w:p>
        </w:tc>
        <w:tc>
          <w:tcPr>
            <w:tcW w:w="1709" w:type="dxa"/>
          </w:tcPr>
          <w:p w14:paraId="19D87E44" w14:textId="15BF9CC8" w:rsidR="001B621C" w:rsidRPr="00530137" w:rsidRDefault="001B621C" w:rsidP="00347B69">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10</w:t>
            </w:r>
          </w:p>
        </w:tc>
      </w:tr>
      <w:tr w:rsidR="001B621C" w:rsidRPr="00530137" w14:paraId="22161782" w14:textId="77777777" w:rsidTr="001B621C">
        <w:trPr>
          <w:jc w:val="center"/>
        </w:trPr>
        <w:tc>
          <w:tcPr>
            <w:tcW w:w="2830" w:type="dxa"/>
          </w:tcPr>
          <w:p w14:paraId="7EAA056D" w14:textId="77777777" w:rsidR="001B621C" w:rsidRPr="00530137" w:rsidRDefault="001B621C" w:rsidP="00347B69">
            <w:pPr>
              <w:jc w:val="both"/>
              <w:rPr>
                <w:rFonts w:ascii="Arial" w:eastAsia="Times New Roman" w:hAnsi="Arial" w:cs="Arial"/>
                <w:i/>
                <w:iCs/>
                <w:color w:val="000000"/>
                <w:kern w:val="0"/>
                <w:sz w:val="22"/>
                <w:szCs w:val="22"/>
                <w:lang w:eastAsia="fr-FR"/>
              </w:rPr>
            </w:pPr>
            <w:r w:rsidRPr="00530137">
              <w:rPr>
                <w:rFonts w:ascii="Arial" w:eastAsia="Times New Roman" w:hAnsi="Arial" w:cs="Arial"/>
                <w:i/>
                <w:iCs/>
                <w:color w:val="000000"/>
                <w:kern w:val="0"/>
                <w:sz w:val="22"/>
                <w:szCs w:val="22"/>
                <w:lang w:eastAsia="fr-FR"/>
              </w:rPr>
              <w:t>Pseudomonas aeruginosa </w:t>
            </w:r>
          </w:p>
        </w:tc>
        <w:tc>
          <w:tcPr>
            <w:tcW w:w="2252" w:type="dxa"/>
          </w:tcPr>
          <w:p w14:paraId="5B9F19E9" w14:textId="6A2691B3" w:rsidR="001B621C" w:rsidRPr="00530137" w:rsidRDefault="001B621C" w:rsidP="00347B69">
            <w:pPr>
              <w:jc w:val="center"/>
              <w:rPr>
                <w:rFonts w:ascii="Arial" w:hAnsi="Arial" w:cs="Arial"/>
                <w:color w:val="000000"/>
                <w:sz w:val="22"/>
                <w:szCs w:val="22"/>
              </w:rPr>
            </w:pPr>
            <w:r w:rsidRPr="00530137">
              <w:rPr>
                <w:rFonts w:ascii="Arial" w:hAnsi="Arial" w:cs="Arial"/>
                <w:color w:val="000000"/>
                <w:sz w:val="22"/>
                <w:szCs w:val="22"/>
              </w:rPr>
              <w:t>0 ± 0</w:t>
            </w:r>
            <w:r w:rsidR="00E9756A" w:rsidRPr="00530137">
              <w:rPr>
                <w:rFonts w:ascii="Arial" w:hAnsi="Arial" w:cs="Arial"/>
                <w:color w:val="000000"/>
                <w:sz w:val="22"/>
                <w:szCs w:val="22"/>
              </w:rPr>
              <w:t>.</w:t>
            </w:r>
            <w:r w:rsidRPr="00530137">
              <w:rPr>
                <w:rFonts w:ascii="Arial" w:hAnsi="Arial" w:cs="Arial"/>
                <w:color w:val="000000"/>
                <w:sz w:val="22"/>
                <w:szCs w:val="22"/>
              </w:rPr>
              <w:t>00</w:t>
            </w:r>
          </w:p>
        </w:tc>
        <w:tc>
          <w:tcPr>
            <w:tcW w:w="2127" w:type="dxa"/>
          </w:tcPr>
          <w:p w14:paraId="7E8BF6A4" w14:textId="786CADDE" w:rsidR="001B621C" w:rsidRPr="00530137" w:rsidRDefault="001B621C" w:rsidP="00347B69">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 xml:space="preserve">0 ± </w:t>
            </w:r>
            <w:r w:rsidR="00E9756A" w:rsidRPr="00530137">
              <w:rPr>
                <w:rFonts w:ascii="Arial" w:eastAsia="Times New Roman" w:hAnsi="Arial" w:cs="Arial"/>
                <w:color w:val="000000"/>
                <w:kern w:val="0"/>
                <w:sz w:val="22"/>
                <w:szCs w:val="22"/>
                <w:lang w:eastAsia="fr-FR"/>
              </w:rPr>
              <w:t>0.00</w:t>
            </w:r>
          </w:p>
        </w:tc>
        <w:tc>
          <w:tcPr>
            <w:tcW w:w="1709" w:type="dxa"/>
          </w:tcPr>
          <w:p w14:paraId="01B1EE78" w14:textId="40EDD187" w:rsidR="001B621C" w:rsidRPr="00530137" w:rsidRDefault="001B621C" w:rsidP="00347B69">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0</w:t>
            </w:r>
          </w:p>
        </w:tc>
      </w:tr>
      <w:tr w:rsidR="001B621C" w:rsidRPr="00530137" w14:paraId="474B870A" w14:textId="77777777" w:rsidTr="001B621C">
        <w:trPr>
          <w:jc w:val="center"/>
        </w:trPr>
        <w:tc>
          <w:tcPr>
            <w:tcW w:w="2830" w:type="dxa"/>
          </w:tcPr>
          <w:p w14:paraId="4490AC9F" w14:textId="77777777" w:rsidR="001B621C" w:rsidRPr="00530137" w:rsidRDefault="001B621C" w:rsidP="001B621C">
            <w:pPr>
              <w:jc w:val="both"/>
              <w:rPr>
                <w:rFonts w:ascii="Arial" w:eastAsia="Times New Roman" w:hAnsi="Arial" w:cs="Arial"/>
                <w:i/>
                <w:iCs/>
                <w:color w:val="000000"/>
                <w:kern w:val="0"/>
                <w:sz w:val="22"/>
                <w:szCs w:val="22"/>
                <w:lang w:eastAsia="fr-FR"/>
              </w:rPr>
            </w:pPr>
            <w:r w:rsidRPr="00530137">
              <w:rPr>
                <w:rFonts w:ascii="Arial" w:eastAsia="Times New Roman" w:hAnsi="Arial" w:cs="Arial"/>
                <w:i/>
                <w:iCs/>
                <w:color w:val="000000"/>
                <w:kern w:val="0"/>
                <w:sz w:val="22"/>
                <w:szCs w:val="22"/>
                <w:lang w:eastAsia="fr-FR"/>
              </w:rPr>
              <w:t>Salmonella Typhimurium</w:t>
            </w:r>
          </w:p>
        </w:tc>
        <w:tc>
          <w:tcPr>
            <w:tcW w:w="2252" w:type="dxa"/>
          </w:tcPr>
          <w:p w14:paraId="7D3B2ACC" w14:textId="311816A2" w:rsidR="001B621C" w:rsidRPr="00530137" w:rsidRDefault="001B621C" w:rsidP="001B621C">
            <w:pPr>
              <w:jc w:val="center"/>
              <w:rPr>
                <w:rFonts w:ascii="Arial" w:hAnsi="Arial" w:cs="Arial"/>
                <w:color w:val="000000"/>
                <w:sz w:val="22"/>
                <w:szCs w:val="22"/>
              </w:rPr>
            </w:pPr>
            <w:r w:rsidRPr="00530137">
              <w:rPr>
                <w:rFonts w:ascii="Arial" w:hAnsi="Arial" w:cs="Arial"/>
                <w:color w:val="000000"/>
                <w:sz w:val="22"/>
                <w:szCs w:val="22"/>
              </w:rPr>
              <w:t>16 ± 1</w:t>
            </w:r>
            <w:r w:rsidR="00E9756A" w:rsidRPr="00530137">
              <w:rPr>
                <w:rFonts w:ascii="Arial" w:hAnsi="Arial" w:cs="Arial"/>
                <w:color w:val="000000"/>
                <w:sz w:val="22"/>
                <w:szCs w:val="22"/>
              </w:rPr>
              <w:t>.</w:t>
            </w:r>
            <w:r w:rsidRPr="00530137">
              <w:rPr>
                <w:rFonts w:ascii="Arial" w:hAnsi="Arial" w:cs="Arial"/>
                <w:color w:val="000000"/>
                <w:sz w:val="22"/>
                <w:szCs w:val="22"/>
              </w:rPr>
              <w:t>33</w:t>
            </w:r>
          </w:p>
        </w:tc>
        <w:tc>
          <w:tcPr>
            <w:tcW w:w="2127" w:type="dxa"/>
          </w:tcPr>
          <w:p w14:paraId="4381D5B8" w14:textId="3507272F"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 xml:space="preserve">0 ± </w:t>
            </w:r>
            <w:r w:rsidR="00E9756A" w:rsidRPr="00530137">
              <w:rPr>
                <w:rFonts w:ascii="Arial" w:eastAsia="Times New Roman" w:hAnsi="Arial" w:cs="Arial"/>
                <w:color w:val="000000"/>
                <w:kern w:val="0"/>
                <w:sz w:val="22"/>
                <w:szCs w:val="22"/>
                <w:lang w:eastAsia="fr-FR"/>
              </w:rPr>
              <w:t>0.00</w:t>
            </w:r>
          </w:p>
        </w:tc>
        <w:tc>
          <w:tcPr>
            <w:tcW w:w="1709" w:type="dxa"/>
          </w:tcPr>
          <w:p w14:paraId="61E5C88C" w14:textId="5A81E02C"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20</w:t>
            </w:r>
          </w:p>
        </w:tc>
      </w:tr>
      <w:tr w:rsidR="001B621C" w:rsidRPr="00530137" w14:paraId="7EB53AC1" w14:textId="77777777" w:rsidTr="001B621C">
        <w:trPr>
          <w:jc w:val="center"/>
        </w:trPr>
        <w:tc>
          <w:tcPr>
            <w:tcW w:w="2830" w:type="dxa"/>
          </w:tcPr>
          <w:p w14:paraId="37885EDA" w14:textId="77777777" w:rsidR="001B621C" w:rsidRPr="00530137" w:rsidRDefault="001B621C" w:rsidP="001B621C">
            <w:pPr>
              <w:jc w:val="both"/>
              <w:rPr>
                <w:rFonts w:ascii="Arial" w:eastAsia="Times New Roman" w:hAnsi="Arial" w:cs="Arial"/>
                <w:i/>
                <w:iCs/>
                <w:color w:val="000000"/>
                <w:kern w:val="0"/>
                <w:sz w:val="22"/>
                <w:szCs w:val="22"/>
                <w:lang w:eastAsia="fr-FR"/>
              </w:rPr>
            </w:pPr>
            <w:r w:rsidRPr="00530137">
              <w:rPr>
                <w:rFonts w:ascii="Arial" w:eastAsia="Times New Roman" w:hAnsi="Arial" w:cs="Arial"/>
                <w:i/>
                <w:iCs/>
                <w:color w:val="000000"/>
                <w:kern w:val="0"/>
                <w:sz w:val="22"/>
                <w:szCs w:val="22"/>
                <w:lang w:eastAsia="fr-FR"/>
              </w:rPr>
              <w:t>Staphylococcus aureus</w:t>
            </w:r>
          </w:p>
        </w:tc>
        <w:tc>
          <w:tcPr>
            <w:tcW w:w="2252" w:type="dxa"/>
          </w:tcPr>
          <w:p w14:paraId="05ABB155" w14:textId="201EA96C" w:rsidR="001B621C" w:rsidRPr="00530137" w:rsidRDefault="001B621C" w:rsidP="001B621C">
            <w:pPr>
              <w:jc w:val="center"/>
              <w:rPr>
                <w:rFonts w:ascii="Arial" w:hAnsi="Arial" w:cs="Arial"/>
                <w:color w:val="000000"/>
                <w:sz w:val="22"/>
                <w:szCs w:val="22"/>
              </w:rPr>
            </w:pPr>
            <w:r w:rsidRPr="00530137">
              <w:rPr>
                <w:rFonts w:ascii="Arial" w:hAnsi="Arial" w:cs="Arial"/>
                <w:color w:val="000000"/>
                <w:sz w:val="22"/>
                <w:szCs w:val="22"/>
              </w:rPr>
              <w:t>17</w:t>
            </w:r>
            <w:r w:rsidR="00E9756A" w:rsidRPr="00530137">
              <w:rPr>
                <w:rFonts w:ascii="Arial" w:hAnsi="Arial" w:cs="Arial"/>
                <w:color w:val="000000"/>
                <w:sz w:val="22"/>
                <w:szCs w:val="22"/>
              </w:rPr>
              <w:t>.</w:t>
            </w:r>
            <w:r w:rsidRPr="00530137">
              <w:rPr>
                <w:rFonts w:ascii="Arial" w:hAnsi="Arial" w:cs="Arial"/>
                <w:color w:val="000000"/>
                <w:sz w:val="22"/>
                <w:szCs w:val="22"/>
              </w:rPr>
              <w:t>66 ± 0</w:t>
            </w:r>
            <w:r w:rsidR="00E9756A" w:rsidRPr="00530137">
              <w:rPr>
                <w:rFonts w:ascii="Arial" w:hAnsi="Arial" w:cs="Arial"/>
                <w:color w:val="000000"/>
                <w:sz w:val="22"/>
                <w:szCs w:val="22"/>
              </w:rPr>
              <w:t>.</w:t>
            </w:r>
            <w:r w:rsidRPr="00530137">
              <w:rPr>
                <w:rFonts w:ascii="Arial" w:hAnsi="Arial" w:cs="Arial"/>
                <w:color w:val="000000"/>
                <w:sz w:val="22"/>
                <w:szCs w:val="22"/>
              </w:rPr>
              <w:t>44</w:t>
            </w:r>
          </w:p>
        </w:tc>
        <w:tc>
          <w:tcPr>
            <w:tcW w:w="2127" w:type="dxa"/>
          </w:tcPr>
          <w:p w14:paraId="406594DB" w14:textId="64C202AF"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 xml:space="preserve">0 ± </w:t>
            </w:r>
            <w:r w:rsidR="00E9756A" w:rsidRPr="00530137">
              <w:rPr>
                <w:rFonts w:ascii="Arial" w:eastAsia="Times New Roman" w:hAnsi="Arial" w:cs="Arial"/>
                <w:color w:val="000000"/>
                <w:kern w:val="0"/>
                <w:sz w:val="22"/>
                <w:szCs w:val="22"/>
                <w:lang w:eastAsia="fr-FR"/>
              </w:rPr>
              <w:t>0.00</w:t>
            </w:r>
          </w:p>
        </w:tc>
        <w:tc>
          <w:tcPr>
            <w:tcW w:w="1709" w:type="dxa"/>
          </w:tcPr>
          <w:p w14:paraId="26BEBF14" w14:textId="66F0D699"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24</w:t>
            </w:r>
          </w:p>
        </w:tc>
      </w:tr>
      <w:tr w:rsidR="001B621C" w:rsidRPr="00530137" w14:paraId="1F0A191A" w14:textId="77777777" w:rsidTr="001B621C">
        <w:trPr>
          <w:jc w:val="center"/>
        </w:trPr>
        <w:tc>
          <w:tcPr>
            <w:tcW w:w="2830" w:type="dxa"/>
          </w:tcPr>
          <w:p w14:paraId="099BEBD0" w14:textId="77777777" w:rsidR="001B621C" w:rsidRPr="00530137" w:rsidRDefault="001B621C" w:rsidP="001B621C">
            <w:pPr>
              <w:jc w:val="both"/>
              <w:rPr>
                <w:rFonts w:ascii="Arial" w:eastAsia="Times New Roman" w:hAnsi="Arial" w:cs="Arial"/>
                <w:i/>
                <w:iCs/>
                <w:color w:val="000000"/>
                <w:kern w:val="0"/>
                <w:sz w:val="22"/>
                <w:szCs w:val="22"/>
                <w:lang w:eastAsia="fr-FR"/>
              </w:rPr>
            </w:pPr>
            <w:r w:rsidRPr="00530137">
              <w:rPr>
                <w:rFonts w:ascii="Arial" w:eastAsia="Times New Roman" w:hAnsi="Arial" w:cs="Arial"/>
                <w:i/>
                <w:iCs/>
                <w:color w:val="000000"/>
                <w:kern w:val="0"/>
                <w:sz w:val="22"/>
                <w:szCs w:val="22"/>
                <w:lang w:eastAsia="fr-FR"/>
              </w:rPr>
              <w:t>Bacillus cereus</w:t>
            </w:r>
          </w:p>
        </w:tc>
        <w:tc>
          <w:tcPr>
            <w:tcW w:w="2252" w:type="dxa"/>
          </w:tcPr>
          <w:p w14:paraId="3DB23B0B" w14:textId="27DA7D3C" w:rsidR="001B621C" w:rsidRPr="00530137" w:rsidRDefault="001B621C" w:rsidP="001B621C">
            <w:pPr>
              <w:jc w:val="center"/>
              <w:rPr>
                <w:rFonts w:ascii="Arial" w:hAnsi="Arial" w:cs="Arial"/>
                <w:color w:val="000000"/>
                <w:sz w:val="22"/>
                <w:szCs w:val="22"/>
              </w:rPr>
            </w:pPr>
            <w:r w:rsidRPr="00530137">
              <w:rPr>
                <w:rFonts w:ascii="Arial" w:hAnsi="Arial" w:cs="Arial"/>
                <w:color w:val="000000"/>
                <w:sz w:val="22"/>
                <w:szCs w:val="22"/>
              </w:rPr>
              <w:t>13</w:t>
            </w:r>
            <w:r w:rsidR="00E9756A" w:rsidRPr="00530137">
              <w:rPr>
                <w:rFonts w:ascii="Arial" w:hAnsi="Arial" w:cs="Arial"/>
                <w:color w:val="000000"/>
                <w:sz w:val="22"/>
                <w:szCs w:val="22"/>
              </w:rPr>
              <w:t>.</w:t>
            </w:r>
            <w:r w:rsidRPr="00530137">
              <w:rPr>
                <w:rFonts w:ascii="Arial" w:hAnsi="Arial" w:cs="Arial"/>
                <w:color w:val="000000"/>
                <w:sz w:val="22"/>
                <w:szCs w:val="22"/>
              </w:rPr>
              <w:t>33 ± 0</w:t>
            </w:r>
            <w:r w:rsidR="00E9756A" w:rsidRPr="00530137">
              <w:rPr>
                <w:rFonts w:ascii="Arial" w:hAnsi="Arial" w:cs="Arial"/>
                <w:color w:val="000000"/>
                <w:sz w:val="22"/>
                <w:szCs w:val="22"/>
              </w:rPr>
              <w:t>.</w:t>
            </w:r>
            <w:r w:rsidRPr="00530137">
              <w:rPr>
                <w:rFonts w:ascii="Arial" w:hAnsi="Arial" w:cs="Arial"/>
                <w:color w:val="000000"/>
                <w:sz w:val="22"/>
                <w:szCs w:val="22"/>
              </w:rPr>
              <w:t>88</w:t>
            </w:r>
          </w:p>
        </w:tc>
        <w:tc>
          <w:tcPr>
            <w:tcW w:w="2127" w:type="dxa"/>
          </w:tcPr>
          <w:p w14:paraId="3D484026" w14:textId="1D16145A"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 xml:space="preserve">0 ± </w:t>
            </w:r>
            <w:r w:rsidR="00E9756A" w:rsidRPr="00530137">
              <w:rPr>
                <w:rFonts w:ascii="Arial" w:eastAsia="Times New Roman" w:hAnsi="Arial" w:cs="Arial"/>
                <w:color w:val="000000"/>
                <w:kern w:val="0"/>
                <w:sz w:val="22"/>
                <w:szCs w:val="22"/>
                <w:lang w:eastAsia="fr-FR"/>
              </w:rPr>
              <w:t>0.00</w:t>
            </w:r>
          </w:p>
        </w:tc>
        <w:tc>
          <w:tcPr>
            <w:tcW w:w="1709" w:type="dxa"/>
          </w:tcPr>
          <w:p w14:paraId="798FDC79" w14:textId="140C7745"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26</w:t>
            </w:r>
          </w:p>
        </w:tc>
      </w:tr>
      <w:tr w:rsidR="001B621C" w:rsidRPr="00530137" w14:paraId="7FE3813E" w14:textId="77777777" w:rsidTr="001B621C">
        <w:trPr>
          <w:jc w:val="center"/>
        </w:trPr>
        <w:tc>
          <w:tcPr>
            <w:tcW w:w="2830" w:type="dxa"/>
          </w:tcPr>
          <w:p w14:paraId="6171B9C2" w14:textId="77777777" w:rsidR="001B621C" w:rsidRPr="00530137" w:rsidRDefault="001B621C" w:rsidP="001B621C">
            <w:pPr>
              <w:jc w:val="both"/>
              <w:rPr>
                <w:rFonts w:ascii="Arial" w:eastAsia="Times New Roman" w:hAnsi="Arial" w:cs="Arial"/>
                <w:i/>
                <w:iCs/>
                <w:color w:val="000000"/>
                <w:kern w:val="0"/>
                <w:sz w:val="22"/>
                <w:szCs w:val="22"/>
                <w:lang w:eastAsia="fr-FR"/>
              </w:rPr>
            </w:pPr>
            <w:r w:rsidRPr="00530137">
              <w:rPr>
                <w:rFonts w:ascii="Arial" w:eastAsia="Times New Roman" w:hAnsi="Arial" w:cs="Arial"/>
                <w:i/>
                <w:iCs/>
                <w:color w:val="000000"/>
                <w:kern w:val="0"/>
                <w:sz w:val="22"/>
                <w:szCs w:val="22"/>
                <w:lang w:eastAsia="fr-FR"/>
              </w:rPr>
              <w:t>Clostridium perfringens</w:t>
            </w:r>
          </w:p>
        </w:tc>
        <w:tc>
          <w:tcPr>
            <w:tcW w:w="2252" w:type="dxa"/>
          </w:tcPr>
          <w:p w14:paraId="62F033F9" w14:textId="52F44563" w:rsidR="001B621C" w:rsidRPr="00530137" w:rsidRDefault="001B621C" w:rsidP="001B621C">
            <w:pPr>
              <w:jc w:val="center"/>
              <w:rPr>
                <w:rFonts w:ascii="Arial" w:hAnsi="Arial" w:cs="Arial"/>
                <w:color w:val="000000"/>
                <w:sz w:val="22"/>
                <w:szCs w:val="22"/>
              </w:rPr>
            </w:pPr>
            <w:r w:rsidRPr="00530137">
              <w:rPr>
                <w:rFonts w:ascii="Arial" w:hAnsi="Arial" w:cs="Arial"/>
                <w:color w:val="000000"/>
                <w:sz w:val="22"/>
                <w:szCs w:val="22"/>
              </w:rPr>
              <w:t>17,66 ± 1</w:t>
            </w:r>
            <w:r w:rsidR="00E9756A" w:rsidRPr="00530137">
              <w:rPr>
                <w:rFonts w:ascii="Arial" w:hAnsi="Arial" w:cs="Arial"/>
                <w:color w:val="000000"/>
                <w:sz w:val="22"/>
                <w:szCs w:val="22"/>
              </w:rPr>
              <w:t>.</w:t>
            </w:r>
            <w:r w:rsidRPr="00530137">
              <w:rPr>
                <w:rFonts w:ascii="Arial" w:hAnsi="Arial" w:cs="Arial"/>
                <w:color w:val="000000"/>
                <w:sz w:val="22"/>
                <w:szCs w:val="22"/>
              </w:rPr>
              <w:t>11</w:t>
            </w:r>
          </w:p>
        </w:tc>
        <w:tc>
          <w:tcPr>
            <w:tcW w:w="2127" w:type="dxa"/>
          </w:tcPr>
          <w:p w14:paraId="64D1FDE2" w14:textId="67E74C9A"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 xml:space="preserve">0 ± </w:t>
            </w:r>
            <w:r w:rsidR="00E9756A" w:rsidRPr="00530137">
              <w:rPr>
                <w:rFonts w:ascii="Arial" w:eastAsia="Times New Roman" w:hAnsi="Arial" w:cs="Arial"/>
                <w:color w:val="000000"/>
                <w:kern w:val="0"/>
                <w:sz w:val="22"/>
                <w:szCs w:val="22"/>
                <w:lang w:eastAsia="fr-FR"/>
              </w:rPr>
              <w:t>0.00</w:t>
            </w:r>
          </w:p>
        </w:tc>
        <w:tc>
          <w:tcPr>
            <w:tcW w:w="1709" w:type="dxa"/>
          </w:tcPr>
          <w:p w14:paraId="3406B1E6" w14:textId="17D1C07B"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25</w:t>
            </w:r>
          </w:p>
        </w:tc>
      </w:tr>
      <w:tr w:rsidR="001B621C" w:rsidRPr="00530137" w14:paraId="70E26981" w14:textId="77777777" w:rsidTr="001B621C">
        <w:trPr>
          <w:jc w:val="center"/>
        </w:trPr>
        <w:tc>
          <w:tcPr>
            <w:tcW w:w="2830" w:type="dxa"/>
          </w:tcPr>
          <w:p w14:paraId="55E22CAC" w14:textId="77777777" w:rsidR="001B621C" w:rsidRPr="00530137" w:rsidRDefault="001B621C" w:rsidP="001B621C">
            <w:pPr>
              <w:jc w:val="both"/>
              <w:rPr>
                <w:rFonts w:ascii="Arial" w:eastAsia="Times New Roman" w:hAnsi="Arial" w:cs="Arial"/>
                <w:i/>
                <w:iCs/>
                <w:color w:val="000000"/>
                <w:kern w:val="0"/>
                <w:sz w:val="22"/>
                <w:szCs w:val="22"/>
                <w:lang w:eastAsia="fr-FR"/>
              </w:rPr>
            </w:pPr>
            <w:r w:rsidRPr="00530137">
              <w:rPr>
                <w:rFonts w:ascii="Arial" w:eastAsia="Times New Roman" w:hAnsi="Arial" w:cs="Arial"/>
                <w:i/>
                <w:iCs/>
                <w:color w:val="000000"/>
                <w:kern w:val="0"/>
                <w:sz w:val="22"/>
                <w:szCs w:val="22"/>
                <w:lang w:eastAsia="fr-FR"/>
              </w:rPr>
              <w:t>Listeria monocytogenes </w:t>
            </w:r>
          </w:p>
        </w:tc>
        <w:tc>
          <w:tcPr>
            <w:tcW w:w="2252" w:type="dxa"/>
          </w:tcPr>
          <w:p w14:paraId="60D893C8" w14:textId="0ED121DD" w:rsidR="001B621C" w:rsidRPr="00530137" w:rsidRDefault="001B621C" w:rsidP="001B621C">
            <w:pPr>
              <w:jc w:val="center"/>
              <w:rPr>
                <w:rFonts w:ascii="Arial" w:hAnsi="Arial" w:cs="Arial"/>
                <w:color w:val="000000"/>
                <w:sz w:val="22"/>
                <w:szCs w:val="22"/>
              </w:rPr>
            </w:pPr>
            <w:r w:rsidRPr="00530137">
              <w:rPr>
                <w:rFonts w:ascii="Arial" w:hAnsi="Arial" w:cs="Arial"/>
                <w:color w:val="000000"/>
                <w:sz w:val="22"/>
                <w:szCs w:val="22"/>
              </w:rPr>
              <w:t>14 ± 2</w:t>
            </w:r>
            <w:r w:rsidR="00AD5E1B" w:rsidRPr="00530137">
              <w:rPr>
                <w:rFonts w:ascii="Arial" w:hAnsi="Arial" w:cs="Arial"/>
                <w:color w:val="000000"/>
                <w:sz w:val="22"/>
                <w:szCs w:val="22"/>
              </w:rPr>
              <w:t>.</w:t>
            </w:r>
            <w:r w:rsidRPr="00530137">
              <w:rPr>
                <w:rFonts w:ascii="Arial" w:hAnsi="Arial" w:cs="Arial"/>
                <w:color w:val="000000"/>
                <w:sz w:val="22"/>
                <w:szCs w:val="22"/>
              </w:rPr>
              <w:t>66</w:t>
            </w:r>
          </w:p>
        </w:tc>
        <w:tc>
          <w:tcPr>
            <w:tcW w:w="2127" w:type="dxa"/>
          </w:tcPr>
          <w:p w14:paraId="5DF36F9C" w14:textId="5C8F027A" w:rsidR="001B621C" w:rsidRPr="00530137" w:rsidRDefault="005A6FDD"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 xml:space="preserve">0 ± </w:t>
            </w:r>
            <w:r w:rsidR="00E9756A" w:rsidRPr="00530137">
              <w:rPr>
                <w:rFonts w:ascii="Arial" w:eastAsia="Times New Roman" w:hAnsi="Arial" w:cs="Arial"/>
                <w:color w:val="000000"/>
                <w:kern w:val="0"/>
                <w:sz w:val="22"/>
                <w:szCs w:val="22"/>
                <w:lang w:eastAsia="fr-FR"/>
              </w:rPr>
              <w:t>0.00</w:t>
            </w:r>
          </w:p>
        </w:tc>
        <w:tc>
          <w:tcPr>
            <w:tcW w:w="1709" w:type="dxa"/>
          </w:tcPr>
          <w:p w14:paraId="6FAA3C91" w14:textId="6705A0B7"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27</w:t>
            </w:r>
          </w:p>
        </w:tc>
      </w:tr>
      <w:tr w:rsidR="001B621C" w:rsidRPr="00530137" w14:paraId="1D71E4D7" w14:textId="77777777" w:rsidTr="001B621C">
        <w:trPr>
          <w:jc w:val="center"/>
        </w:trPr>
        <w:tc>
          <w:tcPr>
            <w:tcW w:w="2830" w:type="dxa"/>
          </w:tcPr>
          <w:p w14:paraId="38F66A2E" w14:textId="77777777" w:rsidR="001B621C" w:rsidRPr="00530137" w:rsidRDefault="001B621C" w:rsidP="001B621C">
            <w:pPr>
              <w:jc w:val="both"/>
              <w:rPr>
                <w:rFonts w:ascii="Arial" w:eastAsia="Times New Roman" w:hAnsi="Arial" w:cs="Arial"/>
                <w:i/>
                <w:iCs/>
                <w:color w:val="000000"/>
                <w:kern w:val="0"/>
                <w:sz w:val="22"/>
                <w:szCs w:val="22"/>
                <w:lang w:eastAsia="fr-FR"/>
              </w:rPr>
            </w:pPr>
            <w:r w:rsidRPr="00530137">
              <w:rPr>
                <w:rFonts w:ascii="Arial" w:eastAsia="Times New Roman" w:hAnsi="Arial" w:cs="Arial"/>
                <w:i/>
                <w:iCs/>
                <w:color w:val="000000"/>
                <w:kern w:val="0"/>
                <w:sz w:val="22"/>
                <w:szCs w:val="22"/>
                <w:lang w:eastAsia="fr-FR"/>
              </w:rPr>
              <w:t>Yersinia enterocolitica</w:t>
            </w:r>
          </w:p>
        </w:tc>
        <w:tc>
          <w:tcPr>
            <w:tcW w:w="2252" w:type="dxa"/>
          </w:tcPr>
          <w:p w14:paraId="60544B57" w14:textId="3D24E20A" w:rsidR="001B621C" w:rsidRPr="00530137" w:rsidRDefault="001B621C" w:rsidP="001B621C">
            <w:pPr>
              <w:jc w:val="center"/>
              <w:rPr>
                <w:rFonts w:ascii="Arial" w:hAnsi="Arial" w:cs="Arial"/>
                <w:color w:val="000000"/>
                <w:sz w:val="22"/>
                <w:szCs w:val="22"/>
              </w:rPr>
            </w:pPr>
            <w:r w:rsidRPr="00530137">
              <w:rPr>
                <w:rFonts w:ascii="Arial" w:hAnsi="Arial" w:cs="Arial"/>
                <w:color w:val="000000"/>
                <w:sz w:val="22"/>
                <w:szCs w:val="22"/>
              </w:rPr>
              <w:t>17</w:t>
            </w:r>
            <w:r w:rsidR="00E9756A" w:rsidRPr="00530137">
              <w:rPr>
                <w:rFonts w:ascii="Arial" w:hAnsi="Arial" w:cs="Arial"/>
                <w:color w:val="000000"/>
                <w:sz w:val="22"/>
                <w:szCs w:val="22"/>
              </w:rPr>
              <w:t>.</w:t>
            </w:r>
            <w:r w:rsidRPr="00530137">
              <w:rPr>
                <w:rFonts w:ascii="Arial" w:hAnsi="Arial" w:cs="Arial"/>
                <w:color w:val="000000"/>
                <w:sz w:val="22"/>
                <w:szCs w:val="22"/>
              </w:rPr>
              <w:t>66 ± 1</w:t>
            </w:r>
            <w:r w:rsidR="00E9756A" w:rsidRPr="00530137">
              <w:rPr>
                <w:rFonts w:ascii="Arial" w:hAnsi="Arial" w:cs="Arial"/>
                <w:color w:val="000000"/>
                <w:sz w:val="22"/>
                <w:szCs w:val="22"/>
              </w:rPr>
              <w:t>.</w:t>
            </w:r>
            <w:r w:rsidRPr="00530137">
              <w:rPr>
                <w:rFonts w:ascii="Arial" w:hAnsi="Arial" w:cs="Arial"/>
                <w:color w:val="000000"/>
                <w:sz w:val="22"/>
                <w:szCs w:val="22"/>
              </w:rPr>
              <w:t>55</w:t>
            </w:r>
          </w:p>
        </w:tc>
        <w:tc>
          <w:tcPr>
            <w:tcW w:w="2127" w:type="dxa"/>
          </w:tcPr>
          <w:p w14:paraId="27C3B7B3" w14:textId="216FA142" w:rsidR="001B621C" w:rsidRPr="00530137" w:rsidRDefault="005A6FDD"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0 ± 0</w:t>
            </w:r>
            <w:r w:rsidR="00E9756A" w:rsidRPr="00530137">
              <w:rPr>
                <w:rFonts w:ascii="Arial" w:eastAsia="Times New Roman" w:hAnsi="Arial" w:cs="Arial"/>
                <w:color w:val="000000"/>
                <w:kern w:val="0"/>
                <w:sz w:val="22"/>
                <w:szCs w:val="22"/>
                <w:lang w:eastAsia="fr-FR"/>
              </w:rPr>
              <w:t>.</w:t>
            </w:r>
            <w:r w:rsidRPr="00530137">
              <w:rPr>
                <w:rFonts w:ascii="Arial" w:eastAsia="Times New Roman" w:hAnsi="Arial" w:cs="Arial"/>
                <w:color w:val="000000"/>
                <w:kern w:val="0"/>
                <w:sz w:val="22"/>
                <w:szCs w:val="22"/>
                <w:lang w:eastAsia="fr-FR"/>
              </w:rPr>
              <w:t>00</w:t>
            </w:r>
          </w:p>
        </w:tc>
        <w:tc>
          <w:tcPr>
            <w:tcW w:w="1709" w:type="dxa"/>
          </w:tcPr>
          <w:p w14:paraId="1CDB2046" w14:textId="5F0D996C"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8</w:t>
            </w:r>
          </w:p>
        </w:tc>
      </w:tr>
      <w:tr w:rsidR="001B621C" w:rsidRPr="00530137" w14:paraId="296CFC42" w14:textId="77777777" w:rsidTr="001B621C">
        <w:trPr>
          <w:jc w:val="center"/>
        </w:trPr>
        <w:tc>
          <w:tcPr>
            <w:tcW w:w="2830" w:type="dxa"/>
          </w:tcPr>
          <w:p w14:paraId="3564C38E" w14:textId="77777777" w:rsidR="001B621C" w:rsidRPr="00530137" w:rsidRDefault="001B621C" w:rsidP="001B621C">
            <w:pPr>
              <w:jc w:val="both"/>
              <w:rPr>
                <w:rFonts w:ascii="Arial" w:eastAsia="Times New Roman" w:hAnsi="Arial" w:cs="Arial"/>
                <w:i/>
                <w:iCs/>
                <w:color w:val="000000"/>
                <w:kern w:val="0"/>
                <w:sz w:val="22"/>
                <w:szCs w:val="22"/>
                <w:lang w:eastAsia="fr-FR"/>
              </w:rPr>
            </w:pPr>
            <w:r w:rsidRPr="00530137">
              <w:rPr>
                <w:rFonts w:ascii="Arial" w:eastAsia="Times New Roman" w:hAnsi="Arial" w:cs="Arial"/>
                <w:i/>
                <w:iCs/>
                <w:color w:val="000000"/>
                <w:kern w:val="0"/>
                <w:sz w:val="22"/>
                <w:szCs w:val="22"/>
                <w:lang w:eastAsia="fr-FR"/>
              </w:rPr>
              <w:t>Enterobacteria faecalis </w:t>
            </w:r>
          </w:p>
        </w:tc>
        <w:tc>
          <w:tcPr>
            <w:tcW w:w="2252" w:type="dxa"/>
          </w:tcPr>
          <w:p w14:paraId="75AEE1F2" w14:textId="12767838" w:rsidR="001B621C" w:rsidRPr="00530137" w:rsidRDefault="001B621C" w:rsidP="001B621C">
            <w:pPr>
              <w:jc w:val="center"/>
              <w:rPr>
                <w:rFonts w:ascii="Arial" w:hAnsi="Arial" w:cs="Arial"/>
                <w:color w:val="000000"/>
                <w:sz w:val="22"/>
                <w:szCs w:val="22"/>
              </w:rPr>
            </w:pPr>
            <w:r w:rsidRPr="00530137">
              <w:rPr>
                <w:rFonts w:ascii="Arial" w:hAnsi="Arial" w:cs="Arial"/>
                <w:color w:val="000000"/>
                <w:sz w:val="22"/>
                <w:szCs w:val="22"/>
              </w:rPr>
              <w:t>16</w:t>
            </w:r>
            <w:r w:rsidR="00E9756A" w:rsidRPr="00530137">
              <w:rPr>
                <w:rFonts w:ascii="Arial" w:hAnsi="Arial" w:cs="Arial"/>
                <w:color w:val="000000"/>
                <w:sz w:val="22"/>
                <w:szCs w:val="22"/>
              </w:rPr>
              <w:t>.</w:t>
            </w:r>
            <w:r w:rsidRPr="00530137">
              <w:rPr>
                <w:rFonts w:ascii="Arial" w:hAnsi="Arial" w:cs="Arial"/>
                <w:color w:val="000000"/>
                <w:sz w:val="22"/>
                <w:szCs w:val="22"/>
              </w:rPr>
              <w:t>33 ± 2</w:t>
            </w:r>
            <w:r w:rsidR="00E9756A" w:rsidRPr="00530137">
              <w:rPr>
                <w:rFonts w:ascii="Arial" w:hAnsi="Arial" w:cs="Arial"/>
                <w:color w:val="000000"/>
                <w:sz w:val="22"/>
                <w:szCs w:val="22"/>
              </w:rPr>
              <w:t>.</w:t>
            </w:r>
            <w:r w:rsidRPr="00530137">
              <w:rPr>
                <w:rFonts w:ascii="Arial" w:hAnsi="Arial" w:cs="Arial"/>
                <w:color w:val="000000"/>
                <w:sz w:val="22"/>
                <w:szCs w:val="22"/>
              </w:rPr>
              <w:t>44</w:t>
            </w:r>
          </w:p>
        </w:tc>
        <w:tc>
          <w:tcPr>
            <w:tcW w:w="2127" w:type="dxa"/>
          </w:tcPr>
          <w:p w14:paraId="1B5E2767" w14:textId="68F07D72" w:rsidR="001B621C" w:rsidRPr="00530137" w:rsidRDefault="005A6FDD"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0 ± 0</w:t>
            </w:r>
            <w:r w:rsidR="00E9756A" w:rsidRPr="00530137">
              <w:rPr>
                <w:rFonts w:ascii="Arial" w:eastAsia="Times New Roman" w:hAnsi="Arial" w:cs="Arial"/>
                <w:color w:val="000000"/>
                <w:kern w:val="0"/>
                <w:sz w:val="22"/>
                <w:szCs w:val="22"/>
                <w:lang w:eastAsia="fr-FR"/>
              </w:rPr>
              <w:t>.</w:t>
            </w:r>
            <w:r w:rsidRPr="00530137">
              <w:rPr>
                <w:rFonts w:ascii="Arial" w:eastAsia="Times New Roman" w:hAnsi="Arial" w:cs="Arial"/>
                <w:color w:val="000000"/>
                <w:kern w:val="0"/>
                <w:sz w:val="22"/>
                <w:szCs w:val="22"/>
                <w:lang w:eastAsia="fr-FR"/>
              </w:rPr>
              <w:t>00</w:t>
            </w:r>
          </w:p>
        </w:tc>
        <w:tc>
          <w:tcPr>
            <w:tcW w:w="1709" w:type="dxa"/>
          </w:tcPr>
          <w:p w14:paraId="511EE611" w14:textId="1A6B2459"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22</w:t>
            </w:r>
          </w:p>
        </w:tc>
      </w:tr>
      <w:tr w:rsidR="001B621C" w:rsidRPr="00530137" w14:paraId="0411AC8F" w14:textId="77777777" w:rsidTr="001B621C">
        <w:trPr>
          <w:jc w:val="center"/>
        </w:trPr>
        <w:tc>
          <w:tcPr>
            <w:tcW w:w="2830" w:type="dxa"/>
          </w:tcPr>
          <w:p w14:paraId="551640E6" w14:textId="77777777" w:rsidR="001B621C" w:rsidRPr="00530137" w:rsidRDefault="001B621C" w:rsidP="001B621C">
            <w:pPr>
              <w:jc w:val="both"/>
              <w:rPr>
                <w:rFonts w:ascii="Arial" w:eastAsia="Times New Roman" w:hAnsi="Arial" w:cs="Arial"/>
                <w:i/>
                <w:iCs/>
                <w:color w:val="000000"/>
                <w:kern w:val="0"/>
                <w:sz w:val="22"/>
                <w:szCs w:val="22"/>
                <w:lang w:eastAsia="fr-FR"/>
              </w:rPr>
            </w:pPr>
            <w:r w:rsidRPr="00530137">
              <w:rPr>
                <w:rFonts w:ascii="Arial" w:eastAsia="Times New Roman" w:hAnsi="Arial" w:cs="Arial"/>
                <w:i/>
                <w:iCs/>
                <w:color w:val="000000"/>
                <w:kern w:val="0"/>
                <w:sz w:val="22"/>
                <w:szCs w:val="22"/>
                <w:lang w:eastAsia="fr-FR"/>
              </w:rPr>
              <w:t>Cronobacter sakazaki </w:t>
            </w:r>
          </w:p>
        </w:tc>
        <w:tc>
          <w:tcPr>
            <w:tcW w:w="2252" w:type="dxa"/>
          </w:tcPr>
          <w:p w14:paraId="51C497FD" w14:textId="4285E2FF" w:rsidR="001B621C" w:rsidRPr="00530137" w:rsidRDefault="001B621C" w:rsidP="001B621C">
            <w:pPr>
              <w:jc w:val="center"/>
              <w:rPr>
                <w:rFonts w:ascii="Arial" w:hAnsi="Arial" w:cs="Arial"/>
                <w:color w:val="000000"/>
                <w:sz w:val="22"/>
                <w:szCs w:val="22"/>
              </w:rPr>
            </w:pPr>
            <w:r w:rsidRPr="00530137">
              <w:rPr>
                <w:rFonts w:ascii="Arial" w:hAnsi="Arial" w:cs="Arial"/>
                <w:color w:val="000000"/>
                <w:sz w:val="22"/>
                <w:szCs w:val="22"/>
              </w:rPr>
              <w:t>16</w:t>
            </w:r>
            <w:r w:rsidR="00E9756A" w:rsidRPr="00530137">
              <w:rPr>
                <w:rFonts w:ascii="Arial" w:hAnsi="Arial" w:cs="Arial"/>
                <w:color w:val="000000"/>
                <w:sz w:val="22"/>
                <w:szCs w:val="22"/>
              </w:rPr>
              <w:t>.</w:t>
            </w:r>
            <w:r w:rsidRPr="00530137">
              <w:rPr>
                <w:rFonts w:ascii="Arial" w:hAnsi="Arial" w:cs="Arial"/>
                <w:color w:val="000000"/>
                <w:sz w:val="22"/>
                <w:szCs w:val="22"/>
              </w:rPr>
              <w:t>66 ± 1</w:t>
            </w:r>
            <w:r w:rsidR="00E9756A" w:rsidRPr="00530137">
              <w:rPr>
                <w:rFonts w:ascii="Arial" w:hAnsi="Arial" w:cs="Arial"/>
                <w:color w:val="000000"/>
                <w:sz w:val="22"/>
                <w:szCs w:val="22"/>
              </w:rPr>
              <w:t>.</w:t>
            </w:r>
            <w:r w:rsidRPr="00530137">
              <w:rPr>
                <w:rFonts w:ascii="Arial" w:hAnsi="Arial" w:cs="Arial"/>
                <w:color w:val="000000"/>
                <w:sz w:val="22"/>
                <w:szCs w:val="22"/>
              </w:rPr>
              <w:t>11</w:t>
            </w:r>
          </w:p>
        </w:tc>
        <w:tc>
          <w:tcPr>
            <w:tcW w:w="2127" w:type="dxa"/>
          </w:tcPr>
          <w:p w14:paraId="3A61B968" w14:textId="53F91CD0" w:rsidR="001B621C" w:rsidRPr="00530137" w:rsidRDefault="005A6FDD"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0 ± 0</w:t>
            </w:r>
            <w:r w:rsidR="00E9756A" w:rsidRPr="00530137">
              <w:rPr>
                <w:rFonts w:ascii="Arial" w:eastAsia="Times New Roman" w:hAnsi="Arial" w:cs="Arial"/>
                <w:color w:val="000000"/>
                <w:kern w:val="0"/>
                <w:sz w:val="22"/>
                <w:szCs w:val="22"/>
                <w:lang w:eastAsia="fr-FR"/>
              </w:rPr>
              <w:t>.</w:t>
            </w:r>
            <w:r w:rsidRPr="00530137">
              <w:rPr>
                <w:rFonts w:ascii="Arial" w:eastAsia="Times New Roman" w:hAnsi="Arial" w:cs="Arial"/>
                <w:color w:val="000000"/>
                <w:kern w:val="0"/>
                <w:sz w:val="22"/>
                <w:szCs w:val="22"/>
                <w:lang w:eastAsia="fr-FR"/>
              </w:rPr>
              <w:t>00</w:t>
            </w:r>
          </w:p>
        </w:tc>
        <w:tc>
          <w:tcPr>
            <w:tcW w:w="1709" w:type="dxa"/>
          </w:tcPr>
          <w:p w14:paraId="7E0795FB" w14:textId="061A4F52" w:rsidR="001B621C" w:rsidRPr="00530137" w:rsidRDefault="001B621C" w:rsidP="001B621C">
            <w:pPr>
              <w:jc w:val="center"/>
              <w:rPr>
                <w:rFonts w:ascii="Arial" w:eastAsia="Times New Roman" w:hAnsi="Arial" w:cs="Arial"/>
                <w:color w:val="000000"/>
                <w:kern w:val="0"/>
                <w:sz w:val="22"/>
                <w:szCs w:val="22"/>
                <w:lang w:eastAsia="fr-FR"/>
              </w:rPr>
            </w:pPr>
            <w:r w:rsidRPr="00530137">
              <w:rPr>
                <w:rFonts w:ascii="Arial" w:eastAsia="Times New Roman" w:hAnsi="Arial" w:cs="Arial"/>
                <w:color w:val="000000"/>
                <w:kern w:val="0"/>
                <w:sz w:val="22"/>
                <w:szCs w:val="22"/>
                <w:lang w:eastAsia="fr-FR"/>
              </w:rPr>
              <w:t>11</w:t>
            </w:r>
          </w:p>
        </w:tc>
      </w:tr>
    </w:tbl>
    <w:p w14:paraId="0323FF68" w14:textId="3E748928" w:rsidR="00210A8E" w:rsidRPr="00530137" w:rsidRDefault="00210A8E" w:rsidP="007B4A19">
      <w:pPr>
        <w:spacing w:line="480" w:lineRule="auto"/>
        <w:jc w:val="both"/>
        <w:rPr>
          <w:rFonts w:ascii="Arial" w:eastAsia="Times New Roman" w:hAnsi="Arial" w:cs="Arial"/>
          <w:bCs/>
          <w:color w:val="101010"/>
          <w:spacing w:val="2"/>
          <w:sz w:val="22"/>
          <w:szCs w:val="22"/>
          <w:lang w:val="en-US" w:eastAsia="fr-FR"/>
        </w:rPr>
      </w:pPr>
    </w:p>
    <w:p w14:paraId="1B5A2F8C" w14:textId="0A7D1C0A" w:rsidR="001A29EF" w:rsidRPr="00530137" w:rsidRDefault="001A29EF" w:rsidP="00261EED">
      <w:pPr>
        <w:spacing w:after="240" w:line="360" w:lineRule="auto"/>
        <w:jc w:val="both"/>
        <w:rPr>
          <w:rFonts w:ascii="Arial" w:eastAsia="Times New Roman" w:hAnsi="Arial" w:cs="Arial"/>
          <w:bCs/>
          <w:color w:val="101010"/>
          <w:spacing w:val="2"/>
          <w:sz w:val="22"/>
          <w:szCs w:val="22"/>
          <w:lang w:eastAsia="fr-FR"/>
        </w:rPr>
      </w:pPr>
      <w:r w:rsidRPr="00530137">
        <w:rPr>
          <w:rFonts w:ascii="Arial" w:eastAsia="Times New Roman" w:hAnsi="Arial" w:cs="Arial"/>
          <w:bCs/>
          <w:color w:val="101010"/>
          <w:spacing w:val="2"/>
          <w:sz w:val="22"/>
          <w:szCs w:val="22"/>
          <w:lang w:eastAsia="fr-FR"/>
        </w:rPr>
        <w:t xml:space="preserve">The dichloromethane extract was inactive against all tested bacterial strains. The methanol extract exhibited antibacterial activity against nine bacterial strains, with inhibition zone diameters ranging from </w:t>
      </w:r>
      <w:r w:rsidR="00E52687" w:rsidRPr="00530137">
        <w:rPr>
          <w:rFonts w:ascii="Arial" w:eastAsia="Times New Roman" w:hAnsi="Arial" w:cs="Arial"/>
          <w:bCs/>
          <w:color w:val="101010"/>
          <w:spacing w:val="2"/>
          <w:sz w:val="22"/>
          <w:szCs w:val="22"/>
          <w:lang w:eastAsia="fr-FR"/>
        </w:rPr>
        <w:t>13</w:t>
      </w:r>
      <w:r w:rsidR="00AD5E1B" w:rsidRPr="00530137">
        <w:rPr>
          <w:rFonts w:ascii="Arial" w:eastAsia="Times New Roman" w:hAnsi="Arial" w:cs="Arial"/>
          <w:bCs/>
          <w:color w:val="101010"/>
          <w:spacing w:val="2"/>
          <w:sz w:val="22"/>
          <w:szCs w:val="22"/>
          <w:lang w:eastAsia="fr-FR"/>
        </w:rPr>
        <w:t>.</w:t>
      </w:r>
      <w:r w:rsidRPr="00530137">
        <w:rPr>
          <w:rFonts w:ascii="Arial" w:eastAsia="Times New Roman" w:hAnsi="Arial" w:cs="Arial"/>
          <w:bCs/>
          <w:color w:val="101010"/>
          <w:spacing w:val="2"/>
          <w:sz w:val="22"/>
          <w:szCs w:val="22"/>
          <w:lang w:eastAsia="fr-FR"/>
        </w:rPr>
        <w:t>3 ± 0</w:t>
      </w:r>
      <w:r w:rsidR="00AD5E1B" w:rsidRPr="00530137">
        <w:rPr>
          <w:rFonts w:ascii="Arial" w:eastAsia="Times New Roman" w:hAnsi="Arial" w:cs="Arial"/>
          <w:bCs/>
          <w:color w:val="101010"/>
          <w:spacing w:val="2"/>
          <w:sz w:val="22"/>
          <w:szCs w:val="22"/>
          <w:lang w:eastAsia="fr-FR"/>
        </w:rPr>
        <w:t>.</w:t>
      </w:r>
      <w:r w:rsidRPr="00530137">
        <w:rPr>
          <w:rFonts w:ascii="Arial" w:eastAsia="Times New Roman" w:hAnsi="Arial" w:cs="Arial"/>
          <w:bCs/>
          <w:color w:val="101010"/>
          <w:spacing w:val="2"/>
          <w:sz w:val="22"/>
          <w:szCs w:val="22"/>
          <w:lang w:eastAsia="fr-FR"/>
        </w:rPr>
        <w:t>88 to 18 ± 0</w:t>
      </w:r>
      <w:r w:rsidR="00AD5E1B" w:rsidRPr="00530137">
        <w:rPr>
          <w:rFonts w:ascii="Arial" w:eastAsia="Times New Roman" w:hAnsi="Arial" w:cs="Arial"/>
          <w:bCs/>
          <w:color w:val="101010"/>
          <w:spacing w:val="2"/>
          <w:sz w:val="22"/>
          <w:szCs w:val="22"/>
          <w:lang w:eastAsia="fr-FR"/>
        </w:rPr>
        <w:t>.</w:t>
      </w:r>
      <w:r w:rsidRPr="00530137">
        <w:rPr>
          <w:rFonts w:ascii="Arial" w:eastAsia="Times New Roman" w:hAnsi="Arial" w:cs="Arial"/>
          <w:bCs/>
          <w:color w:val="101010"/>
          <w:spacing w:val="2"/>
          <w:sz w:val="22"/>
          <w:szCs w:val="22"/>
          <w:lang w:eastAsia="fr-FR"/>
        </w:rPr>
        <w:t xml:space="preserve">66 mm at a concentration of 250 µg/disc. However, it showed no activity against </w:t>
      </w:r>
      <w:r w:rsidRPr="00530137">
        <w:rPr>
          <w:rFonts w:ascii="Arial" w:eastAsia="Times New Roman" w:hAnsi="Arial" w:cs="Arial"/>
          <w:bCs/>
          <w:i/>
          <w:iCs/>
          <w:color w:val="101010"/>
          <w:spacing w:val="2"/>
          <w:sz w:val="22"/>
          <w:szCs w:val="22"/>
          <w:lang w:eastAsia="fr-FR"/>
        </w:rPr>
        <w:t>Pseudomonas aeruginosa</w:t>
      </w:r>
      <w:r w:rsidRPr="00530137">
        <w:rPr>
          <w:rFonts w:ascii="Arial" w:eastAsia="Times New Roman" w:hAnsi="Arial" w:cs="Arial"/>
          <w:bCs/>
          <w:color w:val="101010"/>
          <w:spacing w:val="2"/>
          <w:sz w:val="22"/>
          <w:szCs w:val="22"/>
          <w:lang w:eastAsia="fr-FR"/>
        </w:rPr>
        <w:t xml:space="preserve"> (inhibition diameter = 0 mm).</w:t>
      </w:r>
    </w:p>
    <w:p w14:paraId="70E17FDF" w14:textId="025246BA" w:rsidR="00261EED" w:rsidRPr="00530137" w:rsidRDefault="00AD26D6" w:rsidP="00E52687">
      <w:pPr>
        <w:spacing w:after="0" w:line="360" w:lineRule="auto"/>
        <w:jc w:val="both"/>
        <w:rPr>
          <w:rFonts w:ascii="Arial" w:hAnsi="Arial" w:cs="Arial"/>
          <w:b/>
          <w:sz w:val="22"/>
          <w:szCs w:val="22"/>
          <w:lang w:val="en-US"/>
        </w:rPr>
      </w:pPr>
      <w:r w:rsidRPr="00B90C19">
        <w:rPr>
          <w:rFonts w:ascii="Arial" w:hAnsi="Arial" w:cs="Arial"/>
          <w:b/>
          <w:sz w:val="20"/>
          <w:szCs w:val="20"/>
          <w:lang w:val="en-US"/>
        </w:rPr>
        <w:t xml:space="preserve">3.2.3 </w:t>
      </w:r>
      <w:r w:rsidR="00261EED" w:rsidRPr="00B90C19">
        <w:rPr>
          <w:rFonts w:ascii="Arial" w:hAnsi="Arial" w:cs="Arial"/>
          <w:b/>
          <w:sz w:val="20"/>
          <w:szCs w:val="20"/>
          <w:lang w:val="en-US"/>
        </w:rPr>
        <w:t>Determination of minimum inhibitory concentration</w:t>
      </w:r>
      <w:r w:rsidR="00261EED" w:rsidRPr="00530137">
        <w:rPr>
          <w:rFonts w:ascii="Arial" w:hAnsi="Arial" w:cs="Arial"/>
          <w:b/>
          <w:sz w:val="22"/>
          <w:szCs w:val="22"/>
          <w:lang w:val="en-US"/>
        </w:rPr>
        <w:t>s</w:t>
      </w:r>
    </w:p>
    <w:p w14:paraId="0BB52B39" w14:textId="706EAAB7" w:rsidR="00451705" w:rsidRPr="00530137" w:rsidRDefault="00500D37" w:rsidP="001A29EF">
      <w:pPr>
        <w:spacing w:after="0" w:line="360" w:lineRule="auto"/>
        <w:jc w:val="both"/>
        <w:rPr>
          <w:rFonts w:ascii="Arial" w:eastAsia="Times New Roman" w:hAnsi="Arial" w:cs="Arial"/>
          <w:bCs/>
          <w:color w:val="101010"/>
          <w:spacing w:val="2"/>
          <w:sz w:val="22"/>
          <w:szCs w:val="22"/>
          <w:lang w:val="en-US" w:eastAsia="fr-FR"/>
        </w:rPr>
      </w:pPr>
      <w:r w:rsidRPr="00530137">
        <w:rPr>
          <w:rFonts w:ascii="Arial" w:hAnsi="Arial" w:cs="Arial"/>
          <w:sz w:val="22"/>
          <w:szCs w:val="22"/>
          <w:lang w:val="en-US"/>
        </w:rPr>
        <w:t>Minimum inhibitory concentrations</w:t>
      </w:r>
      <w:r w:rsidRPr="00530137">
        <w:rPr>
          <w:rFonts w:ascii="Arial" w:eastAsia="Times New Roman" w:hAnsi="Arial" w:cs="Arial"/>
          <w:bCs/>
          <w:color w:val="101010"/>
          <w:spacing w:val="2"/>
          <w:sz w:val="22"/>
          <w:szCs w:val="22"/>
          <w:lang w:val="en-US" w:eastAsia="fr-FR"/>
        </w:rPr>
        <w:t xml:space="preserve"> values of t</w:t>
      </w:r>
      <w:r w:rsidR="0004428B" w:rsidRPr="00530137">
        <w:rPr>
          <w:rFonts w:ascii="Arial" w:eastAsia="Times New Roman" w:hAnsi="Arial" w:cs="Arial"/>
          <w:bCs/>
          <w:color w:val="101010"/>
          <w:spacing w:val="2"/>
          <w:sz w:val="22"/>
          <w:szCs w:val="22"/>
          <w:lang w:val="en-US" w:eastAsia="fr-FR"/>
        </w:rPr>
        <w:t xml:space="preserve">he methanol extract </w:t>
      </w:r>
      <w:r w:rsidRPr="00530137">
        <w:rPr>
          <w:rFonts w:ascii="Arial" w:eastAsia="Times New Roman" w:hAnsi="Arial" w:cs="Arial"/>
          <w:bCs/>
          <w:color w:val="101010"/>
          <w:spacing w:val="2"/>
          <w:sz w:val="22"/>
          <w:szCs w:val="22"/>
          <w:lang w:val="en-US" w:eastAsia="fr-FR"/>
        </w:rPr>
        <w:t xml:space="preserve">were evaluated </w:t>
      </w:r>
      <w:r w:rsidRPr="00530137">
        <w:rPr>
          <w:rFonts w:ascii="Arial" w:hAnsi="Arial" w:cs="Arial"/>
          <w:bCs/>
          <w:sz w:val="22"/>
          <w:szCs w:val="22"/>
          <w:lang w:val="en-US"/>
        </w:rPr>
        <w:t>against bacteria active</w:t>
      </w:r>
      <w:r w:rsidR="0004428B" w:rsidRPr="00530137">
        <w:rPr>
          <w:rFonts w:ascii="Arial" w:eastAsia="Times New Roman" w:hAnsi="Arial" w:cs="Arial"/>
          <w:bCs/>
          <w:color w:val="101010"/>
          <w:spacing w:val="2"/>
          <w:sz w:val="22"/>
          <w:szCs w:val="22"/>
          <w:lang w:val="en-US" w:eastAsia="fr-FR"/>
        </w:rPr>
        <w:t xml:space="preserve"> subjected. These results are presented in </w:t>
      </w:r>
      <w:r w:rsidR="00451705" w:rsidRPr="00530137">
        <w:rPr>
          <w:rFonts w:ascii="Arial" w:eastAsia="Times New Roman" w:hAnsi="Arial" w:cs="Arial"/>
          <w:bCs/>
          <w:color w:val="101010"/>
          <w:spacing w:val="2"/>
          <w:sz w:val="22"/>
          <w:szCs w:val="22"/>
          <w:lang w:val="en-US" w:eastAsia="fr-FR"/>
        </w:rPr>
        <w:t>Figure</w:t>
      </w:r>
      <w:r w:rsidR="0004428B" w:rsidRPr="00530137">
        <w:rPr>
          <w:rFonts w:ascii="Arial" w:eastAsia="Times New Roman" w:hAnsi="Arial" w:cs="Arial"/>
          <w:bCs/>
          <w:color w:val="101010"/>
          <w:spacing w:val="2"/>
          <w:sz w:val="22"/>
          <w:szCs w:val="22"/>
          <w:lang w:val="en-US" w:eastAsia="fr-FR"/>
        </w:rPr>
        <w:t xml:space="preserve"> </w:t>
      </w:r>
      <w:r w:rsidR="001A29EF" w:rsidRPr="00530137">
        <w:rPr>
          <w:rFonts w:ascii="Arial" w:eastAsia="Times New Roman" w:hAnsi="Arial" w:cs="Arial"/>
          <w:bCs/>
          <w:color w:val="101010"/>
          <w:spacing w:val="2"/>
          <w:sz w:val="22"/>
          <w:szCs w:val="22"/>
          <w:lang w:val="en-US" w:eastAsia="fr-FR"/>
        </w:rPr>
        <w:t>3</w:t>
      </w:r>
      <w:r w:rsidR="00261EED" w:rsidRPr="00530137">
        <w:rPr>
          <w:rFonts w:ascii="Arial" w:eastAsia="Times New Roman" w:hAnsi="Arial" w:cs="Arial"/>
          <w:bCs/>
          <w:color w:val="101010"/>
          <w:spacing w:val="2"/>
          <w:sz w:val="22"/>
          <w:szCs w:val="22"/>
          <w:lang w:val="en-US" w:eastAsia="fr-FR"/>
        </w:rPr>
        <w:t xml:space="preserve"> and Table </w:t>
      </w:r>
      <w:r w:rsidR="001A29EF" w:rsidRPr="00530137">
        <w:rPr>
          <w:rFonts w:ascii="Arial" w:eastAsia="Times New Roman" w:hAnsi="Arial" w:cs="Arial"/>
          <w:bCs/>
          <w:color w:val="101010"/>
          <w:spacing w:val="2"/>
          <w:sz w:val="22"/>
          <w:szCs w:val="22"/>
          <w:lang w:val="en-US" w:eastAsia="fr-FR"/>
        </w:rPr>
        <w:t>4</w:t>
      </w:r>
      <w:r w:rsidR="0004428B" w:rsidRPr="00530137">
        <w:rPr>
          <w:rFonts w:ascii="Arial" w:eastAsia="Times New Roman" w:hAnsi="Arial" w:cs="Arial"/>
          <w:bCs/>
          <w:color w:val="101010"/>
          <w:spacing w:val="2"/>
          <w:sz w:val="22"/>
          <w:szCs w:val="22"/>
          <w:lang w:val="en-US" w:eastAsia="fr-FR"/>
        </w:rPr>
        <w:t>.</w:t>
      </w:r>
      <w:r w:rsidR="00483350" w:rsidRPr="00530137">
        <w:rPr>
          <w:rFonts w:ascii="Arial" w:eastAsia="Times New Roman" w:hAnsi="Arial" w:cs="Arial"/>
          <w:bCs/>
          <w:color w:val="101010"/>
          <w:spacing w:val="2"/>
          <w:sz w:val="22"/>
          <w:szCs w:val="22"/>
          <w:lang w:val="en-US" w:eastAsia="fr-FR"/>
        </w:rPr>
        <w:t xml:space="preserve"> </w:t>
      </w:r>
    </w:p>
    <w:p w14:paraId="1178075E" w14:textId="72863951" w:rsidR="00451705" w:rsidRPr="00530137" w:rsidRDefault="006E3A04" w:rsidP="00E52687">
      <w:pPr>
        <w:spacing w:line="480" w:lineRule="auto"/>
        <w:jc w:val="center"/>
        <w:rPr>
          <w:rFonts w:ascii="Arial" w:eastAsia="Times New Roman" w:hAnsi="Arial" w:cs="Arial"/>
          <w:bCs/>
          <w:color w:val="101010"/>
          <w:spacing w:val="2"/>
          <w:sz w:val="22"/>
          <w:szCs w:val="22"/>
          <w:lang w:val="en-US" w:eastAsia="fr-FR"/>
        </w:rPr>
      </w:pPr>
      <w:r w:rsidRPr="00530137">
        <w:rPr>
          <w:rFonts w:ascii="Arial" w:hAnsi="Arial" w:cs="Arial"/>
          <w:noProof/>
          <w:sz w:val="22"/>
          <w:szCs w:val="22"/>
          <w:lang w:eastAsia="fr-FR"/>
        </w:rPr>
        <w:drawing>
          <wp:inline distT="0" distB="0" distL="0" distR="0" wp14:anchorId="2251C9CB" wp14:editId="083DC6A0">
            <wp:extent cx="4943475" cy="2895600"/>
            <wp:effectExtent l="0" t="0" r="9525" b="0"/>
            <wp:docPr id="486504301" name="Graphique 1">
              <a:extLst xmlns:a="http://schemas.openxmlformats.org/drawingml/2006/main">
                <a:ext uri="{FF2B5EF4-FFF2-40B4-BE49-F238E27FC236}">
                  <a16:creationId xmlns:a16="http://schemas.microsoft.com/office/drawing/2014/main" id="{AA490E0A-839D-27E2-1EE3-487C6D63E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700142" w14:textId="344926F5" w:rsidR="001A29EF" w:rsidRPr="00530137" w:rsidRDefault="001A29EF" w:rsidP="00E52687">
      <w:pPr>
        <w:spacing w:after="0" w:line="480" w:lineRule="auto"/>
        <w:jc w:val="both"/>
        <w:rPr>
          <w:rFonts w:ascii="Arial" w:eastAsia="Times New Roman" w:hAnsi="Arial" w:cs="Arial"/>
          <w:bCs/>
          <w:color w:val="101010"/>
          <w:spacing w:val="2"/>
          <w:sz w:val="22"/>
          <w:szCs w:val="22"/>
          <w:lang w:val="en-US" w:eastAsia="fr-FR"/>
        </w:rPr>
      </w:pPr>
      <w:r w:rsidRPr="00530137">
        <w:rPr>
          <w:rFonts w:ascii="Arial" w:eastAsia="Times New Roman" w:hAnsi="Arial" w:cs="Arial"/>
          <w:b/>
          <w:color w:val="101010"/>
          <w:spacing w:val="2"/>
          <w:sz w:val="22"/>
          <w:szCs w:val="22"/>
          <w:lang w:val="en-US" w:eastAsia="fr-FR"/>
        </w:rPr>
        <w:lastRenderedPageBreak/>
        <w:t xml:space="preserve">Figure </w:t>
      </w:r>
      <w:r w:rsidR="00F12D60" w:rsidRPr="00530137">
        <w:rPr>
          <w:rFonts w:ascii="Arial" w:eastAsia="Times New Roman" w:hAnsi="Arial" w:cs="Arial"/>
          <w:b/>
          <w:color w:val="101010"/>
          <w:spacing w:val="2"/>
          <w:sz w:val="22"/>
          <w:szCs w:val="22"/>
          <w:lang w:val="en-US" w:eastAsia="fr-FR"/>
        </w:rPr>
        <w:t>3</w:t>
      </w:r>
      <w:r w:rsidR="00E52687" w:rsidRPr="00530137">
        <w:rPr>
          <w:rFonts w:ascii="Arial" w:eastAsia="Times New Roman" w:hAnsi="Arial" w:cs="Arial"/>
          <w:b/>
          <w:color w:val="101010"/>
          <w:spacing w:val="2"/>
          <w:sz w:val="22"/>
          <w:szCs w:val="22"/>
          <w:lang w:val="en-US" w:eastAsia="fr-FR"/>
        </w:rPr>
        <w:t>:</w:t>
      </w:r>
      <w:r w:rsidRPr="00530137">
        <w:rPr>
          <w:rFonts w:ascii="Arial" w:eastAsia="Times New Roman" w:hAnsi="Arial" w:cs="Arial"/>
          <w:bCs/>
          <w:color w:val="101010"/>
          <w:spacing w:val="2"/>
          <w:sz w:val="22"/>
          <w:szCs w:val="22"/>
          <w:lang w:val="en-US" w:eastAsia="fr-FR"/>
        </w:rPr>
        <w:t xml:space="preserve"> </w:t>
      </w:r>
      <w:r w:rsidR="00E52687" w:rsidRPr="00530137">
        <w:rPr>
          <w:rFonts w:ascii="Arial" w:hAnsi="Arial" w:cs="Arial"/>
          <w:bCs/>
          <w:sz w:val="22"/>
          <w:szCs w:val="22"/>
          <w:lang w:val="en-US"/>
        </w:rPr>
        <w:t>Minimum Inhibition Concentration of methanolic extract against bacteria active</w:t>
      </w:r>
    </w:p>
    <w:p w14:paraId="2E4E5FB4" w14:textId="235ED5E2" w:rsidR="00451705" w:rsidRPr="00530137" w:rsidRDefault="001A29EF" w:rsidP="00E52687">
      <w:pPr>
        <w:spacing w:after="0" w:line="360" w:lineRule="auto"/>
        <w:jc w:val="both"/>
        <w:rPr>
          <w:rFonts w:ascii="Arial" w:eastAsia="Times New Roman" w:hAnsi="Arial" w:cs="Arial"/>
          <w:i/>
          <w:iCs/>
          <w:color w:val="000000"/>
          <w:kern w:val="0"/>
          <w:sz w:val="22"/>
          <w:szCs w:val="22"/>
          <w:lang w:val="en-US" w:eastAsia="fr-FR"/>
        </w:rPr>
      </w:pPr>
      <w:r w:rsidRPr="00530137">
        <w:rPr>
          <w:rFonts w:ascii="Arial" w:hAnsi="Arial" w:cs="Arial"/>
          <w:sz w:val="22"/>
          <w:szCs w:val="22"/>
          <w:lang w:val="en-US"/>
        </w:rPr>
        <w:t>EC:</w:t>
      </w:r>
      <w:r w:rsidR="00451705" w:rsidRPr="00530137">
        <w:rPr>
          <w:rFonts w:ascii="Arial" w:hAnsi="Arial" w:cs="Arial"/>
          <w:sz w:val="22"/>
          <w:szCs w:val="22"/>
          <w:lang w:val="en-US"/>
        </w:rPr>
        <w:t xml:space="preserve"> </w:t>
      </w:r>
      <w:r w:rsidR="00451705" w:rsidRPr="00530137">
        <w:rPr>
          <w:rFonts w:ascii="Arial" w:eastAsia="Times New Roman" w:hAnsi="Arial" w:cs="Arial"/>
          <w:i/>
          <w:iCs/>
          <w:color w:val="000000"/>
          <w:kern w:val="0"/>
          <w:sz w:val="22"/>
          <w:szCs w:val="22"/>
          <w:lang w:val="en-US" w:eastAsia="fr-FR"/>
        </w:rPr>
        <w:t xml:space="preserve">Escherichia coli, </w:t>
      </w:r>
      <w:r w:rsidRPr="00530137">
        <w:rPr>
          <w:rFonts w:ascii="Arial" w:eastAsia="Times New Roman" w:hAnsi="Arial" w:cs="Arial"/>
          <w:color w:val="000000"/>
          <w:kern w:val="0"/>
          <w:sz w:val="22"/>
          <w:szCs w:val="22"/>
          <w:lang w:val="en-US" w:eastAsia="fr-FR"/>
        </w:rPr>
        <w:t>ST:</w:t>
      </w:r>
      <w:r w:rsidR="00451705" w:rsidRPr="00530137">
        <w:rPr>
          <w:rFonts w:ascii="Arial" w:eastAsia="Times New Roman" w:hAnsi="Arial" w:cs="Arial"/>
          <w:color w:val="000000"/>
          <w:kern w:val="0"/>
          <w:sz w:val="22"/>
          <w:szCs w:val="22"/>
          <w:lang w:val="en-US" w:eastAsia="fr-FR"/>
        </w:rPr>
        <w:t> </w:t>
      </w:r>
      <w:r w:rsidR="00451705" w:rsidRPr="00530137">
        <w:rPr>
          <w:rFonts w:ascii="Arial" w:eastAsia="Times New Roman" w:hAnsi="Arial" w:cs="Arial"/>
          <w:i/>
          <w:iCs/>
          <w:color w:val="000000"/>
          <w:kern w:val="0"/>
          <w:sz w:val="22"/>
          <w:szCs w:val="22"/>
          <w:lang w:val="en-US" w:eastAsia="fr-FR"/>
        </w:rPr>
        <w:t xml:space="preserve">Salmonella </w:t>
      </w:r>
      <w:r w:rsidRPr="00530137">
        <w:rPr>
          <w:rFonts w:ascii="Arial" w:eastAsia="Times New Roman" w:hAnsi="Arial" w:cs="Arial"/>
          <w:i/>
          <w:iCs/>
          <w:color w:val="000000"/>
          <w:kern w:val="0"/>
          <w:sz w:val="22"/>
          <w:szCs w:val="22"/>
          <w:lang w:val="en-US" w:eastAsia="fr-FR"/>
        </w:rPr>
        <w:t>Typhimurium;</w:t>
      </w:r>
      <w:r w:rsidR="00451705" w:rsidRPr="00530137">
        <w:rPr>
          <w:rFonts w:ascii="Arial" w:eastAsia="Times New Roman" w:hAnsi="Arial" w:cs="Arial"/>
          <w:color w:val="000000"/>
          <w:kern w:val="0"/>
          <w:sz w:val="22"/>
          <w:szCs w:val="22"/>
          <w:lang w:val="en-US" w:eastAsia="fr-FR"/>
        </w:rPr>
        <w:t xml:space="preserve"> </w:t>
      </w:r>
      <w:r w:rsidRPr="00530137">
        <w:rPr>
          <w:rFonts w:ascii="Arial" w:eastAsia="Times New Roman" w:hAnsi="Arial" w:cs="Arial"/>
          <w:color w:val="000000"/>
          <w:kern w:val="0"/>
          <w:sz w:val="22"/>
          <w:szCs w:val="22"/>
          <w:lang w:val="en-US" w:eastAsia="fr-FR"/>
        </w:rPr>
        <w:t>SA:</w:t>
      </w:r>
      <w:r w:rsidR="00451705" w:rsidRPr="00530137">
        <w:rPr>
          <w:rFonts w:ascii="Arial" w:eastAsia="Times New Roman" w:hAnsi="Arial" w:cs="Arial"/>
          <w:color w:val="000000"/>
          <w:kern w:val="0"/>
          <w:sz w:val="22"/>
          <w:szCs w:val="22"/>
          <w:lang w:val="en-US" w:eastAsia="fr-FR"/>
        </w:rPr>
        <w:t> </w:t>
      </w:r>
      <w:r w:rsidR="00451705" w:rsidRPr="00530137">
        <w:rPr>
          <w:rFonts w:ascii="Arial" w:eastAsia="Times New Roman" w:hAnsi="Arial" w:cs="Arial"/>
          <w:i/>
          <w:iCs/>
          <w:color w:val="000000"/>
          <w:kern w:val="0"/>
          <w:sz w:val="22"/>
          <w:szCs w:val="22"/>
          <w:lang w:val="en-US" w:eastAsia="fr-FR"/>
        </w:rPr>
        <w:t xml:space="preserve">Staphylococcus </w:t>
      </w:r>
      <w:r w:rsidRPr="00530137">
        <w:rPr>
          <w:rFonts w:ascii="Arial" w:eastAsia="Times New Roman" w:hAnsi="Arial" w:cs="Arial"/>
          <w:i/>
          <w:iCs/>
          <w:color w:val="000000"/>
          <w:kern w:val="0"/>
          <w:sz w:val="22"/>
          <w:szCs w:val="22"/>
          <w:lang w:val="en-US" w:eastAsia="fr-FR"/>
        </w:rPr>
        <w:t>aureus</w:t>
      </w:r>
      <w:r w:rsidRPr="00530137">
        <w:rPr>
          <w:rFonts w:ascii="Arial" w:eastAsia="Times New Roman" w:hAnsi="Arial" w:cs="Arial"/>
          <w:color w:val="000000"/>
          <w:kern w:val="0"/>
          <w:sz w:val="22"/>
          <w:szCs w:val="22"/>
          <w:lang w:val="en-US" w:eastAsia="fr-FR"/>
        </w:rPr>
        <w:t>;</w:t>
      </w:r>
      <w:r w:rsidR="00451705" w:rsidRPr="00530137">
        <w:rPr>
          <w:rFonts w:ascii="Arial" w:eastAsia="Times New Roman" w:hAnsi="Arial" w:cs="Arial"/>
          <w:color w:val="000000"/>
          <w:kern w:val="0"/>
          <w:sz w:val="22"/>
          <w:szCs w:val="22"/>
          <w:lang w:val="en-US" w:eastAsia="fr-FR"/>
        </w:rPr>
        <w:t xml:space="preserve"> </w:t>
      </w:r>
      <w:r w:rsidRPr="00530137">
        <w:rPr>
          <w:rFonts w:ascii="Arial" w:eastAsia="Times New Roman" w:hAnsi="Arial" w:cs="Arial"/>
          <w:color w:val="000000"/>
          <w:kern w:val="0"/>
          <w:sz w:val="22"/>
          <w:szCs w:val="22"/>
          <w:lang w:val="en-US" w:eastAsia="fr-FR"/>
        </w:rPr>
        <w:t>BC:</w:t>
      </w:r>
      <w:r w:rsidR="00451705" w:rsidRPr="00530137">
        <w:rPr>
          <w:rFonts w:ascii="Arial" w:eastAsia="Times New Roman" w:hAnsi="Arial" w:cs="Arial"/>
          <w:color w:val="000000"/>
          <w:kern w:val="0"/>
          <w:sz w:val="22"/>
          <w:szCs w:val="22"/>
          <w:lang w:val="en-US" w:eastAsia="fr-FR"/>
        </w:rPr>
        <w:t> </w:t>
      </w:r>
      <w:r w:rsidR="00451705" w:rsidRPr="00530137">
        <w:rPr>
          <w:rFonts w:ascii="Arial" w:eastAsia="Times New Roman" w:hAnsi="Arial" w:cs="Arial"/>
          <w:i/>
          <w:iCs/>
          <w:color w:val="000000"/>
          <w:kern w:val="0"/>
          <w:sz w:val="22"/>
          <w:szCs w:val="22"/>
          <w:lang w:val="en-US" w:eastAsia="fr-FR"/>
        </w:rPr>
        <w:t xml:space="preserve">Bacillus </w:t>
      </w:r>
      <w:r w:rsidRPr="00530137">
        <w:rPr>
          <w:rFonts w:ascii="Arial" w:eastAsia="Times New Roman" w:hAnsi="Arial" w:cs="Arial"/>
          <w:i/>
          <w:iCs/>
          <w:color w:val="000000"/>
          <w:kern w:val="0"/>
          <w:sz w:val="22"/>
          <w:szCs w:val="22"/>
          <w:lang w:val="en-US" w:eastAsia="fr-FR"/>
        </w:rPr>
        <w:t>cereus</w:t>
      </w:r>
      <w:r w:rsidRPr="00530137">
        <w:rPr>
          <w:rFonts w:ascii="Arial" w:eastAsia="Times New Roman" w:hAnsi="Arial" w:cs="Arial"/>
          <w:color w:val="000000"/>
          <w:kern w:val="0"/>
          <w:sz w:val="22"/>
          <w:szCs w:val="22"/>
          <w:lang w:val="en-US" w:eastAsia="fr-FR"/>
        </w:rPr>
        <w:t>;</w:t>
      </w:r>
      <w:r w:rsidR="00451705" w:rsidRPr="00530137">
        <w:rPr>
          <w:rFonts w:ascii="Arial" w:eastAsia="Times New Roman" w:hAnsi="Arial" w:cs="Arial"/>
          <w:color w:val="000000"/>
          <w:kern w:val="0"/>
          <w:sz w:val="22"/>
          <w:szCs w:val="22"/>
          <w:lang w:val="en-US" w:eastAsia="fr-FR"/>
        </w:rPr>
        <w:t xml:space="preserve"> </w:t>
      </w:r>
      <w:r w:rsidRPr="00530137">
        <w:rPr>
          <w:rFonts w:ascii="Arial" w:eastAsia="Times New Roman" w:hAnsi="Arial" w:cs="Arial"/>
          <w:color w:val="000000"/>
          <w:kern w:val="0"/>
          <w:sz w:val="22"/>
          <w:szCs w:val="22"/>
          <w:lang w:val="en-US" w:eastAsia="fr-FR"/>
        </w:rPr>
        <w:t>CP:</w:t>
      </w:r>
      <w:r w:rsidR="00451705" w:rsidRPr="00530137">
        <w:rPr>
          <w:rFonts w:ascii="Arial" w:eastAsia="Times New Roman" w:hAnsi="Arial" w:cs="Arial"/>
          <w:color w:val="000000"/>
          <w:kern w:val="0"/>
          <w:sz w:val="22"/>
          <w:szCs w:val="22"/>
          <w:lang w:val="en-US" w:eastAsia="fr-FR"/>
        </w:rPr>
        <w:t> </w:t>
      </w:r>
      <w:r w:rsidR="00451705" w:rsidRPr="00530137">
        <w:rPr>
          <w:rFonts w:ascii="Arial" w:eastAsia="Times New Roman" w:hAnsi="Arial" w:cs="Arial"/>
          <w:i/>
          <w:iCs/>
          <w:color w:val="000000"/>
          <w:kern w:val="0"/>
          <w:sz w:val="22"/>
          <w:szCs w:val="22"/>
          <w:lang w:val="en-US" w:eastAsia="fr-FR"/>
        </w:rPr>
        <w:t xml:space="preserve">Clostridium </w:t>
      </w:r>
      <w:r w:rsidRPr="00530137">
        <w:rPr>
          <w:rFonts w:ascii="Arial" w:eastAsia="Times New Roman" w:hAnsi="Arial" w:cs="Arial"/>
          <w:i/>
          <w:iCs/>
          <w:color w:val="000000"/>
          <w:kern w:val="0"/>
          <w:sz w:val="22"/>
          <w:szCs w:val="22"/>
          <w:lang w:val="en-US" w:eastAsia="fr-FR"/>
        </w:rPr>
        <w:t>perfringens;</w:t>
      </w:r>
      <w:r w:rsidR="00451705" w:rsidRPr="00530137">
        <w:rPr>
          <w:rFonts w:ascii="Arial" w:eastAsia="Times New Roman" w:hAnsi="Arial" w:cs="Arial"/>
          <w:color w:val="000000"/>
          <w:kern w:val="0"/>
          <w:sz w:val="22"/>
          <w:szCs w:val="22"/>
          <w:lang w:val="en-US" w:eastAsia="fr-FR"/>
        </w:rPr>
        <w:t xml:space="preserve"> </w:t>
      </w:r>
      <w:r w:rsidRPr="00530137">
        <w:rPr>
          <w:rFonts w:ascii="Arial" w:eastAsia="Times New Roman" w:hAnsi="Arial" w:cs="Arial"/>
          <w:color w:val="000000"/>
          <w:kern w:val="0"/>
          <w:sz w:val="22"/>
          <w:szCs w:val="22"/>
          <w:lang w:val="en-US" w:eastAsia="fr-FR"/>
        </w:rPr>
        <w:t>LM:</w:t>
      </w:r>
      <w:r w:rsidR="00451705" w:rsidRPr="00530137">
        <w:rPr>
          <w:rFonts w:ascii="Arial" w:hAnsi="Arial" w:cs="Arial"/>
          <w:i/>
          <w:iCs/>
          <w:color w:val="000000"/>
          <w:sz w:val="22"/>
          <w:szCs w:val="22"/>
          <w:lang w:val="en-US"/>
        </w:rPr>
        <w:t xml:space="preserve"> </w:t>
      </w:r>
      <w:r w:rsidR="00451705" w:rsidRPr="00530137">
        <w:rPr>
          <w:rFonts w:ascii="Arial" w:eastAsia="Times New Roman" w:hAnsi="Arial" w:cs="Arial"/>
          <w:i/>
          <w:iCs/>
          <w:color w:val="000000"/>
          <w:kern w:val="0"/>
          <w:sz w:val="22"/>
          <w:szCs w:val="22"/>
          <w:lang w:val="en-US" w:eastAsia="fr-FR"/>
        </w:rPr>
        <w:t xml:space="preserve">listeria </w:t>
      </w:r>
      <w:r w:rsidRPr="00530137">
        <w:rPr>
          <w:rFonts w:ascii="Arial" w:eastAsia="Times New Roman" w:hAnsi="Arial" w:cs="Arial"/>
          <w:i/>
          <w:iCs/>
          <w:color w:val="000000"/>
          <w:kern w:val="0"/>
          <w:sz w:val="22"/>
          <w:szCs w:val="22"/>
          <w:lang w:val="en-US" w:eastAsia="fr-FR"/>
        </w:rPr>
        <w:t>monocytogenes;</w:t>
      </w:r>
      <w:r w:rsidR="00451705" w:rsidRPr="00530137">
        <w:rPr>
          <w:rFonts w:ascii="Arial" w:eastAsia="Times New Roman" w:hAnsi="Arial" w:cs="Arial"/>
          <w:i/>
          <w:iCs/>
          <w:color w:val="000000"/>
          <w:kern w:val="0"/>
          <w:sz w:val="22"/>
          <w:szCs w:val="22"/>
          <w:lang w:val="en-US" w:eastAsia="fr-FR"/>
        </w:rPr>
        <w:t xml:space="preserve"> </w:t>
      </w:r>
      <w:r w:rsidRPr="00530137">
        <w:rPr>
          <w:rFonts w:ascii="Arial" w:eastAsia="Times New Roman" w:hAnsi="Arial" w:cs="Arial"/>
          <w:color w:val="000000"/>
          <w:kern w:val="0"/>
          <w:sz w:val="22"/>
          <w:szCs w:val="22"/>
          <w:lang w:val="en-US" w:eastAsia="fr-FR"/>
        </w:rPr>
        <w:t>Y:</w:t>
      </w:r>
      <w:r w:rsidR="00451705" w:rsidRPr="00530137">
        <w:rPr>
          <w:rFonts w:ascii="Arial" w:eastAsia="Times New Roman" w:hAnsi="Arial" w:cs="Arial"/>
          <w:color w:val="000000"/>
          <w:kern w:val="0"/>
          <w:sz w:val="22"/>
          <w:szCs w:val="22"/>
          <w:lang w:val="en-US" w:eastAsia="fr-FR"/>
        </w:rPr>
        <w:t> </w:t>
      </w:r>
      <w:r w:rsidR="00451705" w:rsidRPr="00530137">
        <w:rPr>
          <w:rFonts w:ascii="Arial" w:eastAsia="Times New Roman" w:hAnsi="Arial" w:cs="Arial"/>
          <w:i/>
          <w:iCs/>
          <w:color w:val="000000"/>
          <w:kern w:val="0"/>
          <w:sz w:val="22"/>
          <w:szCs w:val="22"/>
          <w:lang w:val="en-US" w:eastAsia="fr-FR"/>
        </w:rPr>
        <w:t xml:space="preserve">Yersinia </w:t>
      </w:r>
      <w:r w:rsidRPr="00530137">
        <w:rPr>
          <w:rFonts w:ascii="Arial" w:eastAsia="Times New Roman" w:hAnsi="Arial" w:cs="Arial"/>
          <w:i/>
          <w:iCs/>
          <w:color w:val="000000"/>
          <w:kern w:val="0"/>
          <w:sz w:val="22"/>
          <w:szCs w:val="22"/>
          <w:lang w:val="en-US" w:eastAsia="fr-FR"/>
        </w:rPr>
        <w:t>enterocolitica</w:t>
      </w:r>
      <w:r w:rsidRPr="00530137">
        <w:rPr>
          <w:rFonts w:ascii="Arial" w:eastAsia="Times New Roman" w:hAnsi="Arial" w:cs="Arial"/>
          <w:color w:val="000000"/>
          <w:kern w:val="0"/>
          <w:sz w:val="22"/>
          <w:szCs w:val="22"/>
          <w:lang w:val="en-US" w:eastAsia="fr-FR"/>
        </w:rPr>
        <w:t>;</w:t>
      </w:r>
      <w:r w:rsidR="00451705" w:rsidRPr="00530137">
        <w:rPr>
          <w:rFonts w:ascii="Arial" w:eastAsia="Times New Roman" w:hAnsi="Arial" w:cs="Arial"/>
          <w:color w:val="000000"/>
          <w:kern w:val="0"/>
          <w:sz w:val="22"/>
          <w:szCs w:val="22"/>
          <w:lang w:val="en-US" w:eastAsia="fr-FR"/>
        </w:rPr>
        <w:t xml:space="preserve"> </w:t>
      </w:r>
      <w:r w:rsidRPr="00530137">
        <w:rPr>
          <w:rFonts w:ascii="Arial" w:eastAsia="Times New Roman" w:hAnsi="Arial" w:cs="Arial"/>
          <w:color w:val="000000"/>
          <w:kern w:val="0"/>
          <w:sz w:val="22"/>
          <w:szCs w:val="22"/>
          <w:lang w:val="en-US" w:eastAsia="fr-FR"/>
        </w:rPr>
        <w:t>EF:</w:t>
      </w:r>
      <w:r w:rsidR="00451705" w:rsidRPr="00530137">
        <w:rPr>
          <w:rFonts w:ascii="Arial" w:eastAsia="Times New Roman" w:hAnsi="Arial" w:cs="Arial"/>
          <w:color w:val="000000"/>
          <w:kern w:val="0"/>
          <w:sz w:val="22"/>
          <w:szCs w:val="22"/>
          <w:lang w:val="en-US" w:eastAsia="fr-FR"/>
        </w:rPr>
        <w:t xml:space="preserve"> </w:t>
      </w:r>
      <w:r w:rsidR="00451705" w:rsidRPr="00530137">
        <w:rPr>
          <w:rFonts w:ascii="Arial" w:eastAsia="Times New Roman" w:hAnsi="Arial" w:cs="Arial"/>
          <w:i/>
          <w:iCs/>
          <w:color w:val="000000"/>
          <w:kern w:val="0"/>
          <w:sz w:val="22"/>
          <w:szCs w:val="22"/>
          <w:lang w:val="en-US" w:eastAsia="fr-FR"/>
        </w:rPr>
        <w:t xml:space="preserve">Enterobacteria </w:t>
      </w:r>
      <w:r w:rsidRPr="00530137">
        <w:rPr>
          <w:rFonts w:ascii="Arial" w:eastAsia="Times New Roman" w:hAnsi="Arial" w:cs="Arial"/>
          <w:i/>
          <w:iCs/>
          <w:color w:val="000000"/>
          <w:kern w:val="0"/>
          <w:sz w:val="22"/>
          <w:szCs w:val="22"/>
          <w:lang w:val="en-US" w:eastAsia="fr-FR"/>
        </w:rPr>
        <w:t>faecalis;</w:t>
      </w:r>
      <w:r w:rsidR="00451705" w:rsidRPr="00530137">
        <w:rPr>
          <w:rFonts w:ascii="Arial" w:eastAsia="Times New Roman" w:hAnsi="Arial" w:cs="Arial"/>
          <w:i/>
          <w:iCs/>
          <w:color w:val="000000"/>
          <w:kern w:val="0"/>
          <w:sz w:val="22"/>
          <w:szCs w:val="22"/>
          <w:lang w:val="en-US" w:eastAsia="fr-FR"/>
        </w:rPr>
        <w:t xml:space="preserve"> </w:t>
      </w:r>
      <w:r w:rsidRPr="00530137">
        <w:rPr>
          <w:rFonts w:ascii="Arial" w:eastAsia="Times New Roman" w:hAnsi="Arial" w:cs="Arial"/>
          <w:color w:val="000000"/>
          <w:kern w:val="0"/>
          <w:sz w:val="22"/>
          <w:szCs w:val="22"/>
          <w:lang w:val="en-US" w:eastAsia="fr-FR"/>
        </w:rPr>
        <w:t>CB:</w:t>
      </w:r>
      <w:r w:rsidR="00451705" w:rsidRPr="00530137">
        <w:rPr>
          <w:rFonts w:ascii="Arial" w:eastAsia="Times New Roman" w:hAnsi="Arial" w:cs="Arial"/>
          <w:color w:val="000000"/>
          <w:kern w:val="0"/>
          <w:sz w:val="22"/>
          <w:szCs w:val="22"/>
          <w:lang w:val="en-US" w:eastAsia="fr-FR"/>
        </w:rPr>
        <w:t xml:space="preserve"> </w:t>
      </w:r>
      <w:r w:rsidR="00451705" w:rsidRPr="00530137">
        <w:rPr>
          <w:rFonts w:ascii="Arial" w:eastAsia="Times New Roman" w:hAnsi="Arial" w:cs="Arial"/>
          <w:i/>
          <w:iCs/>
          <w:color w:val="000000"/>
          <w:kern w:val="0"/>
          <w:sz w:val="22"/>
          <w:szCs w:val="22"/>
          <w:lang w:val="en-US" w:eastAsia="fr-FR"/>
        </w:rPr>
        <w:t xml:space="preserve">Cronobacter </w:t>
      </w:r>
      <w:r w:rsidRPr="00530137">
        <w:rPr>
          <w:rFonts w:ascii="Arial" w:eastAsia="Times New Roman" w:hAnsi="Arial" w:cs="Arial"/>
          <w:i/>
          <w:iCs/>
          <w:color w:val="000000"/>
          <w:kern w:val="0"/>
          <w:sz w:val="22"/>
          <w:szCs w:val="22"/>
          <w:lang w:val="en-US" w:eastAsia="fr-FR"/>
        </w:rPr>
        <w:t>sakazaki;</w:t>
      </w:r>
      <w:r w:rsidR="00451705" w:rsidRPr="00530137">
        <w:rPr>
          <w:rFonts w:ascii="Arial" w:eastAsia="Times New Roman" w:hAnsi="Arial" w:cs="Arial"/>
          <w:color w:val="000000"/>
          <w:kern w:val="0"/>
          <w:sz w:val="22"/>
          <w:szCs w:val="22"/>
          <w:lang w:val="en-US" w:eastAsia="fr-FR"/>
        </w:rPr>
        <w:t xml:space="preserve"> </w:t>
      </w:r>
      <w:r w:rsidRPr="00530137">
        <w:rPr>
          <w:rFonts w:ascii="Arial" w:eastAsia="Times New Roman" w:hAnsi="Arial" w:cs="Arial"/>
          <w:color w:val="000000"/>
          <w:kern w:val="0"/>
          <w:sz w:val="22"/>
          <w:szCs w:val="22"/>
          <w:lang w:val="en-US" w:eastAsia="fr-FR"/>
        </w:rPr>
        <w:t>PA:</w:t>
      </w:r>
      <w:r w:rsidR="00451705" w:rsidRPr="00530137">
        <w:rPr>
          <w:rFonts w:ascii="Arial" w:eastAsia="Times New Roman" w:hAnsi="Arial" w:cs="Arial"/>
          <w:color w:val="000000"/>
          <w:kern w:val="0"/>
          <w:sz w:val="22"/>
          <w:szCs w:val="22"/>
          <w:lang w:val="en-US" w:eastAsia="fr-FR"/>
        </w:rPr>
        <w:t xml:space="preserve"> </w:t>
      </w:r>
      <w:r w:rsidR="00451705" w:rsidRPr="00530137">
        <w:rPr>
          <w:rFonts w:ascii="Arial" w:eastAsia="Times New Roman" w:hAnsi="Arial" w:cs="Arial"/>
          <w:i/>
          <w:iCs/>
          <w:color w:val="000000"/>
          <w:kern w:val="0"/>
          <w:sz w:val="22"/>
          <w:szCs w:val="22"/>
          <w:lang w:val="en-US" w:eastAsia="fr-FR"/>
        </w:rPr>
        <w:t xml:space="preserve">Pseudomonas aeruginosa </w:t>
      </w:r>
    </w:p>
    <w:p w14:paraId="22819524" w14:textId="77777777" w:rsidR="00C21C90" w:rsidRPr="00530137" w:rsidRDefault="00C21C90" w:rsidP="00E52687">
      <w:pPr>
        <w:spacing w:after="0" w:line="360" w:lineRule="auto"/>
        <w:jc w:val="both"/>
        <w:rPr>
          <w:rFonts w:ascii="Arial" w:eastAsia="Times New Roman" w:hAnsi="Arial" w:cs="Arial"/>
          <w:i/>
          <w:iCs/>
          <w:color w:val="000000"/>
          <w:kern w:val="0"/>
          <w:sz w:val="22"/>
          <w:szCs w:val="22"/>
          <w:lang w:val="en-US" w:eastAsia="fr-FR"/>
        </w:rPr>
      </w:pPr>
    </w:p>
    <w:p w14:paraId="7EC0E307" w14:textId="56766F9B" w:rsidR="00365B37" w:rsidRPr="00530137" w:rsidRDefault="00365B37" w:rsidP="00365B37">
      <w:pPr>
        <w:rPr>
          <w:rFonts w:ascii="Arial" w:hAnsi="Arial" w:cs="Arial"/>
          <w:bCs/>
          <w:sz w:val="22"/>
          <w:szCs w:val="22"/>
          <w:lang w:val="en-US"/>
        </w:rPr>
      </w:pPr>
      <w:r w:rsidRPr="00530137">
        <w:rPr>
          <w:rFonts w:ascii="Arial" w:hAnsi="Arial" w:cs="Arial"/>
          <w:b/>
          <w:sz w:val="22"/>
          <w:szCs w:val="22"/>
          <w:lang w:val="en-US"/>
        </w:rPr>
        <w:t>Table</w:t>
      </w:r>
      <w:r w:rsidR="00261EED" w:rsidRPr="00530137">
        <w:rPr>
          <w:rFonts w:ascii="Arial" w:hAnsi="Arial" w:cs="Arial"/>
          <w:b/>
          <w:sz w:val="22"/>
          <w:szCs w:val="22"/>
          <w:lang w:val="en-US"/>
        </w:rPr>
        <w:t xml:space="preserve"> </w:t>
      </w:r>
      <w:r w:rsidR="001A29EF" w:rsidRPr="00530137">
        <w:rPr>
          <w:rFonts w:ascii="Arial" w:hAnsi="Arial" w:cs="Arial"/>
          <w:b/>
          <w:sz w:val="22"/>
          <w:szCs w:val="22"/>
          <w:lang w:val="en-US"/>
        </w:rPr>
        <w:t>4</w:t>
      </w:r>
      <w:r w:rsidRPr="00530137">
        <w:rPr>
          <w:rFonts w:ascii="Arial" w:hAnsi="Arial" w:cs="Arial"/>
          <w:bCs/>
          <w:sz w:val="22"/>
          <w:szCs w:val="22"/>
          <w:lang w:val="en-US"/>
        </w:rPr>
        <w:t>: Minimum Inhibition Concentration of</w:t>
      </w:r>
      <w:r w:rsidR="00840043" w:rsidRPr="00530137">
        <w:rPr>
          <w:rFonts w:ascii="Arial" w:hAnsi="Arial" w:cs="Arial"/>
          <w:bCs/>
          <w:sz w:val="22"/>
          <w:szCs w:val="22"/>
          <w:lang w:val="en-US"/>
        </w:rPr>
        <w:t xml:space="preserve"> methanolic </w:t>
      </w:r>
      <w:r w:rsidR="00610EB1" w:rsidRPr="00530137">
        <w:rPr>
          <w:rFonts w:ascii="Arial" w:hAnsi="Arial" w:cs="Arial"/>
          <w:bCs/>
          <w:sz w:val="22"/>
          <w:szCs w:val="22"/>
          <w:lang w:val="en-US"/>
        </w:rPr>
        <w:t>extract against</w:t>
      </w:r>
      <w:r w:rsidRPr="00530137">
        <w:rPr>
          <w:rFonts w:ascii="Arial" w:hAnsi="Arial" w:cs="Arial"/>
          <w:bCs/>
          <w:sz w:val="22"/>
          <w:szCs w:val="22"/>
          <w:lang w:val="en-US"/>
        </w:rPr>
        <w:t xml:space="preserve"> bacteria</w:t>
      </w:r>
      <w:r w:rsidR="00840043" w:rsidRPr="00530137">
        <w:rPr>
          <w:rFonts w:ascii="Arial" w:hAnsi="Arial" w:cs="Arial"/>
          <w:bCs/>
          <w:sz w:val="22"/>
          <w:szCs w:val="22"/>
          <w:lang w:val="en-US"/>
        </w:rPr>
        <w:t xml:space="preserve"> active</w:t>
      </w:r>
    </w:p>
    <w:tbl>
      <w:tblPr>
        <w:tblStyle w:val="TableGrid"/>
        <w:tblW w:w="0" w:type="auto"/>
        <w:tblLook w:val="04A0" w:firstRow="1" w:lastRow="0" w:firstColumn="1" w:lastColumn="0" w:noHBand="0" w:noVBand="1"/>
      </w:tblPr>
      <w:tblGrid>
        <w:gridCol w:w="2776"/>
        <w:gridCol w:w="2829"/>
        <w:gridCol w:w="1775"/>
        <w:gridCol w:w="1682"/>
      </w:tblGrid>
      <w:tr w:rsidR="00500D37" w:rsidRPr="00530137" w14:paraId="0BC25645" w14:textId="1C4D4843" w:rsidTr="00500D37">
        <w:tc>
          <w:tcPr>
            <w:tcW w:w="2857" w:type="dxa"/>
          </w:tcPr>
          <w:p w14:paraId="48D27A27" w14:textId="77777777" w:rsidR="00500D37" w:rsidRPr="00530137" w:rsidRDefault="00500D37" w:rsidP="00347B69">
            <w:pPr>
              <w:jc w:val="center"/>
              <w:rPr>
                <w:rFonts w:ascii="Arial" w:hAnsi="Arial" w:cs="Arial"/>
                <w:b/>
                <w:bCs/>
                <w:sz w:val="22"/>
                <w:szCs w:val="22"/>
              </w:rPr>
            </w:pPr>
            <w:r w:rsidRPr="00530137">
              <w:rPr>
                <w:rFonts w:ascii="Arial" w:hAnsi="Arial" w:cs="Arial"/>
                <w:b/>
                <w:bCs/>
                <w:sz w:val="22"/>
                <w:szCs w:val="22"/>
              </w:rPr>
              <w:t>Extract</w:t>
            </w:r>
          </w:p>
        </w:tc>
        <w:tc>
          <w:tcPr>
            <w:tcW w:w="2890" w:type="dxa"/>
          </w:tcPr>
          <w:p w14:paraId="4DA518B0" w14:textId="77777777" w:rsidR="00500D37" w:rsidRPr="00530137" w:rsidRDefault="00500D37" w:rsidP="00347B69">
            <w:pPr>
              <w:jc w:val="center"/>
              <w:rPr>
                <w:rFonts w:ascii="Arial" w:hAnsi="Arial" w:cs="Arial"/>
                <w:b/>
                <w:bCs/>
                <w:sz w:val="22"/>
                <w:szCs w:val="22"/>
              </w:rPr>
            </w:pPr>
            <w:r w:rsidRPr="00530137">
              <w:rPr>
                <w:rFonts w:ascii="Arial" w:hAnsi="Arial" w:cs="Arial"/>
                <w:b/>
                <w:bCs/>
                <w:sz w:val="22"/>
                <w:szCs w:val="22"/>
              </w:rPr>
              <w:t>Bacteria</w:t>
            </w:r>
          </w:p>
        </w:tc>
        <w:tc>
          <w:tcPr>
            <w:tcW w:w="1815" w:type="dxa"/>
          </w:tcPr>
          <w:p w14:paraId="51B0EEB4" w14:textId="77777777" w:rsidR="00500D37" w:rsidRPr="00530137" w:rsidRDefault="00500D37" w:rsidP="00347B69">
            <w:pPr>
              <w:jc w:val="center"/>
              <w:rPr>
                <w:rFonts w:ascii="Arial" w:hAnsi="Arial" w:cs="Arial"/>
                <w:b/>
                <w:bCs/>
                <w:sz w:val="22"/>
                <w:szCs w:val="22"/>
              </w:rPr>
            </w:pPr>
            <w:r w:rsidRPr="00530137">
              <w:rPr>
                <w:rFonts w:ascii="Arial" w:hAnsi="Arial" w:cs="Arial"/>
                <w:b/>
                <w:bCs/>
                <w:sz w:val="22"/>
                <w:szCs w:val="22"/>
              </w:rPr>
              <w:t>CMI (mg/mL)</w:t>
            </w:r>
          </w:p>
        </w:tc>
        <w:tc>
          <w:tcPr>
            <w:tcW w:w="1726" w:type="dxa"/>
          </w:tcPr>
          <w:p w14:paraId="5BD9EE82" w14:textId="4F70BD3B" w:rsidR="00500D37" w:rsidRPr="00530137" w:rsidRDefault="007028CF" w:rsidP="00347B69">
            <w:pPr>
              <w:jc w:val="center"/>
              <w:rPr>
                <w:rFonts w:ascii="Arial" w:hAnsi="Arial" w:cs="Arial"/>
                <w:b/>
                <w:bCs/>
                <w:sz w:val="22"/>
                <w:szCs w:val="22"/>
              </w:rPr>
            </w:pPr>
            <w:r w:rsidRPr="00530137">
              <w:rPr>
                <w:rFonts w:ascii="Arial" w:hAnsi="Arial" w:cs="Arial"/>
                <w:b/>
                <w:bCs/>
                <w:sz w:val="22"/>
                <w:szCs w:val="22"/>
              </w:rPr>
              <w:t>CMI</w:t>
            </w:r>
            <w:r w:rsidRPr="00530137">
              <w:rPr>
                <w:rFonts w:ascii="Arial" w:hAnsi="Arial" w:cs="Arial"/>
                <w:sz w:val="22"/>
                <w:szCs w:val="22"/>
                <w:lang w:val="en-US"/>
              </w:rPr>
              <w:t xml:space="preserve"> μg/disc</w:t>
            </w:r>
          </w:p>
        </w:tc>
      </w:tr>
      <w:tr w:rsidR="00500D37" w:rsidRPr="00530137" w14:paraId="339B3712" w14:textId="529FC598" w:rsidTr="00500D37">
        <w:tc>
          <w:tcPr>
            <w:tcW w:w="2857" w:type="dxa"/>
            <w:vMerge w:val="restart"/>
            <w:vAlign w:val="center"/>
          </w:tcPr>
          <w:p w14:paraId="3974579A" w14:textId="77777777" w:rsidR="00500D37" w:rsidRPr="00530137" w:rsidRDefault="00500D37" w:rsidP="00347B69">
            <w:pPr>
              <w:jc w:val="center"/>
              <w:rPr>
                <w:rFonts w:ascii="Arial" w:hAnsi="Arial" w:cs="Arial"/>
                <w:b/>
                <w:bCs/>
                <w:sz w:val="22"/>
                <w:szCs w:val="22"/>
              </w:rPr>
            </w:pPr>
            <w:r w:rsidRPr="00530137">
              <w:rPr>
                <w:rFonts w:ascii="Arial" w:hAnsi="Arial" w:cs="Arial"/>
                <w:b/>
                <w:bCs/>
                <w:sz w:val="22"/>
                <w:szCs w:val="22"/>
              </w:rPr>
              <w:t>Methanolic</w:t>
            </w:r>
          </w:p>
        </w:tc>
        <w:tc>
          <w:tcPr>
            <w:tcW w:w="2890" w:type="dxa"/>
          </w:tcPr>
          <w:p w14:paraId="3F51942C" w14:textId="77777777" w:rsidR="00500D37" w:rsidRPr="00530137" w:rsidRDefault="00500D37" w:rsidP="00347B69">
            <w:pPr>
              <w:jc w:val="center"/>
              <w:rPr>
                <w:rFonts w:ascii="Arial" w:hAnsi="Arial" w:cs="Arial"/>
                <w:sz w:val="22"/>
                <w:szCs w:val="22"/>
              </w:rPr>
            </w:pPr>
            <w:r w:rsidRPr="00530137">
              <w:rPr>
                <w:rFonts w:ascii="Arial" w:eastAsia="Times New Roman" w:hAnsi="Arial" w:cs="Arial"/>
                <w:i/>
                <w:iCs/>
                <w:color w:val="000000"/>
                <w:kern w:val="0"/>
                <w:sz w:val="22"/>
                <w:szCs w:val="22"/>
                <w:lang w:eastAsia="fr-FR"/>
              </w:rPr>
              <w:t>Escherichia coli</w:t>
            </w:r>
          </w:p>
        </w:tc>
        <w:tc>
          <w:tcPr>
            <w:tcW w:w="1815" w:type="dxa"/>
          </w:tcPr>
          <w:p w14:paraId="37AE4509" w14:textId="00EA1DB9" w:rsidR="00500D37" w:rsidRPr="00530137" w:rsidRDefault="007028CF" w:rsidP="00347B69">
            <w:pPr>
              <w:jc w:val="center"/>
              <w:rPr>
                <w:rFonts w:ascii="Arial" w:hAnsi="Arial" w:cs="Arial"/>
                <w:sz w:val="22"/>
                <w:szCs w:val="22"/>
              </w:rPr>
            </w:pPr>
            <w:r w:rsidRPr="00530137">
              <w:rPr>
                <w:rFonts w:ascii="Arial" w:hAnsi="Arial" w:cs="Arial"/>
                <w:sz w:val="22"/>
                <w:szCs w:val="22"/>
              </w:rPr>
              <w:t>12.</w:t>
            </w:r>
            <w:r w:rsidR="00500D37" w:rsidRPr="00530137">
              <w:rPr>
                <w:rFonts w:ascii="Arial" w:hAnsi="Arial" w:cs="Arial"/>
                <w:sz w:val="22"/>
                <w:szCs w:val="22"/>
              </w:rPr>
              <w:t>5</w:t>
            </w:r>
          </w:p>
        </w:tc>
        <w:tc>
          <w:tcPr>
            <w:tcW w:w="1726" w:type="dxa"/>
          </w:tcPr>
          <w:p w14:paraId="566C464A" w14:textId="0373417C" w:rsidR="00500D37" w:rsidRPr="00530137" w:rsidRDefault="007028CF" w:rsidP="00347B69">
            <w:pPr>
              <w:jc w:val="center"/>
              <w:rPr>
                <w:rFonts w:ascii="Arial" w:hAnsi="Arial" w:cs="Arial"/>
                <w:sz w:val="22"/>
                <w:szCs w:val="22"/>
              </w:rPr>
            </w:pPr>
            <w:r w:rsidRPr="00530137">
              <w:rPr>
                <w:rFonts w:ascii="Arial" w:hAnsi="Arial" w:cs="Arial"/>
                <w:sz w:val="22"/>
                <w:szCs w:val="22"/>
              </w:rPr>
              <w:t>62.5</w:t>
            </w:r>
          </w:p>
        </w:tc>
      </w:tr>
      <w:tr w:rsidR="00500D37" w:rsidRPr="00530137" w14:paraId="6AABCB5A" w14:textId="12D15835" w:rsidTr="00500D37">
        <w:tc>
          <w:tcPr>
            <w:tcW w:w="2857" w:type="dxa"/>
            <w:vMerge/>
          </w:tcPr>
          <w:p w14:paraId="649C8E58" w14:textId="77777777" w:rsidR="00500D37" w:rsidRPr="00530137" w:rsidRDefault="00500D37" w:rsidP="00347B69">
            <w:pPr>
              <w:jc w:val="center"/>
              <w:rPr>
                <w:rFonts w:ascii="Arial" w:hAnsi="Arial" w:cs="Arial"/>
                <w:sz w:val="22"/>
                <w:szCs w:val="22"/>
              </w:rPr>
            </w:pPr>
          </w:p>
        </w:tc>
        <w:tc>
          <w:tcPr>
            <w:tcW w:w="2890" w:type="dxa"/>
          </w:tcPr>
          <w:p w14:paraId="650DB9E2" w14:textId="18D3F239" w:rsidR="00500D37" w:rsidRPr="00530137" w:rsidRDefault="00500D37" w:rsidP="00347B69">
            <w:pPr>
              <w:jc w:val="center"/>
              <w:rPr>
                <w:rFonts w:ascii="Arial" w:hAnsi="Arial" w:cs="Arial"/>
                <w:sz w:val="22"/>
                <w:szCs w:val="22"/>
              </w:rPr>
            </w:pPr>
            <w:r w:rsidRPr="00530137">
              <w:rPr>
                <w:rFonts w:ascii="Arial" w:eastAsia="Times New Roman" w:hAnsi="Arial" w:cs="Arial"/>
                <w:i/>
                <w:iCs/>
                <w:color w:val="000000"/>
                <w:kern w:val="0"/>
                <w:sz w:val="22"/>
                <w:szCs w:val="22"/>
                <w:lang w:eastAsia="fr-FR"/>
              </w:rPr>
              <w:t>Salmonella typhimurium</w:t>
            </w:r>
          </w:p>
        </w:tc>
        <w:tc>
          <w:tcPr>
            <w:tcW w:w="1815" w:type="dxa"/>
          </w:tcPr>
          <w:p w14:paraId="5AA0ECDD" w14:textId="4883AC56" w:rsidR="00500D37" w:rsidRPr="00530137" w:rsidRDefault="007028CF" w:rsidP="00347B69">
            <w:pPr>
              <w:jc w:val="center"/>
              <w:rPr>
                <w:rFonts w:ascii="Arial" w:hAnsi="Arial" w:cs="Arial"/>
                <w:sz w:val="22"/>
                <w:szCs w:val="22"/>
              </w:rPr>
            </w:pPr>
            <w:r w:rsidRPr="00530137">
              <w:rPr>
                <w:rFonts w:ascii="Arial" w:hAnsi="Arial" w:cs="Arial"/>
                <w:sz w:val="22"/>
                <w:szCs w:val="22"/>
              </w:rPr>
              <w:t>3.</w:t>
            </w:r>
            <w:r w:rsidR="00500D37" w:rsidRPr="00530137">
              <w:rPr>
                <w:rFonts w:ascii="Arial" w:hAnsi="Arial" w:cs="Arial"/>
                <w:sz w:val="22"/>
                <w:szCs w:val="22"/>
              </w:rPr>
              <w:t>125</w:t>
            </w:r>
          </w:p>
        </w:tc>
        <w:tc>
          <w:tcPr>
            <w:tcW w:w="1726" w:type="dxa"/>
          </w:tcPr>
          <w:p w14:paraId="04319C22" w14:textId="3722386D" w:rsidR="00500D37" w:rsidRPr="00530137" w:rsidRDefault="007028CF" w:rsidP="007028CF">
            <w:pPr>
              <w:jc w:val="center"/>
              <w:rPr>
                <w:rFonts w:ascii="Arial" w:hAnsi="Arial" w:cs="Arial"/>
                <w:sz w:val="22"/>
                <w:szCs w:val="22"/>
              </w:rPr>
            </w:pPr>
            <w:r w:rsidRPr="00530137">
              <w:rPr>
                <w:rFonts w:ascii="Arial" w:hAnsi="Arial" w:cs="Arial"/>
                <w:sz w:val="22"/>
                <w:szCs w:val="22"/>
              </w:rPr>
              <w:t>15.125</w:t>
            </w:r>
          </w:p>
        </w:tc>
      </w:tr>
      <w:tr w:rsidR="00500D37" w:rsidRPr="00530137" w14:paraId="66C00936" w14:textId="7E3F84A3" w:rsidTr="00500D37">
        <w:tc>
          <w:tcPr>
            <w:tcW w:w="2857" w:type="dxa"/>
            <w:vMerge/>
          </w:tcPr>
          <w:p w14:paraId="5BA51934" w14:textId="77777777" w:rsidR="00500D37" w:rsidRPr="00530137" w:rsidRDefault="00500D37" w:rsidP="00347B69">
            <w:pPr>
              <w:jc w:val="center"/>
              <w:rPr>
                <w:rFonts w:ascii="Arial" w:hAnsi="Arial" w:cs="Arial"/>
                <w:sz w:val="22"/>
                <w:szCs w:val="22"/>
              </w:rPr>
            </w:pPr>
          </w:p>
        </w:tc>
        <w:tc>
          <w:tcPr>
            <w:tcW w:w="2890" w:type="dxa"/>
          </w:tcPr>
          <w:p w14:paraId="67C4D41A" w14:textId="77777777" w:rsidR="00500D37" w:rsidRPr="00530137" w:rsidRDefault="00500D37" w:rsidP="00347B69">
            <w:pPr>
              <w:jc w:val="center"/>
              <w:rPr>
                <w:rFonts w:ascii="Arial" w:hAnsi="Arial" w:cs="Arial"/>
                <w:sz w:val="22"/>
                <w:szCs w:val="22"/>
              </w:rPr>
            </w:pPr>
            <w:r w:rsidRPr="00530137">
              <w:rPr>
                <w:rFonts w:ascii="Arial" w:eastAsia="Times New Roman" w:hAnsi="Arial" w:cs="Arial"/>
                <w:i/>
                <w:iCs/>
                <w:color w:val="000000"/>
                <w:kern w:val="0"/>
                <w:sz w:val="22"/>
                <w:szCs w:val="22"/>
                <w:lang w:eastAsia="fr-FR"/>
              </w:rPr>
              <w:t>Staphylococcus aureus</w:t>
            </w:r>
          </w:p>
        </w:tc>
        <w:tc>
          <w:tcPr>
            <w:tcW w:w="1815" w:type="dxa"/>
          </w:tcPr>
          <w:p w14:paraId="0509DF16" w14:textId="5296E85F" w:rsidR="00500D37" w:rsidRPr="00530137" w:rsidRDefault="007028CF" w:rsidP="00347B69">
            <w:pPr>
              <w:jc w:val="center"/>
              <w:rPr>
                <w:rFonts w:ascii="Arial" w:hAnsi="Arial" w:cs="Arial"/>
                <w:sz w:val="22"/>
                <w:szCs w:val="22"/>
              </w:rPr>
            </w:pPr>
            <w:r w:rsidRPr="00530137">
              <w:rPr>
                <w:rFonts w:ascii="Arial" w:hAnsi="Arial" w:cs="Arial"/>
                <w:sz w:val="22"/>
                <w:szCs w:val="22"/>
              </w:rPr>
              <w:t>3.</w:t>
            </w:r>
            <w:r w:rsidR="00500D37" w:rsidRPr="00530137">
              <w:rPr>
                <w:rFonts w:ascii="Arial" w:hAnsi="Arial" w:cs="Arial"/>
                <w:sz w:val="22"/>
                <w:szCs w:val="22"/>
              </w:rPr>
              <w:t>125</w:t>
            </w:r>
          </w:p>
        </w:tc>
        <w:tc>
          <w:tcPr>
            <w:tcW w:w="1726" w:type="dxa"/>
          </w:tcPr>
          <w:p w14:paraId="65D05B92" w14:textId="4D19670A" w:rsidR="00500D37" w:rsidRPr="00530137" w:rsidRDefault="007028CF" w:rsidP="00347B69">
            <w:pPr>
              <w:jc w:val="center"/>
              <w:rPr>
                <w:rFonts w:ascii="Arial" w:hAnsi="Arial" w:cs="Arial"/>
                <w:sz w:val="22"/>
                <w:szCs w:val="22"/>
              </w:rPr>
            </w:pPr>
            <w:r w:rsidRPr="00530137">
              <w:rPr>
                <w:rFonts w:ascii="Arial" w:hAnsi="Arial" w:cs="Arial"/>
                <w:sz w:val="22"/>
                <w:szCs w:val="22"/>
              </w:rPr>
              <w:t>15.125</w:t>
            </w:r>
          </w:p>
        </w:tc>
      </w:tr>
      <w:tr w:rsidR="00500D37" w:rsidRPr="00530137" w14:paraId="63A331BF" w14:textId="0555E1B6" w:rsidTr="00500D37">
        <w:tc>
          <w:tcPr>
            <w:tcW w:w="2857" w:type="dxa"/>
            <w:vMerge/>
            <w:vAlign w:val="center"/>
          </w:tcPr>
          <w:p w14:paraId="702E3BA0" w14:textId="77777777" w:rsidR="00500D37" w:rsidRPr="00530137" w:rsidRDefault="00500D37" w:rsidP="00347B69">
            <w:pPr>
              <w:jc w:val="center"/>
              <w:rPr>
                <w:rFonts w:ascii="Arial" w:hAnsi="Arial" w:cs="Arial"/>
                <w:sz w:val="22"/>
                <w:szCs w:val="22"/>
              </w:rPr>
            </w:pPr>
          </w:p>
        </w:tc>
        <w:tc>
          <w:tcPr>
            <w:tcW w:w="2890" w:type="dxa"/>
          </w:tcPr>
          <w:p w14:paraId="38B24F41" w14:textId="77777777" w:rsidR="00500D37" w:rsidRPr="00530137" w:rsidRDefault="00500D37" w:rsidP="00347B69">
            <w:pPr>
              <w:jc w:val="center"/>
              <w:rPr>
                <w:rFonts w:ascii="Arial" w:hAnsi="Arial" w:cs="Arial"/>
                <w:sz w:val="22"/>
                <w:szCs w:val="22"/>
              </w:rPr>
            </w:pPr>
            <w:r w:rsidRPr="00530137">
              <w:rPr>
                <w:rFonts w:ascii="Arial" w:eastAsia="Times New Roman" w:hAnsi="Arial" w:cs="Arial"/>
                <w:i/>
                <w:iCs/>
                <w:color w:val="000000"/>
                <w:kern w:val="0"/>
                <w:sz w:val="22"/>
                <w:szCs w:val="22"/>
                <w:lang w:eastAsia="fr-FR"/>
              </w:rPr>
              <w:t>Bacillus cereus</w:t>
            </w:r>
          </w:p>
        </w:tc>
        <w:tc>
          <w:tcPr>
            <w:tcW w:w="1815" w:type="dxa"/>
          </w:tcPr>
          <w:p w14:paraId="2B973A45" w14:textId="77777777" w:rsidR="00500D37" w:rsidRPr="00530137" w:rsidRDefault="00500D37" w:rsidP="00347B69">
            <w:pPr>
              <w:jc w:val="center"/>
              <w:rPr>
                <w:rFonts w:ascii="Arial" w:hAnsi="Arial" w:cs="Arial"/>
                <w:sz w:val="22"/>
                <w:szCs w:val="22"/>
              </w:rPr>
            </w:pPr>
            <w:r w:rsidRPr="00530137">
              <w:rPr>
                <w:rFonts w:ascii="Arial" w:hAnsi="Arial" w:cs="Arial"/>
                <w:sz w:val="22"/>
                <w:szCs w:val="22"/>
              </w:rPr>
              <w:t>50</w:t>
            </w:r>
          </w:p>
        </w:tc>
        <w:tc>
          <w:tcPr>
            <w:tcW w:w="1726" w:type="dxa"/>
          </w:tcPr>
          <w:p w14:paraId="4AC0A549" w14:textId="16D9C612" w:rsidR="00500D37" w:rsidRPr="00530137" w:rsidRDefault="007028CF" w:rsidP="00347B69">
            <w:pPr>
              <w:jc w:val="center"/>
              <w:rPr>
                <w:rFonts w:ascii="Arial" w:hAnsi="Arial" w:cs="Arial"/>
                <w:sz w:val="22"/>
                <w:szCs w:val="22"/>
              </w:rPr>
            </w:pPr>
            <w:r w:rsidRPr="00530137">
              <w:rPr>
                <w:rFonts w:ascii="Arial" w:hAnsi="Arial" w:cs="Arial"/>
                <w:sz w:val="22"/>
                <w:szCs w:val="22"/>
              </w:rPr>
              <w:t>250</w:t>
            </w:r>
          </w:p>
        </w:tc>
      </w:tr>
      <w:tr w:rsidR="00500D37" w:rsidRPr="00530137" w14:paraId="4BA89E9B" w14:textId="5B91B4C3" w:rsidTr="00500D37">
        <w:tc>
          <w:tcPr>
            <w:tcW w:w="2857" w:type="dxa"/>
            <w:vMerge/>
          </w:tcPr>
          <w:p w14:paraId="06B84D93" w14:textId="77777777" w:rsidR="00500D37" w:rsidRPr="00530137" w:rsidRDefault="00500D37" w:rsidP="00347B69">
            <w:pPr>
              <w:rPr>
                <w:rFonts w:ascii="Arial" w:hAnsi="Arial" w:cs="Arial"/>
                <w:sz w:val="22"/>
                <w:szCs w:val="22"/>
              </w:rPr>
            </w:pPr>
          </w:p>
        </w:tc>
        <w:tc>
          <w:tcPr>
            <w:tcW w:w="2890" w:type="dxa"/>
          </w:tcPr>
          <w:p w14:paraId="6784A411" w14:textId="77777777" w:rsidR="00500D37" w:rsidRPr="00530137" w:rsidRDefault="00500D37" w:rsidP="00347B69">
            <w:pPr>
              <w:jc w:val="center"/>
              <w:rPr>
                <w:rFonts w:ascii="Arial" w:hAnsi="Arial" w:cs="Arial"/>
                <w:sz w:val="22"/>
                <w:szCs w:val="22"/>
              </w:rPr>
            </w:pPr>
            <w:r w:rsidRPr="00530137">
              <w:rPr>
                <w:rFonts w:ascii="Arial" w:eastAsia="Times New Roman" w:hAnsi="Arial" w:cs="Arial"/>
                <w:i/>
                <w:iCs/>
                <w:color w:val="000000"/>
                <w:kern w:val="0"/>
                <w:sz w:val="22"/>
                <w:szCs w:val="22"/>
                <w:lang w:eastAsia="fr-FR"/>
              </w:rPr>
              <w:t>Clostridium perfringens</w:t>
            </w:r>
          </w:p>
        </w:tc>
        <w:tc>
          <w:tcPr>
            <w:tcW w:w="1815" w:type="dxa"/>
          </w:tcPr>
          <w:p w14:paraId="66970BB2" w14:textId="77777777" w:rsidR="00500D37" w:rsidRPr="00530137" w:rsidRDefault="00500D37" w:rsidP="00347B69">
            <w:pPr>
              <w:jc w:val="center"/>
              <w:rPr>
                <w:rFonts w:ascii="Arial" w:hAnsi="Arial" w:cs="Arial"/>
                <w:sz w:val="22"/>
                <w:szCs w:val="22"/>
              </w:rPr>
            </w:pPr>
            <w:r w:rsidRPr="00530137">
              <w:rPr>
                <w:rFonts w:ascii="Arial" w:hAnsi="Arial" w:cs="Arial"/>
                <w:sz w:val="22"/>
                <w:szCs w:val="22"/>
              </w:rPr>
              <w:t>25</w:t>
            </w:r>
          </w:p>
        </w:tc>
        <w:tc>
          <w:tcPr>
            <w:tcW w:w="1726" w:type="dxa"/>
          </w:tcPr>
          <w:p w14:paraId="7FD09579" w14:textId="3756C6BB" w:rsidR="00500D37" w:rsidRPr="00530137" w:rsidRDefault="007028CF" w:rsidP="00347B69">
            <w:pPr>
              <w:jc w:val="center"/>
              <w:rPr>
                <w:rFonts w:ascii="Arial" w:hAnsi="Arial" w:cs="Arial"/>
                <w:sz w:val="22"/>
                <w:szCs w:val="22"/>
              </w:rPr>
            </w:pPr>
            <w:r w:rsidRPr="00530137">
              <w:rPr>
                <w:rFonts w:ascii="Arial" w:hAnsi="Arial" w:cs="Arial"/>
                <w:sz w:val="22"/>
                <w:szCs w:val="22"/>
              </w:rPr>
              <w:t>125</w:t>
            </w:r>
          </w:p>
        </w:tc>
      </w:tr>
      <w:tr w:rsidR="007028CF" w:rsidRPr="00530137" w14:paraId="67BA08A0" w14:textId="00032DBC" w:rsidTr="00500D37">
        <w:tc>
          <w:tcPr>
            <w:tcW w:w="2857" w:type="dxa"/>
            <w:vMerge/>
          </w:tcPr>
          <w:p w14:paraId="1ED96C37" w14:textId="77777777" w:rsidR="007028CF" w:rsidRPr="00530137" w:rsidRDefault="007028CF" w:rsidP="00347B69">
            <w:pPr>
              <w:rPr>
                <w:rFonts w:ascii="Arial" w:hAnsi="Arial" w:cs="Arial"/>
                <w:sz w:val="22"/>
                <w:szCs w:val="22"/>
              </w:rPr>
            </w:pPr>
          </w:p>
        </w:tc>
        <w:tc>
          <w:tcPr>
            <w:tcW w:w="2890" w:type="dxa"/>
          </w:tcPr>
          <w:p w14:paraId="16192D89" w14:textId="77777777" w:rsidR="007028CF" w:rsidRPr="00530137" w:rsidRDefault="007028CF" w:rsidP="00347B69">
            <w:pPr>
              <w:jc w:val="center"/>
              <w:rPr>
                <w:rFonts w:ascii="Arial" w:hAnsi="Arial" w:cs="Arial"/>
                <w:sz w:val="22"/>
                <w:szCs w:val="22"/>
              </w:rPr>
            </w:pPr>
            <w:r w:rsidRPr="00530137">
              <w:rPr>
                <w:rFonts w:ascii="Arial" w:eastAsia="Times New Roman" w:hAnsi="Arial" w:cs="Arial"/>
                <w:i/>
                <w:iCs/>
                <w:color w:val="000000"/>
                <w:kern w:val="0"/>
                <w:sz w:val="22"/>
                <w:szCs w:val="22"/>
                <w:lang w:eastAsia="fr-FR"/>
              </w:rPr>
              <w:t>Listeria monocytogenes</w:t>
            </w:r>
          </w:p>
        </w:tc>
        <w:tc>
          <w:tcPr>
            <w:tcW w:w="1815" w:type="dxa"/>
          </w:tcPr>
          <w:p w14:paraId="5EF4930B" w14:textId="28817914" w:rsidR="007028CF" w:rsidRPr="00530137" w:rsidRDefault="007028CF" w:rsidP="00347B69">
            <w:pPr>
              <w:jc w:val="center"/>
              <w:rPr>
                <w:rFonts w:ascii="Arial" w:hAnsi="Arial" w:cs="Arial"/>
                <w:sz w:val="22"/>
                <w:szCs w:val="22"/>
              </w:rPr>
            </w:pPr>
            <w:r w:rsidRPr="00530137">
              <w:rPr>
                <w:rFonts w:ascii="Arial" w:hAnsi="Arial" w:cs="Arial"/>
                <w:sz w:val="22"/>
                <w:szCs w:val="22"/>
              </w:rPr>
              <w:t>3.125</w:t>
            </w:r>
          </w:p>
        </w:tc>
        <w:tc>
          <w:tcPr>
            <w:tcW w:w="1726" w:type="dxa"/>
          </w:tcPr>
          <w:p w14:paraId="14FE32A2" w14:textId="631B18C6" w:rsidR="007028CF" w:rsidRPr="00530137" w:rsidRDefault="007028CF" w:rsidP="00347B69">
            <w:pPr>
              <w:jc w:val="center"/>
              <w:rPr>
                <w:rFonts w:ascii="Arial" w:hAnsi="Arial" w:cs="Arial"/>
                <w:sz w:val="22"/>
                <w:szCs w:val="22"/>
              </w:rPr>
            </w:pPr>
            <w:r w:rsidRPr="00530137">
              <w:rPr>
                <w:rFonts w:ascii="Arial" w:hAnsi="Arial" w:cs="Arial"/>
                <w:sz w:val="22"/>
                <w:szCs w:val="22"/>
              </w:rPr>
              <w:t>15.125</w:t>
            </w:r>
          </w:p>
        </w:tc>
      </w:tr>
      <w:tr w:rsidR="007028CF" w:rsidRPr="00530137" w14:paraId="1E1548D4" w14:textId="76E92034" w:rsidTr="00500D37">
        <w:tc>
          <w:tcPr>
            <w:tcW w:w="2857" w:type="dxa"/>
            <w:vMerge/>
          </w:tcPr>
          <w:p w14:paraId="66E9D716" w14:textId="77777777" w:rsidR="007028CF" w:rsidRPr="00530137" w:rsidRDefault="007028CF" w:rsidP="00347B69">
            <w:pPr>
              <w:rPr>
                <w:rFonts w:ascii="Arial" w:hAnsi="Arial" w:cs="Arial"/>
                <w:sz w:val="22"/>
                <w:szCs w:val="22"/>
              </w:rPr>
            </w:pPr>
          </w:p>
        </w:tc>
        <w:tc>
          <w:tcPr>
            <w:tcW w:w="2890" w:type="dxa"/>
          </w:tcPr>
          <w:p w14:paraId="33ED5596" w14:textId="77777777" w:rsidR="007028CF" w:rsidRPr="00530137" w:rsidRDefault="007028CF" w:rsidP="00347B69">
            <w:pPr>
              <w:jc w:val="center"/>
              <w:rPr>
                <w:rFonts w:ascii="Arial" w:hAnsi="Arial" w:cs="Arial"/>
                <w:sz w:val="22"/>
                <w:szCs w:val="22"/>
              </w:rPr>
            </w:pPr>
            <w:r w:rsidRPr="00530137">
              <w:rPr>
                <w:rFonts w:ascii="Arial" w:eastAsia="Times New Roman" w:hAnsi="Arial" w:cs="Arial"/>
                <w:i/>
                <w:iCs/>
                <w:color w:val="000000"/>
                <w:kern w:val="0"/>
                <w:sz w:val="22"/>
                <w:szCs w:val="22"/>
                <w:lang w:eastAsia="fr-FR"/>
              </w:rPr>
              <w:t>Yersinia enterocolitica</w:t>
            </w:r>
          </w:p>
        </w:tc>
        <w:tc>
          <w:tcPr>
            <w:tcW w:w="1815" w:type="dxa"/>
          </w:tcPr>
          <w:p w14:paraId="32F9393B" w14:textId="34A75261" w:rsidR="007028CF" w:rsidRPr="00530137" w:rsidRDefault="007028CF" w:rsidP="00347B69">
            <w:pPr>
              <w:jc w:val="center"/>
              <w:rPr>
                <w:rFonts w:ascii="Arial" w:hAnsi="Arial" w:cs="Arial"/>
                <w:sz w:val="22"/>
                <w:szCs w:val="22"/>
              </w:rPr>
            </w:pPr>
            <w:r w:rsidRPr="00530137">
              <w:rPr>
                <w:rFonts w:ascii="Arial" w:hAnsi="Arial" w:cs="Arial"/>
                <w:sz w:val="22"/>
                <w:szCs w:val="22"/>
              </w:rPr>
              <w:t>3.125</w:t>
            </w:r>
          </w:p>
        </w:tc>
        <w:tc>
          <w:tcPr>
            <w:tcW w:w="1726" w:type="dxa"/>
          </w:tcPr>
          <w:p w14:paraId="68857124" w14:textId="2192548D" w:rsidR="007028CF" w:rsidRPr="00530137" w:rsidRDefault="007028CF" w:rsidP="00347B69">
            <w:pPr>
              <w:jc w:val="center"/>
              <w:rPr>
                <w:rFonts w:ascii="Arial" w:hAnsi="Arial" w:cs="Arial"/>
                <w:sz w:val="22"/>
                <w:szCs w:val="22"/>
              </w:rPr>
            </w:pPr>
            <w:r w:rsidRPr="00530137">
              <w:rPr>
                <w:rFonts w:ascii="Arial" w:hAnsi="Arial" w:cs="Arial"/>
                <w:sz w:val="22"/>
                <w:szCs w:val="22"/>
              </w:rPr>
              <w:t>15.125</w:t>
            </w:r>
          </w:p>
        </w:tc>
      </w:tr>
      <w:tr w:rsidR="007028CF" w:rsidRPr="00530137" w14:paraId="1AC857D5" w14:textId="625266E4" w:rsidTr="00500D37">
        <w:tc>
          <w:tcPr>
            <w:tcW w:w="2857" w:type="dxa"/>
            <w:vMerge/>
          </w:tcPr>
          <w:p w14:paraId="3197AFEE" w14:textId="77777777" w:rsidR="007028CF" w:rsidRPr="00530137" w:rsidRDefault="007028CF" w:rsidP="00347B69">
            <w:pPr>
              <w:rPr>
                <w:rFonts w:ascii="Arial" w:hAnsi="Arial" w:cs="Arial"/>
                <w:sz w:val="22"/>
                <w:szCs w:val="22"/>
              </w:rPr>
            </w:pPr>
          </w:p>
        </w:tc>
        <w:tc>
          <w:tcPr>
            <w:tcW w:w="2890" w:type="dxa"/>
          </w:tcPr>
          <w:p w14:paraId="2344F8CE" w14:textId="77777777" w:rsidR="007028CF" w:rsidRPr="00530137" w:rsidRDefault="007028CF" w:rsidP="00347B69">
            <w:pPr>
              <w:jc w:val="center"/>
              <w:rPr>
                <w:rFonts w:ascii="Arial" w:hAnsi="Arial" w:cs="Arial"/>
                <w:sz w:val="22"/>
                <w:szCs w:val="22"/>
              </w:rPr>
            </w:pPr>
            <w:r w:rsidRPr="00530137">
              <w:rPr>
                <w:rFonts w:ascii="Arial" w:eastAsia="Times New Roman" w:hAnsi="Arial" w:cs="Arial"/>
                <w:i/>
                <w:iCs/>
                <w:color w:val="000000"/>
                <w:kern w:val="0"/>
                <w:sz w:val="22"/>
                <w:szCs w:val="22"/>
                <w:lang w:eastAsia="fr-FR"/>
              </w:rPr>
              <w:t>Enterobacteria faecalis</w:t>
            </w:r>
          </w:p>
        </w:tc>
        <w:tc>
          <w:tcPr>
            <w:tcW w:w="1815" w:type="dxa"/>
          </w:tcPr>
          <w:p w14:paraId="2809CB48" w14:textId="5D69C927" w:rsidR="007028CF" w:rsidRPr="00530137" w:rsidRDefault="007028CF" w:rsidP="00347B69">
            <w:pPr>
              <w:jc w:val="center"/>
              <w:rPr>
                <w:rFonts w:ascii="Arial" w:hAnsi="Arial" w:cs="Arial"/>
                <w:sz w:val="22"/>
                <w:szCs w:val="22"/>
              </w:rPr>
            </w:pPr>
            <w:r w:rsidRPr="00530137">
              <w:rPr>
                <w:rFonts w:ascii="Arial" w:hAnsi="Arial" w:cs="Arial"/>
                <w:sz w:val="22"/>
                <w:szCs w:val="22"/>
              </w:rPr>
              <w:t>3.125</w:t>
            </w:r>
          </w:p>
        </w:tc>
        <w:tc>
          <w:tcPr>
            <w:tcW w:w="1726" w:type="dxa"/>
          </w:tcPr>
          <w:p w14:paraId="0E42197D" w14:textId="05C258ED" w:rsidR="007028CF" w:rsidRPr="00530137" w:rsidRDefault="007028CF" w:rsidP="00347B69">
            <w:pPr>
              <w:jc w:val="center"/>
              <w:rPr>
                <w:rFonts w:ascii="Arial" w:hAnsi="Arial" w:cs="Arial"/>
                <w:sz w:val="22"/>
                <w:szCs w:val="22"/>
              </w:rPr>
            </w:pPr>
            <w:r w:rsidRPr="00530137">
              <w:rPr>
                <w:rFonts w:ascii="Arial" w:hAnsi="Arial" w:cs="Arial"/>
                <w:sz w:val="22"/>
                <w:szCs w:val="22"/>
              </w:rPr>
              <w:t>15.125</w:t>
            </w:r>
          </w:p>
        </w:tc>
      </w:tr>
      <w:tr w:rsidR="00500D37" w:rsidRPr="00530137" w14:paraId="09845FFB" w14:textId="18D89007" w:rsidTr="00500D37">
        <w:tc>
          <w:tcPr>
            <w:tcW w:w="2857" w:type="dxa"/>
            <w:vMerge/>
          </w:tcPr>
          <w:p w14:paraId="12DE5595" w14:textId="77777777" w:rsidR="00500D37" w:rsidRPr="00530137" w:rsidRDefault="00500D37" w:rsidP="00347B69">
            <w:pPr>
              <w:rPr>
                <w:rFonts w:ascii="Arial" w:hAnsi="Arial" w:cs="Arial"/>
                <w:sz w:val="22"/>
                <w:szCs w:val="22"/>
              </w:rPr>
            </w:pPr>
          </w:p>
        </w:tc>
        <w:tc>
          <w:tcPr>
            <w:tcW w:w="2890" w:type="dxa"/>
          </w:tcPr>
          <w:p w14:paraId="7685E860" w14:textId="77777777" w:rsidR="00500D37" w:rsidRPr="00530137" w:rsidRDefault="00500D37" w:rsidP="00347B69">
            <w:pPr>
              <w:jc w:val="center"/>
              <w:rPr>
                <w:rFonts w:ascii="Arial" w:hAnsi="Arial" w:cs="Arial"/>
                <w:sz w:val="22"/>
                <w:szCs w:val="22"/>
              </w:rPr>
            </w:pPr>
            <w:r w:rsidRPr="00530137">
              <w:rPr>
                <w:rFonts w:ascii="Arial" w:eastAsia="Times New Roman" w:hAnsi="Arial" w:cs="Arial"/>
                <w:i/>
                <w:iCs/>
                <w:color w:val="000000"/>
                <w:kern w:val="0"/>
                <w:sz w:val="22"/>
                <w:szCs w:val="22"/>
                <w:lang w:eastAsia="fr-FR"/>
              </w:rPr>
              <w:t>Cronobacter sakazaki</w:t>
            </w:r>
          </w:p>
        </w:tc>
        <w:tc>
          <w:tcPr>
            <w:tcW w:w="1815" w:type="dxa"/>
          </w:tcPr>
          <w:p w14:paraId="0A30B45F" w14:textId="2B6902AA" w:rsidR="00500D37" w:rsidRPr="00530137" w:rsidRDefault="007028CF" w:rsidP="00347B69">
            <w:pPr>
              <w:jc w:val="center"/>
              <w:rPr>
                <w:rFonts w:ascii="Arial" w:hAnsi="Arial" w:cs="Arial"/>
                <w:sz w:val="22"/>
                <w:szCs w:val="22"/>
              </w:rPr>
            </w:pPr>
            <w:r w:rsidRPr="00530137">
              <w:rPr>
                <w:rFonts w:ascii="Arial" w:hAnsi="Arial" w:cs="Arial"/>
                <w:sz w:val="22"/>
                <w:szCs w:val="22"/>
              </w:rPr>
              <w:t>12.</w:t>
            </w:r>
            <w:r w:rsidR="00500D37" w:rsidRPr="00530137">
              <w:rPr>
                <w:rFonts w:ascii="Arial" w:hAnsi="Arial" w:cs="Arial"/>
                <w:sz w:val="22"/>
                <w:szCs w:val="22"/>
              </w:rPr>
              <w:t>5</w:t>
            </w:r>
          </w:p>
        </w:tc>
        <w:tc>
          <w:tcPr>
            <w:tcW w:w="1726" w:type="dxa"/>
          </w:tcPr>
          <w:p w14:paraId="471A1830" w14:textId="79979E2E" w:rsidR="00500D37" w:rsidRPr="00530137" w:rsidRDefault="007028CF" w:rsidP="00347B69">
            <w:pPr>
              <w:jc w:val="center"/>
              <w:rPr>
                <w:rFonts w:ascii="Arial" w:hAnsi="Arial" w:cs="Arial"/>
                <w:sz w:val="22"/>
                <w:szCs w:val="22"/>
              </w:rPr>
            </w:pPr>
            <w:r w:rsidRPr="00530137">
              <w:rPr>
                <w:rFonts w:ascii="Arial" w:hAnsi="Arial" w:cs="Arial"/>
                <w:sz w:val="22"/>
                <w:szCs w:val="22"/>
              </w:rPr>
              <w:t>62.5</w:t>
            </w:r>
          </w:p>
        </w:tc>
      </w:tr>
    </w:tbl>
    <w:p w14:paraId="3662CDE4" w14:textId="3BA1C9F8" w:rsidR="00365B37" w:rsidRPr="00530137" w:rsidRDefault="00B619B2" w:rsidP="00365B37">
      <w:pPr>
        <w:rPr>
          <w:rFonts w:ascii="Arial" w:hAnsi="Arial" w:cs="Arial"/>
          <w:i/>
          <w:iCs/>
          <w:kern w:val="0"/>
          <w:sz w:val="22"/>
          <w:szCs w:val="22"/>
          <w:lang w:val="en-US"/>
        </w:rPr>
      </w:pPr>
      <w:r w:rsidRPr="00530137">
        <w:rPr>
          <w:rFonts w:ascii="Arial" w:hAnsi="Arial" w:cs="Arial"/>
          <w:i/>
          <w:iCs/>
          <w:kern w:val="0"/>
          <w:sz w:val="22"/>
          <w:szCs w:val="22"/>
          <w:lang w:val="en-US"/>
        </w:rPr>
        <w:t>Data values are presented as (Mean ± SD), (n = 3)</w:t>
      </w:r>
    </w:p>
    <w:p w14:paraId="79482603" w14:textId="3BDB8CA1" w:rsidR="00FB0EC9" w:rsidRPr="00530137" w:rsidRDefault="00FB0EC9" w:rsidP="00FB0EC9">
      <w:pPr>
        <w:spacing w:after="0" w:line="360" w:lineRule="auto"/>
        <w:jc w:val="both"/>
        <w:rPr>
          <w:rFonts w:ascii="Arial" w:eastAsia="Times New Roman" w:hAnsi="Arial" w:cs="Arial"/>
          <w:bCs/>
          <w:color w:val="101010"/>
          <w:spacing w:val="2"/>
          <w:sz w:val="22"/>
          <w:szCs w:val="22"/>
          <w:lang w:eastAsia="fr-FR"/>
        </w:rPr>
      </w:pPr>
      <w:r w:rsidRPr="00530137">
        <w:rPr>
          <w:rFonts w:ascii="Arial" w:eastAsia="Times New Roman" w:hAnsi="Arial" w:cs="Arial"/>
          <w:bCs/>
          <w:color w:val="101010"/>
          <w:spacing w:val="2"/>
          <w:sz w:val="22"/>
          <w:szCs w:val="22"/>
          <w:lang w:eastAsia="fr-FR"/>
        </w:rPr>
        <w:t xml:space="preserve">The determination of the minimum inhibitory concentration (MIC) confirmed the antibacterial activity results and helped characterize the effect of the extract on each active strain. The results revealed that the methanol extract exhibited low MIC values (3,125 mg/mL or 15,125 µg/disc) against </w:t>
      </w:r>
      <w:r w:rsidRPr="00530137">
        <w:rPr>
          <w:rFonts w:ascii="Arial" w:eastAsia="Times New Roman" w:hAnsi="Arial" w:cs="Arial"/>
          <w:bCs/>
          <w:i/>
          <w:iCs/>
          <w:color w:val="101010"/>
          <w:spacing w:val="2"/>
          <w:sz w:val="22"/>
          <w:szCs w:val="22"/>
          <w:lang w:eastAsia="fr-FR"/>
        </w:rPr>
        <w:t>Salmonella typhimurium</w:t>
      </w:r>
      <w:r w:rsidRPr="00530137">
        <w:rPr>
          <w:rFonts w:ascii="Arial" w:eastAsia="Times New Roman" w:hAnsi="Arial" w:cs="Arial"/>
          <w:bCs/>
          <w:color w:val="101010"/>
          <w:spacing w:val="2"/>
          <w:sz w:val="22"/>
          <w:szCs w:val="22"/>
          <w:lang w:eastAsia="fr-FR"/>
        </w:rPr>
        <w:t xml:space="preserve">, </w:t>
      </w:r>
      <w:r w:rsidRPr="00530137">
        <w:rPr>
          <w:rFonts w:ascii="Arial" w:eastAsia="Times New Roman" w:hAnsi="Arial" w:cs="Arial"/>
          <w:bCs/>
          <w:i/>
          <w:iCs/>
          <w:color w:val="101010"/>
          <w:spacing w:val="2"/>
          <w:sz w:val="22"/>
          <w:szCs w:val="22"/>
          <w:lang w:eastAsia="fr-FR"/>
        </w:rPr>
        <w:t>Listeria monocytogenes</w:t>
      </w:r>
      <w:r w:rsidRPr="00530137">
        <w:rPr>
          <w:rFonts w:ascii="Arial" w:eastAsia="Times New Roman" w:hAnsi="Arial" w:cs="Arial"/>
          <w:bCs/>
          <w:color w:val="101010"/>
          <w:spacing w:val="2"/>
          <w:sz w:val="22"/>
          <w:szCs w:val="22"/>
          <w:lang w:eastAsia="fr-FR"/>
        </w:rPr>
        <w:t xml:space="preserve">, </w:t>
      </w:r>
      <w:r w:rsidRPr="00530137">
        <w:rPr>
          <w:rFonts w:ascii="Arial" w:eastAsia="Times New Roman" w:hAnsi="Arial" w:cs="Arial"/>
          <w:bCs/>
          <w:i/>
          <w:iCs/>
          <w:color w:val="101010"/>
          <w:spacing w:val="2"/>
          <w:sz w:val="22"/>
          <w:szCs w:val="22"/>
          <w:lang w:eastAsia="fr-FR"/>
        </w:rPr>
        <w:t>Yersinia enterocolitica</w:t>
      </w:r>
      <w:r w:rsidRPr="00530137">
        <w:rPr>
          <w:rFonts w:ascii="Arial" w:eastAsia="Times New Roman" w:hAnsi="Arial" w:cs="Arial"/>
          <w:bCs/>
          <w:color w:val="101010"/>
          <w:spacing w:val="2"/>
          <w:sz w:val="22"/>
          <w:szCs w:val="22"/>
          <w:lang w:eastAsia="fr-FR"/>
        </w:rPr>
        <w:t xml:space="preserve">, </w:t>
      </w:r>
      <w:r w:rsidRPr="00530137">
        <w:rPr>
          <w:rFonts w:ascii="Arial" w:eastAsia="Times New Roman" w:hAnsi="Arial" w:cs="Arial"/>
          <w:bCs/>
          <w:i/>
          <w:iCs/>
          <w:color w:val="101010"/>
          <w:spacing w:val="2"/>
          <w:sz w:val="22"/>
          <w:szCs w:val="22"/>
          <w:lang w:eastAsia="fr-FR"/>
        </w:rPr>
        <w:t>Enterococcus faecalis</w:t>
      </w:r>
      <w:r w:rsidRPr="00530137">
        <w:rPr>
          <w:rFonts w:ascii="Arial" w:eastAsia="Times New Roman" w:hAnsi="Arial" w:cs="Arial"/>
          <w:bCs/>
          <w:color w:val="101010"/>
          <w:spacing w:val="2"/>
          <w:sz w:val="22"/>
          <w:szCs w:val="22"/>
          <w:lang w:eastAsia="fr-FR"/>
        </w:rPr>
        <w:t xml:space="preserve">, and </w:t>
      </w:r>
      <w:r w:rsidRPr="00530137">
        <w:rPr>
          <w:rFonts w:ascii="Arial" w:eastAsia="Times New Roman" w:hAnsi="Arial" w:cs="Arial"/>
          <w:bCs/>
          <w:i/>
          <w:iCs/>
          <w:color w:val="101010"/>
          <w:spacing w:val="2"/>
          <w:sz w:val="22"/>
          <w:szCs w:val="22"/>
          <w:lang w:eastAsia="fr-FR"/>
        </w:rPr>
        <w:t>Staphylococcus aureus</w:t>
      </w:r>
      <w:r w:rsidRPr="00530137">
        <w:rPr>
          <w:rFonts w:ascii="Arial" w:eastAsia="Times New Roman" w:hAnsi="Arial" w:cs="Arial"/>
          <w:bCs/>
          <w:color w:val="101010"/>
          <w:spacing w:val="2"/>
          <w:sz w:val="22"/>
          <w:szCs w:val="22"/>
          <w:lang w:eastAsia="fr-FR"/>
        </w:rPr>
        <w:t xml:space="preserve">. The same MIC value (12.5 mg/mL) was observed against </w:t>
      </w:r>
      <w:r w:rsidRPr="00530137">
        <w:rPr>
          <w:rFonts w:ascii="Arial" w:eastAsia="Times New Roman" w:hAnsi="Arial" w:cs="Arial"/>
          <w:bCs/>
          <w:i/>
          <w:iCs/>
          <w:color w:val="101010"/>
          <w:spacing w:val="2"/>
          <w:sz w:val="22"/>
          <w:szCs w:val="22"/>
          <w:lang w:eastAsia="fr-FR"/>
        </w:rPr>
        <w:t>Escherichia coli</w:t>
      </w:r>
      <w:r w:rsidRPr="00530137">
        <w:rPr>
          <w:rFonts w:ascii="Arial" w:eastAsia="Times New Roman" w:hAnsi="Arial" w:cs="Arial"/>
          <w:bCs/>
          <w:color w:val="101010"/>
          <w:spacing w:val="2"/>
          <w:sz w:val="22"/>
          <w:szCs w:val="22"/>
          <w:lang w:eastAsia="fr-FR"/>
        </w:rPr>
        <w:t xml:space="preserve"> and </w:t>
      </w:r>
      <w:r w:rsidRPr="00530137">
        <w:rPr>
          <w:rFonts w:ascii="Arial" w:eastAsia="Times New Roman" w:hAnsi="Arial" w:cs="Arial"/>
          <w:bCs/>
          <w:i/>
          <w:iCs/>
          <w:color w:val="101010"/>
          <w:spacing w:val="2"/>
          <w:sz w:val="22"/>
          <w:szCs w:val="22"/>
          <w:lang w:eastAsia="fr-FR"/>
        </w:rPr>
        <w:t>Cronobacter sakazakii</w:t>
      </w:r>
      <w:r w:rsidRPr="00530137">
        <w:rPr>
          <w:rFonts w:ascii="Arial" w:eastAsia="Times New Roman" w:hAnsi="Arial" w:cs="Arial"/>
          <w:bCs/>
          <w:color w:val="101010"/>
          <w:spacing w:val="2"/>
          <w:sz w:val="22"/>
          <w:szCs w:val="22"/>
          <w:lang w:eastAsia="fr-FR"/>
        </w:rPr>
        <w:t xml:space="preserve">. In contrast, the MIC values obtained for </w:t>
      </w:r>
      <w:r w:rsidRPr="00530137">
        <w:rPr>
          <w:rFonts w:ascii="Arial" w:eastAsia="Times New Roman" w:hAnsi="Arial" w:cs="Arial"/>
          <w:bCs/>
          <w:i/>
          <w:iCs/>
          <w:color w:val="101010"/>
          <w:spacing w:val="2"/>
          <w:sz w:val="22"/>
          <w:szCs w:val="22"/>
          <w:lang w:eastAsia="fr-FR"/>
        </w:rPr>
        <w:t>Bacillus cereus</w:t>
      </w:r>
      <w:r w:rsidRPr="00530137">
        <w:rPr>
          <w:rFonts w:ascii="Arial" w:eastAsia="Times New Roman" w:hAnsi="Arial" w:cs="Arial"/>
          <w:bCs/>
          <w:color w:val="101010"/>
          <w:spacing w:val="2"/>
          <w:sz w:val="22"/>
          <w:szCs w:val="22"/>
          <w:lang w:eastAsia="fr-FR"/>
        </w:rPr>
        <w:t xml:space="preserve"> and </w:t>
      </w:r>
      <w:r w:rsidRPr="00530137">
        <w:rPr>
          <w:rFonts w:ascii="Arial" w:eastAsia="Times New Roman" w:hAnsi="Arial" w:cs="Arial"/>
          <w:bCs/>
          <w:i/>
          <w:iCs/>
          <w:color w:val="101010"/>
          <w:spacing w:val="2"/>
          <w:sz w:val="22"/>
          <w:szCs w:val="22"/>
          <w:lang w:eastAsia="fr-FR"/>
        </w:rPr>
        <w:t>Clostridium perfringens</w:t>
      </w:r>
      <w:r w:rsidRPr="00530137">
        <w:rPr>
          <w:rFonts w:ascii="Arial" w:eastAsia="Times New Roman" w:hAnsi="Arial" w:cs="Arial"/>
          <w:bCs/>
          <w:color w:val="101010"/>
          <w:spacing w:val="2"/>
          <w:sz w:val="22"/>
          <w:szCs w:val="22"/>
          <w:lang w:eastAsia="fr-FR"/>
        </w:rPr>
        <w:t xml:space="preserve"> were 50 mg/mL and 25 mg/mL, respectively.</w:t>
      </w:r>
    </w:p>
    <w:p w14:paraId="5F37701B" w14:textId="77777777" w:rsidR="00FB0EC9" w:rsidRPr="00530137" w:rsidRDefault="00FB0EC9" w:rsidP="00FB0EC9">
      <w:pPr>
        <w:spacing w:after="0" w:line="360" w:lineRule="auto"/>
        <w:jc w:val="both"/>
        <w:rPr>
          <w:rFonts w:ascii="Arial" w:eastAsia="Times New Roman" w:hAnsi="Arial" w:cs="Arial"/>
          <w:bCs/>
          <w:color w:val="101010"/>
          <w:spacing w:val="2"/>
          <w:sz w:val="22"/>
          <w:szCs w:val="22"/>
          <w:lang w:eastAsia="fr-FR"/>
        </w:rPr>
      </w:pPr>
    </w:p>
    <w:p w14:paraId="2C148FF4" w14:textId="68AA513F" w:rsidR="00E52E84" w:rsidRPr="00B90C19" w:rsidRDefault="00AD26D6" w:rsidP="00211EAD">
      <w:pPr>
        <w:spacing w:line="480" w:lineRule="auto"/>
        <w:jc w:val="both"/>
        <w:rPr>
          <w:rFonts w:ascii="Arial" w:eastAsia="Times New Roman" w:hAnsi="Arial" w:cs="Arial"/>
          <w:b/>
          <w:bCs/>
          <w:color w:val="101010"/>
          <w:spacing w:val="2"/>
          <w:sz w:val="20"/>
          <w:szCs w:val="20"/>
          <w:lang w:val="en-US" w:eastAsia="fr-FR"/>
        </w:rPr>
      </w:pPr>
      <w:r w:rsidRPr="00B90C19">
        <w:rPr>
          <w:rFonts w:ascii="Arial" w:eastAsia="Times New Roman" w:hAnsi="Arial" w:cs="Arial"/>
          <w:b/>
          <w:bCs/>
          <w:color w:val="101010"/>
          <w:spacing w:val="2"/>
          <w:sz w:val="20"/>
          <w:szCs w:val="20"/>
          <w:lang w:val="en-US" w:eastAsia="fr-FR"/>
        </w:rPr>
        <w:t xml:space="preserve">3.2.4 </w:t>
      </w:r>
      <w:r w:rsidR="00E969FF" w:rsidRPr="00B90C19">
        <w:rPr>
          <w:rFonts w:ascii="Arial" w:eastAsia="Times New Roman" w:hAnsi="Arial" w:cs="Arial"/>
          <w:b/>
          <w:bCs/>
          <w:color w:val="101010"/>
          <w:spacing w:val="2"/>
          <w:sz w:val="20"/>
          <w:szCs w:val="20"/>
          <w:lang w:val="en-US" w:eastAsia="fr-FR"/>
        </w:rPr>
        <w:t xml:space="preserve">Spectral data and identification of isolated compounds </w:t>
      </w:r>
    </w:p>
    <w:p w14:paraId="408AD3EE" w14:textId="288AC040" w:rsidR="004A79EA" w:rsidRPr="00530137" w:rsidRDefault="00E52E84" w:rsidP="00E5385E">
      <w:pPr>
        <w:spacing w:line="480" w:lineRule="auto"/>
        <w:jc w:val="both"/>
        <w:rPr>
          <w:rFonts w:ascii="Arial" w:hAnsi="Arial" w:cs="Arial"/>
          <w:b/>
          <w:sz w:val="22"/>
          <w:szCs w:val="22"/>
          <w:lang w:val="en-US"/>
        </w:rPr>
      </w:pPr>
      <w:r w:rsidRPr="00530137">
        <w:rPr>
          <w:rFonts w:ascii="Arial" w:hAnsi="Arial" w:cs="Arial"/>
          <w:sz w:val="22"/>
          <w:szCs w:val="22"/>
          <w:lang w:val="en-US"/>
        </w:rPr>
        <w:t xml:space="preserve">The structures of the isolated compounds were determined through comprehensive analysis of their ¹H, ¹³C, DEPT, HSQC, and HMBC NMR spectra, and by comparison with previously reported data in the literature. Compounds </w:t>
      </w:r>
      <w:r w:rsidRPr="00530137">
        <w:rPr>
          <w:rFonts w:ascii="Arial" w:hAnsi="Arial" w:cs="Arial"/>
          <w:b/>
          <w:sz w:val="22"/>
          <w:szCs w:val="22"/>
          <w:lang w:val="en-US"/>
        </w:rPr>
        <w:t>1, 2</w:t>
      </w:r>
      <w:r w:rsidR="00BE47C4" w:rsidRPr="00530137">
        <w:rPr>
          <w:rFonts w:ascii="Arial" w:hAnsi="Arial" w:cs="Arial"/>
          <w:sz w:val="22"/>
          <w:szCs w:val="22"/>
          <w:lang w:val="en-US"/>
        </w:rPr>
        <w:t xml:space="preserve"> and</w:t>
      </w:r>
      <w:r w:rsidR="005B55E3" w:rsidRPr="00530137">
        <w:rPr>
          <w:rFonts w:ascii="Arial" w:hAnsi="Arial" w:cs="Arial"/>
          <w:b/>
          <w:sz w:val="22"/>
          <w:szCs w:val="22"/>
          <w:lang w:val="en-US"/>
        </w:rPr>
        <w:t xml:space="preserve"> </w:t>
      </w:r>
      <w:r w:rsidR="00BE47C4" w:rsidRPr="00530137">
        <w:rPr>
          <w:rFonts w:ascii="Arial" w:hAnsi="Arial" w:cs="Arial"/>
          <w:b/>
          <w:sz w:val="22"/>
          <w:szCs w:val="22"/>
          <w:lang w:val="en-US"/>
        </w:rPr>
        <w:t>3</w:t>
      </w:r>
      <w:r w:rsidRPr="00530137">
        <w:rPr>
          <w:rFonts w:ascii="Arial" w:hAnsi="Arial" w:cs="Arial"/>
          <w:b/>
          <w:sz w:val="22"/>
          <w:szCs w:val="22"/>
          <w:lang w:val="en-US"/>
        </w:rPr>
        <w:t xml:space="preserve"> </w:t>
      </w:r>
      <w:r w:rsidRPr="00530137">
        <w:rPr>
          <w:rFonts w:ascii="Arial" w:hAnsi="Arial" w:cs="Arial"/>
          <w:sz w:val="22"/>
          <w:szCs w:val="22"/>
          <w:lang w:val="en-US"/>
        </w:rPr>
        <w:t xml:space="preserve">were identified as </w:t>
      </w:r>
      <w:r w:rsidR="00840043" w:rsidRPr="00530137">
        <w:rPr>
          <w:rFonts w:ascii="Arial" w:hAnsi="Arial" w:cs="Arial"/>
          <w:sz w:val="22"/>
          <w:szCs w:val="22"/>
          <w:lang w:val="en-US"/>
        </w:rPr>
        <w:t>velutin</w:t>
      </w:r>
      <w:r w:rsidRPr="00530137">
        <w:rPr>
          <w:rFonts w:ascii="Arial" w:hAnsi="Arial" w:cs="Arial"/>
          <w:sz w:val="22"/>
          <w:szCs w:val="22"/>
          <w:lang w:val="en-US"/>
        </w:rPr>
        <w:t xml:space="preserve"> </w:t>
      </w:r>
      <w:r w:rsidRPr="00530137">
        <w:rPr>
          <w:rFonts w:ascii="Arial" w:hAnsi="Arial" w:cs="Arial"/>
          <w:b/>
          <w:sz w:val="22"/>
          <w:szCs w:val="22"/>
          <w:lang w:val="en-US"/>
        </w:rPr>
        <w:t xml:space="preserve">(1) </w:t>
      </w:r>
      <w:sdt>
        <w:sdtPr>
          <w:rPr>
            <w:rFonts w:ascii="Arial" w:hAnsi="Arial" w:cs="Arial"/>
            <w:b/>
            <w:sz w:val="22"/>
            <w:szCs w:val="22"/>
            <w:lang w:val="en-US"/>
          </w:rPr>
          <w:id w:val="1698036269"/>
          <w:citation/>
        </w:sdtPr>
        <w:sdtEndPr/>
        <w:sdtContent>
          <w:r w:rsidR="004A79EA" w:rsidRPr="00530137">
            <w:rPr>
              <w:rFonts w:ascii="Arial" w:hAnsi="Arial" w:cs="Arial"/>
              <w:b/>
              <w:sz w:val="22"/>
              <w:szCs w:val="22"/>
              <w:lang w:val="en-US"/>
            </w:rPr>
            <w:fldChar w:fldCharType="begin"/>
          </w:r>
          <w:r w:rsidR="0014617B" w:rsidRPr="00530137">
            <w:rPr>
              <w:rFonts w:ascii="Arial" w:hAnsi="Arial" w:cs="Arial"/>
              <w:b/>
              <w:sz w:val="22"/>
              <w:szCs w:val="22"/>
            </w:rPr>
            <w:instrText xml:space="preserve">CITATION SeH19 \l 1036 </w:instrText>
          </w:r>
          <w:r w:rsidR="004A79EA" w:rsidRPr="00530137">
            <w:rPr>
              <w:rFonts w:ascii="Arial" w:hAnsi="Arial" w:cs="Arial"/>
              <w:b/>
              <w:sz w:val="22"/>
              <w:szCs w:val="22"/>
              <w:lang w:val="en-US"/>
            </w:rPr>
            <w:fldChar w:fldCharType="separate"/>
          </w:r>
          <w:r w:rsidR="0014617B" w:rsidRPr="00530137">
            <w:rPr>
              <w:rFonts w:ascii="Arial" w:hAnsi="Arial" w:cs="Arial"/>
              <w:noProof/>
              <w:sz w:val="22"/>
              <w:szCs w:val="22"/>
            </w:rPr>
            <w:t>[15]</w:t>
          </w:r>
          <w:r w:rsidR="004A79EA" w:rsidRPr="00530137">
            <w:rPr>
              <w:rFonts w:ascii="Arial" w:hAnsi="Arial" w:cs="Arial"/>
              <w:b/>
              <w:sz w:val="22"/>
              <w:szCs w:val="22"/>
              <w:lang w:val="en-US"/>
            </w:rPr>
            <w:fldChar w:fldCharType="end"/>
          </w:r>
        </w:sdtContent>
      </w:sdt>
      <w:sdt>
        <w:sdtPr>
          <w:rPr>
            <w:rFonts w:ascii="Arial" w:hAnsi="Arial" w:cs="Arial"/>
            <w:b/>
            <w:sz w:val="22"/>
            <w:szCs w:val="22"/>
            <w:lang w:val="en-US"/>
          </w:rPr>
          <w:id w:val="-1798600805"/>
          <w:citation/>
        </w:sdtPr>
        <w:sdtEndPr/>
        <w:sdtContent>
          <w:r w:rsidR="007906EF" w:rsidRPr="00530137">
            <w:rPr>
              <w:rFonts w:ascii="Arial" w:hAnsi="Arial" w:cs="Arial"/>
              <w:b/>
              <w:sz w:val="22"/>
              <w:szCs w:val="22"/>
              <w:lang w:val="en-US"/>
            </w:rPr>
            <w:fldChar w:fldCharType="begin"/>
          </w:r>
          <w:r w:rsidR="00F86275" w:rsidRPr="00530137">
            <w:rPr>
              <w:rFonts w:ascii="Arial" w:hAnsi="Arial" w:cs="Arial"/>
              <w:b/>
              <w:sz w:val="22"/>
              <w:szCs w:val="22"/>
            </w:rPr>
            <w:instrText xml:space="preserve">CITATION Bim19 \l 1036 </w:instrText>
          </w:r>
          <w:r w:rsidR="007906EF" w:rsidRPr="00530137">
            <w:rPr>
              <w:rFonts w:ascii="Arial" w:hAnsi="Arial" w:cs="Arial"/>
              <w:b/>
              <w:sz w:val="22"/>
              <w:szCs w:val="22"/>
              <w:lang w:val="en-US"/>
            </w:rPr>
            <w:fldChar w:fldCharType="separate"/>
          </w:r>
          <w:r w:rsidR="00F86275" w:rsidRPr="00530137">
            <w:rPr>
              <w:rFonts w:ascii="Arial" w:hAnsi="Arial" w:cs="Arial"/>
              <w:b/>
              <w:noProof/>
              <w:sz w:val="22"/>
              <w:szCs w:val="22"/>
            </w:rPr>
            <w:t xml:space="preserve"> </w:t>
          </w:r>
          <w:r w:rsidR="00F86275" w:rsidRPr="00530137">
            <w:rPr>
              <w:rFonts w:ascii="Arial" w:hAnsi="Arial" w:cs="Arial"/>
              <w:noProof/>
              <w:sz w:val="22"/>
              <w:szCs w:val="22"/>
            </w:rPr>
            <w:t>[16]</w:t>
          </w:r>
          <w:r w:rsidR="007906EF" w:rsidRPr="00530137">
            <w:rPr>
              <w:rFonts w:ascii="Arial" w:hAnsi="Arial" w:cs="Arial"/>
              <w:b/>
              <w:sz w:val="22"/>
              <w:szCs w:val="22"/>
              <w:lang w:val="en-US"/>
            </w:rPr>
            <w:fldChar w:fldCharType="end"/>
          </w:r>
        </w:sdtContent>
      </w:sdt>
    </w:p>
    <w:p w14:paraId="0E67D07B" w14:textId="67F237DD" w:rsidR="00E52E84" w:rsidRPr="00530137" w:rsidRDefault="00840043" w:rsidP="00E5385E">
      <w:pPr>
        <w:spacing w:line="480" w:lineRule="auto"/>
        <w:jc w:val="both"/>
        <w:rPr>
          <w:rFonts w:ascii="Arial" w:hAnsi="Arial" w:cs="Arial"/>
          <w:sz w:val="22"/>
          <w:szCs w:val="22"/>
          <w:lang w:val="en-US"/>
        </w:rPr>
      </w:pPr>
      <w:r w:rsidRPr="00530137">
        <w:rPr>
          <w:rFonts w:ascii="Arial" w:hAnsi="Arial" w:cs="Arial"/>
          <w:sz w:val="22"/>
          <w:szCs w:val="22"/>
          <w:lang w:val="en-US"/>
        </w:rPr>
        <w:t>quercetin</w:t>
      </w:r>
      <w:r w:rsidR="00E52E84" w:rsidRPr="00530137">
        <w:rPr>
          <w:rFonts w:ascii="Arial" w:hAnsi="Arial" w:cs="Arial"/>
          <w:sz w:val="22"/>
          <w:szCs w:val="22"/>
          <w:lang w:val="en-US"/>
        </w:rPr>
        <w:t xml:space="preserve"> </w:t>
      </w:r>
      <w:r w:rsidR="00E52E84" w:rsidRPr="00530137">
        <w:rPr>
          <w:rFonts w:ascii="Arial" w:hAnsi="Arial" w:cs="Arial"/>
          <w:b/>
          <w:sz w:val="22"/>
          <w:szCs w:val="22"/>
          <w:lang w:val="en-US"/>
        </w:rPr>
        <w:t>(2)</w:t>
      </w:r>
      <w:r w:rsidR="007977F6" w:rsidRPr="00530137">
        <w:rPr>
          <w:rFonts w:ascii="Arial" w:hAnsi="Arial" w:cs="Arial"/>
          <w:b/>
          <w:sz w:val="22"/>
          <w:szCs w:val="22"/>
          <w:lang w:val="en-US"/>
        </w:rPr>
        <w:t xml:space="preserve"> </w:t>
      </w:r>
      <w:sdt>
        <w:sdtPr>
          <w:rPr>
            <w:rFonts w:ascii="Arial" w:hAnsi="Arial" w:cs="Arial"/>
            <w:b/>
            <w:sz w:val="22"/>
            <w:szCs w:val="22"/>
            <w:lang w:val="en-US"/>
          </w:rPr>
          <w:id w:val="-338387871"/>
          <w:citation/>
        </w:sdtPr>
        <w:sdtEndPr/>
        <w:sdtContent>
          <w:r w:rsidR="007906EF" w:rsidRPr="00530137">
            <w:rPr>
              <w:rFonts w:ascii="Arial" w:hAnsi="Arial" w:cs="Arial"/>
              <w:b/>
              <w:sz w:val="22"/>
              <w:szCs w:val="22"/>
              <w:lang w:val="en-US"/>
            </w:rPr>
            <w:fldChar w:fldCharType="begin"/>
          </w:r>
          <w:r w:rsidR="007906EF" w:rsidRPr="00530137">
            <w:rPr>
              <w:rFonts w:ascii="Arial" w:hAnsi="Arial" w:cs="Arial"/>
              <w:b/>
              <w:sz w:val="22"/>
              <w:szCs w:val="22"/>
            </w:rPr>
            <w:instrText xml:space="preserve"> CITATION Sae22 \l 1036 </w:instrText>
          </w:r>
          <w:r w:rsidR="007906EF" w:rsidRPr="00530137">
            <w:rPr>
              <w:rFonts w:ascii="Arial" w:hAnsi="Arial" w:cs="Arial"/>
              <w:b/>
              <w:sz w:val="22"/>
              <w:szCs w:val="22"/>
              <w:lang w:val="en-US"/>
            </w:rPr>
            <w:fldChar w:fldCharType="separate"/>
          </w:r>
          <w:r w:rsidR="007906EF" w:rsidRPr="00530137">
            <w:rPr>
              <w:rFonts w:ascii="Arial" w:hAnsi="Arial" w:cs="Arial"/>
              <w:noProof/>
              <w:sz w:val="22"/>
              <w:szCs w:val="22"/>
            </w:rPr>
            <w:t>[17]</w:t>
          </w:r>
          <w:r w:rsidR="007906EF" w:rsidRPr="00530137">
            <w:rPr>
              <w:rFonts w:ascii="Arial" w:hAnsi="Arial" w:cs="Arial"/>
              <w:b/>
              <w:sz w:val="22"/>
              <w:szCs w:val="22"/>
              <w:lang w:val="en-US"/>
            </w:rPr>
            <w:fldChar w:fldCharType="end"/>
          </w:r>
        </w:sdtContent>
      </w:sdt>
      <w:r w:rsidR="007906EF" w:rsidRPr="00530137">
        <w:rPr>
          <w:rFonts w:ascii="Arial" w:hAnsi="Arial" w:cs="Arial"/>
          <w:b/>
          <w:sz w:val="22"/>
          <w:szCs w:val="22"/>
          <w:lang w:val="en-US"/>
        </w:rPr>
        <w:t xml:space="preserve"> </w:t>
      </w:r>
      <w:sdt>
        <w:sdtPr>
          <w:rPr>
            <w:rFonts w:ascii="Arial" w:hAnsi="Arial" w:cs="Arial"/>
            <w:b/>
            <w:sz w:val="22"/>
            <w:szCs w:val="22"/>
            <w:lang w:val="en-US"/>
          </w:rPr>
          <w:id w:val="-378632719"/>
          <w:citation/>
        </w:sdtPr>
        <w:sdtEndPr/>
        <w:sdtContent>
          <w:r w:rsidR="007906EF" w:rsidRPr="00530137">
            <w:rPr>
              <w:rFonts w:ascii="Arial" w:hAnsi="Arial" w:cs="Arial"/>
              <w:b/>
              <w:sz w:val="22"/>
              <w:szCs w:val="22"/>
              <w:lang w:val="en-US"/>
            </w:rPr>
            <w:fldChar w:fldCharType="begin"/>
          </w:r>
          <w:r w:rsidR="007906EF" w:rsidRPr="00530137">
            <w:rPr>
              <w:rFonts w:ascii="Arial" w:hAnsi="Arial" w:cs="Arial"/>
              <w:b/>
              <w:sz w:val="22"/>
              <w:szCs w:val="22"/>
            </w:rPr>
            <w:instrText xml:space="preserve"> CITATION Lal18 \l 1036 </w:instrText>
          </w:r>
          <w:r w:rsidR="007906EF" w:rsidRPr="00530137">
            <w:rPr>
              <w:rFonts w:ascii="Arial" w:hAnsi="Arial" w:cs="Arial"/>
              <w:b/>
              <w:sz w:val="22"/>
              <w:szCs w:val="22"/>
              <w:lang w:val="en-US"/>
            </w:rPr>
            <w:fldChar w:fldCharType="separate"/>
          </w:r>
          <w:r w:rsidR="007906EF" w:rsidRPr="00530137">
            <w:rPr>
              <w:rFonts w:ascii="Arial" w:hAnsi="Arial" w:cs="Arial"/>
              <w:noProof/>
              <w:sz w:val="22"/>
              <w:szCs w:val="22"/>
            </w:rPr>
            <w:t>[18]</w:t>
          </w:r>
          <w:r w:rsidR="007906EF" w:rsidRPr="00530137">
            <w:rPr>
              <w:rFonts w:ascii="Arial" w:hAnsi="Arial" w:cs="Arial"/>
              <w:b/>
              <w:sz w:val="22"/>
              <w:szCs w:val="22"/>
              <w:lang w:val="en-US"/>
            </w:rPr>
            <w:fldChar w:fldCharType="end"/>
          </w:r>
        </w:sdtContent>
      </w:sdt>
      <w:r w:rsidR="007906EF" w:rsidRPr="00530137">
        <w:rPr>
          <w:rFonts w:ascii="Arial" w:hAnsi="Arial" w:cs="Arial"/>
          <w:b/>
          <w:sz w:val="22"/>
          <w:szCs w:val="22"/>
          <w:lang w:val="en-US"/>
        </w:rPr>
        <w:t xml:space="preserve"> </w:t>
      </w:r>
      <w:r w:rsidR="0095636D" w:rsidRPr="00530137">
        <w:rPr>
          <w:rFonts w:ascii="Arial" w:hAnsi="Arial" w:cs="Arial"/>
          <w:sz w:val="22"/>
          <w:szCs w:val="22"/>
          <w:lang w:val="en-US"/>
        </w:rPr>
        <w:t>and 1,2,3,4-tetra</w:t>
      </w:r>
      <w:r w:rsidR="00E1131C" w:rsidRPr="00530137">
        <w:rPr>
          <w:rFonts w:ascii="Arial" w:hAnsi="Arial" w:cs="Arial"/>
          <w:sz w:val="22"/>
          <w:szCs w:val="22"/>
          <w:lang w:val="en-US"/>
        </w:rPr>
        <w:t>-O-</w:t>
      </w:r>
      <w:r w:rsidR="0095636D" w:rsidRPr="00530137">
        <w:rPr>
          <w:rFonts w:ascii="Arial" w:hAnsi="Arial" w:cs="Arial"/>
          <w:sz w:val="22"/>
          <w:szCs w:val="22"/>
          <w:lang w:val="en-US"/>
        </w:rPr>
        <w:t>galloylglucoside (</w:t>
      </w:r>
      <w:r w:rsidR="0095636D" w:rsidRPr="00530137">
        <w:rPr>
          <w:rFonts w:ascii="Arial" w:hAnsi="Arial" w:cs="Arial"/>
          <w:b/>
          <w:sz w:val="22"/>
          <w:szCs w:val="22"/>
          <w:lang w:val="en-US"/>
        </w:rPr>
        <w:t>3</w:t>
      </w:r>
      <w:r w:rsidR="0095636D" w:rsidRPr="00530137">
        <w:rPr>
          <w:rFonts w:ascii="Arial" w:hAnsi="Arial" w:cs="Arial"/>
          <w:sz w:val="22"/>
          <w:szCs w:val="22"/>
          <w:lang w:val="en-US"/>
        </w:rPr>
        <w:t xml:space="preserve">) </w:t>
      </w:r>
      <w:sdt>
        <w:sdtPr>
          <w:rPr>
            <w:rFonts w:ascii="Arial" w:hAnsi="Arial" w:cs="Arial"/>
            <w:sz w:val="22"/>
            <w:szCs w:val="22"/>
            <w:lang w:val="en-US"/>
          </w:rPr>
          <w:id w:val="-1620443048"/>
          <w:citation/>
        </w:sdtPr>
        <w:sdtEndPr/>
        <w:sdtContent>
          <w:r w:rsidR="007906EF" w:rsidRPr="00530137">
            <w:rPr>
              <w:rFonts w:ascii="Arial" w:hAnsi="Arial" w:cs="Arial"/>
              <w:sz w:val="22"/>
              <w:szCs w:val="22"/>
              <w:lang w:val="en-US"/>
            </w:rPr>
            <w:fldChar w:fldCharType="begin"/>
          </w:r>
          <w:r w:rsidR="007906EF" w:rsidRPr="00530137">
            <w:rPr>
              <w:rFonts w:ascii="Arial" w:hAnsi="Arial" w:cs="Arial"/>
              <w:sz w:val="22"/>
              <w:szCs w:val="22"/>
            </w:rPr>
            <w:instrText xml:space="preserve"> CITATION Nel22 \l 1036 </w:instrText>
          </w:r>
          <w:r w:rsidR="007906EF" w:rsidRPr="00530137">
            <w:rPr>
              <w:rFonts w:ascii="Arial" w:hAnsi="Arial" w:cs="Arial"/>
              <w:sz w:val="22"/>
              <w:szCs w:val="22"/>
              <w:lang w:val="en-US"/>
            </w:rPr>
            <w:fldChar w:fldCharType="separate"/>
          </w:r>
          <w:r w:rsidR="007906EF" w:rsidRPr="00530137">
            <w:rPr>
              <w:rFonts w:ascii="Arial" w:hAnsi="Arial" w:cs="Arial"/>
              <w:noProof/>
              <w:sz w:val="22"/>
              <w:szCs w:val="22"/>
            </w:rPr>
            <w:t>[19]</w:t>
          </w:r>
          <w:r w:rsidR="007906EF" w:rsidRPr="00530137">
            <w:rPr>
              <w:rFonts w:ascii="Arial" w:hAnsi="Arial" w:cs="Arial"/>
              <w:sz w:val="22"/>
              <w:szCs w:val="22"/>
              <w:lang w:val="en-US"/>
            </w:rPr>
            <w:fldChar w:fldCharType="end"/>
          </w:r>
        </w:sdtContent>
      </w:sdt>
      <w:r w:rsidR="00E52E84" w:rsidRPr="00530137">
        <w:rPr>
          <w:rFonts w:ascii="Arial" w:hAnsi="Arial" w:cs="Arial"/>
          <w:b/>
          <w:sz w:val="22"/>
          <w:szCs w:val="22"/>
          <w:lang w:val="en-US"/>
        </w:rPr>
        <w:t xml:space="preserve"> </w:t>
      </w:r>
      <w:r w:rsidR="00E52E84" w:rsidRPr="00530137">
        <w:rPr>
          <w:rFonts w:ascii="Arial" w:hAnsi="Arial" w:cs="Arial"/>
          <w:sz w:val="22"/>
          <w:szCs w:val="22"/>
          <w:lang w:val="en-US"/>
        </w:rPr>
        <w:t>respectively. The chemical structures of these compounds are presented in Figure 1.</w:t>
      </w:r>
      <w:r w:rsidR="00E5385E" w:rsidRPr="00530137">
        <w:rPr>
          <w:rFonts w:ascii="Arial" w:hAnsi="Arial" w:cs="Arial"/>
          <w:sz w:val="22"/>
          <w:szCs w:val="22"/>
          <w:lang w:val="en-US"/>
        </w:rPr>
        <w:t xml:space="preserve"> The </w:t>
      </w:r>
      <w:r w:rsidR="00E5385E" w:rsidRPr="00530137">
        <w:rPr>
          <w:rFonts w:ascii="Arial" w:hAnsi="Arial" w:cs="Arial"/>
          <w:sz w:val="22"/>
          <w:szCs w:val="22"/>
          <w:vertAlign w:val="superscript"/>
          <w:lang w:val="en-US"/>
        </w:rPr>
        <w:t>1</w:t>
      </w:r>
      <w:r w:rsidR="00E5385E" w:rsidRPr="00530137">
        <w:rPr>
          <w:rFonts w:ascii="Arial" w:hAnsi="Arial" w:cs="Arial"/>
          <w:sz w:val="22"/>
          <w:szCs w:val="22"/>
          <w:lang w:val="en-US"/>
        </w:rPr>
        <w:t xml:space="preserve">H and </w:t>
      </w:r>
      <w:r w:rsidR="00E5385E" w:rsidRPr="00530137">
        <w:rPr>
          <w:rFonts w:ascii="Arial" w:hAnsi="Arial" w:cs="Arial"/>
          <w:sz w:val="22"/>
          <w:szCs w:val="22"/>
          <w:vertAlign w:val="superscript"/>
          <w:lang w:val="en-US"/>
        </w:rPr>
        <w:t>13</w:t>
      </w:r>
      <w:r w:rsidR="00E5385E" w:rsidRPr="00530137">
        <w:rPr>
          <w:rFonts w:ascii="Arial" w:hAnsi="Arial" w:cs="Arial"/>
          <w:sz w:val="22"/>
          <w:szCs w:val="22"/>
          <w:lang w:val="en-US"/>
        </w:rPr>
        <w:t>C NMR spectra information of the identified compounds follows.</w:t>
      </w:r>
    </w:p>
    <w:p w14:paraId="3FB5C56B" w14:textId="0B396A1E" w:rsidR="00E52E84" w:rsidRPr="00530137" w:rsidRDefault="0021516F" w:rsidP="00E52E84">
      <w:pPr>
        <w:spacing w:line="480" w:lineRule="auto"/>
        <w:rPr>
          <w:rFonts w:ascii="Arial" w:hAnsi="Arial" w:cs="Arial"/>
          <w:sz w:val="22"/>
          <w:szCs w:val="22"/>
          <w:lang w:val="en-US"/>
        </w:rPr>
      </w:pPr>
      <w:r w:rsidRPr="00530137">
        <w:rPr>
          <w:rFonts w:ascii="Arial" w:hAnsi="Arial" w:cs="Arial"/>
          <w:b/>
          <w:sz w:val="22"/>
          <w:szCs w:val="22"/>
          <w:lang w:val="en-US"/>
        </w:rPr>
        <w:lastRenderedPageBreak/>
        <w:t>Velutin</w:t>
      </w:r>
      <w:r w:rsidRPr="00530137">
        <w:rPr>
          <w:rFonts w:ascii="Arial" w:hAnsi="Arial" w:cs="Arial"/>
          <w:sz w:val="22"/>
          <w:szCs w:val="22"/>
          <w:lang w:val="en-US"/>
        </w:rPr>
        <w:t xml:space="preserve"> </w:t>
      </w:r>
      <w:r w:rsidR="00E52E84" w:rsidRPr="00530137">
        <w:rPr>
          <w:rFonts w:ascii="Arial" w:hAnsi="Arial" w:cs="Arial"/>
          <w:sz w:val="22"/>
          <w:szCs w:val="22"/>
          <w:lang w:val="en-US"/>
        </w:rPr>
        <w:t>(</w:t>
      </w:r>
      <w:r w:rsidR="00E52E84" w:rsidRPr="00530137">
        <w:rPr>
          <w:rFonts w:ascii="Arial" w:hAnsi="Arial" w:cs="Arial"/>
          <w:b/>
          <w:sz w:val="22"/>
          <w:szCs w:val="22"/>
          <w:lang w:val="en-US"/>
        </w:rPr>
        <w:t>1</w:t>
      </w:r>
      <w:r w:rsidR="00E52E84" w:rsidRPr="00530137">
        <w:rPr>
          <w:rFonts w:ascii="Arial" w:hAnsi="Arial" w:cs="Arial"/>
          <w:sz w:val="22"/>
          <w:szCs w:val="22"/>
          <w:lang w:val="en-US"/>
        </w:rPr>
        <w:t xml:space="preserve">):  </w:t>
      </w:r>
      <w:r w:rsidR="00E52E84" w:rsidRPr="00530137">
        <w:rPr>
          <w:rFonts w:ascii="Arial" w:hAnsi="Arial" w:cs="Arial"/>
          <w:sz w:val="22"/>
          <w:szCs w:val="22"/>
        </w:rPr>
        <w:t>δ</w:t>
      </w:r>
      <w:r w:rsidR="00E52E84" w:rsidRPr="00530137">
        <w:rPr>
          <w:rFonts w:ascii="Arial" w:hAnsi="Arial" w:cs="Arial"/>
          <w:sz w:val="22"/>
          <w:szCs w:val="22"/>
          <w:lang w:val="en-US"/>
        </w:rPr>
        <w:t xml:space="preserve"> (ppm)</w:t>
      </w:r>
      <w:r w:rsidR="00E52E84" w:rsidRPr="00530137">
        <w:rPr>
          <w:rFonts w:ascii="Arial" w:hAnsi="Arial" w:cs="Arial"/>
          <w:sz w:val="22"/>
          <w:szCs w:val="22"/>
          <w:vertAlign w:val="superscript"/>
          <w:lang w:val="en-US"/>
        </w:rPr>
        <w:t>1</w:t>
      </w:r>
      <w:r w:rsidR="00E52E84" w:rsidRPr="00530137">
        <w:rPr>
          <w:rFonts w:ascii="Arial" w:hAnsi="Arial" w:cs="Arial"/>
          <w:sz w:val="22"/>
          <w:szCs w:val="22"/>
          <w:lang w:val="en-US"/>
        </w:rPr>
        <w:t>H NMR (600.19 MHz, CDCl</w:t>
      </w:r>
      <w:r w:rsidR="00E52E84" w:rsidRPr="00530137">
        <w:rPr>
          <w:rFonts w:ascii="Arial" w:hAnsi="Arial" w:cs="Arial"/>
          <w:sz w:val="22"/>
          <w:szCs w:val="22"/>
          <w:vertAlign w:val="subscript"/>
          <w:lang w:val="en-US"/>
        </w:rPr>
        <w:t>3</w:t>
      </w:r>
      <w:r w:rsidR="00E52E84" w:rsidRPr="00530137">
        <w:rPr>
          <w:rFonts w:ascii="Arial" w:hAnsi="Arial" w:cs="Arial"/>
          <w:sz w:val="22"/>
          <w:szCs w:val="22"/>
          <w:lang w:val="en-US"/>
        </w:rPr>
        <w:t xml:space="preserve">): </w:t>
      </w:r>
      <w:r w:rsidRPr="00530137">
        <w:rPr>
          <w:rFonts w:ascii="Arial" w:hAnsi="Arial" w:cs="Arial"/>
          <w:sz w:val="22"/>
          <w:szCs w:val="22"/>
          <w:lang w:val="en-US"/>
        </w:rPr>
        <w:t>12.73</w:t>
      </w:r>
      <w:r w:rsidR="002A6B3F" w:rsidRPr="00530137">
        <w:rPr>
          <w:rFonts w:ascii="Arial" w:hAnsi="Arial" w:cs="Arial"/>
          <w:sz w:val="22"/>
          <w:szCs w:val="22"/>
          <w:lang w:val="en-US"/>
        </w:rPr>
        <w:t xml:space="preserve"> </w:t>
      </w:r>
      <w:r w:rsidRPr="00530137">
        <w:rPr>
          <w:rFonts w:ascii="Arial" w:hAnsi="Arial" w:cs="Arial"/>
          <w:sz w:val="22"/>
          <w:szCs w:val="22"/>
          <w:lang w:val="en-US"/>
        </w:rPr>
        <w:t>(1H, s, OH-5) ; 7.43</w:t>
      </w:r>
      <w:r w:rsidR="002A6B3F" w:rsidRPr="00530137">
        <w:rPr>
          <w:rFonts w:ascii="Arial" w:hAnsi="Arial" w:cs="Arial"/>
          <w:sz w:val="22"/>
          <w:szCs w:val="22"/>
          <w:lang w:val="en-US"/>
        </w:rPr>
        <w:t xml:space="preserve"> </w:t>
      </w:r>
      <w:r w:rsidRPr="00530137">
        <w:rPr>
          <w:rFonts w:ascii="Arial" w:hAnsi="Arial" w:cs="Arial"/>
          <w:sz w:val="22"/>
          <w:szCs w:val="22"/>
          <w:lang w:val="en-US"/>
        </w:rPr>
        <w:t xml:space="preserve">(1H, d, H-6’) ; </w:t>
      </w:r>
      <w:r w:rsidR="00CD5446" w:rsidRPr="00530137">
        <w:rPr>
          <w:rFonts w:ascii="Arial" w:hAnsi="Arial" w:cs="Arial"/>
          <w:sz w:val="22"/>
          <w:szCs w:val="22"/>
          <w:lang w:val="en-US"/>
        </w:rPr>
        <w:t xml:space="preserve">7.26 (1H, d, H-2’) ; </w:t>
      </w:r>
      <w:r w:rsidRPr="00530137">
        <w:rPr>
          <w:rFonts w:ascii="Arial" w:hAnsi="Arial" w:cs="Arial"/>
          <w:sz w:val="22"/>
          <w:szCs w:val="22"/>
          <w:lang w:val="en-US"/>
        </w:rPr>
        <w:t>6.98</w:t>
      </w:r>
      <w:r w:rsidR="002A6B3F" w:rsidRPr="00530137">
        <w:rPr>
          <w:rFonts w:ascii="Arial" w:hAnsi="Arial" w:cs="Arial"/>
          <w:sz w:val="22"/>
          <w:szCs w:val="22"/>
          <w:lang w:val="en-US"/>
        </w:rPr>
        <w:t xml:space="preserve"> </w:t>
      </w:r>
      <w:r w:rsidRPr="00530137">
        <w:rPr>
          <w:rFonts w:ascii="Arial" w:hAnsi="Arial" w:cs="Arial"/>
          <w:sz w:val="22"/>
          <w:szCs w:val="22"/>
          <w:lang w:val="en-US"/>
        </w:rPr>
        <w:t>(1H, d, H-5’) ;6.50</w:t>
      </w:r>
      <w:r w:rsidR="002A6B3F" w:rsidRPr="00530137">
        <w:rPr>
          <w:rFonts w:ascii="Arial" w:hAnsi="Arial" w:cs="Arial"/>
          <w:sz w:val="22"/>
          <w:szCs w:val="22"/>
          <w:lang w:val="en-US"/>
        </w:rPr>
        <w:t xml:space="preserve"> </w:t>
      </w:r>
      <w:r w:rsidRPr="00530137">
        <w:rPr>
          <w:rFonts w:ascii="Arial" w:hAnsi="Arial" w:cs="Arial"/>
          <w:sz w:val="22"/>
          <w:szCs w:val="22"/>
          <w:lang w:val="en-US"/>
        </w:rPr>
        <w:t>(1H, s, H-3) ;6.41</w:t>
      </w:r>
      <w:r w:rsidR="002A6B3F" w:rsidRPr="00530137">
        <w:rPr>
          <w:rFonts w:ascii="Arial" w:hAnsi="Arial" w:cs="Arial"/>
          <w:sz w:val="22"/>
          <w:szCs w:val="22"/>
          <w:lang w:val="en-US"/>
        </w:rPr>
        <w:t xml:space="preserve"> </w:t>
      </w:r>
      <w:r w:rsidRPr="00530137">
        <w:rPr>
          <w:rFonts w:ascii="Arial" w:hAnsi="Arial" w:cs="Arial"/>
          <w:sz w:val="22"/>
          <w:szCs w:val="22"/>
          <w:lang w:val="en-US"/>
        </w:rPr>
        <w:t>(1H, s,H-8) ; 6.30</w:t>
      </w:r>
      <w:r w:rsidR="002A6B3F" w:rsidRPr="00530137">
        <w:rPr>
          <w:rFonts w:ascii="Arial" w:hAnsi="Arial" w:cs="Arial"/>
          <w:sz w:val="22"/>
          <w:szCs w:val="22"/>
          <w:lang w:val="en-US"/>
        </w:rPr>
        <w:t xml:space="preserve"> </w:t>
      </w:r>
      <w:r w:rsidRPr="00530137">
        <w:rPr>
          <w:rFonts w:ascii="Arial" w:hAnsi="Arial" w:cs="Arial"/>
          <w:sz w:val="22"/>
          <w:szCs w:val="22"/>
          <w:lang w:val="en-US"/>
        </w:rPr>
        <w:t>(1H, s, H-6) ; 5.95</w:t>
      </w:r>
      <w:r w:rsidR="002A6B3F" w:rsidRPr="00530137">
        <w:rPr>
          <w:rFonts w:ascii="Arial" w:hAnsi="Arial" w:cs="Arial"/>
          <w:sz w:val="22"/>
          <w:szCs w:val="22"/>
          <w:lang w:val="en-US"/>
        </w:rPr>
        <w:t xml:space="preserve"> </w:t>
      </w:r>
      <w:r w:rsidRPr="00530137">
        <w:rPr>
          <w:rFonts w:ascii="Arial" w:hAnsi="Arial" w:cs="Arial"/>
          <w:sz w:val="22"/>
          <w:szCs w:val="22"/>
          <w:lang w:val="en-US"/>
        </w:rPr>
        <w:t>(1H, s, OH-4’) ; 3.94</w:t>
      </w:r>
      <w:r w:rsidR="002A6B3F" w:rsidRPr="00530137">
        <w:rPr>
          <w:rFonts w:ascii="Arial" w:hAnsi="Arial" w:cs="Arial"/>
          <w:sz w:val="22"/>
          <w:szCs w:val="22"/>
          <w:lang w:val="en-US"/>
        </w:rPr>
        <w:t xml:space="preserve"> </w:t>
      </w:r>
      <w:r w:rsidRPr="00530137">
        <w:rPr>
          <w:rFonts w:ascii="Arial" w:hAnsi="Arial" w:cs="Arial"/>
          <w:sz w:val="22"/>
          <w:szCs w:val="22"/>
          <w:lang w:val="en-US"/>
        </w:rPr>
        <w:t>(3H, s, OCH</w:t>
      </w:r>
      <w:r w:rsidRPr="00530137">
        <w:rPr>
          <w:rFonts w:ascii="Arial" w:hAnsi="Arial" w:cs="Arial"/>
          <w:sz w:val="22"/>
          <w:szCs w:val="22"/>
          <w:vertAlign w:val="subscript"/>
          <w:lang w:val="en-US"/>
        </w:rPr>
        <w:t>3</w:t>
      </w:r>
      <w:r w:rsidRPr="00530137">
        <w:rPr>
          <w:rFonts w:ascii="Arial" w:hAnsi="Arial" w:cs="Arial"/>
          <w:sz w:val="22"/>
          <w:szCs w:val="22"/>
          <w:lang w:val="en-US"/>
        </w:rPr>
        <w:t>-3’) ; 3.82</w:t>
      </w:r>
      <w:r w:rsidR="002A6B3F" w:rsidRPr="00530137">
        <w:rPr>
          <w:rFonts w:ascii="Arial" w:hAnsi="Arial" w:cs="Arial"/>
          <w:sz w:val="22"/>
          <w:szCs w:val="22"/>
          <w:lang w:val="en-US"/>
        </w:rPr>
        <w:t xml:space="preserve"> </w:t>
      </w:r>
      <w:r w:rsidRPr="00530137">
        <w:rPr>
          <w:rFonts w:ascii="Arial" w:hAnsi="Arial" w:cs="Arial"/>
          <w:sz w:val="22"/>
          <w:szCs w:val="22"/>
          <w:lang w:val="en-US"/>
        </w:rPr>
        <w:t>(3H, s, OCH</w:t>
      </w:r>
      <w:r w:rsidRPr="00530137">
        <w:rPr>
          <w:rFonts w:ascii="Arial" w:hAnsi="Arial" w:cs="Arial"/>
          <w:sz w:val="22"/>
          <w:szCs w:val="22"/>
          <w:vertAlign w:val="subscript"/>
          <w:lang w:val="en-US"/>
        </w:rPr>
        <w:t>3</w:t>
      </w:r>
      <w:r w:rsidRPr="00530137">
        <w:rPr>
          <w:rFonts w:ascii="Arial" w:hAnsi="Arial" w:cs="Arial"/>
          <w:sz w:val="22"/>
          <w:szCs w:val="22"/>
          <w:lang w:val="en-US"/>
        </w:rPr>
        <w:t>-7)</w:t>
      </w:r>
      <w:r w:rsidR="00E52E84" w:rsidRPr="00530137">
        <w:rPr>
          <w:rFonts w:ascii="Arial" w:hAnsi="Arial" w:cs="Arial"/>
          <w:sz w:val="22"/>
          <w:szCs w:val="22"/>
          <w:lang w:val="en-US"/>
        </w:rPr>
        <w:t>.</w:t>
      </w:r>
    </w:p>
    <w:p w14:paraId="3B635F55" w14:textId="37287E4C" w:rsidR="00E52E84" w:rsidRPr="00530137" w:rsidRDefault="00E52E84" w:rsidP="00E52E84">
      <w:pPr>
        <w:spacing w:line="480" w:lineRule="auto"/>
        <w:jc w:val="both"/>
        <w:rPr>
          <w:rFonts w:ascii="Arial" w:hAnsi="Arial" w:cs="Arial"/>
          <w:sz w:val="22"/>
          <w:szCs w:val="22"/>
          <w:lang w:val="en-US"/>
        </w:rPr>
      </w:pPr>
      <w:r w:rsidRPr="00530137">
        <w:rPr>
          <w:rFonts w:ascii="Arial" w:hAnsi="Arial" w:cs="Arial"/>
          <w:sz w:val="22"/>
          <w:szCs w:val="22"/>
        </w:rPr>
        <w:t>δ</w:t>
      </w:r>
      <w:r w:rsidRPr="00530137">
        <w:rPr>
          <w:rFonts w:ascii="Arial" w:hAnsi="Arial" w:cs="Arial"/>
          <w:sz w:val="22"/>
          <w:szCs w:val="22"/>
          <w:lang w:val="en-US"/>
        </w:rPr>
        <w:t xml:space="preserve"> (ppm)</w:t>
      </w:r>
      <w:r w:rsidRPr="00530137">
        <w:rPr>
          <w:rFonts w:ascii="Arial" w:hAnsi="Arial" w:cs="Arial"/>
          <w:sz w:val="22"/>
          <w:szCs w:val="22"/>
          <w:vertAlign w:val="superscript"/>
          <w:lang w:val="en-US"/>
        </w:rPr>
        <w:t>13</w:t>
      </w:r>
      <w:r w:rsidRPr="00530137">
        <w:rPr>
          <w:rFonts w:ascii="Arial" w:hAnsi="Arial" w:cs="Arial"/>
          <w:sz w:val="22"/>
          <w:szCs w:val="22"/>
          <w:lang w:val="en-US"/>
        </w:rPr>
        <w:t>C NMR (</w:t>
      </w:r>
      <w:r w:rsidR="00C21C90" w:rsidRPr="00530137">
        <w:rPr>
          <w:rFonts w:ascii="Arial" w:hAnsi="Arial" w:cs="Arial"/>
          <w:sz w:val="22"/>
          <w:szCs w:val="22"/>
          <w:lang w:val="en-US"/>
        </w:rPr>
        <w:t>125.78 MHz</w:t>
      </w:r>
      <w:r w:rsidRPr="00530137">
        <w:rPr>
          <w:rFonts w:ascii="Arial" w:hAnsi="Arial" w:cs="Arial"/>
          <w:sz w:val="22"/>
          <w:szCs w:val="22"/>
          <w:lang w:val="en-US"/>
        </w:rPr>
        <w:t>, CDCl</w:t>
      </w:r>
      <w:r w:rsidRPr="00530137">
        <w:rPr>
          <w:rFonts w:ascii="Arial" w:hAnsi="Arial" w:cs="Arial"/>
          <w:sz w:val="22"/>
          <w:szCs w:val="22"/>
          <w:vertAlign w:val="subscript"/>
          <w:lang w:val="en-US"/>
        </w:rPr>
        <w:t>3</w:t>
      </w:r>
      <w:r w:rsidRPr="00530137">
        <w:rPr>
          <w:rFonts w:ascii="Arial" w:hAnsi="Arial" w:cs="Arial"/>
          <w:sz w:val="22"/>
          <w:szCs w:val="22"/>
          <w:lang w:val="en-US"/>
        </w:rPr>
        <w:t xml:space="preserve">): </w:t>
      </w:r>
      <w:r w:rsidR="0021516F" w:rsidRPr="00530137">
        <w:rPr>
          <w:rFonts w:ascii="Arial" w:hAnsi="Arial" w:cs="Arial"/>
          <w:sz w:val="22"/>
          <w:szCs w:val="22"/>
          <w:lang w:val="en-US"/>
        </w:rPr>
        <w:t>182.4(C-4) ; 165</w:t>
      </w:r>
      <w:r w:rsidR="00C55D34" w:rsidRPr="00530137">
        <w:rPr>
          <w:rFonts w:ascii="Arial" w:hAnsi="Arial" w:cs="Arial"/>
          <w:sz w:val="22"/>
          <w:szCs w:val="22"/>
          <w:lang w:val="en-US"/>
        </w:rPr>
        <w:t>.5</w:t>
      </w:r>
      <w:r w:rsidR="0021516F" w:rsidRPr="00530137">
        <w:rPr>
          <w:rFonts w:ascii="Arial" w:hAnsi="Arial" w:cs="Arial"/>
          <w:sz w:val="22"/>
          <w:szCs w:val="22"/>
          <w:lang w:val="en-US"/>
        </w:rPr>
        <w:t>(C-7) ; 164.0(C-2) ; 162.2(C-5) ; 157.7(C-8a) ; 149.2 (C-4’) ; 146.8 (C-3’) ; 123.4 (C-1’) ; 120.7 (C-6’) ; 114.9 (C-5’) ; 108.3 (C-2’) ; 105.5 (C-4a) ; 104.5 (C-3) ; 98.0</w:t>
      </w:r>
      <w:r w:rsidR="002A6B3F" w:rsidRPr="00530137">
        <w:rPr>
          <w:rFonts w:ascii="Arial" w:hAnsi="Arial" w:cs="Arial"/>
          <w:sz w:val="22"/>
          <w:szCs w:val="22"/>
          <w:lang w:val="en-US"/>
        </w:rPr>
        <w:t xml:space="preserve"> </w:t>
      </w:r>
      <w:r w:rsidR="0021516F" w:rsidRPr="00530137">
        <w:rPr>
          <w:rFonts w:ascii="Arial" w:hAnsi="Arial" w:cs="Arial"/>
          <w:sz w:val="22"/>
          <w:szCs w:val="22"/>
          <w:lang w:val="en-US"/>
        </w:rPr>
        <w:t>(C-6) ; 92.6 (C-8) ; 56.1 (OCH</w:t>
      </w:r>
      <w:r w:rsidR="0021516F" w:rsidRPr="00530137">
        <w:rPr>
          <w:rFonts w:ascii="Arial" w:hAnsi="Arial" w:cs="Arial"/>
          <w:sz w:val="22"/>
          <w:szCs w:val="22"/>
          <w:vertAlign w:val="subscript"/>
          <w:lang w:val="en-US"/>
        </w:rPr>
        <w:t>3</w:t>
      </w:r>
      <w:r w:rsidR="0021516F" w:rsidRPr="00530137">
        <w:rPr>
          <w:rFonts w:ascii="Arial" w:hAnsi="Arial" w:cs="Arial"/>
          <w:sz w:val="22"/>
          <w:szCs w:val="22"/>
          <w:lang w:val="en-US"/>
        </w:rPr>
        <w:t>-3’) ; 55.8 (OCH</w:t>
      </w:r>
      <w:r w:rsidR="0021516F" w:rsidRPr="00530137">
        <w:rPr>
          <w:rFonts w:ascii="Arial" w:hAnsi="Arial" w:cs="Arial"/>
          <w:sz w:val="22"/>
          <w:szCs w:val="22"/>
          <w:vertAlign w:val="subscript"/>
          <w:lang w:val="en-US"/>
        </w:rPr>
        <w:t>3</w:t>
      </w:r>
      <w:r w:rsidR="0021516F" w:rsidRPr="00530137">
        <w:rPr>
          <w:rFonts w:ascii="Arial" w:hAnsi="Arial" w:cs="Arial"/>
          <w:sz w:val="22"/>
          <w:szCs w:val="22"/>
          <w:lang w:val="en-US"/>
        </w:rPr>
        <w:t>-7)</w:t>
      </w:r>
      <w:r w:rsidRPr="00530137">
        <w:rPr>
          <w:rFonts w:ascii="Arial" w:hAnsi="Arial" w:cs="Arial"/>
          <w:sz w:val="22"/>
          <w:szCs w:val="22"/>
          <w:lang w:val="en-US"/>
        </w:rPr>
        <w:t xml:space="preserve">.    </w:t>
      </w:r>
    </w:p>
    <w:p w14:paraId="6E4D01F7" w14:textId="4F7B11F5" w:rsidR="00E52E84" w:rsidRPr="00530137" w:rsidRDefault="0021516F" w:rsidP="00E52E84">
      <w:pPr>
        <w:spacing w:line="480" w:lineRule="auto"/>
        <w:jc w:val="both"/>
        <w:rPr>
          <w:rFonts w:ascii="Arial" w:hAnsi="Arial" w:cs="Arial"/>
          <w:sz w:val="22"/>
          <w:szCs w:val="22"/>
          <w:lang w:val="en-US"/>
        </w:rPr>
      </w:pPr>
      <w:r w:rsidRPr="00530137">
        <w:rPr>
          <w:rFonts w:ascii="Arial" w:hAnsi="Arial" w:cs="Arial"/>
          <w:b/>
          <w:sz w:val="22"/>
          <w:szCs w:val="22"/>
          <w:lang w:val="en-US"/>
        </w:rPr>
        <w:t>Quercetin</w:t>
      </w:r>
      <w:r w:rsidRPr="00530137">
        <w:rPr>
          <w:rFonts w:ascii="Arial" w:hAnsi="Arial" w:cs="Arial"/>
          <w:sz w:val="22"/>
          <w:szCs w:val="22"/>
          <w:lang w:val="en-US"/>
        </w:rPr>
        <w:t xml:space="preserve"> </w:t>
      </w:r>
      <w:r w:rsidR="00E52E84" w:rsidRPr="00530137">
        <w:rPr>
          <w:rFonts w:ascii="Arial" w:hAnsi="Arial" w:cs="Arial"/>
          <w:sz w:val="22"/>
          <w:szCs w:val="22"/>
          <w:lang w:val="en-US"/>
        </w:rPr>
        <w:t>(</w:t>
      </w:r>
      <w:r w:rsidR="00E52E84" w:rsidRPr="00530137">
        <w:rPr>
          <w:rFonts w:ascii="Arial" w:hAnsi="Arial" w:cs="Arial"/>
          <w:b/>
          <w:sz w:val="22"/>
          <w:szCs w:val="22"/>
          <w:lang w:val="en-US"/>
        </w:rPr>
        <w:t>2</w:t>
      </w:r>
      <w:r w:rsidR="00E52E84" w:rsidRPr="00530137">
        <w:rPr>
          <w:rFonts w:ascii="Arial" w:hAnsi="Arial" w:cs="Arial"/>
          <w:sz w:val="22"/>
          <w:szCs w:val="22"/>
          <w:lang w:val="en-US"/>
        </w:rPr>
        <w:t xml:space="preserve">):  </w:t>
      </w:r>
      <w:r w:rsidR="00E52E84" w:rsidRPr="00530137">
        <w:rPr>
          <w:rFonts w:ascii="Arial" w:hAnsi="Arial" w:cs="Arial"/>
          <w:sz w:val="22"/>
          <w:szCs w:val="22"/>
        </w:rPr>
        <w:t>δ</w:t>
      </w:r>
      <w:r w:rsidR="00E52E84" w:rsidRPr="00530137">
        <w:rPr>
          <w:rFonts w:ascii="Arial" w:hAnsi="Arial" w:cs="Arial"/>
          <w:sz w:val="22"/>
          <w:szCs w:val="22"/>
          <w:lang w:val="en-US"/>
        </w:rPr>
        <w:t xml:space="preserve">(ppm) </w:t>
      </w:r>
      <w:r w:rsidR="00E52E84" w:rsidRPr="00530137">
        <w:rPr>
          <w:rFonts w:ascii="Arial" w:hAnsi="Arial" w:cs="Arial"/>
          <w:sz w:val="22"/>
          <w:szCs w:val="22"/>
          <w:vertAlign w:val="superscript"/>
          <w:lang w:val="en-US"/>
        </w:rPr>
        <w:t>1</w:t>
      </w:r>
      <w:r w:rsidR="00E52E84" w:rsidRPr="00530137">
        <w:rPr>
          <w:rFonts w:ascii="Arial" w:hAnsi="Arial" w:cs="Arial"/>
          <w:sz w:val="22"/>
          <w:szCs w:val="22"/>
          <w:lang w:val="en-US"/>
        </w:rPr>
        <w:t>H NMR (600.19 MHz, CD</w:t>
      </w:r>
      <w:r w:rsidR="00E52E84" w:rsidRPr="00530137">
        <w:rPr>
          <w:rFonts w:ascii="Arial" w:hAnsi="Arial" w:cs="Arial"/>
          <w:sz w:val="22"/>
          <w:szCs w:val="22"/>
          <w:vertAlign w:val="subscript"/>
          <w:lang w:val="en-US"/>
        </w:rPr>
        <w:t>3</w:t>
      </w:r>
      <w:r w:rsidR="00E52E84" w:rsidRPr="00530137">
        <w:rPr>
          <w:rFonts w:ascii="Arial" w:hAnsi="Arial" w:cs="Arial"/>
          <w:sz w:val="22"/>
          <w:szCs w:val="22"/>
          <w:lang w:val="en-US"/>
        </w:rPr>
        <w:t xml:space="preserve">OD): </w:t>
      </w:r>
      <w:r w:rsidR="00366EBD" w:rsidRPr="00530137">
        <w:rPr>
          <w:rFonts w:ascii="Arial" w:hAnsi="Arial" w:cs="Arial"/>
          <w:sz w:val="22"/>
          <w:szCs w:val="22"/>
          <w:lang w:val="en-US"/>
        </w:rPr>
        <w:t>7.73 (1H, s, H-6’</w:t>
      </w:r>
      <w:r w:rsidR="008616E9" w:rsidRPr="00530137">
        <w:rPr>
          <w:rFonts w:ascii="Arial" w:hAnsi="Arial" w:cs="Arial"/>
          <w:sz w:val="22"/>
          <w:szCs w:val="22"/>
          <w:lang w:val="en-US"/>
        </w:rPr>
        <w:t>);</w:t>
      </w:r>
      <w:r w:rsidR="00366EBD" w:rsidRPr="00530137">
        <w:rPr>
          <w:rFonts w:ascii="Arial" w:hAnsi="Arial" w:cs="Arial"/>
          <w:sz w:val="22"/>
          <w:szCs w:val="22"/>
          <w:lang w:val="en-US"/>
        </w:rPr>
        <w:t xml:space="preserve"> 7.</w:t>
      </w:r>
      <w:r w:rsidR="005E2097" w:rsidRPr="00530137">
        <w:rPr>
          <w:rFonts w:ascii="Arial" w:hAnsi="Arial" w:cs="Arial"/>
          <w:sz w:val="22"/>
          <w:szCs w:val="22"/>
          <w:lang w:val="en-US"/>
        </w:rPr>
        <w:t>62</w:t>
      </w:r>
      <w:r w:rsidR="00366EBD" w:rsidRPr="00530137">
        <w:rPr>
          <w:rFonts w:ascii="Arial" w:hAnsi="Arial" w:cs="Arial"/>
          <w:sz w:val="22"/>
          <w:szCs w:val="22"/>
          <w:lang w:val="en-US"/>
        </w:rPr>
        <w:t xml:space="preserve"> (1H, s, H-2’) ;6.</w:t>
      </w:r>
      <w:r w:rsidR="005E2097" w:rsidRPr="00530137">
        <w:rPr>
          <w:rFonts w:ascii="Arial" w:hAnsi="Arial" w:cs="Arial"/>
          <w:sz w:val="22"/>
          <w:szCs w:val="22"/>
          <w:lang w:val="en-US"/>
        </w:rPr>
        <w:t>88</w:t>
      </w:r>
      <w:r w:rsidR="00366EBD" w:rsidRPr="00530137">
        <w:rPr>
          <w:rFonts w:ascii="Arial" w:hAnsi="Arial" w:cs="Arial"/>
          <w:sz w:val="22"/>
          <w:szCs w:val="22"/>
          <w:lang w:val="en-US"/>
        </w:rPr>
        <w:t xml:space="preserve"> (1H, s, H-3’</w:t>
      </w:r>
      <w:r w:rsidR="008616E9" w:rsidRPr="00530137">
        <w:rPr>
          <w:rFonts w:ascii="Arial" w:hAnsi="Arial" w:cs="Arial"/>
          <w:sz w:val="22"/>
          <w:szCs w:val="22"/>
          <w:lang w:val="en-US"/>
        </w:rPr>
        <w:t>);</w:t>
      </w:r>
      <w:r w:rsidR="00366EBD" w:rsidRPr="00530137">
        <w:rPr>
          <w:rFonts w:ascii="Arial" w:hAnsi="Arial" w:cs="Arial"/>
          <w:sz w:val="22"/>
          <w:szCs w:val="22"/>
          <w:lang w:val="en-US"/>
        </w:rPr>
        <w:t xml:space="preserve"> 6.37 (1H, s, H-8), 6.18(1H, s, H-6)</w:t>
      </w:r>
      <w:r w:rsidR="00E52E84" w:rsidRPr="00530137">
        <w:rPr>
          <w:rFonts w:ascii="Arial" w:hAnsi="Arial" w:cs="Arial"/>
          <w:sz w:val="22"/>
          <w:szCs w:val="22"/>
          <w:lang w:val="en-US"/>
        </w:rPr>
        <w:t xml:space="preserve">. </w:t>
      </w:r>
      <w:r w:rsidR="00E52E84" w:rsidRPr="00530137">
        <w:rPr>
          <w:rFonts w:ascii="Arial" w:hAnsi="Arial" w:cs="Arial"/>
          <w:sz w:val="22"/>
          <w:szCs w:val="22"/>
        </w:rPr>
        <w:t>δ</w:t>
      </w:r>
      <w:r w:rsidR="00E52E84" w:rsidRPr="00530137">
        <w:rPr>
          <w:rFonts w:ascii="Arial" w:hAnsi="Arial" w:cs="Arial"/>
          <w:sz w:val="22"/>
          <w:szCs w:val="22"/>
          <w:lang w:val="en-US"/>
        </w:rPr>
        <w:t xml:space="preserve"> (ppm) </w:t>
      </w:r>
      <w:r w:rsidR="00E52E84" w:rsidRPr="00530137">
        <w:rPr>
          <w:rFonts w:ascii="Arial" w:hAnsi="Arial" w:cs="Arial"/>
          <w:sz w:val="22"/>
          <w:szCs w:val="22"/>
          <w:vertAlign w:val="superscript"/>
          <w:lang w:val="en-US"/>
        </w:rPr>
        <w:t>13</w:t>
      </w:r>
      <w:r w:rsidR="00E52E84" w:rsidRPr="00530137">
        <w:rPr>
          <w:rFonts w:ascii="Arial" w:hAnsi="Arial" w:cs="Arial"/>
          <w:sz w:val="22"/>
          <w:szCs w:val="22"/>
          <w:lang w:val="en-US"/>
        </w:rPr>
        <w:t>C NMR (CD</w:t>
      </w:r>
      <w:r w:rsidR="00E52E84" w:rsidRPr="00530137">
        <w:rPr>
          <w:rFonts w:ascii="Arial" w:hAnsi="Arial" w:cs="Arial"/>
          <w:sz w:val="22"/>
          <w:szCs w:val="22"/>
          <w:vertAlign w:val="subscript"/>
          <w:lang w:val="en-US"/>
        </w:rPr>
        <w:t>3</w:t>
      </w:r>
      <w:r w:rsidR="00E52E84" w:rsidRPr="00530137">
        <w:rPr>
          <w:rFonts w:ascii="Arial" w:hAnsi="Arial" w:cs="Arial"/>
          <w:sz w:val="22"/>
          <w:szCs w:val="22"/>
          <w:lang w:val="en-US"/>
        </w:rPr>
        <w:t xml:space="preserve">OD, 125.78 MHz): </w:t>
      </w:r>
      <w:r w:rsidR="00E1131C" w:rsidRPr="00530137">
        <w:rPr>
          <w:rFonts w:ascii="Arial" w:hAnsi="Arial" w:cs="Arial"/>
          <w:sz w:val="22"/>
          <w:szCs w:val="22"/>
          <w:lang w:val="en-US"/>
        </w:rPr>
        <w:t>177.</w:t>
      </w:r>
      <w:r w:rsidR="005E2097" w:rsidRPr="00530137">
        <w:rPr>
          <w:rFonts w:ascii="Arial" w:hAnsi="Arial" w:cs="Arial"/>
          <w:sz w:val="22"/>
          <w:szCs w:val="22"/>
          <w:lang w:val="en-US"/>
        </w:rPr>
        <w:t>0</w:t>
      </w:r>
      <w:r w:rsidR="00E1131C" w:rsidRPr="00530137">
        <w:rPr>
          <w:rFonts w:ascii="Arial" w:hAnsi="Arial" w:cs="Arial"/>
          <w:sz w:val="22"/>
          <w:szCs w:val="22"/>
          <w:lang w:val="en-US"/>
        </w:rPr>
        <w:t xml:space="preserve"> (C-4) ; 165.</w:t>
      </w:r>
      <w:r w:rsidR="001B5829" w:rsidRPr="00530137">
        <w:rPr>
          <w:rFonts w:ascii="Arial" w:hAnsi="Arial" w:cs="Arial"/>
          <w:sz w:val="22"/>
          <w:szCs w:val="22"/>
          <w:lang w:val="en-US"/>
        </w:rPr>
        <w:t>2</w:t>
      </w:r>
      <w:r w:rsidR="00E1131C" w:rsidRPr="00530137">
        <w:rPr>
          <w:rFonts w:ascii="Arial" w:hAnsi="Arial" w:cs="Arial"/>
          <w:sz w:val="22"/>
          <w:szCs w:val="22"/>
          <w:lang w:val="en-US"/>
        </w:rPr>
        <w:t xml:space="preserve"> (C-7) ;162.</w:t>
      </w:r>
      <w:r w:rsidR="001B5829" w:rsidRPr="00530137">
        <w:rPr>
          <w:rFonts w:ascii="Arial" w:hAnsi="Arial" w:cs="Arial"/>
          <w:sz w:val="22"/>
          <w:szCs w:val="22"/>
          <w:lang w:val="en-US"/>
        </w:rPr>
        <w:t>0</w:t>
      </w:r>
      <w:r w:rsidR="00E1131C" w:rsidRPr="00530137">
        <w:rPr>
          <w:rFonts w:ascii="Arial" w:hAnsi="Arial" w:cs="Arial"/>
          <w:sz w:val="22"/>
          <w:szCs w:val="22"/>
          <w:lang w:val="en-US"/>
        </w:rPr>
        <w:t xml:space="preserve"> (C-5) ; 158.</w:t>
      </w:r>
      <w:r w:rsidR="001B5829" w:rsidRPr="00530137">
        <w:rPr>
          <w:rFonts w:ascii="Arial" w:hAnsi="Arial" w:cs="Arial"/>
          <w:sz w:val="22"/>
          <w:szCs w:val="22"/>
          <w:lang w:val="en-US"/>
        </w:rPr>
        <w:t>0</w:t>
      </w:r>
      <w:r w:rsidR="00E1131C" w:rsidRPr="00530137">
        <w:rPr>
          <w:rFonts w:ascii="Arial" w:hAnsi="Arial" w:cs="Arial"/>
          <w:sz w:val="22"/>
          <w:szCs w:val="22"/>
          <w:lang w:val="en-US"/>
        </w:rPr>
        <w:t xml:space="preserve"> (C-8a) ; 148.</w:t>
      </w:r>
      <w:r w:rsidR="001B5829" w:rsidRPr="00530137">
        <w:rPr>
          <w:rFonts w:ascii="Arial" w:hAnsi="Arial" w:cs="Arial"/>
          <w:sz w:val="22"/>
          <w:szCs w:val="22"/>
          <w:lang w:val="en-US"/>
        </w:rPr>
        <w:t>6</w:t>
      </w:r>
      <w:r w:rsidR="00E1131C" w:rsidRPr="00530137">
        <w:rPr>
          <w:rFonts w:ascii="Arial" w:hAnsi="Arial" w:cs="Arial"/>
          <w:sz w:val="22"/>
          <w:szCs w:val="22"/>
          <w:lang w:val="en-US"/>
        </w:rPr>
        <w:t xml:space="preserve"> (C-2’) ; 147.</w:t>
      </w:r>
      <w:r w:rsidR="001B5829" w:rsidRPr="00530137">
        <w:rPr>
          <w:rFonts w:ascii="Arial" w:hAnsi="Arial" w:cs="Arial"/>
          <w:sz w:val="22"/>
          <w:szCs w:val="22"/>
          <w:lang w:val="en-US"/>
        </w:rPr>
        <w:t>3</w:t>
      </w:r>
      <w:r w:rsidR="00E1131C" w:rsidRPr="00530137">
        <w:rPr>
          <w:rFonts w:ascii="Arial" w:hAnsi="Arial" w:cs="Arial"/>
          <w:sz w:val="22"/>
          <w:szCs w:val="22"/>
          <w:lang w:val="en-US"/>
        </w:rPr>
        <w:t xml:space="preserve"> </w:t>
      </w:r>
      <w:r w:rsidR="001B5829" w:rsidRPr="00530137">
        <w:rPr>
          <w:rFonts w:ascii="Arial" w:hAnsi="Arial" w:cs="Arial"/>
          <w:sz w:val="22"/>
          <w:szCs w:val="22"/>
          <w:lang w:val="en-US"/>
        </w:rPr>
        <w:t>(C-2) ;145</w:t>
      </w:r>
      <w:r w:rsidR="00E1131C" w:rsidRPr="00530137">
        <w:rPr>
          <w:rFonts w:ascii="Arial" w:hAnsi="Arial" w:cs="Arial"/>
          <w:sz w:val="22"/>
          <w:szCs w:val="22"/>
          <w:lang w:val="en-US"/>
        </w:rPr>
        <w:t>.</w:t>
      </w:r>
      <w:r w:rsidR="001B5829" w:rsidRPr="00530137">
        <w:rPr>
          <w:rFonts w:ascii="Arial" w:hAnsi="Arial" w:cs="Arial"/>
          <w:sz w:val="22"/>
          <w:szCs w:val="22"/>
          <w:lang w:val="en-US"/>
        </w:rPr>
        <w:t>9</w:t>
      </w:r>
      <w:r w:rsidR="00E1131C" w:rsidRPr="00530137">
        <w:rPr>
          <w:rFonts w:ascii="Arial" w:hAnsi="Arial" w:cs="Arial"/>
          <w:sz w:val="22"/>
          <w:szCs w:val="22"/>
          <w:lang w:val="en-US"/>
        </w:rPr>
        <w:t xml:space="preserve"> </w:t>
      </w:r>
      <w:r w:rsidR="005E2097" w:rsidRPr="00530137">
        <w:rPr>
          <w:rFonts w:ascii="Arial" w:hAnsi="Arial" w:cs="Arial"/>
          <w:sz w:val="22"/>
          <w:szCs w:val="22"/>
          <w:lang w:val="en-US"/>
        </w:rPr>
        <w:t>(C-4</w:t>
      </w:r>
      <w:r w:rsidR="001B5829" w:rsidRPr="00530137">
        <w:rPr>
          <w:rFonts w:ascii="Arial" w:hAnsi="Arial" w:cs="Arial"/>
          <w:sz w:val="22"/>
          <w:szCs w:val="22"/>
          <w:lang w:val="en-US"/>
        </w:rPr>
        <w:t>’) ; 136</w:t>
      </w:r>
      <w:r w:rsidR="005E2097" w:rsidRPr="00530137">
        <w:rPr>
          <w:rFonts w:ascii="Arial" w:hAnsi="Arial" w:cs="Arial"/>
          <w:sz w:val="22"/>
          <w:szCs w:val="22"/>
          <w:lang w:val="en-US"/>
        </w:rPr>
        <w:t>.8</w:t>
      </w:r>
      <w:r w:rsidR="00E1131C" w:rsidRPr="00530137">
        <w:rPr>
          <w:rFonts w:ascii="Arial" w:hAnsi="Arial" w:cs="Arial"/>
          <w:sz w:val="22"/>
          <w:szCs w:val="22"/>
          <w:lang w:val="en-US"/>
        </w:rPr>
        <w:t xml:space="preserve"> </w:t>
      </w:r>
      <w:r w:rsidR="001B5829" w:rsidRPr="00530137">
        <w:rPr>
          <w:rFonts w:ascii="Arial" w:hAnsi="Arial" w:cs="Arial"/>
          <w:sz w:val="22"/>
          <w:szCs w:val="22"/>
          <w:lang w:val="en-US"/>
        </w:rPr>
        <w:t>(</w:t>
      </w:r>
      <w:r w:rsidR="00E1131C" w:rsidRPr="00530137">
        <w:rPr>
          <w:rFonts w:ascii="Arial" w:hAnsi="Arial" w:cs="Arial"/>
          <w:sz w:val="22"/>
          <w:szCs w:val="22"/>
          <w:lang w:val="en-US"/>
        </w:rPr>
        <w:t>C-3</w:t>
      </w:r>
      <w:r w:rsidR="001B5829" w:rsidRPr="00530137">
        <w:rPr>
          <w:rFonts w:ascii="Arial" w:hAnsi="Arial" w:cs="Arial"/>
          <w:sz w:val="22"/>
          <w:szCs w:val="22"/>
          <w:lang w:val="en-US"/>
        </w:rPr>
        <w:t>) ; 123</w:t>
      </w:r>
      <w:r w:rsidR="00E1131C" w:rsidRPr="00530137">
        <w:rPr>
          <w:rFonts w:ascii="Arial" w:hAnsi="Arial" w:cs="Arial"/>
          <w:sz w:val="22"/>
          <w:szCs w:val="22"/>
          <w:lang w:val="en-US"/>
        </w:rPr>
        <w:t>.</w:t>
      </w:r>
      <w:r w:rsidR="001B5829" w:rsidRPr="00530137">
        <w:rPr>
          <w:rFonts w:ascii="Arial" w:hAnsi="Arial" w:cs="Arial"/>
          <w:sz w:val="22"/>
          <w:szCs w:val="22"/>
          <w:lang w:val="en-US"/>
        </w:rPr>
        <w:t>7</w:t>
      </w:r>
      <w:r w:rsidR="00E1131C" w:rsidRPr="00530137">
        <w:rPr>
          <w:rFonts w:ascii="Arial" w:hAnsi="Arial" w:cs="Arial"/>
          <w:sz w:val="22"/>
          <w:szCs w:val="22"/>
          <w:lang w:val="en-US"/>
        </w:rPr>
        <w:t xml:space="preserve"> (C-1</w:t>
      </w:r>
      <w:r w:rsidR="005E2097" w:rsidRPr="00530137">
        <w:rPr>
          <w:rFonts w:ascii="Arial" w:hAnsi="Arial" w:cs="Arial"/>
          <w:sz w:val="22"/>
          <w:szCs w:val="22"/>
          <w:lang w:val="en-US"/>
        </w:rPr>
        <w:t>’</w:t>
      </w:r>
      <w:r w:rsidR="00E1131C" w:rsidRPr="00530137">
        <w:rPr>
          <w:rFonts w:ascii="Arial" w:hAnsi="Arial" w:cs="Arial"/>
          <w:sz w:val="22"/>
          <w:szCs w:val="22"/>
          <w:lang w:val="en-US"/>
        </w:rPr>
        <w:t>) ;121.</w:t>
      </w:r>
      <w:r w:rsidR="005E2097" w:rsidRPr="00530137">
        <w:rPr>
          <w:rFonts w:ascii="Arial" w:hAnsi="Arial" w:cs="Arial"/>
          <w:sz w:val="22"/>
          <w:szCs w:val="22"/>
          <w:lang w:val="en-US"/>
        </w:rPr>
        <w:t>3</w:t>
      </w:r>
      <w:r w:rsidR="00E1131C" w:rsidRPr="00530137">
        <w:rPr>
          <w:rFonts w:ascii="Arial" w:hAnsi="Arial" w:cs="Arial"/>
          <w:sz w:val="22"/>
          <w:szCs w:val="22"/>
          <w:lang w:val="en-US"/>
        </w:rPr>
        <w:t xml:space="preserve"> (C-6’) ; 121.3 (C-2’) ;</w:t>
      </w:r>
      <w:r w:rsidR="005E2097" w:rsidRPr="00530137">
        <w:rPr>
          <w:rFonts w:ascii="Arial" w:hAnsi="Arial" w:cs="Arial"/>
          <w:sz w:val="22"/>
          <w:szCs w:val="22"/>
          <w:lang w:val="en-US"/>
        </w:rPr>
        <w:t xml:space="preserve"> 116.1 (C-5’) ;</w:t>
      </w:r>
      <w:r w:rsidR="00E1131C" w:rsidRPr="00530137">
        <w:rPr>
          <w:rFonts w:ascii="Arial" w:hAnsi="Arial" w:cs="Arial"/>
          <w:sz w:val="22"/>
          <w:szCs w:val="22"/>
          <w:lang w:val="en-US"/>
        </w:rPr>
        <w:t xml:space="preserve"> 115.</w:t>
      </w:r>
      <w:r w:rsidR="001B5829" w:rsidRPr="00530137">
        <w:rPr>
          <w:rFonts w:ascii="Arial" w:hAnsi="Arial" w:cs="Arial"/>
          <w:sz w:val="22"/>
          <w:szCs w:val="22"/>
          <w:lang w:val="en-US"/>
        </w:rPr>
        <w:t>9</w:t>
      </w:r>
      <w:r w:rsidR="005E2097" w:rsidRPr="00530137">
        <w:rPr>
          <w:rFonts w:ascii="Arial" w:hAnsi="Arial" w:cs="Arial"/>
          <w:sz w:val="22"/>
          <w:szCs w:val="22"/>
          <w:lang w:val="en-US"/>
        </w:rPr>
        <w:t xml:space="preserve"> (C-2</w:t>
      </w:r>
      <w:r w:rsidR="00E1131C" w:rsidRPr="00530137">
        <w:rPr>
          <w:rFonts w:ascii="Arial" w:hAnsi="Arial" w:cs="Arial"/>
          <w:sz w:val="22"/>
          <w:szCs w:val="22"/>
          <w:lang w:val="en-US"/>
        </w:rPr>
        <w:t>’) ;103.</w:t>
      </w:r>
      <w:r w:rsidR="005E2097" w:rsidRPr="00530137">
        <w:rPr>
          <w:rFonts w:ascii="Arial" w:hAnsi="Arial" w:cs="Arial"/>
          <w:sz w:val="22"/>
          <w:szCs w:val="22"/>
          <w:lang w:val="en-US"/>
        </w:rPr>
        <w:t>9</w:t>
      </w:r>
      <w:r w:rsidR="00E1131C" w:rsidRPr="00530137">
        <w:rPr>
          <w:rFonts w:ascii="Arial" w:hAnsi="Arial" w:cs="Arial"/>
          <w:sz w:val="22"/>
          <w:szCs w:val="22"/>
          <w:lang w:val="en-US"/>
        </w:rPr>
        <w:t xml:space="preserve"> (C-4a) ; 99.</w:t>
      </w:r>
      <w:r w:rsidR="005E2097" w:rsidRPr="00530137">
        <w:rPr>
          <w:rFonts w:ascii="Arial" w:hAnsi="Arial" w:cs="Arial"/>
          <w:sz w:val="22"/>
          <w:szCs w:val="22"/>
          <w:lang w:val="en-US"/>
        </w:rPr>
        <w:t>3</w:t>
      </w:r>
      <w:r w:rsidR="00E1131C" w:rsidRPr="00530137">
        <w:rPr>
          <w:rFonts w:ascii="Arial" w:hAnsi="Arial" w:cs="Arial"/>
          <w:sz w:val="22"/>
          <w:szCs w:val="22"/>
          <w:lang w:val="en-US"/>
        </w:rPr>
        <w:t xml:space="preserve"> (C-6) ; 94.</w:t>
      </w:r>
      <w:r w:rsidR="001B5829" w:rsidRPr="00530137">
        <w:rPr>
          <w:rFonts w:ascii="Arial" w:hAnsi="Arial" w:cs="Arial"/>
          <w:sz w:val="22"/>
          <w:szCs w:val="22"/>
          <w:lang w:val="en-US"/>
        </w:rPr>
        <w:t>5</w:t>
      </w:r>
      <w:r w:rsidR="00E1131C" w:rsidRPr="00530137">
        <w:rPr>
          <w:rFonts w:ascii="Arial" w:hAnsi="Arial" w:cs="Arial"/>
          <w:sz w:val="22"/>
          <w:szCs w:val="22"/>
          <w:lang w:val="en-US"/>
        </w:rPr>
        <w:t xml:space="preserve"> </w:t>
      </w:r>
      <w:r w:rsidR="001B5829" w:rsidRPr="00530137">
        <w:rPr>
          <w:rFonts w:ascii="Arial" w:hAnsi="Arial" w:cs="Arial"/>
          <w:sz w:val="22"/>
          <w:szCs w:val="22"/>
          <w:lang w:val="en-US"/>
        </w:rPr>
        <w:t>(C-8)</w:t>
      </w:r>
      <w:r w:rsidR="00E52E84" w:rsidRPr="00530137">
        <w:rPr>
          <w:rFonts w:ascii="Arial" w:hAnsi="Arial" w:cs="Arial"/>
          <w:sz w:val="22"/>
          <w:szCs w:val="22"/>
          <w:lang w:val="en-US"/>
        </w:rPr>
        <w:t>.</w:t>
      </w:r>
    </w:p>
    <w:p w14:paraId="1771A728" w14:textId="677AAFC1" w:rsidR="00626D11" w:rsidRPr="00530137" w:rsidRDefault="00840043" w:rsidP="00626D11">
      <w:pPr>
        <w:spacing w:line="480" w:lineRule="auto"/>
        <w:jc w:val="both"/>
        <w:rPr>
          <w:rFonts w:ascii="Arial" w:hAnsi="Arial" w:cs="Arial"/>
          <w:sz w:val="22"/>
          <w:szCs w:val="22"/>
          <w:lang w:val="en-US"/>
        </w:rPr>
      </w:pPr>
      <w:r w:rsidRPr="00530137">
        <w:rPr>
          <w:rFonts w:ascii="Arial" w:hAnsi="Arial" w:cs="Arial"/>
          <w:b/>
          <w:sz w:val="22"/>
          <w:szCs w:val="22"/>
          <w:lang w:val="en-US"/>
        </w:rPr>
        <w:t>1,2,3,4-tetra</w:t>
      </w:r>
      <w:r w:rsidR="00626D11" w:rsidRPr="00530137">
        <w:rPr>
          <w:rFonts w:ascii="Arial" w:hAnsi="Arial" w:cs="Arial"/>
          <w:b/>
          <w:sz w:val="22"/>
          <w:szCs w:val="22"/>
          <w:lang w:val="en-US"/>
        </w:rPr>
        <w:t>-</w:t>
      </w:r>
      <w:r w:rsidR="00626D11" w:rsidRPr="006332F4">
        <w:rPr>
          <w:rFonts w:ascii="Arial" w:hAnsi="Arial" w:cs="Arial"/>
          <w:b/>
          <w:i/>
          <w:iCs/>
          <w:sz w:val="22"/>
          <w:szCs w:val="22"/>
          <w:lang w:val="en-US"/>
        </w:rPr>
        <w:t>O</w:t>
      </w:r>
      <w:r w:rsidR="00626D11" w:rsidRPr="00530137">
        <w:rPr>
          <w:rFonts w:ascii="Arial" w:hAnsi="Arial" w:cs="Arial"/>
          <w:b/>
          <w:sz w:val="22"/>
          <w:szCs w:val="22"/>
          <w:lang w:val="en-US"/>
        </w:rPr>
        <w:t>-</w:t>
      </w:r>
      <w:r w:rsidRPr="00530137">
        <w:rPr>
          <w:rFonts w:ascii="Arial" w:hAnsi="Arial" w:cs="Arial"/>
          <w:b/>
          <w:sz w:val="22"/>
          <w:szCs w:val="22"/>
          <w:lang w:val="en-US"/>
        </w:rPr>
        <w:t>galloylglucos</w:t>
      </w:r>
      <w:r w:rsidR="00D62333" w:rsidRPr="00530137">
        <w:rPr>
          <w:rFonts w:ascii="Arial" w:hAnsi="Arial" w:cs="Arial"/>
          <w:b/>
          <w:sz w:val="22"/>
          <w:szCs w:val="22"/>
          <w:lang w:val="en-US"/>
        </w:rPr>
        <w:t>e</w:t>
      </w:r>
      <w:r w:rsidR="00E52E84" w:rsidRPr="00530137">
        <w:rPr>
          <w:rFonts w:ascii="Arial" w:hAnsi="Arial" w:cs="Arial"/>
          <w:sz w:val="22"/>
          <w:szCs w:val="22"/>
          <w:lang w:val="en-US"/>
        </w:rPr>
        <w:t xml:space="preserve"> (</w:t>
      </w:r>
      <w:r w:rsidR="00E52E84" w:rsidRPr="00530137">
        <w:rPr>
          <w:rFonts w:ascii="Arial" w:hAnsi="Arial" w:cs="Arial"/>
          <w:b/>
          <w:sz w:val="22"/>
          <w:szCs w:val="22"/>
          <w:lang w:val="en-US"/>
        </w:rPr>
        <w:t>3</w:t>
      </w:r>
      <w:r w:rsidR="00E52E84" w:rsidRPr="00530137">
        <w:rPr>
          <w:rFonts w:ascii="Arial" w:hAnsi="Arial" w:cs="Arial"/>
          <w:sz w:val="22"/>
          <w:szCs w:val="22"/>
          <w:lang w:val="en-US"/>
        </w:rPr>
        <w:t xml:space="preserve">):  </w:t>
      </w:r>
      <w:r w:rsidR="00CB0AC8" w:rsidRPr="00530137">
        <w:rPr>
          <w:rFonts w:ascii="Arial" w:hAnsi="Arial" w:cs="Arial"/>
          <w:sz w:val="22"/>
          <w:szCs w:val="22"/>
          <w:lang w:val="en-US"/>
        </w:rPr>
        <w:t>G</w:t>
      </w:r>
      <w:r w:rsidR="002638FB" w:rsidRPr="00530137">
        <w:rPr>
          <w:rFonts w:ascii="Arial" w:hAnsi="Arial" w:cs="Arial"/>
          <w:sz w:val="22"/>
          <w:szCs w:val="22"/>
          <w:lang w:val="en-US"/>
        </w:rPr>
        <w:t xml:space="preserve">lucose </w:t>
      </w:r>
      <w:r w:rsidR="00E52E84" w:rsidRPr="00530137">
        <w:rPr>
          <w:rFonts w:ascii="Arial" w:hAnsi="Arial" w:cs="Arial"/>
          <w:sz w:val="22"/>
          <w:szCs w:val="22"/>
        </w:rPr>
        <w:t>δ</w:t>
      </w:r>
      <w:r w:rsidR="00E52E84" w:rsidRPr="00530137">
        <w:rPr>
          <w:rFonts w:ascii="Arial" w:hAnsi="Arial" w:cs="Arial"/>
          <w:sz w:val="22"/>
          <w:szCs w:val="22"/>
          <w:lang w:val="en-US"/>
        </w:rPr>
        <w:t xml:space="preserve">(ppm) </w:t>
      </w:r>
      <w:r w:rsidR="00E52E84" w:rsidRPr="00530137">
        <w:rPr>
          <w:rFonts w:ascii="Arial" w:hAnsi="Arial" w:cs="Arial"/>
          <w:sz w:val="22"/>
          <w:szCs w:val="22"/>
          <w:vertAlign w:val="superscript"/>
          <w:lang w:val="en-US"/>
        </w:rPr>
        <w:t>1</w:t>
      </w:r>
      <w:r w:rsidR="00E52E84" w:rsidRPr="00530137">
        <w:rPr>
          <w:rFonts w:ascii="Arial" w:hAnsi="Arial" w:cs="Arial"/>
          <w:sz w:val="22"/>
          <w:szCs w:val="22"/>
          <w:lang w:val="en-US"/>
        </w:rPr>
        <w:t>H NMR (600.19 MHz, CD</w:t>
      </w:r>
      <w:r w:rsidR="00E52E84" w:rsidRPr="00530137">
        <w:rPr>
          <w:rFonts w:ascii="Arial" w:hAnsi="Arial" w:cs="Arial"/>
          <w:sz w:val="22"/>
          <w:szCs w:val="22"/>
          <w:vertAlign w:val="subscript"/>
          <w:lang w:val="en-US"/>
        </w:rPr>
        <w:t>3</w:t>
      </w:r>
      <w:r w:rsidR="00E52E84" w:rsidRPr="00530137">
        <w:rPr>
          <w:rFonts w:ascii="Arial" w:hAnsi="Arial" w:cs="Arial"/>
          <w:sz w:val="22"/>
          <w:szCs w:val="22"/>
          <w:lang w:val="en-US"/>
        </w:rPr>
        <w:t xml:space="preserve">OD): </w:t>
      </w:r>
      <w:r w:rsidR="002638FB" w:rsidRPr="00530137">
        <w:rPr>
          <w:rFonts w:ascii="Arial" w:hAnsi="Arial" w:cs="Arial"/>
          <w:sz w:val="22"/>
          <w:szCs w:val="22"/>
          <w:lang w:val="en-US"/>
        </w:rPr>
        <w:t>6.30</w:t>
      </w:r>
      <w:r w:rsidR="00CB0AC8" w:rsidRPr="00530137">
        <w:rPr>
          <w:rFonts w:ascii="Arial" w:hAnsi="Arial" w:cs="Arial"/>
          <w:sz w:val="22"/>
          <w:szCs w:val="22"/>
          <w:lang w:val="en-US"/>
        </w:rPr>
        <w:t xml:space="preserve"> </w:t>
      </w:r>
      <w:r w:rsidR="00626D11" w:rsidRPr="00530137">
        <w:rPr>
          <w:rFonts w:ascii="Arial" w:hAnsi="Arial" w:cs="Arial"/>
          <w:sz w:val="22"/>
          <w:szCs w:val="22"/>
          <w:lang w:val="en-US"/>
        </w:rPr>
        <w:t>(1H, H-1) ; 6.07</w:t>
      </w:r>
      <w:r w:rsidR="00CB0AC8" w:rsidRPr="00530137">
        <w:rPr>
          <w:rFonts w:ascii="Arial" w:hAnsi="Arial" w:cs="Arial"/>
          <w:sz w:val="22"/>
          <w:szCs w:val="22"/>
          <w:lang w:val="en-US"/>
        </w:rPr>
        <w:t xml:space="preserve"> </w:t>
      </w:r>
      <w:r w:rsidR="00626D11" w:rsidRPr="00530137">
        <w:rPr>
          <w:rFonts w:ascii="Arial" w:hAnsi="Arial" w:cs="Arial"/>
          <w:sz w:val="22"/>
          <w:szCs w:val="22"/>
          <w:lang w:val="en-US"/>
        </w:rPr>
        <w:t>(1H, H-3) ; 5.80</w:t>
      </w:r>
      <w:r w:rsidR="00CB0AC8" w:rsidRPr="00530137">
        <w:rPr>
          <w:rFonts w:ascii="Arial" w:hAnsi="Arial" w:cs="Arial"/>
          <w:sz w:val="22"/>
          <w:szCs w:val="22"/>
          <w:lang w:val="en-US"/>
        </w:rPr>
        <w:t xml:space="preserve"> </w:t>
      </w:r>
      <w:r w:rsidR="00626D11" w:rsidRPr="00530137">
        <w:rPr>
          <w:rFonts w:ascii="Arial" w:hAnsi="Arial" w:cs="Arial"/>
          <w:sz w:val="22"/>
          <w:szCs w:val="22"/>
          <w:lang w:val="en-US"/>
        </w:rPr>
        <w:t>(1H, H-4) ; 5.78</w:t>
      </w:r>
      <w:r w:rsidR="00CB0AC8" w:rsidRPr="00530137">
        <w:rPr>
          <w:rFonts w:ascii="Arial" w:hAnsi="Arial" w:cs="Arial"/>
          <w:sz w:val="22"/>
          <w:szCs w:val="22"/>
          <w:lang w:val="en-US"/>
        </w:rPr>
        <w:t xml:space="preserve"> </w:t>
      </w:r>
      <w:r w:rsidR="00626D11" w:rsidRPr="00530137">
        <w:rPr>
          <w:rFonts w:ascii="Arial" w:hAnsi="Arial" w:cs="Arial"/>
          <w:sz w:val="22"/>
          <w:szCs w:val="22"/>
          <w:lang w:val="en-US"/>
        </w:rPr>
        <w:t>(1H, H-2) ;4.55 (1H, H-6α) ; 4.54 (1H-5) ; 4,9</w:t>
      </w:r>
      <w:r w:rsidR="00CB0AC8" w:rsidRPr="00530137">
        <w:rPr>
          <w:rFonts w:ascii="Arial" w:hAnsi="Arial" w:cs="Arial"/>
          <w:sz w:val="22"/>
          <w:szCs w:val="22"/>
          <w:lang w:val="en-US"/>
        </w:rPr>
        <w:t xml:space="preserve"> </w:t>
      </w:r>
      <w:r w:rsidR="00626D11" w:rsidRPr="00530137">
        <w:rPr>
          <w:rFonts w:ascii="Arial" w:hAnsi="Arial" w:cs="Arial"/>
          <w:sz w:val="22"/>
          <w:szCs w:val="22"/>
          <w:lang w:val="en-US"/>
        </w:rPr>
        <w:t>(1H ; H-6β)</w:t>
      </w:r>
      <w:r w:rsidR="002638FB" w:rsidRPr="00530137">
        <w:rPr>
          <w:rFonts w:ascii="Arial" w:hAnsi="Arial" w:cs="Arial"/>
          <w:sz w:val="22"/>
          <w:szCs w:val="22"/>
          <w:lang w:val="en-US"/>
        </w:rPr>
        <w:t xml:space="preserve"> </w:t>
      </w:r>
      <w:r w:rsidR="002638FB" w:rsidRPr="00530137">
        <w:rPr>
          <w:rFonts w:ascii="Arial" w:hAnsi="Arial" w:cs="Arial"/>
          <w:sz w:val="22"/>
          <w:szCs w:val="22"/>
        </w:rPr>
        <w:t>δ</w:t>
      </w:r>
      <w:r w:rsidR="002638FB" w:rsidRPr="00530137">
        <w:rPr>
          <w:rFonts w:ascii="Arial" w:hAnsi="Arial" w:cs="Arial"/>
          <w:sz w:val="22"/>
          <w:szCs w:val="22"/>
          <w:lang w:val="en-US"/>
        </w:rPr>
        <w:t xml:space="preserve"> (ppm) </w:t>
      </w:r>
      <w:r w:rsidR="002638FB" w:rsidRPr="00530137">
        <w:rPr>
          <w:rFonts w:ascii="Arial" w:hAnsi="Arial" w:cs="Arial"/>
          <w:sz w:val="22"/>
          <w:szCs w:val="22"/>
          <w:vertAlign w:val="superscript"/>
          <w:lang w:val="en-US"/>
        </w:rPr>
        <w:t>13</w:t>
      </w:r>
      <w:r w:rsidR="002638FB" w:rsidRPr="00530137">
        <w:rPr>
          <w:rFonts w:ascii="Arial" w:hAnsi="Arial" w:cs="Arial"/>
          <w:sz w:val="22"/>
          <w:szCs w:val="22"/>
          <w:lang w:val="en-US"/>
        </w:rPr>
        <w:t>C NMR (CD</w:t>
      </w:r>
      <w:r w:rsidR="002638FB" w:rsidRPr="00530137">
        <w:rPr>
          <w:rFonts w:ascii="Arial" w:hAnsi="Arial" w:cs="Arial"/>
          <w:sz w:val="22"/>
          <w:szCs w:val="22"/>
          <w:vertAlign w:val="subscript"/>
          <w:lang w:val="en-US"/>
        </w:rPr>
        <w:t>3</w:t>
      </w:r>
      <w:r w:rsidR="00CB0AC8" w:rsidRPr="00530137">
        <w:rPr>
          <w:rFonts w:ascii="Arial" w:hAnsi="Arial" w:cs="Arial"/>
          <w:sz w:val="22"/>
          <w:szCs w:val="22"/>
          <w:lang w:val="en-US"/>
        </w:rPr>
        <w:t>OD, 125.78 MHz): Glucose 92.</w:t>
      </w:r>
      <w:r w:rsidR="002638FB" w:rsidRPr="00530137">
        <w:rPr>
          <w:rFonts w:ascii="Arial" w:hAnsi="Arial" w:cs="Arial"/>
          <w:sz w:val="22"/>
          <w:szCs w:val="22"/>
          <w:lang w:val="en-US"/>
        </w:rPr>
        <w:t>4</w:t>
      </w:r>
      <w:r w:rsidR="00CB0AC8" w:rsidRPr="00530137">
        <w:rPr>
          <w:rFonts w:ascii="Arial" w:hAnsi="Arial" w:cs="Arial"/>
          <w:sz w:val="22"/>
          <w:szCs w:val="22"/>
          <w:lang w:val="en-US"/>
        </w:rPr>
        <w:t xml:space="preserve"> </w:t>
      </w:r>
      <w:r w:rsidR="002638FB" w:rsidRPr="00530137">
        <w:rPr>
          <w:rFonts w:ascii="Arial" w:hAnsi="Arial" w:cs="Arial"/>
          <w:sz w:val="22"/>
          <w:szCs w:val="22"/>
          <w:lang w:val="en-US"/>
        </w:rPr>
        <w:t>(C</w:t>
      </w:r>
      <w:r w:rsidR="00CB0AC8" w:rsidRPr="00530137">
        <w:rPr>
          <w:rFonts w:ascii="Arial" w:hAnsi="Arial" w:cs="Arial"/>
          <w:sz w:val="22"/>
          <w:szCs w:val="22"/>
          <w:lang w:val="en-US"/>
        </w:rPr>
        <w:t>-1) ; 72.7 (C-5) ; 72.2 (C-3) ; 70.</w:t>
      </w:r>
      <w:r w:rsidR="0038620D" w:rsidRPr="00530137">
        <w:rPr>
          <w:rFonts w:ascii="Arial" w:hAnsi="Arial" w:cs="Arial"/>
          <w:sz w:val="22"/>
          <w:szCs w:val="22"/>
          <w:lang w:val="en-US"/>
        </w:rPr>
        <w:t>6</w:t>
      </w:r>
      <w:r w:rsidR="00CB0AC8" w:rsidRPr="00530137">
        <w:rPr>
          <w:rFonts w:ascii="Arial" w:hAnsi="Arial" w:cs="Arial"/>
          <w:sz w:val="22"/>
          <w:szCs w:val="22"/>
          <w:lang w:val="en-US"/>
        </w:rPr>
        <w:t xml:space="preserve"> </w:t>
      </w:r>
      <w:r w:rsidR="002638FB" w:rsidRPr="00530137">
        <w:rPr>
          <w:rFonts w:ascii="Arial" w:hAnsi="Arial" w:cs="Arial"/>
          <w:sz w:val="22"/>
          <w:szCs w:val="22"/>
          <w:lang w:val="en-US"/>
        </w:rPr>
        <w:t xml:space="preserve">(C-2) ; </w:t>
      </w:r>
      <w:r w:rsidR="0038620D" w:rsidRPr="00530137">
        <w:rPr>
          <w:rFonts w:ascii="Arial" w:hAnsi="Arial" w:cs="Arial"/>
          <w:sz w:val="22"/>
          <w:szCs w:val="22"/>
          <w:lang w:val="en-US"/>
        </w:rPr>
        <w:t>68</w:t>
      </w:r>
      <w:r w:rsidR="00CB0AC8" w:rsidRPr="00530137">
        <w:rPr>
          <w:rFonts w:ascii="Arial" w:hAnsi="Arial" w:cs="Arial"/>
          <w:sz w:val="22"/>
          <w:szCs w:val="22"/>
          <w:lang w:val="en-US"/>
        </w:rPr>
        <w:t>.</w:t>
      </w:r>
      <w:r w:rsidR="0038620D" w:rsidRPr="00530137">
        <w:rPr>
          <w:rFonts w:ascii="Arial" w:hAnsi="Arial" w:cs="Arial"/>
          <w:sz w:val="22"/>
          <w:szCs w:val="22"/>
          <w:lang w:val="en-US"/>
        </w:rPr>
        <w:t>5</w:t>
      </w:r>
      <w:r w:rsidR="00CB0AC8" w:rsidRPr="00530137">
        <w:rPr>
          <w:rFonts w:ascii="Arial" w:hAnsi="Arial" w:cs="Arial"/>
          <w:sz w:val="22"/>
          <w:szCs w:val="22"/>
          <w:lang w:val="en-US"/>
        </w:rPr>
        <w:t xml:space="preserve"> (C-4) ; 62.</w:t>
      </w:r>
      <w:r w:rsidR="002638FB" w:rsidRPr="00530137">
        <w:rPr>
          <w:rFonts w:ascii="Arial" w:hAnsi="Arial" w:cs="Arial"/>
          <w:sz w:val="22"/>
          <w:szCs w:val="22"/>
          <w:lang w:val="en-US"/>
        </w:rPr>
        <w:t>3</w:t>
      </w:r>
      <w:r w:rsidR="00CB0AC8" w:rsidRPr="00530137">
        <w:rPr>
          <w:rFonts w:ascii="Arial" w:hAnsi="Arial" w:cs="Arial"/>
          <w:sz w:val="22"/>
          <w:szCs w:val="22"/>
          <w:lang w:val="en-US"/>
        </w:rPr>
        <w:t xml:space="preserve"> </w:t>
      </w:r>
      <w:r w:rsidR="002638FB" w:rsidRPr="00530137">
        <w:rPr>
          <w:rFonts w:ascii="Arial" w:hAnsi="Arial" w:cs="Arial"/>
          <w:sz w:val="22"/>
          <w:szCs w:val="22"/>
          <w:lang w:val="en-US"/>
        </w:rPr>
        <w:t>(C-6)</w:t>
      </w:r>
    </w:p>
    <w:p w14:paraId="2CAF70AC" w14:textId="2A7A8FE4" w:rsidR="006912DF" w:rsidRPr="00530137" w:rsidRDefault="00545408" w:rsidP="006912DF">
      <w:pPr>
        <w:spacing w:line="480" w:lineRule="auto"/>
        <w:jc w:val="both"/>
        <w:rPr>
          <w:rFonts w:ascii="Arial" w:hAnsi="Arial" w:cs="Arial"/>
          <w:sz w:val="22"/>
          <w:szCs w:val="22"/>
          <w:lang w:val="en-US"/>
        </w:rPr>
      </w:pPr>
      <w:r w:rsidRPr="00530137">
        <w:rPr>
          <w:rFonts w:ascii="Arial" w:hAnsi="Arial" w:cs="Arial"/>
          <w:sz w:val="22"/>
          <w:szCs w:val="22"/>
          <w:lang w:val="en-US"/>
        </w:rPr>
        <w:t xml:space="preserve">Galloyl </w:t>
      </w:r>
      <w:r w:rsidR="002638FB" w:rsidRPr="00530137">
        <w:rPr>
          <w:rFonts w:ascii="Arial" w:hAnsi="Arial" w:cs="Arial"/>
          <w:sz w:val="22"/>
          <w:szCs w:val="22"/>
          <w:lang w:val="en-US"/>
        </w:rPr>
        <w:t>7.30-</w:t>
      </w:r>
      <w:r w:rsidRPr="00530137">
        <w:rPr>
          <w:rFonts w:ascii="Arial" w:hAnsi="Arial" w:cs="Arial"/>
          <w:sz w:val="22"/>
          <w:szCs w:val="22"/>
          <w:lang w:val="en-US"/>
        </w:rPr>
        <w:t>7.</w:t>
      </w:r>
      <w:r w:rsidR="002638FB" w:rsidRPr="00530137">
        <w:rPr>
          <w:rFonts w:ascii="Arial" w:hAnsi="Arial" w:cs="Arial"/>
          <w:sz w:val="22"/>
          <w:szCs w:val="22"/>
          <w:lang w:val="en-US"/>
        </w:rPr>
        <w:t>44</w:t>
      </w:r>
      <w:r w:rsidRPr="00530137">
        <w:rPr>
          <w:rFonts w:ascii="Arial" w:hAnsi="Arial" w:cs="Arial"/>
          <w:sz w:val="22"/>
          <w:szCs w:val="22"/>
          <w:lang w:val="en-US"/>
        </w:rPr>
        <w:t xml:space="preserve"> (</w:t>
      </w:r>
      <w:r w:rsidR="002638FB" w:rsidRPr="00530137">
        <w:rPr>
          <w:rFonts w:ascii="Arial" w:hAnsi="Arial" w:cs="Arial"/>
          <w:sz w:val="22"/>
          <w:szCs w:val="22"/>
          <w:lang w:val="en-US"/>
        </w:rPr>
        <w:t xml:space="preserve">8H, H-2’, H-6’) </w:t>
      </w:r>
      <w:r w:rsidR="002638FB" w:rsidRPr="00530137">
        <w:rPr>
          <w:rFonts w:ascii="Arial" w:hAnsi="Arial" w:cs="Arial"/>
          <w:sz w:val="22"/>
          <w:szCs w:val="22"/>
        </w:rPr>
        <w:t>δ</w:t>
      </w:r>
      <w:r w:rsidR="002638FB" w:rsidRPr="00530137">
        <w:rPr>
          <w:rFonts w:ascii="Arial" w:hAnsi="Arial" w:cs="Arial"/>
          <w:sz w:val="22"/>
          <w:szCs w:val="22"/>
          <w:lang w:val="en-US"/>
        </w:rPr>
        <w:t xml:space="preserve"> (ppm) </w:t>
      </w:r>
      <w:r w:rsidR="002638FB" w:rsidRPr="00530137">
        <w:rPr>
          <w:rFonts w:ascii="Arial" w:hAnsi="Arial" w:cs="Arial"/>
          <w:sz w:val="22"/>
          <w:szCs w:val="22"/>
          <w:vertAlign w:val="superscript"/>
          <w:lang w:val="en-US"/>
        </w:rPr>
        <w:t>13</w:t>
      </w:r>
      <w:r w:rsidR="002638FB" w:rsidRPr="00530137">
        <w:rPr>
          <w:rFonts w:ascii="Arial" w:hAnsi="Arial" w:cs="Arial"/>
          <w:sz w:val="22"/>
          <w:szCs w:val="22"/>
          <w:lang w:val="en-US"/>
        </w:rPr>
        <w:t xml:space="preserve">C NMR </w:t>
      </w:r>
      <w:r w:rsidRPr="00530137">
        <w:rPr>
          <w:rFonts w:ascii="Arial" w:hAnsi="Arial" w:cs="Arial"/>
          <w:sz w:val="22"/>
          <w:szCs w:val="22"/>
          <w:lang w:val="en-US"/>
        </w:rPr>
        <w:t>Galloyl</w:t>
      </w:r>
      <w:r w:rsidR="002638FB" w:rsidRPr="00530137">
        <w:rPr>
          <w:rFonts w:ascii="Arial" w:hAnsi="Arial" w:cs="Arial"/>
          <w:sz w:val="22"/>
          <w:szCs w:val="22"/>
          <w:lang w:val="en-US"/>
        </w:rPr>
        <w:t xml:space="preserve"> 165.2-166.0</w:t>
      </w:r>
      <w:r w:rsidR="00CB0AC8" w:rsidRPr="00530137">
        <w:rPr>
          <w:rFonts w:ascii="Arial" w:hAnsi="Arial" w:cs="Arial"/>
          <w:sz w:val="22"/>
          <w:szCs w:val="22"/>
          <w:lang w:val="en-US"/>
        </w:rPr>
        <w:t xml:space="preserve"> </w:t>
      </w:r>
      <w:r w:rsidR="002638FB" w:rsidRPr="00530137">
        <w:rPr>
          <w:rFonts w:ascii="Arial" w:hAnsi="Arial" w:cs="Arial"/>
          <w:sz w:val="22"/>
          <w:szCs w:val="22"/>
          <w:lang w:val="en-US"/>
        </w:rPr>
        <w:t>(4</w:t>
      </w:r>
      <w:r w:rsidR="006912DF" w:rsidRPr="00530137">
        <w:rPr>
          <w:rFonts w:ascii="Arial" w:hAnsi="Arial" w:cs="Arial"/>
          <w:sz w:val="22"/>
          <w:szCs w:val="22"/>
          <w:lang w:val="en-US"/>
        </w:rPr>
        <w:t xml:space="preserve">C, </w:t>
      </w:r>
      <w:r w:rsidR="00CB0AC8" w:rsidRPr="00530137">
        <w:rPr>
          <w:rFonts w:ascii="Arial" w:hAnsi="Arial" w:cs="Arial"/>
          <w:sz w:val="22"/>
          <w:szCs w:val="22"/>
          <w:lang w:val="en-US"/>
        </w:rPr>
        <w:t>COO-), 144.</w:t>
      </w:r>
      <w:r w:rsidRPr="00530137">
        <w:rPr>
          <w:rFonts w:ascii="Arial" w:hAnsi="Arial" w:cs="Arial"/>
          <w:sz w:val="22"/>
          <w:szCs w:val="22"/>
          <w:lang w:val="en-US"/>
        </w:rPr>
        <w:t>6</w:t>
      </w:r>
      <w:r w:rsidR="00CB0AC8" w:rsidRPr="00530137">
        <w:rPr>
          <w:rFonts w:ascii="Arial" w:hAnsi="Arial" w:cs="Arial"/>
          <w:sz w:val="22"/>
          <w:szCs w:val="22"/>
          <w:lang w:val="en-US"/>
        </w:rPr>
        <w:t xml:space="preserve"> </w:t>
      </w:r>
      <w:r w:rsidRPr="00530137">
        <w:rPr>
          <w:rFonts w:ascii="Arial" w:hAnsi="Arial" w:cs="Arial"/>
          <w:sz w:val="22"/>
          <w:szCs w:val="22"/>
          <w:lang w:val="en-US"/>
        </w:rPr>
        <w:t>(</w:t>
      </w:r>
      <w:r w:rsidR="006912DF" w:rsidRPr="00530137">
        <w:rPr>
          <w:rFonts w:ascii="Arial" w:hAnsi="Arial" w:cs="Arial"/>
          <w:sz w:val="22"/>
          <w:szCs w:val="22"/>
          <w:lang w:val="en-US"/>
        </w:rPr>
        <w:t xml:space="preserve">4C, </w:t>
      </w:r>
      <w:r w:rsidRPr="00530137">
        <w:rPr>
          <w:rFonts w:ascii="Arial" w:hAnsi="Arial" w:cs="Arial"/>
          <w:sz w:val="22"/>
          <w:szCs w:val="22"/>
          <w:lang w:val="en-US"/>
        </w:rPr>
        <w:t>C-4’</w:t>
      </w:r>
      <w:r w:rsidR="008616E9" w:rsidRPr="00530137">
        <w:rPr>
          <w:rFonts w:ascii="Arial" w:hAnsi="Arial" w:cs="Arial"/>
          <w:sz w:val="22"/>
          <w:szCs w:val="22"/>
          <w:lang w:val="en-US"/>
        </w:rPr>
        <w:t>);</w:t>
      </w:r>
      <w:r w:rsidR="00CB0AC8" w:rsidRPr="00530137">
        <w:rPr>
          <w:rFonts w:ascii="Arial" w:hAnsi="Arial" w:cs="Arial"/>
          <w:sz w:val="22"/>
          <w:szCs w:val="22"/>
          <w:lang w:val="en-US"/>
        </w:rPr>
        <w:t xml:space="preserve"> 138.0-138.</w:t>
      </w:r>
      <w:r w:rsidRPr="00530137">
        <w:rPr>
          <w:rFonts w:ascii="Arial" w:hAnsi="Arial" w:cs="Arial"/>
          <w:sz w:val="22"/>
          <w:szCs w:val="22"/>
          <w:lang w:val="en-US"/>
        </w:rPr>
        <w:t>8</w:t>
      </w:r>
      <w:r w:rsidR="00CB0AC8" w:rsidRPr="00530137">
        <w:rPr>
          <w:rFonts w:ascii="Arial" w:hAnsi="Arial" w:cs="Arial"/>
          <w:sz w:val="22"/>
          <w:szCs w:val="22"/>
          <w:lang w:val="en-US"/>
        </w:rPr>
        <w:t xml:space="preserve"> </w:t>
      </w:r>
      <w:r w:rsidRPr="00530137">
        <w:rPr>
          <w:rFonts w:ascii="Arial" w:hAnsi="Arial" w:cs="Arial"/>
          <w:sz w:val="22"/>
          <w:szCs w:val="22"/>
          <w:lang w:val="en-US"/>
        </w:rPr>
        <w:t>(</w:t>
      </w:r>
      <w:r w:rsidR="006912DF" w:rsidRPr="00530137">
        <w:rPr>
          <w:rFonts w:ascii="Arial" w:hAnsi="Arial" w:cs="Arial"/>
          <w:sz w:val="22"/>
          <w:szCs w:val="22"/>
          <w:lang w:val="en-US"/>
        </w:rPr>
        <w:t xml:space="preserve">8C; </w:t>
      </w:r>
      <w:r w:rsidRPr="00530137">
        <w:rPr>
          <w:rFonts w:ascii="Arial" w:hAnsi="Arial" w:cs="Arial"/>
          <w:sz w:val="22"/>
          <w:szCs w:val="22"/>
          <w:lang w:val="en-US"/>
        </w:rPr>
        <w:t>C-3</w:t>
      </w:r>
      <w:r w:rsidR="008616E9" w:rsidRPr="00530137">
        <w:rPr>
          <w:rFonts w:ascii="Arial" w:hAnsi="Arial" w:cs="Arial"/>
          <w:sz w:val="22"/>
          <w:szCs w:val="22"/>
          <w:lang w:val="en-US"/>
        </w:rPr>
        <w:t>’, C</w:t>
      </w:r>
      <w:r w:rsidRPr="00530137">
        <w:rPr>
          <w:rFonts w:ascii="Arial" w:hAnsi="Arial" w:cs="Arial"/>
          <w:sz w:val="22"/>
          <w:szCs w:val="22"/>
          <w:lang w:val="en-US"/>
        </w:rPr>
        <w:t>-5</w:t>
      </w:r>
      <w:r w:rsidR="00CB0AC8" w:rsidRPr="00530137">
        <w:rPr>
          <w:rFonts w:ascii="Arial" w:hAnsi="Arial" w:cs="Arial"/>
          <w:sz w:val="22"/>
          <w:szCs w:val="22"/>
          <w:lang w:val="en-US"/>
        </w:rPr>
        <w:t>’</w:t>
      </w:r>
      <w:proofErr w:type="gramStart"/>
      <w:r w:rsidR="00CB0AC8" w:rsidRPr="00530137">
        <w:rPr>
          <w:rFonts w:ascii="Arial" w:hAnsi="Arial" w:cs="Arial"/>
          <w:sz w:val="22"/>
          <w:szCs w:val="22"/>
          <w:lang w:val="en-US"/>
        </w:rPr>
        <w:t>) ;</w:t>
      </w:r>
      <w:proofErr w:type="gramEnd"/>
      <w:r w:rsidR="00CB0AC8" w:rsidRPr="00530137">
        <w:rPr>
          <w:rFonts w:ascii="Arial" w:hAnsi="Arial" w:cs="Arial"/>
          <w:sz w:val="22"/>
          <w:szCs w:val="22"/>
          <w:lang w:val="en-US"/>
        </w:rPr>
        <w:t xml:space="preserve"> 118.0-119.</w:t>
      </w:r>
      <w:r w:rsidR="006912DF" w:rsidRPr="00530137">
        <w:rPr>
          <w:rFonts w:ascii="Arial" w:hAnsi="Arial" w:cs="Arial"/>
          <w:sz w:val="22"/>
          <w:szCs w:val="22"/>
          <w:lang w:val="en-US"/>
        </w:rPr>
        <w:t>1</w:t>
      </w:r>
      <w:r w:rsidR="00CB0AC8" w:rsidRPr="00530137">
        <w:rPr>
          <w:rFonts w:ascii="Arial" w:hAnsi="Arial" w:cs="Arial"/>
          <w:sz w:val="22"/>
          <w:szCs w:val="22"/>
          <w:lang w:val="en-US"/>
        </w:rPr>
        <w:t xml:space="preserve"> </w:t>
      </w:r>
      <w:r w:rsidR="006912DF" w:rsidRPr="00530137">
        <w:rPr>
          <w:rFonts w:ascii="Arial" w:hAnsi="Arial" w:cs="Arial"/>
          <w:sz w:val="22"/>
          <w:szCs w:val="22"/>
          <w:lang w:val="en-US"/>
        </w:rPr>
        <w:t>(4C,C-1’</w:t>
      </w:r>
      <w:r w:rsidRPr="00530137">
        <w:rPr>
          <w:rFonts w:ascii="Arial" w:hAnsi="Arial" w:cs="Arial"/>
          <w:sz w:val="22"/>
          <w:szCs w:val="22"/>
          <w:lang w:val="en-US"/>
        </w:rPr>
        <w:t>)</w:t>
      </w:r>
      <w:r w:rsidR="006912DF" w:rsidRPr="00530137">
        <w:rPr>
          <w:rFonts w:ascii="Arial" w:hAnsi="Arial" w:cs="Arial"/>
          <w:sz w:val="22"/>
          <w:szCs w:val="22"/>
          <w:lang w:val="en-US"/>
        </w:rPr>
        <w:t xml:space="preserve">; </w:t>
      </w:r>
      <w:r w:rsidR="00CB0AC8" w:rsidRPr="00530137">
        <w:rPr>
          <w:rFonts w:ascii="Arial" w:hAnsi="Arial" w:cs="Arial"/>
          <w:sz w:val="22"/>
          <w:szCs w:val="22"/>
          <w:lang w:val="en-US"/>
        </w:rPr>
        <w:t>109.</w:t>
      </w:r>
      <w:r w:rsidR="006912DF" w:rsidRPr="00530137">
        <w:rPr>
          <w:rFonts w:ascii="Arial" w:hAnsi="Arial" w:cs="Arial"/>
          <w:sz w:val="22"/>
          <w:szCs w:val="22"/>
          <w:lang w:val="en-US"/>
        </w:rPr>
        <w:t>0-1</w:t>
      </w:r>
      <w:r w:rsidR="00C21C90" w:rsidRPr="00530137">
        <w:rPr>
          <w:rFonts w:ascii="Arial" w:hAnsi="Arial" w:cs="Arial"/>
          <w:sz w:val="22"/>
          <w:szCs w:val="22"/>
          <w:lang w:val="en-US"/>
        </w:rPr>
        <w:t>0</w:t>
      </w:r>
      <w:r w:rsidR="00CB0AC8" w:rsidRPr="00530137">
        <w:rPr>
          <w:rFonts w:ascii="Arial" w:hAnsi="Arial" w:cs="Arial"/>
          <w:sz w:val="22"/>
          <w:szCs w:val="22"/>
          <w:lang w:val="en-US"/>
        </w:rPr>
        <w:t>9.</w:t>
      </w:r>
      <w:r w:rsidR="006912DF" w:rsidRPr="00530137">
        <w:rPr>
          <w:rFonts w:ascii="Arial" w:hAnsi="Arial" w:cs="Arial"/>
          <w:sz w:val="22"/>
          <w:szCs w:val="22"/>
          <w:lang w:val="en-US"/>
        </w:rPr>
        <w:t>8</w:t>
      </w:r>
      <w:r w:rsidR="00CB0AC8" w:rsidRPr="00530137">
        <w:rPr>
          <w:rFonts w:ascii="Arial" w:hAnsi="Arial" w:cs="Arial"/>
          <w:sz w:val="22"/>
          <w:szCs w:val="22"/>
          <w:lang w:val="en-US"/>
        </w:rPr>
        <w:t xml:space="preserve"> </w:t>
      </w:r>
      <w:r w:rsidR="006912DF" w:rsidRPr="00530137">
        <w:rPr>
          <w:rFonts w:ascii="Arial" w:hAnsi="Arial" w:cs="Arial"/>
          <w:sz w:val="22"/>
          <w:szCs w:val="22"/>
          <w:lang w:val="en-US"/>
        </w:rPr>
        <w:t xml:space="preserve">(8C,C-2’,C-6’). </w:t>
      </w:r>
    </w:p>
    <w:p w14:paraId="7038CB5D" w14:textId="692804DF" w:rsidR="00545408" w:rsidRPr="00530137" w:rsidRDefault="00545408" w:rsidP="00545408">
      <w:pPr>
        <w:spacing w:line="480" w:lineRule="auto"/>
        <w:jc w:val="both"/>
        <w:rPr>
          <w:rFonts w:ascii="Arial" w:hAnsi="Arial" w:cs="Arial"/>
          <w:sz w:val="22"/>
          <w:szCs w:val="22"/>
          <w:lang w:val="en-US"/>
        </w:rPr>
      </w:pPr>
    </w:p>
    <w:p w14:paraId="0514C046" w14:textId="33F0C280" w:rsidR="00B619B2" w:rsidRPr="00530137" w:rsidRDefault="00D62333" w:rsidP="00A662FE">
      <w:pPr>
        <w:spacing w:after="0" w:line="360" w:lineRule="auto"/>
        <w:jc w:val="center"/>
        <w:rPr>
          <w:rFonts w:ascii="Arial" w:hAnsi="Arial" w:cs="Arial"/>
          <w:noProof/>
          <w:sz w:val="22"/>
          <w:szCs w:val="22"/>
          <w:lang w:val="en-US" w:eastAsia="fr-FR"/>
        </w:rPr>
      </w:pPr>
      <w:r w:rsidRPr="00530137">
        <w:rPr>
          <w:rFonts w:ascii="Arial" w:hAnsi="Arial" w:cs="Arial"/>
          <w:noProof/>
          <w:sz w:val="22"/>
          <w:szCs w:val="22"/>
          <w:lang w:eastAsia="fr-FR"/>
        </w:rPr>
        <w:drawing>
          <wp:inline distT="0" distB="0" distL="0" distR="0" wp14:anchorId="239820D4" wp14:editId="3D76CF72">
            <wp:extent cx="1753870" cy="106426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3870" cy="1064260"/>
                    </a:xfrm>
                    <a:prstGeom prst="rect">
                      <a:avLst/>
                    </a:prstGeom>
                    <a:noFill/>
                    <a:ln>
                      <a:noFill/>
                    </a:ln>
                  </pic:spPr>
                </pic:pic>
              </a:graphicData>
            </a:graphic>
          </wp:inline>
        </w:drawing>
      </w:r>
      <w:r w:rsidR="00FF0B40" w:rsidRPr="00530137">
        <w:rPr>
          <w:rFonts w:ascii="Arial" w:hAnsi="Arial" w:cs="Arial"/>
          <w:noProof/>
          <w:sz w:val="22"/>
          <w:szCs w:val="22"/>
          <w:lang w:eastAsia="fr-FR"/>
        </w:rPr>
        <w:t xml:space="preserve">                      </w:t>
      </w:r>
      <w:r w:rsidRPr="00530137">
        <w:rPr>
          <w:rFonts w:ascii="Arial" w:hAnsi="Arial" w:cs="Arial"/>
          <w:noProof/>
          <w:sz w:val="22"/>
          <w:szCs w:val="22"/>
          <w:lang w:eastAsia="fr-FR"/>
        </w:rPr>
        <w:drawing>
          <wp:inline distT="0" distB="0" distL="0" distR="0" wp14:anchorId="4867F93E" wp14:editId="16151302">
            <wp:extent cx="1630680" cy="1064260"/>
            <wp:effectExtent l="0" t="0" r="762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0680" cy="1064260"/>
                    </a:xfrm>
                    <a:prstGeom prst="rect">
                      <a:avLst/>
                    </a:prstGeom>
                    <a:noFill/>
                    <a:ln>
                      <a:noFill/>
                    </a:ln>
                  </pic:spPr>
                </pic:pic>
              </a:graphicData>
            </a:graphic>
          </wp:inline>
        </w:drawing>
      </w:r>
    </w:p>
    <w:p w14:paraId="0BFE00F4" w14:textId="573FE842" w:rsidR="00B619B2" w:rsidRPr="00530137" w:rsidRDefault="00B619B2" w:rsidP="00A662FE">
      <w:pPr>
        <w:spacing w:after="0" w:line="360" w:lineRule="auto"/>
        <w:jc w:val="center"/>
        <w:rPr>
          <w:rFonts w:ascii="Arial" w:hAnsi="Arial" w:cs="Arial"/>
          <w:noProof/>
          <w:sz w:val="22"/>
          <w:szCs w:val="22"/>
          <w:lang w:eastAsia="fr-FR"/>
        </w:rPr>
      </w:pPr>
      <w:r w:rsidRPr="00530137">
        <w:rPr>
          <w:rFonts w:ascii="Arial" w:hAnsi="Arial" w:cs="Arial"/>
          <w:b/>
          <w:sz w:val="22"/>
          <w:szCs w:val="22"/>
          <w:lang w:val="en-US"/>
        </w:rPr>
        <w:t>1                                                 2</w:t>
      </w:r>
    </w:p>
    <w:p w14:paraId="7CAA43D3" w14:textId="0820F1E2" w:rsidR="00E52E84" w:rsidRPr="00530137" w:rsidRDefault="00B619B2" w:rsidP="00A662FE">
      <w:pPr>
        <w:spacing w:after="0" w:line="360" w:lineRule="auto"/>
        <w:jc w:val="center"/>
        <w:rPr>
          <w:rFonts w:ascii="Arial" w:hAnsi="Arial" w:cs="Arial"/>
          <w:b/>
          <w:sz w:val="22"/>
          <w:szCs w:val="22"/>
          <w:lang w:val="en-US"/>
        </w:rPr>
      </w:pPr>
      <w:r w:rsidRPr="00530137">
        <w:rPr>
          <w:rFonts w:ascii="Arial" w:hAnsi="Arial" w:cs="Arial"/>
          <w:noProof/>
          <w:sz w:val="22"/>
          <w:szCs w:val="22"/>
          <w:lang w:eastAsia="fr-FR"/>
        </w:rPr>
        <w:lastRenderedPageBreak/>
        <w:drawing>
          <wp:inline distT="0" distB="0" distL="0" distR="0" wp14:anchorId="6465A2A7" wp14:editId="469BE0C9">
            <wp:extent cx="2688590" cy="143954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8590" cy="1439545"/>
                    </a:xfrm>
                    <a:prstGeom prst="rect">
                      <a:avLst/>
                    </a:prstGeom>
                    <a:noFill/>
                    <a:ln>
                      <a:noFill/>
                    </a:ln>
                  </pic:spPr>
                </pic:pic>
              </a:graphicData>
            </a:graphic>
          </wp:inline>
        </w:drawing>
      </w:r>
    </w:p>
    <w:p w14:paraId="2AF8EBE4" w14:textId="272DFE1E" w:rsidR="00E52E84" w:rsidRPr="00530137" w:rsidRDefault="00E52E84" w:rsidP="00A662FE">
      <w:pPr>
        <w:spacing w:after="0" w:line="360" w:lineRule="auto"/>
        <w:jc w:val="center"/>
        <w:rPr>
          <w:rFonts w:ascii="Arial" w:hAnsi="Arial" w:cs="Arial"/>
          <w:noProof/>
          <w:sz w:val="22"/>
          <w:szCs w:val="22"/>
          <w:lang w:val="en-US" w:eastAsia="fr-FR"/>
        </w:rPr>
      </w:pPr>
      <w:r w:rsidRPr="00530137">
        <w:rPr>
          <w:rFonts w:ascii="Arial" w:hAnsi="Arial" w:cs="Arial"/>
          <w:b/>
          <w:sz w:val="22"/>
          <w:szCs w:val="22"/>
          <w:lang w:val="en-US"/>
        </w:rPr>
        <w:t>3</w:t>
      </w:r>
    </w:p>
    <w:p w14:paraId="5DF875E8" w14:textId="2CE68BAC" w:rsidR="00E52E84" w:rsidRPr="00530137" w:rsidRDefault="00E52E84" w:rsidP="00E52E84">
      <w:pPr>
        <w:spacing w:after="0" w:line="360" w:lineRule="auto"/>
        <w:jc w:val="both"/>
        <w:rPr>
          <w:rFonts w:ascii="Arial" w:hAnsi="Arial" w:cs="Arial"/>
          <w:noProof/>
          <w:sz w:val="22"/>
          <w:szCs w:val="22"/>
          <w:lang w:val="en-US" w:eastAsia="fr-FR"/>
        </w:rPr>
      </w:pPr>
      <w:r w:rsidRPr="00530137">
        <w:rPr>
          <w:rFonts w:ascii="Arial" w:hAnsi="Arial" w:cs="Arial"/>
          <w:noProof/>
          <w:sz w:val="22"/>
          <w:szCs w:val="22"/>
          <w:lang w:val="en-US" w:eastAsia="fr-FR"/>
        </w:rPr>
        <w:t xml:space="preserve">            </w:t>
      </w:r>
    </w:p>
    <w:p w14:paraId="2D05DD7C" w14:textId="56468CC2" w:rsidR="00B619B2" w:rsidRPr="00530137" w:rsidRDefault="00211EAD" w:rsidP="00B619B2">
      <w:pPr>
        <w:spacing w:line="360" w:lineRule="auto"/>
        <w:jc w:val="both"/>
        <w:rPr>
          <w:rFonts w:ascii="Arial" w:eastAsia="Times New Roman" w:hAnsi="Arial" w:cs="Arial"/>
          <w:color w:val="101010"/>
          <w:spacing w:val="2"/>
          <w:sz w:val="22"/>
          <w:szCs w:val="22"/>
          <w:lang w:val="en-US" w:eastAsia="fr-FR"/>
        </w:rPr>
      </w:pPr>
      <w:r w:rsidRPr="00530137">
        <w:rPr>
          <w:rFonts w:ascii="Arial" w:eastAsia="Times New Roman" w:hAnsi="Arial" w:cs="Arial"/>
          <w:b/>
          <w:color w:val="101010"/>
          <w:spacing w:val="2"/>
          <w:sz w:val="22"/>
          <w:szCs w:val="22"/>
          <w:lang w:val="en-US" w:eastAsia="fr-FR"/>
        </w:rPr>
        <w:t xml:space="preserve">Figure </w:t>
      </w:r>
      <w:r w:rsidR="00F12D60" w:rsidRPr="00530137">
        <w:rPr>
          <w:rFonts w:ascii="Arial" w:eastAsia="Times New Roman" w:hAnsi="Arial" w:cs="Arial"/>
          <w:b/>
          <w:color w:val="101010"/>
          <w:spacing w:val="2"/>
          <w:sz w:val="22"/>
          <w:szCs w:val="22"/>
          <w:lang w:val="en-US" w:eastAsia="fr-FR"/>
        </w:rPr>
        <w:t>4</w:t>
      </w:r>
      <w:r w:rsidRPr="00530137">
        <w:rPr>
          <w:rFonts w:ascii="Arial" w:eastAsia="Times New Roman" w:hAnsi="Arial" w:cs="Arial"/>
          <w:color w:val="101010"/>
          <w:spacing w:val="2"/>
          <w:sz w:val="22"/>
          <w:szCs w:val="22"/>
          <w:lang w:val="en-US" w:eastAsia="fr-FR"/>
        </w:rPr>
        <w:t xml:space="preserve">. </w:t>
      </w:r>
      <w:r w:rsidR="00E52E84" w:rsidRPr="00530137">
        <w:rPr>
          <w:rFonts w:ascii="Arial" w:eastAsia="Times New Roman" w:hAnsi="Arial" w:cs="Arial"/>
          <w:color w:val="101010"/>
          <w:spacing w:val="2"/>
          <w:sz w:val="22"/>
          <w:szCs w:val="22"/>
          <w:lang w:val="en-US" w:eastAsia="fr-FR"/>
        </w:rPr>
        <w:t xml:space="preserve">Structures of isolated compounds from </w:t>
      </w:r>
      <w:r w:rsidR="000A4E29" w:rsidRPr="00530137">
        <w:rPr>
          <w:rFonts w:ascii="Arial" w:hAnsi="Arial" w:cs="Arial"/>
          <w:i/>
          <w:sz w:val="22"/>
          <w:szCs w:val="22"/>
          <w:lang w:val="en-US"/>
        </w:rPr>
        <w:t xml:space="preserve">Tragia furialis </w:t>
      </w:r>
      <w:r w:rsidR="000A4E29" w:rsidRPr="00530137">
        <w:rPr>
          <w:rFonts w:ascii="Arial" w:hAnsi="Arial" w:cs="Arial"/>
          <w:sz w:val="22"/>
          <w:szCs w:val="22"/>
          <w:lang w:val="en-US"/>
        </w:rPr>
        <w:t>Bojer</w:t>
      </w:r>
      <w:r w:rsidR="00E52E84" w:rsidRPr="00530137">
        <w:rPr>
          <w:rFonts w:ascii="Arial" w:eastAsia="Times New Roman" w:hAnsi="Arial" w:cs="Arial"/>
          <w:color w:val="101010"/>
          <w:spacing w:val="2"/>
          <w:sz w:val="22"/>
          <w:szCs w:val="22"/>
          <w:lang w:val="en-US" w:eastAsia="fr-FR"/>
        </w:rPr>
        <w:t xml:space="preserve">: </w:t>
      </w:r>
      <w:r w:rsidR="00B619B2" w:rsidRPr="00530137">
        <w:rPr>
          <w:rFonts w:ascii="Arial" w:eastAsia="Times New Roman" w:hAnsi="Arial" w:cs="Arial"/>
          <w:color w:val="101010"/>
          <w:spacing w:val="2"/>
          <w:sz w:val="22"/>
          <w:szCs w:val="22"/>
          <w:lang w:val="en-US" w:eastAsia="fr-FR"/>
        </w:rPr>
        <w:t>velutin</w:t>
      </w:r>
      <w:r w:rsidR="00E52E84" w:rsidRPr="00530137">
        <w:rPr>
          <w:rFonts w:ascii="Arial" w:eastAsia="Times New Roman" w:hAnsi="Arial" w:cs="Arial"/>
          <w:color w:val="101010"/>
          <w:spacing w:val="2"/>
          <w:sz w:val="22"/>
          <w:szCs w:val="22"/>
          <w:lang w:val="en-US" w:eastAsia="fr-FR"/>
        </w:rPr>
        <w:t xml:space="preserve"> (1), </w:t>
      </w:r>
      <w:r w:rsidR="00B619B2" w:rsidRPr="00530137">
        <w:rPr>
          <w:rFonts w:ascii="Arial" w:eastAsia="Times New Roman" w:hAnsi="Arial" w:cs="Arial"/>
          <w:color w:val="101010"/>
          <w:spacing w:val="2"/>
          <w:sz w:val="22"/>
          <w:szCs w:val="22"/>
          <w:lang w:val="en-US" w:eastAsia="fr-FR"/>
        </w:rPr>
        <w:t>quercetin</w:t>
      </w:r>
      <w:r w:rsidR="00E52E84" w:rsidRPr="00530137">
        <w:rPr>
          <w:rFonts w:ascii="Arial" w:eastAsia="Times New Roman" w:hAnsi="Arial" w:cs="Arial"/>
          <w:color w:val="101010"/>
          <w:spacing w:val="2"/>
          <w:sz w:val="22"/>
          <w:szCs w:val="22"/>
          <w:lang w:val="en-US" w:eastAsia="fr-FR"/>
        </w:rPr>
        <w:t xml:space="preserve"> </w:t>
      </w:r>
      <w:r w:rsidR="00B619B2" w:rsidRPr="00530137">
        <w:rPr>
          <w:rFonts w:ascii="Arial" w:eastAsia="Times New Roman" w:hAnsi="Arial" w:cs="Arial"/>
          <w:color w:val="101010"/>
          <w:spacing w:val="2"/>
          <w:sz w:val="22"/>
          <w:szCs w:val="22"/>
          <w:lang w:val="en-US" w:eastAsia="fr-FR"/>
        </w:rPr>
        <w:t xml:space="preserve">   </w:t>
      </w:r>
    </w:p>
    <w:p w14:paraId="5C3FC0D8" w14:textId="70F5954F" w:rsidR="00E52E84" w:rsidRPr="00530137" w:rsidRDefault="00B619B2" w:rsidP="00B619B2">
      <w:pPr>
        <w:spacing w:line="360" w:lineRule="auto"/>
        <w:jc w:val="both"/>
        <w:rPr>
          <w:rFonts w:ascii="Arial" w:eastAsia="Times New Roman" w:hAnsi="Arial" w:cs="Arial"/>
          <w:color w:val="101010"/>
          <w:spacing w:val="2"/>
          <w:sz w:val="22"/>
          <w:szCs w:val="22"/>
          <w:lang w:val="en-US" w:eastAsia="fr-FR"/>
        </w:rPr>
      </w:pPr>
      <w:r w:rsidRPr="00530137">
        <w:rPr>
          <w:rFonts w:ascii="Arial" w:eastAsia="Times New Roman" w:hAnsi="Arial" w:cs="Arial"/>
          <w:color w:val="101010"/>
          <w:spacing w:val="2"/>
          <w:sz w:val="22"/>
          <w:szCs w:val="22"/>
          <w:lang w:val="en-US" w:eastAsia="fr-FR"/>
        </w:rPr>
        <w:t xml:space="preserve">                </w:t>
      </w:r>
      <w:r w:rsidR="00E52E84" w:rsidRPr="00530137">
        <w:rPr>
          <w:rFonts w:ascii="Arial" w:eastAsia="Times New Roman" w:hAnsi="Arial" w:cs="Arial"/>
          <w:color w:val="101010"/>
          <w:spacing w:val="2"/>
          <w:sz w:val="22"/>
          <w:szCs w:val="22"/>
          <w:lang w:val="en-US" w:eastAsia="fr-FR"/>
        </w:rPr>
        <w:t xml:space="preserve">(2), </w:t>
      </w:r>
      <w:r w:rsidRPr="00530137">
        <w:rPr>
          <w:rFonts w:ascii="Arial" w:eastAsia="Times New Roman" w:hAnsi="Arial" w:cs="Arial"/>
          <w:color w:val="101010"/>
          <w:spacing w:val="2"/>
          <w:sz w:val="22"/>
          <w:szCs w:val="22"/>
          <w:lang w:val="en-US" w:eastAsia="fr-FR"/>
        </w:rPr>
        <w:t>1,2,3,4-tetragalloylglucoside (3)</w:t>
      </w:r>
      <w:r w:rsidR="00E52E84" w:rsidRPr="00530137">
        <w:rPr>
          <w:rFonts w:ascii="Arial" w:eastAsia="Times New Roman" w:hAnsi="Arial" w:cs="Arial"/>
          <w:color w:val="101010"/>
          <w:spacing w:val="2"/>
          <w:sz w:val="22"/>
          <w:szCs w:val="22"/>
          <w:lang w:val="en-US" w:eastAsia="fr-FR"/>
        </w:rPr>
        <w:t xml:space="preserve"> </w:t>
      </w:r>
    </w:p>
    <w:p w14:paraId="0ABA2BC1" w14:textId="061184D7" w:rsidR="009560B6" w:rsidRPr="00530137" w:rsidRDefault="009560B6" w:rsidP="00D14C05">
      <w:pPr>
        <w:spacing w:line="480" w:lineRule="auto"/>
        <w:rPr>
          <w:rFonts w:ascii="Arial" w:hAnsi="Arial" w:cs="Arial"/>
          <w:b/>
          <w:bCs/>
          <w:sz w:val="22"/>
          <w:szCs w:val="22"/>
          <w:lang w:val="en-US"/>
        </w:rPr>
      </w:pPr>
    </w:p>
    <w:p w14:paraId="519DB75E" w14:textId="1C4725ED" w:rsidR="00FB0EC9" w:rsidRPr="00530137" w:rsidRDefault="00DA3BE4" w:rsidP="00CE774E">
      <w:pPr>
        <w:spacing w:after="0" w:line="360" w:lineRule="auto"/>
        <w:jc w:val="both"/>
        <w:rPr>
          <w:rFonts w:ascii="Arial" w:hAnsi="Arial" w:cs="Arial"/>
          <w:sz w:val="22"/>
          <w:szCs w:val="22"/>
        </w:rPr>
      </w:pPr>
      <w:r w:rsidRPr="00530137">
        <w:rPr>
          <w:rFonts w:ascii="Arial" w:hAnsi="Arial" w:cs="Arial"/>
          <w:sz w:val="22"/>
          <w:szCs w:val="22"/>
        </w:rPr>
        <w:t>The e</w:t>
      </w:r>
      <w:r w:rsidR="00FB0EC9" w:rsidRPr="00530137">
        <w:rPr>
          <w:rFonts w:ascii="Arial" w:hAnsi="Arial" w:cs="Arial"/>
          <w:sz w:val="22"/>
          <w:szCs w:val="22"/>
        </w:rPr>
        <w:t xml:space="preserve">valuation of antioxidant activity using the DPPH method showed that the methanol extract has a higher radical scavenging capacity than ascorbic acid, with an IC50 of 10.0 µg/mL compared to 12.18 µg/mL for the standard. The ethanol extract exhibited moderate antioxidant activity, with an IC50 value of 25.14 µg/mL. Compared to the methanol extract of </w:t>
      </w:r>
      <w:r w:rsidR="00FB0EC9" w:rsidRPr="00530137">
        <w:rPr>
          <w:rFonts w:ascii="Arial" w:hAnsi="Arial" w:cs="Arial"/>
          <w:i/>
          <w:iCs/>
          <w:sz w:val="22"/>
          <w:szCs w:val="22"/>
        </w:rPr>
        <w:t>Tragia volubilis</w:t>
      </w:r>
      <w:r w:rsidR="00FB0EC9" w:rsidRPr="00530137">
        <w:rPr>
          <w:rFonts w:ascii="Arial" w:hAnsi="Arial" w:cs="Arial"/>
          <w:sz w:val="22"/>
          <w:szCs w:val="22"/>
        </w:rPr>
        <w:t xml:space="preserve"> L., it also demonstrated considerable antioxidant capacity, confirming its potential as </w:t>
      </w:r>
      <w:proofErr w:type="gramStart"/>
      <w:r w:rsidR="00FB0EC9" w:rsidRPr="00530137">
        <w:rPr>
          <w:rFonts w:ascii="Arial" w:hAnsi="Arial" w:cs="Arial"/>
          <w:sz w:val="22"/>
          <w:szCs w:val="22"/>
        </w:rPr>
        <w:t>a</w:t>
      </w:r>
      <w:proofErr w:type="gramEnd"/>
      <w:r w:rsidR="00FB0EC9" w:rsidRPr="00530137">
        <w:rPr>
          <w:rFonts w:ascii="Arial" w:hAnsi="Arial" w:cs="Arial"/>
          <w:sz w:val="22"/>
          <w:szCs w:val="22"/>
        </w:rPr>
        <w:t xml:space="preserve"> source of bioactive compounds</w:t>
      </w:r>
      <w:r w:rsidR="004A79EA" w:rsidRPr="00530137">
        <w:rPr>
          <w:rFonts w:ascii="Arial" w:hAnsi="Arial" w:cs="Arial"/>
          <w:sz w:val="22"/>
          <w:szCs w:val="22"/>
        </w:rPr>
        <w:t>.</w:t>
      </w:r>
      <w:sdt>
        <w:sdtPr>
          <w:rPr>
            <w:rFonts w:ascii="Arial" w:hAnsi="Arial" w:cs="Arial"/>
            <w:sz w:val="22"/>
            <w:szCs w:val="22"/>
          </w:rPr>
          <w:id w:val="622893956"/>
          <w:citation/>
        </w:sdtPr>
        <w:sdtEndPr/>
        <w:sdtContent>
          <w:r w:rsidR="00E1447E" w:rsidRPr="00530137">
            <w:rPr>
              <w:rFonts w:ascii="Arial" w:hAnsi="Arial" w:cs="Arial"/>
              <w:sz w:val="22"/>
              <w:szCs w:val="22"/>
            </w:rPr>
            <w:fldChar w:fldCharType="begin"/>
          </w:r>
          <w:r w:rsidR="00E1447E" w:rsidRPr="00530137">
            <w:rPr>
              <w:rFonts w:ascii="Arial" w:hAnsi="Arial" w:cs="Arial"/>
              <w:sz w:val="22"/>
              <w:szCs w:val="22"/>
            </w:rPr>
            <w:instrText xml:space="preserve"> CITATION Jua23 \l 1036 </w:instrText>
          </w:r>
          <w:r w:rsidR="00E1447E" w:rsidRPr="00530137">
            <w:rPr>
              <w:rFonts w:ascii="Arial" w:hAnsi="Arial" w:cs="Arial"/>
              <w:sz w:val="22"/>
              <w:szCs w:val="22"/>
            </w:rPr>
            <w:fldChar w:fldCharType="separate"/>
          </w:r>
          <w:r w:rsidR="00E1447E" w:rsidRPr="00530137">
            <w:rPr>
              <w:rFonts w:ascii="Arial" w:hAnsi="Arial" w:cs="Arial"/>
              <w:noProof/>
              <w:sz w:val="22"/>
              <w:szCs w:val="22"/>
            </w:rPr>
            <w:t xml:space="preserve"> [20]</w:t>
          </w:r>
          <w:r w:rsidR="00E1447E" w:rsidRPr="00530137">
            <w:rPr>
              <w:rFonts w:ascii="Arial" w:hAnsi="Arial" w:cs="Arial"/>
              <w:sz w:val="22"/>
              <w:szCs w:val="22"/>
            </w:rPr>
            <w:fldChar w:fldCharType="end"/>
          </w:r>
        </w:sdtContent>
      </w:sdt>
      <w:r w:rsidRPr="00530137">
        <w:rPr>
          <w:rFonts w:ascii="Arial" w:hAnsi="Arial" w:cs="Arial"/>
          <w:sz w:val="22"/>
          <w:szCs w:val="22"/>
        </w:rPr>
        <w:t xml:space="preserve"> The high antioxidant capacity observed in the methanol extract of </w:t>
      </w:r>
      <w:r w:rsidRPr="00530137">
        <w:rPr>
          <w:rFonts w:ascii="Arial" w:hAnsi="Arial" w:cs="Arial"/>
          <w:i/>
          <w:iCs/>
          <w:sz w:val="22"/>
          <w:szCs w:val="22"/>
        </w:rPr>
        <w:t>Tragia furialis</w:t>
      </w:r>
      <w:r w:rsidRPr="00530137">
        <w:rPr>
          <w:rFonts w:ascii="Arial" w:hAnsi="Arial" w:cs="Arial"/>
          <w:sz w:val="22"/>
          <w:szCs w:val="22"/>
        </w:rPr>
        <w:t xml:space="preserve"> leaves may be attributed to its high content of phenolic compounds.</w:t>
      </w:r>
    </w:p>
    <w:p w14:paraId="713E196D" w14:textId="589237C5" w:rsidR="00DA3BE4" w:rsidRPr="00530137" w:rsidRDefault="00DA3BE4" w:rsidP="00DA3BE4">
      <w:pPr>
        <w:pStyle w:val="NormalWeb"/>
        <w:spacing w:before="0" w:beforeAutospacing="0" w:after="0" w:afterAutospacing="0" w:line="360" w:lineRule="auto"/>
        <w:jc w:val="both"/>
        <w:rPr>
          <w:rFonts w:ascii="Arial" w:eastAsiaTheme="minorHAnsi" w:hAnsi="Arial" w:cs="Arial"/>
          <w:kern w:val="2"/>
          <w:sz w:val="22"/>
          <w:szCs w:val="22"/>
          <w:lang w:eastAsia="en-US"/>
        </w:rPr>
      </w:pPr>
      <w:r w:rsidRPr="00530137">
        <w:rPr>
          <w:rFonts w:ascii="Arial" w:eastAsiaTheme="minorHAnsi" w:hAnsi="Arial" w:cs="Arial"/>
          <w:kern w:val="2"/>
          <w:sz w:val="22"/>
          <w:szCs w:val="22"/>
          <w:lang w:eastAsia="en-US"/>
        </w:rPr>
        <w:t xml:space="preserve">The antimicrobial activity of the methanol extract against </w:t>
      </w:r>
      <w:r w:rsidRPr="00530137">
        <w:rPr>
          <w:rFonts w:ascii="Arial" w:eastAsiaTheme="minorHAnsi" w:hAnsi="Arial" w:cs="Arial"/>
          <w:i/>
          <w:iCs/>
          <w:kern w:val="2"/>
          <w:sz w:val="22"/>
          <w:szCs w:val="22"/>
          <w:lang w:eastAsia="en-US"/>
        </w:rPr>
        <w:t>Salmonella typhimurium</w:t>
      </w:r>
      <w:r w:rsidRPr="00530137">
        <w:rPr>
          <w:rFonts w:ascii="Arial" w:eastAsiaTheme="minorHAnsi" w:hAnsi="Arial" w:cs="Arial"/>
          <w:kern w:val="2"/>
          <w:sz w:val="22"/>
          <w:szCs w:val="22"/>
          <w:lang w:eastAsia="en-US"/>
        </w:rPr>
        <w:t xml:space="preserve">, </w:t>
      </w:r>
      <w:r w:rsidRPr="00530137">
        <w:rPr>
          <w:rFonts w:ascii="Arial" w:eastAsiaTheme="minorHAnsi" w:hAnsi="Arial" w:cs="Arial"/>
          <w:i/>
          <w:iCs/>
          <w:kern w:val="2"/>
          <w:sz w:val="22"/>
          <w:szCs w:val="22"/>
          <w:lang w:eastAsia="en-US"/>
        </w:rPr>
        <w:t>Listeria monocytogenes</w:t>
      </w:r>
      <w:r w:rsidRPr="00530137">
        <w:rPr>
          <w:rFonts w:ascii="Arial" w:eastAsiaTheme="minorHAnsi" w:hAnsi="Arial" w:cs="Arial"/>
          <w:kern w:val="2"/>
          <w:sz w:val="22"/>
          <w:szCs w:val="22"/>
          <w:lang w:eastAsia="en-US"/>
        </w:rPr>
        <w:t xml:space="preserve">, </w:t>
      </w:r>
      <w:r w:rsidRPr="00530137">
        <w:rPr>
          <w:rFonts w:ascii="Arial" w:eastAsiaTheme="minorHAnsi" w:hAnsi="Arial" w:cs="Arial"/>
          <w:i/>
          <w:iCs/>
          <w:kern w:val="2"/>
          <w:sz w:val="22"/>
          <w:szCs w:val="22"/>
          <w:lang w:eastAsia="en-US"/>
        </w:rPr>
        <w:t>Yersinia enterocolitica</w:t>
      </w:r>
      <w:r w:rsidRPr="00530137">
        <w:rPr>
          <w:rFonts w:ascii="Arial" w:eastAsiaTheme="minorHAnsi" w:hAnsi="Arial" w:cs="Arial"/>
          <w:kern w:val="2"/>
          <w:sz w:val="22"/>
          <w:szCs w:val="22"/>
          <w:lang w:eastAsia="en-US"/>
        </w:rPr>
        <w:t xml:space="preserve">, </w:t>
      </w:r>
      <w:r w:rsidRPr="00530137">
        <w:rPr>
          <w:rFonts w:ascii="Arial" w:eastAsiaTheme="minorHAnsi" w:hAnsi="Arial" w:cs="Arial"/>
          <w:i/>
          <w:iCs/>
          <w:kern w:val="2"/>
          <w:sz w:val="22"/>
          <w:szCs w:val="22"/>
          <w:lang w:eastAsia="en-US"/>
        </w:rPr>
        <w:t>Enterococcus faecalis</w:t>
      </w:r>
      <w:r w:rsidRPr="00530137">
        <w:rPr>
          <w:rFonts w:ascii="Arial" w:eastAsiaTheme="minorHAnsi" w:hAnsi="Arial" w:cs="Arial"/>
          <w:kern w:val="2"/>
          <w:sz w:val="22"/>
          <w:szCs w:val="22"/>
          <w:lang w:eastAsia="en-US"/>
        </w:rPr>
        <w:t xml:space="preserve">, </w:t>
      </w:r>
      <w:r w:rsidRPr="00530137">
        <w:rPr>
          <w:rFonts w:ascii="Arial" w:eastAsiaTheme="minorHAnsi" w:hAnsi="Arial" w:cs="Arial"/>
          <w:i/>
          <w:iCs/>
          <w:kern w:val="2"/>
          <w:sz w:val="22"/>
          <w:szCs w:val="22"/>
          <w:lang w:eastAsia="en-US"/>
        </w:rPr>
        <w:t>Staphylococcus aureus</w:t>
      </w:r>
      <w:r w:rsidRPr="00530137">
        <w:rPr>
          <w:rFonts w:ascii="Arial" w:eastAsiaTheme="minorHAnsi" w:hAnsi="Arial" w:cs="Arial"/>
          <w:kern w:val="2"/>
          <w:sz w:val="22"/>
          <w:szCs w:val="22"/>
          <w:lang w:eastAsia="en-US"/>
        </w:rPr>
        <w:t xml:space="preserve">, </w:t>
      </w:r>
      <w:r w:rsidRPr="00530137">
        <w:rPr>
          <w:rFonts w:ascii="Arial" w:eastAsiaTheme="minorHAnsi" w:hAnsi="Arial" w:cs="Arial"/>
          <w:i/>
          <w:iCs/>
          <w:kern w:val="2"/>
          <w:sz w:val="22"/>
          <w:szCs w:val="22"/>
          <w:lang w:eastAsia="en-US"/>
        </w:rPr>
        <w:t>Escherichia coli</w:t>
      </w:r>
      <w:r w:rsidRPr="00530137">
        <w:rPr>
          <w:rFonts w:ascii="Arial" w:eastAsiaTheme="minorHAnsi" w:hAnsi="Arial" w:cs="Arial"/>
          <w:kern w:val="2"/>
          <w:sz w:val="22"/>
          <w:szCs w:val="22"/>
          <w:lang w:eastAsia="en-US"/>
        </w:rPr>
        <w:t xml:space="preserve">, </w:t>
      </w:r>
      <w:r w:rsidRPr="00530137">
        <w:rPr>
          <w:rFonts w:ascii="Arial" w:eastAsiaTheme="minorHAnsi" w:hAnsi="Arial" w:cs="Arial"/>
          <w:i/>
          <w:iCs/>
          <w:kern w:val="2"/>
          <w:sz w:val="22"/>
          <w:szCs w:val="22"/>
          <w:lang w:eastAsia="en-US"/>
        </w:rPr>
        <w:t>Cronobacter sakazakii</w:t>
      </w:r>
      <w:r w:rsidRPr="00530137">
        <w:rPr>
          <w:rFonts w:ascii="Arial" w:eastAsiaTheme="minorHAnsi" w:hAnsi="Arial" w:cs="Arial"/>
          <w:kern w:val="2"/>
          <w:sz w:val="22"/>
          <w:szCs w:val="22"/>
          <w:lang w:eastAsia="en-US"/>
        </w:rPr>
        <w:t xml:space="preserve">, </w:t>
      </w:r>
      <w:r w:rsidRPr="00530137">
        <w:rPr>
          <w:rFonts w:ascii="Arial" w:eastAsiaTheme="minorHAnsi" w:hAnsi="Arial" w:cs="Arial"/>
          <w:i/>
          <w:iCs/>
          <w:kern w:val="2"/>
          <w:sz w:val="22"/>
          <w:szCs w:val="22"/>
          <w:lang w:eastAsia="en-US"/>
        </w:rPr>
        <w:t>Bacillus cereus</w:t>
      </w:r>
      <w:r w:rsidRPr="00530137">
        <w:rPr>
          <w:rFonts w:ascii="Arial" w:eastAsiaTheme="minorHAnsi" w:hAnsi="Arial" w:cs="Arial"/>
          <w:kern w:val="2"/>
          <w:sz w:val="22"/>
          <w:szCs w:val="22"/>
          <w:lang w:eastAsia="en-US"/>
        </w:rPr>
        <w:t xml:space="preserve">, and </w:t>
      </w:r>
      <w:r w:rsidRPr="00530137">
        <w:rPr>
          <w:rFonts w:ascii="Arial" w:eastAsiaTheme="minorHAnsi" w:hAnsi="Arial" w:cs="Arial"/>
          <w:i/>
          <w:iCs/>
          <w:kern w:val="2"/>
          <w:sz w:val="22"/>
          <w:szCs w:val="22"/>
          <w:lang w:eastAsia="en-US"/>
        </w:rPr>
        <w:t>Clostridium perfringens</w:t>
      </w:r>
      <w:r w:rsidRPr="00530137">
        <w:rPr>
          <w:rFonts w:ascii="Arial" w:eastAsiaTheme="minorHAnsi" w:hAnsi="Arial" w:cs="Arial"/>
          <w:kern w:val="2"/>
          <w:sz w:val="22"/>
          <w:szCs w:val="22"/>
          <w:lang w:eastAsia="en-US"/>
        </w:rPr>
        <w:t xml:space="preserve"> (MIC values of 3</w:t>
      </w:r>
      <w:r w:rsidR="00793CF3" w:rsidRPr="00530137">
        <w:rPr>
          <w:rFonts w:ascii="Arial" w:eastAsiaTheme="minorHAnsi" w:hAnsi="Arial" w:cs="Arial"/>
          <w:kern w:val="2"/>
          <w:sz w:val="22"/>
          <w:szCs w:val="22"/>
          <w:lang w:eastAsia="en-US"/>
        </w:rPr>
        <w:t>.</w:t>
      </w:r>
      <w:r w:rsidRPr="00530137">
        <w:rPr>
          <w:rFonts w:ascii="Arial" w:eastAsiaTheme="minorHAnsi" w:hAnsi="Arial" w:cs="Arial"/>
          <w:kern w:val="2"/>
          <w:sz w:val="22"/>
          <w:szCs w:val="22"/>
          <w:lang w:eastAsia="en-US"/>
        </w:rPr>
        <w:t>125 ; 12</w:t>
      </w:r>
      <w:r w:rsidR="00793CF3" w:rsidRPr="00530137">
        <w:rPr>
          <w:rFonts w:ascii="Arial" w:eastAsiaTheme="minorHAnsi" w:hAnsi="Arial" w:cs="Arial"/>
          <w:kern w:val="2"/>
          <w:sz w:val="22"/>
          <w:szCs w:val="22"/>
          <w:lang w:eastAsia="en-US"/>
        </w:rPr>
        <w:t>.</w:t>
      </w:r>
      <w:r w:rsidRPr="00530137">
        <w:rPr>
          <w:rFonts w:ascii="Arial" w:eastAsiaTheme="minorHAnsi" w:hAnsi="Arial" w:cs="Arial"/>
          <w:kern w:val="2"/>
          <w:sz w:val="22"/>
          <w:szCs w:val="22"/>
          <w:lang w:eastAsia="en-US"/>
        </w:rPr>
        <w:t xml:space="preserve">5 ; 25, and 50 mg/mL, evaluated for the first time in this study) highlights the potential of this plant as </w:t>
      </w:r>
      <w:proofErr w:type="gramStart"/>
      <w:r w:rsidRPr="00530137">
        <w:rPr>
          <w:rFonts w:ascii="Arial" w:eastAsiaTheme="minorHAnsi" w:hAnsi="Arial" w:cs="Arial"/>
          <w:kern w:val="2"/>
          <w:sz w:val="22"/>
          <w:szCs w:val="22"/>
          <w:lang w:eastAsia="en-US"/>
        </w:rPr>
        <w:t>a</w:t>
      </w:r>
      <w:proofErr w:type="gramEnd"/>
      <w:r w:rsidRPr="00530137">
        <w:rPr>
          <w:rFonts w:ascii="Arial" w:eastAsiaTheme="minorHAnsi" w:hAnsi="Arial" w:cs="Arial"/>
          <w:kern w:val="2"/>
          <w:sz w:val="22"/>
          <w:szCs w:val="22"/>
          <w:lang w:eastAsia="en-US"/>
        </w:rPr>
        <w:t xml:space="preserve"> source of bioactive compounds.</w:t>
      </w:r>
    </w:p>
    <w:p w14:paraId="5EF51A58" w14:textId="25BD7167" w:rsidR="00CE774E" w:rsidRPr="00530137" w:rsidRDefault="00CE774E" w:rsidP="00CE774E">
      <w:pPr>
        <w:spacing w:line="360" w:lineRule="auto"/>
        <w:jc w:val="both"/>
        <w:rPr>
          <w:rFonts w:ascii="Arial" w:hAnsi="Arial" w:cs="Arial"/>
          <w:sz w:val="22"/>
          <w:szCs w:val="22"/>
        </w:rPr>
      </w:pPr>
      <w:r w:rsidRPr="00530137">
        <w:rPr>
          <w:rFonts w:ascii="Arial" w:hAnsi="Arial" w:cs="Arial"/>
          <w:sz w:val="22"/>
          <w:szCs w:val="22"/>
        </w:rPr>
        <w:t xml:space="preserve">This study on </w:t>
      </w:r>
      <w:r w:rsidRPr="00530137">
        <w:rPr>
          <w:rFonts w:ascii="Arial" w:hAnsi="Arial" w:cs="Arial"/>
          <w:i/>
          <w:iCs/>
          <w:sz w:val="22"/>
          <w:szCs w:val="22"/>
        </w:rPr>
        <w:t>Tragia furialis</w:t>
      </w:r>
      <w:r w:rsidRPr="00530137">
        <w:rPr>
          <w:rFonts w:ascii="Arial" w:hAnsi="Arial" w:cs="Arial"/>
          <w:sz w:val="22"/>
          <w:szCs w:val="22"/>
        </w:rPr>
        <w:t xml:space="preserve"> Bojer reports the first isolation of three phenolic compounds from the </w:t>
      </w:r>
      <w:proofErr w:type="gramStart"/>
      <w:r w:rsidRPr="00530137">
        <w:rPr>
          <w:rFonts w:ascii="Arial" w:hAnsi="Arial" w:cs="Arial"/>
          <w:sz w:val="22"/>
          <w:szCs w:val="22"/>
        </w:rPr>
        <w:t>leaves:</w:t>
      </w:r>
      <w:proofErr w:type="gramEnd"/>
      <w:r w:rsidRPr="00530137">
        <w:rPr>
          <w:rFonts w:ascii="Arial" w:hAnsi="Arial" w:cs="Arial"/>
          <w:sz w:val="22"/>
          <w:szCs w:val="22"/>
        </w:rPr>
        <w:t xml:space="preserve"> velutin (1), quercetin (2), and 1,2,3,4-tetragalloylglucoside (3). Quercetin (2) has previously been reported in </w:t>
      </w:r>
      <w:r w:rsidRPr="00530137">
        <w:rPr>
          <w:rFonts w:ascii="Arial" w:hAnsi="Arial" w:cs="Arial"/>
          <w:i/>
          <w:iCs/>
          <w:sz w:val="22"/>
          <w:szCs w:val="22"/>
        </w:rPr>
        <w:t>Tragia involucrata</w:t>
      </w:r>
      <w:r w:rsidRPr="00530137">
        <w:rPr>
          <w:rFonts w:ascii="Arial" w:hAnsi="Arial" w:cs="Arial"/>
          <w:sz w:val="22"/>
          <w:szCs w:val="22"/>
        </w:rPr>
        <w:t xml:space="preserve"> L. </w:t>
      </w:r>
      <w:sdt>
        <w:sdtPr>
          <w:rPr>
            <w:rFonts w:ascii="Arial" w:hAnsi="Arial" w:cs="Arial"/>
            <w:sz w:val="22"/>
            <w:szCs w:val="22"/>
          </w:rPr>
          <w:id w:val="-1994703157"/>
          <w:citation/>
        </w:sdtPr>
        <w:sdtEndPr/>
        <w:sdtContent>
          <w:r w:rsidR="0014617B" w:rsidRPr="00530137">
            <w:rPr>
              <w:rFonts w:ascii="Arial" w:hAnsi="Arial" w:cs="Arial"/>
              <w:sz w:val="22"/>
              <w:szCs w:val="22"/>
            </w:rPr>
            <w:fldChar w:fldCharType="begin"/>
          </w:r>
          <w:r w:rsidR="0014617B" w:rsidRPr="00530137">
            <w:rPr>
              <w:rFonts w:ascii="Arial" w:hAnsi="Arial" w:cs="Arial"/>
              <w:sz w:val="22"/>
              <w:szCs w:val="22"/>
            </w:rPr>
            <w:instrText xml:space="preserve"> CITATION Sul16 \l 1036 </w:instrText>
          </w:r>
          <w:r w:rsidR="0014617B" w:rsidRPr="00530137">
            <w:rPr>
              <w:rFonts w:ascii="Arial" w:hAnsi="Arial" w:cs="Arial"/>
              <w:sz w:val="22"/>
              <w:szCs w:val="22"/>
            </w:rPr>
            <w:fldChar w:fldCharType="separate"/>
          </w:r>
          <w:r w:rsidR="0014617B" w:rsidRPr="00530137">
            <w:rPr>
              <w:rFonts w:ascii="Arial" w:hAnsi="Arial" w:cs="Arial"/>
              <w:noProof/>
              <w:sz w:val="22"/>
              <w:szCs w:val="22"/>
            </w:rPr>
            <w:t>[21]</w:t>
          </w:r>
          <w:r w:rsidR="0014617B" w:rsidRPr="00530137">
            <w:rPr>
              <w:rFonts w:ascii="Arial" w:hAnsi="Arial" w:cs="Arial"/>
              <w:sz w:val="22"/>
              <w:szCs w:val="22"/>
            </w:rPr>
            <w:fldChar w:fldCharType="end"/>
          </w:r>
        </w:sdtContent>
      </w:sdt>
      <w:r w:rsidRPr="00530137">
        <w:rPr>
          <w:rFonts w:ascii="Arial" w:hAnsi="Arial" w:cs="Arial"/>
          <w:sz w:val="22"/>
          <w:szCs w:val="22"/>
        </w:rPr>
        <w:t xml:space="preserve">and </w:t>
      </w:r>
      <w:r w:rsidRPr="00530137">
        <w:rPr>
          <w:rFonts w:ascii="Arial" w:hAnsi="Arial" w:cs="Arial"/>
          <w:i/>
          <w:iCs/>
          <w:sz w:val="22"/>
          <w:szCs w:val="22"/>
        </w:rPr>
        <w:t>Tragia plukenetii</w:t>
      </w:r>
      <w:r w:rsidRPr="00530137">
        <w:rPr>
          <w:rFonts w:ascii="Arial" w:hAnsi="Arial" w:cs="Arial"/>
          <w:sz w:val="22"/>
          <w:szCs w:val="22"/>
        </w:rPr>
        <w:t xml:space="preserve">. </w:t>
      </w:r>
      <w:sdt>
        <w:sdtPr>
          <w:rPr>
            <w:rFonts w:ascii="Arial" w:hAnsi="Arial" w:cs="Arial"/>
            <w:sz w:val="22"/>
            <w:szCs w:val="22"/>
          </w:rPr>
          <w:id w:val="518125486"/>
          <w:citation/>
        </w:sdtPr>
        <w:sdtEndPr/>
        <w:sdtContent>
          <w:r w:rsidR="0014617B" w:rsidRPr="00530137">
            <w:rPr>
              <w:rFonts w:ascii="Arial" w:hAnsi="Arial" w:cs="Arial"/>
              <w:sz w:val="22"/>
              <w:szCs w:val="22"/>
            </w:rPr>
            <w:fldChar w:fldCharType="begin"/>
          </w:r>
          <w:r w:rsidR="0014617B" w:rsidRPr="00530137">
            <w:rPr>
              <w:rFonts w:ascii="Arial" w:hAnsi="Arial" w:cs="Arial"/>
              <w:sz w:val="22"/>
              <w:szCs w:val="22"/>
            </w:rPr>
            <w:instrText xml:space="preserve"> CITATION Sri19 \l 1036 </w:instrText>
          </w:r>
          <w:r w:rsidR="0014617B" w:rsidRPr="00530137">
            <w:rPr>
              <w:rFonts w:ascii="Arial" w:hAnsi="Arial" w:cs="Arial"/>
              <w:sz w:val="22"/>
              <w:szCs w:val="22"/>
            </w:rPr>
            <w:fldChar w:fldCharType="separate"/>
          </w:r>
          <w:r w:rsidR="0014617B" w:rsidRPr="00530137">
            <w:rPr>
              <w:rFonts w:ascii="Arial" w:hAnsi="Arial" w:cs="Arial"/>
              <w:noProof/>
              <w:sz w:val="22"/>
              <w:szCs w:val="22"/>
            </w:rPr>
            <w:t>[22]</w:t>
          </w:r>
          <w:r w:rsidR="0014617B" w:rsidRPr="00530137">
            <w:rPr>
              <w:rFonts w:ascii="Arial" w:hAnsi="Arial" w:cs="Arial"/>
              <w:sz w:val="22"/>
              <w:szCs w:val="22"/>
            </w:rPr>
            <w:fldChar w:fldCharType="end"/>
          </w:r>
        </w:sdtContent>
      </w:sdt>
      <w:r w:rsidRPr="00530137">
        <w:rPr>
          <w:rFonts w:ascii="Arial" w:hAnsi="Arial" w:cs="Arial"/>
          <w:sz w:val="22"/>
          <w:szCs w:val="22"/>
        </w:rPr>
        <w:t xml:space="preserve">Notably, the discovery of velutin and 1,2,3,4-tetragalloylglucoside expands the known chemical diversity of the genus </w:t>
      </w:r>
      <w:r w:rsidRPr="00530137">
        <w:rPr>
          <w:rFonts w:ascii="Arial" w:hAnsi="Arial" w:cs="Arial"/>
          <w:i/>
          <w:iCs/>
          <w:sz w:val="22"/>
          <w:szCs w:val="22"/>
        </w:rPr>
        <w:t>Tragia</w:t>
      </w:r>
      <w:r w:rsidRPr="00530137">
        <w:rPr>
          <w:rFonts w:ascii="Arial" w:hAnsi="Arial" w:cs="Arial"/>
          <w:sz w:val="22"/>
          <w:szCs w:val="22"/>
        </w:rPr>
        <w:t>, as these compounds have not been previously reported within this genus [17].</w:t>
      </w:r>
    </w:p>
    <w:p w14:paraId="1CAF2FD7" w14:textId="50B7362F" w:rsidR="00CE774E" w:rsidRPr="00530137" w:rsidRDefault="00CE774E" w:rsidP="00CE774E">
      <w:pPr>
        <w:pStyle w:val="NormalWeb"/>
        <w:spacing w:before="0" w:beforeAutospacing="0" w:after="0" w:afterAutospacing="0" w:line="360" w:lineRule="auto"/>
        <w:jc w:val="both"/>
        <w:rPr>
          <w:rFonts w:ascii="Arial" w:eastAsiaTheme="minorHAnsi" w:hAnsi="Arial" w:cs="Arial"/>
          <w:kern w:val="2"/>
          <w:sz w:val="22"/>
          <w:szCs w:val="22"/>
          <w:lang w:eastAsia="en-US"/>
        </w:rPr>
      </w:pPr>
      <w:r w:rsidRPr="00530137">
        <w:rPr>
          <w:rFonts w:ascii="Arial" w:eastAsiaTheme="minorHAnsi" w:hAnsi="Arial" w:cs="Arial"/>
          <w:kern w:val="2"/>
          <w:sz w:val="22"/>
          <w:szCs w:val="22"/>
          <w:lang w:eastAsia="en-US"/>
        </w:rPr>
        <w:t>Diverse antimicrobial activities have been reported for isolated compounds from related species.</w:t>
      </w:r>
      <w:r w:rsidR="00DA3BE4" w:rsidRPr="00530137">
        <w:rPr>
          <w:rFonts w:ascii="Arial" w:eastAsiaTheme="minorHAnsi" w:hAnsi="Arial" w:cs="Arial"/>
          <w:kern w:val="2"/>
          <w:sz w:val="22"/>
          <w:szCs w:val="22"/>
          <w:lang w:eastAsia="en-US"/>
        </w:rPr>
        <w:t xml:space="preserve"> </w:t>
      </w:r>
    </w:p>
    <w:p w14:paraId="309AA39F" w14:textId="100A256A" w:rsidR="00CE774E" w:rsidRPr="00530137" w:rsidRDefault="00CE774E" w:rsidP="00D14C05">
      <w:pPr>
        <w:spacing w:line="480" w:lineRule="auto"/>
        <w:jc w:val="both"/>
        <w:rPr>
          <w:rFonts w:ascii="Arial" w:eastAsia="Times New Roman" w:hAnsi="Arial" w:cs="Arial"/>
          <w:kern w:val="0"/>
          <w:sz w:val="22"/>
          <w:szCs w:val="22"/>
          <w:lang w:eastAsia="fr-FR"/>
        </w:rPr>
      </w:pPr>
      <w:r w:rsidRPr="00530137">
        <w:rPr>
          <w:rFonts w:ascii="Arial" w:eastAsia="Times New Roman" w:hAnsi="Arial" w:cs="Arial"/>
          <w:kern w:val="0"/>
          <w:sz w:val="22"/>
          <w:szCs w:val="22"/>
          <w:lang w:eastAsia="fr-FR"/>
        </w:rPr>
        <w:t xml:space="preserve">Velutin has demonstrated antibacterial activity against </w:t>
      </w:r>
      <w:r w:rsidRPr="00530137">
        <w:rPr>
          <w:rFonts w:ascii="Arial" w:eastAsia="Times New Roman" w:hAnsi="Arial" w:cs="Arial"/>
          <w:i/>
          <w:iCs/>
          <w:kern w:val="0"/>
          <w:sz w:val="22"/>
          <w:szCs w:val="22"/>
          <w:lang w:eastAsia="fr-FR"/>
        </w:rPr>
        <w:t>Pseudomonas aeruginosa</w:t>
      </w:r>
      <w:r w:rsidRPr="00530137">
        <w:rPr>
          <w:rFonts w:ascii="Arial" w:eastAsia="Times New Roman" w:hAnsi="Arial" w:cs="Arial"/>
          <w:kern w:val="0"/>
          <w:sz w:val="22"/>
          <w:szCs w:val="22"/>
          <w:lang w:eastAsia="fr-FR"/>
        </w:rPr>
        <w:t xml:space="preserve">, </w:t>
      </w:r>
      <w:r w:rsidRPr="00530137">
        <w:rPr>
          <w:rFonts w:ascii="Arial" w:eastAsia="Times New Roman" w:hAnsi="Arial" w:cs="Arial"/>
          <w:i/>
          <w:iCs/>
          <w:kern w:val="0"/>
          <w:sz w:val="22"/>
          <w:szCs w:val="22"/>
          <w:lang w:eastAsia="fr-FR"/>
        </w:rPr>
        <w:t>Bacillus subtilis</w:t>
      </w:r>
      <w:r w:rsidRPr="00530137">
        <w:rPr>
          <w:rFonts w:ascii="Arial" w:eastAsia="Times New Roman" w:hAnsi="Arial" w:cs="Arial"/>
          <w:kern w:val="0"/>
          <w:sz w:val="22"/>
          <w:szCs w:val="22"/>
          <w:lang w:eastAsia="fr-FR"/>
        </w:rPr>
        <w:t xml:space="preserve">, </w:t>
      </w:r>
      <w:r w:rsidRPr="00530137">
        <w:rPr>
          <w:rFonts w:ascii="Arial" w:eastAsia="Times New Roman" w:hAnsi="Arial" w:cs="Arial"/>
          <w:i/>
          <w:iCs/>
          <w:kern w:val="0"/>
          <w:sz w:val="22"/>
          <w:szCs w:val="22"/>
          <w:lang w:eastAsia="fr-FR"/>
        </w:rPr>
        <w:t>Sarcina lutea</w:t>
      </w:r>
      <w:r w:rsidRPr="00530137">
        <w:rPr>
          <w:rFonts w:ascii="Arial" w:eastAsia="Times New Roman" w:hAnsi="Arial" w:cs="Arial"/>
          <w:kern w:val="0"/>
          <w:sz w:val="22"/>
          <w:szCs w:val="22"/>
          <w:lang w:eastAsia="fr-FR"/>
        </w:rPr>
        <w:t xml:space="preserve">, </w:t>
      </w:r>
      <w:r w:rsidRPr="00530137">
        <w:rPr>
          <w:rFonts w:ascii="Arial" w:eastAsia="Times New Roman" w:hAnsi="Arial" w:cs="Arial"/>
          <w:i/>
          <w:iCs/>
          <w:kern w:val="0"/>
          <w:sz w:val="22"/>
          <w:szCs w:val="22"/>
          <w:lang w:eastAsia="fr-FR"/>
        </w:rPr>
        <w:t>Candida albicans</w:t>
      </w:r>
      <w:r w:rsidRPr="00530137">
        <w:rPr>
          <w:rFonts w:ascii="Arial" w:eastAsia="Times New Roman" w:hAnsi="Arial" w:cs="Arial"/>
          <w:kern w:val="0"/>
          <w:sz w:val="22"/>
          <w:szCs w:val="22"/>
          <w:lang w:eastAsia="fr-FR"/>
        </w:rPr>
        <w:t xml:space="preserve">, and </w:t>
      </w:r>
      <w:r w:rsidRPr="00530137">
        <w:rPr>
          <w:rFonts w:ascii="Arial" w:eastAsia="Times New Roman" w:hAnsi="Arial" w:cs="Arial"/>
          <w:i/>
          <w:iCs/>
          <w:kern w:val="0"/>
          <w:sz w:val="22"/>
          <w:szCs w:val="22"/>
          <w:lang w:eastAsia="fr-FR"/>
        </w:rPr>
        <w:t>Staphylococcus aureus</w:t>
      </w:r>
      <w:r w:rsidRPr="00530137">
        <w:rPr>
          <w:rFonts w:ascii="Arial" w:eastAsia="Times New Roman" w:hAnsi="Arial" w:cs="Arial"/>
          <w:kern w:val="0"/>
          <w:sz w:val="22"/>
          <w:szCs w:val="22"/>
          <w:lang w:eastAsia="fr-FR"/>
        </w:rPr>
        <w:t xml:space="preserve">, while quercetin exhibits antibacterial activity against </w:t>
      </w:r>
      <w:r w:rsidRPr="00530137">
        <w:rPr>
          <w:rFonts w:ascii="Arial" w:eastAsia="Times New Roman" w:hAnsi="Arial" w:cs="Arial"/>
          <w:i/>
          <w:iCs/>
          <w:kern w:val="0"/>
          <w:sz w:val="22"/>
          <w:szCs w:val="22"/>
          <w:lang w:eastAsia="fr-FR"/>
        </w:rPr>
        <w:t>Streptococcus pneumoniae</w:t>
      </w:r>
      <w:r w:rsidRPr="00530137">
        <w:rPr>
          <w:rFonts w:ascii="Arial" w:eastAsia="Times New Roman" w:hAnsi="Arial" w:cs="Arial"/>
          <w:kern w:val="0"/>
          <w:sz w:val="22"/>
          <w:szCs w:val="22"/>
          <w:lang w:eastAsia="fr-FR"/>
        </w:rPr>
        <w:t xml:space="preserve"> [18]. The presence of velutin and </w:t>
      </w:r>
      <w:r w:rsidRPr="00530137">
        <w:rPr>
          <w:rFonts w:ascii="Arial" w:eastAsia="Times New Roman" w:hAnsi="Arial" w:cs="Arial"/>
          <w:kern w:val="0"/>
          <w:sz w:val="22"/>
          <w:szCs w:val="22"/>
          <w:lang w:eastAsia="fr-FR"/>
        </w:rPr>
        <w:lastRenderedPageBreak/>
        <w:t xml:space="preserve">quercetin, both recognized for their antimicrobial properties, may be responsible for the observed antimicrobial effects of </w:t>
      </w:r>
      <w:r w:rsidRPr="00530137">
        <w:rPr>
          <w:rFonts w:ascii="Arial" w:eastAsia="Times New Roman" w:hAnsi="Arial" w:cs="Arial"/>
          <w:i/>
          <w:iCs/>
          <w:kern w:val="0"/>
          <w:sz w:val="22"/>
          <w:szCs w:val="22"/>
          <w:lang w:eastAsia="fr-FR"/>
        </w:rPr>
        <w:t>Tragia furialis</w:t>
      </w:r>
      <w:r w:rsidRPr="00530137">
        <w:rPr>
          <w:rFonts w:ascii="Arial" w:eastAsia="Times New Roman" w:hAnsi="Arial" w:cs="Arial"/>
          <w:kern w:val="0"/>
          <w:sz w:val="22"/>
          <w:szCs w:val="22"/>
          <w:lang w:eastAsia="fr-FR"/>
        </w:rPr>
        <w:t xml:space="preserve">. This finding opens avenues for further research into the therapeutic potential of </w:t>
      </w:r>
      <w:r w:rsidRPr="00530137">
        <w:rPr>
          <w:rFonts w:ascii="Arial" w:eastAsia="Times New Roman" w:hAnsi="Arial" w:cs="Arial"/>
          <w:i/>
          <w:iCs/>
          <w:kern w:val="0"/>
          <w:sz w:val="22"/>
          <w:szCs w:val="22"/>
          <w:lang w:eastAsia="fr-FR"/>
        </w:rPr>
        <w:t>Tragia furialis</w:t>
      </w:r>
      <w:r w:rsidRPr="00530137">
        <w:rPr>
          <w:rFonts w:ascii="Arial" w:eastAsia="Times New Roman" w:hAnsi="Arial" w:cs="Arial"/>
          <w:kern w:val="0"/>
          <w:sz w:val="22"/>
          <w:szCs w:val="22"/>
          <w:lang w:eastAsia="fr-FR"/>
        </w:rPr>
        <w:t xml:space="preserve"> Bojer in the development of natural antimicrobial agents.</w:t>
      </w:r>
    </w:p>
    <w:p w14:paraId="4968C5F2" w14:textId="1E552CF7" w:rsidR="006A2A2C" w:rsidRPr="00530137" w:rsidRDefault="006A2A2C">
      <w:pPr>
        <w:rPr>
          <w:rFonts w:ascii="Arial" w:eastAsia="Times New Roman" w:hAnsi="Arial" w:cs="Arial"/>
          <w:kern w:val="0"/>
          <w:sz w:val="22"/>
          <w:szCs w:val="22"/>
          <w:lang w:eastAsia="fr-FR"/>
        </w:rPr>
      </w:pPr>
    </w:p>
    <w:p w14:paraId="5535C160" w14:textId="55E8E9FD" w:rsidR="00CD3726" w:rsidRPr="00530137" w:rsidRDefault="00AD26D6" w:rsidP="00D14C05">
      <w:pPr>
        <w:spacing w:line="480" w:lineRule="auto"/>
        <w:jc w:val="both"/>
        <w:rPr>
          <w:rFonts w:ascii="Arial" w:hAnsi="Arial" w:cs="Arial"/>
          <w:b/>
          <w:bCs/>
          <w:sz w:val="22"/>
          <w:szCs w:val="22"/>
          <w:lang w:val="en-GB"/>
        </w:rPr>
      </w:pPr>
      <w:r>
        <w:rPr>
          <w:rFonts w:ascii="Arial" w:hAnsi="Arial" w:cs="Arial"/>
          <w:b/>
          <w:bCs/>
          <w:sz w:val="22"/>
          <w:szCs w:val="22"/>
          <w:lang w:val="en-GB"/>
        </w:rPr>
        <w:t xml:space="preserve">5. </w:t>
      </w:r>
      <w:r w:rsidR="00AA1C89" w:rsidRPr="00530137">
        <w:rPr>
          <w:rFonts w:ascii="Arial" w:hAnsi="Arial" w:cs="Arial"/>
          <w:b/>
          <w:bCs/>
          <w:sz w:val="22"/>
          <w:szCs w:val="22"/>
          <w:lang w:val="en-GB"/>
        </w:rPr>
        <w:t>CONCLU</w:t>
      </w:r>
      <w:r w:rsidR="00CD3726" w:rsidRPr="00530137">
        <w:rPr>
          <w:rFonts w:ascii="Arial" w:hAnsi="Arial" w:cs="Arial"/>
          <w:b/>
          <w:bCs/>
          <w:sz w:val="22"/>
          <w:szCs w:val="22"/>
          <w:lang w:val="en-GB"/>
        </w:rPr>
        <w:t>SION</w:t>
      </w:r>
    </w:p>
    <w:p w14:paraId="0B5D0B10" w14:textId="77777777" w:rsidR="00CE774E" w:rsidRPr="00530137" w:rsidRDefault="00CE774E" w:rsidP="00CE774E">
      <w:pPr>
        <w:spacing w:after="0" w:line="360" w:lineRule="auto"/>
        <w:jc w:val="both"/>
        <w:rPr>
          <w:rFonts w:ascii="Arial" w:eastAsia="Times New Roman" w:hAnsi="Arial" w:cs="Arial"/>
          <w:kern w:val="0"/>
          <w:sz w:val="22"/>
          <w:szCs w:val="22"/>
          <w:lang w:eastAsia="fr-FR"/>
        </w:rPr>
      </w:pPr>
      <w:r w:rsidRPr="00530137">
        <w:rPr>
          <w:rFonts w:ascii="Arial" w:eastAsia="Times New Roman" w:hAnsi="Arial" w:cs="Arial"/>
          <w:kern w:val="0"/>
          <w:sz w:val="22"/>
          <w:szCs w:val="22"/>
          <w:lang w:eastAsia="fr-FR"/>
        </w:rPr>
        <w:t xml:space="preserve">This study presents the first investigation of the antimicrobial and antioxidant activities of the methanol extract of </w:t>
      </w:r>
      <w:r w:rsidRPr="00530137">
        <w:rPr>
          <w:rFonts w:ascii="Arial" w:eastAsia="Times New Roman" w:hAnsi="Arial" w:cs="Arial"/>
          <w:i/>
          <w:iCs/>
          <w:kern w:val="0"/>
          <w:sz w:val="22"/>
          <w:szCs w:val="22"/>
          <w:lang w:eastAsia="fr-FR"/>
        </w:rPr>
        <w:t>Tragia furialis</w:t>
      </w:r>
      <w:r w:rsidRPr="00530137">
        <w:rPr>
          <w:rFonts w:ascii="Arial" w:eastAsia="Times New Roman" w:hAnsi="Arial" w:cs="Arial"/>
          <w:kern w:val="0"/>
          <w:sz w:val="22"/>
          <w:szCs w:val="22"/>
          <w:lang w:eastAsia="fr-FR"/>
        </w:rPr>
        <w:t xml:space="preserve"> Bojer. The leaves were found to contain the phenolic compounds velutin (1), quercetin (2), and 1,2,3,4-tetragalloylglucoside (3). Importantly, these compounds are reported here for the first time from </w:t>
      </w:r>
      <w:r w:rsidRPr="00530137">
        <w:rPr>
          <w:rFonts w:ascii="Arial" w:eastAsia="Times New Roman" w:hAnsi="Arial" w:cs="Arial"/>
          <w:i/>
          <w:iCs/>
          <w:kern w:val="0"/>
          <w:sz w:val="22"/>
          <w:szCs w:val="22"/>
          <w:lang w:eastAsia="fr-FR"/>
        </w:rPr>
        <w:t>Tragia furialis</w:t>
      </w:r>
      <w:r w:rsidRPr="00530137">
        <w:rPr>
          <w:rFonts w:ascii="Arial" w:eastAsia="Times New Roman" w:hAnsi="Arial" w:cs="Arial"/>
          <w:kern w:val="0"/>
          <w:sz w:val="22"/>
          <w:szCs w:val="22"/>
          <w:lang w:eastAsia="fr-FR"/>
        </w:rPr>
        <w:t xml:space="preserve"> Bojer, highlighting the novelty of this research.</w:t>
      </w:r>
    </w:p>
    <w:p w14:paraId="0B7E1EE3" w14:textId="77777777" w:rsidR="00CE774E" w:rsidRDefault="00CE774E" w:rsidP="00CE774E">
      <w:pPr>
        <w:spacing w:after="0" w:line="360" w:lineRule="auto"/>
        <w:jc w:val="both"/>
        <w:rPr>
          <w:rFonts w:ascii="Arial" w:eastAsia="Times New Roman" w:hAnsi="Arial" w:cs="Arial"/>
          <w:kern w:val="0"/>
          <w:sz w:val="22"/>
          <w:szCs w:val="22"/>
          <w:lang w:eastAsia="fr-FR"/>
        </w:rPr>
      </w:pPr>
      <w:r w:rsidRPr="00530137">
        <w:rPr>
          <w:rFonts w:ascii="Arial" w:eastAsia="Times New Roman" w:hAnsi="Arial" w:cs="Arial"/>
          <w:kern w:val="0"/>
          <w:sz w:val="22"/>
          <w:szCs w:val="22"/>
          <w:lang w:eastAsia="fr-FR"/>
        </w:rPr>
        <w:t xml:space="preserve">These findings provide a scientific basis for the traditional use of </w:t>
      </w:r>
      <w:r w:rsidRPr="00530137">
        <w:rPr>
          <w:rFonts w:ascii="Arial" w:eastAsia="Times New Roman" w:hAnsi="Arial" w:cs="Arial"/>
          <w:i/>
          <w:iCs/>
          <w:kern w:val="0"/>
          <w:sz w:val="22"/>
          <w:szCs w:val="22"/>
          <w:lang w:eastAsia="fr-FR"/>
        </w:rPr>
        <w:t>Tragia furialis</w:t>
      </w:r>
      <w:r w:rsidRPr="00530137">
        <w:rPr>
          <w:rFonts w:ascii="Arial" w:eastAsia="Times New Roman" w:hAnsi="Arial" w:cs="Arial"/>
          <w:kern w:val="0"/>
          <w:sz w:val="22"/>
          <w:szCs w:val="22"/>
          <w:lang w:eastAsia="fr-FR"/>
        </w:rPr>
        <w:t xml:space="preserve"> Bojer leaves in Malagasy medicine and suggest their potential as sources of </w:t>
      </w:r>
      <w:proofErr w:type="spellStart"/>
      <w:r w:rsidRPr="00530137">
        <w:rPr>
          <w:rFonts w:ascii="Arial" w:eastAsia="Times New Roman" w:hAnsi="Arial" w:cs="Arial"/>
          <w:kern w:val="0"/>
          <w:sz w:val="22"/>
          <w:szCs w:val="22"/>
          <w:lang w:eastAsia="fr-FR"/>
        </w:rPr>
        <w:t>natural</w:t>
      </w:r>
      <w:proofErr w:type="spellEnd"/>
      <w:r w:rsidRPr="00530137">
        <w:rPr>
          <w:rFonts w:ascii="Arial" w:eastAsia="Times New Roman" w:hAnsi="Arial" w:cs="Arial"/>
          <w:kern w:val="0"/>
          <w:sz w:val="22"/>
          <w:szCs w:val="22"/>
          <w:lang w:eastAsia="fr-FR"/>
        </w:rPr>
        <w:t xml:space="preserve"> </w:t>
      </w:r>
      <w:proofErr w:type="spellStart"/>
      <w:r w:rsidRPr="00530137">
        <w:rPr>
          <w:rFonts w:ascii="Arial" w:eastAsia="Times New Roman" w:hAnsi="Arial" w:cs="Arial"/>
          <w:kern w:val="0"/>
          <w:sz w:val="22"/>
          <w:szCs w:val="22"/>
          <w:lang w:eastAsia="fr-FR"/>
        </w:rPr>
        <w:t>antioxidant</w:t>
      </w:r>
      <w:proofErr w:type="spellEnd"/>
      <w:r w:rsidRPr="00530137">
        <w:rPr>
          <w:rFonts w:ascii="Arial" w:eastAsia="Times New Roman" w:hAnsi="Arial" w:cs="Arial"/>
          <w:kern w:val="0"/>
          <w:sz w:val="22"/>
          <w:szCs w:val="22"/>
          <w:lang w:eastAsia="fr-FR"/>
        </w:rPr>
        <w:t xml:space="preserve"> and </w:t>
      </w:r>
      <w:proofErr w:type="spellStart"/>
      <w:r w:rsidRPr="00530137">
        <w:rPr>
          <w:rFonts w:ascii="Arial" w:eastAsia="Times New Roman" w:hAnsi="Arial" w:cs="Arial"/>
          <w:kern w:val="0"/>
          <w:sz w:val="22"/>
          <w:szCs w:val="22"/>
          <w:lang w:eastAsia="fr-FR"/>
        </w:rPr>
        <w:t>antimicrobial</w:t>
      </w:r>
      <w:proofErr w:type="spellEnd"/>
      <w:r w:rsidRPr="00530137">
        <w:rPr>
          <w:rFonts w:ascii="Arial" w:eastAsia="Times New Roman" w:hAnsi="Arial" w:cs="Arial"/>
          <w:kern w:val="0"/>
          <w:sz w:val="22"/>
          <w:szCs w:val="22"/>
          <w:lang w:eastAsia="fr-FR"/>
        </w:rPr>
        <w:t xml:space="preserve"> agents.</w:t>
      </w:r>
    </w:p>
    <w:p w14:paraId="3B45E164" w14:textId="77777777" w:rsidR="00945844" w:rsidRDefault="00945844" w:rsidP="00CE774E">
      <w:pPr>
        <w:spacing w:after="0" w:line="360" w:lineRule="auto"/>
        <w:jc w:val="both"/>
        <w:rPr>
          <w:rFonts w:ascii="Arial" w:eastAsia="Times New Roman" w:hAnsi="Arial" w:cs="Arial"/>
          <w:kern w:val="0"/>
          <w:sz w:val="22"/>
          <w:szCs w:val="22"/>
          <w:lang w:eastAsia="fr-FR"/>
        </w:rPr>
      </w:pPr>
    </w:p>
    <w:p w14:paraId="1220AA35" w14:textId="77777777" w:rsidR="00B93284" w:rsidRPr="00530137" w:rsidRDefault="00B93284" w:rsidP="00B93284">
      <w:pPr>
        <w:spacing w:line="480" w:lineRule="auto"/>
        <w:jc w:val="both"/>
        <w:rPr>
          <w:rFonts w:ascii="Arial" w:eastAsia="Times New Roman" w:hAnsi="Arial" w:cs="Arial"/>
          <w:b/>
          <w:color w:val="101010"/>
          <w:spacing w:val="2"/>
          <w:sz w:val="22"/>
          <w:szCs w:val="22"/>
          <w:lang w:val="en-GB" w:eastAsia="fr-FR"/>
        </w:rPr>
      </w:pPr>
      <w:bookmarkStart w:id="3" w:name="_GoBack"/>
      <w:bookmarkEnd w:id="3"/>
      <w:r w:rsidRPr="00530137">
        <w:rPr>
          <w:rFonts w:ascii="Arial" w:eastAsia="Times New Roman" w:hAnsi="Arial" w:cs="Arial"/>
          <w:b/>
          <w:color w:val="101010"/>
          <w:spacing w:val="2"/>
          <w:sz w:val="22"/>
          <w:szCs w:val="22"/>
          <w:lang w:val="en-GB" w:eastAsia="fr-FR"/>
        </w:rPr>
        <w:t>Disclosure of conflict of interest</w:t>
      </w:r>
    </w:p>
    <w:p w14:paraId="3C9C4E61" w14:textId="77777777" w:rsidR="000B390D" w:rsidRDefault="00B93284" w:rsidP="00B93284">
      <w:pPr>
        <w:spacing w:line="480" w:lineRule="auto"/>
        <w:jc w:val="both"/>
        <w:rPr>
          <w:rFonts w:ascii="Arial" w:eastAsia="Times New Roman" w:hAnsi="Arial" w:cs="Arial"/>
          <w:color w:val="101010"/>
          <w:spacing w:val="2"/>
          <w:sz w:val="22"/>
          <w:szCs w:val="22"/>
          <w:lang w:val="en-GB" w:eastAsia="fr-FR"/>
        </w:rPr>
      </w:pPr>
      <w:r w:rsidRPr="00530137">
        <w:rPr>
          <w:rFonts w:ascii="Arial" w:eastAsia="Times New Roman" w:hAnsi="Arial" w:cs="Arial"/>
          <w:color w:val="101010"/>
          <w:spacing w:val="2"/>
          <w:sz w:val="22"/>
          <w:szCs w:val="22"/>
          <w:lang w:val="en-GB" w:eastAsia="fr-FR"/>
        </w:rPr>
        <w:t>No competing financial interests to declare.</w:t>
      </w:r>
    </w:p>
    <w:p w14:paraId="28499126" w14:textId="77777777" w:rsidR="00B90C19" w:rsidRDefault="00B90C19" w:rsidP="00B93284">
      <w:pPr>
        <w:spacing w:line="480" w:lineRule="auto"/>
        <w:jc w:val="both"/>
        <w:rPr>
          <w:rFonts w:ascii="Arial" w:eastAsia="Times New Roman" w:hAnsi="Arial" w:cs="Arial"/>
          <w:color w:val="101010"/>
          <w:spacing w:val="2"/>
          <w:sz w:val="22"/>
          <w:szCs w:val="22"/>
          <w:lang w:val="en-GB" w:eastAsia="fr-FR"/>
        </w:rPr>
      </w:pPr>
    </w:p>
    <w:p w14:paraId="6294A99C" w14:textId="77777777" w:rsidR="00B90C19" w:rsidRPr="00530137" w:rsidRDefault="00B90C19" w:rsidP="00B93284">
      <w:pPr>
        <w:spacing w:line="480" w:lineRule="auto"/>
        <w:jc w:val="both"/>
        <w:rPr>
          <w:rFonts w:ascii="Arial" w:eastAsia="Times New Roman" w:hAnsi="Arial" w:cs="Arial"/>
          <w:color w:val="101010"/>
          <w:spacing w:val="2"/>
          <w:sz w:val="22"/>
          <w:szCs w:val="22"/>
          <w:lang w:val="en-GB" w:eastAsia="fr-FR"/>
        </w:rPr>
      </w:pPr>
    </w:p>
    <w:p w14:paraId="0269D705" w14:textId="77777777" w:rsidR="006A2A2C" w:rsidRPr="00B90C19" w:rsidRDefault="00211C48" w:rsidP="00F12D60">
      <w:pPr>
        <w:spacing w:line="480" w:lineRule="auto"/>
        <w:jc w:val="both"/>
        <w:rPr>
          <w:rFonts w:ascii="Arial" w:hAnsi="Arial" w:cs="Arial"/>
          <w:noProof/>
          <w:sz w:val="20"/>
          <w:szCs w:val="20"/>
        </w:rPr>
      </w:pPr>
      <w:r w:rsidRPr="00530137">
        <w:rPr>
          <w:rFonts w:ascii="Arial" w:hAnsi="Arial" w:cs="Arial"/>
          <w:b/>
          <w:bCs/>
          <w:sz w:val="22"/>
          <w:szCs w:val="22"/>
        </w:rPr>
        <w:t>REFERENCES</w:t>
      </w:r>
      <w:r w:rsidR="00FD609F" w:rsidRPr="00B90C19">
        <w:rPr>
          <w:rFonts w:ascii="Arial" w:hAnsi="Arial" w:cs="Arial"/>
          <w:b/>
          <w:bCs/>
          <w:sz w:val="20"/>
          <w:szCs w:val="20"/>
        </w:rPr>
        <w:fldChar w:fldCharType="begin"/>
      </w:r>
      <w:r w:rsidR="00FD609F" w:rsidRPr="00B90C19">
        <w:rPr>
          <w:rFonts w:ascii="Arial" w:hAnsi="Arial" w:cs="Arial"/>
          <w:b/>
          <w:bCs/>
          <w:sz w:val="20"/>
          <w:szCs w:val="20"/>
        </w:rPr>
        <w:instrText xml:space="preserve"> BIBLIOGRAPHY  \l 1036 </w:instrText>
      </w:r>
      <w:r w:rsidR="00FD609F" w:rsidRPr="00B90C19">
        <w:rPr>
          <w:rFonts w:ascii="Arial" w:hAnsi="Arial" w:cs="Arial"/>
          <w:b/>
          <w:bCs/>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1"/>
        <w:gridCol w:w="8601"/>
      </w:tblGrid>
      <w:tr w:rsidR="006A2A2C" w:rsidRPr="00B90C19" w14:paraId="75A5F9F5" w14:textId="77777777" w:rsidTr="006A2A2C">
        <w:trPr>
          <w:divId w:val="1685748031"/>
          <w:tblCellSpacing w:w="15" w:type="dxa"/>
        </w:trPr>
        <w:tc>
          <w:tcPr>
            <w:tcW w:w="237" w:type="pct"/>
            <w:hideMark/>
          </w:tcPr>
          <w:p w14:paraId="1F64CEC2" w14:textId="23B56ED6"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[1] </w:t>
            </w:r>
          </w:p>
        </w:tc>
        <w:tc>
          <w:tcPr>
            <w:tcW w:w="0" w:type="auto"/>
            <w:hideMark/>
          </w:tcPr>
          <w:p w14:paraId="795CBC05" w14:textId="3439CB2A" w:rsidR="006A2A2C" w:rsidRPr="00B90C19" w:rsidRDefault="00EE1ACE" w:rsidP="0086569D">
            <w:pPr>
              <w:pStyle w:val="Bibliography"/>
              <w:spacing w:after="0" w:line="360" w:lineRule="auto"/>
              <w:rPr>
                <w:rFonts w:ascii="Arial" w:hAnsi="Arial" w:cs="Arial"/>
                <w:noProof/>
                <w:sz w:val="20"/>
                <w:szCs w:val="20"/>
              </w:rPr>
            </w:pPr>
            <w:r w:rsidRPr="00B90C19">
              <w:rPr>
                <w:rFonts w:ascii="Arial" w:hAnsi="Arial" w:cs="Arial"/>
                <w:noProof/>
                <w:sz w:val="20"/>
                <w:szCs w:val="20"/>
              </w:rPr>
              <w:t xml:space="preserve">Mark </w:t>
            </w:r>
            <w:r w:rsidR="006A2A2C" w:rsidRPr="00B90C19">
              <w:rPr>
                <w:rFonts w:ascii="Arial" w:hAnsi="Arial" w:cs="Arial"/>
                <w:noProof/>
                <w:sz w:val="20"/>
                <w:szCs w:val="20"/>
              </w:rPr>
              <w:t xml:space="preserve">H, </w:t>
            </w:r>
            <w:r w:rsidR="0040471F" w:rsidRPr="00B90C19">
              <w:rPr>
                <w:rFonts w:ascii="Arial" w:hAnsi="Arial" w:cs="Arial"/>
                <w:noProof/>
                <w:sz w:val="20"/>
                <w:szCs w:val="20"/>
              </w:rPr>
              <w:t xml:space="preserve">Bart </w:t>
            </w:r>
            <w:r w:rsidR="006A2A2C" w:rsidRPr="00B90C19">
              <w:rPr>
                <w:rFonts w:ascii="Arial" w:hAnsi="Arial" w:cs="Arial"/>
                <w:noProof/>
                <w:sz w:val="20"/>
                <w:szCs w:val="20"/>
              </w:rPr>
              <w:t>W, Petra</w:t>
            </w:r>
            <w:r w:rsidR="0040471F" w:rsidRPr="00B90C19">
              <w:rPr>
                <w:rFonts w:ascii="Arial" w:hAnsi="Arial" w:cs="Arial"/>
                <w:noProof/>
                <w:sz w:val="20"/>
                <w:szCs w:val="20"/>
              </w:rPr>
              <w:t xml:space="preserve"> B</w:t>
            </w:r>
            <w:r w:rsidR="006A2A2C" w:rsidRPr="00B90C19">
              <w:rPr>
                <w:rFonts w:ascii="Arial" w:hAnsi="Arial" w:cs="Arial"/>
                <w:noProof/>
                <w:sz w:val="20"/>
                <w:szCs w:val="20"/>
              </w:rPr>
              <w:t xml:space="preserve"> </w:t>
            </w:r>
            <w:r w:rsidR="00376BE3" w:rsidRPr="00B90C19">
              <w:rPr>
                <w:rFonts w:ascii="Arial" w:hAnsi="Arial" w:cs="Arial"/>
                <w:noProof/>
                <w:sz w:val="20"/>
                <w:szCs w:val="20"/>
              </w:rPr>
              <w:t>&amp;</w:t>
            </w:r>
            <w:r w:rsidR="0028490E" w:rsidRPr="00B90C19">
              <w:rPr>
                <w:rFonts w:ascii="Arial" w:hAnsi="Arial" w:cs="Arial"/>
                <w:noProof/>
                <w:sz w:val="20"/>
                <w:szCs w:val="20"/>
              </w:rPr>
              <w:t xml:space="preserve"> </w:t>
            </w:r>
            <w:r w:rsidR="006A2A2C" w:rsidRPr="00B90C19">
              <w:rPr>
                <w:rFonts w:ascii="Arial" w:hAnsi="Arial" w:cs="Arial"/>
                <w:noProof/>
                <w:sz w:val="20"/>
                <w:szCs w:val="20"/>
              </w:rPr>
              <w:t xml:space="preserve"> </w:t>
            </w:r>
            <w:r w:rsidR="0040471F" w:rsidRPr="00B90C19">
              <w:rPr>
                <w:rFonts w:ascii="Arial" w:hAnsi="Arial" w:cs="Arial"/>
                <w:noProof/>
                <w:sz w:val="20"/>
                <w:szCs w:val="20"/>
              </w:rPr>
              <w:t xml:space="preserve">Meg  </w:t>
            </w:r>
            <w:r w:rsidR="006A2A2C" w:rsidRPr="00B90C19">
              <w:rPr>
                <w:rFonts w:ascii="Arial" w:hAnsi="Arial" w:cs="Arial"/>
                <w:noProof/>
                <w:sz w:val="20"/>
                <w:szCs w:val="20"/>
              </w:rPr>
              <w:t>C. P</w:t>
            </w:r>
            <w:r w:rsidR="0040471F" w:rsidRPr="00B90C19">
              <w:rPr>
                <w:rFonts w:ascii="Arial" w:hAnsi="Arial" w:cs="Arial"/>
                <w:noProof/>
                <w:sz w:val="20"/>
                <w:szCs w:val="20"/>
              </w:rPr>
              <w:t>.</w:t>
            </w:r>
            <w:r w:rsidR="006A2A2C" w:rsidRPr="00B90C19">
              <w:rPr>
                <w:rFonts w:ascii="Arial" w:hAnsi="Arial" w:cs="Arial"/>
                <w:noProof/>
                <w:sz w:val="20"/>
                <w:szCs w:val="20"/>
              </w:rPr>
              <w:t xml:space="preserve"> «</w:t>
            </w:r>
            <w:r w:rsidR="006A2A2C" w:rsidRPr="00B90C19">
              <w:rPr>
                <w:rFonts w:ascii="Arial" w:hAnsi="Arial" w:cs="Arial"/>
                <w:i/>
                <w:iCs/>
                <w:noProof/>
                <w:sz w:val="20"/>
                <w:szCs w:val="20"/>
              </w:rPr>
              <w:t>Flora of Zimbabwe,</w:t>
            </w:r>
            <w:r w:rsidR="006A2A2C" w:rsidRPr="00B90C19">
              <w:rPr>
                <w:rFonts w:ascii="Arial" w:hAnsi="Arial" w:cs="Arial"/>
                <w:noProof/>
                <w:sz w:val="20"/>
                <w:szCs w:val="20"/>
              </w:rPr>
              <w:t>» 12</w:t>
            </w:r>
            <w:r w:rsidRPr="00B90C19">
              <w:rPr>
                <w:rFonts w:ascii="Arial" w:hAnsi="Arial" w:cs="Arial"/>
                <w:noProof/>
                <w:sz w:val="20"/>
                <w:szCs w:val="20"/>
              </w:rPr>
              <w:t xml:space="preserve"> mai 2025</w:t>
            </w:r>
            <w:r w:rsidR="006A2A2C" w:rsidRPr="00B90C19">
              <w:rPr>
                <w:rFonts w:ascii="Arial" w:hAnsi="Arial" w:cs="Arial"/>
                <w:noProof/>
                <w:sz w:val="20"/>
                <w:szCs w:val="20"/>
              </w:rPr>
              <w:t>. [</w:t>
            </w:r>
            <w:r w:rsidR="006332F4" w:rsidRPr="00B90C19">
              <w:rPr>
                <w:rFonts w:ascii="Arial" w:hAnsi="Arial" w:cs="Arial"/>
                <w:noProof/>
                <w:sz w:val="20"/>
                <w:szCs w:val="20"/>
              </w:rPr>
              <w:t>on</w:t>
            </w:r>
            <w:r w:rsidR="006A2A2C" w:rsidRPr="00B90C19">
              <w:rPr>
                <w:rFonts w:ascii="Arial" w:hAnsi="Arial" w:cs="Arial"/>
                <w:noProof/>
                <w:sz w:val="20"/>
                <w:szCs w:val="20"/>
              </w:rPr>
              <w:t xml:space="preserve"> ligne]. </w:t>
            </w:r>
            <w:r w:rsidR="00C005F6" w:rsidRPr="00B90C19">
              <w:rPr>
                <w:rFonts w:ascii="Arial" w:hAnsi="Arial" w:cs="Arial"/>
                <w:noProof/>
                <w:sz w:val="20"/>
                <w:szCs w:val="20"/>
              </w:rPr>
              <w:t>D</w:t>
            </w:r>
            <w:r w:rsidRPr="00B90C19">
              <w:rPr>
                <w:rFonts w:ascii="Arial" w:hAnsi="Arial" w:cs="Arial"/>
                <w:noProof/>
                <w:sz w:val="20"/>
                <w:szCs w:val="20"/>
              </w:rPr>
              <w:t>isponible</w:t>
            </w:r>
            <w:r w:rsidR="0086569D" w:rsidRPr="00B90C19">
              <w:rPr>
                <w:rFonts w:ascii="Arial" w:hAnsi="Arial" w:cs="Arial"/>
                <w:noProof/>
                <w:sz w:val="20"/>
                <w:szCs w:val="20"/>
              </w:rPr>
              <w:t xml:space="preserve"> </w:t>
            </w:r>
            <w:r w:rsidR="006332F4" w:rsidRPr="00B90C19">
              <w:rPr>
                <w:rFonts w:ascii="Arial" w:hAnsi="Arial" w:cs="Arial"/>
                <w:noProof/>
                <w:sz w:val="20"/>
                <w:szCs w:val="20"/>
              </w:rPr>
              <w:t>at</w:t>
            </w:r>
            <w:r w:rsidRPr="00B90C19">
              <w:rPr>
                <w:rFonts w:ascii="Arial" w:hAnsi="Arial" w:cs="Arial"/>
                <w:noProof/>
                <w:sz w:val="20"/>
                <w:szCs w:val="20"/>
              </w:rPr>
              <w:t xml:space="preserve"> </w:t>
            </w:r>
            <w:r w:rsidR="006A2A2C" w:rsidRPr="00B90C19">
              <w:rPr>
                <w:rFonts w:ascii="Arial" w:hAnsi="Arial" w:cs="Arial"/>
                <w:noProof/>
                <w:sz w:val="20"/>
                <w:szCs w:val="20"/>
              </w:rPr>
              <w:t>:</w:t>
            </w:r>
            <w:r w:rsidR="0086569D" w:rsidRPr="00B90C19">
              <w:rPr>
                <w:rFonts w:ascii="Arial" w:hAnsi="Arial" w:cs="Arial"/>
                <w:noProof/>
                <w:sz w:val="20"/>
                <w:szCs w:val="20"/>
              </w:rPr>
              <w:t xml:space="preserve"> </w:t>
            </w:r>
            <w:r w:rsidR="006A2A2C" w:rsidRPr="00B90C19">
              <w:rPr>
                <w:rFonts w:ascii="Arial" w:hAnsi="Arial" w:cs="Arial"/>
                <w:noProof/>
                <w:sz w:val="20"/>
                <w:szCs w:val="20"/>
              </w:rPr>
              <w:t>https://www.zimbabweflora.co.zw/speciesdata/species.php?species_id=135210.</w:t>
            </w:r>
          </w:p>
        </w:tc>
      </w:tr>
      <w:tr w:rsidR="006A2A2C" w:rsidRPr="00B90C19" w14:paraId="41A6928F" w14:textId="77777777" w:rsidTr="006A2A2C">
        <w:trPr>
          <w:divId w:val="1685748031"/>
          <w:tblCellSpacing w:w="15" w:type="dxa"/>
        </w:trPr>
        <w:tc>
          <w:tcPr>
            <w:tcW w:w="237" w:type="pct"/>
            <w:hideMark/>
          </w:tcPr>
          <w:p w14:paraId="7B732CCD"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[2] </w:t>
            </w:r>
          </w:p>
        </w:tc>
        <w:tc>
          <w:tcPr>
            <w:tcW w:w="0" w:type="auto"/>
            <w:hideMark/>
          </w:tcPr>
          <w:p w14:paraId="0C8ABDF8" w14:textId="60E0C290" w:rsidR="006A2A2C" w:rsidRPr="00B90C19" w:rsidRDefault="0040471F"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Gillespie </w:t>
            </w:r>
            <w:r w:rsidR="006A2A2C" w:rsidRPr="00B90C19">
              <w:rPr>
                <w:rFonts w:ascii="Arial" w:hAnsi="Arial" w:cs="Arial"/>
                <w:noProof/>
                <w:sz w:val="20"/>
                <w:szCs w:val="20"/>
              </w:rPr>
              <w:t xml:space="preserve">J. T, </w:t>
            </w:r>
            <w:r w:rsidRPr="00B90C19">
              <w:rPr>
                <w:rFonts w:ascii="Arial" w:hAnsi="Arial" w:cs="Arial"/>
                <w:noProof/>
                <w:sz w:val="20"/>
                <w:szCs w:val="20"/>
              </w:rPr>
              <w:t xml:space="preserve">Cardinal-Mc  </w:t>
            </w:r>
            <w:r w:rsidR="006A2A2C" w:rsidRPr="00B90C19">
              <w:rPr>
                <w:rFonts w:ascii="Arial" w:hAnsi="Arial" w:cs="Arial"/>
                <w:noProof/>
                <w:sz w:val="20"/>
                <w:szCs w:val="20"/>
              </w:rPr>
              <w:t xml:space="preserve">M, </w:t>
            </w:r>
            <w:r w:rsidRPr="00B90C19">
              <w:rPr>
                <w:rFonts w:ascii="Arial" w:hAnsi="Arial" w:cs="Arial"/>
                <w:noProof/>
                <w:sz w:val="20"/>
                <w:szCs w:val="20"/>
              </w:rPr>
              <w:t xml:space="preserve">Wurdack </w:t>
            </w:r>
            <w:r w:rsidR="006A2A2C" w:rsidRPr="00B90C19">
              <w:rPr>
                <w:rFonts w:ascii="Arial" w:hAnsi="Arial" w:cs="Arial"/>
                <w:noProof/>
                <w:sz w:val="20"/>
                <w:szCs w:val="20"/>
              </w:rPr>
              <w:t>K. J.</w:t>
            </w:r>
            <w:r w:rsidR="00376BE3" w:rsidRPr="00B90C19">
              <w:rPr>
                <w:rFonts w:ascii="Arial" w:hAnsi="Arial" w:cs="Arial"/>
                <w:noProof/>
                <w:sz w:val="20"/>
                <w:szCs w:val="20"/>
              </w:rPr>
              <w:t xml:space="preserve"> &amp;</w:t>
            </w:r>
            <w:r w:rsidR="006A2A2C" w:rsidRPr="00B90C19">
              <w:rPr>
                <w:rFonts w:ascii="Arial" w:hAnsi="Arial" w:cs="Arial"/>
                <w:noProof/>
                <w:sz w:val="20"/>
                <w:szCs w:val="20"/>
              </w:rPr>
              <w:t xml:space="preserve"> </w:t>
            </w:r>
            <w:r w:rsidRPr="00B90C19">
              <w:rPr>
                <w:rFonts w:ascii="Arial" w:hAnsi="Arial" w:cs="Arial"/>
                <w:noProof/>
                <w:sz w:val="20"/>
                <w:szCs w:val="20"/>
              </w:rPr>
              <w:t xml:space="preserve">Monadelpha </w:t>
            </w:r>
            <w:r w:rsidR="006A2A2C" w:rsidRPr="00B90C19">
              <w:rPr>
                <w:rFonts w:ascii="Arial" w:hAnsi="Arial" w:cs="Arial"/>
                <w:noProof/>
                <w:sz w:val="20"/>
                <w:szCs w:val="20"/>
              </w:rPr>
              <w:t xml:space="preserve">K. J, «Euphorbiaceae, </w:t>
            </w:r>
            <w:r w:rsidR="006A2A2C" w:rsidRPr="00B90C19">
              <w:rPr>
                <w:rFonts w:ascii="Arial" w:hAnsi="Arial" w:cs="Arial"/>
                <w:i/>
                <w:iCs/>
                <w:noProof/>
                <w:sz w:val="20"/>
                <w:szCs w:val="20"/>
              </w:rPr>
              <w:t xml:space="preserve">Plukenetieae), </w:t>
            </w:r>
            <w:r w:rsidR="006A2A2C" w:rsidRPr="00B90C19">
              <w:rPr>
                <w:rFonts w:ascii="Arial" w:hAnsi="Arial" w:cs="Arial"/>
                <w:noProof/>
                <w:sz w:val="20"/>
                <w:szCs w:val="20"/>
              </w:rPr>
              <w:t xml:space="preserve">a New Genus of </w:t>
            </w:r>
            <w:r w:rsidR="006A2A2C" w:rsidRPr="00B90C19">
              <w:rPr>
                <w:rFonts w:ascii="Arial" w:hAnsi="Arial" w:cs="Arial"/>
                <w:i/>
                <w:iCs/>
                <w:noProof/>
                <w:sz w:val="20"/>
                <w:szCs w:val="20"/>
              </w:rPr>
              <w:t>Tragiinae</w:t>
            </w:r>
            <w:r w:rsidR="006A2A2C" w:rsidRPr="00B90C19">
              <w:rPr>
                <w:rFonts w:ascii="Arial" w:hAnsi="Arial" w:cs="Arial"/>
                <w:noProof/>
                <w:sz w:val="20"/>
                <w:szCs w:val="20"/>
              </w:rPr>
              <w:t xml:space="preserve"> from the Amazon Rainforest of Venezuela and Brazil,» PhytoKeys, p. 119–135, 2020. </w:t>
            </w:r>
          </w:p>
        </w:tc>
      </w:tr>
      <w:tr w:rsidR="006A2A2C" w:rsidRPr="00B90C19" w14:paraId="09980CE6" w14:textId="77777777" w:rsidTr="006A2A2C">
        <w:trPr>
          <w:divId w:val="1685748031"/>
          <w:tblCellSpacing w:w="15" w:type="dxa"/>
        </w:trPr>
        <w:tc>
          <w:tcPr>
            <w:tcW w:w="237" w:type="pct"/>
            <w:hideMark/>
          </w:tcPr>
          <w:p w14:paraId="2E514C05"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[3] </w:t>
            </w:r>
          </w:p>
        </w:tc>
        <w:tc>
          <w:tcPr>
            <w:tcW w:w="0" w:type="auto"/>
            <w:hideMark/>
          </w:tcPr>
          <w:p w14:paraId="7FDE2E02" w14:textId="53CE2CFB" w:rsidR="006A2A2C" w:rsidRPr="00B90C19" w:rsidRDefault="0040471F"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Castillo </w:t>
            </w:r>
            <w:r w:rsidR="00EE1ACE" w:rsidRPr="00B90C19">
              <w:rPr>
                <w:rFonts w:ascii="Arial" w:hAnsi="Arial" w:cs="Arial"/>
                <w:noProof/>
                <w:sz w:val="20"/>
                <w:szCs w:val="20"/>
              </w:rPr>
              <w:t>R.D</w:t>
            </w:r>
            <w:r w:rsidR="006A2A2C" w:rsidRPr="00B90C19">
              <w:rPr>
                <w:rFonts w:ascii="Arial" w:hAnsi="Arial" w:cs="Arial"/>
                <w:noProof/>
                <w:sz w:val="20"/>
                <w:szCs w:val="20"/>
              </w:rPr>
              <w:t xml:space="preserve"> </w:t>
            </w:r>
            <w:r w:rsidR="00376BE3" w:rsidRPr="00B90C19">
              <w:rPr>
                <w:rFonts w:ascii="Arial" w:hAnsi="Arial" w:cs="Arial"/>
                <w:noProof/>
                <w:sz w:val="20"/>
                <w:szCs w:val="20"/>
              </w:rPr>
              <w:t>&amp;</w:t>
            </w:r>
            <w:r w:rsidR="006A2A2C" w:rsidRPr="00B90C19">
              <w:rPr>
                <w:rFonts w:ascii="Arial" w:hAnsi="Arial" w:cs="Arial"/>
                <w:noProof/>
                <w:sz w:val="20"/>
                <w:szCs w:val="20"/>
              </w:rPr>
              <w:t xml:space="preserve"> Juan Carlos </w:t>
            </w:r>
            <w:r w:rsidR="00EE1ACE" w:rsidRPr="00B90C19">
              <w:rPr>
                <w:rFonts w:ascii="Arial" w:hAnsi="Arial" w:cs="Arial"/>
                <w:noProof/>
                <w:sz w:val="20"/>
                <w:szCs w:val="20"/>
              </w:rPr>
              <w:t>R.B.</w:t>
            </w:r>
            <w:r w:rsidR="006A2A2C" w:rsidRPr="00B90C19">
              <w:rPr>
                <w:rFonts w:ascii="Arial" w:hAnsi="Arial" w:cs="Arial"/>
                <w:noProof/>
                <w:sz w:val="20"/>
                <w:szCs w:val="20"/>
              </w:rPr>
              <w:t>, «</w:t>
            </w:r>
            <w:r w:rsidR="006A2A2C" w:rsidRPr="00B90C19">
              <w:rPr>
                <w:rFonts w:ascii="Arial" w:hAnsi="Arial" w:cs="Arial"/>
                <w:i/>
                <w:iCs/>
                <w:noProof/>
                <w:sz w:val="20"/>
                <w:szCs w:val="20"/>
              </w:rPr>
              <w:t xml:space="preserve">Tragia L. Genus: </w:t>
            </w:r>
            <w:r w:rsidR="006A2A2C" w:rsidRPr="00B90C19">
              <w:rPr>
                <w:rFonts w:ascii="Arial" w:hAnsi="Arial" w:cs="Arial"/>
                <w:noProof/>
                <w:sz w:val="20"/>
                <w:szCs w:val="20"/>
              </w:rPr>
              <w:t xml:space="preserve">Ethnopharmacological Use, Phytochemical Composition and Biological Activity,» Multidisciplinary Digital Publishing Institute, vol. 12, p. 2717, 2021. </w:t>
            </w:r>
          </w:p>
        </w:tc>
      </w:tr>
      <w:tr w:rsidR="006A2A2C" w:rsidRPr="00B90C19" w14:paraId="113EE538" w14:textId="77777777" w:rsidTr="006A2A2C">
        <w:trPr>
          <w:divId w:val="1685748031"/>
          <w:tblCellSpacing w:w="15" w:type="dxa"/>
        </w:trPr>
        <w:tc>
          <w:tcPr>
            <w:tcW w:w="237" w:type="pct"/>
            <w:hideMark/>
          </w:tcPr>
          <w:p w14:paraId="293384EF"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[4] </w:t>
            </w:r>
          </w:p>
        </w:tc>
        <w:tc>
          <w:tcPr>
            <w:tcW w:w="0" w:type="auto"/>
            <w:hideMark/>
          </w:tcPr>
          <w:p w14:paraId="387F9333" w14:textId="078DA8B7" w:rsidR="006A2A2C" w:rsidRPr="00B90C19" w:rsidRDefault="0040471F"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Rivière </w:t>
            </w:r>
            <w:r w:rsidR="006A2A2C" w:rsidRPr="00B90C19">
              <w:rPr>
                <w:rFonts w:ascii="Arial" w:hAnsi="Arial" w:cs="Arial"/>
                <w:noProof/>
                <w:sz w:val="20"/>
                <w:szCs w:val="20"/>
              </w:rPr>
              <w:t xml:space="preserve">C, </w:t>
            </w:r>
            <w:r w:rsidRPr="00B90C19">
              <w:rPr>
                <w:rFonts w:ascii="Arial" w:hAnsi="Arial" w:cs="Arial"/>
                <w:noProof/>
                <w:sz w:val="20"/>
                <w:szCs w:val="20"/>
              </w:rPr>
              <w:t xml:space="preserve">Nicolas </w:t>
            </w:r>
            <w:r w:rsidR="006A2A2C" w:rsidRPr="00B90C19">
              <w:rPr>
                <w:rFonts w:ascii="Arial" w:hAnsi="Arial" w:cs="Arial"/>
                <w:noProof/>
                <w:sz w:val="20"/>
                <w:szCs w:val="20"/>
              </w:rPr>
              <w:t xml:space="preserve">J, </w:t>
            </w:r>
            <w:r w:rsidRPr="00B90C19">
              <w:rPr>
                <w:rFonts w:ascii="Arial" w:hAnsi="Arial" w:cs="Arial"/>
                <w:noProof/>
                <w:sz w:val="20"/>
                <w:szCs w:val="20"/>
              </w:rPr>
              <w:t xml:space="preserve">Caradec </w:t>
            </w:r>
            <w:r w:rsidR="006A2A2C" w:rsidRPr="00B90C19">
              <w:rPr>
                <w:rFonts w:ascii="Arial" w:hAnsi="Arial" w:cs="Arial"/>
                <w:noProof/>
                <w:sz w:val="20"/>
                <w:szCs w:val="20"/>
              </w:rPr>
              <w:t xml:space="preserve">M, </w:t>
            </w:r>
            <w:r w:rsidRPr="00B90C19">
              <w:rPr>
                <w:rFonts w:ascii="Arial" w:hAnsi="Arial" w:cs="Arial"/>
                <w:noProof/>
                <w:sz w:val="20"/>
                <w:szCs w:val="20"/>
              </w:rPr>
              <w:t xml:space="preserve">Désiré </w:t>
            </w:r>
            <w:r w:rsidR="006A2A2C" w:rsidRPr="00B90C19">
              <w:rPr>
                <w:rFonts w:ascii="Arial" w:hAnsi="Arial" w:cs="Arial"/>
                <w:noProof/>
                <w:sz w:val="20"/>
                <w:szCs w:val="20"/>
              </w:rPr>
              <w:t xml:space="preserve">O </w:t>
            </w:r>
            <w:r w:rsidR="0028490E" w:rsidRPr="00B90C19">
              <w:rPr>
                <w:rFonts w:ascii="Arial" w:hAnsi="Arial" w:cs="Arial"/>
                <w:noProof/>
                <w:sz w:val="20"/>
                <w:szCs w:val="20"/>
              </w:rPr>
              <w:t>and</w:t>
            </w:r>
            <w:r w:rsidR="006A2A2C" w:rsidRPr="00B90C19">
              <w:rPr>
                <w:rFonts w:ascii="Arial" w:hAnsi="Arial" w:cs="Arial"/>
                <w:noProof/>
                <w:sz w:val="20"/>
                <w:szCs w:val="20"/>
              </w:rPr>
              <w:t xml:space="preserve"> </w:t>
            </w:r>
            <w:r w:rsidRPr="00B90C19">
              <w:rPr>
                <w:rFonts w:ascii="Arial" w:hAnsi="Arial" w:cs="Arial"/>
                <w:noProof/>
                <w:sz w:val="20"/>
                <w:szCs w:val="20"/>
              </w:rPr>
              <w:t xml:space="preserve">Schimitta </w:t>
            </w:r>
            <w:r w:rsidR="006A2A2C" w:rsidRPr="00B90C19">
              <w:rPr>
                <w:rFonts w:ascii="Arial" w:hAnsi="Arial" w:cs="Arial"/>
                <w:noProof/>
                <w:sz w:val="20"/>
                <w:szCs w:val="20"/>
              </w:rPr>
              <w:t>A , «</w:t>
            </w:r>
            <w:r w:rsidR="00EE1ACE" w:rsidRPr="00B90C19">
              <w:rPr>
                <w:rFonts w:ascii="Arial" w:hAnsi="Arial" w:cs="Arial"/>
                <w:noProof/>
                <w:sz w:val="20"/>
                <w:szCs w:val="20"/>
              </w:rPr>
              <w:t>les plantes médicinales de la région nord de madagascar</w:t>
            </w:r>
            <w:r w:rsidR="006A2A2C" w:rsidRPr="00B90C19">
              <w:rPr>
                <w:rFonts w:ascii="Arial" w:hAnsi="Arial" w:cs="Arial"/>
                <w:noProof/>
                <w:sz w:val="20"/>
                <w:szCs w:val="20"/>
              </w:rPr>
              <w:t xml:space="preserve"> :,» Jardin du Monde Madagascar, p. 45, 2005. </w:t>
            </w:r>
          </w:p>
        </w:tc>
      </w:tr>
      <w:tr w:rsidR="006A2A2C" w:rsidRPr="00B90C19" w14:paraId="3D7A8608" w14:textId="77777777" w:rsidTr="006A2A2C">
        <w:trPr>
          <w:divId w:val="1685748031"/>
          <w:tblCellSpacing w:w="15" w:type="dxa"/>
        </w:trPr>
        <w:tc>
          <w:tcPr>
            <w:tcW w:w="237" w:type="pct"/>
            <w:hideMark/>
          </w:tcPr>
          <w:p w14:paraId="34EC5914"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lastRenderedPageBreak/>
              <w:t xml:space="preserve">[5] </w:t>
            </w:r>
          </w:p>
        </w:tc>
        <w:tc>
          <w:tcPr>
            <w:tcW w:w="0" w:type="auto"/>
            <w:hideMark/>
          </w:tcPr>
          <w:p w14:paraId="6A2235E5" w14:textId="468C9856" w:rsidR="006A2A2C" w:rsidRPr="00B90C19" w:rsidRDefault="0040471F"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Kalaivanan </w:t>
            </w:r>
            <w:r w:rsidR="006A2A2C" w:rsidRPr="00B90C19">
              <w:rPr>
                <w:rFonts w:ascii="Arial" w:hAnsi="Arial" w:cs="Arial"/>
                <w:noProof/>
                <w:sz w:val="20"/>
                <w:szCs w:val="20"/>
              </w:rPr>
              <w:t xml:space="preserve">M, </w:t>
            </w:r>
            <w:r w:rsidRPr="00B90C19">
              <w:rPr>
                <w:rFonts w:ascii="Arial" w:hAnsi="Arial" w:cs="Arial"/>
                <w:noProof/>
                <w:sz w:val="20"/>
                <w:szCs w:val="20"/>
              </w:rPr>
              <w:t xml:space="preserve">Louis </w:t>
            </w:r>
            <w:r w:rsidR="006A2A2C" w:rsidRPr="00B90C19">
              <w:rPr>
                <w:rFonts w:ascii="Arial" w:hAnsi="Arial" w:cs="Arial"/>
                <w:noProof/>
                <w:sz w:val="20"/>
                <w:szCs w:val="20"/>
              </w:rPr>
              <w:t xml:space="preserve">J. L, </w:t>
            </w:r>
            <w:r w:rsidRPr="00B90C19">
              <w:rPr>
                <w:rFonts w:ascii="Arial" w:hAnsi="Arial" w:cs="Arial"/>
                <w:noProof/>
                <w:sz w:val="20"/>
                <w:szCs w:val="20"/>
              </w:rPr>
              <w:t xml:space="preserve">Saravana </w:t>
            </w:r>
            <w:r w:rsidR="006A2A2C" w:rsidRPr="00B90C19">
              <w:rPr>
                <w:rFonts w:ascii="Arial" w:hAnsi="Arial" w:cs="Arial"/>
                <w:noProof/>
                <w:sz w:val="20"/>
                <w:szCs w:val="20"/>
              </w:rPr>
              <w:t>G. A.</w:t>
            </w:r>
            <w:r w:rsidR="00376BE3" w:rsidRPr="00B90C19">
              <w:rPr>
                <w:rFonts w:ascii="Arial" w:hAnsi="Arial" w:cs="Arial"/>
                <w:noProof/>
                <w:sz w:val="20"/>
                <w:szCs w:val="20"/>
              </w:rPr>
              <w:t xml:space="preserve"> &amp;</w:t>
            </w:r>
            <w:r w:rsidR="006A2A2C" w:rsidRPr="00B90C19">
              <w:rPr>
                <w:rFonts w:ascii="Arial" w:hAnsi="Arial" w:cs="Arial"/>
                <w:noProof/>
                <w:sz w:val="20"/>
                <w:szCs w:val="20"/>
              </w:rPr>
              <w:t xml:space="preserve"> </w:t>
            </w:r>
            <w:r w:rsidRPr="00B90C19">
              <w:rPr>
                <w:rFonts w:ascii="Arial" w:hAnsi="Arial" w:cs="Arial"/>
                <w:noProof/>
                <w:sz w:val="20"/>
                <w:szCs w:val="20"/>
              </w:rPr>
              <w:t xml:space="preserve">Padma </w:t>
            </w:r>
            <w:r w:rsidR="006A2A2C" w:rsidRPr="00B90C19">
              <w:rPr>
                <w:rFonts w:ascii="Arial" w:hAnsi="Arial" w:cs="Arial"/>
                <w:noProof/>
                <w:sz w:val="20"/>
                <w:szCs w:val="20"/>
              </w:rPr>
              <w:t>S. M, «P</w:t>
            </w:r>
            <w:r w:rsidR="00EE1ACE" w:rsidRPr="00B90C19">
              <w:rPr>
                <w:rFonts w:ascii="Arial" w:hAnsi="Arial" w:cs="Arial"/>
                <w:noProof/>
                <w:sz w:val="20"/>
                <w:szCs w:val="20"/>
              </w:rPr>
              <w:t xml:space="preserve">reliminary phytochemical screening and hptlc fingerprint profile of </w:t>
            </w:r>
            <w:r w:rsidR="00C005F6" w:rsidRPr="00B90C19">
              <w:rPr>
                <w:rFonts w:ascii="Arial" w:hAnsi="Arial" w:cs="Arial"/>
                <w:i/>
                <w:iCs/>
                <w:noProof/>
                <w:sz w:val="20"/>
                <w:szCs w:val="20"/>
              </w:rPr>
              <w:t>T</w:t>
            </w:r>
            <w:r w:rsidR="00EE1ACE" w:rsidRPr="00B90C19">
              <w:rPr>
                <w:rFonts w:ascii="Arial" w:hAnsi="Arial" w:cs="Arial"/>
                <w:i/>
                <w:iCs/>
                <w:noProof/>
                <w:sz w:val="20"/>
                <w:szCs w:val="20"/>
              </w:rPr>
              <w:t>ragia plukenetii</w:t>
            </w:r>
            <w:r w:rsidR="00EE1ACE" w:rsidRPr="00B90C19">
              <w:rPr>
                <w:rFonts w:ascii="Arial" w:hAnsi="Arial" w:cs="Arial"/>
                <w:noProof/>
                <w:sz w:val="20"/>
                <w:szCs w:val="20"/>
              </w:rPr>
              <w:t>,</w:t>
            </w:r>
            <w:r w:rsidR="006A2A2C" w:rsidRPr="00B90C19">
              <w:rPr>
                <w:rFonts w:ascii="Arial" w:hAnsi="Arial" w:cs="Arial"/>
                <w:noProof/>
                <w:sz w:val="20"/>
                <w:szCs w:val="20"/>
              </w:rPr>
              <w:t xml:space="preserve">» International Journal Of Pharmaceutical Sciences And Research,)., pp. 1194-1198, 2016. </w:t>
            </w:r>
          </w:p>
        </w:tc>
      </w:tr>
      <w:tr w:rsidR="006A2A2C" w:rsidRPr="00B90C19" w14:paraId="11004E1F" w14:textId="77777777" w:rsidTr="006A2A2C">
        <w:trPr>
          <w:divId w:val="1685748031"/>
          <w:tblCellSpacing w:w="15" w:type="dxa"/>
        </w:trPr>
        <w:tc>
          <w:tcPr>
            <w:tcW w:w="237" w:type="pct"/>
            <w:hideMark/>
          </w:tcPr>
          <w:p w14:paraId="2074B3B4"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[6] </w:t>
            </w:r>
          </w:p>
        </w:tc>
        <w:tc>
          <w:tcPr>
            <w:tcW w:w="0" w:type="auto"/>
            <w:hideMark/>
          </w:tcPr>
          <w:p w14:paraId="381ECF37" w14:textId="5FE3E552" w:rsidR="006A2A2C" w:rsidRPr="00B90C19" w:rsidRDefault="0040471F"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Karen </w:t>
            </w:r>
            <w:r w:rsidR="006A2A2C" w:rsidRPr="00B90C19">
              <w:rPr>
                <w:rFonts w:ascii="Arial" w:hAnsi="Arial" w:cs="Arial"/>
                <w:noProof/>
                <w:sz w:val="20"/>
                <w:szCs w:val="20"/>
              </w:rPr>
              <w:t xml:space="preserve">S. </w:t>
            </w:r>
            <w:r w:rsidR="00376BE3" w:rsidRPr="00B90C19">
              <w:rPr>
                <w:rFonts w:ascii="Arial" w:hAnsi="Arial" w:cs="Arial"/>
                <w:noProof/>
                <w:sz w:val="20"/>
                <w:szCs w:val="20"/>
              </w:rPr>
              <w:t>&amp;</w:t>
            </w:r>
            <w:r w:rsidR="006A2A2C" w:rsidRPr="00B90C19">
              <w:rPr>
                <w:rFonts w:ascii="Arial" w:hAnsi="Arial" w:cs="Arial"/>
                <w:noProof/>
                <w:sz w:val="20"/>
                <w:szCs w:val="20"/>
              </w:rPr>
              <w:t xml:space="preserve"> </w:t>
            </w:r>
            <w:r w:rsidRPr="00B90C19">
              <w:rPr>
                <w:rFonts w:ascii="Arial" w:hAnsi="Arial" w:cs="Arial"/>
                <w:noProof/>
                <w:sz w:val="20"/>
                <w:szCs w:val="20"/>
              </w:rPr>
              <w:t xml:space="preserve">Vernon </w:t>
            </w:r>
            <w:r w:rsidR="006A2A2C" w:rsidRPr="00B90C19">
              <w:rPr>
                <w:rFonts w:ascii="Arial" w:hAnsi="Arial" w:cs="Arial"/>
                <w:noProof/>
                <w:sz w:val="20"/>
                <w:szCs w:val="20"/>
              </w:rPr>
              <w:t xml:space="preserve">S. L, «Total Phenol Analysis: Automation and Comparison with Manual Methods,» Algerian Scientific Journal platform, pp. 49-55, 1977. </w:t>
            </w:r>
          </w:p>
        </w:tc>
      </w:tr>
      <w:tr w:rsidR="006A2A2C" w:rsidRPr="00B90C19" w14:paraId="79D68A9F" w14:textId="77777777" w:rsidTr="006A2A2C">
        <w:trPr>
          <w:divId w:val="1685748031"/>
          <w:tblCellSpacing w:w="15" w:type="dxa"/>
        </w:trPr>
        <w:tc>
          <w:tcPr>
            <w:tcW w:w="237" w:type="pct"/>
            <w:hideMark/>
          </w:tcPr>
          <w:p w14:paraId="53C1A645"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[7] </w:t>
            </w:r>
          </w:p>
        </w:tc>
        <w:tc>
          <w:tcPr>
            <w:tcW w:w="0" w:type="auto"/>
            <w:hideMark/>
          </w:tcPr>
          <w:p w14:paraId="471488F2" w14:textId="3F0476D1" w:rsidR="006A2A2C" w:rsidRPr="00B90C19" w:rsidRDefault="0040471F"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Andriamadio </w:t>
            </w:r>
            <w:r w:rsidR="006A2A2C" w:rsidRPr="00B90C19">
              <w:rPr>
                <w:rFonts w:ascii="Arial" w:hAnsi="Arial" w:cs="Arial"/>
                <w:noProof/>
                <w:sz w:val="20"/>
                <w:szCs w:val="20"/>
              </w:rPr>
              <w:t xml:space="preserve">J. H, </w:t>
            </w:r>
            <w:r w:rsidRPr="00B90C19">
              <w:rPr>
                <w:rFonts w:ascii="Arial" w:hAnsi="Arial" w:cs="Arial"/>
                <w:noProof/>
                <w:sz w:val="20"/>
                <w:szCs w:val="20"/>
              </w:rPr>
              <w:t xml:space="preserve">Volasoa </w:t>
            </w:r>
            <w:r w:rsidR="006A2A2C" w:rsidRPr="00B90C19">
              <w:rPr>
                <w:rFonts w:ascii="Arial" w:hAnsi="Arial" w:cs="Arial"/>
                <w:noProof/>
                <w:sz w:val="20"/>
                <w:szCs w:val="20"/>
              </w:rPr>
              <w:t xml:space="preserve">H. V. R, </w:t>
            </w:r>
            <w:r w:rsidRPr="00B90C19">
              <w:rPr>
                <w:rFonts w:ascii="Arial" w:hAnsi="Arial" w:cs="Arial"/>
                <w:noProof/>
                <w:sz w:val="20"/>
                <w:szCs w:val="20"/>
              </w:rPr>
              <w:t xml:space="preserve">Anne </w:t>
            </w:r>
            <w:r w:rsidR="006A2A2C" w:rsidRPr="00B90C19">
              <w:rPr>
                <w:rFonts w:ascii="Arial" w:hAnsi="Arial" w:cs="Arial"/>
                <w:noProof/>
                <w:sz w:val="20"/>
                <w:szCs w:val="20"/>
              </w:rPr>
              <w:t xml:space="preserve">W, </w:t>
            </w:r>
            <w:r w:rsidRPr="00B90C19">
              <w:rPr>
                <w:rFonts w:ascii="Arial" w:hAnsi="Arial" w:cs="Arial"/>
                <w:noProof/>
                <w:sz w:val="20"/>
                <w:szCs w:val="20"/>
              </w:rPr>
              <w:t xml:space="preserve">Amélie </w:t>
            </w:r>
            <w:r w:rsidR="006A2A2C" w:rsidRPr="00B90C19">
              <w:rPr>
                <w:rFonts w:ascii="Arial" w:hAnsi="Arial" w:cs="Arial"/>
                <w:noProof/>
                <w:sz w:val="20"/>
                <w:szCs w:val="20"/>
              </w:rPr>
              <w:t>R.</w:t>
            </w:r>
            <w:r w:rsidR="00376BE3" w:rsidRPr="00B90C19">
              <w:rPr>
                <w:rFonts w:ascii="Arial" w:hAnsi="Arial" w:cs="Arial"/>
                <w:noProof/>
                <w:sz w:val="20"/>
                <w:szCs w:val="20"/>
              </w:rPr>
              <w:t xml:space="preserve"> &amp;</w:t>
            </w:r>
            <w:r w:rsidR="006A2A2C" w:rsidRPr="00B90C19">
              <w:rPr>
                <w:rFonts w:ascii="Arial" w:hAnsi="Arial" w:cs="Arial"/>
                <w:noProof/>
                <w:sz w:val="20"/>
                <w:szCs w:val="20"/>
              </w:rPr>
              <w:t xml:space="preserve"> </w:t>
            </w:r>
            <w:r w:rsidRPr="00B90C19">
              <w:rPr>
                <w:rFonts w:ascii="Arial" w:hAnsi="Arial" w:cs="Arial"/>
                <w:noProof/>
                <w:sz w:val="20"/>
                <w:szCs w:val="20"/>
              </w:rPr>
              <w:t xml:space="preserve">Léa </w:t>
            </w:r>
            <w:r w:rsidR="006A2A2C" w:rsidRPr="00B90C19">
              <w:rPr>
                <w:rFonts w:ascii="Arial" w:hAnsi="Arial" w:cs="Arial"/>
                <w:noProof/>
                <w:sz w:val="20"/>
                <w:szCs w:val="20"/>
              </w:rPr>
              <w:t>H. R., «</w:t>
            </w:r>
            <w:r w:rsidR="00EE1ACE" w:rsidRPr="00B90C19">
              <w:rPr>
                <w:rFonts w:ascii="Arial" w:hAnsi="Arial" w:cs="Arial"/>
                <w:noProof/>
                <w:sz w:val="20"/>
                <w:szCs w:val="20"/>
              </w:rPr>
              <w:t xml:space="preserve">biflavonoids isolated from the stem bark of </w:t>
            </w:r>
            <w:r w:rsidR="00C005F6" w:rsidRPr="00B90C19">
              <w:rPr>
                <w:rFonts w:ascii="Arial" w:hAnsi="Arial" w:cs="Arial"/>
                <w:i/>
                <w:iCs/>
                <w:noProof/>
                <w:sz w:val="20"/>
                <w:szCs w:val="20"/>
              </w:rPr>
              <w:t>G</w:t>
            </w:r>
            <w:r w:rsidR="00EE1ACE" w:rsidRPr="00B90C19">
              <w:rPr>
                <w:rFonts w:ascii="Arial" w:hAnsi="Arial" w:cs="Arial"/>
                <w:i/>
                <w:iCs/>
                <w:noProof/>
                <w:sz w:val="20"/>
                <w:szCs w:val="20"/>
              </w:rPr>
              <w:t xml:space="preserve">arcinia chapelieri </w:t>
            </w:r>
            <w:r w:rsidR="00C005F6" w:rsidRPr="00B90C19">
              <w:rPr>
                <w:rFonts w:ascii="Arial" w:hAnsi="Arial" w:cs="Arial"/>
                <w:noProof/>
                <w:sz w:val="20"/>
                <w:szCs w:val="20"/>
              </w:rPr>
              <w:t>H</w:t>
            </w:r>
            <w:r w:rsidR="00EE1ACE" w:rsidRPr="00B90C19">
              <w:rPr>
                <w:rFonts w:ascii="Arial" w:hAnsi="Arial" w:cs="Arial"/>
                <w:noProof/>
                <w:sz w:val="20"/>
                <w:szCs w:val="20"/>
              </w:rPr>
              <w:t xml:space="preserve">. </w:t>
            </w:r>
            <w:r w:rsidR="00C005F6" w:rsidRPr="00B90C19">
              <w:rPr>
                <w:rFonts w:ascii="Arial" w:hAnsi="Arial" w:cs="Arial"/>
                <w:noProof/>
                <w:sz w:val="20"/>
                <w:szCs w:val="20"/>
              </w:rPr>
              <w:t>P</w:t>
            </w:r>
            <w:r w:rsidR="00EE1ACE" w:rsidRPr="00B90C19">
              <w:rPr>
                <w:rFonts w:ascii="Arial" w:hAnsi="Arial" w:cs="Arial"/>
                <w:noProof/>
                <w:sz w:val="20"/>
                <w:szCs w:val="20"/>
              </w:rPr>
              <w:t xml:space="preserve">err. </w:t>
            </w:r>
            <w:r w:rsidR="00C005F6" w:rsidRPr="00B90C19">
              <w:rPr>
                <w:rFonts w:ascii="Arial" w:hAnsi="Arial" w:cs="Arial"/>
                <w:noProof/>
                <w:sz w:val="20"/>
                <w:szCs w:val="20"/>
              </w:rPr>
              <w:t>C</w:t>
            </w:r>
            <w:r w:rsidR="00EE1ACE" w:rsidRPr="00B90C19">
              <w:rPr>
                <w:rFonts w:ascii="Arial" w:hAnsi="Arial" w:cs="Arial"/>
                <w:noProof/>
                <w:sz w:val="20"/>
                <w:szCs w:val="20"/>
              </w:rPr>
              <w:t>lusiaceae,</w:t>
            </w:r>
            <w:r w:rsidR="006A2A2C" w:rsidRPr="00B90C19">
              <w:rPr>
                <w:rFonts w:ascii="Arial" w:hAnsi="Arial" w:cs="Arial"/>
                <w:noProof/>
                <w:sz w:val="20"/>
                <w:szCs w:val="20"/>
              </w:rPr>
              <w:t xml:space="preserve">» Journal of Pharmacognosy and Phytochemistry, pp. 182-187, 2021. </w:t>
            </w:r>
          </w:p>
        </w:tc>
      </w:tr>
      <w:tr w:rsidR="006A2A2C" w:rsidRPr="00B90C19" w14:paraId="7052DD6B" w14:textId="77777777" w:rsidTr="006A2A2C">
        <w:trPr>
          <w:divId w:val="1685748031"/>
          <w:tblCellSpacing w:w="15" w:type="dxa"/>
        </w:trPr>
        <w:tc>
          <w:tcPr>
            <w:tcW w:w="237" w:type="pct"/>
            <w:hideMark/>
          </w:tcPr>
          <w:p w14:paraId="3690E661"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[8] </w:t>
            </w:r>
          </w:p>
        </w:tc>
        <w:tc>
          <w:tcPr>
            <w:tcW w:w="0" w:type="auto"/>
            <w:hideMark/>
          </w:tcPr>
          <w:p w14:paraId="6FE2F160" w14:textId="554E8D98" w:rsidR="006A2A2C" w:rsidRPr="00B90C19" w:rsidRDefault="0040471F"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Brand-Williams </w:t>
            </w:r>
            <w:r w:rsidR="006A2A2C" w:rsidRPr="00B90C19">
              <w:rPr>
                <w:rFonts w:ascii="Arial" w:hAnsi="Arial" w:cs="Arial"/>
                <w:noProof/>
                <w:sz w:val="20"/>
                <w:szCs w:val="20"/>
              </w:rPr>
              <w:t xml:space="preserve">W, </w:t>
            </w:r>
            <w:r w:rsidRPr="00B90C19">
              <w:rPr>
                <w:rFonts w:ascii="Arial" w:hAnsi="Arial" w:cs="Arial"/>
                <w:noProof/>
                <w:sz w:val="20"/>
                <w:szCs w:val="20"/>
              </w:rPr>
              <w:t xml:space="preserve">Cuvelier </w:t>
            </w:r>
            <w:r w:rsidR="006A2A2C" w:rsidRPr="00B90C19">
              <w:rPr>
                <w:rFonts w:ascii="Arial" w:hAnsi="Arial" w:cs="Arial"/>
                <w:noProof/>
                <w:sz w:val="20"/>
                <w:szCs w:val="20"/>
              </w:rPr>
              <w:t>M. E</w:t>
            </w:r>
            <w:r w:rsidR="00376BE3" w:rsidRPr="00B90C19">
              <w:rPr>
                <w:rFonts w:ascii="Arial" w:hAnsi="Arial" w:cs="Arial"/>
                <w:noProof/>
                <w:sz w:val="20"/>
                <w:szCs w:val="20"/>
              </w:rPr>
              <w:t xml:space="preserve"> &amp;</w:t>
            </w:r>
            <w:r w:rsidR="00AF5D09" w:rsidRPr="00B90C19">
              <w:rPr>
                <w:rFonts w:ascii="Arial" w:hAnsi="Arial" w:cs="Arial"/>
                <w:noProof/>
                <w:sz w:val="20"/>
                <w:szCs w:val="20"/>
              </w:rPr>
              <w:t xml:space="preserve"> </w:t>
            </w:r>
            <w:r w:rsidRPr="00B90C19">
              <w:rPr>
                <w:rFonts w:ascii="Arial" w:hAnsi="Arial" w:cs="Arial"/>
                <w:noProof/>
                <w:sz w:val="20"/>
                <w:szCs w:val="20"/>
              </w:rPr>
              <w:t xml:space="preserve">Berset </w:t>
            </w:r>
            <w:r w:rsidR="006A2A2C" w:rsidRPr="00B90C19">
              <w:rPr>
                <w:rFonts w:ascii="Arial" w:hAnsi="Arial" w:cs="Arial"/>
                <w:noProof/>
                <w:sz w:val="20"/>
                <w:szCs w:val="20"/>
              </w:rPr>
              <w:t xml:space="preserve">C, «Use of a free radical method to evaluate antioxidant activity,» Food Science and Technology , p. 26, 1995. </w:t>
            </w:r>
          </w:p>
        </w:tc>
      </w:tr>
      <w:tr w:rsidR="006A2A2C" w:rsidRPr="00B90C19" w14:paraId="4B2D3D27" w14:textId="77777777" w:rsidTr="006A2A2C">
        <w:trPr>
          <w:divId w:val="1685748031"/>
          <w:tblCellSpacing w:w="15" w:type="dxa"/>
        </w:trPr>
        <w:tc>
          <w:tcPr>
            <w:tcW w:w="237" w:type="pct"/>
            <w:hideMark/>
          </w:tcPr>
          <w:p w14:paraId="3605414A"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[9] </w:t>
            </w:r>
          </w:p>
        </w:tc>
        <w:tc>
          <w:tcPr>
            <w:tcW w:w="0" w:type="auto"/>
            <w:hideMark/>
          </w:tcPr>
          <w:p w14:paraId="02A6919F" w14:textId="47768C52" w:rsidR="006A2A2C" w:rsidRPr="00B90C19" w:rsidRDefault="0040471F"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Sánchez-Moreno </w:t>
            </w:r>
            <w:r w:rsidR="006A2A2C" w:rsidRPr="00B90C19">
              <w:rPr>
                <w:rFonts w:ascii="Arial" w:hAnsi="Arial" w:cs="Arial"/>
                <w:noProof/>
                <w:sz w:val="20"/>
                <w:szCs w:val="20"/>
              </w:rPr>
              <w:t xml:space="preserve">C, </w:t>
            </w:r>
            <w:r w:rsidRPr="00B90C19">
              <w:rPr>
                <w:rFonts w:ascii="Arial" w:hAnsi="Arial" w:cs="Arial"/>
                <w:noProof/>
                <w:sz w:val="20"/>
                <w:szCs w:val="20"/>
              </w:rPr>
              <w:t xml:space="preserve">Larrauri </w:t>
            </w:r>
            <w:r w:rsidR="006A2A2C" w:rsidRPr="00B90C19">
              <w:rPr>
                <w:rFonts w:ascii="Arial" w:hAnsi="Arial" w:cs="Arial"/>
                <w:noProof/>
                <w:sz w:val="20"/>
                <w:szCs w:val="20"/>
              </w:rPr>
              <w:t>J. A.</w:t>
            </w:r>
            <w:r w:rsidR="00376BE3" w:rsidRPr="00B90C19">
              <w:rPr>
                <w:rFonts w:ascii="Arial" w:hAnsi="Arial" w:cs="Arial"/>
                <w:noProof/>
                <w:sz w:val="20"/>
                <w:szCs w:val="20"/>
              </w:rPr>
              <w:t xml:space="preserve"> &amp;</w:t>
            </w:r>
            <w:r w:rsidR="006A2A2C" w:rsidRPr="00B90C19">
              <w:rPr>
                <w:rFonts w:ascii="Arial" w:hAnsi="Arial" w:cs="Arial"/>
                <w:noProof/>
                <w:sz w:val="20"/>
                <w:szCs w:val="20"/>
              </w:rPr>
              <w:t xml:space="preserve"> </w:t>
            </w:r>
            <w:r w:rsidRPr="00B90C19">
              <w:rPr>
                <w:rFonts w:ascii="Arial" w:hAnsi="Arial" w:cs="Arial"/>
                <w:noProof/>
                <w:sz w:val="20"/>
                <w:szCs w:val="20"/>
              </w:rPr>
              <w:t xml:space="preserve">Saura-Calixto </w:t>
            </w:r>
            <w:r w:rsidR="006A2A2C" w:rsidRPr="00B90C19">
              <w:rPr>
                <w:rFonts w:ascii="Arial" w:hAnsi="Arial" w:cs="Arial"/>
                <w:noProof/>
                <w:sz w:val="20"/>
                <w:szCs w:val="20"/>
              </w:rPr>
              <w:t>F. A, «Procedure to measure the antiradical efficiency of polyphenols.,» Journal Sciences Foof Agric</w:t>
            </w:r>
            <w:r w:rsidR="006A2A2C" w:rsidRPr="00B90C19">
              <w:rPr>
                <w:rFonts w:ascii="Arial" w:hAnsi="Arial" w:cs="Arial"/>
                <w:i/>
                <w:iCs/>
                <w:noProof/>
                <w:sz w:val="20"/>
                <w:szCs w:val="20"/>
              </w:rPr>
              <w:t xml:space="preserve">, </w:t>
            </w:r>
            <w:r w:rsidR="006A2A2C" w:rsidRPr="00B90C19">
              <w:rPr>
                <w:rFonts w:ascii="Arial" w:hAnsi="Arial" w:cs="Arial"/>
                <w:noProof/>
                <w:sz w:val="20"/>
                <w:szCs w:val="20"/>
              </w:rPr>
              <w:t xml:space="preserve">vol. 76, pp. 270-276, 1998. </w:t>
            </w:r>
          </w:p>
        </w:tc>
      </w:tr>
      <w:tr w:rsidR="006A2A2C" w:rsidRPr="00B90C19" w14:paraId="1511A938" w14:textId="77777777" w:rsidTr="006A2A2C">
        <w:trPr>
          <w:divId w:val="1685748031"/>
          <w:tblCellSpacing w:w="15" w:type="dxa"/>
        </w:trPr>
        <w:tc>
          <w:tcPr>
            <w:tcW w:w="237" w:type="pct"/>
            <w:hideMark/>
          </w:tcPr>
          <w:p w14:paraId="218FEA72"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[10] </w:t>
            </w:r>
          </w:p>
        </w:tc>
        <w:tc>
          <w:tcPr>
            <w:tcW w:w="0" w:type="auto"/>
            <w:hideMark/>
          </w:tcPr>
          <w:p w14:paraId="2921E9C3" w14:textId="333D27D9" w:rsidR="006A2A2C" w:rsidRPr="00B90C19" w:rsidRDefault="0040471F"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Safidy </w:t>
            </w:r>
            <w:r w:rsidR="006A2A2C" w:rsidRPr="00B90C19">
              <w:rPr>
                <w:rFonts w:ascii="Arial" w:hAnsi="Arial" w:cs="Arial"/>
                <w:noProof/>
                <w:sz w:val="20"/>
                <w:szCs w:val="20"/>
              </w:rPr>
              <w:t xml:space="preserve">P. R, </w:t>
            </w:r>
            <w:r w:rsidRPr="00B90C19">
              <w:rPr>
                <w:rFonts w:ascii="Arial" w:hAnsi="Arial" w:cs="Arial"/>
                <w:noProof/>
                <w:sz w:val="20"/>
                <w:szCs w:val="20"/>
              </w:rPr>
              <w:t xml:space="preserve">Manitriniaina </w:t>
            </w:r>
            <w:r w:rsidR="006A2A2C" w:rsidRPr="00B90C19">
              <w:rPr>
                <w:rFonts w:ascii="Arial" w:hAnsi="Arial" w:cs="Arial"/>
                <w:noProof/>
                <w:sz w:val="20"/>
                <w:szCs w:val="20"/>
              </w:rPr>
              <w:t xml:space="preserve">R, </w:t>
            </w:r>
            <w:r w:rsidRPr="00B90C19">
              <w:rPr>
                <w:rFonts w:ascii="Arial" w:hAnsi="Arial" w:cs="Arial"/>
                <w:noProof/>
                <w:sz w:val="20"/>
                <w:szCs w:val="20"/>
              </w:rPr>
              <w:t xml:space="preserve">Léa </w:t>
            </w:r>
            <w:r w:rsidR="006A2A2C" w:rsidRPr="00B90C19">
              <w:rPr>
                <w:rFonts w:ascii="Arial" w:hAnsi="Arial" w:cs="Arial"/>
                <w:noProof/>
                <w:sz w:val="20"/>
                <w:szCs w:val="20"/>
              </w:rPr>
              <w:t xml:space="preserve">H. R.|, </w:t>
            </w:r>
            <w:r w:rsidRPr="00B90C19">
              <w:rPr>
                <w:rFonts w:ascii="Arial" w:hAnsi="Arial" w:cs="Arial"/>
                <w:noProof/>
                <w:sz w:val="20"/>
                <w:szCs w:val="20"/>
              </w:rPr>
              <w:t xml:space="preserve">Anne </w:t>
            </w:r>
            <w:r w:rsidR="006A2A2C" w:rsidRPr="00B90C19">
              <w:rPr>
                <w:rFonts w:ascii="Arial" w:hAnsi="Arial" w:cs="Arial"/>
                <w:noProof/>
                <w:sz w:val="20"/>
                <w:szCs w:val="20"/>
              </w:rPr>
              <w:t xml:space="preserve">W, </w:t>
            </w:r>
            <w:r w:rsidRPr="00B90C19">
              <w:rPr>
                <w:rFonts w:ascii="Arial" w:hAnsi="Arial" w:cs="Arial"/>
                <w:noProof/>
                <w:sz w:val="20"/>
                <w:szCs w:val="20"/>
              </w:rPr>
              <w:t xml:space="preserve">Rafanomezantsoa </w:t>
            </w:r>
            <w:r w:rsidR="006A2A2C" w:rsidRPr="00B90C19">
              <w:rPr>
                <w:rFonts w:ascii="Arial" w:hAnsi="Arial" w:cs="Arial"/>
                <w:noProof/>
                <w:sz w:val="20"/>
                <w:szCs w:val="20"/>
              </w:rPr>
              <w:t>R. M.</w:t>
            </w:r>
            <w:r w:rsidR="00376BE3" w:rsidRPr="00B90C19">
              <w:rPr>
                <w:rFonts w:ascii="Arial" w:hAnsi="Arial" w:cs="Arial"/>
                <w:noProof/>
                <w:sz w:val="20"/>
                <w:szCs w:val="20"/>
              </w:rPr>
              <w:t xml:space="preserve"> &amp;</w:t>
            </w:r>
            <w:r w:rsidR="006A2A2C" w:rsidRPr="00B90C19">
              <w:rPr>
                <w:rFonts w:ascii="Arial" w:hAnsi="Arial" w:cs="Arial"/>
                <w:noProof/>
                <w:sz w:val="20"/>
                <w:szCs w:val="20"/>
              </w:rPr>
              <w:t xml:space="preserve"> </w:t>
            </w:r>
            <w:r w:rsidRPr="00B90C19">
              <w:rPr>
                <w:rFonts w:ascii="Arial" w:hAnsi="Arial" w:cs="Arial"/>
                <w:noProof/>
                <w:sz w:val="20"/>
                <w:szCs w:val="20"/>
              </w:rPr>
              <w:t xml:space="preserve">Raharisololalao </w:t>
            </w:r>
            <w:r w:rsidR="006A2A2C" w:rsidRPr="00B90C19">
              <w:rPr>
                <w:rFonts w:ascii="Arial" w:hAnsi="Arial" w:cs="Arial"/>
                <w:noProof/>
                <w:sz w:val="20"/>
                <w:szCs w:val="20"/>
              </w:rPr>
              <w:t>A. «</w:t>
            </w:r>
            <w:r w:rsidRPr="00B90C19">
              <w:rPr>
                <w:rFonts w:ascii="Arial" w:hAnsi="Arial" w:cs="Arial"/>
                <w:noProof/>
                <w:sz w:val="20"/>
                <w:szCs w:val="20"/>
              </w:rPr>
              <w:t xml:space="preserve">antioxidant, antibacterial and phytochemical evaluations of </w:t>
            </w:r>
            <w:r w:rsidRPr="00B90C19">
              <w:rPr>
                <w:rFonts w:ascii="Arial" w:hAnsi="Arial" w:cs="Arial"/>
                <w:i/>
                <w:iCs/>
                <w:noProof/>
                <w:sz w:val="20"/>
                <w:szCs w:val="20"/>
              </w:rPr>
              <w:t xml:space="preserve">Bremeria arachnocarpa </w:t>
            </w:r>
            <w:r w:rsidRPr="00B90C19">
              <w:rPr>
                <w:rFonts w:ascii="Arial" w:hAnsi="Arial" w:cs="Arial"/>
                <w:noProof/>
                <w:sz w:val="20"/>
                <w:szCs w:val="20"/>
              </w:rPr>
              <w:t>Wernham Rub.</w:t>
            </w:r>
            <w:r w:rsidR="006A2A2C" w:rsidRPr="00B90C19">
              <w:rPr>
                <w:rFonts w:ascii="Arial" w:hAnsi="Arial" w:cs="Arial"/>
                <w:noProof/>
                <w:sz w:val="20"/>
                <w:szCs w:val="20"/>
              </w:rPr>
              <w:t xml:space="preserve">,» American Journal of Innovative Research and Applied Sciences, vol. 13, n° %16, pp. 572-577, 2021. </w:t>
            </w:r>
          </w:p>
        </w:tc>
      </w:tr>
      <w:tr w:rsidR="006A2A2C" w:rsidRPr="00B90C19" w14:paraId="26E74ADE" w14:textId="77777777" w:rsidTr="006A2A2C">
        <w:trPr>
          <w:divId w:val="1685748031"/>
          <w:tblCellSpacing w:w="15" w:type="dxa"/>
        </w:trPr>
        <w:tc>
          <w:tcPr>
            <w:tcW w:w="237" w:type="pct"/>
            <w:hideMark/>
          </w:tcPr>
          <w:p w14:paraId="619598D7"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[11] </w:t>
            </w:r>
          </w:p>
        </w:tc>
        <w:tc>
          <w:tcPr>
            <w:tcW w:w="0" w:type="auto"/>
            <w:hideMark/>
          </w:tcPr>
          <w:p w14:paraId="43156598" w14:textId="1FAD7D59" w:rsidR="006A2A2C" w:rsidRPr="00B90C19" w:rsidRDefault="0040471F"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Herizo </w:t>
            </w:r>
            <w:r w:rsidR="006A2A2C" w:rsidRPr="00B90C19">
              <w:rPr>
                <w:rFonts w:ascii="Arial" w:hAnsi="Arial" w:cs="Arial"/>
                <w:noProof/>
                <w:sz w:val="20"/>
                <w:szCs w:val="20"/>
              </w:rPr>
              <w:t xml:space="preserve">L. A, </w:t>
            </w:r>
            <w:r w:rsidRPr="00B90C19">
              <w:rPr>
                <w:rFonts w:ascii="Arial" w:hAnsi="Arial" w:cs="Arial"/>
                <w:noProof/>
                <w:sz w:val="20"/>
                <w:szCs w:val="20"/>
              </w:rPr>
              <w:t xml:space="preserve">Danielle </w:t>
            </w:r>
            <w:r w:rsidR="006A2A2C" w:rsidRPr="00B90C19">
              <w:rPr>
                <w:rFonts w:ascii="Arial" w:hAnsi="Arial" w:cs="Arial"/>
                <w:noProof/>
                <w:sz w:val="20"/>
                <w:szCs w:val="20"/>
              </w:rPr>
              <w:t xml:space="preserve">A. D. R., </w:t>
            </w:r>
            <w:r w:rsidRPr="00B90C19">
              <w:rPr>
                <w:rFonts w:ascii="Arial" w:hAnsi="Arial" w:cs="Arial"/>
                <w:noProof/>
                <w:sz w:val="20"/>
                <w:szCs w:val="20"/>
              </w:rPr>
              <w:t xml:space="preserve">Thomas </w:t>
            </w:r>
            <w:r w:rsidR="006A2A2C" w:rsidRPr="00B90C19">
              <w:rPr>
                <w:rFonts w:ascii="Arial" w:hAnsi="Arial" w:cs="Arial"/>
                <w:noProof/>
                <w:sz w:val="20"/>
                <w:szCs w:val="20"/>
              </w:rPr>
              <w:t>G. P.</w:t>
            </w:r>
            <w:r w:rsidR="00AF5D09" w:rsidRPr="00B90C19">
              <w:rPr>
                <w:rFonts w:ascii="Arial" w:hAnsi="Arial" w:cs="Arial"/>
                <w:noProof/>
                <w:sz w:val="20"/>
                <w:szCs w:val="20"/>
              </w:rPr>
              <w:t xml:space="preserve">, </w:t>
            </w:r>
            <w:r w:rsidRPr="00B90C19">
              <w:rPr>
                <w:rFonts w:ascii="Arial" w:hAnsi="Arial" w:cs="Arial"/>
                <w:noProof/>
                <w:sz w:val="20"/>
                <w:szCs w:val="20"/>
              </w:rPr>
              <w:t xml:space="preserve">Heriniaina </w:t>
            </w:r>
            <w:r w:rsidR="006A2A2C" w:rsidRPr="00B90C19">
              <w:rPr>
                <w:rFonts w:ascii="Arial" w:hAnsi="Arial" w:cs="Arial"/>
                <w:noProof/>
                <w:sz w:val="20"/>
                <w:szCs w:val="20"/>
              </w:rPr>
              <w:t>R, «</w:t>
            </w:r>
            <w:r w:rsidR="006A2A2C" w:rsidRPr="00B90C19">
              <w:rPr>
                <w:rFonts w:ascii="Arial" w:hAnsi="Arial" w:cs="Arial"/>
                <w:i/>
                <w:iCs/>
                <w:noProof/>
                <w:sz w:val="20"/>
                <w:szCs w:val="20"/>
              </w:rPr>
              <w:t xml:space="preserve">Antimicrobial activity of extracts from Crotalaria bernieri </w:t>
            </w:r>
            <w:r w:rsidR="006A2A2C" w:rsidRPr="00B90C19">
              <w:rPr>
                <w:rFonts w:ascii="Arial" w:hAnsi="Arial" w:cs="Arial"/>
                <w:noProof/>
                <w:sz w:val="20"/>
                <w:szCs w:val="20"/>
              </w:rPr>
              <w:t>Baill. (Fabaceae),» African Journal of Microbiology Research</w:t>
            </w:r>
            <w:r w:rsidR="006A2A2C" w:rsidRPr="00B90C19">
              <w:rPr>
                <w:rFonts w:ascii="Arial" w:hAnsi="Arial" w:cs="Arial"/>
                <w:i/>
                <w:iCs/>
                <w:noProof/>
                <w:sz w:val="20"/>
                <w:szCs w:val="20"/>
              </w:rPr>
              <w:t xml:space="preserve">, </w:t>
            </w:r>
            <w:r w:rsidR="006A2A2C" w:rsidRPr="00B90C19">
              <w:rPr>
                <w:rFonts w:ascii="Arial" w:hAnsi="Arial" w:cs="Arial"/>
                <w:noProof/>
                <w:sz w:val="20"/>
                <w:szCs w:val="20"/>
              </w:rPr>
              <w:t xml:space="preserve">vol. 10, pp. 1229-1239, 2003. </w:t>
            </w:r>
          </w:p>
        </w:tc>
      </w:tr>
      <w:tr w:rsidR="006A2A2C" w:rsidRPr="00B90C19" w14:paraId="6A8C7A6D" w14:textId="77777777" w:rsidTr="006A2A2C">
        <w:trPr>
          <w:divId w:val="1685748031"/>
          <w:tblCellSpacing w:w="15" w:type="dxa"/>
        </w:trPr>
        <w:tc>
          <w:tcPr>
            <w:tcW w:w="237" w:type="pct"/>
            <w:hideMark/>
          </w:tcPr>
          <w:p w14:paraId="122FE78A"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[12] </w:t>
            </w:r>
          </w:p>
        </w:tc>
        <w:tc>
          <w:tcPr>
            <w:tcW w:w="0" w:type="auto"/>
            <w:hideMark/>
          </w:tcPr>
          <w:p w14:paraId="52D25826" w14:textId="0F623AEE" w:rsidR="006A2A2C" w:rsidRPr="00B90C19" w:rsidRDefault="00756C50"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Lilya </w:t>
            </w:r>
            <w:r w:rsidR="006A2A2C" w:rsidRPr="00B90C19">
              <w:rPr>
                <w:rFonts w:ascii="Arial" w:hAnsi="Arial" w:cs="Arial"/>
                <w:noProof/>
                <w:sz w:val="20"/>
                <w:szCs w:val="20"/>
              </w:rPr>
              <w:t xml:space="preserve">H, </w:t>
            </w:r>
            <w:r w:rsidRPr="00B90C19">
              <w:rPr>
                <w:rFonts w:ascii="Arial" w:hAnsi="Arial" w:cs="Arial"/>
                <w:noProof/>
                <w:sz w:val="20"/>
                <w:szCs w:val="20"/>
              </w:rPr>
              <w:t xml:space="preserve">Ouafi </w:t>
            </w:r>
            <w:r w:rsidR="006A2A2C" w:rsidRPr="00B90C19">
              <w:rPr>
                <w:rFonts w:ascii="Arial" w:hAnsi="Arial" w:cs="Arial"/>
                <w:noProof/>
                <w:sz w:val="20"/>
                <w:szCs w:val="20"/>
              </w:rPr>
              <w:t>S.</w:t>
            </w:r>
            <w:r w:rsidR="00376BE3" w:rsidRPr="00B90C19">
              <w:rPr>
                <w:rFonts w:ascii="Arial" w:hAnsi="Arial" w:cs="Arial"/>
                <w:noProof/>
                <w:sz w:val="20"/>
                <w:szCs w:val="20"/>
              </w:rPr>
              <w:t xml:space="preserve"> &amp; </w:t>
            </w:r>
            <w:r w:rsidRPr="00B90C19">
              <w:rPr>
                <w:rFonts w:ascii="Arial" w:hAnsi="Arial" w:cs="Arial"/>
                <w:noProof/>
                <w:sz w:val="20"/>
                <w:szCs w:val="20"/>
              </w:rPr>
              <w:t xml:space="preserve">Djamila </w:t>
            </w:r>
            <w:r w:rsidR="006A2A2C" w:rsidRPr="00B90C19">
              <w:rPr>
                <w:rFonts w:ascii="Arial" w:hAnsi="Arial" w:cs="Arial"/>
                <w:noProof/>
                <w:sz w:val="20"/>
                <w:szCs w:val="20"/>
              </w:rPr>
              <w:t xml:space="preserve">C, «UPLC-MS profiling, antimicrobial and antipyretic activities of </w:t>
            </w:r>
            <w:r w:rsidR="006A2A2C" w:rsidRPr="00B90C19">
              <w:rPr>
                <w:rFonts w:ascii="Arial" w:hAnsi="Arial" w:cs="Arial"/>
                <w:i/>
                <w:iCs/>
                <w:noProof/>
                <w:sz w:val="20"/>
                <w:szCs w:val="20"/>
              </w:rPr>
              <w:t>Deverra scoparia</w:t>
            </w:r>
            <w:r w:rsidR="006A2A2C" w:rsidRPr="00B90C19">
              <w:rPr>
                <w:rFonts w:ascii="Arial" w:hAnsi="Arial" w:cs="Arial"/>
                <w:noProof/>
                <w:sz w:val="20"/>
                <w:szCs w:val="20"/>
              </w:rPr>
              <w:t xml:space="preserve"> Coss. &amp; Dur. extracts,» Indian Journal of Traditional Knowledge</w:t>
            </w:r>
            <w:r w:rsidR="006A2A2C" w:rsidRPr="00B90C19">
              <w:rPr>
                <w:rFonts w:ascii="Arial" w:hAnsi="Arial" w:cs="Arial"/>
                <w:i/>
                <w:iCs/>
                <w:noProof/>
                <w:sz w:val="20"/>
                <w:szCs w:val="20"/>
              </w:rPr>
              <w:t xml:space="preserve">, </w:t>
            </w:r>
            <w:r w:rsidR="006A2A2C" w:rsidRPr="00B90C19">
              <w:rPr>
                <w:rFonts w:ascii="Arial" w:hAnsi="Arial" w:cs="Arial"/>
                <w:noProof/>
                <w:sz w:val="20"/>
                <w:szCs w:val="20"/>
              </w:rPr>
              <w:t xml:space="preserve">vol. 21, pp. 40-47, 2022. </w:t>
            </w:r>
          </w:p>
        </w:tc>
      </w:tr>
      <w:tr w:rsidR="006A2A2C" w:rsidRPr="00B90C19" w14:paraId="59192CE2" w14:textId="77777777" w:rsidTr="006A2A2C">
        <w:trPr>
          <w:divId w:val="1685748031"/>
          <w:tblCellSpacing w:w="15" w:type="dxa"/>
        </w:trPr>
        <w:tc>
          <w:tcPr>
            <w:tcW w:w="237" w:type="pct"/>
            <w:hideMark/>
          </w:tcPr>
          <w:p w14:paraId="2A419286"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[13] </w:t>
            </w:r>
          </w:p>
        </w:tc>
        <w:tc>
          <w:tcPr>
            <w:tcW w:w="0" w:type="auto"/>
            <w:hideMark/>
          </w:tcPr>
          <w:p w14:paraId="309ED9E0" w14:textId="5CFFA447" w:rsidR="006A2A2C" w:rsidRPr="00B90C19" w:rsidRDefault="00756C50"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Pallie </w:t>
            </w:r>
            <w:r w:rsidR="006A2A2C" w:rsidRPr="00B90C19">
              <w:rPr>
                <w:rFonts w:ascii="Arial" w:hAnsi="Arial" w:cs="Arial"/>
                <w:noProof/>
                <w:sz w:val="20"/>
                <w:szCs w:val="20"/>
              </w:rPr>
              <w:t xml:space="preserve">M. S, </w:t>
            </w:r>
            <w:r w:rsidRPr="00B90C19">
              <w:rPr>
                <w:rFonts w:ascii="Arial" w:hAnsi="Arial" w:cs="Arial"/>
                <w:noProof/>
                <w:sz w:val="20"/>
                <w:szCs w:val="20"/>
              </w:rPr>
              <w:t xml:space="preserve">Perera </w:t>
            </w:r>
            <w:r w:rsidR="006A2A2C" w:rsidRPr="00B90C19">
              <w:rPr>
                <w:rFonts w:ascii="Arial" w:hAnsi="Arial" w:cs="Arial"/>
                <w:noProof/>
                <w:sz w:val="20"/>
                <w:szCs w:val="20"/>
              </w:rPr>
              <w:t xml:space="preserve">P, </w:t>
            </w:r>
            <w:r w:rsidRPr="00B90C19">
              <w:rPr>
                <w:rFonts w:ascii="Arial" w:hAnsi="Arial" w:cs="Arial"/>
                <w:noProof/>
                <w:sz w:val="20"/>
                <w:szCs w:val="20"/>
              </w:rPr>
              <w:t xml:space="preserve">Kumarasinghe </w:t>
            </w:r>
            <w:r w:rsidR="006A2A2C" w:rsidRPr="00B90C19">
              <w:rPr>
                <w:rFonts w:ascii="Arial" w:hAnsi="Arial" w:cs="Arial"/>
                <w:noProof/>
                <w:sz w:val="20"/>
                <w:szCs w:val="20"/>
              </w:rPr>
              <w:t xml:space="preserve">N, </w:t>
            </w:r>
            <w:r w:rsidRPr="00B90C19">
              <w:rPr>
                <w:rFonts w:ascii="Arial" w:hAnsi="Arial" w:cs="Arial"/>
                <w:noProof/>
                <w:sz w:val="20"/>
                <w:szCs w:val="20"/>
              </w:rPr>
              <w:t xml:space="preserve">Arawwawala </w:t>
            </w:r>
            <w:r w:rsidR="006A2A2C" w:rsidRPr="00B90C19">
              <w:rPr>
                <w:rFonts w:ascii="Arial" w:hAnsi="Arial" w:cs="Arial"/>
                <w:noProof/>
                <w:sz w:val="20"/>
                <w:szCs w:val="20"/>
              </w:rPr>
              <w:t>M.</w:t>
            </w:r>
            <w:r w:rsidR="00376BE3" w:rsidRPr="00B90C19">
              <w:rPr>
                <w:rFonts w:ascii="Arial" w:hAnsi="Arial" w:cs="Arial"/>
                <w:noProof/>
                <w:sz w:val="20"/>
                <w:szCs w:val="20"/>
              </w:rPr>
              <w:t xml:space="preserve"> &amp;</w:t>
            </w:r>
            <w:r w:rsidR="00AF5D09" w:rsidRPr="00B90C19">
              <w:rPr>
                <w:rFonts w:ascii="Arial" w:hAnsi="Arial" w:cs="Arial"/>
                <w:noProof/>
                <w:sz w:val="20"/>
                <w:szCs w:val="20"/>
              </w:rPr>
              <w:t xml:space="preserve"> </w:t>
            </w:r>
            <w:r w:rsidRPr="00B90C19">
              <w:rPr>
                <w:rFonts w:ascii="Arial" w:hAnsi="Arial" w:cs="Arial"/>
                <w:noProof/>
                <w:sz w:val="20"/>
                <w:szCs w:val="20"/>
              </w:rPr>
              <w:t xml:space="preserve">Goonasekara </w:t>
            </w:r>
            <w:r w:rsidR="006A2A2C" w:rsidRPr="00B90C19">
              <w:rPr>
                <w:rFonts w:ascii="Arial" w:hAnsi="Arial" w:cs="Arial"/>
                <w:noProof/>
                <w:sz w:val="20"/>
                <w:szCs w:val="20"/>
              </w:rPr>
              <w:t xml:space="preserve">C, «Ethnopharmacological Use and Biological Activities of </w:t>
            </w:r>
            <w:r w:rsidR="006A2A2C" w:rsidRPr="00B90C19">
              <w:rPr>
                <w:rFonts w:ascii="Arial" w:hAnsi="Arial" w:cs="Arial"/>
                <w:i/>
                <w:iCs/>
                <w:noProof/>
                <w:sz w:val="20"/>
                <w:szCs w:val="20"/>
              </w:rPr>
              <w:t xml:space="preserve">Tragia Involucrata </w:t>
            </w:r>
            <w:r w:rsidR="006A2A2C" w:rsidRPr="00B90C19">
              <w:rPr>
                <w:rFonts w:ascii="Arial" w:hAnsi="Arial" w:cs="Arial"/>
                <w:noProof/>
                <w:sz w:val="20"/>
                <w:szCs w:val="20"/>
              </w:rPr>
              <w:t>L.,» Evid. Based Complement. Altern. Med</w:t>
            </w:r>
            <w:r w:rsidR="006A2A2C" w:rsidRPr="00B90C19">
              <w:rPr>
                <w:rFonts w:ascii="Arial" w:hAnsi="Arial" w:cs="Arial"/>
                <w:i/>
                <w:iCs/>
                <w:noProof/>
                <w:sz w:val="20"/>
                <w:szCs w:val="20"/>
              </w:rPr>
              <w:t xml:space="preserve">, </w:t>
            </w:r>
            <w:r w:rsidR="006A2A2C" w:rsidRPr="00B90C19">
              <w:rPr>
                <w:rFonts w:ascii="Arial" w:hAnsi="Arial" w:cs="Arial"/>
                <w:noProof/>
                <w:sz w:val="20"/>
                <w:szCs w:val="20"/>
              </w:rPr>
              <w:t xml:space="preserve">p. 8848676, 2020. </w:t>
            </w:r>
          </w:p>
        </w:tc>
      </w:tr>
      <w:tr w:rsidR="006A2A2C" w:rsidRPr="00B90C19" w14:paraId="7C42A05B" w14:textId="77777777" w:rsidTr="006A2A2C">
        <w:trPr>
          <w:divId w:val="1685748031"/>
          <w:tblCellSpacing w:w="15" w:type="dxa"/>
        </w:trPr>
        <w:tc>
          <w:tcPr>
            <w:tcW w:w="237" w:type="pct"/>
            <w:hideMark/>
          </w:tcPr>
          <w:p w14:paraId="35DBB105"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[14] </w:t>
            </w:r>
          </w:p>
        </w:tc>
        <w:tc>
          <w:tcPr>
            <w:tcW w:w="0" w:type="auto"/>
            <w:hideMark/>
          </w:tcPr>
          <w:p w14:paraId="4822DB44" w14:textId="71785DCD" w:rsidR="006A2A2C" w:rsidRPr="00B90C19" w:rsidRDefault="00756C50"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Kandhasamy </w:t>
            </w:r>
            <w:r w:rsidR="006A2A2C" w:rsidRPr="00B90C19">
              <w:rPr>
                <w:rFonts w:ascii="Arial" w:hAnsi="Arial" w:cs="Arial"/>
                <w:noProof/>
                <w:sz w:val="20"/>
                <w:szCs w:val="20"/>
              </w:rPr>
              <w:t xml:space="preserve">S. </w:t>
            </w:r>
            <w:r w:rsidR="00376BE3" w:rsidRPr="00B90C19">
              <w:rPr>
                <w:rFonts w:ascii="Arial" w:hAnsi="Arial" w:cs="Arial"/>
                <w:noProof/>
                <w:sz w:val="20"/>
                <w:szCs w:val="20"/>
              </w:rPr>
              <w:t>&amp;</w:t>
            </w:r>
            <w:r w:rsidR="006A2A2C" w:rsidRPr="00B90C19">
              <w:rPr>
                <w:rFonts w:ascii="Arial" w:hAnsi="Arial" w:cs="Arial"/>
                <w:noProof/>
                <w:sz w:val="20"/>
                <w:szCs w:val="20"/>
              </w:rPr>
              <w:t xml:space="preserve"> </w:t>
            </w:r>
            <w:r w:rsidRPr="00B90C19">
              <w:rPr>
                <w:rFonts w:ascii="Arial" w:hAnsi="Arial" w:cs="Arial"/>
                <w:noProof/>
                <w:sz w:val="20"/>
                <w:szCs w:val="20"/>
              </w:rPr>
              <w:t xml:space="preserve">Sun </w:t>
            </w:r>
            <w:r w:rsidR="006A2A2C" w:rsidRPr="00B90C19">
              <w:rPr>
                <w:rFonts w:ascii="Arial" w:hAnsi="Arial" w:cs="Arial"/>
                <w:noProof/>
                <w:sz w:val="20"/>
                <w:szCs w:val="20"/>
              </w:rPr>
              <w:t>C. K., «</w:t>
            </w:r>
            <w:r w:rsidR="006A2A2C" w:rsidRPr="00B90C19">
              <w:rPr>
                <w:rFonts w:ascii="Arial" w:hAnsi="Arial" w:cs="Arial"/>
                <w:i/>
                <w:iCs/>
                <w:noProof/>
                <w:sz w:val="20"/>
                <w:szCs w:val="20"/>
              </w:rPr>
              <w:t>Free radical scavenging activity from different extracts of leaves of Bauhinia vahlii Wight &amp; Arn.</w:t>
            </w:r>
            <w:r w:rsidR="006A2A2C" w:rsidRPr="00B90C19">
              <w:rPr>
                <w:rFonts w:ascii="Arial" w:hAnsi="Arial" w:cs="Arial"/>
                <w:noProof/>
                <w:sz w:val="20"/>
                <w:szCs w:val="20"/>
              </w:rPr>
              <w:t xml:space="preserve">,» </w:t>
            </w:r>
            <w:r w:rsidR="006A2A2C" w:rsidRPr="00B90C19">
              <w:rPr>
                <w:rFonts w:ascii="Arial" w:hAnsi="Arial" w:cs="Arial"/>
                <w:i/>
                <w:iCs/>
                <w:noProof/>
                <w:sz w:val="20"/>
                <w:szCs w:val="20"/>
              </w:rPr>
              <w:t xml:space="preserve">Food Science and Technology, </w:t>
            </w:r>
            <w:r w:rsidR="006A2A2C" w:rsidRPr="00B90C19">
              <w:rPr>
                <w:rFonts w:ascii="Arial" w:hAnsi="Arial" w:cs="Arial"/>
                <w:noProof/>
                <w:sz w:val="20"/>
                <w:szCs w:val="20"/>
              </w:rPr>
              <w:t xml:space="preserve">vol. 20, pp. 319-325, 2013. </w:t>
            </w:r>
          </w:p>
        </w:tc>
      </w:tr>
      <w:tr w:rsidR="006A2A2C" w:rsidRPr="00B90C19" w14:paraId="092335A4" w14:textId="77777777" w:rsidTr="006A2A2C">
        <w:trPr>
          <w:divId w:val="1685748031"/>
          <w:tblCellSpacing w:w="15" w:type="dxa"/>
        </w:trPr>
        <w:tc>
          <w:tcPr>
            <w:tcW w:w="237" w:type="pct"/>
            <w:hideMark/>
          </w:tcPr>
          <w:p w14:paraId="230ECF67"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[15] </w:t>
            </w:r>
          </w:p>
        </w:tc>
        <w:tc>
          <w:tcPr>
            <w:tcW w:w="0" w:type="auto"/>
            <w:hideMark/>
          </w:tcPr>
          <w:p w14:paraId="0A375E24" w14:textId="759AB173" w:rsidR="006A2A2C" w:rsidRPr="00B90C19" w:rsidRDefault="00756C50"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Se-Hui J</w:t>
            </w:r>
            <w:r w:rsidR="006A2A2C" w:rsidRPr="00B90C19">
              <w:rPr>
                <w:rFonts w:ascii="Arial" w:hAnsi="Arial" w:cs="Arial"/>
                <w:noProof/>
                <w:sz w:val="20"/>
                <w:szCs w:val="20"/>
              </w:rPr>
              <w:t xml:space="preserve"> , </w:t>
            </w:r>
            <w:r w:rsidRPr="00B90C19">
              <w:rPr>
                <w:rFonts w:ascii="Arial" w:hAnsi="Arial" w:cs="Arial"/>
                <w:noProof/>
                <w:sz w:val="20"/>
                <w:szCs w:val="20"/>
              </w:rPr>
              <w:t xml:space="preserve">Jaehyun </w:t>
            </w:r>
            <w:r w:rsidR="006A2A2C" w:rsidRPr="00B90C19">
              <w:rPr>
                <w:rFonts w:ascii="Arial" w:hAnsi="Arial" w:cs="Arial"/>
                <w:noProof/>
                <w:sz w:val="20"/>
                <w:szCs w:val="20"/>
              </w:rPr>
              <w:t xml:space="preserve">K, </w:t>
            </w:r>
            <w:r w:rsidRPr="00B90C19">
              <w:rPr>
                <w:rFonts w:ascii="Arial" w:hAnsi="Arial" w:cs="Arial"/>
                <w:noProof/>
                <w:sz w:val="20"/>
                <w:szCs w:val="20"/>
              </w:rPr>
              <w:t xml:space="preserve">Juneyong </w:t>
            </w:r>
            <w:r w:rsidR="006A2A2C" w:rsidRPr="00B90C19">
              <w:rPr>
                <w:rFonts w:ascii="Arial" w:hAnsi="Arial" w:cs="Arial"/>
                <w:noProof/>
                <w:sz w:val="20"/>
                <w:szCs w:val="20"/>
              </w:rPr>
              <w:t xml:space="preserve">E, </w:t>
            </w:r>
            <w:r w:rsidRPr="00B90C19">
              <w:rPr>
                <w:rFonts w:ascii="Arial" w:hAnsi="Arial" w:cs="Arial"/>
                <w:noProof/>
                <w:sz w:val="20"/>
                <w:szCs w:val="20"/>
              </w:rPr>
              <w:t xml:space="preserve">Jung </w:t>
            </w:r>
            <w:r w:rsidR="006A2A2C" w:rsidRPr="00B90C19">
              <w:rPr>
                <w:rFonts w:ascii="Arial" w:hAnsi="Arial" w:cs="Arial"/>
                <w:noProof/>
                <w:sz w:val="20"/>
                <w:szCs w:val="20"/>
              </w:rPr>
              <w:t xml:space="preserve">W. C, </w:t>
            </w:r>
            <w:r w:rsidRPr="00B90C19">
              <w:rPr>
                <w:rFonts w:ascii="Arial" w:hAnsi="Arial" w:cs="Arial"/>
                <w:noProof/>
                <w:sz w:val="20"/>
                <w:szCs w:val="20"/>
              </w:rPr>
              <w:t xml:space="preserve">Hak </w:t>
            </w:r>
            <w:r w:rsidR="006A2A2C" w:rsidRPr="00B90C19">
              <w:rPr>
                <w:rFonts w:ascii="Arial" w:hAnsi="Arial" w:cs="Arial"/>
                <w:noProof/>
                <w:sz w:val="20"/>
                <w:szCs w:val="20"/>
              </w:rPr>
              <w:t xml:space="preserve">H. K, </w:t>
            </w:r>
            <w:r w:rsidRPr="00B90C19">
              <w:rPr>
                <w:rFonts w:ascii="Arial" w:hAnsi="Arial" w:cs="Arial"/>
                <w:noProof/>
                <w:sz w:val="20"/>
                <w:szCs w:val="20"/>
              </w:rPr>
              <w:t xml:space="preserve">Yun </w:t>
            </w:r>
            <w:r w:rsidR="006A2A2C" w:rsidRPr="00B90C19">
              <w:rPr>
                <w:rFonts w:ascii="Arial" w:hAnsi="Arial" w:cs="Arial"/>
                <w:noProof/>
                <w:sz w:val="20"/>
                <w:szCs w:val="20"/>
              </w:rPr>
              <w:t>K</w:t>
            </w:r>
            <w:r w:rsidRPr="00B90C19">
              <w:rPr>
                <w:rFonts w:ascii="Arial" w:hAnsi="Arial" w:cs="Arial"/>
                <w:noProof/>
                <w:sz w:val="20"/>
                <w:szCs w:val="20"/>
              </w:rPr>
              <w:t>,</w:t>
            </w:r>
            <w:r w:rsidR="006A2A2C" w:rsidRPr="00B90C19">
              <w:rPr>
                <w:rFonts w:ascii="Arial" w:hAnsi="Arial" w:cs="Arial"/>
                <w:noProof/>
                <w:sz w:val="20"/>
                <w:szCs w:val="20"/>
              </w:rPr>
              <w:t xml:space="preserve"> </w:t>
            </w:r>
            <w:r w:rsidR="00376BE3" w:rsidRPr="00B90C19">
              <w:rPr>
                <w:rFonts w:ascii="Arial" w:hAnsi="Arial" w:cs="Arial"/>
                <w:noProof/>
                <w:sz w:val="20"/>
                <w:szCs w:val="20"/>
              </w:rPr>
              <w:t>&amp;</w:t>
            </w:r>
            <w:r w:rsidRPr="00B90C19">
              <w:rPr>
                <w:rFonts w:ascii="Arial" w:hAnsi="Arial" w:cs="Arial"/>
                <w:noProof/>
                <w:sz w:val="20"/>
                <w:szCs w:val="20"/>
              </w:rPr>
              <w:t xml:space="preserve"> Kooyeon</w:t>
            </w:r>
            <w:r w:rsidR="006A2A2C" w:rsidRPr="00B90C19">
              <w:rPr>
                <w:rFonts w:ascii="Arial" w:hAnsi="Arial" w:cs="Arial"/>
                <w:noProof/>
                <w:sz w:val="20"/>
                <w:szCs w:val="20"/>
              </w:rPr>
              <w:t xml:space="preserve"> L, «V</w:t>
            </w:r>
            <w:r w:rsidR="006A2A2C" w:rsidRPr="00B90C19">
              <w:rPr>
                <w:rFonts w:ascii="Arial" w:hAnsi="Arial" w:cs="Arial"/>
                <w:i/>
                <w:iCs/>
                <w:noProof/>
                <w:sz w:val="20"/>
                <w:szCs w:val="20"/>
              </w:rPr>
              <w:t>elutin, an Aglycone Extracted from Korean Mistletoe, with Improved Inhibitory Activity against Melanin Biosynthesis</w:t>
            </w:r>
            <w:r w:rsidR="006A2A2C" w:rsidRPr="00B90C19">
              <w:rPr>
                <w:rFonts w:ascii="Arial" w:hAnsi="Arial" w:cs="Arial"/>
                <w:noProof/>
                <w:sz w:val="20"/>
                <w:szCs w:val="20"/>
              </w:rPr>
              <w:t xml:space="preserve">,» </w:t>
            </w:r>
            <w:r w:rsidR="006A2A2C" w:rsidRPr="00B90C19">
              <w:rPr>
                <w:rFonts w:ascii="Arial" w:hAnsi="Arial" w:cs="Arial"/>
                <w:i/>
                <w:iCs/>
                <w:noProof/>
                <w:sz w:val="20"/>
                <w:szCs w:val="20"/>
              </w:rPr>
              <w:t xml:space="preserve">National Library of Medicine, </w:t>
            </w:r>
            <w:r w:rsidR="006A2A2C" w:rsidRPr="00B90C19">
              <w:rPr>
                <w:rFonts w:ascii="Arial" w:hAnsi="Arial" w:cs="Arial"/>
                <w:noProof/>
                <w:sz w:val="20"/>
                <w:szCs w:val="20"/>
              </w:rPr>
              <w:t xml:space="preserve">p. 2549, 2019. </w:t>
            </w:r>
          </w:p>
        </w:tc>
      </w:tr>
      <w:tr w:rsidR="006A2A2C" w:rsidRPr="00B90C19" w14:paraId="3B4D1C3F" w14:textId="77777777" w:rsidTr="006A2A2C">
        <w:trPr>
          <w:divId w:val="1685748031"/>
          <w:tblCellSpacing w:w="15" w:type="dxa"/>
        </w:trPr>
        <w:tc>
          <w:tcPr>
            <w:tcW w:w="237" w:type="pct"/>
            <w:hideMark/>
          </w:tcPr>
          <w:p w14:paraId="26CD8EA6"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[16] </w:t>
            </w:r>
          </w:p>
        </w:tc>
        <w:tc>
          <w:tcPr>
            <w:tcW w:w="0" w:type="auto"/>
            <w:hideMark/>
          </w:tcPr>
          <w:p w14:paraId="36E64761" w14:textId="0C195658" w:rsidR="006A2A2C" w:rsidRPr="00B90C19" w:rsidRDefault="00756C50"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Bimo </w:t>
            </w:r>
            <w:r w:rsidR="006A2A2C" w:rsidRPr="00B90C19">
              <w:rPr>
                <w:rFonts w:ascii="Arial" w:hAnsi="Arial" w:cs="Arial"/>
                <w:noProof/>
                <w:sz w:val="20"/>
                <w:szCs w:val="20"/>
              </w:rPr>
              <w:t xml:space="preserve">B. S, </w:t>
            </w:r>
            <w:r w:rsidRPr="00B90C19">
              <w:rPr>
                <w:rFonts w:ascii="Arial" w:hAnsi="Arial" w:cs="Arial"/>
                <w:noProof/>
                <w:sz w:val="20"/>
                <w:szCs w:val="20"/>
              </w:rPr>
              <w:t>Hidelisa</w:t>
            </w:r>
            <w:r w:rsidR="006A2A2C" w:rsidRPr="00B90C19">
              <w:rPr>
                <w:rFonts w:ascii="Arial" w:hAnsi="Arial" w:cs="Arial"/>
                <w:noProof/>
                <w:sz w:val="20"/>
                <w:szCs w:val="20"/>
              </w:rPr>
              <w:t xml:space="preserve"> P. H, </w:t>
            </w:r>
            <w:r w:rsidRPr="00B90C19">
              <w:rPr>
                <w:rFonts w:ascii="Arial" w:hAnsi="Arial" w:cs="Arial"/>
                <w:noProof/>
                <w:sz w:val="20"/>
                <w:szCs w:val="20"/>
              </w:rPr>
              <w:t xml:space="preserve">Evelyn </w:t>
            </w:r>
            <w:r w:rsidR="006A2A2C" w:rsidRPr="00B90C19">
              <w:rPr>
                <w:rFonts w:ascii="Arial" w:hAnsi="Arial" w:cs="Arial"/>
                <w:noProof/>
                <w:sz w:val="20"/>
                <w:szCs w:val="20"/>
              </w:rPr>
              <w:t xml:space="preserve">R. B. </w:t>
            </w:r>
            <w:r w:rsidR="00376BE3" w:rsidRPr="00B90C19">
              <w:rPr>
                <w:rFonts w:ascii="Arial" w:hAnsi="Arial" w:cs="Arial"/>
                <w:noProof/>
                <w:sz w:val="20"/>
                <w:szCs w:val="20"/>
              </w:rPr>
              <w:t>&amp;</w:t>
            </w:r>
            <w:r w:rsidR="006A2A2C" w:rsidRPr="00B90C19">
              <w:rPr>
                <w:rFonts w:ascii="Arial" w:hAnsi="Arial" w:cs="Arial"/>
                <w:noProof/>
                <w:sz w:val="20"/>
                <w:szCs w:val="20"/>
              </w:rPr>
              <w:t xml:space="preserve"> </w:t>
            </w:r>
            <w:r w:rsidRPr="00B90C19">
              <w:rPr>
                <w:rFonts w:ascii="Arial" w:hAnsi="Arial" w:cs="Arial"/>
                <w:noProof/>
                <w:sz w:val="20"/>
                <w:szCs w:val="20"/>
              </w:rPr>
              <w:t xml:space="preserve">Ida </w:t>
            </w:r>
            <w:r w:rsidR="006A2A2C" w:rsidRPr="00B90C19">
              <w:rPr>
                <w:rFonts w:ascii="Arial" w:hAnsi="Arial" w:cs="Arial"/>
                <w:noProof/>
                <w:sz w:val="20"/>
                <w:szCs w:val="20"/>
              </w:rPr>
              <w:t xml:space="preserve">F. D., «Two Antibacterial Compounds: Velutin and 4- (Hydroxy (Oxiran-2-yl)Methyl)-2-Methoxyphenol from the Stem Bark of </w:t>
            </w:r>
            <w:r w:rsidR="006A2A2C" w:rsidRPr="00B90C19">
              <w:rPr>
                <w:rFonts w:ascii="Arial" w:hAnsi="Arial" w:cs="Arial"/>
                <w:i/>
                <w:iCs/>
                <w:noProof/>
                <w:sz w:val="20"/>
                <w:szCs w:val="20"/>
              </w:rPr>
              <w:t>Drimys arfakensis</w:t>
            </w:r>
            <w:r w:rsidR="006A2A2C" w:rsidRPr="00B90C19">
              <w:rPr>
                <w:rFonts w:ascii="Arial" w:hAnsi="Arial" w:cs="Arial"/>
                <w:noProof/>
                <w:sz w:val="20"/>
                <w:szCs w:val="20"/>
              </w:rPr>
              <w:t xml:space="preserve"> Gibbs.,» in NRLS Conference Proceedings, International Conference on Natural Resources and Life Sciences ,</w:t>
            </w:r>
            <w:r w:rsidR="006A2A2C" w:rsidRPr="00B90C19">
              <w:rPr>
                <w:rFonts w:ascii="Arial" w:hAnsi="Arial" w:cs="Arial"/>
                <w:i/>
                <w:iCs/>
                <w:noProof/>
                <w:sz w:val="20"/>
                <w:szCs w:val="20"/>
              </w:rPr>
              <w:t xml:space="preserve"> </w:t>
            </w:r>
            <w:r w:rsidR="006A2A2C" w:rsidRPr="00B90C19">
              <w:rPr>
                <w:rFonts w:ascii="Arial" w:hAnsi="Arial" w:cs="Arial"/>
                <w:noProof/>
                <w:sz w:val="20"/>
                <w:szCs w:val="20"/>
              </w:rPr>
              <w:t xml:space="preserve">pp. 51-62,, 2019. </w:t>
            </w:r>
          </w:p>
        </w:tc>
      </w:tr>
      <w:tr w:rsidR="006A2A2C" w:rsidRPr="00B90C19" w14:paraId="243831BC" w14:textId="77777777" w:rsidTr="006A2A2C">
        <w:trPr>
          <w:divId w:val="1685748031"/>
          <w:tblCellSpacing w:w="15" w:type="dxa"/>
        </w:trPr>
        <w:tc>
          <w:tcPr>
            <w:tcW w:w="237" w:type="pct"/>
            <w:hideMark/>
          </w:tcPr>
          <w:p w14:paraId="184165B8"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[17] </w:t>
            </w:r>
          </w:p>
        </w:tc>
        <w:tc>
          <w:tcPr>
            <w:tcW w:w="0" w:type="auto"/>
            <w:hideMark/>
          </w:tcPr>
          <w:p w14:paraId="1FE80C9A" w14:textId="5AE7D9DC" w:rsidR="006A2A2C" w:rsidRPr="00B90C19" w:rsidRDefault="00756C50"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Saeed </w:t>
            </w:r>
            <w:r w:rsidR="006A2A2C" w:rsidRPr="00B90C19">
              <w:rPr>
                <w:rFonts w:ascii="Arial" w:hAnsi="Arial" w:cs="Arial"/>
                <w:noProof/>
                <w:sz w:val="20"/>
                <w:szCs w:val="20"/>
              </w:rPr>
              <w:t xml:space="preserve">T, </w:t>
            </w:r>
            <w:r w:rsidRPr="00B90C19">
              <w:rPr>
                <w:rFonts w:ascii="Arial" w:hAnsi="Arial" w:cs="Arial"/>
                <w:noProof/>
                <w:sz w:val="20"/>
                <w:szCs w:val="20"/>
              </w:rPr>
              <w:t xml:space="preserve">Farahnaz </w:t>
            </w:r>
            <w:r w:rsidR="006A2A2C" w:rsidRPr="00B90C19">
              <w:rPr>
                <w:rFonts w:ascii="Arial" w:hAnsi="Arial" w:cs="Arial"/>
                <w:noProof/>
                <w:sz w:val="20"/>
                <w:szCs w:val="20"/>
              </w:rPr>
              <w:t xml:space="preserve">K. S, </w:t>
            </w:r>
            <w:r w:rsidRPr="00B90C19">
              <w:rPr>
                <w:rFonts w:ascii="Arial" w:hAnsi="Arial" w:cs="Arial"/>
                <w:noProof/>
                <w:sz w:val="20"/>
                <w:szCs w:val="20"/>
              </w:rPr>
              <w:t xml:space="preserve">Nafiseh </w:t>
            </w:r>
            <w:r w:rsidR="006A2A2C" w:rsidRPr="00B90C19">
              <w:rPr>
                <w:rFonts w:ascii="Arial" w:hAnsi="Arial" w:cs="Arial"/>
                <w:noProof/>
                <w:sz w:val="20"/>
                <w:szCs w:val="20"/>
              </w:rPr>
              <w:t xml:space="preserve">K. D, </w:t>
            </w:r>
            <w:r w:rsidRPr="00B90C19">
              <w:rPr>
                <w:rFonts w:ascii="Arial" w:hAnsi="Arial" w:cs="Arial"/>
                <w:noProof/>
                <w:sz w:val="20"/>
                <w:szCs w:val="20"/>
              </w:rPr>
              <w:t xml:space="preserve">Mahdi </w:t>
            </w:r>
            <w:r w:rsidR="006A2A2C" w:rsidRPr="00B90C19">
              <w:rPr>
                <w:rFonts w:ascii="Arial" w:hAnsi="Arial" w:cs="Arial"/>
                <w:noProof/>
                <w:sz w:val="20"/>
                <w:szCs w:val="20"/>
              </w:rPr>
              <w:t xml:space="preserve">Y, </w:t>
            </w:r>
            <w:r w:rsidRPr="00B90C19">
              <w:rPr>
                <w:rFonts w:ascii="Arial" w:hAnsi="Arial" w:cs="Arial"/>
                <w:noProof/>
                <w:sz w:val="20"/>
                <w:szCs w:val="20"/>
              </w:rPr>
              <w:t xml:space="preserve">Reza </w:t>
            </w:r>
            <w:r w:rsidR="006A2A2C" w:rsidRPr="00B90C19">
              <w:rPr>
                <w:rFonts w:ascii="Arial" w:hAnsi="Arial" w:cs="Arial"/>
                <w:noProof/>
                <w:sz w:val="20"/>
                <w:szCs w:val="20"/>
              </w:rPr>
              <w:t xml:space="preserve">H, </w:t>
            </w:r>
            <w:r w:rsidRPr="00B90C19">
              <w:rPr>
                <w:rFonts w:ascii="Arial" w:hAnsi="Arial" w:cs="Arial"/>
                <w:noProof/>
                <w:sz w:val="20"/>
                <w:szCs w:val="20"/>
              </w:rPr>
              <w:t xml:space="preserve">Ahmad </w:t>
            </w:r>
            <w:r w:rsidR="006A2A2C" w:rsidRPr="00B90C19">
              <w:rPr>
                <w:rFonts w:ascii="Arial" w:hAnsi="Arial" w:cs="Arial"/>
                <w:noProof/>
                <w:sz w:val="20"/>
                <w:szCs w:val="20"/>
              </w:rPr>
              <w:t xml:space="preserve">G. </w:t>
            </w:r>
            <w:r w:rsidR="00376BE3" w:rsidRPr="00B90C19">
              <w:rPr>
                <w:rFonts w:ascii="Arial" w:hAnsi="Arial" w:cs="Arial"/>
                <w:noProof/>
                <w:sz w:val="20"/>
                <w:szCs w:val="20"/>
              </w:rPr>
              <w:t>&amp;</w:t>
            </w:r>
            <w:r w:rsidR="006A2A2C" w:rsidRPr="00B90C19">
              <w:rPr>
                <w:rFonts w:ascii="Arial" w:hAnsi="Arial" w:cs="Arial"/>
                <w:noProof/>
                <w:sz w:val="20"/>
                <w:szCs w:val="20"/>
              </w:rPr>
              <w:t xml:space="preserve"> </w:t>
            </w:r>
            <w:r w:rsidRPr="00B90C19">
              <w:rPr>
                <w:rFonts w:ascii="Arial" w:hAnsi="Arial" w:cs="Arial"/>
                <w:noProof/>
                <w:sz w:val="20"/>
                <w:szCs w:val="20"/>
              </w:rPr>
              <w:t xml:space="preserve">Reza </w:t>
            </w:r>
            <w:r w:rsidR="006A2A2C" w:rsidRPr="00B90C19">
              <w:rPr>
                <w:rFonts w:ascii="Arial" w:hAnsi="Arial" w:cs="Arial"/>
                <w:noProof/>
                <w:sz w:val="20"/>
                <w:szCs w:val="20"/>
              </w:rPr>
              <w:t xml:space="preserve">G, «Isolation and purification of apigenin, quercetin and apigenin 7 - O -glycoside from </w:t>
            </w:r>
            <w:r w:rsidR="006A2A2C" w:rsidRPr="00B90C19">
              <w:rPr>
                <w:rFonts w:ascii="Arial" w:hAnsi="Arial" w:cs="Arial"/>
                <w:i/>
                <w:iCs/>
                <w:noProof/>
                <w:sz w:val="20"/>
                <w:szCs w:val="20"/>
              </w:rPr>
              <w:t xml:space="preserve">Apium graveolens </w:t>
            </w:r>
            <w:r w:rsidR="006A2A2C" w:rsidRPr="00B90C19">
              <w:rPr>
                <w:rFonts w:ascii="Arial" w:hAnsi="Arial" w:cs="Arial"/>
                <w:noProof/>
                <w:sz w:val="20"/>
                <w:szCs w:val="20"/>
              </w:rPr>
              <w:t xml:space="preserve">L. </w:t>
            </w:r>
            <w:r w:rsidR="006A2A2C" w:rsidRPr="00B90C19">
              <w:rPr>
                <w:rFonts w:ascii="Arial" w:hAnsi="Arial" w:cs="Arial"/>
                <w:i/>
                <w:iCs/>
                <w:noProof/>
                <w:sz w:val="20"/>
                <w:szCs w:val="20"/>
              </w:rPr>
              <w:t>Petroselinum crispum</w:t>
            </w:r>
            <w:r w:rsidR="006A2A2C" w:rsidRPr="00B90C19">
              <w:rPr>
                <w:rFonts w:ascii="Arial" w:hAnsi="Arial" w:cs="Arial"/>
                <w:noProof/>
                <w:sz w:val="20"/>
                <w:szCs w:val="20"/>
              </w:rPr>
              <w:t xml:space="preserve"> (Mill.) Fuss ,</w:t>
            </w:r>
            <w:r w:rsidR="006A2A2C" w:rsidRPr="00B90C19">
              <w:rPr>
                <w:rFonts w:ascii="Arial" w:hAnsi="Arial" w:cs="Arial"/>
                <w:i/>
                <w:iCs/>
                <w:noProof/>
                <w:sz w:val="20"/>
                <w:szCs w:val="20"/>
              </w:rPr>
              <w:t>Allium cepa</w:t>
            </w:r>
            <w:r w:rsidR="006A2A2C" w:rsidRPr="00B90C19">
              <w:rPr>
                <w:rFonts w:ascii="Arial" w:hAnsi="Arial" w:cs="Arial"/>
                <w:noProof/>
                <w:sz w:val="20"/>
                <w:szCs w:val="20"/>
              </w:rPr>
              <w:t xml:space="preserve"> L .,,» Journal of medicinal Plants</w:t>
            </w:r>
            <w:r w:rsidR="006A2A2C" w:rsidRPr="00B90C19">
              <w:rPr>
                <w:rFonts w:ascii="Arial" w:hAnsi="Arial" w:cs="Arial"/>
                <w:i/>
                <w:iCs/>
                <w:noProof/>
                <w:sz w:val="20"/>
                <w:szCs w:val="20"/>
              </w:rPr>
              <w:t xml:space="preserve">, </w:t>
            </w:r>
            <w:r w:rsidR="006A2A2C" w:rsidRPr="00B90C19">
              <w:rPr>
                <w:rFonts w:ascii="Arial" w:hAnsi="Arial" w:cs="Arial"/>
                <w:noProof/>
                <w:sz w:val="20"/>
                <w:szCs w:val="20"/>
              </w:rPr>
              <w:t xml:space="preserve">pp. 72-86, 2022. </w:t>
            </w:r>
          </w:p>
        </w:tc>
      </w:tr>
      <w:tr w:rsidR="006A2A2C" w:rsidRPr="00B90C19" w14:paraId="1EE62371" w14:textId="77777777" w:rsidTr="006A2A2C">
        <w:trPr>
          <w:divId w:val="1685748031"/>
          <w:tblCellSpacing w:w="15" w:type="dxa"/>
        </w:trPr>
        <w:tc>
          <w:tcPr>
            <w:tcW w:w="237" w:type="pct"/>
            <w:hideMark/>
          </w:tcPr>
          <w:p w14:paraId="1AD8BF35"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lastRenderedPageBreak/>
              <w:t xml:space="preserve">[18] </w:t>
            </w:r>
          </w:p>
        </w:tc>
        <w:tc>
          <w:tcPr>
            <w:tcW w:w="0" w:type="auto"/>
            <w:hideMark/>
          </w:tcPr>
          <w:p w14:paraId="082C19CB" w14:textId="00C08990" w:rsidR="006A2A2C" w:rsidRPr="00B90C19" w:rsidRDefault="00756C50"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Lali </w:t>
            </w:r>
            <w:r w:rsidR="006A2A2C" w:rsidRPr="00B90C19">
              <w:rPr>
                <w:rFonts w:ascii="Arial" w:hAnsi="Arial" w:cs="Arial"/>
                <w:noProof/>
                <w:sz w:val="20"/>
                <w:szCs w:val="20"/>
              </w:rPr>
              <w:t xml:space="preserve">G. </w:t>
            </w:r>
            <w:r w:rsidR="00376BE3" w:rsidRPr="00B90C19">
              <w:rPr>
                <w:rFonts w:ascii="Arial" w:hAnsi="Arial" w:cs="Arial"/>
                <w:noProof/>
                <w:sz w:val="20"/>
                <w:szCs w:val="20"/>
              </w:rPr>
              <w:t>&amp;</w:t>
            </w:r>
            <w:r w:rsidR="006A2A2C" w:rsidRPr="00B90C19">
              <w:rPr>
                <w:rFonts w:ascii="Arial" w:hAnsi="Arial" w:cs="Arial"/>
                <w:noProof/>
                <w:sz w:val="20"/>
                <w:szCs w:val="20"/>
              </w:rPr>
              <w:t xml:space="preserve"> </w:t>
            </w:r>
            <w:r w:rsidRPr="00B90C19">
              <w:rPr>
                <w:rFonts w:ascii="Arial" w:hAnsi="Arial" w:cs="Arial"/>
                <w:noProof/>
                <w:sz w:val="20"/>
                <w:szCs w:val="20"/>
              </w:rPr>
              <w:t xml:space="preserve">Sukirtha </w:t>
            </w:r>
            <w:r w:rsidR="006A2A2C" w:rsidRPr="00B90C19">
              <w:rPr>
                <w:rFonts w:ascii="Arial" w:hAnsi="Arial" w:cs="Arial"/>
                <w:noProof/>
                <w:sz w:val="20"/>
                <w:szCs w:val="20"/>
              </w:rPr>
              <w:t xml:space="preserve">K, «Phytochemical analysis and antimicrobial properties of </w:t>
            </w:r>
            <w:r w:rsidR="006A2A2C" w:rsidRPr="00B90C19">
              <w:rPr>
                <w:rFonts w:ascii="Arial" w:hAnsi="Arial" w:cs="Arial"/>
                <w:i/>
                <w:iCs/>
                <w:noProof/>
                <w:sz w:val="20"/>
                <w:szCs w:val="20"/>
              </w:rPr>
              <w:t xml:space="preserve">Psidium guajava </w:t>
            </w:r>
            <w:r w:rsidR="006A2A2C" w:rsidRPr="00B90C19">
              <w:rPr>
                <w:rFonts w:ascii="Arial" w:hAnsi="Arial" w:cs="Arial"/>
                <w:noProof/>
                <w:sz w:val="20"/>
                <w:szCs w:val="20"/>
              </w:rPr>
              <w:t>leaves and bark extracts</w:t>
            </w:r>
            <w:r w:rsidR="00696AE9" w:rsidRPr="00B90C19">
              <w:rPr>
                <w:rFonts w:ascii="Arial" w:hAnsi="Arial" w:cs="Arial"/>
                <w:noProof/>
                <w:sz w:val="20"/>
                <w:szCs w:val="20"/>
              </w:rPr>
              <w:t xml:space="preserve"> </w:t>
            </w:r>
            <w:r w:rsidR="006A2A2C" w:rsidRPr="00B90C19">
              <w:rPr>
                <w:rFonts w:ascii="Arial" w:hAnsi="Arial" w:cs="Arial"/>
                <w:noProof/>
                <w:sz w:val="20"/>
                <w:szCs w:val="20"/>
              </w:rPr>
              <w:t>Asian</w:t>
            </w:r>
            <w:r w:rsidR="006A2A2C" w:rsidRPr="00B90C19">
              <w:rPr>
                <w:rFonts w:ascii="Arial" w:hAnsi="Arial" w:cs="Arial"/>
                <w:i/>
                <w:iCs/>
                <w:noProof/>
                <w:sz w:val="20"/>
                <w:szCs w:val="20"/>
              </w:rPr>
              <w:t>,</w:t>
            </w:r>
            <w:r w:rsidR="006A2A2C" w:rsidRPr="00B90C19">
              <w:rPr>
                <w:rFonts w:ascii="Arial" w:hAnsi="Arial" w:cs="Arial"/>
                <w:noProof/>
                <w:sz w:val="20"/>
                <w:szCs w:val="20"/>
              </w:rPr>
              <w:t>» Journal of Pharmacy and Pharmacology</w:t>
            </w:r>
            <w:r w:rsidR="006A2A2C" w:rsidRPr="00B90C19">
              <w:rPr>
                <w:rFonts w:ascii="Arial" w:hAnsi="Arial" w:cs="Arial"/>
                <w:i/>
                <w:iCs/>
                <w:noProof/>
                <w:sz w:val="20"/>
                <w:szCs w:val="20"/>
              </w:rPr>
              <w:t xml:space="preserve">, </w:t>
            </w:r>
            <w:r w:rsidR="006A2A2C" w:rsidRPr="00B90C19">
              <w:rPr>
                <w:rFonts w:ascii="Arial" w:hAnsi="Arial" w:cs="Arial"/>
                <w:noProof/>
                <w:sz w:val="20"/>
                <w:szCs w:val="20"/>
              </w:rPr>
              <w:t xml:space="preserve">vol. 3, pp. 318-323, 2018. </w:t>
            </w:r>
          </w:p>
        </w:tc>
      </w:tr>
      <w:tr w:rsidR="006A2A2C" w:rsidRPr="00B90C19" w14:paraId="1DAD9B5F" w14:textId="77777777" w:rsidTr="006A2A2C">
        <w:trPr>
          <w:divId w:val="1685748031"/>
          <w:tblCellSpacing w:w="15" w:type="dxa"/>
        </w:trPr>
        <w:tc>
          <w:tcPr>
            <w:tcW w:w="237" w:type="pct"/>
            <w:hideMark/>
          </w:tcPr>
          <w:p w14:paraId="7DEA5D58"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[19] </w:t>
            </w:r>
          </w:p>
        </w:tc>
        <w:tc>
          <w:tcPr>
            <w:tcW w:w="0" w:type="auto"/>
            <w:hideMark/>
          </w:tcPr>
          <w:p w14:paraId="230BFB1F" w14:textId="0D773289" w:rsidR="006A2A2C" w:rsidRPr="00B90C19" w:rsidRDefault="00756C50"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Nelson </w:t>
            </w:r>
            <w:r w:rsidR="006A2A2C" w:rsidRPr="00B90C19">
              <w:rPr>
                <w:rFonts w:ascii="Arial" w:hAnsi="Arial" w:cs="Arial"/>
                <w:noProof/>
                <w:sz w:val="20"/>
                <w:szCs w:val="20"/>
              </w:rPr>
              <w:t xml:space="preserve">M. E, </w:t>
            </w:r>
            <w:r w:rsidRPr="00B90C19">
              <w:rPr>
                <w:rFonts w:ascii="Arial" w:hAnsi="Arial" w:cs="Arial"/>
                <w:noProof/>
                <w:sz w:val="20"/>
                <w:szCs w:val="20"/>
              </w:rPr>
              <w:t xml:space="preserve">Knut </w:t>
            </w:r>
            <w:r w:rsidR="006A2A2C" w:rsidRPr="00B90C19">
              <w:rPr>
                <w:rFonts w:ascii="Arial" w:hAnsi="Arial" w:cs="Arial"/>
                <w:noProof/>
                <w:sz w:val="20"/>
                <w:szCs w:val="20"/>
              </w:rPr>
              <w:t xml:space="preserve">O, </w:t>
            </w:r>
            <w:r w:rsidRPr="00B90C19">
              <w:rPr>
                <w:rFonts w:ascii="Arial" w:hAnsi="Arial" w:cs="Arial"/>
                <w:noProof/>
                <w:sz w:val="20"/>
                <w:szCs w:val="20"/>
              </w:rPr>
              <w:t xml:space="preserve">Curd </w:t>
            </w:r>
            <w:r w:rsidR="006A2A2C" w:rsidRPr="00B90C19">
              <w:rPr>
                <w:rFonts w:ascii="Arial" w:hAnsi="Arial" w:cs="Arial"/>
                <w:noProof/>
                <w:sz w:val="20"/>
                <w:szCs w:val="20"/>
              </w:rPr>
              <w:t xml:space="preserve">S, Meinel </w:t>
            </w:r>
            <w:r w:rsidRPr="00B90C19">
              <w:rPr>
                <w:rFonts w:ascii="Arial" w:hAnsi="Arial" w:cs="Arial"/>
                <w:noProof/>
                <w:sz w:val="20"/>
                <w:szCs w:val="20"/>
              </w:rPr>
              <w:t xml:space="preserve">L </w:t>
            </w:r>
            <w:r w:rsidR="00376BE3" w:rsidRPr="00B90C19">
              <w:rPr>
                <w:rFonts w:ascii="Arial" w:hAnsi="Arial" w:cs="Arial"/>
                <w:noProof/>
                <w:sz w:val="20"/>
                <w:szCs w:val="20"/>
              </w:rPr>
              <w:t>&amp;</w:t>
            </w:r>
            <w:r w:rsidR="006A2A2C" w:rsidRPr="00B90C19">
              <w:rPr>
                <w:rFonts w:ascii="Arial" w:hAnsi="Arial" w:cs="Arial"/>
                <w:noProof/>
                <w:sz w:val="20"/>
                <w:szCs w:val="20"/>
              </w:rPr>
              <w:t xml:space="preserve"> </w:t>
            </w:r>
            <w:r w:rsidRPr="00B90C19">
              <w:rPr>
                <w:rFonts w:ascii="Arial" w:hAnsi="Arial" w:cs="Arial"/>
                <w:noProof/>
                <w:sz w:val="20"/>
                <w:szCs w:val="20"/>
              </w:rPr>
              <w:t xml:space="preserve">Ulrike </w:t>
            </w:r>
            <w:r w:rsidR="006A2A2C" w:rsidRPr="00B90C19">
              <w:rPr>
                <w:rFonts w:ascii="Arial" w:hAnsi="Arial" w:cs="Arial"/>
                <w:noProof/>
                <w:sz w:val="20"/>
                <w:szCs w:val="20"/>
              </w:rPr>
              <w:t xml:space="preserve">H, «Isolation and Characterization of Galloylglucoses Effective against Multidrug-Resistant Strains of </w:t>
            </w:r>
            <w:r w:rsidR="006A2A2C" w:rsidRPr="00B90C19">
              <w:rPr>
                <w:rFonts w:ascii="Arial" w:hAnsi="Arial" w:cs="Arial"/>
                <w:i/>
                <w:iCs/>
                <w:noProof/>
                <w:sz w:val="20"/>
                <w:szCs w:val="20"/>
              </w:rPr>
              <w:t>Escherichia coli</w:t>
            </w:r>
            <w:r w:rsidR="006A2A2C" w:rsidRPr="00B90C19">
              <w:rPr>
                <w:rFonts w:ascii="Arial" w:hAnsi="Arial" w:cs="Arial"/>
                <w:noProof/>
                <w:sz w:val="20"/>
                <w:szCs w:val="20"/>
              </w:rPr>
              <w:t xml:space="preserve"> and </w:t>
            </w:r>
            <w:r w:rsidR="006A2A2C" w:rsidRPr="00B90C19">
              <w:rPr>
                <w:rFonts w:ascii="Arial" w:hAnsi="Arial" w:cs="Arial"/>
                <w:i/>
                <w:iCs/>
                <w:noProof/>
                <w:sz w:val="20"/>
                <w:szCs w:val="20"/>
              </w:rPr>
              <w:t>Klebsiella pneumoniae</w:t>
            </w:r>
            <w:r w:rsidR="006A2A2C" w:rsidRPr="00B90C19">
              <w:rPr>
                <w:rFonts w:ascii="Arial" w:hAnsi="Arial" w:cs="Arial"/>
                <w:noProof/>
                <w:sz w:val="20"/>
                <w:szCs w:val="20"/>
              </w:rPr>
              <w:t xml:space="preserve">,» </w:t>
            </w:r>
            <w:r w:rsidR="006A2A2C" w:rsidRPr="00B90C19">
              <w:rPr>
                <w:rFonts w:ascii="Arial" w:hAnsi="Arial" w:cs="Arial"/>
                <w:i/>
                <w:iCs/>
                <w:noProof/>
                <w:sz w:val="20"/>
                <w:szCs w:val="20"/>
              </w:rPr>
              <w:t xml:space="preserve">Molecules , </w:t>
            </w:r>
            <w:r w:rsidR="006A2A2C" w:rsidRPr="00B90C19">
              <w:rPr>
                <w:rFonts w:ascii="Arial" w:hAnsi="Arial" w:cs="Arial"/>
                <w:noProof/>
                <w:sz w:val="20"/>
                <w:szCs w:val="20"/>
              </w:rPr>
              <w:t xml:space="preserve">vol. 15, n° %127, p. 5045, 2022. </w:t>
            </w:r>
          </w:p>
        </w:tc>
      </w:tr>
      <w:tr w:rsidR="006A2A2C" w:rsidRPr="00B90C19" w14:paraId="197D9F6B" w14:textId="77777777" w:rsidTr="006A2A2C">
        <w:trPr>
          <w:divId w:val="1685748031"/>
          <w:tblCellSpacing w:w="15" w:type="dxa"/>
        </w:trPr>
        <w:tc>
          <w:tcPr>
            <w:tcW w:w="237" w:type="pct"/>
            <w:hideMark/>
          </w:tcPr>
          <w:p w14:paraId="282E4D73"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[20] </w:t>
            </w:r>
          </w:p>
        </w:tc>
        <w:tc>
          <w:tcPr>
            <w:tcW w:w="0" w:type="auto"/>
            <w:hideMark/>
          </w:tcPr>
          <w:p w14:paraId="135E08A0" w14:textId="70F10E3F" w:rsidR="006A2A2C" w:rsidRPr="00B90C19" w:rsidRDefault="00756C50"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Juan Carlos </w:t>
            </w:r>
            <w:r w:rsidR="006A2A2C" w:rsidRPr="00B90C19">
              <w:rPr>
                <w:rFonts w:ascii="Arial" w:hAnsi="Arial" w:cs="Arial"/>
                <w:noProof/>
                <w:sz w:val="20"/>
                <w:szCs w:val="20"/>
              </w:rPr>
              <w:t xml:space="preserve">R.B, </w:t>
            </w:r>
            <w:r w:rsidRPr="00B90C19">
              <w:rPr>
                <w:rFonts w:ascii="Arial" w:hAnsi="Arial" w:cs="Arial"/>
                <w:noProof/>
                <w:sz w:val="20"/>
                <w:szCs w:val="20"/>
              </w:rPr>
              <w:t>Nora</w:t>
            </w:r>
            <w:r w:rsidR="006A2A2C" w:rsidRPr="00B90C19">
              <w:rPr>
                <w:rFonts w:ascii="Arial" w:hAnsi="Arial" w:cs="Arial"/>
                <w:noProof/>
                <w:sz w:val="20"/>
                <w:szCs w:val="20"/>
              </w:rPr>
              <w:t xml:space="preserve"> C. A.V. </w:t>
            </w:r>
            <w:r w:rsidR="00376BE3" w:rsidRPr="00B90C19">
              <w:rPr>
                <w:rFonts w:ascii="Arial" w:hAnsi="Arial" w:cs="Arial"/>
                <w:noProof/>
                <w:sz w:val="20"/>
                <w:szCs w:val="20"/>
              </w:rPr>
              <w:t>&amp;</w:t>
            </w:r>
            <w:r w:rsidR="006A2A2C" w:rsidRPr="00B90C19">
              <w:rPr>
                <w:rFonts w:ascii="Arial" w:hAnsi="Arial" w:cs="Arial"/>
                <w:noProof/>
                <w:sz w:val="20"/>
                <w:szCs w:val="20"/>
              </w:rPr>
              <w:t xml:space="preserve"> </w:t>
            </w:r>
            <w:r w:rsidRPr="00B90C19">
              <w:rPr>
                <w:rFonts w:ascii="Arial" w:hAnsi="Arial" w:cs="Arial"/>
                <w:noProof/>
                <w:sz w:val="20"/>
                <w:szCs w:val="20"/>
              </w:rPr>
              <w:t xml:space="preserve">Rodrigo  </w:t>
            </w:r>
            <w:r w:rsidR="006A2A2C" w:rsidRPr="00B90C19">
              <w:rPr>
                <w:rFonts w:ascii="Arial" w:hAnsi="Arial" w:cs="Arial"/>
                <w:noProof/>
                <w:sz w:val="20"/>
                <w:szCs w:val="20"/>
              </w:rPr>
              <w:t>D.C., «Flavonoid Composition and Antioxidant Activity</w:t>
            </w:r>
            <w:r w:rsidR="006A2A2C" w:rsidRPr="00B90C19">
              <w:rPr>
                <w:rFonts w:ascii="Arial" w:hAnsi="Arial" w:cs="Arial"/>
                <w:i/>
                <w:iCs/>
                <w:noProof/>
                <w:sz w:val="20"/>
                <w:szCs w:val="20"/>
              </w:rPr>
              <w:t xml:space="preserve"> </w:t>
            </w:r>
            <w:r w:rsidR="006A2A2C" w:rsidRPr="00B90C19">
              <w:rPr>
                <w:rFonts w:ascii="Arial" w:hAnsi="Arial" w:cs="Arial"/>
                <w:noProof/>
                <w:sz w:val="20"/>
                <w:szCs w:val="20"/>
              </w:rPr>
              <w:t xml:space="preserve">of </w:t>
            </w:r>
            <w:r w:rsidR="006A2A2C" w:rsidRPr="00B90C19">
              <w:rPr>
                <w:rFonts w:ascii="Arial" w:hAnsi="Arial" w:cs="Arial"/>
                <w:i/>
                <w:iCs/>
                <w:noProof/>
                <w:sz w:val="20"/>
                <w:szCs w:val="20"/>
              </w:rPr>
              <w:t xml:space="preserve">Tragia volubilis </w:t>
            </w:r>
            <w:r w:rsidR="006A2A2C" w:rsidRPr="00B90C19">
              <w:rPr>
                <w:rFonts w:ascii="Arial" w:hAnsi="Arial" w:cs="Arial"/>
                <w:noProof/>
                <w:sz w:val="20"/>
                <w:szCs w:val="20"/>
              </w:rPr>
              <w:t>L</w:t>
            </w:r>
            <w:r w:rsidR="006A2A2C" w:rsidRPr="00B90C19">
              <w:rPr>
                <w:rFonts w:ascii="Arial" w:hAnsi="Arial" w:cs="Arial"/>
                <w:i/>
                <w:iCs/>
                <w:noProof/>
                <w:sz w:val="20"/>
                <w:szCs w:val="20"/>
              </w:rPr>
              <w:t xml:space="preserve">. </w:t>
            </w:r>
            <w:r w:rsidR="006A2A2C" w:rsidRPr="00B90C19">
              <w:rPr>
                <w:rFonts w:ascii="Arial" w:hAnsi="Arial" w:cs="Arial"/>
                <w:noProof/>
                <w:sz w:val="20"/>
                <w:szCs w:val="20"/>
              </w:rPr>
              <w:t>Methanolic Extract</w:t>
            </w:r>
            <w:r w:rsidR="006A2A2C" w:rsidRPr="00B90C19">
              <w:rPr>
                <w:rFonts w:ascii="Arial" w:hAnsi="Arial" w:cs="Arial"/>
                <w:i/>
                <w:iCs/>
                <w:noProof/>
                <w:sz w:val="20"/>
                <w:szCs w:val="20"/>
              </w:rPr>
              <w:t>,</w:t>
            </w:r>
            <w:r w:rsidR="006A2A2C" w:rsidRPr="00B90C19">
              <w:rPr>
                <w:rFonts w:ascii="Arial" w:hAnsi="Arial" w:cs="Arial"/>
                <w:noProof/>
                <w:sz w:val="20"/>
                <w:szCs w:val="20"/>
              </w:rPr>
              <w:t xml:space="preserve">» p. 3139, 2023. </w:t>
            </w:r>
          </w:p>
        </w:tc>
      </w:tr>
      <w:tr w:rsidR="006A2A2C" w:rsidRPr="00B90C19" w14:paraId="287C822C" w14:textId="77777777" w:rsidTr="006A2A2C">
        <w:trPr>
          <w:divId w:val="1685748031"/>
          <w:tblCellSpacing w:w="15" w:type="dxa"/>
        </w:trPr>
        <w:tc>
          <w:tcPr>
            <w:tcW w:w="237" w:type="pct"/>
            <w:hideMark/>
          </w:tcPr>
          <w:p w14:paraId="035995AE"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[21] </w:t>
            </w:r>
          </w:p>
        </w:tc>
        <w:tc>
          <w:tcPr>
            <w:tcW w:w="0" w:type="auto"/>
            <w:hideMark/>
          </w:tcPr>
          <w:p w14:paraId="1ECFE478" w14:textId="70972AD1" w:rsidR="006A2A2C" w:rsidRPr="00B90C19" w:rsidRDefault="00756C50"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Sulaiman T</w:t>
            </w:r>
            <w:r w:rsidR="006A2A2C" w:rsidRPr="00B90C19">
              <w:rPr>
                <w:rFonts w:ascii="Arial" w:hAnsi="Arial" w:cs="Arial"/>
                <w:noProof/>
                <w:sz w:val="20"/>
                <w:szCs w:val="20"/>
              </w:rPr>
              <w:t xml:space="preserve">. et </w:t>
            </w:r>
            <w:r w:rsidRPr="00B90C19">
              <w:rPr>
                <w:rFonts w:ascii="Arial" w:hAnsi="Arial" w:cs="Arial"/>
                <w:noProof/>
                <w:sz w:val="20"/>
                <w:szCs w:val="20"/>
              </w:rPr>
              <w:t xml:space="preserve">Balachandran </w:t>
            </w:r>
            <w:r w:rsidR="006A2A2C" w:rsidRPr="00B90C19">
              <w:rPr>
                <w:rFonts w:ascii="Arial" w:hAnsi="Arial" w:cs="Arial"/>
                <w:noProof/>
                <w:sz w:val="20"/>
                <w:szCs w:val="20"/>
              </w:rPr>
              <w:t xml:space="preserve">I, «LC/MS Characterization of Antioxidant Flavonoids from </w:t>
            </w:r>
            <w:r w:rsidR="006A2A2C" w:rsidRPr="00B90C19">
              <w:rPr>
                <w:rFonts w:ascii="Arial" w:hAnsi="Arial" w:cs="Arial"/>
                <w:i/>
                <w:iCs/>
                <w:noProof/>
                <w:sz w:val="20"/>
                <w:szCs w:val="20"/>
              </w:rPr>
              <w:t>Tragia involucrata</w:t>
            </w:r>
            <w:r w:rsidR="006A2A2C" w:rsidRPr="00B90C19">
              <w:rPr>
                <w:rFonts w:ascii="Arial" w:hAnsi="Arial" w:cs="Arial"/>
                <w:noProof/>
                <w:sz w:val="20"/>
                <w:szCs w:val="20"/>
              </w:rPr>
              <w:t xml:space="preserve"> L.,» Beni-Suef University Journal of Basic and Applied Sciences, vol. 5, pp. 231-235, 2016. </w:t>
            </w:r>
          </w:p>
        </w:tc>
      </w:tr>
      <w:tr w:rsidR="006A2A2C" w:rsidRPr="00B90C19" w14:paraId="1F441885" w14:textId="77777777" w:rsidTr="006A2A2C">
        <w:trPr>
          <w:divId w:val="1685748031"/>
          <w:tblCellSpacing w:w="15" w:type="dxa"/>
        </w:trPr>
        <w:tc>
          <w:tcPr>
            <w:tcW w:w="237" w:type="pct"/>
            <w:hideMark/>
          </w:tcPr>
          <w:p w14:paraId="4B9A9CC3" w14:textId="77777777" w:rsidR="006A2A2C" w:rsidRPr="00B90C19" w:rsidRDefault="006A2A2C"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[22] </w:t>
            </w:r>
          </w:p>
        </w:tc>
        <w:tc>
          <w:tcPr>
            <w:tcW w:w="0" w:type="auto"/>
            <w:hideMark/>
          </w:tcPr>
          <w:p w14:paraId="057CC953" w14:textId="4B594F9A" w:rsidR="006A2A2C" w:rsidRPr="00B90C19" w:rsidRDefault="0086569D" w:rsidP="0086569D">
            <w:pPr>
              <w:pStyle w:val="Bibliography"/>
              <w:spacing w:after="0" w:line="360" w:lineRule="auto"/>
              <w:jc w:val="both"/>
              <w:rPr>
                <w:rFonts w:ascii="Arial" w:hAnsi="Arial" w:cs="Arial"/>
                <w:noProof/>
                <w:sz w:val="20"/>
                <w:szCs w:val="20"/>
              </w:rPr>
            </w:pPr>
            <w:r w:rsidRPr="00B90C19">
              <w:rPr>
                <w:rFonts w:ascii="Arial" w:hAnsi="Arial" w:cs="Arial"/>
                <w:noProof/>
                <w:sz w:val="20"/>
                <w:szCs w:val="20"/>
              </w:rPr>
              <w:t xml:space="preserve">Srinivasa </w:t>
            </w:r>
            <w:r w:rsidR="006A2A2C" w:rsidRPr="00B90C19">
              <w:rPr>
                <w:rFonts w:ascii="Arial" w:hAnsi="Arial" w:cs="Arial"/>
                <w:noProof/>
                <w:sz w:val="20"/>
                <w:szCs w:val="20"/>
              </w:rPr>
              <w:t xml:space="preserve">R. B, </w:t>
            </w:r>
            <w:r w:rsidRPr="00B90C19">
              <w:rPr>
                <w:rFonts w:ascii="Arial" w:hAnsi="Arial" w:cs="Arial"/>
                <w:noProof/>
                <w:sz w:val="20"/>
                <w:szCs w:val="20"/>
              </w:rPr>
              <w:t xml:space="preserve">Sathish  </w:t>
            </w:r>
            <w:r w:rsidR="006A2A2C" w:rsidRPr="00B90C19">
              <w:rPr>
                <w:rFonts w:ascii="Arial" w:hAnsi="Arial" w:cs="Arial"/>
                <w:noProof/>
                <w:sz w:val="20"/>
                <w:szCs w:val="20"/>
              </w:rPr>
              <w:t xml:space="preserve">K. M., P. Vijayapandi , R. . R. Anji , . R. N. Rama, J. Manjunathan </w:t>
            </w:r>
            <w:r w:rsidR="006F56B7" w:rsidRPr="00B90C19">
              <w:rPr>
                <w:rFonts w:ascii="Arial" w:hAnsi="Arial" w:cs="Arial"/>
                <w:noProof/>
                <w:sz w:val="20"/>
                <w:szCs w:val="20"/>
              </w:rPr>
              <w:t>&amp;</w:t>
            </w:r>
            <w:r w:rsidR="006A2A2C" w:rsidRPr="00B90C19">
              <w:rPr>
                <w:rFonts w:ascii="Arial" w:hAnsi="Arial" w:cs="Arial"/>
                <w:noProof/>
                <w:sz w:val="20"/>
                <w:szCs w:val="20"/>
              </w:rPr>
              <w:t xml:space="preserve"> N. B. Ankem , «Phytochemical, in vitro Antioxidant and in vivo Safety Evaluation of Leaf Extracts of </w:t>
            </w:r>
            <w:r w:rsidR="006A2A2C" w:rsidRPr="00B90C19">
              <w:rPr>
                <w:rFonts w:ascii="Arial" w:hAnsi="Arial" w:cs="Arial"/>
                <w:i/>
                <w:iCs/>
                <w:noProof/>
                <w:sz w:val="20"/>
                <w:szCs w:val="20"/>
              </w:rPr>
              <w:t>Tragia plukenetii</w:t>
            </w:r>
            <w:r w:rsidR="006A2A2C" w:rsidRPr="00B90C19">
              <w:rPr>
                <w:rFonts w:ascii="Arial" w:hAnsi="Arial" w:cs="Arial"/>
                <w:noProof/>
                <w:sz w:val="20"/>
                <w:szCs w:val="20"/>
              </w:rPr>
              <w:t>,» Pharmacognosy Journal,</w:t>
            </w:r>
            <w:r w:rsidR="006A2A2C" w:rsidRPr="00B90C19">
              <w:rPr>
                <w:rFonts w:ascii="Arial" w:hAnsi="Arial" w:cs="Arial"/>
                <w:i/>
                <w:iCs/>
                <w:noProof/>
                <w:sz w:val="20"/>
                <w:szCs w:val="20"/>
              </w:rPr>
              <w:t xml:space="preserve"> </w:t>
            </w:r>
            <w:r w:rsidR="006A2A2C" w:rsidRPr="00B90C19">
              <w:rPr>
                <w:rFonts w:ascii="Arial" w:hAnsi="Arial" w:cs="Arial"/>
                <w:noProof/>
                <w:sz w:val="20"/>
                <w:szCs w:val="20"/>
              </w:rPr>
              <w:t xml:space="preserve">pp. 338-345, 2019. </w:t>
            </w:r>
          </w:p>
        </w:tc>
      </w:tr>
    </w:tbl>
    <w:p w14:paraId="7EDD60CD" w14:textId="77777777" w:rsidR="006A2A2C" w:rsidRPr="00B90C19" w:rsidRDefault="006A2A2C">
      <w:pPr>
        <w:divId w:val="1685748031"/>
        <w:rPr>
          <w:rFonts w:ascii="Arial" w:eastAsia="Times New Roman" w:hAnsi="Arial" w:cs="Arial"/>
          <w:noProof/>
          <w:sz w:val="20"/>
          <w:szCs w:val="20"/>
        </w:rPr>
      </w:pPr>
    </w:p>
    <w:p w14:paraId="0E13385D" w14:textId="5B857679" w:rsidR="004A79EA" w:rsidRPr="00530137" w:rsidRDefault="00FD609F" w:rsidP="00F12D60">
      <w:pPr>
        <w:spacing w:line="480" w:lineRule="auto"/>
        <w:jc w:val="both"/>
        <w:rPr>
          <w:rFonts w:ascii="Arial" w:hAnsi="Arial" w:cs="Arial"/>
          <w:b/>
          <w:bCs/>
          <w:sz w:val="22"/>
          <w:szCs w:val="22"/>
        </w:rPr>
      </w:pPr>
      <w:r w:rsidRPr="00B90C19">
        <w:rPr>
          <w:rFonts w:ascii="Arial" w:hAnsi="Arial" w:cs="Arial"/>
          <w:b/>
          <w:bCs/>
          <w:sz w:val="20"/>
          <w:szCs w:val="20"/>
        </w:rPr>
        <w:fldChar w:fldCharType="end"/>
      </w:r>
    </w:p>
    <w:sectPr w:rsidR="004A79EA" w:rsidRPr="00530137" w:rsidSect="004F1E6D">
      <w:headerReference w:type="even" r:id="rId20"/>
      <w:headerReference w:type="default" r:id="rId21"/>
      <w:footerReference w:type="default" r:id="rId22"/>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6886E" w14:textId="77777777" w:rsidR="00A43831" w:rsidRDefault="00A43831">
      <w:pPr>
        <w:spacing w:after="0" w:line="240" w:lineRule="auto"/>
      </w:pPr>
      <w:r>
        <w:separator/>
      </w:r>
    </w:p>
  </w:endnote>
  <w:endnote w:type="continuationSeparator" w:id="0">
    <w:p w14:paraId="272F7775" w14:textId="77777777" w:rsidR="00A43831" w:rsidRDefault="00A4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RWPalladioL-BoldItal">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16E3" w14:textId="77777777" w:rsidR="004F1E6D" w:rsidRDefault="004F1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56A0" w14:textId="655CFAFC" w:rsidR="002D5340" w:rsidRPr="00504CB9" w:rsidRDefault="002D5340" w:rsidP="00504CB9">
    <w:pPr>
      <w:pStyle w:val="Footer"/>
    </w:pPr>
    <w:r w:rsidRPr="00504CB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420C" w14:textId="77777777" w:rsidR="004F1E6D" w:rsidRDefault="004F1E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CF6C" w14:textId="77777777" w:rsidR="00945844" w:rsidRPr="00504CB9" w:rsidRDefault="00945844" w:rsidP="00504CB9">
    <w:pPr>
      <w:pStyle w:val="Footer"/>
    </w:pPr>
    <w:r w:rsidRPr="00504CB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1B958" w14:textId="77777777" w:rsidR="00A43831" w:rsidRDefault="00A43831">
      <w:pPr>
        <w:spacing w:after="0" w:line="240" w:lineRule="auto"/>
      </w:pPr>
      <w:r>
        <w:separator/>
      </w:r>
    </w:p>
  </w:footnote>
  <w:footnote w:type="continuationSeparator" w:id="0">
    <w:p w14:paraId="1FAC6F62" w14:textId="77777777" w:rsidR="00A43831" w:rsidRDefault="00A4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5EC3" w14:textId="7DBE55A9" w:rsidR="004F1E6D" w:rsidRDefault="004F1E6D">
    <w:pPr>
      <w:pStyle w:val="Header"/>
    </w:pPr>
    <w:r>
      <w:rPr>
        <w:noProof/>
      </w:rPr>
      <w:pict w14:anchorId="0C74F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5"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DB68" w14:textId="159D4943" w:rsidR="004F1E6D" w:rsidRDefault="004F1E6D">
    <w:pPr>
      <w:pStyle w:val="Header"/>
    </w:pPr>
    <w:r>
      <w:rPr>
        <w:noProof/>
      </w:rPr>
      <w:pict w14:anchorId="30B11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6"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E852" w14:textId="732445E5" w:rsidR="004F1E6D" w:rsidRDefault="004F1E6D">
    <w:pPr>
      <w:pStyle w:val="Header"/>
    </w:pPr>
    <w:r>
      <w:rPr>
        <w:noProof/>
      </w:rPr>
      <w:pict w14:anchorId="588B4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4"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7EC0" w14:textId="5BB41113" w:rsidR="004F1E6D" w:rsidRDefault="004F1E6D">
    <w:pPr>
      <w:pStyle w:val="Header"/>
    </w:pPr>
    <w:r>
      <w:rPr>
        <w:noProof/>
      </w:rPr>
      <w:pict w14:anchorId="1167F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8" o:spid="_x0000_s2053" type="#_x0000_t136" style="position:absolute;margin-left:0;margin-top:0;width:574.65pt;height:64.8pt;rotation:315;z-index:-251649024;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9B75" w14:textId="6B074663" w:rsidR="004F1E6D" w:rsidRDefault="004F1E6D">
    <w:pPr>
      <w:pStyle w:val="Header"/>
    </w:pPr>
    <w:r>
      <w:rPr>
        <w:noProof/>
      </w:rPr>
      <w:pict w14:anchorId="75983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9" o:spid="_x0000_s2054" type="#_x0000_t136" style="position:absolute;margin-left:0;margin-top:0;width:574.65pt;height:64.8pt;rotation:315;z-index:-25164697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E8C6" w14:textId="45E866A0" w:rsidR="004F1E6D" w:rsidRDefault="004F1E6D">
    <w:pPr>
      <w:pStyle w:val="Header"/>
    </w:pPr>
    <w:r>
      <w:rPr>
        <w:noProof/>
      </w:rPr>
      <w:pict w14:anchorId="4E12E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69737" o:spid="_x0000_s2052" type="#_x0000_t136" style="position:absolute;margin-left:0;margin-top:0;width:574.65pt;height:64.8pt;rotation:315;z-index:-251651072;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84CF1"/>
    <w:multiLevelType w:val="hybridMultilevel"/>
    <w:tmpl w:val="C99AD5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B311FA"/>
    <w:multiLevelType w:val="hybridMultilevel"/>
    <w:tmpl w:val="981E204A"/>
    <w:lvl w:ilvl="0" w:tplc="7120432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74264CA"/>
    <w:multiLevelType w:val="hybridMultilevel"/>
    <w:tmpl w:val="A4889492"/>
    <w:lvl w:ilvl="0" w:tplc="65D634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32"/>
    <w:rsid w:val="0000118F"/>
    <w:rsid w:val="00004039"/>
    <w:rsid w:val="000121AA"/>
    <w:rsid w:val="0001449B"/>
    <w:rsid w:val="00022AF4"/>
    <w:rsid w:val="00022F8C"/>
    <w:rsid w:val="00026E07"/>
    <w:rsid w:val="00030037"/>
    <w:rsid w:val="00030836"/>
    <w:rsid w:val="000315A7"/>
    <w:rsid w:val="000335EA"/>
    <w:rsid w:val="00037D52"/>
    <w:rsid w:val="00043971"/>
    <w:rsid w:val="0004428B"/>
    <w:rsid w:val="000510E1"/>
    <w:rsid w:val="000511F9"/>
    <w:rsid w:val="00053317"/>
    <w:rsid w:val="0005392C"/>
    <w:rsid w:val="00053A32"/>
    <w:rsid w:val="00054ED0"/>
    <w:rsid w:val="00055DE5"/>
    <w:rsid w:val="00057525"/>
    <w:rsid w:val="00057CF4"/>
    <w:rsid w:val="000603CE"/>
    <w:rsid w:val="000622F8"/>
    <w:rsid w:val="0006323F"/>
    <w:rsid w:val="000640F3"/>
    <w:rsid w:val="00065705"/>
    <w:rsid w:val="00070866"/>
    <w:rsid w:val="00076B5D"/>
    <w:rsid w:val="00083F7E"/>
    <w:rsid w:val="00084830"/>
    <w:rsid w:val="000864E0"/>
    <w:rsid w:val="0008700E"/>
    <w:rsid w:val="00090BD8"/>
    <w:rsid w:val="000919FE"/>
    <w:rsid w:val="00091B57"/>
    <w:rsid w:val="00092B63"/>
    <w:rsid w:val="000A0563"/>
    <w:rsid w:val="000A2FD5"/>
    <w:rsid w:val="000A4266"/>
    <w:rsid w:val="000A4E29"/>
    <w:rsid w:val="000A7519"/>
    <w:rsid w:val="000B079E"/>
    <w:rsid w:val="000B0EAA"/>
    <w:rsid w:val="000B3445"/>
    <w:rsid w:val="000B390D"/>
    <w:rsid w:val="000B3F5C"/>
    <w:rsid w:val="000B55D4"/>
    <w:rsid w:val="000B66E0"/>
    <w:rsid w:val="000C22C5"/>
    <w:rsid w:val="000C41F1"/>
    <w:rsid w:val="000C4968"/>
    <w:rsid w:val="000D1FC4"/>
    <w:rsid w:val="000D2017"/>
    <w:rsid w:val="000D333C"/>
    <w:rsid w:val="000D36A0"/>
    <w:rsid w:val="000D44DF"/>
    <w:rsid w:val="000D5DB9"/>
    <w:rsid w:val="000D6D63"/>
    <w:rsid w:val="000D7DF2"/>
    <w:rsid w:val="000E04D5"/>
    <w:rsid w:val="000E3140"/>
    <w:rsid w:val="000E3880"/>
    <w:rsid w:val="000E463F"/>
    <w:rsid w:val="000E6429"/>
    <w:rsid w:val="000F330A"/>
    <w:rsid w:val="00100513"/>
    <w:rsid w:val="00100A78"/>
    <w:rsid w:val="001032CB"/>
    <w:rsid w:val="0010558A"/>
    <w:rsid w:val="00106269"/>
    <w:rsid w:val="00117D68"/>
    <w:rsid w:val="00124D06"/>
    <w:rsid w:val="00132235"/>
    <w:rsid w:val="00133D1D"/>
    <w:rsid w:val="00133E22"/>
    <w:rsid w:val="0013745B"/>
    <w:rsid w:val="00141868"/>
    <w:rsid w:val="00145829"/>
    <w:rsid w:val="00145CCD"/>
    <w:rsid w:val="0014617B"/>
    <w:rsid w:val="00150262"/>
    <w:rsid w:val="00150F56"/>
    <w:rsid w:val="00151D58"/>
    <w:rsid w:val="0015400C"/>
    <w:rsid w:val="00161A94"/>
    <w:rsid w:val="00166414"/>
    <w:rsid w:val="00170F70"/>
    <w:rsid w:val="0017112E"/>
    <w:rsid w:val="001760EC"/>
    <w:rsid w:val="00180FC9"/>
    <w:rsid w:val="0018184B"/>
    <w:rsid w:val="00182605"/>
    <w:rsid w:val="00184676"/>
    <w:rsid w:val="00190B50"/>
    <w:rsid w:val="001911D5"/>
    <w:rsid w:val="00197099"/>
    <w:rsid w:val="00197912"/>
    <w:rsid w:val="00197B12"/>
    <w:rsid w:val="001A0144"/>
    <w:rsid w:val="001A29EF"/>
    <w:rsid w:val="001A3CD7"/>
    <w:rsid w:val="001A4EE9"/>
    <w:rsid w:val="001A5249"/>
    <w:rsid w:val="001A53E3"/>
    <w:rsid w:val="001B5258"/>
    <w:rsid w:val="001B5829"/>
    <w:rsid w:val="001B621C"/>
    <w:rsid w:val="001B6F7B"/>
    <w:rsid w:val="001B72D4"/>
    <w:rsid w:val="001C19E5"/>
    <w:rsid w:val="001C1F42"/>
    <w:rsid w:val="001C2156"/>
    <w:rsid w:val="001C70FD"/>
    <w:rsid w:val="001C75DC"/>
    <w:rsid w:val="001C7625"/>
    <w:rsid w:val="001C783C"/>
    <w:rsid w:val="001D0527"/>
    <w:rsid w:val="001D1243"/>
    <w:rsid w:val="001D68E7"/>
    <w:rsid w:val="001E4FC3"/>
    <w:rsid w:val="001E5D7A"/>
    <w:rsid w:val="001E648D"/>
    <w:rsid w:val="001F1306"/>
    <w:rsid w:val="001F1E9E"/>
    <w:rsid w:val="001F3D1A"/>
    <w:rsid w:val="002010B7"/>
    <w:rsid w:val="00210A8E"/>
    <w:rsid w:val="00211C48"/>
    <w:rsid w:val="00211EAD"/>
    <w:rsid w:val="0021516F"/>
    <w:rsid w:val="00215954"/>
    <w:rsid w:val="00217AC0"/>
    <w:rsid w:val="002216FE"/>
    <w:rsid w:val="00222790"/>
    <w:rsid w:val="0022556D"/>
    <w:rsid w:val="00225E46"/>
    <w:rsid w:val="00226FB1"/>
    <w:rsid w:val="00231D39"/>
    <w:rsid w:val="002426AE"/>
    <w:rsid w:val="00244834"/>
    <w:rsid w:val="00245B70"/>
    <w:rsid w:val="00246228"/>
    <w:rsid w:val="002508B1"/>
    <w:rsid w:val="00253D40"/>
    <w:rsid w:val="00254AE8"/>
    <w:rsid w:val="00254F7D"/>
    <w:rsid w:val="00261837"/>
    <w:rsid w:val="00261EED"/>
    <w:rsid w:val="00261EEF"/>
    <w:rsid w:val="002638FB"/>
    <w:rsid w:val="00264A29"/>
    <w:rsid w:val="0026753D"/>
    <w:rsid w:val="00273784"/>
    <w:rsid w:val="00275823"/>
    <w:rsid w:val="00275B63"/>
    <w:rsid w:val="00277A8A"/>
    <w:rsid w:val="0028490E"/>
    <w:rsid w:val="0029115C"/>
    <w:rsid w:val="002932B0"/>
    <w:rsid w:val="0029545D"/>
    <w:rsid w:val="002956D6"/>
    <w:rsid w:val="002959B3"/>
    <w:rsid w:val="00295B97"/>
    <w:rsid w:val="002A1D1B"/>
    <w:rsid w:val="002A6B3F"/>
    <w:rsid w:val="002A795B"/>
    <w:rsid w:val="002B0B1A"/>
    <w:rsid w:val="002B0B43"/>
    <w:rsid w:val="002B3B89"/>
    <w:rsid w:val="002C0021"/>
    <w:rsid w:val="002C21A4"/>
    <w:rsid w:val="002C41E5"/>
    <w:rsid w:val="002D45A1"/>
    <w:rsid w:val="002D50DA"/>
    <w:rsid w:val="002D5340"/>
    <w:rsid w:val="002E0BD6"/>
    <w:rsid w:val="002E2357"/>
    <w:rsid w:val="002E35F5"/>
    <w:rsid w:val="002E3CF2"/>
    <w:rsid w:val="002E3D09"/>
    <w:rsid w:val="002E413C"/>
    <w:rsid w:val="002E51C5"/>
    <w:rsid w:val="002E5B26"/>
    <w:rsid w:val="002E737B"/>
    <w:rsid w:val="002F3DB6"/>
    <w:rsid w:val="002F477F"/>
    <w:rsid w:val="002F50A7"/>
    <w:rsid w:val="00303DBB"/>
    <w:rsid w:val="00305C3B"/>
    <w:rsid w:val="00306AFF"/>
    <w:rsid w:val="003071F1"/>
    <w:rsid w:val="00323E06"/>
    <w:rsid w:val="003255D0"/>
    <w:rsid w:val="003257C2"/>
    <w:rsid w:val="00331493"/>
    <w:rsid w:val="003315A6"/>
    <w:rsid w:val="003318AD"/>
    <w:rsid w:val="003418CC"/>
    <w:rsid w:val="00342789"/>
    <w:rsid w:val="003437EF"/>
    <w:rsid w:val="00343A1A"/>
    <w:rsid w:val="00347B69"/>
    <w:rsid w:val="00354BEB"/>
    <w:rsid w:val="00355649"/>
    <w:rsid w:val="00357D4D"/>
    <w:rsid w:val="0036266C"/>
    <w:rsid w:val="00365B37"/>
    <w:rsid w:val="00365E29"/>
    <w:rsid w:val="00366EBD"/>
    <w:rsid w:val="00367866"/>
    <w:rsid w:val="00374DDF"/>
    <w:rsid w:val="00376BE3"/>
    <w:rsid w:val="00382AFB"/>
    <w:rsid w:val="00384E40"/>
    <w:rsid w:val="0038620D"/>
    <w:rsid w:val="00387B23"/>
    <w:rsid w:val="00392FCB"/>
    <w:rsid w:val="003959A1"/>
    <w:rsid w:val="00396052"/>
    <w:rsid w:val="003968F2"/>
    <w:rsid w:val="00396BF6"/>
    <w:rsid w:val="003A3751"/>
    <w:rsid w:val="003B3466"/>
    <w:rsid w:val="003B5E7A"/>
    <w:rsid w:val="003C20C0"/>
    <w:rsid w:val="003D0919"/>
    <w:rsid w:val="003D15DB"/>
    <w:rsid w:val="003D2FDB"/>
    <w:rsid w:val="003D33C5"/>
    <w:rsid w:val="003D3FA4"/>
    <w:rsid w:val="003D4E82"/>
    <w:rsid w:val="003E2D79"/>
    <w:rsid w:val="003E3C98"/>
    <w:rsid w:val="003E6C77"/>
    <w:rsid w:val="003F1E3B"/>
    <w:rsid w:val="003F30E4"/>
    <w:rsid w:val="003F4CA3"/>
    <w:rsid w:val="003F54D7"/>
    <w:rsid w:val="003F71EB"/>
    <w:rsid w:val="004000B8"/>
    <w:rsid w:val="00403F3E"/>
    <w:rsid w:val="0040471F"/>
    <w:rsid w:val="00407735"/>
    <w:rsid w:val="004138FF"/>
    <w:rsid w:val="00416FD6"/>
    <w:rsid w:val="0041711C"/>
    <w:rsid w:val="00417349"/>
    <w:rsid w:val="00417613"/>
    <w:rsid w:val="00420D63"/>
    <w:rsid w:val="00420F4C"/>
    <w:rsid w:val="004219F7"/>
    <w:rsid w:val="00421EDB"/>
    <w:rsid w:val="00434CA3"/>
    <w:rsid w:val="0044155C"/>
    <w:rsid w:val="00444A00"/>
    <w:rsid w:val="00447F85"/>
    <w:rsid w:val="00450925"/>
    <w:rsid w:val="00451705"/>
    <w:rsid w:val="00451C13"/>
    <w:rsid w:val="00457BDE"/>
    <w:rsid w:val="00460133"/>
    <w:rsid w:val="00465AB7"/>
    <w:rsid w:val="004679B9"/>
    <w:rsid w:val="004729FC"/>
    <w:rsid w:val="00480F7B"/>
    <w:rsid w:val="00483222"/>
    <w:rsid w:val="00483350"/>
    <w:rsid w:val="004844A2"/>
    <w:rsid w:val="00485526"/>
    <w:rsid w:val="00492987"/>
    <w:rsid w:val="00496C54"/>
    <w:rsid w:val="004A2D9B"/>
    <w:rsid w:val="004A2E4E"/>
    <w:rsid w:val="004A3791"/>
    <w:rsid w:val="004A42A9"/>
    <w:rsid w:val="004A6270"/>
    <w:rsid w:val="004A65B7"/>
    <w:rsid w:val="004A673B"/>
    <w:rsid w:val="004A79EA"/>
    <w:rsid w:val="004B0618"/>
    <w:rsid w:val="004B167D"/>
    <w:rsid w:val="004B60BD"/>
    <w:rsid w:val="004B745C"/>
    <w:rsid w:val="004C1479"/>
    <w:rsid w:val="004C4D7D"/>
    <w:rsid w:val="004C78AA"/>
    <w:rsid w:val="004D12FC"/>
    <w:rsid w:val="004D17F9"/>
    <w:rsid w:val="004D44FD"/>
    <w:rsid w:val="004D5649"/>
    <w:rsid w:val="004D581B"/>
    <w:rsid w:val="004E18E5"/>
    <w:rsid w:val="004E3DC4"/>
    <w:rsid w:val="004E730F"/>
    <w:rsid w:val="004F004A"/>
    <w:rsid w:val="004F0C57"/>
    <w:rsid w:val="004F1E6D"/>
    <w:rsid w:val="004F2122"/>
    <w:rsid w:val="004F3346"/>
    <w:rsid w:val="004F4712"/>
    <w:rsid w:val="00500D37"/>
    <w:rsid w:val="005021DF"/>
    <w:rsid w:val="00502707"/>
    <w:rsid w:val="00504CB9"/>
    <w:rsid w:val="005064EE"/>
    <w:rsid w:val="0051152E"/>
    <w:rsid w:val="00514FFA"/>
    <w:rsid w:val="00515922"/>
    <w:rsid w:val="00520F8F"/>
    <w:rsid w:val="00521B45"/>
    <w:rsid w:val="0052269A"/>
    <w:rsid w:val="005236F4"/>
    <w:rsid w:val="00523CA8"/>
    <w:rsid w:val="00526000"/>
    <w:rsid w:val="00527A2D"/>
    <w:rsid w:val="00530137"/>
    <w:rsid w:val="00530BFD"/>
    <w:rsid w:val="00531B14"/>
    <w:rsid w:val="005324C8"/>
    <w:rsid w:val="00532D66"/>
    <w:rsid w:val="00533816"/>
    <w:rsid w:val="005357B5"/>
    <w:rsid w:val="00535BA3"/>
    <w:rsid w:val="00542404"/>
    <w:rsid w:val="0054317D"/>
    <w:rsid w:val="00543B88"/>
    <w:rsid w:val="00545408"/>
    <w:rsid w:val="005513F5"/>
    <w:rsid w:val="00554229"/>
    <w:rsid w:val="00561732"/>
    <w:rsid w:val="00561B5E"/>
    <w:rsid w:val="00562E67"/>
    <w:rsid w:val="00570FAF"/>
    <w:rsid w:val="005718F5"/>
    <w:rsid w:val="00572D15"/>
    <w:rsid w:val="005769C4"/>
    <w:rsid w:val="00576A39"/>
    <w:rsid w:val="0058070D"/>
    <w:rsid w:val="00581D08"/>
    <w:rsid w:val="005830B1"/>
    <w:rsid w:val="00590411"/>
    <w:rsid w:val="0059496A"/>
    <w:rsid w:val="005957E8"/>
    <w:rsid w:val="00596120"/>
    <w:rsid w:val="005A02BB"/>
    <w:rsid w:val="005A1FAA"/>
    <w:rsid w:val="005A5319"/>
    <w:rsid w:val="005A6FDD"/>
    <w:rsid w:val="005B497E"/>
    <w:rsid w:val="005B55E3"/>
    <w:rsid w:val="005C1967"/>
    <w:rsid w:val="005C1E8A"/>
    <w:rsid w:val="005C486C"/>
    <w:rsid w:val="005C7629"/>
    <w:rsid w:val="005D041C"/>
    <w:rsid w:val="005D42EA"/>
    <w:rsid w:val="005E2097"/>
    <w:rsid w:val="005E3D32"/>
    <w:rsid w:val="005E43EB"/>
    <w:rsid w:val="005F12C2"/>
    <w:rsid w:val="005F2000"/>
    <w:rsid w:val="005F4D0E"/>
    <w:rsid w:val="005F56E1"/>
    <w:rsid w:val="006032F8"/>
    <w:rsid w:val="00605CD7"/>
    <w:rsid w:val="00606C21"/>
    <w:rsid w:val="00610EB1"/>
    <w:rsid w:val="0061422E"/>
    <w:rsid w:val="006159C1"/>
    <w:rsid w:val="006215D7"/>
    <w:rsid w:val="006218F5"/>
    <w:rsid w:val="00623641"/>
    <w:rsid w:val="00626D11"/>
    <w:rsid w:val="00630DB8"/>
    <w:rsid w:val="006332F4"/>
    <w:rsid w:val="006352EE"/>
    <w:rsid w:val="00641933"/>
    <w:rsid w:val="00644685"/>
    <w:rsid w:val="006469BB"/>
    <w:rsid w:val="0065076B"/>
    <w:rsid w:val="00651708"/>
    <w:rsid w:val="0065426A"/>
    <w:rsid w:val="0065465E"/>
    <w:rsid w:val="006571F3"/>
    <w:rsid w:val="00660B40"/>
    <w:rsid w:val="006616D4"/>
    <w:rsid w:val="006623AF"/>
    <w:rsid w:val="00665648"/>
    <w:rsid w:val="00665F58"/>
    <w:rsid w:val="00667732"/>
    <w:rsid w:val="00674C43"/>
    <w:rsid w:val="00676780"/>
    <w:rsid w:val="006803FC"/>
    <w:rsid w:val="00690B78"/>
    <w:rsid w:val="006912DF"/>
    <w:rsid w:val="00691767"/>
    <w:rsid w:val="0069220E"/>
    <w:rsid w:val="00693C25"/>
    <w:rsid w:val="00695494"/>
    <w:rsid w:val="00696AE9"/>
    <w:rsid w:val="006A2A17"/>
    <w:rsid w:val="006A2A2C"/>
    <w:rsid w:val="006A3C13"/>
    <w:rsid w:val="006A5F00"/>
    <w:rsid w:val="006A5F98"/>
    <w:rsid w:val="006B1D1A"/>
    <w:rsid w:val="006B7688"/>
    <w:rsid w:val="006B7A07"/>
    <w:rsid w:val="006C1B39"/>
    <w:rsid w:val="006C310C"/>
    <w:rsid w:val="006C383D"/>
    <w:rsid w:val="006C3C6B"/>
    <w:rsid w:val="006D397D"/>
    <w:rsid w:val="006D5887"/>
    <w:rsid w:val="006D73F5"/>
    <w:rsid w:val="006E293C"/>
    <w:rsid w:val="006E36E2"/>
    <w:rsid w:val="006E3A04"/>
    <w:rsid w:val="006E5417"/>
    <w:rsid w:val="006E621A"/>
    <w:rsid w:val="006F1F06"/>
    <w:rsid w:val="006F3166"/>
    <w:rsid w:val="006F40C3"/>
    <w:rsid w:val="006F4DE9"/>
    <w:rsid w:val="006F56B7"/>
    <w:rsid w:val="006F6986"/>
    <w:rsid w:val="006F7914"/>
    <w:rsid w:val="00701DB2"/>
    <w:rsid w:val="007028CF"/>
    <w:rsid w:val="00703807"/>
    <w:rsid w:val="0070518B"/>
    <w:rsid w:val="00705F5F"/>
    <w:rsid w:val="007173A6"/>
    <w:rsid w:val="00717906"/>
    <w:rsid w:val="0072679B"/>
    <w:rsid w:val="00726856"/>
    <w:rsid w:val="00730EF0"/>
    <w:rsid w:val="00741BCD"/>
    <w:rsid w:val="00745D11"/>
    <w:rsid w:val="00750203"/>
    <w:rsid w:val="0075075C"/>
    <w:rsid w:val="00752C5C"/>
    <w:rsid w:val="00756C50"/>
    <w:rsid w:val="00764380"/>
    <w:rsid w:val="00764D5D"/>
    <w:rsid w:val="00764DDB"/>
    <w:rsid w:val="00766183"/>
    <w:rsid w:val="007673FB"/>
    <w:rsid w:val="00771DA2"/>
    <w:rsid w:val="00773CE4"/>
    <w:rsid w:val="00774CD7"/>
    <w:rsid w:val="0077519C"/>
    <w:rsid w:val="007773CA"/>
    <w:rsid w:val="00777BD1"/>
    <w:rsid w:val="007845B2"/>
    <w:rsid w:val="00785D9C"/>
    <w:rsid w:val="0078711D"/>
    <w:rsid w:val="007906EF"/>
    <w:rsid w:val="00793CF3"/>
    <w:rsid w:val="00794EBC"/>
    <w:rsid w:val="007977F6"/>
    <w:rsid w:val="007A0F25"/>
    <w:rsid w:val="007A2277"/>
    <w:rsid w:val="007A3BB3"/>
    <w:rsid w:val="007A6282"/>
    <w:rsid w:val="007A728A"/>
    <w:rsid w:val="007B1BF7"/>
    <w:rsid w:val="007B1EE8"/>
    <w:rsid w:val="007B3A91"/>
    <w:rsid w:val="007B4A19"/>
    <w:rsid w:val="007B641C"/>
    <w:rsid w:val="007C01F9"/>
    <w:rsid w:val="007C2131"/>
    <w:rsid w:val="007C63B3"/>
    <w:rsid w:val="007C79E2"/>
    <w:rsid w:val="007E585B"/>
    <w:rsid w:val="007F2F76"/>
    <w:rsid w:val="007F5D3C"/>
    <w:rsid w:val="007F72EB"/>
    <w:rsid w:val="00800862"/>
    <w:rsid w:val="0080130F"/>
    <w:rsid w:val="00801752"/>
    <w:rsid w:val="008063D4"/>
    <w:rsid w:val="00807CF3"/>
    <w:rsid w:val="008109C2"/>
    <w:rsid w:val="008138C4"/>
    <w:rsid w:val="00821851"/>
    <w:rsid w:val="008248CB"/>
    <w:rsid w:val="00826C03"/>
    <w:rsid w:val="00840043"/>
    <w:rsid w:val="00842A84"/>
    <w:rsid w:val="00846BB1"/>
    <w:rsid w:val="008518C3"/>
    <w:rsid w:val="00851E62"/>
    <w:rsid w:val="0085278F"/>
    <w:rsid w:val="008616E9"/>
    <w:rsid w:val="0086202B"/>
    <w:rsid w:val="0086569D"/>
    <w:rsid w:val="00866A08"/>
    <w:rsid w:val="008710E6"/>
    <w:rsid w:val="008754BC"/>
    <w:rsid w:val="008778A8"/>
    <w:rsid w:val="00883A6C"/>
    <w:rsid w:val="00886229"/>
    <w:rsid w:val="00892484"/>
    <w:rsid w:val="00894F2A"/>
    <w:rsid w:val="008A1745"/>
    <w:rsid w:val="008A17AE"/>
    <w:rsid w:val="008A30EF"/>
    <w:rsid w:val="008A3924"/>
    <w:rsid w:val="008A6ADE"/>
    <w:rsid w:val="008B0C88"/>
    <w:rsid w:val="008B3EB5"/>
    <w:rsid w:val="008B4B58"/>
    <w:rsid w:val="008B53BE"/>
    <w:rsid w:val="008B59A8"/>
    <w:rsid w:val="008C0C12"/>
    <w:rsid w:val="008C6A9E"/>
    <w:rsid w:val="008D0583"/>
    <w:rsid w:val="008D1E4E"/>
    <w:rsid w:val="008D2BE6"/>
    <w:rsid w:val="008E0ED5"/>
    <w:rsid w:val="008E16EB"/>
    <w:rsid w:val="008F731C"/>
    <w:rsid w:val="00900F9A"/>
    <w:rsid w:val="0090121A"/>
    <w:rsid w:val="00904F8D"/>
    <w:rsid w:val="009060D8"/>
    <w:rsid w:val="00906716"/>
    <w:rsid w:val="009107BB"/>
    <w:rsid w:val="00910B92"/>
    <w:rsid w:val="00914B3A"/>
    <w:rsid w:val="009200DC"/>
    <w:rsid w:val="009319CA"/>
    <w:rsid w:val="00933A58"/>
    <w:rsid w:val="00936227"/>
    <w:rsid w:val="00937129"/>
    <w:rsid w:val="00941B00"/>
    <w:rsid w:val="00941BE9"/>
    <w:rsid w:val="009432B0"/>
    <w:rsid w:val="00945844"/>
    <w:rsid w:val="00950D4F"/>
    <w:rsid w:val="00951A56"/>
    <w:rsid w:val="0095201C"/>
    <w:rsid w:val="009560B6"/>
    <w:rsid w:val="0095636D"/>
    <w:rsid w:val="009648CC"/>
    <w:rsid w:val="00975F0E"/>
    <w:rsid w:val="00982D78"/>
    <w:rsid w:val="00982F69"/>
    <w:rsid w:val="00983EA8"/>
    <w:rsid w:val="00985489"/>
    <w:rsid w:val="00986FF9"/>
    <w:rsid w:val="009875B0"/>
    <w:rsid w:val="00995393"/>
    <w:rsid w:val="0099773B"/>
    <w:rsid w:val="0099778E"/>
    <w:rsid w:val="00997FDD"/>
    <w:rsid w:val="009A39A7"/>
    <w:rsid w:val="009A7EE4"/>
    <w:rsid w:val="009B21A3"/>
    <w:rsid w:val="009C55ED"/>
    <w:rsid w:val="009C6293"/>
    <w:rsid w:val="009C660F"/>
    <w:rsid w:val="009C6665"/>
    <w:rsid w:val="009C75A5"/>
    <w:rsid w:val="009D7D7A"/>
    <w:rsid w:val="009D7D83"/>
    <w:rsid w:val="009E0CE3"/>
    <w:rsid w:val="009E2322"/>
    <w:rsid w:val="009E2C03"/>
    <w:rsid w:val="009E3E95"/>
    <w:rsid w:val="009E4FB7"/>
    <w:rsid w:val="009E632F"/>
    <w:rsid w:val="009E716C"/>
    <w:rsid w:val="009F2097"/>
    <w:rsid w:val="009F21E8"/>
    <w:rsid w:val="009F428C"/>
    <w:rsid w:val="009F5076"/>
    <w:rsid w:val="009F5D61"/>
    <w:rsid w:val="009F6A47"/>
    <w:rsid w:val="009F6F8A"/>
    <w:rsid w:val="009F7EF5"/>
    <w:rsid w:val="00A06EA0"/>
    <w:rsid w:val="00A076DC"/>
    <w:rsid w:val="00A1033A"/>
    <w:rsid w:val="00A15386"/>
    <w:rsid w:val="00A21BAC"/>
    <w:rsid w:val="00A26BB6"/>
    <w:rsid w:val="00A30122"/>
    <w:rsid w:val="00A3366D"/>
    <w:rsid w:val="00A34CB2"/>
    <w:rsid w:val="00A371A2"/>
    <w:rsid w:val="00A4274A"/>
    <w:rsid w:val="00A43831"/>
    <w:rsid w:val="00A4451A"/>
    <w:rsid w:val="00A508F8"/>
    <w:rsid w:val="00A5501D"/>
    <w:rsid w:val="00A57304"/>
    <w:rsid w:val="00A60C4A"/>
    <w:rsid w:val="00A64562"/>
    <w:rsid w:val="00A662FE"/>
    <w:rsid w:val="00A676C9"/>
    <w:rsid w:val="00A67738"/>
    <w:rsid w:val="00A74845"/>
    <w:rsid w:val="00A80A9F"/>
    <w:rsid w:val="00A836C3"/>
    <w:rsid w:val="00A85146"/>
    <w:rsid w:val="00A851AE"/>
    <w:rsid w:val="00A87275"/>
    <w:rsid w:val="00A9106D"/>
    <w:rsid w:val="00A91DC0"/>
    <w:rsid w:val="00A91F77"/>
    <w:rsid w:val="00A95837"/>
    <w:rsid w:val="00AA1500"/>
    <w:rsid w:val="00AA185C"/>
    <w:rsid w:val="00AA1C89"/>
    <w:rsid w:val="00AA3230"/>
    <w:rsid w:val="00AA391F"/>
    <w:rsid w:val="00AA59A4"/>
    <w:rsid w:val="00AA7107"/>
    <w:rsid w:val="00AB2A66"/>
    <w:rsid w:val="00AC072F"/>
    <w:rsid w:val="00AC0E35"/>
    <w:rsid w:val="00AC1171"/>
    <w:rsid w:val="00AC4680"/>
    <w:rsid w:val="00AC4D37"/>
    <w:rsid w:val="00AC706B"/>
    <w:rsid w:val="00AD0F81"/>
    <w:rsid w:val="00AD1764"/>
    <w:rsid w:val="00AD26D6"/>
    <w:rsid w:val="00AD5107"/>
    <w:rsid w:val="00AD5E1B"/>
    <w:rsid w:val="00AD6E81"/>
    <w:rsid w:val="00AE2366"/>
    <w:rsid w:val="00AE4AF8"/>
    <w:rsid w:val="00AF4766"/>
    <w:rsid w:val="00AF5D09"/>
    <w:rsid w:val="00B02988"/>
    <w:rsid w:val="00B06932"/>
    <w:rsid w:val="00B07984"/>
    <w:rsid w:val="00B10DDE"/>
    <w:rsid w:val="00B12882"/>
    <w:rsid w:val="00B1403B"/>
    <w:rsid w:val="00B161F7"/>
    <w:rsid w:val="00B333C9"/>
    <w:rsid w:val="00B336EC"/>
    <w:rsid w:val="00B40C59"/>
    <w:rsid w:val="00B40D03"/>
    <w:rsid w:val="00B42E76"/>
    <w:rsid w:val="00B46395"/>
    <w:rsid w:val="00B47036"/>
    <w:rsid w:val="00B53161"/>
    <w:rsid w:val="00B549BA"/>
    <w:rsid w:val="00B619B2"/>
    <w:rsid w:val="00B629F5"/>
    <w:rsid w:val="00B64E4D"/>
    <w:rsid w:val="00B67895"/>
    <w:rsid w:val="00B70657"/>
    <w:rsid w:val="00B70D11"/>
    <w:rsid w:val="00B7621B"/>
    <w:rsid w:val="00B7788F"/>
    <w:rsid w:val="00B80AFA"/>
    <w:rsid w:val="00B90C19"/>
    <w:rsid w:val="00B916B8"/>
    <w:rsid w:val="00B91F49"/>
    <w:rsid w:val="00B93284"/>
    <w:rsid w:val="00B94755"/>
    <w:rsid w:val="00B949E6"/>
    <w:rsid w:val="00BA105C"/>
    <w:rsid w:val="00BA1326"/>
    <w:rsid w:val="00BA15FA"/>
    <w:rsid w:val="00BA7087"/>
    <w:rsid w:val="00BB041E"/>
    <w:rsid w:val="00BB1A3A"/>
    <w:rsid w:val="00BB43D1"/>
    <w:rsid w:val="00BC1E7A"/>
    <w:rsid w:val="00BC468B"/>
    <w:rsid w:val="00BE1CDC"/>
    <w:rsid w:val="00BE47C4"/>
    <w:rsid w:val="00BE7547"/>
    <w:rsid w:val="00BF5198"/>
    <w:rsid w:val="00BF5FC0"/>
    <w:rsid w:val="00BF7B6C"/>
    <w:rsid w:val="00C005F6"/>
    <w:rsid w:val="00C019E7"/>
    <w:rsid w:val="00C020C5"/>
    <w:rsid w:val="00C1069A"/>
    <w:rsid w:val="00C12AB6"/>
    <w:rsid w:val="00C17582"/>
    <w:rsid w:val="00C177BB"/>
    <w:rsid w:val="00C20D15"/>
    <w:rsid w:val="00C21C90"/>
    <w:rsid w:val="00C22077"/>
    <w:rsid w:val="00C249BB"/>
    <w:rsid w:val="00C30664"/>
    <w:rsid w:val="00C319B4"/>
    <w:rsid w:val="00C344DE"/>
    <w:rsid w:val="00C35E7F"/>
    <w:rsid w:val="00C44A14"/>
    <w:rsid w:val="00C461DE"/>
    <w:rsid w:val="00C51900"/>
    <w:rsid w:val="00C55D34"/>
    <w:rsid w:val="00C64E34"/>
    <w:rsid w:val="00C66213"/>
    <w:rsid w:val="00C75A1C"/>
    <w:rsid w:val="00C8032E"/>
    <w:rsid w:val="00C813E5"/>
    <w:rsid w:val="00C814CB"/>
    <w:rsid w:val="00C9617A"/>
    <w:rsid w:val="00C968F5"/>
    <w:rsid w:val="00CA1DD1"/>
    <w:rsid w:val="00CA408E"/>
    <w:rsid w:val="00CA5C13"/>
    <w:rsid w:val="00CA71B0"/>
    <w:rsid w:val="00CA769A"/>
    <w:rsid w:val="00CA7F85"/>
    <w:rsid w:val="00CB0AC8"/>
    <w:rsid w:val="00CB1F53"/>
    <w:rsid w:val="00CC1756"/>
    <w:rsid w:val="00CD00DE"/>
    <w:rsid w:val="00CD3708"/>
    <w:rsid w:val="00CD3726"/>
    <w:rsid w:val="00CD5446"/>
    <w:rsid w:val="00CD5A13"/>
    <w:rsid w:val="00CD5E2F"/>
    <w:rsid w:val="00CD75E5"/>
    <w:rsid w:val="00CD7F79"/>
    <w:rsid w:val="00CE15F4"/>
    <w:rsid w:val="00CE2EAD"/>
    <w:rsid w:val="00CE711D"/>
    <w:rsid w:val="00CE769D"/>
    <w:rsid w:val="00CE774E"/>
    <w:rsid w:val="00CE7BF6"/>
    <w:rsid w:val="00CF37BE"/>
    <w:rsid w:val="00CF516F"/>
    <w:rsid w:val="00CF5576"/>
    <w:rsid w:val="00CF5705"/>
    <w:rsid w:val="00CF7A23"/>
    <w:rsid w:val="00D01777"/>
    <w:rsid w:val="00D02003"/>
    <w:rsid w:val="00D14C05"/>
    <w:rsid w:val="00D17039"/>
    <w:rsid w:val="00D2286F"/>
    <w:rsid w:val="00D22DA0"/>
    <w:rsid w:val="00D27D54"/>
    <w:rsid w:val="00D30015"/>
    <w:rsid w:val="00D358F1"/>
    <w:rsid w:val="00D434C4"/>
    <w:rsid w:val="00D45CD3"/>
    <w:rsid w:val="00D47B5F"/>
    <w:rsid w:val="00D529F9"/>
    <w:rsid w:val="00D52A80"/>
    <w:rsid w:val="00D62333"/>
    <w:rsid w:val="00D624C5"/>
    <w:rsid w:val="00D6344A"/>
    <w:rsid w:val="00D63582"/>
    <w:rsid w:val="00D65733"/>
    <w:rsid w:val="00D7371A"/>
    <w:rsid w:val="00D740BC"/>
    <w:rsid w:val="00D74F3F"/>
    <w:rsid w:val="00D75D74"/>
    <w:rsid w:val="00D8125D"/>
    <w:rsid w:val="00D823BE"/>
    <w:rsid w:val="00D857CF"/>
    <w:rsid w:val="00D85FC2"/>
    <w:rsid w:val="00D92769"/>
    <w:rsid w:val="00D97D66"/>
    <w:rsid w:val="00DA2F25"/>
    <w:rsid w:val="00DA3BE4"/>
    <w:rsid w:val="00DA574E"/>
    <w:rsid w:val="00DA684C"/>
    <w:rsid w:val="00DB0F35"/>
    <w:rsid w:val="00DB48A5"/>
    <w:rsid w:val="00DB5C21"/>
    <w:rsid w:val="00DC179A"/>
    <w:rsid w:val="00DC1BDE"/>
    <w:rsid w:val="00DC4293"/>
    <w:rsid w:val="00DD3CA7"/>
    <w:rsid w:val="00DD511B"/>
    <w:rsid w:val="00DD5FFE"/>
    <w:rsid w:val="00DD7FC1"/>
    <w:rsid w:val="00DE2D20"/>
    <w:rsid w:val="00DE733A"/>
    <w:rsid w:val="00DF09B7"/>
    <w:rsid w:val="00DF1B21"/>
    <w:rsid w:val="00DF7ED1"/>
    <w:rsid w:val="00E0084D"/>
    <w:rsid w:val="00E018DD"/>
    <w:rsid w:val="00E01D89"/>
    <w:rsid w:val="00E055F4"/>
    <w:rsid w:val="00E06924"/>
    <w:rsid w:val="00E0742A"/>
    <w:rsid w:val="00E1131C"/>
    <w:rsid w:val="00E139B8"/>
    <w:rsid w:val="00E142BB"/>
    <w:rsid w:val="00E1447E"/>
    <w:rsid w:val="00E14B0F"/>
    <w:rsid w:val="00E15277"/>
    <w:rsid w:val="00E1574A"/>
    <w:rsid w:val="00E170F5"/>
    <w:rsid w:val="00E2057B"/>
    <w:rsid w:val="00E232E1"/>
    <w:rsid w:val="00E236E8"/>
    <w:rsid w:val="00E24191"/>
    <w:rsid w:val="00E3223D"/>
    <w:rsid w:val="00E34E0E"/>
    <w:rsid w:val="00E35AF4"/>
    <w:rsid w:val="00E363DB"/>
    <w:rsid w:val="00E36CD3"/>
    <w:rsid w:val="00E37BBC"/>
    <w:rsid w:val="00E42A64"/>
    <w:rsid w:val="00E42C15"/>
    <w:rsid w:val="00E43A2F"/>
    <w:rsid w:val="00E51DB4"/>
    <w:rsid w:val="00E52687"/>
    <w:rsid w:val="00E52E84"/>
    <w:rsid w:val="00E5385E"/>
    <w:rsid w:val="00E53C8F"/>
    <w:rsid w:val="00E60E67"/>
    <w:rsid w:val="00E639DF"/>
    <w:rsid w:val="00E66E6F"/>
    <w:rsid w:val="00E70612"/>
    <w:rsid w:val="00E7681D"/>
    <w:rsid w:val="00E8182A"/>
    <w:rsid w:val="00E8240D"/>
    <w:rsid w:val="00E845DF"/>
    <w:rsid w:val="00E860C5"/>
    <w:rsid w:val="00E91DCA"/>
    <w:rsid w:val="00E92B86"/>
    <w:rsid w:val="00E92C4F"/>
    <w:rsid w:val="00E92E6D"/>
    <w:rsid w:val="00E969FF"/>
    <w:rsid w:val="00E9756A"/>
    <w:rsid w:val="00EA198A"/>
    <w:rsid w:val="00EA3FD5"/>
    <w:rsid w:val="00EB6CBC"/>
    <w:rsid w:val="00EC4698"/>
    <w:rsid w:val="00EC5C85"/>
    <w:rsid w:val="00ED14FC"/>
    <w:rsid w:val="00ED1828"/>
    <w:rsid w:val="00ED1F77"/>
    <w:rsid w:val="00ED4B93"/>
    <w:rsid w:val="00ED7F86"/>
    <w:rsid w:val="00EE1ACE"/>
    <w:rsid w:val="00EE5BC3"/>
    <w:rsid w:val="00EF047E"/>
    <w:rsid w:val="00EF7CAC"/>
    <w:rsid w:val="00F014F9"/>
    <w:rsid w:val="00F01B78"/>
    <w:rsid w:val="00F12D60"/>
    <w:rsid w:val="00F13218"/>
    <w:rsid w:val="00F14F51"/>
    <w:rsid w:val="00F2335C"/>
    <w:rsid w:val="00F32090"/>
    <w:rsid w:val="00F33143"/>
    <w:rsid w:val="00F338A8"/>
    <w:rsid w:val="00F359A3"/>
    <w:rsid w:val="00F4078D"/>
    <w:rsid w:val="00F4760A"/>
    <w:rsid w:val="00F52689"/>
    <w:rsid w:val="00F56C91"/>
    <w:rsid w:val="00F65A8A"/>
    <w:rsid w:val="00F67CF9"/>
    <w:rsid w:val="00F716D2"/>
    <w:rsid w:val="00F724FA"/>
    <w:rsid w:val="00F73EF6"/>
    <w:rsid w:val="00F74E6D"/>
    <w:rsid w:val="00F8167C"/>
    <w:rsid w:val="00F823A1"/>
    <w:rsid w:val="00F8361E"/>
    <w:rsid w:val="00F85E71"/>
    <w:rsid w:val="00F86275"/>
    <w:rsid w:val="00F87E3B"/>
    <w:rsid w:val="00F92626"/>
    <w:rsid w:val="00F94B3B"/>
    <w:rsid w:val="00F95742"/>
    <w:rsid w:val="00F95757"/>
    <w:rsid w:val="00F97EA5"/>
    <w:rsid w:val="00FA3762"/>
    <w:rsid w:val="00FA3AFC"/>
    <w:rsid w:val="00FA4306"/>
    <w:rsid w:val="00FA4C69"/>
    <w:rsid w:val="00FA5D92"/>
    <w:rsid w:val="00FA6865"/>
    <w:rsid w:val="00FB0EC9"/>
    <w:rsid w:val="00FB1CDD"/>
    <w:rsid w:val="00FB3356"/>
    <w:rsid w:val="00FB4B40"/>
    <w:rsid w:val="00FB59AB"/>
    <w:rsid w:val="00FC1CA9"/>
    <w:rsid w:val="00FC4128"/>
    <w:rsid w:val="00FC7D87"/>
    <w:rsid w:val="00FD049F"/>
    <w:rsid w:val="00FD609F"/>
    <w:rsid w:val="00FD693F"/>
    <w:rsid w:val="00FE0D62"/>
    <w:rsid w:val="00FE10B8"/>
    <w:rsid w:val="00FE342F"/>
    <w:rsid w:val="00FE3993"/>
    <w:rsid w:val="00FE3FB6"/>
    <w:rsid w:val="00FE7A04"/>
    <w:rsid w:val="00FF0B40"/>
    <w:rsid w:val="00FF281E"/>
    <w:rsid w:val="00FF2F83"/>
    <w:rsid w:val="00FF48BF"/>
    <w:rsid w:val="00FF78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16E6F8"/>
  <w15:docId w15:val="{87ACE07C-BCE1-4633-9B4B-55C6D0C9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C6B"/>
  </w:style>
  <w:style w:type="paragraph" w:styleId="Heading1">
    <w:name w:val="heading 1"/>
    <w:basedOn w:val="Normal"/>
    <w:next w:val="Normal"/>
    <w:link w:val="Heading1Char"/>
    <w:uiPriority w:val="9"/>
    <w:qFormat/>
    <w:rsid w:val="00667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732"/>
    <w:rPr>
      <w:rFonts w:eastAsiaTheme="majorEastAsia" w:cstheme="majorBidi"/>
      <w:color w:val="272727" w:themeColor="text1" w:themeTint="D8"/>
    </w:rPr>
  </w:style>
  <w:style w:type="paragraph" w:styleId="Title">
    <w:name w:val="Title"/>
    <w:basedOn w:val="Normal"/>
    <w:next w:val="Normal"/>
    <w:link w:val="TitleChar"/>
    <w:uiPriority w:val="10"/>
    <w:qFormat/>
    <w:rsid w:val="00667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732"/>
    <w:pPr>
      <w:spacing w:before="160"/>
      <w:jc w:val="center"/>
    </w:pPr>
    <w:rPr>
      <w:i/>
      <w:iCs/>
      <w:color w:val="404040" w:themeColor="text1" w:themeTint="BF"/>
    </w:rPr>
  </w:style>
  <w:style w:type="character" w:customStyle="1" w:styleId="QuoteChar">
    <w:name w:val="Quote Char"/>
    <w:basedOn w:val="DefaultParagraphFont"/>
    <w:link w:val="Quote"/>
    <w:uiPriority w:val="29"/>
    <w:rsid w:val="00667732"/>
    <w:rPr>
      <w:i/>
      <w:iCs/>
      <w:color w:val="404040" w:themeColor="text1" w:themeTint="BF"/>
    </w:rPr>
  </w:style>
  <w:style w:type="paragraph" w:styleId="ListParagraph">
    <w:name w:val="List Paragraph"/>
    <w:basedOn w:val="Normal"/>
    <w:uiPriority w:val="34"/>
    <w:qFormat/>
    <w:rsid w:val="00667732"/>
    <w:pPr>
      <w:ind w:left="720"/>
      <w:contextualSpacing/>
    </w:pPr>
  </w:style>
  <w:style w:type="character" w:styleId="IntenseEmphasis">
    <w:name w:val="Intense Emphasis"/>
    <w:basedOn w:val="DefaultParagraphFont"/>
    <w:uiPriority w:val="21"/>
    <w:qFormat/>
    <w:rsid w:val="00667732"/>
    <w:rPr>
      <w:i/>
      <w:iCs/>
      <w:color w:val="0F4761" w:themeColor="accent1" w:themeShade="BF"/>
    </w:rPr>
  </w:style>
  <w:style w:type="paragraph" w:styleId="IntenseQuote">
    <w:name w:val="Intense Quote"/>
    <w:basedOn w:val="Normal"/>
    <w:next w:val="Normal"/>
    <w:link w:val="IntenseQuoteChar"/>
    <w:uiPriority w:val="30"/>
    <w:qFormat/>
    <w:rsid w:val="00667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732"/>
    <w:rPr>
      <w:i/>
      <w:iCs/>
      <w:color w:val="0F4761" w:themeColor="accent1" w:themeShade="BF"/>
    </w:rPr>
  </w:style>
  <w:style w:type="character" w:styleId="IntenseReference">
    <w:name w:val="Intense Reference"/>
    <w:basedOn w:val="DefaultParagraphFont"/>
    <w:uiPriority w:val="32"/>
    <w:qFormat/>
    <w:rsid w:val="00667732"/>
    <w:rPr>
      <w:b/>
      <w:bCs/>
      <w:smallCaps/>
      <w:color w:val="0F4761" w:themeColor="accent1" w:themeShade="BF"/>
      <w:spacing w:val="5"/>
    </w:rPr>
  </w:style>
  <w:style w:type="table" w:customStyle="1" w:styleId="Grilledutableau1">
    <w:name w:val="Grille du tableau1"/>
    <w:basedOn w:val="TableNormal"/>
    <w:next w:val="TableGrid"/>
    <w:uiPriority w:val="59"/>
    <w:rsid w:val="00CD3726"/>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4B58"/>
    <w:rPr>
      <w:color w:val="467886" w:themeColor="hyperlink"/>
      <w:u w:val="single"/>
    </w:rPr>
  </w:style>
  <w:style w:type="character" w:customStyle="1" w:styleId="Mentionnonrsolue1">
    <w:name w:val="Mention non résolue1"/>
    <w:basedOn w:val="DefaultParagraphFont"/>
    <w:uiPriority w:val="99"/>
    <w:semiHidden/>
    <w:unhideWhenUsed/>
    <w:rsid w:val="008B4B58"/>
    <w:rPr>
      <w:color w:val="605E5C"/>
      <w:shd w:val="clear" w:color="auto" w:fill="E1DFDD"/>
    </w:rPr>
  </w:style>
  <w:style w:type="table" w:customStyle="1" w:styleId="Grilledutableau2">
    <w:name w:val="Grille du tableau2"/>
    <w:basedOn w:val="TableNormal"/>
    <w:next w:val="TableGrid"/>
    <w:uiPriority w:val="39"/>
    <w:rsid w:val="004B60BD"/>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0CE3"/>
    <w:pPr>
      <w:tabs>
        <w:tab w:val="center" w:pos="4536"/>
        <w:tab w:val="right" w:pos="9072"/>
      </w:tabs>
      <w:spacing w:after="0" w:line="240" w:lineRule="auto"/>
    </w:pPr>
    <w:rPr>
      <w:kern w:val="0"/>
      <w:sz w:val="22"/>
      <w:szCs w:val="22"/>
    </w:rPr>
  </w:style>
  <w:style w:type="character" w:customStyle="1" w:styleId="FooterChar">
    <w:name w:val="Footer Char"/>
    <w:basedOn w:val="DefaultParagraphFont"/>
    <w:link w:val="Footer"/>
    <w:uiPriority w:val="99"/>
    <w:rsid w:val="009E0CE3"/>
    <w:rPr>
      <w:kern w:val="0"/>
      <w:sz w:val="22"/>
      <w:szCs w:val="22"/>
    </w:rPr>
  </w:style>
  <w:style w:type="character" w:styleId="LineNumber">
    <w:name w:val="line number"/>
    <w:basedOn w:val="DefaultParagraphFont"/>
    <w:uiPriority w:val="99"/>
    <w:semiHidden/>
    <w:unhideWhenUsed/>
    <w:rsid w:val="00FA4C69"/>
  </w:style>
  <w:style w:type="paragraph" w:customStyle="1" w:styleId="Default">
    <w:name w:val="Default"/>
    <w:rsid w:val="00D857CF"/>
    <w:pPr>
      <w:autoSpaceDE w:val="0"/>
      <w:autoSpaceDN w:val="0"/>
      <w:adjustRightInd w:val="0"/>
      <w:spacing w:after="0" w:line="240" w:lineRule="auto"/>
    </w:pPr>
    <w:rPr>
      <w:rFonts w:ascii="Cambria" w:hAnsi="Cambria" w:cs="Cambria"/>
      <w:color w:val="000000"/>
      <w:kern w:val="0"/>
    </w:rPr>
  </w:style>
  <w:style w:type="paragraph" w:styleId="BalloonText">
    <w:name w:val="Balloon Text"/>
    <w:basedOn w:val="Normal"/>
    <w:link w:val="BalloonTextChar"/>
    <w:uiPriority w:val="99"/>
    <w:semiHidden/>
    <w:unhideWhenUsed/>
    <w:rsid w:val="005F4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D0E"/>
    <w:rPr>
      <w:rFonts w:ascii="Tahoma" w:hAnsi="Tahoma" w:cs="Tahoma"/>
      <w:sz w:val="16"/>
      <w:szCs w:val="16"/>
    </w:rPr>
  </w:style>
  <w:style w:type="character" w:customStyle="1" w:styleId="Mentionnonrsolue2">
    <w:name w:val="Mention non résolue2"/>
    <w:basedOn w:val="DefaultParagraphFont"/>
    <w:uiPriority w:val="99"/>
    <w:semiHidden/>
    <w:unhideWhenUsed/>
    <w:rsid w:val="006F4DE9"/>
    <w:rPr>
      <w:color w:val="605E5C"/>
      <w:shd w:val="clear" w:color="auto" w:fill="E1DFDD"/>
    </w:rPr>
  </w:style>
  <w:style w:type="paragraph" w:styleId="Header">
    <w:name w:val="header"/>
    <w:basedOn w:val="Normal"/>
    <w:link w:val="HeaderChar"/>
    <w:uiPriority w:val="99"/>
    <w:unhideWhenUsed/>
    <w:rsid w:val="003B5E7A"/>
    <w:pPr>
      <w:tabs>
        <w:tab w:val="center" w:pos="4536"/>
        <w:tab w:val="right" w:pos="9072"/>
      </w:tabs>
      <w:spacing w:after="0" w:line="240" w:lineRule="auto"/>
    </w:pPr>
    <w:rPr>
      <w:kern w:val="0"/>
      <w:sz w:val="22"/>
      <w:szCs w:val="22"/>
    </w:rPr>
  </w:style>
  <w:style w:type="character" w:customStyle="1" w:styleId="HeaderChar">
    <w:name w:val="Header Char"/>
    <w:basedOn w:val="DefaultParagraphFont"/>
    <w:link w:val="Header"/>
    <w:uiPriority w:val="99"/>
    <w:rsid w:val="003B5E7A"/>
    <w:rPr>
      <w:kern w:val="0"/>
      <w:sz w:val="22"/>
      <w:szCs w:val="22"/>
    </w:rPr>
  </w:style>
  <w:style w:type="character" w:customStyle="1" w:styleId="fontstyle01">
    <w:name w:val="fontstyle01"/>
    <w:basedOn w:val="DefaultParagraphFont"/>
    <w:rsid w:val="003B5E7A"/>
    <w:rPr>
      <w:rFonts w:ascii="Cambria" w:hAnsi="Cambria" w:hint="default"/>
      <w:b w:val="0"/>
      <w:bCs w:val="0"/>
      <w:i w:val="0"/>
      <w:iCs w:val="0"/>
      <w:color w:val="000000"/>
      <w:sz w:val="24"/>
      <w:szCs w:val="24"/>
    </w:rPr>
  </w:style>
  <w:style w:type="character" w:customStyle="1" w:styleId="Mentionnonrsolue3">
    <w:name w:val="Mention non résolue3"/>
    <w:basedOn w:val="DefaultParagraphFont"/>
    <w:uiPriority w:val="99"/>
    <w:semiHidden/>
    <w:unhideWhenUsed/>
    <w:rsid w:val="00070866"/>
    <w:rPr>
      <w:color w:val="605E5C"/>
      <w:shd w:val="clear" w:color="auto" w:fill="E1DFDD"/>
    </w:rPr>
  </w:style>
  <w:style w:type="character" w:styleId="FollowedHyperlink">
    <w:name w:val="FollowedHyperlink"/>
    <w:basedOn w:val="DefaultParagraphFont"/>
    <w:uiPriority w:val="99"/>
    <w:semiHidden/>
    <w:unhideWhenUsed/>
    <w:rsid w:val="00FD049F"/>
    <w:rPr>
      <w:color w:val="96607D" w:themeColor="followedHyperlink"/>
      <w:u w:val="single"/>
    </w:rPr>
  </w:style>
  <w:style w:type="table" w:customStyle="1" w:styleId="Grilledetableauclaire1">
    <w:name w:val="Grille de tableau claire1"/>
    <w:basedOn w:val="TableNormal"/>
    <w:uiPriority w:val="40"/>
    <w:rsid w:val="009F6A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6215D7"/>
    <w:rPr>
      <w:i/>
      <w:iCs/>
    </w:rPr>
  </w:style>
  <w:style w:type="paragraph" w:styleId="NormalWeb">
    <w:name w:val="Normal (Web)"/>
    <w:basedOn w:val="Normal"/>
    <w:uiPriority w:val="99"/>
    <w:unhideWhenUsed/>
    <w:rsid w:val="006215D7"/>
    <w:pPr>
      <w:spacing w:before="100" w:beforeAutospacing="1" w:after="100" w:afterAutospacing="1" w:line="240" w:lineRule="auto"/>
    </w:pPr>
    <w:rPr>
      <w:rFonts w:ascii="Times New Roman" w:eastAsia="Times New Roman" w:hAnsi="Times New Roman" w:cs="Times New Roman"/>
      <w:kern w:val="0"/>
      <w:lang w:eastAsia="fr-FR"/>
    </w:rPr>
  </w:style>
  <w:style w:type="paragraph" w:styleId="Bibliography">
    <w:name w:val="Bibliography"/>
    <w:basedOn w:val="Normal"/>
    <w:next w:val="Normal"/>
    <w:uiPriority w:val="37"/>
    <w:unhideWhenUsed/>
    <w:rsid w:val="000511F9"/>
    <w:pPr>
      <w:spacing w:after="200" w:line="276" w:lineRule="auto"/>
    </w:pPr>
    <w:rPr>
      <w:rFonts w:ascii="Calibri" w:eastAsia="Calibri" w:hAnsi="Calibri" w:cs="Times New Roman"/>
      <w:kern w:val="0"/>
      <w:sz w:val="22"/>
      <w:szCs w:val="22"/>
      <w:lang w:val="en-GB"/>
    </w:rPr>
  </w:style>
  <w:style w:type="paragraph" w:styleId="EndnoteText">
    <w:name w:val="endnote text"/>
    <w:basedOn w:val="Normal"/>
    <w:link w:val="EndnoteTextChar"/>
    <w:uiPriority w:val="99"/>
    <w:unhideWhenUsed/>
    <w:rsid w:val="00986FF9"/>
    <w:pPr>
      <w:spacing w:after="0" w:line="240" w:lineRule="auto"/>
    </w:pPr>
    <w:rPr>
      <w:sz w:val="20"/>
      <w:szCs w:val="20"/>
    </w:rPr>
  </w:style>
  <w:style w:type="character" w:customStyle="1" w:styleId="EndnoteTextChar">
    <w:name w:val="Endnote Text Char"/>
    <w:basedOn w:val="DefaultParagraphFont"/>
    <w:link w:val="EndnoteText"/>
    <w:uiPriority w:val="99"/>
    <w:rsid w:val="00986FF9"/>
    <w:rPr>
      <w:sz w:val="20"/>
      <w:szCs w:val="20"/>
    </w:rPr>
  </w:style>
  <w:style w:type="character" w:styleId="EndnoteReference">
    <w:name w:val="endnote reference"/>
    <w:basedOn w:val="DefaultParagraphFont"/>
    <w:uiPriority w:val="99"/>
    <w:semiHidden/>
    <w:unhideWhenUsed/>
    <w:rsid w:val="00986FF9"/>
    <w:rPr>
      <w:vertAlign w:val="superscript"/>
    </w:rPr>
  </w:style>
  <w:style w:type="character" w:customStyle="1" w:styleId="fontstyle21">
    <w:name w:val="fontstyle21"/>
    <w:basedOn w:val="DefaultParagraphFont"/>
    <w:rsid w:val="00C30664"/>
    <w:rPr>
      <w:rFonts w:ascii="URWPalladioL-BoldItal" w:hAnsi="URWPalladioL-BoldItal" w:hint="default"/>
      <w:b/>
      <w:bCs/>
      <w:i/>
      <w:iCs/>
      <w:color w:val="000000"/>
      <w:sz w:val="36"/>
      <w:szCs w:val="36"/>
    </w:rPr>
  </w:style>
  <w:style w:type="character" w:customStyle="1" w:styleId="fontstyle31">
    <w:name w:val="fontstyle31"/>
    <w:basedOn w:val="DefaultParagraphFont"/>
    <w:rsid w:val="003437EF"/>
    <w:rPr>
      <w:rFonts w:ascii="URWPalladioL-Roma" w:hAnsi="URWPalladioL-Roma" w:hint="default"/>
      <w:b w:val="0"/>
      <w:bCs w:val="0"/>
      <w:i w:val="0"/>
      <w:iCs w:val="0"/>
      <w:color w:val="000000"/>
      <w:sz w:val="16"/>
      <w:szCs w:val="16"/>
    </w:rPr>
  </w:style>
  <w:style w:type="character" w:customStyle="1" w:styleId="Mentionnonrsolue4">
    <w:name w:val="Mention non résolue4"/>
    <w:basedOn w:val="DefaultParagraphFont"/>
    <w:uiPriority w:val="99"/>
    <w:semiHidden/>
    <w:unhideWhenUsed/>
    <w:rsid w:val="00535BA3"/>
    <w:rPr>
      <w:color w:val="605E5C"/>
      <w:shd w:val="clear" w:color="auto" w:fill="E1DFDD"/>
    </w:rPr>
  </w:style>
  <w:style w:type="character" w:customStyle="1" w:styleId="Mentionnonrsolue5">
    <w:name w:val="Mention non résolue5"/>
    <w:basedOn w:val="DefaultParagraphFont"/>
    <w:uiPriority w:val="99"/>
    <w:semiHidden/>
    <w:unhideWhenUsed/>
    <w:rsid w:val="00C21C90"/>
    <w:rPr>
      <w:color w:val="605E5C"/>
      <w:shd w:val="clear" w:color="auto" w:fill="E1DFDD"/>
    </w:rPr>
  </w:style>
  <w:style w:type="character" w:styleId="UnresolvedMention">
    <w:name w:val="Unresolved Mention"/>
    <w:basedOn w:val="DefaultParagraphFont"/>
    <w:uiPriority w:val="99"/>
    <w:semiHidden/>
    <w:unhideWhenUsed/>
    <w:rsid w:val="00504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6976">
      <w:bodyDiv w:val="1"/>
      <w:marLeft w:val="0"/>
      <w:marRight w:val="0"/>
      <w:marTop w:val="0"/>
      <w:marBottom w:val="0"/>
      <w:divBdr>
        <w:top w:val="none" w:sz="0" w:space="0" w:color="auto"/>
        <w:left w:val="none" w:sz="0" w:space="0" w:color="auto"/>
        <w:bottom w:val="none" w:sz="0" w:space="0" w:color="auto"/>
        <w:right w:val="none" w:sz="0" w:space="0" w:color="auto"/>
      </w:divBdr>
    </w:div>
    <w:div w:id="37780995">
      <w:bodyDiv w:val="1"/>
      <w:marLeft w:val="0"/>
      <w:marRight w:val="0"/>
      <w:marTop w:val="0"/>
      <w:marBottom w:val="0"/>
      <w:divBdr>
        <w:top w:val="none" w:sz="0" w:space="0" w:color="auto"/>
        <w:left w:val="none" w:sz="0" w:space="0" w:color="auto"/>
        <w:bottom w:val="none" w:sz="0" w:space="0" w:color="auto"/>
        <w:right w:val="none" w:sz="0" w:space="0" w:color="auto"/>
      </w:divBdr>
    </w:div>
    <w:div w:id="77291307">
      <w:bodyDiv w:val="1"/>
      <w:marLeft w:val="0"/>
      <w:marRight w:val="0"/>
      <w:marTop w:val="0"/>
      <w:marBottom w:val="0"/>
      <w:divBdr>
        <w:top w:val="none" w:sz="0" w:space="0" w:color="auto"/>
        <w:left w:val="none" w:sz="0" w:space="0" w:color="auto"/>
        <w:bottom w:val="none" w:sz="0" w:space="0" w:color="auto"/>
        <w:right w:val="none" w:sz="0" w:space="0" w:color="auto"/>
      </w:divBdr>
    </w:div>
    <w:div w:id="78141116">
      <w:bodyDiv w:val="1"/>
      <w:marLeft w:val="0"/>
      <w:marRight w:val="0"/>
      <w:marTop w:val="0"/>
      <w:marBottom w:val="0"/>
      <w:divBdr>
        <w:top w:val="none" w:sz="0" w:space="0" w:color="auto"/>
        <w:left w:val="none" w:sz="0" w:space="0" w:color="auto"/>
        <w:bottom w:val="none" w:sz="0" w:space="0" w:color="auto"/>
        <w:right w:val="none" w:sz="0" w:space="0" w:color="auto"/>
      </w:divBdr>
    </w:div>
    <w:div w:id="105318735">
      <w:bodyDiv w:val="1"/>
      <w:marLeft w:val="0"/>
      <w:marRight w:val="0"/>
      <w:marTop w:val="0"/>
      <w:marBottom w:val="0"/>
      <w:divBdr>
        <w:top w:val="none" w:sz="0" w:space="0" w:color="auto"/>
        <w:left w:val="none" w:sz="0" w:space="0" w:color="auto"/>
        <w:bottom w:val="none" w:sz="0" w:space="0" w:color="auto"/>
        <w:right w:val="none" w:sz="0" w:space="0" w:color="auto"/>
      </w:divBdr>
      <w:divsChild>
        <w:div w:id="684477409">
          <w:marLeft w:val="0"/>
          <w:marRight w:val="0"/>
          <w:marTop w:val="0"/>
          <w:marBottom w:val="120"/>
          <w:divBdr>
            <w:top w:val="none" w:sz="0" w:space="0" w:color="auto"/>
            <w:left w:val="none" w:sz="0" w:space="0" w:color="auto"/>
            <w:bottom w:val="none" w:sz="0" w:space="0" w:color="auto"/>
            <w:right w:val="none" w:sz="0" w:space="0" w:color="auto"/>
          </w:divBdr>
          <w:divsChild>
            <w:div w:id="1239906103">
              <w:marLeft w:val="0"/>
              <w:marRight w:val="0"/>
              <w:marTop w:val="0"/>
              <w:marBottom w:val="0"/>
              <w:divBdr>
                <w:top w:val="none" w:sz="0" w:space="0" w:color="auto"/>
                <w:left w:val="none" w:sz="0" w:space="0" w:color="auto"/>
                <w:bottom w:val="none" w:sz="0" w:space="0" w:color="auto"/>
                <w:right w:val="none" w:sz="0" w:space="0" w:color="auto"/>
              </w:divBdr>
              <w:divsChild>
                <w:div w:id="1536579866">
                  <w:marLeft w:val="0"/>
                  <w:marRight w:val="0"/>
                  <w:marTop w:val="0"/>
                  <w:marBottom w:val="0"/>
                  <w:divBdr>
                    <w:top w:val="none" w:sz="0" w:space="0" w:color="auto"/>
                    <w:left w:val="none" w:sz="0" w:space="0" w:color="auto"/>
                    <w:bottom w:val="none" w:sz="0" w:space="0" w:color="auto"/>
                    <w:right w:val="none" w:sz="0" w:space="0" w:color="auto"/>
                  </w:divBdr>
                  <w:divsChild>
                    <w:div w:id="209362684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07163535">
      <w:bodyDiv w:val="1"/>
      <w:marLeft w:val="0"/>
      <w:marRight w:val="0"/>
      <w:marTop w:val="0"/>
      <w:marBottom w:val="0"/>
      <w:divBdr>
        <w:top w:val="none" w:sz="0" w:space="0" w:color="auto"/>
        <w:left w:val="none" w:sz="0" w:space="0" w:color="auto"/>
        <w:bottom w:val="none" w:sz="0" w:space="0" w:color="auto"/>
        <w:right w:val="none" w:sz="0" w:space="0" w:color="auto"/>
      </w:divBdr>
    </w:div>
    <w:div w:id="112526830">
      <w:bodyDiv w:val="1"/>
      <w:marLeft w:val="0"/>
      <w:marRight w:val="0"/>
      <w:marTop w:val="0"/>
      <w:marBottom w:val="0"/>
      <w:divBdr>
        <w:top w:val="none" w:sz="0" w:space="0" w:color="auto"/>
        <w:left w:val="none" w:sz="0" w:space="0" w:color="auto"/>
        <w:bottom w:val="none" w:sz="0" w:space="0" w:color="auto"/>
        <w:right w:val="none" w:sz="0" w:space="0" w:color="auto"/>
      </w:divBdr>
    </w:div>
    <w:div w:id="167595999">
      <w:bodyDiv w:val="1"/>
      <w:marLeft w:val="0"/>
      <w:marRight w:val="0"/>
      <w:marTop w:val="0"/>
      <w:marBottom w:val="0"/>
      <w:divBdr>
        <w:top w:val="none" w:sz="0" w:space="0" w:color="auto"/>
        <w:left w:val="none" w:sz="0" w:space="0" w:color="auto"/>
        <w:bottom w:val="none" w:sz="0" w:space="0" w:color="auto"/>
        <w:right w:val="none" w:sz="0" w:space="0" w:color="auto"/>
      </w:divBdr>
    </w:div>
    <w:div w:id="171721543">
      <w:bodyDiv w:val="1"/>
      <w:marLeft w:val="0"/>
      <w:marRight w:val="0"/>
      <w:marTop w:val="0"/>
      <w:marBottom w:val="0"/>
      <w:divBdr>
        <w:top w:val="none" w:sz="0" w:space="0" w:color="auto"/>
        <w:left w:val="none" w:sz="0" w:space="0" w:color="auto"/>
        <w:bottom w:val="none" w:sz="0" w:space="0" w:color="auto"/>
        <w:right w:val="none" w:sz="0" w:space="0" w:color="auto"/>
      </w:divBdr>
    </w:div>
    <w:div w:id="188296329">
      <w:bodyDiv w:val="1"/>
      <w:marLeft w:val="0"/>
      <w:marRight w:val="0"/>
      <w:marTop w:val="0"/>
      <w:marBottom w:val="0"/>
      <w:divBdr>
        <w:top w:val="none" w:sz="0" w:space="0" w:color="auto"/>
        <w:left w:val="none" w:sz="0" w:space="0" w:color="auto"/>
        <w:bottom w:val="none" w:sz="0" w:space="0" w:color="auto"/>
        <w:right w:val="none" w:sz="0" w:space="0" w:color="auto"/>
      </w:divBdr>
    </w:div>
    <w:div w:id="194736364">
      <w:bodyDiv w:val="1"/>
      <w:marLeft w:val="0"/>
      <w:marRight w:val="0"/>
      <w:marTop w:val="0"/>
      <w:marBottom w:val="0"/>
      <w:divBdr>
        <w:top w:val="none" w:sz="0" w:space="0" w:color="auto"/>
        <w:left w:val="none" w:sz="0" w:space="0" w:color="auto"/>
        <w:bottom w:val="none" w:sz="0" w:space="0" w:color="auto"/>
        <w:right w:val="none" w:sz="0" w:space="0" w:color="auto"/>
      </w:divBdr>
    </w:div>
    <w:div w:id="196746876">
      <w:bodyDiv w:val="1"/>
      <w:marLeft w:val="0"/>
      <w:marRight w:val="0"/>
      <w:marTop w:val="0"/>
      <w:marBottom w:val="0"/>
      <w:divBdr>
        <w:top w:val="none" w:sz="0" w:space="0" w:color="auto"/>
        <w:left w:val="none" w:sz="0" w:space="0" w:color="auto"/>
        <w:bottom w:val="none" w:sz="0" w:space="0" w:color="auto"/>
        <w:right w:val="none" w:sz="0" w:space="0" w:color="auto"/>
      </w:divBdr>
    </w:div>
    <w:div w:id="228344377">
      <w:bodyDiv w:val="1"/>
      <w:marLeft w:val="0"/>
      <w:marRight w:val="0"/>
      <w:marTop w:val="0"/>
      <w:marBottom w:val="0"/>
      <w:divBdr>
        <w:top w:val="none" w:sz="0" w:space="0" w:color="auto"/>
        <w:left w:val="none" w:sz="0" w:space="0" w:color="auto"/>
        <w:bottom w:val="none" w:sz="0" w:space="0" w:color="auto"/>
        <w:right w:val="none" w:sz="0" w:space="0" w:color="auto"/>
      </w:divBdr>
    </w:div>
    <w:div w:id="235672260">
      <w:bodyDiv w:val="1"/>
      <w:marLeft w:val="0"/>
      <w:marRight w:val="0"/>
      <w:marTop w:val="0"/>
      <w:marBottom w:val="0"/>
      <w:divBdr>
        <w:top w:val="none" w:sz="0" w:space="0" w:color="auto"/>
        <w:left w:val="none" w:sz="0" w:space="0" w:color="auto"/>
        <w:bottom w:val="none" w:sz="0" w:space="0" w:color="auto"/>
        <w:right w:val="none" w:sz="0" w:space="0" w:color="auto"/>
      </w:divBdr>
    </w:div>
    <w:div w:id="265045621">
      <w:bodyDiv w:val="1"/>
      <w:marLeft w:val="0"/>
      <w:marRight w:val="0"/>
      <w:marTop w:val="0"/>
      <w:marBottom w:val="0"/>
      <w:divBdr>
        <w:top w:val="none" w:sz="0" w:space="0" w:color="auto"/>
        <w:left w:val="none" w:sz="0" w:space="0" w:color="auto"/>
        <w:bottom w:val="none" w:sz="0" w:space="0" w:color="auto"/>
        <w:right w:val="none" w:sz="0" w:space="0" w:color="auto"/>
      </w:divBdr>
    </w:div>
    <w:div w:id="265968871">
      <w:bodyDiv w:val="1"/>
      <w:marLeft w:val="0"/>
      <w:marRight w:val="0"/>
      <w:marTop w:val="0"/>
      <w:marBottom w:val="0"/>
      <w:divBdr>
        <w:top w:val="none" w:sz="0" w:space="0" w:color="auto"/>
        <w:left w:val="none" w:sz="0" w:space="0" w:color="auto"/>
        <w:bottom w:val="none" w:sz="0" w:space="0" w:color="auto"/>
        <w:right w:val="none" w:sz="0" w:space="0" w:color="auto"/>
      </w:divBdr>
    </w:div>
    <w:div w:id="299967559">
      <w:bodyDiv w:val="1"/>
      <w:marLeft w:val="0"/>
      <w:marRight w:val="0"/>
      <w:marTop w:val="0"/>
      <w:marBottom w:val="0"/>
      <w:divBdr>
        <w:top w:val="none" w:sz="0" w:space="0" w:color="auto"/>
        <w:left w:val="none" w:sz="0" w:space="0" w:color="auto"/>
        <w:bottom w:val="none" w:sz="0" w:space="0" w:color="auto"/>
        <w:right w:val="none" w:sz="0" w:space="0" w:color="auto"/>
      </w:divBdr>
    </w:div>
    <w:div w:id="311519077">
      <w:bodyDiv w:val="1"/>
      <w:marLeft w:val="0"/>
      <w:marRight w:val="0"/>
      <w:marTop w:val="0"/>
      <w:marBottom w:val="0"/>
      <w:divBdr>
        <w:top w:val="none" w:sz="0" w:space="0" w:color="auto"/>
        <w:left w:val="none" w:sz="0" w:space="0" w:color="auto"/>
        <w:bottom w:val="none" w:sz="0" w:space="0" w:color="auto"/>
        <w:right w:val="none" w:sz="0" w:space="0" w:color="auto"/>
      </w:divBdr>
    </w:div>
    <w:div w:id="347024049">
      <w:bodyDiv w:val="1"/>
      <w:marLeft w:val="0"/>
      <w:marRight w:val="0"/>
      <w:marTop w:val="0"/>
      <w:marBottom w:val="0"/>
      <w:divBdr>
        <w:top w:val="none" w:sz="0" w:space="0" w:color="auto"/>
        <w:left w:val="none" w:sz="0" w:space="0" w:color="auto"/>
        <w:bottom w:val="none" w:sz="0" w:space="0" w:color="auto"/>
        <w:right w:val="none" w:sz="0" w:space="0" w:color="auto"/>
      </w:divBdr>
    </w:div>
    <w:div w:id="348217324">
      <w:bodyDiv w:val="1"/>
      <w:marLeft w:val="0"/>
      <w:marRight w:val="0"/>
      <w:marTop w:val="0"/>
      <w:marBottom w:val="0"/>
      <w:divBdr>
        <w:top w:val="none" w:sz="0" w:space="0" w:color="auto"/>
        <w:left w:val="none" w:sz="0" w:space="0" w:color="auto"/>
        <w:bottom w:val="none" w:sz="0" w:space="0" w:color="auto"/>
        <w:right w:val="none" w:sz="0" w:space="0" w:color="auto"/>
      </w:divBdr>
    </w:div>
    <w:div w:id="358435718">
      <w:bodyDiv w:val="1"/>
      <w:marLeft w:val="0"/>
      <w:marRight w:val="0"/>
      <w:marTop w:val="0"/>
      <w:marBottom w:val="0"/>
      <w:divBdr>
        <w:top w:val="none" w:sz="0" w:space="0" w:color="auto"/>
        <w:left w:val="none" w:sz="0" w:space="0" w:color="auto"/>
        <w:bottom w:val="none" w:sz="0" w:space="0" w:color="auto"/>
        <w:right w:val="none" w:sz="0" w:space="0" w:color="auto"/>
      </w:divBdr>
    </w:div>
    <w:div w:id="382877229">
      <w:bodyDiv w:val="1"/>
      <w:marLeft w:val="0"/>
      <w:marRight w:val="0"/>
      <w:marTop w:val="0"/>
      <w:marBottom w:val="0"/>
      <w:divBdr>
        <w:top w:val="none" w:sz="0" w:space="0" w:color="auto"/>
        <w:left w:val="none" w:sz="0" w:space="0" w:color="auto"/>
        <w:bottom w:val="none" w:sz="0" w:space="0" w:color="auto"/>
        <w:right w:val="none" w:sz="0" w:space="0" w:color="auto"/>
      </w:divBdr>
    </w:div>
    <w:div w:id="390419880">
      <w:bodyDiv w:val="1"/>
      <w:marLeft w:val="0"/>
      <w:marRight w:val="0"/>
      <w:marTop w:val="0"/>
      <w:marBottom w:val="0"/>
      <w:divBdr>
        <w:top w:val="none" w:sz="0" w:space="0" w:color="auto"/>
        <w:left w:val="none" w:sz="0" w:space="0" w:color="auto"/>
        <w:bottom w:val="none" w:sz="0" w:space="0" w:color="auto"/>
        <w:right w:val="none" w:sz="0" w:space="0" w:color="auto"/>
      </w:divBdr>
    </w:div>
    <w:div w:id="404114145">
      <w:bodyDiv w:val="1"/>
      <w:marLeft w:val="0"/>
      <w:marRight w:val="0"/>
      <w:marTop w:val="0"/>
      <w:marBottom w:val="0"/>
      <w:divBdr>
        <w:top w:val="none" w:sz="0" w:space="0" w:color="auto"/>
        <w:left w:val="none" w:sz="0" w:space="0" w:color="auto"/>
        <w:bottom w:val="none" w:sz="0" w:space="0" w:color="auto"/>
        <w:right w:val="none" w:sz="0" w:space="0" w:color="auto"/>
      </w:divBdr>
    </w:div>
    <w:div w:id="423113120">
      <w:bodyDiv w:val="1"/>
      <w:marLeft w:val="0"/>
      <w:marRight w:val="0"/>
      <w:marTop w:val="0"/>
      <w:marBottom w:val="0"/>
      <w:divBdr>
        <w:top w:val="none" w:sz="0" w:space="0" w:color="auto"/>
        <w:left w:val="none" w:sz="0" w:space="0" w:color="auto"/>
        <w:bottom w:val="none" w:sz="0" w:space="0" w:color="auto"/>
        <w:right w:val="none" w:sz="0" w:space="0" w:color="auto"/>
      </w:divBdr>
    </w:div>
    <w:div w:id="446315449">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4853818">
      <w:bodyDiv w:val="1"/>
      <w:marLeft w:val="0"/>
      <w:marRight w:val="0"/>
      <w:marTop w:val="0"/>
      <w:marBottom w:val="0"/>
      <w:divBdr>
        <w:top w:val="none" w:sz="0" w:space="0" w:color="auto"/>
        <w:left w:val="none" w:sz="0" w:space="0" w:color="auto"/>
        <w:bottom w:val="none" w:sz="0" w:space="0" w:color="auto"/>
        <w:right w:val="none" w:sz="0" w:space="0" w:color="auto"/>
      </w:divBdr>
    </w:div>
    <w:div w:id="490289385">
      <w:bodyDiv w:val="1"/>
      <w:marLeft w:val="0"/>
      <w:marRight w:val="0"/>
      <w:marTop w:val="0"/>
      <w:marBottom w:val="0"/>
      <w:divBdr>
        <w:top w:val="none" w:sz="0" w:space="0" w:color="auto"/>
        <w:left w:val="none" w:sz="0" w:space="0" w:color="auto"/>
        <w:bottom w:val="none" w:sz="0" w:space="0" w:color="auto"/>
        <w:right w:val="none" w:sz="0" w:space="0" w:color="auto"/>
      </w:divBdr>
    </w:div>
    <w:div w:id="495194508">
      <w:bodyDiv w:val="1"/>
      <w:marLeft w:val="0"/>
      <w:marRight w:val="0"/>
      <w:marTop w:val="0"/>
      <w:marBottom w:val="0"/>
      <w:divBdr>
        <w:top w:val="none" w:sz="0" w:space="0" w:color="auto"/>
        <w:left w:val="none" w:sz="0" w:space="0" w:color="auto"/>
        <w:bottom w:val="none" w:sz="0" w:space="0" w:color="auto"/>
        <w:right w:val="none" w:sz="0" w:space="0" w:color="auto"/>
      </w:divBdr>
    </w:div>
    <w:div w:id="535580243">
      <w:bodyDiv w:val="1"/>
      <w:marLeft w:val="0"/>
      <w:marRight w:val="0"/>
      <w:marTop w:val="0"/>
      <w:marBottom w:val="0"/>
      <w:divBdr>
        <w:top w:val="none" w:sz="0" w:space="0" w:color="auto"/>
        <w:left w:val="none" w:sz="0" w:space="0" w:color="auto"/>
        <w:bottom w:val="none" w:sz="0" w:space="0" w:color="auto"/>
        <w:right w:val="none" w:sz="0" w:space="0" w:color="auto"/>
      </w:divBdr>
    </w:div>
    <w:div w:id="546529764">
      <w:bodyDiv w:val="1"/>
      <w:marLeft w:val="0"/>
      <w:marRight w:val="0"/>
      <w:marTop w:val="0"/>
      <w:marBottom w:val="0"/>
      <w:divBdr>
        <w:top w:val="none" w:sz="0" w:space="0" w:color="auto"/>
        <w:left w:val="none" w:sz="0" w:space="0" w:color="auto"/>
        <w:bottom w:val="none" w:sz="0" w:space="0" w:color="auto"/>
        <w:right w:val="none" w:sz="0" w:space="0" w:color="auto"/>
      </w:divBdr>
    </w:div>
    <w:div w:id="552695896">
      <w:bodyDiv w:val="1"/>
      <w:marLeft w:val="0"/>
      <w:marRight w:val="0"/>
      <w:marTop w:val="0"/>
      <w:marBottom w:val="0"/>
      <w:divBdr>
        <w:top w:val="none" w:sz="0" w:space="0" w:color="auto"/>
        <w:left w:val="none" w:sz="0" w:space="0" w:color="auto"/>
        <w:bottom w:val="none" w:sz="0" w:space="0" w:color="auto"/>
        <w:right w:val="none" w:sz="0" w:space="0" w:color="auto"/>
      </w:divBdr>
    </w:div>
    <w:div w:id="563563017">
      <w:bodyDiv w:val="1"/>
      <w:marLeft w:val="0"/>
      <w:marRight w:val="0"/>
      <w:marTop w:val="0"/>
      <w:marBottom w:val="0"/>
      <w:divBdr>
        <w:top w:val="none" w:sz="0" w:space="0" w:color="auto"/>
        <w:left w:val="none" w:sz="0" w:space="0" w:color="auto"/>
        <w:bottom w:val="none" w:sz="0" w:space="0" w:color="auto"/>
        <w:right w:val="none" w:sz="0" w:space="0" w:color="auto"/>
      </w:divBdr>
    </w:div>
    <w:div w:id="577519186">
      <w:bodyDiv w:val="1"/>
      <w:marLeft w:val="0"/>
      <w:marRight w:val="0"/>
      <w:marTop w:val="0"/>
      <w:marBottom w:val="0"/>
      <w:divBdr>
        <w:top w:val="none" w:sz="0" w:space="0" w:color="auto"/>
        <w:left w:val="none" w:sz="0" w:space="0" w:color="auto"/>
        <w:bottom w:val="none" w:sz="0" w:space="0" w:color="auto"/>
        <w:right w:val="none" w:sz="0" w:space="0" w:color="auto"/>
      </w:divBdr>
    </w:div>
    <w:div w:id="585572377">
      <w:bodyDiv w:val="1"/>
      <w:marLeft w:val="0"/>
      <w:marRight w:val="0"/>
      <w:marTop w:val="0"/>
      <w:marBottom w:val="0"/>
      <w:divBdr>
        <w:top w:val="none" w:sz="0" w:space="0" w:color="auto"/>
        <w:left w:val="none" w:sz="0" w:space="0" w:color="auto"/>
        <w:bottom w:val="none" w:sz="0" w:space="0" w:color="auto"/>
        <w:right w:val="none" w:sz="0" w:space="0" w:color="auto"/>
      </w:divBdr>
    </w:div>
    <w:div w:id="636448298">
      <w:bodyDiv w:val="1"/>
      <w:marLeft w:val="0"/>
      <w:marRight w:val="0"/>
      <w:marTop w:val="0"/>
      <w:marBottom w:val="0"/>
      <w:divBdr>
        <w:top w:val="none" w:sz="0" w:space="0" w:color="auto"/>
        <w:left w:val="none" w:sz="0" w:space="0" w:color="auto"/>
        <w:bottom w:val="none" w:sz="0" w:space="0" w:color="auto"/>
        <w:right w:val="none" w:sz="0" w:space="0" w:color="auto"/>
      </w:divBdr>
    </w:div>
    <w:div w:id="676466176">
      <w:bodyDiv w:val="1"/>
      <w:marLeft w:val="0"/>
      <w:marRight w:val="0"/>
      <w:marTop w:val="0"/>
      <w:marBottom w:val="0"/>
      <w:divBdr>
        <w:top w:val="none" w:sz="0" w:space="0" w:color="auto"/>
        <w:left w:val="none" w:sz="0" w:space="0" w:color="auto"/>
        <w:bottom w:val="none" w:sz="0" w:space="0" w:color="auto"/>
        <w:right w:val="none" w:sz="0" w:space="0" w:color="auto"/>
      </w:divBdr>
    </w:div>
    <w:div w:id="697126232">
      <w:bodyDiv w:val="1"/>
      <w:marLeft w:val="0"/>
      <w:marRight w:val="0"/>
      <w:marTop w:val="0"/>
      <w:marBottom w:val="0"/>
      <w:divBdr>
        <w:top w:val="none" w:sz="0" w:space="0" w:color="auto"/>
        <w:left w:val="none" w:sz="0" w:space="0" w:color="auto"/>
        <w:bottom w:val="none" w:sz="0" w:space="0" w:color="auto"/>
        <w:right w:val="none" w:sz="0" w:space="0" w:color="auto"/>
      </w:divBdr>
    </w:div>
    <w:div w:id="743181935">
      <w:bodyDiv w:val="1"/>
      <w:marLeft w:val="0"/>
      <w:marRight w:val="0"/>
      <w:marTop w:val="0"/>
      <w:marBottom w:val="0"/>
      <w:divBdr>
        <w:top w:val="none" w:sz="0" w:space="0" w:color="auto"/>
        <w:left w:val="none" w:sz="0" w:space="0" w:color="auto"/>
        <w:bottom w:val="none" w:sz="0" w:space="0" w:color="auto"/>
        <w:right w:val="none" w:sz="0" w:space="0" w:color="auto"/>
      </w:divBdr>
    </w:div>
    <w:div w:id="778765963">
      <w:bodyDiv w:val="1"/>
      <w:marLeft w:val="0"/>
      <w:marRight w:val="0"/>
      <w:marTop w:val="0"/>
      <w:marBottom w:val="0"/>
      <w:divBdr>
        <w:top w:val="none" w:sz="0" w:space="0" w:color="auto"/>
        <w:left w:val="none" w:sz="0" w:space="0" w:color="auto"/>
        <w:bottom w:val="none" w:sz="0" w:space="0" w:color="auto"/>
        <w:right w:val="none" w:sz="0" w:space="0" w:color="auto"/>
      </w:divBdr>
    </w:div>
    <w:div w:id="860585444">
      <w:bodyDiv w:val="1"/>
      <w:marLeft w:val="0"/>
      <w:marRight w:val="0"/>
      <w:marTop w:val="0"/>
      <w:marBottom w:val="0"/>
      <w:divBdr>
        <w:top w:val="none" w:sz="0" w:space="0" w:color="auto"/>
        <w:left w:val="none" w:sz="0" w:space="0" w:color="auto"/>
        <w:bottom w:val="none" w:sz="0" w:space="0" w:color="auto"/>
        <w:right w:val="none" w:sz="0" w:space="0" w:color="auto"/>
      </w:divBdr>
    </w:div>
    <w:div w:id="912661659">
      <w:bodyDiv w:val="1"/>
      <w:marLeft w:val="0"/>
      <w:marRight w:val="0"/>
      <w:marTop w:val="0"/>
      <w:marBottom w:val="0"/>
      <w:divBdr>
        <w:top w:val="none" w:sz="0" w:space="0" w:color="auto"/>
        <w:left w:val="none" w:sz="0" w:space="0" w:color="auto"/>
        <w:bottom w:val="none" w:sz="0" w:space="0" w:color="auto"/>
        <w:right w:val="none" w:sz="0" w:space="0" w:color="auto"/>
      </w:divBdr>
    </w:div>
    <w:div w:id="914127914">
      <w:bodyDiv w:val="1"/>
      <w:marLeft w:val="0"/>
      <w:marRight w:val="0"/>
      <w:marTop w:val="0"/>
      <w:marBottom w:val="0"/>
      <w:divBdr>
        <w:top w:val="none" w:sz="0" w:space="0" w:color="auto"/>
        <w:left w:val="none" w:sz="0" w:space="0" w:color="auto"/>
        <w:bottom w:val="none" w:sz="0" w:space="0" w:color="auto"/>
        <w:right w:val="none" w:sz="0" w:space="0" w:color="auto"/>
      </w:divBdr>
    </w:div>
    <w:div w:id="935674803">
      <w:bodyDiv w:val="1"/>
      <w:marLeft w:val="0"/>
      <w:marRight w:val="0"/>
      <w:marTop w:val="0"/>
      <w:marBottom w:val="0"/>
      <w:divBdr>
        <w:top w:val="none" w:sz="0" w:space="0" w:color="auto"/>
        <w:left w:val="none" w:sz="0" w:space="0" w:color="auto"/>
        <w:bottom w:val="none" w:sz="0" w:space="0" w:color="auto"/>
        <w:right w:val="none" w:sz="0" w:space="0" w:color="auto"/>
      </w:divBdr>
    </w:div>
    <w:div w:id="949119441">
      <w:bodyDiv w:val="1"/>
      <w:marLeft w:val="0"/>
      <w:marRight w:val="0"/>
      <w:marTop w:val="0"/>
      <w:marBottom w:val="0"/>
      <w:divBdr>
        <w:top w:val="none" w:sz="0" w:space="0" w:color="auto"/>
        <w:left w:val="none" w:sz="0" w:space="0" w:color="auto"/>
        <w:bottom w:val="none" w:sz="0" w:space="0" w:color="auto"/>
        <w:right w:val="none" w:sz="0" w:space="0" w:color="auto"/>
      </w:divBdr>
    </w:div>
    <w:div w:id="992098236">
      <w:bodyDiv w:val="1"/>
      <w:marLeft w:val="0"/>
      <w:marRight w:val="0"/>
      <w:marTop w:val="0"/>
      <w:marBottom w:val="0"/>
      <w:divBdr>
        <w:top w:val="none" w:sz="0" w:space="0" w:color="auto"/>
        <w:left w:val="none" w:sz="0" w:space="0" w:color="auto"/>
        <w:bottom w:val="none" w:sz="0" w:space="0" w:color="auto"/>
        <w:right w:val="none" w:sz="0" w:space="0" w:color="auto"/>
      </w:divBdr>
      <w:divsChild>
        <w:div w:id="1409692584">
          <w:marLeft w:val="0"/>
          <w:marRight w:val="0"/>
          <w:marTop w:val="0"/>
          <w:marBottom w:val="120"/>
          <w:divBdr>
            <w:top w:val="none" w:sz="0" w:space="0" w:color="auto"/>
            <w:left w:val="none" w:sz="0" w:space="0" w:color="auto"/>
            <w:bottom w:val="none" w:sz="0" w:space="0" w:color="auto"/>
            <w:right w:val="none" w:sz="0" w:space="0" w:color="auto"/>
          </w:divBdr>
          <w:divsChild>
            <w:div w:id="2109767314">
              <w:marLeft w:val="0"/>
              <w:marRight w:val="0"/>
              <w:marTop w:val="0"/>
              <w:marBottom w:val="0"/>
              <w:divBdr>
                <w:top w:val="none" w:sz="0" w:space="0" w:color="auto"/>
                <w:left w:val="none" w:sz="0" w:space="0" w:color="auto"/>
                <w:bottom w:val="none" w:sz="0" w:space="0" w:color="auto"/>
                <w:right w:val="none" w:sz="0" w:space="0" w:color="auto"/>
              </w:divBdr>
              <w:divsChild>
                <w:div w:id="733089122">
                  <w:marLeft w:val="0"/>
                  <w:marRight w:val="0"/>
                  <w:marTop w:val="0"/>
                  <w:marBottom w:val="0"/>
                  <w:divBdr>
                    <w:top w:val="none" w:sz="0" w:space="0" w:color="auto"/>
                    <w:left w:val="none" w:sz="0" w:space="0" w:color="auto"/>
                    <w:bottom w:val="none" w:sz="0" w:space="0" w:color="auto"/>
                    <w:right w:val="none" w:sz="0" w:space="0" w:color="auto"/>
                  </w:divBdr>
                  <w:divsChild>
                    <w:div w:id="8292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45583">
      <w:bodyDiv w:val="1"/>
      <w:marLeft w:val="0"/>
      <w:marRight w:val="0"/>
      <w:marTop w:val="0"/>
      <w:marBottom w:val="0"/>
      <w:divBdr>
        <w:top w:val="none" w:sz="0" w:space="0" w:color="auto"/>
        <w:left w:val="none" w:sz="0" w:space="0" w:color="auto"/>
        <w:bottom w:val="none" w:sz="0" w:space="0" w:color="auto"/>
        <w:right w:val="none" w:sz="0" w:space="0" w:color="auto"/>
      </w:divBdr>
    </w:div>
    <w:div w:id="1070541604">
      <w:bodyDiv w:val="1"/>
      <w:marLeft w:val="0"/>
      <w:marRight w:val="0"/>
      <w:marTop w:val="0"/>
      <w:marBottom w:val="0"/>
      <w:divBdr>
        <w:top w:val="none" w:sz="0" w:space="0" w:color="auto"/>
        <w:left w:val="none" w:sz="0" w:space="0" w:color="auto"/>
        <w:bottom w:val="none" w:sz="0" w:space="0" w:color="auto"/>
        <w:right w:val="none" w:sz="0" w:space="0" w:color="auto"/>
      </w:divBdr>
    </w:div>
    <w:div w:id="1110661297">
      <w:bodyDiv w:val="1"/>
      <w:marLeft w:val="0"/>
      <w:marRight w:val="0"/>
      <w:marTop w:val="0"/>
      <w:marBottom w:val="0"/>
      <w:divBdr>
        <w:top w:val="none" w:sz="0" w:space="0" w:color="auto"/>
        <w:left w:val="none" w:sz="0" w:space="0" w:color="auto"/>
        <w:bottom w:val="none" w:sz="0" w:space="0" w:color="auto"/>
        <w:right w:val="none" w:sz="0" w:space="0" w:color="auto"/>
      </w:divBdr>
    </w:div>
    <w:div w:id="1120301544">
      <w:bodyDiv w:val="1"/>
      <w:marLeft w:val="0"/>
      <w:marRight w:val="0"/>
      <w:marTop w:val="0"/>
      <w:marBottom w:val="0"/>
      <w:divBdr>
        <w:top w:val="none" w:sz="0" w:space="0" w:color="auto"/>
        <w:left w:val="none" w:sz="0" w:space="0" w:color="auto"/>
        <w:bottom w:val="none" w:sz="0" w:space="0" w:color="auto"/>
        <w:right w:val="none" w:sz="0" w:space="0" w:color="auto"/>
      </w:divBdr>
    </w:div>
    <w:div w:id="1137649309">
      <w:bodyDiv w:val="1"/>
      <w:marLeft w:val="0"/>
      <w:marRight w:val="0"/>
      <w:marTop w:val="0"/>
      <w:marBottom w:val="0"/>
      <w:divBdr>
        <w:top w:val="none" w:sz="0" w:space="0" w:color="auto"/>
        <w:left w:val="none" w:sz="0" w:space="0" w:color="auto"/>
        <w:bottom w:val="none" w:sz="0" w:space="0" w:color="auto"/>
        <w:right w:val="none" w:sz="0" w:space="0" w:color="auto"/>
      </w:divBdr>
    </w:div>
    <w:div w:id="1193618099">
      <w:bodyDiv w:val="1"/>
      <w:marLeft w:val="0"/>
      <w:marRight w:val="0"/>
      <w:marTop w:val="0"/>
      <w:marBottom w:val="0"/>
      <w:divBdr>
        <w:top w:val="none" w:sz="0" w:space="0" w:color="auto"/>
        <w:left w:val="none" w:sz="0" w:space="0" w:color="auto"/>
        <w:bottom w:val="none" w:sz="0" w:space="0" w:color="auto"/>
        <w:right w:val="none" w:sz="0" w:space="0" w:color="auto"/>
      </w:divBdr>
    </w:div>
    <w:div w:id="1203520173">
      <w:bodyDiv w:val="1"/>
      <w:marLeft w:val="0"/>
      <w:marRight w:val="0"/>
      <w:marTop w:val="0"/>
      <w:marBottom w:val="0"/>
      <w:divBdr>
        <w:top w:val="none" w:sz="0" w:space="0" w:color="auto"/>
        <w:left w:val="none" w:sz="0" w:space="0" w:color="auto"/>
        <w:bottom w:val="none" w:sz="0" w:space="0" w:color="auto"/>
        <w:right w:val="none" w:sz="0" w:space="0" w:color="auto"/>
      </w:divBdr>
    </w:div>
    <w:div w:id="1225214775">
      <w:bodyDiv w:val="1"/>
      <w:marLeft w:val="0"/>
      <w:marRight w:val="0"/>
      <w:marTop w:val="0"/>
      <w:marBottom w:val="0"/>
      <w:divBdr>
        <w:top w:val="none" w:sz="0" w:space="0" w:color="auto"/>
        <w:left w:val="none" w:sz="0" w:space="0" w:color="auto"/>
        <w:bottom w:val="none" w:sz="0" w:space="0" w:color="auto"/>
        <w:right w:val="none" w:sz="0" w:space="0" w:color="auto"/>
      </w:divBdr>
    </w:div>
    <w:div w:id="1238395629">
      <w:bodyDiv w:val="1"/>
      <w:marLeft w:val="0"/>
      <w:marRight w:val="0"/>
      <w:marTop w:val="0"/>
      <w:marBottom w:val="0"/>
      <w:divBdr>
        <w:top w:val="none" w:sz="0" w:space="0" w:color="auto"/>
        <w:left w:val="none" w:sz="0" w:space="0" w:color="auto"/>
        <w:bottom w:val="none" w:sz="0" w:space="0" w:color="auto"/>
        <w:right w:val="none" w:sz="0" w:space="0" w:color="auto"/>
      </w:divBdr>
    </w:div>
    <w:div w:id="1272005624">
      <w:bodyDiv w:val="1"/>
      <w:marLeft w:val="0"/>
      <w:marRight w:val="0"/>
      <w:marTop w:val="0"/>
      <w:marBottom w:val="0"/>
      <w:divBdr>
        <w:top w:val="none" w:sz="0" w:space="0" w:color="auto"/>
        <w:left w:val="none" w:sz="0" w:space="0" w:color="auto"/>
        <w:bottom w:val="none" w:sz="0" w:space="0" w:color="auto"/>
        <w:right w:val="none" w:sz="0" w:space="0" w:color="auto"/>
      </w:divBdr>
    </w:div>
    <w:div w:id="1279801899">
      <w:bodyDiv w:val="1"/>
      <w:marLeft w:val="0"/>
      <w:marRight w:val="0"/>
      <w:marTop w:val="0"/>
      <w:marBottom w:val="0"/>
      <w:divBdr>
        <w:top w:val="none" w:sz="0" w:space="0" w:color="auto"/>
        <w:left w:val="none" w:sz="0" w:space="0" w:color="auto"/>
        <w:bottom w:val="none" w:sz="0" w:space="0" w:color="auto"/>
        <w:right w:val="none" w:sz="0" w:space="0" w:color="auto"/>
      </w:divBdr>
    </w:div>
    <w:div w:id="1287128690">
      <w:bodyDiv w:val="1"/>
      <w:marLeft w:val="0"/>
      <w:marRight w:val="0"/>
      <w:marTop w:val="0"/>
      <w:marBottom w:val="0"/>
      <w:divBdr>
        <w:top w:val="none" w:sz="0" w:space="0" w:color="auto"/>
        <w:left w:val="none" w:sz="0" w:space="0" w:color="auto"/>
        <w:bottom w:val="none" w:sz="0" w:space="0" w:color="auto"/>
        <w:right w:val="none" w:sz="0" w:space="0" w:color="auto"/>
      </w:divBdr>
    </w:div>
    <w:div w:id="1300647764">
      <w:bodyDiv w:val="1"/>
      <w:marLeft w:val="0"/>
      <w:marRight w:val="0"/>
      <w:marTop w:val="0"/>
      <w:marBottom w:val="0"/>
      <w:divBdr>
        <w:top w:val="none" w:sz="0" w:space="0" w:color="auto"/>
        <w:left w:val="none" w:sz="0" w:space="0" w:color="auto"/>
        <w:bottom w:val="none" w:sz="0" w:space="0" w:color="auto"/>
        <w:right w:val="none" w:sz="0" w:space="0" w:color="auto"/>
      </w:divBdr>
    </w:div>
    <w:div w:id="1305544852">
      <w:bodyDiv w:val="1"/>
      <w:marLeft w:val="0"/>
      <w:marRight w:val="0"/>
      <w:marTop w:val="0"/>
      <w:marBottom w:val="0"/>
      <w:divBdr>
        <w:top w:val="none" w:sz="0" w:space="0" w:color="auto"/>
        <w:left w:val="none" w:sz="0" w:space="0" w:color="auto"/>
        <w:bottom w:val="none" w:sz="0" w:space="0" w:color="auto"/>
        <w:right w:val="none" w:sz="0" w:space="0" w:color="auto"/>
      </w:divBdr>
    </w:div>
    <w:div w:id="1307592930">
      <w:bodyDiv w:val="1"/>
      <w:marLeft w:val="0"/>
      <w:marRight w:val="0"/>
      <w:marTop w:val="0"/>
      <w:marBottom w:val="0"/>
      <w:divBdr>
        <w:top w:val="none" w:sz="0" w:space="0" w:color="auto"/>
        <w:left w:val="none" w:sz="0" w:space="0" w:color="auto"/>
        <w:bottom w:val="none" w:sz="0" w:space="0" w:color="auto"/>
        <w:right w:val="none" w:sz="0" w:space="0" w:color="auto"/>
      </w:divBdr>
    </w:div>
    <w:div w:id="1318726731">
      <w:bodyDiv w:val="1"/>
      <w:marLeft w:val="0"/>
      <w:marRight w:val="0"/>
      <w:marTop w:val="0"/>
      <w:marBottom w:val="0"/>
      <w:divBdr>
        <w:top w:val="none" w:sz="0" w:space="0" w:color="auto"/>
        <w:left w:val="none" w:sz="0" w:space="0" w:color="auto"/>
        <w:bottom w:val="none" w:sz="0" w:space="0" w:color="auto"/>
        <w:right w:val="none" w:sz="0" w:space="0" w:color="auto"/>
      </w:divBdr>
    </w:div>
    <w:div w:id="1318801830">
      <w:bodyDiv w:val="1"/>
      <w:marLeft w:val="0"/>
      <w:marRight w:val="0"/>
      <w:marTop w:val="0"/>
      <w:marBottom w:val="0"/>
      <w:divBdr>
        <w:top w:val="none" w:sz="0" w:space="0" w:color="auto"/>
        <w:left w:val="none" w:sz="0" w:space="0" w:color="auto"/>
        <w:bottom w:val="none" w:sz="0" w:space="0" w:color="auto"/>
        <w:right w:val="none" w:sz="0" w:space="0" w:color="auto"/>
      </w:divBdr>
    </w:div>
    <w:div w:id="1347755434">
      <w:bodyDiv w:val="1"/>
      <w:marLeft w:val="0"/>
      <w:marRight w:val="0"/>
      <w:marTop w:val="0"/>
      <w:marBottom w:val="0"/>
      <w:divBdr>
        <w:top w:val="none" w:sz="0" w:space="0" w:color="auto"/>
        <w:left w:val="none" w:sz="0" w:space="0" w:color="auto"/>
        <w:bottom w:val="none" w:sz="0" w:space="0" w:color="auto"/>
        <w:right w:val="none" w:sz="0" w:space="0" w:color="auto"/>
      </w:divBdr>
    </w:div>
    <w:div w:id="1390374424">
      <w:bodyDiv w:val="1"/>
      <w:marLeft w:val="0"/>
      <w:marRight w:val="0"/>
      <w:marTop w:val="0"/>
      <w:marBottom w:val="0"/>
      <w:divBdr>
        <w:top w:val="none" w:sz="0" w:space="0" w:color="auto"/>
        <w:left w:val="none" w:sz="0" w:space="0" w:color="auto"/>
        <w:bottom w:val="none" w:sz="0" w:space="0" w:color="auto"/>
        <w:right w:val="none" w:sz="0" w:space="0" w:color="auto"/>
      </w:divBdr>
    </w:div>
    <w:div w:id="1401519237">
      <w:bodyDiv w:val="1"/>
      <w:marLeft w:val="0"/>
      <w:marRight w:val="0"/>
      <w:marTop w:val="0"/>
      <w:marBottom w:val="0"/>
      <w:divBdr>
        <w:top w:val="none" w:sz="0" w:space="0" w:color="auto"/>
        <w:left w:val="none" w:sz="0" w:space="0" w:color="auto"/>
        <w:bottom w:val="none" w:sz="0" w:space="0" w:color="auto"/>
        <w:right w:val="none" w:sz="0" w:space="0" w:color="auto"/>
      </w:divBdr>
    </w:div>
    <w:div w:id="1500268820">
      <w:bodyDiv w:val="1"/>
      <w:marLeft w:val="0"/>
      <w:marRight w:val="0"/>
      <w:marTop w:val="0"/>
      <w:marBottom w:val="0"/>
      <w:divBdr>
        <w:top w:val="none" w:sz="0" w:space="0" w:color="auto"/>
        <w:left w:val="none" w:sz="0" w:space="0" w:color="auto"/>
        <w:bottom w:val="none" w:sz="0" w:space="0" w:color="auto"/>
        <w:right w:val="none" w:sz="0" w:space="0" w:color="auto"/>
      </w:divBdr>
    </w:div>
    <w:div w:id="1502700596">
      <w:bodyDiv w:val="1"/>
      <w:marLeft w:val="0"/>
      <w:marRight w:val="0"/>
      <w:marTop w:val="0"/>
      <w:marBottom w:val="0"/>
      <w:divBdr>
        <w:top w:val="none" w:sz="0" w:space="0" w:color="auto"/>
        <w:left w:val="none" w:sz="0" w:space="0" w:color="auto"/>
        <w:bottom w:val="none" w:sz="0" w:space="0" w:color="auto"/>
        <w:right w:val="none" w:sz="0" w:space="0" w:color="auto"/>
      </w:divBdr>
    </w:div>
    <w:div w:id="1506937057">
      <w:bodyDiv w:val="1"/>
      <w:marLeft w:val="0"/>
      <w:marRight w:val="0"/>
      <w:marTop w:val="0"/>
      <w:marBottom w:val="0"/>
      <w:divBdr>
        <w:top w:val="none" w:sz="0" w:space="0" w:color="auto"/>
        <w:left w:val="none" w:sz="0" w:space="0" w:color="auto"/>
        <w:bottom w:val="none" w:sz="0" w:space="0" w:color="auto"/>
        <w:right w:val="none" w:sz="0" w:space="0" w:color="auto"/>
      </w:divBdr>
    </w:div>
    <w:div w:id="1532110061">
      <w:bodyDiv w:val="1"/>
      <w:marLeft w:val="0"/>
      <w:marRight w:val="0"/>
      <w:marTop w:val="0"/>
      <w:marBottom w:val="0"/>
      <w:divBdr>
        <w:top w:val="none" w:sz="0" w:space="0" w:color="auto"/>
        <w:left w:val="none" w:sz="0" w:space="0" w:color="auto"/>
        <w:bottom w:val="none" w:sz="0" w:space="0" w:color="auto"/>
        <w:right w:val="none" w:sz="0" w:space="0" w:color="auto"/>
      </w:divBdr>
    </w:div>
    <w:div w:id="1541741251">
      <w:bodyDiv w:val="1"/>
      <w:marLeft w:val="0"/>
      <w:marRight w:val="0"/>
      <w:marTop w:val="0"/>
      <w:marBottom w:val="0"/>
      <w:divBdr>
        <w:top w:val="none" w:sz="0" w:space="0" w:color="auto"/>
        <w:left w:val="none" w:sz="0" w:space="0" w:color="auto"/>
        <w:bottom w:val="none" w:sz="0" w:space="0" w:color="auto"/>
        <w:right w:val="none" w:sz="0" w:space="0" w:color="auto"/>
      </w:divBdr>
    </w:div>
    <w:div w:id="1551308074">
      <w:bodyDiv w:val="1"/>
      <w:marLeft w:val="0"/>
      <w:marRight w:val="0"/>
      <w:marTop w:val="0"/>
      <w:marBottom w:val="0"/>
      <w:divBdr>
        <w:top w:val="none" w:sz="0" w:space="0" w:color="auto"/>
        <w:left w:val="none" w:sz="0" w:space="0" w:color="auto"/>
        <w:bottom w:val="none" w:sz="0" w:space="0" w:color="auto"/>
        <w:right w:val="none" w:sz="0" w:space="0" w:color="auto"/>
      </w:divBdr>
    </w:div>
    <w:div w:id="1559128886">
      <w:bodyDiv w:val="1"/>
      <w:marLeft w:val="0"/>
      <w:marRight w:val="0"/>
      <w:marTop w:val="0"/>
      <w:marBottom w:val="0"/>
      <w:divBdr>
        <w:top w:val="none" w:sz="0" w:space="0" w:color="auto"/>
        <w:left w:val="none" w:sz="0" w:space="0" w:color="auto"/>
        <w:bottom w:val="none" w:sz="0" w:space="0" w:color="auto"/>
        <w:right w:val="none" w:sz="0" w:space="0" w:color="auto"/>
      </w:divBdr>
    </w:div>
    <w:div w:id="1612515570">
      <w:bodyDiv w:val="1"/>
      <w:marLeft w:val="0"/>
      <w:marRight w:val="0"/>
      <w:marTop w:val="0"/>
      <w:marBottom w:val="0"/>
      <w:divBdr>
        <w:top w:val="none" w:sz="0" w:space="0" w:color="auto"/>
        <w:left w:val="none" w:sz="0" w:space="0" w:color="auto"/>
        <w:bottom w:val="none" w:sz="0" w:space="0" w:color="auto"/>
        <w:right w:val="none" w:sz="0" w:space="0" w:color="auto"/>
      </w:divBdr>
    </w:div>
    <w:div w:id="1634217152">
      <w:bodyDiv w:val="1"/>
      <w:marLeft w:val="0"/>
      <w:marRight w:val="0"/>
      <w:marTop w:val="0"/>
      <w:marBottom w:val="0"/>
      <w:divBdr>
        <w:top w:val="none" w:sz="0" w:space="0" w:color="auto"/>
        <w:left w:val="none" w:sz="0" w:space="0" w:color="auto"/>
        <w:bottom w:val="none" w:sz="0" w:space="0" w:color="auto"/>
        <w:right w:val="none" w:sz="0" w:space="0" w:color="auto"/>
      </w:divBdr>
    </w:div>
    <w:div w:id="1651787075">
      <w:bodyDiv w:val="1"/>
      <w:marLeft w:val="0"/>
      <w:marRight w:val="0"/>
      <w:marTop w:val="0"/>
      <w:marBottom w:val="0"/>
      <w:divBdr>
        <w:top w:val="none" w:sz="0" w:space="0" w:color="auto"/>
        <w:left w:val="none" w:sz="0" w:space="0" w:color="auto"/>
        <w:bottom w:val="none" w:sz="0" w:space="0" w:color="auto"/>
        <w:right w:val="none" w:sz="0" w:space="0" w:color="auto"/>
      </w:divBdr>
    </w:div>
    <w:div w:id="1663895040">
      <w:bodyDiv w:val="1"/>
      <w:marLeft w:val="0"/>
      <w:marRight w:val="0"/>
      <w:marTop w:val="0"/>
      <w:marBottom w:val="0"/>
      <w:divBdr>
        <w:top w:val="none" w:sz="0" w:space="0" w:color="auto"/>
        <w:left w:val="none" w:sz="0" w:space="0" w:color="auto"/>
        <w:bottom w:val="none" w:sz="0" w:space="0" w:color="auto"/>
        <w:right w:val="none" w:sz="0" w:space="0" w:color="auto"/>
      </w:divBdr>
    </w:div>
    <w:div w:id="1667632929">
      <w:bodyDiv w:val="1"/>
      <w:marLeft w:val="0"/>
      <w:marRight w:val="0"/>
      <w:marTop w:val="0"/>
      <w:marBottom w:val="0"/>
      <w:divBdr>
        <w:top w:val="none" w:sz="0" w:space="0" w:color="auto"/>
        <w:left w:val="none" w:sz="0" w:space="0" w:color="auto"/>
        <w:bottom w:val="none" w:sz="0" w:space="0" w:color="auto"/>
        <w:right w:val="none" w:sz="0" w:space="0" w:color="auto"/>
      </w:divBdr>
    </w:div>
    <w:div w:id="1669747513">
      <w:bodyDiv w:val="1"/>
      <w:marLeft w:val="0"/>
      <w:marRight w:val="0"/>
      <w:marTop w:val="0"/>
      <w:marBottom w:val="0"/>
      <w:divBdr>
        <w:top w:val="none" w:sz="0" w:space="0" w:color="auto"/>
        <w:left w:val="none" w:sz="0" w:space="0" w:color="auto"/>
        <w:bottom w:val="none" w:sz="0" w:space="0" w:color="auto"/>
        <w:right w:val="none" w:sz="0" w:space="0" w:color="auto"/>
      </w:divBdr>
    </w:div>
    <w:div w:id="1673988329">
      <w:bodyDiv w:val="1"/>
      <w:marLeft w:val="0"/>
      <w:marRight w:val="0"/>
      <w:marTop w:val="0"/>
      <w:marBottom w:val="0"/>
      <w:divBdr>
        <w:top w:val="none" w:sz="0" w:space="0" w:color="auto"/>
        <w:left w:val="none" w:sz="0" w:space="0" w:color="auto"/>
        <w:bottom w:val="none" w:sz="0" w:space="0" w:color="auto"/>
        <w:right w:val="none" w:sz="0" w:space="0" w:color="auto"/>
      </w:divBdr>
    </w:div>
    <w:div w:id="1685748031">
      <w:bodyDiv w:val="1"/>
      <w:marLeft w:val="0"/>
      <w:marRight w:val="0"/>
      <w:marTop w:val="0"/>
      <w:marBottom w:val="0"/>
      <w:divBdr>
        <w:top w:val="none" w:sz="0" w:space="0" w:color="auto"/>
        <w:left w:val="none" w:sz="0" w:space="0" w:color="auto"/>
        <w:bottom w:val="none" w:sz="0" w:space="0" w:color="auto"/>
        <w:right w:val="none" w:sz="0" w:space="0" w:color="auto"/>
      </w:divBdr>
    </w:div>
    <w:div w:id="1722052222">
      <w:bodyDiv w:val="1"/>
      <w:marLeft w:val="0"/>
      <w:marRight w:val="0"/>
      <w:marTop w:val="0"/>
      <w:marBottom w:val="0"/>
      <w:divBdr>
        <w:top w:val="none" w:sz="0" w:space="0" w:color="auto"/>
        <w:left w:val="none" w:sz="0" w:space="0" w:color="auto"/>
        <w:bottom w:val="none" w:sz="0" w:space="0" w:color="auto"/>
        <w:right w:val="none" w:sz="0" w:space="0" w:color="auto"/>
      </w:divBdr>
    </w:div>
    <w:div w:id="1722897828">
      <w:bodyDiv w:val="1"/>
      <w:marLeft w:val="0"/>
      <w:marRight w:val="0"/>
      <w:marTop w:val="0"/>
      <w:marBottom w:val="0"/>
      <w:divBdr>
        <w:top w:val="none" w:sz="0" w:space="0" w:color="auto"/>
        <w:left w:val="none" w:sz="0" w:space="0" w:color="auto"/>
        <w:bottom w:val="none" w:sz="0" w:space="0" w:color="auto"/>
        <w:right w:val="none" w:sz="0" w:space="0" w:color="auto"/>
      </w:divBdr>
    </w:div>
    <w:div w:id="1745107225">
      <w:bodyDiv w:val="1"/>
      <w:marLeft w:val="0"/>
      <w:marRight w:val="0"/>
      <w:marTop w:val="0"/>
      <w:marBottom w:val="0"/>
      <w:divBdr>
        <w:top w:val="none" w:sz="0" w:space="0" w:color="auto"/>
        <w:left w:val="none" w:sz="0" w:space="0" w:color="auto"/>
        <w:bottom w:val="none" w:sz="0" w:space="0" w:color="auto"/>
        <w:right w:val="none" w:sz="0" w:space="0" w:color="auto"/>
      </w:divBdr>
    </w:div>
    <w:div w:id="1751535755">
      <w:bodyDiv w:val="1"/>
      <w:marLeft w:val="0"/>
      <w:marRight w:val="0"/>
      <w:marTop w:val="0"/>
      <w:marBottom w:val="0"/>
      <w:divBdr>
        <w:top w:val="none" w:sz="0" w:space="0" w:color="auto"/>
        <w:left w:val="none" w:sz="0" w:space="0" w:color="auto"/>
        <w:bottom w:val="none" w:sz="0" w:space="0" w:color="auto"/>
        <w:right w:val="none" w:sz="0" w:space="0" w:color="auto"/>
      </w:divBdr>
    </w:div>
    <w:div w:id="1835993861">
      <w:bodyDiv w:val="1"/>
      <w:marLeft w:val="0"/>
      <w:marRight w:val="0"/>
      <w:marTop w:val="0"/>
      <w:marBottom w:val="0"/>
      <w:divBdr>
        <w:top w:val="none" w:sz="0" w:space="0" w:color="auto"/>
        <w:left w:val="none" w:sz="0" w:space="0" w:color="auto"/>
        <w:bottom w:val="none" w:sz="0" w:space="0" w:color="auto"/>
        <w:right w:val="none" w:sz="0" w:space="0" w:color="auto"/>
      </w:divBdr>
    </w:div>
    <w:div w:id="1850557165">
      <w:bodyDiv w:val="1"/>
      <w:marLeft w:val="0"/>
      <w:marRight w:val="0"/>
      <w:marTop w:val="0"/>
      <w:marBottom w:val="0"/>
      <w:divBdr>
        <w:top w:val="none" w:sz="0" w:space="0" w:color="auto"/>
        <w:left w:val="none" w:sz="0" w:space="0" w:color="auto"/>
        <w:bottom w:val="none" w:sz="0" w:space="0" w:color="auto"/>
        <w:right w:val="none" w:sz="0" w:space="0" w:color="auto"/>
      </w:divBdr>
    </w:div>
    <w:div w:id="1869949817">
      <w:bodyDiv w:val="1"/>
      <w:marLeft w:val="0"/>
      <w:marRight w:val="0"/>
      <w:marTop w:val="0"/>
      <w:marBottom w:val="0"/>
      <w:divBdr>
        <w:top w:val="none" w:sz="0" w:space="0" w:color="auto"/>
        <w:left w:val="none" w:sz="0" w:space="0" w:color="auto"/>
        <w:bottom w:val="none" w:sz="0" w:space="0" w:color="auto"/>
        <w:right w:val="none" w:sz="0" w:space="0" w:color="auto"/>
      </w:divBdr>
    </w:div>
    <w:div w:id="1895852208">
      <w:bodyDiv w:val="1"/>
      <w:marLeft w:val="0"/>
      <w:marRight w:val="0"/>
      <w:marTop w:val="0"/>
      <w:marBottom w:val="0"/>
      <w:divBdr>
        <w:top w:val="none" w:sz="0" w:space="0" w:color="auto"/>
        <w:left w:val="none" w:sz="0" w:space="0" w:color="auto"/>
        <w:bottom w:val="none" w:sz="0" w:space="0" w:color="auto"/>
        <w:right w:val="none" w:sz="0" w:space="0" w:color="auto"/>
      </w:divBdr>
    </w:div>
    <w:div w:id="1911311710">
      <w:bodyDiv w:val="1"/>
      <w:marLeft w:val="0"/>
      <w:marRight w:val="0"/>
      <w:marTop w:val="0"/>
      <w:marBottom w:val="0"/>
      <w:divBdr>
        <w:top w:val="none" w:sz="0" w:space="0" w:color="auto"/>
        <w:left w:val="none" w:sz="0" w:space="0" w:color="auto"/>
        <w:bottom w:val="none" w:sz="0" w:space="0" w:color="auto"/>
        <w:right w:val="none" w:sz="0" w:space="0" w:color="auto"/>
      </w:divBdr>
    </w:div>
    <w:div w:id="1919241129">
      <w:bodyDiv w:val="1"/>
      <w:marLeft w:val="0"/>
      <w:marRight w:val="0"/>
      <w:marTop w:val="0"/>
      <w:marBottom w:val="0"/>
      <w:divBdr>
        <w:top w:val="none" w:sz="0" w:space="0" w:color="auto"/>
        <w:left w:val="none" w:sz="0" w:space="0" w:color="auto"/>
        <w:bottom w:val="none" w:sz="0" w:space="0" w:color="auto"/>
        <w:right w:val="none" w:sz="0" w:space="0" w:color="auto"/>
      </w:divBdr>
    </w:div>
    <w:div w:id="1921285635">
      <w:bodyDiv w:val="1"/>
      <w:marLeft w:val="0"/>
      <w:marRight w:val="0"/>
      <w:marTop w:val="0"/>
      <w:marBottom w:val="0"/>
      <w:divBdr>
        <w:top w:val="none" w:sz="0" w:space="0" w:color="auto"/>
        <w:left w:val="none" w:sz="0" w:space="0" w:color="auto"/>
        <w:bottom w:val="none" w:sz="0" w:space="0" w:color="auto"/>
        <w:right w:val="none" w:sz="0" w:space="0" w:color="auto"/>
      </w:divBdr>
    </w:div>
    <w:div w:id="1947153487">
      <w:bodyDiv w:val="1"/>
      <w:marLeft w:val="0"/>
      <w:marRight w:val="0"/>
      <w:marTop w:val="0"/>
      <w:marBottom w:val="0"/>
      <w:divBdr>
        <w:top w:val="none" w:sz="0" w:space="0" w:color="auto"/>
        <w:left w:val="none" w:sz="0" w:space="0" w:color="auto"/>
        <w:bottom w:val="none" w:sz="0" w:space="0" w:color="auto"/>
        <w:right w:val="none" w:sz="0" w:space="0" w:color="auto"/>
      </w:divBdr>
    </w:div>
    <w:div w:id="1976059363">
      <w:bodyDiv w:val="1"/>
      <w:marLeft w:val="0"/>
      <w:marRight w:val="0"/>
      <w:marTop w:val="0"/>
      <w:marBottom w:val="0"/>
      <w:divBdr>
        <w:top w:val="none" w:sz="0" w:space="0" w:color="auto"/>
        <w:left w:val="none" w:sz="0" w:space="0" w:color="auto"/>
        <w:bottom w:val="none" w:sz="0" w:space="0" w:color="auto"/>
        <w:right w:val="none" w:sz="0" w:space="0" w:color="auto"/>
      </w:divBdr>
    </w:div>
    <w:div w:id="1987776065">
      <w:bodyDiv w:val="1"/>
      <w:marLeft w:val="0"/>
      <w:marRight w:val="0"/>
      <w:marTop w:val="0"/>
      <w:marBottom w:val="0"/>
      <w:divBdr>
        <w:top w:val="none" w:sz="0" w:space="0" w:color="auto"/>
        <w:left w:val="none" w:sz="0" w:space="0" w:color="auto"/>
        <w:bottom w:val="none" w:sz="0" w:space="0" w:color="auto"/>
        <w:right w:val="none" w:sz="0" w:space="0" w:color="auto"/>
      </w:divBdr>
    </w:div>
    <w:div w:id="2003659919">
      <w:bodyDiv w:val="1"/>
      <w:marLeft w:val="0"/>
      <w:marRight w:val="0"/>
      <w:marTop w:val="0"/>
      <w:marBottom w:val="0"/>
      <w:divBdr>
        <w:top w:val="none" w:sz="0" w:space="0" w:color="auto"/>
        <w:left w:val="none" w:sz="0" w:space="0" w:color="auto"/>
        <w:bottom w:val="none" w:sz="0" w:space="0" w:color="auto"/>
        <w:right w:val="none" w:sz="0" w:space="0" w:color="auto"/>
      </w:divBdr>
    </w:div>
    <w:div w:id="2018579271">
      <w:bodyDiv w:val="1"/>
      <w:marLeft w:val="0"/>
      <w:marRight w:val="0"/>
      <w:marTop w:val="0"/>
      <w:marBottom w:val="0"/>
      <w:divBdr>
        <w:top w:val="none" w:sz="0" w:space="0" w:color="auto"/>
        <w:left w:val="none" w:sz="0" w:space="0" w:color="auto"/>
        <w:bottom w:val="none" w:sz="0" w:space="0" w:color="auto"/>
        <w:right w:val="none" w:sz="0" w:space="0" w:color="auto"/>
      </w:divBdr>
    </w:div>
    <w:div w:id="2020694515">
      <w:bodyDiv w:val="1"/>
      <w:marLeft w:val="0"/>
      <w:marRight w:val="0"/>
      <w:marTop w:val="0"/>
      <w:marBottom w:val="0"/>
      <w:divBdr>
        <w:top w:val="none" w:sz="0" w:space="0" w:color="auto"/>
        <w:left w:val="none" w:sz="0" w:space="0" w:color="auto"/>
        <w:bottom w:val="none" w:sz="0" w:space="0" w:color="auto"/>
        <w:right w:val="none" w:sz="0" w:space="0" w:color="auto"/>
      </w:divBdr>
    </w:div>
    <w:div w:id="2101488740">
      <w:bodyDiv w:val="1"/>
      <w:marLeft w:val="0"/>
      <w:marRight w:val="0"/>
      <w:marTop w:val="0"/>
      <w:marBottom w:val="0"/>
      <w:divBdr>
        <w:top w:val="none" w:sz="0" w:space="0" w:color="auto"/>
        <w:left w:val="none" w:sz="0" w:space="0" w:color="auto"/>
        <w:bottom w:val="none" w:sz="0" w:space="0" w:color="auto"/>
        <w:right w:val="none" w:sz="0" w:space="0" w:color="auto"/>
      </w:divBdr>
    </w:div>
    <w:div w:id="2117209746">
      <w:bodyDiv w:val="1"/>
      <w:marLeft w:val="0"/>
      <w:marRight w:val="0"/>
      <w:marTop w:val="0"/>
      <w:marBottom w:val="0"/>
      <w:divBdr>
        <w:top w:val="none" w:sz="0" w:space="0" w:color="auto"/>
        <w:left w:val="none" w:sz="0" w:space="0" w:color="auto"/>
        <w:bottom w:val="none" w:sz="0" w:space="0" w:color="auto"/>
        <w:right w:val="none" w:sz="0" w:space="0" w:color="auto"/>
      </w:divBdr>
    </w:div>
    <w:div w:id="212534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Diego%20+virgini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Antibiogramme\comparaison_zones_inhibition_compl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57483779882884"/>
          <c:y val="3.455009189949055E-2"/>
          <c:w val="0.56161015587337293"/>
          <c:h val="0.82902121220612535"/>
        </c:manualLayout>
      </c:layout>
      <c:scatterChart>
        <c:scatterStyle val="lineMarker"/>
        <c:varyColors val="0"/>
        <c:ser>
          <c:idx val="0"/>
          <c:order val="0"/>
          <c:tx>
            <c:strRef>
              <c:f>sergio!$A$17</c:f>
              <c:strCache>
                <c:ptCount val="1"/>
                <c:pt idx="0">
                  <c:v>  MeOH extract</c:v>
                </c:pt>
              </c:strCache>
            </c:strRef>
          </c:tx>
          <c:trendline>
            <c:spPr>
              <a:ln>
                <a:noFill/>
              </a:ln>
            </c:spPr>
            <c:trendlineType val="linear"/>
            <c:dispRSqr val="0"/>
            <c:dispEq val="0"/>
          </c:trendline>
          <c:trendline>
            <c:spPr>
              <a:ln>
                <a:noFill/>
              </a:ln>
            </c:spPr>
            <c:trendlineType val="linear"/>
            <c:dispRSqr val="0"/>
            <c:dispEq val="0"/>
          </c:trendline>
          <c:xVal>
            <c:numRef>
              <c:f>sergio!$C$17:$C$21</c:f>
              <c:numCache>
                <c:formatCode>General</c:formatCode>
                <c:ptCount val="5"/>
                <c:pt idx="0">
                  <c:v>50</c:v>
                </c:pt>
                <c:pt idx="1">
                  <c:v>25</c:v>
                </c:pt>
                <c:pt idx="2">
                  <c:v>12.5</c:v>
                </c:pt>
                <c:pt idx="3">
                  <c:v>6.25</c:v>
                </c:pt>
                <c:pt idx="4">
                  <c:v>3.125</c:v>
                </c:pt>
              </c:numCache>
            </c:numRef>
          </c:xVal>
          <c:yVal>
            <c:numRef>
              <c:f>sergio!$J$17:$J$21</c:f>
              <c:numCache>
                <c:formatCode>0.000</c:formatCode>
                <c:ptCount val="5"/>
                <c:pt idx="1">
                  <c:v>79.769487412799506</c:v>
                </c:pt>
                <c:pt idx="2">
                  <c:v>62.754018804974223</c:v>
                </c:pt>
                <c:pt idx="3">
                  <c:v>39.247801031240513</c:v>
                </c:pt>
                <c:pt idx="4">
                  <c:v>33.121019108280251</c:v>
                </c:pt>
              </c:numCache>
            </c:numRef>
          </c:yVal>
          <c:smooth val="0"/>
          <c:extLst>
            <c:ext xmlns:c16="http://schemas.microsoft.com/office/drawing/2014/chart" uri="{C3380CC4-5D6E-409C-BE32-E72D297353CC}">
              <c16:uniqueId val="{00000002-1625-4B39-8A39-BDE281F56CAE}"/>
            </c:ext>
          </c:extLst>
        </c:ser>
        <c:ser>
          <c:idx val="1"/>
          <c:order val="1"/>
          <c:tx>
            <c:strRef>
              <c:f>sergio!$A$27</c:f>
              <c:strCache>
                <c:ptCount val="1"/>
                <c:pt idx="0">
                  <c:v> EtOH extract</c:v>
                </c:pt>
              </c:strCache>
            </c:strRef>
          </c:tx>
          <c:trendline>
            <c:spPr>
              <a:ln>
                <a:noFill/>
              </a:ln>
            </c:spPr>
            <c:trendlineType val="linear"/>
            <c:dispRSqr val="0"/>
            <c:dispEq val="0"/>
          </c:trendline>
          <c:trendline>
            <c:spPr>
              <a:ln>
                <a:noFill/>
              </a:ln>
            </c:spPr>
            <c:trendlineType val="linear"/>
            <c:dispRSqr val="0"/>
            <c:dispEq val="0"/>
          </c:trendline>
          <c:trendline>
            <c:spPr>
              <a:ln>
                <a:noFill/>
              </a:ln>
            </c:spPr>
            <c:trendlineType val="linear"/>
            <c:dispRSqr val="0"/>
            <c:dispEq val="0"/>
          </c:trendline>
          <c:trendline>
            <c:spPr>
              <a:ln>
                <a:noFill/>
              </a:ln>
            </c:spPr>
            <c:trendlineType val="linear"/>
            <c:dispRSqr val="0"/>
            <c:dispEq val="0"/>
          </c:trendline>
          <c:xVal>
            <c:numRef>
              <c:f>sergio!$C$27:$C$31</c:f>
              <c:numCache>
                <c:formatCode>General</c:formatCode>
                <c:ptCount val="5"/>
                <c:pt idx="1">
                  <c:v>25</c:v>
                </c:pt>
                <c:pt idx="2">
                  <c:v>12.5</c:v>
                </c:pt>
                <c:pt idx="3">
                  <c:v>6.25</c:v>
                </c:pt>
                <c:pt idx="4">
                  <c:v>3.125</c:v>
                </c:pt>
              </c:numCache>
            </c:numRef>
          </c:xVal>
          <c:yVal>
            <c:numRef>
              <c:f>sergio!$J$27:$J$31</c:f>
              <c:numCache>
                <c:formatCode>0.000</c:formatCode>
                <c:ptCount val="5"/>
                <c:pt idx="1">
                  <c:v>47.100999999999999</c:v>
                </c:pt>
                <c:pt idx="2">
                  <c:v>33.332999999999998</c:v>
                </c:pt>
                <c:pt idx="3">
                  <c:v>16.542000000000002</c:v>
                </c:pt>
                <c:pt idx="4">
                  <c:v>12.125</c:v>
                </c:pt>
              </c:numCache>
            </c:numRef>
          </c:yVal>
          <c:smooth val="0"/>
          <c:extLst>
            <c:ext xmlns:c16="http://schemas.microsoft.com/office/drawing/2014/chart" uri="{C3380CC4-5D6E-409C-BE32-E72D297353CC}">
              <c16:uniqueId val="{00000007-1625-4B39-8A39-BDE281F56CAE}"/>
            </c:ext>
          </c:extLst>
        </c:ser>
        <c:ser>
          <c:idx val="2"/>
          <c:order val="2"/>
          <c:tx>
            <c:strRef>
              <c:f>sergio!$A$32</c:f>
              <c:strCache>
                <c:ptCount val="1"/>
                <c:pt idx="0">
                  <c:v>  Ascorbic acid</c:v>
                </c:pt>
              </c:strCache>
            </c:strRef>
          </c:tx>
          <c:spPr>
            <a:ln>
              <a:solidFill>
                <a:schemeClr val="tx1"/>
              </a:solidFill>
            </a:ln>
          </c:spPr>
          <c:trendline>
            <c:spPr>
              <a:ln>
                <a:noFill/>
              </a:ln>
            </c:spPr>
            <c:trendlineType val="linear"/>
            <c:dispRSqr val="0"/>
            <c:dispEq val="0"/>
          </c:trendline>
          <c:xVal>
            <c:numRef>
              <c:f>sergio!$C$32:$C$36</c:f>
              <c:numCache>
                <c:formatCode>General</c:formatCode>
                <c:ptCount val="5"/>
                <c:pt idx="0">
                  <c:v>50</c:v>
                </c:pt>
                <c:pt idx="1">
                  <c:v>25</c:v>
                </c:pt>
                <c:pt idx="2">
                  <c:v>12.5</c:v>
                </c:pt>
                <c:pt idx="3">
                  <c:v>6.25</c:v>
                </c:pt>
                <c:pt idx="4">
                  <c:v>3.125</c:v>
                </c:pt>
              </c:numCache>
            </c:numRef>
          </c:xVal>
          <c:yVal>
            <c:numRef>
              <c:f>sergio!$J$32:$J$36</c:f>
              <c:numCache>
                <c:formatCode>0.000</c:formatCode>
                <c:ptCount val="5"/>
                <c:pt idx="1">
                  <c:v>95.996360327570514</c:v>
                </c:pt>
                <c:pt idx="2">
                  <c:v>50.348801941158619</c:v>
                </c:pt>
                <c:pt idx="3">
                  <c:v>28.965726417955711</c:v>
                </c:pt>
                <c:pt idx="4">
                  <c:v>18.07703973309069</c:v>
                </c:pt>
              </c:numCache>
            </c:numRef>
          </c:yVal>
          <c:smooth val="0"/>
          <c:extLst>
            <c:ext xmlns:c16="http://schemas.microsoft.com/office/drawing/2014/chart" uri="{C3380CC4-5D6E-409C-BE32-E72D297353CC}">
              <c16:uniqueId val="{00000009-1625-4B39-8A39-BDE281F56CAE}"/>
            </c:ext>
          </c:extLst>
        </c:ser>
        <c:dLbls>
          <c:showLegendKey val="0"/>
          <c:showVal val="0"/>
          <c:showCatName val="0"/>
          <c:showSerName val="0"/>
          <c:showPercent val="0"/>
          <c:showBubbleSize val="0"/>
        </c:dLbls>
        <c:axId val="392222208"/>
        <c:axId val="392224128"/>
      </c:scatterChart>
      <c:valAx>
        <c:axId val="392222208"/>
        <c:scaling>
          <c:orientation val="minMax"/>
        </c:scaling>
        <c:delete val="0"/>
        <c:axPos val="b"/>
        <c:title>
          <c:tx>
            <c:rich>
              <a:bodyPr/>
              <a:lstStyle/>
              <a:p>
                <a:pPr>
                  <a:defRPr/>
                </a:pPr>
                <a:r>
                  <a:rPr lang="en-US" sz="1200">
                    <a:latin typeface="Times New Roman" panose="02020603050405020304" pitchFamily="18" charset="0"/>
                    <a:cs typeface="Times New Roman" panose="02020603050405020304" pitchFamily="18" charset="0"/>
                  </a:rPr>
                  <a:t>Concentration (µg/ml)</a:t>
                </a:r>
              </a:p>
            </c:rich>
          </c:tx>
          <c:overlay val="0"/>
        </c:title>
        <c:numFmt formatCode="General" sourceLinked="1"/>
        <c:majorTickMark val="out"/>
        <c:minorTickMark val="none"/>
        <c:tickLblPos val="nextTo"/>
        <c:crossAx val="392224128"/>
        <c:crosses val="autoZero"/>
        <c:crossBetween val="midCat"/>
      </c:valAx>
      <c:valAx>
        <c:axId val="392224128"/>
        <c:scaling>
          <c:orientation val="minMax"/>
          <c:max val="110"/>
          <c:min val="0"/>
        </c:scaling>
        <c:delete val="0"/>
        <c:axPos val="l"/>
        <c:majorGridlines/>
        <c:title>
          <c:tx>
            <c:rich>
              <a:bodyPr rot="-5400000" vert="horz"/>
              <a:lstStyle/>
              <a:p>
                <a:pPr>
                  <a:defRPr/>
                </a:pPr>
                <a:r>
                  <a:rPr lang="en-US" sz="1200">
                    <a:latin typeface="Times New Roman" panose="02020603050405020304" pitchFamily="18" charset="0"/>
                    <a:cs typeface="Times New Roman" panose="02020603050405020304" pitchFamily="18" charset="0"/>
                  </a:rPr>
                  <a:t>Inhibition (%)</a:t>
                </a:r>
              </a:p>
            </c:rich>
          </c:tx>
          <c:overlay val="0"/>
        </c:title>
        <c:numFmt formatCode="0.000" sourceLinked="1"/>
        <c:majorTickMark val="out"/>
        <c:minorTickMark val="none"/>
        <c:tickLblPos val="nextTo"/>
        <c:crossAx val="392222208"/>
        <c:crosses val="autoZero"/>
        <c:crossBetween val="midCat"/>
      </c:valAx>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ayout>
        <c:manualLayout>
          <c:xMode val="edge"/>
          <c:yMode val="edge"/>
          <c:x val="0.71877722427553703"/>
          <c:y val="0.26268885889610777"/>
          <c:w val="0.28122277572446303"/>
          <c:h val="0.37109188258330067"/>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a:effectLst/>
              </a:rPr>
              <a:t>Inhibition zone at different concentrations</a:t>
            </a:r>
          </a:p>
        </c:rich>
      </c:tx>
      <c:overlay val="0"/>
      <c:spPr>
        <a:noFill/>
        <a:ln>
          <a:noFill/>
        </a:ln>
        <a:effectLst/>
      </c:spPr>
    </c:title>
    <c:autoTitleDeleted val="0"/>
    <c:plotArea>
      <c:layout/>
      <c:barChart>
        <c:barDir val="col"/>
        <c:grouping val="clustered"/>
        <c:varyColors val="0"/>
        <c:ser>
          <c:idx val="0"/>
          <c:order val="0"/>
          <c:tx>
            <c:strRef>
              <c:f>[comparaison_zones_inhibition_complet.xlsx]Sheet1!$C$1</c:f>
              <c:strCache>
                <c:ptCount val="1"/>
                <c:pt idx="0">
                  <c:v>T4 50 mg/ml</c:v>
                </c:pt>
              </c:strCache>
            </c:strRef>
          </c:tx>
          <c:spPr>
            <a:solidFill>
              <a:schemeClr val="accent1"/>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[comparaison_zones_inhibition_complet.xlsx]Sheet1!$C$2:$C$11</c:f>
              <c:numCache>
                <c:formatCode>General</c:formatCode>
                <c:ptCount val="10"/>
                <c:pt idx="0">
                  <c:v>18</c:v>
                </c:pt>
                <c:pt idx="1">
                  <c:v>0</c:v>
                </c:pt>
                <c:pt idx="2">
                  <c:v>16</c:v>
                </c:pt>
                <c:pt idx="3">
                  <c:v>17.600000000000001</c:v>
                </c:pt>
                <c:pt idx="4">
                  <c:v>13.33</c:v>
                </c:pt>
                <c:pt idx="5">
                  <c:v>17.66</c:v>
                </c:pt>
                <c:pt idx="6">
                  <c:v>14</c:v>
                </c:pt>
                <c:pt idx="7">
                  <c:v>18</c:v>
                </c:pt>
                <c:pt idx="8">
                  <c:v>16.329999999999998</c:v>
                </c:pt>
                <c:pt idx="9">
                  <c:v>16.66</c:v>
                </c:pt>
              </c:numCache>
            </c:numRef>
          </c:val>
          <c:extLst>
            <c:ext xmlns:c16="http://schemas.microsoft.com/office/drawing/2014/chart" uri="{C3380CC4-5D6E-409C-BE32-E72D297353CC}">
              <c16:uniqueId val="{00000000-97F9-4238-B4E7-A2DA63023045}"/>
            </c:ext>
          </c:extLst>
        </c:ser>
        <c:ser>
          <c:idx val="1"/>
          <c:order val="1"/>
          <c:tx>
            <c:strRef>
              <c:f>[comparaison_zones_inhibition_complet.xlsx]Sheet1!$D$1</c:f>
              <c:strCache>
                <c:ptCount val="1"/>
                <c:pt idx="0">
                  <c:v>T4 25 mg/ml</c:v>
                </c:pt>
              </c:strCache>
            </c:strRef>
          </c:tx>
          <c:spPr>
            <a:solidFill>
              <a:schemeClr val="accent2"/>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[comparaison_zones_inhibition_complet.xlsx]Sheet1!$D$2:$D$11</c:f>
              <c:numCache>
                <c:formatCode>General</c:formatCode>
                <c:ptCount val="10"/>
                <c:pt idx="0">
                  <c:v>14</c:v>
                </c:pt>
                <c:pt idx="1">
                  <c:v>0</c:v>
                </c:pt>
                <c:pt idx="2">
                  <c:v>0</c:v>
                </c:pt>
                <c:pt idx="3">
                  <c:v>13</c:v>
                </c:pt>
                <c:pt idx="4">
                  <c:v>0</c:v>
                </c:pt>
                <c:pt idx="5">
                  <c:v>13.66</c:v>
                </c:pt>
                <c:pt idx="6">
                  <c:v>13.66</c:v>
                </c:pt>
                <c:pt idx="7">
                  <c:v>13.66</c:v>
                </c:pt>
                <c:pt idx="8">
                  <c:v>14</c:v>
                </c:pt>
                <c:pt idx="9">
                  <c:v>12</c:v>
                </c:pt>
              </c:numCache>
            </c:numRef>
          </c:val>
          <c:extLst>
            <c:ext xmlns:c16="http://schemas.microsoft.com/office/drawing/2014/chart" uri="{C3380CC4-5D6E-409C-BE32-E72D297353CC}">
              <c16:uniqueId val="{00000001-97F9-4238-B4E7-A2DA63023045}"/>
            </c:ext>
          </c:extLst>
        </c:ser>
        <c:ser>
          <c:idx val="2"/>
          <c:order val="2"/>
          <c:tx>
            <c:strRef>
              <c:f>[comparaison_zones_inhibition_complet.xlsx]Sheet1!$E$1</c:f>
              <c:strCache>
                <c:ptCount val="1"/>
                <c:pt idx="0">
                  <c:v>T4 12.5 mg/ml</c:v>
                </c:pt>
              </c:strCache>
            </c:strRef>
          </c:tx>
          <c:spPr>
            <a:solidFill>
              <a:schemeClr val="accent3"/>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[comparaison_zones_inhibition_complet.xlsx]Sheet1!$E$2:$E$11</c:f>
              <c:numCache>
                <c:formatCode>General</c:formatCode>
                <c:ptCount val="10"/>
                <c:pt idx="0">
                  <c:v>12.33</c:v>
                </c:pt>
                <c:pt idx="1">
                  <c:v>0</c:v>
                </c:pt>
                <c:pt idx="2">
                  <c:v>12</c:v>
                </c:pt>
                <c:pt idx="3">
                  <c:v>11</c:v>
                </c:pt>
                <c:pt idx="4">
                  <c:v>0</c:v>
                </c:pt>
                <c:pt idx="5">
                  <c:v>0</c:v>
                </c:pt>
                <c:pt idx="6">
                  <c:v>13</c:v>
                </c:pt>
                <c:pt idx="7">
                  <c:v>11.66</c:v>
                </c:pt>
                <c:pt idx="8">
                  <c:v>12.66</c:v>
                </c:pt>
                <c:pt idx="9">
                  <c:v>11.66</c:v>
                </c:pt>
              </c:numCache>
            </c:numRef>
          </c:val>
          <c:extLst>
            <c:ext xmlns:c16="http://schemas.microsoft.com/office/drawing/2014/chart" uri="{C3380CC4-5D6E-409C-BE32-E72D297353CC}">
              <c16:uniqueId val="{00000002-97F9-4238-B4E7-A2DA63023045}"/>
            </c:ext>
          </c:extLst>
        </c:ser>
        <c:ser>
          <c:idx val="3"/>
          <c:order val="3"/>
          <c:tx>
            <c:strRef>
              <c:f>[comparaison_zones_inhibition_complet.xlsx]Sheet1!$F$1</c:f>
              <c:strCache>
                <c:ptCount val="1"/>
                <c:pt idx="0">
                  <c:v>T4 6.25 mg/ml</c:v>
                </c:pt>
              </c:strCache>
            </c:strRef>
          </c:tx>
          <c:spPr>
            <a:solidFill>
              <a:schemeClr val="accent4"/>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[comparaison_zones_inhibition_complet.xlsx]Sheet1!$F$2:$F$11</c:f>
              <c:numCache>
                <c:formatCode>General</c:formatCode>
                <c:ptCount val="10"/>
                <c:pt idx="0">
                  <c:v>0</c:v>
                </c:pt>
                <c:pt idx="1">
                  <c:v>0</c:v>
                </c:pt>
                <c:pt idx="2">
                  <c:v>10</c:v>
                </c:pt>
                <c:pt idx="3">
                  <c:v>11.33</c:v>
                </c:pt>
                <c:pt idx="4">
                  <c:v>0</c:v>
                </c:pt>
                <c:pt idx="5">
                  <c:v>0</c:v>
                </c:pt>
                <c:pt idx="6">
                  <c:v>13</c:v>
                </c:pt>
                <c:pt idx="7">
                  <c:v>12.66</c:v>
                </c:pt>
                <c:pt idx="8">
                  <c:v>13</c:v>
                </c:pt>
                <c:pt idx="9">
                  <c:v>0</c:v>
                </c:pt>
              </c:numCache>
            </c:numRef>
          </c:val>
          <c:extLst>
            <c:ext xmlns:c16="http://schemas.microsoft.com/office/drawing/2014/chart" uri="{C3380CC4-5D6E-409C-BE32-E72D297353CC}">
              <c16:uniqueId val="{00000003-97F9-4238-B4E7-A2DA63023045}"/>
            </c:ext>
          </c:extLst>
        </c:ser>
        <c:ser>
          <c:idx val="4"/>
          <c:order val="4"/>
          <c:tx>
            <c:strRef>
              <c:f>[comparaison_zones_inhibition_complet.xlsx]Sheet1!$G$1</c:f>
              <c:strCache>
                <c:ptCount val="1"/>
                <c:pt idx="0">
                  <c:v>T4 3.125 mg/ml</c:v>
                </c:pt>
              </c:strCache>
            </c:strRef>
          </c:tx>
          <c:spPr>
            <a:solidFill>
              <a:schemeClr val="accent5"/>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[comparaison_zones_inhibition_complet.xlsx]Sheet1!$G$2:$G$11</c:f>
              <c:numCache>
                <c:formatCode>General</c:formatCode>
                <c:ptCount val="10"/>
                <c:pt idx="0">
                  <c:v>0</c:v>
                </c:pt>
                <c:pt idx="1">
                  <c:v>0</c:v>
                </c:pt>
                <c:pt idx="2">
                  <c:v>9.33</c:v>
                </c:pt>
                <c:pt idx="3">
                  <c:v>11.33</c:v>
                </c:pt>
                <c:pt idx="4">
                  <c:v>0</c:v>
                </c:pt>
                <c:pt idx="5">
                  <c:v>0</c:v>
                </c:pt>
                <c:pt idx="6">
                  <c:v>12</c:v>
                </c:pt>
                <c:pt idx="7">
                  <c:v>8.33</c:v>
                </c:pt>
                <c:pt idx="8">
                  <c:v>12</c:v>
                </c:pt>
                <c:pt idx="9">
                  <c:v>0</c:v>
                </c:pt>
              </c:numCache>
            </c:numRef>
          </c:val>
          <c:extLst>
            <c:ext xmlns:c16="http://schemas.microsoft.com/office/drawing/2014/chart" uri="{C3380CC4-5D6E-409C-BE32-E72D297353CC}">
              <c16:uniqueId val="{00000004-97F9-4238-B4E7-A2DA63023045}"/>
            </c:ext>
          </c:extLst>
        </c:ser>
        <c:ser>
          <c:idx val="5"/>
          <c:order val="5"/>
          <c:tx>
            <c:strRef>
              <c:f>[comparaison_zones_inhibition_complet.xlsx]Sheet1!$H$1</c:f>
              <c:strCache>
                <c:ptCount val="1"/>
                <c:pt idx="0">
                  <c:v>Erythromycine (15 µg)</c:v>
                </c:pt>
              </c:strCache>
            </c:strRef>
          </c:tx>
          <c:spPr>
            <a:solidFill>
              <a:schemeClr val="accent6"/>
            </a:solidFill>
            <a:ln>
              <a:noFill/>
            </a:ln>
            <a:effectLst/>
          </c:spPr>
          <c:invertIfNegative val="0"/>
          <c:cat>
            <c:strRef>
              <c:f>[comparaison_zones_inhibition_complet.xlsx]Sheet1!$B$2:$B$11</c:f>
              <c:strCache>
                <c:ptCount val="10"/>
                <c:pt idx="0">
                  <c:v>EC</c:v>
                </c:pt>
                <c:pt idx="1">
                  <c:v>PA</c:v>
                </c:pt>
                <c:pt idx="2">
                  <c:v>ST</c:v>
                </c:pt>
                <c:pt idx="3">
                  <c:v>SA</c:v>
                </c:pt>
                <c:pt idx="4">
                  <c:v>BC</c:v>
                </c:pt>
                <c:pt idx="5">
                  <c:v>CP</c:v>
                </c:pt>
                <c:pt idx="6">
                  <c:v>LM</c:v>
                </c:pt>
                <c:pt idx="7">
                  <c:v>Y</c:v>
                </c:pt>
                <c:pt idx="8">
                  <c:v>EF</c:v>
                </c:pt>
                <c:pt idx="9">
                  <c:v>CB</c:v>
                </c:pt>
              </c:strCache>
            </c:strRef>
          </c:cat>
          <c:val>
            <c:numRef>
              <c:f>[comparaison_zones_inhibition_complet.xlsx]Sheet1!$H$2:$H$11</c:f>
              <c:numCache>
                <c:formatCode>General</c:formatCode>
                <c:ptCount val="10"/>
                <c:pt idx="0">
                  <c:v>10</c:v>
                </c:pt>
                <c:pt idx="1">
                  <c:v>0</c:v>
                </c:pt>
                <c:pt idx="2">
                  <c:v>22</c:v>
                </c:pt>
                <c:pt idx="3">
                  <c:v>24</c:v>
                </c:pt>
                <c:pt idx="4">
                  <c:v>26</c:v>
                </c:pt>
                <c:pt idx="5">
                  <c:v>25</c:v>
                </c:pt>
                <c:pt idx="6">
                  <c:v>27</c:v>
                </c:pt>
                <c:pt idx="7">
                  <c:v>8</c:v>
                </c:pt>
                <c:pt idx="8">
                  <c:v>22</c:v>
                </c:pt>
                <c:pt idx="9">
                  <c:v>11</c:v>
                </c:pt>
              </c:numCache>
            </c:numRef>
          </c:val>
          <c:extLst>
            <c:ext xmlns:c16="http://schemas.microsoft.com/office/drawing/2014/chart" uri="{C3380CC4-5D6E-409C-BE32-E72D297353CC}">
              <c16:uniqueId val="{00000005-97F9-4238-B4E7-A2DA63023045}"/>
            </c:ext>
          </c:extLst>
        </c:ser>
        <c:dLbls>
          <c:showLegendKey val="0"/>
          <c:showVal val="0"/>
          <c:showCatName val="0"/>
          <c:showSerName val="0"/>
          <c:showPercent val="0"/>
          <c:showBubbleSize val="0"/>
        </c:dLbls>
        <c:gapWidth val="219"/>
        <c:overlap val="-27"/>
        <c:axId val="407405696"/>
        <c:axId val="407407616"/>
      </c:barChart>
      <c:catAx>
        <c:axId val="407405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u="none" strike="noStrike" kern="1200" baseline="0">
                    <a:solidFill>
                      <a:sysClr val="windowText" lastClr="000000">
                        <a:lumMod val="65000"/>
                        <a:lumOff val="35000"/>
                      </a:sysClr>
                    </a:solidFill>
                    <a:effectLst/>
                  </a:rPr>
                  <a:t>Different strains used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7407616"/>
        <c:crosses val="autoZero"/>
        <c:auto val="1"/>
        <c:lblAlgn val="ctr"/>
        <c:lblOffset val="100"/>
        <c:noMultiLvlLbl val="0"/>
      </c:catAx>
      <c:valAx>
        <c:axId val="407407616"/>
        <c:scaling>
          <c:orientation val="minMax"/>
          <c:max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u="none" strike="noStrike" kern="1200" baseline="0">
                    <a:solidFill>
                      <a:sysClr val="windowText" lastClr="000000">
                        <a:lumMod val="65000"/>
                        <a:lumOff val="35000"/>
                      </a:sysClr>
                    </a:solidFill>
                    <a:effectLst/>
                  </a:rPr>
                  <a:t>Inhibition diameter (mm)</a:t>
                </a:r>
              </a:p>
            </c:rich>
          </c:tx>
          <c:layout>
            <c:manualLayout>
              <c:xMode val="edge"/>
              <c:yMode val="edge"/>
              <c:x val="2.7672955974842768E-2"/>
              <c:y val="9.345987208582629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740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Mar25</b:Tag>
    <b:SourceType>InternetSite</b:SourceType>
    <b:Guid>{FF97FD78-9F83-46E2-9758-C41F6B40611A}</b:Guid>
    <b:Title>Flora of Zimbabwe</b:Title>
    <b:Year>2025</b:Year>
    <b:Month>05</b:Month>
    <b:Day>12</b:Day>
    <b:URL>https://www.zimbabweflora.co.zw/speciesdata/species.php?species_id=135210</b:URL>
    <b:Author>
      <b:Author>
        <b:NameList>
          <b:Person>
            <b:Last>Mark </b:Last>
            <b:First>Hyde</b:First>
          </b:Person>
          <b:Person>
            <b:Last>Bart </b:Last>
            <b:First>Wursten</b:First>
          </b:Person>
          <b:Person>
            <b:Last>Petra </b:Last>
            <b:First>Ballings</b:First>
          </b:Person>
          <b:Person>
            <b:Last>Meg </b:Last>
            <b:Middle>Palgrave</b:Middle>
            <b:First>Coates </b:First>
          </b:Person>
        </b:NameList>
      </b:Author>
    </b:Author>
    <b:RefOrder>1</b:RefOrder>
  </b:Source>
  <b:Source>
    <b:Tag>Gil20</b:Tag>
    <b:SourceType>JournalArticle</b:SourceType>
    <b:Guid>{7BFD0B4E-7505-4339-968C-BA0223DFDF0E}</b:Guid>
    <b:Title>(Euphorbiaceae, Plukenetieae), a New Genus of Tragiinae from the Amazon Rainforest of Venezuela and Brazil</b:Title>
    <b:Year>2020</b:Year>
    <b:JournalName>PhytoKeys</b:JournalName>
    <b:Pages>119–135</b:Pages>
    <b:Issue>169</b:Issue>
    <b:Author>
      <b:Author>
        <b:NameList>
          <b:Person>
            <b:Last>Gillespie</b:Last>
            <b:Middle>T</b:Middle>
            <b:First>J</b:First>
          </b:Person>
          <b:Person>
            <b:Last>Cardinal-Mc</b:Last>
            <b:First>McTeague</b:First>
          </b:Person>
          <b:Person>
            <b:Last>Wurdack</b:Last>
            <b:Middle>J</b:Middle>
            <b:First>K</b:First>
          </b:Person>
          <b:Person>
            <b:Last>Monadelpha </b:Last>
            <b:Middle>J</b:Middle>
            <b:First>K</b:First>
          </b:Person>
        </b:NameList>
      </b:Author>
    </b:Author>
    <b:RefOrder>2</b:RefOrder>
  </b:Source>
  <b:Source>
    <b:Tag>Rod21</b:Tag>
    <b:SourceType>JournalArticle</b:SourceType>
    <b:Guid>{7CBFFD56-941C-4DBB-B366-6DD3D31BD3B8}</b:Guid>
    <b:Title>Tragia L. Genus: Ethnopharmacological Use, Phytochemical Composition and Biological Activity</b:Title>
    <b:JournalName>Multidisciplinary Digital Publishing Institute</b:JournalName>
    <b:Year>2021</b:Year>
    <b:Pages>2717</b:Pages>
    <b:Volume>12</b:Volume>
    <b:Author>
      <b:Author>
        <b:NameList>
          <b:Person>
            <b:Last>Rodrigo</b:Last>
            <b:First> Duarte-Casar </b:First>
          </b:Person>
          <b:Person>
            <b:Last>Juan Carlos </b:Last>
            <b:First>Romero-Benavides</b:First>
          </b:Person>
        </b:NameList>
      </b:Author>
    </b:Author>
    <b:RefOrder>3</b:RefOrder>
  </b:Source>
  <b:Source>
    <b:Tag>Kal16</b:Tag>
    <b:SourceType>JournalArticle</b:SourceType>
    <b:Guid>{FE1998D0-0B74-4140-9EA1-58F9003B0F0B}</b:Guid>
    <b:Title>PRELIMINARY PHYTOCHEMICAL SCREENING AND HPTLC FINGERPRINT PROFILE OF TRAGIA PLUKENETII</b:Title>
    <b:Year>2016</b:Year>
    <b:JournalName>International Journal Of Pharmaceutical Sciences And Research</b:JournalName>
    <b:Pages>1194-1198</b:Pages>
    <b:Volume>10.13040/IJPSR.0975-8232.8(3).1194-98</b:Volume>
    <b:Author>
      <b:Author>
        <b:NameList>
          <b:Person>
            <b:Last>Kalaivanan</b:Last>
            <b:First>M</b:First>
          </b:Person>
          <b:Person>
            <b:Last>Louis </b:Last>
            <b:Middle>L</b:Middle>
            <b:First>Jesudoss</b:First>
          </b:Person>
          <b:Person>
            <b:Last>Saravana </b:Last>
            <b:Middle>A</b:Middle>
            <b:First>Ganthi </b:First>
          </b:Person>
          <b:Person>
            <b:Last>Padma </b:Last>
            <b:Middle>M</b:Middle>
            <b:First>Sorna</b:First>
          </b:Person>
        </b:NameList>
      </b:Author>
    </b:Author>
    <b:RefOrder>5</b:RefOrder>
  </b:Source>
  <b:Source>
    <b:Tag>Bra95</b:Tag>
    <b:SourceType>JournalArticle</b:SourceType>
    <b:Guid>{3F2FC9DB-B3E5-423B-9159-2321D14FA1FC}</b:Guid>
    <b:Title>Use of a free radical method to evaluate antioxidant activity</b:Title>
    <b:JournalName> Food Science and Technology </b:JournalName>
    <b:Year>1995</b:Year>
    <b:Pages>26</b:Pages>
    <b:Author>
      <b:Author>
        <b:NameList>
          <b:Person>
            <b:Last>Brand-Williams</b:Last>
            <b:First>W</b:First>
          </b:Person>
          <b:Person>
            <b:Last>Cuvelier</b:Last>
            <b:Middle>E</b:Middle>
            <b:First>M</b:First>
          </b:Person>
          <b:Person>
            <b:Last>Berset</b:Last>
            <b:First>C</b:First>
          </b:Person>
        </b:NameList>
      </b:Author>
    </b:Author>
    <b:RefOrder>8</b:RefOrder>
  </b:Source>
  <b:Source>
    <b:Tag>Sán98</b:Tag>
    <b:SourceType>JournalArticle</b:SourceType>
    <b:Guid>{7246F025-C372-48CE-A351-8CE4C6A2AEC6}</b:Guid>
    <b:Title>Procedure to measure the antiradical efficiency of polyphenols.</b:Title>
    <b:JournalName>Journal Sciences Foof Agric</b:JournalName>
    <b:Year>1998</b:Year>
    <b:Pages>270-276</b:Pages>
    <b:Volume>76</b:Volume>
    <b:Author>
      <b:Author>
        <b:NameList>
          <b:Person>
            <b:Last>Sánchez-Moreno</b:Last>
            <b:First>C</b:First>
          </b:Person>
          <b:Person>
            <b:Last>Larrauri</b:Last>
            <b:Middle>A</b:Middle>
            <b:First>J</b:First>
          </b:Person>
          <b:Person>
            <b:Last>Saura-Calixto</b:Last>
            <b:Middle>A</b:Middle>
            <b:First>F</b:First>
          </b:Person>
        </b:NameList>
      </b:Author>
    </b:Author>
    <b:RefOrder>9</b:RefOrder>
  </b:Source>
  <b:Source>
    <b:Tag>Sae22</b:Tag>
    <b:SourceType>JournalArticle</b:SourceType>
    <b:Guid>{F48C1282-4604-4471-82DA-B0078E2F68DB}</b:Guid>
    <b:Title>Isolation and purification of apigenin, quercetin and apigenin 7 - O -glycoside from Apium graveolens L. Petroselinum crispum (Mill.) Fuss ,Allium cepa L .,</b:Title>
    <b:JournalName>Journal of medicinal Plants</b:JournalName>
    <b:Year>2022</b:Year>
    <b:Pages>72-86</b:Pages>
    <b:Author>
      <b:Author>
        <b:NameList>
          <b:Person>
            <b:Last>Saeed </b:Last>
            <b:First>Tavakoli</b:First>
          </b:Person>
          <b:Person>
            <b:Last>Farahnaz </b:Last>
            <b:First>Khalighi -Sigaroodi</b:First>
          </b:Person>
          <b:Person>
            <b:Last>Nafiseh</b:Last>
            <b:First> Khosravi Dehaghi</b:First>
          </b:Person>
          <b:Person>
            <b:Last>Mahdi </b:Last>
            <b:First>Yaghoobi</b:First>
          </b:Person>
          <b:Person>
            <b:Last>Reza </b:Last>
            <b:First>Hajiaghaee </b:First>
          </b:Person>
          <b:Person>
            <b:Last>Ahmad </b:Last>
            <b:First>Gholami</b:First>
          </b:Person>
          <b:Person>
            <b:Last>Reza </b:Last>
            <b:First>Ghafarzadegan</b:First>
          </b:Person>
        </b:NameList>
      </b:Author>
    </b:Author>
    <b:RefOrder>17</b:RefOrder>
  </b:Source>
  <b:Source>
    <b:Tag>Lal18</b:Tag>
    <b:SourceType>JournalArticle</b:SourceType>
    <b:Guid>{3D3571D2-56B1-4E8E-9A47-F6F8A13F1D06}</b:Guid>
    <b:Title>Phytochemical analysis and antimicrobial properties of Psidium guajava leaves and bark extractsAsian</b:Title>
    <b:JournalName>Journal of Pharmacy and Pharmacology</b:JournalName>
    <b:Year>2018</b:Year>
    <b:Pages>318-323</b:Pages>
    <b:Volume>3</b:Volume>
    <b:Issue>4</b:Issue>
    <b:Author>
      <b:Author>
        <b:NameList>
          <b:Person>
            <b:Last>Lali </b:Last>
            <b:First>Growther</b:First>
          </b:Person>
          <b:Person>
            <b:Last>Sukirtha </b:Last>
            <b:First>K</b:First>
          </b:Person>
        </b:NameList>
      </b:Author>
    </b:Author>
    <b:RefOrder>18</b:RefOrder>
  </b:Source>
  <b:Source>
    <b:Tag>Nel22</b:Tag>
    <b:SourceType>JournalArticle</b:SourceType>
    <b:Guid>{7603E19A-B524-4388-8E0A-D82AB23A72E5}</b:Guid>
    <b:Title>Isolation and Characterization of Galloylglucoses Effective against Multidrug-Resistant Strains of Escherichia coli and Klebsiella pneumoniae</b:Title>
    <b:JournalName>Molecules </b:JournalName>
    <b:Year>2022</b:Year>
    <b:Pages>5045</b:Pages>
    <b:Volume>15</b:Volume>
    <b:Issue>27</b:Issue>
    <b:Author>
      <b:Author>
        <b:NameList>
          <b:Person>
            <b:Last> Nelson </b:Last>
            <b:Middle>E</b:Middle>
            <b:First>Masota</b:First>
          </b:Person>
          <b:Person>
            <b:Last>Knut</b:Last>
            <b:First>Ohlsen</b:First>
          </b:Person>
          <b:Person>
            <b:Last>Curd</b:Last>
            <b:First>Schollmayer</b:First>
          </b:Person>
          <b:Person>
            <b:Last>Lorenz Meinel</b:Last>
          </b:Person>
          <b:Person>
            <b:Last>Ulrike</b:Last>
            <b:First>Holzgrabe</b:First>
          </b:Person>
        </b:NameList>
      </b:Author>
    </b:Author>
    <b:RefOrder>19</b:RefOrder>
  </b:Source>
  <b:Source>
    <b:Tag>Espace_réservé1</b:Tag>
    <b:SourceType>JournalArticle</b:SourceType>
    <b:Guid>{53E92045-1C1D-41CC-ACB5-5B526DCED1E5}</b:Guid>
    <b:RefOrder>23</b:RefOrder>
  </b:Source>
  <b:Source>
    <b:Tag>Bim19</b:Tag>
    <b:SourceType>JournalArticle</b:SourceType>
    <b:Guid>{040F5F51-D900-46AA-8E74-4F662605F561}</b:Guid>
    <b:Title>Two Antibacterial Compounds: Velutin and 4- (Hydroxy (Oxiran-2-yl)Methyl)-2-Methoxyphenol from the Stem Bark of Drimys arfakensis Gibbs.</b:Title>
    <b:JournalName>in NRLS Conference Proceedings, International Conference on Natural Resources and Life Sciences </b:JournalName>
    <b:Year>2019</b:Year>
    <b:Pages>51-62,</b:Pages>
    <b:Author>
      <b:Author>
        <b:NameList>
          <b:Person>
            <b:Last>Bimo </b:Last>
            <b:First>Budi Santoso</b:First>
          </b:Person>
          <b:Person>
            <b:Last>Hidelisa</b:Last>
            <b:Middle>Hernandez</b:Middle>
            <b:First> Padua </b:First>
          </b:Person>
          <b:Person>
            <b:Last>Evelyn </b:Last>
            <b:Middle>B</b:Middle>
            <b:First>Rodriguez</b:First>
          </b:Person>
          <b:Person>
            <b:Last>Ida </b:Last>
            <b:Middle>Dalmacio</b:Middle>
            <b:First>Farida </b:First>
          </b:Person>
        </b:NameList>
      </b:Author>
    </b:Author>
    <b:RefOrder>16</b:RefOrder>
  </b:Source>
  <b:Source>
    <b:Tag>Jua23</b:Tag>
    <b:SourceType>JournalArticle</b:SourceType>
    <b:Guid>{EF5C4810-58C6-47FD-B925-DDE19D7A1093}</b:Guid>
    <b:Title>Flavonoid Composition and Antioxidant Activity of Tragia volubilis L. Methanolic Extract</b:Title>
    <b:Year>2023</b:Year>
    <b:Author>
      <b:Author>
        <b:NameList>
          <b:Person>
            <b:Last>Juan Carlos </b:Last>
            <b:First>Romero-Benavides</b:First>
          </b:Person>
          <b:Person>
            <b:Last>Nora</b:Last>
            <b:Middle>Atiencie-Valarezo</b:Middle>
            <b:First> Cecilia </b:First>
          </b:Person>
          <b:Person>
            <b:Last>Rodrigo </b:Last>
            <b:First>Duarte-Casar</b:First>
          </b:Person>
        </b:NameList>
      </b:Author>
    </b:Author>
    <b:Pages>3139</b:Pages>
    <b:RefOrder>20</b:RefOrder>
  </b:Source>
  <b:Source>
    <b:Tag>Sul16</b:Tag>
    <b:SourceType>JournalArticle</b:SourceType>
    <b:Guid>{24FEC300-13E4-4D75-9A2A-654AE6F26AEF}</b:Guid>
    <b:Title>LC/MS Characterization of Antioxidant Flavonoids from Tragia involucrata L.</b:Title>
    <b:JournalName>Beni-Suef University Journal of Basic and Applied Sciences</b:JournalName>
    <b:Year>2016</b:Year>
    <b:Pages>231-235</b:Pages>
    <b:Volume>5</b:Volume>
    <b:Author>
      <b:Author>
        <b:NameList>
          <b:Person>
            <b:Last>Sulaiman</b:Last>
            <b:First>t</b:First>
          </b:Person>
          <b:Person>
            <b:Last>Balachandran</b:Last>
            <b:First>I</b:First>
          </b:Person>
        </b:NameList>
      </b:Author>
    </b:Author>
    <b:RefOrder>21</b:RefOrder>
  </b:Source>
  <b:Source>
    <b:Tag>Sri19</b:Tag>
    <b:SourceType>JournalArticle</b:SourceType>
    <b:Guid>{088FD8B1-0E78-4D67-8628-8F669B6A3078}</b:Guid>
    <b:Title>Phytochemical, in vitro Antioxidant and in vivo Safety Evaluation of Leaf Extracts of Tragia plukenetii</b:Title>
    <b:JournalName>Pharmacognosy Journal</b:JournalName>
    <b:Year>2019</b:Year>
    <b:Pages>338-345</b:Pages>
    <b:Author>
      <b:Author>
        <b:NameList>
          <b:Person>
            <b:Last>Srinivasa </b:Last>
            <b:Middle>Bonam</b:Middle>
            <b:First>Reddy </b:First>
          </b:Person>
          <b:Person>
            <b:Last>Sathish</b:Last>
            <b:Middle>Manoharan</b:Middle>
            <b:First> Kumar </b:First>
          </b:Person>
          <b:Person>
            <b:Last>Vijayapandi </b:Last>
            <b:First>Pandy</b:First>
          </b:Person>
          <b:Person>
            <b:Last> Anji </b:Last>
            <b:Middle> Raya</b:Middle>
            <b:First>Reddy</b:First>
          </b:Person>
          <b:Person>
            <b:Last> Rama</b:Last>
            <b:Middle>Nadendla</b:Middle>
            <b:First> Rao </b:First>
          </b:Person>
          <b:Person>
            <b:Last>Manjunathan </b:Last>
            <b:First>Jagadeesan</b:First>
          </b:Person>
          <b:Person>
            <b:Last>Ankem </b:Last>
            <b:Middle>Babu</b:Middle>
            <b:First>Narendra </b:First>
          </b:Person>
        </b:NameList>
      </b:Author>
    </b:Author>
    <b:RefOrder>22</b:RefOrder>
  </b:Source>
  <b:Source>
    <b:Tag>SeH19</b:Tag>
    <b:SourceType>JournalArticle</b:SourceType>
    <b:Guid>{5CA6DF4D-61B7-4F53-B49B-0916A6AB8A65}</b:Guid>
    <b:Title>Velutin, an Aglycone Extracted from Korean Mistletoe, with Improved Inhibitory Activity against Melanin Biosynthesis</b:Title>
    <b:JournalName>National Library of Medicine</b:JournalName>
    <b:Year>2019</b:Year>
    <b:Pages>2549</b:Pages>
    <b:Author>
      <b:Author>
        <b:NameList>
          <b:Person>
            <b:Last>Se-Hui </b:Last>
            <b:First>Jung</b:First>
          </b:Person>
          <b:Person>
            <b:Last>Jaehyun </b:Last>
            <b:First>Kim </b:First>
          </b:Person>
          <b:Person>
            <b:Last>Juneyong </b:Last>
            <b:First>Eum</b:First>
          </b:Person>
          <b:Person>
            <b:Last>Jung </b:Last>
            <b:Middle>Choe</b:Middle>
            <b:First>Won </b:First>
          </b:Person>
          <b:Person>
            <b:Last>Hak </b:Last>
            <b:Middle>Kim</b:Middle>
            <b:First>Hyun </b:First>
          </b:Person>
          <b:Person>
            <b:Last>Yun </b:Last>
            <b:First>Kee</b:First>
          </b:Person>
          <b:Person>
            <b:Last>Kooyeon </b:Last>
            <b:First>Lee</b:First>
          </b:Person>
        </b:NameList>
      </b:Author>
    </b:Author>
    <b:RefOrder>15</b:RefOrder>
  </b:Source>
  <b:Source>
    <b:Tag>Bra951</b:Tag>
    <b:SourceType>JournalArticle</b:SourceType>
    <b:Guid>{4A5A9B1F-9F94-4922-80BD-B5368860AFFF}</b:Guid>
    <b:Title>Free radical scavenging activity from different extracts of leaves of Bauhinia vahlii Wight &amp; Arn.</b:Title>
    <b:JournalName>Food Science and Technology</b:JournalName>
    <b:Year>2013</b:Year>
    <b:Pages>319-325</b:Pages>
    <b:Author>
      <b:Author>
        <b:NameList>
          <b:Person>
            <b:Last>Kandhasamy </b:Last>
            <b:First>Sowndhararajan</b:First>
          </b:Person>
          <b:Person>
            <b:Last>Sun </b:Last>
            <b:Middle>Kang</b:Middle>
            <b:First>Chul </b:First>
          </b:Person>
        </b:NameList>
      </b:Author>
    </b:Author>
    <b:Volume>20</b:Volume>
    <b:RefOrder>14</b:RefOrder>
  </b:Source>
  <b:Source>
    <b:Tag>Nat03</b:Tag>
    <b:SourceType>JournalArticle</b:SourceType>
    <b:Guid>{E6DDC3A9-E325-4BCC-A0A5-28A3DBA7F549}</b:Guid>
    <b:Title>Ethnopharmacological Use and Biological Activities of Tragia Involucrata L.</b:Title>
    <b:JournalName>Evid. Based Complement. Altern. Med</b:JournalName>
    <b:Year>2020</b:Year>
    <b:Pages> 8848676</b:Pages>
    <b:Author>
      <b:Author>
        <b:NameList>
          <b:Person>
            <b:Last>Pallie</b:Last>
            <b:First>M S</b:First>
          </b:Person>
          <b:Person>
            <b:Last>Perera</b:Last>
            <b:First>PK</b:First>
          </b:Person>
          <b:Person>
            <b:Last>Kumarasinghe</b:Last>
            <b:First>N</b:First>
          </b:Person>
          <b:Person>
            <b:Last>Arawwawala</b:Last>
            <b:First>M</b:First>
          </b:Person>
          <b:Person>
            <b:Last>Goonasekara</b:Last>
            <b:First>CL</b:First>
          </b:Person>
        </b:NameList>
      </b:Author>
    </b:Author>
    <b:RefOrder>13</b:RefOrder>
  </b:Source>
  <b:Source>
    <b:Tag>Iri08</b:Tag>
    <b:SourceType>JournalArticle</b:SourceType>
    <b:Guid>{092EE693-BBE4-4453-997E-7C7B5C865A6E}</b:Guid>
    <b:Title>UPLC-MS profiling, antimicrobial and antipyretic activities of Deverra scoparia Coss. &amp; Dur. extracts</b:Title>
    <b:JournalName>Indian Journal of Traditional Knowledge</b:JournalName>
    <b:Year>2022</b:Year>
    <b:Pages>40-47</b:Pages>
    <b:Author>
      <b:Author>
        <b:NameList>
          <b:Person>
            <b:Last>Lilya </b:Last>
            <b:First>Harchaoui</b:First>
          </b:Person>
          <b:Person>
            <b:Last>Ouafi </b:Last>
            <b:First>Saida</b:First>
          </b:Person>
          <b:Person>
            <b:Last>Djamila </b:Last>
            <b:First>Chabane</b:First>
          </b:Person>
        </b:NameList>
      </b:Author>
    </b:Author>
    <b:Volume>21</b:Volume>
    <b:RefOrder>12</b:RefOrder>
  </b:Source>
  <b:Source>
    <b:Tag>Pon03</b:Tag>
    <b:SourceType>JournalArticle</b:SourceType>
    <b:Guid>{64095414-1383-4ED9-A94B-B528F6CA69B3}</b:Guid>
    <b:Title>Antimicrobial activity of extracts from Crotalaria bernieri Baill. (Fabaceae)</b:Title>
    <b:JournalName>African Journal of Microbiology Research</b:JournalName>
    <b:Year>2003</b:Year>
    <b:Pages>1229-1239</b:Pages>
    <b:Volume>10</b:Volume>
    <b:Author>
      <b:Author>
        <b:NameList>
          <b:Person>
            <b:Last>Herizo </b:Last>
            <b:Middle>Andriamampianina</b:Middle>
            <b:First>Lalaina </b:First>
          </b:Person>
          <b:Person>
            <b:Last>Danielle</b:Last>
            <b:Middle>Doll Rakoto</b:Middle>
            <b:First> Aurore </b:First>
          </b:Person>
          <b:Person>
            <b:Last>Thomas </b:Last>
            <b:First>G. Petit</b:First>
          </b:Person>
          <b:Person>
            <b:Last>Heriniaina </b:Last>
            <b:First>Ramanankierana</b:First>
          </b:Person>
        </b:NameList>
      </b:Author>
    </b:Author>
    <b:Issue>31</b:Issue>
    <b:RefOrder>11</b:RefOrder>
  </b:Source>
  <b:Source>
    <b:Tag>Imr20</b:Tag>
    <b:SourceType>JournalArticle</b:SourceType>
    <b:Guid>{0A2EF88B-8630-4300-98A9-070CF9AC41DD}</b:Guid>
    <b:Title>ANTIOXIDANT, ANTIBACTERIAL AND PHYTOCHEMICAL EVALUATIONS OF</b:Title>
    <b:JournalName>American Journal of Innovative Research and Applied Sciences</b:JournalName>
    <b:Year>2021</b:Year>
    <b:Pages>572-577</b:Pages>
    <b:Volume>13</b:Volume>
    <b:Issue>6</b:Issue>
    <b:Author>
      <b:Author>
        <b:NameList>
          <b:Person>
            <b:Last>Safidy </b:Last>
            <b:Middle>Rivoandry</b:Middle>
            <b:First>Pierret </b:First>
          </b:Person>
          <b:Person>
            <b:Last>Manitriniaina </b:Last>
            <b:First>Rajemiarimiraho</b:First>
          </b:Person>
          <b:Person>
            <b:Last>| Léa</b:Last>
            <b:Middle>Rasoanaivo </b:Middle>
            <b:First> Herilala </b:First>
          </b:Person>
          <b:Person>
            <b:Last>Anne </b:Last>
            <b:First>Wadouachi</b:First>
          </b:Person>
          <b:Person>
            <b:Last>Rafanomezantsoa</b:Last>
            <b:First>Roger Marie </b:First>
          </b:Person>
          <b:Person>
            <b:Last>Raharisololalao</b:Last>
            <b:First>Amélie </b:First>
          </b:Person>
        </b:NameList>
      </b:Author>
    </b:Author>
    <b:RefOrder>10</b:RefOrder>
  </b:Source>
  <b:Source>
    <b:Tag>Ras14</b:Tag>
    <b:SourceType>JournalArticle</b:SourceType>
    <b:Guid>{92E9BECC-74F1-4F2A-A1E2-0793BCFD4F26}</b:Guid>
    <b:Title>BIFLAVONOIDS ISOLATED FROM THE STEM BARK OF Garcinia chapelieri  H. Perr. Clusiaceae</b:Title>
    <b:JournalName>Journal of Pharmacognosy and Phytochemistry</b:JournalName>
    <b:Year>2021</b:Year>
    <b:Volume>5</b:Volume>
    <b:Issue>12</b:Issue>
    <b:Author>
      <b:Author>
        <b:NameList>
          <b:Person>
            <b:Last>Andriamadio</b:Last>
            <b:Middle>Hervé </b:Middle>
            <b:First>Julio </b:First>
          </b:Person>
          <b:Person>
            <b:Last>Volasoa </b:Last>
            <b:Middle>Rambeloson </b:Middle>
            <b:First>Herilalaina Victorine </b:First>
          </b:Person>
          <b:Person>
            <b:Last>Anne </b:Last>
            <b:First>Wadouachi </b:First>
          </b:Person>
          <b:Person>
            <b:Last>Amélie </b:Last>
            <b:First>Raharisololalao </b:First>
          </b:Person>
          <b:Person>
            <b:Last> Léa </b:Last>
            <b:Middle>Rasoanaivo </b:Middle>
            <b:First>Herilala </b:First>
          </b:Person>
        </b:NameList>
      </b:Author>
    </b:Author>
    <b:Pages>182-187</b:Pages>
    <b:RefOrder>7</b:RefOrder>
  </b:Source>
  <b:Source>
    <b:Tag>Mah13</b:Tag>
    <b:SourceType>JournalArticle</b:SourceType>
    <b:Guid>{77DCC8E5-F27F-4678-8F23-FEF3D7CDECB0}</b:Guid>
    <b:Title>Total Phenol Analysis: Automation and Comparison with Manual Methods</b:Title>
    <b:JournalName>Algerian Scientific Journal platform</b:JournalName>
    <b:Year>1977</b:Year>
    <b:Pages>49-55</b:Pages>
    <b:Author>
      <b:Author>
        <b:NameList>
          <b:Person>
            <b:Last>Karen </b:Last>
            <b:First>Slinkard</b:First>
          </b:Person>
          <b:Person>
            <b:Last> Vernon </b:Last>
            <b:Middle>L</b:Middle>
            <b:First>Singleton</b:First>
          </b:Person>
        </b:NameList>
      </b:Author>
    </b:Author>
    <b:RefOrder>6</b:RefOrder>
  </b:Source>
  <b:Source>
    <b:Tag>kew25</b:Tag>
    <b:SourceType>JournalArticle</b:SourceType>
    <b:Guid>{B1BEE4FB-FF34-4D30-AEF2-3DF7B742AE0C}</b:Guid>
    <b:Author>
      <b:Author>
        <b:NameList>
          <b:Person>
            <b:Last>RIVIÈRE</b:Last>
            <b:First>C</b:First>
          </b:Person>
          <b:Person>
            <b:Last>Nicolas</b:Last>
            <b:First>JP</b:First>
          </b:Person>
          <b:Person>
            <b:Last>Caradec </b:Last>
            <b:First>ML</b:First>
          </b:Person>
          <b:Person>
            <b:Last>Désiré </b:Last>
            <b:First>Odile</b:First>
          </b:Person>
          <b:Person>
            <b:Last>Schimitta </b:Last>
            <b:First>A</b:First>
          </b:Person>
        </b:NameList>
      </b:Author>
    </b:Author>
    <b:Title>LES PLANTES MÉDICINALES DE LA RÉGION NORD DE MADAGASCAR :</b:Title>
    <b:YearAccessed>2025</b:YearAccessed>
    <b:MonthAccessed>04</b:MonthAccessed>
    <b:DayAccessed>05</b:DayAccessed>
    <b:URL>https://powo.science.kew.org/taxon/urn:lsid:ipni.org:names:357741‑1</b:URL>
    <b:Year>2005</b:Year>
    <b:JournalName>Jardin du Monde Madagascar</b:JournalName>
    <b:Pages>45</b:Pages>
    <b:RefOrder>4</b:RefOrder>
  </b:Source>
</b:Sources>
</file>

<file path=customXml/itemProps1.xml><?xml version="1.0" encoding="utf-8"?>
<ds:datastoreItem xmlns:ds="http://schemas.openxmlformats.org/officeDocument/2006/customXml" ds:itemID="{BD6609C9-E651-4C77-A69B-08EB601B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4415</Words>
  <Characters>25170</Characters>
  <Application>Microsoft Office Word</Application>
  <DocSecurity>0</DocSecurity>
  <Lines>209</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Quansah</dc:creator>
  <cp:keywords/>
  <dc:description/>
  <cp:lastModifiedBy>SDI 1084</cp:lastModifiedBy>
  <cp:revision>7</cp:revision>
  <cp:lastPrinted>2025-11-02T22:28:00Z</cp:lastPrinted>
  <dcterms:created xsi:type="dcterms:W3CDTF">2026-01-12T18:26:00Z</dcterms:created>
  <dcterms:modified xsi:type="dcterms:W3CDTF">2026-01-13T13:03:00Z</dcterms:modified>
</cp:coreProperties>
</file>