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901E9" w14:textId="780737EE" w:rsidR="005B7F0B" w:rsidRDefault="00B906E1" w:rsidP="008D21EB">
      <w:pPr>
        <w:jc w:val="center"/>
        <w:rPr>
          <w:rFonts w:ascii="Times New Roman" w:hAnsi="Times New Roman" w:cs="Times New Roman"/>
          <w:i/>
          <w:iCs/>
          <w:sz w:val="24"/>
          <w:szCs w:val="24"/>
        </w:rPr>
      </w:pPr>
      <w:r w:rsidRPr="008D21EB">
        <w:rPr>
          <w:rFonts w:ascii="Times New Roman" w:hAnsi="Times New Roman" w:cs="Times New Roman"/>
          <w:i/>
          <w:iCs/>
          <w:sz w:val="24"/>
          <w:szCs w:val="24"/>
        </w:rPr>
        <w:t>A Review of the Application of Structural Equation Modeling in Prefabricated Buildings</w:t>
      </w:r>
    </w:p>
    <w:p w14:paraId="0E31C60A" w14:textId="77777777" w:rsidR="00866F4E" w:rsidRDefault="00866F4E" w:rsidP="008D21EB">
      <w:pPr>
        <w:jc w:val="center"/>
        <w:rPr>
          <w:rFonts w:ascii="Times New Roman" w:hAnsi="Times New Roman" w:cs="Times New Roman"/>
          <w:i/>
          <w:iCs/>
          <w:sz w:val="24"/>
          <w:szCs w:val="24"/>
        </w:rPr>
      </w:pPr>
    </w:p>
    <w:p w14:paraId="4985336F" w14:textId="59927FBD" w:rsidR="00777B8F" w:rsidRDefault="00777B8F" w:rsidP="008D21EB">
      <w:pPr>
        <w:jc w:val="center"/>
        <w:rPr>
          <w:rFonts w:ascii="Times New Roman" w:hAnsi="Times New Roman" w:cs="Times New Roman"/>
          <w:i/>
          <w:iCs/>
          <w:sz w:val="24"/>
          <w:szCs w:val="24"/>
        </w:rPr>
      </w:pPr>
    </w:p>
    <w:p w14:paraId="643B6095" w14:textId="77777777" w:rsidR="003064A5" w:rsidRPr="008D21EB" w:rsidRDefault="003064A5" w:rsidP="008D21EB">
      <w:pPr>
        <w:jc w:val="center"/>
        <w:rPr>
          <w:rFonts w:ascii="Times New Roman" w:hAnsi="Times New Roman" w:cs="Times New Roman"/>
          <w:i/>
          <w:iCs/>
          <w:sz w:val="24"/>
          <w:szCs w:val="24"/>
        </w:rPr>
      </w:pPr>
      <w:bookmarkStart w:id="0" w:name="_GoBack"/>
      <w:bookmarkEnd w:id="0"/>
    </w:p>
    <w:p w14:paraId="57398E82" w14:textId="62C048E6"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b/>
          <w:bCs/>
          <w:i/>
          <w:iCs/>
          <w:sz w:val="24"/>
          <w:szCs w:val="24"/>
        </w:rPr>
        <w:t>Abstract</w:t>
      </w:r>
      <w:r w:rsidRPr="008D21EB">
        <w:rPr>
          <w:rFonts w:ascii="Times New Roman" w:hAnsi="Times New Roman" w:cs="Times New Roman"/>
          <w:i/>
          <w:iCs/>
          <w:sz w:val="24"/>
          <w:szCs w:val="24"/>
        </w:rPr>
        <w:t>: As prefabricated construction emerges as a key path for the modernization and transformation of the construction industry, its development process is confronted with numerous management complexity challenges, such as low efficiency in multi-party collaboration, difficulty in quantifying key success factors, and unclear performance-driven mechanisms. Traditional statistical methods are inadequate in effectively revealing these implicit and complex causal relationships. Structural Equation Modeling (SEM), as a multivariate statistical approach capable of handling both latent and observed variables and testing causal relationships among multiple variables, offers a powerful methodological tool for in-depth exploration of management issues in prefabricated construction. Research Objective: This paper aims to systematically review and summarize the current research status of SEM applications in the prefabricated construction field, summarize its main application areas, analytical frameworks, and research findings, identify existing research deficiencies, and outline future research directions, providing a clear research map and reference for scholars and practitioners in this field. Research Method: Through systematic retrieval of relevant domestic and international literature, the study employs a literature review and inductive analysis method to sort out and evaluate the application research of SEM in prefabricated construction. Research Results: The review reveals that the application of SEM mainly focuses on four areas: (1) identification of key influencing factors, such as the impact paths of government policies, market environment, and technological cognition on the adoption willingness of all parties; (2) project performance evaluation, revealing the mechanism of factors such as design standardization, supply chain collaboration, and construction management on performance indicators like cost, schedule, and quality; (3) supply chain collaboration and risk management, quantifying the impact of information sharing and trust relationships on risk response capabilities and project success; (4) comprehensive sustainability evaluation, integrating latent variables from economic, environmental, and social dimensions to construct evaluation models. At the same time, this paper also points out the limitations of current research, including single data sources (over-reliance on cross-sectional questionnaires), strong subjectivity in model construction, and insufficient revelation of dynamic evolution processes. The research indicates that SEM is an effective means to deepen the study of management mechanisms in prefabricated construction. Future research should focus on integrating with other methods (such as system dynamics and artificial intelligence), utilize emerging technologies like BIM and the Internet of Things to obtain dynamic data, and expand from the single project level to the industrial ecosystem level to promote the common progress of research methodology and practical application in this field.</w:t>
      </w:r>
    </w:p>
    <w:p w14:paraId="7A9F196B" w14:textId="54BD7839"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b/>
          <w:bCs/>
          <w:i/>
          <w:iCs/>
          <w:sz w:val="24"/>
          <w:szCs w:val="24"/>
        </w:rPr>
        <w:t>Key words</w:t>
      </w:r>
      <w:r w:rsidRPr="008D21EB">
        <w:rPr>
          <w:rFonts w:ascii="Times New Roman" w:hAnsi="Times New Roman" w:cs="Times New Roman"/>
          <w:i/>
          <w:iCs/>
          <w:sz w:val="24"/>
          <w:szCs w:val="24"/>
        </w:rPr>
        <w:t>: Structural Equation Model; Prefabricated Building; Influencing Factors</w:t>
      </w:r>
    </w:p>
    <w:p w14:paraId="14815159" w14:textId="3E4DBD1F"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1 Introduction</w:t>
      </w:r>
    </w:p>
    <w:p w14:paraId="1044D0B5"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Prefabricated construction, through the model of "standardized design, factory production, assembly construction, integrated decoration, and information management", is regarded as the core driving force for promoting the modernization of the construction industry and achieving green and sustainable development. In recent years, under the impetus of the </w:t>
      </w:r>
      <w:r w:rsidRPr="008D21EB">
        <w:rPr>
          <w:rFonts w:ascii="Times New Roman" w:hAnsi="Times New Roman" w:cs="Times New Roman"/>
          <w:i/>
          <w:iCs/>
          <w:sz w:val="24"/>
          <w:szCs w:val="24"/>
        </w:rPr>
        <w:lastRenderedPageBreak/>
        <w:t>"dual carbon" goals and national policies, China's prefabricated construction has entered a period of rapid development. According to data from the Ministry of Housing and Urban-Rural Development, the proportion of newly started prefabricated construction area in the total new construction area has significantly increased from single digits in the early stage of policy guidance, and is expected to reach over 30% by 2025. The market scale continues to expand, and the industrial chain has initially taken shape. However, behind the rapid development, the in-depth promotion of prefabricated construction still faces systematic challenges, with the focus of the contradiction shifting from the initial "immature technology" to "management complexity":</w:t>
      </w:r>
    </w:p>
    <w:p w14:paraId="3B076614"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(1) Cost challenge: Compared with traditional cast-in-place methods, the molds, transportation, and initial R&amp;D investment for prefabricated components usually increase the construction and installation cost by 10% to 30%. Although the life-cycle cost may be more advantageous, the "incremental cost" in the early stage remains a key obstacle to investment decisions.</w:t>
      </w:r>
    </w:p>
    <w:p w14:paraId="25E3DB31"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(2) Management challenge: Prefabricated construction highly depends on the integration of "design-production-construction". However, the current construction model still generally has a fragmented structure, resulting in serious information silos among the participants (designers, component factories, construction companies), with prominent issues such as the disconnection between design and production and slow response to on-site changes, which poses extremely high requirements for project management.</w:t>
      </w:r>
    </w:p>
    <w:p w14:paraId="315CBD0B"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(3) Technical coordination challenge: The key to achieving efficiency lies in standardization, but this conflicts with the personalized demands of construction products. How to promote the standardization and modularization of components and interfaces without sacrificing functionality and aesthetics is a core difficulty in the design stage. At the same time, the shortage of skilled workers with professional skills also restricts the improvement of on-site assembly quality.</w:t>
      </w:r>
    </w:p>
    <w:p w14:paraId="4DCD2B75"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These challenges are interrelated and constitute a complex systemic problem that urgently requires new research methods for deconstruction and analysis.</w:t>
      </w:r>
    </w:p>
    <w:p w14:paraId="530906E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Structural Equation Modeling (SEM) is a multivariate statistical technique that combines factor analysis and path analysis and has been widely used in the fields of management science and social science to study complex causal relationships. Its core advantages are:</w:t>
      </w:r>
    </w:p>
    <w:p w14:paraId="1C5A151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(1) Ability to handle latent variables: SEM can effectively handle abstract concepts that cannot be directly measured (i.e., latent variables) by measuring them through multiple observable indicators (manifest variables), enhancing the depth and validity of research.</w:t>
      </w:r>
    </w:p>
    <w:p w14:paraId="46E72EE0"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(2) Testing complex causal paths: SEM can simultaneously estimate the relationships between multiple independent and dependent variables and test mediating and moderating effects, thereby revealing the intricate direct and indirect influence paths among variables rather than simple pairwise correlations.</w:t>
      </w:r>
    </w:p>
    <w:p w14:paraId="2DFE315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(3) Considering measurement errors: SEM allows the inclusion of error terms in the measurement model, which can more objectively reflect the true relationships among variables than traditional regression methods.</w:t>
      </w:r>
    </w:p>
    <w:p w14:paraId="0BB710DA"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These characteristics make SEM particularly suitable for studying management-related issues in prefabricated construction that involve multiple human factors and multi-link </w:t>
      </w:r>
      <w:r w:rsidRPr="008D21EB">
        <w:rPr>
          <w:rFonts w:ascii="Times New Roman" w:hAnsi="Times New Roman" w:cs="Times New Roman"/>
          <w:i/>
          <w:iCs/>
          <w:sz w:val="24"/>
          <w:szCs w:val="24"/>
        </w:rPr>
        <w:lastRenderedPageBreak/>
        <w:t>interactions.</w:t>
      </w:r>
    </w:p>
    <w:p w14:paraId="090E2A8E"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Introducing SEM into the research of prefabricated construction has significant theoretical value and practical guidance significance:</w:t>
      </w:r>
    </w:p>
    <w:p w14:paraId="7F833544"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Theoretical significance: It can go beyond traditional qualitative descriptions and simple correlation analyses to construct and validate theoretical models of the key factors influencing the development of prefabricated construction (such as policy environment, technological cognition, supply chain coordination, etc.) and project performance (cost, schedule, quality, etc.). This helps to deepen the understanding of the internal mechanisms of successful prefabricated construction from a systemic perspective and develop more explanatory theoretical frameworks.</w:t>
      </w:r>
    </w:p>
    <w:p w14:paraId="5B541C11" w14:textId="679F6DEF"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Practical significance: Through the SEM model to quantify the influence of each factor (path coefficients), it can help project decision-makers (such as governments, developers, contractors) identify the most critical leverage points driving project success. For instance, it is necessary to clarify whether strengthening the early-stage planning or enhancing the trust in the supply chain contributes more to the final performance, so as to allocate the limited management resources to the most effective links, achieving precise decision-making and performance improvement.</w:t>
      </w:r>
    </w:p>
    <w:p w14:paraId="18A71792" w14:textId="011AB678"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 Overview of Structural Equation Modeling Method</w:t>
      </w:r>
    </w:p>
    <w:p w14:paraId="62412BD3" w14:textId="17812E7A"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Structural Equation Modeling (SEM) is a multivariate statistical method that analyzes the relationships between variables based on the covariance matrix of the variables. It combines the advantages of factor analysis (exploring the structure of variables) and path analysis (testing causal relationships), and is particularly suitable for handling complex theoretical models involving multiple independent variables and dependent variables, as well as latent variables. This chapter will systematically explain the basic principles, analysis process, and unique value of SEM in engineering management research.</w:t>
      </w:r>
    </w:p>
    <w:p w14:paraId="338D76BB" w14:textId="23367A49"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2.1 The basic principles and core concepts of SEM</w:t>
      </w:r>
    </w:p>
    <w:p w14:paraId="15D3E7D2"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A complete SEM model consists of two basic parts: the measurement model and the structural model.</w:t>
      </w:r>
    </w:p>
    <w:p w14:paraId="7D71194F" w14:textId="72C981E9"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Measurement model: It describes the relationship between latent variables and observed variables (also known as manifest variables or indicators). It defines how a set of directly measurable observed questions can indirectly measure an abstract latent variable. Its equation is: </w:t>
      </w:r>
      <m:oMath>
        <m:r>
          <w:rPr>
            <w:rFonts w:ascii="Cambria Math" w:hAnsi="Cambria Math" w:cs="Times New Roman"/>
            <w:sz w:val="24"/>
            <w:szCs w:val="24"/>
          </w:rPr>
          <m:t>X=</m:t>
        </m:r>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x</m:t>
            </m:r>
          </m:sub>
        </m:sSub>
        <m:r>
          <w:rPr>
            <w:rFonts w:ascii="Cambria Math" w:hAnsi="Cambria Math" w:cs="Times New Roman"/>
            <w:sz w:val="24"/>
            <w:szCs w:val="24"/>
          </w:rPr>
          <m:t>ξ+δ</m:t>
        </m:r>
      </m:oMath>
      <w:r w:rsidRPr="008D21EB">
        <w:rPr>
          <w:rFonts w:ascii="Times New Roman" w:hAnsi="Times New Roman" w:cs="Times New Roman"/>
          <w:i/>
          <w:iCs/>
          <w:sz w:val="24"/>
          <w:szCs w:val="24"/>
        </w:rPr>
        <w:t>和</w:t>
      </w:r>
      <w:r w:rsidRPr="008D21EB">
        <w:rPr>
          <w:rFonts w:ascii="Times New Roman" w:hAnsi="Times New Roman" w:cs="Times New Roman"/>
          <w:i/>
          <w:iCs/>
          <w:sz w:val="24"/>
          <w:szCs w:val="24"/>
        </w:rPr>
        <w:t xml:space="preserve"> and </w:t>
      </w:r>
      <m:oMath>
        <m:r>
          <w:rPr>
            <w:rFonts w:ascii="Cambria Math" w:hAnsi="Cambria Math" w:cs="Times New Roman"/>
            <w:sz w:val="24"/>
            <w:szCs w:val="24"/>
          </w:rPr>
          <m:t>Y=</m:t>
        </m:r>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y</m:t>
            </m:r>
          </m:sub>
        </m:sSub>
        <m:r>
          <w:rPr>
            <w:rFonts w:ascii="Cambria Math" w:hAnsi="Cambria Math" w:cs="Times New Roman"/>
            <w:sz w:val="24"/>
            <w:szCs w:val="24"/>
          </w:rPr>
          <m:t>η+ϵ</m:t>
        </m:r>
      </m:oMath>
      <w:r w:rsidRPr="008D21EB">
        <w:rPr>
          <w:rFonts w:ascii="Times New Roman" w:hAnsi="Times New Roman" w:cs="Times New Roman"/>
          <w:i/>
          <w:iCs/>
          <w:sz w:val="24"/>
          <w:szCs w:val="24"/>
        </w:rPr>
        <w:t>.Here, X and Y are observed variables, ξ and η are latent variables, Λ is the factor loading matrix, and δ and ϵ are measurement errors.</w:t>
      </w:r>
    </w:p>
    <w:p w14:paraId="76E4EA7A" w14:textId="25CB6ED8"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Structural model: It describes the causal relationship between latent variables. It is similar to a regression model, but both the independent variables and the dependent variables are latent variables. Its equation is: </w:t>
      </w:r>
      <m:oMath>
        <m:r>
          <w:rPr>
            <w:rFonts w:ascii="Cambria Math" w:hAnsi="Cambria Math" w:cs="Times New Roman"/>
            <w:sz w:val="24"/>
            <w:szCs w:val="24"/>
          </w:rPr>
          <m:t>η=Bη+Гξ+ζ</m:t>
        </m:r>
      </m:oMath>
      <w:r w:rsidRPr="008D21EB">
        <w:rPr>
          <w:rFonts w:ascii="Times New Roman" w:hAnsi="Times New Roman" w:cs="Times New Roman"/>
          <w:i/>
          <w:iCs/>
          <w:sz w:val="24"/>
          <w:szCs w:val="24"/>
        </w:rPr>
        <w:t>. Here, B and Г are path coefficient matrices, representing the influence of endogenous latent variables on each other and of exogenous latent variables on endogenous latent variables, and ζ is the residual term.</w:t>
      </w:r>
    </w:p>
    <w:p w14:paraId="4704310C"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The measurement model is the foundation of the structural model. Only by effectively defining the latent variables through the measurement model can the relationships between these latent variables be tested in a theoretically meaningful structural model. Together, they constitute the complete framework of SEM for verifying theoretical hypotheses.</w:t>
      </w:r>
    </w:p>
    <w:p w14:paraId="06DA7467"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Latent variables: Abstract theoretical concepts that cannot be directly observed and </w:t>
      </w:r>
      <w:r w:rsidRPr="008D21EB">
        <w:rPr>
          <w:rFonts w:ascii="Times New Roman" w:hAnsi="Times New Roman" w:cs="Times New Roman"/>
          <w:i/>
          <w:iCs/>
          <w:sz w:val="24"/>
          <w:szCs w:val="24"/>
        </w:rPr>
        <w:lastRenderedPageBreak/>
        <w:t>need to be indirectly measured through multiple observed variables.</w:t>
      </w:r>
    </w:p>
    <w:p w14:paraId="05B03B22"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Observed variables: Specific items in a questionnaire or objectively obtainable data that reflect the latent variables.</w:t>
      </w:r>
    </w:p>
    <w:p w14:paraId="54D9452B"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Factor loading: Indicates the degree of correlation or contribution of an observed variable to a latent variable. The higher the loading value (usually &gt; 0.7), the better the representativeness of the observed variable to the latent variable.</w:t>
      </w:r>
    </w:p>
    <w:p w14:paraId="2E3F56D8"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Path coefficient: In the structural model, it represents the direct effect of one latent variable on another (similar to the standardized regression coefficient β in regression analysis). The sign of the coefficient value indicates the direction of the influence, and the absolute value size indicates the intensity of the influence.</w:t>
      </w:r>
    </w:p>
    <w:p w14:paraId="4EF3563D"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SEM uses overall model fit indices to evaluate the matching degree between the theoretical model and the sample data. Common indicators and their standards are as follows:</w:t>
      </w:r>
    </w:p>
    <w:p w14:paraId="68403DB8"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χ²/df (chi-square degrees of freedom ratio): Directly tests the difference between the model and the data. The smaller the value, the better. Generally, &lt; 3 indicates a good model fit, and &lt; 5 is acceptable. This value is easily affected by the sample size.</w:t>
      </w:r>
    </w:p>
    <w:p w14:paraId="038CBAB4"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CFI (comparative fit index): Compares the improvement of the theoretical model with the baseline model (a model with no relationships between variables). The range is 0-1, &gt; 0.90 indicates acceptable, and &gt; 0.95 indicates a good fit.</w:t>
      </w:r>
    </w:p>
    <w:p w14:paraId="48E32C5C"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RMSEA (root mean square error of approximation): Evaluates the overall approximation error of the model. &lt; 0.05 indicates a good fit, &lt; 0.08 indicates an acceptable fit.</w:t>
      </w:r>
    </w:p>
    <w:p w14:paraId="4E299C4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SRMR (standardized root mean square residual): Measures the size of model residuals. &lt; 0.08 indicates a good model fit.</w:t>
      </w:r>
    </w:p>
    <w:p w14:paraId="5D6D9449" w14:textId="2D5CA430"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 practical research, multiple indicators need to be considered for judgment, rather than relying on a single indicator.</w:t>
      </w:r>
    </w:p>
    <w:p w14:paraId="371F06B0" w14:textId="60A599A1"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2.2 The analysis process of SEM</w:t>
      </w:r>
    </w:p>
    <w:p w14:paraId="38F82F47"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SEM analysis is an iterative process, typically involving the following steps:</w:t>
      </w:r>
    </w:p>
    <w:p w14:paraId="243A7DC1"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(1) Theoretical construction: Based on literature review and logical reasoning, propose a theoretical model that includes latent variables and their causal relationships. This is the cornerstone of SEM analysis.</w:t>
      </w:r>
    </w:p>
    <w:p w14:paraId="72F7091C"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(2) Model specification: Transform the theoretical model into mathematical equations or path diagrams, clearly defining the relationships between variables.</w:t>
      </w:r>
    </w:p>
    <w:p w14:paraId="0A2579A0"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(3) Model identification: Determine whether the model parameters can be uniquely estimated based on sample data. If the degrees of freedom are insufficient, the model cannot be identified.</w:t>
      </w:r>
    </w:p>
    <w:p w14:paraId="5AB7ABBE"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(4) Parameter estimation: Use algorithms such as maximum likelihood (ML) to estimate the path coefficients, loadings, etc. of the model.</w:t>
      </w:r>
    </w:p>
    <w:p w14:paraId="53446FD7"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(5) Model evaluation: Check the goodness-of-fit indices, the significance (p-values) of parameter estimates, and the rationality of the model to determine whether it is supported by the data.</w:t>
      </w:r>
    </w:p>
    <w:p w14:paraId="44EB1E25" w14:textId="03836074"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(6) Model modification: If the initial model does not fit well, adjustments can be made based on the modification index (MI) and theoretical basis (such as adding residual correlation paths). The modification should be cautious and avoid data-driven approaches.</w:t>
      </w:r>
    </w:p>
    <w:p w14:paraId="4B92A771" w14:textId="4E5286E2"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2.3 The unique advantages of SEM in solving complex problems in engineering management</w:t>
      </w:r>
    </w:p>
    <w:p w14:paraId="52DE1FC3" w14:textId="6D30C96E"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lastRenderedPageBreak/>
        <w:t>Traditional multiple regression can only analyze the relationship between one independent variable and one dependent variable at a time. However, SEM can construct a complex network that includes multiple independent variables, mediating variables, and dependent variables, and simultaneously estimate all path coefficients, thereby more realistically reflecting the reality of the interweaving influence of multiple factors in management practice. Unlike traditional regression which treats observed variables as precisely measured, SEM explicitly introduces measurement error terms in the measurement model. This acknowledges the imperfection of measurement tools such as questionnaires, and by stripping away the errors, it can more accurately estimate the true relationship between latent variables, making the research conclusions more reliable.</w:t>
      </w:r>
    </w:p>
    <w:p w14:paraId="0C4E5526" w14:textId="761697A4" w:rsidR="00B906E1"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3 Current research status abroad</w:t>
      </w:r>
    </w:p>
    <w:p w14:paraId="16AA6522" w14:textId="6F4D5315"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Abroad, the structural equation model, as a powerful multivariate statistical analysis tool, has been widely applied in the field of prefabricated building research to reveal the intrinsic causal relationships among various factors in complex systems. These studies mainly focus on two major themes: one is the overall performance optimization issues at the macro level, such as supply chain management, environmental performance, and cost control; the other is the specific process control issues at the micro level, such as construction quality, safety, and risk assessment. By integrating literature analysis, questionnaire surveys, and empirical data, foreign scholars have effectively quantified the key driving factors influencing the development of prefabricated buildings and their action paths using the structural equation model. The research perspective has extended from enhancing supply chain resilience and driving carbon reduction to precisely identifying the core influencing factors of quality and risk, providing important methodological support and empirical evidence for deepening the theoretical understanding and practical improvement of prefabricated buildings.</w:t>
      </w:r>
    </w:p>
    <w:p w14:paraId="38D3A3C0" w14:textId="10783759" w:rsidR="00305DDE"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3.1 Supply Chain and Overall Performance Research</w:t>
      </w:r>
    </w:p>
    <w:p w14:paraId="0A487B9D" w14:textId="068DA6A7"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 the field of prefabricated construction, foreign scholars widely utilize structural equation models to explore overall performance issues such as supply chain management, carbon emission reduction, and cost control. These studies take a macro perspective, analyzing the key factors that affect the sustainability and economy of prefabricated buildings. Qi Y et al. (2023) used grounded theory and structural equation models, taking examples from Shenyang and Hangzhou in China, to identify the influencing factors of the supply chain resilience of prefabricated buildings and constructed the relationship of capability effects; the study found that resilience capability has the most direct effect on the improvement of supply chain resilience, while collaborative capability generates the maximum total impact through an indirect path, thus providing path suggestions for optimizing supply chain risk management</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_Ref213944141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Liu W et al. (2024) constructed a carbon emission reduction driving index system from the perspective of supply chain and quantified the importance of each driving factor using structural equation models; the results showed that technological driving is the most critical dimension for promoting carbon emission reduction, followed by economic driving and market driving, while government driving and supply chain coordination driving are relatively weak, providing practical basis for achieving the "dual carbon" goals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_Ref213944155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[2]</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xml:space="preserve">. Zou C et al. (2025) combined interpretive structural models and structural equation models to systematically analyze the key influencing factors of prefabricated building construction costs and their hierarchical relationships; the study pointed out that assembly rate, production scale of </w:t>
      </w:r>
      <w:r w:rsidRPr="008D21EB">
        <w:rPr>
          <w:rFonts w:ascii="Times New Roman" w:hAnsi="Times New Roman" w:cs="Times New Roman"/>
          <w:i/>
          <w:iCs/>
          <w:sz w:val="24"/>
          <w:szCs w:val="24"/>
        </w:rPr>
        <w:lastRenderedPageBreak/>
        <w:t>prefabricated components, design management integration, and technical personnel level are the core driving factors for cost optimization, and the influence intensity of these factors was verified through structural equation models, providing scientific references for enterprises and governments to formulate cost control strategies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_Ref213944163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[3]</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These studies collectively emphasize the advantages of structural equation models in revealing complex variable relationships, helping to optimize the supply chain resilience, environmental performance, and economic benefits of prefabricated buildings, and promoting the overall sustainable development of prefabricated buildings.</w:t>
      </w:r>
    </w:p>
    <w:p w14:paraId="6223EA38" w14:textId="3116B0D4" w:rsidR="00305DDE"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3.2 Research on Construction Quality and Risk Assessment</w:t>
      </w:r>
    </w:p>
    <w:p w14:paraId="3869B194" w14:textId="304C5A7B"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Another type of research focuses on quality control and risk assessment during the construction process of prefabricated buildings, using structural equation models to identify key influencing factors and evaluate their impact mechanisms. Chai Y et al. (2023) established a model for influencing factors of construction quality through literature review and questionnaire surveys, and verified it using structural equation models; the results showed that construction organization and management had the greatest impact on building quality, surpassing the traditional dominant factors of the construction process, providing a new perspective for improving quality management practices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_Ref213944173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[4]</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Cao P et al. (2023) from the perspective of EPC contractors, used structural equation models to assess the construction risks of prefabricated buildings; the study identified that construction and design risks were the most influential dimensions, with insufficient technical skills of construction personnel and design experience being the key risk points, and emphasized the importance of full life cycle analysis in risk control, compensating for the limitations of previous studies that were confined to a single stage</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_Ref213944181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[5]</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Xia M et al. (2022) analyzed the influencing factors of prefabricated component quality from the three stages of production, transportation and storage, and hoisting; through the establishment of a high-order confirmatory factor model, the study found that the transportation and storage stage had the highest weight on component quality, and identified the dominant factors of each stage, providing empirical evidence for the key links of quality management</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_Ref213944193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[6]</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Li X et al. (2022) combined structural equation models and system dynamics models to assess the safety and quality risks of prefabricated building construction; the research results showed that the impact of the quality risks decreased successively in the pre-construction, construction, and post-construction stages, and the model was verified through case studies, providing theoretical support for departments to formulate safety risk improvement measures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_Ref213944200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[7]</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vertAlign w:val="superscript"/>
        </w:rPr>
        <w:t>.</w:t>
      </w:r>
      <w:r w:rsidRPr="008D21EB">
        <w:rPr>
          <w:rFonts w:ascii="Times New Roman" w:hAnsi="Times New Roman" w:cs="Times New Roman"/>
          <w:i/>
          <w:iCs/>
          <w:sz w:val="24"/>
          <w:szCs w:val="24"/>
        </w:rPr>
        <w:t xml:space="preserve"> These papers collectively demonstrate the application value of structural equation models at the construction micro-level, helping to identify the core factors of quality and risk through multi-dimensional modeling, and promoting the refined management of the prefabricated building construction process.</w:t>
      </w:r>
    </w:p>
    <w:p w14:paraId="33890563" w14:textId="49CE45D8"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Overall, foreign research fully utilized the verification and prediction capabilities of structural equation models, conducting in-depth discussions from the macro performance of the supply chain to the micro risks of construction, providing a solid theoretical foundation for the development of prefabricated buildings.</w:t>
      </w:r>
    </w:p>
    <w:p w14:paraId="67C0ED1C" w14:textId="2AB98B90" w:rsidR="00305DDE"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4 Current research status in China</w:t>
      </w:r>
    </w:p>
    <w:p w14:paraId="4BA3ABF7" w14:textId="364193ED"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Structural Equation Modeling (SEM), as a multivariate statistical method capable of effectively handling latent variables and complex causal relationships, has been increasingly widely and deeply applied in the field of prefabricated building research in China in recent </w:t>
      </w:r>
      <w:r w:rsidRPr="008D21EB">
        <w:rPr>
          <w:rFonts w:ascii="Times New Roman" w:hAnsi="Times New Roman" w:cs="Times New Roman"/>
          <w:i/>
          <w:iCs/>
          <w:sz w:val="24"/>
          <w:szCs w:val="24"/>
        </w:rPr>
        <w:lastRenderedPageBreak/>
        <w:t>years. Through the review of relevant literature over the past decade, it can be observed that domestic research mainly follows two distinct main lines: one is to explore the driving factors and adoption mechanisms that influence the development of prefabricated buildings from a macro perspective; the other is to construct evaluation models for various management performances and risks at the micro-project level. These studies have significantly deepened the understanding of the complex management issues of prefabricated buildings and provided quantitative basis for practice.</w:t>
      </w:r>
    </w:p>
    <w:p w14:paraId="5718B970" w14:textId="07808A68" w:rsidR="00305DDE"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4.1 Research on Macro-impact Factors and Adoption Mechanisms</w:t>
      </w:r>
    </w:p>
    <w:p w14:paraId="6535A957" w14:textId="22B4EA59"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This type of research aims to reveal the deep-seated motivations and obstacles that affect the promotion and application of prefabricated buildings and related technologies from the perspectives of industries, markets, or key stakeholders. Its research models are mostly based on classic theories such as the Technology Adoption Model (TAM) and the Technology-Organization-Environment (TOE) framework. The research of Sang </w:t>
      </w:r>
      <w:proofErr w:type="spellStart"/>
      <w:r w:rsidRPr="008D21EB">
        <w:rPr>
          <w:rFonts w:ascii="Times New Roman" w:hAnsi="Times New Roman" w:cs="Times New Roman"/>
          <w:i/>
          <w:iCs/>
          <w:sz w:val="24"/>
          <w:szCs w:val="24"/>
        </w:rPr>
        <w:t>Peidong</w:t>
      </w:r>
      <w:proofErr w:type="spellEnd"/>
      <w:r w:rsidRPr="008D21EB">
        <w:rPr>
          <w:rFonts w:ascii="Times New Roman" w:hAnsi="Times New Roman" w:cs="Times New Roman"/>
          <w:i/>
          <w:iCs/>
          <w:sz w:val="24"/>
          <w:szCs w:val="24"/>
        </w:rPr>
        <w:t xml:space="preserve"> and Zhang </w:t>
      </w:r>
      <w:proofErr w:type="spellStart"/>
      <w:r w:rsidRPr="008D21EB">
        <w:rPr>
          <w:rFonts w:ascii="Times New Roman" w:hAnsi="Times New Roman" w:cs="Times New Roman"/>
          <w:i/>
          <w:iCs/>
          <w:sz w:val="24"/>
          <w:szCs w:val="24"/>
        </w:rPr>
        <w:t>Yuxuan</w:t>
      </w:r>
      <w:proofErr w:type="spellEnd"/>
      <w:r w:rsidRPr="008D21EB">
        <w:rPr>
          <w:rFonts w:ascii="Times New Roman" w:hAnsi="Times New Roman" w:cs="Times New Roman"/>
          <w:i/>
          <w:iCs/>
          <w:sz w:val="24"/>
          <w:szCs w:val="24"/>
        </w:rPr>
        <w:t xml:space="preserve"> (2017) was an early exploration to systematically construct a SEM to quantify the influencing factors of the development of prefabricated buildings. Through questionnaire surveys and model analysis, they found that among the five factors - policy, components, technology, cost, and market chain - the cost system had the greatest influence weight (0.25), followed by the policy system (0.22), the technology system (0.20), the component system (0.18), and the market chain system (0.15). This conclusion provided clear priority references for early policy formulation</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_Ref213947612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[8]</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Gong Hanlin (2024) further focused on the "technical application barriers" from the perspective of stakeholders and constructed a research model based on the Technology Adoption Model. His research found that the performance of prefabricated buildings has a positive impact on "perceived usefulness", but a negative impact on "perceived ease of use". At the same time, policy and institutional barriers have a negative impact on both. The "attention of construction enterprises" has the most significant influence among all external variables. This provides new insights for local-level formulation of precise promotion strategies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_Ref213947621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[9]</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Guo Yibin, Zhou Shiyu, et al. (2021) elevated the research perspective to the height of the industrial chain. Through SEM analysis, they pointed out that "social recognition" has the most significant comprehensive and direct effect on the development of the industrial chain, while "industry technology" shows a strong indirect effect. This emphasizes the idea of promoting the market confidence and breaking through technical bottlenecks simultaneously in the industrial advancement strategy</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_Ref213947628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[10]</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These three studies reflect the evolution from the early general factor identification to refined and mechanism-based research based on mature theories, focusing on specific entities (such as enterprises) and specific levels (such as the industrial chain).</w:t>
      </w:r>
    </w:p>
    <w:p w14:paraId="36535D5C" w14:textId="544C96D4" w:rsidR="00305DDE"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4.2 Research on Microscopic Project Management Performance and Risk Evaluation</w:t>
      </w:r>
    </w:p>
    <w:p w14:paraId="486127DD" w14:textId="77777777"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This type of research is the main battlefield for the application of SEM. Its core objective is to construct a quantifiable evaluation model for specific management goals in the implementation process of prefabricated building projects (such as safety, cost, quality, supply chain collaboration, etc.), to identify key influencing factors, determine their weights, and ultimately conduct a grade assessment of the project status. Such research commonly adopts the "SEM+" (such as fuzzy comprehensive evaluation, object-element extension model, etc.) integrated model method, using SEM to determine the index weights, and then combining other methods to achieve precise evaluation. Depending on the specific problem of the research, it </w:t>
      </w:r>
      <w:r w:rsidRPr="008D21EB">
        <w:rPr>
          <w:rFonts w:ascii="Times New Roman" w:hAnsi="Times New Roman" w:cs="Times New Roman"/>
          <w:i/>
          <w:iCs/>
          <w:sz w:val="24"/>
          <w:szCs w:val="24"/>
        </w:rPr>
        <w:lastRenderedPageBreak/>
        <w:t>can be further divided into the following key directions:</w:t>
      </w:r>
    </w:p>
    <w:p w14:paraId="52432AC4" w14:textId="4572972B"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 the safety and risk management direction, research is the most concentrated. Wang Jun (2022) earlier established an SEM including six types of risk factors (human, environment, technology, materials and equipment, management, and policy), and combined the fuzzy comprehensive evaluation method to determine the project risk level, providing a systematic framework for construction risk management</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_Ref213947638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[11]</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xml:space="preserve">. </w:t>
      </w:r>
      <w:proofErr w:type="spellStart"/>
      <w:r w:rsidRPr="008D21EB">
        <w:rPr>
          <w:rFonts w:ascii="Times New Roman" w:hAnsi="Times New Roman" w:cs="Times New Roman"/>
          <w:i/>
          <w:iCs/>
          <w:sz w:val="24"/>
          <w:szCs w:val="24"/>
        </w:rPr>
        <w:t>Nie</w:t>
      </w:r>
      <w:proofErr w:type="spellEnd"/>
      <w:r w:rsidRPr="008D21EB">
        <w:rPr>
          <w:rFonts w:ascii="Times New Roman" w:hAnsi="Times New Roman" w:cs="Times New Roman"/>
          <w:i/>
          <w:iCs/>
          <w:sz w:val="24"/>
          <w:szCs w:val="24"/>
        </w:rPr>
        <w:t xml:space="preserve"> </w:t>
      </w:r>
      <w:proofErr w:type="spellStart"/>
      <w:r w:rsidRPr="008D21EB">
        <w:rPr>
          <w:rFonts w:ascii="Times New Roman" w:hAnsi="Times New Roman" w:cs="Times New Roman"/>
          <w:i/>
          <w:iCs/>
          <w:sz w:val="24"/>
          <w:szCs w:val="24"/>
        </w:rPr>
        <w:t>Bingqi</w:t>
      </w:r>
      <w:proofErr w:type="spellEnd"/>
      <w:r w:rsidRPr="008D21EB">
        <w:rPr>
          <w:rFonts w:ascii="Times New Roman" w:hAnsi="Times New Roman" w:cs="Times New Roman"/>
          <w:i/>
          <w:iCs/>
          <w:sz w:val="24"/>
          <w:szCs w:val="24"/>
        </w:rPr>
        <w:t xml:space="preserve"> (2025)'s research further deepened this, she combined SEM with the object-element extension model (MEEM), not only verifying that personnel, machinery and equipment, technology, management, and environment factors all have a significant positive impact on safety risks (with the personnel factor having the highest weight of 0.213), but also achieving precise quantitative evaluation of risk levels, representing the latest trend in the integration of methods in this direction</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_Ref213947645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[12]</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xml:space="preserve">. Hou </w:t>
      </w:r>
      <w:proofErr w:type="spellStart"/>
      <w:r w:rsidRPr="008D21EB">
        <w:rPr>
          <w:rFonts w:ascii="Times New Roman" w:hAnsi="Times New Roman" w:cs="Times New Roman"/>
          <w:i/>
          <w:iCs/>
          <w:sz w:val="24"/>
          <w:szCs w:val="24"/>
        </w:rPr>
        <w:t>Qimin</w:t>
      </w:r>
      <w:proofErr w:type="spellEnd"/>
      <w:r w:rsidRPr="008D21EB">
        <w:rPr>
          <w:rFonts w:ascii="Times New Roman" w:hAnsi="Times New Roman" w:cs="Times New Roman"/>
          <w:i/>
          <w:iCs/>
          <w:sz w:val="24"/>
          <w:szCs w:val="24"/>
        </w:rPr>
        <w:t xml:space="preserve"> (2020) and Hao </w:t>
      </w:r>
      <w:proofErr w:type="spellStart"/>
      <w:r w:rsidRPr="008D21EB">
        <w:rPr>
          <w:rFonts w:ascii="Times New Roman" w:hAnsi="Times New Roman" w:cs="Times New Roman"/>
          <w:i/>
          <w:iCs/>
          <w:sz w:val="24"/>
          <w:szCs w:val="24"/>
        </w:rPr>
        <w:t>Yuntian</w:t>
      </w:r>
      <w:proofErr w:type="spellEnd"/>
      <w:r w:rsidRPr="008D21EB">
        <w:rPr>
          <w:rFonts w:ascii="Times New Roman" w:hAnsi="Times New Roman" w:cs="Times New Roman"/>
          <w:i/>
          <w:iCs/>
          <w:sz w:val="24"/>
          <w:szCs w:val="24"/>
        </w:rPr>
        <w:t xml:space="preserve"> (2021) respectively focused on risk safety issues under specific technologies or management concepts. Hou </w:t>
      </w:r>
      <w:proofErr w:type="spellStart"/>
      <w:r w:rsidRPr="008D21EB">
        <w:rPr>
          <w:rFonts w:ascii="Times New Roman" w:hAnsi="Times New Roman" w:cs="Times New Roman"/>
          <w:i/>
          <w:iCs/>
          <w:sz w:val="24"/>
          <w:szCs w:val="24"/>
        </w:rPr>
        <w:t>Qimin</w:t>
      </w:r>
      <w:proofErr w:type="spellEnd"/>
      <w:r w:rsidRPr="008D21EB">
        <w:rPr>
          <w:rFonts w:ascii="Times New Roman" w:hAnsi="Times New Roman" w:cs="Times New Roman"/>
          <w:i/>
          <w:iCs/>
          <w:sz w:val="24"/>
          <w:szCs w:val="24"/>
        </w:rPr>
        <w:t xml:space="preserve"> (2020) specifically studied the risk factors of BIM technology application in prefabricated buildings, analyzing the relationships between six categories of 21 sub-risks (environment, law, management, technology, economy, and personnel) through SEM</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_Ref213947654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[13]</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xml:space="preserve">. Hao </w:t>
      </w:r>
      <w:proofErr w:type="spellStart"/>
      <w:r w:rsidRPr="008D21EB">
        <w:rPr>
          <w:rFonts w:ascii="Times New Roman" w:hAnsi="Times New Roman" w:cs="Times New Roman"/>
          <w:i/>
          <w:iCs/>
          <w:sz w:val="24"/>
          <w:szCs w:val="24"/>
        </w:rPr>
        <w:t>Yuntian</w:t>
      </w:r>
      <w:proofErr w:type="spellEnd"/>
      <w:r w:rsidRPr="008D21EB">
        <w:rPr>
          <w:rFonts w:ascii="Times New Roman" w:hAnsi="Times New Roman" w:cs="Times New Roman"/>
          <w:i/>
          <w:iCs/>
          <w:sz w:val="24"/>
          <w:szCs w:val="24"/>
        </w:rPr>
        <w:t xml:space="preserve"> (2021) innovatively combined the lean construction concept with safety management, using SEM (confirmatory factor analysis) to determine the weights of 21 safety influencing factors and using the cloud model for evaluation, injecting new ideas into safety management</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_Ref213947663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[14]</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w:t>
      </w:r>
    </w:p>
    <w:p w14:paraId="75CC871A" w14:textId="744D659A"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 the cost and cost management direction, Zhang Xueyi (2023)'s research is representative. From a holistic perspective, she identified 30 cost influencing factors in 6 stages, using SEM to analyze the interrelationships between each stage, and found that the construction installation stage had the greatest impact on the overall cost, providing a key for precise control of the implementation stage's costs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_Ref213947685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[15]</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w:t>
      </w:r>
    </w:p>
    <w:p w14:paraId="4267F1D9" w14:textId="3C0704BC"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In the quality management direction, Liao </w:t>
      </w:r>
      <w:proofErr w:type="spellStart"/>
      <w:r w:rsidRPr="008D21EB">
        <w:rPr>
          <w:rFonts w:ascii="Times New Roman" w:hAnsi="Times New Roman" w:cs="Times New Roman"/>
          <w:i/>
          <w:iCs/>
          <w:sz w:val="24"/>
          <w:szCs w:val="24"/>
        </w:rPr>
        <w:t>Guoyuqi</w:t>
      </w:r>
      <w:proofErr w:type="spellEnd"/>
      <w:r w:rsidRPr="008D21EB">
        <w:rPr>
          <w:rFonts w:ascii="Times New Roman" w:hAnsi="Times New Roman" w:cs="Times New Roman"/>
          <w:i/>
          <w:iCs/>
          <w:sz w:val="24"/>
          <w:szCs w:val="24"/>
        </w:rPr>
        <w:t xml:space="preserve"> (2021) based on the perspective of the EPC general contractor unit, constructed the SEM of quality management performance influencing factors, analyzed the paths and degrees of influence of each factor on quality performance, providing specific mechanism-level suggestions for the general contractor unit to enhance quality management capabilities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_Ref213947693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[16]</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w:t>
      </w:r>
    </w:p>
    <w:p w14:paraId="28B5DFFC" w14:textId="4EAF7421"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In the supply chain and performance direction, research demonstrates stronger </w:t>
      </w:r>
      <w:proofErr w:type="spellStart"/>
      <w:r w:rsidRPr="008D21EB">
        <w:rPr>
          <w:rFonts w:ascii="Times New Roman" w:hAnsi="Times New Roman" w:cs="Times New Roman"/>
          <w:i/>
          <w:iCs/>
          <w:sz w:val="24"/>
          <w:szCs w:val="24"/>
        </w:rPr>
        <w:t>systematicness</w:t>
      </w:r>
      <w:proofErr w:type="spellEnd"/>
      <w:r w:rsidRPr="008D21EB">
        <w:rPr>
          <w:rFonts w:ascii="Times New Roman" w:hAnsi="Times New Roman" w:cs="Times New Roman"/>
          <w:i/>
          <w:iCs/>
          <w:sz w:val="24"/>
          <w:szCs w:val="24"/>
        </w:rPr>
        <w:t>. Jiang Ting (2021) deeply explored the collaborative mechanism of the prefabricated building supply chain, using SEM to verify the influence of six driving forces (such as interest orientation, government support, etc.) on supply chain collaboration, and based on this, constructed a performance evaluation system</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_Ref213947703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[17]</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Zhu Zhengyu (2023) further studied the impact mechanism of supply chain resilience (including prediction, response, recovery, etc.) on supply chain performance under the EPC model, and the SEM analysis results confirmed the positive promotion effect of each ability on resilience and the ultimate contribution of resilience to performance, providing a theoretical basis for coping with supply chain disruption risks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_Ref213947714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[18]</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vertAlign w:val="superscript"/>
        </w:rPr>
        <w:t>.</w:t>
      </w:r>
    </w:p>
    <w:p w14:paraId="645E8B54" w14:textId="49070C2B"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In the comprehensive benefits and technology adoption direction, research attempts to establish a more comprehensive evaluation framework or understand the driving forces of technology integration. Li Bangyao (2024) started from the perspective of the entire life cycle and constructed a comprehensive evaluation index system for the benefits of prefabricated buildings, covering four dimensions: economy, environment, society, and safety. He also used </w:t>
      </w:r>
      <w:r w:rsidRPr="008D21EB">
        <w:rPr>
          <w:rFonts w:ascii="Times New Roman" w:hAnsi="Times New Roman" w:cs="Times New Roman"/>
          <w:i/>
          <w:iCs/>
          <w:sz w:val="24"/>
          <w:szCs w:val="24"/>
        </w:rPr>
        <w:lastRenderedPageBreak/>
        <w:t>the "SEM-fuzzy comprehensive evaluation" model for empirical analysis, breaking through the previous limitation of only focusing on a single benefit</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_Ref213947721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[19]</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 Lu Ping (2021) focused on the specific technical integration context of "BIM-prefabrication", and based on the TAM-TOE integration model, constructed SEM. He found that "return on investment" was the most critical factor affecting the adoption intention of BIM technology, and clarified the core leverage for promoting the deep integration of the two technologies</w:t>
      </w:r>
      <w:r w:rsidR="00B33A40" w:rsidRPr="008D21EB">
        <w:rPr>
          <w:rFonts w:ascii="Times New Roman" w:hAnsi="Times New Roman" w:cs="Times New Roman"/>
          <w:i/>
          <w:iCs/>
          <w:sz w:val="24"/>
          <w:szCs w:val="24"/>
          <w:vertAlign w:val="superscript"/>
        </w:rPr>
        <w:fldChar w:fldCharType="begin"/>
      </w:r>
      <w:r w:rsidR="00B33A40" w:rsidRPr="008D21EB">
        <w:rPr>
          <w:rFonts w:ascii="Times New Roman" w:hAnsi="Times New Roman" w:cs="Times New Roman"/>
          <w:i/>
          <w:iCs/>
          <w:sz w:val="24"/>
          <w:szCs w:val="24"/>
          <w:vertAlign w:val="superscript"/>
        </w:rPr>
        <w:instrText xml:space="preserve"> REF _Ref213947728 \r \h  \* MERGEFORMAT </w:instrText>
      </w:r>
      <w:r w:rsidR="00B33A40" w:rsidRPr="008D21EB">
        <w:rPr>
          <w:rFonts w:ascii="Times New Roman" w:hAnsi="Times New Roman" w:cs="Times New Roman"/>
          <w:i/>
          <w:iCs/>
          <w:sz w:val="24"/>
          <w:szCs w:val="24"/>
          <w:vertAlign w:val="superscript"/>
        </w:rPr>
      </w:r>
      <w:r w:rsidR="00B33A40" w:rsidRPr="008D21EB">
        <w:rPr>
          <w:rFonts w:ascii="Times New Roman" w:hAnsi="Times New Roman" w:cs="Times New Roman"/>
          <w:i/>
          <w:iCs/>
          <w:sz w:val="24"/>
          <w:szCs w:val="24"/>
          <w:vertAlign w:val="superscript"/>
        </w:rPr>
        <w:fldChar w:fldCharType="separate"/>
      </w:r>
      <w:r w:rsidR="00B33A40" w:rsidRPr="008D21EB">
        <w:rPr>
          <w:rFonts w:ascii="Times New Roman" w:hAnsi="Times New Roman" w:cs="Times New Roman"/>
          <w:i/>
          <w:iCs/>
          <w:sz w:val="24"/>
          <w:szCs w:val="24"/>
          <w:vertAlign w:val="superscript"/>
        </w:rPr>
        <w:t>[20]</w:t>
      </w:r>
      <w:r w:rsidR="00B33A40" w:rsidRPr="008D21EB">
        <w:rPr>
          <w:rFonts w:ascii="Times New Roman" w:hAnsi="Times New Roman" w:cs="Times New Roman"/>
          <w:i/>
          <w:iCs/>
          <w:sz w:val="24"/>
          <w:szCs w:val="24"/>
          <w:vertAlign w:val="superscript"/>
        </w:rPr>
        <w:fldChar w:fldCharType="end"/>
      </w:r>
      <w:r w:rsidRPr="008D21EB">
        <w:rPr>
          <w:rFonts w:ascii="Times New Roman" w:hAnsi="Times New Roman" w:cs="Times New Roman"/>
          <w:i/>
          <w:iCs/>
          <w:sz w:val="24"/>
          <w:szCs w:val="24"/>
        </w:rPr>
        <w:t>.</w:t>
      </w:r>
    </w:p>
    <w:p w14:paraId="3FB3CF50" w14:textId="1A140BFB"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 summary, domestic research on prefabricated buildings using structural equation models has formed a prosperous situation that combines macro and micro perspectives, and integrates theory and practice. The research content covers core management links such as industry driving, technology adoption, and safety, cost, quality, and supply chain at the project level. The research methods show a clear feature of multi-model integration. These studies provide strong methodological support for us to deeply understand the complex causal relationships in the prefabricated building system.</w:t>
      </w:r>
    </w:p>
    <w:p w14:paraId="7028AC8E" w14:textId="53DE33EB" w:rsidR="00305DDE" w:rsidRPr="008D21EB" w:rsidRDefault="00305DDE" w:rsidP="008D21EB">
      <w:pPr>
        <w:rPr>
          <w:rFonts w:ascii="Times New Roman" w:hAnsi="Times New Roman" w:cs="Times New Roman"/>
          <w:i/>
          <w:iCs/>
          <w:sz w:val="24"/>
          <w:szCs w:val="24"/>
        </w:rPr>
      </w:pPr>
      <w:r w:rsidRPr="008D21EB">
        <w:rPr>
          <w:rFonts w:ascii="Times New Roman" w:hAnsi="Times New Roman" w:cs="Times New Roman"/>
          <w:i/>
          <w:iCs/>
          <w:sz w:val="24"/>
          <w:szCs w:val="24"/>
        </w:rPr>
        <w:t>5 Conclusion</w:t>
      </w:r>
    </w:p>
    <w:p w14:paraId="12EB81BD" w14:textId="7E1927A2" w:rsidR="00305DDE" w:rsidRPr="008D21EB" w:rsidRDefault="00305DDE"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In conclusion, this paper systematically reviews the current research and application status of structural equation modeling (SEM) in the field of prefabricated buildings. Through the analysis of a large number of empirical studies both domestically and internationally, it is clearly seen that SEM, with its unique methodological advantages of handling latent variables, testing complex causal paths, and allowing for measurement errors, has become a powerful tool for deepening the research on management issues in prefabricated buildings. Research shows that the application of SEM has fully permeated multiple core dimensions of prefabricated building research: at the macro level, it effectively reveals the impact mechanisms of complex factors such as policies, costs, markets, and technological perception on industrial development and technological adoption behavior; at the micro-project level, its application is more in-depth, successfully constructing evaluation models for multiple goals such as safety risks, cost control, quality management, supply chain collaboration, and comprehensive benefits, achieving a transition from qualitative analysis to quantitative judgment. Particularly importantly, domestic research shows a significant trend of "SEM+" method integration, that is, using SEM to verify variable relationships and determine indicator weights, and then combining with fuzzy comprehensive evaluation, object-element extension models, etc., to achieve precise characterization and grading of management performance or risk levels, greatly enhancing the guiding value of research results for management practice. However, it should also be objectively recognized that existing research largely relies on cross-sectional questionnaire data, which has limitations in terms of data dynamics and objectivity, and most models are static analyses, lacking the ability to reveal the dynamic evolution of causal relationships within the system. Therefore, future research should strive to break through the bottleneck of data sources, explore the inclusion of real-time and objective data generated by technologies such as BIM and IoT into the SEM analysis framework, and attempt to combine with dynamic simulation methods such as system dynamics (SD), to construct more timely and explanatory dynamic theoretical models. In summary, the application of structural equation modeling not only enriches and deepens the theoretical research system of prefabricated buildings, but more importantly, it provides a systematic and quantitative decision support tool for project managers and policy makers. By precisely identifying key leverage factors and quantifying their influence paths, SEM effectively promotes the </w:t>
      </w:r>
      <w:r w:rsidRPr="008D21EB">
        <w:rPr>
          <w:rFonts w:ascii="Times New Roman" w:hAnsi="Times New Roman" w:cs="Times New Roman"/>
          <w:i/>
          <w:iCs/>
          <w:sz w:val="24"/>
          <w:szCs w:val="24"/>
        </w:rPr>
        <w:lastRenderedPageBreak/>
        <w:t>transformation of prefabricated building management from experience-driven to data and model-driven, which has important theoretical and practical significance for improving project overall performance and promoting the modernization and transformation of the construction industry.</w:t>
      </w:r>
    </w:p>
    <w:p w14:paraId="26127D5F" w14:textId="77777777" w:rsidR="00305DDE" w:rsidRDefault="00305DDE">
      <w:pPr>
        <w:widowControl/>
        <w:jc w:val="left"/>
      </w:pPr>
      <w:r>
        <w:rPr>
          <w:rFonts w:hint="eastAsia"/>
        </w:rPr>
        <w:br w:type="page"/>
      </w:r>
    </w:p>
    <w:p w14:paraId="24D442F3" w14:textId="2C0E5A67" w:rsidR="00305DDE" w:rsidRPr="008D21EB" w:rsidRDefault="00305DDE" w:rsidP="00305DDE">
      <w:pPr>
        <w:jc w:val="center"/>
        <w:rPr>
          <w:rFonts w:ascii="Times New Roman" w:hAnsi="Times New Roman" w:cs="Times New Roman"/>
          <w:i/>
          <w:iCs/>
          <w:sz w:val="24"/>
          <w:szCs w:val="24"/>
        </w:rPr>
      </w:pPr>
      <w:r w:rsidRPr="008D21EB">
        <w:rPr>
          <w:rFonts w:ascii="Times New Roman" w:hAnsi="Times New Roman" w:cs="Times New Roman"/>
          <w:i/>
          <w:iCs/>
          <w:sz w:val="24"/>
          <w:szCs w:val="24"/>
        </w:rPr>
        <w:lastRenderedPageBreak/>
        <w:t>References</w:t>
      </w:r>
    </w:p>
    <w:p w14:paraId="5A4C4FAB"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1" w:name="_Ref213944141"/>
      <w:r w:rsidRPr="008D21EB">
        <w:rPr>
          <w:rFonts w:ascii="Times New Roman" w:hAnsi="Times New Roman" w:cs="Times New Roman"/>
          <w:i/>
          <w:iCs/>
          <w:sz w:val="24"/>
          <w:szCs w:val="24"/>
        </w:rPr>
        <w:t>Qi Y, Li L, Kong F. Research on the improvement path of prefabricated buildings’ supply chain resilience based on structural equation modeling: A case study of Shenyang and Hangzhou, China[J]. Buildings, 2023.</w:t>
      </w:r>
      <w:bookmarkEnd w:id="1"/>
    </w:p>
    <w:p w14:paraId="3C99453D"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2" w:name="_Ref213944155"/>
      <w:r w:rsidRPr="008D21EB">
        <w:rPr>
          <w:rFonts w:ascii="Times New Roman" w:hAnsi="Times New Roman" w:cs="Times New Roman"/>
          <w:i/>
          <w:iCs/>
          <w:sz w:val="24"/>
          <w:szCs w:val="24"/>
        </w:rPr>
        <w:t>Liu W, Fan G, Liu Z. Driving factors in carbon emission reduction in prefabricated building supply chains based on structural equation modelling[J]. Sustainability, 2024.</w:t>
      </w:r>
      <w:bookmarkEnd w:id="2"/>
    </w:p>
    <w:p w14:paraId="5F020123"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3" w:name="_Ref213944163"/>
      <w:r w:rsidRPr="008D21EB">
        <w:rPr>
          <w:rFonts w:ascii="Times New Roman" w:hAnsi="Times New Roman" w:cs="Times New Roman"/>
          <w:i/>
          <w:iCs/>
          <w:sz w:val="24"/>
          <w:szCs w:val="24"/>
        </w:rPr>
        <w:t>Zou C, Zhu J, Duan T, et al. Interpretation of key factors influencing the construction cost of prefabricated buildings: an empirical study in China using ISM-SEM method[J]. Environment, Development and Sustainability, 2025.</w:t>
      </w:r>
      <w:bookmarkEnd w:id="3"/>
    </w:p>
    <w:p w14:paraId="6AF27C98"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4" w:name="_Ref213944173"/>
      <w:r w:rsidRPr="008D21EB">
        <w:rPr>
          <w:rFonts w:ascii="Times New Roman" w:hAnsi="Times New Roman" w:cs="Times New Roman"/>
          <w:i/>
          <w:iCs/>
          <w:sz w:val="24"/>
          <w:szCs w:val="24"/>
        </w:rPr>
        <w:t>Chai Y, Liang X, Liu Y. Construction quality of prefabricated buildings using structural equation modeling[J]. Applied Sciences, 2023.</w:t>
      </w:r>
      <w:bookmarkEnd w:id="4"/>
    </w:p>
    <w:p w14:paraId="73A2CE19"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5" w:name="_Ref213944181"/>
      <w:r w:rsidRPr="008D21EB">
        <w:rPr>
          <w:rFonts w:ascii="Times New Roman" w:hAnsi="Times New Roman" w:cs="Times New Roman"/>
          <w:i/>
          <w:iCs/>
          <w:sz w:val="24"/>
          <w:szCs w:val="24"/>
        </w:rPr>
        <w:t>Cao P, Lei X. Evaluating risk in prefabricated building construction under EPC contracting using structural equation modeling: a case study of Shaanxi Province, China[J]. buildings, 2023.</w:t>
      </w:r>
      <w:bookmarkEnd w:id="5"/>
    </w:p>
    <w:p w14:paraId="47C99117"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6" w:name="_Ref213944193"/>
      <w:r w:rsidRPr="008D21EB">
        <w:rPr>
          <w:rFonts w:ascii="Times New Roman" w:hAnsi="Times New Roman" w:cs="Times New Roman"/>
          <w:i/>
          <w:iCs/>
          <w:sz w:val="24"/>
          <w:szCs w:val="24"/>
        </w:rPr>
        <w:t>Xia M, Zhao L, Qiao Y, et al. Analysis of factors affecting the quality of precast components based on structural equation modeling[J]. Arabian Journal for Science and Engineering, 2022.</w:t>
      </w:r>
      <w:bookmarkEnd w:id="6"/>
    </w:p>
    <w:p w14:paraId="1ACFEA83"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7" w:name="_Hlk213942631"/>
      <w:bookmarkStart w:id="8" w:name="_Ref213944200"/>
      <w:r w:rsidRPr="008D21EB">
        <w:rPr>
          <w:rFonts w:ascii="Times New Roman" w:hAnsi="Times New Roman" w:cs="Times New Roman"/>
          <w:i/>
          <w:iCs/>
          <w:sz w:val="24"/>
          <w:szCs w:val="24"/>
        </w:rPr>
        <w:t xml:space="preserve">Li X, Wang C, Kassem M A, et al. Evaluation method for quality risks of safety in prefabricated building construction using SEM–SDM approach[J]. </w:t>
      </w:r>
      <w:bookmarkEnd w:id="7"/>
      <w:r w:rsidRPr="008D21EB">
        <w:rPr>
          <w:rFonts w:ascii="Times New Roman" w:hAnsi="Times New Roman" w:cs="Times New Roman"/>
          <w:i/>
          <w:iCs/>
          <w:sz w:val="24"/>
          <w:szCs w:val="24"/>
        </w:rPr>
        <w:t>International journal of environmental research and public health, 2022.</w:t>
      </w:r>
      <w:bookmarkEnd w:id="8"/>
    </w:p>
    <w:p w14:paraId="5FC371A9"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9" w:name="_Ref213947612"/>
      <w:bookmarkStart w:id="10" w:name="_Ref213944221"/>
      <w:r w:rsidRPr="008D21EB">
        <w:rPr>
          <w:rFonts w:ascii="Times New Roman" w:eastAsia="SimSun" w:hAnsi="Times New Roman" w:cs="Times New Roman"/>
          <w:i/>
          <w:iCs/>
          <w:sz w:val="24"/>
          <w:szCs w:val="24"/>
        </w:rPr>
        <w:t xml:space="preserve">Sang Peidong, Zhang Yuxuan. Construction of SEM Model for Analyzing Influencing Factors of Prefabricated Building Development [J]. Journal of Shandong </w:t>
      </w:r>
      <w:proofErr w:type="spellStart"/>
      <w:r w:rsidRPr="008D21EB">
        <w:rPr>
          <w:rFonts w:ascii="Times New Roman" w:eastAsia="SimSun" w:hAnsi="Times New Roman" w:cs="Times New Roman"/>
          <w:i/>
          <w:iCs/>
          <w:sz w:val="24"/>
          <w:szCs w:val="24"/>
        </w:rPr>
        <w:t>Jianzhu</w:t>
      </w:r>
      <w:proofErr w:type="spellEnd"/>
      <w:r w:rsidRPr="008D21EB">
        <w:rPr>
          <w:rFonts w:ascii="Times New Roman" w:eastAsia="SimSun" w:hAnsi="Times New Roman" w:cs="Times New Roman"/>
          <w:i/>
          <w:iCs/>
          <w:sz w:val="24"/>
          <w:szCs w:val="24"/>
        </w:rPr>
        <w:t xml:space="preserve"> University, 2017.</w:t>
      </w:r>
      <w:bookmarkEnd w:id="9"/>
    </w:p>
    <w:p w14:paraId="18972046"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11" w:name="_Ref213947621"/>
      <w:bookmarkStart w:id="12" w:name="_Ref213944228"/>
      <w:bookmarkEnd w:id="10"/>
      <w:r w:rsidRPr="008D21EB">
        <w:rPr>
          <w:rFonts w:ascii="Times New Roman" w:eastAsia="SimSun" w:hAnsi="Times New Roman" w:cs="Times New Roman"/>
          <w:i/>
          <w:iCs/>
          <w:sz w:val="24"/>
          <w:szCs w:val="24"/>
        </w:rPr>
        <w:t>GONG Hanlin. Research on Obstacles and Countermeasures of Prefabricated Building Technology Application [D]. Hebei Geology University, 2024.</w:t>
      </w:r>
      <w:bookmarkEnd w:id="11"/>
    </w:p>
    <w:p w14:paraId="24D96DAB"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13" w:name="_Ref213947628"/>
      <w:bookmarkStart w:id="14" w:name="_Ref213944245"/>
      <w:bookmarkEnd w:id="12"/>
      <w:r w:rsidRPr="008D21EB">
        <w:rPr>
          <w:rFonts w:ascii="Times New Roman" w:eastAsia="SimSun" w:hAnsi="Times New Roman" w:cs="Times New Roman"/>
          <w:i/>
          <w:iCs/>
          <w:sz w:val="24"/>
          <w:szCs w:val="24"/>
        </w:rPr>
        <w:t>GUO Yibin, ZHOU Shiyu, DUAN Yonghui, WANG Xiang. Research on Driving Forces of the Development of Prefabricated Building Industry Chain Based on Structural Equation Model [J]. Science and Technology for Development, 2021.</w:t>
      </w:r>
      <w:bookmarkEnd w:id="13"/>
    </w:p>
    <w:p w14:paraId="24E824D7"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15" w:name="_Ref213947638"/>
      <w:bookmarkStart w:id="16" w:name="_Ref213944253"/>
      <w:bookmarkEnd w:id="14"/>
      <w:r w:rsidRPr="008D21EB">
        <w:rPr>
          <w:rFonts w:ascii="Times New Roman" w:eastAsia="SimSun" w:hAnsi="Times New Roman" w:cs="Times New Roman"/>
          <w:i/>
          <w:iCs/>
          <w:sz w:val="24"/>
          <w:szCs w:val="24"/>
        </w:rPr>
        <w:t>WANG Jun. Research on Risk Assessment and Application of Prefabricated Building Construction Based on Structural Equation Model [D]. Anhui Architecture University, 2022.</w:t>
      </w:r>
      <w:bookmarkEnd w:id="15"/>
    </w:p>
    <w:p w14:paraId="7F692546"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17" w:name="_Ref213947645"/>
      <w:bookmarkStart w:id="18" w:name="_Ref213944263"/>
      <w:bookmarkEnd w:id="16"/>
      <w:r w:rsidRPr="008D21EB">
        <w:rPr>
          <w:rFonts w:ascii="Times New Roman" w:eastAsia="SimSun" w:hAnsi="Times New Roman" w:cs="Times New Roman"/>
          <w:i/>
          <w:iCs/>
          <w:sz w:val="24"/>
          <w:szCs w:val="24"/>
        </w:rPr>
        <w:t xml:space="preserve">NIE </w:t>
      </w:r>
      <w:proofErr w:type="spellStart"/>
      <w:r w:rsidRPr="008D21EB">
        <w:rPr>
          <w:rFonts w:ascii="Times New Roman" w:eastAsia="SimSun" w:hAnsi="Times New Roman" w:cs="Times New Roman"/>
          <w:i/>
          <w:iCs/>
          <w:sz w:val="24"/>
          <w:szCs w:val="24"/>
        </w:rPr>
        <w:t>Bingqi</w:t>
      </w:r>
      <w:proofErr w:type="spellEnd"/>
      <w:r w:rsidRPr="008D21EB">
        <w:rPr>
          <w:rFonts w:ascii="Times New Roman" w:eastAsia="SimSun" w:hAnsi="Times New Roman" w:cs="Times New Roman"/>
          <w:i/>
          <w:iCs/>
          <w:sz w:val="24"/>
          <w:szCs w:val="24"/>
        </w:rPr>
        <w:t>. Research on Construction Safety Risk Evaluation of Prefabricated Buildings Based on SEM-MEEM [D]. Anhui Architecture University, 2025.</w:t>
      </w:r>
      <w:bookmarkEnd w:id="17"/>
    </w:p>
    <w:p w14:paraId="29219559"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19" w:name="_Ref213947654"/>
      <w:bookmarkStart w:id="20" w:name="_Ref213944272"/>
      <w:bookmarkEnd w:id="18"/>
      <w:r w:rsidRPr="008D21EB">
        <w:rPr>
          <w:rFonts w:ascii="Times New Roman" w:eastAsia="SimSun" w:hAnsi="Times New Roman" w:cs="Times New Roman"/>
          <w:i/>
          <w:iCs/>
          <w:sz w:val="24"/>
          <w:szCs w:val="24"/>
        </w:rPr>
        <w:t xml:space="preserve">HOU </w:t>
      </w:r>
      <w:proofErr w:type="spellStart"/>
      <w:r w:rsidRPr="008D21EB">
        <w:rPr>
          <w:rFonts w:ascii="Times New Roman" w:eastAsia="SimSun" w:hAnsi="Times New Roman" w:cs="Times New Roman"/>
          <w:i/>
          <w:iCs/>
          <w:sz w:val="24"/>
          <w:szCs w:val="24"/>
        </w:rPr>
        <w:t>Qimin</w:t>
      </w:r>
      <w:proofErr w:type="spellEnd"/>
      <w:r w:rsidRPr="008D21EB">
        <w:rPr>
          <w:rFonts w:ascii="Times New Roman" w:eastAsia="SimSun" w:hAnsi="Times New Roman" w:cs="Times New Roman"/>
          <w:i/>
          <w:iCs/>
          <w:sz w:val="24"/>
          <w:szCs w:val="24"/>
        </w:rPr>
        <w:t>. Research on Risk Management of BIM Technology Application in Prefabricated Building Projects [D]. Tianjin University of Technology, 2020.</w:t>
      </w:r>
      <w:bookmarkEnd w:id="19"/>
    </w:p>
    <w:p w14:paraId="1B077C3F"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21" w:name="_Ref213947663"/>
      <w:bookmarkStart w:id="22" w:name="_Ref213944283"/>
      <w:bookmarkEnd w:id="20"/>
      <w:r w:rsidRPr="008D21EB">
        <w:rPr>
          <w:rFonts w:ascii="Times New Roman" w:eastAsia="SimSun" w:hAnsi="Times New Roman" w:cs="Times New Roman"/>
          <w:i/>
          <w:iCs/>
          <w:sz w:val="24"/>
          <w:szCs w:val="24"/>
        </w:rPr>
        <w:t xml:space="preserve">HAO </w:t>
      </w:r>
      <w:proofErr w:type="spellStart"/>
      <w:r w:rsidRPr="008D21EB">
        <w:rPr>
          <w:rFonts w:ascii="Times New Roman" w:eastAsia="SimSun" w:hAnsi="Times New Roman" w:cs="Times New Roman"/>
          <w:i/>
          <w:iCs/>
          <w:sz w:val="24"/>
          <w:szCs w:val="24"/>
        </w:rPr>
        <w:t>Yuntian</w:t>
      </w:r>
      <w:proofErr w:type="spellEnd"/>
      <w:r w:rsidRPr="008D21EB">
        <w:rPr>
          <w:rFonts w:ascii="Times New Roman" w:eastAsia="SimSun" w:hAnsi="Times New Roman" w:cs="Times New Roman"/>
          <w:i/>
          <w:iCs/>
          <w:sz w:val="24"/>
          <w:szCs w:val="24"/>
        </w:rPr>
        <w:t>. Research on Evaluation of Construction Safety Management Level of Prefabricated Buildings Integrated with Lean Construction [D]. China University of Mining and Technology, 2021.</w:t>
      </w:r>
      <w:bookmarkEnd w:id="21"/>
    </w:p>
    <w:p w14:paraId="1EE07AFE"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23" w:name="_Ref213947685"/>
      <w:bookmarkStart w:id="24" w:name="_Ref213944291"/>
      <w:bookmarkEnd w:id="22"/>
      <w:r w:rsidRPr="008D21EB">
        <w:rPr>
          <w:rFonts w:ascii="Times New Roman" w:eastAsia="SimSun" w:hAnsi="Times New Roman" w:cs="Times New Roman"/>
          <w:i/>
          <w:iCs/>
          <w:sz w:val="24"/>
          <w:szCs w:val="24"/>
        </w:rPr>
        <w:t>ZHANG Xueyi. Research on Influencing Factors of the Whole Process Cost of Prefabricated Buildings Based on SEM [D]. Jilin University of Architecture and Technology, 2023.</w:t>
      </w:r>
      <w:bookmarkEnd w:id="23"/>
    </w:p>
    <w:p w14:paraId="03E5AF5E"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25" w:name="_Ref213947693"/>
      <w:bookmarkStart w:id="26" w:name="_Ref213944299"/>
      <w:bookmarkEnd w:id="24"/>
      <w:r w:rsidRPr="008D21EB">
        <w:rPr>
          <w:rFonts w:ascii="Times New Roman" w:eastAsia="SimSun" w:hAnsi="Times New Roman" w:cs="Times New Roman"/>
          <w:i/>
          <w:iCs/>
          <w:sz w:val="24"/>
          <w:szCs w:val="24"/>
        </w:rPr>
        <w:t xml:space="preserve">LIAO </w:t>
      </w:r>
      <w:proofErr w:type="spellStart"/>
      <w:r w:rsidRPr="008D21EB">
        <w:rPr>
          <w:rFonts w:ascii="Times New Roman" w:eastAsia="SimSun" w:hAnsi="Times New Roman" w:cs="Times New Roman"/>
          <w:i/>
          <w:iCs/>
          <w:sz w:val="24"/>
          <w:szCs w:val="24"/>
        </w:rPr>
        <w:t>Guoyuqi</w:t>
      </w:r>
      <w:proofErr w:type="spellEnd"/>
      <w:r w:rsidRPr="008D21EB">
        <w:rPr>
          <w:rFonts w:ascii="Times New Roman" w:eastAsia="SimSun" w:hAnsi="Times New Roman" w:cs="Times New Roman"/>
          <w:i/>
          <w:iCs/>
          <w:sz w:val="24"/>
          <w:szCs w:val="24"/>
        </w:rPr>
        <w:t>. Research on Influencing Factors and Mechanism of Quality Management Performance of Prefabricated Buildings Based on Structural Equation Model [D]. West China University of Science and Technology, 2021.</w:t>
      </w:r>
      <w:bookmarkEnd w:id="25"/>
    </w:p>
    <w:p w14:paraId="41558E68"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27" w:name="_Ref213947703"/>
      <w:bookmarkStart w:id="28" w:name="_Ref213944308"/>
      <w:bookmarkEnd w:id="26"/>
      <w:r w:rsidRPr="008D21EB">
        <w:rPr>
          <w:rFonts w:ascii="Times New Roman" w:eastAsia="SimSun" w:hAnsi="Times New Roman" w:cs="Times New Roman"/>
          <w:i/>
          <w:iCs/>
          <w:sz w:val="24"/>
          <w:szCs w:val="24"/>
        </w:rPr>
        <w:lastRenderedPageBreak/>
        <w:t xml:space="preserve">JIANG Ting. Research on Collaborative Mechanism of Prefabricated Building Supply Chain and Its Performance Evaluation [D]. East China </w:t>
      </w:r>
      <w:proofErr w:type="spellStart"/>
      <w:r w:rsidRPr="008D21EB">
        <w:rPr>
          <w:rFonts w:ascii="Times New Roman" w:eastAsia="SimSun" w:hAnsi="Times New Roman" w:cs="Times New Roman"/>
          <w:i/>
          <w:iCs/>
          <w:sz w:val="24"/>
          <w:szCs w:val="24"/>
        </w:rPr>
        <w:t>Jiaotong</w:t>
      </w:r>
      <w:proofErr w:type="spellEnd"/>
      <w:r w:rsidRPr="008D21EB">
        <w:rPr>
          <w:rFonts w:ascii="Times New Roman" w:eastAsia="SimSun" w:hAnsi="Times New Roman" w:cs="Times New Roman"/>
          <w:i/>
          <w:iCs/>
          <w:sz w:val="24"/>
          <w:szCs w:val="24"/>
        </w:rPr>
        <w:t xml:space="preserve"> University, 2021.</w:t>
      </w:r>
      <w:bookmarkEnd w:id="27"/>
    </w:p>
    <w:p w14:paraId="55D99BAA"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29" w:name="_Ref213947714"/>
      <w:bookmarkStart w:id="30" w:name="_Ref213944316"/>
      <w:bookmarkEnd w:id="28"/>
      <w:r w:rsidRPr="008D21EB">
        <w:rPr>
          <w:rFonts w:ascii="Times New Roman" w:eastAsia="SimSun" w:hAnsi="Times New Roman" w:cs="Times New Roman"/>
          <w:i/>
          <w:iCs/>
          <w:sz w:val="24"/>
          <w:szCs w:val="24"/>
        </w:rPr>
        <w:t xml:space="preserve">ZHU </w:t>
      </w:r>
      <w:proofErr w:type="spellStart"/>
      <w:r w:rsidRPr="008D21EB">
        <w:rPr>
          <w:rFonts w:ascii="Times New Roman" w:eastAsia="SimSun" w:hAnsi="Times New Roman" w:cs="Times New Roman"/>
          <w:i/>
          <w:iCs/>
          <w:sz w:val="24"/>
          <w:szCs w:val="24"/>
        </w:rPr>
        <w:t>Zhengyu</w:t>
      </w:r>
      <w:proofErr w:type="spellEnd"/>
      <w:r w:rsidRPr="008D21EB">
        <w:rPr>
          <w:rFonts w:ascii="Times New Roman" w:eastAsia="SimSun" w:hAnsi="Times New Roman" w:cs="Times New Roman"/>
          <w:i/>
          <w:iCs/>
          <w:sz w:val="24"/>
          <w:szCs w:val="24"/>
        </w:rPr>
        <w:t>. Research on the Impact of Supply Chain Resilience of EPC Mode Prefabricated Buildings on Its Performance [D]. Anhui Architecture University, 2023.</w:t>
      </w:r>
      <w:bookmarkEnd w:id="29"/>
    </w:p>
    <w:p w14:paraId="4F2236D7" w14:textId="77777777" w:rsidR="005C70B6" w:rsidRPr="008D21EB" w:rsidRDefault="005C70B6" w:rsidP="00305DDE">
      <w:pPr>
        <w:pStyle w:val="ListParagraph"/>
        <w:numPr>
          <w:ilvl w:val="0"/>
          <w:numId w:val="1"/>
        </w:numPr>
        <w:ind w:left="480" w:hangingChars="200" w:hanging="480"/>
        <w:rPr>
          <w:rFonts w:ascii="Times New Roman" w:eastAsia="SimSun" w:hAnsi="Times New Roman" w:cs="Times New Roman"/>
          <w:i/>
          <w:iCs/>
          <w:sz w:val="24"/>
          <w:szCs w:val="24"/>
        </w:rPr>
      </w:pPr>
      <w:bookmarkStart w:id="31" w:name="_Ref213947721"/>
      <w:bookmarkStart w:id="32" w:name="_Ref213944324"/>
      <w:bookmarkStart w:id="33" w:name="OLE_LINK1"/>
      <w:bookmarkEnd w:id="30"/>
      <w:r w:rsidRPr="008D21EB">
        <w:rPr>
          <w:rFonts w:ascii="Times New Roman" w:eastAsia="SimSun" w:hAnsi="Times New Roman" w:cs="Times New Roman"/>
          <w:i/>
          <w:iCs/>
          <w:sz w:val="24"/>
          <w:szCs w:val="24"/>
        </w:rPr>
        <w:t xml:space="preserve">LI </w:t>
      </w:r>
      <w:proofErr w:type="spellStart"/>
      <w:r w:rsidRPr="008D21EB">
        <w:rPr>
          <w:rFonts w:ascii="Times New Roman" w:eastAsia="SimSun" w:hAnsi="Times New Roman" w:cs="Times New Roman"/>
          <w:i/>
          <w:iCs/>
          <w:sz w:val="24"/>
          <w:szCs w:val="24"/>
        </w:rPr>
        <w:t>Bangyao</w:t>
      </w:r>
      <w:proofErr w:type="spellEnd"/>
      <w:r w:rsidRPr="008D21EB">
        <w:rPr>
          <w:rFonts w:ascii="Times New Roman" w:eastAsia="SimSun" w:hAnsi="Times New Roman" w:cs="Times New Roman"/>
          <w:i/>
          <w:iCs/>
          <w:sz w:val="24"/>
          <w:szCs w:val="24"/>
        </w:rPr>
        <w:t>. Research on Comprehensive Benefit Evaluation of Prefabricated Buildings Based on Structural Equation Model [D]. Shenyang University of Architecture and Technology, 2024.</w:t>
      </w:r>
      <w:bookmarkEnd w:id="31"/>
    </w:p>
    <w:p w14:paraId="7BE1708B" w14:textId="67B6DCF1" w:rsidR="00305DDE" w:rsidRPr="008D21EB" w:rsidRDefault="005C70B6" w:rsidP="005C70B6">
      <w:pPr>
        <w:pStyle w:val="ListParagraph"/>
        <w:numPr>
          <w:ilvl w:val="0"/>
          <w:numId w:val="1"/>
        </w:numPr>
        <w:ind w:left="480" w:hangingChars="200" w:hanging="480"/>
        <w:rPr>
          <w:rFonts w:ascii="Times New Roman" w:eastAsia="SimSun" w:hAnsi="Times New Roman" w:cs="Times New Roman"/>
          <w:i/>
          <w:iCs/>
          <w:sz w:val="24"/>
          <w:szCs w:val="24"/>
        </w:rPr>
      </w:pPr>
      <w:bookmarkStart w:id="34" w:name="_Ref213947728"/>
      <w:bookmarkEnd w:id="32"/>
      <w:r w:rsidRPr="008D21EB">
        <w:rPr>
          <w:rFonts w:ascii="Times New Roman" w:eastAsia="SimSun" w:hAnsi="Times New Roman" w:cs="Times New Roman"/>
          <w:i/>
          <w:iCs/>
          <w:sz w:val="24"/>
          <w:szCs w:val="24"/>
        </w:rPr>
        <w:t>LU Ping. Research on Influencing Factors of BIM Technology Adoption Willingness in Prefabricated Buildings [D]. Zhengzhou University, 2021.</w:t>
      </w:r>
      <w:bookmarkEnd w:id="33"/>
      <w:bookmarkEnd w:id="34"/>
    </w:p>
    <w:sectPr w:rsidR="00305DDE" w:rsidRPr="008D21EB" w:rsidSect="005C70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ACDB" w14:textId="77777777" w:rsidR="00794214" w:rsidRDefault="00794214" w:rsidP="003064A5">
      <w:r>
        <w:separator/>
      </w:r>
    </w:p>
  </w:endnote>
  <w:endnote w:type="continuationSeparator" w:id="0">
    <w:p w14:paraId="68BFC009" w14:textId="77777777" w:rsidR="00794214" w:rsidRDefault="00794214" w:rsidP="0030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5212" w14:textId="77777777" w:rsidR="003064A5" w:rsidRDefault="0030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9BF4" w14:textId="77777777" w:rsidR="003064A5" w:rsidRDefault="00306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28F1" w14:textId="77777777" w:rsidR="003064A5" w:rsidRDefault="0030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1C02" w14:textId="77777777" w:rsidR="00794214" w:rsidRDefault="00794214" w:rsidP="003064A5">
      <w:r>
        <w:separator/>
      </w:r>
    </w:p>
  </w:footnote>
  <w:footnote w:type="continuationSeparator" w:id="0">
    <w:p w14:paraId="3990788C" w14:textId="77777777" w:rsidR="00794214" w:rsidRDefault="00794214" w:rsidP="0030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258B" w14:textId="247B2B84" w:rsidR="003064A5" w:rsidRDefault="003064A5">
    <w:pPr>
      <w:pStyle w:val="Header"/>
    </w:pPr>
    <w:r>
      <w:rPr>
        <w:noProof/>
      </w:rPr>
      <w:pict w14:anchorId="2ECDB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586047"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330F" w14:textId="6D92BA69" w:rsidR="003064A5" w:rsidRDefault="003064A5">
    <w:pPr>
      <w:pStyle w:val="Header"/>
    </w:pPr>
    <w:r>
      <w:rPr>
        <w:noProof/>
      </w:rPr>
      <w:pict w14:anchorId="29744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58604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CCB3" w14:textId="73D5078F" w:rsidR="003064A5" w:rsidRDefault="003064A5">
    <w:pPr>
      <w:pStyle w:val="Header"/>
    </w:pPr>
    <w:r>
      <w:rPr>
        <w:noProof/>
      </w:rPr>
      <w:pict w14:anchorId="6F1E2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58604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126BF"/>
    <w:multiLevelType w:val="hybridMultilevel"/>
    <w:tmpl w:val="4BD499F6"/>
    <w:lvl w:ilvl="0" w:tplc="A54AA74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F"/>
    <w:rsid w:val="0005003F"/>
    <w:rsid w:val="001D0645"/>
    <w:rsid w:val="002F1B0E"/>
    <w:rsid w:val="00305DDE"/>
    <w:rsid w:val="003064A5"/>
    <w:rsid w:val="0034627D"/>
    <w:rsid w:val="00460463"/>
    <w:rsid w:val="005B68F4"/>
    <w:rsid w:val="005B7F0B"/>
    <w:rsid w:val="005C70B6"/>
    <w:rsid w:val="00724EBC"/>
    <w:rsid w:val="00777B8F"/>
    <w:rsid w:val="00794214"/>
    <w:rsid w:val="00843907"/>
    <w:rsid w:val="00866F4E"/>
    <w:rsid w:val="008D21EB"/>
    <w:rsid w:val="00B33A40"/>
    <w:rsid w:val="00B906E1"/>
    <w:rsid w:val="00CA6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99B19"/>
  <w15:chartTrackingRefBased/>
  <w15:docId w15:val="{676BA391-2366-4B12-99B3-F209E733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14:ligatures w14:val="none"/>
    </w:rPr>
  </w:style>
  <w:style w:type="paragraph" w:styleId="Heading1">
    <w:name w:val="heading 1"/>
    <w:basedOn w:val="Normal"/>
    <w:next w:val="Normal"/>
    <w:link w:val="Heading1Char"/>
    <w:uiPriority w:val="9"/>
    <w:qFormat/>
    <w:rsid w:val="00CA6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CA6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CA6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A600F"/>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CA600F"/>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A600F"/>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CA600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CA600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CA600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0F"/>
    <w:rPr>
      <w:rFonts w:asciiTheme="majorHAnsi" w:eastAsiaTheme="majorEastAsia" w:hAnsiTheme="majorHAnsi" w:cstheme="majorBidi"/>
      <w:color w:val="2F5496" w:themeColor="accent1" w:themeShade="BF"/>
      <w:sz w:val="48"/>
      <w:szCs w:val="48"/>
      <w14:ligatures w14:val="none"/>
    </w:rPr>
  </w:style>
  <w:style w:type="character" w:customStyle="1" w:styleId="Heading2Char">
    <w:name w:val="Heading 2 Char"/>
    <w:basedOn w:val="DefaultParagraphFont"/>
    <w:link w:val="Heading2"/>
    <w:uiPriority w:val="9"/>
    <w:semiHidden/>
    <w:rsid w:val="00CA600F"/>
    <w:rPr>
      <w:rFonts w:asciiTheme="majorHAnsi" w:eastAsiaTheme="majorEastAsia" w:hAnsiTheme="majorHAnsi" w:cstheme="majorBidi"/>
      <w:color w:val="2F5496" w:themeColor="accent1" w:themeShade="BF"/>
      <w:sz w:val="40"/>
      <w:szCs w:val="40"/>
      <w14:ligatures w14:val="none"/>
    </w:rPr>
  </w:style>
  <w:style w:type="character" w:customStyle="1" w:styleId="Heading3Char">
    <w:name w:val="Heading 3 Char"/>
    <w:basedOn w:val="DefaultParagraphFont"/>
    <w:link w:val="Heading3"/>
    <w:uiPriority w:val="9"/>
    <w:semiHidden/>
    <w:rsid w:val="00CA600F"/>
    <w:rPr>
      <w:rFonts w:asciiTheme="majorHAnsi" w:eastAsiaTheme="majorEastAsia" w:hAnsiTheme="majorHAnsi" w:cstheme="majorBidi"/>
      <w:color w:val="2F5496" w:themeColor="accent1" w:themeShade="BF"/>
      <w:sz w:val="32"/>
      <w:szCs w:val="32"/>
      <w14:ligatures w14:val="none"/>
    </w:rPr>
  </w:style>
  <w:style w:type="character" w:customStyle="1" w:styleId="Heading4Char">
    <w:name w:val="Heading 4 Char"/>
    <w:basedOn w:val="DefaultParagraphFont"/>
    <w:link w:val="Heading4"/>
    <w:uiPriority w:val="9"/>
    <w:semiHidden/>
    <w:rsid w:val="00CA600F"/>
    <w:rPr>
      <w:rFonts w:cstheme="majorBidi"/>
      <w:color w:val="2F5496" w:themeColor="accent1" w:themeShade="BF"/>
      <w:sz w:val="28"/>
      <w:szCs w:val="28"/>
      <w14:ligatures w14:val="none"/>
    </w:rPr>
  </w:style>
  <w:style w:type="character" w:customStyle="1" w:styleId="Heading5Char">
    <w:name w:val="Heading 5 Char"/>
    <w:basedOn w:val="DefaultParagraphFont"/>
    <w:link w:val="Heading5"/>
    <w:uiPriority w:val="9"/>
    <w:semiHidden/>
    <w:rsid w:val="00CA600F"/>
    <w:rPr>
      <w:rFonts w:cstheme="majorBidi"/>
      <w:color w:val="2F5496" w:themeColor="accent1" w:themeShade="BF"/>
      <w:sz w:val="24"/>
      <w:szCs w:val="24"/>
      <w14:ligatures w14:val="none"/>
    </w:rPr>
  </w:style>
  <w:style w:type="character" w:customStyle="1" w:styleId="Heading6Char">
    <w:name w:val="Heading 6 Char"/>
    <w:basedOn w:val="DefaultParagraphFont"/>
    <w:link w:val="Heading6"/>
    <w:uiPriority w:val="9"/>
    <w:semiHidden/>
    <w:rsid w:val="00CA600F"/>
    <w:rPr>
      <w:rFonts w:cstheme="majorBidi"/>
      <w:b/>
      <w:bCs/>
      <w:color w:val="2F5496" w:themeColor="accent1" w:themeShade="BF"/>
      <w14:ligatures w14:val="none"/>
    </w:rPr>
  </w:style>
  <w:style w:type="character" w:customStyle="1" w:styleId="Heading7Char">
    <w:name w:val="Heading 7 Char"/>
    <w:basedOn w:val="DefaultParagraphFont"/>
    <w:link w:val="Heading7"/>
    <w:uiPriority w:val="9"/>
    <w:semiHidden/>
    <w:rsid w:val="00CA600F"/>
    <w:rPr>
      <w:rFonts w:cstheme="majorBidi"/>
      <w:b/>
      <w:bCs/>
      <w:color w:val="595959" w:themeColor="text1" w:themeTint="A6"/>
      <w14:ligatures w14:val="none"/>
    </w:rPr>
  </w:style>
  <w:style w:type="character" w:customStyle="1" w:styleId="Heading8Char">
    <w:name w:val="Heading 8 Char"/>
    <w:basedOn w:val="DefaultParagraphFont"/>
    <w:link w:val="Heading8"/>
    <w:uiPriority w:val="9"/>
    <w:semiHidden/>
    <w:rsid w:val="00CA600F"/>
    <w:rPr>
      <w:rFonts w:cstheme="majorBidi"/>
      <w:color w:val="595959" w:themeColor="text1" w:themeTint="A6"/>
      <w14:ligatures w14:val="none"/>
    </w:rPr>
  </w:style>
  <w:style w:type="character" w:customStyle="1" w:styleId="Heading9Char">
    <w:name w:val="Heading 9 Char"/>
    <w:basedOn w:val="DefaultParagraphFont"/>
    <w:link w:val="Heading9"/>
    <w:uiPriority w:val="9"/>
    <w:semiHidden/>
    <w:rsid w:val="00CA600F"/>
    <w:rPr>
      <w:rFonts w:eastAsiaTheme="majorEastAsia" w:cstheme="majorBidi"/>
      <w:color w:val="595959" w:themeColor="text1" w:themeTint="A6"/>
      <w14:ligatures w14:val="none"/>
    </w:rPr>
  </w:style>
  <w:style w:type="paragraph" w:styleId="Title">
    <w:name w:val="Title"/>
    <w:basedOn w:val="Normal"/>
    <w:next w:val="Normal"/>
    <w:link w:val="TitleChar"/>
    <w:uiPriority w:val="10"/>
    <w:qFormat/>
    <w:rsid w:val="00CA600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00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A60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00F"/>
    <w:rPr>
      <w:rFonts w:asciiTheme="majorHAnsi" w:eastAsiaTheme="majorEastAsia" w:hAnsiTheme="majorHAnsi"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CA60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00F"/>
    <w:rPr>
      <w:i/>
      <w:iCs/>
      <w:color w:val="404040" w:themeColor="text1" w:themeTint="BF"/>
      <w14:ligatures w14:val="none"/>
    </w:rPr>
  </w:style>
  <w:style w:type="paragraph" w:styleId="ListParagraph">
    <w:name w:val="List Paragraph"/>
    <w:basedOn w:val="Normal"/>
    <w:uiPriority w:val="34"/>
    <w:qFormat/>
    <w:rsid w:val="00CA600F"/>
    <w:pPr>
      <w:ind w:left="720"/>
      <w:contextualSpacing/>
    </w:pPr>
  </w:style>
  <w:style w:type="character" w:styleId="IntenseEmphasis">
    <w:name w:val="Intense Emphasis"/>
    <w:basedOn w:val="DefaultParagraphFont"/>
    <w:uiPriority w:val="21"/>
    <w:qFormat/>
    <w:rsid w:val="00CA600F"/>
    <w:rPr>
      <w:i/>
      <w:iCs/>
      <w:color w:val="2F5496" w:themeColor="accent1" w:themeShade="BF"/>
    </w:rPr>
  </w:style>
  <w:style w:type="paragraph" w:styleId="IntenseQuote">
    <w:name w:val="Intense Quote"/>
    <w:basedOn w:val="Normal"/>
    <w:next w:val="Normal"/>
    <w:link w:val="IntenseQuoteChar"/>
    <w:uiPriority w:val="30"/>
    <w:qFormat/>
    <w:rsid w:val="00CA6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00F"/>
    <w:rPr>
      <w:i/>
      <w:iCs/>
      <w:color w:val="2F5496" w:themeColor="accent1" w:themeShade="BF"/>
      <w14:ligatures w14:val="none"/>
    </w:rPr>
  </w:style>
  <w:style w:type="character" w:styleId="IntenseReference">
    <w:name w:val="Intense Reference"/>
    <w:basedOn w:val="DefaultParagraphFont"/>
    <w:uiPriority w:val="32"/>
    <w:qFormat/>
    <w:rsid w:val="00CA600F"/>
    <w:rPr>
      <w:b/>
      <w:bCs/>
      <w:smallCaps/>
      <w:color w:val="2F5496" w:themeColor="accent1" w:themeShade="BF"/>
      <w:spacing w:val="5"/>
    </w:rPr>
  </w:style>
  <w:style w:type="character" w:styleId="PlaceholderText">
    <w:name w:val="Placeholder Text"/>
    <w:basedOn w:val="DefaultParagraphFont"/>
    <w:uiPriority w:val="99"/>
    <w:semiHidden/>
    <w:rsid w:val="00B906E1"/>
    <w:rPr>
      <w:color w:val="666666"/>
    </w:rPr>
  </w:style>
  <w:style w:type="character" w:styleId="Hyperlink">
    <w:name w:val="Hyperlink"/>
    <w:basedOn w:val="DefaultParagraphFont"/>
    <w:uiPriority w:val="99"/>
    <w:unhideWhenUsed/>
    <w:rsid w:val="00777B8F"/>
    <w:rPr>
      <w:color w:val="0563C1" w:themeColor="hyperlink"/>
      <w:u w:val="single"/>
    </w:rPr>
  </w:style>
  <w:style w:type="character" w:styleId="UnresolvedMention">
    <w:name w:val="Unresolved Mention"/>
    <w:basedOn w:val="DefaultParagraphFont"/>
    <w:uiPriority w:val="99"/>
    <w:semiHidden/>
    <w:unhideWhenUsed/>
    <w:rsid w:val="00777B8F"/>
    <w:rPr>
      <w:color w:val="605E5C"/>
      <w:shd w:val="clear" w:color="auto" w:fill="E1DFDD"/>
    </w:rPr>
  </w:style>
  <w:style w:type="paragraph" w:styleId="Header">
    <w:name w:val="header"/>
    <w:basedOn w:val="Normal"/>
    <w:link w:val="HeaderChar"/>
    <w:uiPriority w:val="99"/>
    <w:unhideWhenUsed/>
    <w:rsid w:val="003064A5"/>
    <w:pPr>
      <w:tabs>
        <w:tab w:val="center" w:pos="4680"/>
        <w:tab w:val="right" w:pos="9360"/>
      </w:tabs>
    </w:pPr>
  </w:style>
  <w:style w:type="character" w:customStyle="1" w:styleId="HeaderChar">
    <w:name w:val="Header Char"/>
    <w:basedOn w:val="DefaultParagraphFont"/>
    <w:link w:val="Header"/>
    <w:uiPriority w:val="99"/>
    <w:rsid w:val="003064A5"/>
    <w:rPr>
      <w14:ligatures w14:val="none"/>
    </w:rPr>
  </w:style>
  <w:style w:type="paragraph" w:styleId="Footer">
    <w:name w:val="footer"/>
    <w:basedOn w:val="Normal"/>
    <w:link w:val="FooterChar"/>
    <w:uiPriority w:val="99"/>
    <w:unhideWhenUsed/>
    <w:rsid w:val="003064A5"/>
    <w:pPr>
      <w:tabs>
        <w:tab w:val="center" w:pos="4680"/>
        <w:tab w:val="right" w:pos="9360"/>
      </w:tabs>
    </w:pPr>
  </w:style>
  <w:style w:type="character" w:customStyle="1" w:styleId="FooterChar">
    <w:name w:val="Footer Char"/>
    <w:basedOn w:val="DefaultParagraphFont"/>
    <w:link w:val="Footer"/>
    <w:uiPriority w:val="99"/>
    <w:rsid w:val="003064A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F553-570C-4C2A-AFE8-E1815FE2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5611</Words>
  <Characters>31986</Characters>
  <Application>Microsoft Office Word</Application>
  <DocSecurity>0</DocSecurity>
  <Lines>266</Lines>
  <Paragraphs>75</Paragraphs>
  <ScaleCrop>false</ScaleCrop>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欣慧 王</dc:creator>
  <cp:keywords/>
  <dc:description/>
  <cp:lastModifiedBy>SDI 1084</cp:lastModifiedBy>
  <cp:revision>7</cp:revision>
  <dcterms:created xsi:type="dcterms:W3CDTF">2025-11-13T08:54:00Z</dcterms:created>
  <dcterms:modified xsi:type="dcterms:W3CDTF">2026-01-30T10:48:00Z</dcterms:modified>
</cp:coreProperties>
</file>