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E7F91" w14:textId="1440394F" w:rsidR="000E71C7" w:rsidRPr="00FB7F05" w:rsidRDefault="000E71C7" w:rsidP="0024018C">
      <w:pPr>
        <w:spacing w:after="120" w:line="240" w:lineRule="auto"/>
        <w:jc w:val="center"/>
        <w:rPr>
          <w:rFonts w:ascii="Times New Roman" w:hAnsi="Times New Roman" w:cs="Times New Roman"/>
          <w:b/>
          <w:bCs/>
          <w:sz w:val="20"/>
          <w:szCs w:val="20"/>
        </w:rPr>
      </w:pPr>
      <w:proofErr w:type="spellStart"/>
      <w:r w:rsidRPr="00FB7F05">
        <w:rPr>
          <w:rFonts w:ascii="Times New Roman" w:hAnsi="Times New Roman" w:cs="Times New Roman"/>
          <w:b/>
          <w:bCs/>
          <w:sz w:val="20"/>
          <w:szCs w:val="20"/>
        </w:rPr>
        <w:t>Optimisation</w:t>
      </w:r>
      <w:proofErr w:type="spellEnd"/>
      <w:r w:rsidRPr="00FB7F05">
        <w:rPr>
          <w:rFonts w:ascii="Times New Roman" w:hAnsi="Times New Roman" w:cs="Times New Roman"/>
          <w:b/>
          <w:bCs/>
          <w:sz w:val="20"/>
          <w:szCs w:val="20"/>
        </w:rPr>
        <w:t xml:space="preserve"> of Drying Temperature and Time for Ackee (</w:t>
      </w:r>
      <w:proofErr w:type="spellStart"/>
      <w:r w:rsidRPr="00FB7F05">
        <w:rPr>
          <w:rFonts w:ascii="Times New Roman" w:hAnsi="Times New Roman" w:cs="Times New Roman"/>
          <w:b/>
          <w:bCs/>
          <w:i/>
          <w:sz w:val="20"/>
          <w:szCs w:val="20"/>
        </w:rPr>
        <w:t>Blighia</w:t>
      </w:r>
      <w:proofErr w:type="spellEnd"/>
      <w:r w:rsidRPr="00FB7F05">
        <w:rPr>
          <w:rFonts w:ascii="Times New Roman" w:hAnsi="Times New Roman" w:cs="Times New Roman"/>
          <w:b/>
          <w:bCs/>
          <w:i/>
          <w:sz w:val="20"/>
          <w:szCs w:val="20"/>
        </w:rPr>
        <w:t xml:space="preserve"> </w:t>
      </w:r>
      <w:proofErr w:type="spellStart"/>
      <w:r w:rsidRPr="00FB7F05">
        <w:rPr>
          <w:rFonts w:ascii="Times New Roman" w:hAnsi="Times New Roman" w:cs="Times New Roman"/>
          <w:b/>
          <w:bCs/>
          <w:i/>
          <w:sz w:val="20"/>
          <w:szCs w:val="20"/>
        </w:rPr>
        <w:t>sapida</w:t>
      </w:r>
      <w:proofErr w:type="spellEnd"/>
      <w:r w:rsidRPr="00FB7F05">
        <w:rPr>
          <w:rFonts w:ascii="Times New Roman" w:hAnsi="Times New Roman" w:cs="Times New Roman"/>
          <w:b/>
          <w:bCs/>
          <w:sz w:val="20"/>
          <w:szCs w:val="20"/>
        </w:rPr>
        <w:t>)</w:t>
      </w:r>
      <w:r w:rsidR="005D6543" w:rsidRPr="00FB7F05">
        <w:rPr>
          <w:rFonts w:ascii="Times New Roman" w:hAnsi="Times New Roman" w:cs="Times New Roman"/>
          <w:b/>
          <w:bCs/>
          <w:sz w:val="20"/>
          <w:szCs w:val="20"/>
        </w:rPr>
        <w:t xml:space="preserve"> </w:t>
      </w:r>
      <w:r w:rsidRPr="00FB7F05">
        <w:rPr>
          <w:rFonts w:ascii="Times New Roman" w:hAnsi="Times New Roman" w:cs="Times New Roman"/>
          <w:b/>
          <w:bCs/>
          <w:sz w:val="20"/>
          <w:szCs w:val="20"/>
        </w:rPr>
        <w:t>Aril Flour using Response Surface Methodology</w:t>
      </w:r>
    </w:p>
    <w:p w14:paraId="628B8C7B" w14:textId="77777777" w:rsidR="00BA5ED2" w:rsidRDefault="00BA5ED2" w:rsidP="0024018C">
      <w:pPr>
        <w:spacing w:after="120" w:line="360" w:lineRule="auto"/>
        <w:rPr>
          <w:rFonts w:ascii="Times New Roman" w:hAnsi="Times New Roman" w:cs="Times New Roman"/>
          <w:b/>
          <w:bCs/>
          <w:sz w:val="20"/>
          <w:szCs w:val="20"/>
        </w:rPr>
      </w:pPr>
    </w:p>
    <w:p w14:paraId="75E405C9" w14:textId="77777777" w:rsidR="00BA5ED2" w:rsidRDefault="00BA5ED2" w:rsidP="0024018C">
      <w:pPr>
        <w:spacing w:after="120" w:line="360" w:lineRule="auto"/>
        <w:rPr>
          <w:rFonts w:ascii="Times New Roman" w:hAnsi="Times New Roman" w:cs="Times New Roman"/>
          <w:b/>
          <w:bCs/>
          <w:sz w:val="20"/>
          <w:szCs w:val="20"/>
        </w:rPr>
      </w:pPr>
    </w:p>
    <w:p w14:paraId="138A566B" w14:textId="1E993070" w:rsidR="000E71C7" w:rsidRPr="0024018C" w:rsidRDefault="000E71C7" w:rsidP="0024018C">
      <w:pPr>
        <w:spacing w:after="120" w:line="360" w:lineRule="auto"/>
        <w:rPr>
          <w:rFonts w:ascii="Times New Roman" w:hAnsi="Times New Roman" w:cs="Times New Roman"/>
          <w:b/>
          <w:bCs/>
          <w:sz w:val="20"/>
          <w:szCs w:val="20"/>
        </w:rPr>
      </w:pPr>
      <w:bookmarkStart w:id="0" w:name="_GoBack"/>
      <w:bookmarkEnd w:id="0"/>
      <w:r w:rsidRPr="0024018C">
        <w:rPr>
          <w:rFonts w:ascii="Times New Roman" w:hAnsi="Times New Roman" w:cs="Times New Roman"/>
          <w:b/>
          <w:bCs/>
          <w:sz w:val="20"/>
          <w:szCs w:val="20"/>
        </w:rPr>
        <w:t>ABSTRACT</w:t>
      </w:r>
    </w:p>
    <w:p w14:paraId="3D2212C6" w14:textId="524F262E" w:rsidR="000E71C7" w:rsidRPr="00FC12B0" w:rsidRDefault="000E71C7"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The study was conducted to obtain an optimal combination of temperature and time of the drying of ackee aril using Response Surface Methodology</w:t>
      </w:r>
      <w:r w:rsidRPr="00FC12B0">
        <w:rPr>
          <w:rFonts w:ascii="Times New Roman" w:hAnsi="Times New Roman" w:cs="Times New Roman"/>
          <w:b/>
          <w:bCs/>
          <w:sz w:val="20"/>
          <w:szCs w:val="20"/>
        </w:rPr>
        <w:t xml:space="preserve"> (</w:t>
      </w:r>
      <w:r w:rsidRPr="00FC12B0">
        <w:rPr>
          <w:rFonts w:ascii="Times New Roman" w:hAnsi="Times New Roman" w:cs="Times New Roman"/>
          <w:sz w:val="20"/>
          <w:szCs w:val="20"/>
        </w:rPr>
        <w:t>RSM).</w:t>
      </w:r>
      <w:r w:rsidRPr="00FC12B0">
        <w:rPr>
          <w:rFonts w:ascii="Times New Roman" w:hAnsi="Times New Roman" w:cs="Times New Roman"/>
          <w:bCs/>
          <w:sz w:val="20"/>
          <w:szCs w:val="20"/>
        </w:rPr>
        <w:t xml:space="preserve"> Ackee aril </w:t>
      </w:r>
      <w:r w:rsidRPr="00FC12B0">
        <w:rPr>
          <w:rFonts w:ascii="Times New Roman" w:hAnsi="Times New Roman" w:cs="Times New Roman"/>
          <w:sz w:val="20"/>
          <w:szCs w:val="20"/>
        </w:rPr>
        <w:t>(</w:t>
      </w:r>
      <w:proofErr w:type="spellStart"/>
      <w:r w:rsidRPr="00FC12B0">
        <w:rPr>
          <w:rFonts w:ascii="Times New Roman" w:hAnsi="Times New Roman" w:cs="Times New Roman"/>
          <w:i/>
          <w:sz w:val="20"/>
          <w:szCs w:val="20"/>
        </w:rPr>
        <w:t>Blighia</w:t>
      </w:r>
      <w:proofErr w:type="spellEnd"/>
      <w:r w:rsidRPr="00FC12B0">
        <w:rPr>
          <w:rFonts w:ascii="Times New Roman" w:hAnsi="Times New Roman" w:cs="Times New Roman"/>
          <w:i/>
          <w:sz w:val="20"/>
          <w:szCs w:val="20"/>
        </w:rPr>
        <w:t xml:space="preserve"> </w:t>
      </w:r>
      <w:proofErr w:type="spellStart"/>
      <w:r w:rsidRPr="00FC12B0">
        <w:rPr>
          <w:rFonts w:ascii="Times New Roman" w:hAnsi="Times New Roman" w:cs="Times New Roman"/>
          <w:i/>
          <w:sz w:val="20"/>
          <w:szCs w:val="20"/>
        </w:rPr>
        <w:t>sapida</w:t>
      </w:r>
      <w:proofErr w:type="spellEnd"/>
      <w:r w:rsidRPr="00FC12B0">
        <w:rPr>
          <w:rFonts w:ascii="Times New Roman" w:hAnsi="Times New Roman" w:cs="Times New Roman"/>
          <w:i/>
          <w:sz w:val="20"/>
          <w:szCs w:val="20"/>
        </w:rPr>
        <w:t>)</w:t>
      </w:r>
      <w:r w:rsidRPr="00FC12B0">
        <w:rPr>
          <w:rFonts w:ascii="Times New Roman" w:hAnsi="Times New Roman" w:cs="Times New Roman"/>
          <w:sz w:val="20"/>
          <w:szCs w:val="20"/>
        </w:rPr>
        <w:t xml:space="preserve"> fruit contains vitamins, minerals and bioactive components. However, it is </w:t>
      </w:r>
      <w:proofErr w:type="spellStart"/>
      <w:r w:rsidRPr="00FC12B0">
        <w:rPr>
          <w:rFonts w:ascii="Times New Roman" w:hAnsi="Times New Roman" w:cs="Times New Roman"/>
          <w:sz w:val="20"/>
          <w:szCs w:val="20"/>
        </w:rPr>
        <w:t>underutilised</w:t>
      </w:r>
      <w:proofErr w:type="spellEnd"/>
      <w:r w:rsidRPr="00FC12B0">
        <w:rPr>
          <w:rFonts w:ascii="Times New Roman" w:hAnsi="Times New Roman" w:cs="Times New Roman"/>
          <w:sz w:val="20"/>
          <w:szCs w:val="20"/>
        </w:rPr>
        <w:t xml:space="preserve"> due to </w:t>
      </w:r>
      <w:proofErr w:type="spellStart"/>
      <w:r w:rsidRPr="00FC12B0">
        <w:rPr>
          <w:rFonts w:ascii="Times New Roman" w:hAnsi="Times New Roman" w:cs="Times New Roman"/>
          <w:sz w:val="20"/>
          <w:szCs w:val="20"/>
        </w:rPr>
        <w:t>seasonability</w:t>
      </w:r>
      <w:proofErr w:type="spellEnd"/>
      <w:r w:rsidRPr="00FC12B0">
        <w:rPr>
          <w:rFonts w:ascii="Times New Roman" w:hAnsi="Times New Roman" w:cs="Times New Roman"/>
          <w:sz w:val="20"/>
          <w:szCs w:val="20"/>
        </w:rPr>
        <w:t xml:space="preserve">, perishability and lack of adequate preservation techniques. Ackee aril was oven-dried at a temperature range (41.89-63.11 ºC) and time range (33.37-78.63 h), which were </w:t>
      </w:r>
      <w:proofErr w:type="spellStart"/>
      <w:r w:rsidRPr="00FC12B0">
        <w:rPr>
          <w:rFonts w:ascii="Times New Roman" w:hAnsi="Times New Roman" w:cs="Times New Roman"/>
          <w:sz w:val="20"/>
          <w:szCs w:val="20"/>
        </w:rPr>
        <w:t>optimised</w:t>
      </w:r>
      <w:proofErr w:type="spellEnd"/>
      <w:r w:rsidRPr="00FC12B0">
        <w:rPr>
          <w:rFonts w:ascii="Times New Roman" w:hAnsi="Times New Roman" w:cs="Times New Roman"/>
          <w:sz w:val="20"/>
          <w:szCs w:val="20"/>
        </w:rPr>
        <w:t xml:space="preserve"> using Central Composite Design under the Response Surface Method of Design Expert 12.0.1. Proximate and phytochemical (total phenol, flavonoid, total carotenoid, oxalate and phytate) were used as responses. Thirteen Experimental runs were produced by the RSM. The </w:t>
      </w:r>
      <w:proofErr w:type="spellStart"/>
      <w:r w:rsidRPr="00FC12B0">
        <w:rPr>
          <w:rFonts w:ascii="Times New Roman" w:hAnsi="Times New Roman" w:cs="Times New Roman"/>
          <w:sz w:val="20"/>
          <w:szCs w:val="20"/>
        </w:rPr>
        <w:t>optimised</w:t>
      </w:r>
      <w:proofErr w:type="spellEnd"/>
      <w:r w:rsidRPr="00FC12B0">
        <w:rPr>
          <w:rFonts w:ascii="Times New Roman" w:hAnsi="Times New Roman" w:cs="Times New Roman"/>
          <w:sz w:val="20"/>
          <w:szCs w:val="20"/>
        </w:rPr>
        <w:t xml:space="preserve"> drying condition for the ackee aril was 60 ºC for 72 h. The moisture, ash,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fat, protein and carbohydrate contents of the dried </w:t>
      </w:r>
      <w:r w:rsidRPr="00FC12B0">
        <w:rPr>
          <w:rFonts w:ascii="Times New Roman" w:hAnsi="Times New Roman" w:cs="Times New Roman"/>
          <w:bCs/>
          <w:sz w:val="20"/>
          <w:szCs w:val="20"/>
        </w:rPr>
        <w:t xml:space="preserve">Ackee aril sample at </w:t>
      </w:r>
      <w:proofErr w:type="spellStart"/>
      <w:r w:rsidRPr="00FC12B0">
        <w:rPr>
          <w:rFonts w:ascii="Times New Roman" w:hAnsi="Times New Roman" w:cs="Times New Roman"/>
          <w:sz w:val="20"/>
          <w:szCs w:val="20"/>
        </w:rPr>
        <w:t>optimised</w:t>
      </w:r>
      <w:proofErr w:type="spellEnd"/>
      <w:r w:rsidRPr="00FC12B0">
        <w:rPr>
          <w:rFonts w:ascii="Times New Roman" w:hAnsi="Times New Roman" w:cs="Times New Roman"/>
          <w:sz w:val="20"/>
          <w:szCs w:val="20"/>
        </w:rPr>
        <w:t xml:space="preserve"> drying condition were 11.995, 3.574, 7.271, 6.053, 29.254 and 41.852%, respectively. Total phenol, flavonoid, total carotenoid, oxalate and phytate were 189.71, 25.31, 0.0787 mg/100g, 8.857 and 0.102%, respectively. The study concluded that ackee aril flour of nutritional quality can be produced at an optimal condition of 60 ºC for 72 h.</w:t>
      </w:r>
    </w:p>
    <w:p w14:paraId="60354122" w14:textId="77777777" w:rsidR="008966E4" w:rsidRPr="0024018C" w:rsidRDefault="000E71C7" w:rsidP="0024018C">
      <w:pPr>
        <w:spacing w:after="120" w:line="240" w:lineRule="auto"/>
        <w:jc w:val="both"/>
        <w:rPr>
          <w:rFonts w:ascii="Times New Roman" w:hAnsi="Times New Roman" w:cs="Times New Roman"/>
          <w:i/>
          <w:sz w:val="20"/>
          <w:szCs w:val="20"/>
        </w:rPr>
      </w:pPr>
      <w:r w:rsidRPr="0024018C">
        <w:rPr>
          <w:rFonts w:ascii="Times New Roman" w:hAnsi="Times New Roman" w:cs="Times New Roman"/>
          <w:b/>
          <w:bCs/>
          <w:sz w:val="20"/>
          <w:szCs w:val="20"/>
        </w:rPr>
        <w:t xml:space="preserve">Keywords: </w:t>
      </w:r>
      <w:r w:rsidRPr="0024018C">
        <w:rPr>
          <w:rFonts w:ascii="Times New Roman" w:hAnsi="Times New Roman" w:cs="Times New Roman"/>
          <w:i/>
          <w:sz w:val="20"/>
          <w:szCs w:val="20"/>
        </w:rPr>
        <w:t xml:space="preserve">Ackee aril, Drying, Response Surface </w:t>
      </w:r>
      <w:r w:rsidR="008966E4" w:rsidRPr="0024018C">
        <w:rPr>
          <w:rFonts w:ascii="Times New Roman" w:hAnsi="Times New Roman" w:cs="Times New Roman"/>
          <w:i/>
          <w:sz w:val="20"/>
          <w:szCs w:val="20"/>
        </w:rPr>
        <w:t>Methodology Phytochemical</w:t>
      </w:r>
      <w:r w:rsidRPr="0024018C">
        <w:rPr>
          <w:rFonts w:ascii="Times New Roman" w:hAnsi="Times New Roman" w:cs="Times New Roman"/>
          <w:i/>
          <w:sz w:val="20"/>
          <w:szCs w:val="20"/>
        </w:rPr>
        <w:t xml:space="preserve"> and Proximate</w:t>
      </w:r>
    </w:p>
    <w:p w14:paraId="07015BBB" w14:textId="77777777" w:rsidR="007F4A48" w:rsidRDefault="007F4A48" w:rsidP="0024018C">
      <w:pPr>
        <w:spacing w:after="120" w:line="360" w:lineRule="auto"/>
        <w:jc w:val="center"/>
        <w:rPr>
          <w:rFonts w:ascii="Times New Roman" w:hAnsi="Times New Roman" w:cs="Times New Roman"/>
          <w:b/>
          <w:bCs/>
          <w:sz w:val="24"/>
          <w:szCs w:val="24"/>
        </w:rPr>
      </w:pPr>
    </w:p>
    <w:p w14:paraId="447EB68F" w14:textId="07E0ED96" w:rsidR="008966E4" w:rsidRPr="00FC12B0" w:rsidRDefault="007F4A48" w:rsidP="0024018C">
      <w:pPr>
        <w:spacing w:after="120" w:line="360" w:lineRule="auto"/>
        <w:rPr>
          <w:rFonts w:ascii="Times New Roman" w:hAnsi="Times New Roman" w:cs="Times New Roman"/>
          <w:b/>
          <w:bCs/>
          <w:sz w:val="20"/>
          <w:szCs w:val="20"/>
        </w:rPr>
      </w:pPr>
      <w:r>
        <w:rPr>
          <w:rFonts w:ascii="Times New Roman" w:hAnsi="Times New Roman" w:cs="Times New Roman"/>
          <w:b/>
          <w:bCs/>
        </w:rPr>
        <w:t>1</w:t>
      </w:r>
      <w:r>
        <w:rPr>
          <w:rFonts w:ascii="Times New Roman" w:hAnsi="Times New Roman" w:cs="Times New Roman"/>
          <w:b/>
          <w:bCs/>
        </w:rPr>
        <w:tab/>
      </w:r>
      <w:r w:rsidRPr="00FC12B0">
        <w:rPr>
          <w:rFonts w:ascii="Times New Roman" w:hAnsi="Times New Roman" w:cs="Times New Roman"/>
          <w:b/>
          <w:bCs/>
          <w:sz w:val="20"/>
          <w:szCs w:val="20"/>
        </w:rPr>
        <w:t>INTRODUCTION</w:t>
      </w:r>
    </w:p>
    <w:p w14:paraId="207E71BA" w14:textId="77777777" w:rsidR="00953E35" w:rsidRPr="00FC12B0" w:rsidRDefault="008966E4" w:rsidP="0024018C">
      <w:pPr>
        <w:spacing w:after="120" w:line="360" w:lineRule="auto"/>
        <w:jc w:val="both"/>
        <w:rPr>
          <w:rFonts w:ascii="Times New Roman" w:hAnsi="Times New Roman" w:cs="Times New Roman"/>
          <w:iCs/>
          <w:sz w:val="20"/>
          <w:szCs w:val="20"/>
        </w:rPr>
      </w:pPr>
      <w:r w:rsidRPr="00FC12B0">
        <w:rPr>
          <w:rFonts w:ascii="Times New Roman" w:hAnsi="Times New Roman" w:cs="Times New Roman"/>
          <w:iCs/>
          <w:sz w:val="20"/>
          <w:szCs w:val="20"/>
        </w:rPr>
        <w:t>Ackee apple</w:t>
      </w:r>
      <w:r w:rsidRPr="00FC12B0">
        <w:rPr>
          <w:rFonts w:ascii="Times New Roman" w:hAnsi="Times New Roman" w:cs="Times New Roman"/>
          <w:i/>
          <w:sz w:val="20"/>
          <w:szCs w:val="20"/>
        </w:rPr>
        <w:t xml:space="preserve"> (</w:t>
      </w:r>
      <w:proofErr w:type="spellStart"/>
      <w:r w:rsidRPr="00FC12B0">
        <w:rPr>
          <w:rFonts w:ascii="Times New Roman" w:hAnsi="Times New Roman" w:cs="Times New Roman"/>
          <w:i/>
          <w:sz w:val="20"/>
          <w:szCs w:val="20"/>
        </w:rPr>
        <w:t>Blighia</w:t>
      </w:r>
      <w:proofErr w:type="spellEnd"/>
      <w:r w:rsidRPr="00FC12B0">
        <w:rPr>
          <w:rFonts w:ascii="Times New Roman" w:hAnsi="Times New Roman" w:cs="Times New Roman"/>
          <w:i/>
          <w:sz w:val="20"/>
          <w:szCs w:val="20"/>
        </w:rPr>
        <w:t xml:space="preserve"> </w:t>
      </w:r>
      <w:proofErr w:type="spellStart"/>
      <w:r w:rsidRPr="00FC12B0">
        <w:rPr>
          <w:rFonts w:ascii="Times New Roman" w:hAnsi="Times New Roman" w:cs="Times New Roman"/>
          <w:i/>
          <w:sz w:val="20"/>
          <w:szCs w:val="20"/>
        </w:rPr>
        <w:t>sapida</w:t>
      </w:r>
      <w:proofErr w:type="spellEnd"/>
      <w:r w:rsidRPr="00FC12B0">
        <w:rPr>
          <w:rFonts w:ascii="Times New Roman" w:hAnsi="Times New Roman" w:cs="Times New Roman"/>
          <w:i/>
          <w:sz w:val="20"/>
          <w:szCs w:val="20"/>
        </w:rPr>
        <w:t>)</w:t>
      </w:r>
      <w:r w:rsidRPr="00FC12B0">
        <w:rPr>
          <w:rFonts w:ascii="Times New Roman" w:hAnsi="Times New Roman" w:cs="Times New Roman"/>
          <w:sz w:val="20"/>
          <w:szCs w:val="20"/>
        </w:rPr>
        <w:t xml:space="preserve"> is a tree bearing ackee fruit, which is indigenous to West Africa. It is a tropical fruit known for its nutritional content and health benefits, but its </w:t>
      </w:r>
      <w:r w:rsidR="0007241E" w:rsidRPr="00FC12B0">
        <w:rPr>
          <w:rFonts w:ascii="Times New Roman" w:hAnsi="Times New Roman" w:cs="Times New Roman"/>
          <w:sz w:val="20"/>
          <w:szCs w:val="20"/>
        </w:rPr>
        <w:t xml:space="preserve">shelf life is limited </w:t>
      </w:r>
      <w:r w:rsidR="00B264AA" w:rsidRPr="00FC12B0">
        <w:rPr>
          <w:rFonts w:ascii="Times New Roman" w:hAnsi="Times New Roman" w:cs="Times New Roman"/>
          <w:sz w:val="20"/>
          <w:szCs w:val="20"/>
        </w:rPr>
        <w:t xml:space="preserve">due to its </w:t>
      </w:r>
      <w:r w:rsidRPr="00FC12B0">
        <w:rPr>
          <w:rFonts w:ascii="Times New Roman" w:hAnsi="Times New Roman" w:cs="Times New Roman"/>
          <w:sz w:val="20"/>
          <w:szCs w:val="20"/>
        </w:rPr>
        <w:t xml:space="preserve">perishable nature. </w:t>
      </w:r>
      <w:r w:rsidR="0007241E" w:rsidRPr="00FC12B0">
        <w:rPr>
          <w:rFonts w:ascii="Times New Roman" w:hAnsi="Times New Roman" w:cs="Times New Roman"/>
          <w:sz w:val="20"/>
          <w:szCs w:val="20"/>
        </w:rPr>
        <w:t xml:space="preserve">Ackee </w:t>
      </w:r>
      <w:r w:rsidRPr="00FC12B0">
        <w:rPr>
          <w:rFonts w:ascii="Times New Roman" w:hAnsi="Times New Roman" w:cs="Times New Roman"/>
          <w:sz w:val="20"/>
          <w:szCs w:val="20"/>
        </w:rPr>
        <w:t xml:space="preserve">is a medium-sized tree that belongs to the family </w:t>
      </w:r>
      <w:proofErr w:type="spellStart"/>
      <w:r w:rsidRPr="00FC12B0">
        <w:rPr>
          <w:rFonts w:ascii="Times New Roman" w:hAnsi="Times New Roman" w:cs="Times New Roman"/>
          <w:i/>
          <w:sz w:val="20"/>
          <w:szCs w:val="20"/>
        </w:rPr>
        <w:t>Sapindaceae</w:t>
      </w:r>
      <w:proofErr w:type="spellEnd"/>
      <w:r w:rsidRPr="00FC12B0">
        <w:rPr>
          <w:rFonts w:ascii="Times New Roman" w:hAnsi="Times New Roman" w:cs="Times New Roman"/>
          <w:i/>
          <w:sz w:val="20"/>
          <w:szCs w:val="20"/>
        </w:rPr>
        <w:t xml:space="preserve"> </w:t>
      </w:r>
      <w:r w:rsidRPr="00FC12B0">
        <w:rPr>
          <w:rFonts w:ascii="Times New Roman" w:hAnsi="Times New Roman" w:cs="Times New Roman"/>
          <w:sz w:val="20"/>
          <w:szCs w:val="20"/>
        </w:rPr>
        <w:t>of</w:t>
      </w:r>
      <w:r w:rsidRPr="00FC12B0">
        <w:rPr>
          <w:rFonts w:ascii="Times New Roman" w:hAnsi="Times New Roman" w:cs="Times New Roman"/>
          <w:i/>
          <w:sz w:val="20"/>
          <w:szCs w:val="20"/>
        </w:rPr>
        <w:t xml:space="preserve"> </w:t>
      </w:r>
      <w:r w:rsidRPr="00FC12B0">
        <w:rPr>
          <w:rFonts w:ascii="Times New Roman" w:hAnsi="Times New Roman" w:cs="Times New Roman"/>
          <w:sz w:val="20"/>
          <w:szCs w:val="20"/>
        </w:rPr>
        <w:t>angiosperms. The leaves are</w:t>
      </w:r>
      <w:r w:rsidR="0007241E" w:rsidRPr="00FC12B0">
        <w:rPr>
          <w:rFonts w:ascii="Times New Roman" w:hAnsi="Times New Roman" w:cs="Times New Roman"/>
          <w:sz w:val="20"/>
          <w:szCs w:val="20"/>
        </w:rPr>
        <w:t xml:space="preserve"> oval in shape,</w:t>
      </w:r>
      <w:r w:rsidRPr="00FC12B0">
        <w:rPr>
          <w:rFonts w:ascii="Times New Roman" w:hAnsi="Times New Roman" w:cs="Times New Roman"/>
          <w:sz w:val="20"/>
          <w:szCs w:val="20"/>
        </w:rPr>
        <w:t xml:space="preserve"> fifteen centimeters long, ending in a point; </w:t>
      </w:r>
      <w:r w:rsidR="0007241E" w:rsidRPr="00FC12B0">
        <w:rPr>
          <w:rFonts w:ascii="Times New Roman" w:hAnsi="Times New Roman" w:cs="Times New Roman"/>
          <w:sz w:val="20"/>
          <w:szCs w:val="20"/>
        </w:rPr>
        <w:t xml:space="preserve">has a </w:t>
      </w:r>
      <w:r w:rsidRPr="00FC12B0">
        <w:rPr>
          <w:rFonts w:ascii="Times New Roman" w:hAnsi="Times New Roman" w:cs="Times New Roman"/>
          <w:sz w:val="20"/>
          <w:szCs w:val="20"/>
        </w:rPr>
        <w:t xml:space="preserve">dark green </w:t>
      </w:r>
      <w:proofErr w:type="spellStart"/>
      <w:r w:rsidRPr="00FC12B0">
        <w:rPr>
          <w:rFonts w:ascii="Times New Roman" w:hAnsi="Times New Roman" w:cs="Times New Roman"/>
          <w:sz w:val="20"/>
          <w:szCs w:val="20"/>
        </w:rPr>
        <w:t>colour</w:t>
      </w:r>
      <w:proofErr w:type="spellEnd"/>
      <w:r w:rsidRPr="00FC12B0">
        <w:rPr>
          <w:rFonts w:ascii="Times New Roman" w:hAnsi="Times New Roman" w:cs="Times New Roman"/>
          <w:sz w:val="20"/>
          <w:szCs w:val="20"/>
        </w:rPr>
        <w:t xml:space="preserve"> and shiny at the upper base (</w:t>
      </w:r>
      <w:bookmarkStart w:id="1" w:name="_Hlk221151516"/>
      <w:r w:rsidRPr="00FC12B0">
        <w:rPr>
          <w:rFonts w:ascii="Times New Roman" w:hAnsi="Times New Roman" w:cs="Times New Roman"/>
          <w:sz w:val="20"/>
          <w:szCs w:val="20"/>
        </w:rPr>
        <w:t>Oloyede</w:t>
      </w:r>
      <w:bookmarkEnd w:id="1"/>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2023). The fruits</w:t>
      </w:r>
      <w:r w:rsidR="0007241E" w:rsidRPr="00FC12B0">
        <w:rPr>
          <w:rFonts w:ascii="Times New Roman" w:hAnsi="Times New Roman" w:cs="Times New Roman"/>
          <w:sz w:val="20"/>
          <w:szCs w:val="20"/>
        </w:rPr>
        <w:t xml:space="preserve"> are </w:t>
      </w:r>
      <w:r w:rsidRPr="00FC12B0">
        <w:rPr>
          <w:rFonts w:ascii="Times New Roman" w:hAnsi="Times New Roman" w:cs="Times New Roman"/>
          <w:sz w:val="20"/>
          <w:szCs w:val="20"/>
        </w:rPr>
        <w:t>of a small pear</w:t>
      </w:r>
      <w:r w:rsidR="0007241E" w:rsidRPr="00FC12B0">
        <w:rPr>
          <w:rFonts w:ascii="Times New Roman" w:hAnsi="Times New Roman" w:cs="Times New Roman"/>
          <w:sz w:val="20"/>
          <w:szCs w:val="20"/>
        </w:rPr>
        <w:t xml:space="preserve"> size</w:t>
      </w:r>
      <w:r w:rsidRPr="00FC12B0">
        <w:rPr>
          <w:rFonts w:ascii="Times New Roman" w:hAnsi="Times New Roman" w:cs="Times New Roman"/>
          <w:sz w:val="20"/>
          <w:szCs w:val="20"/>
        </w:rPr>
        <w:t xml:space="preserve">, pink to red in </w:t>
      </w:r>
      <w:proofErr w:type="spellStart"/>
      <w:r w:rsidRPr="00FC12B0">
        <w:rPr>
          <w:rFonts w:ascii="Times New Roman" w:hAnsi="Times New Roman" w:cs="Times New Roman"/>
          <w:sz w:val="20"/>
          <w:szCs w:val="20"/>
        </w:rPr>
        <w:t>colour</w:t>
      </w:r>
      <w:proofErr w:type="spellEnd"/>
      <w:r w:rsidRPr="00FC12B0">
        <w:rPr>
          <w:rFonts w:ascii="Times New Roman" w:hAnsi="Times New Roman" w:cs="Times New Roman"/>
          <w:sz w:val="20"/>
          <w:szCs w:val="20"/>
        </w:rPr>
        <w:t>, oval in shape</w:t>
      </w:r>
      <w:r w:rsidR="0007241E" w:rsidRPr="00FC12B0">
        <w:rPr>
          <w:rFonts w:ascii="Times New Roman" w:hAnsi="Times New Roman" w:cs="Times New Roman"/>
          <w:sz w:val="20"/>
          <w:szCs w:val="20"/>
        </w:rPr>
        <w:t xml:space="preserve"> and </w:t>
      </w:r>
      <w:r w:rsidRPr="00FC12B0">
        <w:rPr>
          <w:rFonts w:ascii="Times New Roman" w:hAnsi="Times New Roman" w:cs="Times New Roman"/>
          <w:sz w:val="20"/>
          <w:szCs w:val="20"/>
        </w:rPr>
        <w:t xml:space="preserve">marked by three protruding ribs five to six centimeters long, sometimes longer. The black seed </w:t>
      </w:r>
      <w:r w:rsidR="00955DD8" w:rsidRPr="00FC12B0">
        <w:rPr>
          <w:rFonts w:ascii="Times New Roman" w:hAnsi="Times New Roman" w:cs="Times New Roman"/>
          <w:sz w:val="20"/>
          <w:szCs w:val="20"/>
        </w:rPr>
        <w:t>is</w:t>
      </w:r>
      <w:r w:rsidRPr="00FC12B0">
        <w:rPr>
          <w:rFonts w:ascii="Times New Roman" w:hAnsi="Times New Roman" w:cs="Times New Roman"/>
          <w:sz w:val="20"/>
          <w:szCs w:val="20"/>
        </w:rPr>
        <w:t xml:space="preserve"> detestable taste. The fruits consist of the pod, pulp and aril covering the seeds and the arils only become edible when the mature fruit opens up spontaneously to reveal the seeds and the fleshy aril (Ojo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2025)</w:t>
      </w:r>
      <w:r w:rsidRPr="00FC12B0">
        <w:rPr>
          <w:rFonts w:ascii="Times New Roman" w:hAnsi="Times New Roman" w:cs="Times New Roman"/>
          <w:iCs/>
          <w:sz w:val="20"/>
          <w:szCs w:val="20"/>
        </w:rPr>
        <w:t xml:space="preserve">. </w:t>
      </w:r>
    </w:p>
    <w:p w14:paraId="5F370FD8" w14:textId="58D165A6" w:rsidR="000E71C7" w:rsidRPr="00FC12B0" w:rsidRDefault="008966E4" w:rsidP="0024018C">
      <w:pPr>
        <w:spacing w:after="120" w:line="360" w:lineRule="auto"/>
        <w:jc w:val="both"/>
        <w:rPr>
          <w:rFonts w:ascii="Times New Roman" w:hAnsi="Times New Roman" w:cs="Times New Roman"/>
          <w:iCs/>
          <w:sz w:val="20"/>
          <w:szCs w:val="20"/>
        </w:rPr>
      </w:pPr>
      <w:r w:rsidRPr="00FC12B0">
        <w:rPr>
          <w:rFonts w:ascii="Times New Roman" w:hAnsi="Times New Roman" w:cs="Times New Roman"/>
          <w:iCs/>
          <w:sz w:val="20"/>
          <w:szCs w:val="20"/>
        </w:rPr>
        <w:t>Ackee apple</w:t>
      </w:r>
      <w:r w:rsidRPr="00FC12B0">
        <w:rPr>
          <w:rFonts w:ascii="Times New Roman" w:hAnsi="Times New Roman" w:cs="Times New Roman"/>
          <w:sz w:val="20"/>
          <w:szCs w:val="20"/>
        </w:rPr>
        <w:t xml:space="preserve"> is considered as natural gift because of its potential in using different parts of the tree as wood for furniture, fruits for food and medicines, seeds for oil, fuel and in soap making (Adeosun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xml:space="preserve">., 2024). </w:t>
      </w:r>
      <w:r w:rsidR="007922E6" w:rsidRPr="00FC12B0">
        <w:rPr>
          <w:rFonts w:ascii="Times New Roman" w:hAnsi="Times New Roman" w:cs="Times New Roman"/>
          <w:sz w:val="20"/>
          <w:szCs w:val="20"/>
        </w:rPr>
        <w:t xml:space="preserve">It is an </w:t>
      </w:r>
      <w:proofErr w:type="spellStart"/>
      <w:r w:rsidR="007922E6" w:rsidRPr="00FC12B0">
        <w:rPr>
          <w:rFonts w:ascii="Times New Roman" w:hAnsi="Times New Roman" w:cs="Times New Roman"/>
          <w:sz w:val="20"/>
          <w:szCs w:val="20"/>
        </w:rPr>
        <w:t>underutili</w:t>
      </w:r>
      <w:r w:rsidR="00B264AA" w:rsidRPr="00FC12B0">
        <w:rPr>
          <w:rFonts w:ascii="Times New Roman" w:hAnsi="Times New Roman" w:cs="Times New Roman"/>
          <w:sz w:val="20"/>
          <w:szCs w:val="20"/>
        </w:rPr>
        <w:t>s</w:t>
      </w:r>
      <w:r w:rsidR="007922E6" w:rsidRPr="00FC12B0">
        <w:rPr>
          <w:rFonts w:ascii="Times New Roman" w:hAnsi="Times New Roman" w:cs="Times New Roman"/>
          <w:sz w:val="20"/>
          <w:szCs w:val="20"/>
        </w:rPr>
        <w:t>ed</w:t>
      </w:r>
      <w:proofErr w:type="spellEnd"/>
      <w:r w:rsidR="007922E6" w:rsidRPr="00FC12B0">
        <w:rPr>
          <w:rFonts w:ascii="Times New Roman" w:hAnsi="Times New Roman" w:cs="Times New Roman"/>
          <w:sz w:val="20"/>
          <w:szCs w:val="20"/>
        </w:rPr>
        <w:t xml:space="preserve"> fruit valued for its rich functional potential and nutritional content, particularly in West Africa</w:t>
      </w:r>
      <w:r w:rsidR="009754C2" w:rsidRPr="00FC12B0">
        <w:rPr>
          <w:rFonts w:ascii="Times New Roman" w:hAnsi="Times New Roman" w:cs="Times New Roman"/>
          <w:sz w:val="20"/>
          <w:szCs w:val="20"/>
        </w:rPr>
        <w:t>. Despite its benefits, the</w:t>
      </w:r>
      <w:r w:rsidR="004F08D0" w:rsidRPr="00FC12B0">
        <w:rPr>
          <w:rFonts w:ascii="Times New Roman" w:hAnsi="Times New Roman" w:cs="Times New Roman"/>
          <w:sz w:val="20"/>
          <w:szCs w:val="20"/>
        </w:rPr>
        <w:t xml:space="preserve"> highly perishability of the fruit has limited its wider use in food processing and</w:t>
      </w:r>
      <w:r w:rsidR="009754C2" w:rsidRPr="00FC12B0">
        <w:rPr>
          <w:rFonts w:ascii="Times New Roman" w:hAnsi="Times New Roman" w:cs="Times New Roman"/>
          <w:sz w:val="20"/>
          <w:szCs w:val="20"/>
        </w:rPr>
        <w:t xml:space="preserve"> industrial application</w:t>
      </w:r>
      <w:r w:rsidR="004F08D0" w:rsidRPr="00FC12B0">
        <w:rPr>
          <w:rFonts w:ascii="Times New Roman" w:hAnsi="Times New Roman" w:cs="Times New Roman"/>
          <w:sz w:val="20"/>
          <w:szCs w:val="20"/>
        </w:rPr>
        <w:t>s</w:t>
      </w:r>
      <w:r w:rsidR="009754C2" w:rsidRPr="00FC12B0">
        <w:rPr>
          <w:rFonts w:ascii="Times New Roman" w:hAnsi="Times New Roman" w:cs="Times New Roman"/>
          <w:sz w:val="20"/>
          <w:szCs w:val="20"/>
        </w:rPr>
        <w:t xml:space="preserve"> </w:t>
      </w:r>
      <w:r w:rsidR="004F08D0" w:rsidRPr="00FC12B0">
        <w:rPr>
          <w:rFonts w:ascii="Times New Roman" w:hAnsi="Times New Roman" w:cs="Times New Roman"/>
          <w:sz w:val="20"/>
          <w:szCs w:val="20"/>
        </w:rPr>
        <w:t xml:space="preserve">(Ojo </w:t>
      </w:r>
      <w:r w:rsidR="004F08D0" w:rsidRPr="00FC12B0">
        <w:rPr>
          <w:rFonts w:ascii="Times New Roman" w:hAnsi="Times New Roman" w:cs="Times New Roman"/>
          <w:i/>
          <w:iCs/>
          <w:sz w:val="20"/>
          <w:szCs w:val="20"/>
        </w:rPr>
        <w:t>et al.,</w:t>
      </w:r>
      <w:r w:rsidR="004F08D0" w:rsidRPr="00FC12B0">
        <w:rPr>
          <w:rFonts w:ascii="Times New Roman" w:hAnsi="Times New Roman" w:cs="Times New Roman"/>
          <w:sz w:val="20"/>
          <w:szCs w:val="20"/>
        </w:rPr>
        <w:t xml:space="preserve"> 2025).</w:t>
      </w:r>
      <w:r w:rsidR="007922E6" w:rsidRPr="00FC12B0">
        <w:rPr>
          <w:rFonts w:ascii="Times New Roman" w:hAnsi="Times New Roman" w:cs="Times New Roman"/>
          <w:sz w:val="20"/>
          <w:szCs w:val="20"/>
        </w:rPr>
        <w:t xml:space="preserve"> </w:t>
      </w:r>
      <w:r w:rsidR="00286783" w:rsidRPr="00FC12B0">
        <w:rPr>
          <w:rFonts w:ascii="Times New Roman" w:hAnsi="Times New Roman" w:cs="Times New Roman"/>
          <w:sz w:val="20"/>
          <w:szCs w:val="20"/>
        </w:rPr>
        <w:t>Conversion of ackee arils into flour gives a potential approach t</w:t>
      </w:r>
      <w:r w:rsidR="00D11176" w:rsidRPr="00FC12B0">
        <w:rPr>
          <w:rFonts w:ascii="Times New Roman" w:hAnsi="Times New Roman" w:cs="Times New Roman"/>
          <w:sz w:val="20"/>
          <w:szCs w:val="20"/>
        </w:rPr>
        <w:t xml:space="preserve">o </w:t>
      </w:r>
      <w:r w:rsidR="003A057E" w:rsidRPr="00FC12B0">
        <w:rPr>
          <w:rFonts w:ascii="Times New Roman" w:hAnsi="Times New Roman" w:cs="Times New Roman"/>
          <w:sz w:val="20"/>
          <w:szCs w:val="20"/>
        </w:rPr>
        <w:t xml:space="preserve">shelf-life </w:t>
      </w:r>
      <w:r w:rsidR="0092062D" w:rsidRPr="00FC12B0">
        <w:rPr>
          <w:rFonts w:ascii="Times New Roman" w:hAnsi="Times New Roman" w:cs="Times New Roman"/>
          <w:sz w:val="20"/>
          <w:szCs w:val="20"/>
        </w:rPr>
        <w:t>extension</w:t>
      </w:r>
      <w:r w:rsidR="003A057E" w:rsidRPr="00FC12B0">
        <w:rPr>
          <w:rFonts w:ascii="Times New Roman" w:hAnsi="Times New Roman" w:cs="Times New Roman"/>
          <w:sz w:val="20"/>
          <w:szCs w:val="20"/>
        </w:rPr>
        <w:t xml:space="preserve"> and added value. </w:t>
      </w:r>
      <w:r w:rsidRPr="00FC12B0">
        <w:rPr>
          <w:rFonts w:ascii="Times New Roman" w:hAnsi="Times New Roman" w:cs="Times New Roman"/>
          <w:sz w:val="20"/>
          <w:szCs w:val="20"/>
        </w:rPr>
        <w:t>Drying is a significant process in food processing and agricultural industry for preserving perishable food crops. It acts as a very good method of food and nutrient preservation, as well as a way of increasing value and ultimately profits (</w:t>
      </w:r>
      <w:bookmarkStart w:id="2" w:name="_Hlk221151703"/>
      <w:proofErr w:type="spellStart"/>
      <w:r w:rsidRPr="00FC12B0">
        <w:rPr>
          <w:rFonts w:ascii="Times New Roman" w:hAnsi="Times New Roman" w:cs="Times New Roman"/>
          <w:sz w:val="20"/>
          <w:szCs w:val="20"/>
        </w:rPr>
        <w:t>Olabinjo</w:t>
      </w:r>
      <w:bookmarkEnd w:id="2"/>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i/>
          <w:sz w:val="20"/>
          <w:szCs w:val="20"/>
        </w:rPr>
        <w:t xml:space="preserve">., </w:t>
      </w:r>
      <w:r w:rsidRPr="00FC12B0">
        <w:rPr>
          <w:rFonts w:ascii="Times New Roman" w:hAnsi="Times New Roman" w:cs="Times New Roman"/>
          <w:sz w:val="20"/>
          <w:szCs w:val="20"/>
        </w:rPr>
        <w:t xml:space="preserve">2020). The quality and functionality of dried food products and flours are closely related to </w:t>
      </w:r>
      <w:r w:rsidRPr="00FC12B0">
        <w:rPr>
          <w:rFonts w:ascii="Times New Roman" w:hAnsi="Times New Roman" w:cs="Times New Roman"/>
          <w:sz w:val="20"/>
          <w:szCs w:val="20"/>
        </w:rPr>
        <w:lastRenderedPageBreak/>
        <w:t>the processing methods used, which is achieved through the appropriate selection of drying time and temperature</w:t>
      </w:r>
      <w:r w:rsidR="000E71C7" w:rsidRPr="00FC12B0">
        <w:rPr>
          <w:rFonts w:ascii="Times New Roman" w:hAnsi="Times New Roman" w:cs="Times New Roman"/>
          <w:i/>
          <w:sz w:val="20"/>
          <w:szCs w:val="20"/>
        </w:rPr>
        <w:t xml:space="preserve"> </w:t>
      </w:r>
      <w:r w:rsidR="003A057E" w:rsidRPr="00FC12B0">
        <w:rPr>
          <w:rFonts w:ascii="Times New Roman" w:hAnsi="Times New Roman" w:cs="Times New Roman"/>
          <w:iCs/>
          <w:sz w:val="20"/>
          <w:szCs w:val="20"/>
        </w:rPr>
        <w:t>(Abe-</w:t>
      </w:r>
      <w:r w:rsidR="00D50092" w:rsidRPr="00FC12B0">
        <w:rPr>
          <w:rFonts w:ascii="Times New Roman" w:hAnsi="Times New Roman" w:cs="Times New Roman"/>
          <w:iCs/>
          <w:sz w:val="20"/>
          <w:szCs w:val="20"/>
        </w:rPr>
        <w:t xml:space="preserve">Inge </w:t>
      </w:r>
      <w:r w:rsidR="00D50092" w:rsidRPr="00FC12B0">
        <w:rPr>
          <w:rFonts w:ascii="Times New Roman" w:hAnsi="Times New Roman" w:cs="Times New Roman"/>
          <w:i/>
          <w:sz w:val="20"/>
          <w:szCs w:val="20"/>
        </w:rPr>
        <w:t>et al</w:t>
      </w:r>
      <w:r w:rsidR="00D50092" w:rsidRPr="00FC12B0">
        <w:rPr>
          <w:rFonts w:ascii="Times New Roman" w:hAnsi="Times New Roman" w:cs="Times New Roman"/>
          <w:iCs/>
          <w:sz w:val="20"/>
          <w:szCs w:val="20"/>
        </w:rPr>
        <w:t>., 2018</w:t>
      </w:r>
      <w:r w:rsidR="008B1FDB" w:rsidRPr="00FC12B0">
        <w:rPr>
          <w:rFonts w:ascii="Times New Roman" w:hAnsi="Times New Roman" w:cs="Times New Roman"/>
          <w:iCs/>
          <w:sz w:val="20"/>
          <w:szCs w:val="20"/>
        </w:rPr>
        <w:t>;</w:t>
      </w:r>
      <w:r w:rsidR="00D50092" w:rsidRPr="00FC12B0">
        <w:rPr>
          <w:rFonts w:ascii="Times New Roman" w:hAnsi="Times New Roman" w:cs="Times New Roman"/>
          <w:iCs/>
          <w:sz w:val="20"/>
          <w:szCs w:val="20"/>
        </w:rPr>
        <w:t xml:space="preserve"> Alam </w:t>
      </w:r>
      <w:r w:rsidR="00D50092" w:rsidRPr="00FC12B0">
        <w:rPr>
          <w:rFonts w:ascii="Times New Roman" w:hAnsi="Times New Roman" w:cs="Times New Roman"/>
          <w:i/>
          <w:sz w:val="20"/>
          <w:szCs w:val="20"/>
        </w:rPr>
        <w:t>et al</w:t>
      </w:r>
      <w:r w:rsidR="00D50092" w:rsidRPr="00FC12B0">
        <w:rPr>
          <w:rFonts w:ascii="Times New Roman" w:hAnsi="Times New Roman" w:cs="Times New Roman"/>
          <w:iCs/>
          <w:sz w:val="20"/>
          <w:szCs w:val="20"/>
        </w:rPr>
        <w:t>., 2023).</w:t>
      </w:r>
    </w:p>
    <w:p w14:paraId="30210337" w14:textId="75753F62" w:rsidR="000C314B" w:rsidRPr="00FC12B0" w:rsidRDefault="000C314B" w:rsidP="0024018C">
      <w:pPr>
        <w:spacing w:after="120" w:line="360" w:lineRule="auto"/>
        <w:jc w:val="both"/>
        <w:rPr>
          <w:rFonts w:ascii="Times New Roman" w:hAnsi="Times New Roman" w:cs="Times New Roman"/>
          <w:b/>
          <w:bCs/>
          <w:iCs/>
          <w:sz w:val="20"/>
          <w:szCs w:val="20"/>
        </w:rPr>
      </w:pPr>
      <w:r w:rsidRPr="00FC12B0">
        <w:rPr>
          <w:rFonts w:ascii="Times New Roman" w:hAnsi="Times New Roman" w:cs="Times New Roman"/>
          <w:iCs/>
          <w:sz w:val="20"/>
          <w:szCs w:val="20"/>
        </w:rPr>
        <w:t xml:space="preserve">Previous studies have </w:t>
      </w:r>
      <w:r w:rsidRPr="00FC12B0">
        <w:rPr>
          <w:rFonts w:ascii="Times New Roman" w:hAnsi="Times New Roman" w:cs="Times New Roman"/>
          <w:sz w:val="20"/>
          <w:szCs w:val="20"/>
        </w:rPr>
        <w:t>ex</w:t>
      </w:r>
      <w:r w:rsidR="002D3EE0" w:rsidRPr="00FC12B0">
        <w:rPr>
          <w:rFonts w:ascii="Times New Roman" w:hAnsi="Times New Roman" w:cs="Times New Roman"/>
          <w:sz w:val="20"/>
          <w:szCs w:val="20"/>
        </w:rPr>
        <w:t>amined the effect of drying methods on the physicochemical</w:t>
      </w:r>
      <w:r w:rsidR="00EA1D14" w:rsidRPr="00FC12B0">
        <w:rPr>
          <w:rFonts w:ascii="Times New Roman" w:hAnsi="Times New Roman" w:cs="Times New Roman"/>
          <w:sz w:val="20"/>
          <w:szCs w:val="20"/>
        </w:rPr>
        <w:t xml:space="preserve"> and </w:t>
      </w:r>
      <w:r w:rsidR="002D3EE0" w:rsidRPr="00FC12B0">
        <w:rPr>
          <w:rFonts w:ascii="Times New Roman" w:hAnsi="Times New Roman" w:cs="Times New Roman"/>
          <w:sz w:val="20"/>
          <w:szCs w:val="20"/>
        </w:rPr>
        <w:t xml:space="preserve">functional </w:t>
      </w:r>
      <w:r w:rsidR="00684944" w:rsidRPr="00FC12B0">
        <w:rPr>
          <w:rFonts w:ascii="Times New Roman" w:hAnsi="Times New Roman" w:cs="Times New Roman"/>
          <w:sz w:val="20"/>
          <w:szCs w:val="20"/>
        </w:rPr>
        <w:t>properties</w:t>
      </w:r>
      <w:r w:rsidR="002D3EE0" w:rsidRPr="00FC12B0">
        <w:rPr>
          <w:rFonts w:ascii="Times New Roman" w:hAnsi="Times New Roman" w:cs="Times New Roman"/>
          <w:sz w:val="20"/>
          <w:szCs w:val="20"/>
        </w:rPr>
        <w:t xml:space="preserve"> of ackee aril flour and how defatting </w:t>
      </w:r>
      <w:r w:rsidR="00684944" w:rsidRPr="00FC12B0">
        <w:rPr>
          <w:rFonts w:ascii="Times New Roman" w:hAnsi="Times New Roman" w:cs="Times New Roman"/>
          <w:sz w:val="20"/>
          <w:szCs w:val="20"/>
        </w:rPr>
        <w:t xml:space="preserve">affects its nutritional composition (Dossou </w:t>
      </w:r>
      <w:r w:rsidR="00684944" w:rsidRPr="00FC12B0">
        <w:rPr>
          <w:rFonts w:ascii="Times New Roman" w:hAnsi="Times New Roman" w:cs="Times New Roman"/>
          <w:i/>
          <w:iCs/>
          <w:sz w:val="20"/>
          <w:szCs w:val="20"/>
        </w:rPr>
        <w:t>et al.,</w:t>
      </w:r>
      <w:r w:rsidR="00684944" w:rsidRPr="00FC12B0">
        <w:rPr>
          <w:rFonts w:ascii="Times New Roman" w:hAnsi="Times New Roman" w:cs="Times New Roman"/>
          <w:sz w:val="20"/>
          <w:szCs w:val="20"/>
        </w:rPr>
        <w:t xml:space="preserve"> 2014</w:t>
      </w:r>
      <w:r w:rsidR="008B1FDB" w:rsidRPr="00FC12B0">
        <w:rPr>
          <w:rFonts w:ascii="Times New Roman" w:hAnsi="Times New Roman" w:cs="Times New Roman"/>
          <w:sz w:val="20"/>
          <w:szCs w:val="20"/>
        </w:rPr>
        <w:t>;</w:t>
      </w:r>
      <w:r w:rsidR="00684944" w:rsidRPr="00FC12B0">
        <w:rPr>
          <w:rFonts w:ascii="Times New Roman" w:hAnsi="Times New Roman" w:cs="Times New Roman"/>
          <w:sz w:val="20"/>
          <w:szCs w:val="20"/>
        </w:rPr>
        <w:t xml:space="preserve"> </w:t>
      </w:r>
      <w:proofErr w:type="spellStart"/>
      <w:r w:rsidR="00684944" w:rsidRPr="00FC12B0">
        <w:rPr>
          <w:rFonts w:ascii="Times New Roman" w:hAnsi="Times New Roman" w:cs="Times New Roman"/>
          <w:sz w:val="20"/>
          <w:szCs w:val="20"/>
        </w:rPr>
        <w:t>Olabinjo</w:t>
      </w:r>
      <w:proofErr w:type="spellEnd"/>
      <w:r w:rsidR="00684944" w:rsidRPr="00FC12B0">
        <w:rPr>
          <w:rFonts w:ascii="Times New Roman" w:hAnsi="Times New Roman" w:cs="Times New Roman"/>
          <w:sz w:val="20"/>
          <w:szCs w:val="20"/>
        </w:rPr>
        <w:t xml:space="preserve"> </w:t>
      </w:r>
      <w:r w:rsidR="00684944" w:rsidRPr="00FC12B0">
        <w:rPr>
          <w:rFonts w:ascii="Times New Roman" w:hAnsi="Times New Roman" w:cs="Times New Roman"/>
          <w:i/>
          <w:sz w:val="20"/>
          <w:szCs w:val="20"/>
        </w:rPr>
        <w:t xml:space="preserve">et al., </w:t>
      </w:r>
      <w:r w:rsidR="00684944" w:rsidRPr="00FC12B0">
        <w:rPr>
          <w:rFonts w:ascii="Times New Roman" w:hAnsi="Times New Roman" w:cs="Times New Roman"/>
          <w:sz w:val="20"/>
          <w:szCs w:val="20"/>
        </w:rPr>
        <w:t>2020</w:t>
      </w:r>
      <w:r w:rsidR="008B1FDB" w:rsidRPr="00FC12B0">
        <w:rPr>
          <w:rFonts w:ascii="Times New Roman" w:hAnsi="Times New Roman" w:cs="Times New Roman"/>
          <w:sz w:val="20"/>
          <w:szCs w:val="20"/>
        </w:rPr>
        <w:t>;</w:t>
      </w:r>
      <w:r w:rsidR="00684944" w:rsidRPr="00FC12B0">
        <w:rPr>
          <w:rFonts w:ascii="Times New Roman" w:hAnsi="Times New Roman" w:cs="Times New Roman"/>
          <w:sz w:val="20"/>
          <w:szCs w:val="20"/>
        </w:rPr>
        <w:t xml:space="preserve"> Torres-Gallo </w:t>
      </w:r>
      <w:r w:rsidR="00684944" w:rsidRPr="00FC12B0">
        <w:rPr>
          <w:rFonts w:ascii="Times New Roman" w:hAnsi="Times New Roman" w:cs="Times New Roman"/>
          <w:i/>
          <w:iCs/>
          <w:sz w:val="20"/>
          <w:szCs w:val="20"/>
        </w:rPr>
        <w:t>et al</w:t>
      </w:r>
      <w:r w:rsidR="00684944" w:rsidRPr="00FC12B0">
        <w:rPr>
          <w:rFonts w:ascii="Times New Roman" w:hAnsi="Times New Roman" w:cs="Times New Roman"/>
          <w:sz w:val="20"/>
          <w:szCs w:val="20"/>
        </w:rPr>
        <w:t xml:space="preserve">., 2021). </w:t>
      </w:r>
      <w:r w:rsidR="00EA1D14" w:rsidRPr="00FC12B0">
        <w:rPr>
          <w:rFonts w:ascii="Times New Roman" w:hAnsi="Times New Roman" w:cs="Times New Roman"/>
          <w:sz w:val="20"/>
          <w:szCs w:val="20"/>
        </w:rPr>
        <w:t xml:space="preserve">The study of </w:t>
      </w:r>
      <w:proofErr w:type="spellStart"/>
      <w:r w:rsidR="00EA1D14" w:rsidRPr="00FC12B0">
        <w:rPr>
          <w:rFonts w:ascii="Times New Roman" w:hAnsi="Times New Roman" w:cs="Times New Roman"/>
          <w:sz w:val="20"/>
          <w:szCs w:val="20"/>
        </w:rPr>
        <w:t>Olabinjo</w:t>
      </w:r>
      <w:proofErr w:type="spellEnd"/>
      <w:r w:rsidR="00EA1D14" w:rsidRPr="00FC12B0">
        <w:rPr>
          <w:rFonts w:ascii="Times New Roman" w:hAnsi="Times New Roman" w:cs="Times New Roman"/>
          <w:sz w:val="20"/>
          <w:szCs w:val="20"/>
        </w:rPr>
        <w:t xml:space="preserve"> and Sama 2023, showed that drying met</w:t>
      </w:r>
      <w:r w:rsidR="00E34DAA" w:rsidRPr="00FC12B0">
        <w:rPr>
          <w:rFonts w:ascii="Times New Roman" w:hAnsi="Times New Roman" w:cs="Times New Roman"/>
          <w:sz w:val="20"/>
          <w:szCs w:val="20"/>
        </w:rPr>
        <w:t>hods can influence the phytochemical profiles and antioxidant activities of dried ackee aril. Furthermore, the</w:t>
      </w:r>
      <w:r w:rsidR="00016174" w:rsidRPr="00FC12B0">
        <w:rPr>
          <w:rFonts w:ascii="Times New Roman" w:hAnsi="Times New Roman" w:cs="Times New Roman"/>
          <w:sz w:val="20"/>
          <w:szCs w:val="20"/>
        </w:rPr>
        <w:t xml:space="preserve"> investigation of Ojo</w:t>
      </w:r>
      <w:r w:rsidR="00684944" w:rsidRPr="00FC12B0">
        <w:rPr>
          <w:rFonts w:ascii="Times New Roman" w:hAnsi="Times New Roman" w:cs="Times New Roman"/>
          <w:sz w:val="20"/>
          <w:szCs w:val="20"/>
        </w:rPr>
        <w:t xml:space="preserve"> </w:t>
      </w:r>
      <w:r w:rsidR="00684944" w:rsidRPr="00FC12B0">
        <w:rPr>
          <w:rFonts w:ascii="Times New Roman" w:hAnsi="Times New Roman" w:cs="Times New Roman"/>
          <w:i/>
          <w:iCs/>
          <w:sz w:val="20"/>
          <w:szCs w:val="20"/>
        </w:rPr>
        <w:t>et al.</w:t>
      </w:r>
      <w:r w:rsidR="00016174" w:rsidRPr="00FC12B0">
        <w:rPr>
          <w:rFonts w:ascii="Times New Roman" w:hAnsi="Times New Roman" w:cs="Times New Roman"/>
          <w:sz w:val="20"/>
          <w:szCs w:val="20"/>
        </w:rPr>
        <w:t xml:space="preserve"> </w:t>
      </w:r>
      <w:r w:rsidR="00D03A80" w:rsidRPr="00FC12B0">
        <w:rPr>
          <w:rFonts w:ascii="Times New Roman" w:hAnsi="Times New Roman" w:cs="Times New Roman"/>
          <w:sz w:val="20"/>
          <w:szCs w:val="20"/>
        </w:rPr>
        <w:t>(</w:t>
      </w:r>
      <w:r w:rsidR="00684944" w:rsidRPr="00FC12B0">
        <w:rPr>
          <w:rFonts w:ascii="Times New Roman" w:hAnsi="Times New Roman" w:cs="Times New Roman"/>
          <w:sz w:val="20"/>
          <w:szCs w:val="20"/>
        </w:rPr>
        <w:t>2025</w:t>
      </w:r>
      <w:r w:rsidR="00D03A80" w:rsidRPr="00FC12B0">
        <w:rPr>
          <w:rFonts w:ascii="Times New Roman" w:hAnsi="Times New Roman" w:cs="Times New Roman"/>
          <w:sz w:val="20"/>
          <w:szCs w:val="20"/>
        </w:rPr>
        <w:t>)</w:t>
      </w:r>
      <w:r w:rsidR="00684944" w:rsidRPr="00FC12B0">
        <w:rPr>
          <w:rFonts w:ascii="Times New Roman" w:hAnsi="Times New Roman" w:cs="Times New Roman"/>
          <w:sz w:val="20"/>
          <w:szCs w:val="20"/>
        </w:rPr>
        <w:t xml:space="preserve"> </w:t>
      </w:r>
      <w:r w:rsidR="00016174" w:rsidRPr="00FC12B0">
        <w:rPr>
          <w:rFonts w:ascii="Times New Roman" w:hAnsi="Times New Roman" w:cs="Times New Roman"/>
          <w:sz w:val="20"/>
          <w:szCs w:val="20"/>
        </w:rPr>
        <w:t>on the effect of pretreatment and drying method on drying kinetics of ackee arils gave insight into moisture loss and effect of temperature on drying</w:t>
      </w:r>
      <w:r w:rsidR="00545F96" w:rsidRPr="00FC12B0">
        <w:rPr>
          <w:rFonts w:ascii="Times New Roman" w:hAnsi="Times New Roman" w:cs="Times New Roman"/>
          <w:sz w:val="20"/>
          <w:szCs w:val="20"/>
        </w:rPr>
        <w:t xml:space="preserve"> characteristics</w:t>
      </w:r>
      <w:r w:rsidR="00E34DAA" w:rsidRPr="00FC12B0">
        <w:rPr>
          <w:rFonts w:ascii="Times New Roman" w:hAnsi="Times New Roman" w:cs="Times New Roman"/>
          <w:sz w:val="20"/>
          <w:szCs w:val="20"/>
        </w:rPr>
        <w:t>. However, the</w:t>
      </w:r>
      <w:r w:rsidR="00545F96" w:rsidRPr="00FC12B0">
        <w:rPr>
          <w:rFonts w:ascii="Times New Roman" w:hAnsi="Times New Roman" w:cs="Times New Roman"/>
          <w:sz w:val="20"/>
          <w:szCs w:val="20"/>
        </w:rPr>
        <w:t>r</w:t>
      </w:r>
      <w:r w:rsidR="00E34DAA" w:rsidRPr="00FC12B0">
        <w:rPr>
          <w:rFonts w:ascii="Times New Roman" w:hAnsi="Times New Roman" w:cs="Times New Roman"/>
          <w:sz w:val="20"/>
          <w:szCs w:val="20"/>
        </w:rPr>
        <w:t xml:space="preserve">e </w:t>
      </w:r>
      <w:r w:rsidR="00545F96" w:rsidRPr="00FC12B0">
        <w:rPr>
          <w:rFonts w:ascii="Times New Roman" w:hAnsi="Times New Roman" w:cs="Times New Roman"/>
          <w:sz w:val="20"/>
          <w:szCs w:val="20"/>
        </w:rPr>
        <w:t xml:space="preserve">is no research that has determined the combined effect of drying temperature and time on the proximate and phytochemical responses of ackee aril flour using Response Surface Methodology. Response Surface Methodology (RSM) is a statistical tool for optimizing complex processes like food drying. This enables the simultaneous evaluation of multiple factors and their interactions, making it particularly suitable for identifying optimal drying conditions that </w:t>
      </w:r>
      <w:proofErr w:type="spellStart"/>
      <w:r w:rsidR="00545F96" w:rsidRPr="00FC12B0">
        <w:rPr>
          <w:rFonts w:ascii="Times New Roman" w:hAnsi="Times New Roman" w:cs="Times New Roman"/>
          <w:sz w:val="20"/>
          <w:szCs w:val="20"/>
        </w:rPr>
        <w:t>maximise</w:t>
      </w:r>
      <w:proofErr w:type="spellEnd"/>
      <w:r w:rsidR="00545F96" w:rsidRPr="00FC12B0">
        <w:rPr>
          <w:rFonts w:ascii="Times New Roman" w:hAnsi="Times New Roman" w:cs="Times New Roman"/>
          <w:sz w:val="20"/>
          <w:szCs w:val="20"/>
        </w:rPr>
        <w:t xml:space="preserve"> energy efficiency and product quality (</w:t>
      </w:r>
      <w:r w:rsidR="00D03A80" w:rsidRPr="00FC12B0">
        <w:rPr>
          <w:rFonts w:ascii="Times New Roman" w:hAnsi="Times New Roman" w:cs="Times New Roman"/>
          <w:sz w:val="20"/>
          <w:szCs w:val="20"/>
        </w:rPr>
        <w:t xml:space="preserve">Rahmawati </w:t>
      </w:r>
      <w:r w:rsidR="00D03A80" w:rsidRPr="00FC12B0">
        <w:rPr>
          <w:rFonts w:ascii="Times New Roman" w:hAnsi="Times New Roman" w:cs="Times New Roman"/>
          <w:i/>
          <w:iCs/>
          <w:sz w:val="20"/>
          <w:szCs w:val="20"/>
        </w:rPr>
        <w:t>et al</w:t>
      </w:r>
      <w:r w:rsidR="00D03A80" w:rsidRPr="00FC12B0">
        <w:rPr>
          <w:rFonts w:ascii="Times New Roman" w:hAnsi="Times New Roman" w:cs="Times New Roman"/>
          <w:sz w:val="20"/>
          <w:szCs w:val="20"/>
        </w:rPr>
        <w:t>., 2020</w:t>
      </w:r>
      <w:r w:rsidR="00953E35" w:rsidRPr="00FC12B0">
        <w:rPr>
          <w:rFonts w:ascii="Times New Roman" w:hAnsi="Times New Roman" w:cs="Times New Roman"/>
          <w:sz w:val="20"/>
          <w:szCs w:val="20"/>
        </w:rPr>
        <w:t>;</w:t>
      </w:r>
      <w:r w:rsidR="00D03A80" w:rsidRPr="00FC12B0">
        <w:rPr>
          <w:rFonts w:ascii="Times New Roman" w:hAnsi="Times New Roman" w:cs="Times New Roman"/>
          <w:noProof/>
          <w:sz w:val="20"/>
          <w:szCs w:val="20"/>
        </w:rPr>
        <w:t xml:space="preserve"> Madukasi</w:t>
      </w:r>
      <w:r w:rsidR="00545F96" w:rsidRPr="00FC12B0">
        <w:rPr>
          <w:rFonts w:ascii="Times New Roman" w:hAnsi="Times New Roman" w:cs="Times New Roman"/>
          <w:noProof/>
          <w:sz w:val="20"/>
          <w:szCs w:val="20"/>
        </w:rPr>
        <w:t xml:space="preserve"> </w:t>
      </w:r>
      <w:r w:rsidR="00545F96" w:rsidRPr="00FC12B0">
        <w:rPr>
          <w:rFonts w:ascii="Times New Roman" w:hAnsi="Times New Roman" w:cs="Times New Roman"/>
          <w:i/>
          <w:iCs/>
          <w:noProof/>
          <w:sz w:val="20"/>
          <w:szCs w:val="20"/>
        </w:rPr>
        <w:t>et al</w:t>
      </w:r>
      <w:r w:rsidR="00545F96" w:rsidRPr="00FC12B0">
        <w:rPr>
          <w:rFonts w:ascii="Times New Roman" w:hAnsi="Times New Roman" w:cs="Times New Roman"/>
          <w:noProof/>
          <w:sz w:val="20"/>
          <w:szCs w:val="20"/>
        </w:rPr>
        <w:t xml:space="preserve">., 2025). Thus, </w:t>
      </w:r>
      <w:r w:rsidR="00545F96" w:rsidRPr="00FC12B0">
        <w:rPr>
          <w:rFonts w:ascii="Times New Roman" w:hAnsi="Times New Roman" w:cs="Times New Roman"/>
          <w:sz w:val="20"/>
          <w:szCs w:val="20"/>
        </w:rPr>
        <w:t>this study aim</w:t>
      </w:r>
      <w:r w:rsidR="00D03A80" w:rsidRPr="00FC12B0">
        <w:rPr>
          <w:rFonts w:ascii="Times New Roman" w:hAnsi="Times New Roman" w:cs="Times New Roman"/>
          <w:sz w:val="20"/>
          <w:szCs w:val="20"/>
        </w:rPr>
        <w:t xml:space="preserve"> is</w:t>
      </w:r>
      <w:r w:rsidR="00545F96" w:rsidRPr="00FC12B0">
        <w:rPr>
          <w:rFonts w:ascii="Times New Roman" w:hAnsi="Times New Roman" w:cs="Times New Roman"/>
          <w:sz w:val="20"/>
          <w:szCs w:val="20"/>
        </w:rPr>
        <w:t xml:space="preserve"> to </w:t>
      </w:r>
      <w:r w:rsidR="00A42D5F" w:rsidRPr="00FC12B0">
        <w:rPr>
          <w:rFonts w:ascii="Times New Roman" w:hAnsi="Times New Roman" w:cs="Times New Roman"/>
          <w:sz w:val="20"/>
          <w:szCs w:val="20"/>
        </w:rPr>
        <w:t xml:space="preserve">optimize </w:t>
      </w:r>
      <w:r w:rsidR="00545F96" w:rsidRPr="00FC12B0">
        <w:rPr>
          <w:rFonts w:ascii="Times New Roman" w:hAnsi="Times New Roman" w:cs="Times New Roman"/>
          <w:sz w:val="20"/>
          <w:szCs w:val="20"/>
        </w:rPr>
        <w:t xml:space="preserve">drying </w:t>
      </w:r>
      <w:r w:rsidR="00A42D5F" w:rsidRPr="00FC12B0">
        <w:rPr>
          <w:rFonts w:ascii="Times New Roman" w:hAnsi="Times New Roman" w:cs="Times New Roman"/>
          <w:sz w:val="20"/>
          <w:szCs w:val="20"/>
        </w:rPr>
        <w:t xml:space="preserve">temperature and time for producing high quality </w:t>
      </w:r>
      <w:r w:rsidR="00545F96" w:rsidRPr="00FC12B0">
        <w:rPr>
          <w:rFonts w:ascii="Times New Roman" w:hAnsi="Times New Roman" w:cs="Times New Roman"/>
          <w:sz w:val="20"/>
          <w:szCs w:val="20"/>
        </w:rPr>
        <w:t xml:space="preserve">ackee </w:t>
      </w:r>
      <w:r w:rsidR="00A42D5F" w:rsidRPr="00FC12B0">
        <w:rPr>
          <w:rFonts w:ascii="Times New Roman" w:hAnsi="Times New Roman" w:cs="Times New Roman"/>
          <w:sz w:val="20"/>
          <w:szCs w:val="20"/>
        </w:rPr>
        <w:t>(</w:t>
      </w:r>
      <w:proofErr w:type="spellStart"/>
      <w:r w:rsidR="00A42D5F" w:rsidRPr="00FC12B0">
        <w:rPr>
          <w:rFonts w:ascii="Times New Roman" w:hAnsi="Times New Roman" w:cs="Times New Roman"/>
          <w:i/>
          <w:sz w:val="20"/>
          <w:szCs w:val="20"/>
        </w:rPr>
        <w:t>Blighia</w:t>
      </w:r>
      <w:proofErr w:type="spellEnd"/>
      <w:r w:rsidR="00A42D5F" w:rsidRPr="00FC12B0">
        <w:rPr>
          <w:rFonts w:ascii="Times New Roman" w:hAnsi="Times New Roman" w:cs="Times New Roman"/>
          <w:i/>
          <w:sz w:val="20"/>
          <w:szCs w:val="20"/>
        </w:rPr>
        <w:t xml:space="preserve"> </w:t>
      </w:r>
      <w:proofErr w:type="spellStart"/>
      <w:r w:rsidR="00A42D5F" w:rsidRPr="00FC12B0">
        <w:rPr>
          <w:rFonts w:ascii="Times New Roman" w:hAnsi="Times New Roman" w:cs="Times New Roman"/>
          <w:i/>
          <w:sz w:val="20"/>
          <w:szCs w:val="20"/>
        </w:rPr>
        <w:t>sapida</w:t>
      </w:r>
      <w:proofErr w:type="spellEnd"/>
      <w:r w:rsidR="00A42D5F" w:rsidRPr="00FC12B0">
        <w:rPr>
          <w:rFonts w:ascii="Times New Roman" w:hAnsi="Times New Roman" w:cs="Times New Roman"/>
          <w:sz w:val="20"/>
          <w:szCs w:val="20"/>
        </w:rPr>
        <w:t xml:space="preserve">) </w:t>
      </w:r>
      <w:r w:rsidR="00545F96" w:rsidRPr="00FC12B0">
        <w:rPr>
          <w:rFonts w:ascii="Times New Roman" w:hAnsi="Times New Roman" w:cs="Times New Roman"/>
          <w:sz w:val="20"/>
          <w:szCs w:val="20"/>
        </w:rPr>
        <w:t>aril</w:t>
      </w:r>
      <w:r w:rsidR="00A42D5F" w:rsidRPr="00FC12B0">
        <w:rPr>
          <w:rFonts w:ascii="Times New Roman" w:hAnsi="Times New Roman" w:cs="Times New Roman"/>
          <w:sz w:val="20"/>
          <w:szCs w:val="20"/>
        </w:rPr>
        <w:t xml:space="preserve"> flour</w:t>
      </w:r>
      <w:r w:rsidR="00545F96" w:rsidRPr="00FC12B0">
        <w:rPr>
          <w:rFonts w:ascii="Times New Roman" w:hAnsi="Times New Roman" w:cs="Times New Roman"/>
          <w:sz w:val="20"/>
          <w:szCs w:val="20"/>
        </w:rPr>
        <w:t xml:space="preserve"> </w:t>
      </w:r>
      <w:r w:rsidR="00EB35C1" w:rsidRPr="00FC12B0">
        <w:rPr>
          <w:rFonts w:ascii="Times New Roman" w:hAnsi="Times New Roman" w:cs="Times New Roman"/>
          <w:sz w:val="20"/>
          <w:szCs w:val="20"/>
        </w:rPr>
        <w:t xml:space="preserve">suitable for food processing application </w:t>
      </w:r>
      <w:r w:rsidR="00545F96" w:rsidRPr="00FC12B0">
        <w:rPr>
          <w:rFonts w:ascii="Times New Roman" w:hAnsi="Times New Roman" w:cs="Times New Roman"/>
          <w:sz w:val="20"/>
          <w:szCs w:val="20"/>
        </w:rPr>
        <w:t>using R</w:t>
      </w:r>
      <w:r w:rsidR="00A42D5F" w:rsidRPr="00FC12B0">
        <w:rPr>
          <w:rFonts w:ascii="Times New Roman" w:hAnsi="Times New Roman" w:cs="Times New Roman"/>
          <w:sz w:val="20"/>
          <w:szCs w:val="20"/>
        </w:rPr>
        <w:t>esponse Surface Methodology</w:t>
      </w:r>
      <w:r w:rsidR="00EB35C1" w:rsidRPr="00FC12B0">
        <w:rPr>
          <w:rFonts w:ascii="Times New Roman" w:hAnsi="Times New Roman" w:cs="Times New Roman"/>
          <w:sz w:val="20"/>
          <w:szCs w:val="20"/>
        </w:rPr>
        <w:t>.</w:t>
      </w:r>
    </w:p>
    <w:p w14:paraId="6845FCAA" w14:textId="14C6569F" w:rsidR="00420EF4" w:rsidRPr="00FC12B0" w:rsidRDefault="007F4A48" w:rsidP="0024018C">
      <w:pPr>
        <w:spacing w:after="120" w:line="360" w:lineRule="auto"/>
        <w:rPr>
          <w:rFonts w:ascii="Times New Roman" w:hAnsi="Times New Roman" w:cs="Times New Roman"/>
          <w:b/>
          <w:bCs/>
          <w:sz w:val="20"/>
          <w:szCs w:val="20"/>
        </w:rPr>
      </w:pPr>
      <w:r w:rsidRPr="00FC12B0">
        <w:rPr>
          <w:rFonts w:ascii="Times New Roman" w:hAnsi="Times New Roman" w:cs="Times New Roman"/>
          <w:b/>
          <w:bCs/>
          <w:sz w:val="20"/>
          <w:szCs w:val="20"/>
        </w:rPr>
        <w:t xml:space="preserve">2. </w:t>
      </w:r>
      <w:r w:rsidR="00F558AC"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MATERIALS AND METHOD</w:t>
      </w:r>
    </w:p>
    <w:p w14:paraId="5FFAF852" w14:textId="17CAFACB" w:rsidR="00420EF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2.1</w:t>
      </w:r>
      <w:r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Material</w:t>
      </w:r>
    </w:p>
    <w:p w14:paraId="3A155794" w14:textId="11816EE1" w:rsidR="00420EF4" w:rsidRPr="00FC12B0" w:rsidRDefault="00420EF4"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Ackee aril</w:t>
      </w:r>
      <w:r w:rsidR="008A64DB" w:rsidRPr="00FC12B0">
        <w:rPr>
          <w:rFonts w:ascii="Times New Roman" w:hAnsi="Times New Roman" w:cs="Times New Roman"/>
          <w:sz w:val="20"/>
          <w:szCs w:val="20"/>
        </w:rPr>
        <w:t>s</w:t>
      </w:r>
      <w:r w:rsidRPr="00FC12B0">
        <w:rPr>
          <w:rFonts w:ascii="Times New Roman" w:hAnsi="Times New Roman" w:cs="Times New Roman"/>
          <w:sz w:val="20"/>
          <w:szCs w:val="20"/>
        </w:rPr>
        <w:t xml:space="preserve"> w</w:t>
      </w:r>
      <w:r w:rsidR="008A64DB" w:rsidRPr="00FC12B0">
        <w:rPr>
          <w:rFonts w:ascii="Times New Roman" w:hAnsi="Times New Roman" w:cs="Times New Roman"/>
          <w:sz w:val="20"/>
          <w:szCs w:val="20"/>
        </w:rPr>
        <w:t>ere</w:t>
      </w:r>
      <w:r w:rsidRPr="00FC12B0">
        <w:rPr>
          <w:rFonts w:ascii="Times New Roman" w:hAnsi="Times New Roman" w:cs="Times New Roman"/>
          <w:sz w:val="20"/>
          <w:szCs w:val="20"/>
        </w:rPr>
        <w:t xml:space="preserve"> obtained from Baba-Ode in </w:t>
      </w:r>
      <w:proofErr w:type="spellStart"/>
      <w:r w:rsidRPr="00FC12B0">
        <w:rPr>
          <w:rFonts w:ascii="Times New Roman" w:hAnsi="Times New Roman" w:cs="Times New Roman"/>
          <w:sz w:val="20"/>
          <w:szCs w:val="20"/>
        </w:rPr>
        <w:t>Ogbomoso</w:t>
      </w:r>
      <w:proofErr w:type="spellEnd"/>
      <w:r w:rsidRPr="00FC12B0">
        <w:rPr>
          <w:rFonts w:ascii="Times New Roman" w:hAnsi="Times New Roman" w:cs="Times New Roman"/>
          <w:sz w:val="20"/>
          <w:szCs w:val="20"/>
        </w:rPr>
        <w:t>, Oyo State.</w:t>
      </w:r>
    </w:p>
    <w:p w14:paraId="5FCD90EC" w14:textId="500620C2" w:rsidR="00420EF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2.2</w:t>
      </w:r>
      <w:r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Methods</w:t>
      </w:r>
    </w:p>
    <w:p w14:paraId="6C3D8480" w14:textId="40994319" w:rsidR="00420EF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2.2.1</w:t>
      </w:r>
      <w:r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Preparation of ackee aril flour</w:t>
      </w:r>
    </w:p>
    <w:p w14:paraId="3B1851E3" w14:textId="136B28FF" w:rsidR="00414FE9" w:rsidRPr="00FC12B0" w:rsidRDefault="00420EF4"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The ripe ackee aril were sorted and washed with clean water. The acke</w:t>
      </w:r>
      <w:r w:rsidR="008B1FDB" w:rsidRPr="00FC12B0">
        <w:rPr>
          <w:rFonts w:ascii="Times New Roman" w:hAnsi="Times New Roman" w:cs="Times New Roman"/>
          <w:sz w:val="20"/>
          <w:szCs w:val="20"/>
        </w:rPr>
        <w:t>e</w:t>
      </w:r>
      <w:r w:rsidRPr="00FC12B0">
        <w:rPr>
          <w:rFonts w:ascii="Times New Roman" w:hAnsi="Times New Roman" w:cs="Times New Roman"/>
          <w:sz w:val="20"/>
          <w:szCs w:val="20"/>
        </w:rPr>
        <w:t xml:space="preserve"> aril were grouped into 13 groups, each with an average weight of 100 g using a digital balance with ± 0.01 g accuracy, and kept for drying. Drying was done using an oven dryer (YIHENG DHG-9240A) </w:t>
      </w:r>
      <w:r w:rsidR="0027213F" w:rsidRPr="00FC12B0">
        <w:rPr>
          <w:rFonts w:ascii="Times New Roman" w:hAnsi="Times New Roman" w:cs="Times New Roman"/>
          <w:sz w:val="20"/>
          <w:szCs w:val="20"/>
        </w:rPr>
        <w:t>based on the temperature and time formulation suggested by RSM</w:t>
      </w:r>
      <w:r w:rsidRPr="00FC12B0">
        <w:rPr>
          <w:rFonts w:ascii="Times New Roman" w:hAnsi="Times New Roman" w:cs="Times New Roman"/>
          <w:sz w:val="20"/>
          <w:szCs w:val="20"/>
        </w:rPr>
        <w:t xml:space="preserve">. The oven was pre-set at each </w:t>
      </w:r>
      <w:r w:rsidR="00B239DB" w:rsidRPr="00FC12B0">
        <w:rPr>
          <w:rFonts w:ascii="Times New Roman" w:hAnsi="Times New Roman" w:cs="Times New Roman"/>
          <w:sz w:val="20"/>
          <w:szCs w:val="20"/>
        </w:rPr>
        <w:t>formulated</w:t>
      </w:r>
      <w:r w:rsidRPr="00FC12B0">
        <w:rPr>
          <w:rFonts w:ascii="Times New Roman" w:hAnsi="Times New Roman" w:cs="Times New Roman"/>
          <w:sz w:val="20"/>
          <w:szCs w:val="20"/>
        </w:rPr>
        <w:t xml:space="preserve"> temperature for one hour to allow the dryer to equilibrate before placing the ackee aril samples. The weighed sample (100 g) was spread on perforated drying trays and placed in the oven. After drying, the dried aril was milled into flour using a hammer mill and the flour produced was defatted due to high fat content.  Defatting was </w:t>
      </w:r>
      <w:r w:rsidR="00B239DB" w:rsidRPr="00FC12B0">
        <w:rPr>
          <w:rFonts w:ascii="Times New Roman" w:hAnsi="Times New Roman" w:cs="Times New Roman"/>
          <w:sz w:val="20"/>
          <w:szCs w:val="20"/>
        </w:rPr>
        <w:t xml:space="preserve">done </w:t>
      </w:r>
      <w:r w:rsidRPr="00FC12B0">
        <w:rPr>
          <w:rFonts w:ascii="Times New Roman" w:hAnsi="Times New Roman" w:cs="Times New Roman"/>
          <w:sz w:val="20"/>
          <w:szCs w:val="20"/>
        </w:rPr>
        <w:t xml:space="preserve">using n-hexane of ratio 1:10 (w/v) of flour/solvent for 24 h. Then, the defatted flour was repeatedly washed with cleaned water to get rid of all excess n-hexane and dried again at 60 °C for 3 h. Afterwards, the dried flour was milled and sieved through a micro sieve of 2 mm pore size (Torres-Gallo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xml:space="preserve">., 2021). This procedure was repeated for samples under each drying condition. </w:t>
      </w:r>
    </w:p>
    <w:p w14:paraId="55E4C293" w14:textId="77777777" w:rsidR="0024018C" w:rsidRDefault="0024018C" w:rsidP="0024018C">
      <w:pPr>
        <w:spacing w:after="120" w:line="360" w:lineRule="auto"/>
        <w:jc w:val="both"/>
        <w:rPr>
          <w:rFonts w:ascii="Times New Roman" w:hAnsi="Times New Roman" w:cs="Times New Roman"/>
          <w:b/>
          <w:bCs/>
          <w:sz w:val="20"/>
          <w:szCs w:val="20"/>
        </w:rPr>
      </w:pPr>
    </w:p>
    <w:p w14:paraId="35FB4B53" w14:textId="77777777" w:rsidR="0024018C" w:rsidRDefault="0024018C" w:rsidP="0024018C">
      <w:pPr>
        <w:spacing w:after="120" w:line="360" w:lineRule="auto"/>
        <w:jc w:val="both"/>
        <w:rPr>
          <w:rFonts w:ascii="Times New Roman" w:hAnsi="Times New Roman" w:cs="Times New Roman"/>
          <w:b/>
          <w:bCs/>
          <w:sz w:val="20"/>
          <w:szCs w:val="20"/>
        </w:rPr>
      </w:pPr>
    </w:p>
    <w:p w14:paraId="23484F89" w14:textId="44095B2B" w:rsidR="00CB1FA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2.2.2</w:t>
      </w:r>
      <w:r w:rsidRPr="00FC12B0">
        <w:rPr>
          <w:rFonts w:ascii="Times New Roman" w:hAnsi="Times New Roman" w:cs="Times New Roman"/>
          <w:b/>
          <w:bCs/>
          <w:sz w:val="20"/>
          <w:szCs w:val="20"/>
        </w:rPr>
        <w:tab/>
      </w:r>
      <w:proofErr w:type="spellStart"/>
      <w:r w:rsidR="00CB1FA4" w:rsidRPr="00FC12B0">
        <w:rPr>
          <w:rFonts w:ascii="Times New Roman" w:hAnsi="Times New Roman" w:cs="Times New Roman"/>
          <w:b/>
          <w:bCs/>
          <w:sz w:val="20"/>
          <w:szCs w:val="20"/>
        </w:rPr>
        <w:t>Optimisation</w:t>
      </w:r>
      <w:proofErr w:type="spellEnd"/>
      <w:r w:rsidR="00CB1FA4" w:rsidRPr="00FC12B0">
        <w:rPr>
          <w:rFonts w:ascii="Times New Roman" w:hAnsi="Times New Roman" w:cs="Times New Roman"/>
          <w:b/>
          <w:bCs/>
          <w:sz w:val="20"/>
          <w:szCs w:val="20"/>
        </w:rPr>
        <w:t xml:space="preserve"> of </w:t>
      </w:r>
      <w:r w:rsidR="00414FE9" w:rsidRPr="00FC12B0">
        <w:rPr>
          <w:rFonts w:ascii="Times New Roman" w:hAnsi="Times New Roman" w:cs="Times New Roman"/>
          <w:b/>
          <w:bCs/>
          <w:sz w:val="20"/>
          <w:szCs w:val="20"/>
        </w:rPr>
        <w:t>the drying</w:t>
      </w:r>
      <w:r w:rsidR="00CB1FA4" w:rsidRPr="00FC12B0">
        <w:rPr>
          <w:rFonts w:ascii="Times New Roman" w:hAnsi="Times New Roman" w:cs="Times New Roman"/>
          <w:b/>
          <w:bCs/>
          <w:sz w:val="20"/>
          <w:szCs w:val="20"/>
        </w:rPr>
        <w:t xml:space="preserve"> </w:t>
      </w:r>
      <w:r w:rsidR="00414FE9" w:rsidRPr="00FC12B0">
        <w:rPr>
          <w:rFonts w:ascii="Times New Roman" w:hAnsi="Times New Roman" w:cs="Times New Roman"/>
          <w:b/>
          <w:bCs/>
          <w:sz w:val="20"/>
          <w:szCs w:val="20"/>
        </w:rPr>
        <w:t xml:space="preserve">process of </w:t>
      </w:r>
      <w:r w:rsidR="00CB1FA4" w:rsidRPr="00FC12B0">
        <w:rPr>
          <w:rFonts w:ascii="Times New Roman" w:hAnsi="Times New Roman" w:cs="Times New Roman"/>
          <w:b/>
          <w:bCs/>
          <w:sz w:val="20"/>
          <w:szCs w:val="20"/>
        </w:rPr>
        <w:t xml:space="preserve">ackee aril </w:t>
      </w:r>
      <w:r w:rsidR="00414FE9" w:rsidRPr="00FC12B0">
        <w:rPr>
          <w:rFonts w:ascii="Times New Roman" w:hAnsi="Times New Roman" w:cs="Times New Roman"/>
          <w:b/>
          <w:bCs/>
          <w:sz w:val="20"/>
          <w:szCs w:val="20"/>
        </w:rPr>
        <w:t>flour</w:t>
      </w:r>
    </w:p>
    <w:p w14:paraId="61852E8B" w14:textId="03A761FA" w:rsidR="00B95BA1" w:rsidRPr="00FC12B0" w:rsidRDefault="00CB1FA4" w:rsidP="0024018C">
      <w:pPr>
        <w:spacing w:after="120" w:line="360" w:lineRule="auto"/>
        <w:jc w:val="both"/>
        <w:rPr>
          <w:rFonts w:ascii="Times New Roman" w:hAnsi="Times New Roman" w:cs="Times New Roman"/>
          <w:sz w:val="20"/>
          <w:szCs w:val="20"/>
        </w:rPr>
      </w:pPr>
      <w:proofErr w:type="spellStart"/>
      <w:r w:rsidRPr="00FC12B0">
        <w:rPr>
          <w:rFonts w:ascii="Times New Roman" w:hAnsi="Times New Roman" w:cs="Times New Roman"/>
          <w:sz w:val="20"/>
          <w:szCs w:val="20"/>
        </w:rPr>
        <w:lastRenderedPageBreak/>
        <w:t>Optimisation</w:t>
      </w:r>
      <w:proofErr w:type="spellEnd"/>
      <w:r w:rsidRPr="00FC12B0">
        <w:rPr>
          <w:rFonts w:ascii="Times New Roman" w:hAnsi="Times New Roman" w:cs="Times New Roman"/>
          <w:sz w:val="20"/>
          <w:szCs w:val="20"/>
        </w:rPr>
        <w:t xml:space="preserve"> of the </w:t>
      </w:r>
      <w:r w:rsidR="00414FE9" w:rsidRPr="00FC12B0">
        <w:rPr>
          <w:rFonts w:ascii="Times New Roman" w:hAnsi="Times New Roman" w:cs="Times New Roman"/>
          <w:sz w:val="20"/>
          <w:szCs w:val="20"/>
        </w:rPr>
        <w:t>drying of</w:t>
      </w:r>
      <w:r w:rsidRPr="00FC12B0">
        <w:rPr>
          <w:rFonts w:ascii="Times New Roman" w:hAnsi="Times New Roman" w:cs="Times New Roman"/>
          <w:sz w:val="20"/>
          <w:szCs w:val="20"/>
        </w:rPr>
        <w:t xml:space="preserve"> ackee aril </w:t>
      </w:r>
      <w:r w:rsidR="00414FE9" w:rsidRPr="00FC12B0">
        <w:rPr>
          <w:rFonts w:ascii="Times New Roman" w:hAnsi="Times New Roman" w:cs="Times New Roman"/>
          <w:sz w:val="20"/>
          <w:szCs w:val="20"/>
        </w:rPr>
        <w:t xml:space="preserve">flour </w:t>
      </w:r>
      <w:r w:rsidRPr="00FC12B0">
        <w:rPr>
          <w:rFonts w:ascii="Times New Roman" w:hAnsi="Times New Roman" w:cs="Times New Roman"/>
          <w:sz w:val="20"/>
          <w:szCs w:val="20"/>
        </w:rPr>
        <w:t xml:space="preserve">was carried out based on Response Surface Methodology (RSM) of the Design Expert® software (12.0.1). The design used was Central Composite Design and the selected </w:t>
      </w:r>
      <w:r w:rsidR="00414FE9" w:rsidRPr="00FC12B0">
        <w:rPr>
          <w:rFonts w:ascii="Times New Roman" w:hAnsi="Times New Roman" w:cs="Times New Roman"/>
          <w:sz w:val="20"/>
          <w:szCs w:val="20"/>
        </w:rPr>
        <w:t>factors were</w:t>
      </w:r>
      <w:r w:rsidRPr="00FC12B0">
        <w:rPr>
          <w:rFonts w:ascii="Times New Roman" w:hAnsi="Times New Roman" w:cs="Times New Roman"/>
          <w:sz w:val="20"/>
          <w:szCs w:val="20"/>
        </w:rPr>
        <w:t xml:space="preserve"> drying temperature (°C) and drying time (h), while the responses were moisture, ash,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fat, protein, carbohydrate, total phenol, flavonoid, total carotenoid, oxalate and phytate. The drying temperature and time ranges were </w:t>
      </w:r>
      <w:r w:rsidR="00414FE9" w:rsidRPr="00FC12B0">
        <w:rPr>
          <w:rFonts w:ascii="Times New Roman" w:hAnsi="Times New Roman" w:cs="Times New Roman"/>
          <w:sz w:val="20"/>
          <w:szCs w:val="20"/>
        </w:rPr>
        <w:t>between 4</w:t>
      </w:r>
      <w:r w:rsidR="000A64B9" w:rsidRPr="00FC12B0">
        <w:rPr>
          <w:rFonts w:ascii="Times New Roman" w:hAnsi="Times New Roman" w:cs="Times New Roman"/>
          <w:sz w:val="20"/>
          <w:szCs w:val="20"/>
        </w:rPr>
        <w:t>5</w:t>
      </w:r>
      <w:r w:rsidR="00414FE9" w:rsidRPr="00FC12B0">
        <w:rPr>
          <w:rFonts w:ascii="Times New Roman" w:hAnsi="Times New Roman" w:cs="Times New Roman"/>
          <w:sz w:val="20"/>
          <w:szCs w:val="20"/>
        </w:rPr>
        <w:t>-6</w:t>
      </w:r>
      <w:r w:rsidR="000A64B9" w:rsidRPr="00FC12B0">
        <w:rPr>
          <w:rFonts w:ascii="Times New Roman" w:hAnsi="Times New Roman" w:cs="Times New Roman"/>
          <w:sz w:val="20"/>
          <w:szCs w:val="20"/>
        </w:rPr>
        <w:t>0</w:t>
      </w:r>
      <w:r w:rsidR="00414FE9" w:rsidRPr="00FC12B0">
        <w:rPr>
          <w:rFonts w:ascii="Times New Roman" w:hAnsi="Times New Roman" w:cs="Times New Roman"/>
          <w:sz w:val="20"/>
          <w:szCs w:val="20"/>
        </w:rPr>
        <w:t xml:space="preserve"> °C and 40-</w:t>
      </w:r>
      <w:r w:rsidR="000A64B9" w:rsidRPr="00FC12B0">
        <w:rPr>
          <w:rFonts w:ascii="Times New Roman" w:hAnsi="Times New Roman" w:cs="Times New Roman"/>
          <w:sz w:val="20"/>
          <w:szCs w:val="20"/>
        </w:rPr>
        <w:t>70</w:t>
      </w:r>
      <w:r w:rsidR="00414FE9" w:rsidRPr="00FC12B0">
        <w:rPr>
          <w:rFonts w:ascii="Times New Roman" w:hAnsi="Times New Roman" w:cs="Times New Roman"/>
          <w:sz w:val="20"/>
          <w:szCs w:val="20"/>
        </w:rPr>
        <w:t xml:space="preserve"> h (</w:t>
      </w:r>
      <w:proofErr w:type="spellStart"/>
      <w:r w:rsidR="00414FE9" w:rsidRPr="00FC12B0">
        <w:rPr>
          <w:rFonts w:ascii="Times New Roman" w:hAnsi="Times New Roman" w:cs="Times New Roman"/>
          <w:sz w:val="20"/>
          <w:szCs w:val="20"/>
        </w:rPr>
        <w:t>Olabinjo</w:t>
      </w:r>
      <w:proofErr w:type="spellEnd"/>
      <w:r w:rsidR="00414FE9" w:rsidRPr="00FC12B0">
        <w:rPr>
          <w:rFonts w:ascii="Times New Roman" w:hAnsi="Times New Roman" w:cs="Times New Roman"/>
          <w:sz w:val="20"/>
          <w:szCs w:val="20"/>
        </w:rPr>
        <w:t xml:space="preserve"> and Sama 2023: Torres-Gallo </w:t>
      </w:r>
      <w:r w:rsidR="00414FE9" w:rsidRPr="00FC12B0">
        <w:rPr>
          <w:rFonts w:ascii="Times New Roman" w:hAnsi="Times New Roman" w:cs="Times New Roman"/>
          <w:i/>
          <w:iCs/>
          <w:sz w:val="20"/>
          <w:szCs w:val="20"/>
        </w:rPr>
        <w:t>et al</w:t>
      </w:r>
      <w:r w:rsidR="00414FE9" w:rsidRPr="00FC12B0">
        <w:rPr>
          <w:rFonts w:ascii="Times New Roman" w:hAnsi="Times New Roman" w:cs="Times New Roman"/>
          <w:sz w:val="20"/>
          <w:szCs w:val="20"/>
        </w:rPr>
        <w:t xml:space="preserve">., 2021). </w:t>
      </w:r>
      <w:r w:rsidRPr="00FC12B0">
        <w:rPr>
          <w:rFonts w:ascii="Times New Roman" w:hAnsi="Times New Roman" w:cs="Times New Roman"/>
          <w:sz w:val="20"/>
          <w:szCs w:val="20"/>
        </w:rPr>
        <w:t>(Table 1).</w:t>
      </w:r>
      <w:r w:rsidR="00414FE9" w:rsidRPr="00FC12B0">
        <w:rPr>
          <w:rFonts w:ascii="Times New Roman" w:hAnsi="Times New Roman" w:cs="Times New Roman"/>
          <w:sz w:val="20"/>
          <w:szCs w:val="20"/>
        </w:rPr>
        <w:t xml:space="preserve"> The responses variables were chosen to evaluate the effect of drying temperature and time an</w:t>
      </w:r>
      <w:r w:rsidR="009122D3" w:rsidRPr="00FC12B0">
        <w:rPr>
          <w:rFonts w:ascii="Times New Roman" w:hAnsi="Times New Roman" w:cs="Times New Roman"/>
          <w:sz w:val="20"/>
          <w:szCs w:val="20"/>
        </w:rPr>
        <w:t>d to identify the optimal conditions for production of ackee aril flour.</w:t>
      </w:r>
      <w:r w:rsidR="00772826" w:rsidRPr="00FC12B0">
        <w:rPr>
          <w:rFonts w:ascii="Times New Roman" w:hAnsi="Times New Roman" w:cs="Times New Roman"/>
          <w:sz w:val="20"/>
          <w:szCs w:val="20"/>
        </w:rPr>
        <w:t xml:space="preserve"> The experimental runs were c</w:t>
      </w:r>
      <w:r w:rsidR="00F81520" w:rsidRPr="00FC12B0">
        <w:rPr>
          <w:rFonts w:ascii="Times New Roman" w:hAnsi="Times New Roman" w:cs="Times New Roman"/>
          <w:sz w:val="20"/>
          <w:szCs w:val="20"/>
        </w:rPr>
        <w:t xml:space="preserve">arried out based on </w:t>
      </w:r>
      <w:r w:rsidR="00772826" w:rsidRPr="00FC12B0">
        <w:rPr>
          <w:rFonts w:ascii="Times New Roman" w:hAnsi="Times New Roman" w:cs="Times New Roman"/>
          <w:sz w:val="20"/>
          <w:szCs w:val="20"/>
        </w:rPr>
        <w:t xml:space="preserve">the design matrix generated by the Design-Expert software, which included </w:t>
      </w:r>
      <w:r w:rsidR="00F81520" w:rsidRPr="00FC12B0">
        <w:rPr>
          <w:rFonts w:ascii="Times New Roman" w:hAnsi="Times New Roman" w:cs="Times New Roman"/>
          <w:sz w:val="20"/>
          <w:szCs w:val="20"/>
        </w:rPr>
        <w:t>11</w:t>
      </w:r>
      <w:r w:rsidR="00772826" w:rsidRPr="00FC12B0">
        <w:rPr>
          <w:rFonts w:ascii="Times New Roman" w:hAnsi="Times New Roman" w:cs="Times New Roman"/>
          <w:sz w:val="20"/>
          <w:szCs w:val="20"/>
        </w:rPr>
        <w:t xml:space="preserve"> runs with varying combinations of independent variables.</w:t>
      </w:r>
      <w:r w:rsidR="00414FE9" w:rsidRPr="00FC12B0">
        <w:rPr>
          <w:rFonts w:ascii="Times New Roman" w:hAnsi="Times New Roman" w:cs="Times New Roman"/>
          <w:sz w:val="20"/>
          <w:szCs w:val="20"/>
        </w:rPr>
        <w:t xml:space="preserve"> </w:t>
      </w:r>
      <w:r w:rsidRPr="00FC12B0">
        <w:rPr>
          <w:rFonts w:ascii="Times New Roman" w:hAnsi="Times New Roman" w:cs="Times New Roman"/>
          <w:sz w:val="20"/>
          <w:szCs w:val="20"/>
        </w:rPr>
        <w:t xml:space="preserve"> </w:t>
      </w:r>
    </w:p>
    <w:p w14:paraId="218B59EF" w14:textId="74E559B6" w:rsidR="000E1566" w:rsidRPr="00FC12B0" w:rsidRDefault="000E1566" w:rsidP="0024018C">
      <w:pPr>
        <w:spacing w:after="120" w:line="360" w:lineRule="auto"/>
        <w:jc w:val="center"/>
        <w:rPr>
          <w:rFonts w:ascii="Times New Roman" w:hAnsi="Times New Roman" w:cs="Times New Roman"/>
          <w:b/>
          <w:bCs/>
          <w:sz w:val="20"/>
          <w:szCs w:val="20"/>
        </w:rPr>
      </w:pPr>
      <w:r w:rsidRPr="00FC12B0">
        <w:rPr>
          <w:rFonts w:ascii="Times New Roman" w:hAnsi="Times New Roman" w:cs="Times New Roman"/>
          <w:b/>
          <w:bCs/>
          <w:sz w:val="20"/>
          <w:szCs w:val="20"/>
        </w:rPr>
        <w:t>Table 1</w:t>
      </w:r>
      <w:r w:rsidR="007F4A48" w:rsidRPr="00FC12B0">
        <w:rPr>
          <w:rFonts w:ascii="Times New Roman" w:hAnsi="Times New Roman" w:cs="Times New Roman"/>
          <w:b/>
          <w:bCs/>
          <w:sz w:val="20"/>
          <w:szCs w:val="20"/>
        </w:rPr>
        <w:t xml:space="preserve">: </w:t>
      </w:r>
      <w:r w:rsidRPr="00FC12B0">
        <w:rPr>
          <w:rFonts w:ascii="Times New Roman" w:hAnsi="Times New Roman" w:cs="Times New Roman"/>
          <w:b/>
          <w:bCs/>
          <w:sz w:val="20"/>
          <w:szCs w:val="20"/>
        </w:rPr>
        <w:t xml:space="preserve">Factors </w:t>
      </w:r>
      <w:r w:rsidR="000A64B9" w:rsidRPr="00FC12B0">
        <w:rPr>
          <w:rFonts w:ascii="Times New Roman" w:hAnsi="Times New Roman" w:cs="Times New Roman"/>
          <w:b/>
          <w:bCs/>
          <w:sz w:val="20"/>
          <w:szCs w:val="20"/>
        </w:rPr>
        <w:t>and level</w:t>
      </w:r>
      <w:r w:rsidRPr="00FC12B0">
        <w:rPr>
          <w:rFonts w:ascii="Times New Roman" w:hAnsi="Times New Roman" w:cs="Times New Roman"/>
          <w:b/>
          <w:bCs/>
          <w:sz w:val="20"/>
          <w:szCs w:val="20"/>
        </w:rPr>
        <w:t xml:space="preserve"> used in the experiment</w:t>
      </w:r>
    </w:p>
    <w:tbl>
      <w:tblPr>
        <w:tblStyle w:val="TableGrid"/>
        <w:tblW w:w="0" w:type="auto"/>
        <w:tblLook w:val="04A0" w:firstRow="1" w:lastRow="0" w:firstColumn="1" w:lastColumn="0" w:noHBand="0" w:noVBand="1"/>
      </w:tblPr>
      <w:tblGrid>
        <w:gridCol w:w="2337"/>
        <w:gridCol w:w="2337"/>
        <w:gridCol w:w="2338"/>
        <w:gridCol w:w="2338"/>
      </w:tblGrid>
      <w:tr w:rsidR="000E1566" w:rsidRPr="00FC12B0" w14:paraId="6C6E0C3C" w14:textId="77777777" w:rsidTr="00E54EF4">
        <w:tc>
          <w:tcPr>
            <w:tcW w:w="2337" w:type="dxa"/>
            <w:tcBorders>
              <w:left w:val="nil"/>
              <w:bottom w:val="single" w:sz="4" w:space="0" w:color="auto"/>
              <w:right w:val="nil"/>
            </w:tcBorders>
          </w:tcPr>
          <w:p w14:paraId="7A05ED27"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Factors</w:t>
            </w:r>
          </w:p>
        </w:tc>
        <w:tc>
          <w:tcPr>
            <w:tcW w:w="2337" w:type="dxa"/>
            <w:tcBorders>
              <w:left w:val="nil"/>
              <w:bottom w:val="single" w:sz="4" w:space="0" w:color="auto"/>
              <w:right w:val="nil"/>
            </w:tcBorders>
          </w:tcPr>
          <w:p w14:paraId="5067EE5F"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Units</w:t>
            </w:r>
          </w:p>
        </w:tc>
        <w:tc>
          <w:tcPr>
            <w:tcW w:w="2338" w:type="dxa"/>
            <w:tcBorders>
              <w:left w:val="nil"/>
              <w:bottom w:val="single" w:sz="4" w:space="0" w:color="auto"/>
              <w:right w:val="nil"/>
            </w:tcBorders>
          </w:tcPr>
          <w:p w14:paraId="3E30A06F"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Lower level</w:t>
            </w:r>
          </w:p>
        </w:tc>
        <w:tc>
          <w:tcPr>
            <w:tcW w:w="2338" w:type="dxa"/>
            <w:tcBorders>
              <w:left w:val="nil"/>
              <w:bottom w:val="single" w:sz="4" w:space="0" w:color="auto"/>
              <w:right w:val="nil"/>
            </w:tcBorders>
          </w:tcPr>
          <w:p w14:paraId="6A8787B5"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Higher level</w:t>
            </w:r>
          </w:p>
        </w:tc>
      </w:tr>
      <w:tr w:rsidR="000E1566" w:rsidRPr="00FC12B0" w14:paraId="1AA47E2F" w14:textId="77777777" w:rsidTr="00E54EF4">
        <w:tc>
          <w:tcPr>
            <w:tcW w:w="2337" w:type="dxa"/>
            <w:tcBorders>
              <w:left w:val="nil"/>
              <w:bottom w:val="nil"/>
              <w:right w:val="nil"/>
            </w:tcBorders>
          </w:tcPr>
          <w:p w14:paraId="54D83FB3" w14:textId="77777777" w:rsidR="000E1566" w:rsidRPr="00FC12B0" w:rsidRDefault="000E15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Temperature</w:t>
            </w:r>
          </w:p>
        </w:tc>
        <w:tc>
          <w:tcPr>
            <w:tcW w:w="2337" w:type="dxa"/>
            <w:tcBorders>
              <w:left w:val="nil"/>
              <w:bottom w:val="nil"/>
              <w:right w:val="nil"/>
            </w:tcBorders>
          </w:tcPr>
          <w:p w14:paraId="07109112"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ºC</w:t>
            </w:r>
          </w:p>
        </w:tc>
        <w:tc>
          <w:tcPr>
            <w:tcW w:w="2338" w:type="dxa"/>
            <w:tcBorders>
              <w:left w:val="nil"/>
              <w:bottom w:val="nil"/>
              <w:right w:val="nil"/>
            </w:tcBorders>
          </w:tcPr>
          <w:p w14:paraId="219A0741" w14:textId="3650B5AF" w:rsidR="000E1566" w:rsidRPr="00FC12B0" w:rsidRDefault="000A64B9"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45</w:t>
            </w:r>
          </w:p>
        </w:tc>
        <w:tc>
          <w:tcPr>
            <w:tcW w:w="2338" w:type="dxa"/>
            <w:tcBorders>
              <w:left w:val="nil"/>
              <w:bottom w:val="nil"/>
              <w:right w:val="nil"/>
            </w:tcBorders>
          </w:tcPr>
          <w:p w14:paraId="2D15066E" w14:textId="2D133CE5" w:rsidR="000E1566" w:rsidRPr="00FC12B0" w:rsidRDefault="000A64B9"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60</w:t>
            </w:r>
          </w:p>
        </w:tc>
      </w:tr>
      <w:tr w:rsidR="000E1566" w:rsidRPr="00FC12B0" w14:paraId="44D4EBCF" w14:textId="77777777" w:rsidTr="00E54EF4">
        <w:tc>
          <w:tcPr>
            <w:tcW w:w="2337" w:type="dxa"/>
            <w:tcBorders>
              <w:top w:val="nil"/>
              <w:left w:val="nil"/>
              <w:right w:val="nil"/>
            </w:tcBorders>
          </w:tcPr>
          <w:p w14:paraId="33898AD8" w14:textId="77777777" w:rsidR="000E1566" w:rsidRPr="00FC12B0" w:rsidRDefault="000E15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Time</w:t>
            </w:r>
          </w:p>
        </w:tc>
        <w:tc>
          <w:tcPr>
            <w:tcW w:w="2337" w:type="dxa"/>
            <w:tcBorders>
              <w:top w:val="nil"/>
              <w:left w:val="nil"/>
              <w:right w:val="nil"/>
            </w:tcBorders>
          </w:tcPr>
          <w:p w14:paraId="3EA05C08" w14:textId="239EDD9E" w:rsidR="000E1566" w:rsidRPr="00FC12B0" w:rsidRDefault="00616B2D"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H</w:t>
            </w:r>
          </w:p>
        </w:tc>
        <w:tc>
          <w:tcPr>
            <w:tcW w:w="2338" w:type="dxa"/>
            <w:tcBorders>
              <w:top w:val="nil"/>
              <w:left w:val="nil"/>
              <w:right w:val="nil"/>
            </w:tcBorders>
          </w:tcPr>
          <w:p w14:paraId="28F77766" w14:textId="1BCED732" w:rsidR="000E1566" w:rsidRPr="00FC12B0" w:rsidRDefault="000A64B9"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40</w:t>
            </w:r>
          </w:p>
        </w:tc>
        <w:tc>
          <w:tcPr>
            <w:tcW w:w="2338" w:type="dxa"/>
            <w:tcBorders>
              <w:top w:val="nil"/>
              <w:left w:val="nil"/>
              <w:right w:val="nil"/>
            </w:tcBorders>
          </w:tcPr>
          <w:p w14:paraId="38AC4B63" w14:textId="157BBFED"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7</w:t>
            </w:r>
            <w:r w:rsidR="000A64B9" w:rsidRPr="00FC12B0">
              <w:rPr>
                <w:rFonts w:ascii="Times New Roman" w:hAnsi="Times New Roman" w:cs="Times New Roman"/>
                <w:sz w:val="20"/>
                <w:szCs w:val="20"/>
              </w:rPr>
              <w:t>0</w:t>
            </w:r>
          </w:p>
        </w:tc>
      </w:tr>
    </w:tbl>
    <w:p w14:paraId="63B1EFD9" w14:textId="77777777" w:rsidR="00616B2D" w:rsidRPr="00FC12B0" w:rsidRDefault="00616B2D" w:rsidP="0024018C">
      <w:pPr>
        <w:spacing w:after="120" w:line="360" w:lineRule="auto"/>
        <w:jc w:val="both"/>
        <w:rPr>
          <w:rFonts w:ascii="Times New Roman" w:hAnsi="Times New Roman" w:cs="Times New Roman"/>
          <w:b/>
          <w:bCs/>
          <w:sz w:val="20"/>
          <w:szCs w:val="20"/>
        </w:rPr>
      </w:pPr>
    </w:p>
    <w:p w14:paraId="477F30EE" w14:textId="26C8F706"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Analysis</w:t>
      </w:r>
    </w:p>
    <w:p w14:paraId="1D2145A1" w14:textId="61FEFC63"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2.3.1</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Proximate analysis</w:t>
      </w:r>
      <w:r w:rsidRPr="00FC12B0">
        <w:rPr>
          <w:rFonts w:ascii="Times New Roman" w:hAnsi="Times New Roman" w:cs="Times New Roman"/>
          <w:b/>
          <w:bCs/>
          <w:sz w:val="20"/>
          <w:szCs w:val="20"/>
        </w:rPr>
        <w:t xml:space="preserve"> </w:t>
      </w:r>
    </w:p>
    <w:p w14:paraId="2078E604" w14:textId="77777777" w:rsidR="00616B2D"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Protein, fat, ash, moisture and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contents of ackee aril flour were determined using the standard procedures of AOAC (2019). Carbohydrate content was determined by differences and analyses were performed in triplicate. </w:t>
      </w:r>
    </w:p>
    <w:p w14:paraId="591CE797" w14:textId="0F72CCC3"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2.3.2</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Phytochemical analysis</w:t>
      </w:r>
    </w:p>
    <w:p w14:paraId="44ED7847" w14:textId="688C5F6F" w:rsidR="00616B2D"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The procedures described by </w:t>
      </w:r>
      <w:r w:rsidRPr="00FC12B0">
        <w:rPr>
          <w:rFonts w:ascii="Times New Roman" w:hAnsi="Times New Roman" w:cs="Times New Roman"/>
          <w:iCs/>
          <w:sz w:val="20"/>
          <w:szCs w:val="20"/>
        </w:rPr>
        <w:t xml:space="preserve">Ali </w:t>
      </w:r>
      <w:r w:rsidRPr="00FC12B0">
        <w:rPr>
          <w:rFonts w:ascii="Times New Roman" w:hAnsi="Times New Roman" w:cs="Times New Roman"/>
          <w:i/>
          <w:iCs/>
          <w:sz w:val="20"/>
          <w:szCs w:val="20"/>
        </w:rPr>
        <w:t>et al</w:t>
      </w:r>
      <w:r w:rsidRPr="00FC12B0">
        <w:rPr>
          <w:rFonts w:ascii="Times New Roman" w:hAnsi="Times New Roman" w:cs="Times New Roman"/>
          <w:i/>
          <w:sz w:val="20"/>
          <w:szCs w:val="20"/>
        </w:rPr>
        <w:t>.</w:t>
      </w:r>
      <w:r w:rsidRPr="00FC12B0">
        <w:rPr>
          <w:rFonts w:ascii="Times New Roman" w:hAnsi="Times New Roman" w:cs="Times New Roman"/>
          <w:iCs/>
          <w:sz w:val="20"/>
          <w:szCs w:val="20"/>
        </w:rPr>
        <w:t xml:space="preserve"> (2020), Ayo </w:t>
      </w:r>
      <w:r w:rsidRPr="00FC12B0">
        <w:rPr>
          <w:rFonts w:ascii="Times New Roman" w:hAnsi="Times New Roman" w:cs="Times New Roman"/>
          <w:i/>
          <w:iCs/>
          <w:sz w:val="20"/>
          <w:szCs w:val="20"/>
        </w:rPr>
        <w:t>et al</w:t>
      </w:r>
      <w:r w:rsidRPr="00FC12B0">
        <w:rPr>
          <w:rFonts w:ascii="Times New Roman" w:hAnsi="Times New Roman" w:cs="Times New Roman"/>
          <w:iCs/>
          <w:sz w:val="20"/>
          <w:szCs w:val="20"/>
        </w:rPr>
        <w:t xml:space="preserve">. (2020) and </w:t>
      </w:r>
      <w:proofErr w:type="spellStart"/>
      <w:r w:rsidRPr="00FC12B0">
        <w:rPr>
          <w:rFonts w:ascii="Times New Roman" w:hAnsi="Times New Roman" w:cs="Times New Roman"/>
          <w:iCs/>
          <w:sz w:val="20"/>
          <w:szCs w:val="20"/>
        </w:rPr>
        <w:t>Orafa</w:t>
      </w:r>
      <w:proofErr w:type="spellEnd"/>
      <w:r w:rsidRPr="00FC12B0">
        <w:rPr>
          <w:rFonts w:ascii="Times New Roman" w:hAnsi="Times New Roman" w:cs="Times New Roman"/>
          <w:iCs/>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iCs/>
          <w:sz w:val="20"/>
          <w:szCs w:val="20"/>
        </w:rPr>
        <w:t xml:space="preserve">. (2023) were used in the determination of phenolic, flavonoid and total carotenoid, respectively. While oxalate and phytate were determined as reported by </w:t>
      </w:r>
      <w:proofErr w:type="spellStart"/>
      <w:r w:rsidRPr="00FC12B0">
        <w:rPr>
          <w:rFonts w:ascii="Times New Roman" w:hAnsi="Times New Roman" w:cs="Times New Roman"/>
          <w:sz w:val="20"/>
          <w:szCs w:val="20"/>
        </w:rPr>
        <w:t>Ampofo-Asiama</w:t>
      </w:r>
      <w:proofErr w:type="spellEnd"/>
      <w:r w:rsidRPr="00FC12B0">
        <w:rPr>
          <w:rFonts w:ascii="Times New Roman" w:hAnsi="Times New Roman" w:cs="Times New Roman"/>
          <w:sz w:val="20"/>
          <w:szCs w:val="20"/>
        </w:rPr>
        <w:t xml:space="preserve"> (2020) and analysis was performed in triplicate.</w:t>
      </w:r>
    </w:p>
    <w:p w14:paraId="652C0F43" w14:textId="7E8022DC"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2.3.3</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Statistical analysis</w:t>
      </w:r>
    </w:p>
    <w:p w14:paraId="66526484" w14:textId="2D0285D9" w:rsidR="00616B2D"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Data that has been obtained is then processed using Design Expert software. The results obtained were translated into the model of the response function equation to the independent variable chosen for the response and the interaction between responses. In the final stage of the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the program recommended an optimal combination of the processes. Optimal conditions are chosen by comparing the value of the desirability of each drying condition. The selected combination is the one with the highest desirability value. Standard deviation (Std. Dev),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Adjusted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(Adj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predicted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and Predicted Residual Error Sum of Squares (PRESS) were the parameters often tested</w:t>
      </w:r>
    </w:p>
    <w:p w14:paraId="1272239D" w14:textId="77777777" w:rsidR="0024018C" w:rsidRDefault="0024018C" w:rsidP="0024018C">
      <w:pPr>
        <w:spacing w:after="120" w:line="360" w:lineRule="auto"/>
        <w:jc w:val="both"/>
        <w:rPr>
          <w:rFonts w:ascii="Times New Roman" w:hAnsi="Times New Roman" w:cs="Times New Roman"/>
          <w:b/>
          <w:bCs/>
          <w:sz w:val="20"/>
          <w:szCs w:val="20"/>
        </w:rPr>
      </w:pPr>
    </w:p>
    <w:p w14:paraId="32C4B27F" w14:textId="77777777" w:rsidR="0024018C" w:rsidRDefault="0024018C" w:rsidP="0024018C">
      <w:pPr>
        <w:spacing w:after="120" w:line="360" w:lineRule="auto"/>
        <w:jc w:val="both"/>
        <w:rPr>
          <w:rFonts w:ascii="Times New Roman" w:hAnsi="Times New Roman" w:cs="Times New Roman"/>
          <w:b/>
          <w:bCs/>
          <w:sz w:val="20"/>
          <w:szCs w:val="20"/>
        </w:rPr>
      </w:pPr>
    </w:p>
    <w:p w14:paraId="13CD1E92" w14:textId="77777777" w:rsidR="0024018C" w:rsidRDefault="0024018C" w:rsidP="0024018C">
      <w:pPr>
        <w:spacing w:after="120" w:line="360" w:lineRule="auto"/>
        <w:jc w:val="both"/>
        <w:rPr>
          <w:rFonts w:ascii="Times New Roman" w:hAnsi="Times New Roman" w:cs="Times New Roman"/>
          <w:b/>
          <w:bCs/>
          <w:sz w:val="20"/>
          <w:szCs w:val="20"/>
        </w:rPr>
      </w:pPr>
    </w:p>
    <w:p w14:paraId="01E6FA5E" w14:textId="3F009125"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3.</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RESULT AND DISCUSSION</w:t>
      </w:r>
    </w:p>
    <w:p w14:paraId="151F9688" w14:textId="1DC6DAF9"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lastRenderedPageBreak/>
        <w:t>3.1</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Effect of drying temperature and time on oven-dried ackee aril flour</w:t>
      </w:r>
    </w:p>
    <w:p w14:paraId="2B4D68A5" w14:textId="3E9F20F0" w:rsidR="0072107C"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bCs/>
          <w:sz w:val="20"/>
          <w:szCs w:val="20"/>
        </w:rPr>
        <w:t xml:space="preserve">The result of responses for the RSM </w:t>
      </w:r>
      <w:proofErr w:type="spellStart"/>
      <w:r w:rsidRPr="00FC12B0">
        <w:rPr>
          <w:rFonts w:ascii="Times New Roman" w:hAnsi="Times New Roman" w:cs="Times New Roman"/>
          <w:bCs/>
          <w:sz w:val="20"/>
          <w:szCs w:val="20"/>
        </w:rPr>
        <w:t>optimisation</w:t>
      </w:r>
      <w:proofErr w:type="spellEnd"/>
      <w:r w:rsidRPr="00FC12B0">
        <w:rPr>
          <w:rFonts w:ascii="Times New Roman" w:hAnsi="Times New Roman" w:cs="Times New Roman"/>
          <w:bCs/>
          <w:sz w:val="20"/>
          <w:szCs w:val="20"/>
        </w:rPr>
        <w:t xml:space="preserve"> for varied effects of temperature and time on proximate composition and phytochemicals (responses) of the ackee aril flour are shown in Table 2. Proximate and phytochemical parameters </w:t>
      </w:r>
      <w:proofErr w:type="spellStart"/>
      <w:r w:rsidRPr="00FC12B0">
        <w:rPr>
          <w:rFonts w:ascii="Times New Roman" w:hAnsi="Times New Roman" w:cs="Times New Roman"/>
          <w:bCs/>
          <w:sz w:val="20"/>
          <w:szCs w:val="20"/>
        </w:rPr>
        <w:t>analysed</w:t>
      </w:r>
      <w:proofErr w:type="spellEnd"/>
      <w:r w:rsidRPr="00FC12B0">
        <w:rPr>
          <w:rFonts w:ascii="Times New Roman" w:hAnsi="Times New Roman" w:cs="Times New Roman"/>
          <w:bCs/>
          <w:sz w:val="20"/>
          <w:szCs w:val="20"/>
        </w:rPr>
        <w:t xml:space="preserve"> were moisture, ash, crude </w:t>
      </w:r>
      <w:proofErr w:type="spellStart"/>
      <w:r w:rsidRPr="00FC12B0">
        <w:rPr>
          <w:rFonts w:ascii="Times New Roman" w:hAnsi="Times New Roman" w:cs="Times New Roman"/>
          <w:bCs/>
          <w:sz w:val="20"/>
          <w:szCs w:val="20"/>
        </w:rPr>
        <w:t>fibre</w:t>
      </w:r>
      <w:proofErr w:type="spellEnd"/>
      <w:r w:rsidRPr="00FC12B0">
        <w:rPr>
          <w:rFonts w:ascii="Times New Roman" w:hAnsi="Times New Roman" w:cs="Times New Roman"/>
          <w:bCs/>
          <w:sz w:val="20"/>
          <w:szCs w:val="20"/>
        </w:rPr>
        <w:t xml:space="preserve">, crude fat, crude protein, carbohydrate, total phenol, flavonoid, total carotenoid, oxalate and phytate content. </w:t>
      </w:r>
      <w:r w:rsidRPr="00FC12B0">
        <w:rPr>
          <w:rFonts w:ascii="Times New Roman" w:hAnsi="Times New Roman" w:cs="Times New Roman"/>
          <w:sz w:val="20"/>
          <w:szCs w:val="20"/>
        </w:rPr>
        <w:t xml:space="preserve">According to Adeyeye </w:t>
      </w:r>
      <w:r w:rsidRPr="00FC12B0">
        <w:rPr>
          <w:rFonts w:ascii="Times New Roman" w:hAnsi="Times New Roman" w:cs="Times New Roman"/>
          <w:i/>
          <w:iCs/>
          <w:sz w:val="20"/>
          <w:szCs w:val="20"/>
        </w:rPr>
        <w:t>et</w:t>
      </w:r>
      <w:r w:rsidR="0072107C" w:rsidRPr="00FC12B0">
        <w:rPr>
          <w:rFonts w:ascii="Times New Roman" w:hAnsi="Times New Roman" w:cs="Times New Roman"/>
          <w:i/>
          <w:iCs/>
          <w:sz w:val="20"/>
          <w:szCs w:val="20"/>
        </w:rPr>
        <w:t xml:space="preserve"> al</w:t>
      </w:r>
      <w:r w:rsidR="0072107C" w:rsidRPr="00FC12B0">
        <w:rPr>
          <w:rFonts w:ascii="Times New Roman" w:hAnsi="Times New Roman" w:cs="Times New Roman"/>
          <w:sz w:val="20"/>
          <w:szCs w:val="20"/>
        </w:rPr>
        <w:t xml:space="preserve">. (2020), lower moisture and higher protein enhanced the functional value of flour products for both human and industrial use. </w:t>
      </w:r>
      <w:r w:rsidR="0072107C" w:rsidRPr="00FC12B0">
        <w:rPr>
          <w:rFonts w:ascii="Times New Roman" w:hAnsi="Times New Roman" w:cs="Times New Roman"/>
          <w:bCs/>
          <w:sz w:val="20"/>
          <w:szCs w:val="20"/>
        </w:rPr>
        <w:t>Among the different drying conditions, the drying condition at 60</w:t>
      </w:r>
      <w:r w:rsidR="0072107C" w:rsidRPr="00FC12B0">
        <w:rPr>
          <w:rFonts w:ascii="Times New Roman" w:hAnsi="Times New Roman" w:cs="Times New Roman"/>
          <w:sz w:val="20"/>
          <w:szCs w:val="20"/>
        </w:rPr>
        <w:t xml:space="preserve"> ºC for 72 h was optimal over others due to its high nutritional profile and minimal antinutrient level. This condition gave 11.995% moisture content, 3.574% ash content, 7.271% crude </w:t>
      </w:r>
      <w:proofErr w:type="spellStart"/>
      <w:r w:rsidR="0072107C" w:rsidRPr="00FC12B0">
        <w:rPr>
          <w:rFonts w:ascii="Times New Roman" w:hAnsi="Times New Roman" w:cs="Times New Roman"/>
          <w:sz w:val="20"/>
          <w:szCs w:val="20"/>
        </w:rPr>
        <w:t>fibre</w:t>
      </w:r>
      <w:proofErr w:type="spellEnd"/>
      <w:r w:rsidR="0072107C" w:rsidRPr="00FC12B0">
        <w:rPr>
          <w:rFonts w:ascii="Times New Roman" w:hAnsi="Times New Roman" w:cs="Times New Roman"/>
          <w:sz w:val="20"/>
          <w:szCs w:val="20"/>
        </w:rPr>
        <w:t xml:space="preserve">, 6.052% crude fat, 29.254% crude protein, 41.852% carbohydrate, 189.71mg total phenol, 25.31mg flavonoid, 0.0787mg total carotenoid, 8.857% oxalate and 0.102% phytate (Table 2). This condition enhanced protein concentration and dietary </w:t>
      </w:r>
      <w:proofErr w:type="spellStart"/>
      <w:r w:rsidR="0072107C" w:rsidRPr="00FC12B0">
        <w:rPr>
          <w:rFonts w:ascii="Times New Roman" w:hAnsi="Times New Roman" w:cs="Times New Roman"/>
          <w:sz w:val="20"/>
          <w:szCs w:val="20"/>
        </w:rPr>
        <w:t>fibre</w:t>
      </w:r>
      <w:proofErr w:type="spellEnd"/>
      <w:r w:rsidR="0072107C" w:rsidRPr="00FC12B0">
        <w:rPr>
          <w:rFonts w:ascii="Times New Roman" w:hAnsi="Times New Roman" w:cs="Times New Roman"/>
          <w:sz w:val="20"/>
          <w:szCs w:val="20"/>
        </w:rPr>
        <w:t xml:space="preserve"> retention compared to what was reported by Torres-Gallo </w:t>
      </w:r>
      <w:r w:rsidR="0072107C" w:rsidRPr="00FC12B0">
        <w:rPr>
          <w:rFonts w:ascii="Times New Roman" w:hAnsi="Times New Roman" w:cs="Times New Roman"/>
          <w:i/>
          <w:iCs/>
          <w:sz w:val="20"/>
          <w:szCs w:val="20"/>
        </w:rPr>
        <w:t>et al</w:t>
      </w:r>
      <w:r w:rsidR="0072107C" w:rsidRPr="00FC12B0">
        <w:rPr>
          <w:rFonts w:ascii="Times New Roman" w:hAnsi="Times New Roman" w:cs="Times New Roman"/>
          <w:sz w:val="20"/>
          <w:szCs w:val="20"/>
        </w:rPr>
        <w:t xml:space="preserve">. (2021).  </w:t>
      </w:r>
    </w:p>
    <w:p w14:paraId="7ED56329" w14:textId="64E4EF05" w:rsidR="00785F5A" w:rsidRPr="00FC12B0" w:rsidRDefault="0072107C"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The phytate content was 0.102%, which was the lowest among all the conditions, suggesting improved mineral bioavailability. The oxalate content of the optimal drying condition 8.857% was within acceptable dietary limits and does not pose a risk for mineral chelation or kidney stone formation when consumed moderately FAO/WHO. (2019). Although the optimal drying condition had relatively lower levels of total phenol (189.71%), flavonoids (25.31%), and total carotenoids 0.0786 mg/100g) compared to other drying conditions. The nutritional </w:t>
      </w:r>
      <w:r w:rsidR="00785F5A" w:rsidRPr="00FC12B0">
        <w:rPr>
          <w:rFonts w:ascii="Times New Roman" w:hAnsi="Times New Roman" w:cs="Times New Roman"/>
          <w:sz w:val="20"/>
          <w:szCs w:val="20"/>
        </w:rPr>
        <w:t>advantages</w:t>
      </w:r>
      <w:r w:rsidRPr="00FC12B0">
        <w:rPr>
          <w:rFonts w:ascii="Times New Roman" w:hAnsi="Times New Roman" w:cs="Times New Roman"/>
          <w:sz w:val="20"/>
          <w:szCs w:val="20"/>
        </w:rPr>
        <w:t xml:space="preserve"> outweighed this, particularly considering the reduction in anti-nutrients. Moreover, these levels still contributed to the antinutrient potential of the flour.</w:t>
      </w:r>
      <w:r w:rsidR="00785F5A" w:rsidRPr="00FC12B0">
        <w:rPr>
          <w:rFonts w:ascii="Times New Roman" w:hAnsi="Times New Roman" w:cs="Times New Roman"/>
          <w:sz w:val="20"/>
          <w:szCs w:val="20"/>
        </w:rPr>
        <w:t xml:space="preserve"> </w:t>
      </w:r>
      <w:r w:rsidRPr="00FC12B0">
        <w:rPr>
          <w:rFonts w:ascii="Times New Roman" w:hAnsi="Times New Roman" w:cs="Times New Roman"/>
          <w:sz w:val="20"/>
          <w:szCs w:val="20"/>
        </w:rPr>
        <w:t xml:space="preserve">Studies by </w:t>
      </w:r>
      <w:proofErr w:type="spellStart"/>
      <w:r w:rsidRPr="00FC12B0">
        <w:rPr>
          <w:rFonts w:ascii="Times New Roman" w:hAnsi="Times New Roman" w:cs="Times New Roman"/>
          <w:sz w:val="20"/>
          <w:szCs w:val="20"/>
        </w:rPr>
        <w:t>Kunyanga</w:t>
      </w:r>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 xml:space="preserve">et al. </w:t>
      </w:r>
      <w:r w:rsidRPr="00FC12B0">
        <w:rPr>
          <w:rFonts w:ascii="Times New Roman" w:hAnsi="Times New Roman" w:cs="Times New Roman"/>
          <w:sz w:val="20"/>
          <w:szCs w:val="20"/>
        </w:rPr>
        <w:t xml:space="preserve">(2018) and </w:t>
      </w:r>
      <w:proofErr w:type="spellStart"/>
      <w:r w:rsidRPr="00FC12B0">
        <w:rPr>
          <w:rFonts w:ascii="Times New Roman" w:hAnsi="Times New Roman" w:cs="Times New Roman"/>
          <w:sz w:val="20"/>
          <w:szCs w:val="20"/>
        </w:rPr>
        <w:t>Adefegha</w:t>
      </w:r>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(2022) highlighted that</w:t>
      </w:r>
      <w:r w:rsidR="00785F5A" w:rsidRPr="00FC12B0">
        <w:rPr>
          <w:rFonts w:ascii="Times New Roman" w:hAnsi="Times New Roman" w:cs="Times New Roman"/>
          <w:sz w:val="20"/>
          <w:szCs w:val="20"/>
        </w:rPr>
        <w:t xml:space="preserve"> while phenolics and flavonoids are valuable for their antioxidant properties, protein and phytate levels are more critical for nutrient bioavailability and functionality in food systems. Therefore, the drying condition at 60 ºC for 72 h was optimal condition due to its highest protein and </w:t>
      </w:r>
      <w:proofErr w:type="spellStart"/>
      <w:r w:rsidR="00785F5A" w:rsidRPr="00FC12B0">
        <w:rPr>
          <w:rFonts w:ascii="Times New Roman" w:hAnsi="Times New Roman" w:cs="Times New Roman"/>
          <w:sz w:val="20"/>
          <w:szCs w:val="20"/>
        </w:rPr>
        <w:t>fibre</w:t>
      </w:r>
      <w:proofErr w:type="spellEnd"/>
      <w:r w:rsidR="00785F5A" w:rsidRPr="00FC12B0">
        <w:rPr>
          <w:rFonts w:ascii="Times New Roman" w:hAnsi="Times New Roman" w:cs="Times New Roman"/>
          <w:sz w:val="20"/>
          <w:szCs w:val="20"/>
        </w:rPr>
        <w:t xml:space="preserve"> content, lowest phytate content, as well as acceptable moisture content for shelf-life extension and moderate retained bioactive components. </w:t>
      </w:r>
    </w:p>
    <w:p w14:paraId="792AE578" w14:textId="77777777" w:rsidR="0024018C" w:rsidRDefault="0024018C" w:rsidP="0024018C">
      <w:pPr>
        <w:pStyle w:val="NoSpacing"/>
      </w:pPr>
    </w:p>
    <w:p w14:paraId="72EC65D2" w14:textId="3F1A909E" w:rsidR="00B7193A"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3.2</w:t>
      </w:r>
      <w:r w:rsidRPr="00FC12B0">
        <w:rPr>
          <w:rFonts w:ascii="Times New Roman" w:hAnsi="Times New Roman" w:cs="Times New Roman"/>
          <w:b/>
          <w:bCs/>
          <w:sz w:val="20"/>
          <w:szCs w:val="20"/>
        </w:rPr>
        <w:tab/>
      </w:r>
      <w:r w:rsidR="00B7193A" w:rsidRPr="00FC12B0">
        <w:rPr>
          <w:rFonts w:ascii="Times New Roman" w:hAnsi="Times New Roman" w:cs="Times New Roman"/>
          <w:b/>
          <w:bCs/>
          <w:sz w:val="20"/>
          <w:szCs w:val="20"/>
        </w:rPr>
        <w:t>Model summary statistics of the effect of temperature and time on ackee aril flour</w:t>
      </w:r>
    </w:p>
    <w:p w14:paraId="720B26B7" w14:textId="376AD60E" w:rsidR="00B7193A" w:rsidRPr="00FC12B0" w:rsidRDefault="00B7193A"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The model summary statistics obtained from the software were generally employed to determine the most suitable model for the responses selected for the study.  Consequently, the highest R</w:t>
      </w:r>
      <w:r w:rsidRPr="00FC12B0">
        <w:rPr>
          <w:rFonts w:ascii="Times New Roman" w:hAnsi="Times New Roman" w:cs="Times New Roman"/>
          <w:sz w:val="20"/>
          <w:szCs w:val="20"/>
          <w:vertAlign w:val="superscript"/>
        </w:rPr>
        <w:t xml:space="preserve">2 </w:t>
      </w:r>
      <w:r w:rsidR="006A5973" w:rsidRPr="00FC12B0">
        <w:rPr>
          <w:rFonts w:ascii="Times New Roman" w:hAnsi="Times New Roman" w:cs="Times New Roman"/>
          <w:sz w:val="20"/>
          <w:szCs w:val="20"/>
        </w:rPr>
        <w:t>(b</w:t>
      </w:r>
      <w:r w:rsidRPr="00FC12B0">
        <w:rPr>
          <w:rFonts w:ascii="Times New Roman" w:hAnsi="Times New Roman" w:cs="Times New Roman"/>
          <w:sz w:val="20"/>
          <w:szCs w:val="20"/>
        </w:rPr>
        <w:t>ut not aliased), lowest Std. Dev, and the least difference between the Adj and predicted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 xml:space="preserve">(PRESS), measured the stability of the model. The model summary statistic for the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xml:space="preserve"> of the responses, as presented in Table 3, indicated that the moisture, ash, crude fat, crude protein, CHO, total phenol, flavonoid, total carotenoid, oxalate and </w:t>
      </w:r>
      <w:proofErr w:type="spellStart"/>
      <w:r w:rsidRPr="00FC12B0">
        <w:rPr>
          <w:rFonts w:ascii="Times New Roman" w:hAnsi="Times New Roman" w:cs="Times New Roman"/>
          <w:sz w:val="20"/>
          <w:szCs w:val="20"/>
        </w:rPr>
        <w:t>phytatecontent</w:t>
      </w:r>
      <w:proofErr w:type="spellEnd"/>
      <w:r w:rsidRPr="00FC12B0">
        <w:rPr>
          <w:rFonts w:ascii="Times New Roman" w:hAnsi="Times New Roman" w:cs="Times New Roman"/>
          <w:sz w:val="20"/>
          <w:szCs w:val="20"/>
        </w:rPr>
        <w:t xml:space="preserve"> fitted well </w:t>
      </w:r>
      <w:r w:rsidR="006A5973" w:rsidRPr="00FC12B0">
        <w:rPr>
          <w:rFonts w:ascii="Times New Roman" w:hAnsi="Times New Roman" w:cs="Times New Roman"/>
          <w:sz w:val="20"/>
          <w:szCs w:val="20"/>
        </w:rPr>
        <w:t>to quadratic</w:t>
      </w:r>
      <w:r w:rsidRPr="00FC12B0">
        <w:rPr>
          <w:rFonts w:ascii="Times New Roman" w:hAnsi="Times New Roman" w:cs="Times New Roman"/>
          <w:sz w:val="20"/>
          <w:szCs w:val="20"/>
        </w:rPr>
        <w:t xml:space="preserve"> design model, while the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fitted well to 2FI model. No transformation was done on moisture, ash, crude fat, crude protein, carbohydrate, flavonoid, oxalate and phytate content. However, power transformation was done on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and total phenol while inverse sqrt</w:t>
      </w:r>
      <w:r w:rsidR="00140EDC" w:rsidRPr="00FC12B0">
        <w:rPr>
          <w:rFonts w:ascii="Times New Roman" w:hAnsi="Times New Roman" w:cs="Times New Roman"/>
          <w:sz w:val="20"/>
          <w:szCs w:val="20"/>
        </w:rPr>
        <w:t xml:space="preserve"> </w:t>
      </w:r>
      <w:r w:rsidRPr="00FC12B0">
        <w:rPr>
          <w:rFonts w:ascii="Times New Roman" w:hAnsi="Times New Roman" w:cs="Times New Roman"/>
          <w:sz w:val="20"/>
          <w:szCs w:val="20"/>
        </w:rPr>
        <w:t>transformation was done on the total carotenoid.</w:t>
      </w:r>
    </w:p>
    <w:p w14:paraId="751527EF" w14:textId="77777777" w:rsidR="00591266" w:rsidRPr="00FC12B0" w:rsidRDefault="00591266" w:rsidP="0024018C">
      <w:pPr>
        <w:spacing w:line="360" w:lineRule="auto"/>
        <w:rPr>
          <w:rFonts w:ascii="Times New Roman" w:hAnsi="Times New Roman" w:cs="Times New Roman"/>
          <w:sz w:val="20"/>
          <w:szCs w:val="20"/>
        </w:rPr>
      </w:pPr>
    </w:p>
    <w:p w14:paraId="2ED39E1F" w14:textId="77777777" w:rsidR="00591266" w:rsidRPr="00FC12B0" w:rsidRDefault="00591266" w:rsidP="0024018C">
      <w:pPr>
        <w:spacing w:line="360" w:lineRule="auto"/>
        <w:rPr>
          <w:rFonts w:ascii="Times New Roman" w:hAnsi="Times New Roman" w:cs="Times New Roman"/>
          <w:sz w:val="20"/>
          <w:szCs w:val="20"/>
        </w:rPr>
      </w:pPr>
    </w:p>
    <w:p w14:paraId="4DE65B00" w14:textId="77777777" w:rsidR="00591266" w:rsidRPr="00FC12B0" w:rsidRDefault="00591266" w:rsidP="0024018C">
      <w:pPr>
        <w:spacing w:line="360" w:lineRule="auto"/>
        <w:rPr>
          <w:rFonts w:ascii="Times New Roman" w:hAnsi="Times New Roman" w:cs="Times New Roman"/>
          <w:sz w:val="20"/>
          <w:szCs w:val="20"/>
        </w:rPr>
        <w:sectPr w:rsidR="00591266" w:rsidRPr="00FC12B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6A304531" w14:textId="138B7E74" w:rsidR="008B3A8A" w:rsidRPr="00FC12B0" w:rsidRDefault="008B3A8A" w:rsidP="0024018C">
      <w:pPr>
        <w:spacing w:after="120" w:line="360" w:lineRule="auto"/>
        <w:jc w:val="center"/>
        <w:rPr>
          <w:rFonts w:ascii="Times New Roman" w:hAnsi="Times New Roman" w:cs="Times New Roman"/>
          <w:b/>
          <w:bCs/>
          <w:sz w:val="20"/>
          <w:szCs w:val="20"/>
        </w:rPr>
      </w:pPr>
      <w:r w:rsidRPr="00FC12B0">
        <w:rPr>
          <w:rFonts w:ascii="Times New Roman" w:hAnsi="Times New Roman" w:cs="Times New Roman"/>
          <w:b/>
          <w:bCs/>
          <w:sz w:val="20"/>
          <w:szCs w:val="20"/>
        </w:rPr>
        <w:lastRenderedPageBreak/>
        <w:t xml:space="preserve">Table 2: The result for the responses of the effect of drying temperature and time on ackee aril flour of RSM </w:t>
      </w:r>
      <w:proofErr w:type="spellStart"/>
      <w:r w:rsidRPr="00FC12B0">
        <w:rPr>
          <w:rFonts w:ascii="Times New Roman" w:hAnsi="Times New Roman" w:cs="Times New Roman"/>
          <w:b/>
          <w:bCs/>
          <w:sz w:val="20"/>
          <w:szCs w:val="20"/>
        </w:rPr>
        <w:t>Optimisation</w:t>
      </w:r>
      <w:proofErr w:type="spellEnd"/>
    </w:p>
    <w:tbl>
      <w:tblPr>
        <w:tblStyle w:val="TableGrid"/>
        <w:tblW w:w="0" w:type="auto"/>
        <w:tblLook w:val="04A0" w:firstRow="1" w:lastRow="0" w:firstColumn="1" w:lastColumn="0" w:noHBand="0" w:noVBand="1"/>
      </w:tblPr>
      <w:tblGrid>
        <w:gridCol w:w="593"/>
        <w:gridCol w:w="1368"/>
        <w:gridCol w:w="723"/>
        <w:gridCol w:w="1031"/>
        <w:gridCol w:w="880"/>
        <w:gridCol w:w="768"/>
        <w:gridCol w:w="768"/>
        <w:gridCol w:w="855"/>
        <w:gridCol w:w="836"/>
        <w:gridCol w:w="1061"/>
        <w:gridCol w:w="1131"/>
        <w:gridCol w:w="1168"/>
        <w:gridCol w:w="918"/>
        <w:gridCol w:w="893"/>
      </w:tblGrid>
      <w:tr w:rsidR="00591266" w:rsidRPr="00FC12B0" w14:paraId="72E68EC1" w14:textId="77777777" w:rsidTr="00E54EF4">
        <w:tc>
          <w:tcPr>
            <w:tcW w:w="593" w:type="dxa"/>
            <w:tcBorders>
              <w:left w:val="nil"/>
              <w:bottom w:val="single" w:sz="4" w:space="0" w:color="auto"/>
              <w:right w:val="nil"/>
            </w:tcBorders>
          </w:tcPr>
          <w:p w14:paraId="78ACBFAB" w14:textId="77777777" w:rsidR="00591266" w:rsidRPr="00FC12B0" w:rsidRDefault="00591266" w:rsidP="0024018C">
            <w:pPr>
              <w:spacing w:after="120" w:line="360" w:lineRule="auto"/>
              <w:jc w:val="both"/>
              <w:rPr>
                <w:rFonts w:ascii="Times New Roman" w:hAnsi="Times New Roman" w:cs="Times New Roman"/>
                <w:sz w:val="20"/>
                <w:szCs w:val="20"/>
              </w:rPr>
            </w:pPr>
          </w:p>
        </w:tc>
        <w:tc>
          <w:tcPr>
            <w:tcW w:w="2091" w:type="dxa"/>
            <w:gridSpan w:val="2"/>
            <w:tcBorders>
              <w:left w:val="nil"/>
              <w:bottom w:val="single" w:sz="4" w:space="0" w:color="auto"/>
              <w:right w:val="nil"/>
            </w:tcBorders>
          </w:tcPr>
          <w:p w14:paraId="1642016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Factor</w:t>
            </w:r>
          </w:p>
        </w:tc>
        <w:tc>
          <w:tcPr>
            <w:tcW w:w="10266" w:type="dxa"/>
            <w:gridSpan w:val="11"/>
            <w:tcBorders>
              <w:left w:val="nil"/>
              <w:bottom w:val="single" w:sz="4" w:space="0" w:color="auto"/>
              <w:right w:val="nil"/>
            </w:tcBorders>
          </w:tcPr>
          <w:p w14:paraId="7D3B9C4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Responses</w:t>
            </w:r>
          </w:p>
        </w:tc>
      </w:tr>
      <w:tr w:rsidR="00591266" w:rsidRPr="00FC12B0" w14:paraId="656BAD7A" w14:textId="77777777" w:rsidTr="00E54EF4">
        <w:tc>
          <w:tcPr>
            <w:tcW w:w="593" w:type="dxa"/>
            <w:tcBorders>
              <w:left w:val="nil"/>
              <w:bottom w:val="nil"/>
              <w:right w:val="nil"/>
            </w:tcBorders>
          </w:tcPr>
          <w:p w14:paraId="11FF68D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Run</w:t>
            </w:r>
          </w:p>
        </w:tc>
        <w:tc>
          <w:tcPr>
            <w:tcW w:w="1368" w:type="dxa"/>
            <w:tcBorders>
              <w:left w:val="nil"/>
              <w:bottom w:val="nil"/>
              <w:right w:val="nil"/>
            </w:tcBorders>
          </w:tcPr>
          <w:p w14:paraId="0E65DB2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A: Temperature</w:t>
            </w:r>
          </w:p>
        </w:tc>
        <w:tc>
          <w:tcPr>
            <w:tcW w:w="723" w:type="dxa"/>
            <w:tcBorders>
              <w:left w:val="nil"/>
              <w:bottom w:val="nil"/>
              <w:right w:val="nil"/>
            </w:tcBorders>
          </w:tcPr>
          <w:p w14:paraId="7494E88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B: Time</w:t>
            </w:r>
          </w:p>
        </w:tc>
        <w:tc>
          <w:tcPr>
            <w:tcW w:w="1031" w:type="dxa"/>
            <w:tcBorders>
              <w:left w:val="nil"/>
              <w:bottom w:val="nil"/>
              <w:right w:val="nil"/>
            </w:tcBorders>
          </w:tcPr>
          <w:p w14:paraId="0FA8F42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Moisture content</w:t>
            </w:r>
          </w:p>
        </w:tc>
        <w:tc>
          <w:tcPr>
            <w:tcW w:w="880" w:type="dxa"/>
            <w:tcBorders>
              <w:left w:val="nil"/>
              <w:bottom w:val="nil"/>
              <w:right w:val="nil"/>
            </w:tcBorders>
          </w:tcPr>
          <w:p w14:paraId="5FAA90A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Ash content</w:t>
            </w:r>
          </w:p>
        </w:tc>
        <w:tc>
          <w:tcPr>
            <w:tcW w:w="768" w:type="dxa"/>
            <w:tcBorders>
              <w:left w:val="nil"/>
              <w:bottom w:val="nil"/>
              <w:right w:val="nil"/>
            </w:tcBorders>
          </w:tcPr>
          <w:p w14:paraId="2D7BF10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 xml:space="preserve">Crude </w:t>
            </w:r>
            <w:proofErr w:type="spellStart"/>
            <w:r w:rsidRPr="00FC12B0">
              <w:rPr>
                <w:rFonts w:ascii="Times New Roman" w:hAnsi="Times New Roman" w:cs="Times New Roman"/>
                <w:sz w:val="20"/>
                <w:szCs w:val="20"/>
              </w:rPr>
              <w:t>fibre</w:t>
            </w:r>
            <w:proofErr w:type="spellEnd"/>
          </w:p>
        </w:tc>
        <w:tc>
          <w:tcPr>
            <w:tcW w:w="768" w:type="dxa"/>
            <w:tcBorders>
              <w:left w:val="nil"/>
              <w:bottom w:val="nil"/>
              <w:right w:val="nil"/>
            </w:tcBorders>
          </w:tcPr>
          <w:p w14:paraId="06DB0A7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Crude fat</w:t>
            </w:r>
          </w:p>
        </w:tc>
        <w:tc>
          <w:tcPr>
            <w:tcW w:w="855" w:type="dxa"/>
            <w:tcBorders>
              <w:left w:val="nil"/>
              <w:bottom w:val="nil"/>
              <w:right w:val="nil"/>
            </w:tcBorders>
          </w:tcPr>
          <w:p w14:paraId="1C2C438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Crude protein</w:t>
            </w:r>
          </w:p>
        </w:tc>
        <w:tc>
          <w:tcPr>
            <w:tcW w:w="836" w:type="dxa"/>
            <w:tcBorders>
              <w:left w:val="nil"/>
              <w:bottom w:val="nil"/>
              <w:right w:val="nil"/>
            </w:tcBorders>
          </w:tcPr>
          <w:p w14:paraId="6928626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CHO</w:t>
            </w:r>
          </w:p>
        </w:tc>
        <w:tc>
          <w:tcPr>
            <w:tcW w:w="1018" w:type="dxa"/>
            <w:tcBorders>
              <w:left w:val="nil"/>
              <w:bottom w:val="nil"/>
              <w:right w:val="nil"/>
            </w:tcBorders>
          </w:tcPr>
          <w:p w14:paraId="4D53A54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Total Phenol</w:t>
            </w:r>
          </w:p>
        </w:tc>
        <w:tc>
          <w:tcPr>
            <w:tcW w:w="1131" w:type="dxa"/>
            <w:tcBorders>
              <w:left w:val="nil"/>
              <w:bottom w:val="nil"/>
              <w:right w:val="nil"/>
            </w:tcBorders>
          </w:tcPr>
          <w:p w14:paraId="1CF8F79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Flavonoid</w:t>
            </w:r>
          </w:p>
        </w:tc>
        <w:tc>
          <w:tcPr>
            <w:tcW w:w="1168" w:type="dxa"/>
            <w:tcBorders>
              <w:left w:val="nil"/>
              <w:bottom w:val="nil"/>
              <w:right w:val="nil"/>
            </w:tcBorders>
          </w:tcPr>
          <w:p w14:paraId="163FA21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Total carotenoid</w:t>
            </w:r>
          </w:p>
        </w:tc>
        <w:tc>
          <w:tcPr>
            <w:tcW w:w="918" w:type="dxa"/>
            <w:tcBorders>
              <w:left w:val="nil"/>
              <w:bottom w:val="nil"/>
              <w:right w:val="nil"/>
            </w:tcBorders>
          </w:tcPr>
          <w:p w14:paraId="223B243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Oxalate</w:t>
            </w:r>
          </w:p>
        </w:tc>
        <w:tc>
          <w:tcPr>
            <w:tcW w:w="893" w:type="dxa"/>
            <w:tcBorders>
              <w:left w:val="nil"/>
              <w:bottom w:val="nil"/>
              <w:right w:val="nil"/>
            </w:tcBorders>
          </w:tcPr>
          <w:p w14:paraId="51E8A76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Phytate</w:t>
            </w:r>
          </w:p>
        </w:tc>
      </w:tr>
      <w:tr w:rsidR="00591266" w:rsidRPr="00FC12B0" w14:paraId="486BA540" w14:textId="77777777" w:rsidTr="00E54EF4">
        <w:tc>
          <w:tcPr>
            <w:tcW w:w="593" w:type="dxa"/>
            <w:tcBorders>
              <w:top w:val="nil"/>
              <w:left w:val="nil"/>
              <w:bottom w:val="single" w:sz="4" w:space="0" w:color="auto"/>
              <w:right w:val="nil"/>
            </w:tcBorders>
          </w:tcPr>
          <w:p w14:paraId="6EEB19F4" w14:textId="77777777" w:rsidR="00591266" w:rsidRPr="00FC12B0" w:rsidRDefault="00591266" w:rsidP="0024018C">
            <w:pPr>
              <w:spacing w:after="120" w:line="360" w:lineRule="auto"/>
              <w:jc w:val="both"/>
              <w:rPr>
                <w:rFonts w:ascii="Times New Roman" w:hAnsi="Times New Roman" w:cs="Times New Roman"/>
                <w:sz w:val="20"/>
                <w:szCs w:val="20"/>
              </w:rPr>
            </w:pPr>
          </w:p>
        </w:tc>
        <w:tc>
          <w:tcPr>
            <w:tcW w:w="1368" w:type="dxa"/>
            <w:tcBorders>
              <w:top w:val="nil"/>
              <w:left w:val="nil"/>
              <w:bottom w:val="single" w:sz="4" w:space="0" w:color="auto"/>
              <w:right w:val="nil"/>
            </w:tcBorders>
          </w:tcPr>
          <w:p w14:paraId="4C4F906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(ºC)</w:t>
            </w:r>
          </w:p>
        </w:tc>
        <w:tc>
          <w:tcPr>
            <w:tcW w:w="723" w:type="dxa"/>
            <w:tcBorders>
              <w:top w:val="nil"/>
              <w:left w:val="nil"/>
              <w:bottom w:val="single" w:sz="4" w:space="0" w:color="auto"/>
              <w:right w:val="nil"/>
            </w:tcBorders>
          </w:tcPr>
          <w:p w14:paraId="2364063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(h)</w:t>
            </w:r>
          </w:p>
        </w:tc>
        <w:tc>
          <w:tcPr>
            <w:tcW w:w="1031" w:type="dxa"/>
            <w:tcBorders>
              <w:top w:val="nil"/>
              <w:left w:val="nil"/>
              <w:bottom w:val="single" w:sz="4" w:space="0" w:color="auto"/>
              <w:right w:val="nil"/>
            </w:tcBorders>
          </w:tcPr>
          <w:p w14:paraId="4F4ECE9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80" w:type="dxa"/>
            <w:tcBorders>
              <w:top w:val="nil"/>
              <w:left w:val="nil"/>
              <w:bottom w:val="single" w:sz="4" w:space="0" w:color="auto"/>
              <w:right w:val="nil"/>
            </w:tcBorders>
          </w:tcPr>
          <w:p w14:paraId="1D5908B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768" w:type="dxa"/>
            <w:tcBorders>
              <w:top w:val="nil"/>
              <w:left w:val="nil"/>
              <w:bottom w:val="single" w:sz="4" w:space="0" w:color="auto"/>
              <w:right w:val="nil"/>
            </w:tcBorders>
          </w:tcPr>
          <w:p w14:paraId="7BB050B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768" w:type="dxa"/>
            <w:tcBorders>
              <w:top w:val="nil"/>
              <w:left w:val="nil"/>
              <w:bottom w:val="single" w:sz="4" w:space="0" w:color="auto"/>
              <w:right w:val="nil"/>
            </w:tcBorders>
          </w:tcPr>
          <w:p w14:paraId="3615361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55" w:type="dxa"/>
            <w:tcBorders>
              <w:top w:val="nil"/>
              <w:left w:val="nil"/>
              <w:bottom w:val="single" w:sz="4" w:space="0" w:color="auto"/>
              <w:right w:val="nil"/>
            </w:tcBorders>
          </w:tcPr>
          <w:p w14:paraId="66C9512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36" w:type="dxa"/>
            <w:tcBorders>
              <w:top w:val="nil"/>
              <w:left w:val="nil"/>
              <w:bottom w:val="single" w:sz="4" w:space="0" w:color="auto"/>
              <w:right w:val="nil"/>
            </w:tcBorders>
          </w:tcPr>
          <w:p w14:paraId="543AE02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1018" w:type="dxa"/>
            <w:tcBorders>
              <w:top w:val="nil"/>
              <w:left w:val="nil"/>
              <w:bottom w:val="single" w:sz="4" w:space="0" w:color="auto"/>
              <w:right w:val="nil"/>
            </w:tcBorders>
          </w:tcPr>
          <w:p w14:paraId="71B5ADE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(mg/100g)</w:t>
            </w:r>
          </w:p>
        </w:tc>
        <w:tc>
          <w:tcPr>
            <w:tcW w:w="1131" w:type="dxa"/>
            <w:tcBorders>
              <w:top w:val="nil"/>
              <w:left w:val="nil"/>
              <w:bottom w:val="single" w:sz="4" w:space="0" w:color="auto"/>
              <w:right w:val="nil"/>
            </w:tcBorders>
          </w:tcPr>
          <w:p w14:paraId="61DD55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(mg/100g)</w:t>
            </w:r>
          </w:p>
        </w:tc>
        <w:tc>
          <w:tcPr>
            <w:tcW w:w="1168" w:type="dxa"/>
            <w:tcBorders>
              <w:top w:val="nil"/>
              <w:left w:val="nil"/>
              <w:bottom w:val="single" w:sz="4" w:space="0" w:color="auto"/>
              <w:right w:val="nil"/>
            </w:tcBorders>
          </w:tcPr>
          <w:p w14:paraId="03198CA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(mg/100g)</w:t>
            </w:r>
          </w:p>
        </w:tc>
        <w:tc>
          <w:tcPr>
            <w:tcW w:w="918" w:type="dxa"/>
            <w:tcBorders>
              <w:top w:val="nil"/>
              <w:left w:val="nil"/>
              <w:bottom w:val="single" w:sz="4" w:space="0" w:color="auto"/>
              <w:right w:val="nil"/>
            </w:tcBorders>
          </w:tcPr>
          <w:p w14:paraId="0636567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93" w:type="dxa"/>
            <w:tcBorders>
              <w:top w:val="nil"/>
              <w:left w:val="nil"/>
              <w:bottom w:val="single" w:sz="4" w:space="0" w:color="auto"/>
              <w:right w:val="nil"/>
            </w:tcBorders>
          </w:tcPr>
          <w:p w14:paraId="6DA0AF2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7EA25A53" w14:textId="77777777" w:rsidTr="00E54EF4">
        <w:tc>
          <w:tcPr>
            <w:tcW w:w="593" w:type="dxa"/>
            <w:tcBorders>
              <w:left w:val="nil"/>
              <w:bottom w:val="nil"/>
              <w:right w:val="nil"/>
            </w:tcBorders>
          </w:tcPr>
          <w:p w14:paraId="64AF672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w:t>
            </w:r>
          </w:p>
        </w:tc>
        <w:tc>
          <w:tcPr>
            <w:tcW w:w="1368" w:type="dxa"/>
            <w:tcBorders>
              <w:left w:val="nil"/>
              <w:bottom w:val="nil"/>
              <w:right w:val="nil"/>
            </w:tcBorders>
          </w:tcPr>
          <w:p w14:paraId="3816553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left w:val="nil"/>
              <w:bottom w:val="nil"/>
              <w:right w:val="nil"/>
            </w:tcBorders>
          </w:tcPr>
          <w:p w14:paraId="4BD0AC7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78.63</w:t>
            </w:r>
          </w:p>
        </w:tc>
        <w:tc>
          <w:tcPr>
            <w:tcW w:w="1031" w:type="dxa"/>
            <w:tcBorders>
              <w:left w:val="nil"/>
              <w:bottom w:val="nil"/>
              <w:right w:val="nil"/>
            </w:tcBorders>
          </w:tcPr>
          <w:p w14:paraId="1F766BD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12.668</w:t>
            </w:r>
          </w:p>
        </w:tc>
        <w:tc>
          <w:tcPr>
            <w:tcW w:w="880" w:type="dxa"/>
            <w:tcBorders>
              <w:left w:val="nil"/>
              <w:bottom w:val="nil"/>
              <w:right w:val="nil"/>
            </w:tcBorders>
          </w:tcPr>
          <w:p w14:paraId="1D13D99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4.258</w:t>
            </w:r>
          </w:p>
        </w:tc>
        <w:tc>
          <w:tcPr>
            <w:tcW w:w="768" w:type="dxa"/>
            <w:tcBorders>
              <w:left w:val="nil"/>
              <w:bottom w:val="nil"/>
              <w:right w:val="nil"/>
            </w:tcBorders>
          </w:tcPr>
          <w:p w14:paraId="1D8E6DF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7.115</w:t>
            </w:r>
          </w:p>
        </w:tc>
        <w:tc>
          <w:tcPr>
            <w:tcW w:w="768" w:type="dxa"/>
            <w:tcBorders>
              <w:left w:val="nil"/>
              <w:bottom w:val="nil"/>
              <w:right w:val="nil"/>
            </w:tcBorders>
          </w:tcPr>
          <w:p w14:paraId="7C1C56F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6.209</w:t>
            </w:r>
          </w:p>
        </w:tc>
        <w:tc>
          <w:tcPr>
            <w:tcW w:w="855" w:type="dxa"/>
            <w:tcBorders>
              <w:left w:val="nil"/>
              <w:bottom w:val="nil"/>
              <w:right w:val="nil"/>
            </w:tcBorders>
          </w:tcPr>
          <w:p w14:paraId="6642411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27.148</w:t>
            </w:r>
          </w:p>
        </w:tc>
        <w:tc>
          <w:tcPr>
            <w:tcW w:w="836" w:type="dxa"/>
            <w:tcBorders>
              <w:left w:val="nil"/>
              <w:bottom w:val="nil"/>
              <w:right w:val="nil"/>
            </w:tcBorders>
          </w:tcPr>
          <w:p w14:paraId="16C6E72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42.602</w:t>
            </w:r>
          </w:p>
        </w:tc>
        <w:tc>
          <w:tcPr>
            <w:tcW w:w="1018" w:type="dxa"/>
            <w:tcBorders>
              <w:left w:val="nil"/>
              <w:bottom w:val="nil"/>
              <w:right w:val="nil"/>
            </w:tcBorders>
          </w:tcPr>
          <w:p w14:paraId="679E323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189.71</w:t>
            </w:r>
          </w:p>
        </w:tc>
        <w:tc>
          <w:tcPr>
            <w:tcW w:w="1131" w:type="dxa"/>
            <w:tcBorders>
              <w:left w:val="nil"/>
              <w:bottom w:val="nil"/>
              <w:right w:val="nil"/>
            </w:tcBorders>
          </w:tcPr>
          <w:p w14:paraId="3AF9FFB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25.31</w:t>
            </w:r>
          </w:p>
        </w:tc>
        <w:tc>
          <w:tcPr>
            <w:tcW w:w="1168" w:type="dxa"/>
            <w:tcBorders>
              <w:left w:val="nil"/>
              <w:bottom w:val="nil"/>
              <w:right w:val="nil"/>
            </w:tcBorders>
          </w:tcPr>
          <w:p w14:paraId="23D2DF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0.0787</w:t>
            </w:r>
          </w:p>
        </w:tc>
        <w:tc>
          <w:tcPr>
            <w:tcW w:w="918" w:type="dxa"/>
            <w:tcBorders>
              <w:left w:val="nil"/>
              <w:bottom w:val="nil"/>
              <w:right w:val="nil"/>
            </w:tcBorders>
          </w:tcPr>
          <w:p w14:paraId="6BCB6BB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8.857</w:t>
            </w:r>
          </w:p>
        </w:tc>
        <w:tc>
          <w:tcPr>
            <w:tcW w:w="893" w:type="dxa"/>
            <w:tcBorders>
              <w:left w:val="nil"/>
              <w:bottom w:val="nil"/>
              <w:right w:val="nil"/>
            </w:tcBorders>
          </w:tcPr>
          <w:p w14:paraId="75EF768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0.102</w:t>
            </w:r>
          </w:p>
        </w:tc>
      </w:tr>
      <w:tr w:rsidR="00591266" w:rsidRPr="00FC12B0" w14:paraId="402CC158" w14:textId="77777777" w:rsidTr="00E54EF4">
        <w:tc>
          <w:tcPr>
            <w:tcW w:w="593" w:type="dxa"/>
            <w:tcBorders>
              <w:top w:val="nil"/>
              <w:left w:val="nil"/>
              <w:bottom w:val="nil"/>
              <w:right w:val="nil"/>
            </w:tcBorders>
          </w:tcPr>
          <w:p w14:paraId="3570212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w:t>
            </w:r>
          </w:p>
        </w:tc>
        <w:tc>
          <w:tcPr>
            <w:tcW w:w="1368" w:type="dxa"/>
            <w:tcBorders>
              <w:top w:val="nil"/>
              <w:left w:val="nil"/>
              <w:bottom w:val="nil"/>
              <w:right w:val="nil"/>
            </w:tcBorders>
          </w:tcPr>
          <w:p w14:paraId="29B4D0E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63.11</w:t>
            </w:r>
          </w:p>
        </w:tc>
        <w:tc>
          <w:tcPr>
            <w:tcW w:w="723" w:type="dxa"/>
            <w:tcBorders>
              <w:top w:val="nil"/>
              <w:left w:val="nil"/>
              <w:bottom w:val="nil"/>
              <w:right w:val="nil"/>
            </w:tcBorders>
          </w:tcPr>
          <w:p w14:paraId="18BDF6F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4AB7660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11.291</w:t>
            </w:r>
          </w:p>
        </w:tc>
        <w:tc>
          <w:tcPr>
            <w:tcW w:w="880" w:type="dxa"/>
            <w:tcBorders>
              <w:top w:val="nil"/>
              <w:left w:val="nil"/>
              <w:bottom w:val="nil"/>
              <w:right w:val="nil"/>
            </w:tcBorders>
          </w:tcPr>
          <w:p w14:paraId="78D1D24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4.095</w:t>
            </w:r>
          </w:p>
        </w:tc>
        <w:tc>
          <w:tcPr>
            <w:tcW w:w="768" w:type="dxa"/>
            <w:tcBorders>
              <w:top w:val="nil"/>
              <w:left w:val="nil"/>
              <w:bottom w:val="nil"/>
              <w:right w:val="nil"/>
            </w:tcBorders>
          </w:tcPr>
          <w:p w14:paraId="247D401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6.045</w:t>
            </w:r>
          </w:p>
        </w:tc>
        <w:tc>
          <w:tcPr>
            <w:tcW w:w="768" w:type="dxa"/>
            <w:tcBorders>
              <w:top w:val="nil"/>
              <w:left w:val="nil"/>
              <w:bottom w:val="nil"/>
              <w:right w:val="nil"/>
            </w:tcBorders>
          </w:tcPr>
          <w:p w14:paraId="741193A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6.844</w:t>
            </w:r>
          </w:p>
        </w:tc>
        <w:tc>
          <w:tcPr>
            <w:tcW w:w="855" w:type="dxa"/>
            <w:tcBorders>
              <w:top w:val="nil"/>
              <w:left w:val="nil"/>
              <w:bottom w:val="nil"/>
              <w:right w:val="nil"/>
            </w:tcBorders>
          </w:tcPr>
          <w:p w14:paraId="6159E52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29.071</w:t>
            </w:r>
          </w:p>
        </w:tc>
        <w:tc>
          <w:tcPr>
            <w:tcW w:w="836" w:type="dxa"/>
            <w:tcBorders>
              <w:top w:val="nil"/>
              <w:left w:val="nil"/>
              <w:bottom w:val="nil"/>
              <w:right w:val="nil"/>
            </w:tcBorders>
          </w:tcPr>
          <w:p w14:paraId="50B7E1D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42.654</w:t>
            </w:r>
          </w:p>
        </w:tc>
        <w:tc>
          <w:tcPr>
            <w:tcW w:w="1018" w:type="dxa"/>
            <w:tcBorders>
              <w:top w:val="nil"/>
              <w:left w:val="nil"/>
              <w:bottom w:val="nil"/>
              <w:right w:val="nil"/>
            </w:tcBorders>
          </w:tcPr>
          <w:p w14:paraId="3960513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228.96(</w:t>
            </w:r>
          </w:p>
        </w:tc>
        <w:tc>
          <w:tcPr>
            <w:tcW w:w="1131" w:type="dxa"/>
            <w:tcBorders>
              <w:top w:val="nil"/>
              <w:left w:val="nil"/>
              <w:bottom w:val="nil"/>
              <w:right w:val="nil"/>
            </w:tcBorders>
          </w:tcPr>
          <w:p w14:paraId="3F19AAB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28.29</w:t>
            </w:r>
          </w:p>
        </w:tc>
        <w:tc>
          <w:tcPr>
            <w:tcW w:w="1168" w:type="dxa"/>
            <w:tcBorders>
              <w:top w:val="nil"/>
              <w:left w:val="nil"/>
              <w:bottom w:val="nil"/>
              <w:right w:val="nil"/>
            </w:tcBorders>
          </w:tcPr>
          <w:p w14:paraId="56B602B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0.0823</w:t>
            </w:r>
          </w:p>
        </w:tc>
        <w:tc>
          <w:tcPr>
            <w:tcW w:w="918" w:type="dxa"/>
            <w:tcBorders>
              <w:top w:val="nil"/>
              <w:left w:val="nil"/>
              <w:bottom w:val="nil"/>
              <w:right w:val="nil"/>
            </w:tcBorders>
          </w:tcPr>
          <w:p w14:paraId="1F9426F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8.670</w:t>
            </w:r>
          </w:p>
        </w:tc>
        <w:tc>
          <w:tcPr>
            <w:tcW w:w="893" w:type="dxa"/>
            <w:tcBorders>
              <w:top w:val="nil"/>
              <w:left w:val="nil"/>
              <w:bottom w:val="nil"/>
              <w:right w:val="nil"/>
            </w:tcBorders>
          </w:tcPr>
          <w:p w14:paraId="11A69EF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0.211</w:t>
            </w:r>
          </w:p>
        </w:tc>
      </w:tr>
      <w:tr w:rsidR="00591266" w:rsidRPr="00FC12B0" w14:paraId="06AE98A3" w14:textId="77777777" w:rsidTr="00E54EF4">
        <w:tc>
          <w:tcPr>
            <w:tcW w:w="593" w:type="dxa"/>
            <w:tcBorders>
              <w:top w:val="nil"/>
              <w:left w:val="nil"/>
              <w:bottom w:val="nil"/>
              <w:right w:val="nil"/>
            </w:tcBorders>
          </w:tcPr>
          <w:p w14:paraId="10022A7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w:t>
            </w:r>
          </w:p>
        </w:tc>
        <w:tc>
          <w:tcPr>
            <w:tcW w:w="1368" w:type="dxa"/>
            <w:tcBorders>
              <w:top w:val="nil"/>
              <w:left w:val="nil"/>
              <w:bottom w:val="nil"/>
              <w:right w:val="nil"/>
            </w:tcBorders>
          </w:tcPr>
          <w:p w14:paraId="3E247E8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19171D0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26C20F9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7DDC7FC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0F1EB50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2814CA1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409A367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77293A9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03B9A3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259.04</w:t>
            </w:r>
          </w:p>
        </w:tc>
        <w:tc>
          <w:tcPr>
            <w:tcW w:w="1131" w:type="dxa"/>
            <w:tcBorders>
              <w:top w:val="nil"/>
              <w:left w:val="nil"/>
              <w:bottom w:val="nil"/>
              <w:right w:val="nil"/>
            </w:tcBorders>
          </w:tcPr>
          <w:p w14:paraId="03B8936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34.81</w:t>
            </w:r>
          </w:p>
        </w:tc>
        <w:tc>
          <w:tcPr>
            <w:tcW w:w="1168" w:type="dxa"/>
            <w:tcBorders>
              <w:top w:val="nil"/>
              <w:left w:val="nil"/>
              <w:bottom w:val="nil"/>
              <w:right w:val="nil"/>
            </w:tcBorders>
          </w:tcPr>
          <w:p w14:paraId="5AFBEFB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0.0876</w:t>
            </w:r>
          </w:p>
        </w:tc>
        <w:tc>
          <w:tcPr>
            <w:tcW w:w="918" w:type="dxa"/>
            <w:tcBorders>
              <w:top w:val="nil"/>
              <w:left w:val="nil"/>
              <w:bottom w:val="nil"/>
              <w:right w:val="nil"/>
            </w:tcBorders>
          </w:tcPr>
          <w:p w14:paraId="0E28581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7.205</w:t>
            </w:r>
          </w:p>
        </w:tc>
        <w:tc>
          <w:tcPr>
            <w:tcW w:w="893" w:type="dxa"/>
            <w:tcBorders>
              <w:top w:val="nil"/>
              <w:left w:val="nil"/>
              <w:bottom w:val="nil"/>
              <w:right w:val="nil"/>
            </w:tcBorders>
          </w:tcPr>
          <w:p w14:paraId="3CC9041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0.171</w:t>
            </w:r>
          </w:p>
        </w:tc>
      </w:tr>
      <w:tr w:rsidR="00591266" w:rsidRPr="00FC12B0" w14:paraId="378C47FD" w14:textId="77777777" w:rsidTr="00E54EF4">
        <w:tc>
          <w:tcPr>
            <w:tcW w:w="593" w:type="dxa"/>
            <w:tcBorders>
              <w:top w:val="nil"/>
              <w:left w:val="nil"/>
              <w:bottom w:val="nil"/>
              <w:right w:val="nil"/>
            </w:tcBorders>
          </w:tcPr>
          <w:p w14:paraId="7322541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w:t>
            </w:r>
          </w:p>
        </w:tc>
        <w:tc>
          <w:tcPr>
            <w:tcW w:w="1368" w:type="dxa"/>
            <w:tcBorders>
              <w:top w:val="nil"/>
              <w:left w:val="nil"/>
              <w:bottom w:val="nil"/>
              <w:right w:val="nil"/>
            </w:tcBorders>
          </w:tcPr>
          <w:p w14:paraId="0701F7D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60.00</w:t>
            </w:r>
          </w:p>
        </w:tc>
        <w:tc>
          <w:tcPr>
            <w:tcW w:w="723" w:type="dxa"/>
            <w:tcBorders>
              <w:top w:val="nil"/>
              <w:left w:val="nil"/>
              <w:bottom w:val="nil"/>
              <w:right w:val="nil"/>
            </w:tcBorders>
          </w:tcPr>
          <w:p w14:paraId="718EA19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72.00</w:t>
            </w:r>
          </w:p>
        </w:tc>
        <w:tc>
          <w:tcPr>
            <w:tcW w:w="1031" w:type="dxa"/>
            <w:tcBorders>
              <w:top w:val="nil"/>
              <w:left w:val="nil"/>
              <w:bottom w:val="nil"/>
              <w:right w:val="nil"/>
            </w:tcBorders>
          </w:tcPr>
          <w:p w14:paraId="07DA029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11.995</w:t>
            </w:r>
          </w:p>
        </w:tc>
        <w:tc>
          <w:tcPr>
            <w:tcW w:w="880" w:type="dxa"/>
            <w:tcBorders>
              <w:top w:val="nil"/>
              <w:left w:val="nil"/>
              <w:bottom w:val="nil"/>
              <w:right w:val="nil"/>
            </w:tcBorders>
          </w:tcPr>
          <w:p w14:paraId="51A1069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3.574</w:t>
            </w:r>
          </w:p>
        </w:tc>
        <w:tc>
          <w:tcPr>
            <w:tcW w:w="768" w:type="dxa"/>
            <w:tcBorders>
              <w:top w:val="nil"/>
              <w:left w:val="nil"/>
              <w:bottom w:val="nil"/>
              <w:right w:val="nil"/>
            </w:tcBorders>
          </w:tcPr>
          <w:p w14:paraId="29866BC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7.271</w:t>
            </w:r>
          </w:p>
        </w:tc>
        <w:tc>
          <w:tcPr>
            <w:tcW w:w="768" w:type="dxa"/>
            <w:tcBorders>
              <w:top w:val="nil"/>
              <w:left w:val="nil"/>
              <w:bottom w:val="nil"/>
              <w:right w:val="nil"/>
            </w:tcBorders>
          </w:tcPr>
          <w:p w14:paraId="24E18F7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6.053</w:t>
            </w:r>
          </w:p>
        </w:tc>
        <w:tc>
          <w:tcPr>
            <w:tcW w:w="855" w:type="dxa"/>
            <w:tcBorders>
              <w:top w:val="nil"/>
              <w:left w:val="nil"/>
              <w:bottom w:val="nil"/>
              <w:right w:val="nil"/>
            </w:tcBorders>
          </w:tcPr>
          <w:p w14:paraId="7C4A218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29.254</w:t>
            </w:r>
          </w:p>
        </w:tc>
        <w:tc>
          <w:tcPr>
            <w:tcW w:w="836" w:type="dxa"/>
            <w:tcBorders>
              <w:top w:val="nil"/>
              <w:left w:val="nil"/>
              <w:bottom w:val="nil"/>
              <w:right w:val="nil"/>
            </w:tcBorders>
          </w:tcPr>
          <w:p w14:paraId="42F4E23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41.852</w:t>
            </w:r>
          </w:p>
        </w:tc>
        <w:tc>
          <w:tcPr>
            <w:tcW w:w="1018" w:type="dxa"/>
            <w:tcBorders>
              <w:top w:val="nil"/>
              <w:left w:val="nil"/>
              <w:bottom w:val="nil"/>
              <w:right w:val="nil"/>
            </w:tcBorders>
          </w:tcPr>
          <w:p w14:paraId="4797AF1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21253EB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2CE44DF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4D8F17B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058E1A1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0551007B" w14:textId="77777777" w:rsidTr="00E54EF4">
        <w:tc>
          <w:tcPr>
            <w:tcW w:w="593" w:type="dxa"/>
            <w:tcBorders>
              <w:top w:val="nil"/>
              <w:left w:val="nil"/>
              <w:bottom w:val="nil"/>
              <w:right w:val="nil"/>
            </w:tcBorders>
          </w:tcPr>
          <w:p w14:paraId="1BB2880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w:t>
            </w:r>
          </w:p>
        </w:tc>
        <w:tc>
          <w:tcPr>
            <w:tcW w:w="1368" w:type="dxa"/>
            <w:tcBorders>
              <w:top w:val="nil"/>
              <w:left w:val="nil"/>
              <w:bottom w:val="nil"/>
              <w:right w:val="nil"/>
            </w:tcBorders>
          </w:tcPr>
          <w:p w14:paraId="2B18791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41.89</w:t>
            </w:r>
          </w:p>
        </w:tc>
        <w:tc>
          <w:tcPr>
            <w:tcW w:w="723" w:type="dxa"/>
            <w:tcBorders>
              <w:top w:val="nil"/>
              <w:left w:val="nil"/>
              <w:bottom w:val="nil"/>
              <w:right w:val="nil"/>
            </w:tcBorders>
          </w:tcPr>
          <w:p w14:paraId="64E9277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5F9BD31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14.477</w:t>
            </w:r>
          </w:p>
        </w:tc>
        <w:tc>
          <w:tcPr>
            <w:tcW w:w="880" w:type="dxa"/>
            <w:tcBorders>
              <w:top w:val="nil"/>
              <w:left w:val="nil"/>
              <w:bottom w:val="nil"/>
              <w:right w:val="nil"/>
            </w:tcBorders>
          </w:tcPr>
          <w:p w14:paraId="77FE623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4.4346</w:t>
            </w:r>
          </w:p>
        </w:tc>
        <w:tc>
          <w:tcPr>
            <w:tcW w:w="768" w:type="dxa"/>
            <w:tcBorders>
              <w:top w:val="nil"/>
              <w:left w:val="nil"/>
              <w:bottom w:val="nil"/>
              <w:right w:val="nil"/>
            </w:tcBorders>
          </w:tcPr>
          <w:p w14:paraId="750B972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6.713</w:t>
            </w:r>
          </w:p>
        </w:tc>
        <w:tc>
          <w:tcPr>
            <w:tcW w:w="768" w:type="dxa"/>
            <w:tcBorders>
              <w:top w:val="nil"/>
              <w:left w:val="nil"/>
              <w:bottom w:val="nil"/>
              <w:right w:val="nil"/>
            </w:tcBorders>
          </w:tcPr>
          <w:p w14:paraId="58B36B1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5.521</w:t>
            </w:r>
          </w:p>
        </w:tc>
        <w:tc>
          <w:tcPr>
            <w:tcW w:w="855" w:type="dxa"/>
            <w:tcBorders>
              <w:top w:val="nil"/>
              <w:left w:val="nil"/>
              <w:bottom w:val="nil"/>
              <w:right w:val="nil"/>
            </w:tcBorders>
          </w:tcPr>
          <w:p w14:paraId="7620582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24.496</w:t>
            </w:r>
          </w:p>
        </w:tc>
        <w:tc>
          <w:tcPr>
            <w:tcW w:w="836" w:type="dxa"/>
            <w:tcBorders>
              <w:top w:val="nil"/>
              <w:left w:val="nil"/>
              <w:bottom w:val="nil"/>
              <w:right w:val="nil"/>
            </w:tcBorders>
          </w:tcPr>
          <w:p w14:paraId="51E2A13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44.447</w:t>
            </w:r>
          </w:p>
        </w:tc>
        <w:tc>
          <w:tcPr>
            <w:tcW w:w="1018" w:type="dxa"/>
            <w:tcBorders>
              <w:top w:val="nil"/>
              <w:left w:val="nil"/>
              <w:bottom w:val="nil"/>
              <w:right w:val="nil"/>
            </w:tcBorders>
          </w:tcPr>
          <w:p w14:paraId="7E508FA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264.76</w:t>
            </w:r>
          </w:p>
        </w:tc>
        <w:tc>
          <w:tcPr>
            <w:tcW w:w="1131" w:type="dxa"/>
            <w:tcBorders>
              <w:top w:val="nil"/>
              <w:left w:val="nil"/>
              <w:bottom w:val="nil"/>
              <w:right w:val="nil"/>
            </w:tcBorders>
          </w:tcPr>
          <w:p w14:paraId="73A4DCF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28.36</w:t>
            </w:r>
          </w:p>
        </w:tc>
        <w:tc>
          <w:tcPr>
            <w:tcW w:w="1168" w:type="dxa"/>
            <w:tcBorders>
              <w:top w:val="nil"/>
              <w:left w:val="nil"/>
              <w:bottom w:val="nil"/>
              <w:right w:val="nil"/>
            </w:tcBorders>
          </w:tcPr>
          <w:p w14:paraId="16BE49D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0.2908</w:t>
            </w:r>
          </w:p>
        </w:tc>
        <w:tc>
          <w:tcPr>
            <w:tcW w:w="918" w:type="dxa"/>
            <w:tcBorders>
              <w:top w:val="nil"/>
              <w:left w:val="nil"/>
              <w:bottom w:val="nil"/>
              <w:right w:val="nil"/>
            </w:tcBorders>
          </w:tcPr>
          <w:p w14:paraId="1D23DA6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9.161</w:t>
            </w:r>
          </w:p>
        </w:tc>
        <w:tc>
          <w:tcPr>
            <w:tcW w:w="893" w:type="dxa"/>
            <w:tcBorders>
              <w:top w:val="nil"/>
              <w:left w:val="nil"/>
              <w:bottom w:val="nil"/>
              <w:right w:val="nil"/>
            </w:tcBorders>
          </w:tcPr>
          <w:p w14:paraId="037D9F3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0.369</w:t>
            </w:r>
          </w:p>
        </w:tc>
      </w:tr>
      <w:tr w:rsidR="00591266" w:rsidRPr="00FC12B0" w14:paraId="24C7E56B" w14:textId="77777777" w:rsidTr="00E54EF4">
        <w:tc>
          <w:tcPr>
            <w:tcW w:w="593" w:type="dxa"/>
            <w:tcBorders>
              <w:top w:val="nil"/>
              <w:left w:val="nil"/>
              <w:bottom w:val="nil"/>
              <w:right w:val="nil"/>
            </w:tcBorders>
          </w:tcPr>
          <w:p w14:paraId="0F8C34D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w:t>
            </w:r>
          </w:p>
        </w:tc>
        <w:tc>
          <w:tcPr>
            <w:tcW w:w="1368" w:type="dxa"/>
            <w:tcBorders>
              <w:top w:val="nil"/>
              <w:left w:val="nil"/>
              <w:bottom w:val="nil"/>
              <w:right w:val="nil"/>
            </w:tcBorders>
          </w:tcPr>
          <w:p w14:paraId="10D3105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45.00</w:t>
            </w:r>
          </w:p>
        </w:tc>
        <w:tc>
          <w:tcPr>
            <w:tcW w:w="723" w:type="dxa"/>
            <w:tcBorders>
              <w:top w:val="nil"/>
              <w:left w:val="nil"/>
              <w:bottom w:val="nil"/>
              <w:right w:val="nil"/>
            </w:tcBorders>
          </w:tcPr>
          <w:p w14:paraId="0C27A2D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72.00</w:t>
            </w:r>
          </w:p>
        </w:tc>
        <w:tc>
          <w:tcPr>
            <w:tcW w:w="1031" w:type="dxa"/>
            <w:tcBorders>
              <w:top w:val="nil"/>
              <w:left w:val="nil"/>
              <w:bottom w:val="nil"/>
              <w:right w:val="nil"/>
            </w:tcBorders>
          </w:tcPr>
          <w:p w14:paraId="679EF0E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13.317</w:t>
            </w:r>
          </w:p>
        </w:tc>
        <w:tc>
          <w:tcPr>
            <w:tcW w:w="880" w:type="dxa"/>
            <w:tcBorders>
              <w:top w:val="nil"/>
              <w:left w:val="nil"/>
              <w:bottom w:val="nil"/>
              <w:right w:val="nil"/>
            </w:tcBorders>
          </w:tcPr>
          <w:p w14:paraId="578C2C0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5.739</w:t>
            </w:r>
          </w:p>
        </w:tc>
        <w:tc>
          <w:tcPr>
            <w:tcW w:w="768" w:type="dxa"/>
            <w:tcBorders>
              <w:top w:val="nil"/>
              <w:left w:val="nil"/>
              <w:bottom w:val="nil"/>
              <w:right w:val="nil"/>
            </w:tcBorders>
          </w:tcPr>
          <w:p w14:paraId="3782C4A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4.995</w:t>
            </w:r>
          </w:p>
        </w:tc>
        <w:tc>
          <w:tcPr>
            <w:tcW w:w="768" w:type="dxa"/>
            <w:tcBorders>
              <w:top w:val="nil"/>
              <w:left w:val="nil"/>
              <w:bottom w:val="nil"/>
              <w:right w:val="nil"/>
            </w:tcBorders>
          </w:tcPr>
          <w:p w14:paraId="2EBF94B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5.183</w:t>
            </w:r>
          </w:p>
        </w:tc>
        <w:tc>
          <w:tcPr>
            <w:tcW w:w="855" w:type="dxa"/>
            <w:tcBorders>
              <w:top w:val="nil"/>
              <w:left w:val="nil"/>
              <w:bottom w:val="nil"/>
              <w:right w:val="nil"/>
            </w:tcBorders>
          </w:tcPr>
          <w:p w14:paraId="06B8D3A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25.168</w:t>
            </w:r>
          </w:p>
        </w:tc>
        <w:tc>
          <w:tcPr>
            <w:tcW w:w="836" w:type="dxa"/>
            <w:tcBorders>
              <w:top w:val="nil"/>
              <w:left w:val="nil"/>
              <w:bottom w:val="nil"/>
              <w:right w:val="nil"/>
            </w:tcBorders>
          </w:tcPr>
          <w:p w14:paraId="7B9B5BD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45.598</w:t>
            </w:r>
          </w:p>
        </w:tc>
        <w:tc>
          <w:tcPr>
            <w:tcW w:w="1018" w:type="dxa"/>
            <w:tcBorders>
              <w:top w:val="nil"/>
              <w:left w:val="nil"/>
              <w:bottom w:val="nil"/>
              <w:right w:val="nil"/>
            </w:tcBorders>
          </w:tcPr>
          <w:p w14:paraId="12203D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194.48</w:t>
            </w:r>
          </w:p>
        </w:tc>
        <w:tc>
          <w:tcPr>
            <w:tcW w:w="1131" w:type="dxa"/>
            <w:tcBorders>
              <w:top w:val="nil"/>
              <w:left w:val="nil"/>
              <w:bottom w:val="nil"/>
              <w:right w:val="nil"/>
            </w:tcBorders>
          </w:tcPr>
          <w:p w14:paraId="79D3CB4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25.21</w:t>
            </w:r>
          </w:p>
        </w:tc>
        <w:tc>
          <w:tcPr>
            <w:tcW w:w="1168" w:type="dxa"/>
            <w:tcBorders>
              <w:top w:val="nil"/>
              <w:left w:val="nil"/>
              <w:bottom w:val="nil"/>
              <w:right w:val="nil"/>
            </w:tcBorders>
          </w:tcPr>
          <w:p w14:paraId="4D29762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0.0807</w:t>
            </w:r>
          </w:p>
        </w:tc>
        <w:tc>
          <w:tcPr>
            <w:tcW w:w="918" w:type="dxa"/>
            <w:tcBorders>
              <w:top w:val="nil"/>
              <w:left w:val="nil"/>
              <w:bottom w:val="nil"/>
              <w:right w:val="nil"/>
            </w:tcBorders>
          </w:tcPr>
          <w:p w14:paraId="4AA65B4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8.631</w:t>
            </w:r>
          </w:p>
        </w:tc>
        <w:tc>
          <w:tcPr>
            <w:tcW w:w="893" w:type="dxa"/>
            <w:tcBorders>
              <w:top w:val="nil"/>
              <w:left w:val="nil"/>
              <w:bottom w:val="nil"/>
              <w:right w:val="nil"/>
            </w:tcBorders>
          </w:tcPr>
          <w:p w14:paraId="6B07C97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0.322</w:t>
            </w:r>
          </w:p>
        </w:tc>
      </w:tr>
      <w:tr w:rsidR="00591266" w:rsidRPr="00FC12B0" w14:paraId="00896BD3" w14:textId="77777777" w:rsidTr="00E54EF4">
        <w:tc>
          <w:tcPr>
            <w:tcW w:w="593" w:type="dxa"/>
            <w:tcBorders>
              <w:top w:val="nil"/>
              <w:left w:val="nil"/>
              <w:bottom w:val="nil"/>
              <w:right w:val="nil"/>
            </w:tcBorders>
          </w:tcPr>
          <w:p w14:paraId="23B90CF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w:t>
            </w:r>
          </w:p>
        </w:tc>
        <w:tc>
          <w:tcPr>
            <w:tcW w:w="1368" w:type="dxa"/>
            <w:tcBorders>
              <w:top w:val="nil"/>
              <w:left w:val="nil"/>
              <w:bottom w:val="nil"/>
              <w:right w:val="nil"/>
            </w:tcBorders>
          </w:tcPr>
          <w:p w14:paraId="0D334A6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03BB2A9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3E5E9BE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4E8FE9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01ED56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092C471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02B12A4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61AF07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12AF3E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213.61</w:t>
            </w:r>
          </w:p>
        </w:tc>
        <w:tc>
          <w:tcPr>
            <w:tcW w:w="1131" w:type="dxa"/>
            <w:tcBorders>
              <w:top w:val="nil"/>
              <w:left w:val="nil"/>
              <w:bottom w:val="nil"/>
              <w:right w:val="nil"/>
            </w:tcBorders>
          </w:tcPr>
          <w:p w14:paraId="67ED1E2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34.15</w:t>
            </w:r>
          </w:p>
        </w:tc>
        <w:tc>
          <w:tcPr>
            <w:tcW w:w="1168" w:type="dxa"/>
            <w:tcBorders>
              <w:top w:val="nil"/>
              <w:left w:val="nil"/>
              <w:bottom w:val="nil"/>
              <w:right w:val="nil"/>
            </w:tcBorders>
          </w:tcPr>
          <w:p w14:paraId="0EAA309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0.2988</w:t>
            </w:r>
          </w:p>
        </w:tc>
        <w:tc>
          <w:tcPr>
            <w:tcW w:w="918" w:type="dxa"/>
            <w:tcBorders>
              <w:top w:val="nil"/>
              <w:left w:val="nil"/>
              <w:bottom w:val="nil"/>
              <w:right w:val="nil"/>
            </w:tcBorders>
          </w:tcPr>
          <w:p w14:paraId="321788D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8.490</w:t>
            </w:r>
          </w:p>
        </w:tc>
        <w:tc>
          <w:tcPr>
            <w:tcW w:w="893" w:type="dxa"/>
            <w:tcBorders>
              <w:top w:val="nil"/>
              <w:left w:val="nil"/>
              <w:bottom w:val="nil"/>
              <w:right w:val="nil"/>
            </w:tcBorders>
          </w:tcPr>
          <w:p w14:paraId="4BEA8F5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0.185</w:t>
            </w:r>
          </w:p>
        </w:tc>
      </w:tr>
      <w:tr w:rsidR="00591266" w:rsidRPr="00FC12B0" w14:paraId="2F12E74A" w14:textId="77777777" w:rsidTr="00E54EF4">
        <w:tc>
          <w:tcPr>
            <w:tcW w:w="593" w:type="dxa"/>
            <w:tcBorders>
              <w:top w:val="nil"/>
              <w:left w:val="nil"/>
              <w:bottom w:val="nil"/>
              <w:right w:val="nil"/>
            </w:tcBorders>
          </w:tcPr>
          <w:p w14:paraId="32FA3D1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w:t>
            </w:r>
          </w:p>
        </w:tc>
        <w:tc>
          <w:tcPr>
            <w:tcW w:w="1368" w:type="dxa"/>
            <w:tcBorders>
              <w:top w:val="nil"/>
              <w:left w:val="nil"/>
              <w:bottom w:val="nil"/>
              <w:right w:val="nil"/>
            </w:tcBorders>
          </w:tcPr>
          <w:p w14:paraId="45077BF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4B2BB6C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671055D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78BB3AD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41CCC9A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6861089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6D92C15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32114EC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5D07E61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1313946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7130A07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7188AA6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22FF169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66E8CA96" w14:textId="77777777" w:rsidTr="00E54EF4">
        <w:tc>
          <w:tcPr>
            <w:tcW w:w="593" w:type="dxa"/>
            <w:tcBorders>
              <w:top w:val="nil"/>
              <w:left w:val="nil"/>
              <w:bottom w:val="nil"/>
              <w:right w:val="nil"/>
            </w:tcBorders>
          </w:tcPr>
          <w:p w14:paraId="033FD77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9</w:t>
            </w:r>
          </w:p>
        </w:tc>
        <w:tc>
          <w:tcPr>
            <w:tcW w:w="1368" w:type="dxa"/>
            <w:tcBorders>
              <w:top w:val="nil"/>
              <w:left w:val="nil"/>
              <w:bottom w:val="nil"/>
              <w:right w:val="nil"/>
            </w:tcBorders>
          </w:tcPr>
          <w:p w14:paraId="433941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60.00</w:t>
            </w:r>
          </w:p>
        </w:tc>
        <w:tc>
          <w:tcPr>
            <w:tcW w:w="723" w:type="dxa"/>
            <w:tcBorders>
              <w:top w:val="nil"/>
              <w:left w:val="nil"/>
              <w:bottom w:val="nil"/>
              <w:right w:val="nil"/>
            </w:tcBorders>
          </w:tcPr>
          <w:p w14:paraId="0689125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40.00</w:t>
            </w:r>
          </w:p>
        </w:tc>
        <w:tc>
          <w:tcPr>
            <w:tcW w:w="1031" w:type="dxa"/>
            <w:tcBorders>
              <w:top w:val="nil"/>
              <w:left w:val="nil"/>
              <w:bottom w:val="nil"/>
              <w:right w:val="nil"/>
            </w:tcBorders>
          </w:tcPr>
          <w:p w14:paraId="539249A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13.753</w:t>
            </w:r>
          </w:p>
        </w:tc>
        <w:tc>
          <w:tcPr>
            <w:tcW w:w="880" w:type="dxa"/>
            <w:tcBorders>
              <w:top w:val="nil"/>
              <w:left w:val="nil"/>
              <w:bottom w:val="nil"/>
              <w:right w:val="nil"/>
            </w:tcBorders>
          </w:tcPr>
          <w:p w14:paraId="2E20A40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5.086</w:t>
            </w:r>
          </w:p>
        </w:tc>
        <w:tc>
          <w:tcPr>
            <w:tcW w:w="768" w:type="dxa"/>
            <w:tcBorders>
              <w:top w:val="nil"/>
              <w:left w:val="nil"/>
              <w:bottom w:val="nil"/>
              <w:right w:val="nil"/>
            </w:tcBorders>
          </w:tcPr>
          <w:p w14:paraId="3540520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5.225</w:t>
            </w:r>
          </w:p>
        </w:tc>
        <w:tc>
          <w:tcPr>
            <w:tcW w:w="768" w:type="dxa"/>
            <w:tcBorders>
              <w:top w:val="nil"/>
              <w:left w:val="nil"/>
              <w:bottom w:val="nil"/>
              <w:right w:val="nil"/>
            </w:tcBorders>
          </w:tcPr>
          <w:p w14:paraId="7F9832C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6.034</w:t>
            </w:r>
          </w:p>
        </w:tc>
        <w:tc>
          <w:tcPr>
            <w:tcW w:w="855" w:type="dxa"/>
            <w:tcBorders>
              <w:top w:val="nil"/>
              <w:left w:val="nil"/>
              <w:bottom w:val="nil"/>
              <w:right w:val="nil"/>
            </w:tcBorders>
          </w:tcPr>
          <w:p w14:paraId="0CE010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27.723</w:t>
            </w:r>
          </w:p>
        </w:tc>
        <w:tc>
          <w:tcPr>
            <w:tcW w:w="836" w:type="dxa"/>
            <w:tcBorders>
              <w:top w:val="nil"/>
              <w:left w:val="nil"/>
              <w:bottom w:val="nil"/>
              <w:right w:val="nil"/>
            </w:tcBorders>
          </w:tcPr>
          <w:p w14:paraId="0ADC1DB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42.178</w:t>
            </w:r>
          </w:p>
        </w:tc>
        <w:tc>
          <w:tcPr>
            <w:tcW w:w="1018" w:type="dxa"/>
            <w:tcBorders>
              <w:top w:val="nil"/>
              <w:left w:val="nil"/>
              <w:bottom w:val="nil"/>
              <w:right w:val="nil"/>
            </w:tcBorders>
          </w:tcPr>
          <w:p w14:paraId="396D1E1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2A27668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4495995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3A289D4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4327BF7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5352A3E1" w14:textId="77777777" w:rsidTr="00E54EF4">
        <w:tc>
          <w:tcPr>
            <w:tcW w:w="593" w:type="dxa"/>
            <w:tcBorders>
              <w:top w:val="nil"/>
              <w:left w:val="nil"/>
              <w:bottom w:val="nil"/>
              <w:right w:val="nil"/>
            </w:tcBorders>
          </w:tcPr>
          <w:p w14:paraId="0BB0C99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10</w:t>
            </w:r>
          </w:p>
        </w:tc>
        <w:tc>
          <w:tcPr>
            <w:tcW w:w="1368" w:type="dxa"/>
            <w:tcBorders>
              <w:top w:val="nil"/>
              <w:left w:val="nil"/>
              <w:bottom w:val="nil"/>
              <w:right w:val="nil"/>
            </w:tcBorders>
          </w:tcPr>
          <w:p w14:paraId="18326B5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614BC48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32BEB75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598D92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274A58A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6A37CE3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79EFF69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05D4D9E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51B91A5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196.9</w:t>
            </w:r>
          </w:p>
        </w:tc>
        <w:tc>
          <w:tcPr>
            <w:tcW w:w="1131" w:type="dxa"/>
            <w:tcBorders>
              <w:top w:val="nil"/>
              <w:left w:val="nil"/>
              <w:bottom w:val="nil"/>
              <w:right w:val="nil"/>
            </w:tcBorders>
          </w:tcPr>
          <w:p w14:paraId="45351D4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22.70</w:t>
            </w:r>
          </w:p>
        </w:tc>
        <w:tc>
          <w:tcPr>
            <w:tcW w:w="1168" w:type="dxa"/>
            <w:tcBorders>
              <w:top w:val="nil"/>
              <w:left w:val="nil"/>
              <w:bottom w:val="nil"/>
              <w:right w:val="nil"/>
            </w:tcBorders>
          </w:tcPr>
          <w:p w14:paraId="21B10F2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0.0825</w:t>
            </w:r>
          </w:p>
        </w:tc>
        <w:tc>
          <w:tcPr>
            <w:tcW w:w="918" w:type="dxa"/>
            <w:tcBorders>
              <w:top w:val="nil"/>
              <w:left w:val="nil"/>
              <w:bottom w:val="nil"/>
              <w:right w:val="nil"/>
            </w:tcBorders>
          </w:tcPr>
          <w:p w14:paraId="209FF7C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7.585</w:t>
            </w:r>
          </w:p>
        </w:tc>
        <w:tc>
          <w:tcPr>
            <w:tcW w:w="893" w:type="dxa"/>
            <w:tcBorders>
              <w:top w:val="nil"/>
              <w:left w:val="nil"/>
              <w:bottom w:val="nil"/>
              <w:right w:val="nil"/>
            </w:tcBorders>
          </w:tcPr>
          <w:p w14:paraId="33F1839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0.114</w:t>
            </w:r>
          </w:p>
        </w:tc>
      </w:tr>
      <w:tr w:rsidR="00591266" w:rsidRPr="00FC12B0" w14:paraId="06EAC605" w14:textId="77777777" w:rsidTr="00E54EF4">
        <w:tc>
          <w:tcPr>
            <w:tcW w:w="593" w:type="dxa"/>
            <w:tcBorders>
              <w:top w:val="nil"/>
              <w:left w:val="nil"/>
              <w:bottom w:val="nil"/>
              <w:right w:val="nil"/>
            </w:tcBorders>
          </w:tcPr>
          <w:p w14:paraId="2465CF0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11</w:t>
            </w:r>
          </w:p>
        </w:tc>
        <w:tc>
          <w:tcPr>
            <w:tcW w:w="1368" w:type="dxa"/>
            <w:tcBorders>
              <w:top w:val="nil"/>
              <w:left w:val="nil"/>
              <w:bottom w:val="nil"/>
              <w:right w:val="nil"/>
            </w:tcBorders>
          </w:tcPr>
          <w:p w14:paraId="70C3DC5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24E7DFA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33.37</w:t>
            </w:r>
          </w:p>
        </w:tc>
        <w:tc>
          <w:tcPr>
            <w:tcW w:w="1031" w:type="dxa"/>
            <w:tcBorders>
              <w:top w:val="nil"/>
              <w:left w:val="nil"/>
              <w:bottom w:val="nil"/>
              <w:right w:val="nil"/>
            </w:tcBorders>
          </w:tcPr>
          <w:p w14:paraId="6E7CB80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15.605</w:t>
            </w:r>
          </w:p>
        </w:tc>
        <w:tc>
          <w:tcPr>
            <w:tcW w:w="880" w:type="dxa"/>
            <w:tcBorders>
              <w:top w:val="nil"/>
              <w:left w:val="nil"/>
              <w:bottom w:val="nil"/>
              <w:right w:val="nil"/>
            </w:tcBorders>
          </w:tcPr>
          <w:p w14:paraId="41ABD52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5.672</w:t>
            </w:r>
          </w:p>
        </w:tc>
        <w:tc>
          <w:tcPr>
            <w:tcW w:w="768" w:type="dxa"/>
            <w:tcBorders>
              <w:top w:val="nil"/>
              <w:left w:val="nil"/>
              <w:bottom w:val="nil"/>
              <w:right w:val="nil"/>
            </w:tcBorders>
          </w:tcPr>
          <w:p w14:paraId="781C3A0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6.517</w:t>
            </w:r>
          </w:p>
        </w:tc>
        <w:tc>
          <w:tcPr>
            <w:tcW w:w="768" w:type="dxa"/>
            <w:tcBorders>
              <w:top w:val="nil"/>
              <w:left w:val="nil"/>
              <w:bottom w:val="nil"/>
              <w:right w:val="nil"/>
            </w:tcBorders>
          </w:tcPr>
          <w:p w14:paraId="6DEA7B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5.138</w:t>
            </w:r>
          </w:p>
        </w:tc>
        <w:tc>
          <w:tcPr>
            <w:tcW w:w="855" w:type="dxa"/>
            <w:tcBorders>
              <w:top w:val="nil"/>
              <w:left w:val="nil"/>
              <w:bottom w:val="nil"/>
              <w:right w:val="nil"/>
            </w:tcBorders>
          </w:tcPr>
          <w:p w14:paraId="57A1103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23.530</w:t>
            </w:r>
          </w:p>
        </w:tc>
        <w:tc>
          <w:tcPr>
            <w:tcW w:w="836" w:type="dxa"/>
            <w:tcBorders>
              <w:top w:val="nil"/>
              <w:left w:val="nil"/>
              <w:bottom w:val="nil"/>
              <w:right w:val="nil"/>
            </w:tcBorders>
          </w:tcPr>
          <w:p w14:paraId="58F89F3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43.537</w:t>
            </w:r>
          </w:p>
        </w:tc>
        <w:tc>
          <w:tcPr>
            <w:tcW w:w="1018" w:type="dxa"/>
            <w:tcBorders>
              <w:top w:val="nil"/>
              <w:left w:val="nil"/>
              <w:bottom w:val="nil"/>
              <w:right w:val="nil"/>
            </w:tcBorders>
          </w:tcPr>
          <w:p w14:paraId="5501F85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47A22F1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33F5C3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7649867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7DB7956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1728E8A8" w14:textId="77777777" w:rsidTr="00E54EF4">
        <w:tc>
          <w:tcPr>
            <w:tcW w:w="593" w:type="dxa"/>
            <w:tcBorders>
              <w:top w:val="nil"/>
              <w:left w:val="nil"/>
              <w:bottom w:val="nil"/>
              <w:right w:val="nil"/>
            </w:tcBorders>
          </w:tcPr>
          <w:p w14:paraId="77BB533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12</w:t>
            </w:r>
          </w:p>
        </w:tc>
        <w:tc>
          <w:tcPr>
            <w:tcW w:w="1368" w:type="dxa"/>
            <w:tcBorders>
              <w:top w:val="nil"/>
              <w:left w:val="nil"/>
              <w:bottom w:val="nil"/>
              <w:right w:val="nil"/>
            </w:tcBorders>
          </w:tcPr>
          <w:p w14:paraId="6873E43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41078C7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59A493A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19C2945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4.625</w:t>
            </w:r>
          </w:p>
        </w:tc>
        <w:tc>
          <w:tcPr>
            <w:tcW w:w="768" w:type="dxa"/>
            <w:tcBorders>
              <w:top w:val="nil"/>
              <w:left w:val="nil"/>
              <w:bottom w:val="nil"/>
              <w:right w:val="nil"/>
            </w:tcBorders>
          </w:tcPr>
          <w:p w14:paraId="58C1996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16280A4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191ED5D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4EFDFAE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008F8EC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1E64D20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1CDAA58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0B0BD2A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5F9CA3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15EFAB1B" w14:textId="77777777" w:rsidTr="00E54EF4">
        <w:tc>
          <w:tcPr>
            <w:tcW w:w="593" w:type="dxa"/>
            <w:tcBorders>
              <w:top w:val="nil"/>
              <w:left w:val="nil"/>
              <w:right w:val="nil"/>
            </w:tcBorders>
          </w:tcPr>
          <w:p w14:paraId="1772419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13</w:t>
            </w:r>
          </w:p>
        </w:tc>
        <w:tc>
          <w:tcPr>
            <w:tcW w:w="1368" w:type="dxa"/>
            <w:tcBorders>
              <w:top w:val="nil"/>
              <w:left w:val="nil"/>
              <w:right w:val="nil"/>
            </w:tcBorders>
          </w:tcPr>
          <w:p w14:paraId="154BC99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45.00</w:t>
            </w:r>
          </w:p>
        </w:tc>
        <w:tc>
          <w:tcPr>
            <w:tcW w:w="723" w:type="dxa"/>
            <w:tcBorders>
              <w:top w:val="nil"/>
              <w:left w:val="nil"/>
              <w:right w:val="nil"/>
            </w:tcBorders>
          </w:tcPr>
          <w:p w14:paraId="1780E65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40.00</w:t>
            </w:r>
          </w:p>
        </w:tc>
        <w:tc>
          <w:tcPr>
            <w:tcW w:w="1031" w:type="dxa"/>
            <w:tcBorders>
              <w:top w:val="nil"/>
              <w:left w:val="nil"/>
              <w:right w:val="nil"/>
            </w:tcBorders>
          </w:tcPr>
          <w:p w14:paraId="47108A1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15.515</w:t>
            </w:r>
          </w:p>
        </w:tc>
        <w:tc>
          <w:tcPr>
            <w:tcW w:w="880" w:type="dxa"/>
            <w:tcBorders>
              <w:top w:val="nil"/>
              <w:left w:val="nil"/>
              <w:right w:val="nil"/>
            </w:tcBorders>
          </w:tcPr>
          <w:p w14:paraId="608D837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6.406</w:t>
            </w:r>
          </w:p>
        </w:tc>
        <w:tc>
          <w:tcPr>
            <w:tcW w:w="768" w:type="dxa"/>
            <w:tcBorders>
              <w:top w:val="nil"/>
              <w:left w:val="nil"/>
              <w:right w:val="nil"/>
            </w:tcBorders>
          </w:tcPr>
          <w:p w14:paraId="2FF87B0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6.288</w:t>
            </w:r>
          </w:p>
        </w:tc>
        <w:tc>
          <w:tcPr>
            <w:tcW w:w="768" w:type="dxa"/>
            <w:tcBorders>
              <w:top w:val="nil"/>
              <w:left w:val="nil"/>
              <w:right w:val="nil"/>
            </w:tcBorders>
          </w:tcPr>
          <w:p w14:paraId="6A9410A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5.676</w:t>
            </w:r>
          </w:p>
        </w:tc>
        <w:tc>
          <w:tcPr>
            <w:tcW w:w="855" w:type="dxa"/>
            <w:tcBorders>
              <w:top w:val="nil"/>
              <w:left w:val="nil"/>
              <w:right w:val="nil"/>
            </w:tcBorders>
          </w:tcPr>
          <w:p w14:paraId="4D50E74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26.763</w:t>
            </w:r>
          </w:p>
        </w:tc>
        <w:tc>
          <w:tcPr>
            <w:tcW w:w="836" w:type="dxa"/>
            <w:tcBorders>
              <w:top w:val="nil"/>
              <w:left w:val="nil"/>
              <w:right w:val="nil"/>
            </w:tcBorders>
          </w:tcPr>
          <w:p w14:paraId="33C6A47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39.352</w:t>
            </w:r>
          </w:p>
        </w:tc>
        <w:tc>
          <w:tcPr>
            <w:tcW w:w="1018" w:type="dxa"/>
            <w:tcBorders>
              <w:top w:val="nil"/>
              <w:left w:val="nil"/>
              <w:right w:val="nil"/>
            </w:tcBorders>
          </w:tcPr>
          <w:p w14:paraId="669FDF6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235.42</w:t>
            </w:r>
          </w:p>
        </w:tc>
        <w:tc>
          <w:tcPr>
            <w:tcW w:w="1131" w:type="dxa"/>
            <w:tcBorders>
              <w:top w:val="nil"/>
              <w:left w:val="nil"/>
              <w:right w:val="nil"/>
            </w:tcBorders>
          </w:tcPr>
          <w:p w14:paraId="1E4AC73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31.37</w:t>
            </w:r>
          </w:p>
        </w:tc>
        <w:tc>
          <w:tcPr>
            <w:tcW w:w="1168" w:type="dxa"/>
            <w:tcBorders>
              <w:top w:val="nil"/>
              <w:left w:val="nil"/>
              <w:right w:val="nil"/>
            </w:tcBorders>
          </w:tcPr>
          <w:p w14:paraId="35C95D6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0.1911</w:t>
            </w:r>
          </w:p>
        </w:tc>
        <w:tc>
          <w:tcPr>
            <w:tcW w:w="918" w:type="dxa"/>
            <w:tcBorders>
              <w:top w:val="nil"/>
              <w:left w:val="nil"/>
              <w:right w:val="nil"/>
            </w:tcBorders>
          </w:tcPr>
          <w:p w14:paraId="0911ED4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9.186</w:t>
            </w:r>
          </w:p>
        </w:tc>
        <w:tc>
          <w:tcPr>
            <w:tcW w:w="893" w:type="dxa"/>
            <w:tcBorders>
              <w:top w:val="nil"/>
              <w:left w:val="nil"/>
              <w:right w:val="nil"/>
            </w:tcBorders>
          </w:tcPr>
          <w:p w14:paraId="0FC865A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bl>
    <w:p w14:paraId="2683E79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ab/>
      </w:r>
    </w:p>
    <w:p w14:paraId="578B742B" w14:textId="77777777" w:rsidR="00591266" w:rsidRPr="00FC12B0" w:rsidRDefault="00591266" w:rsidP="0024018C">
      <w:pPr>
        <w:spacing w:after="120" w:line="360" w:lineRule="auto"/>
        <w:jc w:val="both"/>
        <w:rPr>
          <w:rFonts w:ascii="Times New Roman" w:hAnsi="Times New Roman" w:cs="Times New Roman"/>
          <w:sz w:val="20"/>
          <w:szCs w:val="20"/>
        </w:rPr>
        <w:sectPr w:rsidR="00591266" w:rsidRPr="00FC12B0" w:rsidSect="00591266">
          <w:pgSz w:w="16838" w:h="11906" w:orient="landscape" w:code="9"/>
          <w:pgMar w:top="1440" w:right="1440" w:bottom="1440" w:left="1440" w:header="720" w:footer="720" w:gutter="0"/>
          <w:cols w:space="720"/>
          <w:docGrid w:linePitch="360"/>
        </w:sectPr>
      </w:pPr>
    </w:p>
    <w:p w14:paraId="047F047E" w14:textId="77777777" w:rsidR="00FC12B0" w:rsidRPr="00FC12B0" w:rsidRDefault="00FC12B0" w:rsidP="0024018C">
      <w:pPr>
        <w:spacing w:after="120" w:line="360" w:lineRule="auto"/>
        <w:jc w:val="both"/>
        <w:rPr>
          <w:rFonts w:ascii="Times New Roman" w:hAnsi="Times New Roman" w:cs="Times New Roman"/>
          <w:b/>
          <w:bCs/>
          <w:sz w:val="20"/>
          <w:szCs w:val="20"/>
        </w:rPr>
      </w:pPr>
    </w:p>
    <w:p w14:paraId="5EC433AD" w14:textId="08CE3D21" w:rsidR="008B3A8A" w:rsidRPr="00FC12B0" w:rsidRDefault="008B3A8A"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lastRenderedPageBreak/>
        <w:t>Table 3</w:t>
      </w:r>
      <w:r w:rsidR="00B473BF" w:rsidRPr="00FC12B0">
        <w:rPr>
          <w:rFonts w:ascii="Times New Roman" w:hAnsi="Times New Roman" w:cs="Times New Roman"/>
          <w:sz w:val="20"/>
          <w:szCs w:val="20"/>
        </w:rPr>
        <w:t xml:space="preserve">: </w:t>
      </w:r>
      <w:r w:rsidRPr="00FC12B0">
        <w:rPr>
          <w:rFonts w:ascii="Times New Roman" w:hAnsi="Times New Roman" w:cs="Times New Roman"/>
          <w:b/>
          <w:bCs/>
          <w:sz w:val="20"/>
          <w:szCs w:val="20"/>
        </w:rPr>
        <w:t xml:space="preserve">Model summary statistics for the responses from the RSM </w:t>
      </w:r>
      <w:proofErr w:type="spellStart"/>
      <w:r w:rsidRPr="00FC12B0">
        <w:rPr>
          <w:rFonts w:ascii="Times New Roman" w:hAnsi="Times New Roman" w:cs="Times New Roman"/>
          <w:b/>
          <w:bCs/>
          <w:sz w:val="20"/>
          <w:szCs w:val="20"/>
        </w:rPr>
        <w:t>Optimisation</w:t>
      </w:r>
      <w:proofErr w:type="spellEnd"/>
      <w:r w:rsidRPr="00FC12B0">
        <w:rPr>
          <w:rFonts w:ascii="Times New Roman" w:hAnsi="Times New Roman" w:cs="Times New Roman"/>
          <w:b/>
          <w:bCs/>
          <w:sz w:val="20"/>
          <w:szCs w:val="20"/>
        </w:rPr>
        <w:t xml:space="preserve"> of dried ackee aril flour</w:t>
      </w:r>
    </w:p>
    <w:tbl>
      <w:tblPr>
        <w:tblStyle w:val="TableGrid"/>
        <w:tblW w:w="0" w:type="auto"/>
        <w:jc w:val="center"/>
        <w:tblLook w:val="04A0" w:firstRow="1" w:lastRow="0" w:firstColumn="1" w:lastColumn="0" w:noHBand="0" w:noVBand="1"/>
      </w:tblPr>
      <w:tblGrid>
        <w:gridCol w:w="2044"/>
        <w:gridCol w:w="1618"/>
        <w:gridCol w:w="1619"/>
        <w:gridCol w:w="1619"/>
        <w:gridCol w:w="1619"/>
        <w:gridCol w:w="1619"/>
        <w:gridCol w:w="1619"/>
        <w:gridCol w:w="435"/>
      </w:tblGrid>
      <w:tr w:rsidR="00591266" w:rsidRPr="00FC12B0" w14:paraId="59F7B9C1" w14:textId="77777777" w:rsidTr="00E54EF4">
        <w:trPr>
          <w:jc w:val="center"/>
        </w:trPr>
        <w:tc>
          <w:tcPr>
            <w:tcW w:w="2044" w:type="dxa"/>
            <w:tcBorders>
              <w:left w:val="nil"/>
              <w:bottom w:val="single" w:sz="4" w:space="0" w:color="auto"/>
              <w:right w:val="nil"/>
            </w:tcBorders>
          </w:tcPr>
          <w:p w14:paraId="6571B2D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b/>
                <w:bCs/>
                <w:sz w:val="20"/>
                <w:szCs w:val="20"/>
              </w:rPr>
              <w:t>Responses</w:t>
            </w:r>
          </w:p>
        </w:tc>
        <w:tc>
          <w:tcPr>
            <w:tcW w:w="1618" w:type="dxa"/>
            <w:tcBorders>
              <w:left w:val="nil"/>
              <w:bottom w:val="single" w:sz="4" w:space="0" w:color="auto"/>
              <w:right w:val="nil"/>
            </w:tcBorders>
          </w:tcPr>
          <w:p w14:paraId="55E7774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b/>
                <w:bCs/>
                <w:sz w:val="20"/>
                <w:szCs w:val="20"/>
              </w:rPr>
              <w:t>Sources</w:t>
            </w:r>
          </w:p>
        </w:tc>
        <w:tc>
          <w:tcPr>
            <w:tcW w:w="1619" w:type="dxa"/>
            <w:tcBorders>
              <w:left w:val="nil"/>
              <w:bottom w:val="single" w:sz="4" w:space="0" w:color="auto"/>
              <w:right w:val="nil"/>
            </w:tcBorders>
          </w:tcPr>
          <w:p w14:paraId="2BD7414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Std. Dev.</w:t>
            </w:r>
          </w:p>
        </w:tc>
        <w:tc>
          <w:tcPr>
            <w:tcW w:w="1619" w:type="dxa"/>
            <w:tcBorders>
              <w:left w:val="nil"/>
              <w:bottom w:val="single" w:sz="4" w:space="0" w:color="auto"/>
              <w:right w:val="nil"/>
            </w:tcBorders>
          </w:tcPr>
          <w:p w14:paraId="7BEFDE8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R</w:t>
            </w:r>
            <w:r w:rsidRPr="00FC12B0">
              <w:rPr>
                <w:rFonts w:ascii="Times New Roman" w:hAnsi="Times New Roman" w:cs="Times New Roman"/>
                <w:b/>
                <w:bCs/>
                <w:sz w:val="20"/>
                <w:szCs w:val="20"/>
                <w:vertAlign w:val="superscript"/>
              </w:rPr>
              <w:t>2</w:t>
            </w:r>
          </w:p>
        </w:tc>
        <w:tc>
          <w:tcPr>
            <w:tcW w:w="1619" w:type="dxa"/>
            <w:tcBorders>
              <w:left w:val="nil"/>
              <w:bottom w:val="single" w:sz="4" w:space="0" w:color="auto"/>
              <w:right w:val="nil"/>
            </w:tcBorders>
          </w:tcPr>
          <w:p w14:paraId="3C39323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Adjusted R</w:t>
            </w:r>
            <w:r w:rsidRPr="00FC12B0">
              <w:rPr>
                <w:rFonts w:ascii="Times New Roman" w:hAnsi="Times New Roman" w:cs="Times New Roman"/>
                <w:b/>
                <w:bCs/>
                <w:sz w:val="20"/>
                <w:szCs w:val="20"/>
                <w:vertAlign w:val="superscript"/>
              </w:rPr>
              <w:t>2</w:t>
            </w:r>
          </w:p>
        </w:tc>
        <w:tc>
          <w:tcPr>
            <w:tcW w:w="1619" w:type="dxa"/>
            <w:tcBorders>
              <w:left w:val="nil"/>
              <w:bottom w:val="single" w:sz="4" w:space="0" w:color="auto"/>
              <w:right w:val="nil"/>
            </w:tcBorders>
          </w:tcPr>
          <w:p w14:paraId="794953C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Predicted R</w:t>
            </w:r>
          </w:p>
        </w:tc>
        <w:tc>
          <w:tcPr>
            <w:tcW w:w="1619" w:type="dxa"/>
            <w:tcBorders>
              <w:left w:val="nil"/>
              <w:bottom w:val="single" w:sz="4" w:space="0" w:color="auto"/>
              <w:right w:val="nil"/>
            </w:tcBorders>
          </w:tcPr>
          <w:p w14:paraId="0D1F0E2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PRESS</w:t>
            </w:r>
          </w:p>
        </w:tc>
        <w:tc>
          <w:tcPr>
            <w:tcW w:w="435" w:type="dxa"/>
            <w:tcBorders>
              <w:left w:val="nil"/>
              <w:bottom w:val="single" w:sz="4" w:space="0" w:color="auto"/>
              <w:right w:val="nil"/>
            </w:tcBorders>
          </w:tcPr>
          <w:p w14:paraId="7B6E852B" w14:textId="77777777" w:rsidR="00591266" w:rsidRPr="00FC12B0" w:rsidRDefault="00591266" w:rsidP="0024018C">
            <w:pPr>
              <w:spacing w:after="120" w:line="360" w:lineRule="auto"/>
              <w:jc w:val="center"/>
              <w:rPr>
                <w:rFonts w:ascii="Times New Roman" w:hAnsi="Times New Roman" w:cs="Times New Roman"/>
                <w:sz w:val="20"/>
                <w:szCs w:val="20"/>
              </w:rPr>
            </w:pPr>
          </w:p>
        </w:tc>
      </w:tr>
      <w:tr w:rsidR="00591266" w:rsidRPr="00FC12B0" w14:paraId="4A79CE8F" w14:textId="77777777" w:rsidTr="00E54EF4">
        <w:trPr>
          <w:jc w:val="center"/>
        </w:trPr>
        <w:tc>
          <w:tcPr>
            <w:tcW w:w="2044" w:type="dxa"/>
            <w:tcBorders>
              <w:left w:val="nil"/>
              <w:bottom w:val="nil"/>
              <w:right w:val="nil"/>
            </w:tcBorders>
          </w:tcPr>
          <w:p w14:paraId="0F9E1A2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Moisture content</w:t>
            </w:r>
          </w:p>
        </w:tc>
        <w:tc>
          <w:tcPr>
            <w:tcW w:w="1618" w:type="dxa"/>
            <w:tcBorders>
              <w:left w:val="nil"/>
              <w:bottom w:val="nil"/>
              <w:right w:val="nil"/>
            </w:tcBorders>
          </w:tcPr>
          <w:p w14:paraId="3F5CFE8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left w:val="nil"/>
              <w:bottom w:val="nil"/>
              <w:right w:val="nil"/>
            </w:tcBorders>
          </w:tcPr>
          <w:p w14:paraId="6D9CCCF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0.2049</w:t>
            </w:r>
          </w:p>
        </w:tc>
        <w:tc>
          <w:tcPr>
            <w:tcW w:w="1619" w:type="dxa"/>
            <w:tcBorders>
              <w:left w:val="nil"/>
              <w:bottom w:val="nil"/>
              <w:right w:val="nil"/>
            </w:tcBorders>
          </w:tcPr>
          <w:p w14:paraId="337016B8"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0.9885</w:t>
            </w:r>
          </w:p>
        </w:tc>
        <w:tc>
          <w:tcPr>
            <w:tcW w:w="1619" w:type="dxa"/>
            <w:tcBorders>
              <w:left w:val="nil"/>
              <w:bottom w:val="nil"/>
              <w:right w:val="nil"/>
            </w:tcBorders>
          </w:tcPr>
          <w:p w14:paraId="6E24556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0.9803</w:t>
            </w:r>
          </w:p>
        </w:tc>
        <w:tc>
          <w:tcPr>
            <w:tcW w:w="1619" w:type="dxa"/>
            <w:tcBorders>
              <w:left w:val="nil"/>
              <w:bottom w:val="nil"/>
              <w:right w:val="nil"/>
            </w:tcBorders>
          </w:tcPr>
          <w:p w14:paraId="02ED31F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0.9184</w:t>
            </w:r>
          </w:p>
        </w:tc>
        <w:tc>
          <w:tcPr>
            <w:tcW w:w="1619" w:type="dxa"/>
            <w:tcBorders>
              <w:left w:val="nil"/>
              <w:bottom w:val="nil"/>
              <w:right w:val="nil"/>
            </w:tcBorders>
          </w:tcPr>
          <w:p w14:paraId="60A30A7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2.09</w:t>
            </w:r>
          </w:p>
        </w:tc>
        <w:tc>
          <w:tcPr>
            <w:tcW w:w="435" w:type="dxa"/>
            <w:tcBorders>
              <w:left w:val="nil"/>
              <w:bottom w:val="nil"/>
              <w:right w:val="nil"/>
            </w:tcBorders>
          </w:tcPr>
          <w:p w14:paraId="69D5CF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78EDFC81" w14:textId="77777777" w:rsidTr="00E54EF4">
        <w:trPr>
          <w:jc w:val="center"/>
        </w:trPr>
        <w:tc>
          <w:tcPr>
            <w:tcW w:w="2044" w:type="dxa"/>
            <w:tcBorders>
              <w:top w:val="nil"/>
              <w:left w:val="nil"/>
              <w:bottom w:val="nil"/>
              <w:right w:val="nil"/>
            </w:tcBorders>
          </w:tcPr>
          <w:p w14:paraId="3DF61C4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Ash content</w:t>
            </w:r>
          </w:p>
        </w:tc>
        <w:tc>
          <w:tcPr>
            <w:tcW w:w="1618" w:type="dxa"/>
            <w:tcBorders>
              <w:top w:val="nil"/>
              <w:left w:val="nil"/>
              <w:bottom w:val="nil"/>
              <w:right w:val="nil"/>
            </w:tcBorders>
          </w:tcPr>
          <w:p w14:paraId="25A822A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3E45CCA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0.0380</w:t>
            </w:r>
          </w:p>
        </w:tc>
        <w:tc>
          <w:tcPr>
            <w:tcW w:w="1619" w:type="dxa"/>
            <w:tcBorders>
              <w:top w:val="nil"/>
              <w:left w:val="nil"/>
              <w:bottom w:val="nil"/>
              <w:right w:val="nil"/>
            </w:tcBorders>
          </w:tcPr>
          <w:p w14:paraId="16C95C7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0.9987</w:t>
            </w:r>
          </w:p>
        </w:tc>
        <w:tc>
          <w:tcPr>
            <w:tcW w:w="1619" w:type="dxa"/>
            <w:tcBorders>
              <w:top w:val="nil"/>
              <w:left w:val="nil"/>
              <w:bottom w:val="nil"/>
              <w:right w:val="nil"/>
            </w:tcBorders>
          </w:tcPr>
          <w:p w14:paraId="45EE133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0.9976</w:t>
            </w:r>
          </w:p>
        </w:tc>
        <w:tc>
          <w:tcPr>
            <w:tcW w:w="1619" w:type="dxa"/>
            <w:tcBorders>
              <w:top w:val="nil"/>
              <w:left w:val="nil"/>
              <w:bottom w:val="nil"/>
              <w:right w:val="nil"/>
            </w:tcBorders>
          </w:tcPr>
          <w:p w14:paraId="5964A6E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0.9821</w:t>
            </w:r>
          </w:p>
        </w:tc>
        <w:tc>
          <w:tcPr>
            <w:tcW w:w="1619" w:type="dxa"/>
            <w:tcBorders>
              <w:top w:val="nil"/>
              <w:left w:val="nil"/>
              <w:bottom w:val="nil"/>
              <w:right w:val="nil"/>
            </w:tcBorders>
          </w:tcPr>
          <w:p w14:paraId="05630DE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0.1201</w:t>
            </w:r>
          </w:p>
        </w:tc>
        <w:tc>
          <w:tcPr>
            <w:tcW w:w="435" w:type="dxa"/>
            <w:tcBorders>
              <w:top w:val="nil"/>
              <w:left w:val="nil"/>
              <w:bottom w:val="nil"/>
              <w:right w:val="nil"/>
            </w:tcBorders>
          </w:tcPr>
          <w:p w14:paraId="4418728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2188D79" w14:textId="77777777" w:rsidTr="00E54EF4">
        <w:trPr>
          <w:jc w:val="center"/>
        </w:trPr>
        <w:tc>
          <w:tcPr>
            <w:tcW w:w="2044" w:type="dxa"/>
            <w:tcBorders>
              <w:top w:val="nil"/>
              <w:left w:val="nil"/>
              <w:bottom w:val="nil"/>
              <w:right w:val="nil"/>
            </w:tcBorders>
          </w:tcPr>
          <w:p w14:paraId="5CFCD6C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Crude </w:t>
            </w:r>
            <w:proofErr w:type="spellStart"/>
            <w:r w:rsidRPr="00FC12B0">
              <w:rPr>
                <w:rFonts w:ascii="Times New Roman" w:hAnsi="Times New Roman" w:cs="Times New Roman"/>
                <w:sz w:val="20"/>
                <w:szCs w:val="20"/>
              </w:rPr>
              <w:t>fibre</w:t>
            </w:r>
            <w:proofErr w:type="spellEnd"/>
          </w:p>
        </w:tc>
        <w:tc>
          <w:tcPr>
            <w:tcW w:w="1618" w:type="dxa"/>
            <w:tcBorders>
              <w:top w:val="nil"/>
              <w:left w:val="nil"/>
              <w:bottom w:val="nil"/>
              <w:right w:val="nil"/>
            </w:tcBorders>
          </w:tcPr>
          <w:p w14:paraId="6AC94CB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2FI</w:t>
            </w:r>
          </w:p>
        </w:tc>
        <w:tc>
          <w:tcPr>
            <w:tcW w:w="1619" w:type="dxa"/>
            <w:tcBorders>
              <w:top w:val="nil"/>
              <w:left w:val="nil"/>
              <w:bottom w:val="nil"/>
              <w:right w:val="nil"/>
            </w:tcBorders>
          </w:tcPr>
          <w:p w14:paraId="4790E4F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37.63</w:t>
            </w:r>
          </w:p>
        </w:tc>
        <w:tc>
          <w:tcPr>
            <w:tcW w:w="1619" w:type="dxa"/>
            <w:tcBorders>
              <w:top w:val="nil"/>
              <w:left w:val="nil"/>
              <w:bottom w:val="nil"/>
              <w:right w:val="nil"/>
            </w:tcBorders>
          </w:tcPr>
          <w:p w14:paraId="1CABD11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0.8155</w:t>
            </w:r>
          </w:p>
        </w:tc>
        <w:tc>
          <w:tcPr>
            <w:tcW w:w="1619" w:type="dxa"/>
            <w:tcBorders>
              <w:top w:val="nil"/>
              <w:left w:val="nil"/>
              <w:bottom w:val="nil"/>
              <w:right w:val="nil"/>
            </w:tcBorders>
          </w:tcPr>
          <w:p w14:paraId="068103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0.7463</w:t>
            </w:r>
          </w:p>
        </w:tc>
        <w:tc>
          <w:tcPr>
            <w:tcW w:w="1619" w:type="dxa"/>
            <w:tcBorders>
              <w:top w:val="nil"/>
              <w:left w:val="nil"/>
              <w:bottom w:val="nil"/>
              <w:right w:val="nil"/>
            </w:tcBorders>
          </w:tcPr>
          <w:p w14:paraId="1E63821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0.3500</w:t>
            </w:r>
          </w:p>
        </w:tc>
        <w:tc>
          <w:tcPr>
            <w:tcW w:w="1619" w:type="dxa"/>
            <w:tcBorders>
              <w:top w:val="nil"/>
              <w:left w:val="nil"/>
              <w:bottom w:val="nil"/>
              <w:right w:val="nil"/>
            </w:tcBorders>
          </w:tcPr>
          <w:p w14:paraId="6A8223F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39913.73</w:t>
            </w:r>
          </w:p>
        </w:tc>
        <w:tc>
          <w:tcPr>
            <w:tcW w:w="435" w:type="dxa"/>
            <w:tcBorders>
              <w:top w:val="nil"/>
              <w:left w:val="nil"/>
              <w:bottom w:val="nil"/>
              <w:right w:val="nil"/>
            </w:tcBorders>
          </w:tcPr>
          <w:p w14:paraId="1DAA876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21482E53" w14:textId="77777777" w:rsidTr="00E54EF4">
        <w:trPr>
          <w:jc w:val="center"/>
        </w:trPr>
        <w:tc>
          <w:tcPr>
            <w:tcW w:w="2044" w:type="dxa"/>
            <w:tcBorders>
              <w:top w:val="nil"/>
              <w:left w:val="nil"/>
              <w:bottom w:val="nil"/>
              <w:right w:val="nil"/>
            </w:tcBorders>
          </w:tcPr>
          <w:p w14:paraId="72F830B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Crude fat</w:t>
            </w:r>
          </w:p>
        </w:tc>
        <w:tc>
          <w:tcPr>
            <w:tcW w:w="1618" w:type="dxa"/>
            <w:tcBorders>
              <w:top w:val="nil"/>
              <w:left w:val="nil"/>
              <w:bottom w:val="nil"/>
              <w:right w:val="nil"/>
            </w:tcBorders>
          </w:tcPr>
          <w:p w14:paraId="36730EC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770A46F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0.1196</w:t>
            </w:r>
          </w:p>
        </w:tc>
        <w:tc>
          <w:tcPr>
            <w:tcW w:w="1619" w:type="dxa"/>
            <w:tcBorders>
              <w:top w:val="nil"/>
              <w:left w:val="nil"/>
              <w:bottom w:val="nil"/>
              <w:right w:val="nil"/>
            </w:tcBorders>
          </w:tcPr>
          <w:p w14:paraId="6050B8A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0.9654</w:t>
            </w:r>
          </w:p>
        </w:tc>
        <w:tc>
          <w:tcPr>
            <w:tcW w:w="1619" w:type="dxa"/>
            <w:tcBorders>
              <w:top w:val="nil"/>
              <w:left w:val="nil"/>
              <w:bottom w:val="nil"/>
              <w:right w:val="nil"/>
            </w:tcBorders>
          </w:tcPr>
          <w:p w14:paraId="13C80F7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0.9366</w:t>
            </w:r>
          </w:p>
        </w:tc>
        <w:tc>
          <w:tcPr>
            <w:tcW w:w="1619" w:type="dxa"/>
            <w:tcBorders>
              <w:top w:val="nil"/>
              <w:left w:val="nil"/>
              <w:bottom w:val="nil"/>
              <w:right w:val="nil"/>
            </w:tcBorders>
          </w:tcPr>
          <w:p w14:paraId="7D0648A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0.4471</w:t>
            </w:r>
          </w:p>
        </w:tc>
        <w:tc>
          <w:tcPr>
            <w:tcW w:w="1619" w:type="dxa"/>
            <w:tcBorders>
              <w:top w:val="nil"/>
              <w:left w:val="nil"/>
              <w:bottom w:val="nil"/>
              <w:right w:val="nil"/>
            </w:tcBorders>
          </w:tcPr>
          <w:p w14:paraId="751E3B9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1.37</w:t>
            </w:r>
          </w:p>
        </w:tc>
        <w:tc>
          <w:tcPr>
            <w:tcW w:w="435" w:type="dxa"/>
            <w:tcBorders>
              <w:top w:val="nil"/>
              <w:left w:val="nil"/>
              <w:bottom w:val="nil"/>
              <w:right w:val="nil"/>
            </w:tcBorders>
          </w:tcPr>
          <w:p w14:paraId="23E19CC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F7061D0" w14:textId="77777777" w:rsidTr="00E54EF4">
        <w:trPr>
          <w:jc w:val="center"/>
        </w:trPr>
        <w:tc>
          <w:tcPr>
            <w:tcW w:w="2044" w:type="dxa"/>
            <w:tcBorders>
              <w:top w:val="nil"/>
              <w:left w:val="nil"/>
              <w:bottom w:val="nil"/>
              <w:right w:val="nil"/>
            </w:tcBorders>
          </w:tcPr>
          <w:p w14:paraId="6925EA2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Crude protein</w:t>
            </w:r>
          </w:p>
        </w:tc>
        <w:tc>
          <w:tcPr>
            <w:tcW w:w="1618" w:type="dxa"/>
            <w:tcBorders>
              <w:top w:val="nil"/>
              <w:left w:val="nil"/>
              <w:bottom w:val="nil"/>
              <w:right w:val="nil"/>
            </w:tcBorders>
          </w:tcPr>
          <w:p w14:paraId="6E960A9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0D20B320"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0.2369</w:t>
            </w:r>
          </w:p>
        </w:tc>
        <w:tc>
          <w:tcPr>
            <w:tcW w:w="1619" w:type="dxa"/>
            <w:tcBorders>
              <w:top w:val="nil"/>
              <w:left w:val="nil"/>
              <w:bottom w:val="nil"/>
              <w:right w:val="nil"/>
            </w:tcBorders>
          </w:tcPr>
          <w:p w14:paraId="3A8480B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0.9944</w:t>
            </w:r>
          </w:p>
        </w:tc>
        <w:tc>
          <w:tcPr>
            <w:tcW w:w="1619" w:type="dxa"/>
            <w:tcBorders>
              <w:top w:val="nil"/>
              <w:left w:val="nil"/>
              <w:bottom w:val="nil"/>
              <w:right w:val="nil"/>
            </w:tcBorders>
          </w:tcPr>
          <w:p w14:paraId="084A6E6F"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0.9898</w:t>
            </w:r>
          </w:p>
        </w:tc>
        <w:tc>
          <w:tcPr>
            <w:tcW w:w="1619" w:type="dxa"/>
            <w:tcBorders>
              <w:top w:val="nil"/>
              <w:left w:val="nil"/>
              <w:bottom w:val="nil"/>
              <w:right w:val="nil"/>
            </w:tcBorders>
          </w:tcPr>
          <w:p w14:paraId="2A7B412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0.9013</w:t>
            </w:r>
          </w:p>
        </w:tc>
        <w:tc>
          <w:tcPr>
            <w:tcW w:w="1619" w:type="dxa"/>
            <w:tcBorders>
              <w:top w:val="nil"/>
              <w:left w:val="nil"/>
              <w:bottom w:val="nil"/>
              <w:right w:val="nil"/>
            </w:tcBorders>
          </w:tcPr>
          <w:p w14:paraId="557F9B8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5.98</w:t>
            </w:r>
          </w:p>
        </w:tc>
        <w:tc>
          <w:tcPr>
            <w:tcW w:w="435" w:type="dxa"/>
            <w:tcBorders>
              <w:top w:val="nil"/>
              <w:left w:val="nil"/>
              <w:bottom w:val="nil"/>
              <w:right w:val="nil"/>
            </w:tcBorders>
          </w:tcPr>
          <w:p w14:paraId="1B7DAD5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04729455" w14:textId="77777777" w:rsidTr="00E54EF4">
        <w:trPr>
          <w:jc w:val="center"/>
        </w:trPr>
        <w:tc>
          <w:tcPr>
            <w:tcW w:w="2044" w:type="dxa"/>
            <w:tcBorders>
              <w:top w:val="nil"/>
              <w:left w:val="nil"/>
              <w:bottom w:val="nil"/>
              <w:right w:val="nil"/>
            </w:tcBorders>
          </w:tcPr>
          <w:p w14:paraId="556535A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Carbohydrate</w:t>
            </w:r>
          </w:p>
        </w:tc>
        <w:tc>
          <w:tcPr>
            <w:tcW w:w="1618" w:type="dxa"/>
            <w:tcBorders>
              <w:top w:val="nil"/>
              <w:left w:val="nil"/>
              <w:bottom w:val="nil"/>
              <w:right w:val="nil"/>
            </w:tcBorders>
          </w:tcPr>
          <w:p w14:paraId="26C8911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7772695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0.2543</w:t>
            </w:r>
          </w:p>
        </w:tc>
        <w:tc>
          <w:tcPr>
            <w:tcW w:w="1619" w:type="dxa"/>
            <w:tcBorders>
              <w:top w:val="nil"/>
              <w:left w:val="nil"/>
              <w:bottom w:val="nil"/>
              <w:right w:val="nil"/>
            </w:tcBorders>
          </w:tcPr>
          <w:p w14:paraId="7B3FBD2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0.9904</w:t>
            </w:r>
          </w:p>
        </w:tc>
        <w:tc>
          <w:tcPr>
            <w:tcW w:w="1619" w:type="dxa"/>
            <w:tcBorders>
              <w:top w:val="nil"/>
              <w:left w:val="nil"/>
              <w:bottom w:val="nil"/>
              <w:right w:val="nil"/>
            </w:tcBorders>
          </w:tcPr>
          <w:p w14:paraId="5747F13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0.9823</w:t>
            </w:r>
          </w:p>
        </w:tc>
        <w:tc>
          <w:tcPr>
            <w:tcW w:w="1619" w:type="dxa"/>
            <w:tcBorders>
              <w:top w:val="nil"/>
              <w:left w:val="nil"/>
              <w:bottom w:val="nil"/>
              <w:right w:val="nil"/>
            </w:tcBorders>
          </w:tcPr>
          <w:p w14:paraId="7DFD641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0.8190</w:t>
            </w:r>
          </w:p>
        </w:tc>
        <w:tc>
          <w:tcPr>
            <w:tcW w:w="1619" w:type="dxa"/>
            <w:tcBorders>
              <w:top w:val="nil"/>
              <w:left w:val="nil"/>
              <w:bottom w:val="nil"/>
              <w:right w:val="nil"/>
            </w:tcBorders>
          </w:tcPr>
          <w:p w14:paraId="7CF54DB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7.29</w:t>
            </w:r>
          </w:p>
        </w:tc>
        <w:tc>
          <w:tcPr>
            <w:tcW w:w="435" w:type="dxa"/>
            <w:tcBorders>
              <w:top w:val="nil"/>
              <w:left w:val="nil"/>
              <w:bottom w:val="nil"/>
              <w:right w:val="nil"/>
            </w:tcBorders>
          </w:tcPr>
          <w:p w14:paraId="69B29E5F"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A3E7EA5" w14:textId="77777777" w:rsidTr="00E54EF4">
        <w:trPr>
          <w:jc w:val="center"/>
        </w:trPr>
        <w:tc>
          <w:tcPr>
            <w:tcW w:w="2044" w:type="dxa"/>
            <w:tcBorders>
              <w:top w:val="nil"/>
              <w:left w:val="nil"/>
              <w:bottom w:val="nil"/>
              <w:right w:val="nil"/>
            </w:tcBorders>
          </w:tcPr>
          <w:p w14:paraId="3AB130F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Total phenol</w:t>
            </w:r>
          </w:p>
        </w:tc>
        <w:tc>
          <w:tcPr>
            <w:tcW w:w="1618" w:type="dxa"/>
            <w:tcBorders>
              <w:top w:val="nil"/>
              <w:left w:val="nil"/>
              <w:bottom w:val="nil"/>
              <w:right w:val="nil"/>
            </w:tcBorders>
          </w:tcPr>
          <w:p w14:paraId="3AB0FE8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33223A3F"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6.805E+05</w:t>
            </w:r>
          </w:p>
        </w:tc>
        <w:tc>
          <w:tcPr>
            <w:tcW w:w="1619" w:type="dxa"/>
            <w:tcBorders>
              <w:top w:val="nil"/>
              <w:left w:val="nil"/>
              <w:bottom w:val="nil"/>
              <w:right w:val="nil"/>
            </w:tcBorders>
          </w:tcPr>
          <w:p w14:paraId="4321404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0.9788</w:t>
            </w:r>
          </w:p>
        </w:tc>
        <w:tc>
          <w:tcPr>
            <w:tcW w:w="1619" w:type="dxa"/>
            <w:tcBorders>
              <w:top w:val="nil"/>
              <w:left w:val="nil"/>
              <w:bottom w:val="nil"/>
              <w:right w:val="nil"/>
            </w:tcBorders>
          </w:tcPr>
          <w:p w14:paraId="6DAACE6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0.9612</w:t>
            </w:r>
          </w:p>
        </w:tc>
        <w:tc>
          <w:tcPr>
            <w:tcW w:w="1619" w:type="dxa"/>
            <w:tcBorders>
              <w:top w:val="nil"/>
              <w:left w:val="nil"/>
              <w:bottom w:val="nil"/>
              <w:right w:val="nil"/>
            </w:tcBorders>
          </w:tcPr>
          <w:p w14:paraId="4CBC7E7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0.7917</w:t>
            </w:r>
          </w:p>
        </w:tc>
        <w:tc>
          <w:tcPr>
            <w:tcW w:w="1619" w:type="dxa"/>
            <w:tcBorders>
              <w:top w:val="nil"/>
              <w:left w:val="nil"/>
              <w:bottom w:val="nil"/>
              <w:right w:val="nil"/>
            </w:tcBorders>
          </w:tcPr>
          <w:p w14:paraId="764C4E4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2.735E+13</w:t>
            </w:r>
          </w:p>
        </w:tc>
        <w:tc>
          <w:tcPr>
            <w:tcW w:w="435" w:type="dxa"/>
            <w:tcBorders>
              <w:top w:val="nil"/>
              <w:left w:val="nil"/>
              <w:bottom w:val="nil"/>
              <w:right w:val="nil"/>
            </w:tcBorders>
          </w:tcPr>
          <w:p w14:paraId="6863083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2EB54AC1" w14:textId="77777777" w:rsidTr="00E54EF4">
        <w:trPr>
          <w:jc w:val="center"/>
        </w:trPr>
        <w:tc>
          <w:tcPr>
            <w:tcW w:w="2044" w:type="dxa"/>
            <w:tcBorders>
              <w:top w:val="nil"/>
              <w:left w:val="nil"/>
              <w:bottom w:val="nil"/>
              <w:right w:val="nil"/>
            </w:tcBorders>
          </w:tcPr>
          <w:p w14:paraId="0A8D4B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Flavonoid </w:t>
            </w:r>
          </w:p>
        </w:tc>
        <w:tc>
          <w:tcPr>
            <w:tcW w:w="1618" w:type="dxa"/>
            <w:tcBorders>
              <w:top w:val="nil"/>
              <w:left w:val="nil"/>
              <w:bottom w:val="nil"/>
              <w:right w:val="nil"/>
            </w:tcBorders>
          </w:tcPr>
          <w:p w14:paraId="69A657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2D6E2D2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0.1913</w:t>
            </w:r>
          </w:p>
        </w:tc>
        <w:tc>
          <w:tcPr>
            <w:tcW w:w="1619" w:type="dxa"/>
            <w:tcBorders>
              <w:top w:val="nil"/>
              <w:left w:val="nil"/>
              <w:bottom w:val="nil"/>
              <w:right w:val="nil"/>
            </w:tcBorders>
          </w:tcPr>
          <w:p w14:paraId="76C646F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0.9986</w:t>
            </w:r>
          </w:p>
        </w:tc>
        <w:tc>
          <w:tcPr>
            <w:tcW w:w="1619" w:type="dxa"/>
            <w:tcBorders>
              <w:top w:val="nil"/>
              <w:left w:val="nil"/>
              <w:bottom w:val="nil"/>
              <w:right w:val="nil"/>
            </w:tcBorders>
          </w:tcPr>
          <w:p w14:paraId="2F9E6FB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0.9972</w:t>
            </w:r>
          </w:p>
        </w:tc>
        <w:tc>
          <w:tcPr>
            <w:tcW w:w="1619" w:type="dxa"/>
            <w:tcBorders>
              <w:top w:val="nil"/>
              <w:left w:val="nil"/>
              <w:bottom w:val="nil"/>
              <w:right w:val="nil"/>
            </w:tcBorders>
          </w:tcPr>
          <w:p w14:paraId="6C30999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0.9165</w:t>
            </w:r>
          </w:p>
        </w:tc>
        <w:tc>
          <w:tcPr>
            <w:tcW w:w="1619" w:type="dxa"/>
            <w:tcBorders>
              <w:top w:val="nil"/>
              <w:left w:val="nil"/>
              <w:bottom w:val="nil"/>
              <w:right w:val="nil"/>
            </w:tcBorders>
          </w:tcPr>
          <w:p w14:paraId="1F822FF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10.80</w:t>
            </w:r>
          </w:p>
        </w:tc>
        <w:tc>
          <w:tcPr>
            <w:tcW w:w="435" w:type="dxa"/>
            <w:tcBorders>
              <w:top w:val="nil"/>
              <w:left w:val="nil"/>
              <w:bottom w:val="nil"/>
              <w:right w:val="nil"/>
            </w:tcBorders>
          </w:tcPr>
          <w:p w14:paraId="60761FF8"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A0E9B9F" w14:textId="77777777" w:rsidTr="00E54EF4">
        <w:trPr>
          <w:jc w:val="center"/>
        </w:trPr>
        <w:tc>
          <w:tcPr>
            <w:tcW w:w="2044" w:type="dxa"/>
            <w:tcBorders>
              <w:top w:val="nil"/>
              <w:left w:val="nil"/>
              <w:bottom w:val="nil"/>
              <w:right w:val="nil"/>
            </w:tcBorders>
          </w:tcPr>
          <w:p w14:paraId="7C01A9E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Carotenoid </w:t>
            </w:r>
          </w:p>
        </w:tc>
        <w:tc>
          <w:tcPr>
            <w:tcW w:w="1618" w:type="dxa"/>
            <w:tcBorders>
              <w:top w:val="nil"/>
              <w:left w:val="nil"/>
              <w:bottom w:val="nil"/>
              <w:right w:val="nil"/>
            </w:tcBorders>
          </w:tcPr>
          <w:p w14:paraId="66DFC9F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3253509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0.0795</w:t>
            </w:r>
          </w:p>
        </w:tc>
        <w:tc>
          <w:tcPr>
            <w:tcW w:w="1619" w:type="dxa"/>
            <w:tcBorders>
              <w:top w:val="nil"/>
              <w:left w:val="nil"/>
              <w:bottom w:val="nil"/>
              <w:right w:val="nil"/>
            </w:tcBorders>
          </w:tcPr>
          <w:p w14:paraId="414848A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0.9891</w:t>
            </w:r>
          </w:p>
        </w:tc>
        <w:tc>
          <w:tcPr>
            <w:tcW w:w="1619" w:type="dxa"/>
            <w:tcBorders>
              <w:top w:val="nil"/>
              <w:left w:val="nil"/>
              <w:bottom w:val="nil"/>
              <w:right w:val="nil"/>
            </w:tcBorders>
          </w:tcPr>
          <w:p w14:paraId="0D177880"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0.9782</w:t>
            </w:r>
          </w:p>
        </w:tc>
        <w:tc>
          <w:tcPr>
            <w:tcW w:w="1619" w:type="dxa"/>
            <w:tcBorders>
              <w:top w:val="nil"/>
              <w:left w:val="nil"/>
              <w:bottom w:val="nil"/>
              <w:right w:val="nil"/>
            </w:tcBorders>
          </w:tcPr>
          <w:p w14:paraId="58766D7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0.5638</w:t>
            </w:r>
          </w:p>
        </w:tc>
        <w:tc>
          <w:tcPr>
            <w:tcW w:w="1619" w:type="dxa"/>
            <w:tcBorders>
              <w:top w:val="nil"/>
              <w:left w:val="nil"/>
              <w:bottom w:val="nil"/>
              <w:right w:val="nil"/>
            </w:tcBorders>
          </w:tcPr>
          <w:p w14:paraId="5252331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1.26</w:t>
            </w:r>
          </w:p>
        </w:tc>
        <w:tc>
          <w:tcPr>
            <w:tcW w:w="435" w:type="dxa"/>
            <w:tcBorders>
              <w:top w:val="nil"/>
              <w:left w:val="nil"/>
              <w:bottom w:val="nil"/>
              <w:right w:val="nil"/>
            </w:tcBorders>
          </w:tcPr>
          <w:p w14:paraId="367ED06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233108EF" w14:textId="77777777" w:rsidTr="00E54EF4">
        <w:trPr>
          <w:jc w:val="center"/>
        </w:trPr>
        <w:tc>
          <w:tcPr>
            <w:tcW w:w="2044" w:type="dxa"/>
            <w:tcBorders>
              <w:top w:val="nil"/>
              <w:left w:val="nil"/>
              <w:bottom w:val="nil"/>
              <w:right w:val="nil"/>
            </w:tcBorders>
          </w:tcPr>
          <w:p w14:paraId="5D74FB2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Oxalate</w:t>
            </w:r>
          </w:p>
        </w:tc>
        <w:tc>
          <w:tcPr>
            <w:tcW w:w="1618" w:type="dxa"/>
            <w:tcBorders>
              <w:top w:val="nil"/>
              <w:left w:val="nil"/>
              <w:bottom w:val="nil"/>
              <w:right w:val="nil"/>
            </w:tcBorders>
          </w:tcPr>
          <w:p w14:paraId="6BD4D41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5ED8B7D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0.3469</w:t>
            </w:r>
          </w:p>
        </w:tc>
        <w:tc>
          <w:tcPr>
            <w:tcW w:w="1619" w:type="dxa"/>
            <w:tcBorders>
              <w:top w:val="nil"/>
              <w:left w:val="nil"/>
              <w:bottom w:val="nil"/>
              <w:right w:val="nil"/>
            </w:tcBorders>
          </w:tcPr>
          <w:p w14:paraId="3B1286E8"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0.9464</w:t>
            </w:r>
          </w:p>
        </w:tc>
        <w:tc>
          <w:tcPr>
            <w:tcW w:w="1619" w:type="dxa"/>
            <w:tcBorders>
              <w:top w:val="nil"/>
              <w:left w:val="nil"/>
              <w:bottom w:val="nil"/>
              <w:right w:val="nil"/>
            </w:tcBorders>
          </w:tcPr>
          <w:p w14:paraId="50CE422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0.9017</w:t>
            </w:r>
          </w:p>
        </w:tc>
        <w:tc>
          <w:tcPr>
            <w:tcW w:w="1619" w:type="dxa"/>
            <w:tcBorders>
              <w:top w:val="nil"/>
              <w:left w:val="nil"/>
              <w:bottom w:val="nil"/>
              <w:right w:val="nil"/>
            </w:tcBorders>
          </w:tcPr>
          <w:p w14:paraId="13CCC42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0.2611</w:t>
            </w:r>
          </w:p>
        </w:tc>
        <w:tc>
          <w:tcPr>
            <w:tcW w:w="1619" w:type="dxa"/>
            <w:tcBorders>
              <w:top w:val="nil"/>
              <w:left w:val="nil"/>
              <w:bottom w:val="nil"/>
              <w:right w:val="nil"/>
            </w:tcBorders>
          </w:tcPr>
          <w:p w14:paraId="318D30C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9.95</w:t>
            </w:r>
          </w:p>
        </w:tc>
        <w:tc>
          <w:tcPr>
            <w:tcW w:w="435" w:type="dxa"/>
            <w:tcBorders>
              <w:top w:val="nil"/>
              <w:left w:val="nil"/>
              <w:bottom w:val="nil"/>
              <w:right w:val="nil"/>
            </w:tcBorders>
          </w:tcPr>
          <w:p w14:paraId="1094453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52D53813" w14:textId="77777777" w:rsidTr="00E54EF4">
        <w:trPr>
          <w:jc w:val="center"/>
        </w:trPr>
        <w:tc>
          <w:tcPr>
            <w:tcW w:w="2044" w:type="dxa"/>
            <w:tcBorders>
              <w:top w:val="nil"/>
              <w:left w:val="nil"/>
              <w:right w:val="nil"/>
            </w:tcBorders>
          </w:tcPr>
          <w:p w14:paraId="2B306F2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Phytate</w:t>
            </w:r>
          </w:p>
        </w:tc>
        <w:tc>
          <w:tcPr>
            <w:tcW w:w="1618" w:type="dxa"/>
            <w:tcBorders>
              <w:top w:val="nil"/>
              <w:left w:val="nil"/>
              <w:right w:val="nil"/>
            </w:tcBorders>
          </w:tcPr>
          <w:p w14:paraId="7C24D2B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right w:val="nil"/>
            </w:tcBorders>
          </w:tcPr>
          <w:p w14:paraId="2BB526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0.0003</w:t>
            </w:r>
          </w:p>
        </w:tc>
        <w:tc>
          <w:tcPr>
            <w:tcW w:w="1619" w:type="dxa"/>
            <w:tcBorders>
              <w:top w:val="nil"/>
              <w:left w:val="nil"/>
              <w:right w:val="nil"/>
            </w:tcBorders>
          </w:tcPr>
          <w:p w14:paraId="5F8668E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1.0000</w:t>
            </w:r>
          </w:p>
        </w:tc>
        <w:tc>
          <w:tcPr>
            <w:tcW w:w="1619" w:type="dxa"/>
            <w:tcBorders>
              <w:top w:val="nil"/>
              <w:left w:val="nil"/>
              <w:right w:val="nil"/>
            </w:tcBorders>
          </w:tcPr>
          <w:p w14:paraId="42728C7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1.0000</w:t>
            </w:r>
          </w:p>
        </w:tc>
        <w:tc>
          <w:tcPr>
            <w:tcW w:w="1619" w:type="dxa"/>
            <w:tcBorders>
              <w:top w:val="nil"/>
              <w:left w:val="nil"/>
              <w:right w:val="nil"/>
            </w:tcBorders>
          </w:tcPr>
          <w:p w14:paraId="3F831CA0"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0.9997</w:t>
            </w:r>
          </w:p>
        </w:tc>
        <w:tc>
          <w:tcPr>
            <w:tcW w:w="1619" w:type="dxa"/>
            <w:tcBorders>
              <w:top w:val="nil"/>
              <w:left w:val="nil"/>
              <w:right w:val="nil"/>
            </w:tcBorders>
          </w:tcPr>
          <w:p w14:paraId="23EE01D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0.0000</w:t>
            </w:r>
          </w:p>
        </w:tc>
        <w:tc>
          <w:tcPr>
            <w:tcW w:w="435" w:type="dxa"/>
            <w:tcBorders>
              <w:top w:val="nil"/>
              <w:left w:val="nil"/>
              <w:right w:val="nil"/>
            </w:tcBorders>
          </w:tcPr>
          <w:p w14:paraId="7CC9552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bl>
    <w:p w14:paraId="58D508A4" w14:textId="77777777" w:rsidR="00591266" w:rsidRPr="00FC12B0" w:rsidRDefault="00591266" w:rsidP="0024018C">
      <w:pPr>
        <w:spacing w:after="120" w:line="360" w:lineRule="auto"/>
        <w:jc w:val="center"/>
        <w:rPr>
          <w:rFonts w:ascii="Times New Roman" w:hAnsi="Times New Roman" w:cs="Times New Roman"/>
          <w:sz w:val="20"/>
          <w:szCs w:val="20"/>
        </w:rPr>
        <w:sectPr w:rsidR="00591266" w:rsidRPr="00FC12B0" w:rsidSect="00591266">
          <w:type w:val="continuous"/>
          <w:pgSz w:w="16838" w:h="11906" w:orient="landscape" w:code="9"/>
          <w:pgMar w:top="1418" w:right="1418" w:bottom="2155" w:left="1418" w:header="720" w:footer="720" w:gutter="0"/>
          <w:cols w:space="720"/>
          <w:docGrid w:linePitch="360"/>
        </w:sectPr>
      </w:pPr>
      <w:bookmarkStart w:id="3" w:name="_Hlk210562615"/>
      <w:r w:rsidRPr="00FC12B0">
        <w:rPr>
          <w:rFonts w:ascii="Times New Roman" w:hAnsi="Times New Roman" w:cs="Times New Roman"/>
          <w:sz w:val="20"/>
          <w:szCs w:val="20"/>
        </w:rPr>
        <w:t>*-Suggested; ^-Aliased; Predicted Residual Error Sum of Squares- PRESS</w:t>
      </w:r>
    </w:p>
    <w:p w14:paraId="628DB6FC" w14:textId="3878602A" w:rsidR="0038162C" w:rsidRPr="00FC12B0" w:rsidRDefault="00B473BF"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lastRenderedPageBreak/>
        <w:t>3.3</w:t>
      </w:r>
      <w:r w:rsidRPr="00FC12B0">
        <w:rPr>
          <w:rFonts w:ascii="Times New Roman" w:hAnsi="Times New Roman" w:cs="Times New Roman"/>
          <w:b/>
          <w:bCs/>
          <w:sz w:val="20"/>
          <w:szCs w:val="20"/>
        </w:rPr>
        <w:tab/>
      </w:r>
      <w:r w:rsidR="0038162C" w:rsidRPr="00FC12B0">
        <w:rPr>
          <w:rFonts w:ascii="Times New Roman" w:hAnsi="Times New Roman" w:cs="Times New Roman"/>
          <w:b/>
          <w:bCs/>
          <w:sz w:val="20"/>
          <w:szCs w:val="20"/>
        </w:rPr>
        <w:t xml:space="preserve">Moisture content </w:t>
      </w:r>
    </w:p>
    <w:p w14:paraId="71B1D5E8" w14:textId="77777777" w:rsidR="0038162C" w:rsidRPr="00FC12B0" w:rsidRDefault="0038162C" w:rsidP="0024018C">
      <w:pPr>
        <w:spacing w:after="120" w:line="360" w:lineRule="auto"/>
        <w:jc w:val="both"/>
        <w:rPr>
          <w:rStyle w:val="Strong"/>
          <w:rFonts w:ascii="Times New Roman" w:hAnsi="Times New Roman" w:cs="Times New Roman"/>
          <w:b w:val="0"/>
          <w:bCs w:val="0"/>
          <w:sz w:val="20"/>
          <w:szCs w:val="20"/>
        </w:rPr>
      </w:pPr>
      <w:r w:rsidRPr="00FC12B0">
        <w:rPr>
          <w:rFonts w:ascii="Times New Roman" w:hAnsi="Times New Roman" w:cs="Times New Roman"/>
          <w:bCs/>
          <w:sz w:val="20"/>
          <w:szCs w:val="20"/>
        </w:rPr>
        <w:t>Moisture content</w:t>
      </w:r>
      <w:r w:rsidRPr="00FC12B0">
        <w:rPr>
          <w:rFonts w:ascii="Times New Roman" w:hAnsi="Times New Roman" w:cs="Times New Roman"/>
          <w:sz w:val="20"/>
          <w:szCs w:val="20"/>
        </w:rPr>
        <w:t xml:space="preserve"> of the dried ackee aril flour ranged from 11.291-15.6055% (Table 2).  Both temperature and time significantly influenced the moisture content (Fig. 1). Optimum drying occurred at a moderate temperature and short-to-medium drying time, which effectively reduced moisture content without quality loss. (</w:t>
      </w:r>
      <w:proofErr w:type="spellStart"/>
      <w:r w:rsidRPr="00FC12B0">
        <w:rPr>
          <w:rFonts w:ascii="Times New Roman" w:hAnsi="Times New Roman" w:cs="Times New Roman"/>
          <w:sz w:val="20"/>
          <w:szCs w:val="20"/>
        </w:rPr>
        <w:t>Doymaz</w:t>
      </w:r>
      <w:proofErr w:type="spellEnd"/>
      <w:r w:rsidRPr="00FC12B0">
        <w:rPr>
          <w:rFonts w:ascii="Times New Roman" w:hAnsi="Times New Roman" w:cs="Times New Roman"/>
          <w:sz w:val="20"/>
          <w:szCs w:val="20"/>
        </w:rPr>
        <w:t>, 2017). The model for the response was quadratic with an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of 0.9885 (Table 3). </w:t>
      </w:r>
      <w:r w:rsidRPr="00FC12B0">
        <w:rPr>
          <w:rStyle w:val="Strong"/>
          <w:rFonts w:ascii="Times New Roman" w:hAnsi="Times New Roman" w:cs="Times New Roman"/>
          <w:b w:val="0"/>
          <w:bCs w:val="0"/>
          <w:sz w:val="20"/>
          <w:szCs w:val="20"/>
        </w:rPr>
        <w:t>The model has an F-value of 120.67 with a P-value (</w:t>
      </w:r>
      <w:r w:rsidRPr="00FC12B0">
        <w:rPr>
          <w:rFonts w:ascii="Times New Roman" w:hAnsi="Times New Roman" w:cs="Times New Roman"/>
          <w:b/>
          <w:bCs/>
          <w:sz w:val="20"/>
          <w:szCs w:val="20"/>
        </w:rPr>
        <w:t xml:space="preserve">&lt; </w:t>
      </w:r>
      <w:r w:rsidRPr="00FC12B0">
        <w:rPr>
          <w:rFonts w:ascii="Times New Roman" w:hAnsi="Times New Roman" w:cs="Times New Roman"/>
          <w:sz w:val="20"/>
          <w:szCs w:val="20"/>
        </w:rPr>
        <w:t>0.0001</w:t>
      </w:r>
      <w:r w:rsidRPr="00FC12B0">
        <w:rPr>
          <w:rStyle w:val="Strong"/>
          <w:rFonts w:ascii="Times New Roman" w:hAnsi="Times New Roman" w:cs="Times New Roman"/>
          <w:b w:val="0"/>
          <w:bCs w:val="0"/>
          <w:sz w:val="20"/>
          <w:szCs w:val="20"/>
        </w:rPr>
        <w:t xml:space="preserve">) less than 0.05, indicating that the model terms are significant (Alade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 The ANOVA result showed that the temperature and time have a significant effect on moisture content. The lack of fit F-value is not available, which shows that it is insignificant to the fitness of the model (Alade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w:t>
      </w:r>
    </w:p>
    <w:p w14:paraId="68FC1BB5" w14:textId="77777777" w:rsidR="00591266" w:rsidRPr="00FC12B0" w:rsidRDefault="00591266" w:rsidP="0024018C">
      <w:pPr>
        <w:spacing w:after="120" w:line="360" w:lineRule="auto"/>
        <w:jc w:val="center"/>
        <w:rPr>
          <w:rStyle w:val="Strong"/>
          <w:rFonts w:ascii="Times New Roman" w:hAnsi="Times New Roman" w:cs="Times New Roman"/>
          <w:b w:val="0"/>
          <w:bCs w:val="0"/>
          <w:sz w:val="20"/>
          <w:szCs w:val="20"/>
        </w:rPr>
      </w:pPr>
      <w:r w:rsidRPr="00FC12B0">
        <w:rPr>
          <w:rFonts w:ascii="Times New Roman" w:hAnsi="Times New Roman" w:cs="Times New Roman"/>
          <w:noProof/>
          <w:sz w:val="20"/>
          <w:szCs w:val="20"/>
          <w:lang w:val="en-GB" w:eastAsia="en-GB"/>
          <w14:ligatures w14:val="standardContextual"/>
        </w:rPr>
        <w:drawing>
          <wp:inline distT="0" distB="0" distL="0" distR="0" wp14:anchorId="383B20ED" wp14:editId="4F6AF039">
            <wp:extent cx="2304000" cy="1930958"/>
            <wp:effectExtent l="0" t="0" r="1270" b="0"/>
            <wp:docPr id="10619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0963" name=""/>
                    <pic:cNvPicPr/>
                  </pic:nvPicPr>
                  <pic:blipFill rotWithShape="1">
                    <a:blip r:embed="rId13"/>
                    <a:srcRect l="21423" t="16010" r="22569" b="501"/>
                    <a:stretch>
                      <a:fillRect/>
                    </a:stretch>
                  </pic:blipFill>
                  <pic:spPr bwMode="auto">
                    <a:xfrm>
                      <a:off x="0" y="0"/>
                      <a:ext cx="2309512" cy="1935577"/>
                    </a:xfrm>
                    <a:prstGeom prst="rect">
                      <a:avLst/>
                    </a:prstGeom>
                    <a:ln>
                      <a:noFill/>
                    </a:ln>
                    <a:extLst>
                      <a:ext uri="{53640926-AAD7-44D8-BBD7-CCE9431645EC}">
                        <a14:shadowObscured xmlns:a14="http://schemas.microsoft.com/office/drawing/2010/main"/>
                      </a:ext>
                    </a:extLst>
                  </pic:spPr>
                </pic:pic>
              </a:graphicData>
            </a:graphic>
          </wp:inline>
        </w:drawing>
      </w:r>
    </w:p>
    <w:p w14:paraId="2ABFD75B" w14:textId="73FB6612"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1</w:t>
      </w:r>
      <w:r w:rsidR="00886B71"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moisture content of ackee aril flour</w:t>
      </w:r>
    </w:p>
    <w:p w14:paraId="1CB5876A" w14:textId="51091B48" w:rsidR="00591266" w:rsidRPr="00FC12B0" w:rsidRDefault="00B473BF"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3.4</w:t>
      </w:r>
      <w:r w:rsidRPr="00FC12B0">
        <w:rPr>
          <w:rFonts w:ascii="Times New Roman" w:hAnsi="Times New Roman" w:cs="Times New Roman"/>
          <w:b/>
          <w:bCs/>
          <w:sz w:val="20"/>
          <w:szCs w:val="20"/>
        </w:rPr>
        <w:tab/>
      </w:r>
      <w:r w:rsidR="00591266" w:rsidRPr="00FC12B0">
        <w:rPr>
          <w:rFonts w:ascii="Times New Roman" w:hAnsi="Times New Roman" w:cs="Times New Roman"/>
          <w:b/>
          <w:bCs/>
          <w:sz w:val="20"/>
          <w:szCs w:val="20"/>
        </w:rPr>
        <w:t>Ash content</w:t>
      </w:r>
      <w:r w:rsidR="00591266" w:rsidRPr="00FC12B0">
        <w:rPr>
          <w:rFonts w:ascii="Times New Roman" w:hAnsi="Times New Roman" w:cs="Times New Roman"/>
          <w:sz w:val="20"/>
          <w:szCs w:val="20"/>
        </w:rPr>
        <w:t>.</w:t>
      </w:r>
    </w:p>
    <w:p w14:paraId="7B18C0AD" w14:textId="2A520D23" w:rsidR="00591266" w:rsidRPr="00FC12B0" w:rsidRDefault="00077E7A"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The ash content ranged from 3.574-6.406 %. Fig. 2 showed that temperature influenced ash content. Prolonged temperature facilitates organic breakdown (</w:t>
      </w:r>
      <w:proofErr w:type="spellStart"/>
      <w:r w:rsidRPr="00FC12B0">
        <w:rPr>
          <w:rFonts w:ascii="Times New Roman" w:hAnsi="Times New Roman" w:cs="Times New Roman"/>
          <w:sz w:val="20"/>
          <w:szCs w:val="20"/>
        </w:rPr>
        <w:t>Oluwamukomi</w:t>
      </w:r>
      <w:proofErr w:type="spellEnd"/>
      <w:r w:rsidRPr="00FC12B0">
        <w:rPr>
          <w:rFonts w:ascii="Times New Roman" w:hAnsi="Times New Roman" w:cs="Times New Roman"/>
          <w:sz w:val="20"/>
          <w:szCs w:val="20"/>
        </w:rPr>
        <w:t xml:space="preserve"> &amp; </w:t>
      </w:r>
      <w:proofErr w:type="spellStart"/>
      <w:r w:rsidRPr="00FC12B0">
        <w:rPr>
          <w:rFonts w:ascii="Times New Roman" w:hAnsi="Times New Roman" w:cs="Times New Roman"/>
          <w:sz w:val="20"/>
          <w:szCs w:val="20"/>
        </w:rPr>
        <w:t>Jolayemi</w:t>
      </w:r>
      <w:proofErr w:type="spellEnd"/>
      <w:r w:rsidRPr="00FC12B0">
        <w:rPr>
          <w:rFonts w:ascii="Times New Roman" w:hAnsi="Times New Roman" w:cs="Times New Roman"/>
          <w:sz w:val="20"/>
          <w:szCs w:val="20"/>
        </w:rPr>
        <w:t>, 2019). The model for ash content was quadratic with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 xml:space="preserve">of 0.9987 (Table 3). The </w:t>
      </w:r>
      <w:r w:rsidRPr="00FC12B0">
        <w:rPr>
          <w:rStyle w:val="Strong"/>
          <w:rFonts w:ascii="Times New Roman" w:eastAsiaTheme="majorEastAsia" w:hAnsi="Times New Roman" w:cs="Times New Roman"/>
          <w:b w:val="0"/>
          <w:bCs w:val="0"/>
          <w:sz w:val="20"/>
          <w:szCs w:val="20"/>
        </w:rPr>
        <w:t>Model has an F-value</w:t>
      </w:r>
      <w:r w:rsidRPr="00FC12B0">
        <w:rPr>
          <w:rFonts w:ascii="Times New Roman" w:hAnsi="Times New Roman" w:cs="Times New Roman"/>
          <w:sz w:val="20"/>
          <w:szCs w:val="20"/>
        </w:rPr>
        <w:t xml:space="preserve"> of 926.62 with </w:t>
      </w:r>
      <w:r w:rsidRPr="00FC12B0">
        <w:rPr>
          <w:rStyle w:val="Strong"/>
          <w:rFonts w:ascii="Times New Roman" w:eastAsiaTheme="majorEastAsia" w:hAnsi="Times New Roman" w:cs="Times New Roman"/>
          <w:b w:val="0"/>
          <w:bCs w:val="0"/>
          <w:sz w:val="20"/>
          <w:szCs w:val="20"/>
        </w:rPr>
        <w:t>P-value</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 xml:space="preserve">(&lt;0.0001) less than0.05 indicate that model terms are significant. The ANOVA result shows that temperature and time has significant effect on ash content. The </w:t>
      </w:r>
      <w:r w:rsidRPr="00FC12B0">
        <w:rPr>
          <w:rStyle w:val="Strong"/>
          <w:rFonts w:ascii="Times New Roman" w:eastAsiaTheme="majorEastAsia" w:hAnsi="Times New Roman" w:cs="Times New Roman"/>
          <w:b w:val="0"/>
          <w:bCs w:val="0"/>
          <w:sz w:val="20"/>
          <w:szCs w:val="20"/>
        </w:rPr>
        <w:t>Lack of Fit F-value</w:t>
      </w:r>
      <w:r w:rsidRPr="00FC12B0">
        <w:rPr>
          <w:rFonts w:ascii="Times New Roman" w:hAnsi="Times New Roman" w:cs="Times New Roman"/>
          <w:sz w:val="20"/>
          <w:szCs w:val="20"/>
        </w:rPr>
        <w:t xml:space="preserve"> of 27.71 implies that the Lack of Fit is significant. Significant lack of fit is undesirable</w:t>
      </w:r>
      <w:r w:rsidR="00591266" w:rsidRPr="00FC12B0">
        <w:rPr>
          <w:rFonts w:ascii="Times New Roman" w:hAnsi="Times New Roman" w:cs="Times New Roman"/>
          <w:sz w:val="20"/>
          <w:szCs w:val="20"/>
        </w:rPr>
        <w:t>.</w:t>
      </w:r>
    </w:p>
    <w:p w14:paraId="7FA49E8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noProof/>
          <w:sz w:val="20"/>
          <w:szCs w:val="20"/>
          <w:lang w:val="en-GB" w:eastAsia="en-GB"/>
          <w14:ligatures w14:val="standardContextual"/>
        </w:rPr>
        <w:drawing>
          <wp:inline distT="0" distB="0" distL="0" distR="0" wp14:anchorId="548EA986" wp14:editId="000A6C53">
            <wp:extent cx="2289600" cy="1950108"/>
            <wp:effectExtent l="0" t="0" r="0" b="0"/>
            <wp:docPr id="153234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0905" name=""/>
                    <pic:cNvPicPr/>
                  </pic:nvPicPr>
                  <pic:blipFill rotWithShape="1">
                    <a:blip r:embed="rId14"/>
                    <a:srcRect l="21604" t="15370" r="26178" b="5523"/>
                    <a:stretch>
                      <a:fillRect/>
                    </a:stretch>
                  </pic:blipFill>
                  <pic:spPr bwMode="auto">
                    <a:xfrm>
                      <a:off x="0" y="0"/>
                      <a:ext cx="2294486" cy="1954269"/>
                    </a:xfrm>
                    <a:prstGeom prst="rect">
                      <a:avLst/>
                    </a:prstGeom>
                    <a:ln>
                      <a:noFill/>
                    </a:ln>
                    <a:extLst>
                      <a:ext uri="{53640926-AAD7-44D8-BBD7-CCE9431645EC}">
                        <a14:shadowObscured xmlns:a14="http://schemas.microsoft.com/office/drawing/2010/main"/>
                      </a:ext>
                    </a:extLst>
                  </pic:spPr>
                </pic:pic>
              </a:graphicData>
            </a:graphic>
          </wp:inline>
        </w:drawing>
      </w:r>
    </w:p>
    <w:p w14:paraId="6E3CA63C" w14:textId="44DF398B"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2</w:t>
      </w:r>
      <w:r w:rsidR="00112C68"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ash content of ackee aril flour.</w:t>
      </w:r>
    </w:p>
    <w:p w14:paraId="27C24748" w14:textId="7FA7F038" w:rsidR="00591266" w:rsidRPr="00FC12B0" w:rsidRDefault="00B473BF"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lastRenderedPageBreak/>
        <w:t>3.5</w:t>
      </w:r>
      <w:r w:rsidRPr="00FC12B0">
        <w:rPr>
          <w:rFonts w:ascii="Times New Roman" w:hAnsi="Times New Roman" w:cs="Times New Roman"/>
          <w:b/>
          <w:bCs/>
          <w:sz w:val="20"/>
          <w:szCs w:val="20"/>
        </w:rPr>
        <w:tab/>
      </w:r>
      <w:r w:rsidR="00591266" w:rsidRPr="00FC12B0">
        <w:rPr>
          <w:rFonts w:ascii="Times New Roman" w:hAnsi="Times New Roman" w:cs="Times New Roman"/>
          <w:b/>
          <w:bCs/>
          <w:sz w:val="20"/>
          <w:szCs w:val="20"/>
        </w:rPr>
        <w:t xml:space="preserve">Crude </w:t>
      </w:r>
      <w:proofErr w:type="spellStart"/>
      <w:r w:rsidR="00591266" w:rsidRPr="00FC12B0">
        <w:rPr>
          <w:rFonts w:ascii="Times New Roman" w:hAnsi="Times New Roman" w:cs="Times New Roman"/>
          <w:b/>
          <w:bCs/>
          <w:sz w:val="20"/>
          <w:szCs w:val="20"/>
        </w:rPr>
        <w:t>fibre</w:t>
      </w:r>
      <w:proofErr w:type="spellEnd"/>
    </w:p>
    <w:p w14:paraId="217F82A8" w14:textId="0184786D" w:rsidR="00077E7A"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 </w:t>
      </w:r>
      <w:r w:rsidR="001C71E5" w:rsidRPr="00FC12B0">
        <w:rPr>
          <w:rFonts w:ascii="Times New Roman" w:hAnsi="Times New Roman" w:cs="Times New Roman"/>
          <w:sz w:val="20"/>
          <w:szCs w:val="20"/>
        </w:rPr>
        <w:t>Cr</w:t>
      </w:r>
      <w:r w:rsidR="00077E7A" w:rsidRPr="00FC12B0">
        <w:rPr>
          <w:rFonts w:ascii="Times New Roman" w:hAnsi="Times New Roman" w:cs="Times New Roman"/>
          <w:sz w:val="20"/>
          <w:szCs w:val="20"/>
        </w:rPr>
        <w:t xml:space="preserve">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sz w:val="20"/>
          <w:szCs w:val="20"/>
        </w:rPr>
        <w:t xml:space="preserve"> ranged from 4.995-7.271 %. An increase in crude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sz w:val="20"/>
          <w:szCs w:val="20"/>
        </w:rPr>
        <w:t xml:space="preserve"> as temperature and time increased (Fig. 3). The response with power transformation has a 2F1 model with an R</w:t>
      </w:r>
      <w:r w:rsidR="00077E7A" w:rsidRPr="00FC12B0">
        <w:rPr>
          <w:rFonts w:ascii="Times New Roman" w:hAnsi="Times New Roman" w:cs="Times New Roman"/>
          <w:sz w:val="20"/>
          <w:szCs w:val="20"/>
          <w:vertAlign w:val="superscript"/>
        </w:rPr>
        <w:t xml:space="preserve">2 </w:t>
      </w:r>
      <w:r w:rsidR="00077E7A" w:rsidRPr="00FC12B0">
        <w:rPr>
          <w:rFonts w:ascii="Times New Roman" w:hAnsi="Times New Roman" w:cs="Times New Roman"/>
          <w:sz w:val="20"/>
          <w:szCs w:val="20"/>
        </w:rPr>
        <w:t xml:space="preserve">value of 0.8155. The model has an F-value of 11.79 and </w:t>
      </w:r>
      <w:r w:rsidR="00077E7A" w:rsidRPr="00FC12B0">
        <w:rPr>
          <w:rStyle w:val="Strong"/>
          <w:rFonts w:ascii="Times New Roman" w:eastAsiaTheme="majorEastAsia" w:hAnsi="Times New Roman" w:cs="Times New Roman"/>
          <w:b w:val="0"/>
          <w:bCs w:val="0"/>
          <w:sz w:val="20"/>
          <w:szCs w:val="20"/>
        </w:rPr>
        <w:t>P-values</w:t>
      </w:r>
      <w:r w:rsidR="00077E7A" w:rsidRPr="00FC12B0">
        <w:rPr>
          <w:rStyle w:val="Strong"/>
          <w:rFonts w:ascii="Times New Roman" w:eastAsiaTheme="majorEastAsia" w:hAnsi="Times New Roman" w:cs="Times New Roman"/>
          <w:sz w:val="20"/>
          <w:szCs w:val="20"/>
        </w:rPr>
        <w:t xml:space="preserve"> (</w:t>
      </w:r>
      <w:r w:rsidR="00077E7A" w:rsidRPr="00FC12B0">
        <w:rPr>
          <w:rFonts w:ascii="Times New Roman" w:hAnsi="Times New Roman" w:cs="Times New Roman"/>
          <w:sz w:val="20"/>
          <w:szCs w:val="20"/>
        </w:rPr>
        <w:t>0.0026</w:t>
      </w:r>
      <w:r w:rsidR="00077E7A" w:rsidRPr="00FC12B0">
        <w:rPr>
          <w:rStyle w:val="Strong"/>
          <w:rFonts w:ascii="Times New Roman" w:eastAsiaTheme="majorEastAsia" w:hAnsi="Times New Roman" w:cs="Times New Roman"/>
          <w:sz w:val="20"/>
          <w:szCs w:val="20"/>
        </w:rPr>
        <w:t>)</w:t>
      </w:r>
      <w:r w:rsidR="00077E7A" w:rsidRPr="00FC12B0">
        <w:rPr>
          <w:rFonts w:ascii="Times New Roman" w:hAnsi="Times New Roman" w:cs="Times New Roman"/>
          <w:sz w:val="20"/>
          <w:szCs w:val="20"/>
        </w:rPr>
        <w:t xml:space="preserve"> less than 0.0500 indicate model terms are significant. ANOVA results show that temperature and time has significant effect on crude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b/>
          <w:bCs/>
          <w:sz w:val="20"/>
          <w:szCs w:val="20"/>
        </w:rPr>
        <w:t xml:space="preserve">. </w:t>
      </w:r>
      <w:bookmarkStart w:id="4" w:name="_Hlk208171202"/>
      <w:r w:rsidR="00077E7A" w:rsidRPr="00FC12B0">
        <w:rPr>
          <w:rStyle w:val="Strong"/>
          <w:rFonts w:ascii="Times New Roman" w:hAnsi="Times New Roman" w:cs="Times New Roman"/>
          <w:b w:val="0"/>
          <w:bCs w:val="0"/>
          <w:sz w:val="20"/>
          <w:szCs w:val="20"/>
        </w:rPr>
        <w:t>The lack of fit F-value is not available, which shows it is insignificant to the fitness of the</w:t>
      </w:r>
      <w:r w:rsidR="00077E7A" w:rsidRPr="00FC12B0">
        <w:rPr>
          <w:rStyle w:val="Strong"/>
          <w:rFonts w:ascii="Times New Roman" w:hAnsi="Times New Roman" w:cs="Times New Roman"/>
          <w:sz w:val="20"/>
          <w:szCs w:val="20"/>
        </w:rPr>
        <w:t xml:space="preserve"> </w:t>
      </w:r>
      <w:r w:rsidR="00077E7A" w:rsidRPr="00FC12B0">
        <w:rPr>
          <w:rStyle w:val="Strong"/>
          <w:rFonts w:ascii="Times New Roman" w:hAnsi="Times New Roman" w:cs="Times New Roman"/>
          <w:b w:val="0"/>
          <w:bCs w:val="0"/>
          <w:sz w:val="20"/>
          <w:szCs w:val="20"/>
        </w:rPr>
        <w:t>model (Alade</w:t>
      </w:r>
      <w:r w:rsidR="00077E7A" w:rsidRPr="00FC12B0">
        <w:rPr>
          <w:rStyle w:val="Strong"/>
          <w:rFonts w:ascii="Times New Roman" w:hAnsi="Times New Roman" w:cs="Times New Roman"/>
          <w:sz w:val="20"/>
          <w:szCs w:val="20"/>
        </w:rPr>
        <w:t xml:space="preserve"> </w:t>
      </w:r>
      <w:r w:rsidR="00077E7A" w:rsidRPr="00FC12B0">
        <w:rPr>
          <w:rStyle w:val="Strong"/>
          <w:rFonts w:ascii="Times New Roman" w:hAnsi="Times New Roman" w:cs="Times New Roman"/>
          <w:i/>
          <w:iCs/>
          <w:sz w:val="20"/>
          <w:szCs w:val="20"/>
        </w:rPr>
        <w:t>et al.,</w:t>
      </w:r>
      <w:r w:rsidR="00077E7A" w:rsidRPr="00FC12B0">
        <w:rPr>
          <w:rStyle w:val="Strong"/>
          <w:rFonts w:ascii="Times New Roman" w:hAnsi="Times New Roman" w:cs="Times New Roman"/>
          <w:sz w:val="20"/>
          <w:szCs w:val="20"/>
        </w:rPr>
        <w:t xml:space="preserve"> 2020).</w:t>
      </w:r>
      <w:bookmarkEnd w:id="4"/>
      <w:r w:rsidR="00077E7A" w:rsidRPr="00FC12B0">
        <w:rPr>
          <w:rStyle w:val="Strong"/>
          <w:rFonts w:ascii="Times New Roman" w:hAnsi="Times New Roman" w:cs="Times New Roman"/>
          <w:sz w:val="20"/>
          <w:szCs w:val="20"/>
        </w:rPr>
        <w:t xml:space="preserve">   </w:t>
      </w:r>
      <w:r w:rsidR="00077E7A" w:rsidRPr="00FC12B0">
        <w:rPr>
          <w:rFonts w:ascii="Times New Roman" w:hAnsi="Times New Roman" w:cs="Times New Roman"/>
          <w:sz w:val="20"/>
          <w:szCs w:val="20"/>
        </w:rPr>
        <w:t xml:space="preserve">The RSM equation for </w:t>
      </w:r>
      <w:proofErr w:type="spellStart"/>
      <w:r w:rsidR="00077E7A" w:rsidRPr="00FC12B0">
        <w:rPr>
          <w:rFonts w:ascii="Times New Roman" w:hAnsi="Times New Roman" w:cs="Times New Roman"/>
          <w:sz w:val="20"/>
          <w:szCs w:val="20"/>
        </w:rPr>
        <w:t>optimisation</w:t>
      </w:r>
      <w:proofErr w:type="spellEnd"/>
      <w:r w:rsidR="00077E7A" w:rsidRPr="00FC12B0">
        <w:rPr>
          <w:rFonts w:ascii="Times New Roman" w:hAnsi="Times New Roman" w:cs="Times New Roman"/>
          <w:sz w:val="20"/>
          <w:szCs w:val="20"/>
        </w:rPr>
        <w:t xml:space="preserve"> of crude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sz w:val="20"/>
          <w:szCs w:val="20"/>
        </w:rPr>
        <w:t xml:space="preserve"> for ackee aril flour is as follows:</w:t>
      </w:r>
    </w:p>
    <w:p w14:paraId="58A6E08E" w14:textId="77777777" w:rsidR="00591266" w:rsidRPr="00FC12B0" w:rsidRDefault="008A29BB" w:rsidP="0024018C">
      <w:pPr>
        <w:spacing w:after="120" w:line="360" w:lineRule="auto"/>
        <w:jc w:val="both"/>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m:t>
              </m:r>
              <m:r>
                <w:rPr>
                  <w:rFonts w:ascii="Cambria Math" w:hAnsi="Cambria Math" w:cs="Times New Roman"/>
                  <w:sz w:val="20"/>
                  <w:szCs w:val="20"/>
                </w:rPr>
                <m:t>Crude</m:t>
              </m:r>
              <m:r>
                <w:rPr>
                  <w:rFonts w:ascii="Cambria Math" w:hAnsi="Cambria Math" w:cs="Times New Roman"/>
                  <w:sz w:val="20"/>
                  <w:szCs w:val="20"/>
                </w:rPr>
                <m:t xml:space="preserve"> </m:t>
              </m:r>
              <m:r>
                <w:rPr>
                  <w:rFonts w:ascii="Cambria Math" w:hAnsi="Cambria Math" w:cs="Times New Roman"/>
                  <w:sz w:val="20"/>
                  <w:szCs w:val="20"/>
                </w:rPr>
                <m:t>fibre</m:t>
              </m:r>
              <m:r>
                <w:rPr>
                  <w:rFonts w:ascii="Cambria Math" w:hAnsi="Cambria Math" w:cs="Times New Roman"/>
                  <w:sz w:val="20"/>
                  <w:szCs w:val="20"/>
                </w:rPr>
                <m:t>)</m:t>
              </m:r>
            </m:e>
            <m:sup>
              <m:r>
                <w:rPr>
                  <w:rFonts w:ascii="Cambria Math" w:hAnsi="Cambria Math" w:cs="Times New Roman"/>
                  <w:sz w:val="20"/>
                  <w:szCs w:val="20"/>
                </w:rPr>
                <m:t>3</m:t>
              </m:r>
            </m:sup>
          </m:sSup>
          <m:r>
            <w:rPr>
              <w:rFonts w:ascii="Cambria Math" w:hAnsi="Cambria Math" w:cs="Times New Roman"/>
              <w:sz w:val="20"/>
              <w:szCs w:val="20"/>
            </w:rPr>
            <m:t xml:space="preserve"> = +6.28 + 0.0335</m:t>
          </m:r>
          <m:r>
            <w:rPr>
              <w:rFonts w:ascii="Cambria Math" w:hAnsi="Cambria Math" w:cs="Times New Roman"/>
              <w:sz w:val="20"/>
              <w:szCs w:val="20"/>
            </w:rPr>
            <m:t>A</m:t>
          </m:r>
          <m:r>
            <w:rPr>
              <w:rFonts w:ascii="Cambria Math" w:hAnsi="Cambria Math" w:cs="Times New Roman"/>
              <w:sz w:val="20"/>
              <w:szCs w:val="20"/>
            </w:rPr>
            <m:t xml:space="preserve"> + 0.</m:t>
          </m:r>
          <m:r>
            <w:rPr>
              <w:rFonts w:ascii="Cambria Math" w:hAnsi="Cambria Math" w:cs="Times New Roman"/>
              <w:sz w:val="20"/>
              <w:szCs w:val="20"/>
            </w:rPr>
            <m:t>1998</m:t>
          </m:r>
          <m:r>
            <w:rPr>
              <w:rFonts w:ascii="Cambria Math" w:hAnsi="Cambria Math" w:cs="Times New Roman"/>
              <w:sz w:val="20"/>
              <w:szCs w:val="20"/>
            </w:rPr>
            <m:t>B</m:t>
          </m:r>
          <m:r>
            <w:rPr>
              <w:rFonts w:ascii="Cambria Math" w:hAnsi="Cambria Math" w:cs="Times New Roman"/>
              <w:sz w:val="20"/>
              <w:szCs w:val="20"/>
            </w:rPr>
            <m:t xml:space="preserve"> + 0.8348</m:t>
          </m:r>
          <m:r>
            <w:rPr>
              <w:rFonts w:ascii="Cambria Math" w:hAnsi="Cambria Math" w:cs="Times New Roman"/>
              <w:sz w:val="20"/>
              <w:szCs w:val="20"/>
            </w:rPr>
            <m:t>AB</m:t>
          </m:r>
        </m:oMath>
      </m:oMathPara>
    </w:p>
    <w:p w14:paraId="3C90FAD4" w14:textId="70DC36F0" w:rsidR="00F152D5" w:rsidRPr="00FC12B0" w:rsidRDefault="00F152D5" w:rsidP="0024018C">
      <w:pPr>
        <w:spacing w:after="120" w:line="360" w:lineRule="auto"/>
        <w:jc w:val="both"/>
        <w:rPr>
          <w:rFonts w:ascii="Times New Roman" w:hAnsi="Times New Roman" w:cs="Times New Roman"/>
          <w:sz w:val="20"/>
          <w:szCs w:val="20"/>
        </w:rPr>
        <w:sectPr w:rsidR="00F152D5" w:rsidRPr="00FC12B0" w:rsidSect="00591266">
          <w:type w:val="continuous"/>
          <w:pgSz w:w="11906" w:h="16838" w:code="9"/>
          <w:pgMar w:top="1418" w:right="2155" w:bottom="1418" w:left="1418" w:header="720" w:footer="720" w:gutter="0"/>
          <w:cols w:space="720"/>
          <w:docGrid w:linePitch="360"/>
        </w:sectPr>
      </w:pPr>
      <w:r w:rsidRPr="00FC12B0">
        <w:rPr>
          <w:rFonts w:ascii="Times New Roman" w:hAnsi="Times New Roman" w:cs="Times New Roman"/>
          <w:sz w:val="20"/>
          <w:szCs w:val="20"/>
        </w:rPr>
        <w:t>Where A = Temperature (ºC) and B = Time (h)</w:t>
      </w:r>
    </w:p>
    <w:p w14:paraId="20F35A74" w14:textId="77777777" w:rsidR="00591266" w:rsidRPr="00FC12B0" w:rsidRDefault="00591266" w:rsidP="0024018C">
      <w:pPr>
        <w:pStyle w:val="NormalWeb"/>
        <w:spacing w:before="0" w:beforeAutospacing="0" w:after="120" w:afterAutospacing="0" w:line="360" w:lineRule="auto"/>
        <w:jc w:val="both"/>
        <w:rPr>
          <w:sz w:val="20"/>
          <w:szCs w:val="20"/>
        </w:rPr>
      </w:pPr>
    </w:p>
    <w:p w14:paraId="32E1D9E6" w14:textId="77777777" w:rsidR="00591266" w:rsidRPr="00FC12B0" w:rsidRDefault="00591266" w:rsidP="0024018C">
      <w:pPr>
        <w:pStyle w:val="NormalWeb"/>
        <w:spacing w:before="0" w:beforeAutospacing="0" w:after="120" w:afterAutospacing="0" w:line="360" w:lineRule="auto"/>
        <w:jc w:val="center"/>
        <w:rPr>
          <w:sz w:val="20"/>
          <w:szCs w:val="20"/>
        </w:rPr>
      </w:pPr>
      <w:r w:rsidRPr="00FC12B0">
        <w:rPr>
          <w:noProof/>
          <w:sz w:val="20"/>
          <w:szCs w:val="20"/>
          <w:lang w:val="en-GB" w:eastAsia="en-GB"/>
          <w14:ligatures w14:val="standardContextual"/>
        </w:rPr>
        <w:drawing>
          <wp:inline distT="0" distB="0" distL="0" distR="0" wp14:anchorId="2AEA5C2F" wp14:editId="7BDF3B1B">
            <wp:extent cx="1987200" cy="1777200"/>
            <wp:effectExtent l="0" t="0" r="0" b="0"/>
            <wp:docPr id="187291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9965" name=""/>
                    <pic:cNvPicPr/>
                  </pic:nvPicPr>
                  <pic:blipFill rotWithShape="1">
                    <a:blip r:embed="rId15"/>
                    <a:srcRect l="21783" t="15690" r="26363" b="1827"/>
                    <a:stretch>
                      <a:fillRect/>
                    </a:stretch>
                  </pic:blipFill>
                  <pic:spPr bwMode="auto">
                    <a:xfrm>
                      <a:off x="0" y="0"/>
                      <a:ext cx="1999116" cy="1787857"/>
                    </a:xfrm>
                    <a:prstGeom prst="rect">
                      <a:avLst/>
                    </a:prstGeom>
                    <a:ln>
                      <a:noFill/>
                    </a:ln>
                    <a:extLst>
                      <a:ext uri="{53640926-AAD7-44D8-BBD7-CCE9431645EC}">
                        <a14:shadowObscured xmlns:a14="http://schemas.microsoft.com/office/drawing/2010/main"/>
                      </a:ext>
                    </a:extLst>
                  </pic:spPr>
                </pic:pic>
              </a:graphicData>
            </a:graphic>
          </wp:inline>
        </w:drawing>
      </w:r>
    </w:p>
    <w:p w14:paraId="1D712A84" w14:textId="36478251"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3</w:t>
      </w:r>
      <w:r w:rsidR="00E64CF0" w:rsidRPr="00FC12B0">
        <w:rPr>
          <w:rFonts w:ascii="Times New Roman" w:hAnsi="Times New Roman" w:cs="Times New Roman"/>
          <w:sz w:val="20"/>
          <w:szCs w:val="20"/>
        </w:rPr>
        <w:t>:</w:t>
      </w:r>
      <w:r w:rsidR="00E64CF0" w:rsidRPr="00FC12B0">
        <w:rPr>
          <w:rFonts w:ascii="Times New Roman" w:hAnsi="Times New Roman" w:cs="Times New Roman"/>
          <w:b/>
          <w:bCs/>
          <w:sz w:val="20"/>
          <w:szCs w:val="20"/>
        </w:rPr>
        <w:t xml:space="preserve"> </w:t>
      </w:r>
      <w:r w:rsidRPr="00FC12B0">
        <w:rPr>
          <w:rFonts w:ascii="Times New Roman" w:hAnsi="Times New Roman" w:cs="Times New Roman"/>
          <w:sz w:val="20"/>
          <w:szCs w:val="20"/>
        </w:rPr>
        <w:t xml:space="preserve">A 3D Graphical combination between temperature and drying time to the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of ackee aril flour.</w:t>
      </w:r>
    </w:p>
    <w:p w14:paraId="1978DB41" w14:textId="3F63099E" w:rsidR="00591266" w:rsidRPr="00FC12B0" w:rsidRDefault="00B473BF" w:rsidP="0024018C">
      <w:pPr>
        <w:pStyle w:val="NormalWeb"/>
        <w:spacing w:before="0" w:beforeAutospacing="0" w:after="120" w:afterAutospacing="0" w:line="360" w:lineRule="auto"/>
        <w:ind w:right="-757"/>
        <w:jc w:val="both"/>
        <w:rPr>
          <w:b/>
          <w:bCs/>
          <w:sz w:val="20"/>
          <w:szCs w:val="20"/>
        </w:rPr>
      </w:pPr>
      <w:r w:rsidRPr="00FC12B0">
        <w:rPr>
          <w:b/>
          <w:bCs/>
          <w:sz w:val="20"/>
          <w:szCs w:val="20"/>
        </w:rPr>
        <w:t>3.6</w:t>
      </w:r>
      <w:r w:rsidRPr="00FC12B0">
        <w:rPr>
          <w:b/>
          <w:bCs/>
          <w:sz w:val="20"/>
          <w:szCs w:val="20"/>
        </w:rPr>
        <w:tab/>
      </w:r>
      <w:r w:rsidR="00591266" w:rsidRPr="00FC12B0">
        <w:rPr>
          <w:b/>
          <w:bCs/>
          <w:sz w:val="20"/>
          <w:szCs w:val="20"/>
        </w:rPr>
        <w:t>Crude fat</w:t>
      </w:r>
    </w:p>
    <w:p w14:paraId="4C800329" w14:textId="77777777" w:rsidR="00591266" w:rsidRPr="00FC12B0" w:rsidRDefault="00591266" w:rsidP="0024018C">
      <w:pPr>
        <w:pStyle w:val="NormalWeb"/>
        <w:spacing w:before="0" w:beforeAutospacing="0" w:after="120" w:afterAutospacing="0" w:line="360" w:lineRule="auto"/>
        <w:ind w:right="-757"/>
        <w:jc w:val="both"/>
        <w:rPr>
          <w:rStyle w:val="Strong"/>
          <w:b w:val="0"/>
          <w:bCs w:val="0"/>
          <w:sz w:val="20"/>
          <w:szCs w:val="20"/>
        </w:rPr>
      </w:pPr>
      <w:r w:rsidRPr="00FC12B0">
        <w:rPr>
          <w:sz w:val="20"/>
          <w:szCs w:val="20"/>
        </w:rPr>
        <w:t>The result for crude fat ranged from 5.138-6.844% %. Fig. 4 showed that as the temperature and time increased, crude fat gradually increases. This indicated that temperature and time significantly influenced the crude fat content. The response has a quadratic model with R</w:t>
      </w:r>
      <w:r w:rsidRPr="00FC12B0">
        <w:rPr>
          <w:sz w:val="20"/>
          <w:szCs w:val="20"/>
          <w:vertAlign w:val="superscript"/>
        </w:rPr>
        <w:t>2</w:t>
      </w:r>
      <w:r w:rsidRPr="00FC12B0">
        <w:rPr>
          <w:sz w:val="20"/>
          <w:szCs w:val="20"/>
        </w:rPr>
        <w:t xml:space="preserve"> value of   0.9654. The model obtained an</w:t>
      </w:r>
      <w:r w:rsidRPr="00FC12B0">
        <w:rPr>
          <w:rStyle w:val="Strong"/>
          <w:rFonts w:eastAsiaTheme="majorEastAsia"/>
          <w:b w:val="0"/>
          <w:bCs w:val="0"/>
          <w:sz w:val="20"/>
          <w:szCs w:val="20"/>
        </w:rPr>
        <w:t xml:space="preserve"> F-value</w:t>
      </w:r>
      <w:r w:rsidRPr="00FC12B0">
        <w:rPr>
          <w:sz w:val="20"/>
          <w:szCs w:val="20"/>
        </w:rPr>
        <w:t xml:space="preserve"> of 33.50 with. </w:t>
      </w:r>
      <w:r w:rsidRPr="00FC12B0">
        <w:rPr>
          <w:rStyle w:val="Strong"/>
          <w:rFonts w:eastAsiaTheme="majorEastAsia"/>
          <w:b w:val="0"/>
          <w:bCs w:val="0"/>
          <w:sz w:val="20"/>
          <w:szCs w:val="20"/>
        </w:rPr>
        <w:t>P-values</w:t>
      </w:r>
      <w:r w:rsidRPr="00FC12B0">
        <w:rPr>
          <w:rStyle w:val="Strong"/>
          <w:rFonts w:eastAsiaTheme="majorEastAsia"/>
          <w:sz w:val="20"/>
          <w:szCs w:val="20"/>
        </w:rPr>
        <w:t xml:space="preserve"> (</w:t>
      </w:r>
      <w:r w:rsidRPr="00FC12B0">
        <w:rPr>
          <w:sz w:val="20"/>
          <w:szCs w:val="20"/>
        </w:rPr>
        <w:t>0.0003</w:t>
      </w:r>
      <w:r w:rsidRPr="00FC12B0">
        <w:rPr>
          <w:rStyle w:val="Strong"/>
          <w:rFonts w:eastAsiaTheme="majorEastAsia"/>
          <w:sz w:val="20"/>
          <w:szCs w:val="20"/>
        </w:rPr>
        <w:t>)</w:t>
      </w:r>
      <w:r w:rsidRPr="00FC12B0">
        <w:rPr>
          <w:sz w:val="20"/>
          <w:szCs w:val="20"/>
        </w:rPr>
        <w:t xml:space="preserve"> less than 0.05 indicating that model terms are significant. In this case ANOVA result showed that temperature and time are significant model terms. </w:t>
      </w:r>
      <w:r w:rsidRPr="00FC12B0">
        <w:rPr>
          <w:rStyle w:val="Strong"/>
          <w:b w:val="0"/>
          <w:bCs w:val="0"/>
          <w:sz w:val="20"/>
          <w:szCs w:val="20"/>
        </w:rPr>
        <w:t xml:space="preserve">The lack of fit F-value is not available, which shows it is insignificant to the fitness of the model (Alade </w:t>
      </w:r>
      <w:r w:rsidRPr="00FC12B0">
        <w:rPr>
          <w:rStyle w:val="Strong"/>
          <w:b w:val="0"/>
          <w:bCs w:val="0"/>
          <w:i/>
          <w:iCs/>
          <w:sz w:val="20"/>
          <w:szCs w:val="20"/>
        </w:rPr>
        <w:t>et al.,</w:t>
      </w:r>
      <w:r w:rsidRPr="00FC12B0">
        <w:rPr>
          <w:rStyle w:val="Strong"/>
          <w:b w:val="0"/>
          <w:bCs w:val="0"/>
          <w:sz w:val="20"/>
          <w:szCs w:val="20"/>
        </w:rPr>
        <w:t xml:space="preserve"> 2020).</w:t>
      </w:r>
    </w:p>
    <w:p w14:paraId="66061EB9" w14:textId="77777777" w:rsidR="00591266" w:rsidRPr="00FC12B0" w:rsidRDefault="00591266" w:rsidP="0024018C">
      <w:pPr>
        <w:pStyle w:val="NormalWeb"/>
        <w:spacing w:before="0" w:beforeAutospacing="0" w:after="120" w:afterAutospacing="0" w:line="360" w:lineRule="auto"/>
        <w:ind w:right="-757"/>
        <w:jc w:val="center"/>
        <w:rPr>
          <w:sz w:val="20"/>
          <w:szCs w:val="20"/>
        </w:rPr>
      </w:pPr>
      <w:r w:rsidRPr="00FC12B0">
        <w:rPr>
          <w:noProof/>
          <w:sz w:val="20"/>
          <w:szCs w:val="20"/>
          <w:lang w:val="en-GB" w:eastAsia="en-GB"/>
          <w14:ligatures w14:val="standardContextual"/>
        </w:rPr>
        <w:drawing>
          <wp:inline distT="0" distB="0" distL="0" distR="0" wp14:anchorId="3DEB85F3" wp14:editId="0F7EA0F5">
            <wp:extent cx="2174400" cy="1814223"/>
            <wp:effectExtent l="0" t="0" r="0" b="0"/>
            <wp:docPr id="60863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5027" name=""/>
                    <pic:cNvPicPr/>
                  </pic:nvPicPr>
                  <pic:blipFill rotWithShape="1">
                    <a:blip r:embed="rId16"/>
                    <a:srcRect l="21798" t="15681" r="25946" b="6764"/>
                    <a:stretch>
                      <a:fillRect/>
                    </a:stretch>
                  </pic:blipFill>
                  <pic:spPr bwMode="auto">
                    <a:xfrm>
                      <a:off x="0" y="0"/>
                      <a:ext cx="2183165" cy="1821536"/>
                    </a:xfrm>
                    <a:prstGeom prst="rect">
                      <a:avLst/>
                    </a:prstGeom>
                    <a:ln>
                      <a:noFill/>
                    </a:ln>
                    <a:extLst>
                      <a:ext uri="{53640926-AAD7-44D8-BBD7-CCE9431645EC}">
                        <a14:shadowObscured xmlns:a14="http://schemas.microsoft.com/office/drawing/2010/main"/>
                      </a:ext>
                    </a:extLst>
                  </pic:spPr>
                </pic:pic>
              </a:graphicData>
            </a:graphic>
          </wp:inline>
        </w:drawing>
      </w:r>
    </w:p>
    <w:p w14:paraId="13D58F74" w14:textId="4861377E" w:rsidR="00591266" w:rsidRPr="00FC12B0" w:rsidRDefault="00591266" w:rsidP="0024018C">
      <w:pPr>
        <w:pStyle w:val="NormalWeb"/>
        <w:spacing w:before="0" w:beforeAutospacing="0" w:after="120" w:afterAutospacing="0" w:line="360" w:lineRule="auto"/>
        <w:ind w:right="-757"/>
        <w:jc w:val="center"/>
        <w:rPr>
          <w:sz w:val="20"/>
          <w:szCs w:val="20"/>
        </w:rPr>
      </w:pPr>
      <w:r w:rsidRPr="00FC12B0">
        <w:rPr>
          <w:sz w:val="20"/>
          <w:szCs w:val="20"/>
        </w:rPr>
        <w:t>Figure 4</w:t>
      </w:r>
      <w:r w:rsidR="00112C68" w:rsidRPr="00FC12B0">
        <w:rPr>
          <w:b/>
          <w:bCs/>
          <w:sz w:val="20"/>
          <w:szCs w:val="20"/>
        </w:rPr>
        <w:t>:</w:t>
      </w:r>
      <w:r w:rsidRPr="00FC12B0">
        <w:rPr>
          <w:sz w:val="20"/>
          <w:szCs w:val="20"/>
        </w:rPr>
        <w:t xml:space="preserve"> A 3D Graphical combination between temperature and drying time to the crude fat of ackee aril flour.</w:t>
      </w:r>
    </w:p>
    <w:p w14:paraId="5B00209A" w14:textId="2E348559" w:rsidR="00591266" w:rsidRPr="00FC12B0" w:rsidRDefault="00B473BF" w:rsidP="0024018C">
      <w:pPr>
        <w:pStyle w:val="NormalWeb"/>
        <w:spacing w:before="0" w:beforeAutospacing="0" w:after="120" w:afterAutospacing="0" w:line="360" w:lineRule="auto"/>
        <w:ind w:right="-757"/>
        <w:jc w:val="both"/>
        <w:rPr>
          <w:b/>
          <w:bCs/>
          <w:sz w:val="20"/>
          <w:szCs w:val="20"/>
        </w:rPr>
      </w:pPr>
      <w:r w:rsidRPr="00FC12B0">
        <w:rPr>
          <w:b/>
          <w:bCs/>
          <w:sz w:val="20"/>
          <w:szCs w:val="20"/>
        </w:rPr>
        <w:lastRenderedPageBreak/>
        <w:t>3.7</w:t>
      </w:r>
      <w:r w:rsidRPr="00FC12B0">
        <w:rPr>
          <w:b/>
          <w:bCs/>
          <w:sz w:val="20"/>
          <w:szCs w:val="20"/>
        </w:rPr>
        <w:tab/>
      </w:r>
      <w:r w:rsidR="00591266" w:rsidRPr="00FC12B0">
        <w:rPr>
          <w:b/>
          <w:bCs/>
          <w:sz w:val="20"/>
          <w:szCs w:val="20"/>
        </w:rPr>
        <w:t>Crude protein</w:t>
      </w:r>
    </w:p>
    <w:bookmarkEnd w:id="3"/>
    <w:p w14:paraId="3EA2C2EC" w14:textId="77777777" w:rsidR="00F152D5" w:rsidRPr="00FC12B0" w:rsidRDefault="00F152D5" w:rsidP="0024018C">
      <w:pPr>
        <w:spacing w:after="120" w:line="360" w:lineRule="auto"/>
        <w:ind w:right="-757"/>
        <w:jc w:val="both"/>
        <w:rPr>
          <w:rStyle w:val="Strong"/>
          <w:rFonts w:ascii="Times New Roman" w:hAnsi="Times New Roman" w:cs="Times New Roman"/>
          <w:b w:val="0"/>
          <w:bCs w:val="0"/>
          <w:sz w:val="20"/>
          <w:szCs w:val="20"/>
        </w:rPr>
      </w:pPr>
      <w:r w:rsidRPr="00FC12B0">
        <w:rPr>
          <w:rFonts w:ascii="Times New Roman" w:hAnsi="Times New Roman" w:cs="Times New Roman"/>
          <w:sz w:val="20"/>
          <w:szCs w:val="20"/>
        </w:rPr>
        <w:t xml:space="preserve">The value for crude protein ranged from 23.339-29.254 % (Table 2). Lower levels of both temperature and time, the crude protein content is relatively high (Fig. 5). However, as temperature and time progressed to moderate levels, there is a marked declined in crude protein values, forming a trough in the middle of the surface plot. Thus, at higher levels of both temperature and time, the crude protein content rises again. Reaching values close to or higher than those obtained at the lower extreme conditions. An increase in crude protein is likely due to moisture loss and partial breakdown of structural components, concentrating the crude protein in the samples (Adebowale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2021).  The response has quadratic model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0.9944. The model obtained an F-value of 214.58 with </w:t>
      </w:r>
      <w:r w:rsidRPr="00FC12B0">
        <w:rPr>
          <w:rStyle w:val="Strong"/>
          <w:rFonts w:ascii="Times New Roman" w:eastAsiaTheme="majorEastAsia" w:hAnsi="Times New Roman" w:cs="Times New Roman"/>
          <w:b w:val="0"/>
          <w:bCs w:val="0"/>
          <w:sz w:val="20"/>
          <w:szCs w:val="20"/>
        </w:rPr>
        <w:t>P-value</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0.0001)</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 xml:space="preserve">less than 0.05, indicating that model terms are significant. ANOVA result shows that temperature and time are significant model for crude protein model. </w:t>
      </w:r>
      <w:r w:rsidRPr="00FC12B0">
        <w:rPr>
          <w:rStyle w:val="Strong"/>
          <w:rFonts w:ascii="Times New Roman" w:hAnsi="Times New Roman" w:cs="Times New Roman"/>
          <w:b w:val="0"/>
          <w:bCs w:val="0"/>
          <w:sz w:val="20"/>
          <w:szCs w:val="20"/>
        </w:rPr>
        <w:t>The lack of fit F-value is not available, showing an insignificant fitness of the model.</w:t>
      </w:r>
    </w:p>
    <w:p w14:paraId="3AAB97D4" w14:textId="77777777" w:rsidR="00591266" w:rsidRPr="00FC12B0" w:rsidRDefault="00591266" w:rsidP="0024018C">
      <w:pPr>
        <w:spacing w:after="120" w:line="360" w:lineRule="auto"/>
        <w:ind w:right="-757"/>
        <w:jc w:val="center"/>
        <w:rPr>
          <w:rFonts w:ascii="Times New Roman" w:hAnsi="Times New Roman" w:cs="Times New Roman"/>
          <w:sz w:val="20"/>
          <w:szCs w:val="20"/>
        </w:rPr>
      </w:pPr>
      <w:r w:rsidRPr="00FC12B0">
        <w:rPr>
          <w:rFonts w:ascii="Times New Roman" w:hAnsi="Times New Roman" w:cs="Times New Roman"/>
          <w:noProof/>
          <w:sz w:val="20"/>
          <w:szCs w:val="20"/>
          <w:lang w:val="en-GB" w:eastAsia="en-GB"/>
          <w14:ligatures w14:val="standardContextual"/>
        </w:rPr>
        <w:drawing>
          <wp:inline distT="0" distB="0" distL="0" distR="0" wp14:anchorId="07F19D24" wp14:editId="5B262227">
            <wp:extent cx="2116800" cy="1766173"/>
            <wp:effectExtent l="0" t="0" r="0" b="5715"/>
            <wp:docPr id="18932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13879" name=""/>
                    <pic:cNvPicPr/>
                  </pic:nvPicPr>
                  <pic:blipFill rotWithShape="1">
                    <a:blip r:embed="rId17"/>
                    <a:srcRect l="21475" t="16535" r="26462" b="6196"/>
                    <a:stretch>
                      <a:fillRect/>
                    </a:stretch>
                  </pic:blipFill>
                  <pic:spPr bwMode="auto">
                    <a:xfrm>
                      <a:off x="0" y="0"/>
                      <a:ext cx="2124633" cy="1772709"/>
                    </a:xfrm>
                    <a:prstGeom prst="rect">
                      <a:avLst/>
                    </a:prstGeom>
                    <a:ln>
                      <a:noFill/>
                    </a:ln>
                    <a:extLst>
                      <a:ext uri="{53640926-AAD7-44D8-BBD7-CCE9431645EC}">
                        <a14:shadowObscured xmlns:a14="http://schemas.microsoft.com/office/drawing/2010/main"/>
                      </a:ext>
                    </a:extLst>
                  </pic:spPr>
                </pic:pic>
              </a:graphicData>
            </a:graphic>
          </wp:inline>
        </w:drawing>
      </w:r>
    </w:p>
    <w:p w14:paraId="63EC726F" w14:textId="470B31C1" w:rsidR="00591266" w:rsidRPr="00FC12B0" w:rsidRDefault="00591266" w:rsidP="0024018C">
      <w:pPr>
        <w:pStyle w:val="NormalWeb"/>
        <w:spacing w:before="0" w:beforeAutospacing="0" w:after="120" w:afterAutospacing="0" w:line="360" w:lineRule="auto"/>
        <w:ind w:right="-757"/>
        <w:jc w:val="center"/>
        <w:rPr>
          <w:sz w:val="20"/>
          <w:szCs w:val="20"/>
        </w:rPr>
      </w:pPr>
      <w:r w:rsidRPr="00FC12B0">
        <w:rPr>
          <w:sz w:val="20"/>
          <w:szCs w:val="20"/>
        </w:rPr>
        <w:t>Figure 5</w:t>
      </w:r>
      <w:r w:rsidR="00112C68" w:rsidRPr="00FC12B0">
        <w:rPr>
          <w:b/>
          <w:bCs/>
          <w:sz w:val="20"/>
          <w:szCs w:val="20"/>
        </w:rPr>
        <w:t>:</w:t>
      </w:r>
      <w:r w:rsidRPr="00FC12B0">
        <w:rPr>
          <w:sz w:val="20"/>
          <w:szCs w:val="20"/>
        </w:rPr>
        <w:t xml:space="preserve"> A 3D Graphical combination between temperature and drying time to the crude fat of ackee aril flour.</w:t>
      </w:r>
    </w:p>
    <w:p w14:paraId="00EF050A" w14:textId="4E2335AE" w:rsidR="00591266" w:rsidRPr="00FC12B0" w:rsidRDefault="00B473BF" w:rsidP="0024018C">
      <w:pPr>
        <w:pStyle w:val="NormalWeb"/>
        <w:spacing w:before="0" w:beforeAutospacing="0" w:after="120" w:afterAutospacing="0" w:line="360" w:lineRule="auto"/>
        <w:ind w:right="-757"/>
        <w:jc w:val="both"/>
        <w:rPr>
          <w:b/>
          <w:bCs/>
          <w:sz w:val="20"/>
          <w:szCs w:val="20"/>
        </w:rPr>
      </w:pPr>
      <w:r w:rsidRPr="00FC12B0">
        <w:rPr>
          <w:b/>
          <w:bCs/>
          <w:sz w:val="20"/>
          <w:szCs w:val="20"/>
        </w:rPr>
        <w:t>3.8</w:t>
      </w:r>
      <w:r w:rsidRPr="00FC12B0">
        <w:rPr>
          <w:b/>
          <w:bCs/>
          <w:sz w:val="20"/>
          <w:szCs w:val="20"/>
        </w:rPr>
        <w:tab/>
      </w:r>
      <w:r w:rsidR="00591266" w:rsidRPr="00FC12B0">
        <w:rPr>
          <w:b/>
          <w:bCs/>
          <w:sz w:val="20"/>
          <w:szCs w:val="20"/>
        </w:rPr>
        <w:t>Carbohydrate</w:t>
      </w:r>
    </w:p>
    <w:p w14:paraId="6CA0F5A5" w14:textId="4BEBB31E" w:rsidR="00591266" w:rsidRDefault="00F152D5" w:rsidP="0024018C">
      <w:pPr>
        <w:spacing w:after="120" w:line="360" w:lineRule="auto"/>
        <w:ind w:right="-757"/>
        <w:jc w:val="both"/>
        <w:rPr>
          <w:rStyle w:val="Strong"/>
          <w:rFonts w:ascii="Times New Roman" w:hAnsi="Times New Roman" w:cs="Times New Roman"/>
          <w:b w:val="0"/>
          <w:bCs w:val="0"/>
          <w:sz w:val="20"/>
          <w:szCs w:val="20"/>
        </w:rPr>
      </w:pPr>
      <w:r w:rsidRPr="00FC12B0">
        <w:rPr>
          <w:rFonts w:ascii="Times New Roman" w:hAnsi="Times New Roman" w:cs="Times New Roman"/>
          <w:sz w:val="20"/>
          <w:szCs w:val="20"/>
        </w:rPr>
        <w:t xml:space="preserve">The result for carbohydrate ranged from 39.352-45.598% (Table 2).  At moderate to low temperatures and shorter times, the carbohydrate yield is </w:t>
      </w:r>
      <w:proofErr w:type="spellStart"/>
      <w:r w:rsidRPr="00FC12B0">
        <w:rPr>
          <w:rFonts w:ascii="Times New Roman" w:hAnsi="Times New Roman" w:cs="Times New Roman"/>
          <w:sz w:val="20"/>
          <w:szCs w:val="20"/>
        </w:rPr>
        <w:t>maximised</w:t>
      </w:r>
      <w:proofErr w:type="spellEnd"/>
      <w:r w:rsidRPr="00FC12B0">
        <w:rPr>
          <w:rFonts w:ascii="Times New Roman" w:hAnsi="Times New Roman" w:cs="Times New Roman"/>
          <w:sz w:val="20"/>
          <w:szCs w:val="20"/>
        </w:rPr>
        <w:t>. While a combination of high temperature and longtime resulted in the lowest carbohydrate value (Fig. 6). Therefore, both higher temperature and time jointly accelerated carbohydrate degradation (Montgomery, 2017). The model for the response is quadratic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0.9904. It obtained an F-value of 123.42 with </w:t>
      </w:r>
      <w:r w:rsidRPr="00FC12B0">
        <w:rPr>
          <w:rStyle w:val="Strong"/>
          <w:rFonts w:ascii="Times New Roman" w:eastAsiaTheme="majorEastAsia" w:hAnsi="Times New Roman" w:cs="Times New Roman"/>
          <w:b w:val="0"/>
          <w:bCs w:val="0"/>
          <w:sz w:val="20"/>
          <w:szCs w:val="20"/>
        </w:rPr>
        <w:t>P-values</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&lt; 0.0001</w:t>
      </w:r>
      <w:r w:rsidRPr="00FC12B0">
        <w:rPr>
          <w:rStyle w:val="Strong"/>
          <w:rFonts w:ascii="Times New Roman" w:eastAsiaTheme="majorEastAsia" w:hAnsi="Times New Roman" w:cs="Times New Roman"/>
          <w:sz w:val="20"/>
          <w:szCs w:val="20"/>
        </w:rPr>
        <w:t>)</w:t>
      </w:r>
      <w:r w:rsidRPr="00FC12B0">
        <w:rPr>
          <w:rFonts w:ascii="Times New Roman" w:hAnsi="Times New Roman" w:cs="Times New Roman"/>
          <w:sz w:val="20"/>
          <w:szCs w:val="20"/>
        </w:rPr>
        <w:t xml:space="preserve"> less than 0.05 indicate model terms are significant. In this case, temperature and time are significant model terms</w:t>
      </w:r>
      <w:r w:rsidRPr="00FC12B0">
        <w:rPr>
          <w:rFonts w:ascii="Times New Roman" w:hAnsi="Times New Roman" w:cs="Times New Roman"/>
          <w:b/>
          <w:bCs/>
          <w:sz w:val="20"/>
          <w:szCs w:val="20"/>
        </w:rPr>
        <w:t xml:space="preserve">. </w:t>
      </w:r>
      <w:r w:rsidRPr="00FC12B0">
        <w:rPr>
          <w:rStyle w:val="Strong"/>
          <w:rFonts w:ascii="Times New Roman" w:hAnsi="Times New Roman" w:cs="Times New Roman"/>
          <w:b w:val="0"/>
          <w:bCs w:val="0"/>
          <w:sz w:val="20"/>
          <w:szCs w:val="20"/>
        </w:rPr>
        <w:t>The lack of fit F-value is not available, which indicate it insignificancy</w:t>
      </w:r>
      <w:r w:rsidR="00591266" w:rsidRPr="00FC12B0">
        <w:rPr>
          <w:rStyle w:val="Strong"/>
          <w:rFonts w:ascii="Times New Roman" w:hAnsi="Times New Roman" w:cs="Times New Roman"/>
          <w:b w:val="0"/>
          <w:bCs w:val="0"/>
          <w:sz w:val="20"/>
          <w:szCs w:val="20"/>
        </w:rPr>
        <w:t>.</w:t>
      </w:r>
    </w:p>
    <w:p w14:paraId="3475A4F5" w14:textId="0FEA7577" w:rsidR="008D1D98" w:rsidRDefault="008D1D98" w:rsidP="0024018C">
      <w:pPr>
        <w:spacing w:after="120" w:line="360" w:lineRule="auto"/>
        <w:ind w:right="-757"/>
        <w:jc w:val="both"/>
        <w:rPr>
          <w:rStyle w:val="Strong"/>
          <w:rFonts w:ascii="Times New Roman" w:hAnsi="Times New Roman" w:cs="Times New Roman"/>
          <w:b w:val="0"/>
          <w:bCs w:val="0"/>
          <w:sz w:val="20"/>
          <w:szCs w:val="20"/>
        </w:rPr>
      </w:pPr>
      <w:r w:rsidRPr="00FC12B0">
        <w:rPr>
          <w:rFonts w:ascii="Times New Roman" w:hAnsi="Times New Roman" w:cs="Times New Roman"/>
          <w:noProof/>
          <w:sz w:val="20"/>
          <w:szCs w:val="20"/>
          <w:lang w:val="en-GB" w:eastAsia="en-GB"/>
          <w14:ligatures w14:val="standardContextual"/>
        </w:rPr>
        <w:drawing>
          <wp:anchor distT="0" distB="0" distL="114300" distR="114300" simplePos="0" relativeHeight="251658240" behindDoc="1" locked="0" layoutInCell="1" allowOverlap="1" wp14:anchorId="2789A73A" wp14:editId="50DC247F">
            <wp:simplePos x="0" y="0"/>
            <wp:positionH relativeFrom="column">
              <wp:posOffset>2023745</wp:posOffset>
            </wp:positionH>
            <wp:positionV relativeFrom="paragraph">
              <wp:posOffset>74930</wp:posOffset>
            </wp:positionV>
            <wp:extent cx="1843200" cy="1500669"/>
            <wp:effectExtent l="0" t="0" r="5080" b="4445"/>
            <wp:wrapTight wrapText="bothSides">
              <wp:wrapPolygon edited="0">
                <wp:start x="0" y="0"/>
                <wp:lineTo x="0" y="21390"/>
                <wp:lineTo x="21436" y="21390"/>
                <wp:lineTo x="21436" y="0"/>
                <wp:lineTo x="0" y="0"/>
              </wp:wrapPolygon>
            </wp:wrapTight>
            <wp:docPr id="17412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5873" name=""/>
                    <pic:cNvPicPr/>
                  </pic:nvPicPr>
                  <pic:blipFill rotWithShape="1">
                    <a:blip r:embed="rId18" cstate="print">
                      <a:extLst>
                        <a:ext uri="{28A0092B-C50C-407E-A947-70E740481C1C}">
                          <a14:useLocalDpi xmlns:a14="http://schemas.microsoft.com/office/drawing/2010/main" val="0"/>
                        </a:ext>
                      </a:extLst>
                    </a:blip>
                    <a:srcRect l="20996" t="16536" r="26042" b="6764"/>
                    <a:stretch>
                      <a:fillRect/>
                    </a:stretch>
                  </pic:blipFill>
                  <pic:spPr bwMode="auto">
                    <a:xfrm>
                      <a:off x="0" y="0"/>
                      <a:ext cx="1843200" cy="1500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53CD7" w14:textId="1F2C78A1" w:rsidR="008D1D98" w:rsidRDefault="008D1D98" w:rsidP="0024018C">
      <w:pPr>
        <w:spacing w:after="120" w:line="360" w:lineRule="auto"/>
        <w:ind w:right="-757"/>
        <w:jc w:val="both"/>
        <w:rPr>
          <w:rStyle w:val="Strong"/>
          <w:rFonts w:ascii="Times New Roman" w:hAnsi="Times New Roman" w:cs="Times New Roman"/>
          <w:b w:val="0"/>
          <w:bCs w:val="0"/>
          <w:sz w:val="20"/>
          <w:szCs w:val="20"/>
        </w:rPr>
      </w:pPr>
    </w:p>
    <w:p w14:paraId="4B2F7E9A" w14:textId="5098C5D6" w:rsidR="008D1D98" w:rsidRDefault="008D1D98" w:rsidP="0024018C">
      <w:pPr>
        <w:spacing w:after="120" w:line="360" w:lineRule="auto"/>
        <w:ind w:right="-757"/>
        <w:jc w:val="both"/>
        <w:rPr>
          <w:rStyle w:val="Strong"/>
          <w:rFonts w:ascii="Times New Roman" w:hAnsi="Times New Roman" w:cs="Times New Roman"/>
          <w:b w:val="0"/>
          <w:bCs w:val="0"/>
          <w:sz w:val="20"/>
          <w:szCs w:val="20"/>
        </w:rPr>
      </w:pPr>
    </w:p>
    <w:p w14:paraId="67A48CF5" w14:textId="77777777" w:rsidR="008D1D98" w:rsidRPr="00FC12B0" w:rsidRDefault="008D1D98" w:rsidP="0024018C">
      <w:pPr>
        <w:spacing w:after="120" w:line="360" w:lineRule="auto"/>
        <w:ind w:right="-757"/>
        <w:jc w:val="both"/>
        <w:rPr>
          <w:rStyle w:val="Strong"/>
          <w:rFonts w:ascii="Times New Roman" w:hAnsi="Times New Roman" w:cs="Times New Roman"/>
          <w:b w:val="0"/>
          <w:bCs w:val="0"/>
          <w:sz w:val="20"/>
          <w:szCs w:val="20"/>
        </w:rPr>
      </w:pPr>
    </w:p>
    <w:p w14:paraId="26171081" w14:textId="77777777" w:rsidR="008D1D98" w:rsidRDefault="008D1D98" w:rsidP="008D1D98">
      <w:pPr>
        <w:spacing w:after="120" w:line="360" w:lineRule="auto"/>
        <w:ind w:right="-757"/>
        <w:jc w:val="center"/>
        <w:rPr>
          <w:rFonts w:ascii="Times New Roman" w:hAnsi="Times New Roman" w:cs="Times New Roman"/>
          <w:sz w:val="20"/>
          <w:szCs w:val="20"/>
        </w:rPr>
      </w:pPr>
    </w:p>
    <w:p w14:paraId="18D7D0C0" w14:textId="77777777" w:rsidR="008D1D98" w:rsidRDefault="008D1D98" w:rsidP="008D1D98">
      <w:pPr>
        <w:spacing w:after="120" w:line="360" w:lineRule="auto"/>
        <w:ind w:right="-757"/>
        <w:jc w:val="center"/>
        <w:rPr>
          <w:rFonts w:ascii="Times New Roman" w:hAnsi="Times New Roman" w:cs="Times New Roman"/>
          <w:sz w:val="20"/>
          <w:szCs w:val="20"/>
        </w:rPr>
      </w:pPr>
    </w:p>
    <w:p w14:paraId="6C4B9BD6" w14:textId="39A3EB22" w:rsidR="001C71E5" w:rsidRPr="00FC12B0" w:rsidRDefault="00591266" w:rsidP="008D1D98">
      <w:pPr>
        <w:spacing w:after="120" w:line="360" w:lineRule="auto"/>
        <w:ind w:right="-757"/>
        <w:jc w:val="center"/>
        <w:rPr>
          <w:rFonts w:ascii="Times New Roman" w:hAnsi="Times New Roman" w:cs="Times New Roman"/>
          <w:sz w:val="20"/>
          <w:szCs w:val="20"/>
        </w:rPr>
      </w:pPr>
      <w:r w:rsidRPr="00FC12B0">
        <w:rPr>
          <w:rFonts w:ascii="Times New Roman" w:hAnsi="Times New Roman" w:cs="Times New Roman"/>
          <w:sz w:val="20"/>
          <w:szCs w:val="20"/>
        </w:rPr>
        <w:t>Figure 6</w:t>
      </w:r>
      <w:r w:rsidR="00112C68"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carbohydrate of ackee aril flour.</w:t>
      </w:r>
    </w:p>
    <w:p w14:paraId="6CDEBB3F" w14:textId="40A2E0F0" w:rsidR="00591266" w:rsidRPr="00FC12B0" w:rsidRDefault="008A57CC" w:rsidP="0024018C">
      <w:pPr>
        <w:pStyle w:val="NormalWeb"/>
        <w:spacing w:before="0" w:beforeAutospacing="0" w:after="120" w:afterAutospacing="0" w:line="360" w:lineRule="auto"/>
        <w:ind w:right="-757"/>
        <w:rPr>
          <w:sz w:val="20"/>
          <w:szCs w:val="20"/>
        </w:rPr>
      </w:pPr>
      <w:r w:rsidRPr="00FC12B0">
        <w:rPr>
          <w:b/>
          <w:bCs/>
          <w:sz w:val="20"/>
          <w:szCs w:val="20"/>
        </w:rPr>
        <w:lastRenderedPageBreak/>
        <w:t>3.9</w:t>
      </w:r>
      <w:r w:rsidRPr="00FC12B0">
        <w:rPr>
          <w:b/>
          <w:bCs/>
          <w:sz w:val="20"/>
          <w:szCs w:val="20"/>
        </w:rPr>
        <w:tab/>
      </w:r>
      <w:r w:rsidR="00591266" w:rsidRPr="00FC12B0">
        <w:rPr>
          <w:b/>
          <w:bCs/>
          <w:sz w:val="20"/>
          <w:szCs w:val="20"/>
        </w:rPr>
        <w:t>Total phenol</w:t>
      </w:r>
    </w:p>
    <w:p w14:paraId="34B6DDA8" w14:textId="59F7CC61" w:rsidR="00591266" w:rsidRPr="00FC12B0" w:rsidRDefault="00F152D5" w:rsidP="0024018C">
      <w:pPr>
        <w:spacing w:after="120" w:line="360" w:lineRule="auto"/>
        <w:ind w:right="-757"/>
        <w:jc w:val="both"/>
        <w:rPr>
          <w:rFonts w:ascii="Times New Roman" w:hAnsi="Times New Roman" w:cs="Times New Roman"/>
          <w:sz w:val="20"/>
          <w:szCs w:val="20"/>
        </w:rPr>
      </w:pPr>
      <w:r w:rsidRPr="00FC12B0">
        <w:rPr>
          <w:rFonts w:ascii="Times New Roman" w:hAnsi="Times New Roman" w:cs="Times New Roman"/>
          <w:sz w:val="20"/>
          <w:szCs w:val="20"/>
        </w:rPr>
        <w:t xml:space="preserve">Total phenol ranged from 189.71-264.76 mg/100g (Table 3). Both temperature and have a significant interactive effect on the phenolic content (Fig. 7). Total phenol </w:t>
      </w:r>
      <w:r w:rsidRPr="00FC12B0">
        <w:rPr>
          <w:rStyle w:val="Strong"/>
          <w:rFonts w:ascii="Times New Roman" w:hAnsi="Times New Roman" w:cs="Times New Roman"/>
          <w:b w:val="0"/>
          <w:bCs w:val="0"/>
          <w:sz w:val="20"/>
          <w:szCs w:val="20"/>
        </w:rPr>
        <w:t>responses with power transformation</w:t>
      </w:r>
      <w:r w:rsidRPr="00FC12B0">
        <w:rPr>
          <w:rFonts w:ascii="Times New Roman" w:hAnsi="Times New Roman" w:cs="Times New Roman"/>
          <w:sz w:val="20"/>
          <w:szCs w:val="20"/>
        </w:rPr>
        <w:t xml:space="preserve"> have a quadratic model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0.9788. The </w:t>
      </w:r>
      <w:r w:rsidRPr="00FC12B0">
        <w:rPr>
          <w:rStyle w:val="Strong"/>
          <w:rFonts w:ascii="Times New Roman" w:eastAsiaTheme="majorEastAsia" w:hAnsi="Times New Roman" w:cs="Times New Roman"/>
          <w:b w:val="0"/>
          <w:bCs w:val="0"/>
          <w:sz w:val="20"/>
          <w:szCs w:val="20"/>
        </w:rPr>
        <w:t>Model F-value</w:t>
      </w:r>
      <w:r w:rsidRPr="00FC12B0">
        <w:rPr>
          <w:rFonts w:ascii="Times New Roman" w:hAnsi="Times New Roman" w:cs="Times New Roman"/>
          <w:sz w:val="20"/>
          <w:szCs w:val="20"/>
        </w:rPr>
        <w:t xml:space="preserve"> of 55.53 implies the model is significant. The P-value 0.0001 is less than 0.0500 indicate model terms are significant. The model ANOVA result showed that temperature and time are significant model terms. </w:t>
      </w:r>
      <w:r w:rsidRPr="00FC12B0">
        <w:rPr>
          <w:rStyle w:val="Strong"/>
          <w:rFonts w:ascii="Times New Roman" w:hAnsi="Times New Roman" w:cs="Times New Roman"/>
          <w:b w:val="0"/>
          <w:bCs w:val="0"/>
          <w:sz w:val="20"/>
          <w:szCs w:val="20"/>
        </w:rPr>
        <w:t>The lack of fit F-value is not available, which shows it is insignificant to the fitness of the model</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sz w:val="20"/>
          <w:szCs w:val="20"/>
        </w:rPr>
        <w:t xml:space="preserve">(Alade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 xml:space="preserve">The RSM equation for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xml:space="preserve"> of total phenol for ackee aril flour is as follows:</w:t>
      </w:r>
      <m:oMath>
        <m:r>
          <w:rPr>
            <w:rFonts w:ascii="Cambria Math" w:hAnsi="Cambria Math" w:cs="Times New Roman"/>
            <w:sz w:val="20"/>
            <w:szCs w:val="20"/>
          </w:rPr>
          <m:t>(Total Phenol) ³= +1.344E + 07 + 6.846E+05A - 1.184E+06B - 5.030E+06AB - 1.513E+06A² + 6.571E+05 B²</m:t>
        </m:r>
      </m:oMath>
      <w:r w:rsidR="00591266" w:rsidRPr="00FC12B0">
        <w:rPr>
          <w:rFonts w:ascii="Times New Roman" w:hAnsi="Times New Roman" w:cs="Times New Roman"/>
          <w:sz w:val="20"/>
          <w:szCs w:val="20"/>
        </w:rPr>
        <w:tab/>
      </w:r>
      <w:r w:rsidR="00591266" w:rsidRPr="00FC12B0">
        <w:rPr>
          <w:rFonts w:ascii="Times New Roman" w:hAnsi="Times New Roman" w:cs="Times New Roman"/>
          <w:sz w:val="20"/>
          <w:szCs w:val="20"/>
        </w:rPr>
        <w:tab/>
      </w:r>
    </w:p>
    <w:p w14:paraId="26370D68" w14:textId="77777777" w:rsidR="00591266" w:rsidRDefault="00591266" w:rsidP="0024018C">
      <w:pPr>
        <w:spacing w:after="120" w:line="360" w:lineRule="auto"/>
        <w:ind w:right="-757"/>
        <w:jc w:val="both"/>
        <w:rPr>
          <w:rFonts w:ascii="Times New Roman" w:hAnsi="Times New Roman" w:cs="Times New Roman"/>
          <w:sz w:val="20"/>
          <w:szCs w:val="20"/>
        </w:rPr>
      </w:pPr>
      <w:r w:rsidRPr="00FC12B0">
        <w:rPr>
          <w:rFonts w:ascii="Times New Roman" w:hAnsi="Times New Roman" w:cs="Times New Roman"/>
          <w:sz w:val="20"/>
          <w:szCs w:val="20"/>
        </w:rPr>
        <w:t>Where A = Temperature (ºC) and B = Time (h)</w:t>
      </w:r>
    </w:p>
    <w:p w14:paraId="6E6F6B13" w14:textId="77777777" w:rsidR="008D1D98" w:rsidRPr="00FC12B0" w:rsidRDefault="008D1D98" w:rsidP="008D1D98">
      <w:pPr>
        <w:pStyle w:val="NormalWeb"/>
        <w:spacing w:before="0" w:beforeAutospacing="0" w:after="120" w:afterAutospacing="0" w:line="360" w:lineRule="auto"/>
        <w:ind w:right="-757"/>
        <w:jc w:val="center"/>
        <w:rPr>
          <w:rStyle w:val="Strong"/>
          <w:rFonts w:eastAsiaTheme="minorHAnsi"/>
          <w:b w:val="0"/>
          <w:bCs w:val="0"/>
          <w:sz w:val="20"/>
          <w:szCs w:val="20"/>
        </w:rPr>
      </w:pPr>
      <w:r w:rsidRPr="00FC12B0">
        <w:rPr>
          <w:noProof/>
          <w:sz w:val="20"/>
          <w:szCs w:val="20"/>
          <w:lang w:val="en-GB" w:eastAsia="en-GB"/>
          <w14:ligatures w14:val="standardContextual"/>
        </w:rPr>
        <w:drawing>
          <wp:inline distT="0" distB="0" distL="0" distR="0" wp14:anchorId="54179CDD" wp14:editId="28E9A6AC">
            <wp:extent cx="2124000" cy="1914199"/>
            <wp:effectExtent l="0" t="0" r="0" b="0"/>
            <wp:docPr id="1125324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4939" name=""/>
                    <pic:cNvPicPr/>
                  </pic:nvPicPr>
                  <pic:blipFill rotWithShape="1">
                    <a:blip r:embed="rId19"/>
                    <a:srcRect l="21797" t="15680" r="25846" b="388"/>
                    <a:stretch>
                      <a:fillRect/>
                    </a:stretch>
                  </pic:blipFill>
                  <pic:spPr bwMode="auto">
                    <a:xfrm>
                      <a:off x="0" y="0"/>
                      <a:ext cx="2142538" cy="1930906"/>
                    </a:xfrm>
                    <a:prstGeom prst="rect">
                      <a:avLst/>
                    </a:prstGeom>
                    <a:ln>
                      <a:noFill/>
                    </a:ln>
                    <a:extLst>
                      <a:ext uri="{53640926-AAD7-44D8-BBD7-CCE9431645EC}">
                        <a14:shadowObscured xmlns:a14="http://schemas.microsoft.com/office/drawing/2010/main"/>
                      </a:ext>
                    </a:extLst>
                  </pic:spPr>
                </pic:pic>
              </a:graphicData>
            </a:graphic>
          </wp:inline>
        </w:drawing>
      </w:r>
    </w:p>
    <w:p w14:paraId="436BB482" w14:textId="77777777" w:rsidR="008D1D98" w:rsidRPr="00FC12B0" w:rsidRDefault="008D1D98" w:rsidP="008D1D98">
      <w:pPr>
        <w:pStyle w:val="NormalWeb"/>
        <w:spacing w:before="0" w:beforeAutospacing="0" w:after="120" w:afterAutospacing="0" w:line="360" w:lineRule="auto"/>
        <w:ind w:right="-757"/>
        <w:jc w:val="center"/>
        <w:rPr>
          <w:sz w:val="20"/>
          <w:szCs w:val="20"/>
        </w:rPr>
      </w:pPr>
      <w:r w:rsidRPr="00FC12B0">
        <w:rPr>
          <w:sz w:val="20"/>
          <w:szCs w:val="20"/>
        </w:rPr>
        <w:t>Figure 7: A 3D Graphical combination between temperature and drying time to the total phenol of ackee aril flour.</w:t>
      </w:r>
    </w:p>
    <w:p w14:paraId="15F8BBC4" w14:textId="77777777" w:rsidR="008D1D98" w:rsidRPr="00FC12B0" w:rsidRDefault="008D1D98" w:rsidP="008D1D98">
      <w:pPr>
        <w:pStyle w:val="NormalWeb"/>
        <w:spacing w:before="0" w:beforeAutospacing="0" w:after="120" w:afterAutospacing="0" w:line="360" w:lineRule="auto"/>
        <w:ind w:right="-757"/>
        <w:jc w:val="both"/>
        <w:rPr>
          <w:b/>
          <w:bCs/>
          <w:sz w:val="20"/>
          <w:szCs w:val="20"/>
        </w:rPr>
      </w:pPr>
      <w:r w:rsidRPr="00FC12B0">
        <w:rPr>
          <w:b/>
          <w:bCs/>
          <w:sz w:val="20"/>
          <w:szCs w:val="20"/>
        </w:rPr>
        <w:t>3.10</w:t>
      </w:r>
      <w:r w:rsidRPr="00FC12B0">
        <w:rPr>
          <w:b/>
          <w:bCs/>
          <w:sz w:val="20"/>
          <w:szCs w:val="20"/>
        </w:rPr>
        <w:tab/>
        <w:t xml:space="preserve">Flavonoid </w:t>
      </w:r>
    </w:p>
    <w:p w14:paraId="02480E32" w14:textId="77777777" w:rsidR="008D1D98" w:rsidRPr="00FC12B0" w:rsidRDefault="008D1D98" w:rsidP="008D1D98">
      <w:pPr>
        <w:pStyle w:val="NormalWeb"/>
        <w:spacing w:before="0" w:beforeAutospacing="0" w:after="120" w:afterAutospacing="0" w:line="360" w:lineRule="auto"/>
        <w:ind w:right="-757"/>
        <w:jc w:val="both"/>
        <w:rPr>
          <w:rStyle w:val="Strong"/>
          <w:b w:val="0"/>
          <w:bCs w:val="0"/>
          <w:sz w:val="20"/>
          <w:szCs w:val="20"/>
        </w:rPr>
      </w:pPr>
      <w:r w:rsidRPr="00FC12B0">
        <w:rPr>
          <w:sz w:val="20"/>
          <w:szCs w:val="20"/>
        </w:rPr>
        <w:t>The result for flavonoid ranged 22.70-34.81mg/100 g (Table 2). flavonoid was relatively stable across processing conditions, but extended heating at elevated temperature led to gradual losses (Fig. 8) (</w:t>
      </w:r>
      <w:proofErr w:type="spellStart"/>
      <w:r w:rsidRPr="00FC12B0">
        <w:rPr>
          <w:sz w:val="20"/>
          <w:szCs w:val="20"/>
        </w:rPr>
        <w:t>Oghenejoboh</w:t>
      </w:r>
      <w:proofErr w:type="spellEnd"/>
      <w:r w:rsidRPr="00FC12B0">
        <w:rPr>
          <w:sz w:val="20"/>
          <w:szCs w:val="20"/>
        </w:rPr>
        <w:t xml:space="preserve"> and Ani, 2021). The model for response is quadratic with R</w:t>
      </w:r>
      <w:r w:rsidRPr="00FC12B0">
        <w:rPr>
          <w:sz w:val="20"/>
          <w:szCs w:val="20"/>
          <w:vertAlign w:val="superscript"/>
        </w:rPr>
        <w:t>2</w:t>
      </w:r>
      <w:r w:rsidRPr="00FC12B0">
        <w:rPr>
          <w:sz w:val="20"/>
          <w:szCs w:val="20"/>
        </w:rPr>
        <w:t xml:space="preserve"> value of 0.9788. The model gave F-value of 705.92 with P-value of &lt;0.0001). </w:t>
      </w:r>
      <w:r w:rsidRPr="00FC12B0">
        <w:rPr>
          <w:rStyle w:val="Strong"/>
          <w:rFonts w:eastAsiaTheme="majorEastAsia"/>
          <w:b w:val="0"/>
          <w:bCs w:val="0"/>
          <w:sz w:val="20"/>
          <w:szCs w:val="20"/>
        </w:rPr>
        <w:t>P-values</w:t>
      </w:r>
      <w:r w:rsidRPr="00FC12B0">
        <w:rPr>
          <w:sz w:val="20"/>
          <w:szCs w:val="20"/>
        </w:rPr>
        <w:t xml:space="preserve"> less than 0.05 indicate model terms are significant. The model ANOVA result shows that temperature and time are significant for flavonoid content when drying ackee aril</w:t>
      </w:r>
      <w:r w:rsidRPr="00FC12B0">
        <w:rPr>
          <w:rStyle w:val="Strong"/>
          <w:b w:val="0"/>
          <w:bCs w:val="0"/>
          <w:sz w:val="20"/>
          <w:szCs w:val="20"/>
        </w:rPr>
        <w:t>. The lack of fit F-value is not available, which shows it is insignificant to the fitness of the model</w:t>
      </w:r>
    </w:p>
    <w:p w14:paraId="21554C4A" w14:textId="77777777" w:rsidR="008D1D98" w:rsidRPr="00FC12B0" w:rsidRDefault="008D1D98" w:rsidP="008D1D98">
      <w:pPr>
        <w:pStyle w:val="NormalWeb"/>
        <w:spacing w:before="0" w:beforeAutospacing="0" w:after="120" w:afterAutospacing="0" w:line="360" w:lineRule="auto"/>
        <w:ind w:right="-757"/>
        <w:jc w:val="center"/>
        <w:rPr>
          <w:sz w:val="20"/>
          <w:szCs w:val="20"/>
        </w:rPr>
      </w:pPr>
      <w:r w:rsidRPr="00FC12B0">
        <w:rPr>
          <w:noProof/>
          <w:sz w:val="20"/>
          <w:szCs w:val="20"/>
          <w:lang w:val="en-GB" w:eastAsia="en-GB"/>
          <w14:ligatures w14:val="standardContextual"/>
        </w:rPr>
        <w:drawing>
          <wp:inline distT="0" distB="0" distL="0" distR="0" wp14:anchorId="26ABECE7" wp14:editId="2CAC1A48">
            <wp:extent cx="2181600" cy="1759564"/>
            <wp:effectExtent l="0" t="0" r="0" b="0"/>
            <wp:docPr id="46764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8214" name=""/>
                    <pic:cNvPicPr/>
                  </pic:nvPicPr>
                  <pic:blipFill rotWithShape="1">
                    <a:blip r:embed="rId20"/>
                    <a:srcRect l="21155" t="15963" r="24984" b="6762"/>
                    <a:stretch>
                      <a:fillRect/>
                    </a:stretch>
                  </pic:blipFill>
                  <pic:spPr bwMode="auto">
                    <a:xfrm>
                      <a:off x="0" y="0"/>
                      <a:ext cx="2190260" cy="1766549"/>
                    </a:xfrm>
                    <a:prstGeom prst="rect">
                      <a:avLst/>
                    </a:prstGeom>
                    <a:ln>
                      <a:noFill/>
                    </a:ln>
                    <a:extLst>
                      <a:ext uri="{53640926-AAD7-44D8-BBD7-CCE9431645EC}">
                        <a14:shadowObscured xmlns:a14="http://schemas.microsoft.com/office/drawing/2010/main"/>
                      </a:ext>
                    </a:extLst>
                  </pic:spPr>
                </pic:pic>
              </a:graphicData>
            </a:graphic>
          </wp:inline>
        </w:drawing>
      </w:r>
    </w:p>
    <w:p w14:paraId="605C683C" w14:textId="77777777" w:rsidR="008D1D98" w:rsidRPr="00FC12B0" w:rsidRDefault="008D1D98" w:rsidP="008D1D98">
      <w:pPr>
        <w:pStyle w:val="NormalWeb"/>
        <w:spacing w:before="0" w:beforeAutospacing="0" w:after="120" w:afterAutospacing="0" w:line="360" w:lineRule="auto"/>
        <w:ind w:right="-757"/>
        <w:jc w:val="center"/>
        <w:rPr>
          <w:sz w:val="20"/>
          <w:szCs w:val="20"/>
        </w:rPr>
      </w:pPr>
      <w:r w:rsidRPr="00FC12B0">
        <w:rPr>
          <w:sz w:val="20"/>
          <w:szCs w:val="20"/>
        </w:rPr>
        <w:t>Figure 8: A 3D Graphical combination between temperature and drying time to the flavonoid of ackee aril flour.</w:t>
      </w:r>
    </w:p>
    <w:p w14:paraId="66623D36" w14:textId="77777777" w:rsidR="008D1D98" w:rsidRPr="00FC12B0" w:rsidRDefault="008D1D98" w:rsidP="0024018C">
      <w:pPr>
        <w:spacing w:after="120" w:line="360" w:lineRule="auto"/>
        <w:ind w:right="-757"/>
        <w:jc w:val="both"/>
        <w:rPr>
          <w:rFonts w:ascii="Times New Roman" w:hAnsi="Times New Roman" w:cs="Times New Roman"/>
          <w:sz w:val="20"/>
          <w:szCs w:val="20"/>
        </w:rPr>
        <w:sectPr w:rsidR="008D1D98" w:rsidRPr="00FC12B0" w:rsidSect="00591266">
          <w:type w:val="continuous"/>
          <w:pgSz w:w="11906" w:h="16838" w:code="9"/>
          <w:pgMar w:top="1418" w:right="2155" w:bottom="1418" w:left="1418" w:header="720" w:footer="720" w:gutter="0"/>
          <w:cols w:space="720"/>
          <w:docGrid w:linePitch="360"/>
        </w:sectPr>
      </w:pPr>
    </w:p>
    <w:p w14:paraId="3E33AA0D" w14:textId="6CBD8D6A" w:rsidR="00591266" w:rsidRPr="00FC12B0" w:rsidRDefault="008A57CC" w:rsidP="0024018C">
      <w:pPr>
        <w:pStyle w:val="NormalWeb"/>
        <w:spacing w:before="0" w:beforeAutospacing="0" w:after="120" w:afterAutospacing="0" w:line="360" w:lineRule="auto"/>
        <w:ind w:right="-757"/>
        <w:jc w:val="both"/>
        <w:rPr>
          <w:b/>
          <w:bCs/>
          <w:sz w:val="20"/>
          <w:szCs w:val="20"/>
        </w:rPr>
      </w:pPr>
      <w:r w:rsidRPr="00FC12B0">
        <w:rPr>
          <w:b/>
          <w:bCs/>
          <w:sz w:val="20"/>
          <w:szCs w:val="20"/>
        </w:rPr>
        <w:lastRenderedPageBreak/>
        <w:t>3.11</w:t>
      </w:r>
      <w:r w:rsidRPr="00FC12B0">
        <w:rPr>
          <w:b/>
          <w:bCs/>
          <w:sz w:val="20"/>
          <w:szCs w:val="20"/>
        </w:rPr>
        <w:tab/>
      </w:r>
      <w:r w:rsidR="00591266" w:rsidRPr="00FC12B0">
        <w:rPr>
          <w:b/>
          <w:bCs/>
          <w:sz w:val="20"/>
          <w:szCs w:val="20"/>
        </w:rPr>
        <w:t>Total carotenoid</w:t>
      </w:r>
    </w:p>
    <w:p w14:paraId="7F9961B3" w14:textId="2D6B3AC7" w:rsidR="0054362A" w:rsidRPr="00FC12B0" w:rsidRDefault="0054362A" w:rsidP="0024018C">
      <w:pPr>
        <w:spacing w:after="120" w:line="360" w:lineRule="auto"/>
        <w:ind w:right="-757"/>
        <w:jc w:val="both"/>
        <w:rPr>
          <w:rFonts w:ascii="Times New Roman" w:hAnsi="Times New Roman" w:cs="Times New Roman"/>
          <w:sz w:val="20"/>
          <w:szCs w:val="20"/>
        </w:rPr>
      </w:pPr>
      <w:r w:rsidRPr="00FC12B0">
        <w:rPr>
          <w:rFonts w:ascii="Times New Roman" w:hAnsi="Times New Roman" w:cs="Times New Roman"/>
          <w:sz w:val="20"/>
          <w:szCs w:val="20"/>
        </w:rPr>
        <w:t>Total carotenoid ranged from 0 to 0.0787-0.2988mg/100 g (Table 2). Both temperature and time significantly influenced the carotenoid content (Fig. 9). As the temperature and time increased simultaneously, there was a decrease in carotenoid concentration (</w:t>
      </w:r>
      <w:proofErr w:type="spellStart"/>
      <w:r w:rsidRPr="00FC12B0">
        <w:rPr>
          <w:rFonts w:ascii="Times New Roman" w:hAnsi="Times New Roman" w:cs="Times New Roman"/>
          <w:sz w:val="20"/>
          <w:szCs w:val="20"/>
        </w:rPr>
        <w:t>Adegunwa</w:t>
      </w:r>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2021). Total carotenoid</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sz w:val="20"/>
          <w:szCs w:val="20"/>
        </w:rPr>
        <w:t>with</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Inverse Sqrt has a quadratic model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0.9891. The </w:t>
      </w:r>
      <w:r w:rsidRPr="00FC12B0">
        <w:rPr>
          <w:rStyle w:val="Strong"/>
          <w:rFonts w:ascii="Times New Roman" w:hAnsi="Times New Roman" w:cs="Times New Roman"/>
          <w:b w:val="0"/>
          <w:bCs w:val="0"/>
          <w:sz w:val="20"/>
          <w:szCs w:val="20"/>
        </w:rPr>
        <w:t xml:space="preserve">F-value of 90.69 with P-value </w:t>
      </w:r>
      <w:r w:rsidRPr="00FC12B0">
        <w:rPr>
          <w:rFonts w:ascii="Times New Roman" w:hAnsi="Times New Roman" w:cs="Times New Roman"/>
          <w:b/>
          <w:bCs/>
          <w:sz w:val="20"/>
          <w:szCs w:val="20"/>
        </w:rPr>
        <w:t xml:space="preserve">&lt; </w:t>
      </w:r>
      <w:r w:rsidRPr="00FC12B0">
        <w:rPr>
          <w:rFonts w:ascii="Times New Roman" w:hAnsi="Times New Roman" w:cs="Times New Roman"/>
          <w:sz w:val="20"/>
          <w:szCs w:val="20"/>
        </w:rPr>
        <w:t>0.0001</w:t>
      </w:r>
      <w:r w:rsidRPr="00FC12B0">
        <w:rPr>
          <w:rStyle w:val="Strong"/>
          <w:rFonts w:ascii="Times New Roman" w:hAnsi="Times New Roman" w:cs="Times New Roman"/>
          <w:b w:val="0"/>
          <w:bCs w:val="0"/>
          <w:sz w:val="20"/>
          <w:szCs w:val="20"/>
        </w:rPr>
        <w:t xml:space="preserve"> obtained for total carotenoid implies that the</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sz w:val="20"/>
          <w:szCs w:val="20"/>
        </w:rPr>
        <w:t>model is significant</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 xml:space="preserve">The ANOVA result showed that temperature and time are significant model terms. </w:t>
      </w:r>
      <w:r w:rsidRPr="00FC12B0">
        <w:rPr>
          <w:rStyle w:val="Strong"/>
          <w:rFonts w:ascii="Times New Roman" w:hAnsi="Times New Roman" w:cs="Times New Roman"/>
          <w:b w:val="0"/>
          <w:bCs w:val="0"/>
          <w:sz w:val="20"/>
          <w:szCs w:val="20"/>
        </w:rPr>
        <w:t>The lack of fit F-value is not available, which shows it is insignificant to the fitness of the model (Alade</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 xml:space="preserve">The RSM equation for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xml:space="preserve"> of total carotenoid for ackee aril flour is as follows</w:t>
      </w:r>
    </w:p>
    <w:p w14:paraId="6FFD1D17" w14:textId="5E01A164" w:rsidR="00591266" w:rsidRPr="00FC12B0" w:rsidRDefault="00591266" w:rsidP="008D1D98">
      <w:pPr>
        <w:spacing w:after="120" w:line="240" w:lineRule="auto"/>
        <w:ind w:right="-757"/>
        <w:jc w:val="both"/>
        <w:rPr>
          <w:rFonts w:ascii="Times New Roman" w:hAnsi="Times New Roman" w:cs="Times New Roman"/>
          <w:sz w:val="20"/>
          <w:szCs w:val="20"/>
        </w:rPr>
      </w:pPr>
      <m:oMath>
        <m:r>
          <w:rPr>
            <w:rFonts w:ascii="Cambria Math" w:hAnsi="Cambria Math" w:cs="Times New Roman"/>
            <w:sz w:val="20"/>
            <w:szCs w:val="20"/>
          </w:rPr>
          <m:t>1/Sqrt (Total carotenoid) = +3.14 + 0.5414A - 0.4303B + 0.7979AB - 0.2426A² - 0.1549B</m:t>
        </m:r>
      </m:oMath>
      <w:r w:rsidRPr="00FC12B0">
        <w:rPr>
          <w:rFonts w:ascii="Times New Roman" w:hAnsi="Times New Roman" w:cs="Times New Roman"/>
          <w:sz w:val="20"/>
          <w:szCs w:val="20"/>
        </w:rPr>
        <w:t>²</w:t>
      </w:r>
      <w:r w:rsidRPr="00FC12B0">
        <w:rPr>
          <w:rFonts w:ascii="Times New Roman" w:hAnsi="Times New Roman" w:cs="Times New Roman"/>
          <w:sz w:val="20"/>
          <w:szCs w:val="20"/>
        </w:rPr>
        <w:tab/>
      </w:r>
      <w:r w:rsidRPr="00FC12B0">
        <w:rPr>
          <w:rFonts w:ascii="Times New Roman" w:hAnsi="Times New Roman" w:cs="Times New Roman"/>
          <w:sz w:val="20"/>
          <w:szCs w:val="20"/>
        </w:rPr>
        <w:tab/>
      </w:r>
    </w:p>
    <w:p w14:paraId="40BF6765" w14:textId="77777777" w:rsidR="00591266" w:rsidRPr="00FC12B0" w:rsidRDefault="00591266" w:rsidP="008D1D98">
      <w:pPr>
        <w:spacing w:after="120" w:line="240" w:lineRule="auto"/>
        <w:jc w:val="both"/>
        <w:rPr>
          <w:rFonts w:ascii="Times New Roman" w:hAnsi="Times New Roman" w:cs="Times New Roman"/>
          <w:sz w:val="20"/>
          <w:szCs w:val="20"/>
        </w:rPr>
      </w:pPr>
      <w:r w:rsidRPr="00FC12B0">
        <w:rPr>
          <w:rFonts w:ascii="Times New Roman" w:hAnsi="Times New Roman" w:cs="Times New Roman"/>
          <w:sz w:val="20"/>
          <w:szCs w:val="20"/>
        </w:rPr>
        <w:t>Where A = Temperature (ºC) and B = Time (h</w:t>
      </w:r>
      <w:r w:rsidR="009F2E51" w:rsidRPr="00FC12B0">
        <w:rPr>
          <w:rFonts w:ascii="Times New Roman" w:hAnsi="Times New Roman" w:cs="Times New Roman"/>
          <w:sz w:val="20"/>
          <w:szCs w:val="20"/>
        </w:rPr>
        <w:t>)</w:t>
      </w:r>
    </w:p>
    <w:p w14:paraId="3FD88CAF" w14:textId="77777777" w:rsidR="008A57CC" w:rsidRPr="00FC12B0" w:rsidRDefault="008A57CC" w:rsidP="0024018C">
      <w:pPr>
        <w:pStyle w:val="NormalWeb"/>
        <w:spacing w:before="0" w:beforeAutospacing="0" w:after="120" w:afterAutospacing="0" w:line="360" w:lineRule="auto"/>
        <w:jc w:val="center"/>
        <w:rPr>
          <w:sz w:val="20"/>
          <w:szCs w:val="20"/>
        </w:rPr>
      </w:pPr>
      <w:r w:rsidRPr="00FC12B0">
        <w:rPr>
          <w:noProof/>
          <w:sz w:val="20"/>
          <w:szCs w:val="20"/>
          <w:lang w:val="en-GB" w:eastAsia="en-GB"/>
          <w14:ligatures w14:val="standardContextual"/>
        </w:rPr>
        <w:drawing>
          <wp:inline distT="0" distB="0" distL="0" distR="0" wp14:anchorId="382C7692" wp14:editId="1CCD9030">
            <wp:extent cx="2368800" cy="1874139"/>
            <wp:effectExtent l="0" t="0" r="0" b="0"/>
            <wp:docPr id="71685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2322" name=""/>
                    <pic:cNvPicPr/>
                  </pic:nvPicPr>
                  <pic:blipFill rotWithShape="1">
                    <a:blip r:embed="rId21"/>
                    <a:srcRect l="21636" t="16250" r="23864" b="7049"/>
                    <a:stretch>
                      <a:fillRect/>
                    </a:stretch>
                  </pic:blipFill>
                  <pic:spPr bwMode="auto">
                    <a:xfrm>
                      <a:off x="0" y="0"/>
                      <a:ext cx="2373690" cy="1878008"/>
                    </a:xfrm>
                    <a:prstGeom prst="rect">
                      <a:avLst/>
                    </a:prstGeom>
                    <a:ln>
                      <a:noFill/>
                    </a:ln>
                    <a:extLst>
                      <a:ext uri="{53640926-AAD7-44D8-BBD7-CCE9431645EC}">
                        <a14:shadowObscured xmlns:a14="http://schemas.microsoft.com/office/drawing/2010/main"/>
                      </a:ext>
                    </a:extLst>
                  </pic:spPr>
                </pic:pic>
              </a:graphicData>
            </a:graphic>
          </wp:inline>
        </w:drawing>
      </w:r>
    </w:p>
    <w:p w14:paraId="7199E67E" w14:textId="6179171E" w:rsidR="008A57CC" w:rsidRDefault="008A57CC" w:rsidP="0024018C">
      <w:pPr>
        <w:pStyle w:val="NormalWeb"/>
        <w:spacing w:before="0" w:beforeAutospacing="0" w:after="120" w:afterAutospacing="0" w:line="360" w:lineRule="auto"/>
        <w:jc w:val="center"/>
        <w:rPr>
          <w:sz w:val="20"/>
          <w:szCs w:val="20"/>
        </w:rPr>
      </w:pPr>
      <w:r w:rsidRPr="00FC12B0">
        <w:rPr>
          <w:sz w:val="20"/>
          <w:szCs w:val="20"/>
        </w:rPr>
        <w:t>Figure 9</w:t>
      </w:r>
      <w:r w:rsidR="008B1FDB" w:rsidRPr="00FC12B0">
        <w:rPr>
          <w:sz w:val="20"/>
          <w:szCs w:val="20"/>
        </w:rPr>
        <w:t>:</w:t>
      </w:r>
      <w:r w:rsidRPr="00FC12B0">
        <w:rPr>
          <w:sz w:val="20"/>
          <w:szCs w:val="20"/>
        </w:rPr>
        <w:t xml:space="preserve"> A 3D Graphical combination between temperature and drying time to the total carotenoid of ackee aril flour</w:t>
      </w:r>
    </w:p>
    <w:p w14:paraId="0E17816E" w14:textId="1BA1A258" w:rsidR="0024018C" w:rsidRPr="00FC12B0" w:rsidRDefault="0024018C" w:rsidP="0024018C">
      <w:pPr>
        <w:pStyle w:val="NormalWeb"/>
        <w:spacing w:before="0" w:beforeAutospacing="0" w:after="120" w:afterAutospacing="0" w:line="360" w:lineRule="auto"/>
        <w:jc w:val="both"/>
        <w:rPr>
          <w:b/>
          <w:bCs/>
          <w:sz w:val="20"/>
          <w:szCs w:val="20"/>
        </w:rPr>
      </w:pPr>
      <w:r w:rsidRPr="00FC12B0">
        <w:rPr>
          <w:b/>
          <w:bCs/>
          <w:sz w:val="20"/>
          <w:szCs w:val="20"/>
        </w:rPr>
        <w:t>3.12</w:t>
      </w:r>
      <w:r w:rsidRPr="00FC12B0">
        <w:rPr>
          <w:b/>
          <w:bCs/>
          <w:sz w:val="20"/>
          <w:szCs w:val="20"/>
        </w:rPr>
        <w:tab/>
        <w:t>Oxalate</w:t>
      </w:r>
    </w:p>
    <w:p w14:paraId="36CD03BF" w14:textId="77777777" w:rsidR="0024018C" w:rsidRDefault="0024018C" w:rsidP="0024018C">
      <w:pPr>
        <w:pStyle w:val="NormalWeb"/>
        <w:spacing w:before="0" w:beforeAutospacing="0" w:after="120" w:afterAutospacing="0" w:line="360" w:lineRule="auto"/>
        <w:jc w:val="both"/>
        <w:rPr>
          <w:rStyle w:val="Strong"/>
          <w:b w:val="0"/>
          <w:bCs w:val="0"/>
          <w:sz w:val="20"/>
          <w:szCs w:val="20"/>
        </w:rPr>
      </w:pPr>
      <w:r w:rsidRPr="00FC12B0">
        <w:rPr>
          <w:sz w:val="20"/>
          <w:szCs w:val="20"/>
        </w:rPr>
        <w:t xml:space="preserve">The result for oxalate ranged from 6.650-9.161%% (Table 2). Both temperature and time interact synergistically to influence oxalate concentration (Fig. 10) (Olapade </w:t>
      </w:r>
      <w:r w:rsidRPr="00FC12B0">
        <w:rPr>
          <w:i/>
          <w:iCs/>
          <w:sz w:val="20"/>
          <w:szCs w:val="20"/>
        </w:rPr>
        <w:t>et al.,</w:t>
      </w:r>
      <w:r w:rsidRPr="00FC12B0">
        <w:rPr>
          <w:sz w:val="20"/>
          <w:szCs w:val="20"/>
        </w:rPr>
        <w:t xml:space="preserve"> 2022). The response gave a quadratic model with R</w:t>
      </w:r>
      <w:r w:rsidRPr="00FC12B0">
        <w:rPr>
          <w:sz w:val="20"/>
          <w:szCs w:val="20"/>
          <w:vertAlign w:val="superscript"/>
        </w:rPr>
        <w:t>2</w:t>
      </w:r>
      <w:r w:rsidRPr="00FC12B0">
        <w:rPr>
          <w:sz w:val="20"/>
          <w:szCs w:val="20"/>
        </w:rPr>
        <w:t xml:space="preserve"> value of 0.9464. The F-value of 21.18 with a P-value of 0.0010, of the model obtained implies the model is significant. ANOVA result showed that temperature and time are significant for oxalate when drying ackee aril. </w:t>
      </w:r>
      <w:r w:rsidRPr="00FC12B0">
        <w:rPr>
          <w:rStyle w:val="Strong"/>
          <w:b w:val="0"/>
          <w:bCs w:val="0"/>
          <w:sz w:val="20"/>
          <w:szCs w:val="20"/>
        </w:rPr>
        <w:t>The lack of fit F-value is not available, which shows it is insignificant to the fitness of the model.</w:t>
      </w:r>
    </w:p>
    <w:p w14:paraId="0F7D7612" w14:textId="77777777" w:rsidR="008D1D98" w:rsidRDefault="008D1D98" w:rsidP="008D1D98">
      <w:pPr>
        <w:pStyle w:val="NormalWeb"/>
        <w:spacing w:before="0" w:beforeAutospacing="0" w:after="120" w:afterAutospacing="0" w:line="360" w:lineRule="auto"/>
        <w:jc w:val="both"/>
        <w:rPr>
          <w:b/>
          <w:bCs/>
          <w:sz w:val="20"/>
          <w:szCs w:val="20"/>
        </w:rPr>
      </w:pPr>
    </w:p>
    <w:p w14:paraId="454D870E" w14:textId="3DA574C5" w:rsidR="008D1D98" w:rsidRPr="00FC12B0" w:rsidRDefault="008D1D98" w:rsidP="008D1D98">
      <w:pPr>
        <w:pStyle w:val="NormalWeb"/>
        <w:spacing w:before="0" w:beforeAutospacing="0" w:after="120" w:afterAutospacing="0" w:line="360" w:lineRule="auto"/>
        <w:jc w:val="both"/>
        <w:rPr>
          <w:b/>
          <w:bCs/>
          <w:sz w:val="20"/>
          <w:szCs w:val="20"/>
        </w:rPr>
      </w:pPr>
      <w:r w:rsidRPr="00FC12B0">
        <w:rPr>
          <w:b/>
          <w:bCs/>
          <w:sz w:val="20"/>
          <w:szCs w:val="20"/>
        </w:rPr>
        <w:t>3.13</w:t>
      </w:r>
      <w:r w:rsidRPr="00FC12B0">
        <w:rPr>
          <w:b/>
          <w:bCs/>
          <w:sz w:val="20"/>
          <w:szCs w:val="20"/>
        </w:rPr>
        <w:tab/>
        <w:t>Phytate</w:t>
      </w:r>
    </w:p>
    <w:p w14:paraId="4A42FC47" w14:textId="77777777" w:rsidR="008D1D98" w:rsidRPr="00FC12B0" w:rsidRDefault="008D1D98" w:rsidP="008D1D98">
      <w:pPr>
        <w:pStyle w:val="NormalWeb"/>
        <w:spacing w:before="0" w:beforeAutospacing="0" w:after="120" w:afterAutospacing="0" w:line="360" w:lineRule="auto"/>
        <w:jc w:val="both"/>
        <w:rPr>
          <w:rStyle w:val="Strong"/>
          <w:b w:val="0"/>
          <w:bCs w:val="0"/>
          <w:sz w:val="20"/>
          <w:szCs w:val="20"/>
        </w:rPr>
      </w:pPr>
      <w:r w:rsidRPr="00FC12B0">
        <w:rPr>
          <w:sz w:val="20"/>
          <w:szCs w:val="20"/>
        </w:rPr>
        <w:t>The result obtained for phytate ranged from 0,102-0.369% (Table 2). Temperature has a strong linear effect on phytate reduction and time also contributed, but the time effect is mildly curvilinear (Fig. 11). Phytate gave a quadratic model with R</w:t>
      </w:r>
      <w:r w:rsidRPr="00FC12B0">
        <w:rPr>
          <w:sz w:val="20"/>
          <w:szCs w:val="20"/>
          <w:vertAlign w:val="superscript"/>
        </w:rPr>
        <w:t>2</w:t>
      </w:r>
      <w:r w:rsidRPr="00FC12B0">
        <w:rPr>
          <w:sz w:val="20"/>
          <w:szCs w:val="20"/>
        </w:rPr>
        <w:t xml:space="preserve"> value of 1.0000. The model F-value of 151512.85 with -P-value &lt;0.0001 implies the model is significant. </w:t>
      </w:r>
      <w:r w:rsidRPr="00FC12B0">
        <w:rPr>
          <w:rStyle w:val="Strong"/>
          <w:b w:val="0"/>
          <w:bCs w:val="0"/>
          <w:sz w:val="20"/>
          <w:szCs w:val="20"/>
        </w:rPr>
        <w:t xml:space="preserve">The ANOVA result shows that </w:t>
      </w:r>
      <w:r w:rsidRPr="00FC12B0">
        <w:rPr>
          <w:sz w:val="20"/>
          <w:szCs w:val="20"/>
        </w:rPr>
        <w:t>temperature and time are significant model terms.</w:t>
      </w:r>
      <w:r w:rsidRPr="00FC12B0">
        <w:rPr>
          <w:b/>
          <w:bCs/>
          <w:sz w:val="20"/>
          <w:szCs w:val="20"/>
        </w:rPr>
        <w:t xml:space="preserve"> </w:t>
      </w:r>
      <w:bookmarkStart w:id="5" w:name="_Toc213331626"/>
      <w:bookmarkStart w:id="6" w:name="_Toc213489742"/>
      <w:r w:rsidRPr="00FC12B0">
        <w:rPr>
          <w:rStyle w:val="Strong"/>
          <w:b w:val="0"/>
          <w:bCs w:val="0"/>
          <w:sz w:val="20"/>
          <w:szCs w:val="20"/>
        </w:rPr>
        <w:t>The lack of fit F-value is not available, which shows it is insignificant to the fitness of the model</w:t>
      </w:r>
      <w:bookmarkEnd w:id="5"/>
      <w:bookmarkEnd w:id="6"/>
      <w:r w:rsidRPr="00FC12B0">
        <w:rPr>
          <w:rStyle w:val="Strong"/>
          <w:b w:val="0"/>
          <w:bCs w:val="0"/>
          <w:sz w:val="20"/>
          <w:szCs w:val="20"/>
        </w:rPr>
        <w:t>.</w:t>
      </w:r>
    </w:p>
    <w:p w14:paraId="03B02609" w14:textId="77777777" w:rsidR="0024018C" w:rsidRPr="00FC12B0" w:rsidRDefault="0024018C" w:rsidP="0024018C">
      <w:pPr>
        <w:pStyle w:val="NormalWeb"/>
        <w:spacing w:before="0" w:beforeAutospacing="0" w:after="120" w:afterAutospacing="0" w:line="360" w:lineRule="auto"/>
        <w:jc w:val="center"/>
        <w:rPr>
          <w:rStyle w:val="Strong"/>
          <w:b w:val="0"/>
          <w:bCs w:val="0"/>
          <w:sz w:val="20"/>
          <w:szCs w:val="20"/>
        </w:rPr>
      </w:pPr>
      <w:r w:rsidRPr="00FC12B0">
        <w:rPr>
          <w:noProof/>
          <w:sz w:val="20"/>
          <w:szCs w:val="20"/>
          <w:lang w:val="en-GB" w:eastAsia="en-GB"/>
          <w14:ligatures w14:val="standardContextual"/>
        </w:rPr>
        <w:lastRenderedPageBreak/>
        <w:drawing>
          <wp:inline distT="0" distB="0" distL="0" distR="0" wp14:anchorId="1AD79142" wp14:editId="6C365A67">
            <wp:extent cx="2080800" cy="1790005"/>
            <wp:effectExtent l="0" t="0" r="0" b="1270"/>
            <wp:docPr id="5048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470" name=""/>
                    <pic:cNvPicPr/>
                  </pic:nvPicPr>
                  <pic:blipFill rotWithShape="1">
                    <a:blip r:embed="rId22"/>
                    <a:srcRect l="21638" t="14541" r="26748" b="6480"/>
                    <a:stretch>
                      <a:fillRect/>
                    </a:stretch>
                  </pic:blipFill>
                  <pic:spPr bwMode="auto">
                    <a:xfrm>
                      <a:off x="0" y="0"/>
                      <a:ext cx="2080800" cy="1790005"/>
                    </a:xfrm>
                    <a:prstGeom prst="rect">
                      <a:avLst/>
                    </a:prstGeom>
                    <a:ln>
                      <a:noFill/>
                    </a:ln>
                    <a:extLst>
                      <a:ext uri="{53640926-AAD7-44D8-BBD7-CCE9431645EC}">
                        <a14:shadowObscured xmlns:a14="http://schemas.microsoft.com/office/drawing/2010/main"/>
                      </a:ext>
                    </a:extLst>
                  </pic:spPr>
                </pic:pic>
              </a:graphicData>
            </a:graphic>
          </wp:inline>
        </w:drawing>
      </w:r>
    </w:p>
    <w:p w14:paraId="17AFE9BC" w14:textId="77777777" w:rsidR="0024018C" w:rsidRPr="00FC12B0" w:rsidRDefault="0024018C" w:rsidP="0024018C">
      <w:pPr>
        <w:pStyle w:val="NormalWeb"/>
        <w:spacing w:before="0" w:beforeAutospacing="0" w:after="120" w:afterAutospacing="0" w:line="360" w:lineRule="auto"/>
        <w:jc w:val="center"/>
        <w:rPr>
          <w:sz w:val="20"/>
          <w:szCs w:val="20"/>
        </w:rPr>
      </w:pPr>
      <w:r w:rsidRPr="00FC12B0">
        <w:rPr>
          <w:sz w:val="20"/>
          <w:szCs w:val="20"/>
        </w:rPr>
        <w:t>Figure 10: A 3D Graphical combination between temperature and drying time to the oxalate of ackee aril flour.</w:t>
      </w:r>
    </w:p>
    <w:p w14:paraId="52A68931" w14:textId="77777777" w:rsidR="0024018C" w:rsidRPr="00FC12B0" w:rsidRDefault="0024018C" w:rsidP="0024018C">
      <w:pPr>
        <w:pStyle w:val="NormalWeb"/>
        <w:spacing w:before="0" w:beforeAutospacing="0" w:after="120" w:afterAutospacing="0" w:line="360" w:lineRule="auto"/>
        <w:jc w:val="both"/>
        <w:rPr>
          <w:b/>
          <w:bCs/>
          <w:sz w:val="20"/>
          <w:szCs w:val="20"/>
        </w:rPr>
      </w:pPr>
    </w:p>
    <w:p w14:paraId="04F0FF6F" w14:textId="77777777" w:rsidR="0024018C" w:rsidRPr="00FC12B0" w:rsidRDefault="0024018C"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noProof/>
          <w:sz w:val="20"/>
          <w:szCs w:val="20"/>
          <w:lang w:val="en-GB" w:eastAsia="en-GB"/>
          <w14:ligatures w14:val="standardContextual"/>
        </w:rPr>
        <w:drawing>
          <wp:inline distT="0" distB="0" distL="0" distR="0" wp14:anchorId="364159D9" wp14:editId="04209C26">
            <wp:extent cx="2008800" cy="1736313"/>
            <wp:effectExtent l="0" t="0" r="0" b="0"/>
            <wp:docPr id="49210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03514" name=""/>
                    <pic:cNvPicPr/>
                  </pic:nvPicPr>
                  <pic:blipFill rotWithShape="1">
                    <a:blip r:embed="rId23"/>
                    <a:srcRect l="22120" t="15111" r="27071" b="6771"/>
                    <a:stretch>
                      <a:fillRect/>
                    </a:stretch>
                  </pic:blipFill>
                  <pic:spPr bwMode="auto">
                    <a:xfrm>
                      <a:off x="0" y="0"/>
                      <a:ext cx="2019053" cy="1745175"/>
                    </a:xfrm>
                    <a:prstGeom prst="rect">
                      <a:avLst/>
                    </a:prstGeom>
                    <a:ln>
                      <a:noFill/>
                    </a:ln>
                    <a:extLst>
                      <a:ext uri="{53640926-AAD7-44D8-BBD7-CCE9431645EC}">
                        <a14:shadowObscured xmlns:a14="http://schemas.microsoft.com/office/drawing/2010/main"/>
                      </a:ext>
                    </a:extLst>
                  </pic:spPr>
                </pic:pic>
              </a:graphicData>
            </a:graphic>
          </wp:inline>
        </w:drawing>
      </w:r>
    </w:p>
    <w:p w14:paraId="2C84011F" w14:textId="77777777" w:rsidR="0024018C" w:rsidRPr="00FC12B0" w:rsidRDefault="0024018C"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11:</w:t>
      </w:r>
      <w:r w:rsidRPr="00FC12B0">
        <w:rPr>
          <w:rFonts w:ascii="Times New Roman" w:hAnsi="Times New Roman" w:cs="Times New Roman"/>
          <w:b/>
          <w:bCs/>
          <w:sz w:val="20"/>
          <w:szCs w:val="20"/>
        </w:rPr>
        <w:t xml:space="preserve"> </w:t>
      </w:r>
      <w:r w:rsidRPr="00FC12B0">
        <w:rPr>
          <w:rFonts w:ascii="Times New Roman" w:hAnsi="Times New Roman" w:cs="Times New Roman"/>
          <w:sz w:val="20"/>
          <w:szCs w:val="20"/>
        </w:rPr>
        <w:t xml:space="preserve"> A 3D Graphical combination between temperature and drying time to the phytate of ackee aril flour</w:t>
      </w:r>
    </w:p>
    <w:p w14:paraId="0F06E0FF" w14:textId="77777777" w:rsidR="008D1D98" w:rsidRDefault="008D1D98" w:rsidP="0024018C">
      <w:pPr>
        <w:spacing w:after="120" w:line="360" w:lineRule="auto"/>
        <w:jc w:val="both"/>
        <w:rPr>
          <w:rFonts w:ascii="Times New Roman" w:hAnsi="Times New Roman" w:cs="Times New Roman"/>
          <w:b/>
          <w:bCs/>
          <w:sz w:val="20"/>
          <w:szCs w:val="20"/>
        </w:rPr>
      </w:pPr>
    </w:p>
    <w:p w14:paraId="5F2BCAC8" w14:textId="5B275579" w:rsidR="0024018C" w:rsidRPr="00FC12B0" w:rsidRDefault="0024018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4</w:t>
      </w:r>
      <w:r w:rsidRPr="00FC12B0">
        <w:rPr>
          <w:rFonts w:ascii="Times New Roman" w:hAnsi="Times New Roman" w:cs="Times New Roman"/>
          <w:b/>
          <w:bCs/>
          <w:sz w:val="20"/>
          <w:szCs w:val="20"/>
        </w:rPr>
        <w:tab/>
        <w:t>Conclusion</w:t>
      </w:r>
    </w:p>
    <w:p w14:paraId="2E0F4505" w14:textId="77777777" w:rsidR="0024018C" w:rsidRPr="00FC12B0" w:rsidRDefault="0024018C"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This study concluded that the use of oven dryer at an optimal condition of (60 </w:t>
      </w:r>
      <w:proofErr w:type="spellStart"/>
      <w:r w:rsidRPr="00FC12B0">
        <w:rPr>
          <w:rFonts w:ascii="Times New Roman" w:hAnsi="Times New Roman" w:cs="Times New Roman"/>
          <w:sz w:val="20"/>
          <w:szCs w:val="20"/>
          <w:vertAlign w:val="superscript"/>
        </w:rPr>
        <w:t>o</w:t>
      </w:r>
      <w:r w:rsidRPr="00FC12B0">
        <w:rPr>
          <w:rFonts w:ascii="Times New Roman" w:hAnsi="Times New Roman" w:cs="Times New Roman"/>
          <w:sz w:val="20"/>
          <w:szCs w:val="20"/>
        </w:rPr>
        <w:t>C</w:t>
      </w:r>
      <w:proofErr w:type="spellEnd"/>
      <w:r w:rsidRPr="00FC12B0">
        <w:rPr>
          <w:rFonts w:ascii="Times New Roman" w:hAnsi="Times New Roman" w:cs="Times New Roman"/>
          <w:sz w:val="20"/>
          <w:szCs w:val="20"/>
        </w:rPr>
        <w:t xml:space="preserve"> for 72 h) gave the preferred result for proximate and photochemical analysis of ackee aril flour. This processing condition improved the nutritional quality of ackee aril flour.  Processing of ackee aril at this condition will improve its commercial applications and potential development of value-added products.</w:t>
      </w:r>
    </w:p>
    <w:p w14:paraId="56DC1B98" w14:textId="7042E1C5" w:rsidR="008A57CC" w:rsidRPr="008D1D98" w:rsidRDefault="008D1D98" w:rsidP="008D1D98">
      <w:pPr>
        <w:pStyle w:val="NoSpacing"/>
        <w:spacing w:line="360" w:lineRule="auto"/>
        <w:rPr>
          <w:rFonts w:ascii="Times New Roman" w:hAnsi="Times New Roman" w:cs="Times New Roman"/>
          <w:b/>
          <w:bCs/>
          <w:sz w:val="20"/>
          <w:szCs w:val="20"/>
        </w:rPr>
      </w:pPr>
      <w:r w:rsidRPr="008D1D98">
        <w:rPr>
          <w:rFonts w:ascii="Times New Roman" w:hAnsi="Times New Roman" w:cs="Times New Roman"/>
          <w:b/>
          <w:bCs/>
          <w:sz w:val="20"/>
          <w:szCs w:val="20"/>
        </w:rPr>
        <w:t xml:space="preserve">Competing Interest Disclaimer  </w:t>
      </w:r>
    </w:p>
    <w:p w14:paraId="7E04EC06" w14:textId="6A0757A6" w:rsidR="008A57CC" w:rsidRPr="00FC12B0" w:rsidRDefault="008A57CC"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Authors have declared that they have no competing financial int</w:t>
      </w:r>
      <w:r w:rsidR="00850650" w:rsidRPr="00FC12B0">
        <w:rPr>
          <w:rFonts w:ascii="Times New Roman" w:hAnsi="Times New Roman" w:cs="Times New Roman"/>
          <w:sz w:val="20"/>
          <w:szCs w:val="20"/>
        </w:rPr>
        <w:t xml:space="preserve">erests OR non-financial interests OR personal relationships that </w:t>
      </w:r>
      <w:r w:rsidR="00953E35" w:rsidRPr="00FC12B0">
        <w:rPr>
          <w:rFonts w:ascii="Times New Roman" w:hAnsi="Times New Roman" w:cs="Times New Roman"/>
          <w:sz w:val="20"/>
          <w:szCs w:val="20"/>
        </w:rPr>
        <w:t>c</w:t>
      </w:r>
      <w:r w:rsidR="00850650" w:rsidRPr="00FC12B0">
        <w:rPr>
          <w:rFonts w:ascii="Times New Roman" w:hAnsi="Times New Roman" w:cs="Times New Roman"/>
          <w:sz w:val="20"/>
          <w:szCs w:val="20"/>
        </w:rPr>
        <w:t>ould have appeared to influence the work reported in this paper.</w:t>
      </w:r>
    </w:p>
    <w:p w14:paraId="1B82D2E9" w14:textId="3CBBDEB7" w:rsidR="003701BB" w:rsidRPr="0018759D" w:rsidRDefault="00591266" w:rsidP="0018759D">
      <w:pPr>
        <w:spacing w:after="120" w:line="240" w:lineRule="auto"/>
        <w:rPr>
          <w:rFonts w:ascii="Times New Roman" w:hAnsi="Times New Roman" w:cs="Times New Roman"/>
          <w:b/>
          <w:bCs/>
          <w:sz w:val="20"/>
          <w:szCs w:val="20"/>
        </w:rPr>
      </w:pPr>
      <w:r w:rsidRPr="0018759D">
        <w:rPr>
          <w:rFonts w:ascii="Times New Roman" w:hAnsi="Times New Roman" w:cs="Times New Roman"/>
          <w:b/>
          <w:bCs/>
          <w:sz w:val="20"/>
          <w:szCs w:val="20"/>
        </w:rPr>
        <w:t>References</w:t>
      </w:r>
    </w:p>
    <w:p w14:paraId="04E202A6"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Adebowale, A. A., Sanni, L. O., Awonorin, S. O., &amp; Adegoke, G. O. (2021). Effect of processing on nutritional composition of selected foods. </w:t>
      </w:r>
      <w:r w:rsidRPr="0018759D">
        <w:rPr>
          <w:rFonts w:ascii="Times New Roman" w:hAnsi="Times New Roman" w:cs="Times New Roman"/>
          <w:i/>
          <w:iCs/>
          <w:sz w:val="20"/>
          <w:szCs w:val="20"/>
        </w:rPr>
        <w:t>Journal of Food Science and Technology</w:t>
      </w:r>
      <w:r w:rsidRPr="0018759D">
        <w:rPr>
          <w:rFonts w:ascii="Times New Roman" w:hAnsi="Times New Roman" w:cs="Times New Roman"/>
          <w:sz w:val="20"/>
          <w:szCs w:val="20"/>
        </w:rPr>
        <w:t xml:space="preserve">, 58(3), 567–575. </w:t>
      </w:r>
    </w:p>
    <w:p w14:paraId="6D8C5126"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t>Adefegha</w:t>
      </w:r>
      <w:proofErr w:type="spellEnd"/>
      <w:r w:rsidRPr="0018759D">
        <w:rPr>
          <w:rFonts w:ascii="Times New Roman" w:hAnsi="Times New Roman" w:cs="Times New Roman"/>
          <w:sz w:val="20"/>
          <w:szCs w:val="20"/>
        </w:rPr>
        <w:t xml:space="preserve">, S. A., Oboh, G., &amp; </w:t>
      </w:r>
      <w:proofErr w:type="spellStart"/>
      <w:r w:rsidRPr="0018759D">
        <w:rPr>
          <w:rFonts w:ascii="Times New Roman" w:hAnsi="Times New Roman" w:cs="Times New Roman"/>
          <w:sz w:val="20"/>
          <w:szCs w:val="20"/>
        </w:rPr>
        <w:t>Oyeleye</w:t>
      </w:r>
      <w:proofErr w:type="spellEnd"/>
      <w:r w:rsidRPr="0018759D">
        <w:rPr>
          <w:rFonts w:ascii="Times New Roman" w:hAnsi="Times New Roman" w:cs="Times New Roman"/>
          <w:sz w:val="20"/>
          <w:szCs w:val="20"/>
        </w:rPr>
        <w:t xml:space="preserve">, S. I. (2022). Effect of processing methods on the phytochemical content and antioxidant activity of plant-based flours. </w:t>
      </w:r>
      <w:r w:rsidRPr="0018759D">
        <w:rPr>
          <w:rFonts w:ascii="Times New Roman" w:hAnsi="Times New Roman" w:cs="Times New Roman"/>
          <w:i/>
          <w:iCs/>
          <w:sz w:val="20"/>
          <w:szCs w:val="20"/>
        </w:rPr>
        <w:t>Functional Foods in Health and Disease,</w:t>
      </w:r>
      <w:r w:rsidRPr="0018759D">
        <w:rPr>
          <w:rFonts w:ascii="Times New Roman" w:hAnsi="Times New Roman" w:cs="Times New Roman"/>
          <w:sz w:val="20"/>
          <w:szCs w:val="20"/>
        </w:rPr>
        <w:t xml:space="preserve"> 12(1), 23–33. </w:t>
      </w:r>
      <w:hyperlink r:id="rId24" w:history="1">
        <w:r w:rsidRPr="0018759D">
          <w:rPr>
            <w:rStyle w:val="Hyperlink"/>
            <w:rFonts w:ascii="Times New Roman" w:hAnsi="Times New Roman" w:cs="Times New Roman"/>
            <w:sz w:val="20"/>
            <w:szCs w:val="20"/>
          </w:rPr>
          <w:t>https://doi.org/10.31989/ffhd.v12i1.85I</w:t>
        </w:r>
      </w:hyperlink>
    </w:p>
    <w:p w14:paraId="3B121D82"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lastRenderedPageBreak/>
        <w:t>Adegunwa</w:t>
      </w:r>
      <w:proofErr w:type="spellEnd"/>
      <w:r w:rsidRPr="0018759D">
        <w:rPr>
          <w:rFonts w:ascii="Times New Roman" w:hAnsi="Times New Roman" w:cs="Times New Roman"/>
          <w:sz w:val="20"/>
          <w:szCs w:val="20"/>
        </w:rPr>
        <w:t xml:space="preserve">, M.O. (2021). Effect of drying temperature and time on nutrient retention in biofortified crops. </w:t>
      </w:r>
      <w:r w:rsidRPr="0018759D">
        <w:rPr>
          <w:rFonts w:ascii="Times New Roman" w:hAnsi="Times New Roman" w:cs="Times New Roman"/>
          <w:i/>
          <w:iCs/>
          <w:sz w:val="20"/>
          <w:szCs w:val="20"/>
        </w:rPr>
        <w:t>Food Chemistry</w:t>
      </w:r>
      <w:r w:rsidRPr="0018759D">
        <w:rPr>
          <w:rFonts w:ascii="Times New Roman" w:hAnsi="Times New Roman" w:cs="Times New Roman"/>
          <w:sz w:val="20"/>
          <w:szCs w:val="20"/>
        </w:rPr>
        <w:t>, 347, 129022.</w:t>
      </w:r>
    </w:p>
    <w:p w14:paraId="4102E40F"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Adeosun Y.M., Adeoti O., and Oyedele O. A. (2024)</w:t>
      </w:r>
      <w:r w:rsidRPr="0018759D">
        <w:rPr>
          <w:rFonts w:ascii="Times New Roman" w:hAnsi="Times New Roman" w:cs="Times New Roman"/>
          <w:i/>
          <w:iCs/>
          <w:sz w:val="20"/>
          <w:szCs w:val="20"/>
        </w:rPr>
        <w:t xml:space="preserve">. </w:t>
      </w:r>
      <w:r w:rsidRPr="0018759D">
        <w:rPr>
          <w:rFonts w:ascii="Times New Roman" w:hAnsi="Times New Roman" w:cs="Times New Roman"/>
          <w:sz w:val="20"/>
          <w:szCs w:val="20"/>
        </w:rPr>
        <w:t>An Investigation into the Fuel Properties of Ackee Apple (</w:t>
      </w:r>
      <w:proofErr w:type="spellStart"/>
      <w:r w:rsidRPr="0018759D">
        <w:rPr>
          <w:rFonts w:ascii="Times New Roman" w:hAnsi="Times New Roman" w:cs="Times New Roman"/>
          <w:i/>
          <w:iCs/>
          <w:sz w:val="20"/>
          <w:szCs w:val="20"/>
        </w:rPr>
        <w:t>Blighia</w:t>
      </w:r>
      <w:proofErr w:type="spellEnd"/>
      <w:r w:rsidRPr="0018759D">
        <w:rPr>
          <w:rFonts w:ascii="Times New Roman" w:hAnsi="Times New Roman" w:cs="Times New Roman"/>
          <w:i/>
          <w:iCs/>
          <w:sz w:val="20"/>
          <w:szCs w:val="20"/>
        </w:rPr>
        <w:t xml:space="preserve"> </w:t>
      </w:r>
      <w:proofErr w:type="spellStart"/>
      <w:r w:rsidRPr="0018759D">
        <w:rPr>
          <w:rFonts w:ascii="Times New Roman" w:hAnsi="Times New Roman" w:cs="Times New Roman"/>
          <w:i/>
          <w:iCs/>
          <w:sz w:val="20"/>
          <w:szCs w:val="20"/>
        </w:rPr>
        <w:t>sapida</w:t>
      </w:r>
      <w:proofErr w:type="spellEnd"/>
      <w:r w:rsidRPr="0018759D">
        <w:rPr>
          <w:rFonts w:ascii="Times New Roman" w:hAnsi="Times New Roman" w:cs="Times New Roman"/>
          <w:sz w:val="20"/>
          <w:szCs w:val="20"/>
        </w:rPr>
        <w:t xml:space="preserve">) Seeds Oil. </w:t>
      </w:r>
      <w:r w:rsidRPr="0018759D">
        <w:rPr>
          <w:rFonts w:ascii="Times New Roman" w:hAnsi="Times New Roman" w:cs="Times New Roman"/>
          <w:i/>
          <w:iCs/>
          <w:sz w:val="20"/>
          <w:szCs w:val="20"/>
        </w:rPr>
        <w:t xml:space="preserve">Asian Journal of Research in Biosciences. </w:t>
      </w:r>
      <w:r w:rsidRPr="0018759D">
        <w:rPr>
          <w:rFonts w:ascii="Times New Roman" w:hAnsi="Times New Roman" w:cs="Times New Roman"/>
          <w:iCs/>
          <w:sz w:val="20"/>
          <w:szCs w:val="20"/>
        </w:rPr>
        <w:t>6(2), 211-216.</w:t>
      </w:r>
    </w:p>
    <w:p w14:paraId="26F3F981"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Adeyeye, A., Oyewole, O. B., &amp; </w:t>
      </w:r>
      <w:proofErr w:type="spellStart"/>
      <w:r w:rsidRPr="0018759D">
        <w:rPr>
          <w:rFonts w:ascii="Times New Roman" w:hAnsi="Times New Roman" w:cs="Times New Roman"/>
          <w:sz w:val="20"/>
          <w:szCs w:val="20"/>
        </w:rPr>
        <w:t>Oladiji</w:t>
      </w:r>
      <w:proofErr w:type="spellEnd"/>
      <w:r w:rsidRPr="0018759D">
        <w:rPr>
          <w:rFonts w:ascii="Times New Roman" w:hAnsi="Times New Roman" w:cs="Times New Roman"/>
          <w:sz w:val="20"/>
          <w:szCs w:val="20"/>
        </w:rPr>
        <w:t xml:space="preserve">, A. T. (2020). Nutritional and functional properties of wheat flour fortified with protein-rich sources. </w:t>
      </w:r>
      <w:r w:rsidRPr="0018759D">
        <w:rPr>
          <w:rFonts w:ascii="Times New Roman" w:hAnsi="Times New Roman" w:cs="Times New Roman"/>
          <w:i/>
          <w:iCs/>
          <w:sz w:val="20"/>
          <w:szCs w:val="20"/>
        </w:rPr>
        <w:t>Journal of Food Composition and Analysis</w:t>
      </w:r>
      <w:r w:rsidRPr="0018759D">
        <w:rPr>
          <w:rFonts w:ascii="Times New Roman" w:hAnsi="Times New Roman" w:cs="Times New Roman"/>
          <w:sz w:val="20"/>
          <w:szCs w:val="20"/>
        </w:rPr>
        <w:t xml:space="preserve">, 89, 103470. </w:t>
      </w:r>
      <w:hyperlink r:id="rId25" w:history="1">
        <w:r w:rsidRPr="0018759D">
          <w:rPr>
            <w:rStyle w:val="Hyperlink"/>
            <w:rFonts w:ascii="Times New Roman" w:hAnsi="Times New Roman" w:cs="Times New Roman"/>
            <w:sz w:val="20"/>
            <w:szCs w:val="20"/>
          </w:rPr>
          <w:t>https://doi.org/10.1016/j.jfca.2020.103470</w:t>
        </w:r>
      </w:hyperlink>
    </w:p>
    <w:p w14:paraId="78B78C79"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Ajayi A.M, Ayodele E.O., Ben-Azu B., Aderibigbe A.O., Umukoro S. (2019). Evaluation of neurotoxicity and hepatotoxicity effects of acute and sub-acute oral administration of unripe ackee (</w:t>
      </w:r>
      <w:proofErr w:type="spellStart"/>
      <w:r w:rsidRPr="0018759D">
        <w:rPr>
          <w:rFonts w:ascii="Times New Roman" w:hAnsi="Times New Roman" w:cs="Times New Roman"/>
          <w:i/>
          <w:sz w:val="20"/>
          <w:szCs w:val="20"/>
        </w:rPr>
        <w:t>Blighia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i/>
          <w:sz w:val="20"/>
          <w:szCs w:val="20"/>
        </w:rPr>
        <w:t>sapida</w:t>
      </w:r>
      <w:proofErr w:type="spellEnd"/>
      <w:r w:rsidRPr="0018759D">
        <w:rPr>
          <w:rFonts w:ascii="Times New Roman" w:hAnsi="Times New Roman" w:cs="Times New Roman"/>
          <w:sz w:val="20"/>
          <w:szCs w:val="20"/>
        </w:rPr>
        <w:t xml:space="preserve">) fruit extract. </w:t>
      </w:r>
      <w:r w:rsidRPr="0018759D">
        <w:rPr>
          <w:rFonts w:ascii="Times New Roman" w:hAnsi="Times New Roman" w:cs="Times New Roman"/>
          <w:i/>
          <w:sz w:val="20"/>
          <w:szCs w:val="20"/>
        </w:rPr>
        <w:t>Toxicology Reports</w:t>
      </w:r>
      <w:r w:rsidRPr="0018759D">
        <w:rPr>
          <w:rFonts w:ascii="Times New Roman" w:hAnsi="Times New Roman" w:cs="Times New Roman"/>
          <w:sz w:val="20"/>
          <w:szCs w:val="20"/>
        </w:rPr>
        <w:t xml:space="preserve"> 6:656–665.</w:t>
      </w:r>
    </w:p>
    <w:p w14:paraId="3494EA28"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Alade. A.O., </w:t>
      </w:r>
      <w:proofErr w:type="spellStart"/>
      <w:r w:rsidRPr="0018759D">
        <w:rPr>
          <w:rFonts w:ascii="Times New Roman" w:hAnsi="Times New Roman" w:cs="Times New Roman"/>
          <w:sz w:val="20"/>
          <w:szCs w:val="20"/>
        </w:rPr>
        <w:t>Arinkola</w:t>
      </w:r>
      <w:proofErr w:type="spellEnd"/>
      <w:r w:rsidRPr="0018759D">
        <w:rPr>
          <w:rFonts w:ascii="Times New Roman" w:hAnsi="Times New Roman" w:cs="Times New Roman"/>
          <w:sz w:val="20"/>
          <w:szCs w:val="20"/>
        </w:rPr>
        <w:t xml:space="preserve">, A.O., Afolabi, T.J., </w:t>
      </w:r>
      <w:proofErr w:type="spellStart"/>
      <w:r w:rsidRPr="0018759D">
        <w:rPr>
          <w:rFonts w:ascii="Times New Roman" w:hAnsi="Times New Roman" w:cs="Times New Roman"/>
          <w:sz w:val="20"/>
          <w:szCs w:val="20"/>
        </w:rPr>
        <w:t>Adegbola</w:t>
      </w:r>
      <w:proofErr w:type="spellEnd"/>
      <w:r w:rsidRPr="0018759D">
        <w:rPr>
          <w:rFonts w:ascii="Times New Roman" w:hAnsi="Times New Roman" w:cs="Times New Roman"/>
          <w:sz w:val="20"/>
          <w:szCs w:val="20"/>
        </w:rPr>
        <w:t xml:space="preserve">, A.A., </w:t>
      </w:r>
      <w:proofErr w:type="spellStart"/>
      <w:r w:rsidRPr="0018759D">
        <w:rPr>
          <w:rFonts w:ascii="Times New Roman" w:hAnsi="Times New Roman" w:cs="Times New Roman"/>
          <w:sz w:val="20"/>
          <w:szCs w:val="20"/>
        </w:rPr>
        <w:t>Oloyed</w:t>
      </w:r>
      <w:proofErr w:type="spellEnd"/>
      <w:r w:rsidRPr="0018759D">
        <w:rPr>
          <w:rFonts w:ascii="Times New Roman" w:hAnsi="Times New Roman" w:cs="Times New Roman"/>
          <w:sz w:val="20"/>
          <w:szCs w:val="20"/>
        </w:rPr>
        <w:t xml:space="preserve">, O.G., and </w:t>
      </w:r>
      <w:proofErr w:type="spellStart"/>
      <w:r w:rsidRPr="0018759D">
        <w:rPr>
          <w:rFonts w:ascii="Times New Roman" w:hAnsi="Times New Roman" w:cs="Times New Roman"/>
          <w:sz w:val="20"/>
          <w:szCs w:val="20"/>
        </w:rPr>
        <w:t>Odiasa</w:t>
      </w:r>
      <w:proofErr w:type="spellEnd"/>
      <w:r w:rsidRPr="0018759D">
        <w:rPr>
          <w:rFonts w:ascii="Times New Roman" w:hAnsi="Times New Roman" w:cs="Times New Roman"/>
          <w:sz w:val="20"/>
          <w:szCs w:val="20"/>
        </w:rPr>
        <w:t xml:space="preserve">, P.O. (2020). D-Optimal </w:t>
      </w:r>
      <w:proofErr w:type="spellStart"/>
      <w:r w:rsidRPr="0018759D">
        <w:rPr>
          <w:rFonts w:ascii="Times New Roman" w:hAnsi="Times New Roman" w:cs="Times New Roman"/>
          <w:sz w:val="20"/>
          <w:szCs w:val="20"/>
        </w:rPr>
        <w:t>sOptimisation</w:t>
      </w:r>
      <w:proofErr w:type="spellEnd"/>
      <w:r w:rsidRPr="0018759D">
        <w:rPr>
          <w:rFonts w:ascii="Times New Roman" w:hAnsi="Times New Roman" w:cs="Times New Roman"/>
          <w:sz w:val="20"/>
          <w:szCs w:val="20"/>
        </w:rPr>
        <w:t xml:space="preserve"> of Microwaved Assisted Synthesis of </w:t>
      </w:r>
      <w:proofErr w:type="spellStart"/>
      <w:r w:rsidRPr="0018759D">
        <w:rPr>
          <w:rFonts w:ascii="Times New Roman" w:hAnsi="Times New Roman" w:cs="Times New Roman"/>
          <w:sz w:val="20"/>
          <w:szCs w:val="20"/>
        </w:rPr>
        <w:t>Moruga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Olefera</w:t>
      </w:r>
      <w:proofErr w:type="spellEnd"/>
      <w:r w:rsidRPr="0018759D">
        <w:rPr>
          <w:rFonts w:ascii="Times New Roman" w:hAnsi="Times New Roman" w:cs="Times New Roman"/>
          <w:sz w:val="20"/>
          <w:szCs w:val="20"/>
        </w:rPr>
        <w:t xml:space="preserve"> Pod Activated Carbon </w:t>
      </w:r>
      <w:proofErr w:type="spellStart"/>
      <w:r w:rsidRPr="0018759D">
        <w:rPr>
          <w:rFonts w:ascii="Times New Roman" w:hAnsi="Times New Roman" w:cs="Times New Roman"/>
          <w:sz w:val="20"/>
          <w:szCs w:val="20"/>
        </w:rPr>
        <w:t>andApplication</w:t>
      </w:r>
      <w:proofErr w:type="spellEnd"/>
      <w:r w:rsidRPr="0018759D">
        <w:rPr>
          <w:rFonts w:ascii="Times New Roman" w:hAnsi="Times New Roman" w:cs="Times New Roman"/>
          <w:sz w:val="20"/>
          <w:szCs w:val="20"/>
        </w:rPr>
        <w:t xml:space="preserve"> to Methylene Blue Adsorption, </w:t>
      </w:r>
      <w:r w:rsidRPr="0018759D">
        <w:rPr>
          <w:rFonts w:ascii="Times New Roman" w:hAnsi="Times New Roman" w:cs="Times New Roman"/>
          <w:i/>
          <w:iCs/>
          <w:sz w:val="20"/>
          <w:szCs w:val="20"/>
        </w:rPr>
        <w:t xml:space="preserve">International Journal of Engineering, </w:t>
      </w:r>
      <w:r w:rsidRPr="0018759D">
        <w:rPr>
          <w:rFonts w:ascii="Times New Roman" w:hAnsi="Times New Roman" w:cs="Times New Roman"/>
          <w:sz w:val="20"/>
          <w:szCs w:val="20"/>
        </w:rPr>
        <w:t>18(3), 187-203.</w:t>
      </w:r>
    </w:p>
    <w:p w14:paraId="4FE7BF19" w14:textId="77777777" w:rsidR="003701BB" w:rsidRPr="0018759D" w:rsidRDefault="003701BB" w:rsidP="0018759D">
      <w:pPr>
        <w:widowControl w:val="0"/>
        <w:autoSpaceDE w:val="0"/>
        <w:autoSpaceDN w:val="0"/>
        <w:adjustRightInd w:val="0"/>
        <w:spacing w:line="240" w:lineRule="auto"/>
        <w:ind w:left="480" w:hanging="480"/>
        <w:rPr>
          <w:rFonts w:ascii="Times New Roman" w:hAnsi="Times New Roman" w:cs="Times New Roman"/>
          <w:noProof/>
          <w:sz w:val="20"/>
          <w:szCs w:val="20"/>
        </w:rPr>
      </w:pPr>
      <w:r w:rsidRPr="0018759D">
        <w:rPr>
          <w:rFonts w:ascii="Times New Roman" w:hAnsi="Times New Roman" w:cs="Times New Roman"/>
          <w:i/>
          <w:iCs/>
          <w:sz w:val="20"/>
          <w:szCs w:val="20"/>
        </w:rPr>
        <w:fldChar w:fldCharType="begin" w:fldLock="1"/>
      </w:r>
      <w:r w:rsidRPr="0018759D">
        <w:rPr>
          <w:rFonts w:ascii="Times New Roman" w:hAnsi="Times New Roman" w:cs="Times New Roman"/>
          <w:i/>
          <w:iCs/>
          <w:sz w:val="20"/>
          <w:szCs w:val="20"/>
        </w:rPr>
        <w:instrText xml:space="preserve">ADDIN Mendeley Bibliography CSL_BIBLIOGRAPHY </w:instrText>
      </w:r>
      <w:r w:rsidRPr="0018759D">
        <w:rPr>
          <w:rFonts w:ascii="Times New Roman" w:hAnsi="Times New Roman" w:cs="Times New Roman"/>
          <w:i/>
          <w:iCs/>
          <w:sz w:val="20"/>
          <w:szCs w:val="20"/>
        </w:rPr>
        <w:fldChar w:fldCharType="separate"/>
      </w:r>
      <w:r w:rsidRPr="0018759D">
        <w:rPr>
          <w:rFonts w:ascii="Times New Roman" w:hAnsi="Times New Roman" w:cs="Times New Roman"/>
          <w:noProof/>
          <w:sz w:val="20"/>
          <w:szCs w:val="20"/>
        </w:rPr>
        <w:t xml:space="preserve">Alam, M., Biswas, M., Meahadi, M., &amp; Hossain, F. (2023). Heliyon Quality attributes of the developed banana flour : Effects of drying methods. </w:t>
      </w:r>
      <w:r w:rsidRPr="0018759D">
        <w:rPr>
          <w:rFonts w:ascii="Times New Roman" w:hAnsi="Times New Roman" w:cs="Times New Roman"/>
          <w:i/>
          <w:iCs/>
          <w:noProof/>
          <w:sz w:val="20"/>
          <w:szCs w:val="20"/>
        </w:rPr>
        <w:t>Heliyon</w:t>
      </w:r>
      <w:r w:rsidRPr="0018759D">
        <w:rPr>
          <w:rFonts w:ascii="Times New Roman" w:hAnsi="Times New Roman" w:cs="Times New Roman"/>
          <w:noProof/>
          <w:sz w:val="20"/>
          <w:szCs w:val="20"/>
        </w:rPr>
        <w:t xml:space="preserve">, </w:t>
      </w:r>
      <w:r w:rsidRPr="0018759D">
        <w:rPr>
          <w:rFonts w:ascii="Times New Roman" w:hAnsi="Times New Roman" w:cs="Times New Roman"/>
          <w:i/>
          <w:iCs/>
          <w:noProof/>
          <w:sz w:val="20"/>
          <w:szCs w:val="20"/>
        </w:rPr>
        <w:t>9</w:t>
      </w:r>
      <w:r w:rsidRPr="0018759D">
        <w:rPr>
          <w:rFonts w:ascii="Times New Roman" w:hAnsi="Times New Roman" w:cs="Times New Roman"/>
          <w:noProof/>
          <w:sz w:val="20"/>
          <w:szCs w:val="20"/>
        </w:rPr>
        <w:t>(7), e18312. https://doi.org/10.1016/j.heliyon.2023.e18312</w:t>
      </w:r>
    </w:p>
    <w:p w14:paraId="089AEF43"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i/>
          <w:iCs/>
          <w:sz w:val="20"/>
          <w:szCs w:val="20"/>
        </w:rPr>
        <w:fldChar w:fldCharType="end"/>
      </w:r>
      <w:proofErr w:type="spellStart"/>
      <w:r w:rsidRPr="0018759D">
        <w:rPr>
          <w:rFonts w:ascii="Times New Roman" w:hAnsi="Times New Roman" w:cs="Times New Roman"/>
          <w:sz w:val="20"/>
          <w:szCs w:val="20"/>
        </w:rPr>
        <w:t>Ampofo-Asiama</w:t>
      </w:r>
      <w:proofErr w:type="spellEnd"/>
      <w:r w:rsidRPr="0018759D">
        <w:rPr>
          <w:rFonts w:ascii="Times New Roman" w:hAnsi="Times New Roman" w:cs="Times New Roman"/>
          <w:sz w:val="20"/>
          <w:szCs w:val="20"/>
        </w:rPr>
        <w:t xml:space="preserve"> J., </w:t>
      </w:r>
      <w:proofErr w:type="spellStart"/>
      <w:r w:rsidRPr="0018759D">
        <w:rPr>
          <w:rFonts w:ascii="Times New Roman" w:hAnsi="Times New Roman" w:cs="Times New Roman"/>
          <w:sz w:val="20"/>
          <w:szCs w:val="20"/>
        </w:rPr>
        <w:t>Zebede</w:t>
      </w:r>
      <w:proofErr w:type="spellEnd"/>
      <w:r w:rsidRPr="0018759D">
        <w:rPr>
          <w:rFonts w:ascii="Times New Roman" w:hAnsi="Times New Roman" w:cs="Times New Roman"/>
          <w:sz w:val="20"/>
          <w:szCs w:val="20"/>
        </w:rPr>
        <w:t xml:space="preserve"> A.A., </w:t>
      </w:r>
      <w:proofErr w:type="spellStart"/>
      <w:r w:rsidRPr="0018759D">
        <w:rPr>
          <w:rFonts w:ascii="Times New Roman" w:hAnsi="Times New Roman" w:cs="Times New Roman"/>
          <w:sz w:val="20"/>
          <w:szCs w:val="20"/>
        </w:rPr>
        <w:t>Abakah</w:t>
      </w:r>
      <w:proofErr w:type="spellEnd"/>
      <w:r w:rsidRPr="0018759D">
        <w:rPr>
          <w:rFonts w:ascii="Times New Roman" w:hAnsi="Times New Roman" w:cs="Times New Roman"/>
          <w:sz w:val="20"/>
          <w:szCs w:val="20"/>
        </w:rPr>
        <w:t xml:space="preserve"> B., Quaye B. (2020). Effect of Different Processing Methods on the Quality of Ackee Fruit Arils. </w:t>
      </w:r>
      <w:r w:rsidRPr="0018759D">
        <w:rPr>
          <w:rFonts w:ascii="Times New Roman" w:hAnsi="Times New Roman" w:cs="Times New Roman"/>
          <w:i/>
          <w:sz w:val="20"/>
          <w:szCs w:val="20"/>
        </w:rPr>
        <w:t>European Journal of Nutrition &amp; Food</w:t>
      </w:r>
      <w:r w:rsidRPr="0018759D">
        <w:rPr>
          <w:rFonts w:ascii="Times New Roman" w:hAnsi="Times New Roman" w:cs="Times New Roman"/>
          <w:sz w:val="20"/>
          <w:szCs w:val="20"/>
        </w:rPr>
        <w:t xml:space="preserve"> S</w:t>
      </w:r>
      <w:r w:rsidRPr="0018759D">
        <w:rPr>
          <w:rFonts w:ascii="Times New Roman" w:hAnsi="Times New Roman" w:cs="Times New Roman"/>
          <w:i/>
          <w:sz w:val="20"/>
          <w:szCs w:val="20"/>
        </w:rPr>
        <w:t>afety</w:t>
      </w:r>
      <w:r w:rsidRPr="0018759D">
        <w:rPr>
          <w:rFonts w:ascii="Times New Roman" w:hAnsi="Times New Roman" w:cs="Times New Roman"/>
          <w:sz w:val="20"/>
          <w:szCs w:val="20"/>
        </w:rPr>
        <w:t xml:space="preserve">.12(2): 79-84,  </w:t>
      </w:r>
    </w:p>
    <w:p w14:paraId="3AD99443"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AOAC. (2019). Official methods of analysis of AOAC International (21st ed.). AOAC International. ISBN: 978-0-935584-89-9.</w:t>
      </w:r>
    </w:p>
    <w:p w14:paraId="4819ADA6" w14:textId="77777777" w:rsidR="003701BB" w:rsidRPr="0018759D" w:rsidRDefault="003701BB" w:rsidP="0018759D">
      <w:pPr>
        <w:spacing w:after="120" w:line="240" w:lineRule="auto"/>
        <w:ind w:left="567" w:hanging="567"/>
        <w:jc w:val="both"/>
        <w:rPr>
          <w:rFonts w:ascii="Times New Roman" w:eastAsia="Times New Roman" w:hAnsi="Times New Roman" w:cs="Times New Roman"/>
          <w:bCs/>
          <w:sz w:val="20"/>
          <w:szCs w:val="20"/>
        </w:rPr>
      </w:pPr>
      <w:r w:rsidRPr="0018759D">
        <w:rPr>
          <w:rFonts w:ascii="Times New Roman" w:eastAsia="Times New Roman" w:hAnsi="Times New Roman" w:cs="Times New Roman"/>
          <w:bCs/>
          <w:sz w:val="20"/>
          <w:szCs w:val="20"/>
        </w:rPr>
        <w:t xml:space="preserve">Ayo, J. A., Thomas, J. E., and Gidado, I. Y. (2020). Nutritional, functional, and sensory evaluation of composite breads produced from wheat and </w:t>
      </w:r>
      <w:proofErr w:type="spellStart"/>
      <w:r w:rsidRPr="0018759D">
        <w:rPr>
          <w:rFonts w:ascii="Times New Roman" w:eastAsia="Times New Roman" w:hAnsi="Times New Roman" w:cs="Times New Roman"/>
          <w:bCs/>
          <w:sz w:val="20"/>
          <w:szCs w:val="20"/>
        </w:rPr>
        <w:t>underutilised</w:t>
      </w:r>
      <w:proofErr w:type="spellEnd"/>
      <w:r w:rsidRPr="0018759D">
        <w:rPr>
          <w:rFonts w:ascii="Times New Roman" w:eastAsia="Times New Roman" w:hAnsi="Times New Roman" w:cs="Times New Roman"/>
          <w:bCs/>
          <w:sz w:val="20"/>
          <w:szCs w:val="20"/>
        </w:rPr>
        <w:t xml:space="preserve"> tropical flours. </w:t>
      </w:r>
      <w:r w:rsidRPr="0018759D">
        <w:rPr>
          <w:rFonts w:ascii="Times New Roman" w:eastAsia="Times New Roman" w:hAnsi="Times New Roman" w:cs="Times New Roman"/>
          <w:bCs/>
          <w:i/>
          <w:sz w:val="20"/>
          <w:szCs w:val="20"/>
        </w:rPr>
        <w:t>Nigerian Food</w:t>
      </w:r>
      <w:r w:rsidRPr="0018759D">
        <w:rPr>
          <w:rFonts w:ascii="Times New Roman" w:eastAsia="Times New Roman" w:hAnsi="Times New Roman" w:cs="Times New Roman"/>
          <w:bCs/>
          <w:sz w:val="20"/>
          <w:szCs w:val="20"/>
        </w:rPr>
        <w:t xml:space="preserve"> </w:t>
      </w:r>
      <w:r w:rsidRPr="0018759D">
        <w:rPr>
          <w:rFonts w:ascii="Times New Roman" w:eastAsia="Times New Roman" w:hAnsi="Times New Roman" w:cs="Times New Roman"/>
          <w:bCs/>
          <w:i/>
          <w:sz w:val="20"/>
          <w:szCs w:val="20"/>
        </w:rPr>
        <w:t>Journal</w:t>
      </w:r>
      <w:r w:rsidRPr="0018759D">
        <w:rPr>
          <w:rFonts w:ascii="Times New Roman" w:eastAsia="Times New Roman" w:hAnsi="Times New Roman" w:cs="Times New Roman"/>
          <w:bCs/>
          <w:sz w:val="20"/>
          <w:szCs w:val="20"/>
        </w:rPr>
        <w:t>, 38(1), 12–22.</w:t>
      </w:r>
    </w:p>
    <w:p w14:paraId="1C2794F2"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bookmarkStart w:id="7" w:name="_Hlk220831618"/>
      <w:proofErr w:type="spellStart"/>
      <w:r w:rsidRPr="0018759D">
        <w:rPr>
          <w:rFonts w:ascii="Times New Roman" w:hAnsi="Times New Roman" w:cs="Times New Roman"/>
          <w:sz w:val="20"/>
          <w:szCs w:val="20"/>
        </w:rPr>
        <w:t>Dossou</w:t>
      </w:r>
      <w:proofErr w:type="spellEnd"/>
      <w:r w:rsidRPr="0018759D">
        <w:rPr>
          <w:rFonts w:ascii="Times New Roman" w:hAnsi="Times New Roman" w:cs="Times New Roman"/>
          <w:sz w:val="20"/>
          <w:szCs w:val="20"/>
        </w:rPr>
        <w:t xml:space="preserve"> V.M., </w:t>
      </w:r>
      <w:proofErr w:type="spellStart"/>
      <w:r w:rsidRPr="0018759D">
        <w:rPr>
          <w:rFonts w:ascii="Times New Roman" w:hAnsi="Times New Roman" w:cs="Times New Roman"/>
          <w:sz w:val="20"/>
          <w:szCs w:val="20"/>
        </w:rPr>
        <w:t>Agbenorhevi</w:t>
      </w:r>
      <w:proofErr w:type="spellEnd"/>
      <w:r w:rsidRPr="0018759D">
        <w:rPr>
          <w:rFonts w:ascii="Times New Roman" w:hAnsi="Times New Roman" w:cs="Times New Roman"/>
          <w:sz w:val="20"/>
          <w:szCs w:val="20"/>
        </w:rPr>
        <w:t xml:space="preserve"> J.K., </w:t>
      </w:r>
      <w:proofErr w:type="spellStart"/>
      <w:r w:rsidRPr="0018759D">
        <w:rPr>
          <w:rFonts w:ascii="Times New Roman" w:hAnsi="Times New Roman" w:cs="Times New Roman"/>
          <w:sz w:val="20"/>
          <w:szCs w:val="20"/>
        </w:rPr>
        <w:t>Combey</w:t>
      </w:r>
      <w:proofErr w:type="spellEnd"/>
      <w:r w:rsidRPr="0018759D">
        <w:rPr>
          <w:rFonts w:ascii="Times New Roman" w:hAnsi="Times New Roman" w:cs="Times New Roman"/>
          <w:sz w:val="20"/>
          <w:szCs w:val="20"/>
        </w:rPr>
        <w:t xml:space="preserve"> S., </w:t>
      </w:r>
      <w:proofErr w:type="spellStart"/>
      <w:r w:rsidRPr="0018759D">
        <w:rPr>
          <w:rFonts w:ascii="Times New Roman" w:hAnsi="Times New Roman" w:cs="Times New Roman"/>
          <w:sz w:val="20"/>
          <w:szCs w:val="20"/>
        </w:rPr>
        <w:t>Afi-Koryoe</w:t>
      </w:r>
      <w:proofErr w:type="spellEnd"/>
      <w:r w:rsidRPr="0018759D">
        <w:rPr>
          <w:rFonts w:ascii="Times New Roman" w:hAnsi="Times New Roman" w:cs="Times New Roman"/>
          <w:sz w:val="20"/>
          <w:szCs w:val="20"/>
        </w:rPr>
        <w:t>. S. (2014). Ackee (</w:t>
      </w:r>
      <w:proofErr w:type="spellStart"/>
      <w:r w:rsidRPr="0018759D">
        <w:rPr>
          <w:rFonts w:ascii="Times New Roman" w:hAnsi="Times New Roman" w:cs="Times New Roman"/>
          <w:sz w:val="20"/>
          <w:szCs w:val="20"/>
        </w:rPr>
        <w:t>Blighia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sapida</w:t>
      </w:r>
      <w:proofErr w:type="spellEnd"/>
      <w:r w:rsidRPr="0018759D">
        <w:rPr>
          <w:rFonts w:ascii="Times New Roman" w:hAnsi="Times New Roman" w:cs="Times New Roman"/>
          <w:sz w:val="20"/>
          <w:szCs w:val="20"/>
        </w:rPr>
        <w:t xml:space="preserve">) Fruit Arils: Nutritional, Phytochemicals and Antioxidant Properties. </w:t>
      </w:r>
      <w:r w:rsidRPr="0018759D">
        <w:rPr>
          <w:rFonts w:ascii="Times New Roman" w:hAnsi="Times New Roman" w:cs="Times New Roman"/>
          <w:i/>
          <w:iCs/>
          <w:sz w:val="20"/>
          <w:szCs w:val="20"/>
        </w:rPr>
        <w:t>International Journal of Nutrition and Food Sciences</w:t>
      </w:r>
      <w:r w:rsidRPr="0018759D">
        <w:rPr>
          <w:rFonts w:ascii="Times New Roman" w:hAnsi="Times New Roman" w:cs="Times New Roman"/>
          <w:sz w:val="20"/>
          <w:szCs w:val="20"/>
        </w:rPr>
        <w:t xml:space="preserve">. 3(6),534-537. </w:t>
      </w:r>
    </w:p>
    <w:bookmarkEnd w:id="7"/>
    <w:p w14:paraId="3589C103"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FAO/WHO. (2019). Codex Alimentarius: General standard for food additives and food composition. FAO/WHO Joint Food Standards </w:t>
      </w:r>
      <w:proofErr w:type="spellStart"/>
      <w:r w:rsidRPr="0018759D">
        <w:rPr>
          <w:rFonts w:ascii="Times New Roman" w:hAnsi="Times New Roman" w:cs="Times New Roman"/>
          <w:sz w:val="20"/>
          <w:szCs w:val="20"/>
        </w:rPr>
        <w:t>Programme</w:t>
      </w:r>
      <w:proofErr w:type="spellEnd"/>
    </w:p>
    <w:p w14:paraId="00BE534E" w14:textId="77777777" w:rsidR="003701BB" w:rsidRPr="0018759D" w:rsidRDefault="003701BB" w:rsidP="0018759D">
      <w:pPr>
        <w:spacing w:after="120" w:line="240" w:lineRule="auto"/>
        <w:ind w:left="567" w:hanging="567"/>
        <w:jc w:val="both"/>
        <w:rPr>
          <w:rFonts w:ascii="Times New Roman" w:hAnsi="Times New Roman" w:cs="Times New Roman"/>
          <w:noProof/>
          <w:sz w:val="20"/>
          <w:szCs w:val="20"/>
        </w:rPr>
      </w:pPr>
      <w:r w:rsidRPr="0018759D">
        <w:rPr>
          <w:rFonts w:ascii="Times New Roman" w:hAnsi="Times New Roman" w:cs="Times New Roman"/>
          <w:noProof/>
          <w:sz w:val="20"/>
          <w:szCs w:val="20"/>
        </w:rPr>
        <w:t xml:space="preserve">Madukasi, A. H., Onyenanu, I. U., Oghenekaro, P. O., Nzenwa, C. C., &amp; Madu, K. E. (2025). Optimization of the Drying Parameters for Plantain Chips using a Locally Made Tray Dryer : A Study on Drying Efficiency and Drying Rate Modeling using RSM. </w:t>
      </w:r>
      <w:r w:rsidRPr="0018759D">
        <w:rPr>
          <w:rFonts w:ascii="Times New Roman" w:hAnsi="Times New Roman" w:cs="Times New Roman"/>
          <w:i/>
          <w:iCs/>
          <w:noProof/>
          <w:sz w:val="20"/>
          <w:szCs w:val="20"/>
        </w:rPr>
        <w:t>Journal of</w:t>
      </w:r>
      <w:r w:rsidRPr="0018759D">
        <w:rPr>
          <w:rFonts w:ascii="Times New Roman" w:hAnsi="Times New Roman" w:cs="Times New Roman"/>
          <w:noProof/>
          <w:sz w:val="20"/>
          <w:szCs w:val="20"/>
        </w:rPr>
        <w:t xml:space="preserve"> </w:t>
      </w:r>
      <w:r w:rsidRPr="0018759D">
        <w:rPr>
          <w:rFonts w:ascii="Times New Roman" w:hAnsi="Times New Roman" w:cs="Times New Roman"/>
          <w:i/>
          <w:iCs/>
          <w:noProof/>
          <w:sz w:val="20"/>
          <w:szCs w:val="20"/>
        </w:rPr>
        <w:t>Food Technology &amp; Nutrition Science.7</w:t>
      </w:r>
      <w:r w:rsidRPr="0018759D">
        <w:rPr>
          <w:rFonts w:ascii="Times New Roman" w:hAnsi="Times New Roman" w:cs="Times New Roman"/>
          <w:noProof/>
          <w:sz w:val="20"/>
          <w:szCs w:val="20"/>
        </w:rPr>
        <w:t>(2), 1–10</w:t>
      </w:r>
    </w:p>
    <w:p w14:paraId="208E8831"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noProof/>
          <w:sz w:val="20"/>
          <w:szCs w:val="20"/>
        </w:rPr>
        <w:t>Ojo J. A., Ogunlakin G. O. and Olajire A. S. (2025). Effect of Pretreatment and Drying Method on Drying Kinetics of Ackee ( Blighia sapida ) Arils</w:t>
      </w:r>
      <w:r w:rsidRPr="0018759D">
        <w:rPr>
          <w:rFonts w:ascii="Times New Roman" w:hAnsi="Times New Roman" w:cs="Times New Roman"/>
          <w:i/>
          <w:iCs/>
          <w:noProof/>
          <w:sz w:val="20"/>
          <w:szCs w:val="20"/>
        </w:rPr>
        <w:t xml:space="preserve">. LAUTECH Journal of Engineering and Technology </w:t>
      </w:r>
      <w:r w:rsidRPr="0018759D">
        <w:rPr>
          <w:rFonts w:ascii="Times New Roman" w:hAnsi="Times New Roman" w:cs="Times New Roman"/>
          <w:noProof/>
          <w:sz w:val="20"/>
          <w:szCs w:val="20"/>
        </w:rPr>
        <w:t>19(4), 65–78</w:t>
      </w:r>
      <w:r w:rsidRPr="0018759D">
        <w:rPr>
          <w:rFonts w:ascii="Times New Roman" w:hAnsi="Times New Roman" w:cs="Times New Roman"/>
          <w:i/>
          <w:iCs/>
          <w:noProof/>
          <w:sz w:val="20"/>
          <w:szCs w:val="20"/>
        </w:rPr>
        <w:t>.</w:t>
      </w:r>
    </w:p>
    <w:p w14:paraId="170B83C4"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t>Olabinjo</w:t>
      </w:r>
      <w:proofErr w:type="spellEnd"/>
      <w:r w:rsidRPr="0018759D">
        <w:rPr>
          <w:rFonts w:ascii="Times New Roman" w:hAnsi="Times New Roman" w:cs="Times New Roman"/>
          <w:sz w:val="20"/>
          <w:szCs w:val="20"/>
        </w:rPr>
        <w:t xml:space="preserve"> O. O. (2020). Influence of Drying Temperature on Nutritional and Bioactive Compounds of (</w:t>
      </w:r>
      <w:proofErr w:type="spellStart"/>
      <w:r w:rsidRPr="0018759D">
        <w:rPr>
          <w:rFonts w:ascii="Times New Roman" w:hAnsi="Times New Roman" w:cs="Times New Roman"/>
          <w:i/>
          <w:sz w:val="20"/>
          <w:szCs w:val="20"/>
        </w:rPr>
        <w:t>Blighia</w:t>
      </w:r>
      <w:proofErr w:type="spellEnd"/>
      <w:r w:rsidRPr="0018759D">
        <w:rPr>
          <w:rFonts w:ascii="Times New Roman" w:hAnsi="Times New Roman" w:cs="Times New Roman"/>
          <w:i/>
          <w:sz w:val="20"/>
          <w:szCs w:val="20"/>
        </w:rPr>
        <w:t xml:space="preserve"> </w:t>
      </w:r>
      <w:proofErr w:type="spellStart"/>
      <w:r w:rsidRPr="0018759D">
        <w:rPr>
          <w:rFonts w:ascii="Times New Roman" w:hAnsi="Times New Roman" w:cs="Times New Roman"/>
          <w:i/>
          <w:sz w:val="20"/>
          <w:szCs w:val="20"/>
        </w:rPr>
        <w:t>sapida</w:t>
      </w:r>
      <w:proofErr w:type="spellEnd"/>
      <w:r w:rsidRPr="0018759D">
        <w:rPr>
          <w:rFonts w:ascii="Times New Roman" w:hAnsi="Times New Roman" w:cs="Times New Roman"/>
          <w:sz w:val="20"/>
          <w:szCs w:val="20"/>
        </w:rPr>
        <w:t xml:space="preserve">) Ackee Apple Seeds. </w:t>
      </w:r>
      <w:r w:rsidRPr="0018759D">
        <w:rPr>
          <w:rFonts w:ascii="Times New Roman" w:hAnsi="Times New Roman" w:cs="Times New Roman"/>
          <w:i/>
          <w:sz w:val="20"/>
          <w:szCs w:val="20"/>
        </w:rPr>
        <w:t xml:space="preserve">Food Science and Nutrition Technology, </w:t>
      </w:r>
      <w:r w:rsidRPr="0018759D">
        <w:rPr>
          <w:rFonts w:ascii="Times New Roman" w:hAnsi="Times New Roman" w:cs="Times New Roman"/>
          <w:sz w:val="20"/>
          <w:szCs w:val="20"/>
        </w:rPr>
        <w:t>Vol (5), 2574-2701.</w:t>
      </w:r>
    </w:p>
    <w:p w14:paraId="2FCAAB84"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t>Olabinjo</w:t>
      </w:r>
      <w:proofErr w:type="spellEnd"/>
      <w:r w:rsidRPr="0018759D">
        <w:rPr>
          <w:rFonts w:ascii="Times New Roman" w:hAnsi="Times New Roman" w:cs="Times New Roman"/>
          <w:sz w:val="20"/>
          <w:szCs w:val="20"/>
        </w:rPr>
        <w:t xml:space="preserve"> O.O. and Sama M.O. (2023). Evaluating the Effects of Drying Temperatures on the Nutritional and Bioactive Quality of Ackee Aril Apples. </w:t>
      </w:r>
      <w:r w:rsidRPr="0018759D">
        <w:rPr>
          <w:rFonts w:ascii="Times New Roman" w:hAnsi="Times New Roman" w:cs="Times New Roman"/>
          <w:i/>
          <w:iCs/>
          <w:sz w:val="20"/>
          <w:szCs w:val="20"/>
        </w:rPr>
        <w:t>Turkish Journal of Agricultural Engineering Research (TURKAGER</w:t>
      </w:r>
      <w:r w:rsidRPr="0018759D">
        <w:rPr>
          <w:rFonts w:ascii="Times New Roman" w:hAnsi="Times New Roman" w:cs="Times New Roman"/>
          <w:sz w:val="20"/>
          <w:szCs w:val="20"/>
        </w:rPr>
        <w:t>), 4(2): 289-300</w:t>
      </w:r>
    </w:p>
    <w:p w14:paraId="0D22B6B8" w14:textId="77777777" w:rsidR="003701BB" w:rsidRPr="0018759D" w:rsidRDefault="003701BB" w:rsidP="0018759D">
      <w:pPr>
        <w:spacing w:after="120" w:line="240" w:lineRule="auto"/>
        <w:ind w:left="567" w:hanging="567"/>
        <w:jc w:val="both"/>
        <w:rPr>
          <w:rFonts w:ascii="Times New Roman" w:eastAsia="Times New Roman" w:hAnsi="Times New Roman" w:cs="Times New Roman"/>
          <w:bCs/>
          <w:sz w:val="20"/>
          <w:szCs w:val="20"/>
        </w:rPr>
      </w:pPr>
      <w:r w:rsidRPr="0018759D">
        <w:rPr>
          <w:rFonts w:ascii="Times New Roman" w:hAnsi="Times New Roman" w:cs="Times New Roman"/>
          <w:sz w:val="20"/>
          <w:szCs w:val="20"/>
        </w:rPr>
        <w:t xml:space="preserve">Olapade, O.A. (2022). Processing methods and their effect on Oxalate reduction in tubers and legume flour. </w:t>
      </w:r>
      <w:r w:rsidRPr="0018759D">
        <w:rPr>
          <w:rFonts w:ascii="Times New Roman" w:hAnsi="Times New Roman" w:cs="Times New Roman"/>
          <w:i/>
          <w:iCs/>
          <w:sz w:val="20"/>
          <w:szCs w:val="20"/>
        </w:rPr>
        <w:t>Journal of Food Biochemistry</w:t>
      </w:r>
      <w:r w:rsidRPr="0018759D">
        <w:rPr>
          <w:rFonts w:ascii="Times New Roman" w:hAnsi="Times New Roman" w:cs="Times New Roman"/>
          <w:sz w:val="20"/>
          <w:szCs w:val="20"/>
        </w:rPr>
        <w:t>, 45(6), e13716.</w:t>
      </w:r>
    </w:p>
    <w:p w14:paraId="07C85ED1"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Oloyede, G. K., </w:t>
      </w:r>
      <w:proofErr w:type="spellStart"/>
      <w:r w:rsidRPr="0018759D">
        <w:rPr>
          <w:rFonts w:ascii="Times New Roman" w:hAnsi="Times New Roman" w:cs="Times New Roman"/>
          <w:sz w:val="20"/>
          <w:szCs w:val="20"/>
        </w:rPr>
        <w:t>Onocha</w:t>
      </w:r>
      <w:proofErr w:type="spellEnd"/>
      <w:r w:rsidRPr="0018759D">
        <w:rPr>
          <w:rFonts w:ascii="Times New Roman" w:hAnsi="Times New Roman" w:cs="Times New Roman"/>
          <w:sz w:val="20"/>
          <w:szCs w:val="20"/>
        </w:rPr>
        <w:t xml:space="preserve">, P. A., </w:t>
      </w:r>
      <w:proofErr w:type="spellStart"/>
      <w:r w:rsidRPr="0018759D">
        <w:rPr>
          <w:rFonts w:ascii="Times New Roman" w:hAnsi="Times New Roman" w:cs="Times New Roman"/>
          <w:sz w:val="20"/>
          <w:szCs w:val="20"/>
        </w:rPr>
        <w:t>Ikiroma</w:t>
      </w:r>
      <w:proofErr w:type="spellEnd"/>
      <w:r w:rsidRPr="0018759D">
        <w:rPr>
          <w:rFonts w:ascii="Times New Roman" w:hAnsi="Times New Roman" w:cs="Times New Roman"/>
          <w:sz w:val="20"/>
          <w:szCs w:val="20"/>
        </w:rPr>
        <w:t xml:space="preserve">, T. R. and Olusola, O. W. (2023). Variation in chemical composition, insecticidal and antioxidant activities of essential oils from the leaves, stem barks, and roots of </w:t>
      </w:r>
      <w:proofErr w:type="spellStart"/>
      <w:r w:rsidRPr="0018759D">
        <w:rPr>
          <w:rFonts w:ascii="Times New Roman" w:hAnsi="Times New Roman" w:cs="Times New Roman"/>
          <w:sz w:val="20"/>
          <w:szCs w:val="20"/>
        </w:rPr>
        <w:t>Blighia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unijugata</w:t>
      </w:r>
      <w:proofErr w:type="spellEnd"/>
      <w:r w:rsidRPr="0018759D">
        <w:rPr>
          <w:rFonts w:ascii="Times New Roman" w:hAnsi="Times New Roman" w:cs="Times New Roman"/>
          <w:sz w:val="20"/>
          <w:szCs w:val="20"/>
        </w:rPr>
        <w:t xml:space="preserve"> (Baker) and B. </w:t>
      </w:r>
      <w:proofErr w:type="spellStart"/>
      <w:r w:rsidRPr="0018759D">
        <w:rPr>
          <w:rFonts w:ascii="Times New Roman" w:hAnsi="Times New Roman" w:cs="Times New Roman"/>
          <w:sz w:val="20"/>
          <w:szCs w:val="20"/>
        </w:rPr>
        <w:t>sapida</w:t>
      </w:r>
      <w:proofErr w:type="spellEnd"/>
      <w:r w:rsidRPr="0018759D">
        <w:rPr>
          <w:rFonts w:ascii="Times New Roman" w:hAnsi="Times New Roman" w:cs="Times New Roman"/>
          <w:sz w:val="20"/>
          <w:szCs w:val="20"/>
        </w:rPr>
        <w:t xml:space="preserve"> (K. D. Koenig). International Journal of Plant-Based Pharmaceuticals, 3(1): 10-17.</w:t>
      </w:r>
    </w:p>
    <w:p w14:paraId="2CEA28F8" w14:textId="77777777" w:rsidR="003701BB" w:rsidRPr="0018759D" w:rsidRDefault="003701BB" w:rsidP="0018759D">
      <w:pPr>
        <w:spacing w:after="240" w:line="240" w:lineRule="auto"/>
        <w:ind w:left="567" w:hanging="567"/>
        <w:jc w:val="both"/>
        <w:rPr>
          <w:rFonts w:ascii="Times New Roman" w:eastAsia="Times New Roman" w:hAnsi="Times New Roman" w:cs="Times New Roman"/>
          <w:bCs/>
          <w:sz w:val="20"/>
          <w:szCs w:val="20"/>
        </w:rPr>
      </w:pPr>
      <w:proofErr w:type="spellStart"/>
      <w:r w:rsidRPr="0018759D">
        <w:rPr>
          <w:rFonts w:ascii="Times New Roman" w:hAnsi="Times New Roman" w:cs="Times New Roman"/>
          <w:sz w:val="20"/>
          <w:szCs w:val="20"/>
        </w:rPr>
        <w:t>Oluwamukomi</w:t>
      </w:r>
      <w:proofErr w:type="spellEnd"/>
      <w:r w:rsidRPr="0018759D">
        <w:rPr>
          <w:rFonts w:ascii="Times New Roman" w:hAnsi="Times New Roman" w:cs="Times New Roman"/>
          <w:sz w:val="20"/>
          <w:szCs w:val="20"/>
        </w:rPr>
        <w:t xml:space="preserve">, M.O., and </w:t>
      </w:r>
      <w:proofErr w:type="spellStart"/>
      <w:r w:rsidRPr="0018759D">
        <w:rPr>
          <w:rFonts w:ascii="Times New Roman" w:hAnsi="Times New Roman" w:cs="Times New Roman"/>
          <w:sz w:val="20"/>
          <w:szCs w:val="20"/>
        </w:rPr>
        <w:t>Jolayemi</w:t>
      </w:r>
      <w:proofErr w:type="spellEnd"/>
      <w:r w:rsidRPr="0018759D">
        <w:rPr>
          <w:rFonts w:ascii="Times New Roman" w:hAnsi="Times New Roman" w:cs="Times New Roman"/>
          <w:sz w:val="20"/>
          <w:szCs w:val="20"/>
        </w:rPr>
        <w:t xml:space="preserve">, O.S. (2019). Influence of thermal processing on the mineral composition and functional properties of composite flour blends. </w:t>
      </w:r>
      <w:r w:rsidRPr="0018759D">
        <w:rPr>
          <w:rFonts w:ascii="Times New Roman" w:hAnsi="Times New Roman" w:cs="Times New Roman"/>
          <w:i/>
          <w:iCs/>
          <w:sz w:val="20"/>
          <w:szCs w:val="20"/>
        </w:rPr>
        <w:t>International Journal of Food Science</w:t>
      </w:r>
      <w:r w:rsidRPr="0018759D">
        <w:rPr>
          <w:rFonts w:ascii="Times New Roman" w:hAnsi="Times New Roman" w:cs="Times New Roman"/>
          <w:sz w:val="20"/>
          <w:szCs w:val="20"/>
        </w:rPr>
        <w:t>, 2019, 1-8</w:t>
      </w:r>
    </w:p>
    <w:p w14:paraId="2E32744B"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lastRenderedPageBreak/>
        <w:t>Orafa</w:t>
      </w:r>
      <w:proofErr w:type="spellEnd"/>
      <w:r w:rsidRPr="0018759D">
        <w:rPr>
          <w:rFonts w:ascii="Times New Roman" w:hAnsi="Times New Roman" w:cs="Times New Roman"/>
          <w:sz w:val="20"/>
          <w:szCs w:val="20"/>
        </w:rPr>
        <w:t xml:space="preserve">, P. N., Ogundele, O. O., Ayo, J. A., &amp; Zephaniah, A. (2023). Quality Evaluation of </w:t>
      </w:r>
      <w:proofErr w:type="spellStart"/>
      <w:r w:rsidRPr="0018759D">
        <w:rPr>
          <w:rFonts w:ascii="Times New Roman" w:hAnsi="Times New Roman" w:cs="Times New Roman"/>
          <w:sz w:val="20"/>
          <w:szCs w:val="20"/>
        </w:rPr>
        <w:t>Acha</w:t>
      </w:r>
      <w:proofErr w:type="spellEnd"/>
      <w:r w:rsidRPr="0018759D">
        <w:rPr>
          <w:rFonts w:ascii="Times New Roman" w:hAnsi="Times New Roman" w:cs="Times New Roman"/>
          <w:sz w:val="20"/>
          <w:szCs w:val="20"/>
        </w:rPr>
        <w:t xml:space="preserve">-Based Biscuits Incorporated with Defatted Melon Seed Cotyledon. </w:t>
      </w:r>
      <w:r w:rsidRPr="0018759D">
        <w:rPr>
          <w:rFonts w:ascii="Times New Roman" w:hAnsi="Times New Roman" w:cs="Times New Roman"/>
          <w:i/>
          <w:iCs/>
          <w:sz w:val="20"/>
          <w:szCs w:val="20"/>
        </w:rPr>
        <w:t>Asian Journal of Food Research and Nutrition,</w:t>
      </w:r>
      <w:r w:rsidRPr="0018759D">
        <w:rPr>
          <w:rFonts w:ascii="Times New Roman" w:hAnsi="Times New Roman" w:cs="Times New Roman"/>
          <w:sz w:val="20"/>
          <w:szCs w:val="20"/>
        </w:rPr>
        <w:t xml:space="preserve"> 2(4), 695-707.</w:t>
      </w:r>
    </w:p>
    <w:p w14:paraId="60A43A4C"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Rahmawati, R., </w:t>
      </w:r>
      <w:proofErr w:type="spellStart"/>
      <w:r w:rsidRPr="0018759D">
        <w:rPr>
          <w:rFonts w:ascii="Times New Roman" w:hAnsi="Times New Roman" w:cs="Times New Roman"/>
          <w:sz w:val="20"/>
          <w:szCs w:val="20"/>
        </w:rPr>
        <w:t>Hunaefi</w:t>
      </w:r>
      <w:proofErr w:type="spellEnd"/>
      <w:r w:rsidRPr="0018759D">
        <w:rPr>
          <w:rFonts w:ascii="Times New Roman" w:hAnsi="Times New Roman" w:cs="Times New Roman"/>
          <w:sz w:val="20"/>
          <w:szCs w:val="20"/>
        </w:rPr>
        <w:t xml:space="preserve">, D., 1Basriman, I., Saputra, D., </w:t>
      </w:r>
      <w:proofErr w:type="spellStart"/>
      <w:r w:rsidRPr="0018759D">
        <w:rPr>
          <w:rFonts w:ascii="Times New Roman" w:hAnsi="Times New Roman" w:cs="Times New Roman"/>
          <w:sz w:val="20"/>
          <w:szCs w:val="20"/>
        </w:rPr>
        <w:t>Apriliani</w:t>
      </w:r>
      <w:proofErr w:type="spellEnd"/>
      <w:r w:rsidRPr="0018759D">
        <w:rPr>
          <w:rFonts w:ascii="Times New Roman" w:hAnsi="Times New Roman" w:cs="Times New Roman"/>
          <w:sz w:val="20"/>
          <w:szCs w:val="20"/>
        </w:rPr>
        <w:t xml:space="preserve">, A.A. and </w:t>
      </w:r>
      <w:proofErr w:type="spellStart"/>
      <w:r w:rsidRPr="0018759D">
        <w:rPr>
          <w:rFonts w:ascii="Times New Roman" w:hAnsi="Times New Roman" w:cs="Times New Roman"/>
          <w:sz w:val="20"/>
          <w:szCs w:val="20"/>
        </w:rPr>
        <w:t>Jenie</w:t>
      </w:r>
      <w:proofErr w:type="spellEnd"/>
      <w:r w:rsidRPr="0018759D">
        <w:rPr>
          <w:rFonts w:ascii="Times New Roman" w:hAnsi="Times New Roman" w:cs="Times New Roman"/>
          <w:sz w:val="20"/>
          <w:szCs w:val="20"/>
        </w:rPr>
        <w:t xml:space="preserve">, B.S.L. (2020). </w:t>
      </w:r>
      <w:proofErr w:type="spellStart"/>
      <w:r w:rsidRPr="0018759D">
        <w:rPr>
          <w:rFonts w:ascii="Times New Roman" w:hAnsi="Times New Roman" w:cs="Times New Roman"/>
          <w:sz w:val="20"/>
          <w:szCs w:val="20"/>
        </w:rPr>
        <w:t>Optimisation</w:t>
      </w:r>
      <w:proofErr w:type="spellEnd"/>
      <w:r w:rsidRPr="0018759D">
        <w:rPr>
          <w:rFonts w:ascii="Times New Roman" w:hAnsi="Times New Roman" w:cs="Times New Roman"/>
          <w:sz w:val="20"/>
          <w:szCs w:val="20"/>
        </w:rPr>
        <w:t xml:space="preserve"> of Temperature and Drying Time of Indigenous Cocktail Yeast Mold Culture using Response Surface Methodology (RSM). </w:t>
      </w:r>
      <w:r w:rsidRPr="0018759D">
        <w:rPr>
          <w:rFonts w:ascii="Times New Roman" w:hAnsi="Times New Roman" w:cs="Times New Roman"/>
          <w:i/>
          <w:iCs/>
          <w:sz w:val="20"/>
          <w:szCs w:val="20"/>
        </w:rPr>
        <w:t>Food Research</w:t>
      </w:r>
      <w:r w:rsidRPr="0018759D">
        <w:rPr>
          <w:rFonts w:ascii="Times New Roman" w:hAnsi="Times New Roman" w:cs="Times New Roman"/>
          <w:sz w:val="20"/>
          <w:szCs w:val="20"/>
        </w:rPr>
        <w:t xml:space="preserve"> 4 (2) 389 – 395</w:t>
      </w:r>
    </w:p>
    <w:p w14:paraId="175D5E06"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Torres-Gallo R., Durán R., García-Camargo J., Morales O., Acevedo D., and Tirado D.F. (2021). Pasting and Dough Rheological Properties of Ackee (</w:t>
      </w:r>
      <w:proofErr w:type="spellStart"/>
      <w:r w:rsidRPr="0018759D">
        <w:rPr>
          <w:rFonts w:ascii="Times New Roman" w:hAnsi="Times New Roman" w:cs="Times New Roman"/>
          <w:i/>
          <w:sz w:val="20"/>
          <w:szCs w:val="20"/>
        </w:rPr>
        <w:t>Blighia</w:t>
      </w:r>
      <w:proofErr w:type="spellEnd"/>
      <w:r w:rsidRPr="0018759D">
        <w:rPr>
          <w:rFonts w:ascii="Times New Roman" w:hAnsi="Times New Roman" w:cs="Times New Roman"/>
          <w:i/>
          <w:sz w:val="20"/>
          <w:szCs w:val="20"/>
        </w:rPr>
        <w:t xml:space="preserve"> </w:t>
      </w:r>
      <w:proofErr w:type="spellStart"/>
      <w:r w:rsidRPr="0018759D">
        <w:rPr>
          <w:rFonts w:ascii="Times New Roman" w:hAnsi="Times New Roman" w:cs="Times New Roman"/>
          <w:i/>
          <w:sz w:val="20"/>
          <w:szCs w:val="20"/>
        </w:rPr>
        <w:t>sapida</w:t>
      </w:r>
      <w:proofErr w:type="spellEnd"/>
      <w:r w:rsidRPr="0018759D">
        <w:rPr>
          <w:rFonts w:ascii="Times New Roman" w:hAnsi="Times New Roman" w:cs="Times New Roman"/>
          <w:sz w:val="20"/>
          <w:szCs w:val="20"/>
        </w:rPr>
        <w:t xml:space="preserve">) Aril Flour: A Contribution to the Search for Wheat Flour Substitutes. </w:t>
      </w:r>
      <w:r w:rsidRPr="0018759D">
        <w:rPr>
          <w:rFonts w:ascii="Times New Roman" w:hAnsi="Times New Roman" w:cs="Times New Roman"/>
          <w:i/>
          <w:sz w:val="20"/>
          <w:szCs w:val="20"/>
        </w:rPr>
        <w:t>International Journal of Food</w:t>
      </w:r>
      <w:r w:rsidRPr="0018759D">
        <w:rPr>
          <w:rFonts w:ascii="Times New Roman" w:hAnsi="Times New Roman" w:cs="Times New Roman"/>
          <w:sz w:val="20"/>
          <w:szCs w:val="20"/>
        </w:rPr>
        <w:t xml:space="preserve"> </w:t>
      </w:r>
      <w:r w:rsidRPr="0018759D">
        <w:rPr>
          <w:rFonts w:ascii="Times New Roman" w:hAnsi="Times New Roman" w:cs="Times New Roman"/>
          <w:i/>
          <w:sz w:val="20"/>
          <w:szCs w:val="20"/>
        </w:rPr>
        <w:t>Science</w:t>
      </w:r>
      <w:r w:rsidRPr="0018759D">
        <w:rPr>
          <w:rFonts w:ascii="Times New Roman" w:hAnsi="Times New Roman" w:cs="Times New Roman"/>
          <w:sz w:val="20"/>
          <w:szCs w:val="20"/>
        </w:rPr>
        <w:t>, 1(1), 1-7.</w:t>
      </w:r>
    </w:p>
    <w:p w14:paraId="0552EBB6" w14:textId="77777777" w:rsidR="00591266" w:rsidRDefault="00591266" w:rsidP="0024018C">
      <w:pPr>
        <w:spacing w:line="360" w:lineRule="auto"/>
      </w:pPr>
    </w:p>
    <w:sectPr w:rsidR="00591266" w:rsidSect="005912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0420E" w14:textId="77777777" w:rsidR="008A29BB" w:rsidRDefault="008A29BB" w:rsidP="00886B71">
      <w:pPr>
        <w:spacing w:after="0" w:line="240" w:lineRule="auto"/>
      </w:pPr>
      <w:r>
        <w:separator/>
      </w:r>
    </w:p>
  </w:endnote>
  <w:endnote w:type="continuationSeparator" w:id="0">
    <w:p w14:paraId="6B7F2149" w14:textId="77777777" w:rsidR="008A29BB" w:rsidRDefault="008A29BB" w:rsidP="00886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658A" w14:textId="77777777" w:rsidR="00BA5ED2" w:rsidRDefault="00BA5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51FD" w14:textId="77777777" w:rsidR="00BA5ED2" w:rsidRDefault="00BA5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9313" w14:textId="77777777" w:rsidR="00BA5ED2" w:rsidRDefault="00BA5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7BDC4" w14:textId="77777777" w:rsidR="008A29BB" w:rsidRDefault="008A29BB" w:rsidP="00886B71">
      <w:pPr>
        <w:spacing w:after="0" w:line="240" w:lineRule="auto"/>
      </w:pPr>
      <w:r>
        <w:separator/>
      </w:r>
    </w:p>
  </w:footnote>
  <w:footnote w:type="continuationSeparator" w:id="0">
    <w:p w14:paraId="205761E9" w14:textId="77777777" w:rsidR="008A29BB" w:rsidRDefault="008A29BB" w:rsidP="00886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7276" w14:textId="20251F3B" w:rsidR="00BA5ED2" w:rsidRDefault="00BA5ED2">
    <w:pPr>
      <w:pStyle w:val="Header"/>
    </w:pPr>
    <w:r>
      <w:rPr>
        <w:noProof/>
      </w:rPr>
      <w:pict w14:anchorId="00E9B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BB2F" w14:textId="506BE113" w:rsidR="00BA5ED2" w:rsidRDefault="00BA5ED2">
    <w:pPr>
      <w:pStyle w:val="Header"/>
    </w:pPr>
    <w:r>
      <w:rPr>
        <w:noProof/>
      </w:rPr>
      <w:pict w14:anchorId="197C4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3D597" w14:textId="2A572B36" w:rsidR="00BA5ED2" w:rsidRDefault="00BA5ED2">
    <w:pPr>
      <w:pStyle w:val="Header"/>
    </w:pPr>
    <w:r>
      <w:rPr>
        <w:noProof/>
      </w:rPr>
      <w:pict w14:anchorId="02BD1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96466"/>
    <w:multiLevelType w:val="hybridMultilevel"/>
    <w:tmpl w:val="51A6A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EB44C8"/>
    <w:multiLevelType w:val="hybridMultilevel"/>
    <w:tmpl w:val="CEC27E70"/>
    <w:lvl w:ilvl="0" w:tplc="D416C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994A61"/>
    <w:multiLevelType w:val="hybridMultilevel"/>
    <w:tmpl w:val="2B5CD832"/>
    <w:lvl w:ilvl="0" w:tplc="C9B4B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72BB2"/>
    <w:multiLevelType w:val="hybridMultilevel"/>
    <w:tmpl w:val="A3F0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C7"/>
    <w:rsid w:val="00007676"/>
    <w:rsid w:val="00016174"/>
    <w:rsid w:val="0007241E"/>
    <w:rsid w:val="00077E7A"/>
    <w:rsid w:val="000A64B9"/>
    <w:rsid w:val="000C314B"/>
    <w:rsid w:val="000E1566"/>
    <w:rsid w:val="000E71C7"/>
    <w:rsid w:val="00112C68"/>
    <w:rsid w:val="00140EDC"/>
    <w:rsid w:val="0018759D"/>
    <w:rsid w:val="001C71E5"/>
    <w:rsid w:val="0024018C"/>
    <w:rsid w:val="0027213F"/>
    <w:rsid w:val="00286783"/>
    <w:rsid w:val="002D3EE0"/>
    <w:rsid w:val="003701BB"/>
    <w:rsid w:val="0038162C"/>
    <w:rsid w:val="003A057E"/>
    <w:rsid w:val="003D2693"/>
    <w:rsid w:val="00414FE9"/>
    <w:rsid w:val="00420EF4"/>
    <w:rsid w:val="004F08D0"/>
    <w:rsid w:val="004F6655"/>
    <w:rsid w:val="0054362A"/>
    <w:rsid w:val="00545F96"/>
    <w:rsid w:val="0056450F"/>
    <w:rsid w:val="00591266"/>
    <w:rsid w:val="005D6543"/>
    <w:rsid w:val="00616B2D"/>
    <w:rsid w:val="00671342"/>
    <w:rsid w:val="00684944"/>
    <w:rsid w:val="006A5973"/>
    <w:rsid w:val="006A6D98"/>
    <w:rsid w:val="0072107C"/>
    <w:rsid w:val="00772826"/>
    <w:rsid w:val="00785F5A"/>
    <w:rsid w:val="007922E6"/>
    <w:rsid w:val="007F4A48"/>
    <w:rsid w:val="00802882"/>
    <w:rsid w:val="00850650"/>
    <w:rsid w:val="00886B71"/>
    <w:rsid w:val="008966E4"/>
    <w:rsid w:val="008A29BB"/>
    <w:rsid w:val="008A57CC"/>
    <w:rsid w:val="008A64DB"/>
    <w:rsid w:val="008B1FDB"/>
    <w:rsid w:val="008B3A8A"/>
    <w:rsid w:val="008D1D98"/>
    <w:rsid w:val="00904A26"/>
    <w:rsid w:val="009122D3"/>
    <w:rsid w:val="0092062D"/>
    <w:rsid w:val="00953E35"/>
    <w:rsid w:val="00955DD8"/>
    <w:rsid w:val="00971123"/>
    <w:rsid w:val="009736CE"/>
    <w:rsid w:val="009754C2"/>
    <w:rsid w:val="009F2E51"/>
    <w:rsid w:val="00A42D5F"/>
    <w:rsid w:val="00B045BA"/>
    <w:rsid w:val="00B239DB"/>
    <w:rsid w:val="00B264AA"/>
    <w:rsid w:val="00B473BF"/>
    <w:rsid w:val="00B7193A"/>
    <w:rsid w:val="00B7461D"/>
    <w:rsid w:val="00B95BA1"/>
    <w:rsid w:val="00BA5ED2"/>
    <w:rsid w:val="00BB4B02"/>
    <w:rsid w:val="00CB1FA4"/>
    <w:rsid w:val="00D03A80"/>
    <w:rsid w:val="00D11176"/>
    <w:rsid w:val="00D24459"/>
    <w:rsid w:val="00D50092"/>
    <w:rsid w:val="00E34DAA"/>
    <w:rsid w:val="00E62D88"/>
    <w:rsid w:val="00E64CF0"/>
    <w:rsid w:val="00E7234D"/>
    <w:rsid w:val="00EA1D14"/>
    <w:rsid w:val="00EB35C1"/>
    <w:rsid w:val="00F152D5"/>
    <w:rsid w:val="00F269E9"/>
    <w:rsid w:val="00F558AC"/>
    <w:rsid w:val="00F81520"/>
    <w:rsid w:val="00FB7F05"/>
    <w:rsid w:val="00FC1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04F6D"/>
  <w15:chartTrackingRefBased/>
  <w15:docId w15:val="{8946A1AC-7C51-469C-B077-3C24C1EC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1C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0E71C7"/>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E71C7"/>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E71C7"/>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E71C7"/>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E71C7"/>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E71C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E71C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E71C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E71C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1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71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71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71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71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7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1C7"/>
    <w:rPr>
      <w:rFonts w:eastAsiaTheme="majorEastAsia" w:cstheme="majorBidi"/>
      <w:color w:val="272727" w:themeColor="text1" w:themeTint="D8"/>
    </w:rPr>
  </w:style>
  <w:style w:type="paragraph" w:styleId="Title">
    <w:name w:val="Title"/>
    <w:basedOn w:val="Normal"/>
    <w:next w:val="Normal"/>
    <w:link w:val="TitleChar"/>
    <w:uiPriority w:val="10"/>
    <w:qFormat/>
    <w:rsid w:val="000E71C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E7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1C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E7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1C7"/>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E71C7"/>
    <w:rPr>
      <w:i/>
      <w:iCs/>
      <w:color w:val="404040" w:themeColor="text1" w:themeTint="BF"/>
    </w:rPr>
  </w:style>
  <w:style w:type="paragraph" w:styleId="ListParagraph">
    <w:name w:val="List Paragraph"/>
    <w:basedOn w:val="Normal"/>
    <w:uiPriority w:val="34"/>
    <w:qFormat/>
    <w:rsid w:val="000E71C7"/>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0E71C7"/>
    <w:rPr>
      <w:i/>
      <w:iCs/>
      <w:color w:val="2F5496" w:themeColor="accent1" w:themeShade="BF"/>
    </w:rPr>
  </w:style>
  <w:style w:type="paragraph" w:styleId="IntenseQuote">
    <w:name w:val="Intense Quote"/>
    <w:basedOn w:val="Normal"/>
    <w:next w:val="Normal"/>
    <w:link w:val="IntenseQuoteChar"/>
    <w:uiPriority w:val="30"/>
    <w:qFormat/>
    <w:rsid w:val="000E71C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E71C7"/>
    <w:rPr>
      <w:i/>
      <w:iCs/>
      <w:color w:val="2F5496" w:themeColor="accent1" w:themeShade="BF"/>
    </w:rPr>
  </w:style>
  <w:style w:type="character" w:styleId="IntenseReference">
    <w:name w:val="Intense Reference"/>
    <w:basedOn w:val="DefaultParagraphFont"/>
    <w:uiPriority w:val="32"/>
    <w:qFormat/>
    <w:rsid w:val="000E71C7"/>
    <w:rPr>
      <w:b/>
      <w:bCs/>
      <w:smallCaps/>
      <w:color w:val="2F5496" w:themeColor="accent1" w:themeShade="BF"/>
      <w:spacing w:val="5"/>
    </w:rPr>
  </w:style>
  <w:style w:type="character" w:styleId="Hyperlink">
    <w:name w:val="Hyperlink"/>
    <w:basedOn w:val="DefaultParagraphFont"/>
    <w:uiPriority w:val="99"/>
    <w:unhideWhenUsed/>
    <w:rsid w:val="000E71C7"/>
    <w:rPr>
      <w:color w:val="0563C1" w:themeColor="hyperlink"/>
      <w:u w:val="single"/>
    </w:rPr>
  </w:style>
  <w:style w:type="table" w:styleId="TableGrid">
    <w:name w:val="Table Grid"/>
    <w:basedOn w:val="TableNormal"/>
    <w:uiPriority w:val="39"/>
    <w:rsid w:val="000E1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1266"/>
    <w:rPr>
      <w:b/>
      <w:bCs/>
    </w:rPr>
  </w:style>
  <w:style w:type="paragraph" w:styleId="NormalWeb">
    <w:name w:val="Normal (Web)"/>
    <w:basedOn w:val="Normal"/>
    <w:uiPriority w:val="99"/>
    <w:unhideWhenUsed/>
    <w:rsid w:val="0059126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53E35"/>
    <w:rPr>
      <w:color w:val="605E5C"/>
      <w:shd w:val="clear" w:color="auto" w:fill="E1DFDD"/>
    </w:rPr>
  </w:style>
  <w:style w:type="paragraph" w:styleId="Header">
    <w:name w:val="header"/>
    <w:basedOn w:val="Normal"/>
    <w:link w:val="HeaderChar"/>
    <w:uiPriority w:val="99"/>
    <w:unhideWhenUsed/>
    <w:rsid w:val="00886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B71"/>
    <w:rPr>
      <w:kern w:val="0"/>
      <w:sz w:val="22"/>
      <w:szCs w:val="22"/>
      <w14:ligatures w14:val="none"/>
    </w:rPr>
  </w:style>
  <w:style w:type="paragraph" w:styleId="Footer">
    <w:name w:val="footer"/>
    <w:basedOn w:val="Normal"/>
    <w:link w:val="FooterChar"/>
    <w:uiPriority w:val="99"/>
    <w:unhideWhenUsed/>
    <w:rsid w:val="00886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B71"/>
    <w:rPr>
      <w:kern w:val="0"/>
      <w:sz w:val="22"/>
      <w:szCs w:val="22"/>
      <w14:ligatures w14:val="none"/>
    </w:rPr>
  </w:style>
  <w:style w:type="paragraph" w:styleId="NoSpacing">
    <w:name w:val="No Spacing"/>
    <w:uiPriority w:val="1"/>
    <w:qFormat/>
    <w:rsid w:val="0024018C"/>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1016/j.jfca.2020.10347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31989/ffhd.v12i1.85I"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4408</Words>
  <Characters>25127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3</cp:revision>
  <dcterms:created xsi:type="dcterms:W3CDTF">2026-02-05T14:28:00Z</dcterms:created>
  <dcterms:modified xsi:type="dcterms:W3CDTF">2026-02-06T07:26:00Z</dcterms:modified>
</cp:coreProperties>
</file>