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D5471" w14:textId="0B492FCD" w:rsidR="006A688C" w:rsidRDefault="006A688C" w:rsidP="0084581A">
      <w:pPr>
        <w:jc w:val="center"/>
        <w:rPr>
          <w:rFonts w:ascii="Times New Roman" w:hAnsi="Times New Roman" w:cs="Times New Roman"/>
          <w:b/>
          <w:bCs/>
          <w:sz w:val="28"/>
          <w:szCs w:val="28"/>
        </w:rPr>
      </w:pPr>
      <w:r w:rsidRPr="000D1632">
        <w:rPr>
          <w:rFonts w:ascii="Times New Roman" w:hAnsi="Times New Roman" w:cs="Times New Roman"/>
          <w:b/>
          <w:bCs/>
          <w:sz w:val="28"/>
          <w:szCs w:val="28"/>
        </w:rPr>
        <w:t>Socio-Economic and Personal Profiles of Agriculture Graduates in India: Implications for Professional Pathways</w:t>
      </w:r>
    </w:p>
    <w:p w14:paraId="31D27D61" w14:textId="77777777" w:rsidR="00C84C6A" w:rsidRDefault="00C84C6A" w:rsidP="0084581A">
      <w:pPr>
        <w:jc w:val="center"/>
        <w:rPr>
          <w:rFonts w:ascii="Times New Roman" w:hAnsi="Times New Roman" w:cs="Times New Roman"/>
          <w:b/>
          <w:bCs/>
          <w:sz w:val="28"/>
          <w:szCs w:val="28"/>
        </w:rPr>
      </w:pPr>
    </w:p>
    <w:p w14:paraId="3B627E55" w14:textId="77777777" w:rsidR="00C84C6A" w:rsidRPr="00186A8C" w:rsidRDefault="00C84C6A" w:rsidP="00186A8C">
      <w:pPr>
        <w:jc w:val="center"/>
        <w:rPr>
          <w:rFonts w:ascii="Times New Roman" w:hAnsi="Times New Roman" w:cs="Times New Roman"/>
          <w:b/>
          <w:bCs/>
          <w:sz w:val="20"/>
          <w:szCs w:val="20"/>
        </w:rPr>
      </w:pPr>
    </w:p>
    <w:p w14:paraId="49615341" w14:textId="77777777" w:rsidR="00186A8C" w:rsidRPr="00555BC9" w:rsidRDefault="00186A8C" w:rsidP="0084581A">
      <w:pPr>
        <w:jc w:val="center"/>
        <w:rPr>
          <w:rFonts w:ascii="Times New Roman" w:hAnsi="Times New Roman" w:cs="Times New Roman"/>
          <w:sz w:val="20"/>
          <w:szCs w:val="20"/>
        </w:rPr>
      </w:pPr>
    </w:p>
    <w:p w14:paraId="7BFBD152" w14:textId="2AA4513D" w:rsidR="00A97786" w:rsidRPr="00A97786" w:rsidRDefault="00A97786" w:rsidP="00A97786">
      <w:pPr>
        <w:rPr>
          <w:rFonts w:ascii="Times New Roman" w:hAnsi="Times New Roman" w:cs="Times New Roman"/>
          <w:b/>
          <w:bCs/>
        </w:rPr>
      </w:pPr>
      <w:r w:rsidRPr="00A97786">
        <w:rPr>
          <w:rFonts w:ascii="Times New Roman" w:hAnsi="Times New Roman" w:cs="Times New Roman"/>
          <w:b/>
          <w:bCs/>
        </w:rPr>
        <w:t>Abstract</w:t>
      </w:r>
    </w:p>
    <w:p w14:paraId="61F80594" w14:textId="254DD1A3" w:rsidR="00A97786" w:rsidRPr="00A97786" w:rsidRDefault="00A97786" w:rsidP="00732075">
      <w:pPr>
        <w:spacing w:line="360" w:lineRule="auto"/>
        <w:jc w:val="both"/>
        <w:rPr>
          <w:rFonts w:ascii="Times New Roman" w:hAnsi="Times New Roman" w:cs="Times New Roman"/>
        </w:rPr>
      </w:pPr>
      <w:r w:rsidRPr="00A97786">
        <w:rPr>
          <w:rFonts w:ascii="Times New Roman" w:hAnsi="Times New Roman" w:cs="Times New Roman"/>
        </w:rPr>
        <w:t xml:space="preserve">Agriculture graduates constitute an important human resource for the agricultural and allied sectors; however, their future contribution largely depends on their personal background and professional aspirations. The present study was undertaken to </w:t>
      </w:r>
      <w:proofErr w:type="spellStart"/>
      <w:r w:rsidRPr="00A97786">
        <w:rPr>
          <w:rFonts w:ascii="Times New Roman" w:hAnsi="Times New Roman" w:cs="Times New Roman"/>
        </w:rPr>
        <w:t>analyze</w:t>
      </w:r>
      <w:proofErr w:type="spellEnd"/>
      <w:r w:rsidRPr="00A97786">
        <w:rPr>
          <w:rFonts w:ascii="Times New Roman" w:hAnsi="Times New Roman" w:cs="Times New Roman"/>
        </w:rPr>
        <w:t xml:space="preserve"> the personal and socio-economic characteristics and professional aspirations of agriculture graduates. An ex-post facto research design was employed, and data were collected from the respondents using a structured and pre-tested interview schedule. The analysis was carried out using descriptive statistical tools such as frequency, percentage, mean, and standard deviation. The findings revealed that a majority of the agriculture graduates belonged to non-reserved caste categories, were male, unmarried, and came from nuclear families. Most of the respondents had a medical stream background at the 10+2 level and exhibited good academic performance at graduation. Small landholding, parental occupation in service and farming, medium to high annual income, low social participation, and medium level of mass media exposure were the dominant characteristics observed. With regard to aspirations, a large proportion of the graduates expressed their intention to pursue higher education after graduation, primarily within the agricultural discipline. Educational and research institutions and civil or administrative services emerged as the most preferred employment avenues. In terms of social aspirations, gaining social recognition was ranked higher, while economic aspirations reflected a preference for moderate to high monthly income levels. Professionally, a considerable proportion of the respondents aspired to become renowned scientists, indicating a strong inclination towards academic and research-oriented careers. The study underscores the need for strengthened career guidance, academic mentoring, and institutional support systems to nurture and channel the aspirations of agriculture graduates effectively.</w:t>
      </w:r>
    </w:p>
    <w:p w14:paraId="6DC1938E" w14:textId="1EAB58D6" w:rsidR="00A97786" w:rsidRPr="00B4600A" w:rsidRDefault="00A97786" w:rsidP="00732075">
      <w:pPr>
        <w:spacing w:line="360" w:lineRule="auto"/>
        <w:jc w:val="both"/>
        <w:rPr>
          <w:rFonts w:ascii="Times New Roman" w:hAnsi="Times New Roman" w:cs="Times New Roman"/>
          <w:b/>
          <w:bCs/>
        </w:rPr>
      </w:pPr>
      <w:r w:rsidRPr="00A97786">
        <w:rPr>
          <w:rFonts w:ascii="Times New Roman" w:hAnsi="Times New Roman" w:cs="Times New Roman"/>
          <w:b/>
          <w:bCs/>
        </w:rPr>
        <w:t>Keywords</w:t>
      </w:r>
      <w:r w:rsidR="00B4600A">
        <w:rPr>
          <w:rFonts w:ascii="Times New Roman" w:hAnsi="Times New Roman" w:cs="Times New Roman"/>
          <w:b/>
          <w:bCs/>
        </w:rPr>
        <w:t>:</w:t>
      </w:r>
      <w:r w:rsidR="005B08F5">
        <w:rPr>
          <w:rFonts w:ascii="Times New Roman" w:hAnsi="Times New Roman" w:cs="Times New Roman"/>
          <w:b/>
          <w:bCs/>
        </w:rPr>
        <w:t xml:space="preserve"> </w:t>
      </w:r>
      <w:r w:rsidRPr="00A97786">
        <w:rPr>
          <w:rFonts w:ascii="Times New Roman" w:hAnsi="Times New Roman" w:cs="Times New Roman"/>
        </w:rPr>
        <w:t>Agriculture graduates; socio-economic characteristics; professional aspirations; educational aspirations; career preferences</w:t>
      </w:r>
    </w:p>
    <w:p w14:paraId="71A1A470" w14:textId="286E54E3" w:rsidR="00571575" w:rsidRDefault="00571575" w:rsidP="00732075">
      <w:pPr>
        <w:spacing w:line="360" w:lineRule="auto"/>
        <w:jc w:val="both"/>
        <w:rPr>
          <w:rFonts w:ascii="Times New Roman" w:hAnsi="Times New Roman" w:cs="Times New Roman"/>
          <w:b/>
          <w:bCs/>
          <w:sz w:val="28"/>
          <w:szCs w:val="28"/>
        </w:rPr>
      </w:pPr>
    </w:p>
    <w:p w14:paraId="2BBB5E8F" w14:textId="4E276279" w:rsidR="00C34175" w:rsidRDefault="00C34175" w:rsidP="00732075">
      <w:pPr>
        <w:spacing w:line="360" w:lineRule="auto"/>
        <w:jc w:val="both"/>
        <w:rPr>
          <w:rFonts w:ascii="Times New Roman" w:hAnsi="Times New Roman" w:cs="Times New Roman"/>
          <w:b/>
          <w:bCs/>
          <w:sz w:val="28"/>
          <w:szCs w:val="28"/>
        </w:rPr>
      </w:pPr>
    </w:p>
    <w:p w14:paraId="57F9A395" w14:textId="1F056CFD" w:rsidR="00C34175" w:rsidRDefault="00C34175" w:rsidP="00732075">
      <w:pPr>
        <w:spacing w:line="360" w:lineRule="auto"/>
        <w:jc w:val="both"/>
        <w:rPr>
          <w:rFonts w:ascii="Times New Roman" w:hAnsi="Times New Roman" w:cs="Times New Roman"/>
          <w:b/>
          <w:bCs/>
          <w:sz w:val="28"/>
          <w:szCs w:val="28"/>
        </w:rPr>
      </w:pPr>
    </w:p>
    <w:p w14:paraId="2E32E1EE" w14:textId="77777777" w:rsidR="00C34175" w:rsidRDefault="00C34175" w:rsidP="00732075">
      <w:pPr>
        <w:spacing w:line="360" w:lineRule="auto"/>
        <w:jc w:val="both"/>
        <w:rPr>
          <w:rFonts w:ascii="Times New Roman" w:hAnsi="Times New Roman" w:cs="Times New Roman"/>
          <w:b/>
          <w:bCs/>
          <w:sz w:val="28"/>
          <w:szCs w:val="28"/>
        </w:rPr>
      </w:pPr>
      <w:bookmarkStart w:id="0" w:name="_GoBack"/>
      <w:bookmarkEnd w:id="0"/>
    </w:p>
    <w:p w14:paraId="30A88E7A" w14:textId="435A1342" w:rsidR="001C636F" w:rsidRPr="00741078" w:rsidRDefault="00741078" w:rsidP="00732075">
      <w:pPr>
        <w:spacing w:line="360" w:lineRule="auto"/>
        <w:jc w:val="both"/>
        <w:rPr>
          <w:rFonts w:ascii="Times New Roman" w:hAnsi="Times New Roman" w:cs="Times New Roman"/>
          <w:b/>
          <w:bCs/>
          <w:sz w:val="28"/>
          <w:szCs w:val="28"/>
        </w:rPr>
      </w:pPr>
      <w:r w:rsidRPr="00741078">
        <w:rPr>
          <w:rFonts w:ascii="Times New Roman" w:hAnsi="Times New Roman" w:cs="Times New Roman"/>
          <w:b/>
          <w:bCs/>
          <w:sz w:val="28"/>
          <w:szCs w:val="28"/>
        </w:rPr>
        <w:t>Introduction</w:t>
      </w:r>
    </w:p>
    <w:p w14:paraId="7265BA7B" w14:textId="18EBBC6B" w:rsidR="003A49C4" w:rsidRDefault="001C636F" w:rsidP="00732075">
      <w:pPr>
        <w:spacing w:line="360" w:lineRule="auto"/>
        <w:jc w:val="both"/>
        <w:rPr>
          <w:rFonts w:ascii="Times New Roman" w:hAnsi="Times New Roman" w:cs="Times New Roman"/>
        </w:rPr>
      </w:pPr>
      <w:r w:rsidRPr="001C636F">
        <w:rPr>
          <w:rFonts w:ascii="Times New Roman" w:hAnsi="Times New Roman" w:cs="Times New Roman"/>
        </w:rPr>
        <w:t>Agriculture continues to play a pivotal role in ensuring food security, employment generation, and sustainable livelihoods, particularly in developing countries like India. With increasing population pressure, climate variability, technological advancements, and diversification of agricultural enterprises, the demand for professionally trained human resources in agriculture has grown substantially. Agricultural universities are therefore expected not only to impart technical knowledge but also to prepare graduates to meet the evolving professional requirements of the sector</w:t>
      </w:r>
      <w:r w:rsidRPr="003A49C4">
        <w:rPr>
          <w:rFonts w:ascii="Times New Roman" w:hAnsi="Times New Roman" w:cs="Times New Roman"/>
        </w:rPr>
        <w:t>.</w:t>
      </w:r>
      <w:r w:rsidR="003A49C4" w:rsidRPr="003A49C4">
        <w:rPr>
          <w:rFonts w:ascii="Times New Roman" w:eastAsia="Times New Roman" w:hAnsi="Times New Roman" w:cs="Times New Roman"/>
          <w:color w:val="1D2129"/>
          <w:kern w:val="0"/>
          <w:sz w:val="24"/>
          <w:szCs w:val="24"/>
          <w:lang w:eastAsia="en-IN"/>
          <w14:ligatures w14:val="none"/>
        </w:rPr>
        <w:t xml:space="preserve"> </w:t>
      </w:r>
      <w:r w:rsidR="003A49C4" w:rsidRPr="003A49C4">
        <w:rPr>
          <w:rFonts w:ascii="Times New Roman" w:hAnsi="Times New Roman" w:cs="Times New Roman"/>
        </w:rPr>
        <w:t>Begin by highlighting agriculture's critical role globally and, more specifically, in India. Agriculture is fundamental for food security, rural livelihoods, and economic development </w:t>
      </w:r>
      <w:r w:rsidR="008E640C" w:rsidRPr="008E640C">
        <w:rPr>
          <w:rFonts w:ascii="Times New Roman" w:hAnsi="Times New Roman" w:cs="Times New Roman"/>
        </w:rPr>
        <w:t>(</w:t>
      </w:r>
      <w:proofErr w:type="spellStart"/>
      <w:r w:rsidR="008E640C" w:rsidRPr="008E640C">
        <w:rPr>
          <w:rFonts w:ascii="Times New Roman" w:hAnsi="Times New Roman" w:cs="Times New Roman"/>
        </w:rPr>
        <w:t>Sreelakshmi</w:t>
      </w:r>
      <w:proofErr w:type="spellEnd"/>
      <w:r w:rsidR="008E640C" w:rsidRPr="008E640C">
        <w:rPr>
          <w:rFonts w:ascii="Times New Roman" w:hAnsi="Times New Roman" w:cs="Times New Roman"/>
        </w:rPr>
        <w:t xml:space="preserve"> et al., 2024)</w:t>
      </w:r>
      <w:r w:rsidR="003A49C4" w:rsidRPr="003A49C4">
        <w:rPr>
          <w:rFonts w:ascii="Times New Roman" w:hAnsi="Times New Roman" w:cs="Times New Roman"/>
        </w:rPr>
        <w:t>. In India, a significant portion of the population relies on agriculture for their livelihood, and it is a major contributor to the economy </w:t>
      </w:r>
      <w:r w:rsidR="00EE1040" w:rsidRPr="00EE1040">
        <w:rPr>
          <w:rFonts w:ascii="Times New Roman" w:hAnsi="Times New Roman" w:cs="Times New Roman"/>
        </w:rPr>
        <w:t>(Naik et al.,2024)</w:t>
      </w:r>
      <w:r w:rsidR="003A49C4" w:rsidRPr="00EE1040">
        <w:rPr>
          <w:rFonts w:ascii="Times New Roman" w:hAnsi="Times New Roman" w:cs="Times New Roman"/>
        </w:rPr>
        <w:t>.</w:t>
      </w:r>
      <w:r w:rsidR="003A49C4" w:rsidRPr="003A49C4">
        <w:rPr>
          <w:rFonts w:ascii="Times New Roman" w:hAnsi="Times New Roman" w:cs="Times New Roman"/>
        </w:rPr>
        <w:t xml:space="preserve"> Stress that the sustainability and advancement of this sector depend heavily on a skilled and motivated workforce, which agricultural education aims to provide</w:t>
      </w:r>
      <w:r w:rsidR="003A49C4" w:rsidRPr="007E4610">
        <w:rPr>
          <w:rFonts w:ascii="Times New Roman" w:hAnsi="Times New Roman" w:cs="Times New Roman"/>
        </w:rPr>
        <w:t> </w:t>
      </w:r>
      <w:r w:rsidR="002F7BB2" w:rsidRPr="007E4610">
        <w:rPr>
          <w:rFonts w:ascii="Times New Roman" w:hAnsi="Times New Roman" w:cs="Times New Roman"/>
        </w:rPr>
        <w:t>(</w:t>
      </w:r>
      <w:proofErr w:type="spellStart"/>
      <w:r w:rsidR="002F7BB2" w:rsidRPr="007E4610">
        <w:rPr>
          <w:rFonts w:ascii="Times New Roman" w:hAnsi="Times New Roman" w:cs="Times New Roman"/>
        </w:rPr>
        <w:t>Paliwal</w:t>
      </w:r>
      <w:proofErr w:type="spellEnd"/>
      <w:r w:rsidR="002F7BB2" w:rsidRPr="007E4610">
        <w:rPr>
          <w:rFonts w:ascii="Times New Roman" w:hAnsi="Times New Roman" w:cs="Times New Roman"/>
        </w:rPr>
        <w:t xml:space="preserve"> et al., 2025)</w:t>
      </w:r>
      <w:r w:rsidR="003A49C4" w:rsidRPr="007E4610">
        <w:rPr>
          <w:rFonts w:ascii="Times New Roman" w:hAnsi="Times New Roman" w:cs="Times New Roman"/>
        </w:rPr>
        <w:t>.</w:t>
      </w:r>
      <w:r w:rsidR="00857215">
        <w:t xml:space="preserve"> </w:t>
      </w:r>
      <w:r w:rsidR="003A49C4" w:rsidRPr="003A49C4">
        <w:rPr>
          <w:rFonts w:ascii="Times New Roman" w:hAnsi="Times New Roman" w:cs="Times New Roman"/>
        </w:rPr>
        <w:t>Despite its importance, there is a recognized challenge of waning youth interest in agriculture, which could jeopardize future food security and agricultural innovation. This section should underscore the necessity of engaging and retaining young talent in the agricultural sector. The traditional perception of agriculture needs to evolve, moving beyond subsistence farming to embrace modern, technology-driven practices and entrepreneurial opportunities </w:t>
      </w:r>
      <w:r w:rsidR="001A2AEF" w:rsidRPr="001A2AEF">
        <w:rPr>
          <w:rFonts w:ascii="Times New Roman" w:hAnsi="Times New Roman" w:cs="Times New Roman"/>
        </w:rPr>
        <w:t xml:space="preserve">(Sharma &amp; </w:t>
      </w:r>
      <w:proofErr w:type="spellStart"/>
      <w:r w:rsidR="001A2AEF" w:rsidRPr="001A2AEF">
        <w:rPr>
          <w:rFonts w:ascii="Times New Roman" w:hAnsi="Times New Roman" w:cs="Times New Roman"/>
        </w:rPr>
        <w:t>Phukan</w:t>
      </w:r>
      <w:proofErr w:type="spellEnd"/>
      <w:r w:rsidR="001A2AEF" w:rsidRPr="001A2AEF">
        <w:rPr>
          <w:rFonts w:ascii="Times New Roman" w:hAnsi="Times New Roman" w:cs="Times New Roman"/>
        </w:rPr>
        <w:t>, 2024)</w:t>
      </w:r>
      <w:r w:rsidR="003A49C4" w:rsidRPr="001A2AEF">
        <w:rPr>
          <w:rFonts w:ascii="Times New Roman" w:hAnsi="Times New Roman" w:cs="Times New Roman"/>
        </w:rPr>
        <w:t>.</w:t>
      </w:r>
      <w:r w:rsidR="00857215">
        <w:t xml:space="preserve"> </w:t>
      </w:r>
      <w:r w:rsidR="003A49C4" w:rsidRPr="003A49C4">
        <w:rPr>
          <w:rFonts w:ascii="Times New Roman" w:hAnsi="Times New Roman" w:cs="Times New Roman"/>
        </w:rPr>
        <w:t>Focus on agricultural graduates as a critical cohort for the sector's future. These graduates are expected to drive innovation, adopt modern techniques, and contribute to agribusiness </w:t>
      </w:r>
      <w:r w:rsidR="00334842" w:rsidRPr="00334842">
        <w:rPr>
          <w:rFonts w:ascii="Times New Roman" w:hAnsi="Times New Roman" w:cs="Times New Roman"/>
        </w:rPr>
        <w:t>(</w:t>
      </w:r>
      <w:proofErr w:type="spellStart"/>
      <w:r w:rsidR="00334842" w:rsidRPr="00334842">
        <w:rPr>
          <w:rFonts w:ascii="Times New Roman" w:hAnsi="Times New Roman" w:cs="Times New Roman"/>
        </w:rPr>
        <w:t>Bochalya</w:t>
      </w:r>
      <w:proofErr w:type="spellEnd"/>
      <w:r w:rsidR="00334842" w:rsidRPr="00334842">
        <w:rPr>
          <w:rFonts w:ascii="Times New Roman" w:hAnsi="Times New Roman" w:cs="Times New Roman"/>
        </w:rPr>
        <w:t xml:space="preserve"> et al., 2025)</w:t>
      </w:r>
      <w:r w:rsidR="003A49C4" w:rsidRPr="003A49C4">
        <w:rPr>
          <w:rFonts w:ascii="Times New Roman" w:hAnsi="Times New Roman" w:cs="Times New Roman"/>
        </w:rPr>
        <w:t>. Therefore, understanding their professional aspirations is paramount. Their career goals, motivations, and perceptions significantly influence their decision to remain in or leave the sector </w:t>
      </w:r>
      <w:r w:rsidR="00B16C90" w:rsidRPr="00736EEB">
        <w:rPr>
          <w:rFonts w:ascii="Times New Roman" w:hAnsi="Times New Roman" w:cs="Times New Roman"/>
        </w:rPr>
        <w:t>(Quijano-</w:t>
      </w:r>
      <w:proofErr w:type="spellStart"/>
      <w:r w:rsidR="00B16C90" w:rsidRPr="00736EEB">
        <w:rPr>
          <w:rFonts w:ascii="Times New Roman" w:hAnsi="Times New Roman" w:cs="Times New Roman"/>
        </w:rPr>
        <w:t>Pagutayao</w:t>
      </w:r>
      <w:proofErr w:type="spellEnd"/>
      <w:r w:rsidR="00B16C90" w:rsidRPr="00736EEB">
        <w:rPr>
          <w:rFonts w:ascii="Times New Roman" w:hAnsi="Times New Roman" w:cs="Times New Roman"/>
        </w:rPr>
        <w:t>, 2024)</w:t>
      </w:r>
      <w:r w:rsidR="003A49C4" w:rsidRPr="00736EEB">
        <w:rPr>
          <w:rFonts w:ascii="Times New Roman" w:hAnsi="Times New Roman" w:cs="Times New Roman"/>
        </w:rPr>
        <w:t>.</w:t>
      </w:r>
      <w:r w:rsidR="003A49C4" w:rsidRPr="003A49C4">
        <w:rPr>
          <w:rFonts w:ascii="Times New Roman" w:hAnsi="Times New Roman" w:cs="Times New Roman"/>
        </w:rPr>
        <w:t xml:space="preserve"> Factors such as career opportunities, financial expectations, self-interest, and social influences play a role in their choices</w:t>
      </w:r>
      <w:r w:rsidR="00736EEB">
        <w:rPr>
          <w:rFonts w:ascii="Times New Roman" w:hAnsi="Times New Roman" w:cs="Times New Roman"/>
        </w:rPr>
        <w:t>.</w:t>
      </w:r>
    </w:p>
    <w:p w14:paraId="146BECAF" w14:textId="7AED4EFA" w:rsidR="001C636F" w:rsidRDefault="00D870C1" w:rsidP="00732075">
      <w:pPr>
        <w:spacing w:line="360" w:lineRule="auto"/>
        <w:jc w:val="both"/>
        <w:rPr>
          <w:rFonts w:ascii="Times New Roman" w:hAnsi="Times New Roman" w:cs="Times New Roman"/>
        </w:rPr>
      </w:pPr>
      <w:r w:rsidRPr="00D870C1">
        <w:rPr>
          <w:rFonts w:ascii="Times New Roman" w:hAnsi="Times New Roman" w:cs="Times New Roman"/>
        </w:rPr>
        <w:t xml:space="preserve">Although previous studies have examined youth aspirations (Sharma &amp; </w:t>
      </w:r>
      <w:proofErr w:type="spellStart"/>
      <w:r w:rsidRPr="00D870C1">
        <w:rPr>
          <w:rFonts w:ascii="Times New Roman" w:hAnsi="Times New Roman" w:cs="Times New Roman"/>
        </w:rPr>
        <w:t>Phukan</w:t>
      </w:r>
      <w:proofErr w:type="spellEnd"/>
      <w:r w:rsidRPr="00D870C1">
        <w:rPr>
          <w:rFonts w:ascii="Times New Roman" w:hAnsi="Times New Roman" w:cs="Times New Roman"/>
        </w:rPr>
        <w:t xml:space="preserve">, 2024) and career choices in agriculture, there is a persistent need for in-depth analysis of the professional aspirations of agricultural graduates, particularly regarding how personal and socio-economic factors shape these goals in India. Despite the growing demand for skilled agricultural professionals, comprehensive studies </w:t>
      </w:r>
      <w:proofErr w:type="spellStart"/>
      <w:r w:rsidRPr="00D870C1">
        <w:rPr>
          <w:rFonts w:ascii="Times New Roman" w:hAnsi="Times New Roman" w:cs="Times New Roman"/>
        </w:rPr>
        <w:t>analyzing</w:t>
      </w:r>
      <w:proofErr w:type="spellEnd"/>
      <w:r w:rsidRPr="00D870C1">
        <w:rPr>
          <w:rFonts w:ascii="Times New Roman" w:hAnsi="Times New Roman" w:cs="Times New Roman"/>
        </w:rPr>
        <w:t xml:space="preserve"> the correlation between graduates’ personal attributes, socio-economic backgrounds, and professional aspirations are still limited (J., Naik, &amp; Chaudhary, 2024). Addressing this gap is essential for informing academic policies and workforce strategies to ensure a robust agricultural talent pipeline.</w:t>
      </w:r>
      <w:r>
        <w:rPr>
          <w:rFonts w:ascii="Times New Roman" w:hAnsi="Times New Roman" w:cs="Times New Roman"/>
        </w:rPr>
        <w:t xml:space="preserve"> </w:t>
      </w:r>
      <w:r w:rsidRPr="00D870C1">
        <w:rPr>
          <w:rFonts w:ascii="Times New Roman" w:hAnsi="Times New Roman" w:cs="Times New Roman"/>
        </w:rPr>
        <w:t xml:space="preserve">Agriculture graduates today have diverse career options beyond traditional farming, including higher education, government and administrative services, research and academia, agribusiness, entrepreneurship, and allied or non-agricultural employment. At the same time, limited </w:t>
      </w:r>
      <w:r w:rsidRPr="00D870C1">
        <w:rPr>
          <w:rFonts w:ascii="Times New Roman" w:hAnsi="Times New Roman" w:cs="Times New Roman"/>
        </w:rPr>
        <w:lastRenderedPageBreak/>
        <w:t>government jobs, increased competition, and changing socio-economic conditions significantly influence their career decisions. Professional aspirations—encompassing goals, expectations, and ambitions related to education, occupation, income, social status, and recognition—are shaped by multiple factors such as personal attributes, academic exposure, family background, economic condition, access to information, and perceived career prospects. Empirical evidence indicates that graduates often prefer higher education, secure employment, and socially prestigious professions, though these preferences vary with gender, caste, academic performance, family occupation, landholding, income, and media exposure. Despite several studies on employment and motivation among agriculture students, systematic research linking professional aspirations with socio-economic characteristics remains limited in the Indian context.</w:t>
      </w:r>
      <w:r>
        <w:rPr>
          <w:rFonts w:ascii="Times New Roman" w:hAnsi="Times New Roman" w:cs="Times New Roman"/>
        </w:rPr>
        <w:t xml:space="preserve"> </w:t>
      </w:r>
      <w:r w:rsidR="001C636F" w:rsidRPr="001C636F">
        <w:rPr>
          <w:rFonts w:ascii="Times New Roman" w:hAnsi="Times New Roman" w:cs="Times New Roman"/>
        </w:rPr>
        <w:t xml:space="preserve">In the present scenario, where agriculture is undergoing structural and occupational transformation, it becomes essential to assess how agriculture graduates perceive their future professional roles. Such understanding can help identify mismatches between educational outcomes and labour market expectations, and can support the development of appropriate interventions such as career </w:t>
      </w:r>
      <w:proofErr w:type="spellStart"/>
      <w:r w:rsidR="001C636F" w:rsidRPr="001C636F">
        <w:rPr>
          <w:rFonts w:ascii="Times New Roman" w:hAnsi="Times New Roman" w:cs="Times New Roman"/>
        </w:rPr>
        <w:t>counseling</w:t>
      </w:r>
      <w:proofErr w:type="spellEnd"/>
      <w:r w:rsidR="001C636F" w:rsidRPr="001C636F">
        <w:rPr>
          <w:rFonts w:ascii="Times New Roman" w:hAnsi="Times New Roman" w:cs="Times New Roman"/>
        </w:rPr>
        <w:t>, curriculum restructuring, skill development programmes, and policy initiatives aimed at human resource development in agriculture.</w:t>
      </w:r>
      <w:r>
        <w:rPr>
          <w:rFonts w:ascii="Times New Roman" w:hAnsi="Times New Roman" w:cs="Times New Roman"/>
        </w:rPr>
        <w:t xml:space="preserve"> </w:t>
      </w:r>
      <w:r w:rsidR="001C636F" w:rsidRPr="001C636F">
        <w:rPr>
          <w:rFonts w:ascii="Times New Roman" w:hAnsi="Times New Roman" w:cs="Times New Roman"/>
        </w:rPr>
        <w:t xml:space="preserve">In view of the above considerations, the present study was undertaken to </w:t>
      </w:r>
      <w:proofErr w:type="spellStart"/>
      <w:r w:rsidR="001C636F" w:rsidRPr="001C636F">
        <w:rPr>
          <w:rFonts w:ascii="Times New Roman" w:hAnsi="Times New Roman" w:cs="Times New Roman"/>
        </w:rPr>
        <w:t>analyze</w:t>
      </w:r>
      <w:proofErr w:type="spellEnd"/>
      <w:r w:rsidR="001C636F" w:rsidRPr="001C636F">
        <w:rPr>
          <w:rFonts w:ascii="Times New Roman" w:hAnsi="Times New Roman" w:cs="Times New Roman"/>
        </w:rPr>
        <w:t xml:space="preserve"> the personal and socio-economic characteristics of agriculture graduates and to examine their professional aspirations. The findings of the study are expected to provide meaningful insights for academic institutions, extension professionals, and policymakers to design strategies that effectively nurture and channel the aspirations of agriculture graduates toward productive and sustainable career pathways.</w:t>
      </w:r>
    </w:p>
    <w:p w14:paraId="303D6631" w14:textId="0FD622A0" w:rsidR="00741078" w:rsidRDefault="00741078" w:rsidP="00732075">
      <w:pPr>
        <w:autoSpaceDE w:val="0"/>
        <w:autoSpaceDN w:val="0"/>
        <w:adjustRightInd w:val="0"/>
        <w:spacing w:after="0" w:line="360" w:lineRule="auto"/>
        <w:jc w:val="both"/>
        <w:rPr>
          <w:rFonts w:ascii="Times New Roman" w:hAnsi="Times New Roman" w:cs="Times New Roman"/>
          <w:b/>
          <w:sz w:val="24"/>
          <w:szCs w:val="24"/>
        </w:rPr>
      </w:pPr>
    </w:p>
    <w:p w14:paraId="7573CD6D" w14:textId="567FAB87" w:rsidR="001C636F" w:rsidRPr="005F2756" w:rsidRDefault="00741078" w:rsidP="005F275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55752" w:rsidRPr="00D27FD0">
        <w:rPr>
          <w:rFonts w:ascii="Times New Roman" w:hAnsi="Times New Roman" w:cs="Times New Roman"/>
          <w:b/>
          <w:sz w:val="24"/>
          <w:szCs w:val="24"/>
        </w:rPr>
        <w:t>MATERIALS AND METHODS</w:t>
      </w:r>
    </w:p>
    <w:p w14:paraId="619B5BA6" w14:textId="0BE12C5F" w:rsidR="0014362F" w:rsidRDefault="00364D37" w:rsidP="00732075">
      <w:pPr>
        <w:spacing w:line="360" w:lineRule="auto"/>
        <w:jc w:val="both"/>
        <w:rPr>
          <w:rFonts w:ascii="Times New Roman" w:hAnsi="Times New Roman" w:cs="Times New Roman"/>
          <w:lang w:val="en-US"/>
        </w:rPr>
      </w:pPr>
      <w:r w:rsidRPr="00364D37">
        <w:rPr>
          <w:rFonts w:ascii="Times New Roman" w:hAnsi="Times New Roman" w:cs="Times New Roman"/>
          <w:lang w:val="en-US"/>
        </w:rPr>
        <w:t xml:space="preserve">The data were collected from all the students of final year in College of Agriculture, Hisar as well as college of Agriculture, Kaul during the academic year 2017-2018. The undergraduate students in the final year of their B. Sc (Hons.) Agri. </w:t>
      </w:r>
      <w:proofErr w:type="spellStart"/>
      <w:r w:rsidRPr="00364D37">
        <w:rPr>
          <w:rFonts w:ascii="Times New Roman" w:hAnsi="Times New Roman" w:cs="Times New Roman"/>
          <w:lang w:val="en-US"/>
        </w:rPr>
        <w:t>Programme</w:t>
      </w:r>
      <w:proofErr w:type="spellEnd"/>
      <w:r w:rsidRPr="00364D37">
        <w:rPr>
          <w:rFonts w:ascii="Times New Roman" w:hAnsi="Times New Roman" w:cs="Times New Roman"/>
          <w:lang w:val="en-US"/>
        </w:rPr>
        <w:t>, from the CCSHAU, Hisar accounted as the respondents for the research study. They are henceforth, called as agriculture graduates</w:t>
      </w:r>
      <w:r w:rsidRPr="00364D37">
        <w:rPr>
          <w:rFonts w:ascii="Times New Roman" w:hAnsi="Times New Roman" w:cs="Times New Roman"/>
          <w:i/>
          <w:lang w:val="en-US"/>
        </w:rPr>
        <w:t xml:space="preserve"> </w:t>
      </w:r>
      <w:r w:rsidRPr="00364D37">
        <w:rPr>
          <w:rFonts w:ascii="Times New Roman" w:hAnsi="Times New Roman" w:cs="Times New Roman"/>
          <w:lang w:val="en-US"/>
        </w:rPr>
        <w:t>in the present study.</w:t>
      </w:r>
      <w:r w:rsidR="00C74BCD">
        <w:rPr>
          <w:rFonts w:ascii="Times New Roman" w:hAnsi="Times New Roman" w:cs="Times New Roman"/>
          <w:lang w:val="en-US"/>
        </w:rPr>
        <w:t xml:space="preserve"> </w:t>
      </w:r>
      <w:r w:rsidR="00C74BCD" w:rsidRPr="00C74BCD">
        <w:rPr>
          <w:rFonts w:ascii="Times New Roman" w:hAnsi="Times New Roman" w:cs="Times New Roman"/>
          <w:lang w:val="en-US"/>
        </w:rPr>
        <w:t>The total number of respondents was 175 out of which 128 belonged to Hisar campus and 47 belonged to Kaul campus that were well within the manageable limits for the data collection purpose.</w:t>
      </w:r>
    </w:p>
    <w:p w14:paraId="05A6400A" w14:textId="77777777" w:rsidR="00AC0782" w:rsidRPr="00715C59" w:rsidRDefault="00AC0782" w:rsidP="00732075">
      <w:pPr>
        <w:spacing w:line="360" w:lineRule="auto"/>
        <w:jc w:val="both"/>
        <w:rPr>
          <w:rFonts w:ascii="Times New Roman" w:hAnsi="Times New Roman" w:cs="Times New Roman"/>
        </w:rPr>
      </w:pPr>
      <w:r w:rsidRPr="00715C59">
        <w:rPr>
          <w:rFonts w:ascii="Times New Roman" w:hAnsi="Times New Roman" w:cs="Times New Roman"/>
        </w:rPr>
        <w:t xml:space="preserve">The interview schedule was pretested for its comprehensiveness, validity and reliability on a non-sample group of eight students before its final application. It was also got examined by the faculty members of Department of Extension Education. It was </w:t>
      </w:r>
      <w:proofErr w:type="spellStart"/>
      <w:r w:rsidRPr="00715C59">
        <w:rPr>
          <w:rFonts w:ascii="Times New Roman" w:hAnsi="Times New Roman" w:cs="Times New Roman"/>
        </w:rPr>
        <w:t>rescripted</w:t>
      </w:r>
      <w:proofErr w:type="spellEnd"/>
      <w:r w:rsidRPr="00715C59">
        <w:rPr>
          <w:rFonts w:ascii="Times New Roman" w:hAnsi="Times New Roman" w:cs="Times New Roman"/>
        </w:rPr>
        <w:t xml:space="preserve">, modified and reformed in the light of the suggestions obtained from them. A total number of 175 copies of the finalized interview schedule were got duplicated and used for the data collection. The selected respondents were interviewed personally. It helped to minimize the influence of the other fellow respondents. The data were collected during the month of middle of January-March, 2018. At this time period, students were </w:t>
      </w:r>
      <w:r w:rsidRPr="00715C59">
        <w:rPr>
          <w:rFonts w:ascii="Times New Roman" w:hAnsi="Times New Roman" w:cs="Times New Roman"/>
        </w:rPr>
        <w:lastRenderedPageBreak/>
        <w:t>relatively free, as most of them had finished their course work and undergoing RAWE programme. The responses to each question were marked in the interview schedule itself.</w:t>
      </w:r>
    </w:p>
    <w:p w14:paraId="55F363BF" w14:textId="7F3502A7" w:rsidR="00AC0782" w:rsidRPr="00715C59" w:rsidRDefault="007F27FF" w:rsidP="00732075">
      <w:pPr>
        <w:spacing w:line="360" w:lineRule="auto"/>
        <w:jc w:val="both"/>
        <w:rPr>
          <w:rFonts w:ascii="Times New Roman" w:hAnsi="Times New Roman" w:cs="Times New Roman"/>
          <w:b/>
        </w:rPr>
      </w:pPr>
      <w:r>
        <w:rPr>
          <w:rFonts w:ascii="Times New Roman" w:hAnsi="Times New Roman" w:cs="Times New Roman"/>
          <w:b/>
        </w:rPr>
        <w:t>2.1</w:t>
      </w:r>
      <w:r w:rsidR="00AC0782" w:rsidRPr="00715C59">
        <w:rPr>
          <w:rFonts w:ascii="Times New Roman" w:hAnsi="Times New Roman" w:cs="Times New Roman"/>
          <w:b/>
        </w:rPr>
        <w:t xml:space="preserve"> Analysis of Data</w:t>
      </w:r>
    </w:p>
    <w:p w14:paraId="7546855A" w14:textId="77777777" w:rsidR="00AC0782" w:rsidRPr="00715C59" w:rsidRDefault="00AC0782" w:rsidP="00732075">
      <w:pPr>
        <w:pStyle w:val="BodyText"/>
        <w:spacing w:after="0" w:line="360" w:lineRule="auto"/>
        <w:jc w:val="both"/>
        <w:rPr>
          <w:sz w:val="22"/>
          <w:szCs w:val="22"/>
        </w:rPr>
      </w:pPr>
      <w:r w:rsidRPr="00715C59">
        <w:rPr>
          <w:sz w:val="22"/>
          <w:szCs w:val="22"/>
        </w:rPr>
        <w:tab/>
        <w:t>The raw data so collected were transferred in the work table and respondent-wise tabulation sheet was prepared by keeping in view the objectives of the study, nature of data, and applicability of the tests. The data were than tabulated, processed, classified, analyzed and given statistical treatments. Computer facilities helped to work out mean, percentage, standard deviation and correlation coefficient, etc. The correlation coefficient between the dependent and independent variables was measured with the help of Pearson’s correlation coefficient. Based on statistical analysis, conclusions were drawn.</w:t>
      </w:r>
    </w:p>
    <w:p w14:paraId="2D76CE46" w14:textId="33390340" w:rsidR="00AC0782" w:rsidRPr="00715C59" w:rsidRDefault="00AC0782" w:rsidP="00732075">
      <w:pPr>
        <w:pStyle w:val="BodyText"/>
        <w:spacing w:after="0" w:line="360" w:lineRule="auto"/>
        <w:jc w:val="both"/>
        <w:rPr>
          <w:b/>
          <w:sz w:val="22"/>
          <w:szCs w:val="22"/>
        </w:rPr>
      </w:pPr>
      <w:r w:rsidRPr="00715C59">
        <w:rPr>
          <w:noProof/>
          <w:lang w:val="en-US" w:eastAsia="en-US"/>
        </w:rPr>
        <mc:AlternateContent>
          <mc:Choice Requires="wps">
            <w:drawing>
              <wp:anchor distT="4294967294" distB="4294967294" distL="114300" distR="114300" simplePos="0" relativeHeight="251617792" behindDoc="0" locked="0" layoutInCell="1" allowOverlap="1" wp14:anchorId="57AD308E" wp14:editId="2E23EC9D">
                <wp:simplePos x="0" y="0"/>
                <wp:positionH relativeFrom="column">
                  <wp:posOffset>406400</wp:posOffset>
                </wp:positionH>
                <wp:positionV relativeFrom="paragraph">
                  <wp:posOffset>5079</wp:posOffset>
                </wp:positionV>
                <wp:extent cx="127000" cy="0"/>
                <wp:effectExtent l="0" t="0" r="0" b="0"/>
                <wp:wrapNone/>
                <wp:docPr id="606199889"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BF3F8" id="_x0000_t32" coordsize="21600,21600" o:spt="32" o:oned="t" path="m,l21600,21600e" filled="f">
                <v:path arrowok="t" fillok="f" o:connecttype="none"/>
                <o:lock v:ext="edit" shapetype="t"/>
              </v:shapetype>
              <v:shape id="Straight Arrow Connector 56" o:spid="_x0000_s1026" type="#_x0000_t32" style="position:absolute;margin-left:32pt;margin-top:.4pt;width:10pt;height:0;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kqLAIAAFI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"/>
            </w:pict>
          </mc:Fallback>
        </mc:AlternateContent>
      </w:r>
      <w:r w:rsidRPr="00715C59">
        <w:rPr>
          <w:b/>
          <w:sz w:val="22"/>
          <w:szCs w:val="22"/>
        </w:rPr>
        <w:t>Mean (X)</w:t>
      </w:r>
    </w:p>
    <w:p w14:paraId="41D42195" w14:textId="77777777" w:rsidR="00AC0782" w:rsidRPr="00715C59" w:rsidRDefault="00AC0782" w:rsidP="00732075">
      <w:pPr>
        <w:pStyle w:val="BodyText"/>
        <w:spacing w:after="0" w:line="360" w:lineRule="auto"/>
        <w:jc w:val="both"/>
        <w:rPr>
          <w:sz w:val="22"/>
          <w:szCs w:val="22"/>
        </w:rPr>
      </w:pPr>
      <w:r w:rsidRPr="00715C59">
        <w:rPr>
          <w:sz w:val="22"/>
          <w:szCs w:val="22"/>
        </w:rPr>
        <w:tab/>
        <w:t>Mean, a measure of central tendency, was used to classify the respondents into different groups based on their score obtained. Mean was calculated by summing up all the scores and dividing by number of respondents.</w:t>
      </w:r>
    </w:p>
    <w:p w14:paraId="021915EB" w14:textId="52AFE7ED" w:rsidR="00AC0782" w:rsidRPr="00715C59" w:rsidRDefault="00AC0782" w:rsidP="00732075">
      <w:pPr>
        <w:pStyle w:val="BodyText"/>
        <w:spacing w:after="0" w:line="360" w:lineRule="auto"/>
        <w:jc w:val="center"/>
        <w:rPr>
          <w:sz w:val="22"/>
          <w:szCs w:val="22"/>
        </w:rPr>
      </w:pPr>
      <w:r w:rsidRPr="00715C59">
        <w:rPr>
          <w:sz w:val="22"/>
          <w:szCs w:val="22"/>
        </w:rPr>
        <w:t>Ʃ X</w:t>
      </w:r>
    </w:p>
    <w:p w14:paraId="176A821C" w14:textId="2C27B561" w:rsidR="00AC0782" w:rsidRPr="00715C59" w:rsidRDefault="00160D47" w:rsidP="00732075">
      <w:pPr>
        <w:pStyle w:val="BodyText"/>
        <w:spacing w:after="0" w:line="360" w:lineRule="auto"/>
        <w:rPr>
          <w:sz w:val="22"/>
          <w:szCs w:val="22"/>
        </w:rPr>
      </w:pPr>
      <w:r>
        <w:rPr>
          <w:noProof/>
          <w:lang w:val="en-US" w:eastAsia="en-US"/>
          <w14:ligatures w14:val="standardContextual"/>
        </w:rPr>
        <mc:AlternateContent>
          <mc:Choice Requires="wps">
            <w:drawing>
              <wp:anchor distT="0" distB="0" distL="114300" distR="114300" simplePos="0" relativeHeight="251685376" behindDoc="0" locked="0" layoutInCell="1" allowOverlap="1" wp14:anchorId="0A660E80" wp14:editId="535DEEB2">
                <wp:simplePos x="0" y="0"/>
                <wp:positionH relativeFrom="column">
                  <wp:posOffset>2419350</wp:posOffset>
                </wp:positionH>
                <wp:positionV relativeFrom="paragraph">
                  <wp:posOffset>45085</wp:posOffset>
                </wp:positionV>
                <wp:extent cx="914400" cy="6350"/>
                <wp:effectExtent l="0" t="0" r="19050" b="31750"/>
                <wp:wrapNone/>
                <wp:docPr id="806203391" name="Straight Connector 65"/>
                <wp:cNvGraphicFramePr/>
                <a:graphic xmlns:a="http://schemas.openxmlformats.org/drawingml/2006/main">
                  <a:graphicData uri="http://schemas.microsoft.com/office/word/2010/wordprocessingShape">
                    <wps:wsp>
                      <wps:cNvCnPr/>
                      <wps:spPr>
                        <a:xfrm flipV="1">
                          <a:off x="0" y="0"/>
                          <a:ext cx="914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98246" id="Straight Connector 65"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190.5pt,3.55pt" to="2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" strokecolor="black [3040]"/>
            </w:pict>
          </mc:Fallback>
        </mc:AlternateContent>
      </w:r>
      <w:r w:rsidR="00AC0782" w:rsidRPr="00715C59">
        <w:rPr>
          <w:noProof/>
          <w:lang w:val="en-US" w:eastAsia="en-US"/>
        </w:rPr>
        <mc:AlternateContent>
          <mc:Choice Requires="wps">
            <w:drawing>
              <wp:anchor distT="4294967294" distB="4294967294" distL="114300" distR="114300" simplePos="0" relativeHeight="251660800" behindDoc="0" locked="0" layoutInCell="1" allowOverlap="1" wp14:anchorId="2A2C8EBB" wp14:editId="4A6C63F6">
                <wp:simplePos x="0" y="0"/>
                <wp:positionH relativeFrom="column">
                  <wp:posOffset>2009140</wp:posOffset>
                </wp:positionH>
                <wp:positionV relativeFrom="paragraph">
                  <wp:posOffset>8889</wp:posOffset>
                </wp:positionV>
                <wp:extent cx="127000" cy="0"/>
                <wp:effectExtent l="0" t="0" r="0" b="0"/>
                <wp:wrapNone/>
                <wp:docPr id="14841182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243A5" id="Straight Arrow Connector 55" o:spid="_x0000_s1026" type="#_x0000_t32" style="position:absolute;margin-left:158.2pt;margin-top:.7pt;width:10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1sKgIAAFI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"/>
            </w:pict>
          </mc:Fallback>
        </mc:AlternateContent>
      </w:r>
      <w:r w:rsidR="00AC0782" w:rsidRPr="00715C59">
        <w:rPr>
          <w:sz w:val="22"/>
          <w:szCs w:val="22"/>
        </w:rPr>
        <w:tab/>
      </w:r>
      <w:r w:rsidR="00AC0782" w:rsidRPr="00715C59">
        <w:rPr>
          <w:sz w:val="22"/>
          <w:szCs w:val="22"/>
        </w:rPr>
        <w:tab/>
      </w:r>
      <w:r w:rsidR="00AC0782" w:rsidRPr="00715C59">
        <w:rPr>
          <w:sz w:val="22"/>
          <w:szCs w:val="22"/>
        </w:rPr>
        <w:tab/>
      </w:r>
      <w:r w:rsidR="00AC0782" w:rsidRPr="00715C59">
        <w:rPr>
          <w:sz w:val="22"/>
          <w:szCs w:val="22"/>
        </w:rPr>
        <w:tab/>
        <w:t xml:space="preserve">      X =</w:t>
      </w:r>
    </w:p>
    <w:p w14:paraId="6C0E2651" w14:textId="77777777" w:rsidR="00AC0782" w:rsidRPr="00715C59" w:rsidRDefault="00AC0782" w:rsidP="00732075">
      <w:pPr>
        <w:pStyle w:val="BodyText"/>
        <w:spacing w:after="0" w:line="360" w:lineRule="auto"/>
        <w:jc w:val="center"/>
        <w:rPr>
          <w:sz w:val="22"/>
          <w:szCs w:val="22"/>
        </w:rPr>
      </w:pPr>
      <w:r w:rsidRPr="00715C59">
        <w:rPr>
          <w:sz w:val="22"/>
          <w:szCs w:val="22"/>
        </w:rPr>
        <w:t>N</w:t>
      </w:r>
    </w:p>
    <w:p w14:paraId="75E0E077" w14:textId="7CA7834C" w:rsidR="00AC0782" w:rsidRPr="00715C59" w:rsidRDefault="00AC0782" w:rsidP="00732075">
      <w:pPr>
        <w:pStyle w:val="BodyText"/>
        <w:tabs>
          <w:tab w:val="left" w:pos="360"/>
        </w:tabs>
        <w:spacing w:after="0" w:line="360" w:lineRule="auto"/>
        <w:ind w:left="360"/>
        <w:rPr>
          <w:sz w:val="22"/>
          <w:szCs w:val="22"/>
        </w:rPr>
      </w:pPr>
      <w:r w:rsidRPr="00715C59">
        <w:rPr>
          <w:noProof/>
          <w:lang w:val="en-US" w:eastAsia="en-US"/>
        </w:rPr>
        <mc:AlternateContent>
          <mc:Choice Requires="wps">
            <w:drawing>
              <wp:anchor distT="4294967294" distB="4294967294" distL="114300" distR="114300" simplePos="0" relativeHeight="251624960" behindDoc="0" locked="0" layoutInCell="1" allowOverlap="1" wp14:anchorId="7D0EC8AF" wp14:editId="010374E1">
                <wp:simplePos x="0" y="0"/>
                <wp:positionH relativeFrom="column">
                  <wp:posOffset>220980</wp:posOffset>
                </wp:positionH>
                <wp:positionV relativeFrom="paragraph">
                  <wp:posOffset>9524</wp:posOffset>
                </wp:positionV>
                <wp:extent cx="127000" cy="0"/>
                <wp:effectExtent l="0" t="0" r="0" b="0"/>
                <wp:wrapNone/>
                <wp:docPr id="1422306454"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0E525" id="Straight Arrow Connector 53" o:spid="_x0000_s1026" type="#_x0000_t32" style="position:absolute;margin-left:17.4pt;margin-top:.75pt;width:10pt;height:0;z-index:25162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"/>
            </w:pict>
          </mc:Fallback>
        </mc:AlternateContent>
      </w:r>
      <w:r w:rsidRPr="00715C59">
        <w:rPr>
          <w:sz w:val="22"/>
          <w:szCs w:val="22"/>
        </w:rPr>
        <w:t>X = Mean</w:t>
      </w:r>
    </w:p>
    <w:p w14:paraId="4F103CED" w14:textId="77777777" w:rsidR="00AC0782" w:rsidRPr="00715C59" w:rsidRDefault="00AC0782" w:rsidP="00732075">
      <w:pPr>
        <w:pStyle w:val="BodyText"/>
        <w:tabs>
          <w:tab w:val="left" w:pos="360"/>
        </w:tabs>
        <w:spacing w:after="0" w:line="360" w:lineRule="auto"/>
        <w:ind w:left="360"/>
        <w:rPr>
          <w:sz w:val="22"/>
          <w:szCs w:val="22"/>
        </w:rPr>
      </w:pPr>
      <w:r w:rsidRPr="00715C59">
        <w:rPr>
          <w:sz w:val="22"/>
          <w:szCs w:val="22"/>
        </w:rPr>
        <w:t>Ʃ X = Sum of Respondents Score</w:t>
      </w:r>
    </w:p>
    <w:p w14:paraId="3CFE2824" w14:textId="77777777" w:rsidR="00AC0782" w:rsidRPr="00715C59" w:rsidRDefault="00AC0782" w:rsidP="00732075">
      <w:pPr>
        <w:tabs>
          <w:tab w:val="left" w:pos="360"/>
        </w:tabs>
        <w:spacing w:line="360" w:lineRule="auto"/>
        <w:ind w:left="360"/>
        <w:jc w:val="both"/>
        <w:rPr>
          <w:rFonts w:ascii="Times New Roman" w:hAnsi="Times New Roman" w:cs="Times New Roman"/>
        </w:rPr>
      </w:pPr>
      <w:r w:rsidRPr="00715C59">
        <w:rPr>
          <w:rFonts w:ascii="Times New Roman" w:hAnsi="Times New Roman" w:cs="Times New Roman"/>
        </w:rPr>
        <w:t>N = Number of Respondents</w:t>
      </w:r>
    </w:p>
    <w:p w14:paraId="01CFBCF1" w14:textId="132CD1BF" w:rsidR="00AC0782" w:rsidRPr="00715C59" w:rsidRDefault="00AC0782" w:rsidP="005F2756">
      <w:pPr>
        <w:spacing w:line="360" w:lineRule="auto"/>
        <w:rPr>
          <w:rFonts w:ascii="Times New Roman" w:hAnsi="Times New Roman" w:cs="Times New Roman"/>
          <w:b/>
        </w:rPr>
      </w:pPr>
      <w:r w:rsidRPr="00715C59">
        <w:rPr>
          <w:rFonts w:ascii="Times New Roman" w:hAnsi="Times New Roman" w:cs="Times New Roman"/>
          <w:b/>
        </w:rPr>
        <w:t>Standard deviation (SD)</w:t>
      </w:r>
    </w:p>
    <w:p w14:paraId="741D7E6D" w14:textId="20AE3B6D" w:rsidR="00AC0782" w:rsidRPr="00571575" w:rsidRDefault="00AC0782" w:rsidP="00571575">
      <w:pPr>
        <w:jc w:val="both"/>
        <w:rPr>
          <w:rFonts w:ascii="Times New Roman" w:eastAsia="Bookman Old Style" w:hAnsi="Times New Roman" w:cs="Times New Roman"/>
        </w:rPr>
      </w:pPr>
      <w:r w:rsidRPr="00715C59">
        <w:rPr>
          <w:rFonts w:ascii="Times New Roman" w:eastAsia="Bookman Old Style" w:hAnsi="Times New Roman" w:cs="Times New Roman"/>
        </w:rPr>
        <w:tab/>
        <w:t>Standard deviation, a measure of dispersion, was used to classify the respondents into different groups based on their score obtained</w:t>
      </w:r>
      <w:r w:rsidR="00571575">
        <w:rPr>
          <w:rFonts w:ascii="Times New Roman" w:eastAsia="Bookman Old Style" w:hAnsi="Times New Roman" w:cs="Times New Roman"/>
        </w:rPr>
        <w:t>.</w:t>
      </w:r>
    </w:p>
    <w:p w14:paraId="3E5B0A5D" w14:textId="77777777" w:rsidR="00AC0782" w:rsidRPr="00715C59" w:rsidRDefault="00AC0782" w:rsidP="0040489A">
      <w:pPr>
        <w:rPr>
          <w:rFonts w:ascii="Times New Roman" w:hAnsi="Times New Roman" w:cs="Times New Roman"/>
        </w:rPr>
      </w:pPr>
      <w:r w:rsidRPr="00715C59">
        <w:rPr>
          <w:rFonts w:ascii="Times New Roman" w:hAnsi="Times New Roman" w:cs="Times New Roman"/>
          <w:b/>
        </w:rPr>
        <w:t>Co-efficient of correlation (r)</w:t>
      </w:r>
    </w:p>
    <w:p w14:paraId="45A96B40" w14:textId="77777777" w:rsidR="00AC0782" w:rsidRPr="00715C59" w:rsidRDefault="00AC0782" w:rsidP="0040489A">
      <w:pPr>
        <w:jc w:val="both"/>
        <w:rPr>
          <w:rFonts w:ascii="Times New Roman" w:eastAsia="Arial" w:hAnsi="Times New Roman" w:cs="Times New Roman"/>
        </w:rPr>
      </w:pPr>
      <w:r w:rsidRPr="00715C59">
        <w:rPr>
          <w:rFonts w:ascii="Times New Roman" w:eastAsia="Arial" w:hAnsi="Times New Roman" w:cs="Times New Roman"/>
        </w:rPr>
        <w:tab/>
        <w:t>Correlation coefficient was calculated to determine the nature of relationship between personal and socio-economic characteristics and aspirations of the respondents by using the following formula.</w:t>
      </w:r>
    </w:p>
    <w:p w14:paraId="0F844B72" w14:textId="77777777" w:rsidR="00AC0782" w:rsidRPr="00715C59" w:rsidRDefault="00AC0782" w:rsidP="0040489A">
      <w:pPr>
        <w:jc w:val="both"/>
        <w:rPr>
          <w:rFonts w:ascii="Times New Roman" w:hAnsi="Times New Roman" w:cs="Times New Roman"/>
        </w:rPr>
      </w:pPr>
      <w:r w:rsidRPr="00715C59">
        <w:rPr>
          <w:rFonts w:ascii="Times New Roman" w:hAnsi="Times New Roman" w:cs="Times New Roman"/>
        </w:rPr>
        <w:tab/>
      </w:r>
      <w:r w:rsidRPr="00715C59">
        <w:rPr>
          <w:rFonts w:ascii="Times New Roman" w:hAnsi="Times New Roman" w:cs="Times New Roman"/>
        </w:rPr>
        <w:tab/>
        <w:t xml:space="preserve"> </w:t>
      </w:r>
    </w:p>
    <w:p w14:paraId="614F1C0B" w14:textId="77777777" w:rsidR="00AC0782" w:rsidRPr="00715C59" w:rsidRDefault="00AC0782" w:rsidP="0040489A">
      <w:pPr>
        <w:jc w:val="center"/>
        <w:rPr>
          <w:rFonts w:ascii="Times New Roman" w:hAnsi="Times New Roman" w:cs="Times New Roman"/>
        </w:rPr>
      </w:pPr>
      <w:r w:rsidRPr="00715C59">
        <w:rPr>
          <w:rFonts w:ascii="Times New Roman" w:hAnsi="Times New Roman" w:cs="Times New Roman"/>
        </w:rPr>
        <w:t xml:space="preserve">                                Ʃ XY   </w:t>
      </w:r>
      <w:r w:rsidRPr="00715C59">
        <w:rPr>
          <w:rFonts w:ascii="Times New Roman" w:hAnsi="Times New Roman" w:cs="Times New Roman"/>
        </w:rPr>
        <w:tab/>
        <w:t>–    (ƩX) (ƩY)/ n</w:t>
      </w:r>
    </w:p>
    <w:p w14:paraId="32F3C4B6" w14:textId="4AE69323" w:rsidR="00AC0782" w:rsidRPr="00715C59" w:rsidRDefault="00AC0782" w:rsidP="0040489A">
      <w:pPr>
        <w:jc w:val="both"/>
        <w:rPr>
          <w:rFonts w:ascii="Times New Roman" w:hAnsi="Times New Roman" w:cs="Times New Roman"/>
        </w:rPr>
      </w:pPr>
      <w:r w:rsidRPr="00715C59">
        <w:rPr>
          <w:rFonts w:ascii="Times New Roman" w:hAnsi="Times New Roman" w:cs="Times New Roman"/>
          <w:noProof/>
          <w:lang w:val="en-US"/>
        </w:rPr>
        <mc:AlternateContent>
          <mc:Choice Requires="wps">
            <w:drawing>
              <wp:anchor distT="4294967294" distB="4294967294" distL="114300" distR="114300" simplePos="0" relativeHeight="251700736" behindDoc="0" locked="0" layoutInCell="1" allowOverlap="1" wp14:anchorId="366C29B5" wp14:editId="07CFD337">
                <wp:simplePos x="0" y="0"/>
                <wp:positionH relativeFrom="column">
                  <wp:posOffset>2182495</wp:posOffset>
                </wp:positionH>
                <wp:positionV relativeFrom="paragraph">
                  <wp:posOffset>78739</wp:posOffset>
                </wp:positionV>
                <wp:extent cx="2501900" cy="0"/>
                <wp:effectExtent l="0" t="0" r="0" b="0"/>
                <wp:wrapNone/>
                <wp:docPr id="35252772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01BBC" id="Straight Arrow Connector 45" o:spid="_x0000_s1026" type="#_x0000_t32" style="position:absolute;margin-left:171.85pt;margin-top:6.2pt;width:197pt;height:0;z-index:251700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"/>
            </w:pict>
          </mc:Fallback>
        </mc:AlternateContent>
      </w:r>
      <w:r w:rsidRPr="00715C59">
        <w:rPr>
          <w:rFonts w:ascii="Times New Roman" w:hAnsi="Times New Roman" w:cs="Times New Roman"/>
          <w:noProof/>
          <w:lang w:val="en-US"/>
        </w:rPr>
        <mc:AlternateContent>
          <mc:Choice Requires="wps">
            <w:drawing>
              <wp:anchor distT="4294967294" distB="4294967294" distL="114300" distR="114300" simplePos="0" relativeHeight="251680256" behindDoc="0" locked="0" layoutInCell="1" allowOverlap="1" wp14:anchorId="6E88D0BB" wp14:editId="00B1D4F6">
                <wp:simplePos x="0" y="0"/>
                <wp:positionH relativeFrom="column">
                  <wp:posOffset>3538220</wp:posOffset>
                </wp:positionH>
                <wp:positionV relativeFrom="paragraph">
                  <wp:posOffset>130809</wp:posOffset>
                </wp:positionV>
                <wp:extent cx="996950" cy="0"/>
                <wp:effectExtent l="0" t="0" r="0" b="0"/>
                <wp:wrapNone/>
                <wp:docPr id="2061664921"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CDC2D" id="Straight Arrow Connector 44" o:spid="_x0000_s1026" type="#_x0000_t32" style="position:absolute;margin-left:278.6pt;margin-top:10.3pt;width:78.5pt;height:0;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96640" behindDoc="0" locked="0" layoutInCell="1" allowOverlap="1" wp14:anchorId="11BC76D2" wp14:editId="2E254873">
                <wp:simplePos x="0" y="0"/>
                <wp:positionH relativeFrom="column">
                  <wp:posOffset>3502025</wp:posOffset>
                </wp:positionH>
                <wp:positionV relativeFrom="paragraph">
                  <wp:posOffset>125730</wp:posOffset>
                </wp:positionV>
                <wp:extent cx="45085" cy="400685"/>
                <wp:effectExtent l="0" t="0" r="31115" b="37465"/>
                <wp:wrapNone/>
                <wp:docPr id="134738637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77A57" id="Straight Arrow Connector 43" o:spid="_x0000_s1026" type="#_x0000_t32" style="position:absolute;margin-left:275.75pt;margin-top:9.9pt;width:3.55pt;height:31.5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64896" behindDoc="0" locked="0" layoutInCell="1" allowOverlap="1" wp14:anchorId="06270486" wp14:editId="7890D2E6">
                <wp:simplePos x="0" y="0"/>
                <wp:positionH relativeFrom="column">
                  <wp:posOffset>2273935</wp:posOffset>
                </wp:positionH>
                <wp:positionV relativeFrom="paragraph">
                  <wp:posOffset>127000</wp:posOffset>
                </wp:positionV>
                <wp:extent cx="45085" cy="400685"/>
                <wp:effectExtent l="0" t="0" r="31115" b="37465"/>
                <wp:wrapNone/>
                <wp:docPr id="172396629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5DD20" id="Straight Arrow Connector 42" o:spid="_x0000_s1026" type="#_x0000_t32" style="position:absolute;margin-left:179.05pt;margin-top:10pt;width:3.55pt;height:31.5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"/>
            </w:pict>
          </mc:Fallback>
        </mc:AlternateContent>
      </w:r>
      <w:r w:rsidRPr="00715C59">
        <w:rPr>
          <w:rFonts w:ascii="Times New Roman" w:hAnsi="Times New Roman" w:cs="Times New Roman"/>
          <w:noProof/>
          <w:lang w:val="en-US"/>
        </w:rPr>
        <mc:AlternateContent>
          <mc:Choice Requires="wps">
            <w:drawing>
              <wp:anchor distT="4294967294" distB="4294967294" distL="114300" distR="114300" simplePos="0" relativeHeight="251676160" behindDoc="0" locked="0" layoutInCell="1" allowOverlap="1" wp14:anchorId="21E53EEE" wp14:editId="3F0BDBB5">
                <wp:simplePos x="0" y="0"/>
                <wp:positionH relativeFrom="column">
                  <wp:posOffset>2319020</wp:posOffset>
                </wp:positionH>
                <wp:positionV relativeFrom="paragraph">
                  <wp:posOffset>126999</wp:posOffset>
                </wp:positionV>
                <wp:extent cx="996950" cy="0"/>
                <wp:effectExtent l="0" t="0" r="0" b="0"/>
                <wp:wrapNone/>
                <wp:docPr id="185911109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C669" id="Straight Arrow Connector 41" o:spid="_x0000_s1026" type="#_x0000_t32" style="position:absolute;margin-left:182.6pt;margin-top:10pt;width:78.5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"/>
            </w:pict>
          </mc:Fallback>
        </mc:AlternateContent>
      </w:r>
      <w:r w:rsidRPr="00715C59">
        <w:rPr>
          <w:rFonts w:ascii="Times New Roman" w:hAnsi="Times New Roman" w:cs="Times New Roman"/>
        </w:rPr>
        <w:tab/>
      </w:r>
      <w:r w:rsidRPr="00715C59">
        <w:rPr>
          <w:rFonts w:ascii="Times New Roman" w:hAnsi="Times New Roman" w:cs="Times New Roman"/>
        </w:rPr>
        <w:tab/>
        <w:t xml:space="preserve">                 r = </w:t>
      </w:r>
    </w:p>
    <w:p w14:paraId="4CCE577A" w14:textId="394F815D" w:rsidR="00AC0782" w:rsidRPr="00715C59" w:rsidRDefault="00160D47" w:rsidP="0040489A">
      <w:pPr>
        <w:rPr>
          <w:rFonts w:ascii="Times New Roman" w:eastAsia="Bookman Old Style" w:hAnsi="Times New Roman" w:cs="Times New Roman"/>
        </w:rPr>
      </w:pPr>
      <w:r w:rsidRPr="00715C59">
        <w:rPr>
          <w:rFonts w:ascii="Times New Roman" w:hAnsi="Times New Roman" w:cs="Times New Roman"/>
          <w:noProof/>
          <w:lang w:val="en-US"/>
        </w:rPr>
        <mc:AlternateContent>
          <mc:Choice Requires="wps">
            <w:drawing>
              <wp:anchor distT="0" distB="0" distL="114300" distR="114300" simplePos="0" relativeHeight="251672064" behindDoc="0" locked="0" layoutInCell="1" allowOverlap="1" wp14:anchorId="72ABF76A" wp14:editId="08FF1EF0">
                <wp:simplePos x="0" y="0"/>
                <wp:positionH relativeFrom="column">
                  <wp:posOffset>2176145</wp:posOffset>
                </wp:positionH>
                <wp:positionV relativeFrom="paragraph">
                  <wp:posOffset>54610</wp:posOffset>
                </wp:positionV>
                <wp:extent cx="87630" cy="142875"/>
                <wp:effectExtent l="0" t="0" r="26670" b="28575"/>
                <wp:wrapNone/>
                <wp:docPr id="151373342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0DCD8" id="Straight Arrow Connector 40" o:spid="_x0000_s1026" type="#_x0000_t32" style="position:absolute;margin-left:171.35pt;margin-top:4.3pt;width:6.9pt;height:11.25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92544" behindDoc="0" locked="0" layoutInCell="1" allowOverlap="1" wp14:anchorId="4A3F9E3C" wp14:editId="45832D77">
                <wp:simplePos x="0" y="0"/>
                <wp:positionH relativeFrom="column">
                  <wp:posOffset>3409315</wp:posOffset>
                </wp:positionH>
                <wp:positionV relativeFrom="paragraph">
                  <wp:posOffset>62865</wp:posOffset>
                </wp:positionV>
                <wp:extent cx="87630" cy="142875"/>
                <wp:effectExtent l="0" t="0" r="26670" b="28575"/>
                <wp:wrapNone/>
                <wp:docPr id="81624595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33B99" id="Straight Arrow Connector 39" o:spid="_x0000_s1026" type="#_x0000_t32" style="position:absolute;margin-left:268.45pt;margin-top:4.95pt;width:6.9pt;height:11.2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"/>
            </w:pict>
          </mc:Fallback>
        </mc:AlternateContent>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t xml:space="preserve">   ƩX</w:t>
      </w:r>
      <w:r w:rsidR="00AC0782" w:rsidRPr="00715C59">
        <w:rPr>
          <w:rFonts w:ascii="Times New Roman" w:hAnsi="Times New Roman" w:cs="Times New Roman"/>
          <w:vertAlign w:val="superscript"/>
        </w:rPr>
        <w:t xml:space="preserve">2 </w:t>
      </w:r>
      <w:r w:rsidR="00AC0782" w:rsidRPr="00715C59">
        <w:rPr>
          <w:rFonts w:ascii="Times New Roman" w:hAnsi="Times New Roman" w:cs="Times New Roman"/>
        </w:rPr>
        <w:t>– (ƩX)</w:t>
      </w:r>
      <w:r w:rsidR="00AC0782" w:rsidRPr="00715C59">
        <w:rPr>
          <w:rFonts w:ascii="Times New Roman" w:hAnsi="Times New Roman" w:cs="Times New Roman"/>
          <w:vertAlign w:val="superscript"/>
        </w:rPr>
        <w:t xml:space="preserve"> 2</w:t>
      </w:r>
      <w:r w:rsidR="00AC0782" w:rsidRPr="00715C59">
        <w:rPr>
          <w:rFonts w:ascii="Times New Roman" w:eastAsia="Bookman Old Style" w:hAnsi="Times New Roman" w:cs="Times New Roman"/>
        </w:rPr>
        <w:t>/n</w:t>
      </w:r>
      <w:r w:rsidR="00AC0782" w:rsidRPr="00715C59">
        <w:rPr>
          <w:rFonts w:ascii="Times New Roman" w:eastAsia="Bookman Old Style" w:hAnsi="Times New Roman" w:cs="Times New Roman"/>
          <w:b/>
        </w:rPr>
        <w:t xml:space="preserve">   _      </w:t>
      </w:r>
      <w:r w:rsidR="00AC0782" w:rsidRPr="00715C59">
        <w:rPr>
          <w:rFonts w:ascii="Times New Roman" w:hAnsi="Times New Roman" w:cs="Times New Roman"/>
        </w:rPr>
        <w:t>ƩY</w:t>
      </w:r>
      <w:r w:rsidR="00AC0782" w:rsidRPr="00715C59">
        <w:rPr>
          <w:rFonts w:ascii="Times New Roman" w:hAnsi="Times New Roman" w:cs="Times New Roman"/>
          <w:vertAlign w:val="superscript"/>
        </w:rPr>
        <w:t xml:space="preserve">2 </w:t>
      </w:r>
      <w:r w:rsidR="00AC0782" w:rsidRPr="00715C59">
        <w:rPr>
          <w:rFonts w:ascii="Times New Roman" w:hAnsi="Times New Roman" w:cs="Times New Roman"/>
        </w:rPr>
        <w:t>– (ƩY)</w:t>
      </w:r>
      <w:r w:rsidR="00AC0782" w:rsidRPr="00715C59">
        <w:rPr>
          <w:rFonts w:ascii="Times New Roman" w:hAnsi="Times New Roman" w:cs="Times New Roman"/>
          <w:vertAlign w:val="superscript"/>
        </w:rPr>
        <w:t xml:space="preserve"> 2</w:t>
      </w:r>
      <w:r w:rsidR="00AC0782" w:rsidRPr="00715C59">
        <w:rPr>
          <w:rFonts w:ascii="Times New Roman" w:eastAsia="Bookman Old Style" w:hAnsi="Times New Roman" w:cs="Times New Roman"/>
        </w:rPr>
        <w:t>/n</w:t>
      </w:r>
    </w:p>
    <w:p w14:paraId="22FEC999" w14:textId="68AC6946" w:rsidR="00AC0782" w:rsidRPr="00715C59" w:rsidRDefault="00AC0782" w:rsidP="0040489A">
      <w:pPr>
        <w:rPr>
          <w:rFonts w:ascii="Times New Roman" w:eastAsia="Bookman Old Style" w:hAnsi="Times New Roman" w:cs="Times New Roman"/>
          <w:b/>
        </w:rPr>
      </w:pPr>
    </w:p>
    <w:p w14:paraId="2388CA1A" w14:textId="77777777" w:rsidR="00AC0782" w:rsidRPr="00715C59" w:rsidRDefault="00AC0782" w:rsidP="0040489A">
      <w:pPr>
        <w:rPr>
          <w:rFonts w:ascii="Times New Roman" w:eastAsia="Arial" w:hAnsi="Times New Roman" w:cs="Times New Roman"/>
        </w:rPr>
      </w:pPr>
      <w:r w:rsidRPr="00715C59">
        <w:rPr>
          <w:rFonts w:ascii="Times New Roman" w:eastAsia="Bookman Old Style" w:hAnsi="Times New Roman" w:cs="Times New Roman"/>
        </w:rPr>
        <w:t>Where,</w:t>
      </w:r>
    </w:p>
    <w:p w14:paraId="51BE00EA"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lastRenderedPageBreak/>
        <w:t>r = Correlation coefficient</w:t>
      </w:r>
    </w:p>
    <w:p w14:paraId="0135F710"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X = Independent variable</w:t>
      </w:r>
    </w:p>
    <w:p w14:paraId="0E53E36D"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Y = Dependent variable</w:t>
      </w:r>
    </w:p>
    <w:p w14:paraId="4348926F"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n = Number of observations</w:t>
      </w:r>
    </w:p>
    <w:p w14:paraId="73C3B967" w14:textId="58509FD4" w:rsidR="00DE0FF0" w:rsidRPr="00FF26AF" w:rsidRDefault="00DE0FF0" w:rsidP="00DE0FF0">
      <w:pPr>
        <w:pStyle w:val="ListParagraph"/>
        <w:numPr>
          <w:ilvl w:val="0"/>
          <w:numId w:val="6"/>
        </w:numPr>
        <w:spacing w:line="360" w:lineRule="auto"/>
        <w:jc w:val="both"/>
        <w:rPr>
          <w:b/>
        </w:rPr>
      </w:pPr>
      <w:r w:rsidRPr="00DE0FF0">
        <w:rPr>
          <w:rFonts w:ascii="Times New Roman" w:hAnsi="Times New Roman" w:cs="Times New Roman"/>
          <w:b/>
          <w:bCs/>
          <w:sz w:val="24"/>
          <w:szCs w:val="24"/>
        </w:rPr>
        <w:t>RESULTS AND DISCUSSION</w:t>
      </w:r>
    </w:p>
    <w:p w14:paraId="43855499" w14:textId="4423E33F" w:rsidR="00FF26AF" w:rsidRDefault="00AA4D36" w:rsidP="00FF26AF">
      <w:pPr>
        <w:pStyle w:val="ListParagraph"/>
        <w:spacing w:line="360" w:lineRule="auto"/>
        <w:ind w:left="643"/>
        <w:jc w:val="both"/>
        <w:rPr>
          <w:rFonts w:ascii="Times New Roman" w:eastAsia="Calibri" w:hAnsi="Times New Roman"/>
        </w:rPr>
      </w:pPr>
      <w:r w:rsidRPr="00924623">
        <w:rPr>
          <w:rFonts w:ascii="Times New Roman" w:eastAsia="Calibri" w:hAnsi="Times New Roman"/>
        </w:rPr>
        <w:t xml:space="preserve">The personal and socio-economic background plays an important role to understand the strong bearing on attitude towards higher learning and personality development of the </w:t>
      </w:r>
      <w:proofErr w:type="spellStart"/>
      <w:r w:rsidRPr="00924623">
        <w:rPr>
          <w:rFonts w:ascii="Times New Roman" w:eastAsia="Calibri" w:hAnsi="Times New Roman"/>
        </w:rPr>
        <w:t>students</w:t>
      </w:r>
      <w:r w:rsidR="00E6701A">
        <w:rPr>
          <w:rFonts w:ascii="Times New Roman" w:eastAsia="Calibri" w:hAnsi="Times New Roman"/>
        </w:rPr>
        <w:t>which</w:t>
      </w:r>
      <w:proofErr w:type="spellEnd"/>
      <w:r w:rsidR="00E6701A">
        <w:rPr>
          <w:rFonts w:ascii="Times New Roman" w:eastAsia="Calibri" w:hAnsi="Times New Roman"/>
        </w:rPr>
        <w:t xml:space="preserve"> has been presented in </w:t>
      </w:r>
      <w:r w:rsidR="00E95E09">
        <w:rPr>
          <w:rFonts w:ascii="Times New Roman" w:eastAsia="Calibri" w:hAnsi="Times New Roman"/>
        </w:rPr>
        <w:t>Table</w:t>
      </w:r>
      <w:r w:rsidR="00E6701A">
        <w:rPr>
          <w:rFonts w:ascii="Times New Roman" w:eastAsia="Calibri" w:hAnsi="Times New Roman"/>
        </w:rPr>
        <w:t xml:space="preserve"> </w:t>
      </w:r>
      <w:r w:rsidR="00E95E09">
        <w:rPr>
          <w:rFonts w:ascii="Times New Roman" w:eastAsia="Calibri" w:hAnsi="Times New Roman"/>
        </w:rPr>
        <w:t xml:space="preserve">1 </w:t>
      </w:r>
      <w:r w:rsidRPr="00924623">
        <w:rPr>
          <w:rFonts w:ascii="Times New Roman" w:eastAsia="Calibri" w:hAnsi="Times New Roman"/>
        </w:rPr>
        <w:t>Only verbal responses of the respondents do not reveal the realities unless the history of that particular respondent is known.</w:t>
      </w:r>
    </w:p>
    <w:p w14:paraId="7F803023" w14:textId="5593F977" w:rsidR="00DE0FF0" w:rsidRPr="00343380" w:rsidRDefault="0018588B" w:rsidP="00343380">
      <w:pPr>
        <w:spacing w:line="360" w:lineRule="auto"/>
        <w:jc w:val="both"/>
        <w:rPr>
          <w:rFonts w:ascii="Times New Roman" w:hAnsi="Times New Roman" w:cs="Times New Roman"/>
          <w:b/>
        </w:rPr>
      </w:pPr>
      <w:r w:rsidRPr="00343380">
        <w:rPr>
          <w:rFonts w:ascii="Times New Roman" w:hAnsi="Times New Roman" w:cs="Times New Roman"/>
          <w:b/>
        </w:rPr>
        <w:t xml:space="preserve">Table </w:t>
      </w:r>
      <w:r w:rsidR="00C84C6A">
        <w:rPr>
          <w:rFonts w:ascii="Times New Roman" w:hAnsi="Times New Roman" w:cs="Times New Roman"/>
          <w:b/>
        </w:rPr>
        <w:t>1</w:t>
      </w:r>
      <w:r w:rsidRPr="00343380">
        <w:rPr>
          <w:rFonts w:ascii="Times New Roman" w:hAnsi="Times New Roman" w:cs="Times New Roman"/>
          <w:b/>
        </w:rPr>
        <w:t xml:space="preserve">: Socio-cultural and personal profile of agriculture graduates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2116"/>
        <w:gridCol w:w="3858"/>
        <w:gridCol w:w="1322"/>
        <w:gridCol w:w="1360"/>
      </w:tblGrid>
      <w:tr w:rsidR="00FF26AF" w:rsidRPr="00FF26AF" w14:paraId="35D82D77" w14:textId="77777777" w:rsidTr="00D00ED3">
        <w:tc>
          <w:tcPr>
            <w:tcW w:w="317" w:type="pct"/>
          </w:tcPr>
          <w:p w14:paraId="788FE21B"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 xml:space="preserve">S. </w:t>
            </w:r>
          </w:p>
          <w:p w14:paraId="42E2253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No.</w:t>
            </w:r>
          </w:p>
        </w:tc>
        <w:tc>
          <w:tcPr>
            <w:tcW w:w="1145" w:type="pct"/>
          </w:tcPr>
          <w:p w14:paraId="78B9742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Trait</w:t>
            </w:r>
          </w:p>
        </w:tc>
        <w:tc>
          <w:tcPr>
            <w:tcW w:w="2087" w:type="pct"/>
          </w:tcPr>
          <w:p w14:paraId="7DAB0F6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Categories</w:t>
            </w:r>
          </w:p>
        </w:tc>
        <w:tc>
          <w:tcPr>
            <w:tcW w:w="715" w:type="pct"/>
          </w:tcPr>
          <w:p w14:paraId="267BDF94"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Frequency</w:t>
            </w:r>
          </w:p>
        </w:tc>
        <w:tc>
          <w:tcPr>
            <w:tcW w:w="736" w:type="pct"/>
          </w:tcPr>
          <w:p w14:paraId="793D0AE7"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Percentage</w:t>
            </w:r>
          </w:p>
        </w:tc>
      </w:tr>
      <w:tr w:rsidR="00FF26AF" w:rsidRPr="00FF26AF" w14:paraId="6E098484" w14:textId="77777777" w:rsidTr="00D00ED3">
        <w:tc>
          <w:tcPr>
            <w:tcW w:w="317" w:type="pct"/>
            <w:vMerge w:val="restart"/>
          </w:tcPr>
          <w:p w14:paraId="4154F74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w:t>
            </w:r>
          </w:p>
        </w:tc>
        <w:tc>
          <w:tcPr>
            <w:tcW w:w="1145" w:type="pct"/>
            <w:vMerge w:val="restart"/>
          </w:tcPr>
          <w:p w14:paraId="739F892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Caste</w:t>
            </w:r>
          </w:p>
        </w:tc>
        <w:tc>
          <w:tcPr>
            <w:tcW w:w="2087" w:type="pct"/>
          </w:tcPr>
          <w:p w14:paraId="4A5E857F"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General </w:t>
            </w:r>
          </w:p>
        </w:tc>
        <w:tc>
          <w:tcPr>
            <w:tcW w:w="715" w:type="pct"/>
          </w:tcPr>
          <w:p w14:paraId="2734469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96</w:t>
            </w:r>
          </w:p>
        </w:tc>
        <w:tc>
          <w:tcPr>
            <w:tcW w:w="736" w:type="pct"/>
          </w:tcPr>
          <w:p w14:paraId="1B85909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54.90</w:t>
            </w:r>
          </w:p>
        </w:tc>
      </w:tr>
      <w:tr w:rsidR="00FF26AF" w:rsidRPr="00FF26AF" w14:paraId="1F6CF1B3" w14:textId="77777777" w:rsidTr="00D00ED3">
        <w:tc>
          <w:tcPr>
            <w:tcW w:w="317" w:type="pct"/>
            <w:vMerge/>
          </w:tcPr>
          <w:p w14:paraId="7E2D9F9B"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3750EDA1"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6B8F7C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Backward caste</w:t>
            </w:r>
          </w:p>
        </w:tc>
        <w:tc>
          <w:tcPr>
            <w:tcW w:w="715" w:type="pct"/>
          </w:tcPr>
          <w:p w14:paraId="71057EC7"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44</w:t>
            </w:r>
          </w:p>
        </w:tc>
        <w:tc>
          <w:tcPr>
            <w:tcW w:w="736" w:type="pct"/>
          </w:tcPr>
          <w:p w14:paraId="7ADD860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25.10</w:t>
            </w:r>
          </w:p>
        </w:tc>
      </w:tr>
      <w:tr w:rsidR="00FF26AF" w:rsidRPr="00FF26AF" w14:paraId="0917B8CE" w14:textId="77777777" w:rsidTr="00D00ED3">
        <w:tc>
          <w:tcPr>
            <w:tcW w:w="317" w:type="pct"/>
            <w:vMerge/>
          </w:tcPr>
          <w:p w14:paraId="31812A6F"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345A5F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1FCACB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Scheduled caste</w:t>
            </w:r>
          </w:p>
        </w:tc>
        <w:tc>
          <w:tcPr>
            <w:tcW w:w="715" w:type="pct"/>
          </w:tcPr>
          <w:p w14:paraId="357A432B"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35</w:t>
            </w:r>
          </w:p>
        </w:tc>
        <w:tc>
          <w:tcPr>
            <w:tcW w:w="736" w:type="pct"/>
          </w:tcPr>
          <w:p w14:paraId="2E6F90EE"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20.00</w:t>
            </w:r>
          </w:p>
        </w:tc>
      </w:tr>
      <w:tr w:rsidR="00FF26AF" w:rsidRPr="00FF26AF" w14:paraId="27853B3A" w14:textId="77777777" w:rsidTr="00D00ED3">
        <w:tc>
          <w:tcPr>
            <w:tcW w:w="317" w:type="pct"/>
            <w:vMerge w:val="restart"/>
          </w:tcPr>
          <w:p w14:paraId="6E196F1B"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w:t>
            </w:r>
          </w:p>
        </w:tc>
        <w:tc>
          <w:tcPr>
            <w:tcW w:w="1145" w:type="pct"/>
            <w:vMerge w:val="restart"/>
          </w:tcPr>
          <w:p w14:paraId="60C8487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Gender</w:t>
            </w:r>
          </w:p>
        </w:tc>
        <w:tc>
          <w:tcPr>
            <w:tcW w:w="2087" w:type="pct"/>
          </w:tcPr>
          <w:p w14:paraId="7E908ED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Male</w:t>
            </w:r>
          </w:p>
        </w:tc>
        <w:tc>
          <w:tcPr>
            <w:tcW w:w="715" w:type="pct"/>
          </w:tcPr>
          <w:p w14:paraId="0AC49BE2"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130</w:t>
            </w:r>
          </w:p>
        </w:tc>
        <w:tc>
          <w:tcPr>
            <w:tcW w:w="736" w:type="pct"/>
          </w:tcPr>
          <w:p w14:paraId="339CF58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74.30</w:t>
            </w:r>
          </w:p>
        </w:tc>
      </w:tr>
      <w:tr w:rsidR="00FF26AF" w:rsidRPr="00FF26AF" w14:paraId="16416805" w14:textId="77777777" w:rsidTr="00D00ED3">
        <w:tc>
          <w:tcPr>
            <w:tcW w:w="317" w:type="pct"/>
            <w:vMerge/>
          </w:tcPr>
          <w:p w14:paraId="3D3DF677"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D24F74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E2EC2D8"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Female </w:t>
            </w:r>
          </w:p>
        </w:tc>
        <w:tc>
          <w:tcPr>
            <w:tcW w:w="715" w:type="pct"/>
          </w:tcPr>
          <w:p w14:paraId="42F5BBD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45</w:t>
            </w:r>
          </w:p>
        </w:tc>
        <w:tc>
          <w:tcPr>
            <w:tcW w:w="736" w:type="pct"/>
          </w:tcPr>
          <w:p w14:paraId="683361F2"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25.70</w:t>
            </w:r>
          </w:p>
        </w:tc>
      </w:tr>
      <w:tr w:rsidR="00FF26AF" w:rsidRPr="00FF26AF" w14:paraId="7D8F9081" w14:textId="77777777" w:rsidTr="00D00ED3">
        <w:tc>
          <w:tcPr>
            <w:tcW w:w="317" w:type="pct"/>
            <w:vMerge w:val="restart"/>
          </w:tcPr>
          <w:p w14:paraId="664038E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w:t>
            </w:r>
          </w:p>
        </w:tc>
        <w:tc>
          <w:tcPr>
            <w:tcW w:w="1145" w:type="pct"/>
            <w:vMerge w:val="restart"/>
          </w:tcPr>
          <w:p w14:paraId="48D3820E"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Marital status</w:t>
            </w:r>
          </w:p>
        </w:tc>
        <w:tc>
          <w:tcPr>
            <w:tcW w:w="2087" w:type="pct"/>
          </w:tcPr>
          <w:p w14:paraId="75313D42"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Married</w:t>
            </w:r>
          </w:p>
        </w:tc>
        <w:tc>
          <w:tcPr>
            <w:tcW w:w="715" w:type="pct"/>
          </w:tcPr>
          <w:p w14:paraId="7D07F59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w:t>
            </w:r>
          </w:p>
        </w:tc>
        <w:tc>
          <w:tcPr>
            <w:tcW w:w="736" w:type="pct"/>
          </w:tcPr>
          <w:p w14:paraId="3564F81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00.60</w:t>
            </w:r>
          </w:p>
        </w:tc>
      </w:tr>
      <w:tr w:rsidR="00FF26AF" w:rsidRPr="00FF26AF" w14:paraId="103F8AEF" w14:textId="77777777" w:rsidTr="00D00ED3">
        <w:tc>
          <w:tcPr>
            <w:tcW w:w="317" w:type="pct"/>
            <w:vMerge/>
          </w:tcPr>
          <w:p w14:paraId="07A79D80"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451FC0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83FAD02"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Unmarried </w:t>
            </w:r>
          </w:p>
        </w:tc>
        <w:tc>
          <w:tcPr>
            <w:tcW w:w="715" w:type="pct"/>
          </w:tcPr>
          <w:p w14:paraId="5DDCEC3C"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174</w:t>
            </w:r>
          </w:p>
        </w:tc>
        <w:tc>
          <w:tcPr>
            <w:tcW w:w="736" w:type="pct"/>
          </w:tcPr>
          <w:p w14:paraId="7F5F90B6"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99.40</w:t>
            </w:r>
          </w:p>
        </w:tc>
      </w:tr>
      <w:tr w:rsidR="00FF26AF" w:rsidRPr="00FF26AF" w14:paraId="109292B7" w14:textId="77777777" w:rsidTr="00D00ED3">
        <w:tc>
          <w:tcPr>
            <w:tcW w:w="317" w:type="pct"/>
            <w:vMerge w:val="restart"/>
          </w:tcPr>
          <w:p w14:paraId="70C1AD3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w:t>
            </w:r>
          </w:p>
        </w:tc>
        <w:tc>
          <w:tcPr>
            <w:tcW w:w="1145" w:type="pct"/>
            <w:vMerge w:val="restart"/>
          </w:tcPr>
          <w:p w14:paraId="511E1DB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Stream of education </w:t>
            </w:r>
          </w:p>
          <w:p w14:paraId="0B68066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at 10+2 level</w:t>
            </w:r>
          </w:p>
        </w:tc>
        <w:tc>
          <w:tcPr>
            <w:tcW w:w="2087" w:type="pct"/>
          </w:tcPr>
          <w:p w14:paraId="30CB3580"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Medical </w:t>
            </w:r>
          </w:p>
        </w:tc>
        <w:tc>
          <w:tcPr>
            <w:tcW w:w="715" w:type="pct"/>
          </w:tcPr>
          <w:p w14:paraId="7ED04849"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107</w:t>
            </w:r>
          </w:p>
        </w:tc>
        <w:tc>
          <w:tcPr>
            <w:tcW w:w="736" w:type="pct"/>
          </w:tcPr>
          <w:p w14:paraId="17722217"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61.10</w:t>
            </w:r>
          </w:p>
        </w:tc>
      </w:tr>
      <w:tr w:rsidR="00FF26AF" w:rsidRPr="00FF26AF" w14:paraId="2014BB1F" w14:textId="77777777" w:rsidTr="00D00ED3">
        <w:tc>
          <w:tcPr>
            <w:tcW w:w="317" w:type="pct"/>
            <w:vMerge/>
          </w:tcPr>
          <w:p w14:paraId="62133F75"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17766890"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49615DC"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Non-medical</w:t>
            </w:r>
          </w:p>
        </w:tc>
        <w:tc>
          <w:tcPr>
            <w:tcW w:w="715" w:type="pct"/>
          </w:tcPr>
          <w:p w14:paraId="7CD15F9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68</w:t>
            </w:r>
          </w:p>
        </w:tc>
        <w:tc>
          <w:tcPr>
            <w:tcW w:w="736" w:type="pct"/>
          </w:tcPr>
          <w:p w14:paraId="074C959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38.90</w:t>
            </w:r>
          </w:p>
        </w:tc>
      </w:tr>
      <w:tr w:rsidR="00FF26AF" w:rsidRPr="00FF26AF" w14:paraId="42A72D20" w14:textId="77777777" w:rsidTr="00D00ED3">
        <w:tc>
          <w:tcPr>
            <w:tcW w:w="317" w:type="pct"/>
            <w:vMerge/>
          </w:tcPr>
          <w:p w14:paraId="565B5D3E"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A14EA38"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F6A1FE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Agriculture </w:t>
            </w:r>
          </w:p>
        </w:tc>
        <w:tc>
          <w:tcPr>
            <w:tcW w:w="715" w:type="pct"/>
          </w:tcPr>
          <w:p w14:paraId="0556347D"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14:paraId="57285DE6"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14:paraId="0F996178" w14:textId="77777777" w:rsidTr="00D00ED3">
        <w:tc>
          <w:tcPr>
            <w:tcW w:w="317" w:type="pct"/>
            <w:vMerge w:val="restart"/>
          </w:tcPr>
          <w:p w14:paraId="227B060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w:t>
            </w:r>
          </w:p>
        </w:tc>
        <w:tc>
          <w:tcPr>
            <w:tcW w:w="1145" w:type="pct"/>
            <w:vMerge w:val="restart"/>
          </w:tcPr>
          <w:p w14:paraId="64A33FD7"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Academic </w:t>
            </w:r>
          </w:p>
          <w:p w14:paraId="65D4FA43"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performance</w:t>
            </w:r>
          </w:p>
        </w:tc>
        <w:tc>
          <w:tcPr>
            <w:tcW w:w="2087" w:type="pct"/>
          </w:tcPr>
          <w:p w14:paraId="3691D068"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Up to 60 per cent marks</w:t>
            </w:r>
          </w:p>
        </w:tc>
        <w:tc>
          <w:tcPr>
            <w:tcW w:w="715" w:type="pct"/>
          </w:tcPr>
          <w:p w14:paraId="12F4E71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14:paraId="585352B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02.80</w:t>
            </w:r>
          </w:p>
        </w:tc>
      </w:tr>
      <w:tr w:rsidR="00FF26AF" w:rsidRPr="00FF26AF" w14:paraId="1270E746" w14:textId="77777777" w:rsidTr="00D00ED3">
        <w:tc>
          <w:tcPr>
            <w:tcW w:w="317" w:type="pct"/>
            <w:vMerge/>
          </w:tcPr>
          <w:p w14:paraId="0A3CFF68"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11EDED8"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857E8CB"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60.1 to 70 per cent marks </w:t>
            </w:r>
          </w:p>
        </w:tc>
        <w:tc>
          <w:tcPr>
            <w:tcW w:w="715" w:type="pct"/>
          </w:tcPr>
          <w:p w14:paraId="5F8ABC4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60</w:t>
            </w:r>
          </w:p>
        </w:tc>
        <w:tc>
          <w:tcPr>
            <w:tcW w:w="736" w:type="pct"/>
          </w:tcPr>
          <w:p w14:paraId="686554B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34.30</w:t>
            </w:r>
          </w:p>
        </w:tc>
      </w:tr>
      <w:tr w:rsidR="00FF26AF" w:rsidRPr="00FF26AF" w14:paraId="2EFCF5A8" w14:textId="77777777" w:rsidTr="00D00ED3">
        <w:tc>
          <w:tcPr>
            <w:tcW w:w="317" w:type="pct"/>
            <w:vMerge/>
          </w:tcPr>
          <w:p w14:paraId="106531A3"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152DFF74"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20ADB253"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70.1 to 80 per cent marks </w:t>
            </w:r>
          </w:p>
        </w:tc>
        <w:tc>
          <w:tcPr>
            <w:tcW w:w="715" w:type="pct"/>
          </w:tcPr>
          <w:p w14:paraId="429EE1E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99</w:t>
            </w:r>
          </w:p>
        </w:tc>
        <w:tc>
          <w:tcPr>
            <w:tcW w:w="736" w:type="pct"/>
          </w:tcPr>
          <w:p w14:paraId="644E681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56.60</w:t>
            </w:r>
          </w:p>
        </w:tc>
      </w:tr>
      <w:tr w:rsidR="00FF26AF" w:rsidRPr="00FF26AF" w14:paraId="17BA31E4" w14:textId="77777777" w:rsidTr="00D00ED3">
        <w:tc>
          <w:tcPr>
            <w:tcW w:w="317" w:type="pct"/>
            <w:vMerge/>
          </w:tcPr>
          <w:p w14:paraId="3968EEB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0999F324"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21162B3"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Above 80 per cent marks </w:t>
            </w:r>
          </w:p>
        </w:tc>
        <w:tc>
          <w:tcPr>
            <w:tcW w:w="715" w:type="pct"/>
          </w:tcPr>
          <w:p w14:paraId="200456D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11</w:t>
            </w:r>
          </w:p>
        </w:tc>
        <w:tc>
          <w:tcPr>
            <w:tcW w:w="736" w:type="pct"/>
          </w:tcPr>
          <w:p w14:paraId="6183C8C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06.30</w:t>
            </w:r>
          </w:p>
        </w:tc>
      </w:tr>
      <w:tr w:rsidR="00FF26AF" w:rsidRPr="00FF26AF" w14:paraId="770598B8" w14:textId="77777777" w:rsidTr="00D00ED3">
        <w:tc>
          <w:tcPr>
            <w:tcW w:w="317" w:type="pct"/>
            <w:vMerge w:val="restart"/>
          </w:tcPr>
          <w:p w14:paraId="5D18C92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w:t>
            </w:r>
          </w:p>
        </w:tc>
        <w:tc>
          <w:tcPr>
            <w:tcW w:w="1145" w:type="pct"/>
            <w:vMerge w:val="restart"/>
          </w:tcPr>
          <w:p w14:paraId="1AE8AD8A"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Family type</w:t>
            </w:r>
          </w:p>
        </w:tc>
        <w:tc>
          <w:tcPr>
            <w:tcW w:w="2087" w:type="pct"/>
          </w:tcPr>
          <w:p w14:paraId="6B564399"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Nuclear</w:t>
            </w:r>
          </w:p>
        </w:tc>
        <w:tc>
          <w:tcPr>
            <w:tcW w:w="715" w:type="pct"/>
          </w:tcPr>
          <w:p w14:paraId="676C34D3"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151</w:t>
            </w:r>
          </w:p>
        </w:tc>
        <w:tc>
          <w:tcPr>
            <w:tcW w:w="736" w:type="pct"/>
          </w:tcPr>
          <w:p w14:paraId="3D336063"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86.30</w:t>
            </w:r>
          </w:p>
        </w:tc>
      </w:tr>
      <w:tr w:rsidR="00FF26AF" w:rsidRPr="00FF26AF" w14:paraId="6B819D1C" w14:textId="77777777" w:rsidTr="00D00ED3">
        <w:tc>
          <w:tcPr>
            <w:tcW w:w="317" w:type="pct"/>
            <w:vMerge/>
          </w:tcPr>
          <w:p w14:paraId="2CC0B41F"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77CAC4A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8E822A0"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Joint</w:t>
            </w:r>
          </w:p>
        </w:tc>
        <w:tc>
          <w:tcPr>
            <w:tcW w:w="715" w:type="pct"/>
          </w:tcPr>
          <w:p w14:paraId="3C851EA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24</w:t>
            </w:r>
          </w:p>
        </w:tc>
        <w:tc>
          <w:tcPr>
            <w:tcW w:w="736" w:type="pct"/>
          </w:tcPr>
          <w:p w14:paraId="59F6C8C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13.70</w:t>
            </w:r>
          </w:p>
        </w:tc>
      </w:tr>
      <w:tr w:rsidR="00FF26AF" w:rsidRPr="00FF26AF" w14:paraId="1B6FC710" w14:textId="77777777" w:rsidTr="00D00ED3">
        <w:tc>
          <w:tcPr>
            <w:tcW w:w="317" w:type="pct"/>
            <w:vMerge w:val="restart"/>
          </w:tcPr>
          <w:p w14:paraId="6675300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p w14:paraId="38C1971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w:t>
            </w:r>
          </w:p>
        </w:tc>
        <w:tc>
          <w:tcPr>
            <w:tcW w:w="1145" w:type="pct"/>
            <w:vMerge w:val="restart"/>
          </w:tcPr>
          <w:p w14:paraId="75CD95C1"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Land holding</w:t>
            </w:r>
          </w:p>
        </w:tc>
        <w:tc>
          <w:tcPr>
            <w:tcW w:w="2087" w:type="pct"/>
          </w:tcPr>
          <w:p w14:paraId="6AF715DB"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Land less </w:t>
            </w:r>
          </w:p>
        </w:tc>
        <w:tc>
          <w:tcPr>
            <w:tcW w:w="715" w:type="pct"/>
          </w:tcPr>
          <w:p w14:paraId="240E5F6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57</w:t>
            </w:r>
          </w:p>
        </w:tc>
        <w:tc>
          <w:tcPr>
            <w:tcW w:w="736" w:type="pct"/>
          </w:tcPr>
          <w:p w14:paraId="566FD5F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32.60</w:t>
            </w:r>
          </w:p>
        </w:tc>
      </w:tr>
      <w:tr w:rsidR="00FF26AF" w:rsidRPr="00FF26AF" w14:paraId="0C308E26" w14:textId="77777777" w:rsidTr="00D00ED3">
        <w:tc>
          <w:tcPr>
            <w:tcW w:w="317" w:type="pct"/>
            <w:vMerge/>
          </w:tcPr>
          <w:p w14:paraId="2A3466FD"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375FB7E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E1ED109"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Marginal farmer </w:t>
            </w:r>
          </w:p>
        </w:tc>
        <w:tc>
          <w:tcPr>
            <w:tcW w:w="715" w:type="pct"/>
          </w:tcPr>
          <w:p w14:paraId="2F46485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32</w:t>
            </w:r>
          </w:p>
        </w:tc>
        <w:tc>
          <w:tcPr>
            <w:tcW w:w="736" w:type="pct"/>
          </w:tcPr>
          <w:p w14:paraId="36523E6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18.30</w:t>
            </w:r>
          </w:p>
        </w:tc>
      </w:tr>
      <w:tr w:rsidR="00FF26AF" w:rsidRPr="00FF26AF" w14:paraId="7CDC5F48" w14:textId="77777777" w:rsidTr="00D00ED3">
        <w:tc>
          <w:tcPr>
            <w:tcW w:w="317" w:type="pct"/>
            <w:vMerge/>
          </w:tcPr>
          <w:p w14:paraId="3DC9F908"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8638EB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E6697AF"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Small farmer </w:t>
            </w:r>
          </w:p>
        </w:tc>
        <w:tc>
          <w:tcPr>
            <w:tcW w:w="715" w:type="pct"/>
          </w:tcPr>
          <w:p w14:paraId="70D5FDE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67</w:t>
            </w:r>
          </w:p>
        </w:tc>
        <w:tc>
          <w:tcPr>
            <w:tcW w:w="736" w:type="pct"/>
          </w:tcPr>
          <w:p w14:paraId="5C7B2F8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38.30</w:t>
            </w:r>
          </w:p>
        </w:tc>
      </w:tr>
      <w:tr w:rsidR="00FF26AF" w:rsidRPr="00FF26AF" w14:paraId="702F9DD8" w14:textId="77777777" w:rsidTr="00D00ED3">
        <w:tc>
          <w:tcPr>
            <w:tcW w:w="317" w:type="pct"/>
            <w:vMerge/>
          </w:tcPr>
          <w:p w14:paraId="2D40414C"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1515C911"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FCF5D7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Medium </w:t>
            </w:r>
          </w:p>
        </w:tc>
        <w:tc>
          <w:tcPr>
            <w:tcW w:w="715" w:type="pct"/>
          </w:tcPr>
          <w:p w14:paraId="51410188"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17</w:t>
            </w:r>
          </w:p>
        </w:tc>
        <w:tc>
          <w:tcPr>
            <w:tcW w:w="736" w:type="pct"/>
          </w:tcPr>
          <w:p w14:paraId="45E4A8E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09.70</w:t>
            </w:r>
          </w:p>
        </w:tc>
      </w:tr>
      <w:tr w:rsidR="00FF26AF" w:rsidRPr="00FF26AF" w14:paraId="78B6F7D0" w14:textId="77777777" w:rsidTr="00D00ED3">
        <w:tc>
          <w:tcPr>
            <w:tcW w:w="317" w:type="pct"/>
            <w:vMerge/>
          </w:tcPr>
          <w:p w14:paraId="6DC76D1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16AFF9EC"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81396FE"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Large farmer </w:t>
            </w:r>
          </w:p>
        </w:tc>
        <w:tc>
          <w:tcPr>
            <w:tcW w:w="715" w:type="pct"/>
          </w:tcPr>
          <w:p w14:paraId="22947A5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w:t>
            </w:r>
          </w:p>
        </w:tc>
        <w:tc>
          <w:tcPr>
            <w:tcW w:w="736" w:type="pct"/>
          </w:tcPr>
          <w:p w14:paraId="352572E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01.10</w:t>
            </w:r>
          </w:p>
        </w:tc>
      </w:tr>
      <w:tr w:rsidR="00FF26AF" w:rsidRPr="00FF26AF" w14:paraId="352888DD" w14:textId="77777777" w:rsidTr="00D00ED3">
        <w:tc>
          <w:tcPr>
            <w:tcW w:w="317" w:type="pct"/>
            <w:vMerge w:val="restart"/>
          </w:tcPr>
          <w:p w14:paraId="1E4DE13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8.</w:t>
            </w:r>
          </w:p>
        </w:tc>
        <w:tc>
          <w:tcPr>
            <w:tcW w:w="1145" w:type="pct"/>
            <w:vMerge w:val="restart"/>
          </w:tcPr>
          <w:p w14:paraId="2CC6088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Parental </w:t>
            </w:r>
          </w:p>
          <w:p w14:paraId="4441B4BA"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occupation</w:t>
            </w:r>
          </w:p>
        </w:tc>
        <w:tc>
          <w:tcPr>
            <w:tcW w:w="2087" w:type="pct"/>
          </w:tcPr>
          <w:p w14:paraId="27BF1851"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proofErr w:type="spellStart"/>
            <w:r w:rsidRPr="00FF26AF">
              <w:rPr>
                <w:rFonts w:ascii="Times New Roman" w:eastAsia="Times New Roman" w:hAnsi="Times New Roman" w:cs="Times New Roman"/>
                <w:kern w:val="0"/>
                <w:szCs w:val="24"/>
                <w:lang w:val="en-US" w:eastAsia="ar-SA"/>
                <w14:ligatures w14:val="none"/>
              </w:rPr>
              <w:t>Labour</w:t>
            </w:r>
            <w:proofErr w:type="spellEnd"/>
            <w:r w:rsidRPr="00FF26AF">
              <w:rPr>
                <w:rFonts w:ascii="Times New Roman" w:eastAsia="Times New Roman" w:hAnsi="Times New Roman" w:cs="Times New Roman"/>
                <w:kern w:val="0"/>
                <w:szCs w:val="24"/>
                <w:lang w:val="en-US" w:eastAsia="ar-SA"/>
                <w14:ligatures w14:val="none"/>
              </w:rPr>
              <w:t xml:space="preserve"> </w:t>
            </w:r>
          </w:p>
        </w:tc>
        <w:tc>
          <w:tcPr>
            <w:tcW w:w="715" w:type="pct"/>
          </w:tcPr>
          <w:p w14:paraId="69149F9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14:paraId="573C08C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02.85</w:t>
            </w:r>
          </w:p>
        </w:tc>
      </w:tr>
      <w:tr w:rsidR="00FF26AF" w:rsidRPr="00FF26AF" w14:paraId="31A5C2EA" w14:textId="77777777" w:rsidTr="00D00ED3">
        <w:tc>
          <w:tcPr>
            <w:tcW w:w="317" w:type="pct"/>
            <w:vMerge/>
          </w:tcPr>
          <w:p w14:paraId="6F175B54"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E178592"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76C2D26"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Farming </w:t>
            </w:r>
          </w:p>
        </w:tc>
        <w:tc>
          <w:tcPr>
            <w:tcW w:w="715" w:type="pct"/>
          </w:tcPr>
          <w:p w14:paraId="2C0CCF1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47</w:t>
            </w:r>
          </w:p>
        </w:tc>
        <w:tc>
          <w:tcPr>
            <w:tcW w:w="736" w:type="pct"/>
          </w:tcPr>
          <w:p w14:paraId="027084DD"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26.85</w:t>
            </w:r>
          </w:p>
        </w:tc>
      </w:tr>
      <w:tr w:rsidR="00FF26AF" w:rsidRPr="00FF26AF" w14:paraId="05CE88C8" w14:textId="77777777" w:rsidTr="00D00ED3">
        <w:tc>
          <w:tcPr>
            <w:tcW w:w="317" w:type="pct"/>
            <w:vMerge/>
          </w:tcPr>
          <w:p w14:paraId="3F33606E"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31072923"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AC200FF"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Dairy farming </w:t>
            </w:r>
          </w:p>
        </w:tc>
        <w:tc>
          <w:tcPr>
            <w:tcW w:w="715" w:type="pct"/>
          </w:tcPr>
          <w:p w14:paraId="7FAD3C4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08</w:t>
            </w:r>
          </w:p>
        </w:tc>
        <w:tc>
          <w:tcPr>
            <w:tcW w:w="736" w:type="pct"/>
          </w:tcPr>
          <w:p w14:paraId="33EF7E5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04.60</w:t>
            </w:r>
          </w:p>
        </w:tc>
      </w:tr>
      <w:tr w:rsidR="00FF26AF" w:rsidRPr="00FF26AF" w14:paraId="3E7BBF49" w14:textId="77777777" w:rsidTr="00D00ED3">
        <w:tc>
          <w:tcPr>
            <w:tcW w:w="317" w:type="pct"/>
            <w:vMerge/>
          </w:tcPr>
          <w:p w14:paraId="5F620478"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E52690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4A95026C" w14:textId="77777777" w:rsidR="00FF26AF" w:rsidRPr="00FF26AF" w:rsidRDefault="00FF26AF" w:rsidP="00FF26AF">
            <w:pPr>
              <w:tabs>
                <w:tab w:val="left" w:pos="360"/>
              </w:tabs>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Service </w:t>
            </w:r>
          </w:p>
          <w:p w14:paraId="518AB5E3" w14:textId="77777777" w:rsidR="00FF26AF" w:rsidRPr="00FF26AF" w:rsidRDefault="00FF26AF" w:rsidP="00FF26AF">
            <w:pPr>
              <w:numPr>
                <w:ilvl w:val="0"/>
                <w:numId w:val="8"/>
              </w:numPr>
              <w:tabs>
                <w:tab w:val="left" w:pos="360"/>
              </w:tabs>
              <w:suppressAutoHyphens/>
              <w:snapToGrid w:val="0"/>
              <w:spacing w:before="20" w:after="0" w:line="240" w:lineRule="auto"/>
              <w:ind w:left="0" w:firstLine="0"/>
              <w:contextualSpacing/>
              <w:jc w:val="both"/>
              <w:rPr>
                <w:rFonts w:ascii="Times New Roman" w:eastAsia="Times New Roman" w:hAnsi="Times New Roman" w:cs="Times New Roman"/>
                <w:kern w:val="0"/>
                <w:lang w:val="en-US"/>
                <w14:ligatures w14:val="none"/>
              </w:rPr>
            </w:pPr>
            <w:r w:rsidRPr="00FF26AF">
              <w:rPr>
                <w:rFonts w:ascii="Times New Roman" w:eastAsia="Times New Roman" w:hAnsi="Times New Roman" w:cs="Times New Roman"/>
                <w:kern w:val="0"/>
                <w:lang w:val="en-US"/>
                <w14:ligatures w14:val="none"/>
              </w:rPr>
              <w:t>Private service</w:t>
            </w:r>
          </w:p>
        </w:tc>
        <w:tc>
          <w:tcPr>
            <w:tcW w:w="715" w:type="pct"/>
          </w:tcPr>
          <w:p w14:paraId="5170985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34</w:t>
            </w:r>
          </w:p>
        </w:tc>
        <w:tc>
          <w:tcPr>
            <w:tcW w:w="736" w:type="pct"/>
          </w:tcPr>
          <w:p w14:paraId="6790F108"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19.40</w:t>
            </w:r>
          </w:p>
        </w:tc>
      </w:tr>
      <w:tr w:rsidR="00FF26AF" w:rsidRPr="00FF26AF" w14:paraId="26A74948" w14:textId="77777777" w:rsidTr="00D00ED3">
        <w:tc>
          <w:tcPr>
            <w:tcW w:w="317" w:type="pct"/>
            <w:vMerge/>
          </w:tcPr>
          <w:p w14:paraId="2C662545"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5B0820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F7A69EB" w14:textId="77777777" w:rsidR="00FF26AF" w:rsidRPr="00FF26AF" w:rsidRDefault="00FF26AF" w:rsidP="00FF26AF">
            <w:pPr>
              <w:numPr>
                <w:ilvl w:val="0"/>
                <w:numId w:val="8"/>
              </w:numPr>
              <w:tabs>
                <w:tab w:val="left" w:pos="360"/>
              </w:tabs>
              <w:suppressAutoHyphens/>
              <w:snapToGrid w:val="0"/>
              <w:spacing w:before="20" w:after="0" w:line="240" w:lineRule="auto"/>
              <w:ind w:left="0" w:firstLine="0"/>
              <w:contextualSpacing/>
              <w:jc w:val="both"/>
              <w:rPr>
                <w:rFonts w:ascii="Times New Roman" w:eastAsia="Times New Roman" w:hAnsi="Times New Roman" w:cs="Times New Roman"/>
                <w:kern w:val="0"/>
                <w:lang w:val="en-US"/>
                <w14:ligatures w14:val="none"/>
              </w:rPr>
            </w:pPr>
            <w:r w:rsidRPr="00FF26AF">
              <w:rPr>
                <w:rFonts w:ascii="Times New Roman" w:eastAsia="Times New Roman" w:hAnsi="Times New Roman" w:cs="Times New Roman"/>
                <w:kern w:val="0"/>
                <w:lang w:val="en-US"/>
                <w14:ligatures w14:val="none"/>
              </w:rPr>
              <w:t>Govt. service</w:t>
            </w:r>
          </w:p>
        </w:tc>
        <w:tc>
          <w:tcPr>
            <w:tcW w:w="715" w:type="pct"/>
          </w:tcPr>
          <w:p w14:paraId="563E287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64</w:t>
            </w:r>
          </w:p>
        </w:tc>
        <w:tc>
          <w:tcPr>
            <w:tcW w:w="736" w:type="pct"/>
          </w:tcPr>
          <w:p w14:paraId="29A47EF5"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36.60</w:t>
            </w:r>
          </w:p>
        </w:tc>
      </w:tr>
      <w:tr w:rsidR="00FF26AF" w:rsidRPr="00FF26AF" w14:paraId="21462763" w14:textId="77777777" w:rsidTr="00D00ED3">
        <w:tc>
          <w:tcPr>
            <w:tcW w:w="317" w:type="pct"/>
            <w:vMerge/>
          </w:tcPr>
          <w:p w14:paraId="7AB3258C"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5B45642"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25DF91F"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Business </w:t>
            </w:r>
          </w:p>
        </w:tc>
        <w:tc>
          <w:tcPr>
            <w:tcW w:w="715" w:type="pct"/>
          </w:tcPr>
          <w:p w14:paraId="5A2AD74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17</w:t>
            </w:r>
          </w:p>
        </w:tc>
        <w:tc>
          <w:tcPr>
            <w:tcW w:w="736" w:type="pct"/>
          </w:tcPr>
          <w:p w14:paraId="3890ACE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09.70</w:t>
            </w:r>
          </w:p>
        </w:tc>
      </w:tr>
      <w:tr w:rsidR="00FF26AF" w:rsidRPr="00FF26AF" w14:paraId="23167257" w14:textId="77777777" w:rsidTr="00D00ED3">
        <w:tc>
          <w:tcPr>
            <w:tcW w:w="317" w:type="pct"/>
            <w:vMerge w:val="restart"/>
          </w:tcPr>
          <w:p w14:paraId="1B61B20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w:t>
            </w:r>
          </w:p>
        </w:tc>
        <w:tc>
          <w:tcPr>
            <w:tcW w:w="1145" w:type="pct"/>
            <w:vMerge w:val="restart"/>
          </w:tcPr>
          <w:p w14:paraId="0DF828D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Annual income</w:t>
            </w:r>
          </w:p>
          <w:p w14:paraId="04446A19"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4FA7035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Rs. 3,05,000)</w:t>
            </w:r>
          </w:p>
        </w:tc>
        <w:tc>
          <w:tcPr>
            <w:tcW w:w="715" w:type="pct"/>
          </w:tcPr>
          <w:p w14:paraId="55372A25"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37</w:t>
            </w:r>
          </w:p>
        </w:tc>
        <w:tc>
          <w:tcPr>
            <w:tcW w:w="736" w:type="pct"/>
          </w:tcPr>
          <w:p w14:paraId="4058A09D"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21.15</w:t>
            </w:r>
          </w:p>
        </w:tc>
      </w:tr>
      <w:tr w:rsidR="00FF26AF" w:rsidRPr="00FF26AF" w14:paraId="6CEED3EF" w14:textId="77777777" w:rsidTr="00D00ED3">
        <w:tc>
          <w:tcPr>
            <w:tcW w:w="317" w:type="pct"/>
            <w:vMerge/>
          </w:tcPr>
          <w:p w14:paraId="2F2D3C23"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7568DDF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317F8A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(3,05,001 to 5,70,000)</w:t>
            </w:r>
          </w:p>
        </w:tc>
        <w:tc>
          <w:tcPr>
            <w:tcW w:w="715" w:type="pct"/>
          </w:tcPr>
          <w:p w14:paraId="59AA702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51</w:t>
            </w:r>
          </w:p>
        </w:tc>
        <w:tc>
          <w:tcPr>
            <w:tcW w:w="736" w:type="pct"/>
          </w:tcPr>
          <w:p w14:paraId="7A9CD045"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29.15</w:t>
            </w:r>
          </w:p>
        </w:tc>
      </w:tr>
      <w:tr w:rsidR="00FF26AF" w:rsidRPr="00FF26AF" w14:paraId="53BF5C98" w14:textId="77777777" w:rsidTr="00D00ED3">
        <w:tc>
          <w:tcPr>
            <w:tcW w:w="317" w:type="pct"/>
            <w:vMerge/>
          </w:tcPr>
          <w:p w14:paraId="2145752E"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0AD3B3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0C51D6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(5,70,001 to 8,35,000)</w:t>
            </w:r>
          </w:p>
        </w:tc>
        <w:tc>
          <w:tcPr>
            <w:tcW w:w="715" w:type="pct"/>
          </w:tcPr>
          <w:p w14:paraId="75058DE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78</w:t>
            </w:r>
          </w:p>
        </w:tc>
        <w:tc>
          <w:tcPr>
            <w:tcW w:w="736" w:type="pct"/>
          </w:tcPr>
          <w:p w14:paraId="71228118"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44.60</w:t>
            </w:r>
          </w:p>
        </w:tc>
      </w:tr>
      <w:tr w:rsidR="00FF26AF" w:rsidRPr="00FF26AF" w14:paraId="723844E1" w14:textId="77777777" w:rsidTr="00D00ED3">
        <w:tc>
          <w:tcPr>
            <w:tcW w:w="317" w:type="pct"/>
            <w:vMerge/>
          </w:tcPr>
          <w:p w14:paraId="6F501C31"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F566FF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2136E90"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Very high (above Rs. 8,35,000)</w:t>
            </w:r>
          </w:p>
        </w:tc>
        <w:tc>
          <w:tcPr>
            <w:tcW w:w="715" w:type="pct"/>
          </w:tcPr>
          <w:p w14:paraId="1E857DEE"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w:t>
            </w:r>
          </w:p>
        </w:tc>
        <w:tc>
          <w:tcPr>
            <w:tcW w:w="736" w:type="pct"/>
          </w:tcPr>
          <w:p w14:paraId="023CD15B"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05.10</w:t>
            </w:r>
          </w:p>
        </w:tc>
      </w:tr>
      <w:tr w:rsidR="00FF26AF" w:rsidRPr="00FF26AF" w14:paraId="33A87DD0" w14:textId="77777777" w:rsidTr="00D00ED3">
        <w:tc>
          <w:tcPr>
            <w:tcW w:w="317" w:type="pct"/>
            <w:vMerge w:val="restart"/>
          </w:tcPr>
          <w:p w14:paraId="73B76E1D"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10.</w:t>
            </w:r>
          </w:p>
        </w:tc>
        <w:tc>
          <w:tcPr>
            <w:tcW w:w="1145" w:type="pct"/>
            <w:vMerge w:val="restart"/>
          </w:tcPr>
          <w:p w14:paraId="5F08418C"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Social </w:t>
            </w:r>
          </w:p>
          <w:p w14:paraId="5AC7912B"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participation</w:t>
            </w:r>
          </w:p>
        </w:tc>
        <w:tc>
          <w:tcPr>
            <w:tcW w:w="2087" w:type="pct"/>
          </w:tcPr>
          <w:p w14:paraId="3518FB62"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no organization </w:t>
            </w:r>
          </w:p>
        </w:tc>
        <w:tc>
          <w:tcPr>
            <w:tcW w:w="715" w:type="pct"/>
          </w:tcPr>
          <w:p w14:paraId="1A70B37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171</w:t>
            </w:r>
          </w:p>
        </w:tc>
        <w:tc>
          <w:tcPr>
            <w:tcW w:w="736" w:type="pct"/>
          </w:tcPr>
          <w:p w14:paraId="70A2E14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98.00</w:t>
            </w:r>
          </w:p>
        </w:tc>
      </w:tr>
      <w:tr w:rsidR="00FF26AF" w:rsidRPr="00FF26AF" w14:paraId="794A1FD0" w14:textId="77777777" w:rsidTr="00D00ED3">
        <w:trPr>
          <w:trHeight w:val="224"/>
        </w:trPr>
        <w:tc>
          <w:tcPr>
            <w:tcW w:w="317" w:type="pct"/>
            <w:vMerge/>
          </w:tcPr>
          <w:p w14:paraId="61EF707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39BBB378"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0E0DBA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one organization </w:t>
            </w:r>
          </w:p>
        </w:tc>
        <w:tc>
          <w:tcPr>
            <w:tcW w:w="715" w:type="pct"/>
          </w:tcPr>
          <w:p w14:paraId="7D58A14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03</w:t>
            </w:r>
          </w:p>
        </w:tc>
        <w:tc>
          <w:tcPr>
            <w:tcW w:w="736" w:type="pct"/>
          </w:tcPr>
          <w:p w14:paraId="4C30701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01.50</w:t>
            </w:r>
          </w:p>
        </w:tc>
      </w:tr>
      <w:tr w:rsidR="00FF26AF" w:rsidRPr="00FF26AF" w14:paraId="28DDCA0A" w14:textId="77777777" w:rsidTr="00D00ED3">
        <w:trPr>
          <w:trHeight w:val="188"/>
        </w:trPr>
        <w:tc>
          <w:tcPr>
            <w:tcW w:w="317" w:type="pct"/>
            <w:vMerge/>
          </w:tcPr>
          <w:p w14:paraId="2BB3648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1C2358B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3104D7D"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more than one </w:t>
            </w:r>
          </w:p>
          <w:p w14:paraId="73796D6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organization </w:t>
            </w:r>
          </w:p>
        </w:tc>
        <w:tc>
          <w:tcPr>
            <w:tcW w:w="715" w:type="pct"/>
          </w:tcPr>
          <w:p w14:paraId="1467F79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w:t>
            </w:r>
          </w:p>
        </w:tc>
        <w:tc>
          <w:tcPr>
            <w:tcW w:w="736" w:type="pct"/>
          </w:tcPr>
          <w:p w14:paraId="73915103"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00.50</w:t>
            </w:r>
          </w:p>
        </w:tc>
      </w:tr>
      <w:tr w:rsidR="00FF26AF" w:rsidRPr="00FF26AF" w14:paraId="006B7783" w14:textId="77777777" w:rsidTr="00D00ED3">
        <w:trPr>
          <w:trHeight w:val="188"/>
        </w:trPr>
        <w:tc>
          <w:tcPr>
            <w:tcW w:w="317" w:type="pct"/>
            <w:vMerge/>
          </w:tcPr>
          <w:p w14:paraId="5F9CB57A"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19EAECFA"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491FC9F"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Office bearer</w:t>
            </w:r>
          </w:p>
        </w:tc>
        <w:tc>
          <w:tcPr>
            <w:tcW w:w="715" w:type="pct"/>
          </w:tcPr>
          <w:p w14:paraId="4F955CB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14:paraId="3013BDF7"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14:paraId="2AD4DC7B" w14:textId="77777777" w:rsidTr="00D00ED3">
        <w:trPr>
          <w:trHeight w:val="188"/>
        </w:trPr>
        <w:tc>
          <w:tcPr>
            <w:tcW w:w="317" w:type="pct"/>
            <w:vMerge/>
          </w:tcPr>
          <w:p w14:paraId="35D49AB5"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383FDB7C"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04D3FF2A"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Student leader </w:t>
            </w:r>
          </w:p>
        </w:tc>
        <w:tc>
          <w:tcPr>
            <w:tcW w:w="715" w:type="pct"/>
          </w:tcPr>
          <w:p w14:paraId="53F09CF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14:paraId="50C1833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14:paraId="52A4D48D" w14:textId="77777777" w:rsidTr="00D00ED3">
        <w:trPr>
          <w:trHeight w:val="188"/>
        </w:trPr>
        <w:tc>
          <w:tcPr>
            <w:tcW w:w="317" w:type="pct"/>
            <w:vMerge w:val="restart"/>
          </w:tcPr>
          <w:p w14:paraId="431B374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11.</w:t>
            </w:r>
          </w:p>
        </w:tc>
        <w:tc>
          <w:tcPr>
            <w:tcW w:w="1145" w:type="pct"/>
            <w:vMerge w:val="restart"/>
          </w:tcPr>
          <w:p w14:paraId="06252592"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Mass media </w:t>
            </w:r>
          </w:p>
          <w:p w14:paraId="5A1F060A"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exposure</w:t>
            </w:r>
          </w:p>
          <w:p w14:paraId="733789B8"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4AB3AC0"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21)</w:t>
            </w:r>
          </w:p>
        </w:tc>
        <w:tc>
          <w:tcPr>
            <w:tcW w:w="715" w:type="pct"/>
          </w:tcPr>
          <w:p w14:paraId="27F9A899"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16</w:t>
            </w:r>
          </w:p>
        </w:tc>
        <w:tc>
          <w:tcPr>
            <w:tcW w:w="736" w:type="pct"/>
          </w:tcPr>
          <w:p w14:paraId="2FC5CF0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09.15</w:t>
            </w:r>
          </w:p>
        </w:tc>
      </w:tr>
      <w:tr w:rsidR="00FF26AF" w:rsidRPr="00FF26AF" w14:paraId="5ADE24A6" w14:textId="77777777" w:rsidTr="00D00ED3">
        <w:trPr>
          <w:trHeight w:val="188"/>
        </w:trPr>
        <w:tc>
          <w:tcPr>
            <w:tcW w:w="317" w:type="pct"/>
            <w:vMerge/>
          </w:tcPr>
          <w:p w14:paraId="187B1338"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449D17B2"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9A2E50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(22 to 29)</w:t>
            </w:r>
          </w:p>
        </w:tc>
        <w:tc>
          <w:tcPr>
            <w:tcW w:w="715" w:type="pct"/>
          </w:tcPr>
          <w:p w14:paraId="5938FD75"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136</w:t>
            </w:r>
          </w:p>
        </w:tc>
        <w:tc>
          <w:tcPr>
            <w:tcW w:w="736" w:type="pct"/>
          </w:tcPr>
          <w:p w14:paraId="7A604904"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77.70</w:t>
            </w:r>
          </w:p>
        </w:tc>
      </w:tr>
      <w:tr w:rsidR="00FF26AF" w:rsidRPr="00FF26AF" w14:paraId="1096D5EB" w14:textId="77777777" w:rsidTr="00D00ED3">
        <w:trPr>
          <w:trHeight w:val="188"/>
        </w:trPr>
        <w:tc>
          <w:tcPr>
            <w:tcW w:w="317" w:type="pct"/>
            <w:vMerge/>
          </w:tcPr>
          <w:p w14:paraId="1730DA6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48389DE7"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F0E8EFE"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(above 29)</w:t>
            </w:r>
          </w:p>
        </w:tc>
        <w:tc>
          <w:tcPr>
            <w:tcW w:w="715" w:type="pct"/>
          </w:tcPr>
          <w:p w14:paraId="2C908B94"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23</w:t>
            </w:r>
          </w:p>
        </w:tc>
        <w:tc>
          <w:tcPr>
            <w:tcW w:w="736" w:type="pct"/>
          </w:tcPr>
          <w:p w14:paraId="4047766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13.15</w:t>
            </w:r>
          </w:p>
        </w:tc>
      </w:tr>
      <w:tr w:rsidR="00FF26AF" w:rsidRPr="00FF26AF" w14:paraId="13A7235C" w14:textId="77777777" w:rsidTr="00D00ED3">
        <w:tc>
          <w:tcPr>
            <w:tcW w:w="317" w:type="pct"/>
            <w:vMerge w:val="restart"/>
          </w:tcPr>
          <w:p w14:paraId="0599533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12.</w:t>
            </w:r>
          </w:p>
        </w:tc>
        <w:tc>
          <w:tcPr>
            <w:tcW w:w="1145" w:type="pct"/>
            <w:vMerge w:val="restart"/>
          </w:tcPr>
          <w:p w14:paraId="661948D4"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Allied activities</w:t>
            </w:r>
          </w:p>
          <w:p w14:paraId="730BD889"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287EF2B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15)</w:t>
            </w:r>
          </w:p>
        </w:tc>
        <w:tc>
          <w:tcPr>
            <w:tcW w:w="715" w:type="pct"/>
          </w:tcPr>
          <w:p w14:paraId="2931FC2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59</w:t>
            </w:r>
          </w:p>
        </w:tc>
        <w:tc>
          <w:tcPr>
            <w:tcW w:w="736" w:type="pct"/>
          </w:tcPr>
          <w:p w14:paraId="7DA3E578"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33.70</w:t>
            </w:r>
          </w:p>
        </w:tc>
      </w:tr>
      <w:tr w:rsidR="00FF26AF" w:rsidRPr="00FF26AF" w14:paraId="75B7D79C" w14:textId="77777777" w:rsidTr="00D00ED3">
        <w:tc>
          <w:tcPr>
            <w:tcW w:w="317" w:type="pct"/>
            <w:vMerge/>
          </w:tcPr>
          <w:p w14:paraId="0E043028"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b/>
                <w:kern w:val="0"/>
                <w:szCs w:val="24"/>
                <w:lang w:val="en-US" w:eastAsia="ar-SA"/>
                <w14:ligatures w14:val="none"/>
              </w:rPr>
            </w:pPr>
          </w:p>
        </w:tc>
        <w:tc>
          <w:tcPr>
            <w:tcW w:w="1145" w:type="pct"/>
            <w:vMerge/>
          </w:tcPr>
          <w:p w14:paraId="51B816B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b/>
                <w:kern w:val="0"/>
                <w:szCs w:val="24"/>
                <w:lang w:val="en-US" w:eastAsia="ar-SA"/>
                <w14:ligatures w14:val="none"/>
              </w:rPr>
            </w:pPr>
          </w:p>
        </w:tc>
        <w:tc>
          <w:tcPr>
            <w:tcW w:w="2087" w:type="pct"/>
          </w:tcPr>
          <w:p w14:paraId="1E4B6BEE"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(16 to 19)</w:t>
            </w:r>
          </w:p>
        </w:tc>
        <w:tc>
          <w:tcPr>
            <w:tcW w:w="715" w:type="pct"/>
          </w:tcPr>
          <w:p w14:paraId="4E7844F4"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111</w:t>
            </w:r>
          </w:p>
        </w:tc>
        <w:tc>
          <w:tcPr>
            <w:tcW w:w="736" w:type="pct"/>
          </w:tcPr>
          <w:p w14:paraId="76FA2705"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63.40</w:t>
            </w:r>
          </w:p>
        </w:tc>
      </w:tr>
      <w:tr w:rsidR="00FF26AF" w:rsidRPr="00FF26AF" w14:paraId="0C882EC1" w14:textId="77777777" w:rsidTr="00D00ED3">
        <w:tc>
          <w:tcPr>
            <w:tcW w:w="317" w:type="pct"/>
            <w:vMerge/>
          </w:tcPr>
          <w:p w14:paraId="28D771F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b/>
                <w:kern w:val="0"/>
                <w:szCs w:val="24"/>
                <w:lang w:val="en-US" w:eastAsia="ar-SA"/>
                <w14:ligatures w14:val="none"/>
              </w:rPr>
            </w:pPr>
          </w:p>
        </w:tc>
        <w:tc>
          <w:tcPr>
            <w:tcW w:w="1145" w:type="pct"/>
            <w:vMerge/>
          </w:tcPr>
          <w:p w14:paraId="6C3CA33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b/>
                <w:kern w:val="0"/>
                <w:szCs w:val="24"/>
                <w:lang w:val="en-US" w:eastAsia="ar-SA"/>
                <w14:ligatures w14:val="none"/>
              </w:rPr>
            </w:pPr>
          </w:p>
        </w:tc>
        <w:tc>
          <w:tcPr>
            <w:tcW w:w="2087" w:type="pct"/>
          </w:tcPr>
          <w:p w14:paraId="6D4D760D"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(above 19)</w:t>
            </w:r>
          </w:p>
        </w:tc>
        <w:tc>
          <w:tcPr>
            <w:tcW w:w="715" w:type="pct"/>
          </w:tcPr>
          <w:p w14:paraId="4FB6B640"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14:paraId="2F7A93E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02.90</w:t>
            </w:r>
          </w:p>
        </w:tc>
      </w:tr>
    </w:tbl>
    <w:p w14:paraId="5A48AC1C" w14:textId="77777777" w:rsidR="00DC12DD" w:rsidRPr="00DE0FF0" w:rsidRDefault="00DC12DD" w:rsidP="00DE0FF0">
      <w:pPr>
        <w:spacing w:line="360" w:lineRule="auto"/>
        <w:jc w:val="both"/>
        <w:rPr>
          <w:b/>
        </w:rPr>
      </w:pPr>
    </w:p>
    <w:p w14:paraId="7AC424BA" w14:textId="5D5C86C8" w:rsidR="000A7A41" w:rsidRDefault="000A7A41" w:rsidP="000A7A41">
      <w:pPr>
        <w:spacing w:line="360" w:lineRule="auto"/>
        <w:jc w:val="both"/>
        <w:rPr>
          <w:rFonts w:ascii="Times New Roman" w:hAnsi="Times New Roman" w:cs="Times New Roman"/>
        </w:rPr>
      </w:pPr>
      <w:r w:rsidRPr="000A7A41">
        <w:rPr>
          <w:rFonts w:ascii="Times New Roman" w:hAnsi="Times New Roman" w:cs="Times New Roman"/>
        </w:rPr>
        <w:t xml:space="preserve">The findings of the study reveal that a majority of agriculture graduates belonged to the general caste category, followed by backward and scheduled castes. This distribution may be attributed to comparatively better socio-economic conditions, higher literacy levels, and greater educational exposure among general caste families, enabling their children to pursue higher education in agriculture. Reservation policies have facilitated access for students from backward and scheduled castes to various professional courses such as engineering and medical sciences; however, agriculture education often emerges as an alternative pathway for students from farming backgrounds who are unable to secure admission in other professional streams. Similar trends were reported by </w:t>
      </w:r>
      <w:proofErr w:type="spellStart"/>
      <w:r w:rsidRPr="000A7A41">
        <w:rPr>
          <w:rFonts w:ascii="Times New Roman" w:hAnsi="Times New Roman" w:cs="Times New Roman"/>
        </w:rPr>
        <w:t>Ajit</w:t>
      </w:r>
      <w:proofErr w:type="spellEnd"/>
      <w:r w:rsidRPr="000A7A41">
        <w:rPr>
          <w:rFonts w:ascii="Times New Roman" w:hAnsi="Times New Roman" w:cs="Times New Roman"/>
        </w:rPr>
        <w:t xml:space="preserve"> (2004)</w:t>
      </w:r>
      <w:r w:rsidR="00022B0D">
        <w:rPr>
          <w:rFonts w:ascii="Times New Roman" w:hAnsi="Times New Roman" w:cs="Times New Roman"/>
        </w:rPr>
        <w:t xml:space="preserve"> </w:t>
      </w:r>
      <w:r w:rsidRPr="000A7A41">
        <w:rPr>
          <w:rFonts w:ascii="Times New Roman" w:hAnsi="Times New Roman" w:cs="Times New Roman"/>
        </w:rPr>
        <w:t xml:space="preserve">and </w:t>
      </w:r>
      <w:proofErr w:type="spellStart"/>
      <w:r w:rsidRPr="000A7A41">
        <w:rPr>
          <w:rFonts w:ascii="Times New Roman" w:hAnsi="Times New Roman" w:cs="Times New Roman"/>
        </w:rPr>
        <w:t>Rameshrao</w:t>
      </w:r>
      <w:proofErr w:type="spellEnd"/>
      <w:r w:rsidRPr="000A7A41">
        <w:rPr>
          <w:rFonts w:ascii="Times New Roman" w:hAnsi="Times New Roman" w:cs="Times New Roman"/>
        </w:rPr>
        <w:t xml:space="preserve"> (2009). The study further indicated a marked dominance of male students over females, which reflects prevailing gender norms, particularly in rural areas where male children are often given preference for higher education. This observation </w:t>
      </w:r>
      <w:r w:rsidR="00022B0D">
        <w:rPr>
          <w:rFonts w:ascii="Times New Roman" w:hAnsi="Times New Roman" w:cs="Times New Roman"/>
        </w:rPr>
        <w:t>aligns</w:t>
      </w:r>
      <w:r w:rsidRPr="000A7A41">
        <w:rPr>
          <w:rFonts w:ascii="Times New Roman" w:hAnsi="Times New Roman" w:cs="Times New Roman"/>
        </w:rPr>
        <w:t xml:space="preserve"> with the findings of </w:t>
      </w:r>
      <w:proofErr w:type="spellStart"/>
      <w:r w:rsidRPr="000A7A41">
        <w:rPr>
          <w:rFonts w:ascii="Times New Roman" w:hAnsi="Times New Roman" w:cs="Times New Roman"/>
        </w:rPr>
        <w:t>Naderi</w:t>
      </w:r>
      <w:proofErr w:type="spellEnd"/>
      <w:r w:rsidRPr="000A7A41">
        <w:rPr>
          <w:rFonts w:ascii="Times New Roman" w:hAnsi="Times New Roman" w:cs="Times New Roman"/>
        </w:rPr>
        <w:t xml:space="preserve"> et al. (2010), Rahim (2010), and </w:t>
      </w:r>
      <w:proofErr w:type="spellStart"/>
      <w:r w:rsidRPr="000A7A41">
        <w:rPr>
          <w:rFonts w:ascii="Times New Roman" w:hAnsi="Times New Roman" w:cs="Times New Roman"/>
        </w:rPr>
        <w:t>Tayade</w:t>
      </w:r>
      <w:proofErr w:type="spellEnd"/>
      <w:r w:rsidRPr="000A7A41">
        <w:rPr>
          <w:rFonts w:ascii="Times New Roman" w:hAnsi="Times New Roman" w:cs="Times New Roman"/>
        </w:rPr>
        <w:t xml:space="preserve"> et al. (2010).</w:t>
      </w:r>
    </w:p>
    <w:p w14:paraId="2D7FD15B" w14:textId="7EC2FF88" w:rsidR="005A70E5" w:rsidRPr="000A7A41" w:rsidRDefault="005A70E5" w:rsidP="000A7A41">
      <w:pPr>
        <w:spacing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701760" behindDoc="1" locked="0" layoutInCell="1" allowOverlap="1" wp14:anchorId="6D10D9D0" wp14:editId="11B27835">
            <wp:simplePos x="0" y="0"/>
            <wp:positionH relativeFrom="column">
              <wp:posOffset>0</wp:posOffset>
            </wp:positionH>
            <wp:positionV relativeFrom="paragraph">
              <wp:posOffset>0</wp:posOffset>
            </wp:positionV>
            <wp:extent cx="3394624" cy="2946400"/>
            <wp:effectExtent l="19050" t="19050" r="15875" b="25400"/>
            <wp:wrapTight wrapText="bothSides">
              <wp:wrapPolygon edited="0">
                <wp:start x="-121" y="-140"/>
                <wp:lineTo x="-121" y="21647"/>
                <wp:lineTo x="21580" y="21647"/>
                <wp:lineTo x="21580" y="-140"/>
                <wp:lineTo x="-121" y="-140"/>
              </wp:wrapPolygon>
            </wp:wrapTight>
            <wp:docPr id="185323111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4624" cy="294640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sidR="001629DD">
        <w:rPr>
          <w:rFonts w:ascii="Times New Roman" w:hAnsi="Times New Roman" w:cs="Times New Roman"/>
          <w:noProof/>
          <w:lang w:val="en-US"/>
        </w:rPr>
        <w:drawing>
          <wp:inline distT="0" distB="0" distL="0" distR="0" wp14:anchorId="64DF29E8" wp14:editId="312EA9D0">
            <wp:extent cx="2909147" cy="2573476"/>
            <wp:effectExtent l="19050" t="19050" r="24765" b="17780"/>
            <wp:docPr id="26381239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0767" cy="2583755"/>
                    </a:xfrm>
                    <a:prstGeom prst="rect">
                      <a:avLst/>
                    </a:prstGeom>
                    <a:noFill/>
                    <a:ln>
                      <a:solidFill>
                        <a:schemeClr val="accent2"/>
                      </a:solidFill>
                    </a:ln>
                  </pic:spPr>
                </pic:pic>
              </a:graphicData>
            </a:graphic>
          </wp:inline>
        </w:drawing>
      </w:r>
    </w:p>
    <w:p w14:paraId="7F31E857" w14:textId="77777777" w:rsidR="00220FE0" w:rsidRDefault="00220FE0" w:rsidP="000A7A41">
      <w:pPr>
        <w:spacing w:line="360" w:lineRule="auto"/>
        <w:jc w:val="both"/>
        <w:rPr>
          <w:rFonts w:ascii="Times New Roman" w:hAnsi="Times New Roman" w:cs="Times New Roman"/>
        </w:rPr>
      </w:pPr>
    </w:p>
    <w:p w14:paraId="6E14926E" w14:textId="41CC43AA" w:rsidR="00C84C6A" w:rsidRDefault="00C84C6A" w:rsidP="00FB471D">
      <w:pPr>
        <w:spacing w:line="360" w:lineRule="auto"/>
        <w:jc w:val="both"/>
        <w:rPr>
          <w:rFonts w:ascii="Times New Roman" w:hAnsi="Times New Roman" w:cs="Times New Roman"/>
        </w:rPr>
      </w:pPr>
      <w:r>
        <w:rPr>
          <w:rFonts w:ascii="Times New Roman" w:hAnsi="Times New Roman" w:cs="Times New Roman"/>
        </w:rPr>
        <w:t>Fig 1</w:t>
      </w:r>
      <w:proofErr w:type="gramStart"/>
      <w:r>
        <w:rPr>
          <w:rFonts w:ascii="Times New Roman" w:hAnsi="Times New Roman" w:cs="Times New Roman"/>
        </w:rPr>
        <w:t>-</w:t>
      </w:r>
      <w:r w:rsidR="00985EA9">
        <w:rPr>
          <w:rFonts w:ascii="Times New Roman" w:hAnsi="Times New Roman" w:cs="Times New Roman"/>
        </w:rPr>
        <w:t xml:space="preserve">  </w:t>
      </w:r>
      <w:r w:rsidR="007629EF" w:rsidRPr="00924623">
        <w:rPr>
          <w:rFonts w:ascii="Times New Roman" w:eastAsia="Calibri" w:hAnsi="Times New Roman"/>
        </w:rPr>
        <w:t>Personal</w:t>
      </w:r>
      <w:proofErr w:type="gramEnd"/>
      <w:r w:rsidR="007629EF" w:rsidRPr="00924623">
        <w:rPr>
          <w:rFonts w:ascii="Times New Roman" w:eastAsia="Calibri" w:hAnsi="Times New Roman"/>
        </w:rPr>
        <w:t xml:space="preserve"> </w:t>
      </w:r>
      <w:r w:rsidR="00B10A2A" w:rsidRPr="00924623">
        <w:rPr>
          <w:rFonts w:ascii="Times New Roman" w:eastAsia="Calibri" w:hAnsi="Times New Roman"/>
        </w:rPr>
        <w:t>and socio-economic background</w:t>
      </w:r>
      <w:r w:rsidR="003B64FC">
        <w:rPr>
          <w:rFonts w:ascii="Times New Roman" w:eastAsia="Calibri" w:hAnsi="Times New Roman"/>
        </w:rPr>
        <w:t xml:space="preserve"> of the participants</w:t>
      </w:r>
      <w:r w:rsidR="00B10A2A" w:rsidRPr="00924623">
        <w:rPr>
          <w:rFonts w:ascii="Times New Roman" w:eastAsia="Calibri" w:hAnsi="Times New Roman"/>
        </w:rPr>
        <w:t xml:space="preserve"> </w:t>
      </w:r>
    </w:p>
    <w:p w14:paraId="6E046059" w14:textId="5BDAA5B9"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Most respondents were unmarried, reflecting their younger age and unemployed status, consistent with societal norms (</w:t>
      </w:r>
      <w:proofErr w:type="spellStart"/>
      <w:r w:rsidRPr="00FB471D">
        <w:rPr>
          <w:rFonts w:ascii="Times New Roman" w:hAnsi="Times New Roman" w:cs="Times New Roman"/>
        </w:rPr>
        <w:t>Ajit</w:t>
      </w:r>
      <w:proofErr w:type="spellEnd"/>
      <w:r w:rsidRPr="00FB471D">
        <w:rPr>
          <w:rFonts w:ascii="Times New Roman" w:hAnsi="Times New Roman" w:cs="Times New Roman"/>
        </w:rPr>
        <w:t>, 2004; Singh et al., 2014). Regarding education, most had completed 10+2 in the medical stream, with none from an agricultural background, indicating limited early exposure to agriculture and entry into agricultural studies as an alternative to medical or engineering courses (Rai, 2016). Academic performance was satisfactory, with over half securing 70.1–80% marks, suggesting supportive learning environments and faculty, which influence self-confidence and career aspirations (</w:t>
      </w:r>
      <w:proofErr w:type="spellStart"/>
      <w:r w:rsidRPr="00FB471D">
        <w:rPr>
          <w:rFonts w:ascii="Times New Roman" w:hAnsi="Times New Roman" w:cs="Times New Roman"/>
        </w:rPr>
        <w:t>Sathyan</w:t>
      </w:r>
      <w:proofErr w:type="spellEnd"/>
      <w:r w:rsidRPr="00FB471D">
        <w:rPr>
          <w:rFonts w:ascii="Times New Roman" w:hAnsi="Times New Roman" w:cs="Times New Roman"/>
        </w:rPr>
        <w:t>, 2008; Tarde et al., 2014; Rai, 2016).</w:t>
      </w:r>
    </w:p>
    <w:p w14:paraId="38F12D3E" w14:textId="7C2F1047"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 xml:space="preserve">Family characteristics showed a predominance of nuclear families, reflecting urbanization and financial independence (Jadhav, 2008; </w:t>
      </w:r>
      <w:proofErr w:type="spellStart"/>
      <w:r w:rsidRPr="00FB471D">
        <w:rPr>
          <w:rFonts w:ascii="Times New Roman" w:hAnsi="Times New Roman" w:cs="Times New Roman"/>
        </w:rPr>
        <w:t>Tayade</w:t>
      </w:r>
      <w:proofErr w:type="spellEnd"/>
      <w:r w:rsidRPr="00FB471D">
        <w:rPr>
          <w:rFonts w:ascii="Times New Roman" w:hAnsi="Times New Roman" w:cs="Times New Roman"/>
        </w:rPr>
        <w:t xml:space="preserve"> et al., 2010; Singh et al., 2014). Most respondents belonged to small or landless farmer categories due to inheritance-based land fragmentation and urban expansion (Jadhav, 2008; </w:t>
      </w:r>
      <w:proofErr w:type="spellStart"/>
      <w:r w:rsidRPr="00FB471D">
        <w:rPr>
          <w:rFonts w:ascii="Times New Roman" w:hAnsi="Times New Roman" w:cs="Times New Roman"/>
        </w:rPr>
        <w:t>Rokonuzzaman</w:t>
      </w:r>
      <w:proofErr w:type="spellEnd"/>
      <w:r w:rsidRPr="00FB471D">
        <w:rPr>
          <w:rFonts w:ascii="Times New Roman" w:hAnsi="Times New Roman" w:cs="Times New Roman"/>
        </w:rPr>
        <w:t>, 2013; Singh et al., 2014). Parental occupations were mainly in government service and farming, highlighting the influence of family background on career orientation (</w:t>
      </w:r>
      <w:proofErr w:type="spellStart"/>
      <w:r w:rsidRPr="00FB471D">
        <w:rPr>
          <w:rFonts w:ascii="Times New Roman" w:hAnsi="Times New Roman" w:cs="Times New Roman"/>
        </w:rPr>
        <w:t>Shingare</w:t>
      </w:r>
      <w:proofErr w:type="spellEnd"/>
      <w:r w:rsidRPr="00FB471D">
        <w:rPr>
          <w:rFonts w:ascii="Times New Roman" w:hAnsi="Times New Roman" w:cs="Times New Roman"/>
        </w:rPr>
        <w:t xml:space="preserve">, 2005;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w:t>
      </w:r>
    </w:p>
    <w:p w14:paraId="1761878E" w14:textId="77777777"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Income profiles indicated a substantial proportion in high- and medium-income groups, providing better educational resources and support for professional aspirations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 Social participation was low, likely due to academic workload, while exposure to mass media was medium to high, facilitating access to career-related information (</w:t>
      </w:r>
      <w:proofErr w:type="spellStart"/>
      <w:r w:rsidRPr="00FB471D">
        <w:rPr>
          <w:rFonts w:ascii="Times New Roman" w:hAnsi="Times New Roman" w:cs="Times New Roman"/>
        </w:rPr>
        <w:t>Narayani</w:t>
      </w:r>
      <w:proofErr w:type="spellEnd"/>
      <w:r w:rsidRPr="00FB471D">
        <w:rPr>
          <w:rFonts w:ascii="Times New Roman" w:hAnsi="Times New Roman" w:cs="Times New Roman"/>
        </w:rPr>
        <w:t xml:space="preserve">, 2009; </w:t>
      </w:r>
      <w:proofErr w:type="spellStart"/>
      <w:r w:rsidRPr="00FB471D">
        <w:rPr>
          <w:rFonts w:ascii="Times New Roman" w:hAnsi="Times New Roman" w:cs="Times New Roman"/>
        </w:rPr>
        <w:t>Rokonuzzaman</w:t>
      </w:r>
      <w:proofErr w:type="spellEnd"/>
      <w:r w:rsidRPr="00FB471D">
        <w:rPr>
          <w:rFonts w:ascii="Times New Roman" w:hAnsi="Times New Roman" w:cs="Times New Roman"/>
        </w:rPr>
        <w:t xml:space="preserve">, 2013; </w:t>
      </w:r>
      <w:proofErr w:type="spellStart"/>
      <w:r w:rsidRPr="00FB471D">
        <w:rPr>
          <w:rFonts w:ascii="Times New Roman" w:hAnsi="Times New Roman" w:cs="Times New Roman"/>
        </w:rPr>
        <w:t>Rameshrao</w:t>
      </w:r>
      <w:proofErr w:type="spellEnd"/>
      <w:r w:rsidRPr="00FB471D">
        <w:rPr>
          <w:rFonts w:ascii="Times New Roman" w:hAnsi="Times New Roman" w:cs="Times New Roman"/>
        </w:rPr>
        <w:t xml:space="preserve">, 2009; Mondal, 2014; Pandey et al., 2017). Participation in allied and extracurricular activities was generally medium, reflecting campus infrastructure and opportunities (Mohanty, 1998;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 Overall, personal, educational, and socio-economic factors collectively shaped the professional aspirations of agriculture graduates.</w:t>
      </w:r>
    </w:p>
    <w:p w14:paraId="3E1800C8" w14:textId="667FB7FE" w:rsidR="00BE5821" w:rsidRPr="00BE5821" w:rsidRDefault="00BE5821" w:rsidP="00BE5821">
      <w:pPr>
        <w:spacing w:line="360" w:lineRule="auto"/>
        <w:jc w:val="both"/>
        <w:rPr>
          <w:rFonts w:ascii="Times New Roman" w:hAnsi="Times New Roman" w:cs="Times New Roman"/>
          <w:b/>
          <w:bCs/>
        </w:rPr>
      </w:pPr>
      <w:r w:rsidRPr="00BE5821">
        <w:rPr>
          <w:rFonts w:ascii="Times New Roman" w:hAnsi="Times New Roman" w:cs="Times New Roman"/>
          <w:b/>
          <w:bCs/>
        </w:rPr>
        <w:t>CONCLUSION</w:t>
      </w:r>
    </w:p>
    <w:p w14:paraId="39E2CF20" w14:textId="479BFEB0" w:rsidR="00BE5821" w:rsidRPr="00BE5821" w:rsidRDefault="00BE5821" w:rsidP="00BE5821">
      <w:pPr>
        <w:spacing w:line="360" w:lineRule="auto"/>
        <w:jc w:val="both"/>
        <w:rPr>
          <w:rFonts w:ascii="Times New Roman" w:hAnsi="Times New Roman" w:cs="Times New Roman"/>
        </w:rPr>
      </w:pPr>
      <w:r w:rsidRPr="00BE5821">
        <w:rPr>
          <w:rFonts w:ascii="Times New Roman" w:hAnsi="Times New Roman" w:cs="Times New Roman"/>
        </w:rPr>
        <w:t>The present study concludes that the professional aspirations of agriculture graduates are significantly shaped by a combination of personal, educational, and socio-economic factors. The dominance of general caste students, male participation, and unmarried status reflects existing social structures and cultural norms influencing access to higher agricultural education and career planning (The educational background of most respondents at the 10+2 level being from the medical stream indicates limited early exposure to agriculture, suggesting that agriculture education is often perceived as an alternative professional option rather than a primary career choice. Academic performance of the majority of students was found to be satisfactory, which is likely to enhance self-confidence and positively influence their career ambitions, as supported by earlier studies (</w:t>
      </w:r>
      <w:proofErr w:type="spellStart"/>
      <w:r w:rsidRPr="00BE5821">
        <w:rPr>
          <w:rFonts w:ascii="Times New Roman" w:hAnsi="Times New Roman" w:cs="Times New Roman"/>
        </w:rPr>
        <w:t>Sathyan</w:t>
      </w:r>
      <w:proofErr w:type="spellEnd"/>
      <w:r w:rsidRPr="00BE5821">
        <w:rPr>
          <w:rFonts w:ascii="Times New Roman" w:hAnsi="Times New Roman" w:cs="Times New Roman"/>
        </w:rPr>
        <w:t>, 2008; Rai, 2016).</w:t>
      </w:r>
    </w:p>
    <w:p w14:paraId="63B3F882" w14:textId="46868BEA" w:rsidR="00BE5821" w:rsidRPr="00BE5821" w:rsidRDefault="00BE5821" w:rsidP="00BE5821">
      <w:pPr>
        <w:spacing w:line="360" w:lineRule="auto"/>
        <w:jc w:val="both"/>
        <w:rPr>
          <w:rFonts w:ascii="Times New Roman" w:hAnsi="Times New Roman" w:cs="Times New Roman"/>
        </w:rPr>
      </w:pPr>
      <w:r w:rsidRPr="00BE5821">
        <w:rPr>
          <w:rFonts w:ascii="Times New Roman" w:hAnsi="Times New Roman" w:cs="Times New Roman"/>
        </w:rPr>
        <w:lastRenderedPageBreak/>
        <w:t>The study further highlights that socio-economic variables such as family type, landholding size, parental occupation, and annual income play a crucial role in shaping career aspirations. The predominance of nuclear families and small or landless farming households suggests a shift away from traditional farming towards more secure and remunerative employment opportunities. Higher parental involvement in government service and medium to high income levels provide better exposure, resources, and encouragement for pursuing professional careers beyond farming (</w:t>
      </w:r>
      <w:proofErr w:type="spellStart"/>
      <w:r w:rsidRPr="00BE5821">
        <w:rPr>
          <w:rFonts w:ascii="Times New Roman" w:hAnsi="Times New Roman" w:cs="Times New Roman"/>
        </w:rPr>
        <w:t>Rameshrao</w:t>
      </w:r>
      <w:proofErr w:type="spellEnd"/>
      <w:r w:rsidRPr="00BE5821">
        <w:rPr>
          <w:rFonts w:ascii="Times New Roman" w:hAnsi="Times New Roman" w:cs="Times New Roman"/>
        </w:rPr>
        <w:t>, 2009; Singh et al., 2014). Low levels of social participation among agriculture graduates indicate limited opportunities for leadership development, while moderate mass media exposure and allied activity participation suggest reasonable access to information and experiential learning, both of which influence aspiration formation (Mondal, 2014; Pandey et al., 2017).</w:t>
      </w:r>
      <w:r w:rsidR="00571575">
        <w:rPr>
          <w:rFonts w:ascii="Times New Roman" w:hAnsi="Times New Roman" w:cs="Times New Roman"/>
        </w:rPr>
        <w:t xml:space="preserve"> </w:t>
      </w:r>
      <w:r w:rsidRPr="00BE5821">
        <w:rPr>
          <w:rFonts w:ascii="Times New Roman" w:hAnsi="Times New Roman" w:cs="Times New Roman"/>
        </w:rPr>
        <w:t>Overall, the findings emphasize the need for strengthening career guidance, early exposure to agriculture, and experiential learning opportunities within agricultural education systems. Enhancing awareness about diverse career avenues in agriculture, improving industry–academia linkages, and promoting student participation in professional and social organizations may help align the aspirations of agriculture graduates with emerging opportunities in the agricultural sector, thereby contributing to sustainable agricultural and rural development</w:t>
      </w:r>
    </w:p>
    <w:p w14:paraId="68C36470" w14:textId="77777777" w:rsidR="00BE5821" w:rsidRPr="000A7A41" w:rsidRDefault="00BE5821" w:rsidP="000A7A41">
      <w:pPr>
        <w:spacing w:line="360" w:lineRule="auto"/>
        <w:jc w:val="both"/>
        <w:rPr>
          <w:rFonts w:ascii="Times New Roman" w:hAnsi="Times New Roman" w:cs="Times New Roman"/>
        </w:rPr>
      </w:pPr>
    </w:p>
    <w:p w14:paraId="0887C7E9" w14:textId="77777777" w:rsidR="00C74BCD" w:rsidRDefault="00C74BCD" w:rsidP="000A7A41">
      <w:pPr>
        <w:jc w:val="both"/>
        <w:rPr>
          <w:rFonts w:ascii="Times New Roman" w:hAnsi="Times New Roman" w:cs="Times New Roman"/>
        </w:rPr>
      </w:pPr>
    </w:p>
    <w:p w14:paraId="7497B01B" w14:textId="77777777" w:rsidR="00C74BCD" w:rsidRDefault="00C74BCD" w:rsidP="0014362F">
      <w:pPr>
        <w:rPr>
          <w:rFonts w:ascii="Times New Roman" w:hAnsi="Times New Roman" w:cs="Times New Roman"/>
        </w:rPr>
      </w:pPr>
    </w:p>
    <w:p w14:paraId="4E9A21A6" w14:textId="77777777" w:rsidR="00C74BCD" w:rsidRDefault="00C74BCD" w:rsidP="0014362F">
      <w:pPr>
        <w:rPr>
          <w:rFonts w:ascii="Times New Roman" w:hAnsi="Times New Roman" w:cs="Times New Roman"/>
        </w:rPr>
      </w:pPr>
    </w:p>
    <w:p w14:paraId="00C24AAD" w14:textId="77777777" w:rsidR="005B7A17" w:rsidRDefault="005B7A17" w:rsidP="0014362F">
      <w:pPr>
        <w:rPr>
          <w:rFonts w:ascii="Times New Roman" w:hAnsi="Times New Roman" w:cs="Times New Roman"/>
          <w:b/>
          <w:bCs/>
          <w:sz w:val="24"/>
          <w:szCs w:val="24"/>
        </w:rPr>
      </w:pPr>
    </w:p>
    <w:p w14:paraId="6FDF208D" w14:textId="77777777" w:rsidR="005B7A17" w:rsidRDefault="005B7A17" w:rsidP="0014362F">
      <w:pPr>
        <w:rPr>
          <w:rFonts w:ascii="Times New Roman" w:hAnsi="Times New Roman" w:cs="Times New Roman"/>
          <w:b/>
          <w:bCs/>
          <w:sz w:val="24"/>
          <w:szCs w:val="24"/>
        </w:rPr>
      </w:pPr>
    </w:p>
    <w:p w14:paraId="770B71FF" w14:textId="77777777" w:rsidR="005B7A17" w:rsidRDefault="005B7A17" w:rsidP="0014362F">
      <w:pPr>
        <w:rPr>
          <w:rFonts w:ascii="Times New Roman" w:hAnsi="Times New Roman" w:cs="Times New Roman"/>
          <w:b/>
          <w:bCs/>
          <w:sz w:val="24"/>
          <w:szCs w:val="24"/>
        </w:rPr>
      </w:pPr>
    </w:p>
    <w:p w14:paraId="328D0F10" w14:textId="3D22F0C4" w:rsidR="00C74BCD" w:rsidRDefault="00C84C6A" w:rsidP="0014362F">
      <w:pPr>
        <w:rPr>
          <w:rFonts w:ascii="Times New Roman" w:hAnsi="Times New Roman" w:cs="Times New Roman"/>
          <w:b/>
          <w:bCs/>
          <w:sz w:val="24"/>
          <w:szCs w:val="24"/>
        </w:rPr>
      </w:pPr>
      <w:r>
        <w:rPr>
          <w:rFonts w:ascii="Times New Roman" w:hAnsi="Times New Roman" w:cs="Times New Roman"/>
          <w:b/>
          <w:bCs/>
          <w:sz w:val="24"/>
          <w:szCs w:val="24"/>
        </w:rPr>
        <w:t>REFERENCES</w:t>
      </w:r>
    </w:p>
    <w:p w14:paraId="1D9177B7" w14:textId="3482B53A" w:rsidR="000B0CC7" w:rsidRPr="000B0CC7" w:rsidRDefault="00AC3167" w:rsidP="000B0CC7">
      <w:pPr>
        <w:jc w:val="both"/>
        <w:rPr>
          <w:rFonts w:ascii="Times New Roman" w:hAnsi="Times New Roman" w:cs="Times New Roman"/>
        </w:rPr>
      </w:pPr>
      <w:proofErr w:type="spellStart"/>
      <w:r w:rsidRPr="00AC3167">
        <w:rPr>
          <w:rFonts w:ascii="Times New Roman" w:hAnsi="Times New Roman" w:cs="Times New Roman"/>
        </w:rPr>
        <w:t>Ajo</w:t>
      </w:r>
      <w:proofErr w:type="spellEnd"/>
      <w:r w:rsidRPr="00AC3167">
        <w:rPr>
          <w:rFonts w:ascii="Times New Roman" w:hAnsi="Times New Roman" w:cs="Times New Roman"/>
        </w:rPr>
        <w:t xml:space="preserve">, A., </w:t>
      </w:r>
      <w:proofErr w:type="spellStart"/>
      <w:r w:rsidRPr="00AC3167">
        <w:rPr>
          <w:rFonts w:ascii="Times New Roman" w:hAnsi="Times New Roman" w:cs="Times New Roman"/>
        </w:rPr>
        <w:t>Mardiyati</w:t>
      </w:r>
      <w:proofErr w:type="spellEnd"/>
      <w:r w:rsidRPr="00AC3167">
        <w:rPr>
          <w:rFonts w:ascii="Times New Roman" w:hAnsi="Times New Roman" w:cs="Times New Roman"/>
        </w:rPr>
        <w:t xml:space="preserve">, S., Edy, S., &amp; </w:t>
      </w:r>
      <w:proofErr w:type="spellStart"/>
      <w:r w:rsidRPr="00AC3167">
        <w:rPr>
          <w:rFonts w:ascii="Times New Roman" w:hAnsi="Times New Roman" w:cs="Times New Roman"/>
        </w:rPr>
        <w:t>Purnamasari</w:t>
      </w:r>
      <w:proofErr w:type="spellEnd"/>
      <w:r w:rsidRPr="00AC3167">
        <w:rPr>
          <w:rFonts w:ascii="Times New Roman" w:hAnsi="Times New Roman" w:cs="Times New Roman"/>
        </w:rPr>
        <w:t xml:space="preserve">, W. O. D. (2025). Bridging the gap: How entrepreneurship education shapes agribusiness graduates’ prospects. </w:t>
      </w:r>
      <w:r w:rsidRPr="00AC3167">
        <w:rPr>
          <w:rFonts w:ascii="Times New Roman" w:hAnsi="Times New Roman" w:cs="Times New Roman"/>
          <w:i/>
          <w:iCs/>
        </w:rPr>
        <w:t>IOP Conference Series: Earth and Environmental Science, 1441</w:t>
      </w:r>
      <w:r w:rsidRPr="00AC3167">
        <w:rPr>
          <w:rFonts w:ascii="Times New Roman" w:hAnsi="Times New Roman" w:cs="Times New Roman"/>
        </w:rPr>
        <w:t xml:space="preserve">(1), 012031. </w:t>
      </w:r>
      <w:proofErr w:type="spellStart"/>
      <w:r w:rsidR="000B0CC7" w:rsidRPr="000B0CC7">
        <w:rPr>
          <w:rFonts w:ascii="Times New Roman" w:hAnsi="Times New Roman" w:cs="Times New Roman"/>
        </w:rPr>
        <w:t>Ajit</w:t>
      </w:r>
      <w:proofErr w:type="spellEnd"/>
      <w:r w:rsidR="000B0CC7" w:rsidRPr="000B0CC7">
        <w:rPr>
          <w:rFonts w:ascii="Times New Roman" w:hAnsi="Times New Roman" w:cs="Times New Roman"/>
        </w:rPr>
        <w:t>, A. (2004). Changes in the structure of employment in rural India. </w:t>
      </w:r>
      <w:r w:rsidR="000B0CC7" w:rsidRPr="000B0CC7">
        <w:rPr>
          <w:rFonts w:ascii="Times New Roman" w:hAnsi="Times New Roman" w:cs="Times New Roman"/>
          <w:i/>
          <w:iCs/>
        </w:rPr>
        <w:t>Indian Journal of Labour Economics</w:t>
      </w:r>
      <w:r w:rsidR="000B0CC7" w:rsidRPr="000B0CC7">
        <w:rPr>
          <w:rFonts w:ascii="Times New Roman" w:hAnsi="Times New Roman" w:cs="Times New Roman"/>
        </w:rPr>
        <w:t>, 47(4), 853-868.</w:t>
      </w:r>
    </w:p>
    <w:p w14:paraId="16DC9E80"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Aneesh, M. R., K., M., &amp; Aneesh, K. A. (2024). Education inequality in India: An empirical analysis using National Sample Survey data. </w:t>
      </w:r>
      <w:r w:rsidRPr="00AC3167">
        <w:rPr>
          <w:rFonts w:ascii="Times New Roman" w:hAnsi="Times New Roman" w:cs="Times New Roman"/>
          <w:i/>
          <w:iCs/>
        </w:rPr>
        <w:t>Indian Journal of Human Development, 18</w:t>
      </w:r>
      <w:r w:rsidRPr="00AC3167">
        <w:rPr>
          <w:rFonts w:ascii="Times New Roman" w:hAnsi="Times New Roman" w:cs="Times New Roman"/>
        </w:rPr>
        <w:t>(2), 267–279.</w:t>
      </w:r>
    </w:p>
    <w:p w14:paraId="28B96114"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Arunachalam, R., Sathya Shri, K. P., &amp; </w:t>
      </w:r>
      <w:proofErr w:type="spellStart"/>
      <w:r w:rsidRPr="00AC3167">
        <w:rPr>
          <w:rFonts w:ascii="Times New Roman" w:hAnsi="Times New Roman" w:cs="Times New Roman"/>
        </w:rPr>
        <w:t>Sasmitha</w:t>
      </w:r>
      <w:proofErr w:type="spellEnd"/>
      <w:r w:rsidRPr="00AC3167">
        <w:rPr>
          <w:rFonts w:ascii="Times New Roman" w:hAnsi="Times New Roman" w:cs="Times New Roman"/>
        </w:rPr>
        <w:t xml:space="preserve">, R. (2020). An analysis of the aspirations of undergraduate agricultural students. </w:t>
      </w:r>
      <w:r w:rsidRPr="00AC3167">
        <w:rPr>
          <w:rFonts w:ascii="Times New Roman" w:hAnsi="Times New Roman" w:cs="Times New Roman"/>
          <w:i/>
          <w:iCs/>
        </w:rPr>
        <w:t>Indian Journal of Extension Education, 56</w:t>
      </w:r>
      <w:r w:rsidRPr="00AC3167">
        <w:rPr>
          <w:rFonts w:ascii="Times New Roman" w:hAnsi="Times New Roman" w:cs="Times New Roman"/>
        </w:rPr>
        <w:t>(2), 45–50.</w:t>
      </w:r>
    </w:p>
    <w:p w14:paraId="6ACE082A"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lastRenderedPageBreak/>
        <w:t xml:space="preserve">Behera, R. K., Raj, R., </w:t>
      </w:r>
      <w:proofErr w:type="spellStart"/>
      <w:r w:rsidRPr="00AC3167">
        <w:rPr>
          <w:rFonts w:ascii="Times New Roman" w:hAnsi="Times New Roman" w:cs="Times New Roman"/>
        </w:rPr>
        <w:t>Padhan</w:t>
      </w:r>
      <w:proofErr w:type="spellEnd"/>
      <w:r w:rsidRPr="00AC3167">
        <w:rPr>
          <w:rFonts w:ascii="Times New Roman" w:hAnsi="Times New Roman" w:cs="Times New Roman"/>
        </w:rPr>
        <w:t xml:space="preserve">, S. K. H., </w:t>
      </w:r>
      <w:proofErr w:type="spellStart"/>
      <w:r w:rsidRPr="00AC3167">
        <w:rPr>
          <w:rFonts w:ascii="Times New Roman" w:hAnsi="Times New Roman" w:cs="Times New Roman"/>
        </w:rPr>
        <w:t>Sree</w:t>
      </w:r>
      <w:proofErr w:type="spellEnd"/>
      <w:r w:rsidRPr="00AC3167">
        <w:rPr>
          <w:rFonts w:ascii="Times New Roman" w:hAnsi="Times New Roman" w:cs="Times New Roman"/>
        </w:rPr>
        <w:t xml:space="preserve">, M. D., &amp; Kadam, G. L. (2024). Exploring socio-economic and entrepreneurial attributes of agriculture students: A case study from </w:t>
      </w:r>
      <w:proofErr w:type="spellStart"/>
      <w:r w:rsidRPr="00AC3167">
        <w:rPr>
          <w:rFonts w:ascii="Times New Roman" w:hAnsi="Times New Roman" w:cs="Times New Roman"/>
        </w:rPr>
        <w:t>Siksha</w:t>
      </w:r>
      <w:proofErr w:type="spellEnd"/>
      <w:r w:rsidRPr="00AC3167">
        <w:rPr>
          <w:rFonts w:ascii="Times New Roman" w:hAnsi="Times New Roman" w:cs="Times New Roman"/>
        </w:rPr>
        <w:t xml:space="preserve"> ‘O’ </w:t>
      </w:r>
      <w:proofErr w:type="spellStart"/>
      <w:r w:rsidRPr="00AC3167">
        <w:rPr>
          <w:rFonts w:ascii="Times New Roman" w:hAnsi="Times New Roman" w:cs="Times New Roman"/>
        </w:rPr>
        <w:t>Anusandhan</w:t>
      </w:r>
      <w:proofErr w:type="spellEnd"/>
      <w:r w:rsidRPr="00AC3167">
        <w:rPr>
          <w:rFonts w:ascii="Times New Roman" w:hAnsi="Times New Roman" w:cs="Times New Roman"/>
        </w:rPr>
        <w:t xml:space="preserve"> Deemed to Be University, India. </w:t>
      </w:r>
      <w:r w:rsidRPr="00AC3167">
        <w:rPr>
          <w:rFonts w:ascii="Times New Roman" w:hAnsi="Times New Roman" w:cs="Times New Roman"/>
          <w:i/>
          <w:iCs/>
        </w:rPr>
        <w:t>Journal of Advanced Zoology, 45</w:t>
      </w:r>
      <w:r w:rsidRPr="00AC3167">
        <w:rPr>
          <w:rFonts w:ascii="Times New Roman" w:hAnsi="Times New Roman" w:cs="Times New Roman"/>
        </w:rPr>
        <w:t>(3), 1123–1130.</w:t>
      </w:r>
    </w:p>
    <w:p w14:paraId="7D1C3388" w14:textId="77777777" w:rsidR="00AC3167" w:rsidRPr="00AC3167" w:rsidRDefault="00AC3167" w:rsidP="00AC3167">
      <w:pPr>
        <w:jc w:val="both"/>
        <w:rPr>
          <w:rFonts w:ascii="Times New Roman" w:hAnsi="Times New Roman" w:cs="Times New Roman"/>
        </w:rPr>
      </w:pPr>
      <w:proofErr w:type="spellStart"/>
      <w:r w:rsidRPr="00AC3167">
        <w:rPr>
          <w:rFonts w:ascii="Times New Roman" w:hAnsi="Times New Roman" w:cs="Times New Roman"/>
        </w:rPr>
        <w:t>Bochalya</w:t>
      </w:r>
      <w:proofErr w:type="spellEnd"/>
      <w:r w:rsidRPr="00AC3167">
        <w:rPr>
          <w:rFonts w:ascii="Times New Roman" w:hAnsi="Times New Roman" w:cs="Times New Roman"/>
        </w:rPr>
        <w:t xml:space="preserve">, S. S., Gupta, S., Patel, M., </w:t>
      </w:r>
      <w:proofErr w:type="spellStart"/>
      <w:r w:rsidRPr="00AC3167">
        <w:rPr>
          <w:rFonts w:ascii="Times New Roman" w:hAnsi="Times New Roman" w:cs="Times New Roman"/>
        </w:rPr>
        <w:t>Namdeo</w:t>
      </w:r>
      <w:proofErr w:type="spellEnd"/>
      <w:r w:rsidRPr="00AC3167">
        <w:rPr>
          <w:rFonts w:ascii="Times New Roman" w:hAnsi="Times New Roman" w:cs="Times New Roman"/>
        </w:rPr>
        <w:t xml:space="preserve">, S., Choudhary, P., &amp; </w:t>
      </w:r>
      <w:proofErr w:type="spellStart"/>
      <w:r w:rsidRPr="00AC3167">
        <w:rPr>
          <w:rFonts w:ascii="Times New Roman" w:hAnsi="Times New Roman" w:cs="Times New Roman"/>
        </w:rPr>
        <w:t>Palsaniya</w:t>
      </w:r>
      <w:proofErr w:type="spellEnd"/>
      <w:r w:rsidRPr="00AC3167">
        <w:rPr>
          <w:rFonts w:ascii="Times New Roman" w:hAnsi="Times New Roman" w:cs="Times New Roman"/>
        </w:rPr>
        <w:t xml:space="preserve">, R. (2025). Attributes of agricultural graduates about ELP programme. </w:t>
      </w:r>
      <w:r w:rsidRPr="00AC3167">
        <w:rPr>
          <w:rFonts w:ascii="Times New Roman" w:hAnsi="Times New Roman" w:cs="Times New Roman"/>
          <w:i/>
          <w:iCs/>
        </w:rPr>
        <w:t>Journal of Scientific Research and Reports, 31</w:t>
      </w:r>
      <w:r w:rsidRPr="00AC3167">
        <w:rPr>
          <w:rFonts w:ascii="Times New Roman" w:hAnsi="Times New Roman" w:cs="Times New Roman"/>
        </w:rPr>
        <w:t>(10), 534–541.</w:t>
      </w:r>
    </w:p>
    <w:p w14:paraId="3DF1E769" w14:textId="77777777" w:rsidR="00AC3167" w:rsidRDefault="00AC3167" w:rsidP="00AC3167">
      <w:pPr>
        <w:jc w:val="both"/>
        <w:rPr>
          <w:rFonts w:ascii="Times New Roman" w:hAnsi="Times New Roman" w:cs="Times New Roman"/>
        </w:rPr>
      </w:pPr>
      <w:r w:rsidRPr="00AC3167">
        <w:rPr>
          <w:rFonts w:ascii="Times New Roman" w:hAnsi="Times New Roman" w:cs="Times New Roman"/>
        </w:rPr>
        <w:t xml:space="preserve">Bora, B., &amp; Barman, U. (2022). A pilot study on career aspirations of post-graduate students at Assam Agricultural University. </w:t>
      </w:r>
      <w:r w:rsidRPr="00AC3167">
        <w:rPr>
          <w:rFonts w:ascii="Times New Roman" w:hAnsi="Times New Roman" w:cs="Times New Roman"/>
          <w:i/>
          <w:iCs/>
        </w:rPr>
        <w:t>Asian Journal of Agricultural Extension, Economics &amp; Sociology, 40</w:t>
      </w:r>
      <w:r w:rsidRPr="00AC3167">
        <w:rPr>
          <w:rFonts w:ascii="Times New Roman" w:hAnsi="Times New Roman" w:cs="Times New Roman"/>
        </w:rPr>
        <w:t>(11), 45–52.</w:t>
      </w:r>
    </w:p>
    <w:p w14:paraId="53C0E3F1" w14:textId="0E261ECF" w:rsidR="00B73EDA" w:rsidRPr="00AC3167" w:rsidRDefault="00B73EDA" w:rsidP="00AC3167">
      <w:pPr>
        <w:jc w:val="both"/>
        <w:rPr>
          <w:rFonts w:ascii="Times New Roman" w:hAnsi="Times New Roman" w:cs="Times New Roman"/>
        </w:rPr>
      </w:pPr>
      <w:r w:rsidRPr="00B73EDA">
        <w:rPr>
          <w:rFonts w:ascii="Times New Roman" w:hAnsi="Times New Roman" w:cs="Times New Roman"/>
        </w:rPr>
        <w:t>Das K, Mahanta A (2023), "Rural non-farm employment diversification in India: the role of gender, education, caste and land ownership". </w:t>
      </w:r>
      <w:r w:rsidRPr="00B73EDA">
        <w:rPr>
          <w:rFonts w:ascii="Times New Roman" w:hAnsi="Times New Roman" w:cs="Times New Roman"/>
          <w:i/>
          <w:iCs/>
        </w:rPr>
        <w:t>International Journal of Social Economics</w:t>
      </w:r>
      <w:r w:rsidRPr="00B73EDA">
        <w:rPr>
          <w:rFonts w:ascii="Times New Roman" w:hAnsi="Times New Roman" w:cs="Times New Roman"/>
        </w:rPr>
        <w:t>, Vol. 50 No. 6 pp. 741–765,</w:t>
      </w:r>
    </w:p>
    <w:p w14:paraId="04477C7E"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Hassen, J. Y., Endris, G. S., </w:t>
      </w:r>
      <w:proofErr w:type="spellStart"/>
      <w:r w:rsidRPr="00AC3167">
        <w:rPr>
          <w:rFonts w:ascii="Times New Roman" w:hAnsi="Times New Roman" w:cs="Times New Roman"/>
        </w:rPr>
        <w:t>Wordofa</w:t>
      </w:r>
      <w:proofErr w:type="spellEnd"/>
      <w:r w:rsidRPr="00AC3167">
        <w:rPr>
          <w:rFonts w:ascii="Times New Roman" w:hAnsi="Times New Roman" w:cs="Times New Roman"/>
        </w:rPr>
        <w:t xml:space="preserve">, M. G., </w:t>
      </w:r>
      <w:proofErr w:type="spellStart"/>
      <w:r w:rsidRPr="00AC3167">
        <w:rPr>
          <w:rFonts w:ascii="Times New Roman" w:hAnsi="Times New Roman" w:cs="Times New Roman"/>
        </w:rPr>
        <w:t>Aweke</w:t>
      </w:r>
      <w:proofErr w:type="spellEnd"/>
      <w:r w:rsidRPr="00AC3167">
        <w:rPr>
          <w:rFonts w:ascii="Times New Roman" w:hAnsi="Times New Roman" w:cs="Times New Roman"/>
        </w:rPr>
        <w:t xml:space="preserve">, C. S., Hussein, J. W., &amp; </w:t>
      </w:r>
      <w:proofErr w:type="spellStart"/>
      <w:r w:rsidRPr="00AC3167">
        <w:rPr>
          <w:rFonts w:ascii="Times New Roman" w:hAnsi="Times New Roman" w:cs="Times New Roman"/>
        </w:rPr>
        <w:t>Kasa</w:t>
      </w:r>
      <w:proofErr w:type="spellEnd"/>
      <w:r w:rsidRPr="00AC3167">
        <w:rPr>
          <w:rFonts w:ascii="Times New Roman" w:hAnsi="Times New Roman" w:cs="Times New Roman"/>
        </w:rPr>
        <w:t xml:space="preserve">, L. (2025). Taking youth aspirations in agriculture seriously: Implications for livelihood programming in a fragile ecosystem. </w:t>
      </w:r>
      <w:r w:rsidRPr="00AC3167">
        <w:rPr>
          <w:rFonts w:ascii="Times New Roman" w:hAnsi="Times New Roman" w:cs="Times New Roman"/>
          <w:i/>
          <w:iCs/>
        </w:rPr>
        <w:t>Cogent Social Sciences, 11</w:t>
      </w:r>
      <w:r w:rsidRPr="00AC3167">
        <w:rPr>
          <w:rFonts w:ascii="Times New Roman" w:hAnsi="Times New Roman" w:cs="Times New Roman"/>
        </w:rPr>
        <w:t>(1), 1–15.</w:t>
      </w:r>
    </w:p>
    <w:p w14:paraId="457F9CFA" w14:textId="6D774952" w:rsidR="00AC3167" w:rsidRDefault="00AC3167" w:rsidP="00AC3167">
      <w:pPr>
        <w:jc w:val="both"/>
        <w:rPr>
          <w:rFonts w:ascii="Times New Roman" w:hAnsi="Times New Roman" w:cs="Times New Roman"/>
        </w:rPr>
      </w:pPr>
      <w:r w:rsidRPr="00AC3167">
        <w:rPr>
          <w:rFonts w:ascii="Times New Roman" w:hAnsi="Times New Roman" w:cs="Times New Roman"/>
        </w:rPr>
        <w:t xml:space="preserve">Henning, I. F., Mabaso, S., Sithole, S., &amp; Dlamini, T. (2022). Youths’ perceptions and aspirations towards participating in the agricultural sector: A South African case study. </w:t>
      </w:r>
      <w:r w:rsidRPr="00AC3167">
        <w:rPr>
          <w:rFonts w:ascii="Times New Roman" w:hAnsi="Times New Roman" w:cs="Times New Roman"/>
          <w:i/>
          <w:iCs/>
        </w:rPr>
        <w:t>Social Sciences, 11</w:t>
      </w:r>
      <w:r w:rsidRPr="00AC3167">
        <w:rPr>
          <w:rFonts w:ascii="Times New Roman" w:hAnsi="Times New Roman" w:cs="Times New Roman"/>
        </w:rPr>
        <w:t xml:space="preserve">(8), 356. </w:t>
      </w:r>
    </w:p>
    <w:p w14:paraId="31913CBB" w14:textId="53730B46" w:rsidR="006C59A4" w:rsidRPr="00AC3167" w:rsidRDefault="006C59A4" w:rsidP="00AC3167">
      <w:pPr>
        <w:jc w:val="both"/>
        <w:rPr>
          <w:rFonts w:ascii="Times New Roman" w:hAnsi="Times New Roman" w:cs="Times New Roman"/>
        </w:rPr>
      </w:pPr>
      <w:r w:rsidRPr="00022B0D">
        <w:rPr>
          <w:rFonts w:ascii="Times New Roman" w:hAnsi="Times New Roman" w:cs="Times New Roman"/>
        </w:rPr>
        <w:t>Jadhav, P. G. (2008). </w:t>
      </w:r>
      <w:r w:rsidRPr="00022B0D">
        <w:rPr>
          <w:rFonts w:ascii="Times New Roman" w:hAnsi="Times New Roman" w:cs="Times New Roman"/>
          <w:i/>
          <w:iCs/>
        </w:rPr>
        <w:t>Career</w:t>
      </w:r>
      <w:r w:rsidRPr="006C59A4">
        <w:rPr>
          <w:rFonts w:ascii="Times New Roman" w:hAnsi="Times New Roman" w:cs="Times New Roman"/>
          <w:i/>
          <w:iCs/>
        </w:rPr>
        <w:t xml:space="preserve"> aspirations of agricultural graduates of Mahatma Phule Krishi Vidyapeeth, </w:t>
      </w:r>
      <w:proofErr w:type="spellStart"/>
      <w:r w:rsidRPr="006C59A4">
        <w:rPr>
          <w:rFonts w:ascii="Times New Roman" w:hAnsi="Times New Roman" w:cs="Times New Roman"/>
          <w:i/>
          <w:iCs/>
        </w:rPr>
        <w:t>Rahuri</w:t>
      </w:r>
      <w:proofErr w:type="spellEnd"/>
      <w:r w:rsidRPr="006C59A4">
        <w:rPr>
          <w:rFonts w:ascii="Times New Roman" w:hAnsi="Times New Roman" w:cs="Times New Roman"/>
          <w:i/>
          <w:iCs/>
        </w:rPr>
        <w:t>.</w:t>
      </w:r>
      <w:r w:rsidRPr="006C59A4">
        <w:rPr>
          <w:rFonts w:ascii="Times New Roman" w:hAnsi="Times New Roman" w:cs="Times New Roman"/>
        </w:rPr>
        <w:t xml:space="preserve"> M.Sc. (Ag.) Thesis, Mahatma Phule Krishi Vidyapeeth, </w:t>
      </w:r>
      <w:proofErr w:type="spellStart"/>
      <w:r w:rsidRPr="006C59A4">
        <w:rPr>
          <w:rFonts w:ascii="Times New Roman" w:hAnsi="Times New Roman" w:cs="Times New Roman"/>
        </w:rPr>
        <w:t>Rahuri</w:t>
      </w:r>
      <w:proofErr w:type="spellEnd"/>
      <w:r w:rsidRPr="006C59A4">
        <w:rPr>
          <w:rFonts w:ascii="Times New Roman" w:hAnsi="Times New Roman" w:cs="Times New Roman"/>
        </w:rPr>
        <w:t>, Maharashtra</w:t>
      </w:r>
    </w:p>
    <w:p w14:paraId="4BB60D4B"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Jadhav, A., K. N., M., C. M., R., R. P., R., K., A., Bhat, P. P., &amp; V., J. (2024). Revolutionizing farm management with modern agricultural extension techniques: A review. </w:t>
      </w:r>
      <w:r w:rsidRPr="00AC3167">
        <w:rPr>
          <w:rFonts w:ascii="Times New Roman" w:hAnsi="Times New Roman" w:cs="Times New Roman"/>
          <w:i/>
          <w:iCs/>
        </w:rPr>
        <w:t>Journal of Scientific Research and Reports, 30</w:t>
      </w:r>
      <w:r w:rsidRPr="00AC3167">
        <w:rPr>
          <w:rFonts w:ascii="Times New Roman" w:hAnsi="Times New Roman" w:cs="Times New Roman"/>
        </w:rPr>
        <w:t>(7), 1086–1099.</w:t>
      </w:r>
    </w:p>
    <w:p w14:paraId="2228D45C"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J., J., Naik, R. M., &amp; Chaudhary, K. L. (2024). Relationship between the profile of agricultural students and their career aspiration about prospects of </w:t>
      </w:r>
      <w:proofErr w:type="spellStart"/>
      <w:r w:rsidRPr="00AC3167">
        <w:rPr>
          <w:rFonts w:ascii="Times New Roman" w:hAnsi="Times New Roman" w:cs="Times New Roman"/>
        </w:rPr>
        <w:t>agripreneurship</w:t>
      </w:r>
      <w:proofErr w:type="spellEnd"/>
      <w:r w:rsidRPr="00AC3167">
        <w:rPr>
          <w:rFonts w:ascii="Times New Roman" w:hAnsi="Times New Roman" w:cs="Times New Roman"/>
        </w:rPr>
        <w:t xml:space="preserve">. </w:t>
      </w:r>
      <w:r w:rsidRPr="00AC3167">
        <w:rPr>
          <w:rFonts w:ascii="Times New Roman" w:hAnsi="Times New Roman" w:cs="Times New Roman"/>
          <w:i/>
          <w:iCs/>
        </w:rPr>
        <w:t>Archives of Current Research International, 24</w:t>
      </w:r>
      <w:r w:rsidRPr="00AC3167">
        <w:rPr>
          <w:rFonts w:ascii="Times New Roman" w:hAnsi="Times New Roman" w:cs="Times New Roman"/>
        </w:rPr>
        <w:t>(5), 257–261.</w:t>
      </w:r>
    </w:p>
    <w:p w14:paraId="029C5DB5" w14:textId="77777777" w:rsidR="00D86C57" w:rsidRDefault="00AC3167" w:rsidP="00D86C57">
      <w:pPr>
        <w:jc w:val="both"/>
        <w:rPr>
          <w:rFonts w:ascii="Times New Roman" w:hAnsi="Times New Roman" w:cs="Times New Roman"/>
        </w:rPr>
      </w:pPr>
      <w:proofErr w:type="spellStart"/>
      <w:r w:rsidRPr="00AC3167">
        <w:rPr>
          <w:rFonts w:ascii="Times New Roman" w:hAnsi="Times New Roman" w:cs="Times New Roman"/>
        </w:rPr>
        <w:t>Maloth</w:t>
      </w:r>
      <w:proofErr w:type="spellEnd"/>
      <w:r w:rsidRPr="00AC3167">
        <w:rPr>
          <w:rFonts w:ascii="Times New Roman" w:hAnsi="Times New Roman" w:cs="Times New Roman"/>
        </w:rPr>
        <w:t xml:space="preserve">, S. P., </w:t>
      </w:r>
      <w:proofErr w:type="spellStart"/>
      <w:r w:rsidRPr="00AC3167">
        <w:rPr>
          <w:rFonts w:ascii="Times New Roman" w:hAnsi="Times New Roman" w:cs="Times New Roman"/>
        </w:rPr>
        <w:t>Katkuri</w:t>
      </w:r>
      <w:proofErr w:type="spellEnd"/>
      <w:r w:rsidRPr="00AC3167">
        <w:rPr>
          <w:rFonts w:ascii="Times New Roman" w:hAnsi="Times New Roman" w:cs="Times New Roman"/>
        </w:rPr>
        <w:t xml:space="preserve">, S. S., &amp; Choudhary, S. (2026). Career aspirations, achievement motivation and leadership orientation among graduate agriculture students. </w:t>
      </w:r>
      <w:r w:rsidRPr="00AC3167">
        <w:rPr>
          <w:rFonts w:ascii="Times New Roman" w:hAnsi="Times New Roman" w:cs="Times New Roman"/>
          <w:i/>
          <w:iCs/>
        </w:rPr>
        <w:t>International Journal of Agriculture Extension and Social Development, 9</w:t>
      </w:r>
      <w:r w:rsidRPr="00AC3167">
        <w:rPr>
          <w:rFonts w:ascii="Times New Roman" w:hAnsi="Times New Roman" w:cs="Times New Roman"/>
        </w:rPr>
        <w:t>(1), 1–8.</w:t>
      </w:r>
    </w:p>
    <w:p w14:paraId="05C25D55" w14:textId="757773A4" w:rsidR="00D86C57" w:rsidRPr="00D86C57" w:rsidRDefault="00D86C57" w:rsidP="00D86C57">
      <w:pPr>
        <w:jc w:val="both"/>
        <w:rPr>
          <w:rFonts w:ascii="Times New Roman" w:hAnsi="Times New Roman" w:cs="Times New Roman"/>
        </w:rPr>
      </w:pPr>
      <w:r w:rsidRPr="00D86C57">
        <w:rPr>
          <w:rFonts w:ascii="Times New Roman" w:hAnsi="Times New Roman" w:cs="Times New Roman"/>
        </w:rPr>
        <w:t>Mondal, S. (2014). </w:t>
      </w:r>
      <w:r w:rsidRPr="00D86C57">
        <w:rPr>
          <w:rFonts w:ascii="Times New Roman" w:hAnsi="Times New Roman" w:cs="Times New Roman"/>
          <w:i/>
          <w:iCs/>
        </w:rPr>
        <w:t>A study on career aspirations of agricultural graduates in West Bengal.</w:t>
      </w:r>
      <w:r w:rsidRPr="00D86C57">
        <w:rPr>
          <w:rFonts w:ascii="Times New Roman" w:hAnsi="Times New Roman" w:cs="Times New Roman"/>
        </w:rPr>
        <w:t> Journal of Crop and Weed, 10(2), 438-442.</w:t>
      </w:r>
    </w:p>
    <w:p w14:paraId="0597BFEB" w14:textId="77777777" w:rsidR="00AC3167" w:rsidRDefault="00AC3167" w:rsidP="00AC3167">
      <w:pPr>
        <w:jc w:val="both"/>
        <w:rPr>
          <w:rFonts w:ascii="Times New Roman" w:hAnsi="Times New Roman" w:cs="Times New Roman"/>
        </w:rPr>
      </w:pPr>
      <w:r w:rsidRPr="00AC3167">
        <w:rPr>
          <w:rFonts w:ascii="Times New Roman" w:hAnsi="Times New Roman" w:cs="Times New Roman"/>
        </w:rPr>
        <w:t xml:space="preserve">Naik, B. M., Kaur, R., &amp; Raveendran, A. (2024). Factors influencing occupational perception of agricultural undergraduates towards agriculture as a profession. </w:t>
      </w:r>
      <w:r w:rsidRPr="00AC3167">
        <w:rPr>
          <w:rFonts w:ascii="Times New Roman" w:hAnsi="Times New Roman" w:cs="Times New Roman"/>
          <w:i/>
          <w:iCs/>
        </w:rPr>
        <w:t>Asian Journal of Agricultural Extension, Economics &amp; Sociology, 42</w:t>
      </w:r>
      <w:r w:rsidRPr="00AC3167">
        <w:rPr>
          <w:rFonts w:ascii="Times New Roman" w:hAnsi="Times New Roman" w:cs="Times New Roman"/>
        </w:rPr>
        <w:t>(8), 11–18.</w:t>
      </w:r>
    </w:p>
    <w:p w14:paraId="3CE96842" w14:textId="1B0CB441" w:rsidR="00850584" w:rsidRPr="00AC3167" w:rsidRDefault="00850584" w:rsidP="00AC3167">
      <w:pPr>
        <w:jc w:val="both"/>
        <w:rPr>
          <w:rFonts w:ascii="Times New Roman" w:hAnsi="Times New Roman" w:cs="Times New Roman"/>
        </w:rPr>
      </w:pPr>
      <w:proofErr w:type="spellStart"/>
      <w:r w:rsidRPr="00850584">
        <w:rPr>
          <w:rFonts w:ascii="Times New Roman" w:hAnsi="Times New Roman" w:cs="Times New Roman"/>
        </w:rPr>
        <w:t>Naderi</w:t>
      </w:r>
      <w:proofErr w:type="spellEnd"/>
      <w:r w:rsidRPr="00850584">
        <w:rPr>
          <w:rFonts w:ascii="Times New Roman" w:hAnsi="Times New Roman" w:cs="Times New Roman"/>
        </w:rPr>
        <w:t xml:space="preserve">, H., Abdullah, R., Hamid, T. A., &amp; </w:t>
      </w:r>
      <w:proofErr w:type="spellStart"/>
      <w:r w:rsidRPr="00850584">
        <w:rPr>
          <w:rFonts w:ascii="Times New Roman" w:hAnsi="Times New Roman" w:cs="Times New Roman"/>
        </w:rPr>
        <w:t>Sharir</w:t>
      </w:r>
      <w:proofErr w:type="spellEnd"/>
      <w:r w:rsidRPr="00850584">
        <w:rPr>
          <w:rFonts w:ascii="Times New Roman" w:hAnsi="Times New Roman" w:cs="Times New Roman"/>
        </w:rPr>
        <w:t>, J. (2010). Intelligence, self-esteem and academic achievement of undergraduate students. </w:t>
      </w:r>
      <w:r w:rsidRPr="00850584">
        <w:rPr>
          <w:rFonts w:ascii="Times New Roman" w:hAnsi="Times New Roman" w:cs="Times New Roman"/>
          <w:i/>
          <w:iCs/>
        </w:rPr>
        <w:t>Journal of Applied Sciences</w:t>
      </w:r>
      <w:r w:rsidRPr="00850584">
        <w:rPr>
          <w:rFonts w:ascii="Times New Roman" w:hAnsi="Times New Roman" w:cs="Times New Roman"/>
        </w:rPr>
        <w:t>, 10(21), 2737–2743.</w:t>
      </w:r>
    </w:p>
    <w:p w14:paraId="29AA5797"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Nagar, A., </w:t>
      </w:r>
      <w:proofErr w:type="spellStart"/>
      <w:r w:rsidRPr="00AC3167">
        <w:rPr>
          <w:rFonts w:ascii="Times New Roman" w:hAnsi="Times New Roman" w:cs="Times New Roman"/>
        </w:rPr>
        <w:t>Nauriyal</w:t>
      </w:r>
      <w:proofErr w:type="spellEnd"/>
      <w:r w:rsidRPr="00AC3167">
        <w:rPr>
          <w:rFonts w:ascii="Times New Roman" w:hAnsi="Times New Roman" w:cs="Times New Roman"/>
        </w:rPr>
        <w:t xml:space="preserve">, D. K., &amp; Singh, S. (2024). Factors influencing adoption of technical advice from agricultural extension services: Evidence from a field survey in Western Uttar Pradesh, India. </w:t>
      </w:r>
      <w:r w:rsidRPr="00AC3167">
        <w:rPr>
          <w:rFonts w:ascii="Times New Roman" w:hAnsi="Times New Roman" w:cs="Times New Roman"/>
          <w:i/>
          <w:iCs/>
        </w:rPr>
        <w:t>The Indian Economic Journal, 72</w:t>
      </w:r>
      <w:r w:rsidRPr="00AC3167">
        <w:rPr>
          <w:rFonts w:ascii="Times New Roman" w:hAnsi="Times New Roman" w:cs="Times New Roman"/>
        </w:rPr>
        <w:t>(5), 741–754.</w:t>
      </w:r>
    </w:p>
    <w:p w14:paraId="06EEFEB2" w14:textId="77777777" w:rsidR="00AC3167" w:rsidRDefault="00AC3167" w:rsidP="00AC3167">
      <w:pPr>
        <w:jc w:val="both"/>
        <w:rPr>
          <w:rFonts w:ascii="Times New Roman" w:hAnsi="Times New Roman" w:cs="Times New Roman"/>
        </w:rPr>
      </w:pPr>
      <w:proofErr w:type="spellStart"/>
      <w:r w:rsidRPr="00AC3167">
        <w:rPr>
          <w:rFonts w:ascii="Times New Roman" w:hAnsi="Times New Roman" w:cs="Times New Roman"/>
        </w:rPr>
        <w:lastRenderedPageBreak/>
        <w:t>Paliwal</w:t>
      </w:r>
      <w:proofErr w:type="spellEnd"/>
      <w:r w:rsidRPr="00AC3167">
        <w:rPr>
          <w:rFonts w:ascii="Times New Roman" w:hAnsi="Times New Roman" w:cs="Times New Roman"/>
        </w:rPr>
        <w:t xml:space="preserve">, S., </w:t>
      </w:r>
      <w:proofErr w:type="spellStart"/>
      <w:r w:rsidRPr="00AC3167">
        <w:rPr>
          <w:rFonts w:ascii="Times New Roman" w:hAnsi="Times New Roman" w:cs="Times New Roman"/>
        </w:rPr>
        <w:t>Pande</w:t>
      </w:r>
      <w:proofErr w:type="spellEnd"/>
      <w:r w:rsidRPr="00AC3167">
        <w:rPr>
          <w:rFonts w:ascii="Times New Roman" w:hAnsi="Times New Roman" w:cs="Times New Roman"/>
        </w:rPr>
        <w:t xml:space="preserve">, A., &amp; K. (2025). The role of skill development in retaining youth in Indian agriculture: A theoretical perspective. </w:t>
      </w:r>
      <w:r w:rsidRPr="00AC3167">
        <w:rPr>
          <w:rFonts w:ascii="Times New Roman" w:hAnsi="Times New Roman" w:cs="Times New Roman"/>
          <w:i/>
          <w:iCs/>
        </w:rPr>
        <w:t>Journal of Media &amp; Management</w:t>
      </w:r>
      <w:r w:rsidRPr="00AC3167">
        <w:rPr>
          <w:rFonts w:ascii="Times New Roman" w:hAnsi="Times New Roman" w:cs="Times New Roman"/>
        </w:rPr>
        <w:t>, 1–4.</w:t>
      </w:r>
    </w:p>
    <w:p w14:paraId="3239F809" w14:textId="47EBF11D" w:rsidR="008757E1" w:rsidRDefault="008757E1" w:rsidP="00AC3167">
      <w:pPr>
        <w:jc w:val="both"/>
        <w:rPr>
          <w:rFonts w:ascii="Times New Roman" w:hAnsi="Times New Roman" w:cs="Times New Roman"/>
        </w:rPr>
      </w:pPr>
      <w:r w:rsidRPr="00022B0D">
        <w:rPr>
          <w:rFonts w:ascii="Times New Roman" w:hAnsi="Times New Roman" w:cs="Times New Roman"/>
        </w:rPr>
        <w:t>Pandey, R. K., et al. (2017).</w:t>
      </w:r>
      <w:r w:rsidRPr="008757E1">
        <w:rPr>
          <w:rFonts w:ascii="Times New Roman" w:hAnsi="Times New Roman" w:cs="Times New Roman"/>
        </w:rPr>
        <w:t> </w:t>
      </w:r>
      <w:r w:rsidRPr="008757E1">
        <w:rPr>
          <w:rFonts w:ascii="Times New Roman" w:hAnsi="Times New Roman" w:cs="Times New Roman"/>
          <w:i/>
          <w:iCs/>
        </w:rPr>
        <w:t>Career choices and professional aspirations of agricultural students.</w:t>
      </w:r>
      <w:r w:rsidRPr="008757E1">
        <w:rPr>
          <w:rFonts w:ascii="Times New Roman" w:hAnsi="Times New Roman" w:cs="Times New Roman"/>
        </w:rPr>
        <w:t> Indian Journal of Social Research, 58(2), 241-248.</w:t>
      </w:r>
    </w:p>
    <w:p w14:paraId="637DDF28" w14:textId="77777777" w:rsidR="00836ECB" w:rsidRPr="00836ECB" w:rsidRDefault="00836ECB" w:rsidP="00836ECB">
      <w:pPr>
        <w:jc w:val="both"/>
        <w:rPr>
          <w:rFonts w:ascii="Times New Roman" w:hAnsi="Times New Roman" w:cs="Times New Roman"/>
        </w:rPr>
      </w:pPr>
      <w:r w:rsidRPr="00836ECB">
        <w:rPr>
          <w:rFonts w:ascii="Times New Roman" w:hAnsi="Times New Roman" w:cs="Times New Roman"/>
        </w:rPr>
        <w:t>Prasad, K. (2004). Gender norms in education and the empowerment of rural women. </w:t>
      </w:r>
      <w:r w:rsidRPr="00836ECB">
        <w:rPr>
          <w:rFonts w:ascii="Times New Roman" w:hAnsi="Times New Roman" w:cs="Times New Roman"/>
          <w:i/>
          <w:iCs/>
        </w:rPr>
        <w:t>Journal of Education and Social Change</w:t>
      </w:r>
      <w:r w:rsidRPr="00836ECB">
        <w:rPr>
          <w:rFonts w:ascii="Times New Roman" w:hAnsi="Times New Roman" w:cs="Times New Roman"/>
        </w:rPr>
        <w:t>, 28(3), 45–58.</w:t>
      </w:r>
    </w:p>
    <w:p w14:paraId="27854C3C" w14:textId="50609C07" w:rsidR="00615EA9" w:rsidRDefault="00615EA9" w:rsidP="00AC3167">
      <w:pPr>
        <w:jc w:val="both"/>
        <w:rPr>
          <w:rFonts w:ascii="Times New Roman" w:hAnsi="Times New Roman" w:cs="Times New Roman"/>
        </w:rPr>
      </w:pPr>
      <w:r w:rsidRPr="00615EA9">
        <w:rPr>
          <w:rFonts w:ascii="Times New Roman" w:hAnsi="Times New Roman" w:cs="Times New Roman"/>
        </w:rPr>
        <w:t>Quijano-</w:t>
      </w:r>
      <w:proofErr w:type="spellStart"/>
      <w:r w:rsidRPr="00615EA9">
        <w:rPr>
          <w:rFonts w:ascii="Times New Roman" w:hAnsi="Times New Roman" w:cs="Times New Roman"/>
        </w:rPr>
        <w:t>Pagutayao</w:t>
      </w:r>
      <w:proofErr w:type="spellEnd"/>
      <w:r w:rsidRPr="00615EA9">
        <w:rPr>
          <w:rFonts w:ascii="Times New Roman" w:hAnsi="Times New Roman" w:cs="Times New Roman"/>
        </w:rPr>
        <w:t>, A. (2024). Youth`s psychosocial characteristics in agriculture:  The case of Bukidnon, Philippines. </w:t>
      </w:r>
      <w:r w:rsidRPr="00615EA9">
        <w:rPr>
          <w:rFonts w:ascii="Times New Roman" w:hAnsi="Times New Roman" w:cs="Times New Roman"/>
          <w:i/>
          <w:iCs/>
        </w:rPr>
        <w:t>Davao Research Journal</w:t>
      </w:r>
      <w:r w:rsidRPr="00615EA9">
        <w:rPr>
          <w:rFonts w:ascii="Times New Roman" w:hAnsi="Times New Roman" w:cs="Times New Roman"/>
        </w:rPr>
        <w:t>, </w:t>
      </w:r>
      <w:r w:rsidRPr="00615EA9">
        <w:rPr>
          <w:rFonts w:ascii="Times New Roman" w:hAnsi="Times New Roman" w:cs="Times New Roman"/>
          <w:i/>
          <w:iCs/>
        </w:rPr>
        <w:t>15</w:t>
      </w:r>
      <w:r w:rsidRPr="00615EA9">
        <w:rPr>
          <w:rFonts w:ascii="Times New Roman" w:hAnsi="Times New Roman" w:cs="Times New Roman"/>
        </w:rPr>
        <w:t>(1). </w:t>
      </w:r>
    </w:p>
    <w:p w14:paraId="04C648BD" w14:textId="727CF9A0" w:rsidR="00850584" w:rsidRPr="00AC3167" w:rsidRDefault="00850584" w:rsidP="00AC3167">
      <w:pPr>
        <w:jc w:val="both"/>
        <w:rPr>
          <w:rFonts w:ascii="Times New Roman" w:hAnsi="Times New Roman" w:cs="Times New Roman"/>
        </w:rPr>
      </w:pPr>
      <w:r w:rsidRPr="00850584">
        <w:rPr>
          <w:rFonts w:ascii="Times New Roman" w:hAnsi="Times New Roman" w:cs="Times New Roman"/>
        </w:rPr>
        <w:t>Rahim, H. (2010). Gender disparities in education and the role of social norms. </w:t>
      </w:r>
      <w:r w:rsidRPr="00850584">
        <w:rPr>
          <w:rFonts w:ascii="Times New Roman" w:hAnsi="Times New Roman" w:cs="Times New Roman"/>
          <w:i/>
          <w:iCs/>
        </w:rPr>
        <w:t>International Journal of Gender and Women's Studies</w:t>
      </w:r>
      <w:r w:rsidRPr="00850584">
        <w:rPr>
          <w:rFonts w:ascii="Times New Roman" w:hAnsi="Times New Roman" w:cs="Times New Roman"/>
        </w:rPr>
        <w:t>, 2(1), 112–125.</w:t>
      </w:r>
    </w:p>
    <w:p w14:paraId="19ADA70B" w14:textId="77777777" w:rsidR="00AC3167" w:rsidRDefault="00AC3167" w:rsidP="00AC3167">
      <w:pPr>
        <w:jc w:val="both"/>
        <w:rPr>
          <w:rFonts w:ascii="Times New Roman" w:hAnsi="Times New Roman" w:cs="Times New Roman"/>
        </w:rPr>
      </w:pPr>
      <w:proofErr w:type="spellStart"/>
      <w:r w:rsidRPr="00AC3167">
        <w:rPr>
          <w:rFonts w:ascii="Times New Roman" w:hAnsi="Times New Roman" w:cs="Times New Roman"/>
        </w:rPr>
        <w:t>Rajveer</w:t>
      </w:r>
      <w:proofErr w:type="spellEnd"/>
      <w:r w:rsidRPr="00AC3167">
        <w:rPr>
          <w:rFonts w:ascii="Times New Roman" w:hAnsi="Times New Roman" w:cs="Times New Roman"/>
        </w:rPr>
        <w:t xml:space="preserve">, Chawla, S., Kamboj, N., Choudhary, N., </w:t>
      </w:r>
      <w:proofErr w:type="spellStart"/>
      <w:r w:rsidRPr="00AC3167">
        <w:rPr>
          <w:rFonts w:ascii="Times New Roman" w:hAnsi="Times New Roman" w:cs="Times New Roman"/>
        </w:rPr>
        <w:t>Khadda</w:t>
      </w:r>
      <w:proofErr w:type="spellEnd"/>
      <w:r w:rsidRPr="00AC3167">
        <w:rPr>
          <w:rFonts w:ascii="Times New Roman" w:hAnsi="Times New Roman" w:cs="Times New Roman"/>
        </w:rPr>
        <w:t xml:space="preserve">, B., Singh, J., Kumar, R., </w:t>
      </w:r>
      <w:proofErr w:type="spellStart"/>
      <w:r w:rsidRPr="00AC3167">
        <w:rPr>
          <w:rFonts w:ascii="Times New Roman" w:hAnsi="Times New Roman" w:cs="Times New Roman"/>
        </w:rPr>
        <w:t>Soni</w:t>
      </w:r>
      <w:proofErr w:type="spellEnd"/>
      <w:r w:rsidRPr="00AC3167">
        <w:rPr>
          <w:rFonts w:ascii="Times New Roman" w:hAnsi="Times New Roman" w:cs="Times New Roman"/>
        </w:rPr>
        <w:t xml:space="preserve">, B., </w:t>
      </w:r>
      <w:proofErr w:type="spellStart"/>
      <w:r w:rsidRPr="00AC3167">
        <w:rPr>
          <w:rFonts w:ascii="Times New Roman" w:hAnsi="Times New Roman" w:cs="Times New Roman"/>
        </w:rPr>
        <w:t>Jaipal</w:t>
      </w:r>
      <w:proofErr w:type="spellEnd"/>
      <w:r w:rsidRPr="00AC3167">
        <w:rPr>
          <w:rFonts w:ascii="Times New Roman" w:hAnsi="Times New Roman" w:cs="Times New Roman"/>
        </w:rPr>
        <w:t xml:space="preserve">, D., Singh, R., &amp; Choudhary, K. (2025). Why students opt for agriculture as a discipline: Insights from Rajasthan, India. </w:t>
      </w:r>
      <w:r w:rsidRPr="00AC3167">
        <w:rPr>
          <w:rFonts w:ascii="Times New Roman" w:hAnsi="Times New Roman" w:cs="Times New Roman"/>
          <w:i/>
          <w:iCs/>
        </w:rPr>
        <w:t>Asian Journal of Agricultural Extension, Economics &amp; Sociology, 43</w:t>
      </w:r>
      <w:r w:rsidRPr="00AC3167">
        <w:rPr>
          <w:rFonts w:ascii="Times New Roman" w:hAnsi="Times New Roman" w:cs="Times New Roman"/>
        </w:rPr>
        <w:t>(3), 103–109.</w:t>
      </w:r>
    </w:p>
    <w:p w14:paraId="1A6CCF6F" w14:textId="34B53A65" w:rsidR="00527F98" w:rsidRDefault="00527F98" w:rsidP="00AC3167">
      <w:pPr>
        <w:jc w:val="both"/>
        <w:rPr>
          <w:rFonts w:ascii="Times New Roman" w:hAnsi="Times New Roman" w:cs="Times New Roman"/>
        </w:rPr>
      </w:pPr>
      <w:proofErr w:type="spellStart"/>
      <w:r w:rsidRPr="00527F98">
        <w:rPr>
          <w:rFonts w:ascii="Times New Roman" w:hAnsi="Times New Roman" w:cs="Times New Roman"/>
        </w:rPr>
        <w:t>Rameshrao</w:t>
      </w:r>
      <w:proofErr w:type="spellEnd"/>
      <w:r w:rsidRPr="00527F98">
        <w:rPr>
          <w:rFonts w:ascii="Times New Roman" w:hAnsi="Times New Roman" w:cs="Times New Roman"/>
        </w:rPr>
        <w:t>, S. (2009). Socio-economic status and its influence on health. </w:t>
      </w:r>
      <w:r w:rsidRPr="00527F98">
        <w:rPr>
          <w:rFonts w:ascii="Times New Roman" w:hAnsi="Times New Roman" w:cs="Times New Roman"/>
          <w:i/>
          <w:iCs/>
        </w:rPr>
        <w:t>Journal of Community Medicine</w:t>
      </w:r>
      <w:r w:rsidRPr="00527F98">
        <w:rPr>
          <w:rFonts w:ascii="Times New Roman" w:hAnsi="Times New Roman" w:cs="Times New Roman"/>
        </w:rPr>
        <w:t>, 5(2), 114–119.</w:t>
      </w:r>
    </w:p>
    <w:p w14:paraId="2EE49CF4" w14:textId="1245063E" w:rsidR="007A24E7" w:rsidRDefault="007A24E7" w:rsidP="00AC3167">
      <w:pPr>
        <w:jc w:val="both"/>
        <w:rPr>
          <w:rFonts w:ascii="Times New Roman" w:hAnsi="Times New Roman" w:cs="Times New Roman"/>
        </w:rPr>
      </w:pPr>
      <w:r w:rsidRPr="007A24E7">
        <w:rPr>
          <w:rFonts w:ascii="Times New Roman" w:hAnsi="Times New Roman" w:cs="Times New Roman"/>
        </w:rPr>
        <w:t>Rai, S. K. (2016). </w:t>
      </w:r>
      <w:r w:rsidRPr="007A24E7">
        <w:rPr>
          <w:rFonts w:ascii="Times New Roman" w:hAnsi="Times New Roman" w:cs="Times New Roman"/>
          <w:i/>
          <w:iCs/>
        </w:rPr>
        <w:t>A study on professional aspirations of agriculture graduates of Navsari Agricultural University.</w:t>
      </w:r>
      <w:r w:rsidRPr="007A24E7">
        <w:rPr>
          <w:rFonts w:ascii="Times New Roman" w:hAnsi="Times New Roman" w:cs="Times New Roman"/>
        </w:rPr>
        <w:t> Ph.D. Thesis, Navsari Agricultural University, Navsari, Gujarat.</w:t>
      </w:r>
    </w:p>
    <w:p w14:paraId="3364BDD6" w14:textId="77777777" w:rsidR="00111371" w:rsidRPr="00111371" w:rsidRDefault="00111371" w:rsidP="00111371">
      <w:pPr>
        <w:jc w:val="both"/>
        <w:rPr>
          <w:rFonts w:ascii="Times New Roman" w:hAnsi="Times New Roman" w:cs="Times New Roman"/>
        </w:rPr>
      </w:pPr>
      <w:proofErr w:type="spellStart"/>
      <w:r w:rsidRPr="00111371">
        <w:rPr>
          <w:rFonts w:ascii="Times New Roman" w:hAnsi="Times New Roman" w:cs="Times New Roman"/>
        </w:rPr>
        <w:t>Rokonuzzaman</w:t>
      </w:r>
      <w:proofErr w:type="spellEnd"/>
      <w:r w:rsidRPr="00111371">
        <w:rPr>
          <w:rFonts w:ascii="Times New Roman" w:hAnsi="Times New Roman" w:cs="Times New Roman"/>
        </w:rPr>
        <w:t>, M. (2013). </w:t>
      </w:r>
      <w:r w:rsidRPr="00111371">
        <w:rPr>
          <w:rFonts w:ascii="Times New Roman" w:hAnsi="Times New Roman" w:cs="Times New Roman"/>
          <w:i/>
          <w:iCs/>
        </w:rPr>
        <w:t>A study on career aspirations of agricultural students in Bangladesh.</w:t>
      </w:r>
      <w:r w:rsidRPr="00111371">
        <w:rPr>
          <w:rFonts w:ascii="Times New Roman" w:hAnsi="Times New Roman" w:cs="Times New Roman"/>
        </w:rPr>
        <w:t> International Journal of Agricultural Education and Extension, 1(1), 12-18.</w:t>
      </w:r>
    </w:p>
    <w:p w14:paraId="706F5C7A" w14:textId="77777777" w:rsidR="0005227E" w:rsidRPr="0005227E" w:rsidRDefault="0005227E" w:rsidP="0005227E">
      <w:pPr>
        <w:jc w:val="both"/>
        <w:rPr>
          <w:rFonts w:ascii="Times New Roman" w:hAnsi="Times New Roman" w:cs="Times New Roman"/>
        </w:rPr>
      </w:pPr>
      <w:proofErr w:type="spellStart"/>
      <w:r w:rsidRPr="0005227E">
        <w:rPr>
          <w:rFonts w:ascii="Times New Roman" w:hAnsi="Times New Roman" w:cs="Times New Roman"/>
        </w:rPr>
        <w:t>Sathyan</w:t>
      </w:r>
      <w:proofErr w:type="spellEnd"/>
      <w:r w:rsidRPr="0005227E">
        <w:rPr>
          <w:rFonts w:ascii="Times New Roman" w:hAnsi="Times New Roman" w:cs="Times New Roman"/>
        </w:rPr>
        <w:t>, S. S. (2008). </w:t>
      </w:r>
      <w:r w:rsidRPr="0005227E">
        <w:rPr>
          <w:rFonts w:ascii="Times New Roman" w:hAnsi="Times New Roman" w:cs="Times New Roman"/>
          <w:i/>
          <w:iCs/>
        </w:rPr>
        <w:t>Professional aspirations of undergraduate students of Kerala Agricultural University.</w:t>
      </w:r>
      <w:r w:rsidRPr="0005227E">
        <w:rPr>
          <w:rFonts w:ascii="Times New Roman" w:hAnsi="Times New Roman" w:cs="Times New Roman"/>
        </w:rPr>
        <w:t xml:space="preserve"> M.Sc. (Ag.) Thesis, Kerala Agricultural University, </w:t>
      </w:r>
      <w:proofErr w:type="spellStart"/>
      <w:r w:rsidRPr="0005227E">
        <w:rPr>
          <w:rFonts w:ascii="Times New Roman" w:hAnsi="Times New Roman" w:cs="Times New Roman"/>
        </w:rPr>
        <w:t>Vellanikkara</w:t>
      </w:r>
      <w:proofErr w:type="spellEnd"/>
      <w:r w:rsidRPr="0005227E">
        <w:rPr>
          <w:rFonts w:ascii="Times New Roman" w:hAnsi="Times New Roman" w:cs="Times New Roman"/>
        </w:rPr>
        <w:t>.</w:t>
      </w:r>
    </w:p>
    <w:p w14:paraId="35EE0333" w14:textId="77777777" w:rsidR="00AC3167" w:rsidRDefault="00AC3167" w:rsidP="00AC3167">
      <w:pPr>
        <w:jc w:val="both"/>
        <w:rPr>
          <w:rFonts w:ascii="Times New Roman" w:hAnsi="Times New Roman" w:cs="Times New Roman"/>
        </w:rPr>
      </w:pPr>
      <w:r w:rsidRPr="00AC3167">
        <w:rPr>
          <w:rFonts w:ascii="Times New Roman" w:hAnsi="Times New Roman" w:cs="Times New Roman"/>
        </w:rPr>
        <w:t xml:space="preserve">Sharma, N., &amp; </w:t>
      </w:r>
      <w:proofErr w:type="spellStart"/>
      <w:r w:rsidRPr="00AC3167">
        <w:rPr>
          <w:rFonts w:ascii="Times New Roman" w:hAnsi="Times New Roman" w:cs="Times New Roman"/>
        </w:rPr>
        <w:t>Phukan</w:t>
      </w:r>
      <w:proofErr w:type="spellEnd"/>
      <w:r w:rsidRPr="00AC3167">
        <w:rPr>
          <w:rFonts w:ascii="Times New Roman" w:hAnsi="Times New Roman" w:cs="Times New Roman"/>
        </w:rPr>
        <w:t xml:space="preserve">, D. (2024). Exploring the societal aspirations of youth in Himachal Pradesh, Bharat. </w:t>
      </w:r>
      <w:r w:rsidRPr="00AC3167">
        <w:rPr>
          <w:rFonts w:ascii="Times New Roman" w:hAnsi="Times New Roman" w:cs="Times New Roman"/>
          <w:i/>
          <w:iCs/>
        </w:rPr>
        <w:t>Indian Journal of Social Science and Literature, 3</w:t>
      </w:r>
      <w:r w:rsidRPr="00AC3167">
        <w:rPr>
          <w:rFonts w:ascii="Times New Roman" w:hAnsi="Times New Roman" w:cs="Times New Roman"/>
        </w:rPr>
        <w:t>(4), 12–17.</w:t>
      </w:r>
    </w:p>
    <w:p w14:paraId="4D948463" w14:textId="6BD0173F" w:rsidR="0069525D" w:rsidRPr="00022B0D" w:rsidRDefault="0069525D" w:rsidP="00AC3167">
      <w:pPr>
        <w:jc w:val="both"/>
        <w:rPr>
          <w:rFonts w:ascii="Times New Roman" w:hAnsi="Times New Roman" w:cs="Times New Roman"/>
        </w:rPr>
      </w:pPr>
      <w:proofErr w:type="spellStart"/>
      <w:r w:rsidRPr="00022B0D">
        <w:rPr>
          <w:rFonts w:ascii="Times New Roman" w:hAnsi="Times New Roman" w:cs="Times New Roman"/>
        </w:rPr>
        <w:t>Shingare</w:t>
      </w:r>
      <w:proofErr w:type="spellEnd"/>
      <w:r w:rsidRPr="00022B0D">
        <w:rPr>
          <w:rFonts w:ascii="Times New Roman" w:hAnsi="Times New Roman" w:cs="Times New Roman"/>
        </w:rPr>
        <w:t>, S. (2005). </w:t>
      </w:r>
      <w:r w:rsidRPr="00022B0D">
        <w:rPr>
          <w:rFonts w:ascii="Times New Roman" w:hAnsi="Times New Roman" w:cs="Times New Roman"/>
          <w:i/>
          <w:iCs/>
        </w:rPr>
        <w:t>A study of the professional aspirations of the students of College of Agriculture, Pune.</w:t>
      </w:r>
      <w:r w:rsidRPr="00022B0D">
        <w:rPr>
          <w:rFonts w:ascii="Times New Roman" w:hAnsi="Times New Roman" w:cs="Times New Roman"/>
        </w:rPr>
        <w:t xml:space="preserve"> M.Sc. (Ag.) Thesis, Mahatma Phule Krishi Vidyapeeth, </w:t>
      </w:r>
      <w:proofErr w:type="spellStart"/>
      <w:r w:rsidRPr="00022B0D">
        <w:rPr>
          <w:rFonts w:ascii="Times New Roman" w:hAnsi="Times New Roman" w:cs="Times New Roman"/>
        </w:rPr>
        <w:t>Rahuri</w:t>
      </w:r>
      <w:proofErr w:type="spellEnd"/>
    </w:p>
    <w:p w14:paraId="10CB0A00" w14:textId="40A3B447" w:rsidR="00C74FA9" w:rsidRDefault="00C74FA9" w:rsidP="00AC3167">
      <w:pPr>
        <w:jc w:val="both"/>
        <w:rPr>
          <w:rFonts w:ascii="Times New Roman" w:hAnsi="Times New Roman" w:cs="Times New Roman"/>
        </w:rPr>
      </w:pPr>
      <w:r w:rsidRPr="00022B0D">
        <w:rPr>
          <w:rFonts w:ascii="Times New Roman" w:hAnsi="Times New Roman" w:cs="Times New Roman"/>
        </w:rPr>
        <w:t>Singh, R., et al. (2014).</w:t>
      </w:r>
      <w:r w:rsidRPr="00C74FA9">
        <w:rPr>
          <w:rFonts w:ascii="Times New Roman" w:hAnsi="Times New Roman" w:cs="Times New Roman"/>
        </w:rPr>
        <w:t> </w:t>
      </w:r>
      <w:r w:rsidRPr="00C74FA9">
        <w:rPr>
          <w:rFonts w:ascii="Times New Roman" w:hAnsi="Times New Roman" w:cs="Times New Roman"/>
          <w:i/>
          <w:iCs/>
        </w:rPr>
        <w:t>Socio-economic profile of agricultural students and their career aspirations.</w:t>
      </w:r>
      <w:r w:rsidRPr="00C74FA9">
        <w:rPr>
          <w:rFonts w:ascii="Times New Roman" w:hAnsi="Times New Roman" w:cs="Times New Roman"/>
        </w:rPr>
        <w:t> Journal of Community Mobilization and Sustainable Development, 9(2), 152-156.</w:t>
      </w:r>
    </w:p>
    <w:p w14:paraId="078AC508" w14:textId="729E0458" w:rsidR="007D2372" w:rsidRPr="00AC3167" w:rsidRDefault="007D2372" w:rsidP="00AC3167">
      <w:pPr>
        <w:jc w:val="both"/>
        <w:rPr>
          <w:rFonts w:ascii="Times New Roman" w:hAnsi="Times New Roman" w:cs="Times New Roman"/>
        </w:rPr>
      </w:pPr>
      <w:proofErr w:type="spellStart"/>
      <w:r w:rsidRPr="007D2372">
        <w:rPr>
          <w:rFonts w:ascii="Times New Roman" w:hAnsi="Times New Roman" w:cs="Times New Roman"/>
        </w:rPr>
        <w:t>Sreelakshmi</w:t>
      </w:r>
      <w:proofErr w:type="spellEnd"/>
      <w:r w:rsidRPr="007D2372">
        <w:rPr>
          <w:rFonts w:ascii="Times New Roman" w:hAnsi="Times New Roman" w:cs="Times New Roman"/>
        </w:rPr>
        <w:t xml:space="preserve">. C, Verma, R. K., &amp; </w:t>
      </w:r>
      <w:proofErr w:type="spellStart"/>
      <w:r w:rsidRPr="007D2372">
        <w:rPr>
          <w:rFonts w:ascii="Times New Roman" w:hAnsi="Times New Roman" w:cs="Times New Roman"/>
        </w:rPr>
        <w:t>Jhajharia</w:t>
      </w:r>
      <w:proofErr w:type="spellEnd"/>
      <w:r w:rsidRPr="007D2372">
        <w:rPr>
          <w:rFonts w:ascii="Times New Roman" w:hAnsi="Times New Roman" w:cs="Times New Roman"/>
        </w:rPr>
        <w:t>, A. K. (2024). Attitude of Rural Youth towards Agriculture as a Source of Livelihood in Rajasthan, India. </w:t>
      </w:r>
      <w:r w:rsidRPr="007D2372">
        <w:rPr>
          <w:rFonts w:ascii="Times New Roman" w:hAnsi="Times New Roman" w:cs="Times New Roman"/>
          <w:i/>
          <w:iCs/>
        </w:rPr>
        <w:t>Asian Journal of Agricultural Extension, Economics &amp;amp; Sociology</w:t>
      </w:r>
      <w:r w:rsidRPr="007D2372">
        <w:rPr>
          <w:rFonts w:ascii="Times New Roman" w:hAnsi="Times New Roman" w:cs="Times New Roman"/>
        </w:rPr>
        <w:t>, </w:t>
      </w:r>
      <w:r w:rsidRPr="007D2372">
        <w:rPr>
          <w:rFonts w:ascii="Times New Roman" w:hAnsi="Times New Roman" w:cs="Times New Roman"/>
          <w:i/>
          <w:iCs/>
        </w:rPr>
        <w:t>42</w:t>
      </w:r>
      <w:r w:rsidRPr="007D2372">
        <w:rPr>
          <w:rFonts w:ascii="Times New Roman" w:hAnsi="Times New Roman" w:cs="Times New Roman"/>
        </w:rPr>
        <w:t>(2), 56–64.</w:t>
      </w:r>
    </w:p>
    <w:p w14:paraId="06FD89D5" w14:textId="77777777" w:rsidR="00AC3167" w:rsidRPr="00AC3167" w:rsidRDefault="00AC3167" w:rsidP="00AC3167">
      <w:pPr>
        <w:jc w:val="both"/>
        <w:rPr>
          <w:rFonts w:ascii="Times New Roman" w:hAnsi="Times New Roman" w:cs="Times New Roman"/>
        </w:rPr>
      </w:pPr>
      <w:r w:rsidRPr="00AC3167">
        <w:rPr>
          <w:rFonts w:ascii="Times New Roman" w:hAnsi="Times New Roman" w:cs="Times New Roman"/>
        </w:rPr>
        <w:t xml:space="preserve">Susanto, D., &amp; </w:t>
      </w:r>
      <w:proofErr w:type="spellStart"/>
      <w:r w:rsidRPr="00AC3167">
        <w:rPr>
          <w:rFonts w:ascii="Times New Roman" w:hAnsi="Times New Roman" w:cs="Times New Roman"/>
        </w:rPr>
        <w:t>Masli</w:t>
      </w:r>
      <w:proofErr w:type="spellEnd"/>
      <w:r w:rsidRPr="00AC3167">
        <w:rPr>
          <w:rFonts w:ascii="Times New Roman" w:hAnsi="Times New Roman" w:cs="Times New Roman"/>
        </w:rPr>
        <w:t xml:space="preserve">, A. (2025). From idea to publication: Constructing a quality research paper. </w:t>
      </w:r>
      <w:proofErr w:type="spellStart"/>
      <w:r w:rsidRPr="00AC3167">
        <w:rPr>
          <w:rFonts w:ascii="Times New Roman" w:hAnsi="Times New Roman" w:cs="Times New Roman"/>
          <w:i/>
          <w:iCs/>
        </w:rPr>
        <w:t>Jurnal</w:t>
      </w:r>
      <w:proofErr w:type="spellEnd"/>
      <w:r w:rsidRPr="00AC3167">
        <w:rPr>
          <w:rFonts w:ascii="Times New Roman" w:hAnsi="Times New Roman" w:cs="Times New Roman"/>
          <w:i/>
          <w:iCs/>
        </w:rPr>
        <w:t xml:space="preserve"> </w:t>
      </w:r>
      <w:proofErr w:type="spellStart"/>
      <w:r w:rsidRPr="00AC3167">
        <w:rPr>
          <w:rFonts w:ascii="Times New Roman" w:hAnsi="Times New Roman" w:cs="Times New Roman"/>
          <w:i/>
          <w:iCs/>
        </w:rPr>
        <w:t>Akuntansi</w:t>
      </w:r>
      <w:proofErr w:type="spellEnd"/>
      <w:r w:rsidRPr="00AC3167">
        <w:rPr>
          <w:rFonts w:ascii="Times New Roman" w:hAnsi="Times New Roman" w:cs="Times New Roman"/>
          <w:i/>
          <w:iCs/>
        </w:rPr>
        <w:t xml:space="preserve"> Dan </w:t>
      </w:r>
      <w:proofErr w:type="spellStart"/>
      <w:r w:rsidRPr="00AC3167">
        <w:rPr>
          <w:rFonts w:ascii="Times New Roman" w:hAnsi="Times New Roman" w:cs="Times New Roman"/>
          <w:i/>
          <w:iCs/>
        </w:rPr>
        <w:t>Manajemen</w:t>
      </w:r>
      <w:proofErr w:type="spellEnd"/>
      <w:r w:rsidRPr="00AC3167">
        <w:rPr>
          <w:rFonts w:ascii="Times New Roman" w:hAnsi="Times New Roman" w:cs="Times New Roman"/>
          <w:i/>
          <w:iCs/>
        </w:rPr>
        <w:t>, 36</w:t>
      </w:r>
      <w:r w:rsidRPr="00AC3167">
        <w:rPr>
          <w:rFonts w:ascii="Times New Roman" w:hAnsi="Times New Roman" w:cs="Times New Roman"/>
        </w:rPr>
        <w:t>(1), 73–99.</w:t>
      </w:r>
    </w:p>
    <w:p w14:paraId="479D5CBC" w14:textId="77777777" w:rsidR="00AC3167" w:rsidRDefault="00AC3167" w:rsidP="00AC3167">
      <w:pPr>
        <w:jc w:val="both"/>
        <w:rPr>
          <w:rFonts w:ascii="Times New Roman" w:hAnsi="Times New Roman" w:cs="Times New Roman"/>
        </w:rPr>
      </w:pPr>
      <w:proofErr w:type="spellStart"/>
      <w:r w:rsidRPr="00AC3167">
        <w:rPr>
          <w:rFonts w:ascii="Times New Roman" w:hAnsi="Times New Roman" w:cs="Times New Roman"/>
        </w:rPr>
        <w:t>Tsikati</w:t>
      </w:r>
      <w:proofErr w:type="spellEnd"/>
      <w:r w:rsidRPr="00AC3167">
        <w:rPr>
          <w:rFonts w:ascii="Times New Roman" w:hAnsi="Times New Roman" w:cs="Times New Roman"/>
        </w:rPr>
        <w:t xml:space="preserve">, A. F., &amp; </w:t>
      </w:r>
      <w:proofErr w:type="spellStart"/>
      <w:r w:rsidRPr="00AC3167">
        <w:rPr>
          <w:rFonts w:ascii="Times New Roman" w:hAnsi="Times New Roman" w:cs="Times New Roman"/>
        </w:rPr>
        <w:t>Motsa</w:t>
      </w:r>
      <w:proofErr w:type="spellEnd"/>
      <w:r w:rsidRPr="00AC3167">
        <w:rPr>
          <w:rFonts w:ascii="Times New Roman" w:hAnsi="Times New Roman" w:cs="Times New Roman"/>
        </w:rPr>
        <w:t xml:space="preserve">, N. (2024). A comparative analysis of career aspirations for agriculture students from rural and urban senior secondary schools. </w:t>
      </w:r>
      <w:r w:rsidRPr="00AC3167">
        <w:rPr>
          <w:rFonts w:ascii="Times New Roman" w:hAnsi="Times New Roman" w:cs="Times New Roman"/>
          <w:i/>
          <w:iCs/>
        </w:rPr>
        <w:t xml:space="preserve">Global Journal of Guidance and </w:t>
      </w:r>
      <w:proofErr w:type="spellStart"/>
      <w:r w:rsidRPr="00AC3167">
        <w:rPr>
          <w:rFonts w:ascii="Times New Roman" w:hAnsi="Times New Roman" w:cs="Times New Roman"/>
          <w:i/>
          <w:iCs/>
        </w:rPr>
        <w:t>Counseling</w:t>
      </w:r>
      <w:proofErr w:type="spellEnd"/>
      <w:r w:rsidRPr="00AC3167">
        <w:rPr>
          <w:rFonts w:ascii="Times New Roman" w:hAnsi="Times New Roman" w:cs="Times New Roman"/>
          <w:i/>
          <w:iCs/>
        </w:rPr>
        <w:t xml:space="preserve"> in Schools: Current Perspectives, 14</w:t>
      </w:r>
      <w:r w:rsidRPr="00AC3167">
        <w:rPr>
          <w:rFonts w:ascii="Times New Roman" w:hAnsi="Times New Roman" w:cs="Times New Roman"/>
        </w:rPr>
        <w:t>(2), 59–74.</w:t>
      </w:r>
    </w:p>
    <w:p w14:paraId="2BD8961C" w14:textId="5E0FC04E" w:rsidR="005315FB" w:rsidRDefault="005315FB" w:rsidP="00AC3167">
      <w:pPr>
        <w:jc w:val="both"/>
        <w:rPr>
          <w:rFonts w:ascii="Times New Roman" w:hAnsi="Times New Roman" w:cs="Times New Roman"/>
        </w:rPr>
      </w:pPr>
      <w:r w:rsidRPr="00022B0D">
        <w:rPr>
          <w:rFonts w:ascii="Times New Roman" w:hAnsi="Times New Roman" w:cs="Times New Roman"/>
        </w:rPr>
        <w:t xml:space="preserve">Tarde, V. J., </w:t>
      </w:r>
      <w:proofErr w:type="spellStart"/>
      <w:r w:rsidRPr="00022B0D">
        <w:rPr>
          <w:rFonts w:ascii="Times New Roman" w:hAnsi="Times New Roman" w:cs="Times New Roman"/>
        </w:rPr>
        <w:t>Gujrathi</w:t>
      </w:r>
      <w:proofErr w:type="spellEnd"/>
      <w:r w:rsidRPr="00022B0D">
        <w:rPr>
          <w:rFonts w:ascii="Times New Roman" w:hAnsi="Times New Roman" w:cs="Times New Roman"/>
        </w:rPr>
        <w:t>, S. R., &amp; Shinde, S. B. (2014).</w:t>
      </w:r>
      <w:r w:rsidRPr="005315FB">
        <w:rPr>
          <w:rFonts w:ascii="Times New Roman" w:hAnsi="Times New Roman" w:cs="Times New Roman"/>
        </w:rPr>
        <w:t> Educational aspirations and academic performance of agriculture students. </w:t>
      </w:r>
      <w:r w:rsidRPr="005315FB">
        <w:rPr>
          <w:rFonts w:ascii="Times New Roman" w:hAnsi="Times New Roman" w:cs="Times New Roman"/>
          <w:i/>
          <w:iCs/>
        </w:rPr>
        <w:t>Journal of Agriculture Research and Technology</w:t>
      </w:r>
      <w:r w:rsidRPr="005315FB">
        <w:rPr>
          <w:rFonts w:ascii="Times New Roman" w:hAnsi="Times New Roman" w:cs="Times New Roman"/>
        </w:rPr>
        <w:t>, 39(1), 154-157.</w:t>
      </w:r>
    </w:p>
    <w:p w14:paraId="4ACDFDA7" w14:textId="196EB3E1" w:rsidR="00F13678" w:rsidRPr="00F13678" w:rsidRDefault="00F13678" w:rsidP="00F13678">
      <w:pPr>
        <w:jc w:val="both"/>
        <w:rPr>
          <w:rFonts w:ascii="Times New Roman" w:hAnsi="Times New Roman" w:cs="Times New Roman"/>
        </w:rPr>
      </w:pPr>
      <w:proofErr w:type="spellStart"/>
      <w:r w:rsidRPr="00F13678">
        <w:rPr>
          <w:rFonts w:ascii="Times New Roman" w:hAnsi="Times New Roman" w:cs="Times New Roman"/>
        </w:rPr>
        <w:lastRenderedPageBreak/>
        <w:t>Tayade</w:t>
      </w:r>
      <w:proofErr w:type="spellEnd"/>
      <w:r w:rsidRPr="00F13678">
        <w:rPr>
          <w:rFonts w:ascii="Times New Roman" w:hAnsi="Times New Roman" w:cs="Times New Roman"/>
        </w:rPr>
        <w:t xml:space="preserve">, S. D., &amp; </w:t>
      </w:r>
      <w:proofErr w:type="spellStart"/>
      <w:r w:rsidRPr="00F13678">
        <w:rPr>
          <w:rFonts w:ascii="Times New Roman" w:hAnsi="Times New Roman" w:cs="Times New Roman"/>
        </w:rPr>
        <w:t>Lanjewar</w:t>
      </w:r>
      <w:proofErr w:type="spellEnd"/>
      <w:r w:rsidRPr="00F13678">
        <w:rPr>
          <w:rFonts w:ascii="Times New Roman" w:hAnsi="Times New Roman" w:cs="Times New Roman"/>
        </w:rPr>
        <w:t xml:space="preserve">, A. G. (2010). Socio-demographic profile of women in rural areas and their health seeking </w:t>
      </w:r>
      <w:proofErr w:type="spellStart"/>
      <w:r w:rsidRPr="00F13678">
        <w:rPr>
          <w:rFonts w:ascii="Times New Roman" w:hAnsi="Times New Roman" w:cs="Times New Roman"/>
        </w:rPr>
        <w:t>behavior</w:t>
      </w:r>
      <w:proofErr w:type="spellEnd"/>
      <w:r w:rsidRPr="00F13678">
        <w:rPr>
          <w:rFonts w:ascii="Times New Roman" w:hAnsi="Times New Roman" w:cs="Times New Roman"/>
        </w:rPr>
        <w:t>. </w:t>
      </w:r>
      <w:r w:rsidRPr="00F13678">
        <w:rPr>
          <w:rFonts w:ascii="Times New Roman" w:hAnsi="Times New Roman" w:cs="Times New Roman"/>
          <w:i/>
          <w:iCs/>
        </w:rPr>
        <w:t>Indian Journal of Maternal and Child Health</w:t>
      </w:r>
      <w:r w:rsidRPr="00F13678">
        <w:rPr>
          <w:rFonts w:ascii="Times New Roman" w:hAnsi="Times New Roman" w:cs="Times New Roman"/>
        </w:rPr>
        <w:t>, 12(3), 1–7.</w:t>
      </w:r>
    </w:p>
    <w:p w14:paraId="52D767FA" w14:textId="58903B03" w:rsidR="006D7253" w:rsidRPr="00AC3167" w:rsidRDefault="006D7253" w:rsidP="00AC3167">
      <w:pPr>
        <w:jc w:val="both"/>
        <w:rPr>
          <w:rFonts w:ascii="Times New Roman" w:hAnsi="Times New Roman" w:cs="Times New Roman"/>
        </w:rPr>
      </w:pPr>
      <w:proofErr w:type="spellStart"/>
      <w:r w:rsidRPr="006D7253">
        <w:rPr>
          <w:rFonts w:ascii="Times New Roman" w:hAnsi="Times New Roman" w:cs="Times New Roman"/>
        </w:rPr>
        <w:t>Vart</w:t>
      </w:r>
      <w:proofErr w:type="spellEnd"/>
      <w:r w:rsidRPr="006D7253">
        <w:rPr>
          <w:rFonts w:ascii="Times New Roman" w:hAnsi="Times New Roman" w:cs="Times New Roman"/>
        </w:rPr>
        <w:t xml:space="preserve">, P., </w:t>
      </w:r>
      <w:proofErr w:type="spellStart"/>
      <w:r w:rsidRPr="006D7253">
        <w:rPr>
          <w:rFonts w:ascii="Times New Roman" w:hAnsi="Times New Roman" w:cs="Times New Roman"/>
        </w:rPr>
        <w:t>Jaglan</w:t>
      </w:r>
      <w:proofErr w:type="spellEnd"/>
      <w:r w:rsidRPr="006D7253">
        <w:rPr>
          <w:rFonts w:ascii="Times New Roman" w:hAnsi="Times New Roman" w:cs="Times New Roman"/>
        </w:rPr>
        <w:t xml:space="preserve">, A., &amp; Shafique, K. (2015). </w:t>
      </w:r>
      <w:r w:rsidRPr="006D7253">
        <w:rPr>
          <w:rFonts w:ascii="Times New Roman" w:hAnsi="Times New Roman" w:cs="Times New Roman"/>
          <w:i/>
          <w:iCs/>
        </w:rPr>
        <w:t>Caste</w:t>
      </w:r>
      <w:r w:rsidRPr="006D7253">
        <w:rPr>
          <w:rFonts w:ascii="Times New Roman" w:hAnsi="Times New Roman" w:cs="Times New Roman"/>
          <w:i/>
          <w:iCs/>
        </w:rPr>
        <w:noBreakHyphen/>
        <w:t xml:space="preserve">based social inequalities and childhood </w:t>
      </w:r>
      <w:proofErr w:type="spellStart"/>
      <w:r w:rsidRPr="006D7253">
        <w:rPr>
          <w:rFonts w:ascii="Times New Roman" w:hAnsi="Times New Roman" w:cs="Times New Roman"/>
          <w:i/>
          <w:iCs/>
        </w:rPr>
        <w:t>anemia</w:t>
      </w:r>
      <w:proofErr w:type="spellEnd"/>
      <w:r w:rsidRPr="006D7253">
        <w:rPr>
          <w:rFonts w:ascii="Times New Roman" w:hAnsi="Times New Roman" w:cs="Times New Roman"/>
          <w:i/>
          <w:iCs/>
        </w:rPr>
        <w:t xml:space="preserve"> in India: results from the National Family Health Survey (NFHS) 2005–2006</w:t>
      </w:r>
      <w:r w:rsidRPr="006D7253">
        <w:rPr>
          <w:rFonts w:ascii="Times New Roman" w:hAnsi="Times New Roman" w:cs="Times New Roman"/>
        </w:rPr>
        <w:t xml:space="preserve">. </w:t>
      </w:r>
      <w:r w:rsidRPr="006D7253">
        <w:rPr>
          <w:rFonts w:ascii="Times New Roman" w:hAnsi="Times New Roman" w:cs="Times New Roman"/>
          <w:i/>
          <w:iCs/>
        </w:rPr>
        <w:t>BMC Public Health, 15</w:t>
      </w:r>
      <w:r w:rsidRPr="006D7253">
        <w:rPr>
          <w:rFonts w:ascii="Times New Roman" w:hAnsi="Times New Roman" w:cs="Times New Roman"/>
        </w:rPr>
        <w:t>(537).</w:t>
      </w:r>
    </w:p>
    <w:p w14:paraId="111A74F8" w14:textId="554004F1" w:rsidR="00EF464B" w:rsidRDefault="00EF464B" w:rsidP="00AC3167">
      <w:pPr>
        <w:jc w:val="both"/>
        <w:rPr>
          <w:rFonts w:ascii="Times New Roman" w:hAnsi="Times New Roman" w:cs="Times New Roman"/>
        </w:rPr>
      </w:pPr>
      <w:r w:rsidRPr="00EF464B">
        <w:rPr>
          <w:rFonts w:ascii="Times New Roman" w:hAnsi="Times New Roman" w:cs="Times New Roman"/>
        </w:rPr>
        <w:t>.</w:t>
      </w:r>
    </w:p>
    <w:p w14:paraId="1465EA45" w14:textId="77777777" w:rsidR="00284B68" w:rsidRPr="0014362F" w:rsidRDefault="00284B68" w:rsidP="0014362F">
      <w:pPr>
        <w:rPr>
          <w:rFonts w:ascii="Times New Roman" w:hAnsi="Times New Roman" w:cs="Times New Roman"/>
        </w:rPr>
      </w:pPr>
    </w:p>
    <w:p w14:paraId="7BE78431" w14:textId="77777777" w:rsidR="00A97786" w:rsidRPr="00631259" w:rsidRDefault="00A97786">
      <w:pPr>
        <w:rPr>
          <w:rFonts w:ascii="Times New Roman" w:hAnsi="Times New Roman" w:cs="Times New Roman"/>
        </w:rPr>
      </w:pPr>
    </w:p>
    <w:sectPr w:rsidR="00A97786" w:rsidRPr="006312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3F137" w14:textId="77777777" w:rsidR="00F8367E" w:rsidRDefault="00F8367E" w:rsidP="00C34175">
      <w:pPr>
        <w:spacing w:after="0" w:line="240" w:lineRule="auto"/>
      </w:pPr>
      <w:r>
        <w:separator/>
      </w:r>
    </w:p>
  </w:endnote>
  <w:endnote w:type="continuationSeparator" w:id="0">
    <w:p w14:paraId="3A5D8E21" w14:textId="77777777" w:rsidR="00F8367E" w:rsidRDefault="00F8367E" w:rsidP="00C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9CB5" w14:textId="77777777" w:rsidR="00C34175" w:rsidRDefault="00C34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0E9A" w14:textId="77777777" w:rsidR="00C34175" w:rsidRDefault="00C34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07FC" w14:textId="77777777" w:rsidR="00C34175" w:rsidRDefault="00C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80103" w14:textId="77777777" w:rsidR="00F8367E" w:rsidRDefault="00F8367E" w:rsidP="00C34175">
      <w:pPr>
        <w:spacing w:after="0" w:line="240" w:lineRule="auto"/>
      </w:pPr>
      <w:r>
        <w:separator/>
      </w:r>
    </w:p>
  </w:footnote>
  <w:footnote w:type="continuationSeparator" w:id="0">
    <w:p w14:paraId="7D93531B" w14:textId="77777777" w:rsidR="00F8367E" w:rsidRDefault="00F8367E" w:rsidP="00C3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212D" w14:textId="5C06D233" w:rsidR="00C34175" w:rsidRDefault="00C34175">
    <w:pPr>
      <w:pStyle w:val="Header"/>
    </w:pPr>
    <w:r>
      <w:rPr>
        <w:noProof/>
      </w:rPr>
      <w:pict w14:anchorId="3498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16B6" w14:textId="1E3FD5DE" w:rsidR="00C34175" w:rsidRDefault="00C34175">
    <w:pPr>
      <w:pStyle w:val="Header"/>
    </w:pPr>
    <w:r>
      <w:rPr>
        <w:noProof/>
      </w:rPr>
      <w:pict w14:anchorId="75A38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525A" w14:textId="4CD143A0" w:rsidR="00C34175" w:rsidRDefault="00C34175">
    <w:pPr>
      <w:pStyle w:val="Header"/>
    </w:pPr>
    <w:r>
      <w:rPr>
        <w:noProof/>
      </w:rPr>
      <w:pict w14:anchorId="3E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pt;height:10.6pt;visibility:visible" o:bullet="t">
        <v:imagedata r:id="rId1" o:title=""/>
      </v:shape>
    </w:pict>
  </w:numPicBullet>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2"/>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6EF0D26"/>
    <w:multiLevelType w:val="multilevel"/>
    <w:tmpl w:val="3A3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26D83"/>
    <w:multiLevelType w:val="multilevel"/>
    <w:tmpl w:val="03E4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047E1"/>
    <w:multiLevelType w:val="multilevel"/>
    <w:tmpl w:val="B21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53512"/>
    <w:multiLevelType w:val="hybridMultilevel"/>
    <w:tmpl w:val="DA429B3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F7340F"/>
    <w:multiLevelType w:val="hybridMultilevel"/>
    <w:tmpl w:val="36C6A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85954"/>
    <w:multiLevelType w:val="multilevel"/>
    <w:tmpl w:val="5868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73121"/>
    <w:multiLevelType w:val="multilevel"/>
    <w:tmpl w:val="129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413FF"/>
    <w:multiLevelType w:val="multilevel"/>
    <w:tmpl w:val="7FF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94BED"/>
    <w:multiLevelType w:val="hybridMultilevel"/>
    <w:tmpl w:val="E5B8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A49CF"/>
    <w:multiLevelType w:val="multilevel"/>
    <w:tmpl w:val="93D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C2D94"/>
    <w:multiLevelType w:val="multilevel"/>
    <w:tmpl w:val="735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7411C"/>
    <w:multiLevelType w:val="multilevel"/>
    <w:tmpl w:val="1E5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95B35"/>
    <w:multiLevelType w:val="hybridMultilevel"/>
    <w:tmpl w:val="0DCEE60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DF7515B"/>
    <w:multiLevelType w:val="hybridMultilevel"/>
    <w:tmpl w:val="47E226F6"/>
    <w:lvl w:ilvl="0" w:tplc="2C4CEEE4">
      <w:start w:val="3"/>
      <w:numFmt w:val="decimal"/>
      <w:lvlText w:val="%1."/>
      <w:lvlJc w:val="left"/>
      <w:pPr>
        <w:ind w:left="643" w:hanging="360"/>
      </w:pPr>
      <w:rPr>
        <w:rFonts w:ascii="Times New Roman" w:eastAsia="Arial" w:hAnsi="Times New Roman" w:cs="Times New Roman" w:hint="default"/>
        <w:b/>
        <w:bCs/>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3"/>
  </w:num>
  <w:num w:numId="2">
    <w:abstractNumId w:val="8"/>
  </w:num>
  <w:num w:numId="3">
    <w:abstractNumId w:val="9"/>
  </w:num>
  <w:num w:numId="4">
    <w:abstractNumId w:val="13"/>
  </w:num>
  <w:num w:numId="5">
    <w:abstractNumId w:val="4"/>
  </w:num>
  <w:num w:numId="6">
    <w:abstractNumId w:val="14"/>
  </w:num>
  <w:num w:numId="7">
    <w:abstractNumId w:val="0"/>
  </w:num>
  <w:num w:numId="8">
    <w:abstractNumId w:val="5"/>
  </w:num>
  <w:num w:numId="9">
    <w:abstractNumId w:val="6"/>
  </w:num>
  <w:num w:numId="10">
    <w:abstractNumId w:val="12"/>
  </w:num>
  <w:num w:numId="11">
    <w:abstractNumId w:val="11"/>
  </w:num>
  <w:num w:numId="12">
    <w:abstractNumId w:val="2"/>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wMQVSJsYmRoZmJko6SsGpxcWZ+XkgBYa1AAKv+c8sAAAA"/>
  </w:docVars>
  <w:rsids>
    <w:rsidRoot w:val="00D9455B"/>
    <w:rsid w:val="00022B0D"/>
    <w:rsid w:val="0005227E"/>
    <w:rsid w:val="000A7A41"/>
    <w:rsid w:val="000B0CC7"/>
    <w:rsid w:val="000B64FA"/>
    <w:rsid w:val="000D1632"/>
    <w:rsid w:val="00111371"/>
    <w:rsid w:val="00113238"/>
    <w:rsid w:val="001204D5"/>
    <w:rsid w:val="0013172B"/>
    <w:rsid w:val="0014362F"/>
    <w:rsid w:val="00160D47"/>
    <w:rsid w:val="001629DD"/>
    <w:rsid w:val="0018588B"/>
    <w:rsid w:val="00186A8C"/>
    <w:rsid w:val="001A2AEF"/>
    <w:rsid w:val="001B289E"/>
    <w:rsid w:val="001C636F"/>
    <w:rsid w:val="00213CDC"/>
    <w:rsid w:val="00220FE0"/>
    <w:rsid w:val="00233815"/>
    <w:rsid w:val="002756E1"/>
    <w:rsid w:val="00284B68"/>
    <w:rsid w:val="00290268"/>
    <w:rsid w:val="002F7BB2"/>
    <w:rsid w:val="0031322E"/>
    <w:rsid w:val="00316589"/>
    <w:rsid w:val="003277BD"/>
    <w:rsid w:val="00332A50"/>
    <w:rsid w:val="00334842"/>
    <w:rsid w:val="003371AA"/>
    <w:rsid w:val="00343380"/>
    <w:rsid w:val="00355752"/>
    <w:rsid w:val="00364D37"/>
    <w:rsid w:val="00371711"/>
    <w:rsid w:val="00390E6F"/>
    <w:rsid w:val="003A49C4"/>
    <w:rsid w:val="003B64FC"/>
    <w:rsid w:val="003C3B10"/>
    <w:rsid w:val="0040489A"/>
    <w:rsid w:val="00420BE2"/>
    <w:rsid w:val="004748B7"/>
    <w:rsid w:val="004F7CF9"/>
    <w:rsid w:val="0051748F"/>
    <w:rsid w:val="00527F98"/>
    <w:rsid w:val="005315FB"/>
    <w:rsid w:val="00555BC9"/>
    <w:rsid w:val="00571575"/>
    <w:rsid w:val="005A491F"/>
    <w:rsid w:val="005A70E5"/>
    <w:rsid w:val="005B08F5"/>
    <w:rsid w:val="005B5AC3"/>
    <w:rsid w:val="005B7A17"/>
    <w:rsid w:val="005C4D1B"/>
    <w:rsid w:val="005F2756"/>
    <w:rsid w:val="005F2AC0"/>
    <w:rsid w:val="00612C1C"/>
    <w:rsid w:val="00615EA9"/>
    <w:rsid w:val="00631259"/>
    <w:rsid w:val="00636586"/>
    <w:rsid w:val="00670EC3"/>
    <w:rsid w:val="00692E0F"/>
    <w:rsid w:val="0069525D"/>
    <w:rsid w:val="006A688C"/>
    <w:rsid w:val="006C59A4"/>
    <w:rsid w:val="006D7253"/>
    <w:rsid w:val="00715C59"/>
    <w:rsid w:val="00732075"/>
    <w:rsid w:val="0073528E"/>
    <w:rsid w:val="00735484"/>
    <w:rsid w:val="00736EEB"/>
    <w:rsid w:val="00741078"/>
    <w:rsid w:val="007629EF"/>
    <w:rsid w:val="00772F6F"/>
    <w:rsid w:val="007A24E7"/>
    <w:rsid w:val="007B7637"/>
    <w:rsid w:val="007D2372"/>
    <w:rsid w:val="007E4610"/>
    <w:rsid w:val="007F27FF"/>
    <w:rsid w:val="00821FE6"/>
    <w:rsid w:val="00836ECB"/>
    <w:rsid w:val="0084581A"/>
    <w:rsid w:val="00850584"/>
    <w:rsid w:val="00857215"/>
    <w:rsid w:val="008650C2"/>
    <w:rsid w:val="008715A0"/>
    <w:rsid w:val="008757E1"/>
    <w:rsid w:val="008808C9"/>
    <w:rsid w:val="00883C6C"/>
    <w:rsid w:val="008B066D"/>
    <w:rsid w:val="008C5C00"/>
    <w:rsid w:val="008D75A1"/>
    <w:rsid w:val="008E640C"/>
    <w:rsid w:val="00914928"/>
    <w:rsid w:val="009511E2"/>
    <w:rsid w:val="00985EA9"/>
    <w:rsid w:val="00996E29"/>
    <w:rsid w:val="00A06D8A"/>
    <w:rsid w:val="00A06EB2"/>
    <w:rsid w:val="00A202B2"/>
    <w:rsid w:val="00A34717"/>
    <w:rsid w:val="00A97786"/>
    <w:rsid w:val="00AA4D36"/>
    <w:rsid w:val="00AC0782"/>
    <w:rsid w:val="00AC3167"/>
    <w:rsid w:val="00B10A2A"/>
    <w:rsid w:val="00B16C90"/>
    <w:rsid w:val="00B4600A"/>
    <w:rsid w:val="00B73EDA"/>
    <w:rsid w:val="00B74A7F"/>
    <w:rsid w:val="00BE5821"/>
    <w:rsid w:val="00C34175"/>
    <w:rsid w:val="00C35EA6"/>
    <w:rsid w:val="00C74BCD"/>
    <w:rsid w:val="00C74FA9"/>
    <w:rsid w:val="00C84C6A"/>
    <w:rsid w:val="00CB7162"/>
    <w:rsid w:val="00CC0CD6"/>
    <w:rsid w:val="00CC4E6E"/>
    <w:rsid w:val="00D00088"/>
    <w:rsid w:val="00D27FD0"/>
    <w:rsid w:val="00D47141"/>
    <w:rsid w:val="00D86C57"/>
    <w:rsid w:val="00D870C1"/>
    <w:rsid w:val="00D9455B"/>
    <w:rsid w:val="00DC12DD"/>
    <w:rsid w:val="00DE0FF0"/>
    <w:rsid w:val="00E6701A"/>
    <w:rsid w:val="00E95E09"/>
    <w:rsid w:val="00EB2B59"/>
    <w:rsid w:val="00EE1040"/>
    <w:rsid w:val="00EF464B"/>
    <w:rsid w:val="00F13678"/>
    <w:rsid w:val="00F54234"/>
    <w:rsid w:val="00F63E96"/>
    <w:rsid w:val="00F76DCA"/>
    <w:rsid w:val="00F8367E"/>
    <w:rsid w:val="00FB471D"/>
    <w:rsid w:val="00FF0824"/>
    <w:rsid w:val="00FF26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889FF"/>
  <w15:chartTrackingRefBased/>
  <w15:docId w15:val="{DCE37F58-209D-433F-987C-DD903217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45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45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45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45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45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45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45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45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5B"/>
    <w:rPr>
      <w:rFonts w:eastAsiaTheme="majorEastAsia" w:cstheme="majorBidi"/>
      <w:color w:val="272727" w:themeColor="text1" w:themeTint="D8"/>
    </w:rPr>
  </w:style>
  <w:style w:type="paragraph" w:styleId="Title">
    <w:name w:val="Title"/>
    <w:basedOn w:val="Normal"/>
    <w:next w:val="Normal"/>
    <w:link w:val="TitleChar"/>
    <w:uiPriority w:val="10"/>
    <w:qFormat/>
    <w:rsid w:val="00D94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55B"/>
    <w:rPr>
      <w:i/>
      <w:iCs/>
      <w:color w:val="404040" w:themeColor="text1" w:themeTint="BF"/>
    </w:rPr>
  </w:style>
  <w:style w:type="paragraph" w:styleId="ListParagraph">
    <w:name w:val="List Paragraph"/>
    <w:basedOn w:val="Normal"/>
    <w:link w:val="ListParagraphChar"/>
    <w:uiPriority w:val="34"/>
    <w:qFormat/>
    <w:rsid w:val="00D9455B"/>
    <w:pPr>
      <w:ind w:left="720"/>
      <w:contextualSpacing/>
    </w:pPr>
  </w:style>
  <w:style w:type="character" w:styleId="IntenseEmphasis">
    <w:name w:val="Intense Emphasis"/>
    <w:basedOn w:val="DefaultParagraphFont"/>
    <w:uiPriority w:val="21"/>
    <w:qFormat/>
    <w:rsid w:val="00D9455B"/>
    <w:rPr>
      <w:i/>
      <w:iCs/>
      <w:color w:val="365F91" w:themeColor="accent1" w:themeShade="BF"/>
    </w:rPr>
  </w:style>
  <w:style w:type="paragraph" w:styleId="IntenseQuote">
    <w:name w:val="Intense Quote"/>
    <w:basedOn w:val="Normal"/>
    <w:next w:val="Normal"/>
    <w:link w:val="IntenseQuoteChar"/>
    <w:uiPriority w:val="30"/>
    <w:qFormat/>
    <w:rsid w:val="00D945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455B"/>
    <w:rPr>
      <w:i/>
      <w:iCs/>
      <w:color w:val="365F91" w:themeColor="accent1" w:themeShade="BF"/>
    </w:rPr>
  </w:style>
  <w:style w:type="character" w:styleId="IntenseReference">
    <w:name w:val="Intense Reference"/>
    <w:basedOn w:val="DefaultParagraphFont"/>
    <w:uiPriority w:val="32"/>
    <w:qFormat/>
    <w:rsid w:val="00D9455B"/>
    <w:rPr>
      <w:b/>
      <w:bCs/>
      <w:smallCaps/>
      <w:color w:val="365F91" w:themeColor="accent1" w:themeShade="BF"/>
      <w:spacing w:val="5"/>
    </w:rPr>
  </w:style>
  <w:style w:type="paragraph" w:styleId="NormalWeb">
    <w:name w:val="Normal (Web)"/>
    <w:basedOn w:val="Normal"/>
    <w:uiPriority w:val="99"/>
    <w:semiHidden/>
    <w:unhideWhenUsed/>
    <w:rsid w:val="003A49C4"/>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355752"/>
  </w:style>
  <w:style w:type="paragraph" w:styleId="BodyText">
    <w:name w:val="Body Text"/>
    <w:basedOn w:val="Normal"/>
    <w:link w:val="BodyTextChar"/>
    <w:uiPriority w:val="99"/>
    <w:semiHidden/>
    <w:unhideWhenUsed/>
    <w:rsid w:val="00AC0782"/>
    <w:pPr>
      <w:suppressAutoHyphens/>
      <w:spacing w:after="120" w:line="240" w:lineRule="auto"/>
    </w:pPr>
    <w:rPr>
      <w:rFonts w:ascii="Times New Roman" w:eastAsia="Times New Roman" w:hAnsi="Times New Roman" w:cs="Times New Roman"/>
      <w:kern w:val="0"/>
      <w:sz w:val="24"/>
      <w:szCs w:val="24"/>
      <w:lang w:val="x-none" w:eastAsia="ar-SA"/>
      <w14:ligatures w14:val="none"/>
    </w:rPr>
  </w:style>
  <w:style w:type="character" w:customStyle="1" w:styleId="BodyTextChar">
    <w:name w:val="Body Text Char"/>
    <w:basedOn w:val="DefaultParagraphFont"/>
    <w:link w:val="BodyText"/>
    <w:uiPriority w:val="99"/>
    <w:semiHidden/>
    <w:rsid w:val="00AC0782"/>
    <w:rPr>
      <w:rFonts w:ascii="Times New Roman" w:eastAsia="Times New Roman"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DE0FF0"/>
    <w:pPr>
      <w:spacing w:after="120" w:line="480" w:lineRule="auto"/>
    </w:pPr>
    <w:rPr>
      <w:kern w:val="0"/>
      <w14:ligatures w14:val="none"/>
    </w:rPr>
  </w:style>
  <w:style w:type="character" w:customStyle="1" w:styleId="BodyText2Char">
    <w:name w:val="Body Text 2 Char"/>
    <w:basedOn w:val="DefaultParagraphFont"/>
    <w:link w:val="BodyText2"/>
    <w:uiPriority w:val="99"/>
    <w:rsid w:val="00DE0FF0"/>
    <w:rPr>
      <w:kern w:val="0"/>
      <w14:ligatures w14:val="none"/>
    </w:rPr>
  </w:style>
  <w:style w:type="character" w:styleId="Hyperlink">
    <w:name w:val="Hyperlink"/>
    <w:basedOn w:val="DefaultParagraphFont"/>
    <w:uiPriority w:val="99"/>
    <w:unhideWhenUsed/>
    <w:rsid w:val="000B0CC7"/>
    <w:rPr>
      <w:color w:val="0000FF" w:themeColor="hyperlink"/>
      <w:u w:val="single"/>
    </w:rPr>
  </w:style>
  <w:style w:type="character" w:customStyle="1" w:styleId="UnresolvedMention1">
    <w:name w:val="Unresolved Mention1"/>
    <w:basedOn w:val="DefaultParagraphFont"/>
    <w:uiPriority w:val="99"/>
    <w:semiHidden/>
    <w:unhideWhenUsed/>
    <w:rsid w:val="000B0CC7"/>
    <w:rPr>
      <w:color w:val="605E5C"/>
      <w:shd w:val="clear" w:color="auto" w:fill="E1DFDD"/>
    </w:rPr>
  </w:style>
  <w:style w:type="paragraph" w:styleId="Header">
    <w:name w:val="header"/>
    <w:basedOn w:val="Normal"/>
    <w:link w:val="HeaderChar"/>
    <w:uiPriority w:val="99"/>
    <w:unhideWhenUsed/>
    <w:rsid w:val="00C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5"/>
  </w:style>
  <w:style w:type="paragraph" w:styleId="Footer">
    <w:name w:val="footer"/>
    <w:basedOn w:val="Normal"/>
    <w:link w:val="FooterChar"/>
    <w:uiPriority w:val="99"/>
    <w:unhideWhenUsed/>
    <w:rsid w:val="00C34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3749</Words>
  <Characters>21370</Characters>
  <Application>Microsoft Office Word</Application>
  <DocSecurity>0</DocSecurity>
  <Lines>178</Lines>
  <Paragraphs>50</Paragraphs>
  <ScaleCrop>false</ScaleCrop>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PRAJAPATI</dc:creator>
  <cp:keywords/>
  <dc:description/>
  <cp:lastModifiedBy>SDI 1084</cp:lastModifiedBy>
  <cp:revision>134</cp:revision>
  <dcterms:created xsi:type="dcterms:W3CDTF">2026-02-18T14:40:00Z</dcterms:created>
  <dcterms:modified xsi:type="dcterms:W3CDTF">2026-02-20T10:18:00Z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bfe2dc1a-864c-4763-89c1-b882ec1fb83b</vt:lpwstr>
  </property>
</Properties>
</file>