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A3E66" w14:textId="47785043" w:rsidR="00DD3C4B" w:rsidRPr="005A7C32" w:rsidRDefault="00A46363" w:rsidP="005A7C32">
      <w:pPr>
        <w:ind w:left="0"/>
        <w:jc w:val="right"/>
        <w:rPr>
          <w:rFonts w:ascii="Arial" w:hAnsi="Arial" w:cs="Arial"/>
          <w:b/>
          <w:bCs/>
          <w:sz w:val="40"/>
          <w:szCs w:val="40"/>
        </w:rPr>
      </w:pPr>
      <w:r>
        <w:rPr>
          <w:rFonts w:ascii="Arial" w:hAnsi="Arial" w:cs="Arial"/>
          <w:b/>
          <w:bCs/>
          <w:sz w:val="40"/>
          <w:szCs w:val="40"/>
        </w:rPr>
        <w:t xml:space="preserve">Understanding </w:t>
      </w:r>
      <w:r w:rsidR="00DD3C4B" w:rsidRPr="005A7C32">
        <w:rPr>
          <w:rFonts w:ascii="Arial" w:hAnsi="Arial" w:cs="Arial"/>
          <w:b/>
          <w:bCs/>
          <w:sz w:val="40"/>
          <w:szCs w:val="40"/>
        </w:rPr>
        <w:t xml:space="preserve">Farmers’ </w:t>
      </w:r>
      <w:r w:rsidR="00F371C1" w:rsidRPr="00F371C1">
        <w:rPr>
          <w:rFonts w:ascii="Arial" w:hAnsi="Arial" w:cs="Arial"/>
          <w:b/>
          <w:bCs/>
          <w:sz w:val="40"/>
          <w:szCs w:val="40"/>
        </w:rPr>
        <w:t xml:space="preserve">Multidimensional </w:t>
      </w:r>
      <w:r w:rsidR="00DD3C4B" w:rsidRPr="005A7C32">
        <w:rPr>
          <w:rFonts w:ascii="Arial" w:hAnsi="Arial" w:cs="Arial"/>
          <w:b/>
          <w:bCs/>
          <w:sz w:val="40"/>
          <w:szCs w:val="40"/>
        </w:rPr>
        <w:t>Uncertainty in West Bengal</w:t>
      </w:r>
      <w:r w:rsidR="004A46F5">
        <w:rPr>
          <w:rFonts w:ascii="Arial" w:hAnsi="Arial" w:cs="Arial"/>
          <w:b/>
          <w:bCs/>
          <w:sz w:val="40"/>
          <w:szCs w:val="40"/>
        </w:rPr>
        <w:t>:</w:t>
      </w:r>
      <w:r w:rsidR="00DD3C4B" w:rsidRPr="005A7C32">
        <w:rPr>
          <w:rFonts w:ascii="Arial" w:hAnsi="Arial" w:cs="Arial"/>
          <w:b/>
          <w:bCs/>
          <w:sz w:val="40"/>
          <w:szCs w:val="40"/>
        </w:rPr>
        <w:t xml:space="preserve"> </w:t>
      </w:r>
      <w:r w:rsidR="004A46F5" w:rsidRPr="004A46F5">
        <w:rPr>
          <w:rFonts w:ascii="Arial" w:hAnsi="Arial" w:cs="Arial"/>
          <w:b/>
          <w:bCs/>
          <w:sz w:val="40"/>
          <w:szCs w:val="40"/>
        </w:rPr>
        <w:t>Insights</w:t>
      </w:r>
      <w:r w:rsidR="004A46F5">
        <w:rPr>
          <w:rFonts w:ascii="Arial" w:hAnsi="Arial" w:cs="Arial"/>
          <w:b/>
          <w:bCs/>
          <w:sz w:val="40"/>
          <w:szCs w:val="40"/>
        </w:rPr>
        <w:t xml:space="preserve"> </w:t>
      </w:r>
      <w:r w:rsidR="00F371C1">
        <w:rPr>
          <w:rFonts w:ascii="Arial" w:hAnsi="Arial" w:cs="Arial"/>
          <w:b/>
          <w:bCs/>
          <w:sz w:val="40"/>
          <w:szCs w:val="40"/>
        </w:rPr>
        <w:t xml:space="preserve">from </w:t>
      </w:r>
      <w:r w:rsidR="00DD3C4B" w:rsidRPr="005A7C32">
        <w:rPr>
          <w:rFonts w:ascii="Arial" w:hAnsi="Arial" w:cs="Arial"/>
          <w:b/>
          <w:bCs/>
          <w:sz w:val="40"/>
          <w:szCs w:val="40"/>
        </w:rPr>
        <w:t>Principal Component and</w:t>
      </w:r>
      <w:r w:rsidR="005A7C32" w:rsidRPr="005A7C32">
        <w:rPr>
          <w:rFonts w:ascii="Arial" w:hAnsi="Arial" w:cs="Arial"/>
          <w:b/>
          <w:bCs/>
          <w:sz w:val="40"/>
          <w:szCs w:val="40"/>
        </w:rPr>
        <w:t xml:space="preserve"> Canonical </w:t>
      </w:r>
      <w:r w:rsidR="004764F2">
        <w:rPr>
          <w:rFonts w:ascii="Arial" w:hAnsi="Arial" w:cs="Arial"/>
          <w:b/>
          <w:bCs/>
          <w:sz w:val="40"/>
          <w:szCs w:val="40"/>
          <w:lang w:val="en-US"/>
        </w:rPr>
        <w:t xml:space="preserve">Correlation </w:t>
      </w:r>
      <w:r w:rsidR="005A7C32" w:rsidRPr="005A7C32">
        <w:rPr>
          <w:rFonts w:ascii="Arial" w:hAnsi="Arial" w:cs="Arial"/>
          <w:b/>
          <w:bCs/>
          <w:sz w:val="40"/>
          <w:szCs w:val="40"/>
        </w:rPr>
        <w:t>Analysis</w:t>
      </w:r>
    </w:p>
    <w:p w14:paraId="4359BA87" w14:textId="77777777" w:rsidR="00DD3C4B" w:rsidRDefault="00DD3C4B" w:rsidP="00B14BE4">
      <w:pPr>
        <w:ind w:left="0"/>
        <w:jc w:val="right"/>
        <w:rPr>
          <w:rFonts w:ascii="Arial" w:hAnsi="Arial" w:cs="Arial"/>
          <w:b/>
          <w:bCs/>
          <w:sz w:val="36"/>
          <w:szCs w:val="36"/>
        </w:rPr>
      </w:pPr>
    </w:p>
    <w:p w14:paraId="1C876B56" w14:textId="4667D1A8" w:rsidR="00F84684" w:rsidRDefault="006933A8" w:rsidP="00CC6098">
      <w:pPr>
        <w:ind w:left="0"/>
        <w:rPr>
          <w:rFonts w:ascii="Arial" w:hAnsi="Arial" w:cs="Arial"/>
          <w:sz w:val="24"/>
          <w:szCs w:val="24"/>
        </w:rPr>
      </w:pPr>
      <w:r w:rsidRPr="00B14BE4">
        <w:rPr>
          <w:rFonts w:ascii="Arial" w:hAnsi="Arial" w:cs="Arial"/>
          <w:sz w:val="24"/>
          <w:szCs w:val="24"/>
        </w:rPr>
        <w:t xml:space="preserve">                                                            </w:t>
      </w:r>
    </w:p>
    <w:p w14:paraId="76E1504E" w14:textId="77777777" w:rsidR="00F84684" w:rsidRDefault="00F84684" w:rsidP="00CC6098">
      <w:pPr>
        <w:ind w:left="0"/>
        <w:rPr>
          <w:rFonts w:ascii="Arial" w:hAnsi="Arial" w:cs="Arial"/>
          <w:sz w:val="24"/>
          <w:szCs w:val="24"/>
        </w:rPr>
      </w:pPr>
    </w:p>
    <w:p w14:paraId="7893A985" w14:textId="77777777" w:rsidR="00F84684" w:rsidRDefault="00F84684" w:rsidP="00CC6098">
      <w:pPr>
        <w:ind w:left="0"/>
        <w:rPr>
          <w:rFonts w:ascii="Arial" w:hAnsi="Arial" w:cs="Arial"/>
          <w:sz w:val="24"/>
          <w:szCs w:val="24"/>
        </w:rPr>
      </w:pPr>
    </w:p>
    <w:p w14:paraId="01AD1ADA" w14:textId="20A08866" w:rsidR="006933A8" w:rsidRPr="003B6528" w:rsidRDefault="00F84684" w:rsidP="00CC6098">
      <w:pPr>
        <w:ind w:left="0"/>
        <w:rPr>
          <w:rFonts w:ascii="Arial" w:hAnsi="Arial" w:cs="Arial"/>
          <w:b/>
          <w:bCs/>
        </w:rPr>
      </w:pPr>
      <w:r>
        <w:rPr>
          <w:rFonts w:ascii="Arial" w:hAnsi="Arial" w:cs="Arial"/>
          <w:sz w:val="24"/>
          <w:szCs w:val="24"/>
        </w:rPr>
        <w:t xml:space="preserve">                                                     </w:t>
      </w:r>
      <w:r w:rsidR="006933A8" w:rsidRPr="003B6528">
        <w:rPr>
          <w:rFonts w:ascii="Arial" w:hAnsi="Arial" w:cs="Arial"/>
          <w:b/>
          <w:bCs/>
        </w:rPr>
        <w:t xml:space="preserve">ABSTRACT </w:t>
      </w:r>
    </w:p>
    <w:p w14:paraId="1BF963E5" w14:textId="240A3999" w:rsidR="00F0744C" w:rsidRDefault="00177F7E" w:rsidP="003A4700">
      <w:pPr>
        <w:pBdr>
          <w:top w:val="single" w:sz="4" w:space="1" w:color="auto"/>
          <w:left w:val="single" w:sz="4" w:space="4" w:color="auto"/>
          <w:bottom w:val="single" w:sz="4" w:space="1" w:color="auto"/>
          <w:right w:val="single" w:sz="4" w:space="4" w:color="auto"/>
        </w:pBdr>
        <w:ind w:left="0"/>
        <w:rPr>
          <w:rFonts w:ascii="Arial" w:hAnsi="Arial" w:cs="Arial"/>
          <w:b/>
          <w:bCs/>
          <w:sz w:val="20"/>
          <w:szCs w:val="20"/>
        </w:rPr>
      </w:pPr>
      <w:r w:rsidRPr="00177F7E">
        <w:rPr>
          <w:rFonts w:ascii="Arial" w:hAnsi="Arial" w:cs="Arial"/>
          <w:b/>
          <w:bCs/>
          <w:sz w:val="20"/>
          <w:szCs w:val="20"/>
        </w:rPr>
        <w:t>Aim of the Study:</w:t>
      </w:r>
      <w:r w:rsidRPr="003B6528">
        <w:rPr>
          <w:rFonts w:ascii="Arial" w:hAnsi="Arial" w:cs="Arial"/>
          <w:sz w:val="20"/>
          <w:szCs w:val="20"/>
        </w:rPr>
        <w:t xml:space="preserve"> The</w:t>
      </w:r>
      <w:r w:rsidR="00A84CAC" w:rsidRPr="003B6528">
        <w:rPr>
          <w:rFonts w:ascii="Arial" w:hAnsi="Arial" w:cs="Arial"/>
          <w:sz w:val="20"/>
          <w:szCs w:val="20"/>
        </w:rPr>
        <w:t xml:space="preserve"> quick surging up of social physics offers a huge scope for social science research</w:t>
      </w:r>
      <w:r w:rsidR="008F5332" w:rsidRPr="003B6528">
        <w:rPr>
          <w:rFonts w:ascii="Arial" w:hAnsi="Arial" w:cs="Arial"/>
          <w:sz w:val="20"/>
          <w:szCs w:val="20"/>
        </w:rPr>
        <w:t xml:space="preserve"> to deal with an array of researches with non-linear nature and mobility. </w:t>
      </w:r>
      <w:r w:rsidR="008F5332" w:rsidRPr="003B6528">
        <w:rPr>
          <w:rFonts w:ascii="Arial" w:hAnsi="Arial" w:cs="Arial"/>
          <w:color w:val="000000" w:themeColor="text1"/>
          <w:sz w:val="20"/>
          <w:szCs w:val="20"/>
        </w:rPr>
        <w:t>While quantum social science has stepped into higher echelons of entanglement and duality, Heisenberg’s uncertainty has rightly been extrapolated into farmers’ uncertainty with a probability of existential survival.</w:t>
      </w:r>
      <w:r w:rsidR="008F5332" w:rsidRPr="003B6528">
        <w:rPr>
          <w:rFonts w:ascii="Arial" w:hAnsi="Arial" w:cs="Arial"/>
          <w:sz w:val="20"/>
          <w:szCs w:val="20"/>
        </w:rPr>
        <w:t xml:space="preserve">  </w:t>
      </w:r>
      <w:r w:rsidR="00027BB2" w:rsidRPr="003B6528">
        <w:rPr>
          <w:rFonts w:ascii="Arial" w:hAnsi="Arial" w:cs="Arial"/>
          <w:sz w:val="20"/>
          <w:szCs w:val="20"/>
        </w:rPr>
        <w:t>Farmers in low and middle</w:t>
      </w:r>
      <w:r w:rsidR="00BC72AF">
        <w:rPr>
          <w:rFonts w:ascii="Arial" w:hAnsi="Arial" w:cs="Arial"/>
          <w:sz w:val="20"/>
          <w:szCs w:val="20"/>
        </w:rPr>
        <w:t xml:space="preserve"> </w:t>
      </w:r>
      <w:r w:rsidR="00027BB2" w:rsidRPr="003B6528">
        <w:rPr>
          <w:rFonts w:ascii="Arial" w:hAnsi="Arial" w:cs="Arial"/>
          <w:sz w:val="20"/>
          <w:szCs w:val="20"/>
        </w:rPr>
        <w:t xml:space="preserve">income economies face </w:t>
      </w:r>
      <w:r w:rsidR="008F5332" w:rsidRPr="003B6528">
        <w:rPr>
          <w:rFonts w:ascii="Arial" w:hAnsi="Arial" w:cs="Arial"/>
          <w:color w:val="000000" w:themeColor="text1"/>
          <w:sz w:val="20"/>
          <w:szCs w:val="20"/>
        </w:rPr>
        <w:t>a</w:t>
      </w:r>
      <w:r w:rsidR="008F5332" w:rsidRPr="003B6528">
        <w:rPr>
          <w:rFonts w:ascii="Arial" w:hAnsi="Arial" w:cs="Arial"/>
          <w:sz w:val="20"/>
          <w:szCs w:val="20"/>
        </w:rPr>
        <w:t xml:space="preserve"> </w:t>
      </w:r>
      <w:r w:rsidR="00027BB2" w:rsidRPr="003B6528">
        <w:rPr>
          <w:rFonts w:ascii="Arial" w:hAnsi="Arial" w:cs="Arial"/>
          <w:sz w:val="20"/>
          <w:szCs w:val="20"/>
        </w:rPr>
        <w:t>persistent uncertainty arising from climate variability, market instability, technological change and policy shifts. These overlapping pressures make farming an increasingly precarious livelihood. Using a Heisenberg</w:t>
      </w:r>
      <w:r w:rsidR="009A7372">
        <w:rPr>
          <w:rFonts w:ascii="Arial" w:hAnsi="Arial" w:cs="Arial"/>
          <w:sz w:val="20"/>
          <w:szCs w:val="20"/>
        </w:rPr>
        <w:t xml:space="preserve"> </w:t>
      </w:r>
      <w:r w:rsidR="00027BB2" w:rsidRPr="003B6528">
        <w:rPr>
          <w:rFonts w:ascii="Arial" w:hAnsi="Arial" w:cs="Arial"/>
          <w:sz w:val="20"/>
          <w:szCs w:val="20"/>
        </w:rPr>
        <w:t>inspired perspective, this study views agricultural uncertainty as a structural and multidimensional condition shaped by unavoidable trade</w:t>
      </w:r>
      <w:r w:rsidR="00DF20C9">
        <w:rPr>
          <w:rFonts w:ascii="Arial" w:hAnsi="Arial" w:cs="Arial"/>
          <w:sz w:val="20"/>
          <w:szCs w:val="20"/>
        </w:rPr>
        <w:t xml:space="preserve"> </w:t>
      </w:r>
      <w:r w:rsidR="00D64A99">
        <w:rPr>
          <w:rFonts w:ascii="Arial" w:hAnsi="Arial" w:cs="Arial"/>
          <w:sz w:val="20"/>
          <w:szCs w:val="20"/>
        </w:rPr>
        <w:t xml:space="preserve">  </w:t>
      </w:r>
      <w:r w:rsidR="00027BB2" w:rsidRPr="003B6528">
        <w:rPr>
          <w:rFonts w:ascii="Arial" w:hAnsi="Arial" w:cs="Arial"/>
          <w:sz w:val="20"/>
          <w:szCs w:val="20"/>
        </w:rPr>
        <w:t xml:space="preserve">offs rather than a problem that can be fully resolved. </w:t>
      </w:r>
      <w:r w:rsidR="00F0744C">
        <w:rPr>
          <w:rFonts w:ascii="Arial" w:hAnsi="Arial" w:cs="Arial"/>
          <w:sz w:val="20"/>
          <w:szCs w:val="20"/>
        </w:rPr>
        <w:t xml:space="preserve">                                                                       </w:t>
      </w:r>
      <w:r w:rsidR="00F0744C">
        <w:rPr>
          <w:rFonts w:ascii="Arial" w:hAnsi="Arial" w:cs="Arial"/>
          <w:b/>
          <w:bCs/>
          <w:sz w:val="20"/>
          <w:szCs w:val="20"/>
        </w:rPr>
        <w:t xml:space="preserve"> </w:t>
      </w:r>
    </w:p>
    <w:p w14:paraId="5C82E5B9" w14:textId="30D36FB4" w:rsidR="003A4700" w:rsidRPr="003A4700" w:rsidRDefault="002672A6" w:rsidP="003A4700">
      <w:pPr>
        <w:pBdr>
          <w:top w:val="single" w:sz="4" w:space="1" w:color="auto"/>
          <w:left w:val="single" w:sz="4" w:space="4" w:color="auto"/>
          <w:bottom w:val="single" w:sz="4" w:space="1" w:color="auto"/>
          <w:right w:val="single" w:sz="4" w:space="4" w:color="auto"/>
        </w:pBdr>
        <w:ind w:left="0"/>
        <w:rPr>
          <w:rFonts w:ascii="Arial" w:hAnsi="Arial" w:cs="Arial"/>
          <w:b/>
          <w:bCs/>
          <w:sz w:val="20"/>
          <w:szCs w:val="20"/>
        </w:rPr>
      </w:pPr>
      <w:r>
        <w:rPr>
          <w:rFonts w:ascii="Arial" w:hAnsi="Arial" w:cs="Arial"/>
          <w:b/>
          <w:bCs/>
          <w:sz w:val="20"/>
          <w:szCs w:val="20"/>
        </w:rPr>
        <w:t xml:space="preserve">Study </w:t>
      </w:r>
      <w:r w:rsidR="00F0744C" w:rsidRPr="00F0744C">
        <w:rPr>
          <w:rFonts w:ascii="Arial" w:hAnsi="Arial" w:cs="Arial"/>
          <w:b/>
          <w:bCs/>
          <w:sz w:val="20"/>
          <w:szCs w:val="20"/>
        </w:rPr>
        <w:t>Design:</w:t>
      </w:r>
      <w:r w:rsidR="003A4700" w:rsidRPr="003A4700">
        <w:rPr>
          <w:rFonts w:ascii="Arial" w:hAnsi="Arial" w:cs="Arial"/>
          <w:sz w:val="20"/>
          <w:szCs w:val="20"/>
        </w:rPr>
        <w:t xml:space="preserve"> An analytical and explanatory research design was adopted, integrating concepts from quantum social science with multivariate statistical analysis to capture the </w:t>
      </w:r>
      <w:r w:rsidR="00DF20C9" w:rsidRPr="003A4700">
        <w:rPr>
          <w:rFonts w:ascii="Arial" w:hAnsi="Arial" w:cs="Arial"/>
          <w:sz w:val="20"/>
          <w:szCs w:val="20"/>
        </w:rPr>
        <w:t>non</w:t>
      </w:r>
      <w:r w:rsidR="00DF20C9">
        <w:rPr>
          <w:rFonts w:ascii="Arial" w:hAnsi="Arial" w:cs="Arial"/>
          <w:sz w:val="20"/>
          <w:szCs w:val="20"/>
        </w:rPr>
        <w:t>l</w:t>
      </w:r>
      <w:r w:rsidR="00DF20C9" w:rsidRPr="003A4700">
        <w:rPr>
          <w:rFonts w:ascii="Arial" w:hAnsi="Arial" w:cs="Arial"/>
          <w:sz w:val="20"/>
          <w:szCs w:val="20"/>
        </w:rPr>
        <w:t>inear</w:t>
      </w:r>
      <w:r w:rsidR="003A4700" w:rsidRPr="003A4700">
        <w:rPr>
          <w:rFonts w:ascii="Arial" w:hAnsi="Arial" w:cs="Arial"/>
          <w:sz w:val="20"/>
          <w:szCs w:val="20"/>
        </w:rPr>
        <w:t xml:space="preserve"> and interdependent nature of agricultural uncertainty.</w:t>
      </w:r>
    </w:p>
    <w:p w14:paraId="3446AD56" w14:textId="5F6994B4" w:rsidR="00D634F6" w:rsidRDefault="002672A6" w:rsidP="003A4700">
      <w:pPr>
        <w:pBdr>
          <w:top w:val="single" w:sz="4" w:space="1" w:color="auto"/>
          <w:left w:val="single" w:sz="4" w:space="4" w:color="auto"/>
          <w:bottom w:val="single" w:sz="4" w:space="1" w:color="auto"/>
          <w:right w:val="single" w:sz="4" w:space="4" w:color="auto"/>
        </w:pBdr>
        <w:ind w:left="0"/>
        <w:rPr>
          <w:rFonts w:ascii="Arial" w:hAnsi="Arial" w:cs="Arial"/>
          <w:sz w:val="20"/>
          <w:szCs w:val="20"/>
        </w:rPr>
      </w:pPr>
      <w:r w:rsidRPr="002672A6">
        <w:rPr>
          <w:rFonts w:ascii="Arial" w:hAnsi="Arial" w:cs="Arial"/>
          <w:b/>
          <w:bCs/>
          <w:sz w:val="20"/>
          <w:szCs w:val="20"/>
        </w:rPr>
        <w:t xml:space="preserve">Place and Duration of the Study: </w:t>
      </w:r>
      <w:r w:rsidR="00F0744C" w:rsidRPr="00F0744C">
        <w:rPr>
          <w:rFonts w:ascii="Arial" w:hAnsi="Arial" w:cs="Arial"/>
          <w:sz w:val="20"/>
          <w:szCs w:val="20"/>
        </w:rPr>
        <w:t xml:space="preserve"> </w:t>
      </w:r>
      <w:r w:rsidR="00027BB2" w:rsidRPr="003B6528">
        <w:rPr>
          <w:rFonts w:ascii="Arial" w:hAnsi="Arial" w:cs="Arial"/>
          <w:sz w:val="20"/>
          <w:szCs w:val="20"/>
        </w:rPr>
        <w:t xml:space="preserve">The study draws on primary data from </w:t>
      </w:r>
      <w:r w:rsidR="00DF20C9">
        <w:rPr>
          <w:rFonts w:ascii="Arial" w:hAnsi="Arial" w:cs="Arial"/>
          <w:sz w:val="20"/>
          <w:szCs w:val="20"/>
        </w:rPr>
        <w:t>150</w:t>
      </w:r>
      <w:r w:rsidR="00027BB2" w:rsidRPr="003B6528">
        <w:rPr>
          <w:rFonts w:ascii="Arial" w:hAnsi="Arial" w:cs="Arial"/>
          <w:sz w:val="20"/>
          <w:szCs w:val="20"/>
        </w:rPr>
        <w:t xml:space="preserve"> small and marginal farmers in Nadia district, West </w:t>
      </w:r>
      <w:r w:rsidR="001C3C48" w:rsidRPr="003B6528">
        <w:rPr>
          <w:rFonts w:ascii="Arial" w:hAnsi="Arial" w:cs="Arial"/>
          <w:sz w:val="20"/>
          <w:szCs w:val="20"/>
        </w:rPr>
        <w:t>Bengal</w:t>
      </w:r>
      <w:r w:rsidR="001C3C48">
        <w:rPr>
          <w:rFonts w:ascii="Arial" w:hAnsi="Arial" w:cs="Arial"/>
          <w:sz w:val="20"/>
          <w:szCs w:val="20"/>
        </w:rPr>
        <w:t xml:space="preserve"> </w:t>
      </w:r>
      <w:r w:rsidR="001C3C48" w:rsidRPr="003B6528">
        <w:rPr>
          <w:rFonts w:ascii="Arial" w:hAnsi="Arial" w:cs="Arial"/>
          <w:sz w:val="20"/>
          <w:szCs w:val="20"/>
        </w:rPr>
        <w:t>and</w:t>
      </w:r>
      <w:r w:rsidR="00027BB2" w:rsidRPr="003B6528">
        <w:rPr>
          <w:rFonts w:ascii="Arial" w:hAnsi="Arial" w:cs="Arial"/>
          <w:sz w:val="20"/>
          <w:szCs w:val="20"/>
        </w:rPr>
        <w:t xml:space="preserve"> examines perceived uncertainty related to weather, markets, technology, </w:t>
      </w:r>
      <w:r w:rsidR="001C3C48" w:rsidRPr="003B6528">
        <w:rPr>
          <w:rFonts w:ascii="Arial" w:hAnsi="Arial" w:cs="Arial"/>
          <w:sz w:val="20"/>
          <w:szCs w:val="20"/>
        </w:rPr>
        <w:t>economy</w:t>
      </w:r>
      <w:r w:rsidR="001C3C48">
        <w:rPr>
          <w:rFonts w:ascii="Arial" w:hAnsi="Arial" w:cs="Arial"/>
          <w:sz w:val="20"/>
          <w:szCs w:val="20"/>
        </w:rPr>
        <w:t xml:space="preserve"> </w:t>
      </w:r>
      <w:r w:rsidR="001C3C48" w:rsidRPr="003B6528">
        <w:rPr>
          <w:rFonts w:ascii="Arial" w:hAnsi="Arial" w:cs="Arial"/>
          <w:sz w:val="20"/>
          <w:szCs w:val="20"/>
        </w:rPr>
        <w:t>and</w:t>
      </w:r>
      <w:r w:rsidR="00027BB2" w:rsidRPr="003B6528">
        <w:rPr>
          <w:rFonts w:ascii="Arial" w:hAnsi="Arial" w:cs="Arial"/>
          <w:sz w:val="20"/>
          <w:szCs w:val="20"/>
        </w:rPr>
        <w:t xml:space="preserve"> livelihood.</w:t>
      </w:r>
    </w:p>
    <w:p w14:paraId="3852E9E6" w14:textId="54300FFF" w:rsidR="004F62BB" w:rsidRDefault="004F62BB" w:rsidP="003A4700">
      <w:pPr>
        <w:pBdr>
          <w:top w:val="single" w:sz="4" w:space="1" w:color="auto"/>
          <w:left w:val="single" w:sz="4" w:space="4" w:color="auto"/>
          <w:bottom w:val="single" w:sz="4" w:space="1" w:color="auto"/>
          <w:right w:val="single" w:sz="4" w:space="4" w:color="auto"/>
        </w:pBdr>
        <w:ind w:left="0"/>
        <w:rPr>
          <w:rFonts w:ascii="Arial" w:hAnsi="Arial" w:cs="Arial"/>
          <w:sz w:val="20"/>
          <w:szCs w:val="20"/>
        </w:rPr>
      </w:pPr>
      <w:r w:rsidRPr="004F62BB">
        <w:rPr>
          <w:rFonts w:ascii="Arial" w:hAnsi="Arial" w:cs="Arial"/>
          <w:b/>
          <w:bCs/>
          <w:sz w:val="20"/>
          <w:szCs w:val="20"/>
        </w:rPr>
        <w:t>Methodology:</w:t>
      </w:r>
      <w:r w:rsidRPr="004F62BB">
        <w:rPr>
          <w:rFonts w:ascii="Arial" w:hAnsi="Arial" w:cs="Arial"/>
          <w:sz w:val="20"/>
          <w:szCs w:val="20"/>
        </w:rPr>
        <w:t xml:space="preserve"> Primary data on 21 socio-economic, agronomic and psycho-social variables were collected using structured instruments. Principal </w:t>
      </w:r>
      <w:r w:rsidR="00A50537">
        <w:rPr>
          <w:rFonts w:ascii="Arial" w:hAnsi="Arial" w:cs="Arial"/>
          <w:sz w:val="20"/>
          <w:szCs w:val="20"/>
        </w:rPr>
        <w:t>C</w:t>
      </w:r>
      <w:r w:rsidRPr="004F62BB">
        <w:rPr>
          <w:rFonts w:ascii="Arial" w:hAnsi="Arial" w:cs="Arial"/>
          <w:sz w:val="20"/>
          <w:szCs w:val="20"/>
        </w:rPr>
        <w:t>omponent Analysis (PCA) was employed to reduce these variables into latent dimensions. Canonical Co</w:t>
      </w:r>
      <w:r w:rsidR="00782D12">
        <w:rPr>
          <w:rFonts w:ascii="Arial" w:hAnsi="Arial" w:cs="Arial"/>
          <w:sz w:val="20"/>
          <w:szCs w:val="20"/>
        </w:rPr>
        <w:t>rrelation</w:t>
      </w:r>
      <w:r w:rsidRPr="004F62BB">
        <w:rPr>
          <w:rFonts w:ascii="Arial" w:hAnsi="Arial" w:cs="Arial"/>
          <w:sz w:val="20"/>
          <w:szCs w:val="20"/>
        </w:rPr>
        <w:t xml:space="preserve"> Analysis (CCA) was used to examine linkages among perceived uncertainties related to weather, market, technology, economy and livelihood.</w:t>
      </w:r>
    </w:p>
    <w:p w14:paraId="51F30B78" w14:textId="46592792" w:rsidR="003A4700" w:rsidRDefault="003A4700" w:rsidP="003A4700">
      <w:pPr>
        <w:pBdr>
          <w:top w:val="single" w:sz="4" w:space="1" w:color="auto"/>
          <w:left w:val="single" w:sz="4" w:space="4" w:color="auto"/>
          <w:bottom w:val="single" w:sz="4" w:space="1" w:color="auto"/>
          <w:right w:val="single" w:sz="4" w:space="4" w:color="auto"/>
        </w:pBdr>
        <w:ind w:left="0"/>
        <w:rPr>
          <w:rFonts w:ascii="Arial" w:hAnsi="Arial" w:cs="Arial"/>
          <w:sz w:val="20"/>
          <w:szCs w:val="20"/>
        </w:rPr>
      </w:pPr>
      <w:r w:rsidRPr="003A4700">
        <w:rPr>
          <w:rFonts w:ascii="Arial" w:hAnsi="Arial" w:cs="Arial"/>
          <w:b/>
          <w:bCs/>
          <w:sz w:val="20"/>
          <w:szCs w:val="20"/>
        </w:rPr>
        <w:t>Results:</w:t>
      </w:r>
      <w:r w:rsidRPr="003A4700">
        <w:rPr>
          <w:rFonts w:ascii="Arial" w:hAnsi="Arial" w:cs="Arial"/>
          <w:sz w:val="20"/>
          <w:szCs w:val="20"/>
        </w:rPr>
        <w:t xml:space="preserve"> </w:t>
      </w:r>
      <w:r w:rsidR="00027BB2" w:rsidRPr="003B6528">
        <w:rPr>
          <w:rFonts w:ascii="Arial" w:hAnsi="Arial" w:cs="Arial"/>
          <w:sz w:val="20"/>
          <w:szCs w:val="20"/>
        </w:rPr>
        <w:t xml:space="preserve"> Principal Component Analysis reduced 21 socio-economic, agronomic and psycho-social variables into five latent dimensions: Economic &amp; Farm Resources, Human Capital, Psycho-Health Status, Cropping Intensity and Household Demography. Together, these factors explained 82.92% of the total variance. </w:t>
      </w:r>
      <w:r w:rsidR="001507F8">
        <w:rPr>
          <w:rFonts w:ascii="Arial" w:hAnsi="Arial" w:cs="Arial"/>
          <w:sz w:val="20"/>
          <w:szCs w:val="20"/>
        </w:rPr>
        <w:t>C</w:t>
      </w:r>
      <w:r w:rsidR="001507F8" w:rsidRPr="001507F8">
        <w:rPr>
          <w:rFonts w:ascii="Arial" w:hAnsi="Arial" w:cs="Arial"/>
          <w:sz w:val="20"/>
          <w:szCs w:val="20"/>
        </w:rPr>
        <w:t xml:space="preserve">anonical </w:t>
      </w:r>
      <w:r w:rsidR="00E335B6">
        <w:rPr>
          <w:rFonts w:ascii="Arial" w:hAnsi="Arial" w:cs="Arial"/>
          <w:sz w:val="20"/>
          <w:szCs w:val="20"/>
        </w:rPr>
        <w:t>correlation analysis</w:t>
      </w:r>
      <w:r w:rsidR="001507F8" w:rsidRPr="001507F8">
        <w:rPr>
          <w:rFonts w:ascii="Arial" w:hAnsi="Arial" w:cs="Arial"/>
          <w:sz w:val="20"/>
          <w:szCs w:val="20"/>
        </w:rPr>
        <w:t xml:space="preserve"> reveals that farmers’ uncertainty is predominantly driven by market and weather factors, while income stability, experience, training and information access play critical roles in mitigating uncertainty.</w:t>
      </w:r>
    </w:p>
    <w:p w14:paraId="18DCEECB" w14:textId="481D2BB5" w:rsidR="00027BB2" w:rsidRPr="003B6528" w:rsidRDefault="003A4700" w:rsidP="003A4700">
      <w:pPr>
        <w:pBdr>
          <w:top w:val="single" w:sz="4" w:space="1" w:color="auto"/>
          <w:left w:val="single" w:sz="4" w:space="4" w:color="auto"/>
          <w:bottom w:val="single" w:sz="4" w:space="1" w:color="auto"/>
          <w:right w:val="single" w:sz="4" w:space="4" w:color="auto"/>
        </w:pBdr>
        <w:ind w:left="0"/>
        <w:rPr>
          <w:rFonts w:ascii="Arial" w:hAnsi="Arial" w:cs="Arial"/>
          <w:sz w:val="20"/>
          <w:szCs w:val="20"/>
        </w:rPr>
      </w:pPr>
      <w:r w:rsidRPr="003A4700">
        <w:rPr>
          <w:rFonts w:ascii="Arial" w:hAnsi="Arial" w:cs="Arial"/>
          <w:b/>
          <w:bCs/>
          <w:sz w:val="20"/>
          <w:szCs w:val="20"/>
        </w:rPr>
        <w:t>Conclusion:</w:t>
      </w:r>
      <w:r w:rsidR="00027BB2" w:rsidRPr="003B6528">
        <w:rPr>
          <w:rFonts w:ascii="Arial" w:hAnsi="Arial" w:cs="Arial"/>
          <w:sz w:val="20"/>
          <w:szCs w:val="20"/>
        </w:rPr>
        <w:t xml:space="preserve"> The findings underline that increasing control or intensification in one aspect of farming often generates new uncertainties elsewhere. Addressing farmers’ vulnerability therefore requires integrated approaches that combine economic support, knowledge access and psycho-social resilience rather than isolated risk</w:t>
      </w:r>
      <w:r w:rsidR="00BC72AF">
        <w:rPr>
          <w:rFonts w:ascii="Arial" w:hAnsi="Arial" w:cs="Arial"/>
          <w:sz w:val="20"/>
          <w:szCs w:val="20"/>
        </w:rPr>
        <w:t xml:space="preserve"> </w:t>
      </w:r>
      <w:r w:rsidR="00027BB2" w:rsidRPr="003B6528">
        <w:rPr>
          <w:rFonts w:ascii="Arial" w:hAnsi="Arial" w:cs="Arial"/>
          <w:sz w:val="20"/>
          <w:szCs w:val="20"/>
        </w:rPr>
        <w:t>reduction measures.</w:t>
      </w:r>
    </w:p>
    <w:p w14:paraId="73FE98DC" w14:textId="269F162C" w:rsidR="00027BB2" w:rsidRPr="003B6528" w:rsidRDefault="00027BB2" w:rsidP="00027BB2">
      <w:pPr>
        <w:ind w:left="0"/>
        <w:rPr>
          <w:rFonts w:ascii="Arial" w:hAnsi="Arial" w:cs="Arial"/>
          <w:sz w:val="20"/>
          <w:szCs w:val="20"/>
        </w:rPr>
      </w:pPr>
      <w:r w:rsidRPr="003B6528">
        <w:rPr>
          <w:rFonts w:ascii="Arial" w:hAnsi="Arial" w:cs="Arial"/>
          <w:b/>
          <w:bCs/>
          <w:sz w:val="20"/>
          <w:szCs w:val="20"/>
        </w:rPr>
        <w:t>Keywords:</w:t>
      </w:r>
      <w:r w:rsidRPr="003B6528">
        <w:rPr>
          <w:rFonts w:ascii="Arial" w:hAnsi="Arial" w:cs="Arial"/>
          <w:sz w:val="20"/>
          <w:szCs w:val="20"/>
        </w:rPr>
        <w:t xml:space="preserve"> Agricultural uncertainty, Farmer resilience, Socio-economic factors, Psycho-social well-being</w:t>
      </w:r>
    </w:p>
    <w:p w14:paraId="5B11AEEA" w14:textId="77777777" w:rsidR="00270B90" w:rsidRPr="00B14BE4" w:rsidRDefault="00270B90" w:rsidP="004B3977">
      <w:pPr>
        <w:ind w:left="0"/>
        <w:rPr>
          <w:rFonts w:ascii="Arial" w:hAnsi="Arial" w:cs="Arial"/>
          <w:sz w:val="24"/>
          <w:szCs w:val="24"/>
        </w:rPr>
      </w:pPr>
    </w:p>
    <w:p w14:paraId="4B6506CC" w14:textId="59186028" w:rsidR="008917F9" w:rsidRPr="005C023D" w:rsidRDefault="00B12F4A" w:rsidP="004B3977">
      <w:pPr>
        <w:ind w:left="0"/>
        <w:rPr>
          <w:rFonts w:ascii="Arial" w:hAnsi="Arial" w:cs="Arial"/>
          <w:b/>
          <w:bCs/>
        </w:rPr>
      </w:pPr>
      <w:r w:rsidRPr="005C023D">
        <w:rPr>
          <w:rFonts w:ascii="Arial" w:hAnsi="Arial" w:cs="Arial"/>
          <w:b/>
          <w:bCs/>
        </w:rPr>
        <w:lastRenderedPageBreak/>
        <w:t>INTRODUCTION:</w:t>
      </w:r>
    </w:p>
    <w:p w14:paraId="058A9784" w14:textId="7B05B8F2" w:rsidR="009A6DC1" w:rsidRPr="009A6DC1" w:rsidRDefault="00B17323" w:rsidP="009A6DC1">
      <w:pPr>
        <w:ind w:left="0"/>
        <w:rPr>
          <w:rFonts w:ascii="Arial" w:hAnsi="Arial" w:cs="Arial"/>
          <w:sz w:val="20"/>
          <w:szCs w:val="20"/>
        </w:rPr>
      </w:pPr>
      <w:r w:rsidRPr="005C023D">
        <w:rPr>
          <w:rFonts w:ascii="Arial" w:hAnsi="Arial" w:cs="Arial"/>
          <w:sz w:val="20"/>
          <w:szCs w:val="20"/>
        </w:rPr>
        <w:t xml:space="preserve"> </w:t>
      </w:r>
      <w:r w:rsidR="009A6DC1" w:rsidRPr="009A6DC1">
        <w:rPr>
          <w:rFonts w:ascii="Arial" w:hAnsi="Arial" w:cs="Arial"/>
          <w:sz w:val="20"/>
          <w:szCs w:val="20"/>
        </w:rPr>
        <w:t xml:space="preserve">         Farmers, particularly in low and middle</w:t>
      </w:r>
      <w:r w:rsidR="009E3568">
        <w:rPr>
          <w:rFonts w:ascii="Arial" w:hAnsi="Arial" w:cs="Arial"/>
          <w:sz w:val="20"/>
          <w:szCs w:val="20"/>
        </w:rPr>
        <w:t xml:space="preserve"> </w:t>
      </w:r>
      <w:r w:rsidR="009A6DC1" w:rsidRPr="009A6DC1">
        <w:rPr>
          <w:rFonts w:ascii="Arial" w:hAnsi="Arial" w:cs="Arial"/>
          <w:sz w:val="20"/>
          <w:szCs w:val="20"/>
        </w:rPr>
        <w:t>income economies, face multiple sources of uncertainty and risk</w:t>
      </w:r>
      <w:r w:rsidR="0052631D">
        <w:rPr>
          <w:rFonts w:ascii="Arial" w:hAnsi="Arial" w:cs="Arial"/>
          <w:sz w:val="20"/>
          <w:szCs w:val="20"/>
        </w:rPr>
        <w:t>. It may be</w:t>
      </w:r>
      <w:r w:rsidR="009A6DC1" w:rsidRPr="009A6DC1">
        <w:rPr>
          <w:rFonts w:ascii="Arial" w:hAnsi="Arial" w:cs="Arial"/>
          <w:sz w:val="20"/>
          <w:szCs w:val="20"/>
        </w:rPr>
        <w:t xml:space="preserve"> weather and climate variability, pest and disease outbreaks, price and market fluctuations </w:t>
      </w:r>
      <w:r w:rsidR="001D7289">
        <w:rPr>
          <w:rFonts w:ascii="Arial" w:hAnsi="Arial" w:cs="Arial"/>
          <w:sz w:val="20"/>
          <w:szCs w:val="20"/>
        </w:rPr>
        <w:t>,</w:t>
      </w:r>
      <w:r w:rsidR="009A6DC1" w:rsidRPr="009A6DC1">
        <w:rPr>
          <w:rFonts w:ascii="Arial" w:hAnsi="Arial" w:cs="Arial"/>
          <w:sz w:val="20"/>
          <w:szCs w:val="20"/>
        </w:rPr>
        <w:t xml:space="preserve"> institutional and policy instability (Assouto </w:t>
      </w:r>
      <w:r w:rsidR="009A6DC1" w:rsidRPr="009A6DC1">
        <w:rPr>
          <w:rFonts w:ascii="Arial" w:hAnsi="Arial" w:cs="Arial"/>
          <w:i/>
          <w:iCs/>
          <w:sz w:val="20"/>
          <w:szCs w:val="20"/>
        </w:rPr>
        <w:t>et al</w:t>
      </w:r>
      <w:r w:rsidR="009A6DC1" w:rsidRPr="009A6DC1">
        <w:rPr>
          <w:rFonts w:ascii="Arial" w:hAnsi="Arial" w:cs="Arial"/>
          <w:sz w:val="20"/>
          <w:szCs w:val="20"/>
        </w:rPr>
        <w:t xml:space="preserve">., 2020; Mwangi </w:t>
      </w:r>
      <w:r w:rsidR="009A6DC1" w:rsidRPr="009A6DC1">
        <w:rPr>
          <w:rFonts w:ascii="Arial" w:hAnsi="Arial" w:cs="Arial"/>
          <w:i/>
          <w:iCs/>
          <w:sz w:val="20"/>
          <w:szCs w:val="20"/>
        </w:rPr>
        <w:t>et al.</w:t>
      </w:r>
      <w:r w:rsidR="009A6DC1" w:rsidRPr="009A6DC1">
        <w:rPr>
          <w:rFonts w:ascii="Arial" w:hAnsi="Arial" w:cs="Arial"/>
          <w:sz w:val="20"/>
          <w:szCs w:val="20"/>
        </w:rPr>
        <w:t>, 2021). Consequently, farming is often conducted under highly precarious conditions. For socio</w:t>
      </w:r>
      <w:r w:rsidR="00D0220A">
        <w:rPr>
          <w:rFonts w:ascii="Arial" w:hAnsi="Arial" w:cs="Arial"/>
          <w:sz w:val="20"/>
          <w:szCs w:val="20"/>
        </w:rPr>
        <w:t>-</w:t>
      </w:r>
      <w:r w:rsidR="009A6DC1" w:rsidRPr="009A6DC1">
        <w:rPr>
          <w:rFonts w:ascii="Arial" w:hAnsi="Arial" w:cs="Arial"/>
          <w:sz w:val="20"/>
          <w:szCs w:val="20"/>
        </w:rPr>
        <w:t>economically vulnerable farmers, such uncertainty poses a serious threat to resilience and long</w:t>
      </w:r>
      <w:r w:rsidR="004F092A">
        <w:rPr>
          <w:rFonts w:ascii="Arial" w:hAnsi="Arial" w:cs="Arial"/>
          <w:sz w:val="20"/>
          <w:szCs w:val="20"/>
        </w:rPr>
        <w:t xml:space="preserve"> </w:t>
      </w:r>
      <w:r w:rsidR="009A6DC1" w:rsidRPr="009A6DC1">
        <w:rPr>
          <w:rFonts w:ascii="Arial" w:hAnsi="Arial" w:cs="Arial"/>
          <w:sz w:val="20"/>
          <w:szCs w:val="20"/>
        </w:rPr>
        <w:t xml:space="preserve">term sustainability (Begho </w:t>
      </w:r>
      <w:r w:rsidR="009A6DC1" w:rsidRPr="009A6DC1">
        <w:rPr>
          <w:rFonts w:ascii="Arial" w:hAnsi="Arial" w:cs="Arial"/>
          <w:i/>
          <w:iCs/>
          <w:sz w:val="20"/>
          <w:szCs w:val="20"/>
        </w:rPr>
        <w:t>et al.</w:t>
      </w:r>
      <w:r w:rsidR="009A6DC1" w:rsidRPr="009A6DC1">
        <w:rPr>
          <w:rFonts w:ascii="Arial" w:hAnsi="Arial" w:cs="Arial"/>
          <w:sz w:val="20"/>
          <w:szCs w:val="20"/>
        </w:rPr>
        <w:t>, 2022). Conceptually, risk refers to situations in which outcomes are uncertain but the probability distribution is known, whereas uncertainty describes circumstances in which both the outcomes and their probabilities are unknown (De Groot &amp; Thurik, 2018).</w:t>
      </w:r>
    </w:p>
    <w:p w14:paraId="01E6D458" w14:textId="7D946D49" w:rsidR="00B17323" w:rsidRPr="005C023D" w:rsidRDefault="00B17323" w:rsidP="00B17323">
      <w:pPr>
        <w:ind w:left="0"/>
        <w:rPr>
          <w:rFonts w:ascii="Arial" w:hAnsi="Arial" w:cs="Arial"/>
          <w:sz w:val="20"/>
          <w:szCs w:val="20"/>
        </w:rPr>
      </w:pPr>
      <w:r w:rsidRPr="005C023D">
        <w:rPr>
          <w:rFonts w:ascii="Arial" w:hAnsi="Arial" w:cs="Arial"/>
          <w:sz w:val="20"/>
          <w:szCs w:val="20"/>
        </w:rPr>
        <w:t xml:space="preserve">       With the intensification of uncertainty within the social ecology of farming, farmers’ experiences increasingly align with the logic of Heisenberg’s </w:t>
      </w:r>
      <w:r w:rsidR="007045F0">
        <w:rPr>
          <w:rFonts w:ascii="Arial" w:hAnsi="Arial" w:cs="Arial"/>
          <w:sz w:val="20"/>
          <w:szCs w:val="20"/>
        </w:rPr>
        <w:t>u</w:t>
      </w:r>
      <w:r w:rsidRPr="005C023D">
        <w:rPr>
          <w:rFonts w:ascii="Arial" w:hAnsi="Arial" w:cs="Arial"/>
          <w:sz w:val="20"/>
          <w:szCs w:val="20"/>
        </w:rPr>
        <w:t xml:space="preserve">ncertainty </w:t>
      </w:r>
      <w:r w:rsidR="007045F0">
        <w:rPr>
          <w:rFonts w:ascii="Arial" w:hAnsi="Arial" w:cs="Arial"/>
          <w:sz w:val="20"/>
          <w:szCs w:val="20"/>
        </w:rPr>
        <w:t>p</w:t>
      </w:r>
      <w:r w:rsidRPr="005C023D">
        <w:rPr>
          <w:rFonts w:ascii="Arial" w:hAnsi="Arial" w:cs="Arial"/>
          <w:sz w:val="20"/>
          <w:szCs w:val="20"/>
        </w:rPr>
        <w:t xml:space="preserve">rinciple (Acharya </w:t>
      </w:r>
      <w:r w:rsidRPr="005C023D">
        <w:rPr>
          <w:rFonts w:ascii="Arial" w:hAnsi="Arial" w:cs="Arial"/>
          <w:i/>
          <w:iCs/>
          <w:sz w:val="20"/>
          <w:szCs w:val="20"/>
        </w:rPr>
        <w:t>et al</w:t>
      </w:r>
      <w:r w:rsidRPr="005C023D">
        <w:rPr>
          <w:rFonts w:ascii="Arial" w:hAnsi="Arial" w:cs="Arial"/>
          <w:sz w:val="20"/>
          <w:szCs w:val="20"/>
        </w:rPr>
        <w:t xml:space="preserve">., 2025). Heisenberg’s principle states that the position and momentum of a particle cannot be measured simultaneously with complete precision; increasing accuracy in one necessarily reduces accuracy in the other (Heisenberg, 1927). Importantly, this principle frames uncertainty as an inherent structural feature, rather than a consequence of incomplete knowledge. Applied to agriculture, this perspective suggests that uncertainty is unavoidable: greater precision, control or predictability in one aspect of farming often generates uncertainty in another. For example, intensifying cultivation through higher inputs, </w:t>
      </w:r>
      <w:r w:rsidR="005447BA" w:rsidRPr="005C023D">
        <w:rPr>
          <w:rFonts w:ascii="Arial" w:hAnsi="Arial" w:cs="Arial"/>
          <w:sz w:val="20"/>
          <w:szCs w:val="20"/>
        </w:rPr>
        <w:t>irrigation</w:t>
      </w:r>
      <w:r w:rsidR="005447BA">
        <w:rPr>
          <w:rFonts w:ascii="Arial" w:hAnsi="Arial" w:cs="Arial"/>
          <w:sz w:val="20"/>
          <w:szCs w:val="20"/>
        </w:rPr>
        <w:t xml:space="preserve"> </w:t>
      </w:r>
      <w:r w:rsidR="005447BA" w:rsidRPr="005C023D">
        <w:rPr>
          <w:rFonts w:ascii="Arial" w:hAnsi="Arial" w:cs="Arial"/>
          <w:sz w:val="20"/>
          <w:szCs w:val="20"/>
        </w:rPr>
        <w:t>or</w:t>
      </w:r>
      <w:r w:rsidRPr="005C023D">
        <w:rPr>
          <w:rFonts w:ascii="Arial" w:hAnsi="Arial" w:cs="Arial"/>
          <w:sz w:val="20"/>
          <w:szCs w:val="20"/>
        </w:rPr>
        <w:t xml:space="preserve"> advanced technologies to stabilize yields can simultaneously increase uncertainty regarding production costs, market prices, stress levels and livelihood security (Knoke </w:t>
      </w:r>
      <w:r w:rsidRPr="005C023D">
        <w:rPr>
          <w:rFonts w:ascii="Arial" w:hAnsi="Arial" w:cs="Arial"/>
          <w:i/>
          <w:iCs/>
          <w:sz w:val="20"/>
          <w:szCs w:val="20"/>
        </w:rPr>
        <w:t>et al.</w:t>
      </w:r>
      <w:r w:rsidRPr="005C023D">
        <w:rPr>
          <w:rFonts w:ascii="Arial" w:hAnsi="Arial" w:cs="Arial"/>
          <w:sz w:val="20"/>
          <w:szCs w:val="20"/>
        </w:rPr>
        <w:t>, 2022).</w:t>
      </w:r>
    </w:p>
    <w:p w14:paraId="169029C1" w14:textId="08AF8E76" w:rsidR="003E2235" w:rsidRPr="005C023D" w:rsidRDefault="00B17323" w:rsidP="003E2235">
      <w:pPr>
        <w:ind w:left="0"/>
        <w:rPr>
          <w:rFonts w:ascii="Arial" w:hAnsi="Arial" w:cs="Arial"/>
          <w:sz w:val="20"/>
          <w:szCs w:val="20"/>
        </w:rPr>
      </w:pPr>
      <w:r w:rsidRPr="005C023D">
        <w:rPr>
          <w:rFonts w:ascii="Arial" w:hAnsi="Arial" w:cs="Arial"/>
          <w:sz w:val="20"/>
          <w:szCs w:val="20"/>
        </w:rPr>
        <w:t xml:space="preserve">       </w:t>
      </w:r>
      <w:r w:rsidR="00383932" w:rsidRPr="005C023D">
        <w:rPr>
          <w:rFonts w:ascii="Arial" w:hAnsi="Arial" w:cs="Arial"/>
          <w:sz w:val="20"/>
          <w:szCs w:val="20"/>
        </w:rPr>
        <w:t xml:space="preserve">  </w:t>
      </w:r>
      <w:r w:rsidR="003E2235" w:rsidRPr="005C023D">
        <w:rPr>
          <w:rFonts w:ascii="Arial" w:hAnsi="Arial" w:cs="Arial"/>
          <w:sz w:val="20"/>
          <w:szCs w:val="20"/>
        </w:rPr>
        <w:t xml:space="preserve">In addition, farmers must contend with increasingly unpredictable weather patterns, volatile markets and shifting agricultural policies, all of which exacerbate stress and psychological pressure (Wheeler &amp; Lobley, 2023). Empirical evidence indicates that key dimensions of agrarian impoverishment include cropping intensity, </w:t>
      </w:r>
      <w:r w:rsidR="00F46C1E" w:rsidRPr="005C023D">
        <w:rPr>
          <w:rFonts w:ascii="Arial" w:hAnsi="Arial" w:cs="Arial"/>
          <w:sz w:val="20"/>
          <w:szCs w:val="20"/>
        </w:rPr>
        <w:t>communication, information</w:t>
      </w:r>
      <w:r w:rsidR="003E2235" w:rsidRPr="005C023D">
        <w:rPr>
          <w:rFonts w:ascii="Arial" w:hAnsi="Arial" w:cs="Arial"/>
          <w:sz w:val="20"/>
          <w:szCs w:val="20"/>
        </w:rPr>
        <w:t xml:space="preserve"> access, livestock </w:t>
      </w:r>
      <w:r w:rsidR="0070121A" w:rsidRPr="005C023D">
        <w:rPr>
          <w:rFonts w:ascii="Arial" w:hAnsi="Arial" w:cs="Arial"/>
          <w:sz w:val="20"/>
          <w:szCs w:val="20"/>
        </w:rPr>
        <w:t>ownership,</w:t>
      </w:r>
      <w:r w:rsidR="003E2235" w:rsidRPr="005C023D">
        <w:rPr>
          <w:rFonts w:ascii="Arial" w:hAnsi="Arial" w:cs="Arial"/>
          <w:sz w:val="20"/>
          <w:szCs w:val="20"/>
        </w:rPr>
        <w:t xml:space="preserve"> stress perception</w:t>
      </w:r>
      <w:r w:rsidR="00F46C1E">
        <w:rPr>
          <w:rFonts w:ascii="Arial" w:hAnsi="Arial" w:cs="Arial"/>
          <w:sz w:val="20"/>
          <w:szCs w:val="20"/>
        </w:rPr>
        <w:t>.</w:t>
      </w:r>
      <w:r w:rsidR="003E2235" w:rsidRPr="005C023D">
        <w:rPr>
          <w:rFonts w:ascii="Arial" w:hAnsi="Arial" w:cs="Arial"/>
          <w:sz w:val="20"/>
          <w:szCs w:val="20"/>
        </w:rPr>
        <w:t xml:space="preserve"> </w:t>
      </w:r>
      <w:r w:rsidR="00F46C1E">
        <w:rPr>
          <w:rFonts w:ascii="Arial" w:hAnsi="Arial" w:cs="Arial"/>
          <w:sz w:val="20"/>
          <w:szCs w:val="20"/>
        </w:rPr>
        <w:t xml:space="preserve">Amongst all, </w:t>
      </w:r>
      <w:r w:rsidR="003E2235" w:rsidRPr="005C023D">
        <w:rPr>
          <w:rFonts w:ascii="Arial" w:hAnsi="Arial" w:cs="Arial"/>
          <w:sz w:val="20"/>
          <w:szCs w:val="20"/>
        </w:rPr>
        <w:t>stress emerg</w:t>
      </w:r>
      <w:r w:rsidR="00F46C1E">
        <w:rPr>
          <w:rFonts w:ascii="Arial" w:hAnsi="Arial" w:cs="Arial"/>
          <w:sz w:val="20"/>
          <w:szCs w:val="20"/>
        </w:rPr>
        <w:t>es</w:t>
      </w:r>
      <w:r w:rsidR="003E2235" w:rsidRPr="005C023D">
        <w:rPr>
          <w:rFonts w:ascii="Arial" w:hAnsi="Arial" w:cs="Arial"/>
          <w:sz w:val="20"/>
          <w:szCs w:val="20"/>
        </w:rPr>
        <w:t xml:space="preserve"> as the most critical factor. Persistent livelihood</w:t>
      </w:r>
      <w:r w:rsidR="00F618C3">
        <w:rPr>
          <w:rFonts w:ascii="Arial" w:hAnsi="Arial" w:cs="Arial"/>
          <w:sz w:val="20"/>
          <w:szCs w:val="20"/>
        </w:rPr>
        <w:t xml:space="preserve"> </w:t>
      </w:r>
      <w:r w:rsidR="003E2235" w:rsidRPr="005C023D">
        <w:rPr>
          <w:rFonts w:ascii="Arial" w:hAnsi="Arial" w:cs="Arial"/>
          <w:sz w:val="20"/>
          <w:szCs w:val="20"/>
        </w:rPr>
        <w:t>related stress has driven many rural households to abandon agriculture, often triggering migration to urban areas in search of alternative employment (Chakraborty &amp; Acharya, 2019).</w:t>
      </w:r>
    </w:p>
    <w:p w14:paraId="677BD68C" w14:textId="605F29DD" w:rsidR="003E2235" w:rsidRDefault="00383932" w:rsidP="003E2235">
      <w:pPr>
        <w:ind w:left="0"/>
        <w:rPr>
          <w:rFonts w:ascii="Arial" w:hAnsi="Arial" w:cs="Arial"/>
          <w:sz w:val="20"/>
          <w:szCs w:val="20"/>
        </w:rPr>
      </w:pPr>
      <w:r w:rsidRPr="005C023D">
        <w:rPr>
          <w:rFonts w:ascii="Arial" w:hAnsi="Arial" w:cs="Arial"/>
          <w:sz w:val="20"/>
          <w:szCs w:val="20"/>
        </w:rPr>
        <w:t xml:space="preserve">         </w:t>
      </w:r>
      <w:r w:rsidR="003E2235" w:rsidRPr="005C023D">
        <w:rPr>
          <w:rFonts w:ascii="Arial" w:hAnsi="Arial" w:cs="Arial"/>
          <w:sz w:val="20"/>
          <w:szCs w:val="20"/>
        </w:rPr>
        <w:t>Although diversification and low</w:t>
      </w:r>
      <w:r w:rsidR="006A217C">
        <w:rPr>
          <w:rFonts w:ascii="Arial" w:hAnsi="Arial" w:cs="Arial"/>
          <w:sz w:val="20"/>
          <w:szCs w:val="20"/>
        </w:rPr>
        <w:t xml:space="preserve"> </w:t>
      </w:r>
      <w:r w:rsidR="003E2235" w:rsidRPr="005C023D">
        <w:rPr>
          <w:rFonts w:ascii="Arial" w:hAnsi="Arial" w:cs="Arial"/>
          <w:sz w:val="20"/>
          <w:szCs w:val="20"/>
        </w:rPr>
        <w:t>investment approaches are frequently pursued to reduce financial exposure, empirical evidence shows that such strategies can still produce highly variable outcomes in yields and productivity. For instance, diversification</w:t>
      </w:r>
      <w:r w:rsidR="002540A7">
        <w:rPr>
          <w:rFonts w:ascii="Arial" w:hAnsi="Arial" w:cs="Arial"/>
          <w:sz w:val="20"/>
          <w:szCs w:val="20"/>
        </w:rPr>
        <w:t xml:space="preserve"> </w:t>
      </w:r>
      <w:r w:rsidR="003E2235" w:rsidRPr="005C023D">
        <w:rPr>
          <w:rFonts w:ascii="Arial" w:hAnsi="Arial" w:cs="Arial"/>
          <w:sz w:val="20"/>
          <w:szCs w:val="20"/>
        </w:rPr>
        <w:t>oriented sustainable intensification technologies on smallholder farms have demonstrated inconsistent and uncertain yield responses across different sites and contexts, highlighting the trade</w:t>
      </w:r>
      <w:r w:rsidR="002540A7">
        <w:rPr>
          <w:rFonts w:ascii="Arial" w:hAnsi="Arial" w:cs="Arial"/>
          <w:sz w:val="20"/>
          <w:szCs w:val="20"/>
        </w:rPr>
        <w:t xml:space="preserve"> </w:t>
      </w:r>
      <w:r w:rsidR="003E2235" w:rsidRPr="005C023D">
        <w:rPr>
          <w:rFonts w:ascii="Arial" w:hAnsi="Arial" w:cs="Arial"/>
          <w:sz w:val="20"/>
          <w:szCs w:val="20"/>
        </w:rPr>
        <w:t xml:space="preserve">offs between financial risk reduction and agronomic stability (Reich </w:t>
      </w:r>
      <w:r w:rsidR="003E2235" w:rsidRPr="005C023D">
        <w:rPr>
          <w:rFonts w:ascii="Arial" w:hAnsi="Arial" w:cs="Arial"/>
          <w:i/>
          <w:iCs/>
          <w:sz w:val="20"/>
          <w:szCs w:val="20"/>
        </w:rPr>
        <w:t>et al.</w:t>
      </w:r>
      <w:r w:rsidR="003E2235" w:rsidRPr="005C023D">
        <w:rPr>
          <w:rFonts w:ascii="Arial" w:hAnsi="Arial" w:cs="Arial"/>
          <w:sz w:val="20"/>
          <w:szCs w:val="20"/>
        </w:rPr>
        <w:t xml:space="preserve">, 2021). </w:t>
      </w:r>
    </w:p>
    <w:p w14:paraId="27A704FD" w14:textId="1D435899" w:rsidR="00FA28C2" w:rsidRPr="00FA28C2" w:rsidRDefault="00FA28C2" w:rsidP="00FA28C2">
      <w:pPr>
        <w:ind w:left="0"/>
        <w:rPr>
          <w:rFonts w:ascii="Arial" w:hAnsi="Arial" w:cs="Arial"/>
          <w:sz w:val="20"/>
          <w:szCs w:val="20"/>
        </w:rPr>
      </w:pPr>
      <w:r>
        <w:rPr>
          <w:rFonts w:ascii="Arial" w:hAnsi="Arial" w:cs="Arial"/>
          <w:sz w:val="20"/>
          <w:szCs w:val="20"/>
        </w:rPr>
        <w:t xml:space="preserve">      </w:t>
      </w:r>
      <w:r w:rsidRPr="00FA28C2">
        <w:rPr>
          <w:rFonts w:ascii="Arial" w:hAnsi="Arial" w:cs="Arial"/>
          <w:sz w:val="20"/>
          <w:szCs w:val="20"/>
        </w:rPr>
        <w:t>Despite growing recognition that uncertainty in farming is multidimensional, structurally embedded and trade</w:t>
      </w:r>
      <w:r w:rsidR="004F011B">
        <w:rPr>
          <w:rFonts w:ascii="Arial" w:hAnsi="Arial" w:cs="Arial"/>
          <w:sz w:val="20"/>
          <w:szCs w:val="20"/>
        </w:rPr>
        <w:t xml:space="preserve"> </w:t>
      </w:r>
      <w:r w:rsidRPr="00FA28C2">
        <w:rPr>
          <w:rFonts w:ascii="Arial" w:hAnsi="Arial" w:cs="Arial"/>
          <w:sz w:val="20"/>
          <w:szCs w:val="20"/>
        </w:rPr>
        <w:t xml:space="preserve">off driven, there remains a notable gap in empirical research that systematically identifies and integrates the interrelated determinants of farmers’ </w:t>
      </w:r>
      <w:r w:rsidR="004F011B" w:rsidRPr="00FA28C2">
        <w:rPr>
          <w:rFonts w:ascii="Arial" w:hAnsi="Arial" w:cs="Arial"/>
          <w:sz w:val="20"/>
          <w:szCs w:val="20"/>
        </w:rPr>
        <w:t>uncertainty</w:t>
      </w:r>
      <w:r w:rsidR="0070121A">
        <w:rPr>
          <w:rFonts w:ascii="Arial" w:hAnsi="Arial" w:cs="Arial"/>
          <w:sz w:val="20"/>
          <w:szCs w:val="20"/>
        </w:rPr>
        <w:t xml:space="preserve">. </w:t>
      </w:r>
      <w:r w:rsidR="00245527">
        <w:rPr>
          <w:rFonts w:ascii="Arial" w:hAnsi="Arial" w:cs="Arial"/>
          <w:sz w:val="20"/>
          <w:szCs w:val="20"/>
        </w:rPr>
        <w:t xml:space="preserve">Uncertainty </w:t>
      </w:r>
      <w:r w:rsidR="00245527" w:rsidRPr="00FA28C2">
        <w:rPr>
          <w:rFonts w:ascii="Arial" w:hAnsi="Arial" w:cs="Arial"/>
          <w:sz w:val="20"/>
          <w:szCs w:val="20"/>
        </w:rPr>
        <w:t>may</w:t>
      </w:r>
      <w:r w:rsidR="0070121A">
        <w:rPr>
          <w:rFonts w:ascii="Arial" w:hAnsi="Arial" w:cs="Arial"/>
          <w:sz w:val="20"/>
          <w:szCs w:val="20"/>
        </w:rPr>
        <w:t xml:space="preserve"> be related </w:t>
      </w:r>
      <w:r w:rsidR="00245527">
        <w:rPr>
          <w:rFonts w:ascii="Arial" w:hAnsi="Arial" w:cs="Arial"/>
          <w:sz w:val="20"/>
          <w:szCs w:val="20"/>
        </w:rPr>
        <w:t xml:space="preserve">to </w:t>
      </w:r>
      <w:r w:rsidR="00245527" w:rsidRPr="00FA28C2">
        <w:rPr>
          <w:rFonts w:ascii="Arial" w:hAnsi="Arial" w:cs="Arial"/>
          <w:sz w:val="20"/>
          <w:szCs w:val="20"/>
        </w:rPr>
        <w:t>economic</w:t>
      </w:r>
      <w:r w:rsidRPr="00FA28C2">
        <w:rPr>
          <w:rFonts w:ascii="Arial" w:hAnsi="Arial" w:cs="Arial"/>
          <w:sz w:val="20"/>
          <w:szCs w:val="20"/>
        </w:rPr>
        <w:t>, biophysical, informational</w:t>
      </w:r>
      <w:r w:rsidR="004F011B">
        <w:rPr>
          <w:rFonts w:ascii="Arial" w:hAnsi="Arial" w:cs="Arial"/>
          <w:sz w:val="20"/>
          <w:szCs w:val="20"/>
        </w:rPr>
        <w:t xml:space="preserve"> </w:t>
      </w:r>
      <w:r w:rsidRPr="00FA28C2">
        <w:rPr>
          <w:rFonts w:ascii="Arial" w:hAnsi="Arial" w:cs="Arial"/>
          <w:sz w:val="20"/>
          <w:szCs w:val="20"/>
        </w:rPr>
        <w:t xml:space="preserve"> </w:t>
      </w:r>
      <w:r w:rsidR="00EB3AFD">
        <w:rPr>
          <w:rFonts w:ascii="Arial" w:hAnsi="Arial" w:cs="Arial"/>
          <w:sz w:val="20"/>
          <w:szCs w:val="20"/>
        </w:rPr>
        <w:t xml:space="preserve"> </w:t>
      </w:r>
      <w:r w:rsidRPr="00FA28C2">
        <w:rPr>
          <w:rFonts w:ascii="Arial" w:hAnsi="Arial" w:cs="Arial"/>
          <w:sz w:val="20"/>
          <w:szCs w:val="20"/>
        </w:rPr>
        <w:t xml:space="preserve">and psychological </w:t>
      </w:r>
      <w:r w:rsidR="004F011B" w:rsidRPr="00FA28C2">
        <w:rPr>
          <w:rFonts w:ascii="Arial" w:hAnsi="Arial" w:cs="Arial"/>
          <w:sz w:val="20"/>
          <w:szCs w:val="20"/>
        </w:rPr>
        <w:t>domains</w:t>
      </w:r>
      <w:r w:rsidRPr="00FA28C2">
        <w:rPr>
          <w:rFonts w:ascii="Arial" w:hAnsi="Arial" w:cs="Arial"/>
          <w:sz w:val="20"/>
          <w:szCs w:val="20"/>
        </w:rPr>
        <w:t>. In particular, few studies have operationalized uncertainty beyond conventional risk metrics or examined how different dimensions of uncertainty covary and reinforce one another.</w:t>
      </w:r>
    </w:p>
    <w:p w14:paraId="4D7720AC" w14:textId="7816048A" w:rsidR="00FA28C2" w:rsidRPr="00FA28C2" w:rsidRDefault="00FA28C2" w:rsidP="00E7223D">
      <w:pPr>
        <w:ind w:left="0" w:firstLine="720"/>
        <w:rPr>
          <w:rFonts w:ascii="Arial" w:hAnsi="Arial" w:cs="Arial"/>
          <w:sz w:val="20"/>
          <w:szCs w:val="20"/>
        </w:rPr>
      </w:pPr>
      <w:r w:rsidRPr="00FA28C2">
        <w:rPr>
          <w:rFonts w:ascii="Arial" w:hAnsi="Arial" w:cs="Arial"/>
          <w:sz w:val="20"/>
          <w:szCs w:val="20"/>
        </w:rPr>
        <w:t>To address this gap, the present study adopts a Heisenberg</w:t>
      </w:r>
      <w:r w:rsidR="00F871E1">
        <w:rPr>
          <w:rFonts w:ascii="Arial" w:hAnsi="Arial" w:cs="Arial"/>
          <w:sz w:val="20"/>
          <w:szCs w:val="20"/>
        </w:rPr>
        <w:t xml:space="preserve"> i</w:t>
      </w:r>
      <w:r w:rsidRPr="00FA28C2">
        <w:rPr>
          <w:rFonts w:ascii="Arial" w:hAnsi="Arial" w:cs="Arial"/>
          <w:sz w:val="20"/>
          <w:szCs w:val="20"/>
        </w:rPr>
        <w:t>nspired conceptual framework to empirically investigate farmers’ uncertainty as a multidimensional and interdependent phenomenon. Using principal component analysis and canonical correlation analysis, the study identifies the underlying determinants of farmers’ uncertainty and examines the structural relationships among its key dimensions.</w:t>
      </w:r>
      <w:r w:rsidR="0064417C" w:rsidRPr="0064417C">
        <w:rPr>
          <w:rFonts w:ascii="Arial" w:hAnsi="Arial" w:cs="Arial"/>
          <w:sz w:val="20"/>
          <w:szCs w:val="20"/>
        </w:rPr>
        <w:t xml:space="preserve"> This study adopts a Heisenberg</w:t>
      </w:r>
      <w:r w:rsidR="0007219B">
        <w:rPr>
          <w:rFonts w:ascii="Arial" w:hAnsi="Arial" w:cs="Arial"/>
          <w:sz w:val="20"/>
          <w:szCs w:val="20"/>
        </w:rPr>
        <w:t xml:space="preserve"> </w:t>
      </w:r>
      <w:r w:rsidR="0064417C" w:rsidRPr="0064417C">
        <w:rPr>
          <w:rFonts w:ascii="Arial" w:hAnsi="Arial" w:cs="Arial"/>
          <w:sz w:val="20"/>
          <w:szCs w:val="20"/>
        </w:rPr>
        <w:t>inspired framework to conceptualize farmers’ uncertainty as a multidimensional and trade</w:t>
      </w:r>
      <w:r w:rsidR="0007219B">
        <w:rPr>
          <w:rFonts w:ascii="Arial" w:hAnsi="Arial" w:cs="Arial"/>
          <w:sz w:val="20"/>
          <w:szCs w:val="20"/>
        </w:rPr>
        <w:t xml:space="preserve"> </w:t>
      </w:r>
      <w:r w:rsidR="0064417C" w:rsidRPr="0064417C">
        <w:rPr>
          <w:rFonts w:ascii="Arial" w:hAnsi="Arial" w:cs="Arial"/>
          <w:sz w:val="20"/>
          <w:szCs w:val="20"/>
        </w:rPr>
        <w:t>off</w:t>
      </w:r>
      <w:r w:rsidR="00735108">
        <w:rPr>
          <w:rFonts w:ascii="Arial" w:hAnsi="Arial" w:cs="Arial"/>
          <w:sz w:val="20"/>
          <w:szCs w:val="20"/>
        </w:rPr>
        <w:t xml:space="preserve"> </w:t>
      </w:r>
      <w:r w:rsidR="0064417C" w:rsidRPr="0064417C">
        <w:rPr>
          <w:rFonts w:ascii="Arial" w:hAnsi="Arial" w:cs="Arial"/>
          <w:sz w:val="20"/>
          <w:szCs w:val="20"/>
        </w:rPr>
        <w:t>based phenomenon, rather than as a problem that can be entirely eliminated. Here, in this paper, determinants</w:t>
      </w:r>
      <w:r w:rsidR="00010533">
        <w:rPr>
          <w:rFonts w:ascii="Arial" w:hAnsi="Arial" w:cs="Arial"/>
          <w:sz w:val="20"/>
          <w:szCs w:val="20"/>
        </w:rPr>
        <w:t xml:space="preserve"> </w:t>
      </w:r>
      <w:r w:rsidR="0064417C" w:rsidRPr="0064417C">
        <w:rPr>
          <w:rFonts w:ascii="Arial" w:hAnsi="Arial" w:cs="Arial"/>
          <w:sz w:val="20"/>
          <w:szCs w:val="20"/>
        </w:rPr>
        <w:t xml:space="preserve">of farmers’ uncertainty </w:t>
      </w:r>
      <w:r w:rsidR="006E59B4" w:rsidRPr="0064417C">
        <w:rPr>
          <w:rFonts w:ascii="Arial" w:hAnsi="Arial" w:cs="Arial"/>
          <w:sz w:val="20"/>
          <w:szCs w:val="20"/>
        </w:rPr>
        <w:t>are</w:t>
      </w:r>
      <w:r w:rsidR="0064417C" w:rsidRPr="0064417C">
        <w:rPr>
          <w:rFonts w:ascii="Arial" w:hAnsi="Arial" w:cs="Arial"/>
          <w:sz w:val="20"/>
          <w:szCs w:val="20"/>
        </w:rPr>
        <w:t xml:space="preserve"> being found out by using principal component analysis and canonical correlation analysis.</w:t>
      </w:r>
    </w:p>
    <w:p w14:paraId="33823DA4" w14:textId="6E2D3A40" w:rsidR="00FA28C2" w:rsidRDefault="00FA28C2" w:rsidP="003E2235">
      <w:pPr>
        <w:ind w:left="0"/>
        <w:rPr>
          <w:rFonts w:ascii="Arial" w:hAnsi="Arial" w:cs="Arial"/>
          <w:sz w:val="20"/>
          <w:szCs w:val="20"/>
        </w:rPr>
      </w:pPr>
    </w:p>
    <w:p w14:paraId="1DD78047" w14:textId="77777777" w:rsidR="00FA28C2" w:rsidRDefault="00FA28C2" w:rsidP="003E2235">
      <w:pPr>
        <w:ind w:left="0"/>
        <w:rPr>
          <w:rFonts w:ascii="Arial" w:hAnsi="Arial" w:cs="Arial"/>
          <w:b/>
          <w:bCs/>
        </w:rPr>
      </w:pPr>
    </w:p>
    <w:p w14:paraId="751A769A" w14:textId="77777777" w:rsidR="00FA28C2" w:rsidRDefault="00FA28C2" w:rsidP="003E2235">
      <w:pPr>
        <w:ind w:left="0"/>
        <w:rPr>
          <w:rFonts w:ascii="Arial" w:hAnsi="Arial" w:cs="Arial"/>
          <w:b/>
          <w:bCs/>
        </w:rPr>
      </w:pPr>
    </w:p>
    <w:p w14:paraId="4A7C51AE" w14:textId="6F60F16B" w:rsidR="008A18C4" w:rsidRDefault="008A18C4" w:rsidP="003E2235">
      <w:pPr>
        <w:ind w:left="0"/>
        <w:rPr>
          <w:rFonts w:ascii="Arial" w:hAnsi="Arial" w:cs="Arial"/>
          <w:b/>
          <w:bCs/>
        </w:rPr>
      </w:pPr>
      <w:r w:rsidRPr="008A18C4">
        <w:rPr>
          <w:rFonts w:ascii="Arial" w:hAnsi="Arial" w:cs="Arial"/>
          <w:b/>
          <w:bCs/>
        </w:rPr>
        <w:lastRenderedPageBreak/>
        <w:t>THEORETICAL FRAMEWORK:</w:t>
      </w:r>
    </w:p>
    <w:p w14:paraId="2F1823A5" w14:textId="6982698F" w:rsidR="00B876A0" w:rsidRPr="00C4677B" w:rsidRDefault="00B876A0" w:rsidP="00E7223D">
      <w:pPr>
        <w:ind w:left="0" w:firstLine="720"/>
        <w:rPr>
          <w:rFonts w:ascii="Arial" w:hAnsi="Arial" w:cs="Arial"/>
          <w:sz w:val="20"/>
          <w:szCs w:val="20"/>
        </w:rPr>
      </w:pPr>
      <w:r w:rsidRPr="00C4677B">
        <w:rPr>
          <w:rFonts w:ascii="Arial" w:hAnsi="Arial" w:cs="Arial"/>
          <w:sz w:val="20"/>
          <w:szCs w:val="20"/>
        </w:rPr>
        <w:t>Auguste Comte proposed that scientific disciplines evolve in a hierarchical sequence from the simple and abstract to the complex and concrete</w:t>
      </w:r>
      <w:r w:rsidR="003132E9">
        <w:rPr>
          <w:rFonts w:ascii="Arial" w:hAnsi="Arial" w:cs="Arial"/>
          <w:sz w:val="20"/>
          <w:szCs w:val="20"/>
        </w:rPr>
        <w:t xml:space="preserve">. It </w:t>
      </w:r>
      <w:r w:rsidR="00FA3FFB">
        <w:rPr>
          <w:rFonts w:ascii="Arial" w:hAnsi="Arial" w:cs="Arial"/>
          <w:sz w:val="20"/>
          <w:szCs w:val="20"/>
        </w:rPr>
        <w:t>can be</w:t>
      </w:r>
      <w:r w:rsidR="003132E9">
        <w:rPr>
          <w:rFonts w:ascii="Arial" w:hAnsi="Arial" w:cs="Arial"/>
          <w:sz w:val="20"/>
          <w:szCs w:val="20"/>
        </w:rPr>
        <w:t xml:space="preserve"> </w:t>
      </w:r>
      <w:r w:rsidR="00FA3FFB" w:rsidRPr="00C4677B">
        <w:rPr>
          <w:rFonts w:ascii="Arial" w:hAnsi="Arial" w:cs="Arial"/>
          <w:sz w:val="20"/>
          <w:szCs w:val="20"/>
        </w:rPr>
        <w:t>arrang</w:t>
      </w:r>
      <w:r w:rsidR="00FA3FFB">
        <w:rPr>
          <w:rFonts w:ascii="Arial" w:hAnsi="Arial" w:cs="Arial"/>
          <w:sz w:val="20"/>
          <w:szCs w:val="20"/>
        </w:rPr>
        <w:t>ed</w:t>
      </w:r>
      <w:r w:rsidR="00FA3FFB" w:rsidRPr="00C4677B">
        <w:rPr>
          <w:rFonts w:ascii="Arial" w:hAnsi="Arial" w:cs="Arial"/>
          <w:sz w:val="20"/>
          <w:szCs w:val="20"/>
        </w:rPr>
        <w:t xml:space="preserve"> as</w:t>
      </w:r>
      <w:r w:rsidRPr="00C4677B">
        <w:rPr>
          <w:rFonts w:ascii="Arial" w:hAnsi="Arial" w:cs="Arial"/>
          <w:sz w:val="20"/>
          <w:szCs w:val="20"/>
        </w:rPr>
        <w:t xml:space="preserve"> mathematics, astronomy, physics, chemistry, biology</w:t>
      </w:r>
      <w:r w:rsidR="00735108">
        <w:rPr>
          <w:rFonts w:ascii="Arial" w:hAnsi="Arial" w:cs="Arial"/>
          <w:sz w:val="20"/>
          <w:szCs w:val="20"/>
        </w:rPr>
        <w:t xml:space="preserve"> </w:t>
      </w:r>
      <w:r w:rsidRPr="00C4677B">
        <w:rPr>
          <w:rFonts w:ascii="Arial" w:hAnsi="Arial" w:cs="Arial"/>
          <w:sz w:val="20"/>
          <w:szCs w:val="20"/>
        </w:rPr>
        <w:t xml:space="preserve">and finally sociology. In this hierarchy, sociology occupies the highest position because it deals with human </w:t>
      </w:r>
      <w:r w:rsidR="003132E9" w:rsidRPr="00C4677B">
        <w:rPr>
          <w:rFonts w:ascii="Arial" w:hAnsi="Arial" w:cs="Arial"/>
          <w:sz w:val="20"/>
          <w:szCs w:val="20"/>
        </w:rPr>
        <w:t>society</w:t>
      </w:r>
      <w:r w:rsidR="003132E9">
        <w:rPr>
          <w:rFonts w:ascii="Arial" w:hAnsi="Arial" w:cs="Arial"/>
          <w:sz w:val="20"/>
          <w:szCs w:val="20"/>
        </w:rPr>
        <w:t>. The society</w:t>
      </w:r>
      <w:r w:rsidRPr="00C4677B">
        <w:rPr>
          <w:rFonts w:ascii="Arial" w:hAnsi="Arial" w:cs="Arial"/>
          <w:sz w:val="20"/>
          <w:szCs w:val="20"/>
        </w:rPr>
        <w:t xml:space="preserve"> </w:t>
      </w:r>
      <w:r w:rsidR="003132E9">
        <w:rPr>
          <w:rFonts w:ascii="Arial" w:hAnsi="Arial" w:cs="Arial"/>
          <w:sz w:val="20"/>
          <w:szCs w:val="20"/>
        </w:rPr>
        <w:t xml:space="preserve">is </w:t>
      </w:r>
      <w:r w:rsidRPr="00C4677B">
        <w:rPr>
          <w:rFonts w:ascii="Arial" w:hAnsi="Arial" w:cs="Arial"/>
          <w:sz w:val="20"/>
          <w:szCs w:val="20"/>
        </w:rPr>
        <w:t xml:space="preserve">shaped by and dependent upon insights from all preceding sciences. Human social life is simultaneously biological, economic, technological and </w:t>
      </w:r>
      <w:r w:rsidR="00FA3FFB" w:rsidRPr="00C4677B">
        <w:rPr>
          <w:rFonts w:ascii="Arial" w:hAnsi="Arial" w:cs="Arial"/>
          <w:sz w:val="20"/>
          <w:szCs w:val="20"/>
        </w:rPr>
        <w:t>ecological</w:t>
      </w:r>
      <w:r w:rsidR="00FA3FFB">
        <w:rPr>
          <w:rFonts w:ascii="Arial" w:hAnsi="Arial" w:cs="Arial"/>
          <w:sz w:val="20"/>
          <w:szCs w:val="20"/>
        </w:rPr>
        <w:t>. It makes</w:t>
      </w:r>
      <w:r w:rsidRPr="00C4677B">
        <w:rPr>
          <w:rFonts w:ascii="Arial" w:hAnsi="Arial" w:cs="Arial"/>
          <w:sz w:val="20"/>
          <w:szCs w:val="20"/>
        </w:rPr>
        <w:t xml:space="preserve"> sociology the most integrative and complex of the sciences. This interdependence underscores sociology’s central role in understanding, regulating and organizing collective human existence.  Comte introduced the foundational idea of </w:t>
      </w:r>
      <w:r w:rsidR="002B0011">
        <w:rPr>
          <w:rFonts w:ascii="Arial" w:hAnsi="Arial" w:cs="Arial"/>
          <w:sz w:val="20"/>
          <w:szCs w:val="20"/>
        </w:rPr>
        <w:t>‘</w:t>
      </w:r>
      <w:r w:rsidRPr="00C4677B">
        <w:rPr>
          <w:rFonts w:ascii="Arial" w:hAnsi="Arial" w:cs="Arial"/>
          <w:sz w:val="20"/>
          <w:szCs w:val="20"/>
        </w:rPr>
        <w:t>social physics</w:t>
      </w:r>
      <w:r w:rsidR="002B0011">
        <w:rPr>
          <w:rFonts w:ascii="Arial" w:hAnsi="Arial" w:cs="Arial"/>
          <w:sz w:val="20"/>
          <w:szCs w:val="20"/>
        </w:rPr>
        <w:t>’</w:t>
      </w:r>
      <w:r w:rsidRPr="00C4677B">
        <w:rPr>
          <w:rFonts w:ascii="Arial" w:hAnsi="Arial" w:cs="Arial"/>
          <w:sz w:val="20"/>
          <w:szCs w:val="20"/>
        </w:rPr>
        <w:t xml:space="preserve"> in his seminal nineteenth</w:t>
      </w:r>
      <w:r w:rsidR="00D35475">
        <w:rPr>
          <w:rFonts w:ascii="Arial" w:hAnsi="Arial" w:cs="Arial"/>
          <w:sz w:val="20"/>
          <w:szCs w:val="20"/>
        </w:rPr>
        <w:t xml:space="preserve"> </w:t>
      </w:r>
      <w:r w:rsidRPr="00C4677B">
        <w:rPr>
          <w:rFonts w:ascii="Arial" w:hAnsi="Arial" w:cs="Arial"/>
          <w:sz w:val="20"/>
          <w:szCs w:val="20"/>
        </w:rPr>
        <w:t xml:space="preserve">century work </w:t>
      </w:r>
      <w:r w:rsidR="00D35475">
        <w:rPr>
          <w:rFonts w:ascii="Arial" w:hAnsi="Arial" w:cs="Arial"/>
          <w:sz w:val="20"/>
          <w:szCs w:val="20"/>
        </w:rPr>
        <w:t>‘</w:t>
      </w:r>
      <w:r w:rsidRPr="00D35475">
        <w:rPr>
          <w:rFonts w:ascii="Arial" w:hAnsi="Arial" w:cs="Arial"/>
          <w:sz w:val="20"/>
          <w:szCs w:val="20"/>
        </w:rPr>
        <w:t>Positive Philosophy</w:t>
      </w:r>
      <w:r w:rsidR="00FA3FFB" w:rsidRPr="00D35475">
        <w:rPr>
          <w:rFonts w:ascii="Arial" w:hAnsi="Arial" w:cs="Arial"/>
          <w:sz w:val="20"/>
          <w:szCs w:val="20"/>
        </w:rPr>
        <w:t>’</w:t>
      </w:r>
      <w:r w:rsidR="00FA3FFB">
        <w:rPr>
          <w:rFonts w:ascii="Arial" w:hAnsi="Arial" w:cs="Arial"/>
          <w:sz w:val="20"/>
          <w:szCs w:val="20"/>
        </w:rPr>
        <w:t xml:space="preserve"> which </w:t>
      </w:r>
      <w:r w:rsidR="00FA3FFB" w:rsidRPr="00C4677B">
        <w:rPr>
          <w:rFonts w:ascii="Arial" w:hAnsi="Arial" w:cs="Arial"/>
          <w:sz w:val="20"/>
          <w:szCs w:val="20"/>
        </w:rPr>
        <w:t>advocated</w:t>
      </w:r>
      <w:r w:rsidRPr="00C4677B">
        <w:rPr>
          <w:rFonts w:ascii="Arial" w:hAnsi="Arial" w:cs="Arial"/>
          <w:sz w:val="20"/>
          <w:szCs w:val="20"/>
        </w:rPr>
        <w:t xml:space="preserve"> the application of scientific principles to the study of </w:t>
      </w:r>
      <w:r w:rsidR="00FA3FFB" w:rsidRPr="00C4677B">
        <w:rPr>
          <w:rFonts w:ascii="Arial" w:hAnsi="Arial" w:cs="Arial"/>
          <w:sz w:val="20"/>
          <w:szCs w:val="20"/>
        </w:rPr>
        <w:t>society</w:t>
      </w:r>
      <w:r w:rsidR="00FA3FFB">
        <w:rPr>
          <w:rFonts w:ascii="Arial" w:hAnsi="Arial" w:cs="Arial"/>
          <w:sz w:val="20"/>
          <w:szCs w:val="20"/>
        </w:rPr>
        <w:t>. But,</w:t>
      </w:r>
      <w:r w:rsidRPr="00C4677B">
        <w:rPr>
          <w:rFonts w:ascii="Arial" w:hAnsi="Arial" w:cs="Arial"/>
          <w:sz w:val="20"/>
          <w:szCs w:val="20"/>
        </w:rPr>
        <w:t xml:space="preserve"> the systematic operationalization of such frameworks</w:t>
      </w:r>
      <w:r w:rsidR="00D35475">
        <w:rPr>
          <w:rFonts w:ascii="Arial" w:hAnsi="Arial" w:cs="Arial"/>
          <w:sz w:val="20"/>
          <w:szCs w:val="20"/>
        </w:rPr>
        <w:t xml:space="preserve">, </w:t>
      </w:r>
      <w:r w:rsidRPr="00C4677B">
        <w:rPr>
          <w:rFonts w:ascii="Arial" w:hAnsi="Arial" w:cs="Arial"/>
          <w:sz w:val="20"/>
          <w:szCs w:val="20"/>
        </w:rPr>
        <w:t>particularly in the context of Indian agricultural research</w:t>
      </w:r>
      <w:r w:rsidR="00D35475">
        <w:rPr>
          <w:rFonts w:ascii="Arial" w:hAnsi="Arial" w:cs="Arial"/>
          <w:sz w:val="20"/>
          <w:szCs w:val="20"/>
        </w:rPr>
        <w:t xml:space="preserve">, </w:t>
      </w:r>
      <w:r w:rsidRPr="00C4677B">
        <w:rPr>
          <w:rFonts w:ascii="Arial" w:hAnsi="Arial" w:cs="Arial"/>
          <w:sz w:val="20"/>
          <w:szCs w:val="20"/>
        </w:rPr>
        <w:t>has remained relatively limited.</w:t>
      </w:r>
    </w:p>
    <w:p w14:paraId="40A75649" w14:textId="20561BEF" w:rsidR="00ED736B" w:rsidRDefault="00B876A0" w:rsidP="00E7223D">
      <w:pPr>
        <w:ind w:left="0" w:firstLine="720"/>
        <w:rPr>
          <w:rFonts w:ascii="Arial" w:hAnsi="Arial" w:cs="Arial"/>
          <w:sz w:val="20"/>
          <w:szCs w:val="20"/>
        </w:rPr>
      </w:pPr>
      <w:r w:rsidRPr="00C4677B">
        <w:rPr>
          <w:rFonts w:ascii="Arial" w:hAnsi="Arial" w:cs="Arial"/>
          <w:sz w:val="20"/>
          <w:szCs w:val="20"/>
        </w:rPr>
        <w:t>Drawing inspiration from Heisenberg’s uncertainty principle, the present study conceptualizes farming systems as inherently uncertain and interdependent socioecological systems. Much like in physical systems where precise measurement of one variable constrains the predictability of another</w:t>
      </w:r>
      <w:r w:rsidR="007B5D9A">
        <w:rPr>
          <w:rFonts w:ascii="Arial" w:hAnsi="Arial" w:cs="Arial"/>
          <w:sz w:val="20"/>
          <w:szCs w:val="20"/>
        </w:rPr>
        <w:t>.</w:t>
      </w:r>
      <w:r w:rsidRPr="00C4677B">
        <w:rPr>
          <w:rFonts w:ascii="Arial" w:hAnsi="Arial" w:cs="Arial"/>
          <w:sz w:val="20"/>
          <w:szCs w:val="20"/>
        </w:rPr>
        <w:t xml:space="preserve"> </w:t>
      </w:r>
      <w:r w:rsidR="007B5D9A">
        <w:rPr>
          <w:rFonts w:ascii="Arial" w:hAnsi="Arial" w:cs="Arial"/>
          <w:sz w:val="20"/>
          <w:szCs w:val="20"/>
        </w:rPr>
        <w:t>A</w:t>
      </w:r>
      <w:r w:rsidRPr="00C4677B">
        <w:rPr>
          <w:rFonts w:ascii="Arial" w:hAnsi="Arial" w:cs="Arial"/>
          <w:sz w:val="20"/>
          <w:szCs w:val="20"/>
        </w:rPr>
        <w:t>gricultural decision</w:t>
      </w:r>
      <w:r w:rsidR="00036C4D">
        <w:rPr>
          <w:rFonts w:ascii="Arial" w:hAnsi="Arial" w:cs="Arial"/>
          <w:sz w:val="20"/>
          <w:szCs w:val="20"/>
        </w:rPr>
        <w:t xml:space="preserve"> </w:t>
      </w:r>
      <w:r w:rsidRPr="00C4677B">
        <w:rPr>
          <w:rFonts w:ascii="Arial" w:hAnsi="Arial" w:cs="Arial"/>
          <w:sz w:val="20"/>
          <w:szCs w:val="20"/>
        </w:rPr>
        <w:t>making exhibits similar trade</w:t>
      </w:r>
      <w:r w:rsidR="00036C4D">
        <w:rPr>
          <w:rFonts w:ascii="Arial" w:hAnsi="Arial" w:cs="Arial"/>
          <w:sz w:val="20"/>
          <w:szCs w:val="20"/>
        </w:rPr>
        <w:t xml:space="preserve"> </w:t>
      </w:r>
      <w:r w:rsidRPr="00C4677B">
        <w:rPr>
          <w:rFonts w:ascii="Arial" w:hAnsi="Arial" w:cs="Arial"/>
          <w:sz w:val="20"/>
          <w:szCs w:val="20"/>
        </w:rPr>
        <w:t>offs. For instance, an excessive focus on maximizing production often amplifies uncertainty in marketing outcomes, price realization and post-harvest management. This reflects the intrinsic nature of uncertainty within farming ecosystems, where climatic variability, market fluctuations, technological change and institutional dynamics interact in complex ways. Consequently, perceived uncertainty among farmers is not merely an outcome of objective risks but is shaped by a range of socioecological factors. Risk perceptions</w:t>
      </w:r>
      <w:r w:rsidR="008C4EC1">
        <w:rPr>
          <w:rFonts w:ascii="Arial" w:hAnsi="Arial" w:cs="Arial"/>
          <w:sz w:val="20"/>
          <w:szCs w:val="20"/>
        </w:rPr>
        <w:t xml:space="preserve"> are the </w:t>
      </w:r>
      <w:r w:rsidRPr="00C4677B">
        <w:rPr>
          <w:rFonts w:ascii="Arial" w:hAnsi="Arial" w:cs="Arial"/>
          <w:sz w:val="20"/>
          <w:szCs w:val="20"/>
        </w:rPr>
        <w:t xml:space="preserve"> processes through which individuals relate to</w:t>
      </w:r>
      <w:r w:rsidR="00DC6B31">
        <w:rPr>
          <w:rFonts w:ascii="Arial" w:hAnsi="Arial" w:cs="Arial"/>
          <w:sz w:val="20"/>
          <w:szCs w:val="20"/>
        </w:rPr>
        <w:t>,</w:t>
      </w:r>
      <w:r w:rsidRPr="00C4677B">
        <w:rPr>
          <w:rFonts w:ascii="Arial" w:hAnsi="Arial" w:cs="Arial"/>
          <w:sz w:val="20"/>
          <w:szCs w:val="20"/>
        </w:rPr>
        <w:t xml:space="preserve"> collect, select</w:t>
      </w:r>
      <w:r w:rsidR="00DC6B31">
        <w:rPr>
          <w:rFonts w:ascii="Arial" w:hAnsi="Arial" w:cs="Arial"/>
          <w:sz w:val="20"/>
          <w:szCs w:val="20"/>
        </w:rPr>
        <w:t xml:space="preserve"> </w:t>
      </w:r>
      <w:r w:rsidRPr="00C4677B">
        <w:rPr>
          <w:rFonts w:ascii="Arial" w:hAnsi="Arial" w:cs="Arial"/>
          <w:sz w:val="20"/>
          <w:szCs w:val="20"/>
        </w:rPr>
        <w:t>and interpret signals about uncertain impacts of events, activities or technologies (Wachinger et al., 2013)</w:t>
      </w:r>
      <w:r w:rsidR="008C4EC1">
        <w:rPr>
          <w:rFonts w:ascii="Arial" w:hAnsi="Arial" w:cs="Arial"/>
          <w:sz w:val="20"/>
          <w:szCs w:val="20"/>
        </w:rPr>
        <w:t xml:space="preserve">.Risk perceptions </w:t>
      </w:r>
      <w:r w:rsidRPr="00C4677B">
        <w:rPr>
          <w:rFonts w:ascii="Arial" w:hAnsi="Arial" w:cs="Arial"/>
          <w:sz w:val="20"/>
          <w:szCs w:val="20"/>
        </w:rPr>
        <w:t>are influenced by three broad dimensions: individual characteristics such as experience, education</w:t>
      </w:r>
      <w:r w:rsidR="00DC6B31">
        <w:rPr>
          <w:rFonts w:ascii="Arial" w:hAnsi="Arial" w:cs="Arial"/>
          <w:sz w:val="20"/>
          <w:szCs w:val="20"/>
        </w:rPr>
        <w:t xml:space="preserve"> </w:t>
      </w:r>
      <w:r w:rsidRPr="00C4677B">
        <w:rPr>
          <w:rFonts w:ascii="Arial" w:hAnsi="Arial" w:cs="Arial"/>
          <w:sz w:val="20"/>
          <w:szCs w:val="20"/>
        </w:rPr>
        <w:t xml:space="preserve"> and psychological disposition; attributes of the risk itself, including its magnitude, controllability</w:t>
      </w:r>
      <w:r w:rsidR="00DC6B31">
        <w:rPr>
          <w:rFonts w:ascii="Arial" w:hAnsi="Arial" w:cs="Arial"/>
          <w:sz w:val="20"/>
          <w:szCs w:val="20"/>
        </w:rPr>
        <w:t xml:space="preserve"> </w:t>
      </w:r>
      <w:r w:rsidRPr="00C4677B">
        <w:rPr>
          <w:rFonts w:ascii="Arial" w:hAnsi="Arial" w:cs="Arial"/>
          <w:sz w:val="20"/>
          <w:szCs w:val="20"/>
        </w:rPr>
        <w:t>and familiarity (Lindell &amp; Perry, 2012; Siegrist &amp; Hartmann, 2020); and the level of trust farmers place in institutions responsible for communicating risk</w:t>
      </w:r>
      <w:r w:rsidR="00DC6B31">
        <w:rPr>
          <w:rFonts w:ascii="Arial" w:hAnsi="Arial" w:cs="Arial"/>
          <w:sz w:val="20"/>
          <w:szCs w:val="20"/>
        </w:rPr>
        <w:t xml:space="preserve"> </w:t>
      </w:r>
      <w:r w:rsidRPr="00C4677B">
        <w:rPr>
          <w:rFonts w:ascii="Arial" w:hAnsi="Arial" w:cs="Arial"/>
          <w:sz w:val="20"/>
          <w:szCs w:val="20"/>
        </w:rPr>
        <w:t xml:space="preserve">related information, such as markets, extension agencies and policy bodies (Sullivan-Wiley &amp; Gianotti, 2017). Together, these dimensions reinforce the argument that agricultural uncertainty must be understood not only as an economic or environmental phenomenon but as a fundamentally social one, warranting a sociological and </w:t>
      </w:r>
      <w:r w:rsidR="002B0011">
        <w:rPr>
          <w:rFonts w:ascii="Arial" w:hAnsi="Arial" w:cs="Arial"/>
          <w:sz w:val="20"/>
          <w:szCs w:val="20"/>
        </w:rPr>
        <w:t>‘</w:t>
      </w:r>
      <w:r w:rsidRPr="00C4677B">
        <w:rPr>
          <w:rFonts w:ascii="Arial" w:hAnsi="Arial" w:cs="Arial"/>
          <w:sz w:val="20"/>
          <w:szCs w:val="20"/>
        </w:rPr>
        <w:t>social physics</w:t>
      </w:r>
      <w:r w:rsidR="002B0011">
        <w:rPr>
          <w:rFonts w:ascii="Arial" w:hAnsi="Arial" w:cs="Arial"/>
          <w:sz w:val="20"/>
          <w:szCs w:val="20"/>
        </w:rPr>
        <w:t>’</w:t>
      </w:r>
      <w:r w:rsidRPr="00C4677B">
        <w:rPr>
          <w:rFonts w:ascii="Arial" w:hAnsi="Arial" w:cs="Arial"/>
          <w:sz w:val="20"/>
          <w:szCs w:val="20"/>
        </w:rPr>
        <w:t xml:space="preserve"> based analytical approach.</w:t>
      </w:r>
      <w:r w:rsidR="00C4677B">
        <w:rPr>
          <w:rFonts w:ascii="Arial" w:hAnsi="Arial" w:cs="Arial"/>
          <w:sz w:val="20"/>
          <w:szCs w:val="20"/>
        </w:rPr>
        <w:t xml:space="preserve"> Uncertainty means lack of predictability.</w:t>
      </w:r>
      <w:r w:rsidR="00C92AC8">
        <w:rPr>
          <w:rFonts w:ascii="Arial" w:hAnsi="Arial" w:cs="Arial"/>
          <w:sz w:val="20"/>
          <w:szCs w:val="20"/>
        </w:rPr>
        <w:t xml:space="preserve"> </w:t>
      </w:r>
      <w:r w:rsidR="00C4677B">
        <w:rPr>
          <w:rFonts w:ascii="Arial" w:hAnsi="Arial" w:cs="Arial"/>
          <w:sz w:val="20"/>
          <w:szCs w:val="20"/>
        </w:rPr>
        <w:t>There are five types of uncertainty described in this paper.</w:t>
      </w:r>
      <w:r w:rsidR="00C92AC8">
        <w:rPr>
          <w:rFonts w:ascii="Arial" w:hAnsi="Arial" w:cs="Arial"/>
          <w:sz w:val="20"/>
          <w:szCs w:val="20"/>
        </w:rPr>
        <w:t xml:space="preserve"> </w:t>
      </w:r>
    </w:p>
    <w:p w14:paraId="4D15CE5F" w14:textId="279A625D" w:rsidR="00ED736B" w:rsidRPr="00ED736B" w:rsidRDefault="00ED736B" w:rsidP="00ED736B">
      <w:pPr>
        <w:ind w:left="0"/>
        <w:rPr>
          <w:rFonts w:ascii="Times New Roman" w:eastAsia="Times New Roman" w:hAnsi="Times New Roman" w:cs="Times New Roman"/>
          <w:b/>
          <w:bCs/>
          <w:kern w:val="0"/>
          <w:sz w:val="27"/>
          <w:szCs w:val="27"/>
          <w:lang w:eastAsia="en-IN"/>
          <w14:ligatures w14:val="none"/>
        </w:rPr>
      </w:pPr>
      <w:r>
        <w:rPr>
          <w:rFonts w:ascii="Arial" w:hAnsi="Arial" w:cs="Arial"/>
          <w:b/>
          <w:bCs/>
          <w:sz w:val="20"/>
          <w:szCs w:val="20"/>
        </w:rPr>
        <w:t>1.</w:t>
      </w:r>
      <w:r w:rsidRPr="00ED736B">
        <w:rPr>
          <w:rFonts w:ascii="Arial" w:hAnsi="Arial" w:cs="Arial"/>
          <w:b/>
          <w:bCs/>
          <w:sz w:val="20"/>
          <w:szCs w:val="20"/>
        </w:rPr>
        <w:t>M</w:t>
      </w:r>
      <w:r w:rsidR="00C92AC8" w:rsidRPr="00ED736B">
        <w:rPr>
          <w:rFonts w:ascii="Arial" w:hAnsi="Arial" w:cs="Arial"/>
          <w:b/>
          <w:bCs/>
          <w:sz w:val="20"/>
          <w:szCs w:val="20"/>
        </w:rPr>
        <w:t>arket uncertainty</w:t>
      </w:r>
      <w:r w:rsidRPr="00ED736B">
        <w:rPr>
          <w:rFonts w:ascii="Arial" w:hAnsi="Arial" w:cs="Arial"/>
          <w:b/>
          <w:bCs/>
          <w:sz w:val="20"/>
          <w:szCs w:val="20"/>
        </w:rPr>
        <w:t xml:space="preserve">: </w:t>
      </w:r>
      <w:r w:rsidR="00C92AC8" w:rsidRPr="00ED736B">
        <w:rPr>
          <w:rFonts w:ascii="Arial" w:hAnsi="Arial" w:cs="Arial"/>
          <w:sz w:val="20"/>
          <w:szCs w:val="20"/>
        </w:rPr>
        <w:t>Here, market uncertainty refers to the inherent trade</w:t>
      </w:r>
      <w:r w:rsidR="00545610">
        <w:rPr>
          <w:rFonts w:ascii="Arial" w:hAnsi="Arial" w:cs="Arial"/>
          <w:sz w:val="20"/>
          <w:szCs w:val="20"/>
        </w:rPr>
        <w:t xml:space="preserve"> </w:t>
      </w:r>
      <w:r w:rsidR="00C92AC8" w:rsidRPr="00ED736B">
        <w:rPr>
          <w:rFonts w:ascii="Arial" w:hAnsi="Arial" w:cs="Arial"/>
          <w:sz w:val="20"/>
          <w:szCs w:val="20"/>
        </w:rPr>
        <w:t>off in economic systems whereby increasing control or predictability over one market variable (such as production or price) simultaneously increases unpredictability in other interrelated variables, making uncertainty an intrinsic characteristic of market ecosystems.</w:t>
      </w:r>
      <w:r w:rsidRPr="00ED736B">
        <w:rPr>
          <w:rFonts w:ascii="Times New Roman" w:eastAsia="Times New Roman" w:hAnsi="Times New Roman" w:cs="Times New Roman"/>
          <w:b/>
          <w:bCs/>
          <w:kern w:val="0"/>
          <w:sz w:val="27"/>
          <w:szCs w:val="27"/>
          <w:lang w:eastAsia="en-IN"/>
          <w14:ligatures w14:val="none"/>
        </w:rPr>
        <w:t xml:space="preserve"> </w:t>
      </w:r>
    </w:p>
    <w:p w14:paraId="0FE9365A" w14:textId="77777777" w:rsidR="00A243AD" w:rsidRDefault="00ED736B" w:rsidP="00ED736B">
      <w:pPr>
        <w:ind w:left="0"/>
        <w:rPr>
          <w:rFonts w:ascii="Arial" w:hAnsi="Arial" w:cs="Arial"/>
          <w:sz w:val="20"/>
          <w:szCs w:val="20"/>
        </w:rPr>
      </w:pPr>
      <w:r w:rsidRPr="00A243AD">
        <w:rPr>
          <w:rFonts w:ascii="Arial" w:hAnsi="Arial" w:cs="Arial"/>
          <w:sz w:val="20"/>
          <w:szCs w:val="20"/>
        </w:rPr>
        <w:t xml:space="preserve">Key </w:t>
      </w:r>
      <w:r w:rsidR="00945737" w:rsidRPr="00A243AD">
        <w:rPr>
          <w:rFonts w:ascii="Arial" w:hAnsi="Arial" w:cs="Arial"/>
          <w:sz w:val="20"/>
          <w:szCs w:val="20"/>
        </w:rPr>
        <w:t xml:space="preserve">analogies for market </w:t>
      </w:r>
      <w:r w:rsidR="000A1458" w:rsidRPr="00A243AD">
        <w:rPr>
          <w:rFonts w:ascii="Arial" w:hAnsi="Arial" w:cs="Arial"/>
          <w:sz w:val="20"/>
          <w:szCs w:val="20"/>
        </w:rPr>
        <w:t xml:space="preserve">uncertainty: </w:t>
      </w:r>
    </w:p>
    <w:p w14:paraId="4B000761" w14:textId="77777777" w:rsidR="00A243AD" w:rsidRDefault="000A1458" w:rsidP="00A243AD">
      <w:pPr>
        <w:pStyle w:val="ListParagraph"/>
        <w:numPr>
          <w:ilvl w:val="0"/>
          <w:numId w:val="22"/>
        </w:numPr>
        <w:rPr>
          <w:rFonts w:ascii="Arial" w:hAnsi="Arial" w:cs="Arial"/>
          <w:sz w:val="20"/>
          <w:szCs w:val="20"/>
        </w:rPr>
      </w:pPr>
      <w:r w:rsidRPr="00A243AD">
        <w:rPr>
          <w:rFonts w:ascii="Arial" w:hAnsi="Arial" w:cs="Arial"/>
          <w:sz w:val="20"/>
          <w:szCs w:val="20"/>
        </w:rPr>
        <w:t>Production</w:t>
      </w:r>
      <w:r w:rsidR="00ED736B" w:rsidRPr="00A243AD">
        <w:rPr>
          <w:rFonts w:ascii="Arial" w:hAnsi="Arial" w:cs="Arial"/>
          <w:sz w:val="20"/>
          <w:szCs w:val="20"/>
        </w:rPr>
        <w:t xml:space="preserve"> vs. Price certainty: When farmers focus heavily on maximizing production (e.g., increasing acreage or yield), market supply often rises sharply. This oversupply increases price volatility and income uncertainty. Thus, greater certainty in production outcomes leads to greater uncertainty in market </w:t>
      </w:r>
      <w:r w:rsidRPr="00A243AD">
        <w:rPr>
          <w:rFonts w:ascii="Arial" w:hAnsi="Arial" w:cs="Arial"/>
          <w:sz w:val="20"/>
          <w:szCs w:val="20"/>
        </w:rPr>
        <w:t xml:space="preserve">returns. </w:t>
      </w:r>
    </w:p>
    <w:p w14:paraId="28AE26DE" w14:textId="77777777" w:rsidR="00A243AD" w:rsidRDefault="000A1458" w:rsidP="00A243AD">
      <w:pPr>
        <w:pStyle w:val="ListParagraph"/>
        <w:numPr>
          <w:ilvl w:val="0"/>
          <w:numId w:val="22"/>
        </w:numPr>
        <w:rPr>
          <w:rFonts w:ascii="Arial" w:hAnsi="Arial" w:cs="Arial"/>
          <w:sz w:val="20"/>
          <w:szCs w:val="20"/>
        </w:rPr>
      </w:pPr>
      <w:r w:rsidRPr="00A243AD">
        <w:rPr>
          <w:rFonts w:ascii="Arial" w:hAnsi="Arial" w:cs="Arial"/>
          <w:sz w:val="20"/>
          <w:szCs w:val="20"/>
        </w:rPr>
        <w:t>Price</w:t>
      </w:r>
      <w:r w:rsidR="00ED736B" w:rsidRPr="00A243AD">
        <w:rPr>
          <w:rFonts w:ascii="Arial" w:hAnsi="Arial" w:cs="Arial"/>
          <w:sz w:val="20"/>
          <w:szCs w:val="20"/>
        </w:rPr>
        <w:t xml:space="preserve"> intervention vs. demand signals: Strong price controls or minimum support prices reduce short</w:t>
      </w:r>
      <w:r w:rsidR="00A243AD" w:rsidRPr="00A243AD">
        <w:rPr>
          <w:rFonts w:ascii="Arial" w:hAnsi="Arial" w:cs="Arial"/>
          <w:sz w:val="20"/>
          <w:szCs w:val="20"/>
        </w:rPr>
        <w:t xml:space="preserve"> </w:t>
      </w:r>
      <w:r w:rsidR="00ED736B" w:rsidRPr="00A243AD">
        <w:rPr>
          <w:rFonts w:ascii="Arial" w:hAnsi="Arial" w:cs="Arial"/>
          <w:sz w:val="20"/>
          <w:szCs w:val="20"/>
        </w:rPr>
        <w:t>term price uncertainty. However, they distort demand signals, increasing long</w:t>
      </w:r>
      <w:r w:rsidR="00A243AD" w:rsidRPr="00A243AD">
        <w:rPr>
          <w:rFonts w:ascii="Arial" w:hAnsi="Arial" w:cs="Arial"/>
          <w:sz w:val="20"/>
          <w:szCs w:val="20"/>
        </w:rPr>
        <w:t xml:space="preserve"> </w:t>
      </w:r>
      <w:r w:rsidR="00ED736B" w:rsidRPr="00A243AD">
        <w:rPr>
          <w:rFonts w:ascii="Arial" w:hAnsi="Arial" w:cs="Arial"/>
          <w:sz w:val="20"/>
          <w:szCs w:val="20"/>
        </w:rPr>
        <w:t xml:space="preserve">term uncertainty in cropping patterns, storage and export </w:t>
      </w:r>
      <w:r w:rsidRPr="00A243AD">
        <w:rPr>
          <w:rFonts w:ascii="Arial" w:hAnsi="Arial" w:cs="Arial"/>
          <w:sz w:val="20"/>
          <w:szCs w:val="20"/>
        </w:rPr>
        <w:t>competitiveness.</w:t>
      </w:r>
    </w:p>
    <w:p w14:paraId="07B79652" w14:textId="5B2800A8" w:rsidR="00ED736B" w:rsidRPr="00A243AD" w:rsidRDefault="000A1458" w:rsidP="00A243AD">
      <w:pPr>
        <w:pStyle w:val="ListParagraph"/>
        <w:numPr>
          <w:ilvl w:val="0"/>
          <w:numId w:val="22"/>
        </w:numPr>
        <w:rPr>
          <w:rFonts w:ascii="Arial" w:hAnsi="Arial" w:cs="Arial"/>
          <w:sz w:val="20"/>
          <w:szCs w:val="20"/>
        </w:rPr>
      </w:pPr>
      <w:r w:rsidRPr="00A243AD">
        <w:rPr>
          <w:rFonts w:ascii="Arial" w:hAnsi="Arial" w:cs="Arial"/>
          <w:sz w:val="20"/>
          <w:szCs w:val="20"/>
        </w:rPr>
        <w:t xml:space="preserve"> Market</w:t>
      </w:r>
      <w:r w:rsidR="00ED736B" w:rsidRPr="00A243AD">
        <w:rPr>
          <w:rFonts w:ascii="Arial" w:hAnsi="Arial" w:cs="Arial"/>
          <w:sz w:val="20"/>
          <w:szCs w:val="20"/>
        </w:rPr>
        <w:t xml:space="preserve"> timing vs. volume predictability: Attempts to time the market for better prices often reduce predictability in sales volume and cash flow. Conversely, assured sales contracts stabilize volume but reduce price flexibility.</w:t>
      </w:r>
    </w:p>
    <w:p w14:paraId="097407FA" w14:textId="71A3EFA1" w:rsidR="00516E73" w:rsidRDefault="00516E73" w:rsidP="00ED736B">
      <w:pPr>
        <w:ind w:left="0"/>
        <w:rPr>
          <w:rFonts w:ascii="Arial" w:hAnsi="Arial" w:cs="Arial"/>
          <w:sz w:val="20"/>
          <w:szCs w:val="20"/>
        </w:rPr>
      </w:pPr>
      <w:r w:rsidRPr="00516E73">
        <w:rPr>
          <w:rFonts w:ascii="Arial" w:hAnsi="Arial" w:cs="Arial"/>
          <w:b/>
          <w:bCs/>
          <w:sz w:val="20"/>
          <w:szCs w:val="20"/>
        </w:rPr>
        <w:t>2.Weather uncertainty:</w:t>
      </w:r>
      <w:r w:rsidR="00430363" w:rsidRPr="00430363">
        <w:t xml:space="preserve"> </w:t>
      </w:r>
      <w:r w:rsidR="00430363" w:rsidRPr="00430363">
        <w:rPr>
          <w:rFonts w:ascii="Arial" w:hAnsi="Arial" w:cs="Arial"/>
          <w:sz w:val="20"/>
          <w:szCs w:val="20"/>
        </w:rPr>
        <w:t>Weather uncertainty</w:t>
      </w:r>
      <w:r w:rsidR="008D1D72">
        <w:rPr>
          <w:rFonts w:ascii="Arial" w:hAnsi="Arial" w:cs="Arial"/>
          <w:sz w:val="20"/>
          <w:szCs w:val="20"/>
        </w:rPr>
        <w:t xml:space="preserve"> </w:t>
      </w:r>
      <w:r w:rsidR="00430363" w:rsidRPr="00430363">
        <w:rPr>
          <w:rFonts w:ascii="Arial" w:hAnsi="Arial" w:cs="Arial"/>
          <w:sz w:val="20"/>
          <w:szCs w:val="20"/>
        </w:rPr>
        <w:t>refers to the inherent trade</w:t>
      </w:r>
      <w:r w:rsidR="004F74D4">
        <w:rPr>
          <w:rFonts w:ascii="Arial" w:hAnsi="Arial" w:cs="Arial"/>
          <w:sz w:val="20"/>
          <w:szCs w:val="20"/>
        </w:rPr>
        <w:t xml:space="preserve"> </w:t>
      </w:r>
      <w:r w:rsidR="00430363" w:rsidRPr="00430363">
        <w:rPr>
          <w:rFonts w:ascii="Arial" w:hAnsi="Arial" w:cs="Arial"/>
          <w:sz w:val="20"/>
          <w:szCs w:val="20"/>
        </w:rPr>
        <w:t>off whereby increasing precision in predicting one climatic variable or scale simultaneously increases unpredictability in other weather dimensions or in their ecological and livelihood impacts, making uncertainty an intrinsic feature of agroclimatic systems.</w:t>
      </w:r>
    </w:p>
    <w:p w14:paraId="7D5C7621" w14:textId="77777777" w:rsidR="000E2B6A" w:rsidRDefault="000E2B6A" w:rsidP="00430363">
      <w:pPr>
        <w:ind w:left="0"/>
        <w:rPr>
          <w:rFonts w:ascii="Arial" w:hAnsi="Arial" w:cs="Arial"/>
          <w:sz w:val="20"/>
          <w:szCs w:val="20"/>
        </w:rPr>
      </w:pPr>
    </w:p>
    <w:p w14:paraId="0D3FD708" w14:textId="4C3A8DBD" w:rsidR="002641D6" w:rsidRDefault="00430363" w:rsidP="00430363">
      <w:pPr>
        <w:ind w:left="0"/>
        <w:rPr>
          <w:rFonts w:ascii="Arial" w:hAnsi="Arial" w:cs="Arial"/>
          <w:sz w:val="20"/>
          <w:szCs w:val="20"/>
        </w:rPr>
      </w:pPr>
      <w:r w:rsidRPr="002641D6">
        <w:rPr>
          <w:rFonts w:ascii="Arial" w:hAnsi="Arial" w:cs="Arial"/>
          <w:sz w:val="20"/>
          <w:szCs w:val="20"/>
        </w:rPr>
        <w:lastRenderedPageBreak/>
        <w:t>Key analogies for weather uncertainty:</w:t>
      </w:r>
    </w:p>
    <w:p w14:paraId="4E0B9F69" w14:textId="30877507" w:rsidR="00430363" w:rsidRPr="002641D6" w:rsidRDefault="00430363" w:rsidP="002641D6">
      <w:pPr>
        <w:pStyle w:val="ListParagraph"/>
        <w:numPr>
          <w:ilvl w:val="0"/>
          <w:numId w:val="23"/>
        </w:numPr>
        <w:rPr>
          <w:rFonts w:ascii="Arial" w:hAnsi="Arial" w:cs="Arial"/>
          <w:sz w:val="20"/>
          <w:szCs w:val="20"/>
        </w:rPr>
      </w:pPr>
      <w:r w:rsidRPr="002641D6">
        <w:rPr>
          <w:rFonts w:ascii="Arial" w:hAnsi="Arial" w:cs="Arial"/>
          <w:sz w:val="20"/>
          <w:szCs w:val="20"/>
        </w:rPr>
        <w:t>Irrigation, drainage</w:t>
      </w:r>
      <w:r w:rsidR="009401B2">
        <w:rPr>
          <w:rFonts w:ascii="Arial" w:hAnsi="Arial" w:cs="Arial"/>
          <w:sz w:val="20"/>
          <w:szCs w:val="20"/>
        </w:rPr>
        <w:t xml:space="preserve"> </w:t>
      </w:r>
      <w:r w:rsidRPr="002641D6">
        <w:rPr>
          <w:rFonts w:ascii="Arial" w:hAnsi="Arial" w:cs="Arial"/>
          <w:sz w:val="20"/>
          <w:szCs w:val="20"/>
        </w:rPr>
        <w:t xml:space="preserve">and protective structures reduce exposure to weather variability. However, they introduce new uncertainties related to: </w:t>
      </w:r>
      <w:r w:rsidR="00590B04">
        <w:rPr>
          <w:rFonts w:ascii="Arial" w:hAnsi="Arial" w:cs="Arial"/>
          <w:sz w:val="20"/>
          <w:szCs w:val="20"/>
        </w:rPr>
        <w:t>w</w:t>
      </w:r>
      <w:r w:rsidRPr="002641D6">
        <w:rPr>
          <w:rFonts w:ascii="Arial" w:hAnsi="Arial" w:cs="Arial"/>
          <w:sz w:val="20"/>
          <w:szCs w:val="20"/>
        </w:rPr>
        <w:t xml:space="preserve">ater availability, </w:t>
      </w:r>
      <w:r w:rsidR="00590B04">
        <w:rPr>
          <w:rFonts w:ascii="Arial" w:hAnsi="Arial" w:cs="Arial"/>
          <w:sz w:val="20"/>
          <w:szCs w:val="20"/>
        </w:rPr>
        <w:t>s</w:t>
      </w:r>
      <w:r w:rsidRPr="002641D6">
        <w:rPr>
          <w:rFonts w:ascii="Arial" w:hAnsi="Arial" w:cs="Arial"/>
          <w:sz w:val="20"/>
          <w:szCs w:val="20"/>
        </w:rPr>
        <w:t xml:space="preserve">oil salinity, </w:t>
      </w:r>
      <w:r w:rsidR="00590B04">
        <w:rPr>
          <w:rFonts w:ascii="Arial" w:hAnsi="Arial" w:cs="Arial"/>
          <w:sz w:val="20"/>
          <w:szCs w:val="20"/>
        </w:rPr>
        <w:t>e</w:t>
      </w:r>
      <w:r w:rsidRPr="002641D6">
        <w:rPr>
          <w:rFonts w:ascii="Arial" w:hAnsi="Arial" w:cs="Arial"/>
          <w:sz w:val="20"/>
          <w:szCs w:val="20"/>
        </w:rPr>
        <w:t xml:space="preserve">nergy dependence, </w:t>
      </w:r>
      <w:r w:rsidR="00590B04">
        <w:rPr>
          <w:rFonts w:ascii="Arial" w:hAnsi="Arial" w:cs="Arial"/>
          <w:sz w:val="20"/>
          <w:szCs w:val="20"/>
        </w:rPr>
        <w:t>e</w:t>
      </w:r>
      <w:r w:rsidRPr="002641D6">
        <w:rPr>
          <w:rFonts w:ascii="Arial" w:hAnsi="Arial" w:cs="Arial"/>
          <w:sz w:val="20"/>
          <w:szCs w:val="20"/>
        </w:rPr>
        <w:t>cosystem feedback loops.</w:t>
      </w:r>
    </w:p>
    <w:p w14:paraId="597AC187" w14:textId="35A392D4" w:rsidR="00945737" w:rsidRDefault="00516E73" w:rsidP="00945737">
      <w:pPr>
        <w:ind w:left="0"/>
        <w:rPr>
          <w:rFonts w:ascii="Arial" w:hAnsi="Arial" w:cs="Arial"/>
          <w:sz w:val="20"/>
          <w:szCs w:val="20"/>
        </w:rPr>
      </w:pPr>
      <w:r>
        <w:rPr>
          <w:rFonts w:ascii="Arial" w:hAnsi="Arial" w:cs="Arial"/>
          <w:b/>
          <w:bCs/>
          <w:sz w:val="20"/>
          <w:szCs w:val="20"/>
        </w:rPr>
        <w:t>3</w:t>
      </w:r>
      <w:r w:rsidR="00ED736B" w:rsidRPr="00ED736B">
        <w:rPr>
          <w:rFonts w:ascii="Arial" w:hAnsi="Arial" w:cs="Arial"/>
          <w:b/>
          <w:bCs/>
          <w:sz w:val="20"/>
          <w:szCs w:val="20"/>
        </w:rPr>
        <w:t>.</w:t>
      </w:r>
      <w:r w:rsidR="00ED736B">
        <w:rPr>
          <w:rFonts w:ascii="Arial" w:hAnsi="Arial" w:cs="Arial"/>
          <w:b/>
          <w:bCs/>
          <w:sz w:val="20"/>
          <w:szCs w:val="20"/>
        </w:rPr>
        <w:t>Technological uncertainty:</w:t>
      </w:r>
      <w:r w:rsidR="00945737" w:rsidRPr="00945737">
        <w:rPr>
          <w:rFonts w:ascii="Times New Roman" w:eastAsia="Times New Roman" w:hAnsi="Times New Roman" w:cs="Times New Roman"/>
          <w:b/>
          <w:bCs/>
          <w:kern w:val="0"/>
          <w:sz w:val="24"/>
          <w:szCs w:val="24"/>
          <w:lang w:eastAsia="en-IN"/>
          <w14:ligatures w14:val="none"/>
        </w:rPr>
        <w:t xml:space="preserve"> </w:t>
      </w:r>
      <w:r w:rsidR="00945737" w:rsidRPr="00945737">
        <w:rPr>
          <w:rFonts w:ascii="Arial" w:hAnsi="Arial" w:cs="Arial"/>
          <w:sz w:val="20"/>
          <w:szCs w:val="20"/>
        </w:rPr>
        <w:t>Technolog</w:t>
      </w:r>
      <w:r w:rsidR="0009335E">
        <w:rPr>
          <w:rFonts w:ascii="Arial" w:hAnsi="Arial" w:cs="Arial"/>
          <w:sz w:val="20"/>
          <w:szCs w:val="20"/>
        </w:rPr>
        <w:t>ical</w:t>
      </w:r>
      <w:r w:rsidR="00945737" w:rsidRPr="00945737">
        <w:rPr>
          <w:rFonts w:ascii="Arial" w:hAnsi="Arial" w:cs="Arial"/>
          <w:sz w:val="20"/>
          <w:szCs w:val="20"/>
        </w:rPr>
        <w:t xml:space="preserve"> uncertainty refers to the idea that the more precisely a technology is adopted, </w:t>
      </w:r>
      <w:r w:rsidR="00245527" w:rsidRPr="00945737">
        <w:rPr>
          <w:rFonts w:ascii="Arial" w:hAnsi="Arial" w:cs="Arial"/>
          <w:sz w:val="20"/>
          <w:szCs w:val="20"/>
        </w:rPr>
        <w:t>optimized</w:t>
      </w:r>
      <w:r w:rsidR="00245527">
        <w:rPr>
          <w:rFonts w:ascii="Arial" w:hAnsi="Arial" w:cs="Arial"/>
          <w:sz w:val="20"/>
          <w:szCs w:val="20"/>
        </w:rPr>
        <w:t xml:space="preserve"> </w:t>
      </w:r>
      <w:r w:rsidR="00245527" w:rsidRPr="00945737">
        <w:rPr>
          <w:rFonts w:ascii="Arial" w:hAnsi="Arial" w:cs="Arial"/>
          <w:sz w:val="20"/>
          <w:szCs w:val="20"/>
        </w:rPr>
        <w:t>or</w:t>
      </w:r>
      <w:r w:rsidR="00945737" w:rsidRPr="00945737">
        <w:rPr>
          <w:rFonts w:ascii="Arial" w:hAnsi="Arial" w:cs="Arial"/>
          <w:sz w:val="20"/>
          <w:szCs w:val="20"/>
        </w:rPr>
        <w:t xml:space="preserve"> controlled to solve one problem, the more uncertainty is introduced in other. It treats uncertainty as a </w:t>
      </w:r>
      <w:r w:rsidR="00945737" w:rsidRPr="002F7BE0">
        <w:rPr>
          <w:rFonts w:ascii="Arial" w:hAnsi="Arial" w:cs="Arial"/>
          <w:sz w:val="20"/>
          <w:szCs w:val="20"/>
        </w:rPr>
        <w:t>trade</w:t>
      </w:r>
      <w:r w:rsidR="002F7BE0" w:rsidRPr="002F7BE0">
        <w:rPr>
          <w:rFonts w:ascii="Arial" w:hAnsi="Arial" w:cs="Arial"/>
          <w:sz w:val="20"/>
          <w:szCs w:val="20"/>
        </w:rPr>
        <w:t xml:space="preserve"> </w:t>
      </w:r>
      <w:r w:rsidR="00B91376">
        <w:rPr>
          <w:rFonts w:ascii="Arial" w:hAnsi="Arial" w:cs="Arial"/>
          <w:sz w:val="20"/>
          <w:szCs w:val="20"/>
        </w:rPr>
        <w:t xml:space="preserve"> </w:t>
      </w:r>
      <w:r w:rsidR="00945737" w:rsidRPr="002F7BE0">
        <w:rPr>
          <w:rFonts w:ascii="Arial" w:hAnsi="Arial" w:cs="Arial"/>
          <w:sz w:val="20"/>
          <w:szCs w:val="20"/>
        </w:rPr>
        <w:t>off,</w:t>
      </w:r>
      <w:r w:rsidR="00945737" w:rsidRPr="00945737">
        <w:rPr>
          <w:rFonts w:ascii="Arial" w:hAnsi="Arial" w:cs="Arial"/>
          <w:sz w:val="20"/>
          <w:szCs w:val="20"/>
        </w:rPr>
        <w:t xml:space="preserve"> not as ignorance or failure.</w:t>
      </w:r>
    </w:p>
    <w:p w14:paraId="6042FD84" w14:textId="42888B5C" w:rsidR="002F7BE0" w:rsidRDefault="00945737" w:rsidP="00945737">
      <w:pPr>
        <w:ind w:left="0"/>
        <w:rPr>
          <w:rFonts w:ascii="Arial" w:hAnsi="Arial" w:cs="Arial"/>
          <w:sz w:val="20"/>
          <w:szCs w:val="20"/>
        </w:rPr>
      </w:pPr>
      <w:r w:rsidRPr="002F7BE0">
        <w:rPr>
          <w:rFonts w:ascii="Arial" w:hAnsi="Arial" w:cs="Arial"/>
          <w:sz w:val="20"/>
          <w:szCs w:val="20"/>
        </w:rPr>
        <w:t>Key analogies for Technolog</w:t>
      </w:r>
      <w:r w:rsidR="009B64CB">
        <w:rPr>
          <w:rFonts w:ascii="Arial" w:hAnsi="Arial" w:cs="Arial"/>
          <w:sz w:val="20"/>
          <w:szCs w:val="20"/>
        </w:rPr>
        <w:t>ical</w:t>
      </w:r>
      <w:r w:rsidRPr="002F7BE0">
        <w:rPr>
          <w:rFonts w:ascii="Arial" w:hAnsi="Arial" w:cs="Arial"/>
          <w:sz w:val="20"/>
          <w:szCs w:val="20"/>
        </w:rPr>
        <w:t xml:space="preserve"> </w:t>
      </w:r>
      <w:r w:rsidR="000A1458" w:rsidRPr="002F7BE0">
        <w:rPr>
          <w:rFonts w:ascii="Arial" w:hAnsi="Arial" w:cs="Arial"/>
          <w:sz w:val="20"/>
          <w:szCs w:val="20"/>
        </w:rPr>
        <w:t>uncertainty</w:t>
      </w:r>
      <w:r w:rsidR="000A1458" w:rsidRPr="00E67DB1">
        <w:rPr>
          <w:rFonts w:ascii="Arial" w:hAnsi="Arial" w:cs="Arial"/>
          <w:b/>
          <w:bCs/>
          <w:sz w:val="20"/>
          <w:szCs w:val="20"/>
        </w:rPr>
        <w:t>:</w:t>
      </w:r>
      <w:r w:rsidR="000A1458" w:rsidRPr="002F7BE0">
        <w:rPr>
          <w:rFonts w:ascii="Arial" w:hAnsi="Arial" w:cs="Arial"/>
          <w:sz w:val="20"/>
          <w:szCs w:val="20"/>
        </w:rPr>
        <w:t xml:space="preserve"> </w:t>
      </w:r>
    </w:p>
    <w:p w14:paraId="22F418D0" w14:textId="4A054C46" w:rsidR="002F7BE0" w:rsidRDefault="000A1458" w:rsidP="002F7BE0">
      <w:pPr>
        <w:pStyle w:val="ListParagraph"/>
        <w:numPr>
          <w:ilvl w:val="0"/>
          <w:numId w:val="23"/>
        </w:numPr>
        <w:rPr>
          <w:rFonts w:ascii="Arial" w:hAnsi="Arial" w:cs="Arial"/>
          <w:sz w:val="20"/>
          <w:szCs w:val="20"/>
        </w:rPr>
      </w:pPr>
      <w:r w:rsidRPr="002F7BE0">
        <w:rPr>
          <w:rFonts w:ascii="Arial" w:hAnsi="Arial" w:cs="Arial"/>
          <w:sz w:val="20"/>
          <w:szCs w:val="20"/>
        </w:rPr>
        <w:t>Yield</w:t>
      </w:r>
      <w:r w:rsidR="00945737" w:rsidRPr="002F7BE0">
        <w:rPr>
          <w:rFonts w:ascii="Arial" w:hAnsi="Arial" w:cs="Arial"/>
          <w:sz w:val="20"/>
          <w:szCs w:val="20"/>
        </w:rPr>
        <w:t xml:space="preserve"> optimization vs. system resilience: High</w:t>
      </w:r>
      <w:r w:rsidR="00C02904">
        <w:rPr>
          <w:rFonts w:ascii="Arial" w:hAnsi="Arial" w:cs="Arial"/>
          <w:sz w:val="20"/>
          <w:szCs w:val="20"/>
        </w:rPr>
        <w:t xml:space="preserve"> </w:t>
      </w:r>
      <w:r w:rsidR="00945737" w:rsidRPr="002F7BE0">
        <w:rPr>
          <w:rFonts w:ascii="Arial" w:hAnsi="Arial" w:cs="Arial"/>
          <w:sz w:val="20"/>
          <w:szCs w:val="20"/>
        </w:rPr>
        <w:t xml:space="preserve">yield seeds, mechanization or precision inputs reduce uncertainty in output. However, they increase uncertainty in: </w:t>
      </w:r>
      <w:r w:rsidR="00430363" w:rsidRPr="002F7BE0">
        <w:rPr>
          <w:rFonts w:ascii="Arial" w:hAnsi="Arial" w:cs="Arial"/>
          <w:sz w:val="20"/>
          <w:szCs w:val="20"/>
        </w:rPr>
        <w:t>Input dependency</w:t>
      </w:r>
      <w:r w:rsidR="00945737" w:rsidRPr="002F7BE0">
        <w:rPr>
          <w:rFonts w:ascii="Arial" w:hAnsi="Arial" w:cs="Arial"/>
          <w:sz w:val="20"/>
          <w:szCs w:val="20"/>
        </w:rPr>
        <w:t xml:space="preserve">, </w:t>
      </w:r>
      <w:r w:rsidR="00590B04">
        <w:rPr>
          <w:rFonts w:ascii="Arial" w:hAnsi="Arial" w:cs="Arial"/>
          <w:sz w:val="20"/>
          <w:szCs w:val="20"/>
        </w:rPr>
        <w:t>c</w:t>
      </w:r>
      <w:r w:rsidR="00945737" w:rsidRPr="002F7BE0">
        <w:rPr>
          <w:rFonts w:ascii="Arial" w:hAnsi="Arial" w:cs="Arial"/>
          <w:sz w:val="20"/>
          <w:szCs w:val="20"/>
        </w:rPr>
        <w:t xml:space="preserve">ost </w:t>
      </w:r>
      <w:r w:rsidR="00430363" w:rsidRPr="002F7BE0">
        <w:rPr>
          <w:rFonts w:ascii="Arial" w:hAnsi="Arial" w:cs="Arial"/>
          <w:sz w:val="20"/>
          <w:szCs w:val="20"/>
        </w:rPr>
        <w:t xml:space="preserve">volatility, </w:t>
      </w:r>
      <w:r w:rsidR="00590B04">
        <w:rPr>
          <w:rFonts w:ascii="Arial" w:hAnsi="Arial" w:cs="Arial"/>
          <w:sz w:val="20"/>
          <w:szCs w:val="20"/>
        </w:rPr>
        <w:t>e</w:t>
      </w:r>
      <w:r w:rsidR="00430363" w:rsidRPr="002F7BE0">
        <w:rPr>
          <w:rFonts w:ascii="Arial" w:hAnsi="Arial" w:cs="Arial"/>
          <w:sz w:val="20"/>
          <w:szCs w:val="20"/>
        </w:rPr>
        <w:t>cological</w:t>
      </w:r>
      <w:r w:rsidR="00945737" w:rsidRPr="002F7BE0">
        <w:rPr>
          <w:rFonts w:ascii="Arial" w:hAnsi="Arial" w:cs="Arial"/>
          <w:sz w:val="20"/>
          <w:szCs w:val="20"/>
        </w:rPr>
        <w:t xml:space="preserve"> sustainability, </w:t>
      </w:r>
      <w:r w:rsidR="002061C4" w:rsidRPr="002F7BE0">
        <w:rPr>
          <w:rFonts w:ascii="Arial" w:hAnsi="Arial" w:cs="Arial"/>
          <w:sz w:val="20"/>
          <w:szCs w:val="20"/>
        </w:rPr>
        <w:t>long</w:t>
      </w:r>
      <w:r w:rsidR="00C02904">
        <w:rPr>
          <w:rFonts w:ascii="Arial" w:hAnsi="Arial" w:cs="Arial"/>
          <w:sz w:val="20"/>
          <w:szCs w:val="20"/>
        </w:rPr>
        <w:t xml:space="preserve"> </w:t>
      </w:r>
      <w:r w:rsidR="00945737" w:rsidRPr="002F7BE0">
        <w:rPr>
          <w:rFonts w:ascii="Arial" w:hAnsi="Arial" w:cs="Arial"/>
          <w:sz w:val="20"/>
          <w:szCs w:val="20"/>
        </w:rPr>
        <w:t xml:space="preserve">term soil </w:t>
      </w:r>
      <w:r w:rsidRPr="002F7BE0">
        <w:rPr>
          <w:rFonts w:ascii="Arial" w:hAnsi="Arial" w:cs="Arial"/>
          <w:sz w:val="20"/>
          <w:szCs w:val="20"/>
        </w:rPr>
        <w:t xml:space="preserve">health. </w:t>
      </w:r>
    </w:p>
    <w:p w14:paraId="5E9CA78D" w14:textId="3999431C" w:rsidR="00250768" w:rsidRDefault="000A1458" w:rsidP="002F7BE0">
      <w:pPr>
        <w:pStyle w:val="ListParagraph"/>
        <w:numPr>
          <w:ilvl w:val="0"/>
          <w:numId w:val="23"/>
        </w:numPr>
        <w:rPr>
          <w:rFonts w:ascii="Arial" w:hAnsi="Arial" w:cs="Arial"/>
          <w:sz w:val="20"/>
          <w:szCs w:val="20"/>
        </w:rPr>
      </w:pPr>
      <w:r w:rsidRPr="002F7BE0">
        <w:rPr>
          <w:rFonts w:ascii="Arial" w:hAnsi="Arial" w:cs="Arial"/>
          <w:sz w:val="20"/>
          <w:szCs w:val="20"/>
        </w:rPr>
        <w:t>Standardization</w:t>
      </w:r>
      <w:r w:rsidR="00945737" w:rsidRPr="002F7BE0">
        <w:rPr>
          <w:rFonts w:ascii="Arial" w:hAnsi="Arial" w:cs="Arial"/>
          <w:sz w:val="20"/>
          <w:szCs w:val="20"/>
        </w:rPr>
        <w:t xml:space="preserve"> vs. adaptability: Uniform technologies ensure predictable performance. But they reduce local adaptability, increasing uncertainty under: </w:t>
      </w:r>
      <w:r w:rsidR="00590B04">
        <w:rPr>
          <w:rFonts w:ascii="Arial" w:hAnsi="Arial" w:cs="Arial"/>
          <w:sz w:val="20"/>
          <w:szCs w:val="20"/>
        </w:rPr>
        <w:t>c</w:t>
      </w:r>
      <w:r w:rsidR="00945737" w:rsidRPr="002F7BE0">
        <w:rPr>
          <w:rFonts w:ascii="Arial" w:hAnsi="Arial" w:cs="Arial"/>
          <w:sz w:val="20"/>
          <w:szCs w:val="20"/>
        </w:rPr>
        <w:t xml:space="preserve">limate variability, </w:t>
      </w:r>
      <w:r w:rsidR="00590B04">
        <w:rPr>
          <w:rFonts w:ascii="Arial" w:hAnsi="Arial" w:cs="Arial"/>
          <w:sz w:val="20"/>
          <w:szCs w:val="20"/>
        </w:rPr>
        <w:t>p</w:t>
      </w:r>
      <w:r w:rsidR="00945737" w:rsidRPr="002F7BE0">
        <w:rPr>
          <w:rFonts w:ascii="Arial" w:hAnsi="Arial" w:cs="Arial"/>
          <w:sz w:val="20"/>
          <w:szCs w:val="20"/>
        </w:rPr>
        <w:t xml:space="preserve">est mutation, </w:t>
      </w:r>
      <w:r w:rsidR="00590B04">
        <w:rPr>
          <w:rFonts w:ascii="Arial" w:hAnsi="Arial" w:cs="Arial"/>
          <w:sz w:val="20"/>
          <w:szCs w:val="20"/>
        </w:rPr>
        <w:t>m</w:t>
      </w:r>
      <w:r w:rsidR="00945737" w:rsidRPr="002F7BE0">
        <w:rPr>
          <w:rFonts w:ascii="Arial" w:hAnsi="Arial" w:cs="Arial"/>
          <w:sz w:val="20"/>
          <w:szCs w:val="20"/>
        </w:rPr>
        <w:t xml:space="preserve">arket </w:t>
      </w:r>
      <w:r w:rsidRPr="002F7BE0">
        <w:rPr>
          <w:rFonts w:ascii="Arial" w:hAnsi="Arial" w:cs="Arial"/>
          <w:sz w:val="20"/>
          <w:szCs w:val="20"/>
        </w:rPr>
        <w:t>changes.</w:t>
      </w:r>
    </w:p>
    <w:p w14:paraId="0B95BE62" w14:textId="29CE710F" w:rsidR="00945737" w:rsidRPr="002F7BE0" w:rsidRDefault="000A1458" w:rsidP="002F7BE0">
      <w:pPr>
        <w:pStyle w:val="ListParagraph"/>
        <w:numPr>
          <w:ilvl w:val="0"/>
          <w:numId w:val="23"/>
        </w:numPr>
        <w:rPr>
          <w:rFonts w:ascii="Arial" w:hAnsi="Arial" w:cs="Arial"/>
          <w:sz w:val="20"/>
          <w:szCs w:val="20"/>
        </w:rPr>
      </w:pPr>
      <w:r w:rsidRPr="002F7BE0">
        <w:rPr>
          <w:rFonts w:ascii="Arial" w:hAnsi="Arial" w:cs="Arial"/>
          <w:sz w:val="20"/>
          <w:szCs w:val="20"/>
        </w:rPr>
        <w:t xml:space="preserve"> Lab</w:t>
      </w:r>
      <w:r w:rsidR="005A33F9">
        <w:rPr>
          <w:rFonts w:ascii="Arial" w:hAnsi="Arial" w:cs="Arial"/>
          <w:sz w:val="20"/>
          <w:szCs w:val="20"/>
        </w:rPr>
        <w:t xml:space="preserve"> </w:t>
      </w:r>
      <w:r w:rsidR="00945737" w:rsidRPr="002F7BE0">
        <w:rPr>
          <w:rFonts w:ascii="Arial" w:hAnsi="Arial" w:cs="Arial"/>
          <w:sz w:val="20"/>
          <w:szCs w:val="20"/>
        </w:rPr>
        <w:t>tested efficiency vs. field</w:t>
      </w:r>
      <w:r w:rsidR="005A33F9">
        <w:rPr>
          <w:rFonts w:ascii="Arial" w:hAnsi="Arial" w:cs="Arial"/>
          <w:sz w:val="20"/>
          <w:szCs w:val="20"/>
        </w:rPr>
        <w:t xml:space="preserve"> </w:t>
      </w:r>
      <w:r w:rsidR="00945737" w:rsidRPr="002F7BE0">
        <w:rPr>
          <w:rFonts w:ascii="Arial" w:hAnsi="Arial" w:cs="Arial"/>
          <w:sz w:val="20"/>
          <w:szCs w:val="20"/>
        </w:rPr>
        <w:t>level outcomes: Technologies perform reliably under controlled conditions. In real</w:t>
      </w:r>
      <w:r w:rsidR="003A132F">
        <w:rPr>
          <w:rFonts w:ascii="Arial" w:hAnsi="Arial" w:cs="Arial"/>
          <w:sz w:val="20"/>
          <w:szCs w:val="20"/>
        </w:rPr>
        <w:t xml:space="preserve"> </w:t>
      </w:r>
      <w:r w:rsidR="00945737" w:rsidRPr="002F7BE0">
        <w:rPr>
          <w:rFonts w:ascii="Arial" w:hAnsi="Arial" w:cs="Arial"/>
          <w:sz w:val="20"/>
          <w:szCs w:val="20"/>
        </w:rPr>
        <w:t xml:space="preserve">world contexts, social practices, resource </w:t>
      </w:r>
      <w:r w:rsidR="00330D63" w:rsidRPr="002F7BE0">
        <w:rPr>
          <w:rFonts w:ascii="Arial" w:hAnsi="Arial" w:cs="Arial"/>
          <w:sz w:val="20"/>
          <w:szCs w:val="20"/>
        </w:rPr>
        <w:t>constraints</w:t>
      </w:r>
      <w:r w:rsidR="00330D63">
        <w:rPr>
          <w:rFonts w:ascii="Arial" w:hAnsi="Arial" w:cs="Arial"/>
          <w:sz w:val="20"/>
          <w:szCs w:val="20"/>
        </w:rPr>
        <w:t xml:space="preserve"> </w:t>
      </w:r>
      <w:r w:rsidR="00330D63" w:rsidRPr="002F7BE0">
        <w:rPr>
          <w:rFonts w:ascii="Arial" w:hAnsi="Arial" w:cs="Arial"/>
          <w:sz w:val="20"/>
          <w:szCs w:val="20"/>
        </w:rPr>
        <w:t>and</w:t>
      </w:r>
      <w:r w:rsidR="00945737" w:rsidRPr="002F7BE0">
        <w:rPr>
          <w:rFonts w:ascii="Arial" w:hAnsi="Arial" w:cs="Arial"/>
          <w:sz w:val="20"/>
          <w:szCs w:val="20"/>
        </w:rPr>
        <w:t xml:space="preserve"> institutional gaps introduce unpredictable outcomes.</w:t>
      </w:r>
    </w:p>
    <w:p w14:paraId="35F7B263" w14:textId="509BF657" w:rsidR="00430363" w:rsidRDefault="00430363" w:rsidP="00945737">
      <w:pPr>
        <w:ind w:left="0"/>
        <w:rPr>
          <w:rFonts w:ascii="Arial" w:hAnsi="Arial" w:cs="Arial"/>
          <w:sz w:val="20"/>
          <w:szCs w:val="20"/>
        </w:rPr>
      </w:pPr>
      <w:r w:rsidRPr="00430363">
        <w:rPr>
          <w:rFonts w:ascii="Arial" w:hAnsi="Arial" w:cs="Arial"/>
          <w:b/>
          <w:bCs/>
          <w:sz w:val="20"/>
          <w:szCs w:val="20"/>
        </w:rPr>
        <w:t>4.</w:t>
      </w:r>
      <w:r>
        <w:rPr>
          <w:rFonts w:ascii="Arial" w:hAnsi="Arial" w:cs="Arial"/>
          <w:b/>
          <w:bCs/>
          <w:sz w:val="20"/>
          <w:szCs w:val="20"/>
        </w:rPr>
        <w:t>Economic uncertainty:</w:t>
      </w:r>
      <w:r w:rsidRPr="00430363">
        <w:t xml:space="preserve"> </w:t>
      </w:r>
      <w:r w:rsidRPr="00430363">
        <w:rPr>
          <w:rFonts w:ascii="Arial" w:hAnsi="Arial" w:cs="Arial"/>
          <w:sz w:val="20"/>
          <w:szCs w:val="20"/>
        </w:rPr>
        <w:t>Economic uncertainty refers to the inherent trade</w:t>
      </w:r>
      <w:r w:rsidR="00B8096C">
        <w:rPr>
          <w:rFonts w:ascii="Arial" w:hAnsi="Arial" w:cs="Arial"/>
          <w:sz w:val="20"/>
          <w:szCs w:val="20"/>
        </w:rPr>
        <w:t xml:space="preserve"> </w:t>
      </w:r>
      <w:r w:rsidRPr="00430363">
        <w:rPr>
          <w:rFonts w:ascii="Arial" w:hAnsi="Arial" w:cs="Arial"/>
          <w:sz w:val="20"/>
          <w:szCs w:val="20"/>
        </w:rPr>
        <w:t>off whereby increasing precision or control over one economic dimension</w:t>
      </w:r>
      <w:r w:rsidR="00B8096C">
        <w:rPr>
          <w:rFonts w:ascii="Arial" w:hAnsi="Arial" w:cs="Arial"/>
          <w:sz w:val="20"/>
          <w:szCs w:val="20"/>
        </w:rPr>
        <w:t xml:space="preserve">, </w:t>
      </w:r>
      <w:r w:rsidRPr="00430363">
        <w:rPr>
          <w:rFonts w:ascii="Arial" w:hAnsi="Arial" w:cs="Arial"/>
          <w:sz w:val="20"/>
          <w:szCs w:val="20"/>
        </w:rPr>
        <w:t>such as income, investment or efficiency</w:t>
      </w:r>
      <w:r w:rsidR="00B8096C">
        <w:rPr>
          <w:rFonts w:ascii="Arial" w:hAnsi="Arial" w:cs="Arial"/>
          <w:sz w:val="20"/>
          <w:szCs w:val="20"/>
        </w:rPr>
        <w:t xml:space="preserve">, </w:t>
      </w:r>
      <w:r w:rsidRPr="00430363">
        <w:rPr>
          <w:rFonts w:ascii="Arial" w:hAnsi="Arial" w:cs="Arial"/>
          <w:sz w:val="20"/>
          <w:szCs w:val="20"/>
        </w:rPr>
        <w:t>simultaneously increases unpredictability in interconnected costs, risks or long</w:t>
      </w:r>
      <w:r w:rsidR="003A132F">
        <w:rPr>
          <w:rFonts w:ascii="Arial" w:hAnsi="Arial" w:cs="Arial"/>
          <w:sz w:val="20"/>
          <w:szCs w:val="20"/>
        </w:rPr>
        <w:t xml:space="preserve"> </w:t>
      </w:r>
      <w:r w:rsidRPr="00430363">
        <w:rPr>
          <w:rFonts w:ascii="Arial" w:hAnsi="Arial" w:cs="Arial"/>
          <w:sz w:val="20"/>
          <w:szCs w:val="20"/>
        </w:rPr>
        <w:t>term livelihood outcomes</w:t>
      </w:r>
      <w:r w:rsidR="005B0D65">
        <w:rPr>
          <w:rFonts w:ascii="Arial" w:hAnsi="Arial" w:cs="Arial"/>
          <w:sz w:val="20"/>
          <w:szCs w:val="20"/>
        </w:rPr>
        <w:t xml:space="preserve">. </w:t>
      </w:r>
      <w:r w:rsidR="00245527">
        <w:rPr>
          <w:rFonts w:ascii="Arial" w:hAnsi="Arial" w:cs="Arial"/>
          <w:sz w:val="20"/>
          <w:szCs w:val="20"/>
        </w:rPr>
        <w:t xml:space="preserve">It </w:t>
      </w:r>
      <w:r w:rsidR="00245527" w:rsidRPr="00430363">
        <w:rPr>
          <w:rFonts w:ascii="Arial" w:hAnsi="Arial" w:cs="Arial"/>
          <w:sz w:val="20"/>
          <w:szCs w:val="20"/>
        </w:rPr>
        <w:t>makes</w:t>
      </w:r>
      <w:r w:rsidRPr="00430363">
        <w:rPr>
          <w:rFonts w:ascii="Arial" w:hAnsi="Arial" w:cs="Arial"/>
          <w:sz w:val="20"/>
          <w:szCs w:val="20"/>
        </w:rPr>
        <w:t xml:space="preserve"> uncertainty an intrinsic feature of economic systems.</w:t>
      </w:r>
    </w:p>
    <w:p w14:paraId="3BDAF3C2" w14:textId="0B423AAA" w:rsidR="00430363" w:rsidRPr="00B8096C" w:rsidRDefault="00430363" w:rsidP="00945737">
      <w:pPr>
        <w:ind w:left="0"/>
        <w:rPr>
          <w:rFonts w:ascii="Arial" w:hAnsi="Arial" w:cs="Arial"/>
          <w:sz w:val="20"/>
          <w:szCs w:val="20"/>
        </w:rPr>
      </w:pPr>
      <w:r w:rsidRPr="00B8096C">
        <w:rPr>
          <w:rFonts w:ascii="Arial" w:hAnsi="Arial" w:cs="Arial"/>
          <w:sz w:val="20"/>
          <w:szCs w:val="20"/>
        </w:rPr>
        <w:t>Key analogies for economic uncertainty</w:t>
      </w:r>
      <w:r w:rsidRPr="00E67DB1">
        <w:rPr>
          <w:rFonts w:ascii="Arial" w:hAnsi="Arial" w:cs="Arial"/>
          <w:b/>
          <w:bCs/>
          <w:sz w:val="20"/>
          <w:szCs w:val="20"/>
        </w:rPr>
        <w:t>:</w:t>
      </w:r>
    </w:p>
    <w:p w14:paraId="138C4D82" w14:textId="035C937F" w:rsidR="00B8096C" w:rsidRDefault="000A1458" w:rsidP="00B8096C">
      <w:pPr>
        <w:pStyle w:val="ListParagraph"/>
        <w:numPr>
          <w:ilvl w:val="0"/>
          <w:numId w:val="24"/>
        </w:numPr>
        <w:rPr>
          <w:rFonts w:ascii="Arial" w:hAnsi="Arial" w:cs="Arial"/>
          <w:sz w:val="20"/>
          <w:szCs w:val="20"/>
        </w:rPr>
      </w:pPr>
      <w:r w:rsidRPr="00B8096C">
        <w:rPr>
          <w:rFonts w:ascii="Arial" w:hAnsi="Arial" w:cs="Arial"/>
          <w:sz w:val="20"/>
          <w:szCs w:val="20"/>
        </w:rPr>
        <w:t>Income stabilization vs. cost uncertainty: Policies or strategies that stabilize farm income (price support, subsidies, assured procurement) reduce short</w:t>
      </w:r>
      <w:r w:rsidR="00330D63">
        <w:rPr>
          <w:rFonts w:ascii="Arial" w:hAnsi="Arial" w:cs="Arial"/>
          <w:sz w:val="20"/>
          <w:szCs w:val="20"/>
        </w:rPr>
        <w:t xml:space="preserve"> </w:t>
      </w:r>
      <w:r w:rsidRPr="00B8096C">
        <w:rPr>
          <w:rFonts w:ascii="Arial" w:hAnsi="Arial" w:cs="Arial"/>
          <w:sz w:val="20"/>
          <w:szCs w:val="20"/>
        </w:rPr>
        <w:t xml:space="preserve">term income variability. However, they increase uncertainty related to: </w:t>
      </w:r>
      <w:r w:rsidR="00590B04">
        <w:rPr>
          <w:rFonts w:ascii="Arial" w:hAnsi="Arial" w:cs="Arial"/>
          <w:sz w:val="20"/>
          <w:szCs w:val="20"/>
        </w:rPr>
        <w:t>i</w:t>
      </w:r>
      <w:r w:rsidRPr="00B8096C">
        <w:rPr>
          <w:rFonts w:ascii="Arial" w:hAnsi="Arial" w:cs="Arial"/>
          <w:sz w:val="20"/>
          <w:szCs w:val="20"/>
        </w:rPr>
        <w:t xml:space="preserve">nput prices, </w:t>
      </w:r>
      <w:r w:rsidR="00590B04">
        <w:rPr>
          <w:rFonts w:ascii="Arial" w:hAnsi="Arial" w:cs="Arial"/>
          <w:sz w:val="20"/>
          <w:szCs w:val="20"/>
        </w:rPr>
        <w:t>f</w:t>
      </w:r>
      <w:r w:rsidRPr="00B8096C">
        <w:rPr>
          <w:rFonts w:ascii="Arial" w:hAnsi="Arial" w:cs="Arial"/>
          <w:sz w:val="20"/>
          <w:szCs w:val="20"/>
        </w:rPr>
        <w:t xml:space="preserve">iscal sustainability, </w:t>
      </w:r>
      <w:r w:rsidR="00590B04">
        <w:rPr>
          <w:rFonts w:ascii="Arial" w:hAnsi="Arial" w:cs="Arial"/>
          <w:sz w:val="20"/>
          <w:szCs w:val="20"/>
        </w:rPr>
        <w:t>d</w:t>
      </w:r>
      <w:r w:rsidRPr="00B8096C">
        <w:rPr>
          <w:rFonts w:ascii="Arial" w:hAnsi="Arial" w:cs="Arial"/>
          <w:sz w:val="20"/>
          <w:szCs w:val="20"/>
        </w:rPr>
        <w:t>ependency on policy continuity</w:t>
      </w:r>
      <w:r w:rsidR="00B8096C">
        <w:rPr>
          <w:rFonts w:ascii="Arial" w:hAnsi="Arial" w:cs="Arial"/>
          <w:sz w:val="20"/>
          <w:szCs w:val="20"/>
        </w:rPr>
        <w:t>.</w:t>
      </w:r>
    </w:p>
    <w:p w14:paraId="1EC7A964" w14:textId="7091D056" w:rsidR="00B8096C" w:rsidRDefault="000A1458" w:rsidP="00B8096C">
      <w:pPr>
        <w:pStyle w:val="ListParagraph"/>
        <w:numPr>
          <w:ilvl w:val="0"/>
          <w:numId w:val="24"/>
        </w:numPr>
        <w:rPr>
          <w:rFonts w:ascii="Arial" w:hAnsi="Arial" w:cs="Arial"/>
          <w:sz w:val="20"/>
          <w:szCs w:val="20"/>
        </w:rPr>
      </w:pPr>
      <w:r w:rsidRPr="00B8096C">
        <w:rPr>
          <w:rFonts w:ascii="Arial" w:hAnsi="Arial" w:cs="Arial"/>
          <w:sz w:val="20"/>
          <w:szCs w:val="20"/>
        </w:rPr>
        <w:t xml:space="preserve">Investment intensification vs. financial risk: Capital investment in machinery, irrigation or technology improves productivity and output predictability. At the same time, it amplifies uncertainty concerning: </w:t>
      </w:r>
      <w:r w:rsidR="00590B04">
        <w:rPr>
          <w:rFonts w:ascii="Arial" w:hAnsi="Arial" w:cs="Arial"/>
          <w:sz w:val="20"/>
          <w:szCs w:val="20"/>
        </w:rPr>
        <w:t>d</w:t>
      </w:r>
      <w:r w:rsidRPr="00B8096C">
        <w:rPr>
          <w:rFonts w:ascii="Arial" w:hAnsi="Arial" w:cs="Arial"/>
          <w:sz w:val="20"/>
          <w:szCs w:val="20"/>
        </w:rPr>
        <w:t xml:space="preserve">ebt servicing, </w:t>
      </w:r>
      <w:r w:rsidR="00590B04">
        <w:rPr>
          <w:rFonts w:ascii="Arial" w:hAnsi="Arial" w:cs="Arial"/>
          <w:sz w:val="20"/>
          <w:szCs w:val="20"/>
        </w:rPr>
        <w:t>i</w:t>
      </w:r>
      <w:r w:rsidRPr="00B8096C">
        <w:rPr>
          <w:rFonts w:ascii="Arial" w:hAnsi="Arial" w:cs="Arial"/>
          <w:sz w:val="20"/>
          <w:szCs w:val="20"/>
        </w:rPr>
        <w:t xml:space="preserve">nterest rate fluctuations, </w:t>
      </w:r>
      <w:r w:rsidR="00590B04">
        <w:rPr>
          <w:rFonts w:ascii="Arial" w:hAnsi="Arial" w:cs="Arial"/>
          <w:sz w:val="20"/>
          <w:szCs w:val="20"/>
        </w:rPr>
        <w:t>a</w:t>
      </w:r>
      <w:r w:rsidRPr="00B8096C">
        <w:rPr>
          <w:rFonts w:ascii="Arial" w:hAnsi="Arial" w:cs="Arial"/>
          <w:sz w:val="20"/>
          <w:szCs w:val="20"/>
        </w:rPr>
        <w:t xml:space="preserve">sset obsolescence. </w:t>
      </w:r>
    </w:p>
    <w:p w14:paraId="3C6355FD" w14:textId="5D7CD075" w:rsidR="00B8096C" w:rsidRDefault="000A1458" w:rsidP="00B8096C">
      <w:pPr>
        <w:pStyle w:val="ListParagraph"/>
        <w:numPr>
          <w:ilvl w:val="0"/>
          <w:numId w:val="24"/>
        </w:numPr>
        <w:rPr>
          <w:rFonts w:ascii="Arial" w:hAnsi="Arial" w:cs="Arial"/>
          <w:sz w:val="20"/>
          <w:szCs w:val="20"/>
        </w:rPr>
      </w:pPr>
      <w:r w:rsidRPr="00B8096C">
        <w:rPr>
          <w:rFonts w:ascii="Arial" w:hAnsi="Arial" w:cs="Arial"/>
          <w:sz w:val="20"/>
          <w:szCs w:val="20"/>
        </w:rPr>
        <w:t>Market integration vs. exposure to volatility: Greater integration into regional and global markets improves access and price discovery. Yet</w:t>
      </w:r>
      <w:r w:rsidR="00E7092E">
        <w:rPr>
          <w:rFonts w:ascii="Arial" w:hAnsi="Arial" w:cs="Arial"/>
          <w:sz w:val="20"/>
          <w:szCs w:val="20"/>
        </w:rPr>
        <w:t>,</w:t>
      </w:r>
      <w:r w:rsidRPr="00B8096C">
        <w:rPr>
          <w:rFonts w:ascii="Arial" w:hAnsi="Arial" w:cs="Arial"/>
          <w:sz w:val="20"/>
          <w:szCs w:val="20"/>
        </w:rPr>
        <w:t xml:space="preserve"> it increases vulnerability to: </w:t>
      </w:r>
      <w:r w:rsidR="00590B04">
        <w:rPr>
          <w:rFonts w:ascii="Arial" w:hAnsi="Arial" w:cs="Arial"/>
          <w:sz w:val="20"/>
          <w:szCs w:val="20"/>
        </w:rPr>
        <w:t>g</w:t>
      </w:r>
      <w:r w:rsidRPr="00B8096C">
        <w:rPr>
          <w:rFonts w:ascii="Arial" w:hAnsi="Arial" w:cs="Arial"/>
          <w:sz w:val="20"/>
          <w:szCs w:val="20"/>
        </w:rPr>
        <w:t xml:space="preserve">lobal price shocks, </w:t>
      </w:r>
      <w:r w:rsidR="00590B04">
        <w:rPr>
          <w:rFonts w:ascii="Arial" w:hAnsi="Arial" w:cs="Arial"/>
          <w:sz w:val="20"/>
          <w:szCs w:val="20"/>
        </w:rPr>
        <w:t>e</w:t>
      </w:r>
      <w:r w:rsidRPr="00B8096C">
        <w:rPr>
          <w:rFonts w:ascii="Arial" w:hAnsi="Arial" w:cs="Arial"/>
          <w:sz w:val="20"/>
          <w:szCs w:val="20"/>
        </w:rPr>
        <w:t xml:space="preserve">xchange rate volatility, </w:t>
      </w:r>
      <w:r w:rsidR="00590B04">
        <w:rPr>
          <w:rFonts w:ascii="Arial" w:hAnsi="Arial" w:cs="Arial"/>
          <w:sz w:val="20"/>
          <w:szCs w:val="20"/>
        </w:rPr>
        <w:t>t</w:t>
      </w:r>
      <w:r w:rsidRPr="00B8096C">
        <w:rPr>
          <w:rFonts w:ascii="Arial" w:hAnsi="Arial" w:cs="Arial"/>
          <w:sz w:val="20"/>
          <w:szCs w:val="20"/>
        </w:rPr>
        <w:t xml:space="preserve">rade policy changes. </w:t>
      </w:r>
    </w:p>
    <w:p w14:paraId="29A362CC" w14:textId="6CBA267C" w:rsidR="000A1458" w:rsidRPr="00B8096C" w:rsidRDefault="000A1458" w:rsidP="00B8096C">
      <w:pPr>
        <w:pStyle w:val="ListParagraph"/>
        <w:numPr>
          <w:ilvl w:val="0"/>
          <w:numId w:val="24"/>
        </w:numPr>
        <w:rPr>
          <w:rFonts w:ascii="Arial" w:hAnsi="Arial" w:cs="Arial"/>
          <w:sz w:val="20"/>
          <w:szCs w:val="20"/>
        </w:rPr>
      </w:pPr>
      <w:r w:rsidRPr="00B8096C">
        <w:rPr>
          <w:rFonts w:ascii="Arial" w:hAnsi="Arial" w:cs="Arial"/>
          <w:sz w:val="20"/>
          <w:szCs w:val="20"/>
        </w:rPr>
        <w:t>Efficiency optimization vs. livelihood security: Economic efficiency reduces wastage and maximizes returns per unit input. However, it reduces buffers such as diversification and redundancy, increasing uncertainty in livelihood security during shocks.</w:t>
      </w:r>
    </w:p>
    <w:p w14:paraId="2E7D7B15" w14:textId="3F787E06" w:rsidR="000A1458" w:rsidRDefault="000A1458" w:rsidP="000A1458">
      <w:pPr>
        <w:ind w:left="0"/>
        <w:rPr>
          <w:rFonts w:ascii="Arial" w:hAnsi="Arial" w:cs="Arial"/>
          <w:sz w:val="20"/>
          <w:szCs w:val="20"/>
        </w:rPr>
      </w:pPr>
      <w:r w:rsidRPr="000A1458">
        <w:rPr>
          <w:rFonts w:ascii="Arial" w:hAnsi="Arial" w:cs="Arial"/>
          <w:b/>
          <w:bCs/>
          <w:sz w:val="20"/>
          <w:szCs w:val="20"/>
        </w:rPr>
        <w:t>5.Livelihood uncertainty</w:t>
      </w:r>
      <w:r w:rsidRPr="000A1458">
        <w:rPr>
          <w:rFonts w:ascii="Arial" w:hAnsi="Arial" w:cs="Arial"/>
          <w:sz w:val="20"/>
          <w:szCs w:val="20"/>
        </w:rPr>
        <w:t>:</w:t>
      </w:r>
      <w:r w:rsidRPr="000A1458">
        <w:t xml:space="preserve"> </w:t>
      </w:r>
      <w:r w:rsidRPr="000A1458">
        <w:rPr>
          <w:rFonts w:ascii="Arial" w:hAnsi="Arial" w:cs="Arial"/>
          <w:sz w:val="20"/>
          <w:szCs w:val="20"/>
        </w:rPr>
        <w:t>Livelihood uncertainty</w:t>
      </w:r>
      <w:r>
        <w:rPr>
          <w:rFonts w:ascii="Arial" w:hAnsi="Arial" w:cs="Arial"/>
          <w:sz w:val="20"/>
          <w:szCs w:val="20"/>
        </w:rPr>
        <w:t xml:space="preserve"> </w:t>
      </w:r>
      <w:r w:rsidRPr="000A1458">
        <w:rPr>
          <w:rFonts w:ascii="Arial" w:hAnsi="Arial" w:cs="Arial"/>
          <w:sz w:val="20"/>
          <w:szCs w:val="20"/>
        </w:rPr>
        <w:t>refers to the inherent trade</w:t>
      </w:r>
      <w:r w:rsidR="00A83AF7">
        <w:rPr>
          <w:rFonts w:ascii="Arial" w:hAnsi="Arial" w:cs="Arial"/>
          <w:sz w:val="20"/>
          <w:szCs w:val="20"/>
        </w:rPr>
        <w:t xml:space="preserve"> </w:t>
      </w:r>
      <w:r w:rsidRPr="000A1458">
        <w:rPr>
          <w:rFonts w:ascii="Arial" w:hAnsi="Arial" w:cs="Arial"/>
          <w:sz w:val="20"/>
          <w:szCs w:val="20"/>
        </w:rPr>
        <w:t xml:space="preserve">off whereby increasing predictability or control over one livelihood </w:t>
      </w:r>
      <w:r w:rsidR="00716E26" w:rsidRPr="000A1458">
        <w:rPr>
          <w:rFonts w:ascii="Arial" w:hAnsi="Arial" w:cs="Arial"/>
          <w:sz w:val="20"/>
          <w:szCs w:val="20"/>
        </w:rPr>
        <w:t>dimension</w:t>
      </w:r>
      <w:r w:rsidR="00716E26">
        <w:rPr>
          <w:rFonts w:ascii="Arial" w:hAnsi="Arial" w:cs="Arial"/>
          <w:sz w:val="20"/>
          <w:szCs w:val="20"/>
        </w:rPr>
        <w:t>,</w:t>
      </w:r>
      <w:r w:rsidR="00716E26" w:rsidRPr="000A1458">
        <w:rPr>
          <w:rFonts w:ascii="Arial" w:hAnsi="Arial" w:cs="Arial"/>
          <w:sz w:val="20"/>
          <w:szCs w:val="20"/>
        </w:rPr>
        <w:t xml:space="preserve"> such</w:t>
      </w:r>
      <w:r w:rsidRPr="000A1458">
        <w:rPr>
          <w:rFonts w:ascii="Arial" w:hAnsi="Arial" w:cs="Arial"/>
          <w:sz w:val="20"/>
          <w:szCs w:val="20"/>
        </w:rPr>
        <w:t xml:space="preserve"> as income, assets or </w:t>
      </w:r>
      <w:r w:rsidR="00716E26" w:rsidRPr="000A1458">
        <w:rPr>
          <w:rFonts w:ascii="Arial" w:hAnsi="Arial" w:cs="Arial"/>
          <w:sz w:val="20"/>
          <w:szCs w:val="20"/>
        </w:rPr>
        <w:t>employment</w:t>
      </w:r>
      <w:r w:rsidR="00716E26">
        <w:rPr>
          <w:rFonts w:ascii="Arial" w:hAnsi="Arial" w:cs="Arial"/>
          <w:sz w:val="20"/>
          <w:szCs w:val="20"/>
        </w:rPr>
        <w:t>,</w:t>
      </w:r>
      <w:r w:rsidR="00716E26" w:rsidRPr="000A1458">
        <w:rPr>
          <w:rFonts w:ascii="Arial" w:hAnsi="Arial" w:cs="Arial"/>
          <w:sz w:val="20"/>
          <w:szCs w:val="20"/>
        </w:rPr>
        <w:t xml:space="preserve"> simultaneously</w:t>
      </w:r>
      <w:r w:rsidRPr="000A1458">
        <w:rPr>
          <w:rFonts w:ascii="Arial" w:hAnsi="Arial" w:cs="Arial"/>
          <w:sz w:val="20"/>
          <w:szCs w:val="20"/>
        </w:rPr>
        <w:t xml:space="preserve"> increases unpredictability in resilience, adaptability or long</w:t>
      </w:r>
      <w:r w:rsidR="00716E26">
        <w:rPr>
          <w:rFonts w:ascii="Arial" w:hAnsi="Arial" w:cs="Arial"/>
          <w:sz w:val="20"/>
          <w:szCs w:val="20"/>
        </w:rPr>
        <w:t xml:space="preserve"> </w:t>
      </w:r>
      <w:r w:rsidRPr="000A1458">
        <w:rPr>
          <w:rFonts w:ascii="Arial" w:hAnsi="Arial" w:cs="Arial"/>
          <w:sz w:val="20"/>
          <w:szCs w:val="20"/>
        </w:rPr>
        <w:t>term livelihood security, making uncertainty an intrinsic feature of livelihood systems.</w:t>
      </w:r>
    </w:p>
    <w:p w14:paraId="4EE7E52B" w14:textId="74F06408" w:rsidR="000A1458" w:rsidRDefault="000A1458" w:rsidP="000A1458">
      <w:pPr>
        <w:ind w:left="0"/>
        <w:rPr>
          <w:rFonts w:ascii="Arial" w:hAnsi="Arial" w:cs="Arial"/>
          <w:b/>
          <w:bCs/>
          <w:sz w:val="20"/>
          <w:szCs w:val="20"/>
        </w:rPr>
      </w:pPr>
      <w:r w:rsidRPr="000A1458">
        <w:rPr>
          <w:rFonts w:ascii="Arial" w:hAnsi="Arial" w:cs="Arial"/>
          <w:b/>
          <w:bCs/>
          <w:sz w:val="20"/>
          <w:szCs w:val="20"/>
        </w:rPr>
        <w:t>Key analogies for livelihood uncertainty:</w:t>
      </w:r>
    </w:p>
    <w:p w14:paraId="54069244" w14:textId="5094ADB4" w:rsidR="00E17AC3" w:rsidRDefault="000A1458" w:rsidP="00E17AC3">
      <w:pPr>
        <w:pStyle w:val="ListParagraph"/>
        <w:numPr>
          <w:ilvl w:val="0"/>
          <w:numId w:val="26"/>
        </w:numPr>
        <w:rPr>
          <w:rFonts w:ascii="Arial" w:hAnsi="Arial" w:cs="Arial"/>
          <w:sz w:val="20"/>
          <w:szCs w:val="20"/>
        </w:rPr>
      </w:pPr>
      <w:r w:rsidRPr="00E17AC3">
        <w:rPr>
          <w:rFonts w:ascii="Arial" w:hAnsi="Arial" w:cs="Arial"/>
          <w:sz w:val="20"/>
          <w:szCs w:val="20"/>
        </w:rPr>
        <w:t>Income security vs. resilience: Assured income sources (single crop, fixed wage, contract farming) reduce short</w:t>
      </w:r>
      <w:r w:rsidR="003C1C83">
        <w:rPr>
          <w:rFonts w:ascii="Arial" w:hAnsi="Arial" w:cs="Arial"/>
          <w:sz w:val="20"/>
          <w:szCs w:val="20"/>
        </w:rPr>
        <w:t xml:space="preserve"> t</w:t>
      </w:r>
      <w:r w:rsidRPr="00E17AC3">
        <w:rPr>
          <w:rFonts w:ascii="Arial" w:hAnsi="Arial" w:cs="Arial"/>
          <w:sz w:val="20"/>
          <w:szCs w:val="20"/>
        </w:rPr>
        <w:t xml:space="preserve">erm income uncertainty. However, they increase uncertainty related to: </w:t>
      </w:r>
      <w:r w:rsidR="00590B04">
        <w:rPr>
          <w:rFonts w:ascii="Arial" w:hAnsi="Arial" w:cs="Arial"/>
          <w:sz w:val="20"/>
          <w:szCs w:val="20"/>
        </w:rPr>
        <w:t>s</w:t>
      </w:r>
      <w:r w:rsidRPr="00E17AC3">
        <w:rPr>
          <w:rFonts w:ascii="Arial" w:hAnsi="Arial" w:cs="Arial"/>
          <w:sz w:val="20"/>
          <w:szCs w:val="20"/>
        </w:rPr>
        <w:t xml:space="preserve">hock absorption </w:t>
      </w:r>
      <w:r w:rsidR="00940566" w:rsidRPr="00E17AC3">
        <w:rPr>
          <w:rFonts w:ascii="Arial" w:hAnsi="Arial" w:cs="Arial"/>
          <w:sz w:val="20"/>
          <w:szCs w:val="20"/>
        </w:rPr>
        <w:t xml:space="preserve">capacity, </w:t>
      </w:r>
      <w:r w:rsidR="00590B04">
        <w:rPr>
          <w:rFonts w:ascii="Arial" w:hAnsi="Arial" w:cs="Arial"/>
          <w:sz w:val="20"/>
          <w:szCs w:val="20"/>
        </w:rPr>
        <w:t>a</w:t>
      </w:r>
      <w:r w:rsidR="00940566" w:rsidRPr="00E17AC3">
        <w:rPr>
          <w:rFonts w:ascii="Arial" w:hAnsi="Arial" w:cs="Arial"/>
          <w:sz w:val="20"/>
          <w:szCs w:val="20"/>
        </w:rPr>
        <w:t>daptability</w:t>
      </w:r>
      <w:r w:rsidRPr="00E17AC3">
        <w:rPr>
          <w:rFonts w:ascii="Arial" w:hAnsi="Arial" w:cs="Arial"/>
          <w:sz w:val="20"/>
          <w:szCs w:val="20"/>
        </w:rPr>
        <w:t xml:space="preserve"> during </w:t>
      </w:r>
      <w:r w:rsidR="00006FD2" w:rsidRPr="00E17AC3">
        <w:rPr>
          <w:rFonts w:ascii="Arial" w:hAnsi="Arial" w:cs="Arial"/>
          <w:sz w:val="20"/>
          <w:szCs w:val="20"/>
        </w:rPr>
        <w:t xml:space="preserve">crises, </w:t>
      </w:r>
      <w:r w:rsidR="00590B04">
        <w:rPr>
          <w:rFonts w:ascii="Arial" w:hAnsi="Arial" w:cs="Arial"/>
          <w:sz w:val="20"/>
          <w:szCs w:val="20"/>
        </w:rPr>
        <w:t>l</w:t>
      </w:r>
      <w:r w:rsidR="00006FD2" w:rsidRPr="00E17AC3">
        <w:rPr>
          <w:rFonts w:ascii="Arial" w:hAnsi="Arial" w:cs="Arial"/>
          <w:sz w:val="20"/>
          <w:szCs w:val="20"/>
        </w:rPr>
        <w:t>ong</w:t>
      </w:r>
      <w:r w:rsidR="003C1C83">
        <w:rPr>
          <w:rFonts w:ascii="Arial" w:hAnsi="Arial" w:cs="Arial"/>
          <w:sz w:val="20"/>
          <w:szCs w:val="20"/>
        </w:rPr>
        <w:t xml:space="preserve"> </w:t>
      </w:r>
      <w:r w:rsidRPr="00E17AC3">
        <w:rPr>
          <w:rFonts w:ascii="Arial" w:hAnsi="Arial" w:cs="Arial"/>
          <w:sz w:val="20"/>
          <w:szCs w:val="20"/>
        </w:rPr>
        <w:t xml:space="preserve">term livelihood </w:t>
      </w:r>
      <w:r w:rsidR="00940566" w:rsidRPr="00E17AC3">
        <w:rPr>
          <w:rFonts w:ascii="Arial" w:hAnsi="Arial" w:cs="Arial"/>
          <w:sz w:val="20"/>
          <w:szCs w:val="20"/>
        </w:rPr>
        <w:t xml:space="preserve">sustainability. </w:t>
      </w:r>
    </w:p>
    <w:p w14:paraId="22FC9B7C" w14:textId="20650EE0" w:rsidR="00E17AC3" w:rsidRDefault="00940566" w:rsidP="00E17AC3">
      <w:pPr>
        <w:pStyle w:val="ListParagraph"/>
        <w:numPr>
          <w:ilvl w:val="0"/>
          <w:numId w:val="26"/>
        </w:numPr>
        <w:rPr>
          <w:rFonts w:ascii="Arial" w:hAnsi="Arial" w:cs="Arial"/>
          <w:sz w:val="20"/>
          <w:szCs w:val="20"/>
        </w:rPr>
      </w:pPr>
      <w:r w:rsidRPr="00E17AC3">
        <w:rPr>
          <w:rFonts w:ascii="Arial" w:hAnsi="Arial" w:cs="Arial"/>
          <w:sz w:val="20"/>
          <w:szCs w:val="20"/>
        </w:rPr>
        <w:t>Specialization</w:t>
      </w:r>
      <w:r w:rsidR="000A1458" w:rsidRPr="00E17AC3">
        <w:rPr>
          <w:rFonts w:ascii="Arial" w:hAnsi="Arial" w:cs="Arial"/>
          <w:sz w:val="20"/>
          <w:szCs w:val="20"/>
        </w:rPr>
        <w:t xml:space="preserve"> vs. diversification: Livelihood specialization improves efficiency and skill mastery. Yet it increases vulnerability to: </w:t>
      </w:r>
      <w:r w:rsidR="00590B04">
        <w:rPr>
          <w:rFonts w:ascii="Arial" w:hAnsi="Arial" w:cs="Arial"/>
          <w:sz w:val="20"/>
          <w:szCs w:val="20"/>
        </w:rPr>
        <w:t>m</w:t>
      </w:r>
      <w:r w:rsidR="000A1458" w:rsidRPr="00E17AC3">
        <w:rPr>
          <w:rFonts w:ascii="Arial" w:hAnsi="Arial" w:cs="Arial"/>
          <w:sz w:val="20"/>
          <w:szCs w:val="20"/>
        </w:rPr>
        <w:t xml:space="preserve">arket collapse, </w:t>
      </w:r>
      <w:r w:rsidR="00590B04">
        <w:rPr>
          <w:rFonts w:ascii="Arial" w:hAnsi="Arial" w:cs="Arial"/>
          <w:sz w:val="20"/>
          <w:szCs w:val="20"/>
        </w:rPr>
        <w:t>c</w:t>
      </w:r>
      <w:r w:rsidR="000A1458" w:rsidRPr="00E17AC3">
        <w:rPr>
          <w:rFonts w:ascii="Arial" w:hAnsi="Arial" w:cs="Arial"/>
          <w:sz w:val="20"/>
          <w:szCs w:val="20"/>
        </w:rPr>
        <w:t xml:space="preserve">limate extremes, </w:t>
      </w:r>
      <w:r w:rsidR="00590B04">
        <w:rPr>
          <w:rFonts w:ascii="Arial" w:hAnsi="Arial" w:cs="Arial"/>
          <w:sz w:val="20"/>
          <w:szCs w:val="20"/>
        </w:rPr>
        <w:t>t</w:t>
      </w:r>
      <w:r w:rsidR="000A1458" w:rsidRPr="00E17AC3">
        <w:rPr>
          <w:rFonts w:ascii="Arial" w:hAnsi="Arial" w:cs="Arial"/>
          <w:sz w:val="20"/>
          <w:szCs w:val="20"/>
        </w:rPr>
        <w:t>echnological displacement.</w:t>
      </w:r>
    </w:p>
    <w:p w14:paraId="37265384" w14:textId="14665684" w:rsidR="00E17AC3" w:rsidRDefault="000A1458" w:rsidP="00E17AC3">
      <w:pPr>
        <w:pStyle w:val="ListParagraph"/>
        <w:numPr>
          <w:ilvl w:val="0"/>
          <w:numId w:val="26"/>
        </w:numPr>
        <w:rPr>
          <w:rFonts w:ascii="Arial" w:hAnsi="Arial" w:cs="Arial"/>
          <w:sz w:val="20"/>
          <w:szCs w:val="20"/>
        </w:rPr>
      </w:pPr>
      <w:r w:rsidRPr="00E17AC3">
        <w:rPr>
          <w:rFonts w:ascii="Arial" w:hAnsi="Arial" w:cs="Arial"/>
          <w:sz w:val="20"/>
          <w:szCs w:val="20"/>
        </w:rPr>
        <w:t xml:space="preserve"> Asset accumulation vs. exposure to loss: Investments in land, machinery or livestock enhance productive </w:t>
      </w:r>
      <w:r w:rsidR="00E22E56" w:rsidRPr="00E17AC3">
        <w:rPr>
          <w:rFonts w:ascii="Arial" w:hAnsi="Arial" w:cs="Arial"/>
          <w:sz w:val="20"/>
          <w:szCs w:val="20"/>
        </w:rPr>
        <w:t>capacity. Simultaneously</w:t>
      </w:r>
      <w:r w:rsidRPr="00E17AC3">
        <w:rPr>
          <w:rFonts w:ascii="Arial" w:hAnsi="Arial" w:cs="Arial"/>
          <w:sz w:val="20"/>
          <w:szCs w:val="20"/>
        </w:rPr>
        <w:t xml:space="preserve">, they heighten uncertainty due to: </w:t>
      </w:r>
      <w:r w:rsidR="00590B04">
        <w:rPr>
          <w:rFonts w:ascii="Arial" w:hAnsi="Arial" w:cs="Arial"/>
          <w:sz w:val="20"/>
          <w:szCs w:val="20"/>
        </w:rPr>
        <w:t>d</w:t>
      </w:r>
      <w:r w:rsidRPr="00E17AC3">
        <w:rPr>
          <w:rFonts w:ascii="Arial" w:hAnsi="Arial" w:cs="Arial"/>
          <w:sz w:val="20"/>
          <w:szCs w:val="20"/>
        </w:rPr>
        <w:t xml:space="preserve">ebt burdens, </w:t>
      </w:r>
      <w:r w:rsidR="00590B04">
        <w:rPr>
          <w:rFonts w:ascii="Arial" w:hAnsi="Arial" w:cs="Arial"/>
          <w:sz w:val="20"/>
          <w:szCs w:val="20"/>
        </w:rPr>
        <w:t>a</w:t>
      </w:r>
      <w:r w:rsidRPr="00E17AC3">
        <w:rPr>
          <w:rFonts w:ascii="Arial" w:hAnsi="Arial" w:cs="Arial"/>
          <w:sz w:val="20"/>
          <w:szCs w:val="20"/>
        </w:rPr>
        <w:t xml:space="preserve">sset </w:t>
      </w:r>
      <w:r w:rsidR="00E22E56" w:rsidRPr="00E17AC3">
        <w:rPr>
          <w:rFonts w:ascii="Arial" w:hAnsi="Arial" w:cs="Arial"/>
          <w:sz w:val="20"/>
          <w:szCs w:val="20"/>
        </w:rPr>
        <w:t xml:space="preserve">devaluation, </w:t>
      </w:r>
      <w:r w:rsidR="00590B04">
        <w:rPr>
          <w:rFonts w:ascii="Arial" w:hAnsi="Arial" w:cs="Arial"/>
          <w:sz w:val="20"/>
          <w:szCs w:val="20"/>
        </w:rPr>
        <w:t>d</w:t>
      </w:r>
      <w:r w:rsidR="00E22E56" w:rsidRPr="00E17AC3">
        <w:rPr>
          <w:rFonts w:ascii="Arial" w:hAnsi="Arial" w:cs="Arial"/>
          <w:sz w:val="20"/>
          <w:szCs w:val="20"/>
        </w:rPr>
        <w:t>isaster</w:t>
      </w:r>
      <w:r w:rsidR="003C1C83">
        <w:rPr>
          <w:rFonts w:ascii="Arial" w:hAnsi="Arial" w:cs="Arial"/>
          <w:sz w:val="20"/>
          <w:szCs w:val="20"/>
        </w:rPr>
        <w:t xml:space="preserve"> </w:t>
      </w:r>
      <w:r w:rsidRPr="00E17AC3">
        <w:rPr>
          <w:rFonts w:ascii="Arial" w:hAnsi="Arial" w:cs="Arial"/>
          <w:sz w:val="20"/>
          <w:szCs w:val="20"/>
        </w:rPr>
        <w:t xml:space="preserve">related </w:t>
      </w:r>
      <w:r w:rsidR="00940566" w:rsidRPr="00E17AC3">
        <w:rPr>
          <w:rFonts w:ascii="Arial" w:hAnsi="Arial" w:cs="Arial"/>
          <w:sz w:val="20"/>
          <w:szCs w:val="20"/>
        </w:rPr>
        <w:t xml:space="preserve">losses. </w:t>
      </w:r>
    </w:p>
    <w:p w14:paraId="1BDD9A81" w14:textId="7C0ABACB" w:rsidR="000A1458" w:rsidRPr="00E17AC3" w:rsidRDefault="00940566" w:rsidP="00E17AC3">
      <w:pPr>
        <w:pStyle w:val="ListParagraph"/>
        <w:numPr>
          <w:ilvl w:val="0"/>
          <w:numId w:val="26"/>
        </w:numPr>
        <w:rPr>
          <w:rFonts w:ascii="Arial" w:hAnsi="Arial" w:cs="Arial"/>
          <w:sz w:val="20"/>
          <w:szCs w:val="20"/>
        </w:rPr>
      </w:pPr>
      <w:r w:rsidRPr="00E17AC3">
        <w:rPr>
          <w:rFonts w:ascii="Arial" w:hAnsi="Arial" w:cs="Arial"/>
          <w:sz w:val="20"/>
          <w:szCs w:val="20"/>
        </w:rPr>
        <w:lastRenderedPageBreak/>
        <w:t>Stability</w:t>
      </w:r>
      <w:r w:rsidR="000A1458" w:rsidRPr="00E17AC3">
        <w:rPr>
          <w:rFonts w:ascii="Arial" w:hAnsi="Arial" w:cs="Arial"/>
          <w:sz w:val="20"/>
          <w:szCs w:val="20"/>
        </w:rPr>
        <w:t xml:space="preserve"> vs. </w:t>
      </w:r>
      <w:r w:rsidRPr="00E17AC3">
        <w:rPr>
          <w:rFonts w:ascii="Arial" w:hAnsi="Arial" w:cs="Arial"/>
          <w:sz w:val="20"/>
          <w:szCs w:val="20"/>
        </w:rPr>
        <w:t>mobility: Secure</w:t>
      </w:r>
      <w:r w:rsidR="000A1458" w:rsidRPr="00E17AC3">
        <w:rPr>
          <w:rFonts w:ascii="Arial" w:hAnsi="Arial" w:cs="Arial"/>
          <w:sz w:val="20"/>
          <w:szCs w:val="20"/>
        </w:rPr>
        <w:t>, place</w:t>
      </w:r>
      <w:r w:rsidR="00444F85">
        <w:rPr>
          <w:rFonts w:ascii="Arial" w:hAnsi="Arial" w:cs="Arial"/>
          <w:sz w:val="20"/>
          <w:szCs w:val="20"/>
        </w:rPr>
        <w:t xml:space="preserve"> </w:t>
      </w:r>
      <w:r w:rsidR="000A1458" w:rsidRPr="00E17AC3">
        <w:rPr>
          <w:rFonts w:ascii="Arial" w:hAnsi="Arial" w:cs="Arial"/>
          <w:sz w:val="20"/>
          <w:szCs w:val="20"/>
        </w:rPr>
        <w:t>based livelihoods provide social and cultural stability. But they limit occupational or spatial mobility, increasing uncertainty when local systems fail.</w:t>
      </w:r>
    </w:p>
    <w:p w14:paraId="0090C731" w14:textId="3CD6B3AA" w:rsidR="00A910B9" w:rsidRPr="00A910B9" w:rsidRDefault="00A910B9" w:rsidP="000A1458">
      <w:pPr>
        <w:ind w:left="0"/>
        <w:rPr>
          <w:rFonts w:ascii="Arial" w:hAnsi="Arial" w:cs="Arial"/>
          <w:sz w:val="20"/>
          <w:szCs w:val="20"/>
        </w:rPr>
      </w:pPr>
      <w:r>
        <w:rPr>
          <w:rFonts w:ascii="Arial" w:hAnsi="Arial" w:cs="Arial"/>
          <w:sz w:val="20"/>
          <w:szCs w:val="20"/>
        </w:rPr>
        <w:t xml:space="preserve">  </w:t>
      </w:r>
      <w:r w:rsidR="0089238B">
        <w:rPr>
          <w:rFonts w:ascii="Arial" w:hAnsi="Arial" w:cs="Arial"/>
          <w:sz w:val="20"/>
          <w:szCs w:val="20"/>
        </w:rPr>
        <w:tab/>
      </w:r>
      <w:r>
        <w:rPr>
          <w:rFonts w:ascii="Arial" w:hAnsi="Arial" w:cs="Arial"/>
          <w:sz w:val="20"/>
          <w:szCs w:val="20"/>
        </w:rPr>
        <w:t xml:space="preserve"> </w:t>
      </w:r>
      <w:r w:rsidRPr="00A910B9">
        <w:rPr>
          <w:rFonts w:ascii="Arial" w:hAnsi="Arial" w:cs="Arial"/>
          <w:sz w:val="20"/>
          <w:szCs w:val="20"/>
        </w:rPr>
        <w:t>Although uncertainty is intrinsic to the farming ecosystem, its perception varies according to a range of socioecological factors. This study examines the interrelationships among these factors using Principal Component Analysis (PCA) and Canonical Co</w:t>
      </w:r>
      <w:r w:rsidR="00386452">
        <w:rPr>
          <w:rFonts w:ascii="Arial" w:hAnsi="Arial" w:cs="Arial"/>
          <w:sz w:val="20"/>
          <w:szCs w:val="20"/>
        </w:rPr>
        <w:t>rrelation</w:t>
      </w:r>
      <w:r w:rsidRPr="00A910B9">
        <w:rPr>
          <w:rFonts w:ascii="Arial" w:hAnsi="Arial" w:cs="Arial"/>
          <w:sz w:val="20"/>
          <w:szCs w:val="20"/>
        </w:rPr>
        <w:t xml:space="preserve"> </w:t>
      </w:r>
      <w:r w:rsidR="00F945FB" w:rsidRPr="00A910B9">
        <w:rPr>
          <w:rFonts w:ascii="Arial" w:hAnsi="Arial" w:cs="Arial"/>
          <w:sz w:val="20"/>
          <w:szCs w:val="20"/>
        </w:rPr>
        <w:t>Analysis</w:t>
      </w:r>
      <w:r w:rsidR="00F945FB">
        <w:rPr>
          <w:rFonts w:ascii="Arial" w:hAnsi="Arial" w:cs="Arial"/>
          <w:sz w:val="20"/>
          <w:szCs w:val="20"/>
        </w:rPr>
        <w:t xml:space="preserve"> (</w:t>
      </w:r>
      <w:r w:rsidR="00A50537">
        <w:rPr>
          <w:rFonts w:ascii="Arial" w:hAnsi="Arial" w:cs="Arial"/>
          <w:sz w:val="20"/>
          <w:szCs w:val="20"/>
        </w:rPr>
        <w:t>CCA)</w:t>
      </w:r>
      <w:r w:rsidRPr="00A910B9">
        <w:rPr>
          <w:rFonts w:ascii="Arial" w:hAnsi="Arial" w:cs="Arial"/>
          <w:sz w:val="20"/>
          <w:szCs w:val="20"/>
        </w:rPr>
        <w:t>, thereby identifying the underlying structure shaping farmers’ perceived uncertainty.</w:t>
      </w:r>
    </w:p>
    <w:p w14:paraId="05203F27" w14:textId="0DAA5D37" w:rsidR="00940566" w:rsidRPr="00940566" w:rsidRDefault="00940566" w:rsidP="00940566">
      <w:pPr>
        <w:ind w:left="0"/>
        <w:rPr>
          <w:rFonts w:ascii="Arial" w:hAnsi="Arial" w:cs="Arial"/>
          <w:sz w:val="20"/>
          <w:szCs w:val="20"/>
        </w:rPr>
      </w:pPr>
      <w:r>
        <w:rPr>
          <w:rFonts w:ascii="Arial" w:hAnsi="Arial" w:cs="Arial"/>
          <w:sz w:val="20"/>
          <w:szCs w:val="20"/>
        </w:rPr>
        <w:t xml:space="preserve">                             </w:t>
      </w:r>
      <w:r>
        <w:rPr>
          <w:noProof/>
        </w:rPr>
        <w:drawing>
          <wp:inline distT="0" distB="0" distL="0" distR="0" wp14:anchorId="70070C56" wp14:editId="541F96A9">
            <wp:extent cx="3939540" cy="4701540"/>
            <wp:effectExtent l="0" t="0" r="3810" b="3810"/>
            <wp:docPr id="425832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9540" cy="4701540"/>
                    </a:xfrm>
                    <a:prstGeom prst="rect">
                      <a:avLst/>
                    </a:prstGeom>
                    <a:noFill/>
                    <a:ln>
                      <a:noFill/>
                    </a:ln>
                  </pic:spPr>
                </pic:pic>
              </a:graphicData>
            </a:graphic>
          </wp:inline>
        </w:drawing>
      </w:r>
    </w:p>
    <w:p w14:paraId="2C0E5ADA" w14:textId="77777777" w:rsidR="00940566" w:rsidRPr="000A1458" w:rsidRDefault="00940566" w:rsidP="000A1458">
      <w:pPr>
        <w:ind w:left="0"/>
        <w:rPr>
          <w:rFonts w:ascii="Arial" w:hAnsi="Arial" w:cs="Arial"/>
          <w:sz w:val="20"/>
          <w:szCs w:val="20"/>
        </w:rPr>
      </w:pPr>
    </w:p>
    <w:p w14:paraId="7218E66F" w14:textId="5429EFC5" w:rsidR="000A1458" w:rsidRPr="00940566" w:rsidRDefault="00940566" w:rsidP="000A1458">
      <w:pPr>
        <w:ind w:left="0"/>
        <w:rPr>
          <w:rFonts w:ascii="Arial" w:hAnsi="Arial" w:cs="Arial"/>
          <w:b/>
          <w:bCs/>
          <w:sz w:val="20"/>
          <w:szCs w:val="20"/>
        </w:rPr>
      </w:pPr>
      <w:r w:rsidRPr="00940566">
        <w:rPr>
          <w:rFonts w:ascii="Arial" w:hAnsi="Arial" w:cs="Arial"/>
          <w:b/>
          <w:bCs/>
          <w:sz w:val="20"/>
          <w:szCs w:val="20"/>
        </w:rPr>
        <w:t xml:space="preserve">                            </w:t>
      </w:r>
      <w:r>
        <w:rPr>
          <w:rFonts w:ascii="Arial" w:hAnsi="Arial" w:cs="Arial"/>
          <w:b/>
          <w:bCs/>
          <w:sz w:val="20"/>
          <w:szCs w:val="20"/>
        </w:rPr>
        <w:t xml:space="preserve"> </w:t>
      </w:r>
      <w:r w:rsidRPr="00940566">
        <w:rPr>
          <w:rFonts w:ascii="Arial" w:hAnsi="Arial" w:cs="Arial"/>
          <w:b/>
          <w:bCs/>
          <w:sz w:val="20"/>
          <w:szCs w:val="20"/>
        </w:rPr>
        <w:t>Fig</w:t>
      </w:r>
      <w:r w:rsidR="007C0567">
        <w:rPr>
          <w:rFonts w:ascii="Arial" w:hAnsi="Arial" w:cs="Arial"/>
          <w:b/>
          <w:bCs/>
          <w:sz w:val="20"/>
          <w:szCs w:val="20"/>
        </w:rPr>
        <w:t>ure</w:t>
      </w:r>
      <w:r w:rsidRPr="00940566">
        <w:rPr>
          <w:rFonts w:ascii="Arial" w:hAnsi="Arial" w:cs="Arial"/>
          <w:b/>
          <w:bCs/>
          <w:sz w:val="20"/>
          <w:szCs w:val="20"/>
        </w:rPr>
        <w:t xml:space="preserve"> 1:  Multi-dimensional uncertainty</w:t>
      </w:r>
      <w:r w:rsidR="00BD3766">
        <w:rPr>
          <w:rFonts w:ascii="Arial" w:hAnsi="Arial" w:cs="Arial"/>
          <w:b/>
          <w:bCs/>
          <w:sz w:val="20"/>
          <w:szCs w:val="20"/>
        </w:rPr>
        <w:t xml:space="preserve"> </w:t>
      </w:r>
      <w:r w:rsidRPr="00940566">
        <w:rPr>
          <w:rFonts w:ascii="Arial" w:hAnsi="Arial" w:cs="Arial"/>
          <w:b/>
          <w:bCs/>
          <w:sz w:val="20"/>
          <w:szCs w:val="20"/>
        </w:rPr>
        <w:t>(Conceptualized by author</w:t>
      </w:r>
      <w:r w:rsidR="00BD3766">
        <w:rPr>
          <w:rFonts w:ascii="Arial" w:hAnsi="Arial" w:cs="Arial"/>
          <w:b/>
          <w:bCs/>
          <w:sz w:val="20"/>
          <w:szCs w:val="20"/>
        </w:rPr>
        <w:t>s</w:t>
      </w:r>
      <w:r w:rsidRPr="00940566">
        <w:rPr>
          <w:rFonts w:ascii="Arial" w:hAnsi="Arial" w:cs="Arial"/>
          <w:b/>
          <w:bCs/>
          <w:sz w:val="20"/>
          <w:szCs w:val="20"/>
        </w:rPr>
        <w:t>)</w:t>
      </w:r>
    </w:p>
    <w:p w14:paraId="4A78AA9E" w14:textId="670C766F" w:rsidR="008917F9" w:rsidRPr="005C023D" w:rsidRDefault="00277F42" w:rsidP="004B3977">
      <w:pPr>
        <w:ind w:left="0"/>
        <w:rPr>
          <w:rFonts w:ascii="Arial" w:hAnsi="Arial" w:cs="Arial"/>
          <w:b/>
          <w:bCs/>
        </w:rPr>
      </w:pPr>
      <w:r w:rsidRPr="005C023D">
        <w:rPr>
          <w:rFonts w:ascii="Arial" w:hAnsi="Arial" w:cs="Arial"/>
          <w:b/>
          <w:bCs/>
        </w:rPr>
        <w:t>METHODOLOGY:</w:t>
      </w:r>
    </w:p>
    <w:p w14:paraId="3CD88A94" w14:textId="592092A9" w:rsidR="006915B7" w:rsidRPr="005C023D" w:rsidRDefault="006915B7" w:rsidP="00E7223D">
      <w:pPr>
        <w:ind w:left="0" w:firstLine="720"/>
        <w:rPr>
          <w:rFonts w:ascii="Arial" w:hAnsi="Arial" w:cs="Arial"/>
          <w:sz w:val="20"/>
          <w:szCs w:val="20"/>
        </w:rPr>
      </w:pPr>
      <w:r w:rsidRPr="005C023D">
        <w:rPr>
          <w:rFonts w:ascii="Arial" w:hAnsi="Arial" w:cs="Arial"/>
          <w:sz w:val="20"/>
          <w:szCs w:val="20"/>
        </w:rPr>
        <w:t>Nadia district lies in the south</w:t>
      </w:r>
      <w:r w:rsidR="00BC33CF">
        <w:rPr>
          <w:rFonts w:ascii="Arial" w:hAnsi="Arial" w:cs="Arial"/>
          <w:sz w:val="20"/>
          <w:szCs w:val="20"/>
        </w:rPr>
        <w:t xml:space="preserve"> </w:t>
      </w:r>
      <w:r w:rsidRPr="005C023D">
        <w:rPr>
          <w:rFonts w:ascii="Arial" w:hAnsi="Arial" w:cs="Arial"/>
          <w:sz w:val="20"/>
          <w:szCs w:val="20"/>
        </w:rPr>
        <w:t>eastern part of West Bengal</w:t>
      </w:r>
      <w:r w:rsidR="002048BB">
        <w:rPr>
          <w:rFonts w:ascii="Arial" w:hAnsi="Arial" w:cs="Arial"/>
          <w:sz w:val="20"/>
          <w:szCs w:val="20"/>
        </w:rPr>
        <w:t>.</w:t>
      </w:r>
      <w:r w:rsidRPr="005C023D">
        <w:rPr>
          <w:rFonts w:ascii="Arial" w:hAnsi="Arial" w:cs="Arial"/>
          <w:sz w:val="20"/>
          <w:szCs w:val="20"/>
        </w:rPr>
        <w:t xml:space="preserve"> </w:t>
      </w:r>
      <w:r w:rsidR="002048BB">
        <w:rPr>
          <w:rFonts w:ascii="Arial" w:hAnsi="Arial" w:cs="Arial"/>
          <w:sz w:val="20"/>
          <w:szCs w:val="20"/>
        </w:rPr>
        <w:t>It</w:t>
      </w:r>
      <w:r w:rsidRPr="005C023D">
        <w:rPr>
          <w:rFonts w:ascii="Arial" w:hAnsi="Arial" w:cs="Arial"/>
          <w:sz w:val="20"/>
          <w:szCs w:val="20"/>
        </w:rPr>
        <w:t xml:space="preserve"> covers an area of about 3,927 sq. km. The district shares its eastern boundary with Bangladesh</w:t>
      </w:r>
      <w:r w:rsidR="002048BB">
        <w:rPr>
          <w:rFonts w:ascii="Arial" w:hAnsi="Arial" w:cs="Arial"/>
          <w:sz w:val="20"/>
          <w:szCs w:val="20"/>
        </w:rPr>
        <w:t>.</w:t>
      </w:r>
      <w:r w:rsidRPr="005C023D">
        <w:rPr>
          <w:rFonts w:ascii="Arial" w:hAnsi="Arial" w:cs="Arial"/>
          <w:sz w:val="20"/>
          <w:szCs w:val="20"/>
        </w:rPr>
        <w:t xml:space="preserve"> Murshidabad</w:t>
      </w:r>
      <w:r w:rsidR="002048BB">
        <w:rPr>
          <w:rFonts w:ascii="Arial" w:hAnsi="Arial" w:cs="Arial"/>
          <w:sz w:val="20"/>
          <w:szCs w:val="20"/>
        </w:rPr>
        <w:t xml:space="preserve"> district</w:t>
      </w:r>
      <w:r w:rsidRPr="005C023D">
        <w:rPr>
          <w:rFonts w:ascii="Arial" w:hAnsi="Arial" w:cs="Arial"/>
          <w:sz w:val="20"/>
          <w:szCs w:val="20"/>
        </w:rPr>
        <w:t xml:space="preserve"> lies to the north</w:t>
      </w:r>
      <w:r w:rsidR="002048BB">
        <w:rPr>
          <w:rFonts w:ascii="Arial" w:hAnsi="Arial" w:cs="Arial"/>
          <w:sz w:val="20"/>
          <w:szCs w:val="20"/>
        </w:rPr>
        <w:t xml:space="preserve"> of Nadia.</w:t>
      </w:r>
      <w:r w:rsidRPr="005C023D">
        <w:rPr>
          <w:rFonts w:ascii="Arial" w:hAnsi="Arial" w:cs="Arial"/>
          <w:sz w:val="20"/>
          <w:szCs w:val="20"/>
        </w:rPr>
        <w:t xml:space="preserve"> North 24 Parganas </w:t>
      </w:r>
      <w:r w:rsidR="002048BB">
        <w:rPr>
          <w:rFonts w:ascii="Arial" w:hAnsi="Arial" w:cs="Arial"/>
          <w:sz w:val="20"/>
          <w:szCs w:val="20"/>
        </w:rPr>
        <w:t xml:space="preserve">is situated in </w:t>
      </w:r>
      <w:r w:rsidR="002048BB" w:rsidRPr="005C023D">
        <w:rPr>
          <w:rFonts w:ascii="Arial" w:hAnsi="Arial" w:cs="Arial"/>
          <w:sz w:val="20"/>
          <w:szCs w:val="20"/>
        </w:rPr>
        <w:t>south</w:t>
      </w:r>
      <w:r w:rsidR="002048BB">
        <w:rPr>
          <w:rFonts w:ascii="Arial" w:hAnsi="Arial" w:cs="Arial"/>
          <w:sz w:val="20"/>
          <w:szCs w:val="20"/>
        </w:rPr>
        <w:t xml:space="preserve"> of the </w:t>
      </w:r>
      <w:r w:rsidR="00FB312A">
        <w:rPr>
          <w:rFonts w:ascii="Arial" w:hAnsi="Arial" w:cs="Arial"/>
          <w:sz w:val="20"/>
          <w:szCs w:val="20"/>
        </w:rPr>
        <w:t>Nadia</w:t>
      </w:r>
      <w:r w:rsidR="002048BB">
        <w:rPr>
          <w:rFonts w:ascii="Arial" w:hAnsi="Arial" w:cs="Arial"/>
          <w:sz w:val="20"/>
          <w:szCs w:val="20"/>
        </w:rPr>
        <w:t>.</w:t>
      </w:r>
      <w:r w:rsidRPr="005C023D">
        <w:rPr>
          <w:rFonts w:ascii="Arial" w:hAnsi="Arial" w:cs="Arial"/>
          <w:sz w:val="20"/>
          <w:szCs w:val="20"/>
        </w:rPr>
        <w:t xml:space="preserve"> Hooghly district </w:t>
      </w:r>
      <w:r w:rsidR="002048BB">
        <w:rPr>
          <w:rFonts w:ascii="Arial" w:hAnsi="Arial" w:cs="Arial"/>
          <w:sz w:val="20"/>
          <w:szCs w:val="20"/>
        </w:rPr>
        <w:t xml:space="preserve">is </w:t>
      </w:r>
      <w:r w:rsidRPr="005C023D">
        <w:rPr>
          <w:rFonts w:ascii="Arial" w:hAnsi="Arial" w:cs="Arial"/>
          <w:sz w:val="20"/>
          <w:szCs w:val="20"/>
        </w:rPr>
        <w:t>to the west</w:t>
      </w:r>
      <w:r w:rsidR="002048BB">
        <w:rPr>
          <w:rFonts w:ascii="Arial" w:hAnsi="Arial" w:cs="Arial"/>
          <w:sz w:val="20"/>
          <w:szCs w:val="20"/>
        </w:rPr>
        <w:t xml:space="preserve"> of Nadia</w:t>
      </w:r>
      <w:r w:rsidRPr="005C023D">
        <w:rPr>
          <w:rFonts w:ascii="Arial" w:hAnsi="Arial" w:cs="Arial"/>
          <w:sz w:val="20"/>
          <w:szCs w:val="20"/>
        </w:rPr>
        <w:t xml:space="preserve">. The river Ganges flows along the northern and western margins of the district and serves as a major lifeline for the region. Owing to its fertile alluvial soils, ample water availability and close association with major river systems, Nadia district is well suited for agriculture and offers considerable scope </w:t>
      </w:r>
      <w:r w:rsidRPr="00C22138">
        <w:rPr>
          <w:rFonts w:ascii="Arial" w:hAnsi="Arial" w:cs="Arial"/>
          <w:sz w:val="20"/>
          <w:szCs w:val="20"/>
        </w:rPr>
        <w:t>for sustained agricultural development.</w:t>
      </w:r>
    </w:p>
    <w:p w14:paraId="5A4936F1" w14:textId="5321FC12" w:rsidR="006915B7" w:rsidRDefault="006915B7" w:rsidP="00E7223D">
      <w:pPr>
        <w:ind w:left="0" w:firstLine="720"/>
        <w:rPr>
          <w:rFonts w:ascii="Arial" w:hAnsi="Arial" w:cs="Arial"/>
          <w:sz w:val="20"/>
          <w:szCs w:val="20"/>
        </w:rPr>
      </w:pPr>
      <w:r w:rsidRPr="005C023D">
        <w:rPr>
          <w:rFonts w:ascii="Arial" w:hAnsi="Arial" w:cs="Arial"/>
          <w:sz w:val="20"/>
          <w:szCs w:val="20"/>
        </w:rPr>
        <w:t xml:space="preserve">The present study was carried out in Haringhata Block, situated in the extreme southern part of Nadia district, West Bengal. Geographically, the block extends between latitudes 22°54′ N to 23°02′ N and longitudes 88°30′ E to 88°41′ E, covering an area of approximately 170.32 sq. km. A small river locally known as the Jamuna flows through the block, contributing to its irrigation potential. The soils are predominantly clay loam in nature. Climatically, Haringhata experiences very hot summers, high </w:t>
      </w:r>
      <w:r w:rsidRPr="005C023D">
        <w:rPr>
          <w:rFonts w:ascii="Arial" w:hAnsi="Arial" w:cs="Arial"/>
          <w:sz w:val="20"/>
          <w:szCs w:val="20"/>
        </w:rPr>
        <w:lastRenderedPageBreak/>
        <w:t>humidity and heavy rainfall during the monsoon season</w:t>
      </w:r>
      <w:r w:rsidR="00AE50F1">
        <w:rPr>
          <w:rFonts w:ascii="Arial" w:hAnsi="Arial" w:cs="Arial"/>
          <w:sz w:val="20"/>
          <w:szCs w:val="20"/>
        </w:rPr>
        <w:t>.</w:t>
      </w:r>
      <w:r w:rsidRPr="005C023D">
        <w:rPr>
          <w:rFonts w:ascii="Arial" w:hAnsi="Arial" w:cs="Arial"/>
          <w:sz w:val="20"/>
          <w:szCs w:val="20"/>
        </w:rPr>
        <w:t xml:space="preserve"> </w:t>
      </w:r>
      <w:r w:rsidR="00AE50F1">
        <w:rPr>
          <w:rFonts w:ascii="Arial" w:hAnsi="Arial" w:cs="Arial"/>
          <w:sz w:val="20"/>
          <w:szCs w:val="20"/>
        </w:rPr>
        <w:t xml:space="preserve">The district </w:t>
      </w:r>
      <w:r w:rsidR="00E320AF">
        <w:rPr>
          <w:rFonts w:ascii="Arial" w:hAnsi="Arial" w:cs="Arial"/>
          <w:sz w:val="20"/>
          <w:szCs w:val="20"/>
        </w:rPr>
        <w:t>has</w:t>
      </w:r>
      <w:r w:rsidR="00FB312A">
        <w:rPr>
          <w:rFonts w:ascii="Arial" w:hAnsi="Arial" w:cs="Arial"/>
          <w:sz w:val="20"/>
          <w:szCs w:val="20"/>
        </w:rPr>
        <w:t xml:space="preserve"> recorded </w:t>
      </w:r>
      <w:r w:rsidRPr="005C023D">
        <w:rPr>
          <w:rFonts w:ascii="Arial" w:hAnsi="Arial" w:cs="Arial"/>
          <w:sz w:val="20"/>
          <w:szCs w:val="20"/>
        </w:rPr>
        <w:t>annual rainfall of around 1,400 mm.</w:t>
      </w:r>
    </w:p>
    <w:p w14:paraId="0D649301" w14:textId="094CCF3C" w:rsidR="00BD3766" w:rsidRPr="005C023D" w:rsidRDefault="00BD3766" w:rsidP="00E31D81">
      <w:pPr>
        <w:ind w:left="0"/>
        <w:rPr>
          <w:rFonts w:ascii="Arial" w:hAnsi="Arial" w:cs="Arial"/>
          <w:sz w:val="20"/>
          <w:szCs w:val="20"/>
        </w:rPr>
      </w:pPr>
      <w:r>
        <w:rPr>
          <w:rFonts w:ascii="Arial" w:hAnsi="Arial" w:cs="Arial"/>
          <w:sz w:val="20"/>
          <w:szCs w:val="20"/>
        </w:rPr>
        <w:t xml:space="preserve">                               </w:t>
      </w:r>
      <w:r w:rsidR="00A5334E">
        <w:rPr>
          <w:rFonts w:ascii="Arial" w:hAnsi="Arial" w:cs="Arial"/>
          <w:sz w:val="20"/>
          <w:szCs w:val="20"/>
        </w:rPr>
        <w:t xml:space="preserve">  </w:t>
      </w:r>
      <w:r>
        <w:rPr>
          <w:rFonts w:ascii="Arial" w:hAnsi="Arial" w:cs="Arial"/>
          <w:sz w:val="20"/>
          <w:szCs w:val="20"/>
        </w:rPr>
        <w:t xml:space="preserve">   </w:t>
      </w:r>
      <w:r w:rsidRPr="00B14BE4">
        <w:rPr>
          <w:rFonts w:ascii="Arial" w:hAnsi="Arial" w:cs="Arial"/>
          <w:bCs/>
          <w:noProof/>
          <w:sz w:val="24"/>
          <w:szCs w:val="24"/>
          <w:lang w:val="en-US"/>
        </w:rPr>
        <w:drawing>
          <wp:inline distT="0" distB="0" distL="0" distR="0" wp14:anchorId="6A0D4FF5" wp14:editId="1BC15395">
            <wp:extent cx="3291840" cy="3108960"/>
            <wp:effectExtent l="0" t="0" r="3810" b="0"/>
            <wp:docPr id="519689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81148" name=""/>
                    <pic:cNvPicPr/>
                  </pic:nvPicPr>
                  <pic:blipFill>
                    <a:blip r:embed="rId9"/>
                    <a:stretch>
                      <a:fillRect/>
                    </a:stretch>
                  </pic:blipFill>
                  <pic:spPr>
                    <a:xfrm>
                      <a:off x="0" y="0"/>
                      <a:ext cx="3292128" cy="3109232"/>
                    </a:xfrm>
                    <a:prstGeom prst="rect">
                      <a:avLst/>
                    </a:prstGeom>
                  </pic:spPr>
                </pic:pic>
              </a:graphicData>
            </a:graphic>
          </wp:inline>
        </w:drawing>
      </w:r>
    </w:p>
    <w:p w14:paraId="4EEA923B" w14:textId="2144AD3F" w:rsidR="00BD3766" w:rsidRDefault="00D36FBC" w:rsidP="00E31D81">
      <w:pPr>
        <w:ind w:left="0"/>
        <w:rPr>
          <w:rFonts w:ascii="Arial" w:hAnsi="Arial" w:cs="Arial"/>
          <w:sz w:val="20"/>
          <w:szCs w:val="20"/>
        </w:rPr>
      </w:pPr>
      <w:r w:rsidRPr="005C023D">
        <w:rPr>
          <w:rFonts w:ascii="Arial" w:hAnsi="Arial" w:cs="Arial"/>
          <w:sz w:val="20"/>
          <w:szCs w:val="20"/>
        </w:rPr>
        <w:t xml:space="preserve"> </w:t>
      </w:r>
      <w:r w:rsidR="00BD3766">
        <w:rPr>
          <w:rFonts w:ascii="Arial" w:hAnsi="Arial" w:cs="Arial"/>
          <w:sz w:val="20"/>
          <w:szCs w:val="20"/>
        </w:rPr>
        <w:t xml:space="preserve">                                                   </w:t>
      </w:r>
      <w:r w:rsidRPr="005C023D">
        <w:rPr>
          <w:rFonts w:ascii="Arial" w:hAnsi="Arial" w:cs="Arial"/>
          <w:sz w:val="20"/>
          <w:szCs w:val="20"/>
        </w:rPr>
        <w:t xml:space="preserve">  </w:t>
      </w:r>
      <w:r w:rsidR="00BD3766" w:rsidRPr="00BD3766">
        <w:rPr>
          <w:rFonts w:ascii="Arial" w:hAnsi="Arial" w:cs="Arial"/>
          <w:b/>
          <w:sz w:val="20"/>
          <w:szCs w:val="20"/>
          <w:lang w:val="en-US"/>
        </w:rPr>
        <w:t>Figure 2: Map of research area</w:t>
      </w:r>
    </w:p>
    <w:p w14:paraId="4F70BAF6" w14:textId="348684E4" w:rsidR="00427681" w:rsidRPr="002C7FF9" w:rsidRDefault="00801628" w:rsidP="00A14D4C">
      <w:pPr>
        <w:ind w:left="0" w:firstLine="720"/>
        <w:rPr>
          <w:rStyle w:val="Hyperlink"/>
          <w:rFonts w:ascii="Arial" w:hAnsi="Arial" w:cs="Arial"/>
          <w:color w:val="auto"/>
          <w:sz w:val="20"/>
          <w:szCs w:val="20"/>
          <w:u w:val="none"/>
        </w:rPr>
      </w:pPr>
      <w:r w:rsidRPr="00801628">
        <w:rPr>
          <w:rFonts w:ascii="Arial" w:hAnsi="Arial" w:cs="Arial"/>
          <w:sz w:val="20"/>
          <w:szCs w:val="20"/>
        </w:rPr>
        <w:t xml:space="preserve">A mixed-methods research design was adopted for the </w:t>
      </w:r>
      <w:r w:rsidR="00D32807" w:rsidRPr="00801628">
        <w:rPr>
          <w:rFonts w:ascii="Arial" w:hAnsi="Arial" w:cs="Arial"/>
          <w:sz w:val="20"/>
          <w:szCs w:val="20"/>
        </w:rPr>
        <w:t>study.</w:t>
      </w:r>
      <w:r w:rsidR="00D32807" w:rsidRPr="005C023D">
        <w:rPr>
          <w:rFonts w:ascii="Arial" w:hAnsi="Arial" w:cs="Arial"/>
          <w:sz w:val="20"/>
          <w:szCs w:val="20"/>
        </w:rPr>
        <w:t xml:space="preserve"> The</w:t>
      </w:r>
      <w:r w:rsidR="00D36FBC" w:rsidRPr="005C023D">
        <w:rPr>
          <w:rFonts w:ascii="Arial" w:hAnsi="Arial" w:cs="Arial"/>
          <w:sz w:val="20"/>
          <w:szCs w:val="20"/>
        </w:rPr>
        <w:t xml:space="preserve"> District and </w:t>
      </w:r>
      <w:r w:rsidR="00293B98" w:rsidRPr="005C023D">
        <w:rPr>
          <w:rFonts w:ascii="Arial" w:hAnsi="Arial" w:cs="Arial"/>
          <w:sz w:val="20"/>
          <w:szCs w:val="20"/>
        </w:rPr>
        <w:t>Block were</w:t>
      </w:r>
      <w:r w:rsidR="00D36FBC" w:rsidRPr="005C023D">
        <w:rPr>
          <w:rFonts w:ascii="Arial" w:hAnsi="Arial" w:cs="Arial"/>
          <w:sz w:val="20"/>
          <w:szCs w:val="20"/>
        </w:rPr>
        <w:t xml:space="preserve"> selected purposively for the researcher’s convenience and easy accessibility to this place.</w:t>
      </w:r>
      <w:r w:rsidR="00B1782D" w:rsidRPr="005C023D">
        <w:rPr>
          <w:rFonts w:ascii="Arial" w:hAnsi="Arial" w:cs="Arial"/>
          <w:sz w:val="20"/>
          <w:szCs w:val="20"/>
        </w:rPr>
        <w:t xml:space="preserve">3 villages were selected </w:t>
      </w:r>
      <w:r w:rsidR="007A776D" w:rsidRPr="005C023D">
        <w:rPr>
          <w:rFonts w:ascii="Arial" w:hAnsi="Arial" w:cs="Arial"/>
          <w:sz w:val="20"/>
          <w:szCs w:val="20"/>
        </w:rPr>
        <w:t>purposively</w:t>
      </w:r>
      <w:r w:rsidR="00B1782D" w:rsidRPr="005C023D">
        <w:rPr>
          <w:rFonts w:ascii="Arial" w:hAnsi="Arial" w:cs="Arial"/>
          <w:sz w:val="20"/>
          <w:szCs w:val="20"/>
        </w:rPr>
        <w:t xml:space="preserve"> to conduct the </w:t>
      </w:r>
      <w:r w:rsidR="00313372" w:rsidRPr="005C023D">
        <w:rPr>
          <w:rFonts w:ascii="Arial" w:hAnsi="Arial" w:cs="Arial"/>
          <w:sz w:val="20"/>
          <w:szCs w:val="20"/>
        </w:rPr>
        <w:t>study under</w:t>
      </w:r>
      <w:r w:rsidR="007A776D" w:rsidRPr="005C023D">
        <w:rPr>
          <w:rFonts w:ascii="Arial" w:hAnsi="Arial" w:cs="Arial"/>
          <w:sz w:val="20"/>
          <w:szCs w:val="20"/>
        </w:rPr>
        <w:t xml:space="preserve"> Haringhata block </w:t>
      </w:r>
      <w:r w:rsidR="00293B98" w:rsidRPr="005C023D">
        <w:rPr>
          <w:rFonts w:ascii="Arial" w:hAnsi="Arial" w:cs="Arial"/>
          <w:sz w:val="20"/>
          <w:szCs w:val="20"/>
        </w:rPr>
        <w:t>i.e. Maniktala village, Bhomrapara, Mitrapur. From Maniktala and Bhomrapara</w:t>
      </w:r>
      <w:r w:rsidR="00FF68C9">
        <w:rPr>
          <w:rFonts w:ascii="Arial" w:hAnsi="Arial" w:cs="Arial"/>
          <w:sz w:val="20"/>
          <w:szCs w:val="20"/>
        </w:rPr>
        <w:t>,</w:t>
      </w:r>
      <w:r w:rsidR="00293B98" w:rsidRPr="005C023D">
        <w:rPr>
          <w:rFonts w:ascii="Arial" w:hAnsi="Arial" w:cs="Arial"/>
          <w:sz w:val="20"/>
          <w:szCs w:val="20"/>
        </w:rPr>
        <w:t xml:space="preserve"> </w:t>
      </w:r>
      <w:r w:rsidR="00FF68C9">
        <w:rPr>
          <w:rFonts w:ascii="Arial" w:hAnsi="Arial" w:cs="Arial"/>
          <w:sz w:val="20"/>
          <w:szCs w:val="20"/>
        </w:rPr>
        <w:t xml:space="preserve">60 </w:t>
      </w:r>
      <w:r w:rsidR="00293B98" w:rsidRPr="005C023D">
        <w:rPr>
          <w:rFonts w:ascii="Arial" w:hAnsi="Arial" w:cs="Arial"/>
          <w:sz w:val="20"/>
          <w:szCs w:val="20"/>
        </w:rPr>
        <w:t>farmer’s from each village were interviewed.</w:t>
      </w:r>
      <w:r w:rsidR="00FF68C9">
        <w:rPr>
          <w:rFonts w:ascii="Arial" w:hAnsi="Arial" w:cs="Arial"/>
          <w:sz w:val="20"/>
          <w:szCs w:val="20"/>
        </w:rPr>
        <w:t>30</w:t>
      </w:r>
      <w:r w:rsidR="00293B98" w:rsidRPr="005C023D">
        <w:rPr>
          <w:rFonts w:ascii="Arial" w:hAnsi="Arial" w:cs="Arial"/>
          <w:sz w:val="20"/>
          <w:szCs w:val="20"/>
        </w:rPr>
        <w:t xml:space="preserve"> farmers from Mitrapur village were interviewed. The </w:t>
      </w:r>
      <w:r w:rsidR="005379A4" w:rsidRPr="005C023D">
        <w:rPr>
          <w:rFonts w:ascii="Arial" w:hAnsi="Arial" w:cs="Arial"/>
          <w:sz w:val="20"/>
          <w:szCs w:val="20"/>
        </w:rPr>
        <w:t>Farmers</w:t>
      </w:r>
      <w:r w:rsidR="00293B98" w:rsidRPr="005C023D">
        <w:rPr>
          <w:rFonts w:ascii="Arial" w:hAnsi="Arial" w:cs="Arial"/>
          <w:sz w:val="20"/>
          <w:szCs w:val="20"/>
        </w:rPr>
        <w:t xml:space="preserve"> were mostly small and marginal. The </w:t>
      </w:r>
      <w:r w:rsidR="005379A4" w:rsidRPr="005C023D">
        <w:rPr>
          <w:rFonts w:ascii="Arial" w:hAnsi="Arial" w:cs="Arial"/>
          <w:sz w:val="20"/>
          <w:szCs w:val="20"/>
        </w:rPr>
        <w:t>farmers</w:t>
      </w:r>
      <w:r w:rsidR="00293B98" w:rsidRPr="005C023D">
        <w:rPr>
          <w:rFonts w:ascii="Arial" w:hAnsi="Arial" w:cs="Arial"/>
          <w:sz w:val="20"/>
          <w:szCs w:val="20"/>
        </w:rPr>
        <w:t xml:space="preserve"> were interviewed by using 10</w:t>
      </w:r>
      <w:r w:rsidR="00015BD4">
        <w:rPr>
          <w:rFonts w:ascii="Arial" w:hAnsi="Arial" w:cs="Arial"/>
          <w:sz w:val="20"/>
          <w:szCs w:val="20"/>
        </w:rPr>
        <w:t xml:space="preserve"> </w:t>
      </w:r>
      <w:r w:rsidR="00293B98" w:rsidRPr="005C023D">
        <w:rPr>
          <w:rFonts w:ascii="Arial" w:hAnsi="Arial" w:cs="Arial"/>
          <w:sz w:val="20"/>
          <w:szCs w:val="20"/>
        </w:rPr>
        <w:t>point Likert scale</w:t>
      </w:r>
      <w:r w:rsidR="0081216D">
        <w:rPr>
          <w:rFonts w:ascii="Arial" w:hAnsi="Arial" w:cs="Arial"/>
          <w:sz w:val="20"/>
          <w:szCs w:val="20"/>
        </w:rPr>
        <w:t xml:space="preserve"> to measure </w:t>
      </w:r>
      <w:r w:rsidR="00293B98" w:rsidRPr="005C023D">
        <w:rPr>
          <w:rFonts w:ascii="Arial" w:hAnsi="Arial" w:cs="Arial"/>
          <w:sz w:val="20"/>
          <w:szCs w:val="20"/>
        </w:rPr>
        <w:t xml:space="preserve">perceived uncertainty related to economy, market, </w:t>
      </w:r>
      <w:r w:rsidR="000B7507" w:rsidRPr="005C023D">
        <w:rPr>
          <w:rFonts w:ascii="Arial" w:hAnsi="Arial" w:cs="Arial"/>
          <w:sz w:val="20"/>
          <w:szCs w:val="20"/>
        </w:rPr>
        <w:t>technology, weather</w:t>
      </w:r>
      <w:r>
        <w:rPr>
          <w:rFonts w:ascii="Arial" w:hAnsi="Arial" w:cs="Arial"/>
          <w:sz w:val="20"/>
          <w:szCs w:val="20"/>
        </w:rPr>
        <w:t xml:space="preserve"> </w:t>
      </w:r>
      <w:r w:rsidR="001763B9">
        <w:rPr>
          <w:rFonts w:ascii="Arial" w:hAnsi="Arial" w:cs="Arial"/>
          <w:sz w:val="20"/>
          <w:szCs w:val="20"/>
        </w:rPr>
        <w:t xml:space="preserve">and </w:t>
      </w:r>
      <w:r w:rsidR="001763B9" w:rsidRPr="005C023D">
        <w:rPr>
          <w:rFonts w:ascii="Arial" w:hAnsi="Arial" w:cs="Arial"/>
          <w:sz w:val="20"/>
          <w:szCs w:val="20"/>
        </w:rPr>
        <w:t>livelihood</w:t>
      </w:r>
      <w:r w:rsidR="00293B98" w:rsidRPr="005C023D">
        <w:rPr>
          <w:rFonts w:ascii="Arial" w:hAnsi="Arial" w:cs="Arial"/>
          <w:sz w:val="20"/>
          <w:szCs w:val="20"/>
        </w:rPr>
        <w:t xml:space="preserve"> </w:t>
      </w:r>
      <w:r w:rsidR="0081216D">
        <w:rPr>
          <w:rFonts w:ascii="Arial" w:hAnsi="Arial" w:cs="Arial"/>
          <w:sz w:val="20"/>
          <w:szCs w:val="20"/>
        </w:rPr>
        <w:t>.</w:t>
      </w:r>
      <w:r w:rsidR="005D7B78" w:rsidRPr="005D7B78">
        <w:t xml:space="preserve"> </w:t>
      </w:r>
      <w:r w:rsidR="005D7B78" w:rsidRPr="005D7B78">
        <w:rPr>
          <w:rFonts w:ascii="Arial" w:hAnsi="Arial" w:cs="Arial"/>
          <w:sz w:val="20"/>
          <w:szCs w:val="20"/>
        </w:rPr>
        <w:t>Primary data were gathered through a pre-tested</w:t>
      </w:r>
      <w:r w:rsidR="00395E9F">
        <w:rPr>
          <w:rFonts w:ascii="Arial" w:hAnsi="Arial" w:cs="Arial"/>
          <w:sz w:val="20"/>
          <w:szCs w:val="20"/>
        </w:rPr>
        <w:t xml:space="preserve"> and </w:t>
      </w:r>
      <w:r w:rsidR="005D7B78" w:rsidRPr="005D7B78">
        <w:rPr>
          <w:rFonts w:ascii="Arial" w:hAnsi="Arial" w:cs="Arial"/>
          <w:sz w:val="20"/>
          <w:szCs w:val="20"/>
        </w:rPr>
        <w:t>structured interview schedule which was refined and finalized after conducting a pilot survey to ensure its reliability and contextual appropriateness.</w:t>
      </w:r>
      <w:r w:rsidR="005A7C32" w:rsidRPr="005A7C32">
        <w:rPr>
          <w:rFonts w:ascii="Arial" w:hAnsi="Arial" w:cs="Arial"/>
          <w:sz w:val="20"/>
          <w:szCs w:val="20"/>
        </w:rPr>
        <w:t>The scales showed excellent reliability, with a Cronbach’s alpha of 0.938.</w:t>
      </w:r>
      <w:r w:rsidR="00427681">
        <w:rPr>
          <w:rFonts w:ascii="Arial" w:hAnsi="Arial" w:cs="Arial"/>
          <w:sz w:val="20"/>
          <w:szCs w:val="20"/>
        </w:rPr>
        <w:t xml:space="preserve">Data were analysed with </w:t>
      </w:r>
      <w:r w:rsidR="00427681" w:rsidRPr="002C7FF9">
        <w:rPr>
          <w:rFonts w:ascii="Arial" w:hAnsi="Arial" w:cs="Arial"/>
          <w:sz w:val="20"/>
          <w:szCs w:val="20"/>
        </w:rPr>
        <w:fldChar w:fldCharType="begin"/>
      </w:r>
      <w:r w:rsidR="00427681" w:rsidRPr="002C7FF9">
        <w:rPr>
          <w:rFonts w:ascii="Arial" w:hAnsi="Arial" w:cs="Arial"/>
          <w:sz w:val="20"/>
          <w:szCs w:val="20"/>
        </w:rPr>
        <w:instrText>HYPERLINK "https://www.google.com/search?client=firefox-b-d&amp;q=IBM+SPSS+Statistics&amp;mstk=AUtExfDJsotfm0N2IgQ4X6djZpOWCAoERBYLujMy5l7ExabCuYeymdNPzowXp-qTlqoLpaQwYb1dMoNbUV1TU-HovDXzOio7ePZfAdGnYc96i-iJy_-0d5AIRc9FsfW157R99CyW8AL6Pq7TYA-YdKJuwwi2Za9CpNksp-WzXnSL2enYbTRe3mBVfDnEFwNubQw4hkq6FQ4sVynQ2SRYmFlUqfHCqKAWfL1En0xgXjx7iC1Y3yeKDME00XYeh-81__eLHQhUt8uwCc1DvTDnQIMPWO4M&amp;csui=3&amp;ved=2ahUKEwiwv6asirmSAxXLZfUHHYhTCTMQgK4QegYIAQgAEAM"</w:instrText>
      </w:r>
      <w:r w:rsidR="00427681" w:rsidRPr="002C7FF9">
        <w:rPr>
          <w:rFonts w:ascii="Arial" w:hAnsi="Arial" w:cs="Arial"/>
          <w:sz w:val="20"/>
          <w:szCs w:val="20"/>
        </w:rPr>
        <w:fldChar w:fldCharType="separate"/>
      </w:r>
      <w:r w:rsidR="00427681" w:rsidRPr="002C7FF9">
        <w:rPr>
          <w:rStyle w:val="Hyperlink"/>
          <w:rFonts w:ascii="Arial" w:hAnsi="Arial" w:cs="Arial"/>
          <w:color w:val="auto"/>
          <w:sz w:val="20"/>
          <w:szCs w:val="20"/>
          <w:u w:val="none"/>
        </w:rPr>
        <w:t>IBM SPSS software.</w:t>
      </w:r>
    </w:p>
    <w:p w14:paraId="5FE3F7D6" w14:textId="67B5FB80" w:rsidR="008917F9" w:rsidRPr="00427681" w:rsidRDefault="00427681" w:rsidP="00A31838">
      <w:pPr>
        <w:ind w:left="0"/>
        <w:rPr>
          <w:rFonts w:ascii="Arial" w:hAnsi="Arial" w:cs="Arial"/>
          <w:sz w:val="20"/>
          <w:szCs w:val="20"/>
        </w:rPr>
      </w:pPr>
      <w:r w:rsidRPr="002C7FF9">
        <w:rPr>
          <w:rFonts w:ascii="Arial" w:hAnsi="Arial" w:cs="Arial"/>
          <w:sz w:val="20"/>
          <w:szCs w:val="20"/>
        </w:rPr>
        <w:fldChar w:fldCharType="end"/>
      </w:r>
      <w:r>
        <w:rPr>
          <w:rFonts w:ascii="Arial" w:hAnsi="Arial" w:cs="Arial"/>
          <w:sz w:val="20"/>
          <w:szCs w:val="20"/>
        </w:rPr>
        <w:t xml:space="preserve">     </w:t>
      </w:r>
      <w:r w:rsidR="000B7507" w:rsidRPr="005C023D">
        <w:rPr>
          <w:rFonts w:ascii="Arial" w:hAnsi="Arial" w:cs="Arial"/>
          <w:sz w:val="20"/>
          <w:szCs w:val="20"/>
        </w:rPr>
        <w:t xml:space="preserve"> Princi</w:t>
      </w:r>
      <w:r w:rsidR="00800026" w:rsidRPr="005C023D">
        <w:rPr>
          <w:rFonts w:ascii="Arial" w:hAnsi="Arial" w:cs="Arial"/>
          <w:sz w:val="20"/>
          <w:szCs w:val="20"/>
        </w:rPr>
        <w:t>pal component analysis</w:t>
      </w:r>
      <w:r w:rsidR="0052381E">
        <w:rPr>
          <w:rFonts w:ascii="Arial" w:hAnsi="Arial" w:cs="Arial"/>
          <w:sz w:val="20"/>
          <w:szCs w:val="20"/>
        </w:rPr>
        <w:t>,</w:t>
      </w:r>
      <w:r w:rsidR="00800026" w:rsidRPr="005C023D">
        <w:rPr>
          <w:rFonts w:ascii="Arial" w:hAnsi="Arial" w:cs="Arial"/>
          <w:sz w:val="20"/>
          <w:szCs w:val="20"/>
        </w:rPr>
        <w:t xml:space="preserve"> </w:t>
      </w:r>
      <w:r w:rsidR="0052381E">
        <w:rPr>
          <w:rFonts w:ascii="Arial" w:hAnsi="Arial" w:cs="Arial"/>
          <w:sz w:val="20"/>
          <w:szCs w:val="20"/>
        </w:rPr>
        <w:t xml:space="preserve">a </w:t>
      </w:r>
      <w:r w:rsidR="008917F9" w:rsidRPr="005C023D">
        <w:rPr>
          <w:rFonts w:ascii="Arial" w:hAnsi="Arial" w:cs="Arial"/>
          <w:sz w:val="20"/>
          <w:szCs w:val="20"/>
          <w:lang w:val="en-US"/>
        </w:rPr>
        <w:t>multivariate statistical technique</w:t>
      </w:r>
      <w:r w:rsidR="0052381E">
        <w:rPr>
          <w:rFonts w:ascii="Arial" w:hAnsi="Arial" w:cs="Arial"/>
          <w:sz w:val="20"/>
          <w:szCs w:val="20"/>
          <w:lang w:val="en-US"/>
        </w:rPr>
        <w:t>,</w:t>
      </w:r>
      <w:r w:rsidR="008917F9" w:rsidRPr="005C023D">
        <w:rPr>
          <w:rFonts w:ascii="Arial" w:hAnsi="Arial" w:cs="Arial"/>
          <w:sz w:val="20"/>
          <w:szCs w:val="20"/>
          <w:lang w:val="en-US"/>
        </w:rPr>
        <w:t xml:space="preserve"> widely utilized in the social sciences, behavioral research and increasingly in agricultural studies to manage and interpret complex datasets. The primary purpose of factor analysis is to reduce a large number of interrelated variables into a smaller set of latent factors based on the correlations among the variables. This reduction helps in uncovering the underlying structure or dimensions that explain patterns within the data, thereby simplifying analysis and </w:t>
      </w:r>
      <w:r w:rsidR="00005691" w:rsidRPr="005C023D">
        <w:rPr>
          <w:rFonts w:ascii="Arial" w:hAnsi="Arial" w:cs="Arial"/>
          <w:sz w:val="20"/>
          <w:szCs w:val="20"/>
          <w:lang w:val="en-US"/>
        </w:rPr>
        <w:t>interpretation.</w:t>
      </w:r>
    </w:p>
    <w:p w14:paraId="2D9CCF5D" w14:textId="40721C4B" w:rsidR="00DD1AB1" w:rsidRPr="0007646E" w:rsidRDefault="00DD1AB1" w:rsidP="00A31838">
      <w:pPr>
        <w:ind w:left="0"/>
        <w:rPr>
          <w:rFonts w:ascii="Arial" w:hAnsi="Arial" w:cs="Arial"/>
          <w:sz w:val="20"/>
          <w:szCs w:val="20"/>
          <w:lang w:val="en-US"/>
        </w:rPr>
      </w:pPr>
      <w:r>
        <w:rPr>
          <w:rFonts w:ascii="Arial" w:hAnsi="Arial" w:cs="Arial"/>
          <w:sz w:val="20"/>
          <w:szCs w:val="20"/>
        </w:rPr>
        <w:t xml:space="preserve">          </w:t>
      </w:r>
      <w:r w:rsidRPr="00DD1AB1">
        <w:rPr>
          <w:rFonts w:ascii="Arial" w:hAnsi="Arial" w:cs="Arial"/>
          <w:sz w:val="20"/>
          <w:szCs w:val="20"/>
        </w:rPr>
        <w:t>Canonical Co</w:t>
      </w:r>
      <w:r w:rsidR="00632ECE">
        <w:rPr>
          <w:rFonts w:ascii="Arial" w:hAnsi="Arial" w:cs="Arial"/>
          <w:sz w:val="20"/>
          <w:szCs w:val="20"/>
        </w:rPr>
        <w:t>rrelation</w:t>
      </w:r>
      <w:r w:rsidRPr="00DD1AB1">
        <w:rPr>
          <w:rFonts w:ascii="Arial" w:hAnsi="Arial" w:cs="Arial"/>
          <w:sz w:val="20"/>
          <w:szCs w:val="20"/>
        </w:rPr>
        <w:t xml:space="preserve"> Analysis (CCA) is a multivariate statistical technique used to examine the relationship between two sets of variables. </w:t>
      </w:r>
      <w:r w:rsidRPr="00DD1AB1">
        <w:rPr>
          <w:rFonts w:ascii="Arial" w:hAnsi="Arial" w:cs="Arial"/>
          <w:bCs/>
          <w:sz w:val="20"/>
          <w:szCs w:val="20"/>
        </w:rPr>
        <w:t>It is a powerful statistical technique used to elucidate conjoint interactions between two sets of variables, typically denoted as y and x or left side and right</w:t>
      </w:r>
      <w:r w:rsidR="00221E5E">
        <w:rPr>
          <w:rFonts w:ascii="Arial" w:hAnsi="Arial" w:cs="Arial"/>
          <w:bCs/>
          <w:sz w:val="20"/>
          <w:szCs w:val="20"/>
        </w:rPr>
        <w:t xml:space="preserve"> </w:t>
      </w:r>
      <w:r w:rsidRPr="00DD1AB1">
        <w:rPr>
          <w:rFonts w:ascii="Arial" w:hAnsi="Arial" w:cs="Arial"/>
          <w:bCs/>
          <w:sz w:val="20"/>
          <w:szCs w:val="20"/>
        </w:rPr>
        <w:t>side variables. This method can reveal hidden relationships between these variables.</w:t>
      </w:r>
      <w:r w:rsidRPr="00DD1AB1">
        <w:rPr>
          <w:rFonts w:ascii="Arial" w:hAnsi="Arial" w:cs="Arial"/>
          <w:sz w:val="20"/>
          <w:szCs w:val="20"/>
        </w:rPr>
        <w:t xml:space="preserve"> </w:t>
      </w:r>
      <w:r w:rsidR="001763B9">
        <w:rPr>
          <w:rFonts w:ascii="Arial" w:hAnsi="Arial" w:cs="Arial"/>
          <w:sz w:val="20"/>
          <w:szCs w:val="20"/>
        </w:rPr>
        <w:t>S</w:t>
      </w:r>
      <w:r w:rsidRPr="00DD1AB1">
        <w:rPr>
          <w:rFonts w:ascii="Arial" w:hAnsi="Arial" w:cs="Arial"/>
          <w:sz w:val="20"/>
          <w:szCs w:val="20"/>
        </w:rPr>
        <w:t>imple correlation  measures the relationship between two individual variables</w:t>
      </w:r>
      <w:r w:rsidR="001763B9">
        <w:rPr>
          <w:rFonts w:ascii="Arial" w:hAnsi="Arial" w:cs="Arial"/>
          <w:sz w:val="20"/>
          <w:szCs w:val="20"/>
        </w:rPr>
        <w:t>.</w:t>
      </w:r>
      <w:r w:rsidRPr="00DD1AB1">
        <w:rPr>
          <w:rFonts w:ascii="Arial" w:hAnsi="Arial" w:cs="Arial"/>
          <w:sz w:val="20"/>
          <w:szCs w:val="20"/>
        </w:rPr>
        <w:t xml:space="preserve"> CCA identifies linear combinations of variables in each set, called canonical variables, that are maximally correlated with each other. This allows researchers to understand the multivariate associations between complex datasets</w:t>
      </w:r>
      <w:r w:rsidR="007A4B56">
        <w:rPr>
          <w:rFonts w:ascii="Arial" w:hAnsi="Arial" w:cs="Arial"/>
          <w:sz w:val="20"/>
          <w:szCs w:val="20"/>
        </w:rPr>
        <w:t xml:space="preserve">. CCA </w:t>
      </w:r>
      <w:r w:rsidR="007A4B56" w:rsidRPr="00DD1AB1">
        <w:rPr>
          <w:rFonts w:ascii="Arial" w:hAnsi="Arial" w:cs="Arial"/>
          <w:sz w:val="20"/>
          <w:szCs w:val="20"/>
        </w:rPr>
        <w:t>reduces</w:t>
      </w:r>
      <w:r w:rsidRPr="00DD1AB1">
        <w:rPr>
          <w:rFonts w:ascii="Arial" w:hAnsi="Arial" w:cs="Arial"/>
          <w:sz w:val="20"/>
          <w:szCs w:val="20"/>
        </w:rPr>
        <w:t xml:space="preserve"> </w:t>
      </w:r>
      <w:r w:rsidR="00221E5E" w:rsidRPr="00DD1AB1">
        <w:rPr>
          <w:rFonts w:ascii="Arial" w:hAnsi="Arial" w:cs="Arial"/>
          <w:sz w:val="20"/>
          <w:szCs w:val="20"/>
        </w:rPr>
        <w:t>dimensionality</w:t>
      </w:r>
      <w:r w:rsidR="00221E5E">
        <w:rPr>
          <w:rFonts w:ascii="Arial" w:hAnsi="Arial" w:cs="Arial"/>
          <w:sz w:val="20"/>
          <w:szCs w:val="20"/>
        </w:rPr>
        <w:t xml:space="preserve"> </w:t>
      </w:r>
      <w:r w:rsidR="00221E5E" w:rsidRPr="00DD1AB1">
        <w:rPr>
          <w:rFonts w:ascii="Arial" w:hAnsi="Arial" w:cs="Arial"/>
          <w:sz w:val="20"/>
          <w:szCs w:val="20"/>
        </w:rPr>
        <w:t>and</w:t>
      </w:r>
      <w:r w:rsidRPr="00DD1AB1">
        <w:rPr>
          <w:rFonts w:ascii="Arial" w:hAnsi="Arial" w:cs="Arial"/>
          <w:sz w:val="20"/>
          <w:szCs w:val="20"/>
        </w:rPr>
        <w:t xml:space="preserve"> identif</w:t>
      </w:r>
      <w:r w:rsidR="007A4B56">
        <w:rPr>
          <w:rFonts w:ascii="Arial" w:hAnsi="Arial" w:cs="Arial"/>
          <w:sz w:val="20"/>
          <w:szCs w:val="20"/>
        </w:rPr>
        <w:t>ies</w:t>
      </w:r>
      <w:r w:rsidRPr="00DD1AB1">
        <w:rPr>
          <w:rFonts w:ascii="Arial" w:hAnsi="Arial" w:cs="Arial"/>
          <w:sz w:val="20"/>
          <w:szCs w:val="20"/>
        </w:rPr>
        <w:t xml:space="preserve"> </w:t>
      </w:r>
      <w:r w:rsidR="008162AA">
        <w:rPr>
          <w:rFonts w:ascii="Arial" w:hAnsi="Arial" w:cs="Arial"/>
          <w:sz w:val="20"/>
          <w:szCs w:val="20"/>
        </w:rPr>
        <w:t>those</w:t>
      </w:r>
      <w:r w:rsidRPr="00DD1AB1">
        <w:rPr>
          <w:rFonts w:ascii="Arial" w:hAnsi="Arial" w:cs="Arial"/>
          <w:sz w:val="20"/>
          <w:szCs w:val="20"/>
        </w:rPr>
        <w:t xml:space="preserve"> variables</w:t>
      </w:r>
      <w:r w:rsidR="008162AA">
        <w:rPr>
          <w:rFonts w:ascii="Arial" w:hAnsi="Arial" w:cs="Arial"/>
          <w:sz w:val="20"/>
          <w:szCs w:val="20"/>
        </w:rPr>
        <w:t xml:space="preserve"> </w:t>
      </w:r>
      <w:r w:rsidR="00490E9C">
        <w:rPr>
          <w:rFonts w:ascii="Arial" w:hAnsi="Arial" w:cs="Arial"/>
          <w:sz w:val="20"/>
          <w:szCs w:val="20"/>
        </w:rPr>
        <w:t>that</w:t>
      </w:r>
      <w:r w:rsidRPr="00DD1AB1">
        <w:rPr>
          <w:rFonts w:ascii="Arial" w:hAnsi="Arial" w:cs="Arial"/>
          <w:sz w:val="20"/>
          <w:szCs w:val="20"/>
        </w:rPr>
        <w:t xml:space="preserve"> contribute </w:t>
      </w:r>
      <w:r w:rsidR="00E220C5">
        <w:rPr>
          <w:rFonts w:ascii="Arial" w:hAnsi="Arial" w:cs="Arial"/>
          <w:sz w:val="20"/>
          <w:szCs w:val="20"/>
        </w:rPr>
        <w:t xml:space="preserve">the </w:t>
      </w:r>
      <w:r w:rsidRPr="00DD1AB1">
        <w:rPr>
          <w:rFonts w:ascii="Arial" w:hAnsi="Arial" w:cs="Arial"/>
          <w:sz w:val="20"/>
          <w:szCs w:val="20"/>
        </w:rPr>
        <w:t xml:space="preserve">most to the shared </w:t>
      </w:r>
      <w:r w:rsidRPr="0007646E">
        <w:rPr>
          <w:rFonts w:ascii="Arial" w:hAnsi="Arial" w:cs="Arial"/>
          <w:sz w:val="20"/>
          <w:szCs w:val="20"/>
        </w:rPr>
        <w:t>variation.</w:t>
      </w:r>
    </w:p>
    <w:p w14:paraId="2EFBEB24" w14:textId="74B7C82A" w:rsidR="00CB46CA" w:rsidRDefault="00DD1AB1" w:rsidP="00A31838">
      <w:pPr>
        <w:ind w:left="0"/>
        <w:rPr>
          <w:rFonts w:ascii="Arial" w:hAnsi="Arial" w:cs="Arial"/>
          <w:bCs/>
          <w:sz w:val="20"/>
          <w:szCs w:val="20"/>
          <w:lang w:val="en-US"/>
        </w:rPr>
      </w:pPr>
      <w:r w:rsidRPr="0007646E">
        <w:rPr>
          <w:rFonts w:ascii="Arial" w:hAnsi="Arial" w:cs="Arial"/>
          <w:sz w:val="20"/>
          <w:szCs w:val="20"/>
          <w:lang w:val="en-US"/>
        </w:rPr>
        <w:t xml:space="preserve">     </w:t>
      </w:r>
      <w:r w:rsidR="0007646E">
        <w:rPr>
          <w:rFonts w:ascii="Arial" w:hAnsi="Arial" w:cs="Arial"/>
          <w:sz w:val="20"/>
          <w:szCs w:val="20"/>
          <w:lang w:val="en-US"/>
        </w:rPr>
        <w:t xml:space="preserve">The </w:t>
      </w:r>
      <w:r w:rsidRPr="0007646E">
        <w:rPr>
          <w:rFonts w:ascii="Arial" w:hAnsi="Arial" w:cs="Arial"/>
          <w:sz w:val="20"/>
          <w:szCs w:val="20"/>
          <w:lang w:val="en-US"/>
        </w:rPr>
        <w:t xml:space="preserve"> </w:t>
      </w:r>
      <w:r w:rsidR="00AF0D9B" w:rsidRPr="0007646E">
        <w:rPr>
          <w:rFonts w:ascii="Arial" w:hAnsi="Arial" w:cs="Arial"/>
          <w:sz w:val="20"/>
          <w:szCs w:val="20"/>
          <w:lang w:val="en-US"/>
        </w:rPr>
        <w:t xml:space="preserve">Independent variables </w:t>
      </w:r>
      <w:r w:rsidR="0007646E">
        <w:rPr>
          <w:rFonts w:ascii="Arial" w:hAnsi="Arial" w:cs="Arial"/>
          <w:sz w:val="20"/>
          <w:szCs w:val="20"/>
          <w:lang w:val="en-US"/>
        </w:rPr>
        <w:t>considered in the study were:</w:t>
      </w:r>
      <w:r w:rsidR="009F16A9" w:rsidRPr="0007646E">
        <w:rPr>
          <w:rFonts w:ascii="Arial" w:hAnsi="Arial" w:cs="Arial"/>
          <w:sz w:val="20"/>
          <w:szCs w:val="20"/>
        </w:rPr>
        <w:t xml:space="preserve"> Age(x</w:t>
      </w:r>
      <w:r w:rsidR="009F16A9" w:rsidRPr="0007646E">
        <w:rPr>
          <w:rFonts w:ascii="Arial" w:hAnsi="Arial" w:cs="Arial"/>
          <w:sz w:val="20"/>
          <w:szCs w:val="20"/>
          <w:vertAlign w:val="subscript"/>
        </w:rPr>
        <w:t>1</w:t>
      </w:r>
      <w:r w:rsidR="009F16A9" w:rsidRPr="0007646E">
        <w:rPr>
          <w:rFonts w:ascii="Arial" w:hAnsi="Arial" w:cs="Arial"/>
          <w:sz w:val="20"/>
          <w:szCs w:val="20"/>
        </w:rPr>
        <w:t>), Educational year (x</w:t>
      </w:r>
      <w:r w:rsidR="009F16A9" w:rsidRPr="0007646E">
        <w:rPr>
          <w:rFonts w:ascii="Arial" w:hAnsi="Arial" w:cs="Arial"/>
          <w:sz w:val="20"/>
          <w:szCs w:val="20"/>
          <w:vertAlign w:val="subscript"/>
        </w:rPr>
        <w:t>2</w:t>
      </w:r>
      <w:r w:rsidR="009F16A9" w:rsidRPr="0007646E">
        <w:rPr>
          <w:rFonts w:ascii="Arial" w:hAnsi="Arial" w:cs="Arial"/>
          <w:sz w:val="20"/>
          <w:szCs w:val="20"/>
        </w:rPr>
        <w:t>), Family size (x</w:t>
      </w:r>
      <w:r w:rsidR="009F16A9" w:rsidRPr="0007646E">
        <w:rPr>
          <w:rFonts w:ascii="Arial" w:hAnsi="Arial" w:cs="Arial"/>
          <w:sz w:val="20"/>
          <w:szCs w:val="20"/>
          <w:vertAlign w:val="subscript"/>
        </w:rPr>
        <w:t>3</w:t>
      </w:r>
      <w:r w:rsidR="009F16A9" w:rsidRPr="0007646E">
        <w:rPr>
          <w:rFonts w:ascii="Arial" w:hAnsi="Arial" w:cs="Arial"/>
          <w:sz w:val="20"/>
          <w:szCs w:val="20"/>
        </w:rPr>
        <w:t>), Sex ratio(x</w:t>
      </w:r>
      <w:r w:rsidR="009F16A9" w:rsidRPr="0007646E">
        <w:rPr>
          <w:rFonts w:ascii="Arial" w:hAnsi="Arial" w:cs="Arial"/>
          <w:sz w:val="20"/>
          <w:szCs w:val="20"/>
          <w:vertAlign w:val="subscript"/>
        </w:rPr>
        <w:t>4</w:t>
      </w:r>
      <w:r w:rsidR="009F16A9" w:rsidRPr="0007646E">
        <w:rPr>
          <w:rFonts w:ascii="Arial" w:hAnsi="Arial" w:cs="Arial"/>
          <w:sz w:val="20"/>
          <w:szCs w:val="20"/>
        </w:rPr>
        <w:t>), Cost of energy consumption(x</w:t>
      </w:r>
      <w:r w:rsidR="009F16A9" w:rsidRPr="0007646E">
        <w:rPr>
          <w:rFonts w:ascii="Arial" w:hAnsi="Arial" w:cs="Arial"/>
          <w:sz w:val="20"/>
          <w:szCs w:val="20"/>
          <w:vertAlign w:val="subscript"/>
        </w:rPr>
        <w:t>5</w:t>
      </w:r>
      <w:r w:rsidR="009F16A9" w:rsidRPr="0007646E">
        <w:rPr>
          <w:rFonts w:ascii="Arial" w:hAnsi="Arial" w:cs="Arial"/>
          <w:sz w:val="20"/>
          <w:szCs w:val="20"/>
        </w:rPr>
        <w:t>), Cost of smart phone</w:t>
      </w:r>
      <w:r w:rsidR="00495285">
        <w:rPr>
          <w:rFonts w:ascii="Arial" w:hAnsi="Arial" w:cs="Arial"/>
          <w:sz w:val="20"/>
          <w:szCs w:val="20"/>
        </w:rPr>
        <w:t xml:space="preserve"> </w:t>
      </w:r>
      <w:r w:rsidR="00495285" w:rsidRPr="00495285">
        <w:rPr>
          <w:rFonts w:ascii="Arial" w:hAnsi="Arial" w:cs="Arial"/>
          <w:sz w:val="20"/>
          <w:szCs w:val="20"/>
        </w:rPr>
        <w:t xml:space="preserve">maintenance </w:t>
      </w:r>
      <w:r w:rsidR="009F16A9" w:rsidRPr="0007646E">
        <w:rPr>
          <w:rFonts w:ascii="Arial" w:hAnsi="Arial" w:cs="Arial"/>
          <w:sz w:val="20"/>
          <w:szCs w:val="20"/>
        </w:rPr>
        <w:t>(x</w:t>
      </w:r>
      <w:r w:rsidR="009F16A9" w:rsidRPr="0007646E">
        <w:rPr>
          <w:rFonts w:ascii="Arial" w:hAnsi="Arial" w:cs="Arial"/>
          <w:sz w:val="20"/>
          <w:szCs w:val="20"/>
          <w:vertAlign w:val="subscript"/>
        </w:rPr>
        <w:t>6</w:t>
      </w:r>
      <w:r w:rsidR="009F16A9" w:rsidRPr="0007646E">
        <w:rPr>
          <w:rFonts w:ascii="Arial" w:hAnsi="Arial" w:cs="Arial"/>
          <w:sz w:val="20"/>
          <w:szCs w:val="20"/>
        </w:rPr>
        <w:t>), Cultivated land(x</w:t>
      </w:r>
      <w:r w:rsidR="009F16A9" w:rsidRPr="0007646E">
        <w:rPr>
          <w:rFonts w:ascii="Arial" w:hAnsi="Arial" w:cs="Arial"/>
          <w:sz w:val="20"/>
          <w:szCs w:val="20"/>
          <w:vertAlign w:val="subscript"/>
        </w:rPr>
        <w:t>7</w:t>
      </w:r>
      <w:r w:rsidR="009F16A9" w:rsidRPr="0007646E">
        <w:rPr>
          <w:rFonts w:ascii="Arial" w:hAnsi="Arial" w:cs="Arial"/>
          <w:sz w:val="20"/>
          <w:szCs w:val="20"/>
        </w:rPr>
        <w:t>), Homestead land(x</w:t>
      </w:r>
      <w:r w:rsidR="009F16A9" w:rsidRPr="0007646E">
        <w:rPr>
          <w:rFonts w:ascii="Arial" w:hAnsi="Arial" w:cs="Arial"/>
          <w:sz w:val="20"/>
          <w:szCs w:val="20"/>
          <w:vertAlign w:val="subscript"/>
        </w:rPr>
        <w:t>8</w:t>
      </w:r>
      <w:r w:rsidR="009F16A9" w:rsidRPr="0007646E">
        <w:rPr>
          <w:rFonts w:ascii="Arial" w:hAnsi="Arial" w:cs="Arial"/>
          <w:sz w:val="20"/>
          <w:szCs w:val="20"/>
        </w:rPr>
        <w:t>), Irrigated land(x</w:t>
      </w:r>
      <w:r w:rsidR="009F16A9" w:rsidRPr="0007646E">
        <w:rPr>
          <w:rFonts w:ascii="Arial" w:hAnsi="Arial" w:cs="Arial"/>
          <w:sz w:val="20"/>
          <w:szCs w:val="20"/>
          <w:vertAlign w:val="subscript"/>
        </w:rPr>
        <w:t>9</w:t>
      </w:r>
      <w:r w:rsidR="009F16A9" w:rsidRPr="0007646E">
        <w:rPr>
          <w:rFonts w:ascii="Arial" w:hAnsi="Arial" w:cs="Arial"/>
          <w:sz w:val="20"/>
          <w:szCs w:val="20"/>
        </w:rPr>
        <w:t>), Cropping intensity(x</w:t>
      </w:r>
      <w:r w:rsidR="009F16A9" w:rsidRPr="0007646E">
        <w:rPr>
          <w:rFonts w:ascii="Arial" w:hAnsi="Arial" w:cs="Arial"/>
          <w:sz w:val="20"/>
          <w:szCs w:val="20"/>
          <w:vertAlign w:val="subscript"/>
        </w:rPr>
        <w:t>10</w:t>
      </w:r>
      <w:r w:rsidR="009F16A9" w:rsidRPr="0007646E">
        <w:rPr>
          <w:rFonts w:ascii="Arial" w:hAnsi="Arial" w:cs="Arial"/>
          <w:sz w:val="20"/>
          <w:szCs w:val="20"/>
        </w:rPr>
        <w:t>),Crop diversity index(x</w:t>
      </w:r>
      <w:r w:rsidR="009F16A9" w:rsidRPr="0007646E">
        <w:rPr>
          <w:rFonts w:ascii="Arial" w:hAnsi="Arial" w:cs="Arial"/>
          <w:sz w:val="20"/>
          <w:szCs w:val="20"/>
          <w:vertAlign w:val="subscript"/>
        </w:rPr>
        <w:t>11</w:t>
      </w:r>
      <w:r w:rsidR="009F16A9" w:rsidRPr="0007646E">
        <w:rPr>
          <w:rFonts w:ascii="Arial" w:hAnsi="Arial" w:cs="Arial"/>
          <w:sz w:val="20"/>
          <w:szCs w:val="20"/>
        </w:rPr>
        <w:t>), Yield of crops (x</w:t>
      </w:r>
      <w:r w:rsidR="009F16A9" w:rsidRPr="0007646E">
        <w:rPr>
          <w:rFonts w:ascii="Arial" w:hAnsi="Arial" w:cs="Arial"/>
          <w:sz w:val="20"/>
          <w:szCs w:val="20"/>
          <w:vertAlign w:val="subscript"/>
        </w:rPr>
        <w:t>12</w:t>
      </w:r>
      <w:r w:rsidR="009F16A9" w:rsidRPr="0007646E">
        <w:rPr>
          <w:rFonts w:ascii="Arial" w:hAnsi="Arial" w:cs="Arial"/>
          <w:sz w:val="20"/>
          <w:szCs w:val="20"/>
        </w:rPr>
        <w:t>), Cost of cultivation(x</w:t>
      </w:r>
      <w:r w:rsidR="009F16A9" w:rsidRPr="0007646E">
        <w:rPr>
          <w:rFonts w:ascii="Arial" w:hAnsi="Arial" w:cs="Arial"/>
          <w:sz w:val="20"/>
          <w:szCs w:val="20"/>
          <w:vertAlign w:val="subscript"/>
        </w:rPr>
        <w:t>13</w:t>
      </w:r>
      <w:r w:rsidR="009F16A9" w:rsidRPr="0007646E">
        <w:rPr>
          <w:rFonts w:ascii="Arial" w:hAnsi="Arial" w:cs="Arial"/>
          <w:sz w:val="20"/>
          <w:szCs w:val="20"/>
        </w:rPr>
        <w:t>), On farm income(x</w:t>
      </w:r>
      <w:r w:rsidR="009F16A9" w:rsidRPr="0007646E">
        <w:rPr>
          <w:rFonts w:ascii="Arial" w:hAnsi="Arial" w:cs="Arial"/>
          <w:sz w:val="20"/>
          <w:szCs w:val="20"/>
          <w:vertAlign w:val="subscript"/>
        </w:rPr>
        <w:t>14</w:t>
      </w:r>
      <w:r w:rsidR="009F16A9" w:rsidRPr="0007646E">
        <w:rPr>
          <w:rFonts w:ascii="Arial" w:hAnsi="Arial" w:cs="Arial"/>
          <w:sz w:val="20"/>
          <w:szCs w:val="20"/>
        </w:rPr>
        <w:t xml:space="preserve">), Off </w:t>
      </w:r>
      <w:bookmarkStart w:id="0" w:name="_Hlk211727199"/>
      <w:r w:rsidR="009F16A9" w:rsidRPr="0007646E">
        <w:rPr>
          <w:rFonts w:ascii="Arial" w:hAnsi="Arial" w:cs="Arial"/>
          <w:sz w:val="20"/>
          <w:szCs w:val="20"/>
        </w:rPr>
        <w:t>farm income(x</w:t>
      </w:r>
      <w:r w:rsidR="009F16A9" w:rsidRPr="0007646E">
        <w:rPr>
          <w:rFonts w:ascii="Arial" w:hAnsi="Arial" w:cs="Arial"/>
          <w:sz w:val="20"/>
          <w:szCs w:val="20"/>
          <w:vertAlign w:val="subscript"/>
        </w:rPr>
        <w:t>15</w:t>
      </w:r>
      <w:r w:rsidR="009F16A9" w:rsidRPr="0007646E">
        <w:rPr>
          <w:rFonts w:ascii="Arial" w:hAnsi="Arial" w:cs="Arial"/>
          <w:sz w:val="20"/>
          <w:szCs w:val="20"/>
        </w:rPr>
        <w:t>), Total annual income(x</w:t>
      </w:r>
      <w:r w:rsidR="009F16A9" w:rsidRPr="0007646E">
        <w:rPr>
          <w:rFonts w:ascii="Arial" w:hAnsi="Arial" w:cs="Arial"/>
          <w:sz w:val="20"/>
          <w:szCs w:val="20"/>
          <w:vertAlign w:val="subscript"/>
        </w:rPr>
        <w:t>16</w:t>
      </w:r>
      <w:r w:rsidR="009F16A9" w:rsidRPr="0007646E">
        <w:rPr>
          <w:rFonts w:ascii="Arial" w:hAnsi="Arial" w:cs="Arial"/>
          <w:sz w:val="20"/>
          <w:szCs w:val="20"/>
        </w:rPr>
        <w:t>),Training received(x</w:t>
      </w:r>
      <w:r w:rsidR="009F16A9" w:rsidRPr="0007646E">
        <w:rPr>
          <w:rFonts w:ascii="Arial" w:hAnsi="Arial" w:cs="Arial"/>
          <w:sz w:val="20"/>
          <w:szCs w:val="20"/>
          <w:vertAlign w:val="subscript"/>
        </w:rPr>
        <w:t>17</w:t>
      </w:r>
      <w:r w:rsidR="009F16A9" w:rsidRPr="0007646E">
        <w:rPr>
          <w:rFonts w:ascii="Arial" w:hAnsi="Arial" w:cs="Arial"/>
          <w:sz w:val="20"/>
          <w:szCs w:val="20"/>
        </w:rPr>
        <w:t>), Farming experience(x</w:t>
      </w:r>
      <w:r w:rsidR="009F16A9" w:rsidRPr="0007646E">
        <w:rPr>
          <w:rFonts w:ascii="Arial" w:hAnsi="Arial" w:cs="Arial"/>
          <w:sz w:val="20"/>
          <w:szCs w:val="20"/>
          <w:vertAlign w:val="subscript"/>
        </w:rPr>
        <w:t>18</w:t>
      </w:r>
      <w:r w:rsidR="009F16A9" w:rsidRPr="0007646E">
        <w:rPr>
          <w:rFonts w:ascii="Arial" w:hAnsi="Arial" w:cs="Arial"/>
          <w:sz w:val="20"/>
          <w:szCs w:val="20"/>
        </w:rPr>
        <w:t>), Information seeking behaviour (x</w:t>
      </w:r>
      <w:r w:rsidR="009F16A9" w:rsidRPr="0007646E">
        <w:rPr>
          <w:rFonts w:ascii="Arial" w:hAnsi="Arial" w:cs="Arial"/>
          <w:sz w:val="20"/>
          <w:szCs w:val="20"/>
          <w:vertAlign w:val="subscript"/>
        </w:rPr>
        <w:t>19</w:t>
      </w:r>
      <w:r w:rsidR="009F16A9" w:rsidRPr="0007646E">
        <w:rPr>
          <w:rFonts w:ascii="Arial" w:hAnsi="Arial" w:cs="Arial"/>
          <w:sz w:val="20"/>
          <w:szCs w:val="20"/>
        </w:rPr>
        <w:t xml:space="preserve">), </w:t>
      </w:r>
      <w:r w:rsidR="009F16A9" w:rsidRPr="0007646E">
        <w:rPr>
          <w:rFonts w:ascii="Arial" w:hAnsi="Arial" w:cs="Arial"/>
          <w:sz w:val="20"/>
          <w:szCs w:val="20"/>
        </w:rPr>
        <w:lastRenderedPageBreak/>
        <w:t>Health status(x</w:t>
      </w:r>
      <w:r w:rsidR="009F16A9" w:rsidRPr="0007646E">
        <w:rPr>
          <w:rFonts w:ascii="Arial" w:hAnsi="Arial" w:cs="Arial"/>
          <w:sz w:val="20"/>
          <w:szCs w:val="20"/>
          <w:vertAlign w:val="subscript"/>
        </w:rPr>
        <w:t>20</w:t>
      </w:r>
      <w:r w:rsidR="009F16A9" w:rsidRPr="0007646E">
        <w:rPr>
          <w:rFonts w:ascii="Arial" w:hAnsi="Arial" w:cs="Arial"/>
          <w:sz w:val="20"/>
          <w:szCs w:val="20"/>
        </w:rPr>
        <w:t>),Stress(x</w:t>
      </w:r>
      <w:r w:rsidR="009F16A9" w:rsidRPr="0007646E">
        <w:rPr>
          <w:rFonts w:ascii="Arial" w:hAnsi="Arial" w:cs="Arial"/>
          <w:sz w:val="20"/>
          <w:szCs w:val="20"/>
          <w:vertAlign w:val="subscript"/>
        </w:rPr>
        <w:t>21</w:t>
      </w:r>
      <w:r w:rsidR="009F16A9" w:rsidRPr="0007646E">
        <w:rPr>
          <w:rFonts w:ascii="Arial" w:hAnsi="Arial" w:cs="Arial"/>
          <w:sz w:val="20"/>
          <w:szCs w:val="20"/>
        </w:rPr>
        <w:t>).The dependent variables were</w:t>
      </w:r>
      <w:r w:rsidR="009F16A9" w:rsidRPr="0007646E">
        <w:rPr>
          <w:rFonts w:ascii="Arial" w:hAnsi="Arial" w:cs="Arial"/>
          <w:b/>
          <w:bCs/>
          <w:sz w:val="20"/>
          <w:szCs w:val="20"/>
        </w:rPr>
        <w:t xml:space="preserve"> </w:t>
      </w:r>
      <w:bookmarkEnd w:id="0"/>
      <w:r w:rsidR="00F04A1C" w:rsidRPr="0007646E">
        <w:rPr>
          <w:rFonts w:ascii="Arial" w:hAnsi="Arial" w:cs="Arial"/>
          <w:sz w:val="20"/>
          <w:szCs w:val="20"/>
        </w:rPr>
        <w:t>:</w:t>
      </w:r>
      <w:r w:rsidR="00790241" w:rsidRPr="0007646E">
        <w:rPr>
          <w:rFonts w:ascii="Arial" w:hAnsi="Arial" w:cs="Arial"/>
          <w:sz w:val="20"/>
          <w:szCs w:val="20"/>
        </w:rPr>
        <w:t xml:space="preserve"> </w:t>
      </w:r>
      <w:r w:rsidR="0053792F" w:rsidRPr="0007646E">
        <w:rPr>
          <w:rFonts w:ascii="Arial" w:hAnsi="Arial" w:cs="Arial"/>
          <w:bCs/>
          <w:sz w:val="20"/>
          <w:szCs w:val="20"/>
          <w:lang w:val="en-US"/>
        </w:rPr>
        <w:t>Market uncertainty(</w:t>
      </w:r>
      <w:r w:rsidR="00CA5E6C" w:rsidRPr="0007646E">
        <w:rPr>
          <w:rFonts w:ascii="Arial" w:hAnsi="Arial" w:cs="Arial"/>
          <w:bCs/>
          <w:sz w:val="20"/>
          <w:szCs w:val="20"/>
          <w:lang w:val="en-US"/>
        </w:rPr>
        <w:t>y</w:t>
      </w:r>
      <w:r w:rsidR="0053792F" w:rsidRPr="0007646E">
        <w:rPr>
          <w:rFonts w:ascii="Arial" w:hAnsi="Arial" w:cs="Arial"/>
          <w:bCs/>
          <w:sz w:val="20"/>
          <w:szCs w:val="20"/>
          <w:vertAlign w:val="subscript"/>
          <w:lang w:val="en-US"/>
        </w:rPr>
        <w:t>1</w:t>
      </w:r>
      <w:r w:rsidR="0053792F" w:rsidRPr="0007646E">
        <w:rPr>
          <w:rFonts w:ascii="Arial" w:hAnsi="Arial" w:cs="Arial"/>
          <w:bCs/>
          <w:sz w:val="20"/>
          <w:szCs w:val="20"/>
          <w:lang w:val="en-US"/>
        </w:rPr>
        <w:t>) ,Weather uncertainty(</w:t>
      </w:r>
      <w:r w:rsidR="00CA5E6C" w:rsidRPr="0007646E">
        <w:rPr>
          <w:rFonts w:ascii="Arial" w:hAnsi="Arial" w:cs="Arial"/>
          <w:bCs/>
          <w:sz w:val="20"/>
          <w:szCs w:val="20"/>
          <w:lang w:val="en-US"/>
        </w:rPr>
        <w:t>y</w:t>
      </w:r>
      <w:r w:rsidR="0053792F" w:rsidRPr="0007646E">
        <w:rPr>
          <w:rFonts w:ascii="Arial" w:hAnsi="Arial" w:cs="Arial"/>
          <w:bCs/>
          <w:sz w:val="20"/>
          <w:szCs w:val="20"/>
          <w:vertAlign w:val="subscript"/>
          <w:lang w:val="en-US"/>
        </w:rPr>
        <w:t>2</w:t>
      </w:r>
      <w:r w:rsidR="0053792F" w:rsidRPr="0007646E">
        <w:rPr>
          <w:rFonts w:ascii="Arial" w:hAnsi="Arial" w:cs="Arial"/>
          <w:bCs/>
          <w:sz w:val="20"/>
          <w:szCs w:val="20"/>
          <w:lang w:val="en-US"/>
        </w:rPr>
        <w:t>) , Technolog</w:t>
      </w:r>
      <w:r w:rsidR="00F04A1C" w:rsidRPr="0007646E">
        <w:rPr>
          <w:rFonts w:ascii="Arial" w:hAnsi="Arial" w:cs="Arial"/>
          <w:bCs/>
          <w:sz w:val="20"/>
          <w:szCs w:val="20"/>
          <w:lang w:val="en-US"/>
        </w:rPr>
        <w:t>ical</w:t>
      </w:r>
      <w:r w:rsidR="0053792F" w:rsidRPr="0007646E">
        <w:rPr>
          <w:rFonts w:ascii="Arial" w:hAnsi="Arial" w:cs="Arial"/>
          <w:bCs/>
          <w:sz w:val="20"/>
          <w:szCs w:val="20"/>
          <w:lang w:val="en-US"/>
        </w:rPr>
        <w:t xml:space="preserve"> uncertainty(</w:t>
      </w:r>
      <w:r w:rsidR="00CA5E6C" w:rsidRPr="0007646E">
        <w:rPr>
          <w:rFonts w:ascii="Arial" w:hAnsi="Arial" w:cs="Arial"/>
          <w:bCs/>
          <w:sz w:val="20"/>
          <w:szCs w:val="20"/>
          <w:lang w:val="en-US"/>
        </w:rPr>
        <w:t>y</w:t>
      </w:r>
      <w:r w:rsidR="0053792F" w:rsidRPr="0007646E">
        <w:rPr>
          <w:rFonts w:ascii="Arial" w:hAnsi="Arial" w:cs="Arial"/>
          <w:bCs/>
          <w:sz w:val="20"/>
          <w:szCs w:val="20"/>
          <w:vertAlign w:val="subscript"/>
          <w:lang w:val="en-US"/>
        </w:rPr>
        <w:t>3</w:t>
      </w:r>
      <w:r w:rsidR="0053792F" w:rsidRPr="0007646E">
        <w:rPr>
          <w:rFonts w:ascii="Arial" w:hAnsi="Arial" w:cs="Arial"/>
          <w:bCs/>
          <w:sz w:val="20"/>
          <w:szCs w:val="20"/>
          <w:lang w:val="en-US"/>
        </w:rPr>
        <w:t>), Economic uncertainty(</w:t>
      </w:r>
      <w:r w:rsidR="00CA5E6C" w:rsidRPr="0007646E">
        <w:rPr>
          <w:rFonts w:ascii="Arial" w:hAnsi="Arial" w:cs="Arial"/>
          <w:bCs/>
          <w:sz w:val="20"/>
          <w:szCs w:val="20"/>
          <w:lang w:val="en-US"/>
        </w:rPr>
        <w:t>y</w:t>
      </w:r>
      <w:r w:rsidR="0053792F" w:rsidRPr="0007646E">
        <w:rPr>
          <w:rFonts w:ascii="Arial" w:hAnsi="Arial" w:cs="Arial"/>
          <w:bCs/>
          <w:sz w:val="20"/>
          <w:szCs w:val="20"/>
          <w:vertAlign w:val="subscript"/>
          <w:lang w:val="en-US"/>
        </w:rPr>
        <w:t>4</w:t>
      </w:r>
      <w:r w:rsidR="0053792F" w:rsidRPr="0007646E">
        <w:rPr>
          <w:rFonts w:ascii="Arial" w:hAnsi="Arial" w:cs="Arial"/>
          <w:bCs/>
          <w:sz w:val="20"/>
          <w:szCs w:val="20"/>
          <w:lang w:val="en-US"/>
        </w:rPr>
        <w:t xml:space="preserve">) </w:t>
      </w:r>
      <w:r w:rsidR="00F04A1C" w:rsidRPr="0007646E">
        <w:rPr>
          <w:rFonts w:ascii="Arial" w:hAnsi="Arial" w:cs="Arial"/>
          <w:bCs/>
          <w:sz w:val="20"/>
          <w:szCs w:val="20"/>
          <w:lang w:val="en-US"/>
        </w:rPr>
        <w:t xml:space="preserve">and </w:t>
      </w:r>
      <w:r w:rsidR="0053792F" w:rsidRPr="0007646E">
        <w:rPr>
          <w:rFonts w:ascii="Arial" w:hAnsi="Arial" w:cs="Arial"/>
          <w:bCs/>
          <w:sz w:val="20"/>
          <w:szCs w:val="20"/>
          <w:lang w:val="en-US"/>
        </w:rPr>
        <w:t xml:space="preserve"> Livelihood uncertainty(</w:t>
      </w:r>
      <w:r w:rsidR="00CA5E6C" w:rsidRPr="0007646E">
        <w:rPr>
          <w:rFonts w:ascii="Arial" w:hAnsi="Arial" w:cs="Arial"/>
          <w:bCs/>
          <w:sz w:val="20"/>
          <w:szCs w:val="20"/>
          <w:lang w:val="en-US"/>
        </w:rPr>
        <w:t>y</w:t>
      </w:r>
      <w:r w:rsidR="0053792F" w:rsidRPr="0007646E">
        <w:rPr>
          <w:rFonts w:ascii="Arial" w:hAnsi="Arial" w:cs="Arial"/>
          <w:bCs/>
          <w:sz w:val="20"/>
          <w:szCs w:val="20"/>
          <w:vertAlign w:val="subscript"/>
          <w:lang w:val="en-US"/>
        </w:rPr>
        <w:t>5</w:t>
      </w:r>
      <w:r w:rsidR="0053792F" w:rsidRPr="0007646E">
        <w:rPr>
          <w:rFonts w:ascii="Arial" w:hAnsi="Arial" w:cs="Arial"/>
          <w:bCs/>
          <w:sz w:val="20"/>
          <w:szCs w:val="20"/>
          <w:lang w:val="en-US"/>
        </w:rPr>
        <w:t>)</w:t>
      </w:r>
      <w:r w:rsidR="00CA5E6C">
        <w:rPr>
          <w:rFonts w:ascii="Arial" w:hAnsi="Arial" w:cs="Arial"/>
          <w:bCs/>
          <w:sz w:val="20"/>
          <w:szCs w:val="20"/>
          <w:lang w:val="en-US"/>
        </w:rPr>
        <w:t>.</w:t>
      </w:r>
      <w:r w:rsidR="0053792F" w:rsidRPr="0007646E">
        <w:rPr>
          <w:rFonts w:ascii="Arial" w:hAnsi="Arial" w:cs="Arial"/>
          <w:bCs/>
          <w:sz w:val="20"/>
          <w:szCs w:val="20"/>
          <w:lang w:val="en-US"/>
        </w:rPr>
        <w:t xml:space="preserve"> </w:t>
      </w:r>
    </w:p>
    <w:p w14:paraId="1AAF7DE9" w14:textId="1300BE79" w:rsidR="00BD3766" w:rsidRPr="00BD3766" w:rsidRDefault="00BD3766" w:rsidP="009F16A9">
      <w:pPr>
        <w:ind w:left="0"/>
        <w:jc w:val="left"/>
        <w:rPr>
          <w:rFonts w:ascii="Arial" w:hAnsi="Arial" w:cs="Arial"/>
          <w:b/>
          <w:sz w:val="20"/>
          <w:szCs w:val="20"/>
          <w:lang w:val="en-US"/>
        </w:rPr>
      </w:pPr>
      <w:r w:rsidRPr="00BD3766">
        <w:rPr>
          <w:rFonts w:ascii="Arial" w:hAnsi="Arial" w:cs="Arial"/>
          <w:b/>
          <w:sz w:val="20"/>
          <w:szCs w:val="20"/>
          <w:lang w:val="en-US"/>
        </w:rPr>
        <w:t xml:space="preserve">The operational definitions of all </w:t>
      </w:r>
      <w:r>
        <w:rPr>
          <w:rFonts w:ascii="Arial" w:hAnsi="Arial" w:cs="Arial"/>
          <w:b/>
          <w:sz w:val="20"/>
          <w:szCs w:val="20"/>
          <w:lang w:val="en-US"/>
        </w:rPr>
        <w:t xml:space="preserve">independent </w:t>
      </w:r>
      <w:r w:rsidRPr="00BD3766">
        <w:rPr>
          <w:rFonts w:ascii="Arial" w:hAnsi="Arial" w:cs="Arial"/>
          <w:b/>
          <w:sz w:val="20"/>
          <w:szCs w:val="20"/>
          <w:lang w:val="en-US"/>
        </w:rPr>
        <w:t>variables:</w:t>
      </w:r>
    </w:p>
    <w:p w14:paraId="13D42CC9" w14:textId="3B841CA6" w:rsidR="00BD3766" w:rsidRPr="0011708B" w:rsidRDefault="00BD3766" w:rsidP="0089238B">
      <w:pPr>
        <w:ind w:left="0" w:firstLine="720"/>
        <w:rPr>
          <w:rFonts w:ascii="Arial" w:hAnsi="Arial" w:cs="Arial"/>
          <w:b/>
          <w:bCs/>
          <w:sz w:val="20"/>
          <w:szCs w:val="20"/>
          <w:lang w:val="en-US"/>
        </w:rPr>
      </w:pPr>
      <w:r w:rsidRPr="00BD3766">
        <w:rPr>
          <w:rFonts w:ascii="Arial" w:hAnsi="Arial" w:cs="Arial"/>
          <w:b/>
          <w:bCs/>
          <w:sz w:val="20"/>
          <w:szCs w:val="20"/>
        </w:rPr>
        <w:t>Age (x</w:t>
      </w:r>
      <w:r w:rsidRPr="00BD3766">
        <w:rPr>
          <w:rFonts w:ascii="Cambria Math" w:hAnsi="Cambria Math" w:cs="Cambria Math"/>
          <w:b/>
          <w:bCs/>
          <w:sz w:val="20"/>
          <w:szCs w:val="20"/>
        </w:rPr>
        <w:t>₁</w:t>
      </w:r>
      <w:r w:rsidRPr="00BD3766">
        <w:rPr>
          <w:rFonts w:ascii="Arial" w:hAnsi="Arial" w:cs="Arial"/>
          <w:b/>
          <w:bCs/>
          <w:sz w:val="20"/>
          <w:szCs w:val="20"/>
        </w:rPr>
        <w:t>)</w:t>
      </w:r>
      <w:r>
        <w:rPr>
          <w:rFonts w:ascii="Arial" w:hAnsi="Arial" w:cs="Arial"/>
          <w:bCs/>
          <w:sz w:val="20"/>
          <w:szCs w:val="20"/>
        </w:rPr>
        <w:t>:</w:t>
      </w:r>
      <w:r w:rsidR="005035B2">
        <w:rPr>
          <w:rFonts w:ascii="Arial" w:hAnsi="Arial" w:cs="Arial"/>
          <w:bCs/>
          <w:sz w:val="20"/>
          <w:szCs w:val="20"/>
        </w:rPr>
        <w:t xml:space="preserve"> </w:t>
      </w:r>
      <w:r w:rsidRPr="00BD3766">
        <w:rPr>
          <w:rFonts w:ascii="Arial" w:hAnsi="Arial" w:cs="Arial"/>
          <w:bCs/>
          <w:sz w:val="20"/>
          <w:szCs w:val="20"/>
        </w:rPr>
        <w:t>Chronological age of the respondent, measured in completed years at the time of data collection.</w:t>
      </w:r>
      <w:r w:rsidRPr="00BD3766">
        <w:rPr>
          <w:rFonts w:ascii="Arial" w:hAnsi="Arial" w:cs="Arial"/>
          <w:b/>
          <w:bCs/>
          <w:sz w:val="20"/>
          <w:szCs w:val="20"/>
        </w:rPr>
        <w:t xml:space="preserve"> Educational year (x</w:t>
      </w:r>
      <w:r w:rsidRPr="00BD3766">
        <w:rPr>
          <w:rFonts w:ascii="Cambria Math" w:hAnsi="Cambria Math" w:cs="Cambria Math"/>
          <w:b/>
          <w:bCs/>
          <w:sz w:val="20"/>
          <w:szCs w:val="20"/>
        </w:rPr>
        <w:t>₂</w:t>
      </w:r>
      <w:r w:rsidRPr="00BD3766">
        <w:rPr>
          <w:rFonts w:ascii="Arial" w:hAnsi="Arial" w:cs="Arial"/>
          <w:b/>
          <w:bCs/>
          <w:sz w:val="20"/>
          <w:szCs w:val="20"/>
        </w:rPr>
        <w:t>)</w:t>
      </w:r>
      <w:r>
        <w:rPr>
          <w:rFonts w:ascii="Arial" w:hAnsi="Arial" w:cs="Arial"/>
          <w:bCs/>
          <w:sz w:val="20"/>
          <w:szCs w:val="20"/>
        </w:rPr>
        <w:t>:</w:t>
      </w:r>
      <w:r w:rsidR="005035B2">
        <w:rPr>
          <w:rFonts w:ascii="Arial" w:hAnsi="Arial" w:cs="Arial"/>
          <w:bCs/>
          <w:sz w:val="20"/>
          <w:szCs w:val="20"/>
        </w:rPr>
        <w:t xml:space="preserve"> </w:t>
      </w:r>
      <w:r w:rsidRPr="00BD3766">
        <w:rPr>
          <w:rFonts w:ascii="Arial" w:hAnsi="Arial" w:cs="Arial"/>
          <w:bCs/>
          <w:sz w:val="20"/>
          <w:szCs w:val="20"/>
        </w:rPr>
        <w:t>Total number of years of formal education completed by the respondent, including primary, secondary and higher education.</w:t>
      </w:r>
      <w:r w:rsidRPr="00BD3766">
        <w:rPr>
          <w:rFonts w:ascii="Arial" w:hAnsi="Arial" w:cs="Arial"/>
          <w:b/>
          <w:bCs/>
          <w:sz w:val="20"/>
          <w:szCs w:val="20"/>
        </w:rPr>
        <w:t xml:space="preserve"> Family size (x</w:t>
      </w:r>
      <w:r w:rsidRPr="00BD3766">
        <w:rPr>
          <w:rFonts w:ascii="Cambria Math" w:hAnsi="Cambria Math" w:cs="Cambria Math"/>
          <w:b/>
          <w:bCs/>
          <w:sz w:val="20"/>
          <w:szCs w:val="20"/>
        </w:rPr>
        <w:t>₃</w:t>
      </w:r>
      <w:r w:rsidRPr="00BD3766">
        <w:rPr>
          <w:rFonts w:ascii="Arial" w:hAnsi="Arial" w:cs="Arial"/>
          <w:b/>
          <w:bCs/>
          <w:sz w:val="20"/>
          <w:szCs w:val="20"/>
        </w:rPr>
        <w:t>)</w:t>
      </w:r>
      <w:r>
        <w:rPr>
          <w:rFonts w:ascii="Arial" w:hAnsi="Arial" w:cs="Arial"/>
          <w:bCs/>
          <w:sz w:val="20"/>
          <w:szCs w:val="20"/>
        </w:rPr>
        <w:t>:</w:t>
      </w:r>
      <w:r w:rsidR="005035B2">
        <w:rPr>
          <w:rFonts w:ascii="Arial" w:hAnsi="Arial" w:cs="Arial"/>
          <w:bCs/>
          <w:sz w:val="20"/>
          <w:szCs w:val="20"/>
        </w:rPr>
        <w:t xml:space="preserve"> </w:t>
      </w:r>
      <w:r w:rsidRPr="00BD3766">
        <w:rPr>
          <w:rFonts w:ascii="Arial" w:hAnsi="Arial" w:cs="Arial"/>
          <w:bCs/>
          <w:sz w:val="20"/>
          <w:szCs w:val="20"/>
        </w:rPr>
        <w:t>Total number of individuals living in the household and sharing a common kitchen.</w:t>
      </w:r>
      <w:r w:rsidR="005035B2">
        <w:rPr>
          <w:rFonts w:ascii="Arial" w:hAnsi="Arial" w:cs="Arial"/>
          <w:bCs/>
          <w:sz w:val="20"/>
          <w:szCs w:val="20"/>
        </w:rPr>
        <w:t xml:space="preserve"> </w:t>
      </w:r>
      <w:r w:rsidRPr="00BD3766">
        <w:rPr>
          <w:rFonts w:ascii="Arial" w:hAnsi="Arial" w:cs="Arial"/>
          <w:b/>
          <w:bCs/>
          <w:sz w:val="20"/>
          <w:szCs w:val="20"/>
        </w:rPr>
        <w:t>Sex ratio (x</w:t>
      </w:r>
      <w:r w:rsidRPr="00BD3766">
        <w:rPr>
          <w:rFonts w:ascii="Cambria Math" w:hAnsi="Cambria Math" w:cs="Cambria Math"/>
          <w:b/>
          <w:bCs/>
          <w:sz w:val="20"/>
          <w:szCs w:val="20"/>
        </w:rPr>
        <w:t>₄</w:t>
      </w:r>
      <w:r w:rsidRPr="00BD3766">
        <w:rPr>
          <w:rFonts w:ascii="Arial" w:hAnsi="Arial" w:cs="Arial"/>
          <w:b/>
          <w:bCs/>
          <w:sz w:val="20"/>
          <w:szCs w:val="20"/>
        </w:rPr>
        <w:t>)</w:t>
      </w:r>
      <w:r>
        <w:rPr>
          <w:rFonts w:ascii="Arial" w:hAnsi="Arial" w:cs="Arial"/>
          <w:bCs/>
          <w:sz w:val="20"/>
          <w:szCs w:val="20"/>
        </w:rPr>
        <w:t>:</w:t>
      </w:r>
      <w:r w:rsidR="005035B2">
        <w:rPr>
          <w:rFonts w:ascii="Arial" w:hAnsi="Arial" w:cs="Arial"/>
          <w:bCs/>
          <w:sz w:val="20"/>
          <w:szCs w:val="20"/>
        </w:rPr>
        <w:t xml:space="preserve"> </w:t>
      </w:r>
      <w:r w:rsidRPr="00BD3766">
        <w:rPr>
          <w:rFonts w:ascii="Arial" w:hAnsi="Arial" w:cs="Arial"/>
          <w:bCs/>
          <w:sz w:val="20"/>
          <w:szCs w:val="20"/>
        </w:rPr>
        <w:t>Ratio of female members to male members in the household, usually expressed per 1,000 males.</w:t>
      </w:r>
      <w:r w:rsidRPr="00BD3766">
        <w:rPr>
          <w:rFonts w:ascii="Arial" w:hAnsi="Arial" w:cs="Arial"/>
          <w:b/>
          <w:bCs/>
          <w:sz w:val="20"/>
          <w:szCs w:val="20"/>
        </w:rPr>
        <w:t xml:space="preserve"> Cost of energy consumption (x</w:t>
      </w:r>
      <w:r w:rsidRPr="00BD3766">
        <w:rPr>
          <w:rFonts w:ascii="Cambria Math" w:hAnsi="Cambria Math" w:cs="Cambria Math"/>
          <w:b/>
          <w:bCs/>
          <w:sz w:val="20"/>
          <w:szCs w:val="20"/>
        </w:rPr>
        <w:t>₅</w:t>
      </w:r>
      <w:r w:rsidRPr="00BD3766">
        <w:rPr>
          <w:rFonts w:ascii="Arial" w:hAnsi="Arial" w:cs="Arial"/>
          <w:b/>
          <w:bCs/>
          <w:sz w:val="20"/>
          <w:szCs w:val="20"/>
        </w:rPr>
        <w:t>)</w:t>
      </w:r>
      <w:r>
        <w:rPr>
          <w:rFonts w:ascii="Arial" w:hAnsi="Arial" w:cs="Arial"/>
          <w:bCs/>
          <w:sz w:val="20"/>
          <w:szCs w:val="20"/>
        </w:rPr>
        <w:t>:</w:t>
      </w:r>
      <w:r w:rsidR="005035B2">
        <w:rPr>
          <w:rFonts w:ascii="Arial" w:hAnsi="Arial" w:cs="Arial"/>
          <w:bCs/>
          <w:sz w:val="20"/>
          <w:szCs w:val="20"/>
        </w:rPr>
        <w:t xml:space="preserve"> </w:t>
      </w:r>
      <w:r w:rsidRPr="00BD3766">
        <w:rPr>
          <w:rFonts w:ascii="Arial" w:hAnsi="Arial" w:cs="Arial"/>
          <w:bCs/>
          <w:sz w:val="20"/>
          <w:szCs w:val="20"/>
        </w:rPr>
        <w:t xml:space="preserve">Total </w:t>
      </w:r>
      <w:r w:rsidR="0061365A">
        <w:rPr>
          <w:rFonts w:ascii="Arial" w:hAnsi="Arial" w:cs="Arial"/>
          <w:bCs/>
          <w:sz w:val="20"/>
          <w:szCs w:val="20"/>
        </w:rPr>
        <w:t xml:space="preserve">monthly </w:t>
      </w:r>
      <w:r w:rsidRPr="00BD3766">
        <w:rPr>
          <w:rFonts w:ascii="Arial" w:hAnsi="Arial" w:cs="Arial"/>
          <w:bCs/>
          <w:sz w:val="20"/>
          <w:szCs w:val="20"/>
        </w:rPr>
        <w:t xml:space="preserve">expenditure incurred by the household on energy sources such as electricity, diesel, petrol, LPG and other fuels used for domestic and agricultural </w:t>
      </w:r>
      <w:r w:rsidR="00006FD2" w:rsidRPr="00BD3766">
        <w:rPr>
          <w:rFonts w:ascii="Arial" w:hAnsi="Arial" w:cs="Arial"/>
          <w:bCs/>
          <w:sz w:val="20"/>
          <w:szCs w:val="20"/>
        </w:rPr>
        <w:t>purposes.</w:t>
      </w:r>
      <w:r w:rsidR="00006FD2" w:rsidRPr="00BD3766">
        <w:rPr>
          <w:rFonts w:ascii="Arial" w:hAnsi="Arial" w:cs="Arial"/>
          <w:b/>
          <w:bCs/>
          <w:sz w:val="20"/>
          <w:szCs w:val="20"/>
        </w:rPr>
        <w:t xml:space="preserve"> Cost</w:t>
      </w:r>
      <w:r w:rsidRPr="00BD3766">
        <w:rPr>
          <w:rFonts w:ascii="Arial" w:hAnsi="Arial" w:cs="Arial"/>
          <w:b/>
          <w:bCs/>
          <w:sz w:val="20"/>
          <w:szCs w:val="20"/>
        </w:rPr>
        <w:t xml:space="preserve"> of smartphone</w:t>
      </w:r>
      <w:r w:rsidR="00DB57F8">
        <w:rPr>
          <w:rFonts w:ascii="Arial" w:hAnsi="Arial" w:cs="Arial"/>
          <w:b/>
          <w:bCs/>
          <w:sz w:val="20"/>
          <w:szCs w:val="20"/>
        </w:rPr>
        <w:t xml:space="preserve"> maintenance</w:t>
      </w:r>
      <w:r w:rsidRPr="00BD3766">
        <w:rPr>
          <w:rFonts w:ascii="Arial" w:hAnsi="Arial" w:cs="Arial"/>
          <w:b/>
          <w:bCs/>
          <w:sz w:val="20"/>
          <w:szCs w:val="20"/>
        </w:rPr>
        <w:t xml:space="preserve"> (x</w:t>
      </w:r>
      <w:r w:rsidRPr="00BD3766">
        <w:rPr>
          <w:rFonts w:ascii="Cambria Math" w:hAnsi="Cambria Math" w:cs="Cambria Math"/>
          <w:b/>
          <w:bCs/>
          <w:sz w:val="20"/>
          <w:szCs w:val="20"/>
        </w:rPr>
        <w:t>₆</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w:t>
      </w:r>
      <w:r w:rsidR="00E142B8">
        <w:rPr>
          <w:rFonts w:ascii="Arial" w:hAnsi="Arial" w:cs="Arial"/>
          <w:bCs/>
          <w:sz w:val="20"/>
          <w:szCs w:val="20"/>
        </w:rPr>
        <w:t>Monthly</w:t>
      </w:r>
      <w:r w:rsidRPr="00BD3766">
        <w:rPr>
          <w:rFonts w:ascii="Arial" w:hAnsi="Arial" w:cs="Arial"/>
          <w:bCs/>
          <w:sz w:val="20"/>
          <w:szCs w:val="20"/>
        </w:rPr>
        <w:t xml:space="preserve"> expenditure related to smartphone usage, including mobile recharge, internet data, repair and replacement costs.</w:t>
      </w:r>
      <w:r w:rsidRPr="00BD3766">
        <w:rPr>
          <w:rFonts w:ascii="Arial" w:hAnsi="Arial" w:cs="Arial"/>
          <w:b/>
          <w:bCs/>
          <w:sz w:val="20"/>
          <w:szCs w:val="20"/>
        </w:rPr>
        <w:t xml:space="preserve"> Cultivated land (x</w:t>
      </w:r>
      <w:r w:rsidRPr="00BD3766">
        <w:rPr>
          <w:rFonts w:ascii="Cambria Math" w:hAnsi="Cambria Math" w:cs="Cambria Math"/>
          <w:b/>
          <w:bCs/>
          <w:sz w:val="20"/>
          <w:szCs w:val="20"/>
        </w:rPr>
        <w:t>₇</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Total</w:t>
      </w:r>
      <w:r w:rsidRPr="00BD3766">
        <w:rPr>
          <w:rFonts w:ascii="Arial" w:hAnsi="Arial" w:cs="Arial"/>
          <w:bCs/>
          <w:sz w:val="20"/>
          <w:szCs w:val="20"/>
        </w:rPr>
        <w:t xml:space="preserve"> area of land actually used for crop cultivation by the respondent during the agricultural year, measured in </w:t>
      </w:r>
      <w:r w:rsidR="0011708B">
        <w:rPr>
          <w:rFonts w:ascii="Arial" w:hAnsi="Arial" w:cs="Arial"/>
          <w:bCs/>
          <w:sz w:val="20"/>
          <w:szCs w:val="20"/>
        </w:rPr>
        <w:t>Katha</w:t>
      </w:r>
      <w:r w:rsidRPr="00BD3766">
        <w:rPr>
          <w:rFonts w:ascii="Arial" w:hAnsi="Arial" w:cs="Arial"/>
          <w:bCs/>
          <w:sz w:val="20"/>
          <w:szCs w:val="20"/>
        </w:rPr>
        <w:t>.</w:t>
      </w:r>
      <w:r w:rsidRPr="00BD3766">
        <w:rPr>
          <w:rFonts w:ascii="Arial" w:hAnsi="Arial" w:cs="Arial"/>
          <w:b/>
          <w:bCs/>
          <w:sz w:val="20"/>
          <w:szCs w:val="20"/>
        </w:rPr>
        <w:t xml:space="preserve"> </w:t>
      </w:r>
      <w:r w:rsidR="0011708B" w:rsidRPr="0011708B">
        <w:rPr>
          <w:rFonts w:ascii="Arial" w:hAnsi="Arial" w:cs="Arial"/>
          <w:sz w:val="20"/>
          <w:szCs w:val="20"/>
          <w:lang w:val="en-US"/>
        </w:rPr>
        <w:t>1 katha is equal to 126.46m</w:t>
      </w:r>
      <w:r w:rsidR="0011708B" w:rsidRPr="0011708B">
        <w:rPr>
          <w:rFonts w:ascii="Arial" w:hAnsi="Arial" w:cs="Arial"/>
          <w:sz w:val="20"/>
          <w:szCs w:val="20"/>
          <w:vertAlign w:val="superscript"/>
          <w:lang w:val="en-US"/>
        </w:rPr>
        <w:t>2</w:t>
      </w:r>
      <w:r w:rsidR="0011708B" w:rsidRPr="0011708B">
        <w:rPr>
          <w:rFonts w:ascii="Arial" w:hAnsi="Arial" w:cs="Arial"/>
          <w:sz w:val="20"/>
          <w:szCs w:val="20"/>
          <w:lang w:val="en-US"/>
        </w:rPr>
        <w:t>.</w:t>
      </w:r>
      <w:r w:rsidR="0011708B">
        <w:rPr>
          <w:rFonts w:ascii="Arial" w:hAnsi="Arial" w:cs="Arial"/>
          <w:b/>
          <w:bCs/>
          <w:sz w:val="20"/>
          <w:szCs w:val="20"/>
          <w:lang w:val="en-US"/>
        </w:rPr>
        <w:t xml:space="preserve"> </w:t>
      </w:r>
      <w:r w:rsidRPr="00BD3766">
        <w:rPr>
          <w:rFonts w:ascii="Arial" w:hAnsi="Arial" w:cs="Arial"/>
          <w:b/>
          <w:bCs/>
          <w:sz w:val="20"/>
          <w:szCs w:val="20"/>
        </w:rPr>
        <w:t>Homestead land (x</w:t>
      </w:r>
      <w:r w:rsidRPr="00BD3766">
        <w:rPr>
          <w:rFonts w:ascii="Cambria Math" w:hAnsi="Cambria Math" w:cs="Cambria Math"/>
          <w:b/>
          <w:bCs/>
          <w:sz w:val="20"/>
          <w:szCs w:val="20"/>
        </w:rPr>
        <w:t>₈</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Area</w:t>
      </w:r>
      <w:r w:rsidRPr="00BD3766">
        <w:rPr>
          <w:rFonts w:ascii="Arial" w:hAnsi="Arial" w:cs="Arial"/>
          <w:bCs/>
          <w:sz w:val="20"/>
          <w:szCs w:val="20"/>
        </w:rPr>
        <w:t xml:space="preserve"> of land surrounding the dwelling used for residence, kitchen gardening, livestock or allied activities, measured in </w:t>
      </w:r>
      <w:r w:rsidR="0011708B">
        <w:rPr>
          <w:rFonts w:ascii="Arial" w:hAnsi="Arial" w:cs="Arial"/>
          <w:bCs/>
          <w:sz w:val="20"/>
          <w:szCs w:val="20"/>
        </w:rPr>
        <w:t>Katha</w:t>
      </w:r>
      <w:r w:rsidRPr="00BD3766">
        <w:rPr>
          <w:rFonts w:ascii="Arial" w:hAnsi="Arial" w:cs="Arial"/>
          <w:bCs/>
          <w:sz w:val="20"/>
          <w:szCs w:val="20"/>
        </w:rPr>
        <w:t>.</w:t>
      </w:r>
      <w:r w:rsidR="0011708B">
        <w:rPr>
          <w:rFonts w:ascii="Arial" w:hAnsi="Arial" w:cs="Arial"/>
          <w:bCs/>
          <w:sz w:val="20"/>
          <w:szCs w:val="20"/>
        </w:rPr>
        <w:t>1 katha is equal to 126.46m</w:t>
      </w:r>
      <w:r w:rsidR="0011708B">
        <w:rPr>
          <w:rFonts w:ascii="Arial" w:hAnsi="Arial" w:cs="Arial"/>
          <w:bCs/>
          <w:sz w:val="20"/>
          <w:szCs w:val="20"/>
          <w:vertAlign w:val="superscript"/>
        </w:rPr>
        <w:t>2</w:t>
      </w:r>
      <w:r w:rsidR="0011708B">
        <w:rPr>
          <w:rFonts w:ascii="Arial" w:hAnsi="Arial" w:cs="Arial"/>
          <w:bCs/>
          <w:sz w:val="20"/>
          <w:szCs w:val="20"/>
        </w:rPr>
        <w:t>.</w:t>
      </w:r>
      <w:r w:rsidRPr="00BD3766">
        <w:rPr>
          <w:rFonts w:ascii="Arial" w:hAnsi="Arial" w:cs="Arial"/>
          <w:b/>
          <w:bCs/>
          <w:sz w:val="20"/>
          <w:szCs w:val="20"/>
        </w:rPr>
        <w:t xml:space="preserve"> Irrigated land (x</w:t>
      </w:r>
      <w:r w:rsidRPr="00BD3766">
        <w:rPr>
          <w:rFonts w:ascii="Cambria Math" w:hAnsi="Cambria Math" w:cs="Cambria Math"/>
          <w:b/>
          <w:bCs/>
          <w:sz w:val="20"/>
          <w:szCs w:val="20"/>
        </w:rPr>
        <w:t>₉</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Portion</w:t>
      </w:r>
      <w:r w:rsidRPr="00BD3766">
        <w:rPr>
          <w:rFonts w:ascii="Arial" w:hAnsi="Arial" w:cs="Arial"/>
          <w:bCs/>
          <w:sz w:val="20"/>
          <w:szCs w:val="20"/>
        </w:rPr>
        <w:t xml:space="preserve"> of cultivated land that has access to assured irrigation facilities such as canals, tube wells, ponds or drip systems, measured in</w:t>
      </w:r>
      <w:r w:rsidR="0011708B">
        <w:rPr>
          <w:rFonts w:ascii="Arial" w:hAnsi="Arial" w:cs="Arial"/>
          <w:bCs/>
          <w:sz w:val="20"/>
          <w:szCs w:val="20"/>
        </w:rPr>
        <w:t xml:space="preserve"> </w:t>
      </w:r>
      <w:r w:rsidR="0092668C">
        <w:rPr>
          <w:rFonts w:ascii="Arial" w:hAnsi="Arial" w:cs="Arial"/>
          <w:bCs/>
          <w:sz w:val="20"/>
          <w:szCs w:val="20"/>
        </w:rPr>
        <w:t>katha (</w:t>
      </w:r>
      <w:r w:rsidR="00A65BAE">
        <w:rPr>
          <w:rFonts w:ascii="Arial" w:hAnsi="Arial" w:cs="Arial"/>
          <w:bCs/>
          <w:sz w:val="20"/>
          <w:szCs w:val="20"/>
        </w:rPr>
        <w:t>1 katha</w:t>
      </w:r>
      <w:r w:rsidRPr="00BD3766">
        <w:rPr>
          <w:rFonts w:ascii="Arial" w:hAnsi="Arial" w:cs="Arial"/>
          <w:b/>
          <w:bCs/>
          <w:sz w:val="20"/>
          <w:szCs w:val="20"/>
        </w:rPr>
        <w:t xml:space="preserve"> </w:t>
      </w:r>
      <w:r w:rsidR="00A65BAE">
        <w:rPr>
          <w:rFonts w:ascii="Arial" w:hAnsi="Arial" w:cs="Arial"/>
          <w:sz w:val="20"/>
          <w:szCs w:val="20"/>
        </w:rPr>
        <w:t>=126.</w:t>
      </w:r>
      <w:r w:rsidR="00A65BAE" w:rsidRPr="00A65BAE">
        <w:rPr>
          <w:rFonts w:ascii="Arial" w:hAnsi="Arial" w:cs="Arial"/>
          <w:sz w:val="20"/>
          <w:szCs w:val="20"/>
        </w:rPr>
        <w:t>46m</w:t>
      </w:r>
      <w:r w:rsidR="00A65BAE" w:rsidRPr="00A65BAE">
        <w:rPr>
          <w:rFonts w:ascii="Arial" w:hAnsi="Arial" w:cs="Arial"/>
          <w:sz w:val="20"/>
          <w:szCs w:val="20"/>
          <w:vertAlign w:val="superscript"/>
        </w:rPr>
        <w:t>2</w:t>
      </w:r>
      <w:r w:rsidR="00EC2B85">
        <w:rPr>
          <w:rFonts w:ascii="Arial" w:hAnsi="Arial" w:cs="Arial"/>
          <w:sz w:val="20"/>
          <w:szCs w:val="20"/>
        </w:rPr>
        <w:t>).</w:t>
      </w:r>
      <w:r w:rsidR="00EC2B85" w:rsidRPr="00A65BAE">
        <w:rPr>
          <w:rFonts w:ascii="Arial" w:hAnsi="Arial" w:cs="Arial"/>
          <w:b/>
          <w:bCs/>
          <w:sz w:val="20"/>
          <w:szCs w:val="20"/>
        </w:rPr>
        <w:t xml:space="preserve"> Cropping</w:t>
      </w:r>
      <w:r w:rsidRPr="00BD3766">
        <w:rPr>
          <w:rFonts w:ascii="Arial" w:hAnsi="Arial" w:cs="Arial"/>
          <w:b/>
          <w:bCs/>
          <w:sz w:val="20"/>
          <w:szCs w:val="20"/>
        </w:rPr>
        <w:t xml:space="preserve"> intensity (x</w:t>
      </w:r>
      <w:r w:rsidRPr="00BD3766">
        <w:rPr>
          <w:rFonts w:ascii="Cambria Math" w:hAnsi="Cambria Math" w:cs="Cambria Math"/>
          <w:b/>
          <w:bCs/>
          <w:sz w:val="20"/>
          <w:szCs w:val="20"/>
        </w:rPr>
        <w:t>₁₀</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Ratio</w:t>
      </w:r>
      <w:r w:rsidRPr="00BD3766">
        <w:rPr>
          <w:rFonts w:ascii="Arial" w:hAnsi="Arial" w:cs="Arial"/>
          <w:bCs/>
          <w:sz w:val="20"/>
          <w:szCs w:val="20"/>
        </w:rPr>
        <w:t xml:space="preserve"> of gross cropped area to net sown area, expressed as a percentage, indicating the extent of multiple cropping practiced</w:t>
      </w:r>
      <w:r w:rsidR="00D15373">
        <w:rPr>
          <w:rFonts w:ascii="Arial" w:hAnsi="Arial" w:cs="Arial"/>
          <w:bCs/>
          <w:sz w:val="20"/>
          <w:szCs w:val="20"/>
        </w:rPr>
        <w:t xml:space="preserve"> with</w:t>
      </w:r>
      <w:r w:rsidR="005444FF">
        <w:rPr>
          <w:rFonts w:ascii="Arial" w:hAnsi="Arial" w:cs="Arial"/>
          <w:bCs/>
          <w:sz w:val="20"/>
          <w:szCs w:val="20"/>
        </w:rPr>
        <w:t>in</w:t>
      </w:r>
      <w:r w:rsidR="00D15373">
        <w:rPr>
          <w:rFonts w:ascii="Arial" w:hAnsi="Arial" w:cs="Arial"/>
          <w:bCs/>
          <w:sz w:val="20"/>
          <w:szCs w:val="20"/>
        </w:rPr>
        <w:t xml:space="preserve"> one year</w:t>
      </w:r>
      <w:r w:rsidRPr="00BD3766">
        <w:rPr>
          <w:rFonts w:ascii="Arial" w:hAnsi="Arial" w:cs="Arial"/>
          <w:bCs/>
          <w:sz w:val="20"/>
          <w:szCs w:val="20"/>
        </w:rPr>
        <w:t>.</w:t>
      </w:r>
      <w:r w:rsidRPr="00BD3766">
        <w:rPr>
          <w:rFonts w:ascii="Arial" w:hAnsi="Arial" w:cs="Arial"/>
          <w:b/>
          <w:bCs/>
          <w:sz w:val="20"/>
          <w:szCs w:val="20"/>
        </w:rPr>
        <w:t xml:space="preserve"> Crop diversity index (x</w:t>
      </w:r>
      <w:r w:rsidRPr="00BD3766">
        <w:rPr>
          <w:rFonts w:ascii="Cambria Math" w:hAnsi="Cambria Math" w:cs="Cambria Math"/>
          <w:b/>
          <w:bCs/>
          <w:sz w:val="20"/>
          <w:szCs w:val="20"/>
        </w:rPr>
        <w:t>₁₁</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A</w:t>
      </w:r>
      <w:r w:rsidRPr="00BD3766">
        <w:rPr>
          <w:rFonts w:ascii="Arial" w:hAnsi="Arial" w:cs="Arial"/>
          <w:bCs/>
          <w:sz w:val="20"/>
          <w:szCs w:val="20"/>
        </w:rPr>
        <w:t xml:space="preserve"> quantitative measure of the variety and distribution of different crops grown by the farmer, usually calculated using Simpson diversity index.</w:t>
      </w:r>
      <w:r w:rsidRPr="00BD3766">
        <w:rPr>
          <w:rFonts w:ascii="Arial" w:hAnsi="Arial" w:cs="Arial"/>
          <w:b/>
          <w:bCs/>
          <w:sz w:val="20"/>
          <w:szCs w:val="20"/>
        </w:rPr>
        <w:t xml:space="preserve"> Yield of crops (x</w:t>
      </w:r>
      <w:r w:rsidRPr="00BD3766">
        <w:rPr>
          <w:rFonts w:ascii="Cambria Math" w:hAnsi="Cambria Math" w:cs="Cambria Math"/>
          <w:b/>
          <w:bCs/>
          <w:sz w:val="20"/>
          <w:szCs w:val="20"/>
        </w:rPr>
        <w:t>₁₂</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Average</w:t>
      </w:r>
      <w:r w:rsidRPr="00BD3766">
        <w:rPr>
          <w:rFonts w:ascii="Arial" w:hAnsi="Arial" w:cs="Arial"/>
          <w:bCs/>
          <w:sz w:val="20"/>
          <w:szCs w:val="20"/>
        </w:rPr>
        <w:t xml:space="preserve"> productivity of crops grown by the respondent, measured as output per unit area (e.g., quintals per hectare</w:t>
      </w:r>
      <w:r w:rsidR="00006FD2" w:rsidRPr="00BD3766">
        <w:rPr>
          <w:rFonts w:ascii="Arial" w:hAnsi="Arial" w:cs="Arial"/>
          <w:bCs/>
          <w:sz w:val="20"/>
          <w:szCs w:val="20"/>
        </w:rPr>
        <w:t>).</w:t>
      </w:r>
      <w:r w:rsidR="00006FD2" w:rsidRPr="00BD3766">
        <w:rPr>
          <w:rFonts w:ascii="Arial" w:hAnsi="Arial" w:cs="Arial"/>
          <w:b/>
          <w:bCs/>
          <w:sz w:val="20"/>
          <w:szCs w:val="20"/>
        </w:rPr>
        <w:t xml:space="preserve"> Cost</w:t>
      </w:r>
      <w:r w:rsidRPr="00BD3766">
        <w:rPr>
          <w:rFonts w:ascii="Arial" w:hAnsi="Arial" w:cs="Arial"/>
          <w:b/>
          <w:bCs/>
          <w:sz w:val="20"/>
          <w:szCs w:val="20"/>
        </w:rPr>
        <w:t xml:space="preserve"> of cultivation (x</w:t>
      </w:r>
      <w:r w:rsidRPr="00BD3766">
        <w:rPr>
          <w:rFonts w:ascii="Cambria Math" w:hAnsi="Cambria Math" w:cs="Cambria Math"/>
          <w:b/>
          <w:bCs/>
          <w:sz w:val="20"/>
          <w:szCs w:val="20"/>
        </w:rPr>
        <w:t>₁₃</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Total</w:t>
      </w:r>
      <w:r w:rsidRPr="00BD3766">
        <w:rPr>
          <w:rFonts w:ascii="Arial" w:hAnsi="Arial" w:cs="Arial"/>
          <w:bCs/>
          <w:sz w:val="20"/>
          <w:szCs w:val="20"/>
        </w:rPr>
        <w:t xml:space="preserve"> </w:t>
      </w:r>
      <w:r w:rsidR="00790D60">
        <w:rPr>
          <w:rFonts w:ascii="Arial" w:hAnsi="Arial" w:cs="Arial"/>
          <w:bCs/>
          <w:sz w:val="20"/>
          <w:szCs w:val="20"/>
        </w:rPr>
        <w:t xml:space="preserve">annual </w:t>
      </w:r>
      <w:r w:rsidRPr="00BD3766">
        <w:rPr>
          <w:rFonts w:ascii="Arial" w:hAnsi="Arial" w:cs="Arial"/>
          <w:bCs/>
          <w:sz w:val="20"/>
          <w:szCs w:val="20"/>
        </w:rPr>
        <w:t xml:space="preserve">expenditure incurred in crop production, including costs of seeds, fertilizers, pesticides, </w:t>
      </w:r>
      <w:r w:rsidR="00733D06" w:rsidRPr="00BD3766">
        <w:rPr>
          <w:rFonts w:ascii="Arial" w:hAnsi="Arial" w:cs="Arial"/>
          <w:bCs/>
          <w:sz w:val="20"/>
          <w:szCs w:val="20"/>
        </w:rPr>
        <w:t>labour</w:t>
      </w:r>
      <w:r w:rsidRPr="00BD3766">
        <w:rPr>
          <w:rFonts w:ascii="Arial" w:hAnsi="Arial" w:cs="Arial"/>
          <w:bCs/>
          <w:sz w:val="20"/>
          <w:szCs w:val="20"/>
        </w:rPr>
        <w:t>, irrigation, machinery</w:t>
      </w:r>
      <w:r w:rsidR="009F20F7">
        <w:rPr>
          <w:rFonts w:ascii="Arial" w:hAnsi="Arial" w:cs="Arial"/>
          <w:bCs/>
          <w:sz w:val="20"/>
          <w:szCs w:val="20"/>
        </w:rPr>
        <w:t xml:space="preserve"> </w:t>
      </w:r>
      <w:r w:rsidRPr="00BD3766">
        <w:rPr>
          <w:rFonts w:ascii="Arial" w:hAnsi="Arial" w:cs="Arial"/>
          <w:bCs/>
          <w:sz w:val="20"/>
          <w:szCs w:val="20"/>
        </w:rPr>
        <w:t>and other inputs.</w:t>
      </w:r>
      <w:r w:rsidRPr="00BD3766">
        <w:rPr>
          <w:rFonts w:ascii="Arial" w:hAnsi="Arial" w:cs="Arial"/>
          <w:b/>
          <w:bCs/>
          <w:sz w:val="20"/>
          <w:szCs w:val="20"/>
        </w:rPr>
        <w:t xml:space="preserve"> On</w:t>
      </w:r>
      <w:r w:rsidR="009F20F7">
        <w:rPr>
          <w:rFonts w:ascii="Arial" w:hAnsi="Arial" w:cs="Arial"/>
          <w:b/>
          <w:bCs/>
          <w:sz w:val="20"/>
          <w:szCs w:val="20"/>
        </w:rPr>
        <w:t xml:space="preserve"> </w:t>
      </w:r>
      <w:r w:rsidRPr="00BD3766">
        <w:rPr>
          <w:rFonts w:ascii="Arial" w:hAnsi="Arial" w:cs="Arial"/>
          <w:b/>
          <w:bCs/>
          <w:sz w:val="20"/>
          <w:szCs w:val="20"/>
        </w:rPr>
        <w:t>farm income (x</w:t>
      </w:r>
      <w:r w:rsidRPr="00BD3766">
        <w:rPr>
          <w:rFonts w:ascii="Cambria Math" w:hAnsi="Cambria Math" w:cs="Cambria Math"/>
          <w:b/>
          <w:bCs/>
          <w:sz w:val="20"/>
          <w:szCs w:val="20"/>
        </w:rPr>
        <w:t>₁₄</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Annual</w:t>
      </w:r>
      <w:r w:rsidRPr="00BD3766">
        <w:rPr>
          <w:rFonts w:ascii="Arial" w:hAnsi="Arial" w:cs="Arial"/>
          <w:bCs/>
          <w:sz w:val="20"/>
          <w:szCs w:val="20"/>
        </w:rPr>
        <w:t xml:space="preserve"> income </w:t>
      </w:r>
      <w:r w:rsidR="000F03A4" w:rsidRPr="00BD3766">
        <w:rPr>
          <w:rFonts w:ascii="Arial" w:hAnsi="Arial" w:cs="Arial"/>
          <w:bCs/>
          <w:sz w:val="20"/>
          <w:szCs w:val="20"/>
        </w:rPr>
        <w:t>earned</w:t>
      </w:r>
      <w:r w:rsidR="000F03A4">
        <w:rPr>
          <w:rFonts w:ascii="Arial" w:hAnsi="Arial" w:cs="Arial"/>
          <w:bCs/>
          <w:sz w:val="20"/>
          <w:szCs w:val="20"/>
        </w:rPr>
        <w:t xml:space="preserve"> in rupees</w:t>
      </w:r>
      <w:r w:rsidRPr="00BD3766">
        <w:rPr>
          <w:rFonts w:ascii="Arial" w:hAnsi="Arial" w:cs="Arial"/>
          <w:bCs/>
          <w:sz w:val="20"/>
          <w:szCs w:val="20"/>
        </w:rPr>
        <w:t xml:space="preserve"> by the respondent from farming</w:t>
      </w:r>
      <w:r w:rsidR="009F20F7">
        <w:rPr>
          <w:rFonts w:ascii="Arial" w:hAnsi="Arial" w:cs="Arial"/>
          <w:bCs/>
          <w:sz w:val="20"/>
          <w:szCs w:val="20"/>
        </w:rPr>
        <w:t xml:space="preserve"> </w:t>
      </w:r>
      <w:r w:rsidRPr="00BD3766">
        <w:rPr>
          <w:rFonts w:ascii="Arial" w:hAnsi="Arial" w:cs="Arial"/>
          <w:bCs/>
          <w:sz w:val="20"/>
          <w:szCs w:val="20"/>
        </w:rPr>
        <w:t xml:space="preserve">related activities such as crop production, livestock, fisheries or </w:t>
      </w:r>
      <w:r w:rsidR="00006FD2" w:rsidRPr="00BD3766">
        <w:rPr>
          <w:rFonts w:ascii="Arial" w:hAnsi="Arial" w:cs="Arial"/>
          <w:bCs/>
          <w:sz w:val="20"/>
          <w:szCs w:val="20"/>
        </w:rPr>
        <w:t>horticulture.</w:t>
      </w:r>
      <w:r w:rsidR="00006FD2" w:rsidRPr="00BD3766">
        <w:rPr>
          <w:rFonts w:ascii="Arial" w:hAnsi="Arial" w:cs="Arial"/>
          <w:b/>
          <w:bCs/>
          <w:sz w:val="20"/>
          <w:szCs w:val="20"/>
        </w:rPr>
        <w:t xml:space="preserve"> Off</w:t>
      </w:r>
      <w:r w:rsidR="009F20F7">
        <w:rPr>
          <w:rFonts w:ascii="Arial" w:hAnsi="Arial" w:cs="Arial"/>
          <w:b/>
          <w:bCs/>
          <w:sz w:val="20"/>
          <w:szCs w:val="20"/>
        </w:rPr>
        <w:t xml:space="preserve"> </w:t>
      </w:r>
      <w:r w:rsidRPr="00BD3766">
        <w:rPr>
          <w:rFonts w:ascii="Arial" w:hAnsi="Arial" w:cs="Arial"/>
          <w:b/>
          <w:bCs/>
          <w:sz w:val="20"/>
          <w:szCs w:val="20"/>
        </w:rPr>
        <w:t>farm income (x</w:t>
      </w:r>
      <w:r w:rsidRPr="00BD3766">
        <w:rPr>
          <w:rFonts w:ascii="Cambria Math" w:hAnsi="Cambria Math" w:cs="Cambria Math"/>
          <w:b/>
          <w:bCs/>
          <w:sz w:val="20"/>
          <w:szCs w:val="20"/>
        </w:rPr>
        <w:t>₁₅</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Annual</w:t>
      </w:r>
      <w:r w:rsidRPr="00BD3766">
        <w:rPr>
          <w:rFonts w:ascii="Arial" w:hAnsi="Arial" w:cs="Arial"/>
          <w:bCs/>
          <w:sz w:val="20"/>
          <w:szCs w:val="20"/>
        </w:rPr>
        <w:t xml:space="preserve"> income</w:t>
      </w:r>
      <w:r w:rsidR="000F03A4">
        <w:rPr>
          <w:rFonts w:ascii="Arial" w:hAnsi="Arial" w:cs="Arial"/>
          <w:bCs/>
          <w:sz w:val="20"/>
          <w:szCs w:val="20"/>
        </w:rPr>
        <w:t xml:space="preserve"> in rupees</w:t>
      </w:r>
      <w:r w:rsidRPr="00BD3766">
        <w:rPr>
          <w:rFonts w:ascii="Arial" w:hAnsi="Arial" w:cs="Arial"/>
          <w:bCs/>
          <w:sz w:val="20"/>
          <w:szCs w:val="20"/>
        </w:rPr>
        <w:t xml:space="preserve"> earned from nonagricultural activities, including wage </w:t>
      </w:r>
      <w:r w:rsidR="00733D06" w:rsidRPr="00BD3766">
        <w:rPr>
          <w:rFonts w:ascii="Arial" w:hAnsi="Arial" w:cs="Arial"/>
          <w:bCs/>
          <w:sz w:val="20"/>
          <w:szCs w:val="20"/>
        </w:rPr>
        <w:t>labour</w:t>
      </w:r>
      <w:r w:rsidRPr="00BD3766">
        <w:rPr>
          <w:rFonts w:ascii="Arial" w:hAnsi="Arial" w:cs="Arial"/>
          <w:bCs/>
          <w:sz w:val="20"/>
          <w:szCs w:val="20"/>
        </w:rPr>
        <w:t>, salaried employment, business or migration</w:t>
      </w:r>
      <w:r w:rsidR="009F20F7">
        <w:rPr>
          <w:rFonts w:ascii="Arial" w:hAnsi="Arial" w:cs="Arial"/>
          <w:bCs/>
          <w:sz w:val="20"/>
          <w:szCs w:val="20"/>
        </w:rPr>
        <w:t xml:space="preserve"> </w:t>
      </w:r>
      <w:r w:rsidRPr="00BD3766">
        <w:rPr>
          <w:rFonts w:ascii="Arial" w:hAnsi="Arial" w:cs="Arial"/>
          <w:bCs/>
          <w:sz w:val="20"/>
          <w:szCs w:val="20"/>
        </w:rPr>
        <w:t>related earnings.</w:t>
      </w:r>
      <w:r w:rsidR="00F6002B">
        <w:rPr>
          <w:rFonts w:ascii="Arial" w:hAnsi="Arial" w:cs="Arial"/>
          <w:bCs/>
          <w:sz w:val="20"/>
          <w:szCs w:val="20"/>
        </w:rPr>
        <w:t xml:space="preserve"> </w:t>
      </w:r>
      <w:r w:rsidR="00733D06">
        <w:rPr>
          <w:rFonts w:ascii="Arial" w:hAnsi="Arial" w:cs="Arial"/>
          <w:b/>
          <w:bCs/>
          <w:sz w:val="20"/>
          <w:szCs w:val="20"/>
        </w:rPr>
        <w:t>Income per year</w:t>
      </w:r>
      <w:r w:rsidRPr="00BD3766">
        <w:rPr>
          <w:rFonts w:ascii="Arial" w:hAnsi="Arial" w:cs="Arial"/>
          <w:b/>
          <w:bCs/>
          <w:sz w:val="20"/>
          <w:szCs w:val="20"/>
        </w:rPr>
        <w:t>(x</w:t>
      </w:r>
      <w:r w:rsidRPr="00BD3766">
        <w:rPr>
          <w:rFonts w:ascii="Cambria Math" w:hAnsi="Cambria Math" w:cs="Cambria Math"/>
          <w:b/>
          <w:bCs/>
          <w:sz w:val="20"/>
          <w:szCs w:val="20"/>
        </w:rPr>
        <w:t>₁₆</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Combined</w:t>
      </w:r>
      <w:r w:rsidRPr="00BD3766">
        <w:rPr>
          <w:rFonts w:ascii="Arial" w:hAnsi="Arial" w:cs="Arial"/>
          <w:bCs/>
          <w:sz w:val="20"/>
          <w:szCs w:val="20"/>
        </w:rPr>
        <w:t xml:space="preserve"> annual income of the </w:t>
      </w:r>
      <w:r w:rsidR="0095638F" w:rsidRPr="00BD3766">
        <w:rPr>
          <w:rFonts w:ascii="Arial" w:hAnsi="Arial" w:cs="Arial"/>
          <w:bCs/>
          <w:sz w:val="20"/>
          <w:szCs w:val="20"/>
        </w:rPr>
        <w:t>household</w:t>
      </w:r>
      <w:r w:rsidR="0095638F">
        <w:rPr>
          <w:rFonts w:ascii="Arial" w:hAnsi="Arial" w:cs="Arial"/>
          <w:bCs/>
          <w:sz w:val="20"/>
          <w:szCs w:val="20"/>
        </w:rPr>
        <w:t>, in</w:t>
      </w:r>
      <w:r w:rsidR="000F03A4">
        <w:rPr>
          <w:rFonts w:ascii="Arial" w:hAnsi="Arial" w:cs="Arial"/>
          <w:bCs/>
          <w:sz w:val="20"/>
          <w:szCs w:val="20"/>
        </w:rPr>
        <w:t xml:space="preserve"> rupees,</w:t>
      </w:r>
      <w:r w:rsidRPr="00BD3766">
        <w:rPr>
          <w:rFonts w:ascii="Arial" w:hAnsi="Arial" w:cs="Arial"/>
          <w:bCs/>
          <w:sz w:val="20"/>
          <w:szCs w:val="20"/>
        </w:rPr>
        <w:t xml:space="preserve"> from both on</w:t>
      </w:r>
      <w:r w:rsidR="009F20F7">
        <w:rPr>
          <w:rFonts w:ascii="Arial" w:hAnsi="Arial" w:cs="Arial"/>
          <w:bCs/>
          <w:sz w:val="20"/>
          <w:szCs w:val="20"/>
        </w:rPr>
        <w:t xml:space="preserve"> </w:t>
      </w:r>
      <w:r w:rsidRPr="00BD3766">
        <w:rPr>
          <w:rFonts w:ascii="Arial" w:hAnsi="Arial" w:cs="Arial"/>
          <w:bCs/>
          <w:sz w:val="20"/>
          <w:szCs w:val="20"/>
        </w:rPr>
        <w:t>farm and off</w:t>
      </w:r>
      <w:r w:rsidR="009F20F7">
        <w:rPr>
          <w:rFonts w:ascii="Arial" w:hAnsi="Arial" w:cs="Arial"/>
          <w:bCs/>
          <w:sz w:val="20"/>
          <w:szCs w:val="20"/>
        </w:rPr>
        <w:t xml:space="preserve"> </w:t>
      </w:r>
      <w:r w:rsidRPr="00BD3766">
        <w:rPr>
          <w:rFonts w:ascii="Arial" w:hAnsi="Arial" w:cs="Arial"/>
          <w:bCs/>
          <w:sz w:val="20"/>
          <w:szCs w:val="20"/>
        </w:rPr>
        <w:t xml:space="preserve">farm </w:t>
      </w:r>
      <w:r w:rsidR="00006FD2" w:rsidRPr="00BD3766">
        <w:rPr>
          <w:rFonts w:ascii="Arial" w:hAnsi="Arial" w:cs="Arial"/>
          <w:bCs/>
          <w:sz w:val="20"/>
          <w:szCs w:val="20"/>
        </w:rPr>
        <w:t>sources.</w:t>
      </w:r>
      <w:r w:rsidR="00006FD2" w:rsidRPr="00BD3766">
        <w:rPr>
          <w:rFonts w:ascii="Arial" w:hAnsi="Arial" w:cs="Arial"/>
          <w:b/>
          <w:bCs/>
          <w:sz w:val="20"/>
          <w:szCs w:val="20"/>
        </w:rPr>
        <w:t xml:space="preserve"> Training</w:t>
      </w:r>
      <w:r w:rsidRPr="00BD3766">
        <w:rPr>
          <w:rFonts w:ascii="Arial" w:hAnsi="Arial" w:cs="Arial"/>
          <w:b/>
          <w:bCs/>
          <w:sz w:val="20"/>
          <w:szCs w:val="20"/>
        </w:rPr>
        <w:t xml:space="preserve"> received (x</w:t>
      </w:r>
      <w:r w:rsidRPr="00BD3766">
        <w:rPr>
          <w:rFonts w:ascii="Cambria Math" w:hAnsi="Cambria Math" w:cs="Cambria Math"/>
          <w:b/>
          <w:bCs/>
          <w:sz w:val="20"/>
          <w:szCs w:val="20"/>
        </w:rPr>
        <w:t>₁₇</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Extent</w:t>
      </w:r>
      <w:r w:rsidRPr="00BD3766">
        <w:rPr>
          <w:rFonts w:ascii="Arial" w:hAnsi="Arial" w:cs="Arial"/>
          <w:bCs/>
          <w:sz w:val="20"/>
          <w:szCs w:val="20"/>
        </w:rPr>
        <w:t xml:space="preserve"> of formal agricultural or allied training attended by the respondent, measured by number of training received.</w:t>
      </w:r>
      <w:r w:rsidR="00F6002B">
        <w:rPr>
          <w:rFonts w:ascii="Arial" w:hAnsi="Arial" w:cs="Arial"/>
          <w:bCs/>
          <w:sz w:val="20"/>
          <w:szCs w:val="20"/>
        </w:rPr>
        <w:t xml:space="preserve"> </w:t>
      </w:r>
      <w:r w:rsidRPr="00BD3766">
        <w:rPr>
          <w:rFonts w:ascii="Arial" w:hAnsi="Arial" w:cs="Arial"/>
          <w:b/>
          <w:bCs/>
          <w:sz w:val="20"/>
          <w:szCs w:val="20"/>
        </w:rPr>
        <w:t>Farming experience (x</w:t>
      </w:r>
      <w:r w:rsidRPr="00BD3766">
        <w:rPr>
          <w:rFonts w:ascii="Cambria Math" w:hAnsi="Cambria Math" w:cs="Cambria Math"/>
          <w:b/>
          <w:bCs/>
          <w:sz w:val="20"/>
          <w:szCs w:val="20"/>
        </w:rPr>
        <w:t>₁₈</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Number</w:t>
      </w:r>
      <w:r w:rsidRPr="00BD3766">
        <w:rPr>
          <w:rFonts w:ascii="Arial" w:hAnsi="Arial" w:cs="Arial"/>
          <w:bCs/>
          <w:sz w:val="20"/>
          <w:szCs w:val="20"/>
        </w:rPr>
        <w:t xml:space="preserve"> of years the respondent has been actively engaged in farming activities.</w:t>
      </w:r>
      <w:r w:rsidR="00F6002B">
        <w:rPr>
          <w:rFonts w:ascii="Arial" w:hAnsi="Arial" w:cs="Arial"/>
          <w:bCs/>
          <w:sz w:val="20"/>
          <w:szCs w:val="20"/>
        </w:rPr>
        <w:t xml:space="preserve"> </w:t>
      </w:r>
      <w:r w:rsidRPr="00BD3766">
        <w:rPr>
          <w:rFonts w:ascii="Arial" w:hAnsi="Arial" w:cs="Arial"/>
          <w:b/>
          <w:bCs/>
          <w:sz w:val="20"/>
          <w:szCs w:val="20"/>
        </w:rPr>
        <w:t>Information</w:t>
      </w:r>
      <w:r w:rsidR="003E0AF9">
        <w:rPr>
          <w:rFonts w:ascii="Arial" w:hAnsi="Arial" w:cs="Arial"/>
          <w:b/>
          <w:bCs/>
          <w:sz w:val="20"/>
          <w:szCs w:val="20"/>
        </w:rPr>
        <w:t xml:space="preserve"> </w:t>
      </w:r>
      <w:r w:rsidRPr="00BD3766">
        <w:rPr>
          <w:rFonts w:ascii="Arial" w:hAnsi="Arial" w:cs="Arial"/>
          <w:b/>
          <w:bCs/>
          <w:sz w:val="20"/>
          <w:szCs w:val="20"/>
        </w:rPr>
        <w:t xml:space="preserve">seeking </w:t>
      </w:r>
      <w:r w:rsidR="00DE3D77" w:rsidRPr="00BD3766">
        <w:rPr>
          <w:rFonts w:ascii="Arial" w:hAnsi="Arial" w:cs="Arial"/>
          <w:b/>
          <w:bCs/>
          <w:sz w:val="20"/>
          <w:szCs w:val="20"/>
        </w:rPr>
        <w:t>behaviour</w:t>
      </w:r>
      <w:r w:rsidRPr="00BD3766">
        <w:rPr>
          <w:rFonts w:ascii="Arial" w:hAnsi="Arial" w:cs="Arial"/>
          <w:b/>
          <w:bCs/>
          <w:sz w:val="20"/>
          <w:szCs w:val="20"/>
        </w:rPr>
        <w:t xml:space="preserve"> (x</w:t>
      </w:r>
      <w:r w:rsidRPr="00BD3766">
        <w:rPr>
          <w:rFonts w:ascii="Cambria Math" w:hAnsi="Cambria Math" w:cs="Cambria Math"/>
          <w:b/>
          <w:bCs/>
          <w:sz w:val="20"/>
          <w:szCs w:val="20"/>
        </w:rPr>
        <w:t>₁₉</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Degree</w:t>
      </w:r>
      <w:r w:rsidRPr="00BD3766">
        <w:rPr>
          <w:rFonts w:ascii="Arial" w:hAnsi="Arial" w:cs="Arial"/>
          <w:bCs/>
          <w:sz w:val="20"/>
          <w:szCs w:val="20"/>
        </w:rPr>
        <w:t xml:space="preserve"> to which the respondent actively seeks agricultural information from various sources such as extension agencies, fellow farmers, mass media, mobile applications and social networks.</w:t>
      </w:r>
      <w:r w:rsidR="00F6002B">
        <w:rPr>
          <w:rFonts w:ascii="Arial" w:hAnsi="Arial" w:cs="Arial"/>
          <w:bCs/>
          <w:sz w:val="20"/>
          <w:szCs w:val="20"/>
        </w:rPr>
        <w:t xml:space="preserve"> </w:t>
      </w:r>
      <w:r w:rsidR="00AB3D22" w:rsidRPr="00AB3D22">
        <w:rPr>
          <w:rFonts w:ascii="Arial" w:hAnsi="Arial" w:cs="Arial"/>
          <w:bCs/>
          <w:sz w:val="20"/>
          <w:szCs w:val="20"/>
        </w:rPr>
        <w:t>Timmers &amp; Glas</w:t>
      </w:r>
      <w:r w:rsidR="00324201">
        <w:rPr>
          <w:rFonts w:ascii="Arial" w:hAnsi="Arial" w:cs="Arial"/>
          <w:bCs/>
          <w:sz w:val="20"/>
          <w:szCs w:val="20"/>
        </w:rPr>
        <w:t xml:space="preserve"> </w:t>
      </w:r>
      <w:r w:rsidR="00AB3D22" w:rsidRPr="00AB3D22">
        <w:rPr>
          <w:rFonts w:ascii="Arial" w:hAnsi="Arial" w:cs="Arial"/>
          <w:bCs/>
          <w:sz w:val="20"/>
          <w:szCs w:val="20"/>
        </w:rPr>
        <w:t>(2010)</w:t>
      </w:r>
      <w:r w:rsidR="00AB3D22">
        <w:rPr>
          <w:rFonts w:ascii="Arial" w:hAnsi="Arial" w:cs="Arial"/>
          <w:bCs/>
          <w:sz w:val="20"/>
          <w:szCs w:val="20"/>
        </w:rPr>
        <w:t xml:space="preserve"> </w:t>
      </w:r>
      <w:r w:rsidR="00324201">
        <w:rPr>
          <w:rFonts w:ascii="Arial" w:hAnsi="Arial" w:cs="Arial"/>
          <w:bCs/>
          <w:sz w:val="20"/>
          <w:szCs w:val="20"/>
        </w:rPr>
        <w:t>made a scale to measure information seeking behaviour. Here, in the study, the same scale was used.</w:t>
      </w:r>
      <w:r w:rsidR="00AB3D22" w:rsidRPr="00AB3D22">
        <w:rPr>
          <w:rFonts w:ascii="Arial" w:hAnsi="Arial" w:cs="Arial"/>
          <w:bCs/>
          <w:sz w:val="20"/>
          <w:szCs w:val="20"/>
        </w:rPr>
        <w:t xml:space="preserve"> </w:t>
      </w:r>
      <w:r w:rsidRPr="00BD3766">
        <w:rPr>
          <w:rFonts w:ascii="Arial" w:hAnsi="Arial" w:cs="Arial"/>
          <w:b/>
          <w:bCs/>
          <w:sz w:val="20"/>
          <w:szCs w:val="20"/>
        </w:rPr>
        <w:t>Health status (x</w:t>
      </w:r>
      <w:r w:rsidRPr="00BD3766">
        <w:rPr>
          <w:rFonts w:ascii="Cambria Math" w:hAnsi="Cambria Math" w:cs="Cambria Math"/>
          <w:b/>
          <w:bCs/>
          <w:sz w:val="20"/>
          <w:szCs w:val="20"/>
        </w:rPr>
        <w:t>₂₀</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Sel</w:t>
      </w:r>
      <w:r w:rsidR="00DB57F8">
        <w:rPr>
          <w:rFonts w:ascii="Arial" w:hAnsi="Arial" w:cs="Arial"/>
          <w:bCs/>
          <w:sz w:val="20"/>
          <w:szCs w:val="20"/>
        </w:rPr>
        <w:t>f</w:t>
      </w:r>
      <w:r w:rsidR="003E0AF9">
        <w:rPr>
          <w:rFonts w:ascii="Arial" w:hAnsi="Arial" w:cs="Arial"/>
          <w:bCs/>
          <w:sz w:val="20"/>
          <w:szCs w:val="20"/>
        </w:rPr>
        <w:t xml:space="preserve"> </w:t>
      </w:r>
      <w:r w:rsidRPr="00BD3766">
        <w:rPr>
          <w:rFonts w:ascii="Arial" w:hAnsi="Arial" w:cs="Arial"/>
          <w:bCs/>
          <w:sz w:val="20"/>
          <w:szCs w:val="20"/>
        </w:rPr>
        <w:t xml:space="preserve">reported physical and mental health condition of the respondent, measured using </w:t>
      </w:r>
      <w:r w:rsidR="00EA2272" w:rsidRPr="00EA2272">
        <w:rPr>
          <w:rFonts w:ascii="Arial" w:hAnsi="Arial" w:cs="Arial"/>
          <w:sz w:val="20"/>
          <w:szCs w:val="20"/>
        </w:rPr>
        <w:t>WHO-5 Well-being I</w:t>
      </w:r>
      <w:r w:rsidR="00324201">
        <w:rPr>
          <w:rFonts w:ascii="Arial" w:hAnsi="Arial" w:cs="Arial"/>
          <w:sz w:val="20"/>
          <w:szCs w:val="20"/>
        </w:rPr>
        <w:t>ndex</w:t>
      </w:r>
      <w:r w:rsidR="00EA2272">
        <w:rPr>
          <w:rFonts w:ascii="Arial" w:hAnsi="Arial" w:cs="Arial"/>
          <w:b/>
          <w:bCs/>
          <w:sz w:val="20"/>
          <w:szCs w:val="20"/>
        </w:rPr>
        <w:t>.</w:t>
      </w:r>
      <w:r w:rsidR="000A6FD6" w:rsidRPr="000A6FD6">
        <w:t xml:space="preserve"> </w:t>
      </w:r>
      <w:r w:rsidR="000A6FD6" w:rsidRPr="002E24C8">
        <w:rPr>
          <w:rFonts w:ascii="Arial" w:hAnsi="Arial" w:cs="Arial"/>
          <w:sz w:val="20"/>
          <w:szCs w:val="20"/>
        </w:rPr>
        <w:t>The WHO-5 is a brief, widely used global assessment tool consisting of five items that evaluates an individual’s subjective sense of well-</w:t>
      </w:r>
      <w:r w:rsidR="002E24C8" w:rsidRPr="002E24C8">
        <w:rPr>
          <w:rFonts w:ascii="Arial" w:hAnsi="Arial" w:cs="Arial"/>
          <w:sz w:val="20"/>
          <w:szCs w:val="20"/>
        </w:rPr>
        <w:t xml:space="preserve">being (Topp </w:t>
      </w:r>
      <w:r w:rsidR="002E24C8" w:rsidRPr="002E24C8">
        <w:rPr>
          <w:rFonts w:ascii="Arial" w:hAnsi="Arial" w:cs="Arial"/>
          <w:i/>
          <w:iCs/>
          <w:sz w:val="20"/>
          <w:szCs w:val="20"/>
        </w:rPr>
        <w:t>et al</w:t>
      </w:r>
      <w:r w:rsidR="002E24C8" w:rsidRPr="002E24C8">
        <w:rPr>
          <w:rFonts w:ascii="Arial" w:hAnsi="Arial" w:cs="Arial"/>
          <w:sz w:val="20"/>
          <w:szCs w:val="20"/>
        </w:rPr>
        <w:t>.,2015)</w:t>
      </w:r>
      <w:r w:rsidR="000A6FD6" w:rsidRPr="002E24C8">
        <w:rPr>
          <w:rFonts w:ascii="Arial" w:hAnsi="Arial" w:cs="Arial"/>
          <w:sz w:val="20"/>
          <w:szCs w:val="20"/>
        </w:rPr>
        <w:t>.</w:t>
      </w:r>
      <w:r w:rsidR="00EA2272">
        <w:rPr>
          <w:rFonts w:ascii="Arial" w:hAnsi="Arial" w:cs="Arial"/>
          <w:b/>
          <w:bCs/>
          <w:sz w:val="20"/>
          <w:szCs w:val="20"/>
        </w:rPr>
        <w:t xml:space="preserve"> </w:t>
      </w:r>
      <w:r w:rsidR="00006FD2" w:rsidRPr="00BD3766">
        <w:rPr>
          <w:rFonts w:ascii="Arial" w:hAnsi="Arial" w:cs="Arial"/>
          <w:b/>
          <w:bCs/>
          <w:sz w:val="20"/>
          <w:szCs w:val="20"/>
        </w:rPr>
        <w:t>Stress</w:t>
      </w:r>
      <w:r w:rsidRPr="00BD3766">
        <w:rPr>
          <w:rFonts w:ascii="Arial" w:hAnsi="Arial" w:cs="Arial"/>
          <w:b/>
          <w:bCs/>
          <w:sz w:val="20"/>
          <w:szCs w:val="20"/>
        </w:rPr>
        <w:t xml:space="preserve"> (x</w:t>
      </w:r>
      <w:r w:rsidRPr="00BD3766">
        <w:rPr>
          <w:rFonts w:ascii="Cambria Math" w:hAnsi="Cambria Math" w:cs="Cambria Math"/>
          <w:b/>
          <w:bCs/>
          <w:sz w:val="20"/>
          <w:szCs w:val="20"/>
        </w:rPr>
        <w:t>₂₁</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Level</w:t>
      </w:r>
      <w:r w:rsidRPr="00BD3766">
        <w:rPr>
          <w:rFonts w:ascii="Arial" w:hAnsi="Arial" w:cs="Arial"/>
          <w:bCs/>
          <w:sz w:val="20"/>
          <w:szCs w:val="20"/>
        </w:rPr>
        <w:t xml:space="preserve"> of psychological stress experienced by the respondent in relation to farming, livelihood and household responsibilities, measured using </w:t>
      </w:r>
      <w:r w:rsidR="00A04B5F" w:rsidRPr="00A04B5F">
        <w:rPr>
          <w:rFonts w:ascii="Arial" w:hAnsi="Arial" w:cs="Arial"/>
          <w:bCs/>
          <w:sz w:val="20"/>
          <w:szCs w:val="20"/>
        </w:rPr>
        <w:t>Perceived Stress Scale (PSS)</w:t>
      </w:r>
      <w:r w:rsidR="0081216D">
        <w:rPr>
          <w:rFonts w:ascii="Arial" w:hAnsi="Arial" w:cs="Arial"/>
          <w:bCs/>
          <w:sz w:val="20"/>
          <w:szCs w:val="20"/>
        </w:rPr>
        <w:t>.</w:t>
      </w:r>
      <w:r w:rsidR="008B2A52" w:rsidRPr="008B2A52">
        <w:t xml:space="preserve"> </w:t>
      </w:r>
      <w:r w:rsidR="008B2A52" w:rsidRPr="008B2A52">
        <w:rPr>
          <w:rFonts w:ascii="Arial" w:hAnsi="Arial" w:cs="Arial"/>
          <w:bCs/>
          <w:sz w:val="20"/>
          <w:szCs w:val="20"/>
        </w:rPr>
        <w:t>The PSS items require respondents to evaluate how often they experienced specific feelings and thoughts during the previous month</w:t>
      </w:r>
      <w:r w:rsidR="008B2A52">
        <w:rPr>
          <w:rFonts w:ascii="Arial" w:hAnsi="Arial" w:cs="Arial"/>
          <w:bCs/>
          <w:sz w:val="20"/>
          <w:szCs w:val="20"/>
        </w:rPr>
        <w:t xml:space="preserve"> (</w:t>
      </w:r>
      <w:r w:rsidR="008B2A52" w:rsidRPr="008B2A52">
        <w:rPr>
          <w:rFonts w:ascii="Arial" w:hAnsi="Arial" w:cs="Arial"/>
          <w:bCs/>
          <w:sz w:val="20"/>
          <w:szCs w:val="20"/>
        </w:rPr>
        <w:t>Cohen</w:t>
      </w:r>
      <w:r w:rsidR="008B2A52">
        <w:rPr>
          <w:rFonts w:ascii="Arial" w:hAnsi="Arial" w:cs="Arial"/>
          <w:bCs/>
          <w:sz w:val="20"/>
          <w:szCs w:val="20"/>
        </w:rPr>
        <w:t xml:space="preserve"> </w:t>
      </w:r>
      <w:r w:rsidR="008B2A52" w:rsidRPr="008B2A52">
        <w:rPr>
          <w:rFonts w:ascii="Arial" w:hAnsi="Arial" w:cs="Arial"/>
          <w:bCs/>
          <w:i/>
          <w:iCs/>
          <w:sz w:val="20"/>
          <w:szCs w:val="20"/>
        </w:rPr>
        <w:t>et al</w:t>
      </w:r>
      <w:r w:rsidR="008B2A52">
        <w:rPr>
          <w:rFonts w:ascii="Arial" w:hAnsi="Arial" w:cs="Arial"/>
          <w:bCs/>
          <w:sz w:val="20"/>
          <w:szCs w:val="20"/>
        </w:rPr>
        <w:t>.,1983).</w:t>
      </w:r>
    </w:p>
    <w:p w14:paraId="5C0CB3C2" w14:textId="00888172" w:rsidR="001B6BF3" w:rsidRPr="00BD3766" w:rsidRDefault="00BB4EFA" w:rsidP="00BD3766">
      <w:pPr>
        <w:ind w:left="0"/>
        <w:jc w:val="left"/>
        <w:rPr>
          <w:rFonts w:ascii="Arial" w:hAnsi="Arial" w:cs="Arial"/>
          <w:bCs/>
          <w:sz w:val="24"/>
          <w:szCs w:val="24"/>
          <w:lang w:val="en-US"/>
        </w:rPr>
      </w:pPr>
      <w:r w:rsidRPr="005C023D">
        <w:rPr>
          <w:rFonts w:ascii="Arial" w:hAnsi="Arial" w:cs="Arial"/>
          <w:b/>
          <w:bCs/>
        </w:rPr>
        <w:t>RESULTS AND DISCUSIONS:</w:t>
      </w:r>
    </w:p>
    <w:p w14:paraId="1616C613" w14:textId="4C78C72D" w:rsidR="00E2081A" w:rsidRPr="005C023D" w:rsidRDefault="0093177B" w:rsidP="001B6BF3">
      <w:pPr>
        <w:ind w:left="0"/>
        <w:rPr>
          <w:rFonts w:ascii="Arial" w:hAnsi="Arial" w:cs="Arial"/>
          <w:b/>
          <w:bCs/>
        </w:rPr>
      </w:pPr>
      <w:r w:rsidRPr="005C023D">
        <w:rPr>
          <w:rFonts w:ascii="Arial" w:hAnsi="Arial" w:cs="Arial"/>
          <w:b/>
          <w:bCs/>
        </w:rPr>
        <w:t>T</w:t>
      </w:r>
      <w:r w:rsidR="00E17D01" w:rsidRPr="005C023D">
        <w:rPr>
          <w:rFonts w:ascii="Arial" w:hAnsi="Arial" w:cs="Arial"/>
          <w:b/>
          <w:bCs/>
        </w:rPr>
        <w:t>able</w:t>
      </w:r>
      <w:r w:rsidRPr="005C023D">
        <w:rPr>
          <w:rFonts w:ascii="Arial" w:hAnsi="Arial" w:cs="Arial"/>
          <w:b/>
          <w:bCs/>
        </w:rPr>
        <w:t xml:space="preserve"> 1: Factor </w:t>
      </w:r>
      <w:r w:rsidR="00AF5C02">
        <w:rPr>
          <w:rFonts w:ascii="Arial" w:hAnsi="Arial" w:cs="Arial"/>
          <w:b/>
          <w:bCs/>
        </w:rPr>
        <w:t>A</w:t>
      </w:r>
      <w:r w:rsidR="00AF5C02" w:rsidRPr="005C023D">
        <w:rPr>
          <w:rFonts w:ascii="Arial" w:hAnsi="Arial" w:cs="Arial"/>
          <w:b/>
          <w:bCs/>
        </w:rPr>
        <w:t>nalysis:</w:t>
      </w:r>
      <w:r w:rsidR="00B167D9">
        <w:rPr>
          <w:rFonts w:ascii="Arial" w:hAnsi="Arial" w:cs="Arial"/>
          <w:b/>
          <w:bCs/>
        </w:rPr>
        <w:t xml:space="preserve"> </w:t>
      </w:r>
      <w:r w:rsidR="00721F53">
        <w:rPr>
          <w:rFonts w:ascii="Arial" w:hAnsi="Arial" w:cs="Arial"/>
          <w:b/>
          <w:bCs/>
        </w:rPr>
        <w:t xml:space="preserve">Reduction of </w:t>
      </w:r>
      <w:r w:rsidRPr="005C023D">
        <w:rPr>
          <w:rFonts w:ascii="Arial" w:hAnsi="Arial" w:cs="Arial"/>
          <w:b/>
          <w:bCs/>
        </w:rPr>
        <w:t xml:space="preserve">21 </w:t>
      </w:r>
      <w:r w:rsidR="00EB1D5E">
        <w:rPr>
          <w:rFonts w:ascii="Arial" w:hAnsi="Arial" w:cs="Arial"/>
          <w:b/>
          <w:bCs/>
        </w:rPr>
        <w:t>I</w:t>
      </w:r>
      <w:r w:rsidRPr="005C023D">
        <w:rPr>
          <w:rFonts w:ascii="Arial" w:hAnsi="Arial" w:cs="Arial"/>
          <w:b/>
          <w:bCs/>
        </w:rPr>
        <w:t xml:space="preserve">ndependent </w:t>
      </w:r>
      <w:r w:rsidR="00EB1D5E">
        <w:rPr>
          <w:rFonts w:ascii="Arial" w:hAnsi="Arial" w:cs="Arial"/>
          <w:b/>
          <w:bCs/>
        </w:rPr>
        <w:t>V</w:t>
      </w:r>
      <w:r w:rsidRPr="005C023D">
        <w:rPr>
          <w:rFonts w:ascii="Arial" w:hAnsi="Arial" w:cs="Arial"/>
          <w:b/>
          <w:bCs/>
        </w:rPr>
        <w:t xml:space="preserve">ariables </w:t>
      </w:r>
      <w:r w:rsidR="00721F53">
        <w:rPr>
          <w:rFonts w:ascii="Arial" w:hAnsi="Arial" w:cs="Arial"/>
          <w:b/>
          <w:bCs/>
        </w:rPr>
        <w:t xml:space="preserve">into </w:t>
      </w:r>
      <w:r w:rsidR="00EB1D5E">
        <w:rPr>
          <w:rFonts w:ascii="Arial" w:hAnsi="Arial" w:cs="Arial"/>
          <w:b/>
          <w:bCs/>
        </w:rPr>
        <w:t>5</w:t>
      </w:r>
      <w:r w:rsidRPr="005C023D">
        <w:rPr>
          <w:rFonts w:ascii="Arial" w:hAnsi="Arial" w:cs="Arial"/>
          <w:b/>
          <w:bCs/>
        </w:rPr>
        <w:t xml:space="preserve"> </w:t>
      </w:r>
      <w:r w:rsidR="00EB1D5E">
        <w:rPr>
          <w:rFonts w:ascii="Arial" w:hAnsi="Arial" w:cs="Arial"/>
          <w:b/>
          <w:bCs/>
        </w:rPr>
        <w:t>F</w:t>
      </w:r>
      <w:r w:rsidRPr="005C023D">
        <w:rPr>
          <w:rFonts w:ascii="Arial" w:hAnsi="Arial" w:cs="Arial"/>
          <w:b/>
          <w:bCs/>
        </w:rPr>
        <w:t>actors</w:t>
      </w:r>
    </w:p>
    <w:tbl>
      <w:tblPr>
        <w:tblStyle w:val="TableGrid"/>
        <w:tblW w:w="4950" w:type="pct"/>
        <w:jc w:val="center"/>
        <w:tblLook w:val="04A0" w:firstRow="1" w:lastRow="0" w:firstColumn="1" w:lastColumn="0" w:noHBand="0" w:noVBand="1"/>
      </w:tblPr>
      <w:tblGrid>
        <w:gridCol w:w="939"/>
        <w:gridCol w:w="3257"/>
        <w:gridCol w:w="1028"/>
        <w:gridCol w:w="1295"/>
        <w:gridCol w:w="968"/>
        <w:gridCol w:w="1439"/>
      </w:tblGrid>
      <w:tr w:rsidR="007164B3" w:rsidRPr="00B14BE4" w14:paraId="588C618F" w14:textId="77777777" w:rsidTr="004663CD">
        <w:trPr>
          <w:trHeight w:val="560"/>
          <w:jc w:val="center"/>
        </w:trPr>
        <w:tc>
          <w:tcPr>
            <w:tcW w:w="526" w:type="pct"/>
            <w:tcBorders>
              <w:top w:val="single" w:sz="4" w:space="0" w:color="000000"/>
              <w:left w:val="single" w:sz="4" w:space="0" w:color="000000"/>
              <w:bottom w:val="single" w:sz="4" w:space="0" w:color="000000"/>
              <w:right w:val="single" w:sz="4" w:space="0" w:color="000000"/>
            </w:tcBorders>
            <w:hideMark/>
          </w:tcPr>
          <w:p w14:paraId="016396F6" w14:textId="77777777" w:rsidR="007164B3" w:rsidRPr="005C023D" w:rsidRDefault="007164B3" w:rsidP="001E152A">
            <w:pPr>
              <w:spacing w:after="160" w:line="259" w:lineRule="auto"/>
              <w:ind w:left="0"/>
              <w:rPr>
                <w:rFonts w:ascii="Arial" w:hAnsi="Arial" w:cs="Arial"/>
                <w:b/>
                <w:bCs/>
                <w:sz w:val="20"/>
                <w:szCs w:val="20"/>
                <w:lang w:val="en-US"/>
              </w:rPr>
            </w:pPr>
            <w:r w:rsidRPr="005C023D">
              <w:rPr>
                <w:rFonts w:ascii="Arial" w:hAnsi="Arial" w:cs="Arial"/>
                <w:b/>
                <w:bCs/>
                <w:sz w:val="20"/>
                <w:szCs w:val="20"/>
                <w:lang w:val="en-US"/>
              </w:rPr>
              <w:t>Factors</w:t>
            </w:r>
          </w:p>
        </w:tc>
        <w:tc>
          <w:tcPr>
            <w:tcW w:w="1890" w:type="pct"/>
            <w:tcBorders>
              <w:top w:val="single" w:sz="4" w:space="0" w:color="000000"/>
              <w:left w:val="single" w:sz="4" w:space="0" w:color="000000"/>
              <w:bottom w:val="single" w:sz="4" w:space="0" w:color="000000"/>
              <w:right w:val="single" w:sz="4" w:space="0" w:color="000000"/>
            </w:tcBorders>
            <w:hideMark/>
          </w:tcPr>
          <w:p w14:paraId="64A31B34" w14:textId="73765972" w:rsidR="007164B3" w:rsidRPr="005C023D" w:rsidRDefault="007164B3" w:rsidP="001E152A">
            <w:pPr>
              <w:spacing w:after="160" w:line="259" w:lineRule="auto"/>
              <w:ind w:left="0"/>
              <w:rPr>
                <w:rFonts w:ascii="Arial" w:hAnsi="Arial" w:cs="Arial"/>
                <w:b/>
                <w:bCs/>
                <w:sz w:val="20"/>
                <w:szCs w:val="20"/>
                <w:lang w:val="en-US"/>
              </w:rPr>
            </w:pPr>
            <w:r w:rsidRPr="005C023D">
              <w:rPr>
                <w:rFonts w:ascii="Arial" w:hAnsi="Arial" w:cs="Arial"/>
                <w:b/>
                <w:bCs/>
                <w:sz w:val="20"/>
                <w:szCs w:val="20"/>
                <w:lang w:val="en-US"/>
              </w:rPr>
              <w:t>Variables and their factor loading</w:t>
            </w:r>
          </w:p>
        </w:tc>
        <w:tc>
          <w:tcPr>
            <w:tcW w:w="576" w:type="pct"/>
            <w:tcBorders>
              <w:top w:val="single" w:sz="4" w:space="0" w:color="000000"/>
              <w:left w:val="single" w:sz="4" w:space="0" w:color="000000"/>
              <w:bottom w:val="single" w:sz="4" w:space="0" w:color="000000"/>
              <w:right w:val="single" w:sz="4" w:space="0" w:color="000000"/>
            </w:tcBorders>
            <w:hideMark/>
          </w:tcPr>
          <w:p w14:paraId="1A5AF7E5" w14:textId="77777777" w:rsidR="007164B3" w:rsidRPr="005C023D" w:rsidRDefault="007164B3" w:rsidP="001E152A">
            <w:pPr>
              <w:spacing w:after="160" w:line="259" w:lineRule="auto"/>
              <w:ind w:left="0"/>
              <w:rPr>
                <w:rFonts w:ascii="Arial" w:hAnsi="Arial" w:cs="Arial"/>
                <w:b/>
                <w:bCs/>
                <w:sz w:val="20"/>
                <w:szCs w:val="20"/>
                <w:lang w:val="en-US"/>
              </w:rPr>
            </w:pPr>
            <w:r w:rsidRPr="005C023D">
              <w:rPr>
                <w:rFonts w:ascii="Arial" w:hAnsi="Arial" w:cs="Arial"/>
                <w:b/>
                <w:bCs/>
                <w:sz w:val="20"/>
                <w:szCs w:val="20"/>
                <w:lang w:val="en-US"/>
              </w:rPr>
              <w:t>% of variance</w:t>
            </w:r>
          </w:p>
        </w:tc>
        <w:tc>
          <w:tcPr>
            <w:tcW w:w="725" w:type="pct"/>
            <w:tcBorders>
              <w:top w:val="single" w:sz="4" w:space="0" w:color="000000"/>
              <w:left w:val="single" w:sz="4" w:space="0" w:color="000000"/>
              <w:bottom w:val="single" w:sz="4" w:space="0" w:color="000000"/>
              <w:right w:val="single" w:sz="4" w:space="0" w:color="000000"/>
            </w:tcBorders>
            <w:hideMark/>
          </w:tcPr>
          <w:p w14:paraId="2EE4C37D" w14:textId="77777777" w:rsidR="007164B3" w:rsidRPr="005C023D" w:rsidRDefault="007164B3" w:rsidP="001E152A">
            <w:pPr>
              <w:spacing w:after="160" w:line="259" w:lineRule="auto"/>
              <w:ind w:left="0"/>
              <w:rPr>
                <w:rFonts w:ascii="Arial" w:hAnsi="Arial" w:cs="Arial"/>
                <w:b/>
                <w:bCs/>
                <w:sz w:val="20"/>
                <w:szCs w:val="20"/>
                <w:lang w:val="en-US"/>
              </w:rPr>
            </w:pPr>
            <w:r w:rsidRPr="005C023D">
              <w:rPr>
                <w:rFonts w:ascii="Arial" w:hAnsi="Arial" w:cs="Arial"/>
                <w:b/>
                <w:bCs/>
                <w:sz w:val="20"/>
                <w:szCs w:val="20"/>
                <w:lang w:val="en-US"/>
              </w:rPr>
              <w:t>Cumulative %</w:t>
            </w:r>
          </w:p>
        </w:tc>
        <w:tc>
          <w:tcPr>
            <w:tcW w:w="608" w:type="pct"/>
          </w:tcPr>
          <w:p w14:paraId="1F01C5A2" w14:textId="141F2665" w:rsidR="007164B3" w:rsidRPr="005C023D" w:rsidRDefault="007164B3" w:rsidP="007164B3">
            <w:pPr>
              <w:ind w:left="0"/>
              <w:jc w:val="center"/>
              <w:rPr>
                <w:rFonts w:ascii="Arial" w:hAnsi="Arial" w:cs="Arial"/>
                <w:b/>
                <w:bCs/>
                <w:sz w:val="20"/>
                <w:szCs w:val="20"/>
                <w:lang w:val="en-US"/>
              </w:rPr>
            </w:pPr>
            <w:r>
              <w:rPr>
                <w:rFonts w:ascii="Arial" w:hAnsi="Arial" w:cs="Arial"/>
                <w:b/>
                <w:bCs/>
                <w:sz w:val="20"/>
                <w:szCs w:val="20"/>
                <w:lang w:val="en-US"/>
              </w:rPr>
              <w:t>Eigen values (%)</w:t>
            </w:r>
          </w:p>
        </w:tc>
        <w:tc>
          <w:tcPr>
            <w:tcW w:w="674" w:type="pct"/>
            <w:tcBorders>
              <w:top w:val="single" w:sz="4" w:space="0" w:color="000000"/>
              <w:left w:val="single" w:sz="4" w:space="0" w:color="000000"/>
              <w:bottom w:val="single" w:sz="4" w:space="0" w:color="000000"/>
              <w:right w:val="single" w:sz="4" w:space="0" w:color="000000"/>
            </w:tcBorders>
            <w:hideMark/>
          </w:tcPr>
          <w:p w14:paraId="192C6E33" w14:textId="0C8680A4" w:rsidR="007164B3" w:rsidRPr="005C023D" w:rsidRDefault="007164B3" w:rsidP="001E152A">
            <w:pPr>
              <w:spacing w:after="160" w:line="259" w:lineRule="auto"/>
              <w:ind w:left="0"/>
              <w:rPr>
                <w:rFonts w:ascii="Arial" w:hAnsi="Arial" w:cs="Arial"/>
                <w:b/>
                <w:bCs/>
                <w:sz w:val="20"/>
                <w:szCs w:val="20"/>
                <w:lang w:val="en-US"/>
              </w:rPr>
            </w:pPr>
            <w:r w:rsidRPr="005C023D">
              <w:rPr>
                <w:rFonts w:ascii="Arial" w:hAnsi="Arial" w:cs="Arial"/>
                <w:b/>
                <w:bCs/>
                <w:sz w:val="20"/>
                <w:szCs w:val="20"/>
                <w:lang w:val="en-US"/>
              </w:rPr>
              <w:t>Factor renamed</w:t>
            </w:r>
          </w:p>
        </w:tc>
      </w:tr>
      <w:tr w:rsidR="007164B3" w:rsidRPr="00B14BE4" w14:paraId="38D2E884" w14:textId="77777777" w:rsidTr="004663CD">
        <w:trPr>
          <w:trHeight w:val="340"/>
          <w:jc w:val="center"/>
        </w:trPr>
        <w:tc>
          <w:tcPr>
            <w:tcW w:w="526" w:type="pct"/>
            <w:tcBorders>
              <w:top w:val="single" w:sz="4" w:space="0" w:color="000000"/>
              <w:left w:val="single" w:sz="4" w:space="0" w:color="000000"/>
              <w:bottom w:val="single" w:sz="4" w:space="0" w:color="000000"/>
              <w:right w:val="single" w:sz="4" w:space="0" w:color="000000"/>
            </w:tcBorders>
            <w:hideMark/>
          </w:tcPr>
          <w:p w14:paraId="1C878C49"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1</w:t>
            </w:r>
          </w:p>
        </w:tc>
        <w:tc>
          <w:tcPr>
            <w:tcW w:w="1890" w:type="pct"/>
            <w:tcBorders>
              <w:top w:val="single" w:sz="4" w:space="0" w:color="000000"/>
              <w:left w:val="single" w:sz="4" w:space="0" w:color="000000"/>
              <w:bottom w:val="single" w:sz="4" w:space="0" w:color="000000"/>
              <w:right w:val="single" w:sz="4" w:space="0" w:color="000000"/>
            </w:tcBorders>
          </w:tcPr>
          <w:p w14:paraId="680DC951" w14:textId="420C2377" w:rsid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Family size(</w:t>
            </w:r>
            <w:r w:rsidR="003A5A63" w:rsidRPr="003A5A63">
              <w:rPr>
                <w:rFonts w:ascii="Arial" w:hAnsi="Arial" w:cs="Arial"/>
                <w:sz w:val="20"/>
                <w:szCs w:val="20"/>
                <w:lang w:val="en-US"/>
              </w:rPr>
              <w:t>x</w:t>
            </w:r>
            <w:r w:rsidRPr="003A5A63">
              <w:rPr>
                <w:rFonts w:ascii="Arial" w:hAnsi="Arial" w:cs="Arial"/>
                <w:sz w:val="20"/>
                <w:szCs w:val="20"/>
                <w:vertAlign w:val="subscript"/>
                <w:lang w:val="en-US"/>
              </w:rPr>
              <w:t>3</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(0.731)</w:t>
            </w:r>
          </w:p>
          <w:p w14:paraId="02DC1AC1" w14:textId="3335C74E" w:rsid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 xml:space="preserve">Cost of energy consumption (Per </w:t>
            </w:r>
            <w:r w:rsidR="00620E9F">
              <w:rPr>
                <w:rFonts w:ascii="Arial" w:hAnsi="Arial" w:cs="Arial"/>
                <w:sz w:val="20"/>
                <w:szCs w:val="20"/>
                <w:lang w:val="en-US"/>
              </w:rPr>
              <w:t>m</w:t>
            </w:r>
            <w:r w:rsidRPr="003A5A63">
              <w:rPr>
                <w:rFonts w:ascii="Arial" w:hAnsi="Arial" w:cs="Arial"/>
                <w:sz w:val="20"/>
                <w:szCs w:val="20"/>
                <w:lang w:val="en-US"/>
              </w:rPr>
              <w:t>onth)</w:t>
            </w:r>
            <w:r w:rsidR="000B6F67">
              <w:rPr>
                <w:rFonts w:ascii="Arial" w:hAnsi="Arial" w:cs="Arial"/>
                <w:sz w:val="20"/>
                <w:szCs w:val="20"/>
                <w:lang w:val="en-US"/>
              </w:rPr>
              <w:t xml:space="preserve"> </w:t>
            </w:r>
            <w:r w:rsidRPr="003A5A63">
              <w:rPr>
                <w:rFonts w:ascii="Arial" w:hAnsi="Arial" w:cs="Arial"/>
                <w:sz w:val="20"/>
                <w:szCs w:val="20"/>
                <w:lang w:val="en-US"/>
              </w:rPr>
              <w:t>(</w:t>
            </w:r>
            <w:r w:rsidR="003A5A63" w:rsidRPr="003A5A63">
              <w:rPr>
                <w:rFonts w:ascii="Arial" w:hAnsi="Arial" w:cs="Arial"/>
                <w:sz w:val="20"/>
                <w:szCs w:val="20"/>
                <w:lang w:val="en-US"/>
              </w:rPr>
              <w:t>x</w:t>
            </w:r>
            <w:r w:rsidRPr="003A5A63">
              <w:rPr>
                <w:rFonts w:ascii="Arial" w:hAnsi="Arial" w:cs="Arial"/>
                <w:sz w:val="20"/>
                <w:szCs w:val="20"/>
                <w:vertAlign w:val="subscript"/>
                <w:lang w:val="en-US"/>
              </w:rPr>
              <w:t>5</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(0.568)</w:t>
            </w:r>
          </w:p>
          <w:p w14:paraId="4B3A9B64" w14:textId="79CECED1" w:rsid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 xml:space="preserve">Cost of smart phone </w:t>
            </w:r>
            <w:r w:rsidR="00620E9F">
              <w:rPr>
                <w:rFonts w:ascii="Arial" w:hAnsi="Arial" w:cs="Arial"/>
                <w:sz w:val="20"/>
                <w:szCs w:val="20"/>
                <w:lang w:val="en-US"/>
              </w:rPr>
              <w:t>m</w:t>
            </w:r>
            <w:r w:rsidRPr="003A5A63">
              <w:rPr>
                <w:rFonts w:ascii="Arial" w:hAnsi="Arial" w:cs="Arial"/>
                <w:sz w:val="20"/>
                <w:szCs w:val="20"/>
                <w:lang w:val="en-US"/>
              </w:rPr>
              <w:t>aintenance</w:t>
            </w:r>
            <w:r w:rsidR="000B6F67">
              <w:rPr>
                <w:rFonts w:ascii="Arial" w:hAnsi="Arial" w:cs="Arial"/>
                <w:sz w:val="20"/>
                <w:szCs w:val="20"/>
                <w:lang w:val="en-US"/>
              </w:rPr>
              <w:t xml:space="preserve"> </w:t>
            </w:r>
            <w:r w:rsidRPr="003A5A63">
              <w:rPr>
                <w:rFonts w:ascii="Arial" w:hAnsi="Arial" w:cs="Arial"/>
                <w:sz w:val="20"/>
                <w:szCs w:val="20"/>
                <w:lang w:val="en-US"/>
              </w:rPr>
              <w:t xml:space="preserve">(Per </w:t>
            </w:r>
            <w:r w:rsidR="00620E9F">
              <w:rPr>
                <w:rFonts w:ascii="Arial" w:hAnsi="Arial" w:cs="Arial"/>
                <w:sz w:val="20"/>
                <w:szCs w:val="20"/>
                <w:lang w:val="en-US"/>
              </w:rPr>
              <w:t>m</w:t>
            </w:r>
            <w:r w:rsidRPr="003A5A63">
              <w:rPr>
                <w:rFonts w:ascii="Arial" w:hAnsi="Arial" w:cs="Arial"/>
                <w:sz w:val="20"/>
                <w:szCs w:val="20"/>
                <w:lang w:val="en-US"/>
              </w:rPr>
              <w:t>onth)</w:t>
            </w:r>
            <w:r w:rsidR="000B6F67">
              <w:rPr>
                <w:rFonts w:ascii="Arial" w:hAnsi="Arial" w:cs="Arial"/>
                <w:sz w:val="20"/>
                <w:szCs w:val="20"/>
                <w:lang w:val="en-US"/>
              </w:rPr>
              <w:t xml:space="preserve"> </w:t>
            </w:r>
            <w:r w:rsidRPr="003A5A63">
              <w:rPr>
                <w:rFonts w:ascii="Arial" w:hAnsi="Arial" w:cs="Arial"/>
                <w:sz w:val="20"/>
                <w:szCs w:val="20"/>
                <w:lang w:val="en-US"/>
              </w:rPr>
              <w:t>(</w:t>
            </w:r>
            <w:r w:rsidR="003A5A63" w:rsidRPr="003A5A63">
              <w:rPr>
                <w:rFonts w:ascii="Arial" w:hAnsi="Arial" w:cs="Arial"/>
                <w:sz w:val="20"/>
                <w:szCs w:val="20"/>
                <w:lang w:val="en-US"/>
              </w:rPr>
              <w:t>x</w:t>
            </w:r>
            <w:r w:rsidRPr="003A5A63">
              <w:rPr>
                <w:rFonts w:ascii="Arial" w:hAnsi="Arial" w:cs="Arial"/>
                <w:sz w:val="20"/>
                <w:szCs w:val="20"/>
                <w:vertAlign w:val="subscript"/>
                <w:lang w:val="en-US"/>
              </w:rPr>
              <w:t>6</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0.814)</w:t>
            </w:r>
          </w:p>
          <w:p w14:paraId="11440A57" w14:textId="089A1329" w:rsid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lastRenderedPageBreak/>
              <w:t>Cultivated land</w:t>
            </w:r>
            <w:r w:rsidR="000B6F67">
              <w:rPr>
                <w:rFonts w:ascii="Arial" w:hAnsi="Arial" w:cs="Arial"/>
                <w:sz w:val="20"/>
                <w:szCs w:val="20"/>
                <w:lang w:val="en-US"/>
              </w:rPr>
              <w:t xml:space="preserve"> </w:t>
            </w:r>
            <w:r w:rsidRPr="003A5A63">
              <w:rPr>
                <w:rFonts w:ascii="Arial" w:hAnsi="Arial" w:cs="Arial"/>
                <w:sz w:val="20"/>
                <w:szCs w:val="20"/>
                <w:lang w:val="en-US"/>
              </w:rPr>
              <w:t>(</w:t>
            </w:r>
            <w:r w:rsidR="00087BF2">
              <w:rPr>
                <w:rFonts w:ascii="Arial" w:hAnsi="Arial" w:cs="Arial"/>
                <w:sz w:val="20"/>
                <w:szCs w:val="20"/>
                <w:lang w:val="en-US"/>
              </w:rPr>
              <w:t>K</w:t>
            </w:r>
            <w:r w:rsidRPr="003A5A63">
              <w:rPr>
                <w:rFonts w:ascii="Arial" w:hAnsi="Arial" w:cs="Arial"/>
                <w:sz w:val="20"/>
                <w:szCs w:val="20"/>
                <w:lang w:val="en-US"/>
              </w:rPr>
              <w:t>atha)</w:t>
            </w:r>
            <w:r w:rsidR="000B6F67">
              <w:rPr>
                <w:rFonts w:ascii="Arial" w:hAnsi="Arial" w:cs="Arial"/>
                <w:sz w:val="20"/>
                <w:szCs w:val="20"/>
                <w:lang w:val="en-US"/>
              </w:rPr>
              <w:t xml:space="preserve"> </w:t>
            </w:r>
            <w:r w:rsidRPr="003A5A63">
              <w:rPr>
                <w:rFonts w:ascii="Arial" w:hAnsi="Arial" w:cs="Arial"/>
                <w:sz w:val="20"/>
                <w:szCs w:val="20"/>
                <w:lang w:val="en-US"/>
              </w:rPr>
              <w:t>(</w:t>
            </w:r>
            <w:r w:rsidR="003A5A63" w:rsidRPr="003A5A63">
              <w:rPr>
                <w:rFonts w:ascii="Arial" w:hAnsi="Arial" w:cs="Arial"/>
                <w:sz w:val="20"/>
                <w:szCs w:val="20"/>
                <w:lang w:val="en-US"/>
              </w:rPr>
              <w:t>x</w:t>
            </w:r>
            <w:r w:rsidRPr="003A5A63">
              <w:rPr>
                <w:rFonts w:ascii="Arial" w:hAnsi="Arial" w:cs="Arial"/>
                <w:sz w:val="20"/>
                <w:szCs w:val="20"/>
                <w:vertAlign w:val="subscript"/>
                <w:lang w:val="en-US"/>
              </w:rPr>
              <w:t>7</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(0.922)</w:t>
            </w:r>
          </w:p>
          <w:p w14:paraId="03A4AD0F" w14:textId="597B74D1" w:rsid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Homestead land</w:t>
            </w:r>
            <w:r w:rsidR="000B6F67">
              <w:rPr>
                <w:rFonts w:ascii="Arial" w:hAnsi="Arial" w:cs="Arial"/>
                <w:sz w:val="20"/>
                <w:szCs w:val="20"/>
                <w:lang w:val="en-US"/>
              </w:rPr>
              <w:t xml:space="preserve"> </w:t>
            </w:r>
            <w:r w:rsidR="00087BF2" w:rsidRPr="003A5A63">
              <w:rPr>
                <w:rFonts w:ascii="Arial" w:hAnsi="Arial" w:cs="Arial"/>
                <w:sz w:val="20"/>
                <w:szCs w:val="20"/>
                <w:lang w:val="en-US"/>
              </w:rPr>
              <w:t>(Katha</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w:t>
            </w:r>
            <w:r w:rsidR="003A5A63" w:rsidRPr="003A5A63">
              <w:rPr>
                <w:rFonts w:ascii="Arial" w:hAnsi="Arial" w:cs="Arial"/>
                <w:sz w:val="20"/>
                <w:szCs w:val="20"/>
                <w:lang w:val="en-US"/>
              </w:rPr>
              <w:t>x</w:t>
            </w:r>
            <w:r w:rsidRPr="003A5A63">
              <w:rPr>
                <w:rFonts w:ascii="Arial" w:hAnsi="Arial" w:cs="Arial"/>
                <w:sz w:val="20"/>
                <w:szCs w:val="20"/>
                <w:vertAlign w:val="subscript"/>
                <w:lang w:val="en-US"/>
              </w:rPr>
              <w:t>8</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(0.882)</w:t>
            </w:r>
          </w:p>
          <w:p w14:paraId="2810F17B" w14:textId="55BB23DC" w:rsid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 xml:space="preserve">Irrigated </w:t>
            </w:r>
            <w:r w:rsidR="00620E9F">
              <w:rPr>
                <w:rFonts w:ascii="Arial" w:hAnsi="Arial" w:cs="Arial"/>
                <w:sz w:val="20"/>
                <w:szCs w:val="20"/>
                <w:lang w:val="en-US"/>
              </w:rPr>
              <w:t>l</w:t>
            </w:r>
            <w:r w:rsidRPr="003A5A63">
              <w:rPr>
                <w:rFonts w:ascii="Arial" w:hAnsi="Arial" w:cs="Arial"/>
                <w:sz w:val="20"/>
                <w:szCs w:val="20"/>
                <w:lang w:val="en-US"/>
              </w:rPr>
              <w:t>and</w:t>
            </w:r>
            <w:r w:rsidR="000B6F67">
              <w:rPr>
                <w:rFonts w:ascii="Arial" w:hAnsi="Arial" w:cs="Arial"/>
                <w:sz w:val="20"/>
                <w:szCs w:val="20"/>
                <w:lang w:val="en-US"/>
              </w:rPr>
              <w:t xml:space="preserve"> </w:t>
            </w:r>
            <w:r w:rsidR="00087BF2" w:rsidRPr="003A5A63">
              <w:rPr>
                <w:rFonts w:ascii="Arial" w:hAnsi="Arial" w:cs="Arial"/>
                <w:sz w:val="20"/>
                <w:szCs w:val="20"/>
                <w:lang w:val="en-US"/>
              </w:rPr>
              <w:t>(</w:t>
            </w:r>
            <w:r w:rsidR="00087BF2">
              <w:rPr>
                <w:rFonts w:ascii="Arial" w:hAnsi="Arial" w:cs="Arial"/>
                <w:sz w:val="20"/>
                <w:szCs w:val="20"/>
                <w:lang w:val="en-US"/>
              </w:rPr>
              <w:t>K</w:t>
            </w:r>
            <w:r w:rsidR="00087BF2" w:rsidRPr="003A5A63">
              <w:rPr>
                <w:rFonts w:ascii="Arial" w:hAnsi="Arial" w:cs="Arial"/>
                <w:sz w:val="20"/>
                <w:szCs w:val="20"/>
                <w:lang w:val="en-US"/>
              </w:rPr>
              <w:t>atha</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w:t>
            </w:r>
            <w:r w:rsidR="003A5A63" w:rsidRPr="003A5A63">
              <w:rPr>
                <w:rFonts w:ascii="Arial" w:hAnsi="Arial" w:cs="Arial"/>
                <w:sz w:val="20"/>
                <w:szCs w:val="20"/>
                <w:lang w:val="en-US"/>
              </w:rPr>
              <w:t>x</w:t>
            </w:r>
            <w:r w:rsidRPr="003A5A63">
              <w:rPr>
                <w:rFonts w:ascii="Arial" w:hAnsi="Arial" w:cs="Arial"/>
                <w:sz w:val="20"/>
                <w:szCs w:val="20"/>
                <w:vertAlign w:val="subscript"/>
                <w:lang w:val="en-US"/>
              </w:rPr>
              <w:t>9</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(0.877)</w:t>
            </w:r>
          </w:p>
          <w:p w14:paraId="5F76D237" w14:textId="07C90BDC" w:rsid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Crop diversity index(</w:t>
            </w:r>
            <w:r w:rsidR="003A5A63" w:rsidRPr="003A5A63">
              <w:rPr>
                <w:rFonts w:ascii="Arial" w:hAnsi="Arial" w:cs="Arial"/>
                <w:sz w:val="20"/>
                <w:szCs w:val="20"/>
                <w:lang w:val="en-US"/>
              </w:rPr>
              <w:t>x</w:t>
            </w:r>
            <w:r w:rsidRPr="003A5A63">
              <w:rPr>
                <w:rFonts w:ascii="Arial" w:hAnsi="Arial" w:cs="Arial"/>
                <w:sz w:val="20"/>
                <w:szCs w:val="20"/>
                <w:vertAlign w:val="subscript"/>
                <w:lang w:val="en-US"/>
              </w:rPr>
              <w:t>11</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(0.674)</w:t>
            </w:r>
          </w:p>
          <w:p w14:paraId="6EA5C62F" w14:textId="46D8ABAC" w:rsid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Yield of crop</w:t>
            </w:r>
            <w:r w:rsidR="006A0358">
              <w:rPr>
                <w:rFonts w:ascii="Arial" w:hAnsi="Arial" w:cs="Arial"/>
                <w:sz w:val="20"/>
                <w:szCs w:val="20"/>
                <w:lang w:val="en-US"/>
              </w:rPr>
              <w:t>s</w:t>
            </w:r>
            <w:r w:rsidRPr="003A5A63">
              <w:rPr>
                <w:rFonts w:ascii="Arial" w:hAnsi="Arial" w:cs="Arial"/>
                <w:sz w:val="20"/>
                <w:szCs w:val="20"/>
                <w:lang w:val="en-US"/>
              </w:rPr>
              <w:t>(</w:t>
            </w:r>
            <w:r w:rsidR="003A5A63" w:rsidRPr="003A5A63">
              <w:rPr>
                <w:rFonts w:ascii="Arial" w:hAnsi="Arial" w:cs="Arial"/>
                <w:sz w:val="20"/>
                <w:szCs w:val="20"/>
                <w:lang w:val="en-US"/>
              </w:rPr>
              <w:t>x</w:t>
            </w:r>
            <w:r w:rsidRPr="003A5A63">
              <w:rPr>
                <w:rFonts w:ascii="Arial" w:hAnsi="Arial" w:cs="Arial"/>
                <w:sz w:val="20"/>
                <w:szCs w:val="20"/>
                <w:vertAlign w:val="subscript"/>
                <w:lang w:val="en-US"/>
              </w:rPr>
              <w:t>12</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(0.902)</w:t>
            </w:r>
          </w:p>
          <w:p w14:paraId="649215FE" w14:textId="5E86AD19" w:rsidR="003A5A63" w:rsidRDefault="007164B3" w:rsidP="00E04F6B">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Cost of cultivation(</w:t>
            </w:r>
            <w:r w:rsidR="003A5A63" w:rsidRPr="003A5A63">
              <w:rPr>
                <w:rFonts w:ascii="Arial" w:hAnsi="Arial" w:cs="Arial"/>
                <w:sz w:val="20"/>
                <w:szCs w:val="20"/>
                <w:lang w:val="en-US"/>
              </w:rPr>
              <w:t>x</w:t>
            </w:r>
            <w:r w:rsidRPr="003A5A63">
              <w:rPr>
                <w:rFonts w:ascii="Arial" w:hAnsi="Arial" w:cs="Arial"/>
                <w:sz w:val="20"/>
                <w:szCs w:val="20"/>
                <w:vertAlign w:val="subscript"/>
                <w:lang w:val="en-US"/>
              </w:rPr>
              <w:t>13</w:t>
            </w:r>
            <w:r w:rsidRPr="003A5A63">
              <w:rPr>
                <w:rFonts w:ascii="Arial" w:hAnsi="Arial" w:cs="Arial"/>
                <w:sz w:val="20"/>
                <w:szCs w:val="20"/>
                <w:lang w:val="en-US"/>
              </w:rPr>
              <w:t>)</w:t>
            </w:r>
            <w:r w:rsidR="000B6F67">
              <w:rPr>
                <w:rFonts w:ascii="Arial" w:hAnsi="Arial" w:cs="Arial"/>
                <w:sz w:val="20"/>
                <w:szCs w:val="20"/>
                <w:lang w:val="en-US"/>
              </w:rPr>
              <w:t xml:space="preserve"> </w:t>
            </w:r>
            <w:r w:rsidR="00E04F6B">
              <w:rPr>
                <w:rFonts w:ascii="Arial" w:hAnsi="Arial" w:cs="Arial"/>
                <w:sz w:val="20"/>
                <w:szCs w:val="20"/>
                <w:lang w:val="en-US"/>
              </w:rPr>
              <w:t>(Annual)</w:t>
            </w:r>
            <w:r w:rsidR="000B6F67">
              <w:rPr>
                <w:rFonts w:ascii="Arial" w:hAnsi="Arial" w:cs="Arial"/>
                <w:sz w:val="20"/>
                <w:szCs w:val="20"/>
                <w:lang w:val="en-US"/>
              </w:rPr>
              <w:t xml:space="preserve"> </w:t>
            </w:r>
            <w:r w:rsidRPr="003A5A63">
              <w:rPr>
                <w:rFonts w:ascii="Arial" w:hAnsi="Arial" w:cs="Arial"/>
                <w:sz w:val="20"/>
                <w:szCs w:val="20"/>
                <w:lang w:val="en-US"/>
              </w:rPr>
              <w:t>(0.914)</w:t>
            </w:r>
          </w:p>
          <w:p w14:paraId="0803B7C0" w14:textId="2434CEB6" w:rsid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On farm income</w:t>
            </w:r>
            <w:r w:rsidR="000B6F67">
              <w:rPr>
                <w:rFonts w:ascii="Arial" w:hAnsi="Arial" w:cs="Arial"/>
                <w:sz w:val="20"/>
                <w:szCs w:val="20"/>
                <w:lang w:val="en-US"/>
              </w:rPr>
              <w:t xml:space="preserve"> </w:t>
            </w:r>
            <w:r w:rsidRPr="003A5A63">
              <w:rPr>
                <w:rFonts w:ascii="Arial" w:hAnsi="Arial" w:cs="Arial"/>
                <w:sz w:val="20"/>
                <w:szCs w:val="20"/>
                <w:lang w:val="en-US"/>
              </w:rPr>
              <w:t>(Annual)(</w:t>
            </w:r>
            <w:r w:rsidR="003A5A63" w:rsidRPr="003A5A63">
              <w:rPr>
                <w:rFonts w:ascii="Arial" w:hAnsi="Arial" w:cs="Arial"/>
                <w:sz w:val="20"/>
                <w:szCs w:val="20"/>
                <w:lang w:val="en-US"/>
              </w:rPr>
              <w:t>x</w:t>
            </w:r>
            <w:r w:rsidRPr="003A5A63">
              <w:rPr>
                <w:rFonts w:ascii="Arial" w:hAnsi="Arial" w:cs="Arial"/>
                <w:sz w:val="20"/>
                <w:szCs w:val="20"/>
                <w:vertAlign w:val="subscript"/>
                <w:lang w:val="en-US"/>
              </w:rPr>
              <w:t>14</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(0.849)</w:t>
            </w:r>
          </w:p>
          <w:p w14:paraId="35EDE68A" w14:textId="04E577FA" w:rsid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Off farm income</w:t>
            </w:r>
            <w:r w:rsidR="000B6F67">
              <w:rPr>
                <w:rFonts w:ascii="Arial" w:hAnsi="Arial" w:cs="Arial"/>
                <w:sz w:val="20"/>
                <w:szCs w:val="20"/>
                <w:lang w:val="en-US"/>
              </w:rPr>
              <w:t xml:space="preserve"> </w:t>
            </w:r>
            <w:r w:rsidRPr="003A5A63">
              <w:rPr>
                <w:rFonts w:ascii="Arial" w:hAnsi="Arial" w:cs="Arial"/>
                <w:sz w:val="20"/>
                <w:szCs w:val="20"/>
                <w:lang w:val="en-US"/>
              </w:rPr>
              <w:t>(Annual)(</w:t>
            </w:r>
            <w:r w:rsidR="003A5A63" w:rsidRPr="003A5A63">
              <w:rPr>
                <w:rFonts w:ascii="Arial" w:hAnsi="Arial" w:cs="Arial"/>
                <w:sz w:val="20"/>
                <w:szCs w:val="20"/>
                <w:lang w:val="en-US"/>
              </w:rPr>
              <w:t>x</w:t>
            </w:r>
            <w:r w:rsidRPr="003A5A63">
              <w:rPr>
                <w:rFonts w:ascii="Arial" w:hAnsi="Arial" w:cs="Arial"/>
                <w:sz w:val="20"/>
                <w:szCs w:val="20"/>
                <w:vertAlign w:val="subscript"/>
                <w:lang w:val="en-US"/>
              </w:rPr>
              <w:t>15</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(0.714)</w:t>
            </w:r>
          </w:p>
          <w:p w14:paraId="0663533A" w14:textId="72387661" w:rsid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Income per year(</w:t>
            </w:r>
            <w:r w:rsidR="003A5A63" w:rsidRPr="003A5A63">
              <w:rPr>
                <w:rFonts w:ascii="Arial" w:hAnsi="Arial" w:cs="Arial"/>
                <w:sz w:val="20"/>
                <w:szCs w:val="20"/>
                <w:lang w:val="en-US"/>
              </w:rPr>
              <w:t>x</w:t>
            </w:r>
            <w:r w:rsidRPr="003A5A63">
              <w:rPr>
                <w:rFonts w:ascii="Arial" w:hAnsi="Arial" w:cs="Arial"/>
                <w:sz w:val="20"/>
                <w:szCs w:val="20"/>
                <w:vertAlign w:val="subscript"/>
                <w:lang w:val="en-US"/>
              </w:rPr>
              <w:t>16</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(0.850)</w:t>
            </w:r>
          </w:p>
          <w:p w14:paraId="66BD99E5" w14:textId="7B2248CB" w:rsidR="007164B3" w:rsidRP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Training received(</w:t>
            </w:r>
            <w:r w:rsidR="003A5A63" w:rsidRPr="003A5A63">
              <w:rPr>
                <w:rFonts w:ascii="Arial" w:hAnsi="Arial" w:cs="Arial"/>
                <w:sz w:val="20"/>
                <w:szCs w:val="20"/>
                <w:lang w:val="en-US"/>
              </w:rPr>
              <w:t>x</w:t>
            </w:r>
            <w:r w:rsidRPr="003A5A63">
              <w:rPr>
                <w:rFonts w:ascii="Arial" w:hAnsi="Arial" w:cs="Arial"/>
                <w:sz w:val="20"/>
                <w:szCs w:val="20"/>
                <w:vertAlign w:val="subscript"/>
                <w:lang w:val="en-US"/>
              </w:rPr>
              <w:t>17</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(0.773)</w:t>
            </w:r>
          </w:p>
          <w:p w14:paraId="12C5C50E" w14:textId="77777777" w:rsidR="007164B3" w:rsidRPr="005C023D" w:rsidRDefault="007164B3" w:rsidP="002D180E">
            <w:pPr>
              <w:spacing w:after="160" w:line="259" w:lineRule="auto"/>
              <w:ind w:left="0"/>
              <w:jc w:val="left"/>
              <w:rPr>
                <w:rFonts w:ascii="Arial" w:hAnsi="Arial" w:cs="Arial"/>
                <w:sz w:val="20"/>
                <w:szCs w:val="20"/>
                <w:lang w:val="en-US"/>
              </w:rPr>
            </w:pPr>
          </w:p>
        </w:tc>
        <w:tc>
          <w:tcPr>
            <w:tcW w:w="576" w:type="pct"/>
            <w:tcBorders>
              <w:top w:val="single" w:sz="4" w:space="0" w:color="000000"/>
              <w:left w:val="single" w:sz="4" w:space="0" w:color="000000"/>
              <w:bottom w:val="single" w:sz="4" w:space="0" w:color="000000"/>
              <w:right w:val="single" w:sz="4" w:space="0" w:color="000000"/>
            </w:tcBorders>
          </w:tcPr>
          <w:p w14:paraId="5519ABB5"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lastRenderedPageBreak/>
              <w:t>42.088</w:t>
            </w:r>
          </w:p>
          <w:p w14:paraId="54DD1D9D" w14:textId="77777777" w:rsidR="007164B3" w:rsidRPr="005C023D" w:rsidRDefault="007164B3" w:rsidP="001E152A">
            <w:pPr>
              <w:spacing w:after="160" w:line="259" w:lineRule="auto"/>
              <w:ind w:left="0"/>
              <w:rPr>
                <w:rFonts w:ascii="Arial" w:hAnsi="Arial" w:cs="Arial"/>
                <w:sz w:val="20"/>
                <w:szCs w:val="20"/>
                <w:lang w:val="en-US"/>
              </w:rPr>
            </w:pPr>
          </w:p>
        </w:tc>
        <w:tc>
          <w:tcPr>
            <w:tcW w:w="725" w:type="pct"/>
            <w:tcBorders>
              <w:top w:val="single" w:sz="4" w:space="0" w:color="000000"/>
              <w:left w:val="single" w:sz="4" w:space="0" w:color="000000"/>
              <w:bottom w:val="single" w:sz="4" w:space="0" w:color="000000"/>
              <w:right w:val="single" w:sz="4" w:space="0" w:color="000000"/>
            </w:tcBorders>
          </w:tcPr>
          <w:p w14:paraId="41C5E83A"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42.088</w:t>
            </w:r>
          </w:p>
          <w:p w14:paraId="606ACAE4" w14:textId="77777777" w:rsidR="007164B3" w:rsidRPr="005C023D" w:rsidRDefault="007164B3" w:rsidP="001E152A">
            <w:pPr>
              <w:spacing w:after="160" w:line="259" w:lineRule="auto"/>
              <w:ind w:left="0"/>
              <w:rPr>
                <w:rFonts w:ascii="Arial" w:hAnsi="Arial" w:cs="Arial"/>
                <w:sz w:val="20"/>
                <w:szCs w:val="20"/>
                <w:lang w:val="en-US"/>
              </w:rPr>
            </w:pPr>
          </w:p>
        </w:tc>
        <w:tc>
          <w:tcPr>
            <w:tcW w:w="608" w:type="pct"/>
          </w:tcPr>
          <w:p w14:paraId="186750F2" w14:textId="7FA1A7CC" w:rsidR="007164B3" w:rsidRPr="005C023D" w:rsidRDefault="007164B3" w:rsidP="007164B3">
            <w:pPr>
              <w:ind w:left="0"/>
              <w:jc w:val="center"/>
              <w:rPr>
                <w:rFonts w:ascii="Arial" w:hAnsi="Arial" w:cs="Arial"/>
                <w:sz w:val="20"/>
                <w:szCs w:val="20"/>
              </w:rPr>
            </w:pPr>
            <w:r>
              <w:rPr>
                <w:rFonts w:ascii="Arial" w:hAnsi="Arial" w:cs="Arial"/>
                <w:sz w:val="20"/>
                <w:szCs w:val="20"/>
              </w:rPr>
              <w:t>8.84</w:t>
            </w:r>
          </w:p>
        </w:tc>
        <w:tc>
          <w:tcPr>
            <w:tcW w:w="674" w:type="pct"/>
            <w:tcBorders>
              <w:top w:val="single" w:sz="4" w:space="0" w:color="000000"/>
              <w:left w:val="single" w:sz="4" w:space="0" w:color="000000"/>
              <w:bottom w:val="single" w:sz="4" w:space="0" w:color="000000"/>
              <w:right w:val="single" w:sz="4" w:space="0" w:color="000000"/>
            </w:tcBorders>
          </w:tcPr>
          <w:p w14:paraId="7BF67427" w14:textId="22079838" w:rsidR="007164B3" w:rsidRPr="002D180E" w:rsidRDefault="007164B3" w:rsidP="001E152A">
            <w:pPr>
              <w:spacing w:after="160" w:line="259" w:lineRule="auto"/>
              <w:ind w:left="0"/>
              <w:rPr>
                <w:rFonts w:ascii="Arial" w:hAnsi="Arial" w:cs="Arial"/>
                <w:b/>
                <w:bCs/>
                <w:sz w:val="20"/>
                <w:szCs w:val="20"/>
                <w:lang w:val="en-US"/>
              </w:rPr>
            </w:pPr>
            <w:r w:rsidRPr="002D180E">
              <w:rPr>
                <w:rFonts w:ascii="Arial" w:hAnsi="Arial" w:cs="Arial"/>
                <w:b/>
                <w:bCs/>
                <w:sz w:val="20"/>
                <w:szCs w:val="20"/>
              </w:rPr>
              <w:t>Economic &amp; Farm Resources</w:t>
            </w:r>
          </w:p>
        </w:tc>
      </w:tr>
      <w:tr w:rsidR="007164B3" w:rsidRPr="00B14BE4" w14:paraId="3526FE70" w14:textId="77777777" w:rsidTr="004663CD">
        <w:trPr>
          <w:trHeight w:val="557"/>
          <w:jc w:val="center"/>
        </w:trPr>
        <w:tc>
          <w:tcPr>
            <w:tcW w:w="526" w:type="pct"/>
            <w:tcBorders>
              <w:top w:val="single" w:sz="4" w:space="0" w:color="000000"/>
              <w:left w:val="single" w:sz="4" w:space="0" w:color="000000"/>
              <w:bottom w:val="single" w:sz="4" w:space="0" w:color="000000"/>
              <w:right w:val="single" w:sz="4" w:space="0" w:color="000000"/>
            </w:tcBorders>
            <w:hideMark/>
          </w:tcPr>
          <w:p w14:paraId="0E2EDC9C"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2</w:t>
            </w:r>
          </w:p>
        </w:tc>
        <w:tc>
          <w:tcPr>
            <w:tcW w:w="1890" w:type="pct"/>
            <w:tcBorders>
              <w:top w:val="single" w:sz="4" w:space="0" w:color="000000"/>
              <w:left w:val="single" w:sz="4" w:space="0" w:color="000000"/>
              <w:bottom w:val="single" w:sz="4" w:space="0" w:color="000000"/>
              <w:right w:val="single" w:sz="4" w:space="0" w:color="000000"/>
            </w:tcBorders>
          </w:tcPr>
          <w:p w14:paraId="127AE7DE" w14:textId="43FE32A0" w:rsidR="002D180E" w:rsidRDefault="007164B3" w:rsidP="002D180E">
            <w:pPr>
              <w:pStyle w:val="ListParagraph"/>
              <w:numPr>
                <w:ilvl w:val="0"/>
                <w:numId w:val="28"/>
              </w:numPr>
              <w:jc w:val="left"/>
              <w:rPr>
                <w:rFonts w:ascii="Arial" w:hAnsi="Arial" w:cs="Arial"/>
                <w:sz w:val="20"/>
                <w:szCs w:val="20"/>
                <w:lang w:val="en-US"/>
              </w:rPr>
            </w:pPr>
            <w:r w:rsidRPr="002D180E">
              <w:rPr>
                <w:rFonts w:ascii="Arial" w:hAnsi="Arial" w:cs="Arial"/>
                <w:sz w:val="20"/>
                <w:szCs w:val="20"/>
                <w:lang w:val="en-US"/>
              </w:rPr>
              <w:t>Age(</w:t>
            </w:r>
            <w:r w:rsidR="003A5A63" w:rsidRPr="002D180E">
              <w:rPr>
                <w:rFonts w:ascii="Arial" w:hAnsi="Arial" w:cs="Arial"/>
                <w:sz w:val="20"/>
                <w:szCs w:val="20"/>
                <w:lang w:val="en-US"/>
              </w:rPr>
              <w:t>x</w:t>
            </w:r>
            <w:r w:rsidRPr="002D180E">
              <w:rPr>
                <w:rFonts w:ascii="Arial" w:hAnsi="Arial" w:cs="Arial"/>
                <w:sz w:val="20"/>
                <w:szCs w:val="20"/>
                <w:vertAlign w:val="subscript"/>
                <w:lang w:val="en-US"/>
              </w:rPr>
              <w:t>1</w:t>
            </w:r>
            <w:r w:rsidRPr="002D180E">
              <w:rPr>
                <w:rFonts w:ascii="Arial" w:hAnsi="Arial" w:cs="Arial"/>
                <w:sz w:val="20"/>
                <w:szCs w:val="20"/>
                <w:lang w:val="en-US"/>
              </w:rPr>
              <w:t>) (0.948)</w:t>
            </w:r>
          </w:p>
          <w:p w14:paraId="66EC854B" w14:textId="6ACC55C0" w:rsidR="002D180E" w:rsidRDefault="007164B3" w:rsidP="002D180E">
            <w:pPr>
              <w:pStyle w:val="ListParagraph"/>
              <w:numPr>
                <w:ilvl w:val="0"/>
                <w:numId w:val="28"/>
              </w:numPr>
              <w:jc w:val="left"/>
              <w:rPr>
                <w:rFonts w:ascii="Arial" w:hAnsi="Arial" w:cs="Arial"/>
                <w:sz w:val="20"/>
                <w:szCs w:val="20"/>
                <w:lang w:val="en-US"/>
              </w:rPr>
            </w:pPr>
            <w:r w:rsidRPr="002D180E">
              <w:rPr>
                <w:rFonts w:ascii="Arial" w:hAnsi="Arial" w:cs="Arial"/>
                <w:sz w:val="20"/>
                <w:szCs w:val="20"/>
                <w:lang w:val="en-US"/>
              </w:rPr>
              <w:t xml:space="preserve"> Educational year(</w:t>
            </w:r>
            <w:r w:rsidR="003A5A63" w:rsidRPr="002D180E">
              <w:rPr>
                <w:rFonts w:ascii="Arial" w:hAnsi="Arial" w:cs="Arial"/>
                <w:sz w:val="20"/>
                <w:szCs w:val="20"/>
                <w:lang w:val="en-US"/>
              </w:rPr>
              <w:t>x</w:t>
            </w:r>
            <w:r w:rsidRPr="002D180E">
              <w:rPr>
                <w:rFonts w:ascii="Arial" w:hAnsi="Arial" w:cs="Arial"/>
                <w:sz w:val="20"/>
                <w:szCs w:val="20"/>
                <w:vertAlign w:val="subscript"/>
                <w:lang w:val="en-US"/>
              </w:rPr>
              <w:t>2</w:t>
            </w:r>
            <w:r w:rsidRPr="002D180E">
              <w:rPr>
                <w:rFonts w:ascii="Arial" w:hAnsi="Arial" w:cs="Arial"/>
                <w:sz w:val="20"/>
                <w:szCs w:val="20"/>
                <w:lang w:val="en-US"/>
              </w:rPr>
              <w:t>)</w:t>
            </w:r>
            <w:r w:rsidR="00FD46DB">
              <w:rPr>
                <w:rFonts w:ascii="Arial" w:hAnsi="Arial" w:cs="Arial"/>
                <w:sz w:val="20"/>
                <w:szCs w:val="20"/>
                <w:lang w:val="en-US"/>
              </w:rPr>
              <w:t xml:space="preserve">     </w:t>
            </w:r>
            <w:proofErr w:type="gramStart"/>
            <w:r w:rsidR="00FD46DB">
              <w:rPr>
                <w:rFonts w:ascii="Arial" w:hAnsi="Arial" w:cs="Arial"/>
                <w:sz w:val="20"/>
                <w:szCs w:val="20"/>
                <w:lang w:val="en-US"/>
              </w:rPr>
              <w:t xml:space="preserve"> </w:t>
            </w:r>
            <w:r w:rsidR="0076728B">
              <w:rPr>
                <w:rFonts w:ascii="Arial" w:hAnsi="Arial" w:cs="Arial"/>
                <w:sz w:val="20"/>
                <w:szCs w:val="20"/>
                <w:lang w:val="en-US"/>
              </w:rPr>
              <w:t xml:space="preserve">  (</w:t>
            </w:r>
            <w:proofErr w:type="gramEnd"/>
            <w:r w:rsidRPr="002D180E">
              <w:rPr>
                <w:rFonts w:ascii="Arial" w:hAnsi="Arial" w:cs="Arial"/>
                <w:sz w:val="20"/>
                <w:szCs w:val="20"/>
                <w:lang w:val="en-US"/>
              </w:rPr>
              <w:t xml:space="preserve">-0.916) </w:t>
            </w:r>
          </w:p>
          <w:p w14:paraId="1F277A68" w14:textId="101DEBD2" w:rsidR="007164B3" w:rsidRPr="002D180E" w:rsidRDefault="007164B3" w:rsidP="002D180E">
            <w:pPr>
              <w:pStyle w:val="ListParagraph"/>
              <w:numPr>
                <w:ilvl w:val="0"/>
                <w:numId w:val="28"/>
              </w:numPr>
              <w:jc w:val="left"/>
              <w:rPr>
                <w:rFonts w:ascii="Arial" w:hAnsi="Arial" w:cs="Arial"/>
                <w:sz w:val="20"/>
                <w:szCs w:val="20"/>
                <w:lang w:val="en-US"/>
              </w:rPr>
            </w:pPr>
            <w:r w:rsidRPr="002D180E">
              <w:rPr>
                <w:rFonts w:ascii="Arial" w:hAnsi="Arial" w:cs="Arial"/>
                <w:sz w:val="20"/>
                <w:szCs w:val="20"/>
                <w:lang w:val="en-US"/>
              </w:rPr>
              <w:t>Farming experience(</w:t>
            </w:r>
            <w:r w:rsidR="003A5A63" w:rsidRPr="002D180E">
              <w:rPr>
                <w:rFonts w:ascii="Arial" w:hAnsi="Arial" w:cs="Arial"/>
                <w:sz w:val="20"/>
                <w:szCs w:val="20"/>
                <w:lang w:val="en-US"/>
              </w:rPr>
              <w:t>x</w:t>
            </w:r>
            <w:r w:rsidRPr="002D180E">
              <w:rPr>
                <w:rFonts w:ascii="Arial" w:hAnsi="Arial" w:cs="Arial"/>
                <w:sz w:val="20"/>
                <w:szCs w:val="20"/>
                <w:vertAlign w:val="subscript"/>
                <w:lang w:val="en-US"/>
              </w:rPr>
              <w:t>18</w:t>
            </w:r>
            <w:r w:rsidRPr="002D180E">
              <w:rPr>
                <w:rFonts w:ascii="Arial" w:hAnsi="Arial" w:cs="Arial"/>
                <w:sz w:val="20"/>
                <w:szCs w:val="20"/>
                <w:lang w:val="en-US"/>
              </w:rPr>
              <w:t>) (0.960)</w:t>
            </w:r>
          </w:p>
        </w:tc>
        <w:tc>
          <w:tcPr>
            <w:tcW w:w="576" w:type="pct"/>
            <w:tcBorders>
              <w:top w:val="single" w:sz="4" w:space="0" w:color="000000"/>
              <w:left w:val="single" w:sz="4" w:space="0" w:color="000000"/>
              <w:bottom w:val="single" w:sz="4" w:space="0" w:color="000000"/>
              <w:right w:val="single" w:sz="4" w:space="0" w:color="000000"/>
            </w:tcBorders>
          </w:tcPr>
          <w:p w14:paraId="5E1F4698"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14.811</w:t>
            </w:r>
          </w:p>
          <w:p w14:paraId="70E42FE0" w14:textId="77777777" w:rsidR="007164B3" w:rsidRPr="005C023D" w:rsidRDefault="007164B3" w:rsidP="001E152A">
            <w:pPr>
              <w:spacing w:after="160" w:line="259" w:lineRule="auto"/>
              <w:ind w:left="0"/>
              <w:rPr>
                <w:rFonts w:ascii="Arial" w:hAnsi="Arial" w:cs="Arial"/>
                <w:sz w:val="20"/>
                <w:szCs w:val="20"/>
                <w:lang w:val="en-US"/>
              </w:rPr>
            </w:pPr>
          </w:p>
        </w:tc>
        <w:tc>
          <w:tcPr>
            <w:tcW w:w="725" w:type="pct"/>
            <w:tcBorders>
              <w:top w:val="single" w:sz="4" w:space="0" w:color="000000"/>
              <w:left w:val="single" w:sz="4" w:space="0" w:color="000000"/>
              <w:bottom w:val="single" w:sz="4" w:space="0" w:color="000000"/>
              <w:right w:val="single" w:sz="4" w:space="0" w:color="000000"/>
            </w:tcBorders>
          </w:tcPr>
          <w:p w14:paraId="7D0D8B79"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56.900</w:t>
            </w:r>
          </w:p>
          <w:p w14:paraId="0BAC9EC4" w14:textId="77777777" w:rsidR="007164B3" w:rsidRPr="005C023D" w:rsidRDefault="007164B3" w:rsidP="001E152A">
            <w:pPr>
              <w:spacing w:after="160" w:line="259" w:lineRule="auto"/>
              <w:ind w:left="0"/>
              <w:rPr>
                <w:rFonts w:ascii="Arial" w:hAnsi="Arial" w:cs="Arial"/>
                <w:sz w:val="20"/>
                <w:szCs w:val="20"/>
                <w:lang w:val="en-US"/>
              </w:rPr>
            </w:pPr>
          </w:p>
        </w:tc>
        <w:tc>
          <w:tcPr>
            <w:tcW w:w="608" w:type="pct"/>
          </w:tcPr>
          <w:p w14:paraId="62AE771D" w14:textId="22E505AD" w:rsidR="007164B3" w:rsidRPr="005C023D" w:rsidRDefault="007164B3" w:rsidP="007164B3">
            <w:pPr>
              <w:ind w:left="0"/>
              <w:jc w:val="center"/>
              <w:rPr>
                <w:rFonts w:ascii="Arial" w:hAnsi="Arial" w:cs="Arial"/>
                <w:sz w:val="20"/>
                <w:szCs w:val="20"/>
              </w:rPr>
            </w:pPr>
            <w:r>
              <w:rPr>
                <w:rFonts w:ascii="Arial" w:hAnsi="Arial" w:cs="Arial"/>
                <w:sz w:val="20"/>
                <w:szCs w:val="20"/>
              </w:rPr>
              <w:t>3.11</w:t>
            </w:r>
          </w:p>
        </w:tc>
        <w:tc>
          <w:tcPr>
            <w:tcW w:w="674" w:type="pct"/>
            <w:tcBorders>
              <w:top w:val="single" w:sz="4" w:space="0" w:color="000000"/>
              <w:left w:val="single" w:sz="4" w:space="0" w:color="000000"/>
              <w:bottom w:val="single" w:sz="4" w:space="0" w:color="000000"/>
              <w:right w:val="single" w:sz="4" w:space="0" w:color="000000"/>
            </w:tcBorders>
          </w:tcPr>
          <w:p w14:paraId="785377C7" w14:textId="4E991B05" w:rsidR="007164B3" w:rsidRPr="002D180E" w:rsidRDefault="007164B3" w:rsidP="001E152A">
            <w:pPr>
              <w:spacing w:after="160" w:line="259" w:lineRule="auto"/>
              <w:ind w:left="0"/>
              <w:rPr>
                <w:rFonts w:ascii="Arial" w:hAnsi="Arial" w:cs="Arial"/>
                <w:b/>
                <w:bCs/>
                <w:sz w:val="20"/>
                <w:szCs w:val="20"/>
                <w:lang w:val="en-US"/>
              </w:rPr>
            </w:pPr>
            <w:r w:rsidRPr="002D180E">
              <w:rPr>
                <w:rFonts w:ascii="Arial" w:hAnsi="Arial" w:cs="Arial"/>
                <w:b/>
                <w:bCs/>
                <w:sz w:val="20"/>
                <w:szCs w:val="20"/>
              </w:rPr>
              <w:t>Human Capital</w:t>
            </w:r>
          </w:p>
        </w:tc>
      </w:tr>
      <w:tr w:rsidR="007164B3" w:rsidRPr="00B14BE4" w14:paraId="54CF4F3A" w14:textId="77777777" w:rsidTr="004663CD">
        <w:trPr>
          <w:trHeight w:val="584"/>
          <w:jc w:val="center"/>
        </w:trPr>
        <w:tc>
          <w:tcPr>
            <w:tcW w:w="526" w:type="pct"/>
            <w:tcBorders>
              <w:top w:val="single" w:sz="4" w:space="0" w:color="000000"/>
              <w:left w:val="single" w:sz="4" w:space="0" w:color="000000"/>
              <w:bottom w:val="single" w:sz="4" w:space="0" w:color="000000"/>
              <w:right w:val="single" w:sz="4" w:space="0" w:color="000000"/>
            </w:tcBorders>
            <w:hideMark/>
          </w:tcPr>
          <w:p w14:paraId="33FBCCF4"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3</w:t>
            </w:r>
          </w:p>
        </w:tc>
        <w:tc>
          <w:tcPr>
            <w:tcW w:w="1890" w:type="pct"/>
            <w:tcBorders>
              <w:top w:val="single" w:sz="4" w:space="0" w:color="000000"/>
              <w:left w:val="single" w:sz="4" w:space="0" w:color="000000"/>
              <w:bottom w:val="single" w:sz="4" w:space="0" w:color="000000"/>
              <w:right w:val="single" w:sz="4" w:space="0" w:color="000000"/>
            </w:tcBorders>
          </w:tcPr>
          <w:p w14:paraId="4C4F484A" w14:textId="3EB2EE06" w:rsidR="002D180E" w:rsidRPr="002D180E" w:rsidRDefault="007164B3" w:rsidP="002D180E">
            <w:pPr>
              <w:pStyle w:val="ListParagraph"/>
              <w:numPr>
                <w:ilvl w:val="0"/>
                <w:numId w:val="29"/>
              </w:numPr>
              <w:rPr>
                <w:rFonts w:ascii="Arial" w:hAnsi="Arial" w:cs="Arial"/>
                <w:sz w:val="20"/>
                <w:szCs w:val="20"/>
                <w:lang w:val="en-US"/>
              </w:rPr>
            </w:pPr>
            <w:r w:rsidRPr="002D180E">
              <w:rPr>
                <w:rFonts w:ascii="Arial" w:hAnsi="Arial" w:cs="Arial"/>
                <w:sz w:val="20"/>
                <w:szCs w:val="20"/>
                <w:lang w:val="en-US"/>
              </w:rPr>
              <w:t>Information seeking behavio</w:t>
            </w:r>
            <w:r w:rsidR="00DE3D77">
              <w:rPr>
                <w:rFonts w:ascii="Arial" w:hAnsi="Arial" w:cs="Arial"/>
                <w:sz w:val="20"/>
                <w:szCs w:val="20"/>
                <w:lang w:val="en-US"/>
              </w:rPr>
              <w:t>u</w:t>
            </w:r>
            <w:r w:rsidRPr="002D180E">
              <w:rPr>
                <w:rFonts w:ascii="Arial" w:hAnsi="Arial" w:cs="Arial"/>
                <w:sz w:val="20"/>
                <w:szCs w:val="20"/>
                <w:lang w:val="en-US"/>
              </w:rPr>
              <w:t>r(</w:t>
            </w:r>
            <w:r w:rsidR="003A5A63" w:rsidRPr="002D180E">
              <w:rPr>
                <w:rFonts w:ascii="Arial" w:hAnsi="Arial" w:cs="Arial"/>
                <w:sz w:val="20"/>
                <w:szCs w:val="20"/>
                <w:lang w:val="en-US"/>
              </w:rPr>
              <w:t>x</w:t>
            </w:r>
            <w:r w:rsidRPr="002D180E">
              <w:rPr>
                <w:rFonts w:ascii="Arial" w:hAnsi="Arial" w:cs="Arial"/>
                <w:sz w:val="20"/>
                <w:szCs w:val="20"/>
                <w:vertAlign w:val="subscript"/>
                <w:lang w:val="en-US"/>
              </w:rPr>
              <w:t>19</w:t>
            </w:r>
            <w:r w:rsidRPr="002D180E">
              <w:rPr>
                <w:rFonts w:ascii="Arial" w:hAnsi="Arial" w:cs="Arial"/>
                <w:sz w:val="20"/>
                <w:szCs w:val="20"/>
                <w:lang w:val="en-US"/>
              </w:rPr>
              <w:t>) (0.711)</w:t>
            </w:r>
          </w:p>
          <w:p w14:paraId="22A48A91" w14:textId="36E3CF5E" w:rsidR="002D180E" w:rsidRDefault="007164B3" w:rsidP="002D180E">
            <w:pPr>
              <w:pStyle w:val="ListParagraph"/>
              <w:numPr>
                <w:ilvl w:val="0"/>
                <w:numId w:val="29"/>
              </w:numPr>
              <w:rPr>
                <w:rFonts w:ascii="Arial" w:hAnsi="Arial" w:cs="Arial"/>
                <w:sz w:val="20"/>
                <w:szCs w:val="20"/>
                <w:lang w:val="en-US"/>
              </w:rPr>
            </w:pPr>
            <w:r w:rsidRPr="002D180E">
              <w:rPr>
                <w:rFonts w:ascii="Arial" w:hAnsi="Arial" w:cs="Arial"/>
                <w:sz w:val="20"/>
                <w:szCs w:val="20"/>
                <w:lang w:val="en-US"/>
              </w:rPr>
              <w:t>Health status(</w:t>
            </w:r>
            <w:r w:rsidR="003A5A63" w:rsidRPr="002D180E">
              <w:rPr>
                <w:rFonts w:ascii="Arial" w:hAnsi="Arial" w:cs="Arial"/>
                <w:sz w:val="20"/>
                <w:szCs w:val="20"/>
                <w:lang w:val="en-US"/>
              </w:rPr>
              <w:t>x</w:t>
            </w:r>
            <w:r w:rsidRPr="002D180E">
              <w:rPr>
                <w:rFonts w:ascii="Arial" w:hAnsi="Arial" w:cs="Arial"/>
                <w:sz w:val="20"/>
                <w:szCs w:val="20"/>
                <w:vertAlign w:val="subscript"/>
                <w:lang w:val="en-US"/>
              </w:rPr>
              <w:t>20</w:t>
            </w:r>
            <w:r w:rsidRPr="002D180E">
              <w:rPr>
                <w:rFonts w:ascii="Arial" w:hAnsi="Arial" w:cs="Arial"/>
                <w:sz w:val="20"/>
                <w:szCs w:val="20"/>
                <w:lang w:val="en-US"/>
              </w:rPr>
              <w:t>) (0.833)</w:t>
            </w:r>
          </w:p>
          <w:p w14:paraId="3C17306A" w14:textId="1E75A76C" w:rsidR="007164B3" w:rsidRPr="002D180E" w:rsidRDefault="007164B3" w:rsidP="002D180E">
            <w:pPr>
              <w:pStyle w:val="ListParagraph"/>
              <w:numPr>
                <w:ilvl w:val="0"/>
                <w:numId w:val="29"/>
              </w:numPr>
              <w:rPr>
                <w:rFonts w:ascii="Arial" w:hAnsi="Arial" w:cs="Arial"/>
                <w:sz w:val="20"/>
                <w:szCs w:val="20"/>
                <w:lang w:val="en-US"/>
              </w:rPr>
            </w:pPr>
            <w:r w:rsidRPr="002D180E">
              <w:rPr>
                <w:rFonts w:ascii="Arial" w:hAnsi="Arial" w:cs="Arial"/>
                <w:sz w:val="20"/>
                <w:szCs w:val="20"/>
                <w:lang w:val="en-US"/>
              </w:rPr>
              <w:t xml:space="preserve"> Stress(</w:t>
            </w:r>
            <w:r w:rsidR="003A5A63" w:rsidRPr="002D180E">
              <w:rPr>
                <w:rFonts w:ascii="Arial" w:hAnsi="Arial" w:cs="Arial"/>
                <w:sz w:val="20"/>
                <w:szCs w:val="20"/>
                <w:lang w:val="en-US"/>
              </w:rPr>
              <w:t>x</w:t>
            </w:r>
            <w:r w:rsidRPr="002D180E">
              <w:rPr>
                <w:rFonts w:ascii="Arial" w:hAnsi="Arial" w:cs="Arial"/>
                <w:sz w:val="20"/>
                <w:szCs w:val="20"/>
                <w:vertAlign w:val="subscript"/>
                <w:lang w:val="en-US"/>
              </w:rPr>
              <w:t>21</w:t>
            </w:r>
            <w:r w:rsidRPr="002D180E">
              <w:rPr>
                <w:rFonts w:ascii="Arial" w:hAnsi="Arial" w:cs="Arial"/>
                <w:sz w:val="20"/>
                <w:szCs w:val="20"/>
                <w:lang w:val="en-US"/>
              </w:rPr>
              <w:t>) (-0.824)</w:t>
            </w:r>
          </w:p>
        </w:tc>
        <w:tc>
          <w:tcPr>
            <w:tcW w:w="576" w:type="pct"/>
            <w:tcBorders>
              <w:top w:val="single" w:sz="4" w:space="0" w:color="000000"/>
              <w:left w:val="single" w:sz="4" w:space="0" w:color="000000"/>
              <w:bottom w:val="single" w:sz="4" w:space="0" w:color="000000"/>
              <w:right w:val="single" w:sz="4" w:space="0" w:color="000000"/>
            </w:tcBorders>
          </w:tcPr>
          <w:p w14:paraId="2ABC9553"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13.114</w:t>
            </w:r>
          </w:p>
          <w:p w14:paraId="1FB95E08" w14:textId="77777777" w:rsidR="007164B3" w:rsidRPr="005C023D" w:rsidRDefault="007164B3" w:rsidP="001E152A">
            <w:pPr>
              <w:spacing w:after="160" w:line="259" w:lineRule="auto"/>
              <w:ind w:left="0"/>
              <w:rPr>
                <w:rFonts w:ascii="Arial" w:hAnsi="Arial" w:cs="Arial"/>
                <w:sz w:val="20"/>
                <w:szCs w:val="20"/>
                <w:lang w:val="en-US"/>
              </w:rPr>
            </w:pPr>
          </w:p>
        </w:tc>
        <w:tc>
          <w:tcPr>
            <w:tcW w:w="725" w:type="pct"/>
            <w:tcBorders>
              <w:top w:val="single" w:sz="4" w:space="0" w:color="000000"/>
              <w:left w:val="single" w:sz="4" w:space="0" w:color="000000"/>
              <w:bottom w:val="single" w:sz="4" w:space="0" w:color="000000"/>
              <w:right w:val="single" w:sz="4" w:space="0" w:color="000000"/>
            </w:tcBorders>
          </w:tcPr>
          <w:p w14:paraId="25591A52"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70.014</w:t>
            </w:r>
          </w:p>
          <w:p w14:paraId="66538537" w14:textId="77777777" w:rsidR="007164B3" w:rsidRPr="005C023D" w:rsidRDefault="007164B3" w:rsidP="001E152A">
            <w:pPr>
              <w:spacing w:after="160" w:line="259" w:lineRule="auto"/>
              <w:ind w:left="0"/>
              <w:rPr>
                <w:rFonts w:ascii="Arial" w:hAnsi="Arial" w:cs="Arial"/>
                <w:sz w:val="20"/>
                <w:szCs w:val="20"/>
                <w:lang w:val="en-US"/>
              </w:rPr>
            </w:pPr>
          </w:p>
        </w:tc>
        <w:tc>
          <w:tcPr>
            <w:tcW w:w="608" w:type="pct"/>
          </w:tcPr>
          <w:p w14:paraId="147695AE" w14:textId="17341D07" w:rsidR="007164B3" w:rsidRPr="005C023D" w:rsidRDefault="007164B3" w:rsidP="007164B3">
            <w:pPr>
              <w:ind w:left="0"/>
              <w:jc w:val="center"/>
              <w:rPr>
                <w:rFonts w:ascii="Arial" w:hAnsi="Arial" w:cs="Arial"/>
                <w:sz w:val="20"/>
                <w:szCs w:val="20"/>
              </w:rPr>
            </w:pPr>
            <w:r>
              <w:rPr>
                <w:rFonts w:ascii="Arial" w:hAnsi="Arial" w:cs="Arial"/>
                <w:sz w:val="20"/>
                <w:szCs w:val="20"/>
              </w:rPr>
              <w:t>2.75</w:t>
            </w:r>
          </w:p>
        </w:tc>
        <w:tc>
          <w:tcPr>
            <w:tcW w:w="674" w:type="pct"/>
            <w:tcBorders>
              <w:top w:val="single" w:sz="4" w:space="0" w:color="000000"/>
              <w:left w:val="single" w:sz="4" w:space="0" w:color="000000"/>
              <w:bottom w:val="single" w:sz="4" w:space="0" w:color="000000"/>
              <w:right w:val="single" w:sz="4" w:space="0" w:color="000000"/>
            </w:tcBorders>
          </w:tcPr>
          <w:p w14:paraId="2D2A8F7C" w14:textId="5A1C8DBE" w:rsidR="007164B3" w:rsidRPr="002D180E" w:rsidRDefault="007164B3" w:rsidP="001E152A">
            <w:pPr>
              <w:spacing w:after="160" w:line="259" w:lineRule="auto"/>
              <w:ind w:left="0"/>
              <w:rPr>
                <w:rFonts w:ascii="Arial" w:hAnsi="Arial" w:cs="Arial"/>
                <w:b/>
                <w:bCs/>
                <w:sz w:val="20"/>
                <w:szCs w:val="20"/>
                <w:lang w:val="en-US"/>
              </w:rPr>
            </w:pPr>
            <w:r w:rsidRPr="002D180E">
              <w:rPr>
                <w:rFonts w:ascii="Arial" w:hAnsi="Arial" w:cs="Arial"/>
                <w:b/>
                <w:bCs/>
                <w:sz w:val="20"/>
                <w:szCs w:val="20"/>
              </w:rPr>
              <w:t>Psycho-Health Status</w:t>
            </w:r>
          </w:p>
        </w:tc>
      </w:tr>
      <w:tr w:rsidR="007164B3" w:rsidRPr="00B14BE4" w14:paraId="79E3C822" w14:textId="77777777" w:rsidTr="004663CD">
        <w:trPr>
          <w:trHeight w:val="227"/>
          <w:jc w:val="center"/>
        </w:trPr>
        <w:tc>
          <w:tcPr>
            <w:tcW w:w="526" w:type="pct"/>
            <w:tcBorders>
              <w:top w:val="single" w:sz="4" w:space="0" w:color="000000"/>
              <w:left w:val="single" w:sz="4" w:space="0" w:color="000000"/>
              <w:bottom w:val="single" w:sz="4" w:space="0" w:color="000000"/>
              <w:right w:val="single" w:sz="4" w:space="0" w:color="000000"/>
            </w:tcBorders>
            <w:hideMark/>
          </w:tcPr>
          <w:p w14:paraId="301F5357"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4</w:t>
            </w:r>
          </w:p>
        </w:tc>
        <w:tc>
          <w:tcPr>
            <w:tcW w:w="1890" w:type="pct"/>
            <w:tcBorders>
              <w:top w:val="single" w:sz="4" w:space="0" w:color="000000"/>
              <w:left w:val="single" w:sz="4" w:space="0" w:color="000000"/>
              <w:bottom w:val="single" w:sz="4" w:space="0" w:color="000000"/>
              <w:right w:val="single" w:sz="4" w:space="0" w:color="000000"/>
            </w:tcBorders>
          </w:tcPr>
          <w:p w14:paraId="3CCD0054" w14:textId="6FBFB3C5" w:rsidR="007164B3" w:rsidRPr="002D180E" w:rsidRDefault="007164B3" w:rsidP="002D180E">
            <w:pPr>
              <w:pStyle w:val="ListParagraph"/>
              <w:numPr>
                <w:ilvl w:val="0"/>
                <w:numId w:val="30"/>
              </w:numPr>
              <w:rPr>
                <w:rFonts w:ascii="Arial" w:hAnsi="Arial" w:cs="Arial"/>
                <w:sz w:val="20"/>
                <w:szCs w:val="20"/>
                <w:lang w:val="en-US"/>
              </w:rPr>
            </w:pPr>
            <w:r w:rsidRPr="002D180E">
              <w:rPr>
                <w:rFonts w:ascii="Arial" w:hAnsi="Arial" w:cs="Arial"/>
                <w:sz w:val="20"/>
                <w:szCs w:val="20"/>
                <w:lang w:val="en-US"/>
              </w:rPr>
              <w:t>Cropping intensity(</w:t>
            </w:r>
            <w:r w:rsidR="003A5A63" w:rsidRPr="002D180E">
              <w:rPr>
                <w:rFonts w:ascii="Arial" w:hAnsi="Arial" w:cs="Arial"/>
                <w:sz w:val="20"/>
                <w:szCs w:val="20"/>
                <w:lang w:val="en-US"/>
              </w:rPr>
              <w:t>x</w:t>
            </w:r>
            <w:r w:rsidRPr="002D180E">
              <w:rPr>
                <w:rFonts w:ascii="Arial" w:hAnsi="Arial" w:cs="Arial"/>
                <w:sz w:val="20"/>
                <w:szCs w:val="20"/>
                <w:vertAlign w:val="subscript"/>
                <w:lang w:val="en-US"/>
              </w:rPr>
              <w:t>10</w:t>
            </w:r>
            <w:r w:rsidRPr="002D180E">
              <w:rPr>
                <w:rFonts w:ascii="Arial" w:hAnsi="Arial" w:cs="Arial"/>
                <w:sz w:val="20"/>
                <w:szCs w:val="20"/>
                <w:lang w:val="en-US"/>
              </w:rPr>
              <w:t>) (0.854)</w:t>
            </w:r>
          </w:p>
          <w:p w14:paraId="1F927A8C" w14:textId="77777777" w:rsidR="007164B3" w:rsidRPr="005C023D" w:rsidRDefault="007164B3" w:rsidP="001E152A">
            <w:pPr>
              <w:spacing w:after="160" w:line="259" w:lineRule="auto"/>
              <w:ind w:left="0"/>
              <w:rPr>
                <w:rFonts w:ascii="Arial" w:hAnsi="Arial" w:cs="Arial"/>
                <w:sz w:val="20"/>
                <w:szCs w:val="20"/>
                <w:lang w:val="en-US"/>
              </w:rPr>
            </w:pPr>
          </w:p>
          <w:p w14:paraId="51741324" w14:textId="77777777" w:rsidR="007164B3" w:rsidRPr="005C023D" w:rsidRDefault="007164B3" w:rsidP="001E152A">
            <w:pPr>
              <w:spacing w:after="160" w:line="259" w:lineRule="auto"/>
              <w:ind w:left="0"/>
              <w:rPr>
                <w:rFonts w:ascii="Arial" w:hAnsi="Arial" w:cs="Arial"/>
                <w:sz w:val="20"/>
                <w:szCs w:val="20"/>
                <w:lang w:val="en-US"/>
              </w:rPr>
            </w:pPr>
          </w:p>
        </w:tc>
        <w:tc>
          <w:tcPr>
            <w:tcW w:w="576" w:type="pct"/>
            <w:tcBorders>
              <w:top w:val="single" w:sz="4" w:space="0" w:color="000000"/>
              <w:left w:val="single" w:sz="4" w:space="0" w:color="000000"/>
              <w:bottom w:val="single" w:sz="4" w:space="0" w:color="000000"/>
              <w:right w:val="single" w:sz="4" w:space="0" w:color="000000"/>
            </w:tcBorders>
          </w:tcPr>
          <w:p w14:paraId="1869102D"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7.677</w:t>
            </w:r>
          </w:p>
          <w:p w14:paraId="119E589B" w14:textId="77777777" w:rsidR="007164B3" w:rsidRPr="005C023D" w:rsidRDefault="007164B3" w:rsidP="001E152A">
            <w:pPr>
              <w:spacing w:after="160" w:line="259" w:lineRule="auto"/>
              <w:ind w:left="0"/>
              <w:rPr>
                <w:rFonts w:ascii="Arial" w:hAnsi="Arial" w:cs="Arial"/>
                <w:sz w:val="20"/>
                <w:szCs w:val="20"/>
                <w:lang w:val="en-US"/>
              </w:rPr>
            </w:pPr>
          </w:p>
        </w:tc>
        <w:tc>
          <w:tcPr>
            <w:tcW w:w="725" w:type="pct"/>
            <w:tcBorders>
              <w:top w:val="single" w:sz="4" w:space="0" w:color="000000"/>
              <w:left w:val="single" w:sz="4" w:space="0" w:color="000000"/>
              <w:bottom w:val="single" w:sz="4" w:space="0" w:color="000000"/>
              <w:right w:val="single" w:sz="4" w:space="0" w:color="000000"/>
            </w:tcBorders>
          </w:tcPr>
          <w:p w14:paraId="02B9E603"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77.691</w:t>
            </w:r>
          </w:p>
          <w:p w14:paraId="30B9C14E" w14:textId="77777777" w:rsidR="007164B3" w:rsidRPr="005C023D" w:rsidRDefault="007164B3" w:rsidP="001E152A">
            <w:pPr>
              <w:spacing w:after="160" w:line="259" w:lineRule="auto"/>
              <w:ind w:left="0"/>
              <w:rPr>
                <w:rFonts w:ascii="Arial" w:hAnsi="Arial" w:cs="Arial"/>
                <w:sz w:val="20"/>
                <w:szCs w:val="20"/>
                <w:lang w:val="en-US"/>
              </w:rPr>
            </w:pPr>
          </w:p>
        </w:tc>
        <w:tc>
          <w:tcPr>
            <w:tcW w:w="608" w:type="pct"/>
          </w:tcPr>
          <w:p w14:paraId="0515B613" w14:textId="06F18637" w:rsidR="007164B3" w:rsidRPr="005C023D" w:rsidRDefault="007164B3" w:rsidP="007164B3">
            <w:pPr>
              <w:ind w:left="0"/>
              <w:jc w:val="center"/>
              <w:rPr>
                <w:rFonts w:ascii="Arial" w:hAnsi="Arial" w:cs="Arial"/>
                <w:sz w:val="20"/>
                <w:szCs w:val="20"/>
              </w:rPr>
            </w:pPr>
            <w:r>
              <w:rPr>
                <w:rFonts w:ascii="Arial" w:hAnsi="Arial" w:cs="Arial"/>
                <w:sz w:val="20"/>
                <w:szCs w:val="20"/>
              </w:rPr>
              <w:t>1.61</w:t>
            </w:r>
          </w:p>
        </w:tc>
        <w:tc>
          <w:tcPr>
            <w:tcW w:w="674" w:type="pct"/>
            <w:tcBorders>
              <w:top w:val="single" w:sz="4" w:space="0" w:color="000000"/>
              <w:left w:val="single" w:sz="4" w:space="0" w:color="000000"/>
              <w:bottom w:val="single" w:sz="4" w:space="0" w:color="000000"/>
              <w:right w:val="single" w:sz="4" w:space="0" w:color="000000"/>
            </w:tcBorders>
          </w:tcPr>
          <w:p w14:paraId="61399A5D" w14:textId="2458FE04" w:rsidR="007164B3" w:rsidRPr="002D180E" w:rsidRDefault="007164B3" w:rsidP="001E152A">
            <w:pPr>
              <w:spacing w:after="160" w:line="259" w:lineRule="auto"/>
              <w:ind w:left="0"/>
              <w:rPr>
                <w:rFonts w:ascii="Arial" w:hAnsi="Arial" w:cs="Arial"/>
                <w:b/>
                <w:bCs/>
                <w:sz w:val="20"/>
                <w:szCs w:val="20"/>
                <w:lang w:val="en-US"/>
              </w:rPr>
            </w:pPr>
            <w:r w:rsidRPr="002D180E">
              <w:rPr>
                <w:rFonts w:ascii="Arial" w:hAnsi="Arial" w:cs="Arial"/>
                <w:b/>
                <w:bCs/>
                <w:sz w:val="20"/>
                <w:szCs w:val="20"/>
              </w:rPr>
              <w:t>Cropping Intensity</w:t>
            </w:r>
          </w:p>
        </w:tc>
      </w:tr>
      <w:tr w:rsidR="007164B3" w:rsidRPr="00B14BE4" w14:paraId="40665831" w14:textId="77777777" w:rsidTr="004663CD">
        <w:trPr>
          <w:trHeight w:val="611"/>
          <w:jc w:val="center"/>
        </w:trPr>
        <w:tc>
          <w:tcPr>
            <w:tcW w:w="526" w:type="pct"/>
            <w:tcBorders>
              <w:top w:val="single" w:sz="4" w:space="0" w:color="000000"/>
              <w:left w:val="single" w:sz="4" w:space="0" w:color="000000"/>
              <w:bottom w:val="single" w:sz="4" w:space="0" w:color="000000"/>
              <w:right w:val="single" w:sz="4" w:space="0" w:color="000000"/>
            </w:tcBorders>
            <w:hideMark/>
          </w:tcPr>
          <w:p w14:paraId="3281C533"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5</w:t>
            </w:r>
          </w:p>
        </w:tc>
        <w:tc>
          <w:tcPr>
            <w:tcW w:w="1890" w:type="pct"/>
            <w:tcBorders>
              <w:top w:val="single" w:sz="4" w:space="0" w:color="000000"/>
              <w:left w:val="single" w:sz="4" w:space="0" w:color="000000"/>
              <w:bottom w:val="single" w:sz="4" w:space="0" w:color="000000"/>
              <w:right w:val="single" w:sz="4" w:space="0" w:color="000000"/>
            </w:tcBorders>
            <w:hideMark/>
          </w:tcPr>
          <w:p w14:paraId="37771151" w14:textId="1A9DB7F9" w:rsidR="007164B3" w:rsidRPr="002D180E" w:rsidRDefault="007164B3" w:rsidP="002D180E">
            <w:pPr>
              <w:pStyle w:val="ListParagraph"/>
              <w:numPr>
                <w:ilvl w:val="0"/>
                <w:numId w:val="30"/>
              </w:numPr>
              <w:rPr>
                <w:rFonts w:ascii="Arial" w:hAnsi="Arial" w:cs="Arial"/>
                <w:sz w:val="20"/>
                <w:szCs w:val="20"/>
                <w:lang w:val="en-US"/>
              </w:rPr>
            </w:pPr>
            <w:r w:rsidRPr="002D180E">
              <w:rPr>
                <w:rFonts w:ascii="Arial" w:hAnsi="Arial" w:cs="Arial"/>
                <w:sz w:val="20"/>
                <w:szCs w:val="20"/>
                <w:lang w:val="en-US"/>
              </w:rPr>
              <w:t>Sex ratio(</w:t>
            </w:r>
            <w:r w:rsidR="003A5A63" w:rsidRPr="002D180E">
              <w:rPr>
                <w:rFonts w:ascii="Arial" w:hAnsi="Arial" w:cs="Arial"/>
                <w:sz w:val="20"/>
                <w:szCs w:val="20"/>
                <w:lang w:val="en-US"/>
              </w:rPr>
              <w:t>x</w:t>
            </w:r>
            <w:r w:rsidRPr="002D180E">
              <w:rPr>
                <w:rFonts w:ascii="Arial" w:hAnsi="Arial" w:cs="Arial"/>
                <w:sz w:val="20"/>
                <w:szCs w:val="20"/>
                <w:vertAlign w:val="subscript"/>
                <w:lang w:val="en-US"/>
              </w:rPr>
              <w:t>4</w:t>
            </w:r>
            <w:r w:rsidRPr="002D180E">
              <w:rPr>
                <w:rFonts w:ascii="Arial" w:hAnsi="Arial" w:cs="Arial"/>
                <w:sz w:val="20"/>
                <w:szCs w:val="20"/>
                <w:lang w:val="en-US"/>
              </w:rPr>
              <w:t>) (0.850)</w:t>
            </w:r>
          </w:p>
        </w:tc>
        <w:tc>
          <w:tcPr>
            <w:tcW w:w="576" w:type="pct"/>
            <w:tcBorders>
              <w:top w:val="single" w:sz="4" w:space="0" w:color="000000"/>
              <w:left w:val="single" w:sz="4" w:space="0" w:color="000000"/>
              <w:bottom w:val="single" w:sz="4" w:space="0" w:color="000000"/>
              <w:right w:val="single" w:sz="4" w:space="0" w:color="000000"/>
            </w:tcBorders>
          </w:tcPr>
          <w:p w14:paraId="57BC1DC8"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5.227</w:t>
            </w:r>
          </w:p>
          <w:p w14:paraId="66CF6BE7" w14:textId="77777777" w:rsidR="007164B3" w:rsidRPr="005C023D" w:rsidRDefault="007164B3" w:rsidP="001E152A">
            <w:pPr>
              <w:spacing w:after="160" w:line="259" w:lineRule="auto"/>
              <w:ind w:left="0"/>
              <w:rPr>
                <w:rFonts w:ascii="Arial" w:hAnsi="Arial" w:cs="Arial"/>
                <w:sz w:val="20"/>
                <w:szCs w:val="20"/>
                <w:lang w:val="en-US"/>
              </w:rPr>
            </w:pPr>
          </w:p>
        </w:tc>
        <w:tc>
          <w:tcPr>
            <w:tcW w:w="725" w:type="pct"/>
            <w:tcBorders>
              <w:top w:val="single" w:sz="4" w:space="0" w:color="000000"/>
              <w:left w:val="single" w:sz="4" w:space="0" w:color="000000"/>
              <w:bottom w:val="single" w:sz="4" w:space="0" w:color="000000"/>
              <w:right w:val="single" w:sz="4" w:space="0" w:color="000000"/>
            </w:tcBorders>
          </w:tcPr>
          <w:p w14:paraId="3E6B6C7D"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82.918</w:t>
            </w:r>
          </w:p>
          <w:p w14:paraId="3A2DBCA5" w14:textId="77777777" w:rsidR="007164B3" w:rsidRPr="005C023D" w:rsidRDefault="007164B3" w:rsidP="001E152A">
            <w:pPr>
              <w:spacing w:after="160" w:line="259" w:lineRule="auto"/>
              <w:ind w:left="0"/>
              <w:rPr>
                <w:rFonts w:ascii="Arial" w:hAnsi="Arial" w:cs="Arial"/>
                <w:sz w:val="20"/>
                <w:szCs w:val="20"/>
                <w:lang w:val="en-US"/>
              </w:rPr>
            </w:pPr>
          </w:p>
        </w:tc>
        <w:tc>
          <w:tcPr>
            <w:tcW w:w="608" w:type="pct"/>
          </w:tcPr>
          <w:p w14:paraId="0DD09E77" w14:textId="03678C77" w:rsidR="007164B3" w:rsidRPr="005C023D" w:rsidRDefault="007164B3" w:rsidP="007164B3">
            <w:pPr>
              <w:ind w:left="0"/>
              <w:jc w:val="center"/>
              <w:rPr>
                <w:rFonts w:ascii="Arial" w:hAnsi="Arial" w:cs="Arial"/>
                <w:sz w:val="20"/>
                <w:szCs w:val="20"/>
              </w:rPr>
            </w:pPr>
            <w:r>
              <w:rPr>
                <w:rFonts w:ascii="Arial" w:hAnsi="Arial" w:cs="Arial"/>
                <w:sz w:val="20"/>
                <w:szCs w:val="20"/>
              </w:rPr>
              <w:t>1.10</w:t>
            </w:r>
          </w:p>
        </w:tc>
        <w:tc>
          <w:tcPr>
            <w:tcW w:w="674" w:type="pct"/>
            <w:tcBorders>
              <w:top w:val="single" w:sz="4" w:space="0" w:color="000000"/>
              <w:left w:val="single" w:sz="4" w:space="0" w:color="000000"/>
              <w:bottom w:val="single" w:sz="4" w:space="0" w:color="000000"/>
              <w:right w:val="single" w:sz="4" w:space="0" w:color="000000"/>
            </w:tcBorders>
          </w:tcPr>
          <w:p w14:paraId="07AAD97D" w14:textId="2CF6A97B" w:rsidR="007164B3" w:rsidRPr="002D180E" w:rsidRDefault="007164B3" w:rsidP="001E152A">
            <w:pPr>
              <w:spacing w:after="160" w:line="259" w:lineRule="auto"/>
              <w:ind w:left="0"/>
              <w:rPr>
                <w:rFonts w:ascii="Arial" w:hAnsi="Arial" w:cs="Arial"/>
                <w:b/>
                <w:bCs/>
                <w:sz w:val="20"/>
                <w:szCs w:val="20"/>
                <w:lang w:val="en-US"/>
              </w:rPr>
            </w:pPr>
            <w:r w:rsidRPr="002D180E">
              <w:rPr>
                <w:rFonts w:ascii="Arial" w:hAnsi="Arial" w:cs="Arial"/>
                <w:b/>
                <w:bCs/>
                <w:sz w:val="20"/>
                <w:szCs w:val="20"/>
              </w:rPr>
              <w:t>Household Demography</w:t>
            </w:r>
          </w:p>
        </w:tc>
      </w:tr>
    </w:tbl>
    <w:p w14:paraId="36DBA9FA" w14:textId="77777777" w:rsidR="001E152A" w:rsidRPr="00B14BE4" w:rsidRDefault="001E152A" w:rsidP="001B6BF3">
      <w:pPr>
        <w:ind w:left="0"/>
        <w:rPr>
          <w:rFonts w:ascii="Arial" w:hAnsi="Arial" w:cs="Arial"/>
          <w:b/>
          <w:bCs/>
          <w:sz w:val="24"/>
          <w:szCs w:val="24"/>
          <w:lang w:val="en-US"/>
        </w:rPr>
      </w:pPr>
    </w:p>
    <w:p w14:paraId="7CC6EA65" w14:textId="77777777" w:rsidR="004E1460" w:rsidRDefault="00E03F55" w:rsidP="004E1460">
      <w:pPr>
        <w:ind w:left="0"/>
        <w:jc w:val="left"/>
        <w:rPr>
          <w:rFonts w:ascii="Arial" w:hAnsi="Arial" w:cs="Arial"/>
          <w:b/>
          <w:bCs/>
          <w:sz w:val="20"/>
          <w:szCs w:val="20"/>
        </w:rPr>
      </w:pPr>
      <w:r w:rsidRPr="005C023D">
        <w:rPr>
          <w:rFonts w:ascii="Arial" w:hAnsi="Arial" w:cs="Arial"/>
          <w:b/>
          <w:bCs/>
          <w:sz w:val="20"/>
          <w:szCs w:val="20"/>
        </w:rPr>
        <w:t>Factor</w:t>
      </w:r>
      <w:r w:rsidR="00A91F5F" w:rsidRPr="005C023D">
        <w:rPr>
          <w:rFonts w:ascii="Arial" w:hAnsi="Arial" w:cs="Arial"/>
          <w:b/>
          <w:bCs/>
          <w:sz w:val="20"/>
          <w:szCs w:val="20"/>
        </w:rPr>
        <w:t xml:space="preserve"> </w:t>
      </w:r>
      <w:r w:rsidR="00F56398" w:rsidRPr="005C023D">
        <w:rPr>
          <w:rFonts w:ascii="Arial" w:hAnsi="Arial" w:cs="Arial"/>
          <w:b/>
          <w:bCs/>
          <w:sz w:val="20"/>
          <w:szCs w:val="20"/>
        </w:rPr>
        <w:t>1: Economic</w:t>
      </w:r>
      <w:r w:rsidR="00B27306">
        <w:rPr>
          <w:rFonts w:ascii="Arial" w:hAnsi="Arial" w:cs="Arial"/>
          <w:b/>
          <w:bCs/>
          <w:sz w:val="20"/>
          <w:szCs w:val="20"/>
        </w:rPr>
        <w:t xml:space="preserve"> </w:t>
      </w:r>
      <w:r w:rsidRPr="005C023D">
        <w:rPr>
          <w:rFonts w:ascii="Arial" w:hAnsi="Arial" w:cs="Arial"/>
          <w:b/>
          <w:bCs/>
          <w:sz w:val="20"/>
          <w:szCs w:val="20"/>
        </w:rPr>
        <w:t>&amp;</w:t>
      </w:r>
      <w:r w:rsidR="00B27306">
        <w:rPr>
          <w:rFonts w:ascii="Arial" w:hAnsi="Arial" w:cs="Arial"/>
          <w:b/>
          <w:bCs/>
          <w:sz w:val="20"/>
          <w:szCs w:val="20"/>
        </w:rPr>
        <w:t xml:space="preserve"> </w:t>
      </w:r>
      <w:r w:rsidRPr="005C023D">
        <w:rPr>
          <w:rFonts w:ascii="Arial" w:hAnsi="Arial" w:cs="Arial"/>
          <w:b/>
          <w:bCs/>
          <w:sz w:val="20"/>
          <w:szCs w:val="20"/>
        </w:rPr>
        <w:t>Farm</w:t>
      </w:r>
      <w:r w:rsidR="00B27306">
        <w:rPr>
          <w:rFonts w:ascii="Arial" w:hAnsi="Arial" w:cs="Arial"/>
          <w:b/>
          <w:bCs/>
          <w:sz w:val="20"/>
          <w:szCs w:val="20"/>
        </w:rPr>
        <w:t xml:space="preserve"> </w:t>
      </w:r>
      <w:r w:rsidRPr="005C023D">
        <w:rPr>
          <w:rFonts w:ascii="Arial" w:hAnsi="Arial" w:cs="Arial"/>
          <w:b/>
          <w:bCs/>
          <w:sz w:val="20"/>
          <w:szCs w:val="20"/>
        </w:rPr>
        <w:t>Resources:</w:t>
      </w:r>
    </w:p>
    <w:p w14:paraId="023C2217" w14:textId="35C8FC6E" w:rsidR="00E03F55" w:rsidRPr="005C023D" w:rsidRDefault="00001D2C" w:rsidP="0089238B">
      <w:pPr>
        <w:ind w:left="0" w:firstLine="720"/>
        <w:rPr>
          <w:rFonts w:ascii="Arial" w:hAnsi="Arial" w:cs="Arial"/>
          <w:sz w:val="20"/>
          <w:szCs w:val="20"/>
        </w:rPr>
      </w:pPr>
      <w:r w:rsidRPr="005C023D">
        <w:rPr>
          <w:rFonts w:ascii="Arial" w:hAnsi="Arial" w:cs="Arial"/>
          <w:sz w:val="20"/>
          <w:szCs w:val="20"/>
        </w:rPr>
        <w:t xml:space="preserve">This factor represents the overall economic condition and agricultural resource base of farm households </w:t>
      </w:r>
      <w:r w:rsidR="008405C5">
        <w:rPr>
          <w:rFonts w:ascii="Arial" w:hAnsi="Arial" w:cs="Arial"/>
          <w:sz w:val="20"/>
          <w:szCs w:val="20"/>
        </w:rPr>
        <w:t>to be</w:t>
      </w:r>
      <w:r w:rsidRPr="005C023D">
        <w:rPr>
          <w:rFonts w:ascii="Arial" w:hAnsi="Arial" w:cs="Arial"/>
          <w:sz w:val="20"/>
          <w:szCs w:val="20"/>
        </w:rPr>
        <w:t xml:space="preserve"> central </w:t>
      </w:r>
      <w:r w:rsidR="0070519B">
        <w:rPr>
          <w:rFonts w:ascii="Arial" w:hAnsi="Arial" w:cs="Arial"/>
          <w:sz w:val="20"/>
          <w:szCs w:val="20"/>
        </w:rPr>
        <w:t xml:space="preserve">for </w:t>
      </w:r>
      <w:r w:rsidR="0070519B" w:rsidRPr="005C023D">
        <w:rPr>
          <w:rFonts w:ascii="Arial" w:hAnsi="Arial" w:cs="Arial"/>
          <w:sz w:val="20"/>
          <w:szCs w:val="20"/>
        </w:rPr>
        <w:t>shaping</w:t>
      </w:r>
      <w:r w:rsidRPr="005C023D">
        <w:rPr>
          <w:rFonts w:ascii="Arial" w:hAnsi="Arial" w:cs="Arial"/>
          <w:sz w:val="20"/>
          <w:szCs w:val="20"/>
        </w:rPr>
        <w:t xml:space="preserve"> </w:t>
      </w:r>
      <w:r w:rsidR="00953E84" w:rsidRPr="005C023D">
        <w:rPr>
          <w:rFonts w:ascii="Arial" w:hAnsi="Arial" w:cs="Arial"/>
          <w:sz w:val="20"/>
          <w:szCs w:val="20"/>
        </w:rPr>
        <w:t>farmers’</w:t>
      </w:r>
      <w:r w:rsidRPr="005C023D">
        <w:rPr>
          <w:rFonts w:ascii="Arial" w:hAnsi="Arial" w:cs="Arial"/>
          <w:sz w:val="20"/>
          <w:szCs w:val="20"/>
        </w:rPr>
        <w:t xml:space="preserve"> perceived uncertainty. High loadings on landholding size, crop production, cultivation cost, income sources, household expenditure and training indicate the capacity of farmers to invest in agriculture and sustain livelihood activities</w:t>
      </w:r>
      <w:r w:rsidR="00BA3B45" w:rsidRPr="005C023D">
        <w:rPr>
          <w:rFonts w:ascii="Arial" w:hAnsi="Arial" w:cs="Arial"/>
          <w:sz w:val="20"/>
          <w:szCs w:val="20"/>
        </w:rPr>
        <w:t xml:space="preserve">. A higher score on this factor reflects better access to productive resources and stronger economic stability reduce uncertainty related to production risk, income fluctuations and livelihood </w:t>
      </w:r>
      <w:r w:rsidR="008B1556" w:rsidRPr="005C023D">
        <w:rPr>
          <w:rFonts w:ascii="Arial" w:hAnsi="Arial" w:cs="Arial"/>
          <w:sz w:val="20"/>
          <w:szCs w:val="20"/>
        </w:rPr>
        <w:t>secur</w:t>
      </w:r>
      <w:r w:rsidR="008B1556" w:rsidRPr="00D2318D">
        <w:rPr>
          <w:rFonts w:ascii="Arial" w:hAnsi="Arial" w:cs="Arial"/>
          <w:sz w:val="20"/>
          <w:szCs w:val="20"/>
        </w:rPr>
        <w:t>ity (</w:t>
      </w:r>
      <w:r w:rsidR="005438C7" w:rsidRPr="00D2318D">
        <w:rPr>
          <w:rFonts w:ascii="Arial" w:hAnsi="Arial" w:cs="Arial"/>
          <w:sz w:val="20"/>
          <w:szCs w:val="20"/>
        </w:rPr>
        <w:t>Ongachi &amp; Belinder, 2025).</w:t>
      </w:r>
      <w:r w:rsidR="00DB637E" w:rsidRPr="005C023D">
        <w:rPr>
          <w:rFonts w:ascii="Arial" w:hAnsi="Arial" w:cs="Arial"/>
          <w:sz w:val="20"/>
          <w:szCs w:val="20"/>
        </w:rPr>
        <w:t xml:space="preserve"> Access to economic capital allows farmers to invest in productivity</w:t>
      </w:r>
      <w:r w:rsidR="00437A36">
        <w:rPr>
          <w:rFonts w:ascii="Arial" w:hAnsi="Arial" w:cs="Arial"/>
          <w:sz w:val="20"/>
          <w:szCs w:val="20"/>
        </w:rPr>
        <w:t xml:space="preserve"> </w:t>
      </w:r>
      <w:r w:rsidR="00DB637E" w:rsidRPr="005C023D">
        <w:rPr>
          <w:rFonts w:ascii="Arial" w:hAnsi="Arial" w:cs="Arial"/>
          <w:sz w:val="20"/>
          <w:szCs w:val="20"/>
        </w:rPr>
        <w:t xml:space="preserve">enhancing inputs, stabilize </w:t>
      </w:r>
      <w:r w:rsidR="0070519B" w:rsidRPr="005C023D">
        <w:rPr>
          <w:rFonts w:ascii="Arial" w:hAnsi="Arial" w:cs="Arial"/>
          <w:sz w:val="20"/>
          <w:szCs w:val="20"/>
        </w:rPr>
        <w:t>outputs,</w:t>
      </w:r>
      <w:r w:rsidR="00165D15">
        <w:rPr>
          <w:rFonts w:ascii="Arial" w:hAnsi="Arial" w:cs="Arial"/>
          <w:sz w:val="20"/>
          <w:szCs w:val="20"/>
        </w:rPr>
        <w:t xml:space="preserve"> </w:t>
      </w:r>
      <w:r w:rsidR="00437A36">
        <w:rPr>
          <w:rFonts w:ascii="Arial" w:hAnsi="Arial" w:cs="Arial"/>
          <w:sz w:val="20"/>
          <w:szCs w:val="20"/>
        </w:rPr>
        <w:t>stabilize</w:t>
      </w:r>
      <w:r w:rsidR="00DB637E" w:rsidRPr="005C023D">
        <w:rPr>
          <w:rFonts w:ascii="Arial" w:hAnsi="Arial" w:cs="Arial"/>
          <w:sz w:val="20"/>
          <w:szCs w:val="20"/>
        </w:rPr>
        <w:t xml:space="preserve"> incomes, better manage shocks and vulnerability in </w:t>
      </w:r>
      <w:r w:rsidR="0070519B" w:rsidRPr="005C023D">
        <w:rPr>
          <w:rFonts w:ascii="Arial" w:hAnsi="Arial" w:cs="Arial"/>
          <w:sz w:val="20"/>
          <w:szCs w:val="20"/>
        </w:rPr>
        <w:t xml:space="preserve">rural </w:t>
      </w:r>
      <w:r w:rsidR="0070519B">
        <w:rPr>
          <w:rFonts w:ascii="Arial" w:hAnsi="Arial" w:cs="Arial"/>
          <w:sz w:val="20"/>
          <w:szCs w:val="20"/>
        </w:rPr>
        <w:t>contexts</w:t>
      </w:r>
      <w:r w:rsidR="0070519B" w:rsidRPr="007E4754">
        <w:rPr>
          <w:rFonts w:ascii="Arial" w:hAnsi="Arial" w:cs="Arial"/>
          <w:b/>
          <w:bCs/>
          <w:sz w:val="20"/>
          <w:szCs w:val="20"/>
        </w:rPr>
        <w:t>.</w:t>
      </w:r>
      <w:r w:rsidR="00D2318D">
        <w:rPr>
          <w:rFonts w:ascii="Arial" w:hAnsi="Arial" w:cs="Arial"/>
          <w:sz w:val="20"/>
          <w:szCs w:val="20"/>
        </w:rPr>
        <w:t xml:space="preserve"> </w:t>
      </w:r>
      <w:r w:rsidR="00FE2B47">
        <w:rPr>
          <w:rFonts w:ascii="Arial" w:hAnsi="Arial" w:cs="Arial"/>
          <w:sz w:val="20"/>
          <w:szCs w:val="20"/>
        </w:rPr>
        <w:t xml:space="preserve">As </w:t>
      </w:r>
      <w:r w:rsidR="00DB637E" w:rsidRPr="005C023D">
        <w:rPr>
          <w:rFonts w:ascii="Arial" w:hAnsi="Arial" w:cs="Arial"/>
          <w:sz w:val="20"/>
          <w:szCs w:val="20"/>
        </w:rPr>
        <w:t>stronger financial and resource bases improve investment capacity, income stability</w:t>
      </w:r>
      <w:r w:rsidR="00437A36">
        <w:rPr>
          <w:rFonts w:ascii="Arial" w:hAnsi="Arial" w:cs="Arial"/>
          <w:sz w:val="20"/>
          <w:szCs w:val="20"/>
        </w:rPr>
        <w:t xml:space="preserve"> </w:t>
      </w:r>
      <w:r w:rsidR="00DB637E" w:rsidRPr="005C023D">
        <w:rPr>
          <w:rFonts w:ascii="Arial" w:hAnsi="Arial" w:cs="Arial"/>
          <w:sz w:val="20"/>
          <w:szCs w:val="20"/>
        </w:rPr>
        <w:t>and adaptive resilience</w:t>
      </w:r>
      <w:r w:rsidR="008B1556" w:rsidRPr="005C023D">
        <w:rPr>
          <w:rFonts w:ascii="Arial" w:hAnsi="Arial" w:cs="Arial"/>
          <w:sz w:val="20"/>
          <w:szCs w:val="20"/>
        </w:rPr>
        <w:t xml:space="preserve"> </w:t>
      </w:r>
      <w:r w:rsidR="00DB637E" w:rsidRPr="005C023D">
        <w:rPr>
          <w:rFonts w:ascii="Arial" w:hAnsi="Arial" w:cs="Arial"/>
          <w:sz w:val="20"/>
          <w:szCs w:val="20"/>
        </w:rPr>
        <w:t>(</w:t>
      </w:r>
      <w:r w:rsidR="008B1556" w:rsidRPr="005C023D">
        <w:rPr>
          <w:rFonts w:ascii="Arial" w:hAnsi="Arial" w:cs="Arial"/>
          <w:sz w:val="20"/>
          <w:szCs w:val="20"/>
        </w:rPr>
        <w:t xml:space="preserve">Berchoux </w:t>
      </w:r>
      <w:r w:rsidR="008B1556" w:rsidRPr="005C023D">
        <w:rPr>
          <w:rFonts w:ascii="Arial" w:hAnsi="Arial" w:cs="Arial"/>
          <w:i/>
          <w:iCs/>
          <w:sz w:val="20"/>
          <w:szCs w:val="20"/>
        </w:rPr>
        <w:t>et al</w:t>
      </w:r>
      <w:r w:rsidR="008B1556" w:rsidRPr="005C023D">
        <w:rPr>
          <w:rFonts w:ascii="Arial" w:hAnsi="Arial" w:cs="Arial"/>
          <w:sz w:val="20"/>
          <w:szCs w:val="20"/>
        </w:rPr>
        <w:t>.,2020).</w:t>
      </w:r>
      <w:r w:rsidR="00BA3B45" w:rsidRPr="005C023D">
        <w:rPr>
          <w:rFonts w:ascii="Arial" w:hAnsi="Arial" w:cs="Arial"/>
          <w:sz w:val="20"/>
          <w:szCs w:val="20"/>
        </w:rPr>
        <w:t xml:space="preserve"> </w:t>
      </w:r>
      <w:r w:rsidR="00434F2F" w:rsidRPr="00B0216E">
        <w:rPr>
          <w:rFonts w:ascii="Arial" w:hAnsi="Arial" w:cs="Arial"/>
          <w:sz w:val="20"/>
          <w:szCs w:val="20"/>
        </w:rPr>
        <w:t>Families with higher household income also exhibit greater levels of entrepreneurship and a stronger capacity for risk</w:t>
      </w:r>
      <w:r w:rsidR="00D35954">
        <w:rPr>
          <w:rFonts w:ascii="Arial" w:hAnsi="Arial" w:cs="Arial"/>
          <w:sz w:val="20"/>
          <w:szCs w:val="20"/>
        </w:rPr>
        <w:t xml:space="preserve"> </w:t>
      </w:r>
      <w:r w:rsidR="00434F2F" w:rsidRPr="00B0216E">
        <w:rPr>
          <w:rFonts w:ascii="Arial" w:hAnsi="Arial" w:cs="Arial"/>
          <w:sz w:val="20"/>
          <w:szCs w:val="20"/>
        </w:rPr>
        <w:t>taking (</w:t>
      </w:r>
      <w:r w:rsidR="00434F2F" w:rsidRPr="00B0216E">
        <w:rPr>
          <w:rFonts w:ascii="Arial" w:hAnsi="Arial" w:cs="Arial"/>
          <w:bCs/>
          <w:sz w:val="20"/>
          <w:szCs w:val="20"/>
        </w:rPr>
        <w:t>Bairagya</w:t>
      </w:r>
      <w:r w:rsidR="00434F2F" w:rsidRPr="00B0216E">
        <w:rPr>
          <w:rFonts w:ascii="Arial" w:hAnsi="Arial" w:cs="Arial"/>
          <w:sz w:val="20"/>
          <w:szCs w:val="20"/>
        </w:rPr>
        <w:t xml:space="preserve"> </w:t>
      </w:r>
      <w:r w:rsidR="00434F2F" w:rsidRPr="00B0216E">
        <w:rPr>
          <w:rFonts w:ascii="Arial" w:hAnsi="Arial" w:cs="Arial"/>
          <w:i/>
          <w:iCs/>
          <w:sz w:val="20"/>
          <w:szCs w:val="20"/>
        </w:rPr>
        <w:t>et al.,</w:t>
      </w:r>
      <w:r w:rsidR="00434F2F" w:rsidRPr="00B0216E">
        <w:rPr>
          <w:rFonts w:ascii="Arial" w:hAnsi="Arial" w:cs="Arial"/>
          <w:sz w:val="20"/>
          <w:szCs w:val="20"/>
        </w:rPr>
        <w:t>2025).</w:t>
      </w:r>
      <w:r w:rsidR="00434F2F">
        <w:rPr>
          <w:rFonts w:ascii="Arial" w:hAnsi="Arial" w:cs="Arial"/>
          <w:sz w:val="20"/>
          <w:szCs w:val="20"/>
        </w:rPr>
        <w:t xml:space="preserve"> </w:t>
      </w:r>
      <w:r w:rsidRPr="005C023D">
        <w:rPr>
          <w:rFonts w:ascii="Arial" w:hAnsi="Arial" w:cs="Arial"/>
          <w:sz w:val="20"/>
          <w:szCs w:val="20"/>
        </w:rPr>
        <w:t>Conversely, limited resources and high cultivation costs heighten farmers’ exposure to market volatility and climatic shocks, thereby increasing uncertainty in farm decision</w:t>
      </w:r>
      <w:r w:rsidR="00552B9E">
        <w:rPr>
          <w:rFonts w:ascii="Arial" w:hAnsi="Arial" w:cs="Arial"/>
          <w:sz w:val="20"/>
          <w:szCs w:val="20"/>
        </w:rPr>
        <w:t xml:space="preserve"> </w:t>
      </w:r>
      <w:r w:rsidRPr="005C023D">
        <w:rPr>
          <w:rFonts w:ascii="Arial" w:hAnsi="Arial" w:cs="Arial"/>
          <w:sz w:val="20"/>
          <w:szCs w:val="20"/>
        </w:rPr>
        <w:t>making.</w:t>
      </w:r>
    </w:p>
    <w:p w14:paraId="1B308D9F" w14:textId="77777777" w:rsidR="009518CB" w:rsidRDefault="009518CB" w:rsidP="00E03F55">
      <w:pPr>
        <w:ind w:left="0"/>
        <w:rPr>
          <w:rFonts w:ascii="Arial" w:hAnsi="Arial" w:cs="Arial"/>
          <w:b/>
          <w:bCs/>
          <w:sz w:val="20"/>
          <w:szCs w:val="20"/>
        </w:rPr>
      </w:pPr>
    </w:p>
    <w:p w14:paraId="57F471AB" w14:textId="537DC662" w:rsidR="00E03F55" w:rsidRPr="005C023D" w:rsidRDefault="00E03F55" w:rsidP="00E03F55">
      <w:pPr>
        <w:ind w:left="0"/>
        <w:rPr>
          <w:rFonts w:ascii="Arial" w:hAnsi="Arial" w:cs="Arial"/>
          <w:sz w:val="20"/>
          <w:szCs w:val="20"/>
        </w:rPr>
      </w:pPr>
      <w:r w:rsidRPr="005C023D">
        <w:rPr>
          <w:rFonts w:ascii="Arial" w:hAnsi="Arial" w:cs="Arial"/>
          <w:b/>
          <w:bCs/>
          <w:sz w:val="20"/>
          <w:szCs w:val="20"/>
        </w:rPr>
        <w:lastRenderedPageBreak/>
        <w:t>Factor</w:t>
      </w:r>
      <w:r w:rsidR="00A91F5F" w:rsidRPr="005C023D">
        <w:rPr>
          <w:rFonts w:ascii="Arial" w:hAnsi="Arial" w:cs="Arial"/>
          <w:b/>
          <w:bCs/>
          <w:sz w:val="20"/>
          <w:szCs w:val="20"/>
        </w:rPr>
        <w:t xml:space="preserve"> </w:t>
      </w:r>
      <w:r w:rsidR="00F56398" w:rsidRPr="005C023D">
        <w:rPr>
          <w:rFonts w:ascii="Arial" w:hAnsi="Arial" w:cs="Arial"/>
          <w:b/>
          <w:bCs/>
          <w:sz w:val="20"/>
          <w:szCs w:val="20"/>
        </w:rPr>
        <w:t>2: Human Capital</w:t>
      </w:r>
      <w:r w:rsidRPr="005C023D">
        <w:rPr>
          <w:rFonts w:ascii="Arial" w:hAnsi="Arial" w:cs="Arial"/>
          <w:b/>
          <w:bCs/>
          <w:sz w:val="20"/>
          <w:szCs w:val="20"/>
        </w:rPr>
        <w:t>:</w:t>
      </w:r>
    </w:p>
    <w:p w14:paraId="1C982893" w14:textId="42EAF22F" w:rsidR="00EA16DA" w:rsidRPr="005C023D" w:rsidRDefault="00EA16DA" w:rsidP="0089238B">
      <w:pPr>
        <w:ind w:left="0" w:firstLine="720"/>
        <w:rPr>
          <w:rFonts w:ascii="Arial" w:hAnsi="Arial" w:cs="Arial"/>
          <w:sz w:val="20"/>
          <w:szCs w:val="20"/>
        </w:rPr>
      </w:pPr>
      <w:r w:rsidRPr="005C023D">
        <w:rPr>
          <w:rFonts w:ascii="Arial" w:hAnsi="Arial" w:cs="Arial"/>
          <w:sz w:val="20"/>
          <w:szCs w:val="20"/>
        </w:rPr>
        <w:t xml:space="preserve">This factor captures the personal and experiential attributes of respondents, including age, educational attainment and farming experience. </w:t>
      </w:r>
      <w:r w:rsidR="005744B9" w:rsidRPr="005C023D">
        <w:rPr>
          <w:rFonts w:ascii="Arial" w:hAnsi="Arial" w:cs="Arial"/>
          <w:sz w:val="20"/>
          <w:szCs w:val="20"/>
        </w:rPr>
        <w:t>Human capital plays a crucial role in reducing cognitive and informational uncertainty</w:t>
      </w:r>
      <w:r w:rsidR="00ED44BA">
        <w:rPr>
          <w:rFonts w:ascii="Arial" w:hAnsi="Arial" w:cs="Arial"/>
          <w:sz w:val="20"/>
          <w:szCs w:val="20"/>
        </w:rPr>
        <w:t>.</w:t>
      </w:r>
      <w:r w:rsidR="005744B9" w:rsidRPr="005C023D">
        <w:rPr>
          <w:rFonts w:ascii="Arial" w:hAnsi="Arial" w:cs="Arial"/>
          <w:sz w:val="20"/>
          <w:szCs w:val="20"/>
        </w:rPr>
        <w:t xml:space="preserve"> </w:t>
      </w:r>
      <w:r w:rsidR="001E2D1B">
        <w:rPr>
          <w:rFonts w:ascii="Arial" w:hAnsi="Arial" w:cs="Arial"/>
          <w:sz w:val="20"/>
          <w:szCs w:val="20"/>
        </w:rPr>
        <w:t xml:space="preserve">It </w:t>
      </w:r>
      <w:r w:rsidR="001E2D1B" w:rsidRPr="005C023D">
        <w:rPr>
          <w:rFonts w:ascii="Arial" w:hAnsi="Arial" w:cs="Arial"/>
          <w:sz w:val="20"/>
          <w:szCs w:val="20"/>
        </w:rPr>
        <w:t>enhances</w:t>
      </w:r>
      <w:r w:rsidR="005744B9" w:rsidRPr="005C023D">
        <w:rPr>
          <w:rFonts w:ascii="Arial" w:hAnsi="Arial" w:cs="Arial"/>
          <w:sz w:val="20"/>
          <w:szCs w:val="20"/>
        </w:rPr>
        <w:t xml:space="preserve"> farmers’ capacity to acquire and process information, interpret risks, evaluate technological options and make informed decisions in dynamic and uncertain agricultural environments (Huffman,</w:t>
      </w:r>
      <w:r w:rsidR="00953E84" w:rsidRPr="005C023D">
        <w:rPr>
          <w:rFonts w:ascii="Arial" w:hAnsi="Arial" w:cs="Arial"/>
          <w:sz w:val="20"/>
          <w:szCs w:val="20"/>
        </w:rPr>
        <w:t xml:space="preserve">2001). </w:t>
      </w:r>
      <w:r w:rsidR="009303CD" w:rsidRPr="005C023D">
        <w:rPr>
          <w:rFonts w:ascii="Arial" w:hAnsi="Arial" w:cs="Arial"/>
          <w:sz w:val="20"/>
          <w:szCs w:val="20"/>
        </w:rPr>
        <w:t>Better</w:t>
      </w:r>
      <w:r w:rsidR="00E14E4F">
        <w:rPr>
          <w:rFonts w:ascii="Arial" w:hAnsi="Arial" w:cs="Arial"/>
          <w:sz w:val="20"/>
          <w:szCs w:val="20"/>
        </w:rPr>
        <w:t xml:space="preserve"> </w:t>
      </w:r>
      <w:r w:rsidR="009303CD" w:rsidRPr="005C023D">
        <w:rPr>
          <w:rFonts w:ascii="Arial" w:hAnsi="Arial" w:cs="Arial"/>
          <w:sz w:val="20"/>
          <w:szCs w:val="20"/>
        </w:rPr>
        <w:t>educated and experienced farmers are more capable of anticipating adverse outcomes and adapting management strategies, thereby lowering perceived uncertainty</w:t>
      </w:r>
      <w:r w:rsidR="00E14E4F">
        <w:rPr>
          <w:rFonts w:ascii="Arial" w:hAnsi="Arial" w:cs="Arial"/>
          <w:sz w:val="20"/>
          <w:szCs w:val="20"/>
        </w:rPr>
        <w:t>.</w:t>
      </w:r>
      <w:r w:rsidR="009303CD" w:rsidRPr="005C023D">
        <w:rPr>
          <w:rFonts w:ascii="Arial" w:hAnsi="Arial" w:cs="Arial"/>
          <w:sz w:val="20"/>
          <w:szCs w:val="20"/>
        </w:rPr>
        <w:t xml:space="preserve"> </w:t>
      </w:r>
      <w:r w:rsidR="00E14E4F">
        <w:rPr>
          <w:rFonts w:ascii="Arial" w:hAnsi="Arial" w:cs="Arial"/>
          <w:sz w:val="20"/>
          <w:szCs w:val="20"/>
        </w:rPr>
        <w:t>E</w:t>
      </w:r>
      <w:r w:rsidR="009303CD" w:rsidRPr="005C023D">
        <w:rPr>
          <w:rFonts w:ascii="Arial" w:hAnsi="Arial" w:cs="Arial"/>
          <w:sz w:val="20"/>
          <w:szCs w:val="20"/>
        </w:rPr>
        <w:t>ducation and experience improve risk perception, information use</w:t>
      </w:r>
      <w:r w:rsidR="00EC2B85">
        <w:rPr>
          <w:rFonts w:ascii="Arial" w:hAnsi="Arial" w:cs="Arial"/>
          <w:sz w:val="20"/>
          <w:szCs w:val="20"/>
        </w:rPr>
        <w:t xml:space="preserve"> </w:t>
      </w:r>
      <w:r w:rsidR="009303CD" w:rsidRPr="005C023D">
        <w:rPr>
          <w:rFonts w:ascii="Arial" w:hAnsi="Arial" w:cs="Arial"/>
          <w:sz w:val="20"/>
          <w:szCs w:val="20"/>
        </w:rPr>
        <w:t>and adaptive decision</w:t>
      </w:r>
      <w:r w:rsidR="00E14E4F">
        <w:rPr>
          <w:rFonts w:ascii="Arial" w:hAnsi="Arial" w:cs="Arial"/>
          <w:sz w:val="20"/>
          <w:szCs w:val="20"/>
        </w:rPr>
        <w:t xml:space="preserve"> </w:t>
      </w:r>
      <w:r w:rsidR="009303CD" w:rsidRPr="005C023D">
        <w:rPr>
          <w:rFonts w:ascii="Arial" w:hAnsi="Arial" w:cs="Arial"/>
          <w:sz w:val="20"/>
          <w:szCs w:val="20"/>
        </w:rPr>
        <w:t xml:space="preserve">making </w:t>
      </w:r>
      <w:r w:rsidR="00236E0E" w:rsidRPr="005C023D">
        <w:rPr>
          <w:rFonts w:ascii="Arial" w:hAnsi="Arial" w:cs="Arial"/>
          <w:sz w:val="20"/>
          <w:szCs w:val="20"/>
        </w:rPr>
        <w:t>capacity (</w:t>
      </w:r>
      <w:r w:rsidR="00885266" w:rsidRPr="005C023D">
        <w:rPr>
          <w:rFonts w:ascii="Arial" w:hAnsi="Arial" w:cs="Arial"/>
          <w:sz w:val="20"/>
          <w:szCs w:val="20"/>
        </w:rPr>
        <w:t>Amare &amp; Simane, 2017</w:t>
      </w:r>
      <w:r w:rsidR="00236E0E" w:rsidRPr="005C023D">
        <w:rPr>
          <w:rFonts w:ascii="Arial" w:hAnsi="Arial" w:cs="Arial"/>
          <w:sz w:val="20"/>
          <w:szCs w:val="20"/>
        </w:rPr>
        <w:t>). In</w:t>
      </w:r>
      <w:r w:rsidRPr="005C023D">
        <w:rPr>
          <w:rFonts w:ascii="Arial" w:hAnsi="Arial" w:cs="Arial"/>
          <w:sz w:val="20"/>
          <w:szCs w:val="20"/>
        </w:rPr>
        <w:t xml:space="preserve"> contrast, inadequate education and limited experience can intensify uncertainty related to technology adoption, productivity outcomes and future farm </w:t>
      </w:r>
      <w:r w:rsidR="00236E0E" w:rsidRPr="005C023D">
        <w:rPr>
          <w:rFonts w:ascii="Arial" w:hAnsi="Arial" w:cs="Arial"/>
          <w:sz w:val="20"/>
          <w:szCs w:val="20"/>
        </w:rPr>
        <w:t>viability (</w:t>
      </w:r>
      <w:r w:rsidR="00236E0E" w:rsidRPr="005C023D">
        <w:rPr>
          <w:rFonts w:ascii="Arial" w:hAnsi="Arial" w:cs="Arial"/>
          <w:bCs/>
          <w:sz w:val="20"/>
          <w:szCs w:val="20"/>
        </w:rPr>
        <w:t xml:space="preserve">Roy </w:t>
      </w:r>
      <w:r w:rsidR="00236E0E" w:rsidRPr="005C023D">
        <w:rPr>
          <w:rFonts w:ascii="Arial" w:hAnsi="Arial" w:cs="Arial"/>
          <w:bCs/>
          <w:i/>
          <w:iCs/>
          <w:sz w:val="20"/>
          <w:szCs w:val="20"/>
        </w:rPr>
        <w:t>et al</w:t>
      </w:r>
      <w:r w:rsidR="00236E0E" w:rsidRPr="005C023D">
        <w:rPr>
          <w:rFonts w:ascii="Arial" w:hAnsi="Arial" w:cs="Arial"/>
          <w:bCs/>
          <w:sz w:val="20"/>
          <w:szCs w:val="20"/>
        </w:rPr>
        <w:t>.,2026)</w:t>
      </w:r>
      <w:r w:rsidRPr="005C023D">
        <w:rPr>
          <w:rFonts w:ascii="Arial" w:hAnsi="Arial" w:cs="Arial"/>
          <w:sz w:val="20"/>
          <w:szCs w:val="20"/>
        </w:rPr>
        <w:t>.</w:t>
      </w:r>
    </w:p>
    <w:p w14:paraId="37243AB4" w14:textId="177190FB" w:rsidR="00F56398" w:rsidRPr="005C023D" w:rsidRDefault="00E03F55" w:rsidP="00E03F55">
      <w:pPr>
        <w:ind w:left="0"/>
        <w:rPr>
          <w:rFonts w:ascii="Arial" w:hAnsi="Arial" w:cs="Arial"/>
          <w:sz w:val="20"/>
          <w:szCs w:val="20"/>
        </w:rPr>
      </w:pPr>
      <w:r w:rsidRPr="005C023D">
        <w:rPr>
          <w:rFonts w:ascii="Arial" w:hAnsi="Arial" w:cs="Arial"/>
          <w:b/>
          <w:bCs/>
          <w:sz w:val="20"/>
          <w:szCs w:val="20"/>
        </w:rPr>
        <w:t>Factor</w:t>
      </w:r>
      <w:r w:rsidR="00A91F5F" w:rsidRPr="005C023D">
        <w:rPr>
          <w:rFonts w:ascii="Arial" w:hAnsi="Arial" w:cs="Arial"/>
          <w:b/>
          <w:bCs/>
          <w:sz w:val="20"/>
          <w:szCs w:val="20"/>
        </w:rPr>
        <w:t xml:space="preserve"> </w:t>
      </w:r>
      <w:r w:rsidR="00F56398" w:rsidRPr="005C023D">
        <w:rPr>
          <w:rFonts w:ascii="Arial" w:hAnsi="Arial" w:cs="Arial"/>
          <w:b/>
          <w:bCs/>
          <w:sz w:val="20"/>
          <w:szCs w:val="20"/>
        </w:rPr>
        <w:t>3: Psycho</w:t>
      </w:r>
      <w:r w:rsidRPr="005C023D">
        <w:rPr>
          <w:rFonts w:ascii="Arial" w:hAnsi="Arial" w:cs="Arial"/>
          <w:b/>
          <w:bCs/>
          <w:sz w:val="20"/>
          <w:szCs w:val="20"/>
        </w:rPr>
        <w:t>-</w:t>
      </w:r>
      <w:r w:rsidR="00F56398" w:rsidRPr="005C023D">
        <w:rPr>
          <w:rFonts w:ascii="Arial" w:hAnsi="Arial" w:cs="Arial"/>
          <w:b/>
          <w:bCs/>
          <w:sz w:val="20"/>
          <w:szCs w:val="20"/>
        </w:rPr>
        <w:t>Health Status</w:t>
      </w:r>
      <w:r w:rsidRPr="009D7B4F">
        <w:rPr>
          <w:rFonts w:ascii="Arial" w:hAnsi="Arial" w:cs="Arial"/>
          <w:b/>
          <w:bCs/>
          <w:sz w:val="20"/>
          <w:szCs w:val="20"/>
        </w:rPr>
        <w:t>:</w:t>
      </w:r>
    </w:p>
    <w:p w14:paraId="27C89916" w14:textId="3801A3B8" w:rsidR="00417975" w:rsidRPr="005C023D" w:rsidRDefault="00F56398" w:rsidP="0089238B">
      <w:pPr>
        <w:ind w:left="0" w:firstLine="720"/>
        <w:rPr>
          <w:rFonts w:ascii="Arial" w:hAnsi="Arial" w:cs="Arial"/>
          <w:sz w:val="20"/>
          <w:szCs w:val="20"/>
        </w:rPr>
      </w:pPr>
      <w:r w:rsidRPr="005C023D">
        <w:rPr>
          <w:rFonts w:ascii="Arial" w:hAnsi="Arial" w:cs="Arial"/>
          <w:sz w:val="20"/>
          <w:szCs w:val="20"/>
        </w:rPr>
        <w:t xml:space="preserve">This factor describes the psychological and physical </w:t>
      </w:r>
      <w:r w:rsidR="0039277C" w:rsidRPr="005C023D">
        <w:rPr>
          <w:rFonts w:ascii="Arial" w:hAnsi="Arial" w:cs="Arial"/>
          <w:sz w:val="20"/>
          <w:szCs w:val="20"/>
        </w:rPr>
        <w:t>well</w:t>
      </w:r>
      <w:r w:rsidR="0039277C">
        <w:rPr>
          <w:rFonts w:ascii="Arial" w:hAnsi="Arial" w:cs="Arial"/>
          <w:sz w:val="20"/>
          <w:szCs w:val="20"/>
        </w:rPr>
        <w:t>b</w:t>
      </w:r>
      <w:r w:rsidR="0039277C" w:rsidRPr="005C023D">
        <w:rPr>
          <w:rFonts w:ascii="Arial" w:hAnsi="Arial" w:cs="Arial"/>
          <w:sz w:val="20"/>
          <w:szCs w:val="20"/>
        </w:rPr>
        <w:t>eing</w:t>
      </w:r>
      <w:r w:rsidRPr="005C023D">
        <w:rPr>
          <w:rFonts w:ascii="Arial" w:hAnsi="Arial" w:cs="Arial"/>
          <w:sz w:val="20"/>
          <w:szCs w:val="20"/>
        </w:rPr>
        <w:t xml:space="preserve"> of </w:t>
      </w:r>
      <w:r w:rsidR="001E2D1B" w:rsidRPr="005C023D">
        <w:rPr>
          <w:rFonts w:ascii="Arial" w:hAnsi="Arial" w:cs="Arial"/>
          <w:sz w:val="20"/>
          <w:szCs w:val="20"/>
        </w:rPr>
        <w:t>farmers have</w:t>
      </w:r>
      <w:r w:rsidRPr="005C023D">
        <w:rPr>
          <w:rFonts w:ascii="Arial" w:hAnsi="Arial" w:cs="Arial"/>
          <w:sz w:val="20"/>
          <w:szCs w:val="20"/>
        </w:rPr>
        <w:t xml:space="preserve"> a direct influence on uncertainty perception and risk tolerance. Positive loadings on information</w:t>
      </w:r>
      <w:r w:rsidR="009D7B4F">
        <w:rPr>
          <w:rFonts w:ascii="Arial" w:hAnsi="Arial" w:cs="Arial"/>
          <w:sz w:val="20"/>
          <w:szCs w:val="20"/>
        </w:rPr>
        <w:t xml:space="preserve"> </w:t>
      </w:r>
      <w:r w:rsidRPr="005C023D">
        <w:rPr>
          <w:rFonts w:ascii="Arial" w:hAnsi="Arial" w:cs="Arial"/>
          <w:sz w:val="20"/>
          <w:szCs w:val="20"/>
        </w:rPr>
        <w:t xml:space="preserve">seeking behaviour and health status, coupled with a negative loading on stress, indicate that </w:t>
      </w:r>
      <w:r w:rsidR="000F2979">
        <w:rPr>
          <w:rFonts w:ascii="Arial" w:hAnsi="Arial" w:cs="Arial"/>
          <w:sz w:val="20"/>
          <w:szCs w:val="20"/>
        </w:rPr>
        <w:t>f</w:t>
      </w:r>
      <w:r w:rsidR="00E76DFD" w:rsidRPr="005C023D">
        <w:rPr>
          <w:rFonts w:ascii="Arial" w:hAnsi="Arial" w:cs="Arial"/>
          <w:sz w:val="20"/>
          <w:szCs w:val="20"/>
        </w:rPr>
        <w:t>armers with better mental and physical health functioning demonstrate higher help</w:t>
      </w:r>
      <w:r w:rsidR="009D7B4F">
        <w:rPr>
          <w:rFonts w:ascii="Arial" w:hAnsi="Arial" w:cs="Arial"/>
          <w:sz w:val="20"/>
          <w:szCs w:val="20"/>
        </w:rPr>
        <w:t xml:space="preserve"> </w:t>
      </w:r>
      <w:r w:rsidR="00E76DFD" w:rsidRPr="005C023D">
        <w:rPr>
          <w:rFonts w:ascii="Arial" w:hAnsi="Arial" w:cs="Arial"/>
          <w:sz w:val="20"/>
          <w:szCs w:val="20"/>
        </w:rPr>
        <w:t xml:space="preserve">seeking intentions and mental health literacy, both of which are associated with proactive information acquisition and adaptive coping in uncertain </w:t>
      </w:r>
      <w:r w:rsidR="00440BB3" w:rsidRPr="005C023D">
        <w:rPr>
          <w:rFonts w:ascii="Arial" w:hAnsi="Arial" w:cs="Arial"/>
          <w:sz w:val="20"/>
          <w:szCs w:val="20"/>
        </w:rPr>
        <w:t>contexts (</w:t>
      </w:r>
      <w:r w:rsidR="00E478DA" w:rsidRPr="005C023D">
        <w:rPr>
          <w:rFonts w:ascii="Arial" w:hAnsi="Arial" w:cs="Arial"/>
          <w:bCs/>
          <w:sz w:val="20"/>
          <w:szCs w:val="20"/>
        </w:rPr>
        <w:t xml:space="preserve">O’Connor </w:t>
      </w:r>
      <w:r w:rsidR="00E478DA" w:rsidRPr="005C023D">
        <w:rPr>
          <w:rFonts w:ascii="Arial" w:hAnsi="Arial" w:cs="Arial"/>
          <w:bCs/>
          <w:i/>
          <w:iCs/>
          <w:sz w:val="20"/>
          <w:szCs w:val="20"/>
        </w:rPr>
        <w:t>et al.</w:t>
      </w:r>
      <w:r w:rsidR="00E478DA" w:rsidRPr="005C023D">
        <w:rPr>
          <w:rFonts w:ascii="Arial" w:hAnsi="Arial" w:cs="Arial"/>
          <w:bCs/>
          <w:sz w:val="20"/>
          <w:szCs w:val="20"/>
        </w:rPr>
        <w:t>,2024)</w:t>
      </w:r>
      <w:r w:rsidR="00E76DFD" w:rsidRPr="005C023D">
        <w:rPr>
          <w:rFonts w:ascii="Arial" w:hAnsi="Arial" w:cs="Arial"/>
          <w:i/>
          <w:iCs/>
          <w:sz w:val="20"/>
          <w:szCs w:val="20"/>
        </w:rPr>
        <w:t xml:space="preserve">. </w:t>
      </w:r>
      <w:r w:rsidRPr="005C023D">
        <w:rPr>
          <w:rFonts w:ascii="Arial" w:hAnsi="Arial" w:cs="Arial"/>
          <w:sz w:val="20"/>
          <w:szCs w:val="20"/>
        </w:rPr>
        <w:t>Lower stress levels are associated with improved decision</w:t>
      </w:r>
      <w:r w:rsidR="009D7B4F">
        <w:rPr>
          <w:rFonts w:ascii="Arial" w:hAnsi="Arial" w:cs="Arial"/>
          <w:sz w:val="20"/>
          <w:szCs w:val="20"/>
        </w:rPr>
        <w:t xml:space="preserve"> </w:t>
      </w:r>
      <w:r w:rsidRPr="005C023D">
        <w:rPr>
          <w:rFonts w:ascii="Arial" w:hAnsi="Arial" w:cs="Arial"/>
          <w:sz w:val="20"/>
          <w:szCs w:val="20"/>
        </w:rPr>
        <w:t>making under uncertainty, while poor health and high stress amplify uncertainty by reducing adaptive capacity, increasing fear of failure and constraining</w:t>
      </w:r>
      <w:r w:rsidR="00E478DA" w:rsidRPr="005C023D">
        <w:rPr>
          <w:rFonts w:ascii="Arial" w:hAnsi="Arial" w:cs="Arial"/>
          <w:sz w:val="20"/>
          <w:szCs w:val="20"/>
        </w:rPr>
        <w:t xml:space="preserve"> </w:t>
      </w:r>
      <w:r w:rsidRPr="005C023D">
        <w:rPr>
          <w:rFonts w:ascii="Arial" w:hAnsi="Arial" w:cs="Arial"/>
          <w:sz w:val="20"/>
          <w:szCs w:val="20"/>
        </w:rPr>
        <w:t>long</w:t>
      </w:r>
      <w:r w:rsidR="00E478DA" w:rsidRPr="005C023D">
        <w:rPr>
          <w:rFonts w:ascii="Arial" w:hAnsi="Arial" w:cs="Arial"/>
          <w:sz w:val="20"/>
          <w:szCs w:val="20"/>
        </w:rPr>
        <w:t xml:space="preserve"> </w:t>
      </w:r>
      <w:r w:rsidRPr="005C023D">
        <w:rPr>
          <w:rFonts w:ascii="Arial" w:hAnsi="Arial" w:cs="Arial"/>
          <w:sz w:val="20"/>
          <w:szCs w:val="20"/>
        </w:rPr>
        <w:t>term</w:t>
      </w:r>
      <w:r w:rsidR="00E478DA" w:rsidRPr="005C023D">
        <w:rPr>
          <w:rFonts w:ascii="Arial" w:hAnsi="Arial" w:cs="Arial"/>
          <w:sz w:val="20"/>
          <w:szCs w:val="20"/>
        </w:rPr>
        <w:t xml:space="preserve"> </w:t>
      </w:r>
      <w:r w:rsidR="00A00DFC" w:rsidRPr="00C77647">
        <w:rPr>
          <w:rFonts w:ascii="Arial" w:hAnsi="Arial" w:cs="Arial"/>
          <w:sz w:val="20"/>
          <w:szCs w:val="20"/>
        </w:rPr>
        <w:t>planning (</w:t>
      </w:r>
      <w:r w:rsidR="00A00DFC" w:rsidRPr="00C77647">
        <w:rPr>
          <w:rFonts w:ascii="Arial" w:hAnsi="Arial" w:cs="Arial"/>
          <w:bCs/>
          <w:sz w:val="20"/>
          <w:szCs w:val="20"/>
        </w:rPr>
        <w:t>Starcke &amp;</w:t>
      </w:r>
      <w:r w:rsidR="00440BB3" w:rsidRPr="00C77647">
        <w:rPr>
          <w:rFonts w:ascii="Arial" w:hAnsi="Arial" w:cs="Arial"/>
          <w:bCs/>
          <w:sz w:val="20"/>
          <w:szCs w:val="20"/>
        </w:rPr>
        <w:t xml:space="preserve"> Brand, 2016).</w:t>
      </w:r>
      <w:r w:rsidR="00E03F55" w:rsidRPr="005C023D">
        <w:rPr>
          <w:rFonts w:ascii="Arial" w:hAnsi="Arial" w:cs="Arial"/>
          <w:sz w:val="20"/>
          <w:szCs w:val="20"/>
        </w:rPr>
        <w:br/>
      </w:r>
    </w:p>
    <w:p w14:paraId="4F52CCD9" w14:textId="063D56CA" w:rsidR="000C4272" w:rsidRPr="005C023D" w:rsidRDefault="00E03F55" w:rsidP="00E03F55">
      <w:pPr>
        <w:ind w:left="0"/>
        <w:rPr>
          <w:rFonts w:ascii="Arial" w:hAnsi="Arial" w:cs="Arial"/>
          <w:sz w:val="20"/>
          <w:szCs w:val="20"/>
        </w:rPr>
      </w:pPr>
      <w:r w:rsidRPr="005C023D">
        <w:rPr>
          <w:rFonts w:ascii="Arial" w:hAnsi="Arial" w:cs="Arial"/>
          <w:b/>
          <w:bCs/>
          <w:sz w:val="20"/>
          <w:szCs w:val="20"/>
        </w:rPr>
        <w:t>Factor</w:t>
      </w:r>
      <w:r w:rsidR="00A91F5F" w:rsidRPr="005C023D">
        <w:rPr>
          <w:rFonts w:ascii="Arial" w:hAnsi="Arial" w:cs="Arial"/>
          <w:b/>
          <w:bCs/>
          <w:sz w:val="20"/>
          <w:szCs w:val="20"/>
        </w:rPr>
        <w:t xml:space="preserve"> </w:t>
      </w:r>
      <w:r w:rsidR="000C4272" w:rsidRPr="005C023D">
        <w:rPr>
          <w:rFonts w:ascii="Arial" w:hAnsi="Arial" w:cs="Arial"/>
          <w:b/>
          <w:bCs/>
          <w:sz w:val="20"/>
          <w:szCs w:val="20"/>
        </w:rPr>
        <w:t>4: Cropping Intensity</w:t>
      </w:r>
      <w:r w:rsidRPr="005C023D">
        <w:rPr>
          <w:rFonts w:ascii="Arial" w:hAnsi="Arial" w:cs="Arial"/>
          <w:b/>
          <w:bCs/>
          <w:sz w:val="20"/>
          <w:szCs w:val="20"/>
        </w:rPr>
        <w:t>:</w:t>
      </w:r>
    </w:p>
    <w:p w14:paraId="51F1CF91" w14:textId="455EF011" w:rsidR="00417975" w:rsidRPr="005C023D" w:rsidRDefault="000C4272" w:rsidP="0089238B">
      <w:pPr>
        <w:ind w:left="0" w:firstLine="720"/>
        <w:rPr>
          <w:rFonts w:ascii="Arial" w:hAnsi="Arial" w:cs="Arial"/>
          <w:sz w:val="20"/>
          <w:szCs w:val="20"/>
        </w:rPr>
      </w:pPr>
      <w:r w:rsidRPr="005C023D">
        <w:rPr>
          <w:rFonts w:ascii="Arial" w:hAnsi="Arial" w:cs="Arial"/>
          <w:sz w:val="20"/>
          <w:szCs w:val="20"/>
        </w:rPr>
        <w:t xml:space="preserve">This factor reflects the degree of land utilization and cropping practices adopted by farmers. </w:t>
      </w:r>
      <w:r w:rsidR="0052631D">
        <w:rPr>
          <w:rFonts w:ascii="Arial" w:hAnsi="Arial" w:cs="Arial"/>
          <w:sz w:val="20"/>
          <w:szCs w:val="20"/>
        </w:rPr>
        <w:t>E</w:t>
      </w:r>
      <w:r w:rsidRPr="005C023D">
        <w:rPr>
          <w:rFonts w:ascii="Arial" w:hAnsi="Arial" w:cs="Arial"/>
          <w:sz w:val="20"/>
          <w:szCs w:val="20"/>
        </w:rPr>
        <w:t>fficient use of available land resources and greater agricultural intensification can simultaneously reduce uncertainty</w:t>
      </w:r>
      <w:r w:rsidRPr="005C023D">
        <w:rPr>
          <w:rFonts w:ascii="Arial" w:hAnsi="Arial" w:cs="Arial"/>
          <w:b/>
          <w:bCs/>
          <w:sz w:val="20"/>
          <w:szCs w:val="20"/>
        </w:rPr>
        <w:t>.</w:t>
      </w:r>
      <w:r w:rsidR="00A00DFC" w:rsidRPr="005C023D">
        <w:rPr>
          <w:rFonts w:ascii="Arial" w:hAnsi="Arial" w:cs="Arial"/>
          <w:sz w:val="20"/>
          <w:szCs w:val="20"/>
        </w:rPr>
        <w:t xml:space="preserve">  </w:t>
      </w:r>
      <w:r w:rsidR="00322252">
        <w:rPr>
          <w:rFonts w:ascii="Arial" w:hAnsi="Arial" w:cs="Arial"/>
          <w:sz w:val="20"/>
          <w:szCs w:val="20"/>
        </w:rPr>
        <w:t>I</w:t>
      </w:r>
      <w:r w:rsidR="00A00DFC" w:rsidRPr="005C023D">
        <w:rPr>
          <w:rFonts w:ascii="Arial" w:hAnsi="Arial" w:cs="Arial"/>
          <w:sz w:val="20"/>
          <w:szCs w:val="20"/>
        </w:rPr>
        <w:t>ntensified land use can enhance output and stabilize income under normal conditions</w:t>
      </w:r>
      <w:r w:rsidR="00322252">
        <w:rPr>
          <w:rFonts w:ascii="Arial" w:hAnsi="Arial" w:cs="Arial"/>
          <w:sz w:val="20"/>
          <w:szCs w:val="20"/>
        </w:rPr>
        <w:t>.</w:t>
      </w:r>
      <w:r w:rsidR="00A00DFC" w:rsidRPr="005C023D">
        <w:rPr>
          <w:rFonts w:ascii="Arial" w:hAnsi="Arial" w:cs="Arial"/>
          <w:sz w:val="20"/>
          <w:szCs w:val="20"/>
        </w:rPr>
        <w:t xml:space="preserve"> </w:t>
      </w:r>
      <w:r w:rsidR="00322252">
        <w:rPr>
          <w:rFonts w:ascii="Arial" w:hAnsi="Arial" w:cs="Arial"/>
          <w:sz w:val="20"/>
          <w:szCs w:val="20"/>
        </w:rPr>
        <w:t>S</w:t>
      </w:r>
      <w:r w:rsidR="00A00DFC" w:rsidRPr="005C023D">
        <w:rPr>
          <w:rFonts w:ascii="Arial" w:hAnsi="Arial" w:cs="Arial"/>
          <w:sz w:val="20"/>
          <w:szCs w:val="20"/>
        </w:rPr>
        <w:t>uch systems are increasingly dependent on external inputs and labour</w:t>
      </w:r>
      <w:r w:rsidR="00322252">
        <w:rPr>
          <w:rFonts w:ascii="Arial" w:hAnsi="Arial" w:cs="Arial"/>
          <w:sz w:val="20"/>
          <w:szCs w:val="20"/>
        </w:rPr>
        <w:t xml:space="preserve"> which</w:t>
      </w:r>
      <w:r w:rsidR="00A00DFC" w:rsidRPr="005C023D">
        <w:rPr>
          <w:rFonts w:ascii="Arial" w:hAnsi="Arial" w:cs="Arial"/>
          <w:sz w:val="20"/>
          <w:szCs w:val="20"/>
        </w:rPr>
        <w:t xml:space="preserve"> mak</w:t>
      </w:r>
      <w:r w:rsidR="00322252">
        <w:rPr>
          <w:rFonts w:ascii="Arial" w:hAnsi="Arial" w:cs="Arial"/>
          <w:sz w:val="20"/>
          <w:szCs w:val="20"/>
        </w:rPr>
        <w:t>es</w:t>
      </w:r>
      <w:r w:rsidR="00A00DFC" w:rsidRPr="005C023D">
        <w:rPr>
          <w:rFonts w:ascii="Arial" w:hAnsi="Arial" w:cs="Arial"/>
          <w:sz w:val="20"/>
          <w:szCs w:val="20"/>
        </w:rPr>
        <w:t xml:space="preserve"> them highly vulnerable to input shocks and climatic variability. Evidence shows that high</w:t>
      </w:r>
      <w:r w:rsidR="00254267">
        <w:rPr>
          <w:rFonts w:ascii="Arial" w:hAnsi="Arial" w:cs="Arial"/>
          <w:sz w:val="20"/>
          <w:szCs w:val="20"/>
        </w:rPr>
        <w:t xml:space="preserve"> </w:t>
      </w:r>
      <w:r w:rsidR="00A00DFC" w:rsidRPr="005C023D">
        <w:rPr>
          <w:rFonts w:ascii="Arial" w:hAnsi="Arial" w:cs="Arial"/>
          <w:sz w:val="20"/>
          <w:szCs w:val="20"/>
        </w:rPr>
        <w:t xml:space="preserve">yielding areas experience the greatest yield declines under input disruptions, indicating heightened production uncertainty despite higher baseline </w:t>
      </w:r>
      <w:r w:rsidR="000D0044" w:rsidRPr="005C023D">
        <w:rPr>
          <w:rFonts w:ascii="Arial" w:hAnsi="Arial" w:cs="Arial"/>
          <w:sz w:val="20"/>
          <w:szCs w:val="20"/>
        </w:rPr>
        <w:t>productivity (</w:t>
      </w:r>
      <w:r w:rsidR="00D45600" w:rsidRPr="005C023D">
        <w:rPr>
          <w:rFonts w:ascii="Arial" w:hAnsi="Arial" w:cs="Arial"/>
          <w:bCs/>
          <w:sz w:val="20"/>
          <w:szCs w:val="20"/>
        </w:rPr>
        <w:t xml:space="preserve">Ahvo </w:t>
      </w:r>
      <w:r w:rsidR="00D45600" w:rsidRPr="005C023D">
        <w:rPr>
          <w:rFonts w:ascii="Arial" w:hAnsi="Arial" w:cs="Arial"/>
          <w:bCs/>
          <w:i/>
          <w:iCs/>
          <w:sz w:val="20"/>
          <w:szCs w:val="20"/>
        </w:rPr>
        <w:t>et al</w:t>
      </w:r>
      <w:r w:rsidR="00D45600" w:rsidRPr="005C023D">
        <w:rPr>
          <w:rFonts w:ascii="Arial" w:hAnsi="Arial" w:cs="Arial"/>
          <w:bCs/>
          <w:sz w:val="20"/>
          <w:szCs w:val="20"/>
        </w:rPr>
        <w:t>.,2023)</w:t>
      </w:r>
      <w:r w:rsidR="00D45600" w:rsidRPr="005C023D">
        <w:rPr>
          <w:rFonts w:ascii="Arial" w:hAnsi="Arial" w:cs="Arial"/>
          <w:sz w:val="20"/>
          <w:szCs w:val="20"/>
        </w:rPr>
        <w:t>. Thus</w:t>
      </w:r>
      <w:r w:rsidRPr="005C023D">
        <w:rPr>
          <w:rFonts w:ascii="Arial" w:hAnsi="Arial" w:cs="Arial"/>
          <w:sz w:val="20"/>
          <w:szCs w:val="20"/>
        </w:rPr>
        <w:t>, cropping intensity represents a trade</w:t>
      </w:r>
      <w:r w:rsidR="00254267">
        <w:rPr>
          <w:rFonts w:ascii="Arial" w:hAnsi="Arial" w:cs="Arial"/>
          <w:sz w:val="20"/>
          <w:szCs w:val="20"/>
        </w:rPr>
        <w:t xml:space="preserve"> </w:t>
      </w:r>
      <w:r w:rsidRPr="005C023D">
        <w:rPr>
          <w:rFonts w:ascii="Arial" w:hAnsi="Arial" w:cs="Arial"/>
          <w:sz w:val="20"/>
          <w:szCs w:val="20"/>
        </w:rPr>
        <w:t>off between productivity gains and heightened exposure to agronomic and economic</w:t>
      </w:r>
      <w:r w:rsidRPr="005C023D">
        <w:rPr>
          <w:rFonts w:ascii="Arial" w:hAnsi="Arial" w:cs="Arial"/>
          <w:b/>
          <w:bCs/>
          <w:sz w:val="20"/>
          <w:szCs w:val="20"/>
        </w:rPr>
        <w:t xml:space="preserve"> </w:t>
      </w:r>
      <w:r w:rsidRPr="005C023D">
        <w:rPr>
          <w:rFonts w:ascii="Arial" w:hAnsi="Arial" w:cs="Arial"/>
          <w:sz w:val="20"/>
          <w:szCs w:val="20"/>
        </w:rPr>
        <w:t>uncertainties.</w:t>
      </w:r>
    </w:p>
    <w:p w14:paraId="3422841E" w14:textId="0DD0ED52" w:rsidR="00707143" w:rsidRPr="005C023D" w:rsidRDefault="00E03F55" w:rsidP="00E03F55">
      <w:pPr>
        <w:ind w:left="0"/>
        <w:rPr>
          <w:rFonts w:ascii="Arial" w:hAnsi="Arial" w:cs="Arial"/>
          <w:b/>
          <w:bCs/>
          <w:sz w:val="20"/>
          <w:szCs w:val="20"/>
        </w:rPr>
      </w:pPr>
      <w:r w:rsidRPr="005C023D">
        <w:rPr>
          <w:rFonts w:ascii="Arial" w:hAnsi="Arial" w:cs="Arial"/>
          <w:b/>
          <w:bCs/>
          <w:sz w:val="20"/>
          <w:szCs w:val="20"/>
        </w:rPr>
        <w:t>Factor</w:t>
      </w:r>
      <w:r w:rsidR="00A91F5F" w:rsidRPr="005C023D">
        <w:rPr>
          <w:rFonts w:ascii="Arial" w:hAnsi="Arial" w:cs="Arial"/>
          <w:b/>
          <w:bCs/>
          <w:sz w:val="20"/>
          <w:szCs w:val="20"/>
        </w:rPr>
        <w:t xml:space="preserve"> </w:t>
      </w:r>
      <w:r w:rsidR="00707143" w:rsidRPr="005C023D">
        <w:rPr>
          <w:rFonts w:ascii="Arial" w:hAnsi="Arial" w:cs="Arial"/>
          <w:b/>
          <w:bCs/>
          <w:sz w:val="20"/>
          <w:szCs w:val="20"/>
        </w:rPr>
        <w:t>5: Household Demography</w:t>
      </w:r>
      <w:r w:rsidRPr="005C023D">
        <w:rPr>
          <w:rFonts w:ascii="Arial" w:hAnsi="Arial" w:cs="Arial"/>
          <w:b/>
          <w:bCs/>
          <w:sz w:val="20"/>
          <w:szCs w:val="20"/>
        </w:rPr>
        <w:t>:</w:t>
      </w:r>
    </w:p>
    <w:p w14:paraId="7CFCC791" w14:textId="17349C08" w:rsidR="003779E2" w:rsidRPr="005C023D" w:rsidRDefault="00707143" w:rsidP="0089238B">
      <w:pPr>
        <w:ind w:left="0" w:firstLine="720"/>
        <w:rPr>
          <w:rFonts w:ascii="Arial" w:hAnsi="Arial" w:cs="Arial"/>
          <w:sz w:val="20"/>
          <w:szCs w:val="20"/>
        </w:rPr>
      </w:pPr>
      <w:r w:rsidRPr="005C023D">
        <w:rPr>
          <w:rFonts w:ascii="Arial" w:hAnsi="Arial" w:cs="Arial"/>
          <w:sz w:val="20"/>
          <w:szCs w:val="20"/>
        </w:rPr>
        <w:t xml:space="preserve">This factor represents household composition, particularly sex ratio which influences </w:t>
      </w:r>
      <w:r w:rsidR="00677D7F" w:rsidRPr="005C023D">
        <w:rPr>
          <w:rFonts w:ascii="Arial" w:hAnsi="Arial" w:cs="Arial"/>
          <w:sz w:val="20"/>
          <w:szCs w:val="20"/>
        </w:rPr>
        <w:t>labour</w:t>
      </w:r>
      <w:r w:rsidRPr="005C023D">
        <w:rPr>
          <w:rFonts w:ascii="Arial" w:hAnsi="Arial" w:cs="Arial"/>
          <w:sz w:val="20"/>
          <w:szCs w:val="20"/>
        </w:rPr>
        <w:t xml:space="preserve"> availability, role distribution</w:t>
      </w:r>
      <w:r w:rsidR="009E0D1F">
        <w:rPr>
          <w:rFonts w:ascii="Arial" w:hAnsi="Arial" w:cs="Arial"/>
          <w:sz w:val="20"/>
          <w:szCs w:val="20"/>
        </w:rPr>
        <w:t xml:space="preserve"> </w:t>
      </w:r>
      <w:r w:rsidRPr="005C023D">
        <w:rPr>
          <w:rFonts w:ascii="Arial" w:hAnsi="Arial" w:cs="Arial"/>
          <w:sz w:val="20"/>
          <w:szCs w:val="20"/>
        </w:rPr>
        <w:t>and intra</w:t>
      </w:r>
      <w:r w:rsidR="009E0D1F">
        <w:rPr>
          <w:rFonts w:ascii="Arial" w:hAnsi="Arial" w:cs="Arial"/>
          <w:sz w:val="20"/>
          <w:szCs w:val="20"/>
        </w:rPr>
        <w:t xml:space="preserve"> </w:t>
      </w:r>
      <w:r w:rsidRPr="005C023D">
        <w:rPr>
          <w:rFonts w:ascii="Arial" w:hAnsi="Arial" w:cs="Arial"/>
          <w:sz w:val="20"/>
          <w:szCs w:val="20"/>
        </w:rPr>
        <w:t>household decision</w:t>
      </w:r>
      <w:r w:rsidR="009E0D1F">
        <w:rPr>
          <w:rFonts w:ascii="Arial" w:hAnsi="Arial" w:cs="Arial"/>
          <w:sz w:val="20"/>
          <w:szCs w:val="20"/>
        </w:rPr>
        <w:t xml:space="preserve"> </w:t>
      </w:r>
      <w:r w:rsidRPr="005C023D">
        <w:rPr>
          <w:rFonts w:ascii="Arial" w:hAnsi="Arial" w:cs="Arial"/>
          <w:sz w:val="20"/>
          <w:szCs w:val="20"/>
        </w:rPr>
        <w:t xml:space="preserve">making. Household demography affects uncertainty through </w:t>
      </w:r>
      <w:r w:rsidR="00677D7F" w:rsidRPr="005C023D">
        <w:rPr>
          <w:rFonts w:ascii="Arial" w:hAnsi="Arial" w:cs="Arial"/>
          <w:sz w:val="20"/>
          <w:szCs w:val="20"/>
        </w:rPr>
        <w:t>labour</w:t>
      </w:r>
      <w:r w:rsidRPr="005C023D">
        <w:rPr>
          <w:rFonts w:ascii="Arial" w:hAnsi="Arial" w:cs="Arial"/>
          <w:sz w:val="20"/>
          <w:szCs w:val="20"/>
        </w:rPr>
        <w:t xml:space="preserve"> reliability and social resilience. </w:t>
      </w:r>
      <w:r w:rsidR="00D264E2" w:rsidRPr="005C023D">
        <w:rPr>
          <w:rFonts w:ascii="Arial" w:hAnsi="Arial" w:cs="Arial"/>
          <w:sz w:val="20"/>
          <w:szCs w:val="20"/>
        </w:rPr>
        <w:t>Balanced household composition reduces uncertainty by ensuring sufficient labour availability and diversified livelihood roles</w:t>
      </w:r>
      <w:r w:rsidR="00D32807">
        <w:rPr>
          <w:rFonts w:ascii="Arial" w:hAnsi="Arial" w:cs="Arial"/>
          <w:sz w:val="20"/>
          <w:szCs w:val="20"/>
        </w:rPr>
        <w:t>.</w:t>
      </w:r>
      <w:r w:rsidR="00D264E2" w:rsidRPr="005C023D">
        <w:rPr>
          <w:rFonts w:ascii="Arial" w:hAnsi="Arial" w:cs="Arial"/>
          <w:sz w:val="20"/>
          <w:szCs w:val="20"/>
        </w:rPr>
        <w:t xml:space="preserve"> </w:t>
      </w:r>
      <w:r w:rsidR="00D32807">
        <w:rPr>
          <w:rFonts w:ascii="Arial" w:hAnsi="Arial" w:cs="Arial"/>
          <w:sz w:val="20"/>
          <w:szCs w:val="20"/>
        </w:rPr>
        <w:t>D</w:t>
      </w:r>
      <w:r w:rsidR="00D264E2" w:rsidRPr="005C023D">
        <w:rPr>
          <w:rFonts w:ascii="Arial" w:hAnsi="Arial" w:cs="Arial"/>
          <w:sz w:val="20"/>
          <w:szCs w:val="20"/>
        </w:rPr>
        <w:t xml:space="preserve">emographic imbalances increase labour shortages, caregiving burdens and workload inequities, thereby constraining farm operations and weakening risk management </w:t>
      </w:r>
      <w:r w:rsidR="003C56FB" w:rsidRPr="005C023D">
        <w:rPr>
          <w:rFonts w:ascii="Arial" w:hAnsi="Arial" w:cs="Arial"/>
          <w:sz w:val="20"/>
          <w:szCs w:val="20"/>
        </w:rPr>
        <w:t>capacity (</w:t>
      </w:r>
      <w:r w:rsidR="003C56FB" w:rsidRPr="005C023D">
        <w:rPr>
          <w:rFonts w:ascii="Arial" w:hAnsi="Arial" w:cs="Arial"/>
          <w:bCs/>
          <w:sz w:val="20"/>
          <w:szCs w:val="20"/>
        </w:rPr>
        <w:t xml:space="preserve">Ahmad </w:t>
      </w:r>
      <w:r w:rsidR="003C56FB" w:rsidRPr="005C023D">
        <w:rPr>
          <w:rFonts w:ascii="Arial" w:hAnsi="Arial" w:cs="Arial"/>
          <w:bCs/>
          <w:i/>
          <w:iCs/>
          <w:sz w:val="20"/>
          <w:szCs w:val="20"/>
        </w:rPr>
        <w:t>et al</w:t>
      </w:r>
      <w:r w:rsidR="003C56FB" w:rsidRPr="005C023D">
        <w:rPr>
          <w:rFonts w:ascii="Arial" w:hAnsi="Arial" w:cs="Arial"/>
          <w:bCs/>
          <w:sz w:val="20"/>
          <w:szCs w:val="20"/>
        </w:rPr>
        <w:t>.,2023).</w:t>
      </w:r>
    </w:p>
    <w:p w14:paraId="4AB10686" w14:textId="4BD78B19" w:rsidR="0034288F" w:rsidRPr="005C023D" w:rsidRDefault="0034288F" w:rsidP="0034288F">
      <w:pPr>
        <w:ind w:left="0"/>
        <w:rPr>
          <w:rFonts w:ascii="Arial" w:hAnsi="Arial" w:cs="Arial"/>
        </w:rPr>
      </w:pPr>
      <w:r w:rsidRPr="005C023D">
        <w:rPr>
          <w:rFonts w:ascii="Arial" w:hAnsi="Arial" w:cs="Arial"/>
          <w:b/>
          <w:bCs/>
          <w:lang w:val="en-US"/>
        </w:rPr>
        <w:t xml:space="preserve">Table 2: Canonical </w:t>
      </w:r>
      <w:r w:rsidR="00363879">
        <w:rPr>
          <w:rFonts w:ascii="Arial" w:hAnsi="Arial" w:cs="Arial"/>
          <w:b/>
          <w:bCs/>
          <w:lang w:val="en-US"/>
        </w:rPr>
        <w:t>C</w:t>
      </w:r>
      <w:r w:rsidRPr="005C023D">
        <w:rPr>
          <w:rFonts w:ascii="Arial" w:hAnsi="Arial" w:cs="Arial"/>
          <w:b/>
          <w:bCs/>
          <w:lang w:val="en-US"/>
        </w:rPr>
        <w:t>o</w:t>
      </w:r>
      <w:r w:rsidR="006806F0">
        <w:rPr>
          <w:rFonts w:ascii="Arial" w:hAnsi="Arial" w:cs="Arial"/>
          <w:b/>
          <w:bCs/>
          <w:lang w:val="en-US"/>
        </w:rPr>
        <w:t>rrelation</w:t>
      </w:r>
      <w:r w:rsidRPr="005C023D">
        <w:rPr>
          <w:rFonts w:ascii="Arial" w:hAnsi="Arial" w:cs="Arial"/>
          <w:b/>
          <w:bCs/>
          <w:lang w:val="en-US"/>
        </w:rPr>
        <w:t xml:space="preserve"> </w:t>
      </w:r>
      <w:r w:rsidR="00363879">
        <w:rPr>
          <w:rFonts w:ascii="Arial" w:hAnsi="Arial" w:cs="Arial"/>
          <w:b/>
          <w:bCs/>
          <w:lang w:val="en-US"/>
        </w:rPr>
        <w:t>A</w:t>
      </w:r>
      <w:r w:rsidRPr="005C023D">
        <w:rPr>
          <w:rFonts w:ascii="Arial" w:hAnsi="Arial" w:cs="Arial"/>
          <w:b/>
          <w:bCs/>
          <w:lang w:val="en-US"/>
        </w:rPr>
        <w:t>nalysis: Interaction between Dependent and Independent Variables</w:t>
      </w:r>
    </w:p>
    <w:tbl>
      <w:tblPr>
        <w:tblStyle w:val="TableGrid"/>
        <w:tblW w:w="8589" w:type="dxa"/>
        <w:jc w:val="center"/>
        <w:tblLook w:val="04A0" w:firstRow="1" w:lastRow="0" w:firstColumn="1" w:lastColumn="0" w:noHBand="0" w:noVBand="1"/>
      </w:tblPr>
      <w:tblGrid>
        <w:gridCol w:w="988"/>
        <w:gridCol w:w="4433"/>
        <w:gridCol w:w="3168"/>
      </w:tblGrid>
      <w:tr w:rsidR="0034288F" w:rsidRPr="00B14BE4" w14:paraId="70617BDF" w14:textId="77777777" w:rsidTr="00FA3DB5">
        <w:trPr>
          <w:trHeight w:val="170"/>
          <w:jc w:val="center"/>
        </w:trPr>
        <w:tc>
          <w:tcPr>
            <w:tcW w:w="988" w:type="dxa"/>
          </w:tcPr>
          <w:p w14:paraId="04540E5C" w14:textId="28A96FB9" w:rsidR="0034288F" w:rsidRPr="00173C01" w:rsidRDefault="0034288F" w:rsidP="00AD4D24">
            <w:pPr>
              <w:spacing w:after="160" w:line="259" w:lineRule="auto"/>
              <w:ind w:left="0"/>
              <w:jc w:val="center"/>
              <w:rPr>
                <w:rFonts w:ascii="Arial" w:hAnsi="Arial" w:cs="Arial"/>
                <w:b/>
                <w:bCs/>
                <w:sz w:val="20"/>
                <w:szCs w:val="20"/>
              </w:rPr>
            </w:pPr>
            <w:r w:rsidRPr="00173C01">
              <w:rPr>
                <w:rFonts w:ascii="Arial" w:hAnsi="Arial" w:cs="Arial"/>
                <w:b/>
                <w:bCs/>
                <w:sz w:val="20"/>
                <w:szCs w:val="20"/>
              </w:rPr>
              <w:t>Sl. No.</w:t>
            </w:r>
          </w:p>
        </w:tc>
        <w:tc>
          <w:tcPr>
            <w:tcW w:w="4433" w:type="dxa"/>
          </w:tcPr>
          <w:p w14:paraId="27B7A46F" w14:textId="2477D225" w:rsidR="0034288F" w:rsidRPr="00173C01" w:rsidRDefault="0034288F" w:rsidP="00173C01">
            <w:pPr>
              <w:spacing w:after="160" w:line="259" w:lineRule="auto"/>
              <w:ind w:left="0"/>
              <w:jc w:val="center"/>
              <w:rPr>
                <w:rFonts w:ascii="Arial" w:hAnsi="Arial" w:cs="Arial"/>
                <w:b/>
                <w:bCs/>
                <w:sz w:val="20"/>
                <w:szCs w:val="20"/>
              </w:rPr>
            </w:pPr>
            <w:r w:rsidRPr="00173C01">
              <w:rPr>
                <w:rFonts w:ascii="Arial" w:hAnsi="Arial" w:cs="Arial"/>
                <w:b/>
                <w:bCs/>
                <w:sz w:val="20"/>
                <w:szCs w:val="20"/>
              </w:rPr>
              <w:t>Dependent variable</w:t>
            </w:r>
            <w:r w:rsidR="005A306C">
              <w:rPr>
                <w:rFonts w:ascii="Arial" w:hAnsi="Arial" w:cs="Arial"/>
                <w:b/>
                <w:bCs/>
                <w:sz w:val="20"/>
                <w:szCs w:val="20"/>
              </w:rPr>
              <w:t>s</w:t>
            </w:r>
          </w:p>
        </w:tc>
        <w:tc>
          <w:tcPr>
            <w:tcW w:w="3168" w:type="dxa"/>
          </w:tcPr>
          <w:p w14:paraId="4B2BF4F7" w14:textId="770C1FAA" w:rsidR="0034288F" w:rsidRPr="00173C01" w:rsidRDefault="0034288F" w:rsidP="00173C01">
            <w:pPr>
              <w:spacing w:after="160" w:line="259" w:lineRule="auto"/>
              <w:ind w:left="0"/>
              <w:jc w:val="center"/>
              <w:rPr>
                <w:rFonts w:ascii="Arial" w:hAnsi="Arial" w:cs="Arial"/>
                <w:b/>
                <w:bCs/>
                <w:sz w:val="20"/>
                <w:szCs w:val="20"/>
              </w:rPr>
            </w:pPr>
            <w:r w:rsidRPr="00173C01">
              <w:rPr>
                <w:rFonts w:ascii="Arial" w:hAnsi="Arial" w:cs="Arial"/>
                <w:b/>
                <w:bCs/>
                <w:sz w:val="20"/>
                <w:szCs w:val="20"/>
              </w:rPr>
              <w:t>Coefficients</w:t>
            </w:r>
          </w:p>
        </w:tc>
      </w:tr>
      <w:tr w:rsidR="00F91263" w:rsidRPr="00B14BE4" w14:paraId="2B1DB8A2" w14:textId="77777777" w:rsidTr="00FA3DB5">
        <w:trPr>
          <w:trHeight w:val="113"/>
          <w:jc w:val="center"/>
        </w:trPr>
        <w:tc>
          <w:tcPr>
            <w:tcW w:w="988" w:type="dxa"/>
          </w:tcPr>
          <w:p w14:paraId="66DA198A" w14:textId="77777777" w:rsidR="00F91263" w:rsidRPr="00173C01" w:rsidRDefault="00F91263" w:rsidP="00AD4D24">
            <w:pPr>
              <w:spacing w:after="160" w:line="259" w:lineRule="auto"/>
              <w:ind w:left="0"/>
              <w:jc w:val="center"/>
              <w:rPr>
                <w:rFonts w:ascii="Arial" w:hAnsi="Arial" w:cs="Arial"/>
                <w:sz w:val="20"/>
                <w:szCs w:val="20"/>
              </w:rPr>
            </w:pPr>
            <w:r w:rsidRPr="00173C01">
              <w:rPr>
                <w:rFonts w:ascii="Arial" w:hAnsi="Arial" w:cs="Arial"/>
                <w:sz w:val="20"/>
                <w:szCs w:val="20"/>
              </w:rPr>
              <w:t>1</w:t>
            </w:r>
          </w:p>
        </w:tc>
        <w:tc>
          <w:tcPr>
            <w:tcW w:w="4433" w:type="dxa"/>
          </w:tcPr>
          <w:p w14:paraId="5812A2F7" w14:textId="77777777" w:rsidR="00F91263" w:rsidRPr="00173C01" w:rsidRDefault="00F91263" w:rsidP="00173C01">
            <w:pPr>
              <w:spacing w:after="160" w:line="259" w:lineRule="auto"/>
              <w:ind w:left="0"/>
              <w:jc w:val="center"/>
              <w:rPr>
                <w:rFonts w:ascii="Arial" w:hAnsi="Arial" w:cs="Arial"/>
                <w:sz w:val="20"/>
                <w:szCs w:val="20"/>
              </w:rPr>
            </w:pPr>
            <w:r w:rsidRPr="00173C01">
              <w:rPr>
                <w:rFonts w:ascii="Arial" w:hAnsi="Arial" w:cs="Arial"/>
                <w:sz w:val="20"/>
                <w:szCs w:val="20"/>
              </w:rPr>
              <w:t>Market uncertainty (y</w:t>
            </w:r>
            <w:r w:rsidRPr="00173C01">
              <w:rPr>
                <w:rFonts w:ascii="Arial" w:hAnsi="Arial" w:cs="Arial"/>
                <w:sz w:val="20"/>
                <w:szCs w:val="20"/>
                <w:vertAlign w:val="subscript"/>
              </w:rPr>
              <w:t>1</w:t>
            </w:r>
            <w:r w:rsidRPr="00173C01">
              <w:rPr>
                <w:rFonts w:ascii="Arial" w:hAnsi="Arial" w:cs="Arial"/>
                <w:sz w:val="20"/>
                <w:szCs w:val="20"/>
              </w:rPr>
              <w:t>)</w:t>
            </w:r>
          </w:p>
        </w:tc>
        <w:tc>
          <w:tcPr>
            <w:tcW w:w="3168" w:type="dxa"/>
          </w:tcPr>
          <w:p w14:paraId="5E02C3C8" w14:textId="400D7EBC" w:rsidR="00F91263" w:rsidRPr="00173C01" w:rsidRDefault="00F91263" w:rsidP="00173C01">
            <w:pPr>
              <w:spacing w:after="160" w:line="259" w:lineRule="auto"/>
              <w:ind w:left="0"/>
              <w:jc w:val="center"/>
              <w:rPr>
                <w:rFonts w:ascii="Arial" w:hAnsi="Arial" w:cs="Arial"/>
                <w:sz w:val="20"/>
                <w:szCs w:val="20"/>
              </w:rPr>
            </w:pPr>
            <w:r w:rsidRPr="00173C01">
              <w:rPr>
                <w:rFonts w:ascii="Arial" w:hAnsi="Arial" w:cs="Arial"/>
              </w:rPr>
              <w:t>-0.841</w:t>
            </w:r>
          </w:p>
        </w:tc>
      </w:tr>
      <w:tr w:rsidR="00F91263" w:rsidRPr="00B14BE4" w14:paraId="5507B8EB" w14:textId="77777777" w:rsidTr="00FA3DB5">
        <w:trPr>
          <w:trHeight w:val="170"/>
          <w:jc w:val="center"/>
        </w:trPr>
        <w:tc>
          <w:tcPr>
            <w:tcW w:w="988" w:type="dxa"/>
          </w:tcPr>
          <w:p w14:paraId="2E40E4B0" w14:textId="77777777" w:rsidR="00F91263" w:rsidRPr="00173C01" w:rsidRDefault="00F91263" w:rsidP="00AD4D24">
            <w:pPr>
              <w:spacing w:after="160" w:line="259" w:lineRule="auto"/>
              <w:ind w:left="0"/>
              <w:jc w:val="center"/>
              <w:rPr>
                <w:rFonts w:ascii="Arial" w:hAnsi="Arial" w:cs="Arial"/>
                <w:sz w:val="20"/>
                <w:szCs w:val="20"/>
              </w:rPr>
            </w:pPr>
            <w:r w:rsidRPr="00173C01">
              <w:rPr>
                <w:rFonts w:ascii="Arial" w:hAnsi="Arial" w:cs="Arial"/>
                <w:sz w:val="20"/>
                <w:szCs w:val="20"/>
              </w:rPr>
              <w:t>2</w:t>
            </w:r>
          </w:p>
        </w:tc>
        <w:tc>
          <w:tcPr>
            <w:tcW w:w="4433" w:type="dxa"/>
          </w:tcPr>
          <w:p w14:paraId="0A91F282" w14:textId="77777777" w:rsidR="00F91263" w:rsidRPr="00173C01" w:rsidRDefault="00F91263" w:rsidP="00173C01">
            <w:pPr>
              <w:spacing w:after="160" w:line="259" w:lineRule="auto"/>
              <w:ind w:left="0"/>
              <w:jc w:val="center"/>
              <w:rPr>
                <w:rFonts w:ascii="Arial" w:hAnsi="Arial" w:cs="Arial"/>
                <w:sz w:val="20"/>
                <w:szCs w:val="20"/>
              </w:rPr>
            </w:pPr>
            <w:r w:rsidRPr="00173C01">
              <w:rPr>
                <w:rFonts w:ascii="Arial" w:hAnsi="Arial" w:cs="Arial"/>
                <w:sz w:val="20"/>
                <w:szCs w:val="20"/>
              </w:rPr>
              <w:t>Weather uncertainty (y</w:t>
            </w:r>
            <w:r w:rsidRPr="00173C01">
              <w:rPr>
                <w:rFonts w:ascii="Arial" w:hAnsi="Arial" w:cs="Arial"/>
                <w:sz w:val="20"/>
                <w:szCs w:val="20"/>
                <w:vertAlign w:val="subscript"/>
              </w:rPr>
              <w:t>2</w:t>
            </w:r>
            <w:r w:rsidRPr="00173C01">
              <w:rPr>
                <w:rFonts w:ascii="Arial" w:hAnsi="Arial" w:cs="Arial"/>
                <w:sz w:val="20"/>
                <w:szCs w:val="20"/>
              </w:rPr>
              <w:t>)</w:t>
            </w:r>
          </w:p>
        </w:tc>
        <w:tc>
          <w:tcPr>
            <w:tcW w:w="3168" w:type="dxa"/>
          </w:tcPr>
          <w:p w14:paraId="1C110C0B" w14:textId="60C3C132" w:rsidR="00F91263" w:rsidRPr="00173C01" w:rsidRDefault="00F91263" w:rsidP="00173C01">
            <w:pPr>
              <w:spacing w:after="160" w:line="259" w:lineRule="auto"/>
              <w:ind w:left="0"/>
              <w:jc w:val="center"/>
              <w:rPr>
                <w:rFonts w:ascii="Arial" w:hAnsi="Arial" w:cs="Arial"/>
                <w:sz w:val="20"/>
                <w:szCs w:val="20"/>
              </w:rPr>
            </w:pPr>
            <w:r w:rsidRPr="00173C01">
              <w:rPr>
                <w:rFonts w:ascii="Arial" w:hAnsi="Arial" w:cs="Arial"/>
              </w:rPr>
              <w:t>0.563</w:t>
            </w:r>
          </w:p>
        </w:tc>
      </w:tr>
      <w:tr w:rsidR="00F91263" w:rsidRPr="00B14BE4" w14:paraId="1A29D876" w14:textId="77777777" w:rsidTr="00FA3DB5">
        <w:trPr>
          <w:trHeight w:val="170"/>
          <w:jc w:val="center"/>
        </w:trPr>
        <w:tc>
          <w:tcPr>
            <w:tcW w:w="988" w:type="dxa"/>
          </w:tcPr>
          <w:p w14:paraId="244DEEAF" w14:textId="77777777" w:rsidR="00F91263" w:rsidRPr="00173C01" w:rsidRDefault="00F91263" w:rsidP="00AD4D24">
            <w:pPr>
              <w:spacing w:after="160" w:line="259" w:lineRule="auto"/>
              <w:ind w:left="0"/>
              <w:jc w:val="center"/>
              <w:rPr>
                <w:rFonts w:ascii="Arial" w:hAnsi="Arial" w:cs="Arial"/>
                <w:sz w:val="20"/>
                <w:szCs w:val="20"/>
              </w:rPr>
            </w:pPr>
            <w:r w:rsidRPr="00173C01">
              <w:rPr>
                <w:rFonts w:ascii="Arial" w:hAnsi="Arial" w:cs="Arial"/>
                <w:sz w:val="20"/>
                <w:szCs w:val="20"/>
              </w:rPr>
              <w:t>3</w:t>
            </w:r>
          </w:p>
        </w:tc>
        <w:tc>
          <w:tcPr>
            <w:tcW w:w="4433" w:type="dxa"/>
          </w:tcPr>
          <w:p w14:paraId="5CCA64D9" w14:textId="5D5CD089" w:rsidR="00F91263" w:rsidRPr="00173C01" w:rsidRDefault="00F91263" w:rsidP="00173C01">
            <w:pPr>
              <w:spacing w:after="160" w:line="259" w:lineRule="auto"/>
              <w:ind w:left="0"/>
              <w:jc w:val="center"/>
              <w:rPr>
                <w:rFonts w:ascii="Arial" w:hAnsi="Arial" w:cs="Arial"/>
                <w:sz w:val="20"/>
                <w:szCs w:val="20"/>
              </w:rPr>
            </w:pPr>
            <w:r w:rsidRPr="00173C01">
              <w:rPr>
                <w:rFonts w:ascii="Arial" w:hAnsi="Arial" w:cs="Arial"/>
                <w:sz w:val="20"/>
                <w:szCs w:val="20"/>
              </w:rPr>
              <w:t>Technolog</w:t>
            </w:r>
            <w:r w:rsidR="00DC7F98">
              <w:rPr>
                <w:rFonts w:ascii="Arial" w:hAnsi="Arial" w:cs="Arial"/>
                <w:sz w:val="20"/>
                <w:szCs w:val="20"/>
              </w:rPr>
              <w:t>ical</w:t>
            </w:r>
            <w:r w:rsidRPr="00173C01">
              <w:rPr>
                <w:rFonts w:ascii="Arial" w:hAnsi="Arial" w:cs="Arial"/>
                <w:sz w:val="20"/>
                <w:szCs w:val="20"/>
              </w:rPr>
              <w:t xml:space="preserve"> uncertainty (y</w:t>
            </w:r>
            <w:r w:rsidRPr="00173C01">
              <w:rPr>
                <w:rFonts w:ascii="Arial" w:hAnsi="Arial" w:cs="Arial"/>
                <w:sz w:val="20"/>
                <w:szCs w:val="20"/>
                <w:vertAlign w:val="subscript"/>
              </w:rPr>
              <w:t>3</w:t>
            </w:r>
            <w:r w:rsidRPr="00173C01">
              <w:rPr>
                <w:rFonts w:ascii="Arial" w:hAnsi="Arial" w:cs="Arial"/>
                <w:sz w:val="20"/>
                <w:szCs w:val="20"/>
              </w:rPr>
              <w:t>)</w:t>
            </w:r>
          </w:p>
        </w:tc>
        <w:tc>
          <w:tcPr>
            <w:tcW w:w="3168" w:type="dxa"/>
          </w:tcPr>
          <w:p w14:paraId="5B8BB84A" w14:textId="50D77F44" w:rsidR="00F91263" w:rsidRPr="00173C01" w:rsidRDefault="00F91263" w:rsidP="00173C01">
            <w:pPr>
              <w:spacing w:after="160" w:line="259" w:lineRule="auto"/>
              <w:ind w:left="0"/>
              <w:jc w:val="center"/>
              <w:rPr>
                <w:rFonts w:ascii="Arial" w:hAnsi="Arial" w:cs="Arial"/>
                <w:sz w:val="20"/>
                <w:szCs w:val="20"/>
              </w:rPr>
            </w:pPr>
            <w:r w:rsidRPr="00173C01">
              <w:rPr>
                <w:rFonts w:ascii="Arial" w:hAnsi="Arial" w:cs="Arial"/>
              </w:rPr>
              <w:t>-0.098</w:t>
            </w:r>
          </w:p>
        </w:tc>
      </w:tr>
      <w:tr w:rsidR="00F91263" w:rsidRPr="00B14BE4" w14:paraId="07C4483A" w14:textId="77777777" w:rsidTr="00FA3DB5">
        <w:trPr>
          <w:trHeight w:val="170"/>
          <w:jc w:val="center"/>
        </w:trPr>
        <w:tc>
          <w:tcPr>
            <w:tcW w:w="988" w:type="dxa"/>
          </w:tcPr>
          <w:p w14:paraId="5261D7B8" w14:textId="77777777" w:rsidR="00F91263" w:rsidRPr="00173C01" w:rsidRDefault="00F91263" w:rsidP="00AD4D24">
            <w:pPr>
              <w:spacing w:after="160" w:line="259" w:lineRule="auto"/>
              <w:ind w:left="0"/>
              <w:jc w:val="center"/>
              <w:rPr>
                <w:rFonts w:ascii="Arial" w:hAnsi="Arial" w:cs="Arial"/>
                <w:sz w:val="20"/>
                <w:szCs w:val="20"/>
              </w:rPr>
            </w:pPr>
            <w:r w:rsidRPr="00173C01">
              <w:rPr>
                <w:rFonts w:ascii="Arial" w:hAnsi="Arial" w:cs="Arial"/>
                <w:sz w:val="20"/>
                <w:szCs w:val="20"/>
              </w:rPr>
              <w:t>4</w:t>
            </w:r>
          </w:p>
        </w:tc>
        <w:tc>
          <w:tcPr>
            <w:tcW w:w="4433" w:type="dxa"/>
          </w:tcPr>
          <w:p w14:paraId="0E9D982C" w14:textId="77777777" w:rsidR="00F91263" w:rsidRPr="00173C01" w:rsidRDefault="00F91263" w:rsidP="00173C01">
            <w:pPr>
              <w:spacing w:after="160" w:line="259" w:lineRule="auto"/>
              <w:ind w:left="0"/>
              <w:jc w:val="center"/>
              <w:rPr>
                <w:rFonts w:ascii="Arial" w:hAnsi="Arial" w:cs="Arial"/>
                <w:sz w:val="20"/>
                <w:szCs w:val="20"/>
              </w:rPr>
            </w:pPr>
            <w:r w:rsidRPr="00173C01">
              <w:rPr>
                <w:rFonts w:ascii="Arial" w:hAnsi="Arial" w:cs="Arial"/>
                <w:sz w:val="20"/>
                <w:szCs w:val="20"/>
              </w:rPr>
              <w:t>Economic uncertainty (y</w:t>
            </w:r>
            <w:r w:rsidRPr="00173C01">
              <w:rPr>
                <w:rFonts w:ascii="Arial" w:hAnsi="Arial" w:cs="Arial"/>
                <w:sz w:val="20"/>
                <w:szCs w:val="20"/>
                <w:vertAlign w:val="subscript"/>
              </w:rPr>
              <w:t>4</w:t>
            </w:r>
            <w:r w:rsidRPr="00173C01">
              <w:rPr>
                <w:rFonts w:ascii="Arial" w:hAnsi="Arial" w:cs="Arial"/>
                <w:sz w:val="20"/>
                <w:szCs w:val="20"/>
              </w:rPr>
              <w:t>)</w:t>
            </w:r>
          </w:p>
        </w:tc>
        <w:tc>
          <w:tcPr>
            <w:tcW w:w="3168" w:type="dxa"/>
          </w:tcPr>
          <w:p w14:paraId="4EE379CB" w14:textId="763A4751" w:rsidR="00F91263" w:rsidRPr="00173C01" w:rsidRDefault="00F91263" w:rsidP="00173C01">
            <w:pPr>
              <w:spacing w:after="160" w:line="259" w:lineRule="auto"/>
              <w:ind w:left="0"/>
              <w:jc w:val="center"/>
              <w:rPr>
                <w:rFonts w:ascii="Arial" w:hAnsi="Arial" w:cs="Arial"/>
                <w:sz w:val="20"/>
                <w:szCs w:val="20"/>
              </w:rPr>
            </w:pPr>
            <w:r w:rsidRPr="00173C01">
              <w:rPr>
                <w:rFonts w:ascii="Arial" w:hAnsi="Arial" w:cs="Arial"/>
              </w:rPr>
              <w:t>-0.184</w:t>
            </w:r>
          </w:p>
        </w:tc>
      </w:tr>
      <w:tr w:rsidR="00F91263" w:rsidRPr="00B14BE4" w14:paraId="4F339A51" w14:textId="77777777" w:rsidTr="00FA3DB5">
        <w:trPr>
          <w:trHeight w:val="170"/>
          <w:jc w:val="center"/>
        </w:trPr>
        <w:tc>
          <w:tcPr>
            <w:tcW w:w="988" w:type="dxa"/>
          </w:tcPr>
          <w:p w14:paraId="101386A1" w14:textId="77777777" w:rsidR="00F91263" w:rsidRPr="00173C01" w:rsidRDefault="00F91263" w:rsidP="00AD4D24">
            <w:pPr>
              <w:spacing w:after="160" w:line="259" w:lineRule="auto"/>
              <w:ind w:left="0"/>
              <w:jc w:val="center"/>
              <w:rPr>
                <w:rFonts w:ascii="Arial" w:hAnsi="Arial" w:cs="Arial"/>
                <w:sz w:val="20"/>
                <w:szCs w:val="20"/>
              </w:rPr>
            </w:pPr>
            <w:r w:rsidRPr="00173C01">
              <w:rPr>
                <w:rFonts w:ascii="Arial" w:hAnsi="Arial" w:cs="Arial"/>
                <w:sz w:val="20"/>
                <w:szCs w:val="20"/>
              </w:rPr>
              <w:lastRenderedPageBreak/>
              <w:t>5</w:t>
            </w:r>
          </w:p>
        </w:tc>
        <w:tc>
          <w:tcPr>
            <w:tcW w:w="4433" w:type="dxa"/>
          </w:tcPr>
          <w:p w14:paraId="582092BF" w14:textId="79907148" w:rsidR="00F91263" w:rsidRPr="00173C01" w:rsidRDefault="00F91263" w:rsidP="00173C01">
            <w:pPr>
              <w:spacing w:after="160" w:line="259" w:lineRule="auto"/>
              <w:ind w:left="0"/>
              <w:jc w:val="center"/>
              <w:rPr>
                <w:rFonts w:ascii="Arial" w:hAnsi="Arial" w:cs="Arial"/>
                <w:sz w:val="20"/>
                <w:szCs w:val="20"/>
              </w:rPr>
            </w:pPr>
            <w:r w:rsidRPr="00173C01">
              <w:rPr>
                <w:rFonts w:ascii="Arial" w:hAnsi="Arial" w:cs="Arial"/>
                <w:sz w:val="20"/>
                <w:szCs w:val="20"/>
              </w:rPr>
              <w:t>Livelihood uncertainty (y</w:t>
            </w:r>
            <w:r w:rsidRPr="00173C01">
              <w:rPr>
                <w:rFonts w:ascii="Arial" w:hAnsi="Arial" w:cs="Arial"/>
                <w:sz w:val="20"/>
                <w:szCs w:val="20"/>
                <w:vertAlign w:val="subscript"/>
              </w:rPr>
              <w:t>5</w:t>
            </w:r>
            <w:r w:rsidRPr="00173C01">
              <w:rPr>
                <w:rFonts w:ascii="Arial" w:hAnsi="Arial" w:cs="Arial"/>
                <w:sz w:val="20"/>
                <w:szCs w:val="20"/>
              </w:rPr>
              <w:t>)</w:t>
            </w:r>
          </w:p>
        </w:tc>
        <w:tc>
          <w:tcPr>
            <w:tcW w:w="3168" w:type="dxa"/>
          </w:tcPr>
          <w:p w14:paraId="74AA956E" w14:textId="34CED2AE" w:rsidR="00F91263" w:rsidRPr="00173C01" w:rsidRDefault="00F91263" w:rsidP="00173C01">
            <w:pPr>
              <w:spacing w:after="160" w:line="259" w:lineRule="auto"/>
              <w:ind w:left="0"/>
              <w:jc w:val="center"/>
              <w:rPr>
                <w:rFonts w:ascii="Arial" w:hAnsi="Arial" w:cs="Arial"/>
                <w:sz w:val="20"/>
                <w:szCs w:val="20"/>
              </w:rPr>
            </w:pPr>
            <w:r w:rsidRPr="00173C01">
              <w:rPr>
                <w:rFonts w:ascii="Arial" w:hAnsi="Arial" w:cs="Arial"/>
              </w:rPr>
              <w:t>-0.441</w:t>
            </w:r>
          </w:p>
        </w:tc>
      </w:tr>
      <w:tr w:rsidR="0034288F" w:rsidRPr="00B14BE4" w14:paraId="3F5FDC2B" w14:textId="77777777" w:rsidTr="00FA3DB5">
        <w:trPr>
          <w:jc w:val="center"/>
        </w:trPr>
        <w:tc>
          <w:tcPr>
            <w:tcW w:w="988" w:type="dxa"/>
          </w:tcPr>
          <w:p w14:paraId="09B3EAEC" w14:textId="62D73AEA" w:rsidR="0034288F" w:rsidRPr="005C023D" w:rsidRDefault="0034288F" w:rsidP="00AD4D24">
            <w:pPr>
              <w:spacing w:after="160" w:line="259" w:lineRule="auto"/>
              <w:ind w:left="0"/>
              <w:jc w:val="center"/>
              <w:rPr>
                <w:rFonts w:ascii="Arial" w:hAnsi="Arial" w:cs="Arial"/>
                <w:b/>
                <w:bCs/>
                <w:sz w:val="20"/>
                <w:szCs w:val="20"/>
              </w:rPr>
            </w:pPr>
            <w:r w:rsidRPr="005C023D">
              <w:rPr>
                <w:rFonts w:ascii="Arial" w:hAnsi="Arial" w:cs="Arial"/>
                <w:b/>
                <w:bCs/>
                <w:sz w:val="20"/>
                <w:szCs w:val="20"/>
              </w:rPr>
              <w:t>S</w:t>
            </w:r>
            <w:r w:rsidR="00AD4D24">
              <w:rPr>
                <w:rFonts w:ascii="Arial" w:hAnsi="Arial" w:cs="Arial"/>
                <w:b/>
                <w:bCs/>
                <w:sz w:val="20"/>
                <w:szCs w:val="20"/>
              </w:rPr>
              <w:t>l.</w:t>
            </w:r>
            <w:r w:rsidRPr="005C023D">
              <w:rPr>
                <w:rFonts w:ascii="Arial" w:hAnsi="Arial" w:cs="Arial"/>
                <w:b/>
                <w:bCs/>
                <w:sz w:val="20"/>
                <w:szCs w:val="20"/>
              </w:rPr>
              <w:t xml:space="preserve"> No.</w:t>
            </w:r>
          </w:p>
        </w:tc>
        <w:tc>
          <w:tcPr>
            <w:tcW w:w="4433" w:type="dxa"/>
          </w:tcPr>
          <w:p w14:paraId="56481CE0" w14:textId="108742CF" w:rsidR="0034288F" w:rsidRPr="005C023D" w:rsidRDefault="0034288F" w:rsidP="00173C01">
            <w:pPr>
              <w:spacing w:after="160" w:line="259" w:lineRule="auto"/>
              <w:ind w:left="0"/>
              <w:jc w:val="center"/>
              <w:rPr>
                <w:rFonts w:ascii="Arial" w:hAnsi="Arial" w:cs="Arial"/>
                <w:b/>
                <w:bCs/>
                <w:sz w:val="20"/>
                <w:szCs w:val="20"/>
              </w:rPr>
            </w:pPr>
            <w:r w:rsidRPr="005C023D">
              <w:rPr>
                <w:rFonts w:ascii="Arial" w:hAnsi="Arial" w:cs="Arial"/>
                <w:b/>
                <w:bCs/>
                <w:sz w:val="20"/>
                <w:szCs w:val="20"/>
              </w:rPr>
              <w:t>Independent variable</w:t>
            </w:r>
            <w:r w:rsidR="00AF4F67">
              <w:rPr>
                <w:rFonts w:ascii="Arial" w:hAnsi="Arial" w:cs="Arial"/>
                <w:b/>
                <w:bCs/>
                <w:sz w:val="20"/>
                <w:szCs w:val="20"/>
              </w:rPr>
              <w:t>s</w:t>
            </w:r>
          </w:p>
        </w:tc>
        <w:tc>
          <w:tcPr>
            <w:tcW w:w="3168" w:type="dxa"/>
          </w:tcPr>
          <w:p w14:paraId="27889F9C" w14:textId="77777777" w:rsidR="0034288F" w:rsidRPr="005C023D" w:rsidRDefault="0034288F" w:rsidP="00173C01">
            <w:pPr>
              <w:spacing w:after="160" w:line="259" w:lineRule="auto"/>
              <w:ind w:left="0"/>
              <w:jc w:val="center"/>
              <w:rPr>
                <w:rFonts w:ascii="Arial" w:hAnsi="Arial" w:cs="Arial"/>
                <w:b/>
                <w:bCs/>
                <w:sz w:val="20"/>
                <w:szCs w:val="20"/>
              </w:rPr>
            </w:pPr>
            <w:r w:rsidRPr="005C023D">
              <w:rPr>
                <w:rFonts w:ascii="Arial" w:hAnsi="Arial" w:cs="Arial"/>
                <w:b/>
                <w:bCs/>
                <w:sz w:val="20"/>
                <w:szCs w:val="20"/>
              </w:rPr>
              <w:t>Coefficients</w:t>
            </w:r>
          </w:p>
        </w:tc>
      </w:tr>
      <w:tr w:rsidR="00F83ED2" w:rsidRPr="00B14BE4" w14:paraId="30FB9C85" w14:textId="77777777" w:rsidTr="00FA3DB5">
        <w:trPr>
          <w:trHeight w:val="227"/>
          <w:jc w:val="center"/>
        </w:trPr>
        <w:tc>
          <w:tcPr>
            <w:tcW w:w="988" w:type="dxa"/>
          </w:tcPr>
          <w:p w14:paraId="5B8E35CF"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1</w:t>
            </w:r>
          </w:p>
        </w:tc>
        <w:tc>
          <w:tcPr>
            <w:tcW w:w="4433" w:type="dxa"/>
          </w:tcPr>
          <w:p w14:paraId="79B33E62"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Age(x</w:t>
            </w:r>
            <w:r w:rsidRPr="005C023D">
              <w:rPr>
                <w:rFonts w:ascii="Arial" w:hAnsi="Arial" w:cs="Arial"/>
                <w:sz w:val="20"/>
                <w:szCs w:val="20"/>
                <w:vertAlign w:val="subscript"/>
              </w:rPr>
              <w:t>1</w:t>
            </w:r>
            <w:r w:rsidRPr="005C023D">
              <w:rPr>
                <w:rFonts w:ascii="Arial" w:hAnsi="Arial" w:cs="Arial"/>
                <w:sz w:val="20"/>
                <w:szCs w:val="20"/>
              </w:rPr>
              <w:t>)</w:t>
            </w:r>
          </w:p>
        </w:tc>
        <w:tc>
          <w:tcPr>
            <w:tcW w:w="3168" w:type="dxa"/>
          </w:tcPr>
          <w:p w14:paraId="6C6D1CED" w14:textId="10442A74"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w:t>
            </w:r>
            <w:r w:rsidR="005574DA" w:rsidRPr="005574DA">
              <w:rPr>
                <w:rFonts w:ascii="Arial" w:hAnsi="Arial" w:cs="Arial"/>
              </w:rPr>
              <w:t>0</w:t>
            </w:r>
            <w:r w:rsidRPr="005574DA">
              <w:rPr>
                <w:rFonts w:ascii="Arial" w:hAnsi="Arial" w:cs="Arial"/>
              </w:rPr>
              <w:t>.954</w:t>
            </w:r>
          </w:p>
        </w:tc>
      </w:tr>
      <w:tr w:rsidR="00F83ED2" w:rsidRPr="00B14BE4" w14:paraId="774C6F6C" w14:textId="77777777" w:rsidTr="00FA3DB5">
        <w:trPr>
          <w:trHeight w:val="227"/>
          <w:jc w:val="center"/>
        </w:trPr>
        <w:tc>
          <w:tcPr>
            <w:tcW w:w="988" w:type="dxa"/>
          </w:tcPr>
          <w:p w14:paraId="3FB06DDD"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2</w:t>
            </w:r>
          </w:p>
        </w:tc>
        <w:tc>
          <w:tcPr>
            <w:tcW w:w="4433" w:type="dxa"/>
          </w:tcPr>
          <w:p w14:paraId="6E737F10"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Educational year(x</w:t>
            </w:r>
            <w:r w:rsidRPr="005C023D">
              <w:rPr>
                <w:rFonts w:ascii="Arial" w:hAnsi="Arial" w:cs="Arial"/>
                <w:sz w:val="20"/>
                <w:szCs w:val="20"/>
                <w:vertAlign w:val="subscript"/>
              </w:rPr>
              <w:t>2</w:t>
            </w:r>
            <w:r w:rsidRPr="005C023D">
              <w:rPr>
                <w:rFonts w:ascii="Arial" w:hAnsi="Arial" w:cs="Arial"/>
                <w:sz w:val="20"/>
                <w:szCs w:val="20"/>
              </w:rPr>
              <w:t>)</w:t>
            </w:r>
          </w:p>
        </w:tc>
        <w:tc>
          <w:tcPr>
            <w:tcW w:w="3168" w:type="dxa"/>
          </w:tcPr>
          <w:p w14:paraId="5FDE8976" w14:textId="221D5705"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w:t>
            </w:r>
            <w:r w:rsidR="005574DA" w:rsidRPr="005574DA">
              <w:rPr>
                <w:rFonts w:ascii="Arial" w:hAnsi="Arial" w:cs="Arial"/>
              </w:rPr>
              <w:t>0</w:t>
            </w:r>
            <w:r w:rsidRPr="005574DA">
              <w:rPr>
                <w:rFonts w:ascii="Arial" w:hAnsi="Arial" w:cs="Arial"/>
              </w:rPr>
              <w:t>.172</w:t>
            </w:r>
          </w:p>
        </w:tc>
      </w:tr>
      <w:tr w:rsidR="00F83ED2" w:rsidRPr="00B14BE4" w14:paraId="68BE2683" w14:textId="77777777" w:rsidTr="00FA3DB5">
        <w:trPr>
          <w:trHeight w:val="227"/>
          <w:jc w:val="center"/>
        </w:trPr>
        <w:tc>
          <w:tcPr>
            <w:tcW w:w="988" w:type="dxa"/>
          </w:tcPr>
          <w:p w14:paraId="4A5B703B"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3</w:t>
            </w:r>
          </w:p>
        </w:tc>
        <w:tc>
          <w:tcPr>
            <w:tcW w:w="4433" w:type="dxa"/>
          </w:tcPr>
          <w:p w14:paraId="30ED53C9"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Family size(x</w:t>
            </w:r>
            <w:r w:rsidRPr="005C023D">
              <w:rPr>
                <w:rFonts w:ascii="Arial" w:hAnsi="Arial" w:cs="Arial"/>
                <w:sz w:val="20"/>
                <w:szCs w:val="20"/>
                <w:vertAlign w:val="subscript"/>
              </w:rPr>
              <w:t>3</w:t>
            </w:r>
            <w:r w:rsidRPr="005C023D">
              <w:rPr>
                <w:rFonts w:ascii="Arial" w:hAnsi="Arial" w:cs="Arial"/>
                <w:sz w:val="20"/>
                <w:szCs w:val="20"/>
              </w:rPr>
              <w:t>)</w:t>
            </w:r>
          </w:p>
        </w:tc>
        <w:tc>
          <w:tcPr>
            <w:tcW w:w="3168" w:type="dxa"/>
          </w:tcPr>
          <w:p w14:paraId="1BB42362" w14:textId="5AA01B1B"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w:t>
            </w:r>
            <w:r w:rsidR="005574DA" w:rsidRPr="005574DA">
              <w:rPr>
                <w:rFonts w:ascii="Arial" w:hAnsi="Arial" w:cs="Arial"/>
              </w:rPr>
              <w:t>0</w:t>
            </w:r>
            <w:r w:rsidRPr="005574DA">
              <w:rPr>
                <w:rFonts w:ascii="Arial" w:hAnsi="Arial" w:cs="Arial"/>
              </w:rPr>
              <w:t>.205</w:t>
            </w:r>
          </w:p>
        </w:tc>
      </w:tr>
      <w:tr w:rsidR="00F83ED2" w:rsidRPr="00B14BE4" w14:paraId="18D14C48" w14:textId="77777777" w:rsidTr="00FA3DB5">
        <w:trPr>
          <w:trHeight w:val="227"/>
          <w:jc w:val="center"/>
        </w:trPr>
        <w:tc>
          <w:tcPr>
            <w:tcW w:w="988" w:type="dxa"/>
          </w:tcPr>
          <w:p w14:paraId="61D86D78"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4</w:t>
            </w:r>
          </w:p>
        </w:tc>
        <w:tc>
          <w:tcPr>
            <w:tcW w:w="4433" w:type="dxa"/>
          </w:tcPr>
          <w:p w14:paraId="46EC746D"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Sex ratio(x</w:t>
            </w:r>
            <w:r w:rsidRPr="005C023D">
              <w:rPr>
                <w:rFonts w:ascii="Arial" w:hAnsi="Arial" w:cs="Arial"/>
                <w:sz w:val="20"/>
                <w:szCs w:val="20"/>
                <w:vertAlign w:val="subscript"/>
              </w:rPr>
              <w:t>4</w:t>
            </w:r>
            <w:r w:rsidRPr="005C023D">
              <w:rPr>
                <w:rFonts w:ascii="Arial" w:hAnsi="Arial" w:cs="Arial"/>
                <w:sz w:val="20"/>
                <w:szCs w:val="20"/>
              </w:rPr>
              <w:t>)</w:t>
            </w:r>
          </w:p>
        </w:tc>
        <w:tc>
          <w:tcPr>
            <w:tcW w:w="3168" w:type="dxa"/>
          </w:tcPr>
          <w:p w14:paraId="783B5FA6" w14:textId="4B3CAECE"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w:t>
            </w:r>
            <w:r w:rsidR="005574DA" w:rsidRPr="005574DA">
              <w:rPr>
                <w:rFonts w:ascii="Arial" w:hAnsi="Arial" w:cs="Arial"/>
              </w:rPr>
              <w:t>0</w:t>
            </w:r>
            <w:r w:rsidRPr="005574DA">
              <w:rPr>
                <w:rFonts w:ascii="Arial" w:hAnsi="Arial" w:cs="Arial"/>
              </w:rPr>
              <w:t>.036</w:t>
            </w:r>
          </w:p>
        </w:tc>
      </w:tr>
      <w:tr w:rsidR="00F83ED2" w:rsidRPr="00B14BE4" w14:paraId="40F4B2B5" w14:textId="77777777" w:rsidTr="00FA3DB5">
        <w:trPr>
          <w:trHeight w:val="20"/>
          <w:jc w:val="center"/>
        </w:trPr>
        <w:tc>
          <w:tcPr>
            <w:tcW w:w="988" w:type="dxa"/>
          </w:tcPr>
          <w:p w14:paraId="30682C11"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5</w:t>
            </w:r>
          </w:p>
        </w:tc>
        <w:tc>
          <w:tcPr>
            <w:tcW w:w="4433" w:type="dxa"/>
          </w:tcPr>
          <w:p w14:paraId="276F4DB6" w14:textId="0D756671"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Cost of energy consumption (</w:t>
            </w:r>
            <w:r w:rsidR="00897B61">
              <w:rPr>
                <w:rFonts w:ascii="Arial" w:hAnsi="Arial" w:cs="Arial"/>
                <w:sz w:val="20"/>
                <w:szCs w:val="20"/>
              </w:rPr>
              <w:t>P</w:t>
            </w:r>
            <w:r w:rsidRPr="005C023D">
              <w:rPr>
                <w:rFonts w:ascii="Arial" w:hAnsi="Arial" w:cs="Arial"/>
                <w:sz w:val="20"/>
                <w:szCs w:val="20"/>
              </w:rPr>
              <w:t>er month) (x</w:t>
            </w:r>
            <w:r w:rsidRPr="005C023D">
              <w:rPr>
                <w:rFonts w:ascii="Arial" w:hAnsi="Arial" w:cs="Arial"/>
                <w:sz w:val="20"/>
                <w:szCs w:val="20"/>
                <w:vertAlign w:val="subscript"/>
              </w:rPr>
              <w:t>5</w:t>
            </w:r>
            <w:r w:rsidRPr="005C023D">
              <w:rPr>
                <w:rFonts w:ascii="Arial" w:hAnsi="Arial" w:cs="Arial"/>
                <w:sz w:val="20"/>
                <w:szCs w:val="20"/>
              </w:rPr>
              <w:t>)</w:t>
            </w:r>
          </w:p>
          <w:p w14:paraId="7405082B" w14:textId="77777777" w:rsidR="00F83ED2" w:rsidRPr="005C023D" w:rsidRDefault="00F83ED2" w:rsidP="00173C01">
            <w:pPr>
              <w:spacing w:after="160" w:line="259" w:lineRule="auto"/>
              <w:ind w:left="0"/>
              <w:jc w:val="center"/>
              <w:rPr>
                <w:rFonts w:ascii="Arial" w:hAnsi="Arial" w:cs="Arial"/>
                <w:sz w:val="20"/>
                <w:szCs w:val="20"/>
              </w:rPr>
            </w:pPr>
          </w:p>
          <w:p w14:paraId="00175DA6" w14:textId="2727C6ED" w:rsidR="00F83ED2" w:rsidRPr="005C023D" w:rsidRDefault="00F83ED2" w:rsidP="00173C01">
            <w:pPr>
              <w:spacing w:after="160" w:line="259" w:lineRule="auto"/>
              <w:ind w:left="0"/>
              <w:jc w:val="center"/>
              <w:rPr>
                <w:rFonts w:ascii="Arial" w:hAnsi="Arial" w:cs="Arial"/>
                <w:sz w:val="20"/>
                <w:szCs w:val="20"/>
              </w:rPr>
            </w:pPr>
          </w:p>
        </w:tc>
        <w:tc>
          <w:tcPr>
            <w:tcW w:w="3168" w:type="dxa"/>
          </w:tcPr>
          <w:p w14:paraId="1B705EE2" w14:textId="720AE010" w:rsidR="00F83ED2" w:rsidRPr="005574DA" w:rsidRDefault="005574DA" w:rsidP="00173C01">
            <w:pPr>
              <w:spacing w:after="160" w:line="259" w:lineRule="auto"/>
              <w:ind w:left="0"/>
              <w:jc w:val="center"/>
              <w:rPr>
                <w:rFonts w:ascii="Arial" w:hAnsi="Arial" w:cs="Arial"/>
                <w:sz w:val="20"/>
                <w:szCs w:val="20"/>
              </w:rPr>
            </w:pPr>
            <w:r w:rsidRPr="005574DA">
              <w:rPr>
                <w:rFonts w:ascii="Arial" w:hAnsi="Arial" w:cs="Arial"/>
              </w:rPr>
              <w:t>0</w:t>
            </w:r>
            <w:r w:rsidR="00F83ED2" w:rsidRPr="005574DA">
              <w:rPr>
                <w:rFonts w:ascii="Arial" w:hAnsi="Arial" w:cs="Arial"/>
              </w:rPr>
              <w:t>.362</w:t>
            </w:r>
          </w:p>
        </w:tc>
      </w:tr>
      <w:tr w:rsidR="00F83ED2" w:rsidRPr="00B14BE4" w14:paraId="63E51071" w14:textId="77777777" w:rsidTr="00FA3DB5">
        <w:trPr>
          <w:trHeight w:val="227"/>
          <w:jc w:val="center"/>
        </w:trPr>
        <w:tc>
          <w:tcPr>
            <w:tcW w:w="988" w:type="dxa"/>
          </w:tcPr>
          <w:p w14:paraId="0678B07C"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6</w:t>
            </w:r>
          </w:p>
        </w:tc>
        <w:tc>
          <w:tcPr>
            <w:tcW w:w="4433" w:type="dxa"/>
          </w:tcPr>
          <w:p w14:paraId="5F1739A5" w14:textId="33FE6A9C"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Cost of smart phone maintenance (</w:t>
            </w:r>
            <w:r w:rsidR="00897B61">
              <w:rPr>
                <w:rFonts w:ascii="Arial" w:hAnsi="Arial" w:cs="Arial"/>
                <w:sz w:val="20"/>
                <w:szCs w:val="20"/>
              </w:rPr>
              <w:t>P</w:t>
            </w:r>
            <w:r w:rsidRPr="005C023D">
              <w:rPr>
                <w:rFonts w:ascii="Arial" w:hAnsi="Arial" w:cs="Arial"/>
                <w:sz w:val="20"/>
                <w:szCs w:val="20"/>
              </w:rPr>
              <w:t>er month) (x</w:t>
            </w:r>
            <w:r w:rsidRPr="005C023D">
              <w:rPr>
                <w:rFonts w:ascii="Arial" w:hAnsi="Arial" w:cs="Arial"/>
                <w:sz w:val="20"/>
                <w:szCs w:val="20"/>
                <w:vertAlign w:val="subscript"/>
              </w:rPr>
              <w:t>6</w:t>
            </w:r>
            <w:r w:rsidRPr="005C023D">
              <w:rPr>
                <w:rFonts w:ascii="Arial" w:hAnsi="Arial" w:cs="Arial"/>
                <w:sz w:val="20"/>
                <w:szCs w:val="20"/>
              </w:rPr>
              <w:t>)</w:t>
            </w:r>
          </w:p>
        </w:tc>
        <w:tc>
          <w:tcPr>
            <w:tcW w:w="3168" w:type="dxa"/>
          </w:tcPr>
          <w:p w14:paraId="190B5C6A" w14:textId="2642ADBD"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w:t>
            </w:r>
            <w:r w:rsidR="005574DA" w:rsidRPr="005574DA">
              <w:rPr>
                <w:rFonts w:ascii="Arial" w:hAnsi="Arial" w:cs="Arial"/>
              </w:rPr>
              <w:t>0</w:t>
            </w:r>
            <w:r w:rsidRPr="005574DA">
              <w:rPr>
                <w:rFonts w:ascii="Arial" w:hAnsi="Arial" w:cs="Arial"/>
              </w:rPr>
              <w:t>.067</w:t>
            </w:r>
          </w:p>
        </w:tc>
      </w:tr>
      <w:tr w:rsidR="00F83ED2" w:rsidRPr="00B14BE4" w14:paraId="2ED9AFA6" w14:textId="77777777" w:rsidTr="00FA3DB5">
        <w:trPr>
          <w:trHeight w:val="227"/>
          <w:jc w:val="center"/>
        </w:trPr>
        <w:tc>
          <w:tcPr>
            <w:tcW w:w="988" w:type="dxa"/>
          </w:tcPr>
          <w:p w14:paraId="65B4B942"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7</w:t>
            </w:r>
          </w:p>
        </w:tc>
        <w:tc>
          <w:tcPr>
            <w:tcW w:w="4433" w:type="dxa"/>
          </w:tcPr>
          <w:p w14:paraId="6133FCA1" w14:textId="2FA334AB"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Cultivated land (</w:t>
            </w:r>
            <w:r w:rsidR="00AF5C02">
              <w:rPr>
                <w:rFonts w:ascii="Arial" w:hAnsi="Arial" w:cs="Arial"/>
                <w:sz w:val="20"/>
                <w:szCs w:val="20"/>
              </w:rPr>
              <w:t>K</w:t>
            </w:r>
            <w:r w:rsidRPr="005C023D">
              <w:rPr>
                <w:rFonts w:ascii="Arial" w:hAnsi="Arial" w:cs="Arial"/>
                <w:sz w:val="20"/>
                <w:szCs w:val="20"/>
              </w:rPr>
              <w:t>atha) (x</w:t>
            </w:r>
            <w:r w:rsidRPr="005C023D">
              <w:rPr>
                <w:rFonts w:ascii="Arial" w:hAnsi="Arial" w:cs="Arial"/>
                <w:sz w:val="20"/>
                <w:szCs w:val="20"/>
                <w:vertAlign w:val="subscript"/>
              </w:rPr>
              <w:t>7</w:t>
            </w:r>
            <w:r w:rsidRPr="005C023D">
              <w:rPr>
                <w:rFonts w:ascii="Arial" w:hAnsi="Arial" w:cs="Arial"/>
                <w:sz w:val="20"/>
                <w:szCs w:val="20"/>
              </w:rPr>
              <w:t>)</w:t>
            </w:r>
          </w:p>
        </w:tc>
        <w:tc>
          <w:tcPr>
            <w:tcW w:w="3168" w:type="dxa"/>
          </w:tcPr>
          <w:p w14:paraId="226F9CA8" w14:textId="67100319" w:rsidR="00F83ED2" w:rsidRPr="005574DA" w:rsidRDefault="005574DA" w:rsidP="00173C01">
            <w:pPr>
              <w:spacing w:after="160" w:line="259" w:lineRule="auto"/>
              <w:ind w:left="0"/>
              <w:jc w:val="center"/>
              <w:rPr>
                <w:rFonts w:ascii="Arial" w:hAnsi="Arial" w:cs="Arial"/>
                <w:sz w:val="20"/>
                <w:szCs w:val="20"/>
              </w:rPr>
            </w:pPr>
            <w:r w:rsidRPr="005574DA">
              <w:rPr>
                <w:rFonts w:ascii="Arial" w:hAnsi="Arial" w:cs="Arial"/>
              </w:rPr>
              <w:t>0</w:t>
            </w:r>
            <w:r w:rsidR="00F83ED2" w:rsidRPr="005574DA">
              <w:rPr>
                <w:rFonts w:ascii="Arial" w:hAnsi="Arial" w:cs="Arial"/>
              </w:rPr>
              <w:t>.015</w:t>
            </w:r>
          </w:p>
        </w:tc>
      </w:tr>
      <w:tr w:rsidR="00F83ED2" w:rsidRPr="00B14BE4" w14:paraId="0D68A2A2" w14:textId="77777777" w:rsidTr="00FA3DB5">
        <w:trPr>
          <w:trHeight w:val="227"/>
          <w:jc w:val="center"/>
        </w:trPr>
        <w:tc>
          <w:tcPr>
            <w:tcW w:w="988" w:type="dxa"/>
          </w:tcPr>
          <w:p w14:paraId="70344C3E"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8</w:t>
            </w:r>
          </w:p>
        </w:tc>
        <w:tc>
          <w:tcPr>
            <w:tcW w:w="4433" w:type="dxa"/>
          </w:tcPr>
          <w:p w14:paraId="215DD7AB" w14:textId="2C053486"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Homestead land (</w:t>
            </w:r>
            <w:r w:rsidR="00AF5C02">
              <w:rPr>
                <w:rFonts w:ascii="Arial" w:hAnsi="Arial" w:cs="Arial"/>
                <w:sz w:val="20"/>
                <w:szCs w:val="20"/>
              </w:rPr>
              <w:t>K</w:t>
            </w:r>
            <w:r w:rsidRPr="005C023D">
              <w:rPr>
                <w:rFonts w:ascii="Arial" w:hAnsi="Arial" w:cs="Arial"/>
                <w:sz w:val="20"/>
                <w:szCs w:val="20"/>
              </w:rPr>
              <w:t>atha) (x</w:t>
            </w:r>
            <w:r w:rsidRPr="005C023D">
              <w:rPr>
                <w:rFonts w:ascii="Arial" w:hAnsi="Arial" w:cs="Arial"/>
                <w:sz w:val="20"/>
                <w:szCs w:val="20"/>
                <w:vertAlign w:val="subscript"/>
              </w:rPr>
              <w:t>8</w:t>
            </w:r>
            <w:r w:rsidRPr="005C023D">
              <w:rPr>
                <w:rFonts w:ascii="Arial" w:hAnsi="Arial" w:cs="Arial"/>
                <w:sz w:val="20"/>
                <w:szCs w:val="20"/>
              </w:rPr>
              <w:t>)</w:t>
            </w:r>
          </w:p>
        </w:tc>
        <w:tc>
          <w:tcPr>
            <w:tcW w:w="3168" w:type="dxa"/>
          </w:tcPr>
          <w:p w14:paraId="28277963" w14:textId="6C53D54F" w:rsidR="00F83ED2" w:rsidRPr="005574DA" w:rsidRDefault="005574DA" w:rsidP="00173C01">
            <w:pPr>
              <w:spacing w:after="160" w:line="259" w:lineRule="auto"/>
              <w:ind w:left="0"/>
              <w:jc w:val="center"/>
              <w:rPr>
                <w:rFonts w:ascii="Arial" w:hAnsi="Arial" w:cs="Arial"/>
                <w:sz w:val="20"/>
                <w:szCs w:val="20"/>
              </w:rPr>
            </w:pPr>
            <w:r w:rsidRPr="005574DA">
              <w:rPr>
                <w:rFonts w:ascii="Arial" w:hAnsi="Arial" w:cs="Arial"/>
              </w:rPr>
              <w:t>0</w:t>
            </w:r>
            <w:r w:rsidR="00F83ED2" w:rsidRPr="005574DA">
              <w:rPr>
                <w:rFonts w:ascii="Arial" w:hAnsi="Arial" w:cs="Arial"/>
              </w:rPr>
              <w:t>.015</w:t>
            </w:r>
          </w:p>
        </w:tc>
      </w:tr>
      <w:tr w:rsidR="00F83ED2" w:rsidRPr="00B14BE4" w14:paraId="3D996E2E" w14:textId="77777777" w:rsidTr="00FA3DB5">
        <w:trPr>
          <w:trHeight w:val="227"/>
          <w:jc w:val="center"/>
        </w:trPr>
        <w:tc>
          <w:tcPr>
            <w:tcW w:w="988" w:type="dxa"/>
          </w:tcPr>
          <w:p w14:paraId="0233E843"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9</w:t>
            </w:r>
          </w:p>
        </w:tc>
        <w:tc>
          <w:tcPr>
            <w:tcW w:w="4433" w:type="dxa"/>
          </w:tcPr>
          <w:p w14:paraId="1C6209CA" w14:textId="16D30DC3"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Irrigated land (</w:t>
            </w:r>
            <w:r w:rsidR="00AF5C02">
              <w:rPr>
                <w:rFonts w:ascii="Arial" w:hAnsi="Arial" w:cs="Arial"/>
                <w:sz w:val="20"/>
                <w:szCs w:val="20"/>
              </w:rPr>
              <w:t>K</w:t>
            </w:r>
            <w:r w:rsidRPr="005C023D">
              <w:rPr>
                <w:rFonts w:ascii="Arial" w:hAnsi="Arial" w:cs="Arial"/>
                <w:sz w:val="20"/>
                <w:szCs w:val="20"/>
              </w:rPr>
              <w:t>atha) (x</w:t>
            </w:r>
            <w:r w:rsidRPr="005C023D">
              <w:rPr>
                <w:rFonts w:ascii="Arial" w:hAnsi="Arial" w:cs="Arial"/>
                <w:sz w:val="20"/>
                <w:szCs w:val="20"/>
                <w:vertAlign w:val="subscript"/>
              </w:rPr>
              <w:t>9</w:t>
            </w:r>
            <w:r w:rsidRPr="005C023D">
              <w:rPr>
                <w:rFonts w:ascii="Arial" w:hAnsi="Arial" w:cs="Arial"/>
                <w:sz w:val="20"/>
                <w:szCs w:val="20"/>
              </w:rPr>
              <w:t>)</w:t>
            </w:r>
          </w:p>
        </w:tc>
        <w:tc>
          <w:tcPr>
            <w:tcW w:w="3168" w:type="dxa"/>
          </w:tcPr>
          <w:p w14:paraId="781E4DBE" w14:textId="672B21DF" w:rsidR="00F83ED2" w:rsidRPr="005574DA" w:rsidRDefault="005574DA" w:rsidP="00173C01">
            <w:pPr>
              <w:spacing w:after="160" w:line="259" w:lineRule="auto"/>
              <w:ind w:left="0"/>
              <w:jc w:val="center"/>
              <w:rPr>
                <w:rFonts w:ascii="Arial" w:hAnsi="Arial" w:cs="Arial"/>
                <w:sz w:val="20"/>
                <w:szCs w:val="20"/>
              </w:rPr>
            </w:pPr>
            <w:r w:rsidRPr="005574DA">
              <w:rPr>
                <w:rFonts w:ascii="Arial" w:hAnsi="Arial" w:cs="Arial"/>
              </w:rPr>
              <w:t>0</w:t>
            </w:r>
            <w:r w:rsidR="00F83ED2" w:rsidRPr="005574DA">
              <w:rPr>
                <w:rFonts w:ascii="Arial" w:hAnsi="Arial" w:cs="Arial"/>
              </w:rPr>
              <w:t>.106</w:t>
            </w:r>
          </w:p>
        </w:tc>
      </w:tr>
      <w:tr w:rsidR="00F83ED2" w:rsidRPr="00B14BE4" w14:paraId="192EC854" w14:textId="77777777" w:rsidTr="00FA3DB5">
        <w:trPr>
          <w:trHeight w:val="227"/>
          <w:jc w:val="center"/>
        </w:trPr>
        <w:tc>
          <w:tcPr>
            <w:tcW w:w="988" w:type="dxa"/>
          </w:tcPr>
          <w:p w14:paraId="4224B3CD"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10</w:t>
            </w:r>
          </w:p>
        </w:tc>
        <w:tc>
          <w:tcPr>
            <w:tcW w:w="4433" w:type="dxa"/>
          </w:tcPr>
          <w:p w14:paraId="15129831"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Cropping intensity(x</w:t>
            </w:r>
            <w:r w:rsidRPr="005C023D">
              <w:rPr>
                <w:rFonts w:ascii="Arial" w:hAnsi="Arial" w:cs="Arial"/>
                <w:sz w:val="20"/>
                <w:szCs w:val="20"/>
                <w:vertAlign w:val="subscript"/>
              </w:rPr>
              <w:t>10</w:t>
            </w:r>
            <w:r w:rsidRPr="005C023D">
              <w:rPr>
                <w:rFonts w:ascii="Arial" w:hAnsi="Arial" w:cs="Arial"/>
                <w:sz w:val="20"/>
                <w:szCs w:val="20"/>
              </w:rPr>
              <w:t>)</w:t>
            </w:r>
          </w:p>
        </w:tc>
        <w:tc>
          <w:tcPr>
            <w:tcW w:w="3168" w:type="dxa"/>
          </w:tcPr>
          <w:p w14:paraId="056545AE" w14:textId="7CBF50AF"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w:t>
            </w:r>
            <w:r w:rsidR="005574DA" w:rsidRPr="005574DA">
              <w:rPr>
                <w:rFonts w:ascii="Arial" w:hAnsi="Arial" w:cs="Arial"/>
              </w:rPr>
              <w:t>0</w:t>
            </w:r>
            <w:r w:rsidRPr="005574DA">
              <w:rPr>
                <w:rFonts w:ascii="Arial" w:hAnsi="Arial" w:cs="Arial"/>
              </w:rPr>
              <w:t>.079</w:t>
            </w:r>
          </w:p>
        </w:tc>
      </w:tr>
      <w:tr w:rsidR="00F83ED2" w:rsidRPr="00B14BE4" w14:paraId="078DBEBF" w14:textId="77777777" w:rsidTr="00FA3DB5">
        <w:trPr>
          <w:trHeight w:val="227"/>
          <w:jc w:val="center"/>
        </w:trPr>
        <w:tc>
          <w:tcPr>
            <w:tcW w:w="988" w:type="dxa"/>
          </w:tcPr>
          <w:p w14:paraId="32C8071F"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11</w:t>
            </w:r>
          </w:p>
        </w:tc>
        <w:tc>
          <w:tcPr>
            <w:tcW w:w="4433" w:type="dxa"/>
          </w:tcPr>
          <w:p w14:paraId="3EC60A7A"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Crop diversity index(x</w:t>
            </w:r>
            <w:r w:rsidRPr="005C023D">
              <w:rPr>
                <w:rFonts w:ascii="Arial" w:hAnsi="Arial" w:cs="Arial"/>
                <w:sz w:val="20"/>
                <w:szCs w:val="20"/>
                <w:vertAlign w:val="subscript"/>
              </w:rPr>
              <w:t>11</w:t>
            </w:r>
            <w:r w:rsidRPr="005C023D">
              <w:rPr>
                <w:rFonts w:ascii="Arial" w:hAnsi="Arial" w:cs="Arial"/>
                <w:sz w:val="20"/>
                <w:szCs w:val="20"/>
              </w:rPr>
              <w:t>)</w:t>
            </w:r>
          </w:p>
        </w:tc>
        <w:tc>
          <w:tcPr>
            <w:tcW w:w="3168" w:type="dxa"/>
          </w:tcPr>
          <w:p w14:paraId="4E8CB878" w14:textId="52874043"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w:t>
            </w:r>
            <w:r w:rsidR="005574DA" w:rsidRPr="005574DA">
              <w:rPr>
                <w:rFonts w:ascii="Arial" w:hAnsi="Arial" w:cs="Arial"/>
              </w:rPr>
              <w:t>0</w:t>
            </w:r>
            <w:r w:rsidRPr="005574DA">
              <w:rPr>
                <w:rFonts w:ascii="Arial" w:hAnsi="Arial" w:cs="Arial"/>
              </w:rPr>
              <w:t>.162</w:t>
            </w:r>
          </w:p>
        </w:tc>
      </w:tr>
      <w:tr w:rsidR="00F83ED2" w:rsidRPr="00B14BE4" w14:paraId="1448E5A3" w14:textId="77777777" w:rsidTr="00FA3DB5">
        <w:trPr>
          <w:trHeight w:val="227"/>
          <w:jc w:val="center"/>
        </w:trPr>
        <w:tc>
          <w:tcPr>
            <w:tcW w:w="988" w:type="dxa"/>
          </w:tcPr>
          <w:p w14:paraId="63DB4F1F"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12</w:t>
            </w:r>
          </w:p>
        </w:tc>
        <w:tc>
          <w:tcPr>
            <w:tcW w:w="4433" w:type="dxa"/>
          </w:tcPr>
          <w:p w14:paraId="6F7738C4"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Yield of crop(x</w:t>
            </w:r>
            <w:r w:rsidRPr="005C023D">
              <w:rPr>
                <w:rFonts w:ascii="Arial" w:hAnsi="Arial" w:cs="Arial"/>
                <w:sz w:val="20"/>
                <w:szCs w:val="20"/>
                <w:vertAlign w:val="subscript"/>
              </w:rPr>
              <w:t>12</w:t>
            </w:r>
            <w:r w:rsidRPr="005C023D">
              <w:rPr>
                <w:rFonts w:ascii="Arial" w:hAnsi="Arial" w:cs="Arial"/>
                <w:sz w:val="20"/>
                <w:szCs w:val="20"/>
              </w:rPr>
              <w:t>)</w:t>
            </w:r>
          </w:p>
        </w:tc>
        <w:tc>
          <w:tcPr>
            <w:tcW w:w="3168" w:type="dxa"/>
          </w:tcPr>
          <w:p w14:paraId="4BC9B59B" w14:textId="29B91964"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w:t>
            </w:r>
            <w:r w:rsidR="005574DA" w:rsidRPr="005574DA">
              <w:rPr>
                <w:rFonts w:ascii="Arial" w:hAnsi="Arial" w:cs="Arial"/>
              </w:rPr>
              <w:t>0</w:t>
            </w:r>
            <w:r w:rsidRPr="005574DA">
              <w:rPr>
                <w:rFonts w:ascii="Arial" w:hAnsi="Arial" w:cs="Arial"/>
              </w:rPr>
              <w:t>.396</w:t>
            </w:r>
          </w:p>
        </w:tc>
      </w:tr>
      <w:tr w:rsidR="00F83ED2" w:rsidRPr="00B14BE4" w14:paraId="7785B1E6" w14:textId="77777777" w:rsidTr="00FA3DB5">
        <w:trPr>
          <w:trHeight w:val="227"/>
          <w:jc w:val="center"/>
        </w:trPr>
        <w:tc>
          <w:tcPr>
            <w:tcW w:w="988" w:type="dxa"/>
          </w:tcPr>
          <w:p w14:paraId="4B9E4806"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13</w:t>
            </w:r>
          </w:p>
        </w:tc>
        <w:tc>
          <w:tcPr>
            <w:tcW w:w="4433" w:type="dxa"/>
          </w:tcPr>
          <w:p w14:paraId="123DF5A9"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Cost of cultivation(x</w:t>
            </w:r>
            <w:r w:rsidRPr="005C023D">
              <w:rPr>
                <w:rFonts w:ascii="Arial" w:hAnsi="Arial" w:cs="Arial"/>
                <w:sz w:val="20"/>
                <w:szCs w:val="20"/>
                <w:vertAlign w:val="subscript"/>
              </w:rPr>
              <w:t>13</w:t>
            </w:r>
            <w:r w:rsidRPr="005C023D">
              <w:rPr>
                <w:rFonts w:ascii="Arial" w:hAnsi="Arial" w:cs="Arial"/>
                <w:sz w:val="20"/>
                <w:szCs w:val="20"/>
              </w:rPr>
              <w:t>)</w:t>
            </w:r>
          </w:p>
        </w:tc>
        <w:tc>
          <w:tcPr>
            <w:tcW w:w="3168" w:type="dxa"/>
          </w:tcPr>
          <w:p w14:paraId="6E0601F3" w14:textId="3D0FDD02" w:rsidR="00F83ED2" w:rsidRPr="005574DA" w:rsidRDefault="005574DA" w:rsidP="00173C01">
            <w:pPr>
              <w:spacing w:after="160" w:line="259" w:lineRule="auto"/>
              <w:ind w:left="0"/>
              <w:jc w:val="center"/>
              <w:rPr>
                <w:rFonts w:ascii="Arial" w:hAnsi="Arial" w:cs="Arial"/>
                <w:sz w:val="20"/>
                <w:szCs w:val="20"/>
              </w:rPr>
            </w:pPr>
            <w:r w:rsidRPr="005574DA">
              <w:rPr>
                <w:rFonts w:ascii="Arial" w:hAnsi="Arial" w:cs="Arial"/>
              </w:rPr>
              <w:t>0</w:t>
            </w:r>
            <w:r w:rsidR="00F83ED2" w:rsidRPr="005574DA">
              <w:rPr>
                <w:rFonts w:ascii="Arial" w:hAnsi="Arial" w:cs="Arial"/>
              </w:rPr>
              <w:t>.558</w:t>
            </w:r>
          </w:p>
        </w:tc>
      </w:tr>
      <w:tr w:rsidR="00F83ED2" w:rsidRPr="00B14BE4" w14:paraId="394F16F0" w14:textId="77777777" w:rsidTr="00FA3DB5">
        <w:trPr>
          <w:trHeight w:val="227"/>
          <w:jc w:val="center"/>
        </w:trPr>
        <w:tc>
          <w:tcPr>
            <w:tcW w:w="988" w:type="dxa"/>
          </w:tcPr>
          <w:p w14:paraId="5F06B0AD"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14</w:t>
            </w:r>
          </w:p>
        </w:tc>
        <w:tc>
          <w:tcPr>
            <w:tcW w:w="4433" w:type="dxa"/>
          </w:tcPr>
          <w:p w14:paraId="1EB4BAE3" w14:textId="2B6FDB00"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On farm income (</w:t>
            </w:r>
            <w:r w:rsidR="00897B61">
              <w:rPr>
                <w:rFonts w:ascii="Arial" w:hAnsi="Arial" w:cs="Arial"/>
                <w:sz w:val="20"/>
                <w:szCs w:val="20"/>
              </w:rPr>
              <w:t>A</w:t>
            </w:r>
            <w:r w:rsidRPr="005C023D">
              <w:rPr>
                <w:rFonts w:ascii="Arial" w:hAnsi="Arial" w:cs="Arial"/>
                <w:sz w:val="20"/>
                <w:szCs w:val="20"/>
              </w:rPr>
              <w:t>nnual)(x</w:t>
            </w:r>
            <w:r w:rsidRPr="005C023D">
              <w:rPr>
                <w:rFonts w:ascii="Arial" w:hAnsi="Arial" w:cs="Arial"/>
                <w:sz w:val="20"/>
                <w:szCs w:val="20"/>
                <w:vertAlign w:val="subscript"/>
              </w:rPr>
              <w:t>14</w:t>
            </w:r>
            <w:r w:rsidRPr="005C023D">
              <w:rPr>
                <w:rFonts w:ascii="Arial" w:hAnsi="Arial" w:cs="Arial"/>
                <w:sz w:val="20"/>
                <w:szCs w:val="20"/>
              </w:rPr>
              <w:t>)</w:t>
            </w:r>
          </w:p>
        </w:tc>
        <w:tc>
          <w:tcPr>
            <w:tcW w:w="3168" w:type="dxa"/>
          </w:tcPr>
          <w:p w14:paraId="1672485F" w14:textId="7EAB55A9"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2.109</w:t>
            </w:r>
          </w:p>
        </w:tc>
      </w:tr>
      <w:tr w:rsidR="00F83ED2" w:rsidRPr="00B14BE4" w14:paraId="15E1E816" w14:textId="77777777" w:rsidTr="00FA3DB5">
        <w:trPr>
          <w:trHeight w:val="227"/>
          <w:jc w:val="center"/>
        </w:trPr>
        <w:tc>
          <w:tcPr>
            <w:tcW w:w="988" w:type="dxa"/>
          </w:tcPr>
          <w:p w14:paraId="2A2FD865"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15</w:t>
            </w:r>
          </w:p>
        </w:tc>
        <w:tc>
          <w:tcPr>
            <w:tcW w:w="4433" w:type="dxa"/>
          </w:tcPr>
          <w:p w14:paraId="088D610E" w14:textId="67C9FD3B"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Off farm income (</w:t>
            </w:r>
            <w:r w:rsidR="00897B61">
              <w:rPr>
                <w:rFonts w:ascii="Arial" w:hAnsi="Arial" w:cs="Arial"/>
                <w:sz w:val="20"/>
                <w:szCs w:val="20"/>
              </w:rPr>
              <w:t>A</w:t>
            </w:r>
            <w:r w:rsidRPr="005C023D">
              <w:rPr>
                <w:rFonts w:ascii="Arial" w:hAnsi="Arial" w:cs="Arial"/>
                <w:sz w:val="20"/>
                <w:szCs w:val="20"/>
              </w:rPr>
              <w:t>nnual)(x</w:t>
            </w:r>
            <w:r w:rsidRPr="005C023D">
              <w:rPr>
                <w:rFonts w:ascii="Arial" w:hAnsi="Arial" w:cs="Arial"/>
                <w:sz w:val="20"/>
                <w:szCs w:val="20"/>
                <w:vertAlign w:val="subscript"/>
              </w:rPr>
              <w:t>15</w:t>
            </w:r>
            <w:r w:rsidRPr="005C023D">
              <w:rPr>
                <w:rFonts w:ascii="Arial" w:hAnsi="Arial" w:cs="Arial"/>
                <w:sz w:val="20"/>
                <w:szCs w:val="20"/>
              </w:rPr>
              <w:t>)</w:t>
            </w:r>
          </w:p>
        </w:tc>
        <w:tc>
          <w:tcPr>
            <w:tcW w:w="3168" w:type="dxa"/>
          </w:tcPr>
          <w:p w14:paraId="32D0F8B4" w14:textId="02D723B8"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2.167</w:t>
            </w:r>
          </w:p>
        </w:tc>
      </w:tr>
      <w:tr w:rsidR="00F83ED2" w:rsidRPr="00B14BE4" w14:paraId="59E6C15E" w14:textId="77777777" w:rsidTr="00FA3DB5">
        <w:trPr>
          <w:trHeight w:val="227"/>
          <w:jc w:val="center"/>
        </w:trPr>
        <w:tc>
          <w:tcPr>
            <w:tcW w:w="988" w:type="dxa"/>
          </w:tcPr>
          <w:p w14:paraId="16914D8A"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16</w:t>
            </w:r>
          </w:p>
        </w:tc>
        <w:tc>
          <w:tcPr>
            <w:tcW w:w="4433" w:type="dxa"/>
          </w:tcPr>
          <w:p w14:paraId="5F586DCA" w14:textId="573976B9" w:rsidR="00F83ED2" w:rsidRPr="005C023D" w:rsidRDefault="00897B61" w:rsidP="00173C01">
            <w:pPr>
              <w:spacing w:after="160" w:line="259" w:lineRule="auto"/>
              <w:ind w:left="0"/>
              <w:jc w:val="center"/>
              <w:rPr>
                <w:rFonts w:ascii="Arial" w:hAnsi="Arial" w:cs="Arial"/>
                <w:sz w:val="20"/>
                <w:szCs w:val="20"/>
              </w:rPr>
            </w:pPr>
            <w:r>
              <w:rPr>
                <w:rFonts w:ascii="Arial" w:hAnsi="Arial" w:cs="Arial"/>
                <w:sz w:val="20"/>
                <w:szCs w:val="20"/>
              </w:rPr>
              <w:t>Income per year</w:t>
            </w:r>
            <w:r w:rsidRPr="005C023D">
              <w:rPr>
                <w:rFonts w:ascii="Arial" w:hAnsi="Arial" w:cs="Arial"/>
                <w:sz w:val="20"/>
                <w:szCs w:val="20"/>
              </w:rPr>
              <w:t xml:space="preserve"> </w:t>
            </w:r>
            <w:r w:rsidR="00F83ED2" w:rsidRPr="005C023D">
              <w:rPr>
                <w:rFonts w:ascii="Arial" w:hAnsi="Arial" w:cs="Arial"/>
                <w:sz w:val="20"/>
                <w:szCs w:val="20"/>
              </w:rPr>
              <w:t>(x</w:t>
            </w:r>
            <w:r w:rsidR="00F83ED2" w:rsidRPr="005C023D">
              <w:rPr>
                <w:rFonts w:ascii="Arial" w:hAnsi="Arial" w:cs="Arial"/>
                <w:sz w:val="20"/>
                <w:szCs w:val="20"/>
                <w:vertAlign w:val="subscript"/>
              </w:rPr>
              <w:t>16</w:t>
            </w:r>
            <w:r w:rsidR="00F83ED2" w:rsidRPr="005C023D">
              <w:rPr>
                <w:rFonts w:ascii="Arial" w:hAnsi="Arial" w:cs="Arial"/>
                <w:sz w:val="20"/>
                <w:szCs w:val="20"/>
              </w:rPr>
              <w:t>)</w:t>
            </w:r>
          </w:p>
        </w:tc>
        <w:tc>
          <w:tcPr>
            <w:tcW w:w="3168" w:type="dxa"/>
          </w:tcPr>
          <w:p w14:paraId="5E78C33C" w14:textId="1281FB73"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-3.452</w:t>
            </w:r>
          </w:p>
        </w:tc>
      </w:tr>
      <w:tr w:rsidR="00F83ED2" w:rsidRPr="00B14BE4" w14:paraId="3CDEC905" w14:textId="77777777" w:rsidTr="00FA3DB5">
        <w:trPr>
          <w:trHeight w:val="227"/>
          <w:jc w:val="center"/>
        </w:trPr>
        <w:tc>
          <w:tcPr>
            <w:tcW w:w="988" w:type="dxa"/>
          </w:tcPr>
          <w:p w14:paraId="0495148F"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17</w:t>
            </w:r>
          </w:p>
        </w:tc>
        <w:tc>
          <w:tcPr>
            <w:tcW w:w="4433" w:type="dxa"/>
          </w:tcPr>
          <w:p w14:paraId="66426A85"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Training received(x</w:t>
            </w:r>
            <w:r w:rsidRPr="005C023D">
              <w:rPr>
                <w:rFonts w:ascii="Arial" w:hAnsi="Arial" w:cs="Arial"/>
                <w:sz w:val="20"/>
                <w:szCs w:val="20"/>
                <w:vertAlign w:val="subscript"/>
              </w:rPr>
              <w:t>17</w:t>
            </w:r>
            <w:r w:rsidRPr="005C023D">
              <w:rPr>
                <w:rFonts w:ascii="Arial" w:hAnsi="Arial" w:cs="Arial"/>
                <w:sz w:val="20"/>
                <w:szCs w:val="20"/>
              </w:rPr>
              <w:t>)</w:t>
            </w:r>
          </w:p>
        </w:tc>
        <w:tc>
          <w:tcPr>
            <w:tcW w:w="3168" w:type="dxa"/>
          </w:tcPr>
          <w:p w14:paraId="1CFD4F7A" w14:textId="249E5ABD" w:rsidR="00F83ED2" w:rsidRPr="005574DA" w:rsidRDefault="005574DA" w:rsidP="00173C01">
            <w:pPr>
              <w:spacing w:after="160" w:line="259" w:lineRule="auto"/>
              <w:ind w:left="0"/>
              <w:jc w:val="center"/>
              <w:rPr>
                <w:rFonts w:ascii="Arial" w:hAnsi="Arial" w:cs="Arial"/>
                <w:sz w:val="20"/>
                <w:szCs w:val="20"/>
              </w:rPr>
            </w:pPr>
            <w:r w:rsidRPr="005574DA">
              <w:rPr>
                <w:rFonts w:ascii="Arial" w:hAnsi="Arial" w:cs="Arial"/>
              </w:rPr>
              <w:t>0</w:t>
            </w:r>
            <w:r w:rsidR="00F83ED2" w:rsidRPr="005574DA">
              <w:rPr>
                <w:rFonts w:ascii="Arial" w:hAnsi="Arial" w:cs="Arial"/>
              </w:rPr>
              <w:t>.396</w:t>
            </w:r>
          </w:p>
        </w:tc>
      </w:tr>
      <w:tr w:rsidR="00F83ED2" w:rsidRPr="00B14BE4" w14:paraId="59DB8A64" w14:textId="77777777" w:rsidTr="00FA3DB5">
        <w:trPr>
          <w:trHeight w:val="227"/>
          <w:jc w:val="center"/>
        </w:trPr>
        <w:tc>
          <w:tcPr>
            <w:tcW w:w="988" w:type="dxa"/>
          </w:tcPr>
          <w:p w14:paraId="49D2AC84"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18</w:t>
            </w:r>
          </w:p>
        </w:tc>
        <w:tc>
          <w:tcPr>
            <w:tcW w:w="4433" w:type="dxa"/>
          </w:tcPr>
          <w:p w14:paraId="32312CC7"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Farming experience(x</w:t>
            </w:r>
            <w:r w:rsidRPr="005C023D">
              <w:rPr>
                <w:rFonts w:ascii="Arial" w:hAnsi="Arial" w:cs="Arial"/>
                <w:sz w:val="20"/>
                <w:szCs w:val="20"/>
                <w:vertAlign w:val="subscript"/>
              </w:rPr>
              <w:t>18</w:t>
            </w:r>
            <w:r w:rsidRPr="005C023D">
              <w:rPr>
                <w:rFonts w:ascii="Arial" w:hAnsi="Arial" w:cs="Arial"/>
                <w:sz w:val="20"/>
                <w:szCs w:val="20"/>
              </w:rPr>
              <w:t>)</w:t>
            </w:r>
          </w:p>
        </w:tc>
        <w:tc>
          <w:tcPr>
            <w:tcW w:w="3168" w:type="dxa"/>
          </w:tcPr>
          <w:p w14:paraId="238FAC8E" w14:textId="6A0BC34C" w:rsidR="00F83ED2" w:rsidRPr="005574DA" w:rsidRDefault="005574DA" w:rsidP="00173C01">
            <w:pPr>
              <w:spacing w:after="160" w:line="259" w:lineRule="auto"/>
              <w:ind w:left="0"/>
              <w:jc w:val="center"/>
              <w:rPr>
                <w:rFonts w:ascii="Arial" w:hAnsi="Arial" w:cs="Arial"/>
                <w:sz w:val="20"/>
                <w:szCs w:val="20"/>
              </w:rPr>
            </w:pPr>
            <w:r w:rsidRPr="005574DA">
              <w:rPr>
                <w:rFonts w:ascii="Arial" w:hAnsi="Arial" w:cs="Arial"/>
              </w:rPr>
              <w:t>0</w:t>
            </w:r>
            <w:r w:rsidR="00F83ED2" w:rsidRPr="005574DA">
              <w:rPr>
                <w:rFonts w:ascii="Arial" w:hAnsi="Arial" w:cs="Arial"/>
              </w:rPr>
              <w:t>.644</w:t>
            </w:r>
          </w:p>
        </w:tc>
      </w:tr>
      <w:tr w:rsidR="00F83ED2" w:rsidRPr="00B14BE4" w14:paraId="6180FFF6" w14:textId="77777777" w:rsidTr="00FA3DB5">
        <w:trPr>
          <w:trHeight w:val="227"/>
          <w:jc w:val="center"/>
        </w:trPr>
        <w:tc>
          <w:tcPr>
            <w:tcW w:w="988" w:type="dxa"/>
          </w:tcPr>
          <w:p w14:paraId="5659111E"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19</w:t>
            </w:r>
          </w:p>
        </w:tc>
        <w:tc>
          <w:tcPr>
            <w:tcW w:w="4433" w:type="dxa"/>
          </w:tcPr>
          <w:p w14:paraId="31F2903B"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Information seeking behaviour(x</w:t>
            </w:r>
            <w:r w:rsidRPr="005C023D">
              <w:rPr>
                <w:rFonts w:ascii="Arial" w:hAnsi="Arial" w:cs="Arial"/>
                <w:sz w:val="20"/>
                <w:szCs w:val="20"/>
                <w:vertAlign w:val="subscript"/>
              </w:rPr>
              <w:t>19</w:t>
            </w:r>
            <w:r w:rsidRPr="005C023D">
              <w:rPr>
                <w:rFonts w:ascii="Arial" w:hAnsi="Arial" w:cs="Arial"/>
                <w:sz w:val="20"/>
                <w:szCs w:val="20"/>
              </w:rPr>
              <w:t>)</w:t>
            </w:r>
          </w:p>
        </w:tc>
        <w:tc>
          <w:tcPr>
            <w:tcW w:w="3168" w:type="dxa"/>
          </w:tcPr>
          <w:p w14:paraId="4193E33A" w14:textId="6050351E"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w:t>
            </w:r>
            <w:r w:rsidR="005574DA" w:rsidRPr="005574DA">
              <w:rPr>
                <w:rFonts w:ascii="Arial" w:hAnsi="Arial" w:cs="Arial"/>
              </w:rPr>
              <w:t>0</w:t>
            </w:r>
            <w:r w:rsidRPr="005574DA">
              <w:rPr>
                <w:rFonts w:ascii="Arial" w:hAnsi="Arial" w:cs="Arial"/>
              </w:rPr>
              <w:t>.180</w:t>
            </w:r>
          </w:p>
        </w:tc>
      </w:tr>
      <w:tr w:rsidR="00F83ED2" w:rsidRPr="00B14BE4" w14:paraId="7FB5BD53" w14:textId="77777777" w:rsidTr="00FA3DB5">
        <w:trPr>
          <w:trHeight w:val="227"/>
          <w:jc w:val="center"/>
        </w:trPr>
        <w:tc>
          <w:tcPr>
            <w:tcW w:w="988" w:type="dxa"/>
          </w:tcPr>
          <w:p w14:paraId="2CE85CAE"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20</w:t>
            </w:r>
          </w:p>
        </w:tc>
        <w:tc>
          <w:tcPr>
            <w:tcW w:w="4433" w:type="dxa"/>
          </w:tcPr>
          <w:p w14:paraId="693850A8"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Health status(x</w:t>
            </w:r>
            <w:r w:rsidRPr="005C023D">
              <w:rPr>
                <w:rFonts w:ascii="Arial" w:hAnsi="Arial" w:cs="Arial"/>
                <w:sz w:val="20"/>
                <w:szCs w:val="20"/>
                <w:vertAlign w:val="subscript"/>
              </w:rPr>
              <w:t>20</w:t>
            </w:r>
            <w:r w:rsidRPr="005C023D">
              <w:rPr>
                <w:rFonts w:ascii="Arial" w:hAnsi="Arial" w:cs="Arial"/>
                <w:sz w:val="20"/>
                <w:szCs w:val="20"/>
              </w:rPr>
              <w:t>)</w:t>
            </w:r>
          </w:p>
        </w:tc>
        <w:tc>
          <w:tcPr>
            <w:tcW w:w="3168" w:type="dxa"/>
          </w:tcPr>
          <w:p w14:paraId="307B27E1" w14:textId="00129911" w:rsidR="00F83ED2" w:rsidRPr="005574DA" w:rsidRDefault="005574DA" w:rsidP="00173C01">
            <w:pPr>
              <w:spacing w:after="160" w:line="259" w:lineRule="auto"/>
              <w:ind w:left="0"/>
              <w:jc w:val="center"/>
              <w:rPr>
                <w:rFonts w:ascii="Arial" w:hAnsi="Arial" w:cs="Arial"/>
                <w:sz w:val="20"/>
                <w:szCs w:val="20"/>
              </w:rPr>
            </w:pPr>
            <w:r w:rsidRPr="005574DA">
              <w:rPr>
                <w:rFonts w:ascii="Arial" w:hAnsi="Arial" w:cs="Arial"/>
              </w:rPr>
              <w:t>0</w:t>
            </w:r>
            <w:r w:rsidR="00F83ED2" w:rsidRPr="005574DA">
              <w:rPr>
                <w:rFonts w:ascii="Arial" w:hAnsi="Arial" w:cs="Arial"/>
              </w:rPr>
              <w:t>.034</w:t>
            </w:r>
          </w:p>
        </w:tc>
      </w:tr>
      <w:tr w:rsidR="00F83ED2" w:rsidRPr="00B14BE4" w14:paraId="015E1917" w14:textId="77777777" w:rsidTr="00FA3DB5">
        <w:trPr>
          <w:trHeight w:val="44"/>
          <w:jc w:val="center"/>
        </w:trPr>
        <w:tc>
          <w:tcPr>
            <w:tcW w:w="988" w:type="dxa"/>
          </w:tcPr>
          <w:p w14:paraId="7A2D0A24"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21</w:t>
            </w:r>
          </w:p>
        </w:tc>
        <w:tc>
          <w:tcPr>
            <w:tcW w:w="4433" w:type="dxa"/>
          </w:tcPr>
          <w:p w14:paraId="2CEB03FC"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Stress(x</w:t>
            </w:r>
            <w:r w:rsidRPr="005C023D">
              <w:rPr>
                <w:rFonts w:ascii="Arial" w:hAnsi="Arial" w:cs="Arial"/>
                <w:sz w:val="20"/>
                <w:szCs w:val="20"/>
                <w:vertAlign w:val="subscript"/>
              </w:rPr>
              <w:t>21</w:t>
            </w:r>
            <w:r w:rsidRPr="005C023D">
              <w:rPr>
                <w:rFonts w:ascii="Arial" w:hAnsi="Arial" w:cs="Arial"/>
                <w:sz w:val="20"/>
                <w:szCs w:val="20"/>
              </w:rPr>
              <w:t>)</w:t>
            </w:r>
          </w:p>
        </w:tc>
        <w:tc>
          <w:tcPr>
            <w:tcW w:w="3168" w:type="dxa"/>
          </w:tcPr>
          <w:p w14:paraId="4F04AC98" w14:textId="6486DA7E"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w:t>
            </w:r>
            <w:r w:rsidR="005574DA" w:rsidRPr="005574DA">
              <w:rPr>
                <w:rFonts w:ascii="Arial" w:hAnsi="Arial" w:cs="Arial"/>
              </w:rPr>
              <w:t>0</w:t>
            </w:r>
            <w:r w:rsidRPr="005574DA">
              <w:rPr>
                <w:rFonts w:ascii="Arial" w:hAnsi="Arial" w:cs="Arial"/>
              </w:rPr>
              <w:t>.050</w:t>
            </w:r>
          </w:p>
        </w:tc>
      </w:tr>
    </w:tbl>
    <w:p w14:paraId="58658BCC" w14:textId="77777777" w:rsidR="0034288F" w:rsidRPr="00B14BE4" w:rsidRDefault="0034288F" w:rsidP="00CA378C">
      <w:pPr>
        <w:ind w:left="0"/>
        <w:rPr>
          <w:rFonts w:ascii="Arial" w:hAnsi="Arial" w:cs="Arial"/>
          <w:b/>
          <w:bCs/>
          <w:sz w:val="24"/>
          <w:szCs w:val="24"/>
        </w:rPr>
      </w:pPr>
    </w:p>
    <w:p w14:paraId="1698833E" w14:textId="5036CE86" w:rsidR="00FE2DB6" w:rsidRPr="005035B2" w:rsidRDefault="00FE2DB6" w:rsidP="0089238B">
      <w:pPr>
        <w:ind w:left="0" w:firstLine="720"/>
        <w:rPr>
          <w:rFonts w:ascii="Arial" w:hAnsi="Arial" w:cs="Arial"/>
          <w:sz w:val="20"/>
          <w:szCs w:val="20"/>
        </w:rPr>
      </w:pPr>
      <w:r w:rsidRPr="005035B2">
        <w:rPr>
          <w:rFonts w:ascii="Arial" w:hAnsi="Arial" w:cs="Arial"/>
          <w:sz w:val="20"/>
          <w:szCs w:val="20"/>
        </w:rPr>
        <w:t xml:space="preserve">Table 2 </w:t>
      </w:r>
      <w:r w:rsidR="004D7FFA">
        <w:rPr>
          <w:rFonts w:ascii="Arial" w:hAnsi="Arial" w:cs="Arial"/>
          <w:sz w:val="20"/>
          <w:szCs w:val="20"/>
        </w:rPr>
        <w:t>shows</w:t>
      </w:r>
      <w:r w:rsidRPr="005035B2">
        <w:rPr>
          <w:rFonts w:ascii="Arial" w:hAnsi="Arial" w:cs="Arial"/>
          <w:sz w:val="20"/>
          <w:szCs w:val="20"/>
        </w:rPr>
        <w:t xml:space="preserve"> the results of the </w:t>
      </w:r>
      <w:r w:rsidR="0069443B">
        <w:rPr>
          <w:rFonts w:ascii="Arial" w:hAnsi="Arial" w:cs="Arial"/>
          <w:sz w:val="20"/>
          <w:szCs w:val="20"/>
        </w:rPr>
        <w:t>c</w:t>
      </w:r>
      <w:r w:rsidRPr="005035B2">
        <w:rPr>
          <w:rFonts w:ascii="Arial" w:hAnsi="Arial" w:cs="Arial"/>
          <w:sz w:val="20"/>
          <w:szCs w:val="20"/>
        </w:rPr>
        <w:t xml:space="preserve">anonical </w:t>
      </w:r>
      <w:r w:rsidR="0069443B">
        <w:rPr>
          <w:rFonts w:ascii="Arial" w:hAnsi="Arial" w:cs="Arial"/>
          <w:sz w:val="20"/>
          <w:szCs w:val="20"/>
        </w:rPr>
        <w:t>c</w:t>
      </w:r>
      <w:r w:rsidRPr="005035B2">
        <w:rPr>
          <w:rFonts w:ascii="Arial" w:hAnsi="Arial" w:cs="Arial"/>
          <w:sz w:val="20"/>
          <w:szCs w:val="20"/>
        </w:rPr>
        <w:t>o</w:t>
      </w:r>
      <w:r w:rsidR="00CA5761">
        <w:rPr>
          <w:rFonts w:ascii="Arial" w:hAnsi="Arial" w:cs="Arial"/>
          <w:sz w:val="20"/>
          <w:szCs w:val="20"/>
        </w:rPr>
        <w:t>rrelation</w:t>
      </w:r>
      <w:r w:rsidRPr="005035B2">
        <w:rPr>
          <w:rFonts w:ascii="Arial" w:hAnsi="Arial" w:cs="Arial"/>
          <w:sz w:val="20"/>
          <w:szCs w:val="20"/>
        </w:rPr>
        <w:t xml:space="preserve"> </w:t>
      </w:r>
      <w:r w:rsidR="0069443B">
        <w:rPr>
          <w:rFonts w:ascii="Arial" w:hAnsi="Arial" w:cs="Arial"/>
          <w:sz w:val="20"/>
          <w:szCs w:val="20"/>
        </w:rPr>
        <w:t>a</w:t>
      </w:r>
      <w:r w:rsidRPr="005035B2">
        <w:rPr>
          <w:rFonts w:ascii="Arial" w:hAnsi="Arial" w:cs="Arial"/>
          <w:sz w:val="20"/>
          <w:szCs w:val="20"/>
        </w:rPr>
        <w:t>nalysis depicting the interaction between dependent variables representing different dimensions of uncertainty and independent</w:t>
      </w:r>
      <w:r w:rsidR="00E41CDE">
        <w:rPr>
          <w:rFonts w:ascii="Arial" w:hAnsi="Arial" w:cs="Arial"/>
          <w:sz w:val="20"/>
          <w:szCs w:val="20"/>
        </w:rPr>
        <w:t xml:space="preserve"> variables</w:t>
      </w:r>
      <w:r w:rsidRPr="005035B2">
        <w:rPr>
          <w:rFonts w:ascii="Arial" w:hAnsi="Arial" w:cs="Arial"/>
          <w:sz w:val="20"/>
          <w:szCs w:val="20"/>
        </w:rPr>
        <w:t>. Among the dependent variables, market uncertainty emerges as the most influential component with a high absolute coefficient (–0.841), indicating its dominant role in shaping overall uncertainty. Weather uncertainty also shows a substantial positive loading (0.563), highlighting the continuing importance of climatic variability in farmers’ risk perception. Livelihood uncertainty contributes moderately (–0.441), reflecting the close linkage between income security and market and environmental conditions, while economic and technology uncertainties exhibit relatively weaker effects within the canonical structure.</w:t>
      </w:r>
    </w:p>
    <w:p w14:paraId="73EFA58E" w14:textId="2EC68ECF" w:rsidR="00FE2DB6" w:rsidRPr="001507F8" w:rsidRDefault="00FE2DB6" w:rsidP="0089238B">
      <w:pPr>
        <w:ind w:left="0" w:firstLine="720"/>
        <w:rPr>
          <w:rFonts w:ascii="Arial" w:hAnsi="Arial" w:cs="Arial"/>
          <w:sz w:val="20"/>
          <w:szCs w:val="20"/>
        </w:rPr>
      </w:pPr>
      <w:r w:rsidRPr="001507F8">
        <w:rPr>
          <w:rFonts w:ascii="Arial" w:hAnsi="Arial" w:cs="Arial"/>
          <w:sz w:val="20"/>
          <w:szCs w:val="20"/>
        </w:rPr>
        <w:lastRenderedPageBreak/>
        <w:t>On the independent side, age shows a strong negative association (–0.954), suggesting that older farmers experience lower levels of perceived uncertainty, likely due to accumulated experience and adaptive capacity. Education, family size and information</w:t>
      </w:r>
      <w:r w:rsidR="00C133B7">
        <w:rPr>
          <w:rFonts w:ascii="Arial" w:hAnsi="Arial" w:cs="Arial"/>
          <w:sz w:val="20"/>
          <w:szCs w:val="20"/>
        </w:rPr>
        <w:t xml:space="preserve"> </w:t>
      </w:r>
      <w:r w:rsidRPr="001507F8">
        <w:rPr>
          <w:rFonts w:ascii="Arial" w:hAnsi="Arial" w:cs="Arial"/>
          <w:sz w:val="20"/>
          <w:szCs w:val="20"/>
        </w:rPr>
        <w:t>seeking behaviour also display negative coefficients, indicating their role in reducing uncertainty through improved decision</w:t>
      </w:r>
      <w:r w:rsidR="00C133B7">
        <w:rPr>
          <w:rFonts w:ascii="Arial" w:hAnsi="Arial" w:cs="Arial"/>
          <w:sz w:val="20"/>
          <w:szCs w:val="20"/>
        </w:rPr>
        <w:t xml:space="preserve"> </w:t>
      </w:r>
      <w:r w:rsidRPr="001507F8">
        <w:rPr>
          <w:rFonts w:ascii="Arial" w:hAnsi="Arial" w:cs="Arial"/>
          <w:sz w:val="20"/>
          <w:szCs w:val="20"/>
        </w:rPr>
        <w:t>making and access to knowledge. Income</w:t>
      </w:r>
      <w:r w:rsidR="00C133B7">
        <w:rPr>
          <w:rFonts w:ascii="Arial" w:hAnsi="Arial" w:cs="Arial"/>
          <w:sz w:val="20"/>
          <w:szCs w:val="20"/>
        </w:rPr>
        <w:t xml:space="preserve"> </w:t>
      </w:r>
      <w:r w:rsidRPr="001507F8">
        <w:rPr>
          <w:rFonts w:ascii="Arial" w:hAnsi="Arial" w:cs="Arial"/>
          <w:sz w:val="20"/>
          <w:szCs w:val="20"/>
        </w:rPr>
        <w:t>related variables exert the strongest influence, with on</w:t>
      </w:r>
      <w:r w:rsidR="00117C89">
        <w:rPr>
          <w:rFonts w:ascii="Arial" w:hAnsi="Arial" w:cs="Arial"/>
          <w:sz w:val="20"/>
          <w:szCs w:val="20"/>
        </w:rPr>
        <w:t xml:space="preserve"> </w:t>
      </w:r>
      <w:r w:rsidRPr="001507F8">
        <w:rPr>
          <w:rFonts w:ascii="Arial" w:hAnsi="Arial" w:cs="Arial"/>
          <w:sz w:val="20"/>
          <w:szCs w:val="20"/>
        </w:rPr>
        <w:t>farm and off</w:t>
      </w:r>
      <w:r w:rsidR="00117C89">
        <w:rPr>
          <w:rFonts w:ascii="Arial" w:hAnsi="Arial" w:cs="Arial"/>
          <w:sz w:val="20"/>
          <w:szCs w:val="20"/>
        </w:rPr>
        <w:t xml:space="preserve"> </w:t>
      </w:r>
      <w:r w:rsidRPr="001507F8">
        <w:rPr>
          <w:rFonts w:ascii="Arial" w:hAnsi="Arial" w:cs="Arial"/>
          <w:sz w:val="20"/>
          <w:szCs w:val="20"/>
        </w:rPr>
        <w:t>farm incomes showing high positive coefficients (2.109 and 2.167), while total annual income has a large negative coefficient (–3.452), implying that overall income security substantially reduces farmers’ uncertainty. Cost of cultivation exhibits a positive relationship (0.558), indicating that rising production expenses intensify economic and market-related risks. Farm resource variables such as landholding, irrigation, and cropping intensity show relatively small coefficients, suggesting a limited but stabilizing influence. Training received and farming experience contribute positively to uncertainty reduction</w:t>
      </w:r>
      <w:r w:rsidR="00351502">
        <w:rPr>
          <w:rFonts w:ascii="Arial" w:hAnsi="Arial" w:cs="Arial"/>
          <w:sz w:val="20"/>
          <w:szCs w:val="20"/>
        </w:rPr>
        <w:t>.</w:t>
      </w:r>
      <w:r w:rsidRPr="001507F8">
        <w:rPr>
          <w:rFonts w:ascii="Arial" w:hAnsi="Arial" w:cs="Arial"/>
          <w:sz w:val="20"/>
          <w:szCs w:val="20"/>
        </w:rPr>
        <w:t xml:space="preserve"> </w:t>
      </w:r>
      <w:r w:rsidR="00351502">
        <w:rPr>
          <w:rFonts w:ascii="Arial" w:hAnsi="Arial" w:cs="Arial"/>
          <w:sz w:val="20"/>
          <w:szCs w:val="20"/>
        </w:rPr>
        <w:t>S</w:t>
      </w:r>
      <w:r w:rsidRPr="001507F8">
        <w:rPr>
          <w:rFonts w:ascii="Arial" w:hAnsi="Arial" w:cs="Arial"/>
          <w:sz w:val="20"/>
          <w:szCs w:val="20"/>
        </w:rPr>
        <w:t>tress shows a negative association</w:t>
      </w:r>
      <w:r w:rsidR="00351502">
        <w:rPr>
          <w:rFonts w:ascii="Arial" w:hAnsi="Arial" w:cs="Arial"/>
          <w:sz w:val="20"/>
          <w:szCs w:val="20"/>
        </w:rPr>
        <w:t xml:space="preserve"> which</w:t>
      </w:r>
      <w:r w:rsidRPr="001507F8">
        <w:rPr>
          <w:rFonts w:ascii="Arial" w:hAnsi="Arial" w:cs="Arial"/>
          <w:sz w:val="20"/>
          <w:szCs w:val="20"/>
        </w:rPr>
        <w:t xml:space="preserve"> indicat</w:t>
      </w:r>
      <w:r w:rsidR="00351502">
        <w:rPr>
          <w:rFonts w:ascii="Arial" w:hAnsi="Arial" w:cs="Arial"/>
          <w:sz w:val="20"/>
          <w:szCs w:val="20"/>
        </w:rPr>
        <w:t>es</w:t>
      </w:r>
      <w:r w:rsidRPr="001507F8">
        <w:rPr>
          <w:rFonts w:ascii="Arial" w:hAnsi="Arial" w:cs="Arial"/>
          <w:sz w:val="20"/>
          <w:szCs w:val="20"/>
        </w:rPr>
        <w:t xml:space="preserve"> its role in amplifying vulnerability. Overall, the canonical </w:t>
      </w:r>
      <w:r w:rsidR="00DB7769">
        <w:rPr>
          <w:rFonts w:ascii="Arial" w:hAnsi="Arial" w:cs="Arial"/>
          <w:sz w:val="20"/>
          <w:szCs w:val="20"/>
        </w:rPr>
        <w:t xml:space="preserve">correlation </w:t>
      </w:r>
      <w:r w:rsidRPr="001507F8">
        <w:rPr>
          <w:rFonts w:ascii="Arial" w:hAnsi="Arial" w:cs="Arial"/>
          <w:sz w:val="20"/>
          <w:szCs w:val="20"/>
        </w:rPr>
        <w:t>analysis reveals that farmers’ uncertainty is predominantly driven by market and weather factors, while income stability, experience, training and information access play critical roles in mitigating uncertainty.</w:t>
      </w:r>
    </w:p>
    <w:p w14:paraId="79ABC3C9" w14:textId="0C3CC780" w:rsidR="007C0567" w:rsidRPr="00FE2DB6" w:rsidRDefault="009845F5" w:rsidP="00FE2DB6">
      <w:pPr>
        <w:ind w:left="0"/>
        <w:rPr>
          <w:rFonts w:ascii="Arial" w:hAnsi="Arial" w:cs="Arial"/>
          <w:sz w:val="20"/>
          <w:szCs w:val="20"/>
        </w:rPr>
      </w:pPr>
      <w:r w:rsidRPr="009845F5">
        <w:rPr>
          <w:rFonts w:ascii="Arial" w:hAnsi="Arial" w:cs="Arial"/>
          <w:noProof/>
          <w:sz w:val="20"/>
          <w:szCs w:val="20"/>
        </w:rPr>
        <w:drawing>
          <wp:inline distT="0" distB="0" distL="0" distR="0" wp14:anchorId="12BE22B7" wp14:editId="2DA56245">
            <wp:extent cx="5731510" cy="4272280"/>
            <wp:effectExtent l="0" t="0" r="2540" b="0"/>
            <wp:docPr id="775568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68623" name=""/>
                    <pic:cNvPicPr/>
                  </pic:nvPicPr>
                  <pic:blipFill>
                    <a:blip r:embed="rId10"/>
                    <a:stretch>
                      <a:fillRect/>
                    </a:stretch>
                  </pic:blipFill>
                  <pic:spPr>
                    <a:xfrm>
                      <a:off x="0" y="0"/>
                      <a:ext cx="5731510" cy="4272280"/>
                    </a:xfrm>
                    <a:prstGeom prst="rect">
                      <a:avLst/>
                    </a:prstGeom>
                  </pic:spPr>
                </pic:pic>
              </a:graphicData>
            </a:graphic>
          </wp:inline>
        </w:drawing>
      </w:r>
    </w:p>
    <w:p w14:paraId="65DB0231" w14:textId="76E9E62E" w:rsidR="007C0567" w:rsidRDefault="007C0567" w:rsidP="007C0567">
      <w:pPr>
        <w:ind w:left="0"/>
        <w:rPr>
          <w:rFonts w:ascii="Arial" w:hAnsi="Arial" w:cs="Arial"/>
          <w:b/>
          <w:bCs/>
          <w:sz w:val="20"/>
          <w:szCs w:val="20"/>
          <w:lang w:val="en-US"/>
        </w:rPr>
      </w:pPr>
      <w:r>
        <w:rPr>
          <w:rFonts w:ascii="Arial" w:hAnsi="Arial" w:cs="Arial"/>
          <w:b/>
          <w:bCs/>
          <w:sz w:val="20"/>
          <w:szCs w:val="20"/>
          <w:lang w:val="en-US"/>
        </w:rPr>
        <w:t>Figure 3:</w:t>
      </w:r>
      <w:r w:rsidRPr="007C0567">
        <w:rPr>
          <w:rFonts w:ascii="Arial" w:hAnsi="Arial" w:cs="Arial"/>
          <w:b/>
          <w:bCs/>
          <w:lang w:val="en-US"/>
        </w:rPr>
        <w:t xml:space="preserve"> </w:t>
      </w:r>
      <w:r w:rsidRPr="007C0567">
        <w:rPr>
          <w:rFonts w:ascii="Arial" w:hAnsi="Arial" w:cs="Arial"/>
          <w:b/>
          <w:bCs/>
          <w:sz w:val="20"/>
          <w:szCs w:val="20"/>
          <w:lang w:val="en-US"/>
        </w:rPr>
        <w:t>Canonical Co</w:t>
      </w:r>
      <w:r w:rsidR="00CA5761">
        <w:rPr>
          <w:rFonts w:ascii="Arial" w:hAnsi="Arial" w:cs="Arial"/>
          <w:b/>
          <w:bCs/>
          <w:sz w:val="20"/>
          <w:szCs w:val="20"/>
          <w:lang w:val="en-US"/>
        </w:rPr>
        <w:t>rrelation</w:t>
      </w:r>
      <w:r w:rsidRPr="007C0567">
        <w:rPr>
          <w:rFonts w:ascii="Arial" w:hAnsi="Arial" w:cs="Arial"/>
          <w:b/>
          <w:bCs/>
          <w:sz w:val="20"/>
          <w:szCs w:val="20"/>
          <w:lang w:val="en-US"/>
        </w:rPr>
        <w:t xml:space="preserve"> Analysis: Interaction between Left Side Dependent </w:t>
      </w:r>
      <w:r w:rsidR="00AE3B4D">
        <w:rPr>
          <w:rFonts w:ascii="Arial" w:hAnsi="Arial" w:cs="Arial"/>
          <w:b/>
          <w:bCs/>
          <w:sz w:val="20"/>
          <w:szCs w:val="20"/>
          <w:lang w:val="en-US"/>
        </w:rPr>
        <w:t xml:space="preserve">Variables and </w:t>
      </w:r>
      <w:proofErr w:type="gramStart"/>
      <w:r w:rsidRPr="007C0567">
        <w:rPr>
          <w:rFonts w:ascii="Arial" w:hAnsi="Arial" w:cs="Arial"/>
          <w:b/>
          <w:bCs/>
          <w:sz w:val="20"/>
          <w:szCs w:val="20"/>
          <w:lang w:val="en-US"/>
        </w:rPr>
        <w:t>Right</w:t>
      </w:r>
      <w:r w:rsidR="00E51BB1">
        <w:rPr>
          <w:rFonts w:ascii="Arial" w:hAnsi="Arial" w:cs="Arial"/>
          <w:b/>
          <w:bCs/>
          <w:sz w:val="20"/>
          <w:szCs w:val="20"/>
          <w:lang w:val="en-US"/>
        </w:rPr>
        <w:t xml:space="preserve"> </w:t>
      </w:r>
      <w:r w:rsidRPr="007C0567">
        <w:rPr>
          <w:rFonts w:ascii="Arial" w:hAnsi="Arial" w:cs="Arial"/>
          <w:b/>
          <w:bCs/>
          <w:sz w:val="20"/>
          <w:szCs w:val="20"/>
          <w:lang w:val="en-US"/>
        </w:rPr>
        <w:t>Side</w:t>
      </w:r>
      <w:proofErr w:type="gramEnd"/>
      <w:r w:rsidRPr="007C0567">
        <w:rPr>
          <w:rFonts w:ascii="Arial" w:hAnsi="Arial" w:cs="Arial"/>
          <w:b/>
          <w:bCs/>
          <w:sz w:val="20"/>
          <w:szCs w:val="20"/>
          <w:lang w:val="en-US"/>
        </w:rPr>
        <w:t xml:space="preserve"> Independent Variables</w:t>
      </w:r>
    </w:p>
    <w:p w14:paraId="7E405101" w14:textId="2D7D83C7" w:rsidR="00840432" w:rsidRPr="00A5334E" w:rsidRDefault="00A5334E" w:rsidP="007C0567">
      <w:pPr>
        <w:ind w:left="0"/>
        <w:rPr>
          <w:rFonts w:ascii="Arial" w:hAnsi="Arial" w:cs="Arial"/>
          <w:b/>
          <w:bCs/>
          <w:lang w:val="en-US"/>
        </w:rPr>
      </w:pPr>
      <w:r w:rsidRPr="00A5334E">
        <w:rPr>
          <w:rFonts w:ascii="Arial" w:hAnsi="Arial" w:cs="Arial"/>
          <w:b/>
          <w:bCs/>
          <w:lang w:val="en-US"/>
        </w:rPr>
        <w:t>CONCLUSION:</w:t>
      </w:r>
    </w:p>
    <w:p w14:paraId="76014DED" w14:textId="342BC958" w:rsidR="00225AFC" w:rsidRDefault="00225AFC" w:rsidP="0089238B">
      <w:pPr>
        <w:ind w:left="0" w:firstLine="720"/>
        <w:rPr>
          <w:rFonts w:ascii="Arial" w:hAnsi="Arial" w:cs="Arial"/>
          <w:sz w:val="20"/>
          <w:szCs w:val="20"/>
        </w:rPr>
      </w:pPr>
      <w:r w:rsidRPr="00225AFC">
        <w:rPr>
          <w:rFonts w:ascii="Arial" w:hAnsi="Arial" w:cs="Arial"/>
          <w:sz w:val="20"/>
          <w:szCs w:val="20"/>
        </w:rPr>
        <w:t>This study shows that uncertainty in farming is not a temporary problem that can be fully eliminated, but a fundamental and multidimensional feature of agrarian systems. Using a Heisenberg</w:t>
      </w:r>
      <w:r w:rsidR="00561F1E">
        <w:rPr>
          <w:rFonts w:ascii="Arial" w:hAnsi="Arial" w:cs="Arial"/>
          <w:sz w:val="20"/>
          <w:szCs w:val="20"/>
        </w:rPr>
        <w:t xml:space="preserve"> </w:t>
      </w:r>
      <w:r w:rsidRPr="00225AFC">
        <w:rPr>
          <w:rFonts w:ascii="Arial" w:hAnsi="Arial" w:cs="Arial"/>
          <w:sz w:val="20"/>
          <w:szCs w:val="20"/>
        </w:rPr>
        <w:t>inspired framework, the findings highlight that efforts to bring stability to one aspect of farming often create new uncertainties elsewhere</w:t>
      </w:r>
      <w:r w:rsidR="00245527">
        <w:rPr>
          <w:rFonts w:ascii="Arial" w:hAnsi="Arial" w:cs="Arial"/>
          <w:sz w:val="20"/>
          <w:szCs w:val="20"/>
        </w:rPr>
        <w:t>. It</w:t>
      </w:r>
      <w:r w:rsidRPr="00225AFC">
        <w:rPr>
          <w:rFonts w:ascii="Arial" w:hAnsi="Arial" w:cs="Arial"/>
          <w:sz w:val="20"/>
          <w:szCs w:val="20"/>
        </w:rPr>
        <w:t xml:space="preserve"> </w:t>
      </w:r>
      <w:r w:rsidR="0070519B" w:rsidRPr="00225AFC">
        <w:rPr>
          <w:rFonts w:ascii="Arial" w:hAnsi="Arial" w:cs="Arial"/>
          <w:sz w:val="20"/>
          <w:szCs w:val="20"/>
        </w:rPr>
        <w:t>confirm</w:t>
      </w:r>
      <w:r w:rsidR="0070519B">
        <w:rPr>
          <w:rFonts w:ascii="Arial" w:hAnsi="Arial" w:cs="Arial"/>
          <w:sz w:val="20"/>
          <w:szCs w:val="20"/>
        </w:rPr>
        <w:t>s</w:t>
      </w:r>
      <w:r w:rsidRPr="00225AFC">
        <w:rPr>
          <w:rFonts w:ascii="Arial" w:hAnsi="Arial" w:cs="Arial"/>
          <w:sz w:val="20"/>
          <w:szCs w:val="20"/>
        </w:rPr>
        <w:t xml:space="preserve"> that uncertainty is structurally embedded rather than simply a result of incomplete information.</w:t>
      </w:r>
      <w:r w:rsidR="004A035D">
        <w:rPr>
          <w:rFonts w:ascii="Arial" w:hAnsi="Arial" w:cs="Arial"/>
          <w:sz w:val="20"/>
          <w:szCs w:val="20"/>
        </w:rPr>
        <w:t xml:space="preserve"> </w:t>
      </w:r>
      <w:r w:rsidRPr="00225AFC">
        <w:rPr>
          <w:rFonts w:ascii="Arial" w:hAnsi="Arial" w:cs="Arial"/>
          <w:sz w:val="20"/>
          <w:szCs w:val="20"/>
        </w:rPr>
        <w:t xml:space="preserve">The analysis reveals that farmers’ perceived uncertainty is shaped by five closely interconnected dimensions: economic and farm resources, human capital, psycho-health status, cropping intensity and household demography. Among these, economic and farm resources play the most decisive role, emphasizing the importance of income stability, access to </w:t>
      </w:r>
      <w:r w:rsidR="0070519B" w:rsidRPr="00225AFC">
        <w:rPr>
          <w:rFonts w:ascii="Arial" w:hAnsi="Arial" w:cs="Arial"/>
          <w:sz w:val="20"/>
          <w:szCs w:val="20"/>
        </w:rPr>
        <w:t>land</w:t>
      </w:r>
      <w:r w:rsidR="0070519B">
        <w:rPr>
          <w:rFonts w:ascii="Arial" w:hAnsi="Arial" w:cs="Arial"/>
          <w:sz w:val="20"/>
          <w:szCs w:val="20"/>
        </w:rPr>
        <w:t xml:space="preserve"> </w:t>
      </w:r>
      <w:r w:rsidR="0070519B" w:rsidRPr="00225AFC">
        <w:rPr>
          <w:rFonts w:ascii="Arial" w:hAnsi="Arial" w:cs="Arial"/>
          <w:sz w:val="20"/>
          <w:szCs w:val="20"/>
        </w:rPr>
        <w:lastRenderedPageBreak/>
        <w:t>and</w:t>
      </w:r>
      <w:r w:rsidRPr="00225AFC">
        <w:rPr>
          <w:rFonts w:ascii="Arial" w:hAnsi="Arial" w:cs="Arial"/>
          <w:sz w:val="20"/>
          <w:szCs w:val="20"/>
        </w:rPr>
        <w:t xml:space="preserve"> rising production costs. At the same time, the influence of human capital and psycho-health status shows that uncertainty extends beyond economic and environmental factors and is deeply linked to farmers’ experience, education, health, stress levels and information</w:t>
      </w:r>
      <w:r w:rsidR="00561F1E">
        <w:rPr>
          <w:rFonts w:ascii="Arial" w:hAnsi="Arial" w:cs="Arial"/>
          <w:sz w:val="20"/>
          <w:szCs w:val="20"/>
        </w:rPr>
        <w:t xml:space="preserve"> </w:t>
      </w:r>
      <w:r w:rsidRPr="00225AFC">
        <w:rPr>
          <w:rFonts w:ascii="Arial" w:hAnsi="Arial" w:cs="Arial"/>
          <w:sz w:val="20"/>
          <w:szCs w:val="20"/>
        </w:rPr>
        <w:t>seeking behaviour.</w:t>
      </w:r>
      <w:r w:rsidR="004A035D">
        <w:rPr>
          <w:rFonts w:ascii="Arial" w:hAnsi="Arial" w:cs="Arial"/>
          <w:sz w:val="20"/>
          <w:szCs w:val="20"/>
        </w:rPr>
        <w:t xml:space="preserve"> </w:t>
      </w:r>
      <w:r w:rsidRPr="00225AFC">
        <w:rPr>
          <w:rFonts w:ascii="Arial" w:hAnsi="Arial" w:cs="Arial"/>
          <w:sz w:val="20"/>
          <w:szCs w:val="20"/>
        </w:rPr>
        <w:t xml:space="preserve">Results from the Canonical </w:t>
      </w:r>
      <w:r w:rsidR="004B67FB">
        <w:rPr>
          <w:rFonts w:ascii="Arial" w:hAnsi="Arial" w:cs="Arial"/>
          <w:sz w:val="20"/>
          <w:szCs w:val="20"/>
        </w:rPr>
        <w:t>c</w:t>
      </w:r>
      <w:r w:rsidRPr="00225AFC">
        <w:rPr>
          <w:rFonts w:ascii="Arial" w:hAnsi="Arial" w:cs="Arial"/>
          <w:sz w:val="20"/>
          <w:szCs w:val="20"/>
        </w:rPr>
        <w:t>o</w:t>
      </w:r>
      <w:r w:rsidR="009219EF">
        <w:rPr>
          <w:rFonts w:ascii="Arial" w:hAnsi="Arial" w:cs="Arial"/>
          <w:sz w:val="20"/>
          <w:szCs w:val="20"/>
        </w:rPr>
        <w:t xml:space="preserve">rrelation </w:t>
      </w:r>
      <w:r w:rsidR="004B67FB">
        <w:rPr>
          <w:rFonts w:ascii="Arial" w:hAnsi="Arial" w:cs="Arial"/>
          <w:sz w:val="20"/>
          <w:szCs w:val="20"/>
        </w:rPr>
        <w:t>a</w:t>
      </w:r>
      <w:r w:rsidRPr="00225AFC">
        <w:rPr>
          <w:rFonts w:ascii="Arial" w:hAnsi="Arial" w:cs="Arial"/>
          <w:sz w:val="20"/>
          <w:szCs w:val="20"/>
        </w:rPr>
        <w:t>nalysis further indicate that market and weather uncertainties dominate the overall structure of farmers’ uncertainty. In contrast, income security, training, farming experience and access to information significantly reduce perceived uncertainty, while increasing cultivation costs and stress intensify vulnerability. Together, these findings confirm that farmers’ uncertainty arises from complex and interacting socioeconomic, ecological and psychological processes.</w:t>
      </w:r>
      <w:r w:rsidR="004A035D">
        <w:rPr>
          <w:rFonts w:ascii="Arial" w:hAnsi="Arial" w:cs="Arial"/>
          <w:sz w:val="20"/>
          <w:szCs w:val="20"/>
        </w:rPr>
        <w:t xml:space="preserve"> </w:t>
      </w:r>
      <w:r w:rsidRPr="00225AFC">
        <w:rPr>
          <w:rFonts w:ascii="Arial" w:hAnsi="Arial" w:cs="Arial"/>
          <w:sz w:val="20"/>
          <w:szCs w:val="20"/>
        </w:rPr>
        <w:t>Overall, this study advances the understanding of agricultural uncertainty by framing it as socially embedded and driven by unavoidable trade</w:t>
      </w:r>
      <w:r w:rsidR="00561F1E">
        <w:rPr>
          <w:rFonts w:ascii="Arial" w:hAnsi="Arial" w:cs="Arial"/>
          <w:sz w:val="20"/>
          <w:szCs w:val="20"/>
        </w:rPr>
        <w:t xml:space="preserve"> </w:t>
      </w:r>
      <w:r w:rsidRPr="00225AFC">
        <w:rPr>
          <w:rFonts w:ascii="Arial" w:hAnsi="Arial" w:cs="Arial"/>
          <w:sz w:val="20"/>
          <w:szCs w:val="20"/>
        </w:rPr>
        <w:t>offs rather than as a problem that can be solved through productivity</w:t>
      </w:r>
      <w:r w:rsidR="00561F1E">
        <w:rPr>
          <w:rFonts w:ascii="Arial" w:hAnsi="Arial" w:cs="Arial"/>
          <w:sz w:val="20"/>
          <w:szCs w:val="20"/>
        </w:rPr>
        <w:t xml:space="preserve"> </w:t>
      </w:r>
      <w:r w:rsidRPr="00225AFC">
        <w:rPr>
          <w:rFonts w:ascii="Arial" w:hAnsi="Arial" w:cs="Arial"/>
          <w:sz w:val="20"/>
          <w:szCs w:val="20"/>
        </w:rPr>
        <w:t xml:space="preserve">focused interventions alone. The findings underscore the need for more holistic policy approaches that strengthen income security, build human capital and address farmers’ psychological </w:t>
      </w:r>
      <w:r w:rsidR="0070519B" w:rsidRPr="00225AFC">
        <w:rPr>
          <w:rFonts w:ascii="Arial" w:hAnsi="Arial" w:cs="Arial"/>
          <w:sz w:val="20"/>
          <w:szCs w:val="20"/>
        </w:rPr>
        <w:t>well</w:t>
      </w:r>
      <w:r w:rsidR="0070519B">
        <w:rPr>
          <w:rFonts w:ascii="Arial" w:hAnsi="Arial" w:cs="Arial"/>
          <w:sz w:val="20"/>
          <w:szCs w:val="20"/>
        </w:rPr>
        <w:t>b</w:t>
      </w:r>
      <w:r w:rsidR="0070519B" w:rsidRPr="00225AFC">
        <w:rPr>
          <w:rFonts w:ascii="Arial" w:hAnsi="Arial" w:cs="Arial"/>
          <w:sz w:val="20"/>
          <w:szCs w:val="20"/>
        </w:rPr>
        <w:t>eing</w:t>
      </w:r>
      <w:r w:rsidRPr="00225AFC">
        <w:rPr>
          <w:rFonts w:ascii="Arial" w:hAnsi="Arial" w:cs="Arial"/>
          <w:sz w:val="20"/>
          <w:szCs w:val="20"/>
        </w:rPr>
        <w:t>. Recognizing uncertainty as an inherent condition of farming is crucial for promoting resilient and sustainable agricultural livelihoods.</w:t>
      </w:r>
    </w:p>
    <w:p w14:paraId="27DB81BC" w14:textId="12A4F6BC" w:rsidR="00B13E03" w:rsidRDefault="007A4AF3" w:rsidP="007C0567">
      <w:pPr>
        <w:ind w:left="0"/>
        <w:rPr>
          <w:rFonts w:ascii="Arial" w:hAnsi="Arial" w:cs="Arial"/>
          <w:b/>
          <w:bCs/>
          <w:sz w:val="20"/>
          <w:szCs w:val="20"/>
        </w:rPr>
      </w:pPr>
      <w:r>
        <w:rPr>
          <w:rFonts w:ascii="Arial" w:hAnsi="Arial" w:cs="Arial"/>
          <w:b/>
          <w:bCs/>
          <w:sz w:val="20"/>
          <w:szCs w:val="20"/>
        </w:rPr>
        <w:t>LIMITATIONS</w:t>
      </w:r>
      <w:r w:rsidR="00710911">
        <w:rPr>
          <w:rFonts w:ascii="Arial" w:hAnsi="Arial" w:cs="Arial"/>
          <w:b/>
          <w:bCs/>
          <w:sz w:val="20"/>
          <w:szCs w:val="20"/>
        </w:rPr>
        <w:t>:</w:t>
      </w:r>
    </w:p>
    <w:p w14:paraId="0DA104F4" w14:textId="0A537B21" w:rsidR="00041A5F" w:rsidRPr="00041A5F" w:rsidRDefault="00041A5F" w:rsidP="007C0567">
      <w:pPr>
        <w:ind w:left="0"/>
        <w:rPr>
          <w:rFonts w:ascii="Arial" w:hAnsi="Arial" w:cs="Arial"/>
          <w:sz w:val="20"/>
          <w:szCs w:val="20"/>
        </w:rPr>
      </w:pPr>
      <w:r w:rsidRPr="00041A5F">
        <w:rPr>
          <w:rFonts w:ascii="Arial" w:hAnsi="Arial" w:cs="Arial"/>
          <w:sz w:val="20"/>
          <w:szCs w:val="20"/>
        </w:rPr>
        <w:t>While the study provides valuable insights into the multidimensional nature of farmers’ uncertainty, it is based on cross</w:t>
      </w:r>
      <w:r>
        <w:rPr>
          <w:rFonts w:ascii="Arial" w:hAnsi="Arial" w:cs="Arial"/>
          <w:sz w:val="20"/>
          <w:szCs w:val="20"/>
        </w:rPr>
        <w:t xml:space="preserve"> </w:t>
      </w:r>
      <w:r w:rsidRPr="00041A5F">
        <w:rPr>
          <w:rFonts w:ascii="Arial" w:hAnsi="Arial" w:cs="Arial"/>
          <w:sz w:val="20"/>
          <w:szCs w:val="20"/>
        </w:rPr>
        <w:t>sectional data from a single district of West Bengal, which may limit broader generalization. The reliance on farmers’ perceptions offers rich contextual understanding, though such self-reported measures may involve subjective bias. Moreover, the multivariate analytical techniques used capture strong associations among variables but do not establish causality. The Heisenberg</w:t>
      </w:r>
      <w:r>
        <w:rPr>
          <w:rFonts w:ascii="Arial" w:hAnsi="Arial" w:cs="Arial"/>
          <w:sz w:val="20"/>
          <w:szCs w:val="20"/>
        </w:rPr>
        <w:t xml:space="preserve"> </w:t>
      </w:r>
      <w:r w:rsidRPr="00041A5F">
        <w:rPr>
          <w:rFonts w:ascii="Arial" w:hAnsi="Arial" w:cs="Arial"/>
          <w:sz w:val="20"/>
          <w:szCs w:val="20"/>
        </w:rPr>
        <w:t>inspired framework adopted in this study is exploratory and opens promising avenues for future research using longitudinal data and wider regional coverage.</w:t>
      </w:r>
    </w:p>
    <w:p w14:paraId="22D37AA6" w14:textId="5D9A42F1" w:rsidR="003B34DA" w:rsidRDefault="003B34DA" w:rsidP="007C0567">
      <w:pPr>
        <w:ind w:left="0"/>
        <w:rPr>
          <w:rFonts w:ascii="Arial" w:hAnsi="Arial" w:cs="Arial"/>
          <w:b/>
          <w:bCs/>
          <w:sz w:val="20"/>
          <w:szCs w:val="20"/>
        </w:rPr>
      </w:pPr>
      <w:r>
        <w:rPr>
          <w:rFonts w:ascii="Arial" w:hAnsi="Arial" w:cs="Arial"/>
          <w:b/>
          <w:bCs/>
          <w:sz w:val="20"/>
          <w:szCs w:val="20"/>
        </w:rPr>
        <w:t>POLICY IMPLICATIONS</w:t>
      </w:r>
      <w:r w:rsidR="00710911">
        <w:rPr>
          <w:rFonts w:ascii="Arial" w:hAnsi="Arial" w:cs="Arial"/>
          <w:b/>
          <w:bCs/>
          <w:sz w:val="20"/>
          <w:szCs w:val="20"/>
        </w:rPr>
        <w:t>:</w:t>
      </w:r>
    </w:p>
    <w:p w14:paraId="27224299" w14:textId="64DDDBB2" w:rsidR="00A27141" w:rsidRPr="00A27141" w:rsidRDefault="00A27141" w:rsidP="007C0567">
      <w:pPr>
        <w:ind w:left="0"/>
        <w:rPr>
          <w:rFonts w:ascii="Arial" w:hAnsi="Arial" w:cs="Arial"/>
          <w:sz w:val="20"/>
          <w:szCs w:val="20"/>
        </w:rPr>
      </w:pPr>
      <w:r w:rsidRPr="00A27141">
        <w:rPr>
          <w:rFonts w:ascii="Arial" w:hAnsi="Arial" w:cs="Arial"/>
          <w:sz w:val="20"/>
          <w:szCs w:val="20"/>
        </w:rPr>
        <w:t>The study highlights the need for integrated policy approaches that address farmers’ uncertainty as a multidimensional condition. Strengthening income stability, improving market transparency and enhancing climate</w:t>
      </w:r>
      <w:r>
        <w:rPr>
          <w:rFonts w:ascii="Arial" w:hAnsi="Arial" w:cs="Arial"/>
          <w:sz w:val="20"/>
          <w:szCs w:val="20"/>
        </w:rPr>
        <w:t xml:space="preserve"> </w:t>
      </w:r>
      <w:r w:rsidRPr="00A27141">
        <w:rPr>
          <w:rFonts w:ascii="Arial" w:hAnsi="Arial" w:cs="Arial"/>
          <w:sz w:val="20"/>
          <w:szCs w:val="20"/>
        </w:rPr>
        <w:t>resilient infrastructure can reduce dominant market and weather uncertainties. Policies promoting farmer training, information access and extension services are essential for building human capital</w:t>
      </w:r>
      <w:r>
        <w:rPr>
          <w:rFonts w:ascii="Arial" w:hAnsi="Arial" w:cs="Arial"/>
          <w:sz w:val="20"/>
          <w:szCs w:val="20"/>
        </w:rPr>
        <w:t>,</w:t>
      </w:r>
      <w:r w:rsidRPr="00A27141">
        <w:rPr>
          <w:rFonts w:ascii="Arial" w:hAnsi="Arial" w:cs="Arial"/>
          <w:sz w:val="20"/>
          <w:szCs w:val="20"/>
        </w:rPr>
        <w:t xml:space="preserve"> while incorporating mental health and social support measures can enhance farmers’ resilience. Recognizing uncertainty as an inherent feature of farming is crucial for designing sustainable and inclusive agricultural policies.</w:t>
      </w:r>
    </w:p>
    <w:p w14:paraId="4C19100D" w14:textId="77777777" w:rsidR="005E3E57" w:rsidRPr="005E3E57" w:rsidRDefault="005E3E57" w:rsidP="005E3E57">
      <w:pPr>
        <w:ind w:left="0"/>
        <w:rPr>
          <w:rFonts w:ascii="Arial" w:hAnsi="Arial" w:cs="Arial"/>
          <w:b/>
          <w:bCs/>
          <w:sz w:val="20"/>
          <w:szCs w:val="20"/>
        </w:rPr>
      </w:pPr>
      <w:bookmarkStart w:id="1" w:name="_GoBack"/>
      <w:bookmarkEnd w:id="1"/>
      <w:r w:rsidRPr="005E3E57">
        <w:rPr>
          <w:rFonts w:ascii="Arial" w:hAnsi="Arial" w:cs="Arial"/>
          <w:b/>
          <w:bCs/>
          <w:sz w:val="20"/>
          <w:szCs w:val="20"/>
        </w:rPr>
        <w:t>DISCLAIMER (ARTIFICIAL INTELLIGENCE)</w:t>
      </w:r>
    </w:p>
    <w:p w14:paraId="7889AF23" w14:textId="0672FA4F" w:rsidR="005E3E57" w:rsidRPr="005E3E57" w:rsidRDefault="005E3E57" w:rsidP="005E3E57">
      <w:pPr>
        <w:ind w:left="0"/>
        <w:rPr>
          <w:rFonts w:ascii="Arial" w:hAnsi="Arial" w:cs="Arial"/>
          <w:bCs/>
          <w:sz w:val="20"/>
          <w:szCs w:val="20"/>
          <w:lang w:val="en-US"/>
        </w:rPr>
      </w:pPr>
      <w:r w:rsidRPr="005E3E57">
        <w:rPr>
          <w:rFonts w:ascii="Arial" w:hAnsi="Arial" w:cs="Arial"/>
          <w:bCs/>
          <w:sz w:val="20"/>
          <w:szCs w:val="20"/>
        </w:rPr>
        <w:t xml:space="preserve">Author(s) hereby declares that </w:t>
      </w:r>
      <w:r w:rsidR="00A511A8">
        <w:rPr>
          <w:rFonts w:ascii="Arial" w:hAnsi="Arial" w:cs="Arial"/>
          <w:bCs/>
          <w:sz w:val="20"/>
          <w:szCs w:val="20"/>
        </w:rPr>
        <w:t xml:space="preserve">no </w:t>
      </w:r>
      <w:r w:rsidRPr="005E3E57">
        <w:rPr>
          <w:rFonts w:ascii="Arial" w:hAnsi="Arial" w:cs="Arial"/>
          <w:bCs/>
          <w:sz w:val="20"/>
          <w:szCs w:val="20"/>
        </w:rPr>
        <w:t>generative AI technologies such as Large Language Models (ChatGPT, COPILOT, etc) and   text-to-image generators have been used during writing or editing of this manuscript.</w:t>
      </w:r>
    </w:p>
    <w:p w14:paraId="5510B871" w14:textId="71A43A18" w:rsidR="005E3E57" w:rsidRPr="005E3E57" w:rsidRDefault="005E3E57" w:rsidP="005E3E57">
      <w:pPr>
        <w:ind w:left="0"/>
        <w:rPr>
          <w:rFonts w:ascii="Arial" w:hAnsi="Arial" w:cs="Arial"/>
          <w:b/>
          <w:bCs/>
          <w:sz w:val="20"/>
          <w:szCs w:val="20"/>
          <w:lang w:val="en-US"/>
        </w:rPr>
      </w:pPr>
      <w:r w:rsidRPr="005E3E57">
        <w:rPr>
          <w:rFonts w:ascii="Arial" w:hAnsi="Arial" w:cs="Arial"/>
          <w:b/>
          <w:bCs/>
          <w:sz w:val="20"/>
          <w:szCs w:val="20"/>
          <w:lang w:val="en-US"/>
        </w:rPr>
        <w:t>COMPETING INTERESTS</w:t>
      </w:r>
    </w:p>
    <w:p w14:paraId="7D80A216" w14:textId="77777777" w:rsidR="005E3E57" w:rsidRPr="005E3E57" w:rsidRDefault="005E3E57" w:rsidP="005E3E57">
      <w:pPr>
        <w:ind w:left="0"/>
        <w:rPr>
          <w:rFonts w:ascii="Arial" w:hAnsi="Arial" w:cs="Arial"/>
          <w:bCs/>
          <w:sz w:val="20"/>
          <w:szCs w:val="20"/>
          <w:lang w:val="en-US"/>
        </w:rPr>
      </w:pPr>
      <w:r w:rsidRPr="005E3E57">
        <w:rPr>
          <w:rFonts w:ascii="Arial" w:hAnsi="Arial" w:cs="Arial"/>
          <w:bCs/>
          <w:sz w:val="20"/>
          <w:szCs w:val="20"/>
        </w:rPr>
        <w:t>Authors    have    declared    that    no    competing interests exist.</w:t>
      </w:r>
    </w:p>
    <w:p w14:paraId="1AFF7744" w14:textId="16C13A3E" w:rsidR="007C6EF9" w:rsidRPr="005C023D" w:rsidRDefault="007C6EF9" w:rsidP="005A6E70">
      <w:pPr>
        <w:ind w:left="0"/>
        <w:rPr>
          <w:rFonts w:ascii="Arial" w:hAnsi="Arial" w:cs="Arial"/>
          <w:bCs/>
        </w:rPr>
      </w:pPr>
      <w:r w:rsidRPr="005C023D">
        <w:rPr>
          <w:rFonts w:ascii="Arial" w:hAnsi="Arial" w:cs="Arial"/>
          <w:b/>
          <w:lang w:val="en-US"/>
        </w:rPr>
        <w:t>REFERENCES:</w:t>
      </w:r>
    </w:p>
    <w:p w14:paraId="2A45399E" w14:textId="77777777" w:rsidR="00117C89" w:rsidRPr="005C023D" w:rsidRDefault="00117C89" w:rsidP="00BE2D3D">
      <w:pPr>
        <w:ind w:left="720" w:hanging="720"/>
        <w:rPr>
          <w:rFonts w:ascii="Arial" w:hAnsi="Arial" w:cs="Arial"/>
          <w:bCs/>
          <w:sz w:val="20"/>
          <w:szCs w:val="20"/>
        </w:rPr>
      </w:pPr>
      <w:r w:rsidRPr="005C023D">
        <w:rPr>
          <w:rFonts w:ascii="Arial" w:hAnsi="Arial" w:cs="Arial"/>
          <w:bCs/>
          <w:sz w:val="20"/>
          <w:szCs w:val="20"/>
        </w:rPr>
        <w:t>Acharya, S. K., Rahman, W., Paul, A., &amp; Pradhan, K. (2025). Social Physics of Transformatics. </w:t>
      </w:r>
      <w:r w:rsidRPr="005C023D">
        <w:rPr>
          <w:rFonts w:ascii="Arial" w:hAnsi="Arial" w:cs="Arial"/>
          <w:bCs/>
          <w:i/>
          <w:iCs/>
          <w:sz w:val="20"/>
          <w:szCs w:val="20"/>
        </w:rPr>
        <w:t>Journal of Community Mobilization and Sustainable Development</w:t>
      </w:r>
      <w:r w:rsidRPr="005C023D">
        <w:rPr>
          <w:rFonts w:ascii="Arial" w:hAnsi="Arial" w:cs="Arial"/>
          <w:bCs/>
          <w:sz w:val="20"/>
          <w:szCs w:val="20"/>
        </w:rPr>
        <w:t>, </w:t>
      </w:r>
      <w:r w:rsidRPr="005C023D">
        <w:rPr>
          <w:rFonts w:ascii="Arial" w:hAnsi="Arial" w:cs="Arial"/>
          <w:bCs/>
          <w:i/>
          <w:iCs/>
          <w:sz w:val="20"/>
          <w:szCs w:val="20"/>
        </w:rPr>
        <w:t>20</w:t>
      </w:r>
      <w:r w:rsidRPr="005C023D">
        <w:rPr>
          <w:rFonts w:ascii="Arial" w:hAnsi="Arial" w:cs="Arial"/>
          <w:bCs/>
          <w:sz w:val="20"/>
          <w:szCs w:val="20"/>
        </w:rPr>
        <w:t>(3), 1-7.</w:t>
      </w:r>
    </w:p>
    <w:p w14:paraId="3CC01BF2" w14:textId="77777777" w:rsidR="00117C89" w:rsidRPr="005C023D" w:rsidRDefault="00117C89" w:rsidP="00BE2D3D">
      <w:pPr>
        <w:ind w:left="720" w:hanging="720"/>
        <w:rPr>
          <w:rFonts w:ascii="Arial" w:hAnsi="Arial" w:cs="Arial"/>
          <w:bCs/>
          <w:sz w:val="20"/>
          <w:szCs w:val="20"/>
        </w:rPr>
      </w:pPr>
      <w:r w:rsidRPr="005C023D">
        <w:rPr>
          <w:rFonts w:ascii="Arial" w:hAnsi="Arial" w:cs="Arial"/>
          <w:bCs/>
          <w:sz w:val="20"/>
          <w:szCs w:val="20"/>
        </w:rPr>
        <w:t>Aguilar, F. X., Hendrawan, D., Cai, Z., Roshetko, J. M., &amp; Stallmann, J. (2022). Smallholder farmer resilience to water scarcity. </w:t>
      </w:r>
      <w:r w:rsidRPr="005C023D">
        <w:rPr>
          <w:rFonts w:ascii="Arial" w:hAnsi="Arial" w:cs="Arial"/>
          <w:bCs/>
          <w:i/>
          <w:iCs/>
          <w:sz w:val="20"/>
          <w:szCs w:val="20"/>
        </w:rPr>
        <w:t>Environment, Development and Sustainability</w:t>
      </w:r>
      <w:r w:rsidRPr="005C023D">
        <w:rPr>
          <w:rFonts w:ascii="Arial" w:hAnsi="Arial" w:cs="Arial"/>
          <w:bCs/>
          <w:sz w:val="20"/>
          <w:szCs w:val="20"/>
        </w:rPr>
        <w:t>, </w:t>
      </w:r>
      <w:r w:rsidRPr="005447BA">
        <w:rPr>
          <w:rFonts w:ascii="Arial" w:hAnsi="Arial" w:cs="Arial"/>
          <w:bCs/>
          <w:i/>
          <w:iCs/>
          <w:sz w:val="20"/>
          <w:szCs w:val="20"/>
        </w:rPr>
        <w:t>24</w:t>
      </w:r>
      <w:r w:rsidRPr="005C023D">
        <w:rPr>
          <w:rFonts w:ascii="Arial" w:hAnsi="Arial" w:cs="Arial"/>
          <w:bCs/>
          <w:sz w:val="20"/>
          <w:szCs w:val="20"/>
        </w:rPr>
        <w:t>(2), 2543-2576.</w:t>
      </w:r>
    </w:p>
    <w:p w14:paraId="30FCD993" w14:textId="77777777" w:rsidR="00117C89" w:rsidRPr="005C023D" w:rsidRDefault="00117C89" w:rsidP="00BE2D3D">
      <w:pPr>
        <w:ind w:left="720" w:hanging="720"/>
        <w:rPr>
          <w:rFonts w:ascii="Arial" w:hAnsi="Arial" w:cs="Arial"/>
          <w:bCs/>
          <w:sz w:val="20"/>
          <w:szCs w:val="20"/>
        </w:rPr>
      </w:pPr>
      <w:r w:rsidRPr="005C023D">
        <w:rPr>
          <w:rFonts w:ascii="Arial" w:hAnsi="Arial" w:cs="Arial"/>
          <w:bCs/>
          <w:sz w:val="20"/>
          <w:szCs w:val="20"/>
        </w:rPr>
        <w:t>Ahmad, M. I., Oxley, L., Ma, H., &amp; Liu, R. (2023). Does rural livelihood change? Household capital, climate shocks and farm entry-exit decisions in rural Pakistan. </w:t>
      </w:r>
      <w:r w:rsidRPr="005C023D">
        <w:rPr>
          <w:rFonts w:ascii="Arial" w:hAnsi="Arial" w:cs="Arial"/>
          <w:bCs/>
          <w:i/>
          <w:iCs/>
          <w:sz w:val="20"/>
          <w:szCs w:val="20"/>
        </w:rPr>
        <w:t>Frontiers in Environmental Science</w:t>
      </w:r>
      <w:r w:rsidRPr="005C023D">
        <w:rPr>
          <w:rFonts w:ascii="Arial" w:hAnsi="Arial" w:cs="Arial"/>
          <w:bCs/>
          <w:sz w:val="20"/>
          <w:szCs w:val="20"/>
        </w:rPr>
        <w:t>, </w:t>
      </w:r>
      <w:r w:rsidRPr="005C023D">
        <w:rPr>
          <w:rFonts w:ascii="Arial" w:hAnsi="Arial" w:cs="Arial"/>
          <w:bCs/>
          <w:i/>
          <w:iCs/>
          <w:sz w:val="20"/>
          <w:szCs w:val="20"/>
        </w:rPr>
        <w:t>10</w:t>
      </w:r>
      <w:r w:rsidRPr="005C023D">
        <w:rPr>
          <w:rFonts w:ascii="Arial" w:hAnsi="Arial" w:cs="Arial"/>
          <w:bCs/>
          <w:sz w:val="20"/>
          <w:szCs w:val="20"/>
        </w:rPr>
        <w:t>, 857082.</w:t>
      </w:r>
    </w:p>
    <w:p w14:paraId="6F339AE4" w14:textId="77777777" w:rsidR="00117C89" w:rsidRPr="005C023D" w:rsidRDefault="00117C89" w:rsidP="00BE2D3D">
      <w:pPr>
        <w:ind w:left="720" w:hanging="720"/>
        <w:rPr>
          <w:rFonts w:ascii="Arial" w:hAnsi="Arial" w:cs="Arial"/>
          <w:bCs/>
          <w:sz w:val="20"/>
          <w:szCs w:val="20"/>
        </w:rPr>
      </w:pPr>
      <w:r w:rsidRPr="005C023D">
        <w:rPr>
          <w:rFonts w:ascii="Arial" w:hAnsi="Arial" w:cs="Arial"/>
          <w:bCs/>
          <w:sz w:val="20"/>
          <w:szCs w:val="20"/>
        </w:rPr>
        <w:t>Ahvo, A., Heino, M., Sandström, V., Chrisendo, D., Jalava, M., &amp; Kummu, M. (2023). Agricultural input shocks affect crop yields more in the high-yielding areas of the world. </w:t>
      </w:r>
      <w:r w:rsidRPr="005C023D">
        <w:rPr>
          <w:rFonts w:ascii="Arial" w:hAnsi="Arial" w:cs="Arial"/>
          <w:bCs/>
          <w:i/>
          <w:iCs/>
          <w:sz w:val="20"/>
          <w:szCs w:val="20"/>
        </w:rPr>
        <w:t>Nature food</w:t>
      </w:r>
      <w:r w:rsidRPr="005C023D">
        <w:rPr>
          <w:rFonts w:ascii="Arial" w:hAnsi="Arial" w:cs="Arial"/>
          <w:bCs/>
          <w:sz w:val="20"/>
          <w:szCs w:val="20"/>
        </w:rPr>
        <w:t>, </w:t>
      </w:r>
      <w:r w:rsidRPr="005C023D">
        <w:rPr>
          <w:rFonts w:ascii="Arial" w:hAnsi="Arial" w:cs="Arial"/>
          <w:bCs/>
          <w:i/>
          <w:iCs/>
          <w:sz w:val="20"/>
          <w:szCs w:val="20"/>
        </w:rPr>
        <w:t>4</w:t>
      </w:r>
      <w:r w:rsidRPr="005C023D">
        <w:rPr>
          <w:rFonts w:ascii="Arial" w:hAnsi="Arial" w:cs="Arial"/>
          <w:bCs/>
          <w:sz w:val="20"/>
          <w:szCs w:val="20"/>
        </w:rPr>
        <w:t>(12), 1037-1046.</w:t>
      </w:r>
    </w:p>
    <w:p w14:paraId="29CA0967" w14:textId="77777777" w:rsidR="00117C89" w:rsidRPr="005C023D" w:rsidRDefault="00117C89" w:rsidP="00BE2D3D">
      <w:pPr>
        <w:ind w:left="720" w:hanging="720"/>
        <w:rPr>
          <w:rFonts w:ascii="Arial" w:hAnsi="Arial" w:cs="Arial"/>
          <w:bCs/>
          <w:sz w:val="20"/>
          <w:szCs w:val="20"/>
        </w:rPr>
      </w:pPr>
      <w:r w:rsidRPr="005C023D">
        <w:rPr>
          <w:rFonts w:ascii="Arial" w:hAnsi="Arial" w:cs="Arial"/>
          <w:bCs/>
          <w:sz w:val="20"/>
          <w:szCs w:val="20"/>
        </w:rPr>
        <w:lastRenderedPageBreak/>
        <w:t xml:space="preserve">Amare, A., &amp; Simane, B. (2017). Determinants of smallholder farmers’ decision to adopt adaptation options to climate change and variability in the Muger Sub basin of the Upper Blue Nile basin of Ethiopia. </w:t>
      </w:r>
      <w:r w:rsidRPr="005C023D">
        <w:rPr>
          <w:rFonts w:ascii="Arial" w:hAnsi="Arial" w:cs="Arial"/>
          <w:bCs/>
          <w:i/>
          <w:iCs/>
          <w:sz w:val="20"/>
          <w:szCs w:val="20"/>
        </w:rPr>
        <w:t>Agriculture &amp; food security</w:t>
      </w:r>
      <w:r w:rsidRPr="005C023D">
        <w:rPr>
          <w:rFonts w:ascii="Arial" w:hAnsi="Arial" w:cs="Arial"/>
          <w:bCs/>
          <w:sz w:val="20"/>
          <w:szCs w:val="20"/>
        </w:rPr>
        <w:t xml:space="preserve">, </w:t>
      </w:r>
      <w:r w:rsidRPr="005C023D">
        <w:rPr>
          <w:rFonts w:ascii="Arial" w:hAnsi="Arial" w:cs="Arial"/>
          <w:bCs/>
          <w:i/>
          <w:iCs/>
          <w:sz w:val="20"/>
          <w:szCs w:val="20"/>
        </w:rPr>
        <w:t>6</w:t>
      </w:r>
      <w:r w:rsidRPr="005C023D">
        <w:rPr>
          <w:rFonts w:ascii="Arial" w:hAnsi="Arial" w:cs="Arial"/>
          <w:bCs/>
          <w:sz w:val="20"/>
          <w:szCs w:val="20"/>
        </w:rPr>
        <w:t>(1), 64.</w:t>
      </w:r>
    </w:p>
    <w:p w14:paraId="46D76F89" w14:textId="77777777" w:rsidR="00117C89" w:rsidRPr="005C023D" w:rsidRDefault="00117C89" w:rsidP="00BE2D3D">
      <w:pPr>
        <w:ind w:left="720" w:hanging="720"/>
        <w:rPr>
          <w:rFonts w:ascii="Arial" w:hAnsi="Arial" w:cs="Arial"/>
          <w:bCs/>
          <w:sz w:val="20"/>
          <w:szCs w:val="20"/>
        </w:rPr>
      </w:pPr>
      <w:r w:rsidRPr="005C023D">
        <w:rPr>
          <w:rFonts w:ascii="Arial" w:hAnsi="Arial" w:cs="Arial"/>
          <w:bCs/>
          <w:sz w:val="20"/>
          <w:szCs w:val="20"/>
        </w:rPr>
        <w:t>Assouto, A. B., Houensou, D. A., &amp; Semedo, G. (2020). Price risk and farmers’ decisions: A case study from Benin. </w:t>
      </w:r>
      <w:r w:rsidRPr="005C023D">
        <w:rPr>
          <w:rFonts w:ascii="Arial" w:hAnsi="Arial" w:cs="Arial"/>
          <w:bCs/>
          <w:i/>
          <w:iCs/>
          <w:sz w:val="20"/>
          <w:szCs w:val="20"/>
        </w:rPr>
        <w:t>Scientific African</w:t>
      </w:r>
      <w:r w:rsidRPr="005C023D">
        <w:rPr>
          <w:rFonts w:ascii="Arial" w:hAnsi="Arial" w:cs="Arial"/>
          <w:bCs/>
          <w:sz w:val="20"/>
          <w:szCs w:val="20"/>
        </w:rPr>
        <w:t>, </w:t>
      </w:r>
      <w:r w:rsidRPr="005C023D">
        <w:rPr>
          <w:rFonts w:ascii="Arial" w:hAnsi="Arial" w:cs="Arial"/>
          <w:bCs/>
          <w:i/>
          <w:iCs/>
          <w:sz w:val="20"/>
          <w:szCs w:val="20"/>
        </w:rPr>
        <w:t>8</w:t>
      </w:r>
      <w:r w:rsidRPr="005C023D">
        <w:rPr>
          <w:rFonts w:ascii="Arial" w:hAnsi="Arial" w:cs="Arial"/>
          <w:bCs/>
          <w:sz w:val="20"/>
          <w:szCs w:val="20"/>
        </w:rPr>
        <w:t>, e00311.</w:t>
      </w:r>
    </w:p>
    <w:p w14:paraId="51DEC0AC" w14:textId="77777777" w:rsidR="00117C89" w:rsidRPr="005C023D" w:rsidRDefault="00117C89" w:rsidP="00BE2D3D">
      <w:pPr>
        <w:ind w:left="720" w:hanging="720"/>
        <w:rPr>
          <w:rFonts w:ascii="Arial" w:hAnsi="Arial" w:cs="Arial"/>
          <w:bCs/>
          <w:sz w:val="20"/>
          <w:szCs w:val="20"/>
        </w:rPr>
      </w:pPr>
      <w:r w:rsidRPr="002924D5">
        <w:rPr>
          <w:rFonts w:ascii="Arial" w:hAnsi="Arial" w:cs="Arial"/>
          <w:bCs/>
          <w:sz w:val="20"/>
          <w:szCs w:val="20"/>
        </w:rPr>
        <w:t>Bairagya, R., Acharya, S. K., &amp; Haque, M. (2025). Prediction of Crop Income and Productivity from some Factors of Social Ecology in a given Farming Situation: The Interpretation and Inference. </w:t>
      </w:r>
      <w:r w:rsidRPr="002924D5">
        <w:rPr>
          <w:rFonts w:ascii="Arial" w:hAnsi="Arial" w:cs="Arial"/>
          <w:bCs/>
          <w:i/>
          <w:iCs/>
          <w:sz w:val="20"/>
          <w:szCs w:val="20"/>
        </w:rPr>
        <w:t>Journal of Community Mobilization and Sustainable Development</w:t>
      </w:r>
      <w:r w:rsidRPr="002924D5">
        <w:rPr>
          <w:rFonts w:ascii="Arial" w:hAnsi="Arial" w:cs="Arial"/>
          <w:bCs/>
          <w:sz w:val="20"/>
          <w:szCs w:val="20"/>
        </w:rPr>
        <w:t>, </w:t>
      </w:r>
      <w:r w:rsidRPr="002924D5">
        <w:rPr>
          <w:rFonts w:ascii="Arial" w:hAnsi="Arial" w:cs="Arial"/>
          <w:bCs/>
          <w:i/>
          <w:iCs/>
          <w:sz w:val="20"/>
          <w:szCs w:val="20"/>
        </w:rPr>
        <w:t>20</w:t>
      </w:r>
      <w:r w:rsidRPr="002924D5">
        <w:rPr>
          <w:rFonts w:ascii="Arial" w:hAnsi="Arial" w:cs="Arial"/>
          <w:bCs/>
          <w:sz w:val="20"/>
          <w:szCs w:val="20"/>
        </w:rPr>
        <w:t>(1), 273-279.</w:t>
      </w:r>
    </w:p>
    <w:p w14:paraId="69926185" w14:textId="77777777" w:rsidR="00117C89" w:rsidRPr="005C023D" w:rsidRDefault="00117C89" w:rsidP="00BE2D3D">
      <w:pPr>
        <w:ind w:left="720" w:hanging="720"/>
        <w:rPr>
          <w:rFonts w:ascii="Arial" w:hAnsi="Arial" w:cs="Arial"/>
          <w:bCs/>
          <w:sz w:val="20"/>
          <w:szCs w:val="20"/>
        </w:rPr>
      </w:pPr>
      <w:r w:rsidRPr="005C023D">
        <w:rPr>
          <w:rFonts w:ascii="Arial" w:hAnsi="Arial" w:cs="Arial"/>
          <w:bCs/>
          <w:sz w:val="20"/>
          <w:szCs w:val="20"/>
        </w:rPr>
        <w:t>Begho, T., Daubry, T. P., &amp; Ebuka, I. A. (2022). What do we know about Nigerian farmers' attitudes to uncertainty and risk? A systematic review of the evidence. </w:t>
      </w:r>
      <w:r w:rsidRPr="005C023D">
        <w:rPr>
          <w:rFonts w:ascii="Arial" w:hAnsi="Arial" w:cs="Arial"/>
          <w:bCs/>
          <w:i/>
          <w:iCs/>
          <w:sz w:val="20"/>
          <w:szCs w:val="20"/>
        </w:rPr>
        <w:t>Scientific African</w:t>
      </w:r>
      <w:r w:rsidRPr="005C023D">
        <w:rPr>
          <w:rFonts w:ascii="Arial" w:hAnsi="Arial" w:cs="Arial"/>
          <w:bCs/>
          <w:sz w:val="20"/>
          <w:szCs w:val="20"/>
        </w:rPr>
        <w:t>, </w:t>
      </w:r>
      <w:r w:rsidRPr="005C023D">
        <w:rPr>
          <w:rFonts w:ascii="Arial" w:hAnsi="Arial" w:cs="Arial"/>
          <w:bCs/>
          <w:i/>
          <w:iCs/>
          <w:sz w:val="20"/>
          <w:szCs w:val="20"/>
        </w:rPr>
        <w:t>17</w:t>
      </w:r>
      <w:r w:rsidRPr="005C023D">
        <w:rPr>
          <w:rFonts w:ascii="Arial" w:hAnsi="Arial" w:cs="Arial"/>
          <w:bCs/>
          <w:sz w:val="20"/>
          <w:szCs w:val="20"/>
        </w:rPr>
        <w:t>, e01309.</w:t>
      </w:r>
    </w:p>
    <w:p w14:paraId="2FB41FC2" w14:textId="77777777" w:rsidR="00117C89" w:rsidRPr="005C023D" w:rsidRDefault="00117C89" w:rsidP="00BE2D3D">
      <w:pPr>
        <w:ind w:left="720" w:hanging="720"/>
        <w:rPr>
          <w:rFonts w:ascii="Arial" w:hAnsi="Arial" w:cs="Arial"/>
          <w:bCs/>
          <w:sz w:val="20"/>
          <w:szCs w:val="20"/>
        </w:rPr>
      </w:pPr>
      <w:proofErr w:type="spellStart"/>
      <w:r w:rsidRPr="005C023D">
        <w:rPr>
          <w:rFonts w:ascii="Arial" w:hAnsi="Arial" w:cs="Arial"/>
          <w:bCs/>
          <w:sz w:val="20"/>
          <w:szCs w:val="20"/>
        </w:rPr>
        <w:t>Berchoux</w:t>
      </w:r>
      <w:proofErr w:type="spellEnd"/>
      <w:r w:rsidRPr="005C023D">
        <w:rPr>
          <w:rFonts w:ascii="Arial" w:hAnsi="Arial" w:cs="Arial"/>
          <w:bCs/>
          <w:sz w:val="20"/>
          <w:szCs w:val="20"/>
        </w:rPr>
        <w:t xml:space="preserve">, T., Watmough, G. R., Amoako Johnson, F., Hutton, C. W., &amp; Atkinson, P. M. (2020). Collective influence of household and community capitals on agricultural employment as a measure of rural poverty in the Mahanadi Delta, India. </w:t>
      </w:r>
      <w:r w:rsidRPr="005C023D">
        <w:rPr>
          <w:rFonts w:ascii="Arial" w:hAnsi="Arial" w:cs="Arial"/>
          <w:bCs/>
          <w:i/>
          <w:iCs/>
          <w:sz w:val="20"/>
          <w:szCs w:val="20"/>
        </w:rPr>
        <w:t>Ambio</w:t>
      </w:r>
      <w:r w:rsidRPr="005C023D">
        <w:rPr>
          <w:rFonts w:ascii="Arial" w:hAnsi="Arial" w:cs="Arial"/>
          <w:bCs/>
          <w:sz w:val="20"/>
          <w:szCs w:val="20"/>
        </w:rPr>
        <w:t xml:space="preserve">, </w:t>
      </w:r>
      <w:r w:rsidRPr="005C023D">
        <w:rPr>
          <w:rFonts w:ascii="Arial" w:hAnsi="Arial" w:cs="Arial"/>
          <w:bCs/>
          <w:i/>
          <w:iCs/>
          <w:sz w:val="20"/>
          <w:szCs w:val="20"/>
        </w:rPr>
        <w:t>49</w:t>
      </w:r>
      <w:r w:rsidRPr="005C023D">
        <w:rPr>
          <w:rFonts w:ascii="Arial" w:hAnsi="Arial" w:cs="Arial"/>
          <w:bCs/>
          <w:sz w:val="20"/>
          <w:szCs w:val="20"/>
        </w:rPr>
        <w:t>(1), 281-298.</w:t>
      </w:r>
    </w:p>
    <w:p w14:paraId="2C33134B" w14:textId="77777777" w:rsidR="00117C89" w:rsidRPr="005C023D" w:rsidRDefault="00117C89" w:rsidP="00BE2D3D">
      <w:pPr>
        <w:ind w:left="720" w:hanging="720"/>
        <w:rPr>
          <w:rFonts w:ascii="Arial" w:hAnsi="Arial" w:cs="Arial"/>
          <w:bCs/>
          <w:sz w:val="20"/>
          <w:szCs w:val="20"/>
        </w:rPr>
      </w:pPr>
      <w:r w:rsidRPr="005C023D">
        <w:rPr>
          <w:rFonts w:ascii="Arial" w:hAnsi="Arial" w:cs="Arial"/>
          <w:bCs/>
          <w:sz w:val="20"/>
          <w:szCs w:val="20"/>
        </w:rPr>
        <w:t>Chakraborty, A., &amp; Acharya, S. (2019). Impoverishment and vulnerability of the farmers: A harsh reality. </w:t>
      </w:r>
      <w:r w:rsidRPr="005C023D">
        <w:rPr>
          <w:rFonts w:ascii="Arial" w:hAnsi="Arial" w:cs="Arial"/>
          <w:bCs/>
          <w:i/>
          <w:iCs/>
          <w:sz w:val="20"/>
          <w:szCs w:val="20"/>
        </w:rPr>
        <w:t xml:space="preserve">Indian Research Journal of </w:t>
      </w:r>
      <w:r>
        <w:rPr>
          <w:rFonts w:ascii="Arial" w:hAnsi="Arial" w:cs="Arial"/>
          <w:bCs/>
          <w:i/>
          <w:iCs/>
          <w:sz w:val="20"/>
          <w:szCs w:val="20"/>
        </w:rPr>
        <w:t xml:space="preserve">Extension </w:t>
      </w:r>
      <w:r w:rsidRPr="005C023D">
        <w:rPr>
          <w:rFonts w:ascii="Arial" w:hAnsi="Arial" w:cs="Arial"/>
          <w:bCs/>
          <w:i/>
          <w:iCs/>
          <w:sz w:val="20"/>
          <w:szCs w:val="20"/>
        </w:rPr>
        <w:t>Education</w:t>
      </w:r>
      <w:r w:rsidRPr="005C023D">
        <w:rPr>
          <w:rFonts w:ascii="Arial" w:hAnsi="Arial" w:cs="Arial"/>
          <w:bCs/>
          <w:sz w:val="20"/>
          <w:szCs w:val="20"/>
        </w:rPr>
        <w:t>, </w:t>
      </w:r>
      <w:r w:rsidRPr="005C023D">
        <w:rPr>
          <w:rFonts w:ascii="Arial" w:hAnsi="Arial" w:cs="Arial"/>
          <w:bCs/>
          <w:i/>
          <w:iCs/>
          <w:sz w:val="20"/>
          <w:szCs w:val="20"/>
        </w:rPr>
        <w:t>19</w:t>
      </w:r>
      <w:r w:rsidRPr="005C023D">
        <w:rPr>
          <w:rFonts w:ascii="Arial" w:hAnsi="Arial" w:cs="Arial"/>
          <w:bCs/>
          <w:sz w:val="20"/>
          <w:szCs w:val="20"/>
        </w:rPr>
        <w:t>(2&amp;3), 95-98.</w:t>
      </w:r>
    </w:p>
    <w:p w14:paraId="3E77F877" w14:textId="77777777" w:rsidR="00117C89" w:rsidRDefault="00117C89" w:rsidP="00BE2D3D">
      <w:pPr>
        <w:ind w:left="720" w:hanging="720"/>
        <w:rPr>
          <w:rFonts w:ascii="Arial" w:hAnsi="Arial" w:cs="Arial"/>
          <w:bCs/>
          <w:sz w:val="20"/>
          <w:szCs w:val="20"/>
        </w:rPr>
      </w:pPr>
      <w:r w:rsidRPr="00201D9E">
        <w:rPr>
          <w:rFonts w:ascii="Arial" w:hAnsi="Arial" w:cs="Arial"/>
          <w:bCs/>
          <w:sz w:val="20"/>
          <w:szCs w:val="20"/>
        </w:rPr>
        <w:t xml:space="preserve">Cohen, S., </w:t>
      </w:r>
      <w:proofErr w:type="spellStart"/>
      <w:r w:rsidRPr="00201D9E">
        <w:rPr>
          <w:rFonts w:ascii="Arial" w:hAnsi="Arial" w:cs="Arial"/>
          <w:bCs/>
          <w:sz w:val="20"/>
          <w:szCs w:val="20"/>
        </w:rPr>
        <w:t>Kamarck</w:t>
      </w:r>
      <w:proofErr w:type="spellEnd"/>
      <w:r w:rsidRPr="00201D9E">
        <w:rPr>
          <w:rFonts w:ascii="Arial" w:hAnsi="Arial" w:cs="Arial"/>
          <w:bCs/>
          <w:sz w:val="20"/>
          <w:szCs w:val="20"/>
        </w:rPr>
        <w:t xml:space="preserve">, T., &amp; Mermelstein, R. (1983). A global measure of perceived stress. </w:t>
      </w:r>
      <w:r w:rsidRPr="00201D9E">
        <w:rPr>
          <w:rFonts w:ascii="Arial" w:hAnsi="Arial" w:cs="Arial"/>
          <w:bCs/>
          <w:i/>
          <w:iCs/>
          <w:sz w:val="20"/>
          <w:szCs w:val="20"/>
        </w:rPr>
        <w:t xml:space="preserve">Journal of health and social </w:t>
      </w:r>
      <w:proofErr w:type="spellStart"/>
      <w:r w:rsidRPr="00201D9E">
        <w:rPr>
          <w:rFonts w:ascii="Arial" w:hAnsi="Arial" w:cs="Arial"/>
          <w:bCs/>
          <w:i/>
          <w:iCs/>
          <w:sz w:val="20"/>
          <w:szCs w:val="20"/>
        </w:rPr>
        <w:t>behavior</w:t>
      </w:r>
      <w:proofErr w:type="spellEnd"/>
      <w:r w:rsidRPr="00201D9E">
        <w:rPr>
          <w:rFonts w:ascii="Arial" w:hAnsi="Arial" w:cs="Arial"/>
          <w:bCs/>
          <w:sz w:val="20"/>
          <w:szCs w:val="20"/>
        </w:rPr>
        <w:t xml:space="preserve">, </w:t>
      </w:r>
      <w:r>
        <w:rPr>
          <w:rFonts w:ascii="Arial" w:hAnsi="Arial" w:cs="Arial"/>
          <w:bCs/>
          <w:sz w:val="20"/>
          <w:szCs w:val="20"/>
        </w:rPr>
        <w:t>24,</w:t>
      </w:r>
      <w:r w:rsidRPr="00201D9E">
        <w:rPr>
          <w:rFonts w:ascii="Arial" w:hAnsi="Arial" w:cs="Arial"/>
          <w:bCs/>
          <w:sz w:val="20"/>
          <w:szCs w:val="20"/>
        </w:rPr>
        <w:t>385-396.</w:t>
      </w:r>
    </w:p>
    <w:p w14:paraId="1B83CD5E" w14:textId="77777777" w:rsidR="00117C89" w:rsidRPr="005C023D" w:rsidRDefault="00117C89" w:rsidP="00BE2D3D">
      <w:pPr>
        <w:ind w:left="720" w:hanging="720"/>
        <w:rPr>
          <w:rFonts w:ascii="Arial" w:hAnsi="Arial" w:cs="Arial"/>
          <w:bCs/>
          <w:sz w:val="20"/>
          <w:szCs w:val="20"/>
          <w:lang w:val="en-US"/>
        </w:rPr>
      </w:pPr>
      <w:r w:rsidRPr="005C023D">
        <w:rPr>
          <w:rFonts w:ascii="Arial" w:hAnsi="Arial" w:cs="Arial"/>
          <w:bCs/>
          <w:sz w:val="20"/>
          <w:szCs w:val="20"/>
        </w:rPr>
        <w:t>De Groot, K., &amp; Thurik, R. (2018). Disentangling risk and uncertainty: When risk-taking measures are not about risk. </w:t>
      </w:r>
      <w:r w:rsidRPr="005C023D">
        <w:rPr>
          <w:rFonts w:ascii="Arial" w:hAnsi="Arial" w:cs="Arial"/>
          <w:bCs/>
          <w:i/>
          <w:iCs/>
          <w:sz w:val="20"/>
          <w:szCs w:val="20"/>
        </w:rPr>
        <w:t>Frontiers in psychology</w:t>
      </w:r>
      <w:r w:rsidRPr="005C023D">
        <w:rPr>
          <w:rFonts w:ascii="Arial" w:hAnsi="Arial" w:cs="Arial"/>
          <w:bCs/>
          <w:sz w:val="20"/>
          <w:szCs w:val="20"/>
        </w:rPr>
        <w:t>, </w:t>
      </w:r>
      <w:r w:rsidRPr="005C023D">
        <w:rPr>
          <w:rFonts w:ascii="Arial" w:hAnsi="Arial" w:cs="Arial"/>
          <w:bCs/>
          <w:i/>
          <w:iCs/>
          <w:sz w:val="20"/>
          <w:szCs w:val="20"/>
        </w:rPr>
        <w:t>9</w:t>
      </w:r>
      <w:r w:rsidRPr="005C023D">
        <w:rPr>
          <w:rFonts w:ascii="Arial" w:hAnsi="Arial" w:cs="Arial"/>
          <w:bCs/>
          <w:sz w:val="20"/>
          <w:szCs w:val="20"/>
        </w:rPr>
        <w:t>, 2194.</w:t>
      </w:r>
    </w:p>
    <w:p w14:paraId="2A6A4459" w14:textId="77777777" w:rsidR="00117C89" w:rsidRPr="005C023D" w:rsidRDefault="00117C89" w:rsidP="00BE2D3D">
      <w:pPr>
        <w:ind w:left="720" w:hanging="720"/>
        <w:rPr>
          <w:rFonts w:ascii="Arial" w:hAnsi="Arial" w:cs="Arial"/>
          <w:bCs/>
          <w:sz w:val="20"/>
          <w:szCs w:val="20"/>
        </w:rPr>
      </w:pPr>
      <w:r w:rsidRPr="005C023D">
        <w:rPr>
          <w:rFonts w:ascii="Arial" w:hAnsi="Arial" w:cs="Arial"/>
          <w:bCs/>
          <w:sz w:val="20"/>
          <w:szCs w:val="20"/>
        </w:rPr>
        <w:t>Heisenberg, W. (1927). Über den anschaulichen Inhalt der quantentheoretischen Kinematik und Mechanik. </w:t>
      </w:r>
      <w:r w:rsidRPr="005C023D">
        <w:rPr>
          <w:rFonts w:ascii="Arial" w:hAnsi="Arial" w:cs="Arial"/>
          <w:bCs/>
          <w:i/>
          <w:iCs/>
          <w:sz w:val="20"/>
          <w:szCs w:val="20"/>
        </w:rPr>
        <w:t>Zeitschrift für Physik</w:t>
      </w:r>
      <w:r w:rsidRPr="005C023D">
        <w:rPr>
          <w:rFonts w:ascii="Arial" w:hAnsi="Arial" w:cs="Arial"/>
          <w:bCs/>
          <w:sz w:val="20"/>
          <w:szCs w:val="20"/>
        </w:rPr>
        <w:t>, </w:t>
      </w:r>
      <w:r w:rsidRPr="005C023D">
        <w:rPr>
          <w:rFonts w:ascii="Arial" w:hAnsi="Arial" w:cs="Arial"/>
          <w:bCs/>
          <w:i/>
          <w:iCs/>
          <w:sz w:val="20"/>
          <w:szCs w:val="20"/>
        </w:rPr>
        <w:t>43</w:t>
      </w:r>
      <w:r w:rsidRPr="005C023D">
        <w:rPr>
          <w:rFonts w:ascii="Arial" w:hAnsi="Arial" w:cs="Arial"/>
          <w:bCs/>
          <w:sz w:val="20"/>
          <w:szCs w:val="20"/>
        </w:rPr>
        <w:t>(3), 172-198.</w:t>
      </w:r>
    </w:p>
    <w:p w14:paraId="49CCE2D2" w14:textId="77777777" w:rsidR="00117C89" w:rsidRPr="005C023D" w:rsidRDefault="00117C89" w:rsidP="00BE2D3D">
      <w:pPr>
        <w:ind w:left="720" w:hanging="720"/>
        <w:rPr>
          <w:rFonts w:ascii="Arial" w:hAnsi="Arial" w:cs="Arial"/>
          <w:bCs/>
          <w:sz w:val="20"/>
          <w:szCs w:val="20"/>
        </w:rPr>
      </w:pPr>
      <w:r w:rsidRPr="005C023D">
        <w:rPr>
          <w:rFonts w:ascii="Arial" w:hAnsi="Arial" w:cs="Arial"/>
          <w:bCs/>
          <w:sz w:val="20"/>
          <w:szCs w:val="20"/>
        </w:rPr>
        <w:t xml:space="preserve">Huffman, W. E. (2001). Human capital: Education and agriculture. </w:t>
      </w:r>
      <w:r w:rsidRPr="005C023D">
        <w:rPr>
          <w:rFonts w:ascii="Arial" w:hAnsi="Arial" w:cs="Arial"/>
          <w:bCs/>
          <w:i/>
          <w:iCs/>
          <w:sz w:val="20"/>
          <w:szCs w:val="20"/>
        </w:rPr>
        <w:t>Handbook of agricultural economics</w:t>
      </w:r>
      <w:r w:rsidRPr="005C023D">
        <w:rPr>
          <w:rFonts w:ascii="Arial" w:hAnsi="Arial" w:cs="Arial"/>
          <w:bCs/>
          <w:sz w:val="20"/>
          <w:szCs w:val="20"/>
        </w:rPr>
        <w:t xml:space="preserve">, </w:t>
      </w:r>
      <w:r w:rsidRPr="005C023D">
        <w:rPr>
          <w:rFonts w:ascii="Arial" w:hAnsi="Arial" w:cs="Arial"/>
          <w:bCs/>
          <w:i/>
          <w:iCs/>
          <w:sz w:val="20"/>
          <w:szCs w:val="20"/>
        </w:rPr>
        <w:t>1</w:t>
      </w:r>
      <w:r w:rsidRPr="005C023D">
        <w:rPr>
          <w:rFonts w:ascii="Arial" w:hAnsi="Arial" w:cs="Arial"/>
          <w:bCs/>
          <w:sz w:val="20"/>
          <w:szCs w:val="20"/>
        </w:rPr>
        <w:t>, 333-381.</w:t>
      </w:r>
    </w:p>
    <w:p w14:paraId="54267FFC" w14:textId="77777777" w:rsidR="00117C89" w:rsidRPr="005C023D" w:rsidRDefault="00117C89" w:rsidP="00BE2D3D">
      <w:pPr>
        <w:ind w:left="720" w:hanging="720"/>
        <w:rPr>
          <w:rFonts w:ascii="Arial" w:hAnsi="Arial" w:cs="Arial"/>
          <w:bCs/>
          <w:sz w:val="20"/>
          <w:szCs w:val="20"/>
        </w:rPr>
      </w:pPr>
      <w:r w:rsidRPr="005C023D">
        <w:rPr>
          <w:rFonts w:ascii="Arial" w:hAnsi="Arial" w:cs="Arial"/>
          <w:bCs/>
          <w:sz w:val="20"/>
          <w:szCs w:val="20"/>
        </w:rPr>
        <w:t xml:space="preserve">Knoke, T., Gosling, E., Reith, E., Gerique, A., Pohle, P., Valle Carrión, L., ... &amp; Paul, C. (2022). Confronting sustainable intensification with uncertainty and extreme values on smallholder tropical farms. </w:t>
      </w:r>
      <w:r w:rsidRPr="0036660D">
        <w:rPr>
          <w:rFonts w:ascii="Arial" w:hAnsi="Arial" w:cs="Arial"/>
          <w:bCs/>
          <w:i/>
          <w:iCs/>
          <w:sz w:val="20"/>
          <w:szCs w:val="20"/>
        </w:rPr>
        <w:t>Sustainability Science</w:t>
      </w:r>
      <w:r w:rsidRPr="005C023D">
        <w:rPr>
          <w:rFonts w:ascii="Arial" w:hAnsi="Arial" w:cs="Arial"/>
          <w:bCs/>
          <w:sz w:val="20"/>
          <w:szCs w:val="20"/>
        </w:rPr>
        <w:t>, 17(5), 1977-1994.</w:t>
      </w:r>
    </w:p>
    <w:p w14:paraId="6408BD63" w14:textId="77777777" w:rsidR="00117C89" w:rsidRDefault="00117C89" w:rsidP="00BE2D3D">
      <w:pPr>
        <w:ind w:left="720" w:hanging="720"/>
        <w:rPr>
          <w:rFonts w:ascii="Arial" w:hAnsi="Arial" w:cs="Arial"/>
          <w:bCs/>
          <w:sz w:val="20"/>
          <w:szCs w:val="20"/>
        </w:rPr>
      </w:pPr>
      <w:r w:rsidRPr="00F868FB">
        <w:rPr>
          <w:rFonts w:ascii="Arial" w:hAnsi="Arial" w:cs="Arial"/>
          <w:bCs/>
          <w:sz w:val="20"/>
          <w:szCs w:val="20"/>
        </w:rPr>
        <w:t>Lindell, M. K., &amp; Perry, R. W. (2012). The protective action decision model: Theoretical modifications and additional evidence. </w:t>
      </w:r>
      <w:r w:rsidRPr="00F868FB">
        <w:rPr>
          <w:rFonts w:ascii="Arial" w:hAnsi="Arial" w:cs="Arial"/>
          <w:bCs/>
          <w:i/>
          <w:iCs/>
          <w:sz w:val="20"/>
          <w:szCs w:val="20"/>
        </w:rPr>
        <w:t>Risk Analysis: An International Journal</w:t>
      </w:r>
      <w:r w:rsidRPr="00F868FB">
        <w:rPr>
          <w:rFonts w:ascii="Arial" w:hAnsi="Arial" w:cs="Arial"/>
          <w:bCs/>
          <w:sz w:val="20"/>
          <w:szCs w:val="20"/>
        </w:rPr>
        <w:t>, </w:t>
      </w:r>
      <w:r w:rsidRPr="00F868FB">
        <w:rPr>
          <w:rFonts w:ascii="Arial" w:hAnsi="Arial" w:cs="Arial"/>
          <w:bCs/>
          <w:i/>
          <w:iCs/>
          <w:sz w:val="20"/>
          <w:szCs w:val="20"/>
        </w:rPr>
        <w:t>32</w:t>
      </w:r>
      <w:r w:rsidRPr="00F868FB">
        <w:rPr>
          <w:rFonts w:ascii="Arial" w:hAnsi="Arial" w:cs="Arial"/>
          <w:bCs/>
          <w:sz w:val="20"/>
          <w:szCs w:val="20"/>
        </w:rPr>
        <w:t>(4), 616-632.</w:t>
      </w:r>
    </w:p>
    <w:p w14:paraId="3E566CCF" w14:textId="77777777" w:rsidR="00117C89" w:rsidRPr="005C023D" w:rsidRDefault="00117C89" w:rsidP="00BE2D3D">
      <w:pPr>
        <w:ind w:left="720" w:hanging="720"/>
        <w:rPr>
          <w:rFonts w:ascii="Arial" w:hAnsi="Arial" w:cs="Arial"/>
          <w:bCs/>
          <w:sz w:val="20"/>
          <w:szCs w:val="20"/>
        </w:rPr>
      </w:pPr>
      <w:r w:rsidRPr="005C023D">
        <w:rPr>
          <w:rFonts w:ascii="Arial" w:hAnsi="Arial" w:cs="Arial"/>
          <w:bCs/>
          <w:sz w:val="20"/>
          <w:szCs w:val="20"/>
        </w:rPr>
        <w:t>Mwangi, M., Kituyi, E., &amp; Ouma, G. (2021). A systematic review of the literature on the contribution of past climate information services pilot projects in climate risk management. </w:t>
      </w:r>
      <w:r w:rsidRPr="005C023D">
        <w:rPr>
          <w:rFonts w:ascii="Arial" w:hAnsi="Arial" w:cs="Arial"/>
          <w:bCs/>
          <w:i/>
          <w:iCs/>
          <w:sz w:val="20"/>
          <w:szCs w:val="20"/>
        </w:rPr>
        <w:t>Scientific African</w:t>
      </w:r>
      <w:r w:rsidRPr="005C023D">
        <w:rPr>
          <w:rFonts w:ascii="Arial" w:hAnsi="Arial" w:cs="Arial"/>
          <w:bCs/>
          <w:sz w:val="20"/>
          <w:szCs w:val="20"/>
        </w:rPr>
        <w:t>, </w:t>
      </w:r>
      <w:r w:rsidRPr="005C023D">
        <w:rPr>
          <w:rFonts w:ascii="Arial" w:hAnsi="Arial" w:cs="Arial"/>
          <w:bCs/>
          <w:i/>
          <w:iCs/>
          <w:sz w:val="20"/>
          <w:szCs w:val="20"/>
        </w:rPr>
        <w:t>14</w:t>
      </w:r>
      <w:r w:rsidRPr="005C023D">
        <w:rPr>
          <w:rFonts w:ascii="Arial" w:hAnsi="Arial" w:cs="Arial"/>
          <w:bCs/>
          <w:sz w:val="20"/>
          <w:szCs w:val="20"/>
        </w:rPr>
        <w:t>, e01005.</w:t>
      </w:r>
    </w:p>
    <w:p w14:paraId="149925FB" w14:textId="77777777" w:rsidR="00117C89" w:rsidRPr="005C023D" w:rsidRDefault="00117C89" w:rsidP="00BE2D3D">
      <w:pPr>
        <w:ind w:left="720" w:hanging="720"/>
        <w:rPr>
          <w:rFonts w:ascii="Arial" w:hAnsi="Arial" w:cs="Arial"/>
          <w:bCs/>
          <w:sz w:val="20"/>
          <w:szCs w:val="20"/>
        </w:rPr>
      </w:pPr>
      <w:r w:rsidRPr="005C023D">
        <w:rPr>
          <w:rFonts w:ascii="Arial" w:hAnsi="Arial" w:cs="Arial"/>
          <w:bCs/>
          <w:sz w:val="20"/>
          <w:szCs w:val="20"/>
        </w:rPr>
        <w:t>O’Connor, S., O’Hagan, A. D., Firnhaber, J., O’Shaughnessy, B. R., McNamara, J., Breslin, G., ... &amp; Malone, S. M. (2024). Sowing seeds of awareness: a cross-sectional analysis of mental health literacy and help-seeking in Irish farmers. </w:t>
      </w:r>
      <w:r w:rsidRPr="005C023D">
        <w:rPr>
          <w:rFonts w:ascii="Arial" w:hAnsi="Arial" w:cs="Arial"/>
          <w:bCs/>
          <w:i/>
          <w:iCs/>
          <w:sz w:val="20"/>
          <w:szCs w:val="20"/>
        </w:rPr>
        <w:t>Journal of Occupational Medicine and Toxicology</w:t>
      </w:r>
      <w:r w:rsidRPr="005C023D">
        <w:rPr>
          <w:rFonts w:ascii="Arial" w:hAnsi="Arial" w:cs="Arial"/>
          <w:bCs/>
          <w:sz w:val="20"/>
          <w:szCs w:val="20"/>
        </w:rPr>
        <w:t>, </w:t>
      </w:r>
      <w:r w:rsidRPr="005C023D">
        <w:rPr>
          <w:rFonts w:ascii="Arial" w:hAnsi="Arial" w:cs="Arial"/>
          <w:bCs/>
          <w:i/>
          <w:iCs/>
          <w:sz w:val="20"/>
          <w:szCs w:val="20"/>
        </w:rPr>
        <w:t>19</w:t>
      </w:r>
      <w:r w:rsidRPr="005C023D">
        <w:rPr>
          <w:rFonts w:ascii="Arial" w:hAnsi="Arial" w:cs="Arial"/>
          <w:bCs/>
          <w:sz w:val="20"/>
          <w:szCs w:val="20"/>
        </w:rPr>
        <w:t>(1), 47.</w:t>
      </w:r>
    </w:p>
    <w:p w14:paraId="5252CD6C" w14:textId="77777777" w:rsidR="00117C89" w:rsidRPr="005C023D" w:rsidRDefault="00117C89" w:rsidP="00BE2D3D">
      <w:pPr>
        <w:ind w:left="720" w:hanging="720"/>
        <w:rPr>
          <w:rFonts w:ascii="Arial" w:hAnsi="Arial" w:cs="Arial"/>
          <w:bCs/>
          <w:sz w:val="20"/>
          <w:szCs w:val="20"/>
        </w:rPr>
      </w:pPr>
      <w:proofErr w:type="spellStart"/>
      <w:r w:rsidRPr="005C023D">
        <w:rPr>
          <w:rFonts w:ascii="Arial" w:hAnsi="Arial" w:cs="Arial"/>
          <w:bCs/>
          <w:sz w:val="20"/>
          <w:szCs w:val="20"/>
        </w:rPr>
        <w:t>Ongachi</w:t>
      </w:r>
      <w:proofErr w:type="spellEnd"/>
      <w:r w:rsidRPr="005C023D">
        <w:rPr>
          <w:rFonts w:ascii="Arial" w:hAnsi="Arial" w:cs="Arial"/>
          <w:bCs/>
          <w:sz w:val="20"/>
          <w:szCs w:val="20"/>
        </w:rPr>
        <w:t xml:space="preserve">, W., &amp; Belinder, I. (2025). Agricultural extension as a pathway to livelihood diversification and sustainable development in rural communities: a systematic review. </w:t>
      </w:r>
      <w:r w:rsidRPr="005C023D">
        <w:rPr>
          <w:rFonts w:ascii="Arial" w:hAnsi="Arial" w:cs="Arial"/>
          <w:bCs/>
          <w:i/>
          <w:iCs/>
          <w:sz w:val="20"/>
          <w:szCs w:val="20"/>
        </w:rPr>
        <w:t>BMC Agriculture</w:t>
      </w:r>
      <w:r w:rsidRPr="005C023D">
        <w:rPr>
          <w:rFonts w:ascii="Arial" w:hAnsi="Arial" w:cs="Arial"/>
          <w:bCs/>
          <w:sz w:val="20"/>
          <w:szCs w:val="20"/>
        </w:rPr>
        <w:t xml:space="preserve">, </w:t>
      </w:r>
      <w:r w:rsidRPr="005C023D">
        <w:rPr>
          <w:rFonts w:ascii="Arial" w:hAnsi="Arial" w:cs="Arial"/>
          <w:bCs/>
          <w:i/>
          <w:iCs/>
          <w:sz w:val="20"/>
          <w:szCs w:val="20"/>
        </w:rPr>
        <w:t>1</w:t>
      </w:r>
      <w:r w:rsidRPr="005C023D">
        <w:rPr>
          <w:rFonts w:ascii="Arial" w:hAnsi="Arial" w:cs="Arial"/>
          <w:bCs/>
          <w:sz w:val="20"/>
          <w:szCs w:val="20"/>
        </w:rPr>
        <w:t>(1), 6.</w:t>
      </w:r>
    </w:p>
    <w:p w14:paraId="4D9F8DC3" w14:textId="77777777" w:rsidR="00117C89" w:rsidRPr="005C023D" w:rsidRDefault="00117C89" w:rsidP="00BE2D3D">
      <w:pPr>
        <w:ind w:left="720" w:hanging="720"/>
        <w:rPr>
          <w:rFonts w:ascii="Arial" w:hAnsi="Arial" w:cs="Arial"/>
          <w:bCs/>
          <w:sz w:val="20"/>
          <w:szCs w:val="20"/>
        </w:rPr>
      </w:pPr>
      <w:r w:rsidRPr="005C023D">
        <w:rPr>
          <w:rFonts w:ascii="Arial" w:hAnsi="Arial" w:cs="Arial"/>
          <w:bCs/>
          <w:sz w:val="20"/>
          <w:szCs w:val="20"/>
        </w:rPr>
        <w:t xml:space="preserve">Reich, J., Paul, S. S., &amp; Snapp, S. S. (2021). Highly variable performance of sustainable intensification on smallholder farms: a systematic review. </w:t>
      </w:r>
      <w:r w:rsidRPr="0036660D">
        <w:rPr>
          <w:rFonts w:ascii="Arial" w:hAnsi="Arial" w:cs="Arial"/>
          <w:bCs/>
          <w:i/>
          <w:iCs/>
          <w:sz w:val="20"/>
          <w:szCs w:val="20"/>
        </w:rPr>
        <w:t>Global Food Security</w:t>
      </w:r>
      <w:r w:rsidRPr="005C023D">
        <w:rPr>
          <w:rFonts w:ascii="Arial" w:hAnsi="Arial" w:cs="Arial"/>
          <w:bCs/>
          <w:sz w:val="20"/>
          <w:szCs w:val="20"/>
        </w:rPr>
        <w:t>, 30, 100553.</w:t>
      </w:r>
    </w:p>
    <w:p w14:paraId="7D0E5065" w14:textId="77777777" w:rsidR="00117C89" w:rsidRPr="005C023D" w:rsidRDefault="00117C89" w:rsidP="00BE2D3D">
      <w:pPr>
        <w:ind w:left="720" w:hanging="720"/>
        <w:rPr>
          <w:rFonts w:ascii="Arial" w:hAnsi="Arial" w:cs="Arial"/>
          <w:bCs/>
          <w:sz w:val="20"/>
          <w:szCs w:val="20"/>
        </w:rPr>
      </w:pPr>
      <w:r w:rsidRPr="005C023D">
        <w:rPr>
          <w:rFonts w:ascii="Arial" w:hAnsi="Arial" w:cs="Arial"/>
          <w:bCs/>
          <w:sz w:val="20"/>
          <w:szCs w:val="20"/>
        </w:rPr>
        <w:t xml:space="preserve">Roy, A., Acharya, S. K., Pradhan, K., Bairagya, R., Mondal, A., &amp; Kumar Sarkar, A. (2026). Assessing technological uncertainty in the operating agro-ecosystem through socio-ecological determinants. </w:t>
      </w:r>
      <w:r w:rsidRPr="005C023D">
        <w:rPr>
          <w:rFonts w:ascii="Arial" w:hAnsi="Arial" w:cs="Arial"/>
          <w:bCs/>
          <w:i/>
          <w:iCs/>
          <w:sz w:val="20"/>
          <w:szCs w:val="20"/>
        </w:rPr>
        <w:t>Indian Research Journal of Extension Education, 26</w:t>
      </w:r>
      <w:r w:rsidRPr="005C023D">
        <w:rPr>
          <w:rFonts w:ascii="Arial" w:hAnsi="Arial" w:cs="Arial"/>
          <w:bCs/>
          <w:sz w:val="20"/>
          <w:szCs w:val="20"/>
        </w:rPr>
        <w:t>(1), 58–63.</w:t>
      </w:r>
    </w:p>
    <w:p w14:paraId="292F3BBD" w14:textId="77777777" w:rsidR="00117C89" w:rsidRDefault="00117C89" w:rsidP="00BE2D3D">
      <w:pPr>
        <w:ind w:left="720" w:hanging="720"/>
        <w:rPr>
          <w:rFonts w:ascii="Arial" w:hAnsi="Arial" w:cs="Arial"/>
          <w:bCs/>
          <w:sz w:val="20"/>
          <w:szCs w:val="20"/>
        </w:rPr>
      </w:pPr>
      <w:r w:rsidRPr="006C41B8">
        <w:rPr>
          <w:rFonts w:ascii="Arial" w:hAnsi="Arial" w:cs="Arial"/>
          <w:bCs/>
          <w:sz w:val="20"/>
          <w:szCs w:val="20"/>
        </w:rPr>
        <w:t>Siegrist, M., &amp; Hartmann, C. (2020). Consumer acceptance of novel food technologies. </w:t>
      </w:r>
      <w:r w:rsidRPr="006C41B8">
        <w:rPr>
          <w:rFonts w:ascii="Arial" w:hAnsi="Arial" w:cs="Arial"/>
          <w:bCs/>
          <w:i/>
          <w:iCs/>
          <w:sz w:val="20"/>
          <w:szCs w:val="20"/>
        </w:rPr>
        <w:t>Nature Food</w:t>
      </w:r>
      <w:r w:rsidRPr="006C41B8">
        <w:rPr>
          <w:rFonts w:ascii="Arial" w:hAnsi="Arial" w:cs="Arial"/>
          <w:bCs/>
          <w:sz w:val="20"/>
          <w:szCs w:val="20"/>
        </w:rPr>
        <w:t>, </w:t>
      </w:r>
      <w:r w:rsidRPr="006C41B8">
        <w:rPr>
          <w:rFonts w:ascii="Arial" w:hAnsi="Arial" w:cs="Arial"/>
          <w:bCs/>
          <w:i/>
          <w:iCs/>
          <w:sz w:val="20"/>
          <w:szCs w:val="20"/>
        </w:rPr>
        <w:t>1</w:t>
      </w:r>
      <w:r w:rsidRPr="006C41B8">
        <w:rPr>
          <w:rFonts w:ascii="Arial" w:hAnsi="Arial" w:cs="Arial"/>
          <w:bCs/>
          <w:sz w:val="20"/>
          <w:szCs w:val="20"/>
        </w:rPr>
        <w:t>(6), 343-350.</w:t>
      </w:r>
    </w:p>
    <w:p w14:paraId="14137DAE" w14:textId="77777777" w:rsidR="00117C89" w:rsidRPr="005C023D" w:rsidRDefault="00117C89" w:rsidP="00BE2D3D">
      <w:pPr>
        <w:ind w:left="720" w:hanging="720"/>
        <w:rPr>
          <w:rFonts w:ascii="Arial" w:hAnsi="Arial" w:cs="Arial"/>
          <w:bCs/>
          <w:sz w:val="20"/>
          <w:szCs w:val="20"/>
        </w:rPr>
      </w:pPr>
      <w:r w:rsidRPr="005C023D">
        <w:rPr>
          <w:rFonts w:ascii="Arial" w:hAnsi="Arial" w:cs="Arial"/>
          <w:bCs/>
          <w:sz w:val="20"/>
          <w:szCs w:val="20"/>
        </w:rPr>
        <w:lastRenderedPageBreak/>
        <w:t>Starcke, K., &amp; Brand, M. (2016). Effects of stress on decisions under uncertainty: A meta-analysis. </w:t>
      </w:r>
      <w:r w:rsidRPr="005C023D">
        <w:rPr>
          <w:rFonts w:ascii="Arial" w:hAnsi="Arial" w:cs="Arial"/>
          <w:bCs/>
          <w:i/>
          <w:iCs/>
          <w:sz w:val="20"/>
          <w:szCs w:val="20"/>
        </w:rPr>
        <w:t>Psychological bulletin</w:t>
      </w:r>
      <w:r w:rsidRPr="005C023D">
        <w:rPr>
          <w:rFonts w:ascii="Arial" w:hAnsi="Arial" w:cs="Arial"/>
          <w:bCs/>
          <w:sz w:val="20"/>
          <w:szCs w:val="20"/>
        </w:rPr>
        <w:t>, </w:t>
      </w:r>
      <w:r w:rsidRPr="005C023D">
        <w:rPr>
          <w:rFonts w:ascii="Arial" w:hAnsi="Arial" w:cs="Arial"/>
          <w:bCs/>
          <w:i/>
          <w:iCs/>
          <w:sz w:val="20"/>
          <w:szCs w:val="20"/>
        </w:rPr>
        <w:t>142</w:t>
      </w:r>
      <w:r w:rsidRPr="005C023D">
        <w:rPr>
          <w:rFonts w:ascii="Arial" w:hAnsi="Arial" w:cs="Arial"/>
          <w:bCs/>
          <w:sz w:val="20"/>
          <w:szCs w:val="20"/>
        </w:rPr>
        <w:t>(9), 909.</w:t>
      </w:r>
    </w:p>
    <w:p w14:paraId="4AC942A5" w14:textId="77777777" w:rsidR="00117C89" w:rsidRDefault="00117C89" w:rsidP="00BE2D3D">
      <w:pPr>
        <w:ind w:left="720" w:hanging="720"/>
        <w:rPr>
          <w:rFonts w:ascii="Arial" w:hAnsi="Arial" w:cs="Arial"/>
          <w:bCs/>
          <w:sz w:val="20"/>
          <w:szCs w:val="20"/>
        </w:rPr>
      </w:pPr>
      <w:r w:rsidRPr="006C41B8">
        <w:rPr>
          <w:rFonts w:ascii="Arial" w:hAnsi="Arial" w:cs="Arial"/>
          <w:bCs/>
          <w:sz w:val="20"/>
          <w:szCs w:val="20"/>
        </w:rPr>
        <w:t>Sullivan-Wiley, K. A., &amp; Gianotti, A. G. S. (2017). Risk perception in a multi-hazard environment. </w:t>
      </w:r>
      <w:r w:rsidRPr="006C41B8">
        <w:rPr>
          <w:rFonts w:ascii="Arial" w:hAnsi="Arial" w:cs="Arial"/>
          <w:bCs/>
          <w:i/>
          <w:iCs/>
          <w:sz w:val="20"/>
          <w:szCs w:val="20"/>
        </w:rPr>
        <w:t>World Development</w:t>
      </w:r>
      <w:r w:rsidRPr="006C41B8">
        <w:rPr>
          <w:rFonts w:ascii="Arial" w:hAnsi="Arial" w:cs="Arial"/>
          <w:bCs/>
          <w:sz w:val="20"/>
          <w:szCs w:val="20"/>
        </w:rPr>
        <w:t>, </w:t>
      </w:r>
      <w:r w:rsidRPr="006C41B8">
        <w:rPr>
          <w:rFonts w:ascii="Arial" w:hAnsi="Arial" w:cs="Arial"/>
          <w:bCs/>
          <w:i/>
          <w:iCs/>
          <w:sz w:val="20"/>
          <w:szCs w:val="20"/>
        </w:rPr>
        <w:t>97</w:t>
      </w:r>
      <w:r w:rsidRPr="006C41B8">
        <w:rPr>
          <w:rFonts w:ascii="Arial" w:hAnsi="Arial" w:cs="Arial"/>
          <w:bCs/>
          <w:sz w:val="20"/>
          <w:szCs w:val="20"/>
        </w:rPr>
        <w:t>, 138-152.</w:t>
      </w:r>
    </w:p>
    <w:p w14:paraId="260E83E4" w14:textId="77777777" w:rsidR="00117C89" w:rsidRDefault="00117C89" w:rsidP="00BE2D3D">
      <w:pPr>
        <w:ind w:left="720" w:hanging="720"/>
        <w:rPr>
          <w:rFonts w:ascii="Arial" w:hAnsi="Arial" w:cs="Arial"/>
          <w:bCs/>
          <w:sz w:val="20"/>
          <w:szCs w:val="20"/>
        </w:rPr>
      </w:pPr>
      <w:r w:rsidRPr="0092668C">
        <w:rPr>
          <w:rFonts w:ascii="Arial" w:hAnsi="Arial" w:cs="Arial"/>
          <w:bCs/>
          <w:sz w:val="20"/>
          <w:szCs w:val="20"/>
        </w:rPr>
        <w:t>Timmers, C. F., &amp; Glas, C. A. (2010). Developing scales for information</w:t>
      </w:r>
      <w:r w:rsidRPr="0092668C">
        <w:rPr>
          <w:rFonts w:ascii="Cambria Math" w:hAnsi="Cambria Math" w:cs="Cambria Math"/>
          <w:bCs/>
          <w:sz w:val="20"/>
          <w:szCs w:val="20"/>
        </w:rPr>
        <w:t>‐</w:t>
      </w:r>
      <w:r w:rsidRPr="0092668C">
        <w:rPr>
          <w:rFonts w:ascii="Arial" w:hAnsi="Arial" w:cs="Arial"/>
          <w:bCs/>
          <w:sz w:val="20"/>
          <w:szCs w:val="20"/>
        </w:rPr>
        <w:t>seeking behaviour. </w:t>
      </w:r>
      <w:r w:rsidRPr="0092668C">
        <w:rPr>
          <w:rFonts w:ascii="Arial" w:hAnsi="Arial" w:cs="Arial"/>
          <w:bCs/>
          <w:i/>
          <w:iCs/>
          <w:sz w:val="20"/>
          <w:szCs w:val="20"/>
        </w:rPr>
        <w:t>Journal of Documentation</w:t>
      </w:r>
      <w:r w:rsidRPr="0092668C">
        <w:rPr>
          <w:rFonts w:ascii="Arial" w:hAnsi="Arial" w:cs="Arial"/>
          <w:bCs/>
          <w:sz w:val="20"/>
          <w:szCs w:val="20"/>
        </w:rPr>
        <w:t>, </w:t>
      </w:r>
      <w:r w:rsidRPr="0092668C">
        <w:rPr>
          <w:rFonts w:ascii="Arial" w:hAnsi="Arial" w:cs="Arial"/>
          <w:bCs/>
          <w:i/>
          <w:iCs/>
          <w:sz w:val="20"/>
          <w:szCs w:val="20"/>
        </w:rPr>
        <w:t>66</w:t>
      </w:r>
      <w:r w:rsidRPr="0092668C">
        <w:rPr>
          <w:rFonts w:ascii="Arial" w:hAnsi="Arial" w:cs="Arial"/>
          <w:bCs/>
          <w:sz w:val="20"/>
          <w:szCs w:val="20"/>
        </w:rPr>
        <w:t>(1), 46-69.</w:t>
      </w:r>
    </w:p>
    <w:p w14:paraId="15E69467" w14:textId="77777777" w:rsidR="00117C89" w:rsidRDefault="00117C89" w:rsidP="00BE2D3D">
      <w:pPr>
        <w:ind w:left="720" w:hanging="720"/>
        <w:rPr>
          <w:rFonts w:ascii="Arial" w:hAnsi="Arial" w:cs="Arial"/>
          <w:bCs/>
          <w:sz w:val="20"/>
          <w:szCs w:val="20"/>
        </w:rPr>
      </w:pPr>
      <w:r w:rsidRPr="006D7D3B">
        <w:rPr>
          <w:rFonts w:ascii="Arial" w:hAnsi="Arial" w:cs="Arial"/>
          <w:bCs/>
          <w:sz w:val="20"/>
          <w:szCs w:val="20"/>
        </w:rPr>
        <w:t>Topp, C. W., Østergaard, S. D., Søndergaard, S., &amp; Bech, P. (2015). The WHO-5 Well-Being Index: a systematic review of the literature. </w:t>
      </w:r>
      <w:r w:rsidRPr="006D7D3B">
        <w:rPr>
          <w:rFonts w:ascii="Arial" w:hAnsi="Arial" w:cs="Arial"/>
          <w:bCs/>
          <w:i/>
          <w:iCs/>
          <w:sz w:val="20"/>
          <w:szCs w:val="20"/>
        </w:rPr>
        <w:t>Psychotherapy and psychosomatics</w:t>
      </w:r>
      <w:r w:rsidRPr="006D7D3B">
        <w:rPr>
          <w:rFonts w:ascii="Arial" w:hAnsi="Arial" w:cs="Arial"/>
          <w:bCs/>
          <w:sz w:val="20"/>
          <w:szCs w:val="20"/>
        </w:rPr>
        <w:t>, </w:t>
      </w:r>
      <w:r w:rsidRPr="006D7D3B">
        <w:rPr>
          <w:rFonts w:ascii="Arial" w:hAnsi="Arial" w:cs="Arial"/>
          <w:bCs/>
          <w:i/>
          <w:iCs/>
          <w:sz w:val="20"/>
          <w:szCs w:val="20"/>
        </w:rPr>
        <w:t>84</w:t>
      </w:r>
      <w:r w:rsidRPr="006D7D3B">
        <w:rPr>
          <w:rFonts w:ascii="Arial" w:hAnsi="Arial" w:cs="Arial"/>
          <w:bCs/>
          <w:sz w:val="20"/>
          <w:szCs w:val="20"/>
        </w:rPr>
        <w:t>(3), 167-176.</w:t>
      </w:r>
    </w:p>
    <w:p w14:paraId="49D7ED56" w14:textId="77777777" w:rsidR="00117C89" w:rsidRDefault="00117C89" w:rsidP="00BE2D3D">
      <w:pPr>
        <w:ind w:left="720" w:hanging="720"/>
        <w:rPr>
          <w:rFonts w:ascii="Arial" w:hAnsi="Arial" w:cs="Arial"/>
          <w:bCs/>
          <w:sz w:val="20"/>
          <w:szCs w:val="20"/>
        </w:rPr>
      </w:pPr>
      <w:r w:rsidRPr="00160FA2">
        <w:rPr>
          <w:rFonts w:ascii="Arial" w:hAnsi="Arial" w:cs="Arial"/>
          <w:bCs/>
          <w:sz w:val="20"/>
          <w:szCs w:val="20"/>
        </w:rPr>
        <w:t>Wachinger, G., Renn, O., Begg, C., &amp; Kuhlicke, C. (2013). The risk perception paradox—implications for governance and communication of natural hazards. </w:t>
      </w:r>
      <w:r w:rsidRPr="00160FA2">
        <w:rPr>
          <w:rFonts w:ascii="Arial" w:hAnsi="Arial" w:cs="Arial"/>
          <w:bCs/>
          <w:i/>
          <w:iCs/>
          <w:sz w:val="20"/>
          <w:szCs w:val="20"/>
        </w:rPr>
        <w:t>Risk analysis</w:t>
      </w:r>
      <w:r w:rsidRPr="00160FA2">
        <w:rPr>
          <w:rFonts w:ascii="Arial" w:hAnsi="Arial" w:cs="Arial"/>
          <w:bCs/>
          <w:sz w:val="20"/>
          <w:szCs w:val="20"/>
        </w:rPr>
        <w:t>, </w:t>
      </w:r>
      <w:r w:rsidRPr="00160FA2">
        <w:rPr>
          <w:rFonts w:ascii="Arial" w:hAnsi="Arial" w:cs="Arial"/>
          <w:bCs/>
          <w:i/>
          <w:iCs/>
          <w:sz w:val="20"/>
          <w:szCs w:val="20"/>
        </w:rPr>
        <w:t>33</w:t>
      </w:r>
      <w:r w:rsidRPr="00160FA2">
        <w:rPr>
          <w:rFonts w:ascii="Arial" w:hAnsi="Arial" w:cs="Arial"/>
          <w:bCs/>
          <w:sz w:val="20"/>
          <w:szCs w:val="20"/>
        </w:rPr>
        <w:t>(6), 1049-1065.</w:t>
      </w:r>
    </w:p>
    <w:p w14:paraId="7BB8E5BD" w14:textId="77777777" w:rsidR="00117C89" w:rsidRDefault="00117C89" w:rsidP="00BE2D3D">
      <w:pPr>
        <w:ind w:left="720" w:hanging="720"/>
        <w:rPr>
          <w:rFonts w:ascii="Arial" w:hAnsi="Arial" w:cs="Arial"/>
          <w:bCs/>
          <w:sz w:val="20"/>
          <w:szCs w:val="20"/>
        </w:rPr>
      </w:pPr>
      <w:r w:rsidRPr="005C023D">
        <w:rPr>
          <w:rFonts w:ascii="Arial" w:hAnsi="Arial" w:cs="Arial"/>
          <w:bCs/>
          <w:sz w:val="20"/>
          <w:szCs w:val="20"/>
        </w:rPr>
        <w:t>Wheeler, R., &amp; Lobley, M. (2023). Anxiety and associated stressors among farm women in England and Wales. </w:t>
      </w:r>
      <w:r w:rsidRPr="005C023D">
        <w:rPr>
          <w:rFonts w:ascii="Arial" w:hAnsi="Arial" w:cs="Arial"/>
          <w:bCs/>
          <w:i/>
          <w:iCs/>
          <w:sz w:val="20"/>
          <w:szCs w:val="20"/>
        </w:rPr>
        <w:t xml:space="preserve">Journal of </w:t>
      </w:r>
      <w:proofErr w:type="spellStart"/>
      <w:r w:rsidRPr="005C023D">
        <w:rPr>
          <w:rFonts w:ascii="Arial" w:hAnsi="Arial" w:cs="Arial"/>
          <w:bCs/>
          <w:i/>
          <w:iCs/>
          <w:sz w:val="20"/>
          <w:szCs w:val="20"/>
        </w:rPr>
        <w:t>Agromedicine</w:t>
      </w:r>
      <w:proofErr w:type="spellEnd"/>
      <w:r w:rsidRPr="005C023D">
        <w:rPr>
          <w:rFonts w:ascii="Arial" w:hAnsi="Arial" w:cs="Arial"/>
          <w:bCs/>
          <w:sz w:val="20"/>
          <w:szCs w:val="20"/>
        </w:rPr>
        <w:t>, </w:t>
      </w:r>
      <w:r w:rsidRPr="005C023D">
        <w:rPr>
          <w:rFonts w:ascii="Arial" w:hAnsi="Arial" w:cs="Arial"/>
          <w:bCs/>
          <w:i/>
          <w:iCs/>
          <w:sz w:val="20"/>
          <w:szCs w:val="20"/>
        </w:rPr>
        <w:t>28</w:t>
      </w:r>
      <w:r w:rsidRPr="005C023D">
        <w:rPr>
          <w:rFonts w:ascii="Arial" w:hAnsi="Arial" w:cs="Arial"/>
          <w:bCs/>
          <w:sz w:val="20"/>
          <w:szCs w:val="20"/>
        </w:rPr>
        <w:t>(4), 769-783.</w:t>
      </w:r>
    </w:p>
    <w:sectPr w:rsidR="00117C8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52B61" w14:textId="77777777" w:rsidR="005E3AE3" w:rsidRDefault="005E3AE3" w:rsidP="00616579">
      <w:pPr>
        <w:spacing w:after="0" w:line="240" w:lineRule="auto"/>
      </w:pPr>
      <w:r>
        <w:separator/>
      </w:r>
    </w:p>
  </w:endnote>
  <w:endnote w:type="continuationSeparator" w:id="0">
    <w:p w14:paraId="77278A07" w14:textId="77777777" w:rsidR="005E3AE3" w:rsidRDefault="005E3AE3" w:rsidP="00616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D0594" w14:textId="77777777" w:rsidR="00616579" w:rsidRDefault="00616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2CD9C" w14:textId="77777777" w:rsidR="00616579" w:rsidRDefault="00616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A8750" w14:textId="77777777" w:rsidR="00616579" w:rsidRDefault="00616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46E85" w14:textId="77777777" w:rsidR="005E3AE3" w:rsidRDefault="005E3AE3" w:rsidP="00616579">
      <w:pPr>
        <w:spacing w:after="0" w:line="240" w:lineRule="auto"/>
      </w:pPr>
      <w:r>
        <w:separator/>
      </w:r>
    </w:p>
  </w:footnote>
  <w:footnote w:type="continuationSeparator" w:id="0">
    <w:p w14:paraId="510D3062" w14:textId="77777777" w:rsidR="005E3AE3" w:rsidRDefault="005E3AE3" w:rsidP="00616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262F4" w14:textId="1D9A037B" w:rsidR="00616579" w:rsidRDefault="00616579">
    <w:pPr>
      <w:pStyle w:val="Header"/>
    </w:pPr>
    <w:r>
      <w:rPr>
        <w:noProof/>
      </w:rPr>
      <w:pict w14:anchorId="1EAAE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24BA2" w14:textId="74940D63" w:rsidR="00616579" w:rsidRDefault="00616579">
    <w:pPr>
      <w:pStyle w:val="Header"/>
    </w:pPr>
    <w:r>
      <w:rPr>
        <w:noProof/>
      </w:rPr>
      <w:pict w14:anchorId="25958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4C1B6" w14:textId="23E2ACD4" w:rsidR="00616579" w:rsidRDefault="00616579">
    <w:pPr>
      <w:pStyle w:val="Header"/>
    </w:pPr>
    <w:r>
      <w:rPr>
        <w:noProof/>
      </w:rPr>
      <w:pict w14:anchorId="347FB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87931"/>
    <w:multiLevelType w:val="multilevel"/>
    <w:tmpl w:val="43326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F0A4D"/>
    <w:multiLevelType w:val="multilevel"/>
    <w:tmpl w:val="1F403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75005"/>
    <w:multiLevelType w:val="multilevel"/>
    <w:tmpl w:val="15CA4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F4945"/>
    <w:multiLevelType w:val="hybridMultilevel"/>
    <w:tmpl w:val="288E275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4" w15:restartNumberingAfterBreak="0">
    <w:nsid w:val="14E42D41"/>
    <w:multiLevelType w:val="hybridMultilevel"/>
    <w:tmpl w:val="9A96E63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5" w15:restartNumberingAfterBreak="0">
    <w:nsid w:val="1B780B6E"/>
    <w:multiLevelType w:val="multilevel"/>
    <w:tmpl w:val="4C749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91ADB"/>
    <w:multiLevelType w:val="multilevel"/>
    <w:tmpl w:val="D37E0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F0A4D"/>
    <w:multiLevelType w:val="hybridMultilevel"/>
    <w:tmpl w:val="CB226D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37918F4"/>
    <w:multiLevelType w:val="multilevel"/>
    <w:tmpl w:val="DF020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F60B8"/>
    <w:multiLevelType w:val="hybridMultilevel"/>
    <w:tmpl w:val="D01C4A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C8A6D66"/>
    <w:multiLevelType w:val="multilevel"/>
    <w:tmpl w:val="60E21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645F31"/>
    <w:multiLevelType w:val="hybridMultilevel"/>
    <w:tmpl w:val="10DAB974"/>
    <w:lvl w:ilvl="0" w:tplc="5692B4E4">
      <w:start w:val="1"/>
      <w:numFmt w:val="decimal"/>
      <w:lvlText w:val="%1."/>
      <w:lvlJc w:val="left"/>
      <w:pPr>
        <w:ind w:left="696" w:hanging="360"/>
      </w:pPr>
      <w:rPr>
        <w:rFonts w:ascii="Arial" w:eastAsiaTheme="minorHAnsi" w:hAnsi="Arial" w:cs="Arial" w:hint="default"/>
        <w:sz w:val="20"/>
      </w:rPr>
    </w:lvl>
    <w:lvl w:ilvl="1" w:tplc="40090019" w:tentative="1">
      <w:start w:val="1"/>
      <w:numFmt w:val="lowerLetter"/>
      <w:lvlText w:val="%2."/>
      <w:lvlJc w:val="left"/>
      <w:pPr>
        <w:ind w:left="1416" w:hanging="360"/>
      </w:pPr>
    </w:lvl>
    <w:lvl w:ilvl="2" w:tplc="4009001B" w:tentative="1">
      <w:start w:val="1"/>
      <w:numFmt w:val="lowerRoman"/>
      <w:lvlText w:val="%3."/>
      <w:lvlJc w:val="right"/>
      <w:pPr>
        <w:ind w:left="2136" w:hanging="180"/>
      </w:pPr>
    </w:lvl>
    <w:lvl w:ilvl="3" w:tplc="4009000F" w:tentative="1">
      <w:start w:val="1"/>
      <w:numFmt w:val="decimal"/>
      <w:lvlText w:val="%4."/>
      <w:lvlJc w:val="left"/>
      <w:pPr>
        <w:ind w:left="2856" w:hanging="360"/>
      </w:pPr>
    </w:lvl>
    <w:lvl w:ilvl="4" w:tplc="40090019" w:tentative="1">
      <w:start w:val="1"/>
      <w:numFmt w:val="lowerLetter"/>
      <w:lvlText w:val="%5."/>
      <w:lvlJc w:val="left"/>
      <w:pPr>
        <w:ind w:left="3576" w:hanging="360"/>
      </w:pPr>
    </w:lvl>
    <w:lvl w:ilvl="5" w:tplc="4009001B" w:tentative="1">
      <w:start w:val="1"/>
      <w:numFmt w:val="lowerRoman"/>
      <w:lvlText w:val="%6."/>
      <w:lvlJc w:val="right"/>
      <w:pPr>
        <w:ind w:left="4296" w:hanging="180"/>
      </w:pPr>
    </w:lvl>
    <w:lvl w:ilvl="6" w:tplc="4009000F" w:tentative="1">
      <w:start w:val="1"/>
      <w:numFmt w:val="decimal"/>
      <w:lvlText w:val="%7."/>
      <w:lvlJc w:val="left"/>
      <w:pPr>
        <w:ind w:left="5016" w:hanging="360"/>
      </w:pPr>
    </w:lvl>
    <w:lvl w:ilvl="7" w:tplc="40090019" w:tentative="1">
      <w:start w:val="1"/>
      <w:numFmt w:val="lowerLetter"/>
      <w:lvlText w:val="%8."/>
      <w:lvlJc w:val="left"/>
      <w:pPr>
        <w:ind w:left="5736" w:hanging="360"/>
      </w:pPr>
    </w:lvl>
    <w:lvl w:ilvl="8" w:tplc="4009001B" w:tentative="1">
      <w:start w:val="1"/>
      <w:numFmt w:val="lowerRoman"/>
      <w:lvlText w:val="%9."/>
      <w:lvlJc w:val="right"/>
      <w:pPr>
        <w:ind w:left="6456" w:hanging="180"/>
      </w:pPr>
    </w:lvl>
  </w:abstractNum>
  <w:abstractNum w:abstractNumId="12" w15:restartNumberingAfterBreak="0">
    <w:nsid w:val="376719E2"/>
    <w:multiLevelType w:val="multilevel"/>
    <w:tmpl w:val="6AEC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BF1A3A"/>
    <w:multiLevelType w:val="multilevel"/>
    <w:tmpl w:val="D7AC7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341CB5"/>
    <w:multiLevelType w:val="multilevel"/>
    <w:tmpl w:val="FD0A0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0F68DE"/>
    <w:multiLevelType w:val="multilevel"/>
    <w:tmpl w:val="BF34E0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C92CBE"/>
    <w:multiLevelType w:val="multilevel"/>
    <w:tmpl w:val="49BE8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4B1FFA"/>
    <w:multiLevelType w:val="hybridMultilevel"/>
    <w:tmpl w:val="F1EEBD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C1E5028"/>
    <w:multiLevelType w:val="multilevel"/>
    <w:tmpl w:val="92C64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B322A4"/>
    <w:multiLevelType w:val="hybridMultilevel"/>
    <w:tmpl w:val="69347E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A791D9C"/>
    <w:multiLevelType w:val="hybridMultilevel"/>
    <w:tmpl w:val="54BAD6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B947A0B"/>
    <w:multiLevelType w:val="hybridMultilevel"/>
    <w:tmpl w:val="3AB250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D6237D1"/>
    <w:multiLevelType w:val="multilevel"/>
    <w:tmpl w:val="145EB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204A8D"/>
    <w:multiLevelType w:val="multilevel"/>
    <w:tmpl w:val="882E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EA25C2"/>
    <w:multiLevelType w:val="multilevel"/>
    <w:tmpl w:val="54CE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BC1406"/>
    <w:multiLevelType w:val="hybridMultilevel"/>
    <w:tmpl w:val="C41CDD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34359F4"/>
    <w:multiLevelType w:val="multilevel"/>
    <w:tmpl w:val="1F403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93165"/>
    <w:multiLevelType w:val="multilevel"/>
    <w:tmpl w:val="4848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CC4B5B"/>
    <w:multiLevelType w:val="multilevel"/>
    <w:tmpl w:val="5600D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CF1D96"/>
    <w:multiLevelType w:val="multilevel"/>
    <w:tmpl w:val="5BE6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2"/>
  </w:num>
  <w:num w:numId="3">
    <w:abstractNumId w:val="24"/>
  </w:num>
  <w:num w:numId="4">
    <w:abstractNumId w:val="1"/>
  </w:num>
  <w:num w:numId="5">
    <w:abstractNumId w:val="18"/>
  </w:num>
  <w:num w:numId="6">
    <w:abstractNumId w:val="26"/>
  </w:num>
  <w:num w:numId="7">
    <w:abstractNumId w:val="15"/>
  </w:num>
  <w:num w:numId="8">
    <w:abstractNumId w:val="11"/>
  </w:num>
  <w:num w:numId="9">
    <w:abstractNumId w:val="5"/>
  </w:num>
  <w:num w:numId="10">
    <w:abstractNumId w:val="2"/>
  </w:num>
  <w:num w:numId="11">
    <w:abstractNumId w:val="10"/>
  </w:num>
  <w:num w:numId="12">
    <w:abstractNumId w:val="27"/>
  </w:num>
  <w:num w:numId="13">
    <w:abstractNumId w:val="29"/>
  </w:num>
  <w:num w:numId="14">
    <w:abstractNumId w:val="8"/>
  </w:num>
  <w:num w:numId="15">
    <w:abstractNumId w:val="28"/>
  </w:num>
  <w:num w:numId="16">
    <w:abstractNumId w:val="16"/>
  </w:num>
  <w:num w:numId="17">
    <w:abstractNumId w:val="23"/>
  </w:num>
  <w:num w:numId="18">
    <w:abstractNumId w:val="13"/>
  </w:num>
  <w:num w:numId="19">
    <w:abstractNumId w:val="6"/>
  </w:num>
  <w:num w:numId="20">
    <w:abstractNumId w:val="0"/>
  </w:num>
  <w:num w:numId="21">
    <w:abstractNumId w:val="12"/>
  </w:num>
  <w:num w:numId="22">
    <w:abstractNumId w:val="7"/>
  </w:num>
  <w:num w:numId="23">
    <w:abstractNumId w:val="3"/>
  </w:num>
  <w:num w:numId="24">
    <w:abstractNumId w:val="4"/>
  </w:num>
  <w:num w:numId="25">
    <w:abstractNumId w:val="19"/>
  </w:num>
  <w:num w:numId="26">
    <w:abstractNumId w:val="17"/>
  </w:num>
  <w:num w:numId="27">
    <w:abstractNumId w:val="20"/>
  </w:num>
  <w:num w:numId="28">
    <w:abstractNumId w:val="25"/>
  </w:num>
  <w:num w:numId="29">
    <w:abstractNumId w:val="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239"/>
    <w:rsid w:val="00001D2C"/>
    <w:rsid w:val="0000275D"/>
    <w:rsid w:val="00005691"/>
    <w:rsid w:val="00006FD2"/>
    <w:rsid w:val="00010533"/>
    <w:rsid w:val="000124DD"/>
    <w:rsid w:val="00015BD4"/>
    <w:rsid w:val="00016818"/>
    <w:rsid w:val="00022AB8"/>
    <w:rsid w:val="00025224"/>
    <w:rsid w:val="00027BB2"/>
    <w:rsid w:val="00033937"/>
    <w:rsid w:val="000361AB"/>
    <w:rsid w:val="00036C4D"/>
    <w:rsid w:val="00041A5F"/>
    <w:rsid w:val="00056EA7"/>
    <w:rsid w:val="00061656"/>
    <w:rsid w:val="0006698C"/>
    <w:rsid w:val="0007219B"/>
    <w:rsid w:val="0007607C"/>
    <w:rsid w:val="0007646E"/>
    <w:rsid w:val="000772AD"/>
    <w:rsid w:val="00081111"/>
    <w:rsid w:val="000839D2"/>
    <w:rsid w:val="00084F45"/>
    <w:rsid w:val="0008770E"/>
    <w:rsid w:val="00087BF2"/>
    <w:rsid w:val="0009335E"/>
    <w:rsid w:val="00093A7F"/>
    <w:rsid w:val="000A0016"/>
    <w:rsid w:val="000A1458"/>
    <w:rsid w:val="000A1D48"/>
    <w:rsid w:val="000A2075"/>
    <w:rsid w:val="000A31C1"/>
    <w:rsid w:val="000A4D2B"/>
    <w:rsid w:val="000A6FD6"/>
    <w:rsid w:val="000B1D38"/>
    <w:rsid w:val="000B58CA"/>
    <w:rsid w:val="000B6F67"/>
    <w:rsid w:val="000B7507"/>
    <w:rsid w:val="000C4272"/>
    <w:rsid w:val="000C5576"/>
    <w:rsid w:val="000D0044"/>
    <w:rsid w:val="000D30D0"/>
    <w:rsid w:val="000D58A7"/>
    <w:rsid w:val="000D6BB0"/>
    <w:rsid w:val="000E2B6A"/>
    <w:rsid w:val="000F03A4"/>
    <w:rsid w:val="000F2979"/>
    <w:rsid w:val="000F60C2"/>
    <w:rsid w:val="00104107"/>
    <w:rsid w:val="00107152"/>
    <w:rsid w:val="001079C0"/>
    <w:rsid w:val="00107C65"/>
    <w:rsid w:val="00111A01"/>
    <w:rsid w:val="0011708B"/>
    <w:rsid w:val="00117C89"/>
    <w:rsid w:val="001221D7"/>
    <w:rsid w:val="0012776C"/>
    <w:rsid w:val="001435EB"/>
    <w:rsid w:val="001507F8"/>
    <w:rsid w:val="00152317"/>
    <w:rsid w:val="0015266F"/>
    <w:rsid w:val="00155EAA"/>
    <w:rsid w:val="001565AE"/>
    <w:rsid w:val="00160FA2"/>
    <w:rsid w:val="0016483B"/>
    <w:rsid w:val="00165D15"/>
    <w:rsid w:val="0017214D"/>
    <w:rsid w:val="00173C01"/>
    <w:rsid w:val="001763B9"/>
    <w:rsid w:val="00177F7E"/>
    <w:rsid w:val="001A04D4"/>
    <w:rsid w:val="001A0E17"/>
    <w:rsid w:val="001A1045"/>
    <w:rsid w:val="001A2E89"/>
    <w:rsid w:val="001B6BF3"/>
    <w:rsid w:val="001C1699"/>
    <w:rsid w:val="001C3C48"/>
    <w:rsid w:val="001D7289"/>
    <w:rsid w:val="001E152A"/>
    <w:rsid w:val="001E210B"/>
    <w:rsid w:val="001E2D1B"/>
    <w:rsid w:val="001F3240"/>
    <w:rsid w:val="001F3A47"/>
    <w:rsid w:val="001F5164"/>
    <w:rsid w:val="00201D9E"/>
    <w:rsid w:val="002023AD"/>
    <w:rsid w:val="002048BB"/>
    <w:rsid w:val="002061C4"/>
    <w:rsid w:val="002063C6"/>
    <w:rsid w:val="002077FC"/>
    <w:rsid w:val="00213767"/>
    <w:rsid w:val="002137E3"/>
    <w:rsid w:val="00214E3C"/>
    <w:rsid w:val="00220EE6"/>
    <w:rsid w:val="00221106"/>
    <w:rsid w:val="00221E5E"/>
    <w:rsid w:val="00225991"/>
    <w:rsid w:val="00225AFC"/>
    <w:rsid w:val="00227178"/>
    <w:rsid w:val="0023182D"/>
    <w:rsid w:val="00236E0E"/>
    <w:rsid w:val="00237DD8"/>
    <w:rsid w:val="00243F46"/>
    <w:rsid w:val="00244895"/>
    <w:rsid w:val="00244CFD"/>
    <w:rsid w:val="00245527"/>
    <w:rsid w:val="00245AD6"/>
    <w:rsid w:val="00246ABE"/>
    <w:rsid w:val="00246FFD"/>
    <w:rsid w:val="00250768"/>
    <w:rsid w:val="00252DDB"/>
    <w:rsid w:val="002540A7"/>
    <w:rsid w:val="00254267"/>
    <w:rsid w:val="002641D6"/>
    <w:rsid w:val="002672A6"/>
    <w:rsid w:val="00270B90"/>
    <w:rsid w:val="00277F42"/>
    <w:rsid w:val="00282702"/>
    <w:rsid w:val="002844D2"/>
    <w:rsid w:val="00291530"/>
    <w:rsid w:val="002922ED"/>
    <w:rsid w:val="002924D5"/>
    <w:rsid w:val="002926AA"/>
    <w:rsid w:val="00293B98"/>
    <w:rsid w:val="002A08D1"/>
    <w:rsid w:val="002A0E01"/>
    <w:rsid w:val="002B0011"/>
    <w:rsid w:val="002C5CFF"/>
    <w:rsid w:val="002C7FF9"/>
    <w:rsid w:val="002D180E"/>
    <w:rsid w:val="002D4381"/>
    <w:rsid w:val="002E24C8"/>
    <w:rsid w:val="002F2B23"/>
    <w:rsid w:val="002F3385"/>
    <w:rsid w:val="002F4363"/>
    <w:rsid w:val="002F50DE"/>
    <w:rsid w:val="002F7BE0"/>
    <w:rsid w:val="003111AB"/>
    <w:rsid w:val="003132E9"/>
    <w:rsid w:val="00313372"/>
    <w:rsid w:val="0031391F"/>
    <w:rsid w:val="00314007"/>
    <w:rsid w:val="00322252"/>
    <w:rsid w:val="00324201"/>
    <w:rsid w:val="00330D63"/>
    <w:rsid w:val="00341D40"/>
    <w:rsid w:val="0034288F"/>
    <w:rsid w:val="00343841"/>
    <w:rsid w:val="003501D5"/>
    <w:rsid w:val="0035097A"/>
    <w:rsid w:val="00351502"/>
    <w:rsid w:val="00351F67"/>
    <w:rsid w:val="00363879"/>
    <w:rsid w:val="00365823"/>
    <w:rsid w:val="0036660D"/>
    <w:rsid w:val="00367C43"/>
    <w:rsid w:val="00370BA9"/>
    <w:rsid w:val="00374B28"/>
    <w:rsid w:val="00375C9C"/>
    <w:rsid w:val="00376185"/>
    <w:rsid w:val="003779E2"/>
    <w:rsid w:val="00382AD1"/>
    <w:rsid w:val="00383932"/>
    <w:rsid w:val="00386452"/>
    <w:rsid w:val="00386ABE"/>
    <w:rsid w:val="0039277C"/>
    <w:rsid w:val="00395E9F"/>
    <w:rsid w:val="003A132F"/>
    <w:rsid w:val="003A4700"/>
    <w:rsid w:val="003A5170"/>
    <w:rsid w:val="003A5A63"/>
    <w:rsid w:val="003B00E9"/>
    <w:rsid w:val="003B18DD"/>
    <w:rsid w:val="003B34DA"/>
    <w:rsid w:val="003B3DBB"/>
    <w:rsid w:val="003B6528"/>
    <w:rsid w:val="003C1ADA"/>
    <w:rsid w:val="003C1C83"/>
    <w:rsid w:val="003C2CFF"/>
    <w:rsid w:val="003C56FB"/>
    <w:rsid w:val="003C65F9"/>
    <w:rsid w:val="003D3449"/>
    <w:rsid w:val="003E0AF9"/>
    <w:rsid w:val="003E2235"/>
    <w:rsid w:val="003F2E6A"/>
    <w:rsid w:val="0040456F"/>
    <w:rsid w:val="00404D28"/>
    <w:rsid w:val="004100A2"/>
    <w:rsid w:val="00413EAB"/>
    <w:rsid w:val="00417975"/>
    <w:rsid w:val="00427681"/>
    <w:rsid w:val="00430363"/>
    <w:rsid w:val="00434F2F"/>
    <w:rsid w:val="00437A36"/>
    <w:rsid w:val="00440BB3"/>
    <w:rsid w:val="00444F85"/>
    <w:rsid w:val="00445530"/>
    <w:rsid w:val="00456969"/>
    <w:rsid w:val="004601EB"/>
    <w:rsid w:val="004663CD"/>
    <w:rsid w:val="00470A1D"/>
    <w:rsid w:val="00471C33"/>
    <w:rsid w:val="004764F2"/>
    <w:rsid w:val="0048069D"/>
    <w:rsid w:val="004824DB"/>
    <w:rsid w:val="00487861"/>
    <w:rsid w:val="00490E9C"/>
    <w:rsid w:val="00495285"/>
    <w:rsid w:val="004959EA"/>
    <w:rsid w:val="004A035D"/>
    <w:rsid w:val="004A46F5"/>
    <w:rsid w:val="004B236D"/>
    <w:rsid w:val="004B3977"/>
    <w:rsid w:val="004B4B64"/>
    <w:rsid w:val="004B67FB"/>
    <w:rsid w:val="004C5B32"/>
    <w:rsid w:val="004D26D0"/>
    <w:rsid w:val="004D49C8"/>
    <w:rsid w:val="004D70AD"/>
    <w:rsid w:val="004D7FFA"/>
    <w:rsid w:val="004E1460"/>
    <w:rsid w:val="004E4FBE"/>
    <w:rsid w:val="004E6E31"/>
    <w:rsid w:val="004F011B"/>
    <w:rsid w:val="004F092A"/>
    <w:rsid w:val="004F0AC0"/>
    <w:rsid w:val="004F62BB"/>
    <w:rsid w:val="004F74D4"/>
    <w:rsid w:val="005029C2"/>
    <w:rsid w:val="005035B2"/>
    <w:rsid w:val="005052F0"/>
    <w:rsid w:val="005056A3"/>
    <w:rsid w:val="00506B19"/>
    <w:rsid w:val="00507707"/>
    <w:rsid w:val="00510220"/>
    <w:rsid w:val="0051356F"/>
    <w:rsid w:val="00515DEA"/>
    <w:rsid w:val="00516E73"/>
    <w:rsid w:val="0051701D"/>
    <w:rsid w:val="00517944"/>
    <w:rsid w:val="0052381E"/>
    <w:rsid w:val="0052631D"/>
    <w:rsid w:val="00531F17"/>
    <w:rsid w:val="0053792F"/>
    <w:rsid w:val="005379A4"/>
    <w:rsid w:val="005407E8"/>
    <w:rsid w:val="005438C7"/>
    <w:rsid w:val="00544237"/>
    <w:rsid w:val="005444FF"/>
    <w:rsid w:val="005447BA"/>
    <w:rsid w:val="00545610"/>
    <w:rsid w:val="00545834"/>
    <w:rsid w:val="005468FA"/>
    <w:rsid w:val="00552B9E"/>
    <w:rsid w:val="005567FD"/>
    <w:rsid w:val="005574DA"/>
    <w:rsid w:val="00561F1E"/>
    <w:rsid w:val="005622D7"/>
    <w:rsid w:val="005629E1"/>
    <w:rsid w:val="00571ACF"/>
    <w:rsid w:val="005744B9"/>
    <w:rsid w:val="00577619"/>
    <w:rsid w:val="00577F46"/>
    <w:rsid w:val="00581B8D"/>
    <w:rsid w:val="0058578A"/>
    <w:rsid w:val="00585DEA"/>
    <w:rsid w:val="00590B04"/>
    <w:rsid w:val="005A0D5C"/>
    <w:rsid w:val="005A306C"/>
    <w:rsid w:val="005A33F9"/>
    <w:rsid w:val="005A349F"/>
    <w:rsid w:val="005A666F"/>
    <w:rsid w:val="005A6C1A"/>
    <w:rsid w:val="005A6E70"/>
    <w:rsid w:val="005A7C32"/>
    <w:rsid w:val="005B0D65"/>
    <w:rsid w:val="005B6916"/>
    <w:rsid w:val="005B70B5"/>
    <w:rsid w:val="005C023D"/>
    <w:rsid w:val="005C19E7"/>
    <w:rsid w:val="005C39C7"/>
    <w:rsid w:val="005D0276"/>
    <w:rsid w:val="005D5B34"/>
    <w:rsid w:val="005D7B78"/>
    <w:rsid w:val="005E3AE3"/>
    <w:rsid w:val="005E3E57"/>
    <w:rsid w:val="005F11B2"/>
    <w:rsid w:val="005F6D87"/>
    <w:rsid w:val="00600E19"/>
    <w:rsid w:val="00600EC4"/>
    <w:rsid w:val="006030EF"/>
    <w:rsid w:val="0060640C"/>
    <w:rsid w:val="0061141A"/>
    <w:rsid w:val="00612C29"/>
    <w:rsid w:val="0061365A"/>
    <w:rsid w:val="00616579"/>
    <w:rsid w:val="006204FD"/>
    <w:rsid w:val="00620E9F"/>
    <w:rsid w:val="00626B31"/>
    <w:rsid w:val="00627E63"/>
    <w:rsid w:val="00632ECE"/>
    <w:rsid w:val="006433B6"/>
    <w:rsid w:val="0064417C"/>
    <w:rsid w:val="006558B4"/>
    <w:rsid w:val="006560EA"/>
    <w:rsid w:val="00660722"/>
    <w:rsid w:val="00665B96"/>
    <w:rsid w:val="00665BEE"/>
    <w:rsid w:val="006665BF"/>
    <w:rsid w:val="00667111"/>
    <w:rsid w:val="00672762"/>
    <w:rsid w:val="00674C86"/>
    <w:rsid w:val="00677D7F"/>
    <w:rsid w:val="006803AD"/>
    <w:rsid w:val="006806F0"/>
    <w:rsid w:val="006915B7"/>
    <w:rsid w:val="00691DCC"/>
    <w:rsid w:val="006933A8"/>
    <w:rsid w:val="0069443B"/>
    <w:rsid w:val="00696AD1"/>
    <w:rsid w:val="00696EE0"/>
    <w:rsid w:val="006A0358"/>
    <w:rsid w:val="006A136E"/>
    <w:rsid w:val="006A217C"/>
    <w:rsid w:val="006A35D8"/>
    <w:rsid w:val="006A45A5"/>
    <w:rsid w:val="006B329B"/>
    <w:rsid w:val="006B644C"/>
    <w:rsid w:val="006C218C"/>
    <w:rsid w:val="006C41B8"/>
    <w:rsid w:val="006D7D3B"/>
    <w:rsid w:val="006E5727"/>
    <w:rsid w:val="006E59B4"/>
    <w:rsid w:val="0070121A"/>
    <w:rsid w:val="007045F0"/>
    <w:rsid w:val="0070519B"/>
    <w:rsid w:val="00706429"/>
    <w:rsid w:val="00707143"/>
    <w:rsid w:val="00710911"/>
    <w:rsid w:val="00713654"/>
    <w:rsid w:val="00715A7C"/>
    <w:rsid w:val="007164B3"/>
    <w:rsid w:val="0071698D"/>
    <w:rsid w:val="00716E26"/>
    <w:rsid w:val="00721F53"/>
    <w:rsid w:val="007220DC"/>
    <w:rsid w:val="007227CC"/>
    <w:rsid w:val="00726559"/>
    <w:rsid w:val="00733D06"/>
    <w:rsid w:val="00735108"/>
    <w:rsid w:val="00736F4A"/>
    <w:rsid w:val="00741F28"/>
    <w:rsid w:val="00743BB3"/>
    <w:rsid w:val="007511FB"/>
    <w:rsid w:val="00756A65"/>
    <w:rsid w:val="007628DF"/>
    <w:rsid w:val="0076728B"/>
    <w:rsid w:val="00781A55"/>
    <w:rsid w:val="00782D12"/>
    <w:rsid w:val="00790241"/>
    <w:rsid w:val="00790D60"/>
    <w:rsid w:val="007932A3"/>
    <w:rsid w:val="007A1A41"/>
    <w:rsid w:val="007A4AF3"/>
    <w:rsid w:val="007A4B56"/>
    <w:rsid w:val="007A776D"/>
    <w:rsid w:val="007B35E1"/>
    <w:rsid w:val="007B5D9A"/>
    <w:rsid w:val="007C0567"/>
    <w:rsid w:val="007C6EF9"/>
    <w:rsid w:val="007C7B7F"/>
    <w:rsid w:val="007D669A"/>
    <w:rsid w:val="007E4754"/>
    <w:rsid w:val="007E565B"/>
    <w:rsid w:val="007F53E8"/>
    <w:rsid w:val="00800026"/>
    <w:rsid w:val="00801628"/>
    <w:rsid w:val="0081216D"/>
    <w:rsid w:val="008162AA"/>
    <w:rsid w:val="00820BBE"/>
    <w:rsid w:val="00824F21"/>
    <w:rsid w:val="008269ED"/>
    <w:rsid w:val="00826AEE"/>
    <w:rsid w:val="008313D9"/>
    <w:rsid w:val="00840432"/>
    <w:rsid w:val="008405C5"/>
    <w:rsid w:val="008430FF"/>
    <w:rsid w:val="0084415B"/>
    <w:rsid w:val="008611ED"/>
    <w:rsid w:val="00867631"/>
    <w:rsid w:val="0087299A"/>
    <w:rsid w:val="008746E9"/>
    <w:rsid w:val="008824B1"/>
    <w:rsid w:val="00882906"/>
    <w:rsid w:val="00883925"/>
    <w:rsid w:val="00885266"/>
    <w:rsid w:val="00886C8B"/>
    <w:rsid w:val="008917F9"/>
    <w:rsid w:val="0089238B"/>
    <w:rsid w:val="00896126"/>
    <w:rsid w:val="00897B61"/>
    <w:rsid w:val="008A0399"/>
    <w:rsid w:val="008A18C4"/>
    <w:rsid w:val="008A1AEB"/>
    <w:rsid w:val="008A2256"/>
    <w:rsid w:val="008A63FF"/>
    <w:rsid w:val="008B1556"/>
    <w:rsid w:val="008B22E0"/>
    <w:rsid w:val="008B2A52"/>
    <w:rsid w:val="008C2746"/>
    <w:rsid w:val="008C4EC1"/>
    <w:rsid w:val="008D1450"/>
    <w:rsid w:val="008D1D72"/>
    <w:rsid w:val="008D3E02"/>
    <w:rsid w:val="008E46A9"/>
    <w:rsid w:val="008E4AA9"/>
    <w:rsid w:val="008F5332"/>
    <w:rsid w:val="00900A1B"/>
    <w:rsid w:val="00902A56"/>
    <w:rsid w:val="00903B0C"/>
    <w:rsid w:val="0091067E"/>
    <w:rsid w:val="009152A5"/>
    <w:rsid w:val="009208CA"/>
    <w:rsid w:val="009219EF"/>
    <w:rsid w:val="0092668C"/>
    <w:rsid w:val="009303CD"/>
    <w:rsid w:val="00930550"/>
    <w:rsid w:val="0093177B"/>
    <w:rsid w:val="00935B56"/>
    <w:rsid w:val="009401B2"/>
    <w:rsid w:val="00940566"/>
    <w:rsid w:val="009406CF"/>
    <w:rsid w:val="00942E14"/>
    <w:rsid w:val="00945737"/>
    <w:rsid w:val="00950598"/>
    <w:rsid w:val="009518CB"/>
    <w:rsid w:val="00951F70"/>
    <w:rsid w:val="00953E84"/>
    <w:rsid w:val="00953FDE"/>
    <w:rsid w:val="0095638F"/>
    <w:rsid w:val="00961F45"/>
    <w:rsid w:val="00964E30"/>
    <w:rsid w:val="009673AC"/>
    <w:rsid w:val="009845F5"/>
    <w:rsid w:val="009861F0"/>
    <w:rsid w:val="00987B68"/>
    <w:rsid w:val="009A10ED"/>
    <w:rsid w:val="009A6DC1"/>
    <w:rsid w:val="009A7372"/>
    <w:rsid w:val="009B64CB"/>
    <w:rsid w:val="009D769D"/>
    <w:rsid w:val="009D78B9"/>
    <w:rsid w:val="009D7B4F"/>
    <w:rsid w:val="009E0D1F"/>
    <w:rsid w:val="009E3568"/>
    <w:rsid w:val="009E4454"/>
    <w:rsid w:val="009F04EA"/>
    <w:rsid w:val="009F16A9"/>
    <w:rsid w:val="009F20F7"/>
    <w:rsid w:val="009F3528"/>
    <w:rsid w:val="009F4033"/>
    <w:rsid w:val="00A00DFC"/>
    <w:rsid w:val="00A04B5F"/>
    <w:rsid w:val="00A10C63"/>
    <w:rsid w:val="00A14D4C"/>
    <w:rsid w:val="00A1619F"/>
    <w:rsid w:val="00A243AD"/>
    <w:rsid w:val="00A27141"/>
    <w:rsid w:val="00A31838"/>
    <w:rsid w:val="00A46363"/>
    <w:rsid w:val="00A50537"/>
    <w:rsid w:val="00A511A8"/>
    <w:rsid w:val="00A5334E"/>
    <w:rsid w:val="00A54BDC"/>
    <w:rsid w:val="00A5713A"/>
    <w:rsid w:val="00A600B7"/>
    <w:rsid w:val="00A64590"/>
    <w:rsid w:val="00A64DF3"/>
    <w:rsid w:val="00A65BAE"/>
    <w:rsid w:val="00A66B70"/>
    <w:rsid w:val="00A70DA7"/>
    <w:rsid w:val="00A71239"/>
    <w:rsid w:val="00A713D1"/>
    <w:rsid w:val="00A73A55"/>
    <w:rsid w:val="00A82924"/>
    <w:rsid w:val="00A83AF7"/>
    <w:rsid w:val="00A84CAC"/>
    <w:rsid w:val="00A875E0"/>
    <w:rsid w:val="00A910B9"/>
    <w:rsid w:val="00A91F5F"/>
    <w:rsid w:val="00A93216"/>
    <w:rsid w:val="00A9634D"/>
    <w:rsid w:val="00AA07BE"/>
    <w:rsid w:val="00AA2790"/>
    <w:rsid w:val="00AA6029"/>
    <w:rsid w:val="00AB0B24"/>
    <w:rsid w:val="00AB1594"/>
    <w:rsid w:val="00AB394D"/>
    <w:rsid w:val="00AB3B87"/>
    <w:rsid w:val="00AB3D22"/>
    <w:rsid w:val="00AB5189"/>
    <w:rsid w:val="00AC13A6"/>
    <w:rsid w:val="00AC2E44"/>
    <w:rsid w:val="00AC3A7B"/>
    <w:rsid w:val="00AD4D24"/>
    <w:rsid w:val="00AE3B4D"/>
    <w:rsid w:val="00AE50F1"/>
    <w:rsid w:val="00AE79B3"/>
    <w:rsid w:val="00AF0408"/>
    <w:rsid w:val="00AF0D9B"/>
    <w:rsid w:val="00AF33FF"/>
    <w:rsid w:val="00AF4F67"/>
    <w:rsid w:val="00AF5C02"/>
    <w:rsid w:val="00B01925"/>
    <w:rsid w:val="00B0216E"/>
    <w:rsid w:val="00B0615B"/>
    <w:rsid w:val="00B10422"/>
    <w:rsid w:val="00B12F4A"/>
    <w:rsid w:val="00B134AE"/>
    <w:rsid w:val="00B13E03"/>
    <w:rsid w:val="00B1463D"/>
    <w:rsid w:val="00B14BE4"/>
    <w:rsid w:val="00B167D9"/>
    <w:rsid w:val="00B17323"/>
    <w:rsid w:val="00B177C6"/>
    <w:rsid w:val="00B1782D"/>
    <w:rsid w:val="00B213DA"/>
    <w:rsid w:val="00B27306"/>
    <w:rsid w:val="00B3490B"/>
    <w:rsid w:val="00B40184"/>
    <w:rsid w:val="00B47F41"/>
    <w:rsid w:val="00B72A21"/>
    <w:rsid w:val="00B76E55"/>
    <w:rsid w:val="00B8096C"/>
    <w:rsid w:val="00B81C18"/>
    <w:rsid w:val="00B876A0"/>
    <w:rsid w:val="00B91376"/>
    <w:rsid w:val="00B933D9"/>
    <w:rsid w:val="00B93F95"/>
    <w:rsid w:val="00B93FCB"/>
    <w:rsid w:val="00B95B4F"/>
    <w:rsid w:val="00B97C76"/>
    <w:rsid w:val="00BA3B45"/>
    <w:rsid w:val="00BB4EFA"/>
    <w:rsid w:val="00BB5E3E"/>
    <w:rsid w:val="00BB62B0"/>
    <w:rsid w:val="00BC33CF"/>
    <w:rsid w:val="00BC72AF"/>
    <w:rsid w:val="00BC7EAC"/>
    <w:rsid w:val="00BD1BF5"/>
    <w:rsid w:val="00BD20D5"/>
    <w:rsid w:val="00BD3766"/>
    <w:rsid w:val="00BD46C2"/>
    <w:rsid w:val="00BD5C8F"/>
    <w:rsid w:val="00BE2D3D"/>
    <w:rsid w:val="00BF0428"/>
    <w:rsid w:val="00BF7A27"/>
    <w:rsid w:val="00C0121E"/>
    <w:rsid w:val="00C02904"/>
    <w:rsid w:val="00C049AD"/>
    <w:rsid w:val="00C1093F"/>
    <w:rsid w:val="00C133B7"/>
    <w:rsid w:val="00C16EAC"/>
    <w:rsid w:val="00C17634"/>
    <w:rsid w:val="00C22138"/>
    <w:rsid w:val="00C45528"/>
    <w:rsid w:val="00C4677B"/>
    <w:rsid w:val="00C552FF"/>
    <w:rsid w:val="00C63906"/>
    <w:rsid w:val="00C661C9"/>
    <w:rsid w:val="00C668AD"/>
    <w:rsid w:val="00C71F03"/>
    <w:rsid w:val="00C71FD6"/>
    <w:rsid w:val="00C77647"/>
    <w:rsid w:val="00C77FB0"/>
    <w:rsid w:val="00C84ED9"/>
    <w:rsid w:val="00C92236"/>
    <w:rsid w:val="00C92AC8"/>
    <w:rsid w:val="00C95849"/>
    <w:rsid w:val="00CA378C"/>
    <w:rsid w:val="00CA5761"/>
    <w:rsid w:val="00CA5E6C"/>
    <w:rsid w:val="00CB46CA"/>
    <w:rsid w:val="00CC4914"/>
    <w:rsid w:val="00CC6098"/>
    <w:rsid w:val="00CC6AA4"/>
    <w:rsid w:val="00CD2250"/>
    <w:rsid w:val="00CD370B"/>
    <w:rsid w:val="00CD5739"/>
    <w:rsid w:val="00CE3BA0"/>
    <w:rsid w:val="00CE7BB8"/>
    <w:rsid w:val="00D0220A"/>
    <w:rsid w:val="00D0485F"/>
    <w:rsid w:val="00D06E05"/>
    <w:rsid w:val="00D12B88"/>
    <w:rsid w:val="00D14D42"/>
    <w:rsid w:val="00D15373"/>
    <w:rsid w:val="00D20B15"/>
    <w:rsid w:val="00D2318D"/>
    <w:rsid w:val="00D236F1"/>
    <w:rsid w:val="00D264E2"/>
    <w:rsid w:val="00D27D93"/>
    <w:rsid w:val="00D3095E"/>
    <w:rsid w:val="00D30AD9"/>
    <w:rsid w:val="00D32807"/>
    <w:rsid w:val="00D35475"/>
    <w:rsid w:val="00D35954"/>
    <w:rsid w:val="00D36B8C"/>
    <w:rsid w:val="00D36FBC"/>
    <w:rsid w:val="00D45600"/>
    <w:rsid w:val="00D51906"/>
    <w:rsid w:val="00D55C4E"/>
    <w:rsid w:val="00D634F6"/>
    <w:rsid w:val="00D64A99"/>
    <w:rsid w:val="00D72875"/>
    <w:rsid w:val="00D84166"/>
    <w:rsid w:val="00D84F84"/>
    <w:rsid w:val="00D9019E"/>
    <w:rsid w:val="00D957FC"/>
    <w:rsid w:val="00DA1163"/>
    <w:rsid w:val="00DA7BD4"/>
    <w:rsid w:val="00DB57F8"/>
    <w:rsid w:val="00DB637E"/>
    <w:rsid w:val="00DB715C"/>
    <w:rsid w:val="00DB7769"/>
    <w:rsid w:val="00DC527F"/>
    <w:rsid w:val="00DC54AF"/>
    <w:rsid w:val="00DC5EA3"/>
    <w:rsid w:val="00DC6B31"/>
    <w:rsid w:val="00DC7F98"/>
    <w:rsid w:val="00DD1AB1"/>
    <w:rsid w:val="00DD2E67"/>
    <w:rsid w:val="00DD3C4B"/>
    <w:rsid w:val="00DD43BE"/>
    <w:rsid w:val="00DE3D77"/>
    <w:rsid w:val="00DE73C6"/>
    <w:rsid w:val="00DF0C8C"/>
    <w:rsid w:val="00DF20C9"/>
    <w:rsid w:val="00DF7943"/>
    <w:rsid w:val="00E01A2B"/>
    <w:rsid w:val="00E03F55"/>
    <w:rsid w:val="00E04F6B"/>
    <w:rsid w:val="00E1071F"/>
    <w:rsid w:val="00E127C7"/>
    <w:rsid w:val="00E142B8"/>
    <w:rsid w:val="00E14E4F"/>
    <w:rsid w:val="00E1693F"/>
    <w:rsid w:val="00E17AC3"/>
    <w:rsid w:val="00E17D01"/>
    <w:rsid w:val="00E2081A"/>
    <w:rsid w:val="00E220C5"/>
    <w:rsid w:val="00E22E56"/>
    <w:rsid w:val="00E2563E"/>
    <w:rsid w:val="00E26B7C"/>
    <w:rsid w:val="00E31364"/>
    <w:rsid w:val="00E31D81"/>
    <w:rsid w:val="00E320AF"/>
    <w:rsid w:val="00E335B6"/>
    <w:rsid w:val="00E3389B"/>
    <w:rsid w:val="00E41CDE"/>
    <w:rsid w:val="00E4550A"/>
    <w:rsid w:val="00E478DA"/>
    <w:rsid w:val="00E51BB1"/>
    <w:rsid w:val="00E54918"/>
    <w:rsid w:val="00E576F0"/>
    <w:rsid w:val="00E61492"/>
    <w:rsid w:val="00E634E8"/>
    <w:rsid w:val="00E67DB1"/>
    <w:rsid w:val="00E7084E"/>
    <w:rsid w:val="00E7092E"/>
    <w:rsid w:val="00E7223D"/>
    <w:rsid w:val="00E76DFD"/>
    <w:rsid w:val="00E96E3F"/>
    <w:rsid w:val="00EA16DA"/>
    <w:rsid w:val="00EA2272"/>
    <w:rsid w:val="00EA5492"/>
    <w:rsid w:val="00EB1D5E"/>
    <w:rsid w:val="00EB3AFD"/>
    <w:rsid w:val="00EC2B85"/>
    <w:rsid w:val="00EC39C5"/>
    <w:rsid w:val="00EC3CF5"/>
    <w:rsid w:val="00ED44BA"/>
    <w:rsid w:val="00ED624B"/>
    <w:rsid w:val="00ED6A2B"/>
    <w:rsid w:val="00ED736B"/>
    <w:rsid w:val="00EE2957"/>
    <w:rsid w:val="00EE397C"/>
    <w:rsid w:val="00EE64E8"/>
    <w:rsid w:val="00EF01B0"/>
    <w:rsid w:val="00EF235C"/>
    <w:rsid w:val="00EF5515"/>
    <w:rsid w:val="00EF5F4A"/>
    <w:rsid w:val="00EF7DF9"/>
    <w:rsid w:val="00F0049C"/>
    <w:rsid w:val="00F00545"/>
    <w:rsid w:val="00F04029"/>
    <w:rsid w:val="00F0413F"/>
    <w:rsid w:val="00F04A1C"/>
    <w:rsid w:val="00F0744C"/>
    <w:rsid w:val="00F07C51"/>
    <w:rsid w:val="00F307D0"/>
    <w:rsid w:val="00F371C1"/>
    <w:rsid w:val="00F46C1E"/>
    <w:rsid w:val="00F56398"/>
    <w:rsid w:val="00F6002B"/>
    <w:rsid w:val="00F618C3"/>
    <w:rsid w:val="00F7356C"/>
    <w:rsid w:val="00F77FEA"/>
    <w:rsid w:val="00F83354"/>
    <w:rsid w:val="00F83ED2"/>
    <w:rsid w:val="00F84684"/>
    <w:rsid w:val="00F868FB"/>
    <w:rsid w:val="00F871E1"/>
    <w:rsid w:val="00F91263"/>
    <w:rsid w:val="00F945FB"/>
    <w:rsid w:val="00F9600C"/>
    <w:rsid w:val="00FA088A"/>
    <w:rsid w:val="00FA28C2"/>
    <w:rsid w:val="00FA3DB5"/>
    <w:rsid w:val="00FA3FFB"/>
    <w:rsid w:val="00FA52F9"/>
    <w:rsid w:val="00FB312A"/>
    <w:rsid w:val="00FB4826"/>
    <w:rsid w:val="00FD46DB"/>
    <w:rsid w:val="00FD5A2F"/>
    <w:rsid w:val="00FE2B47"/>
    <w:rsid w:val="00FE2DB6"/>
    <w:rsid w:val="00FE42C6"/>
    <w:rsid w:val="00FE472D"/>
    <w:rsid w:val="00FF15D2"/>
    <w:rsid w:val="00FF2B7F"/>
    <w:rsid w:val="00FF635D"/>
    <w:rsid w:val="00FF68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E622FE"/>
  <w15:chartTrackingRefBased/>
  <w15:docId w15:val="{41D52425-4D6D-4B3F-B125-ACE6D07E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ind w:left="170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2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12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12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12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12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1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2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12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12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12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12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1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239"/>
    <w:rPr>
      <w:rFonts w:eastAsiaTheme="majorEastAsia" w:cstheme="majorBidi"/>
      <w:color w:val="272727" w:themeColor="text1" w:themeTint="D8"/>
    </w:rPr>
  </w:style>
  <w:style w:type="paragraph" w:styleId="Title">
    <w:name w:val="Title"/>
    <w:basedOn w:val="Normal"/>
    <w:next w:val="Normal"/>
    <w:link w:val="TitleChar"/>
    <w:uiPriority w:val="10"/>
    <w:qFormat/>
    <w:rsid w:val="00A71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239"/>
    <w:pPr>
      <w:numPr>
        <w:ilvl w:val="1"/>
      </w:numPr>
      <w:ind w:left="170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239"/>
    <w:pPr>
      <w:spacing w:before="160"/>
      <w:jc w:val="center"/>
    </w:pPr>
    <w:rPr>
      <w:i/>
      <w:iCs/>
      <w:color w:val="404040" w:themeColor="text1" w:themeTint="BF"/>
    </w:rPr>
  </w:style>
  <w:style w:type="character" w:customStyle="1" w:styleId="QuoteChar">
    <w:name w:val="Quote Char"/>
    <w:basedOn w:val="DefaultParagraphFont"/>
    <w:link w:val="Quote"/>
    <w:uiPriority w:val="29"/>
    <w:rsid w:val="00A71239"/>
    <w:rPr>
      <w:i/>
      <w:iCs/>
      <w:color w:val="404040" w:themeColor="text1" w:themeTint="BF"/>
    </w:rPr>
  </w:style>
  <w:style w:type="paragraph" w:styleId="ListParagraph">
    <w:name w:val="List Paragraph"/>
    <w:basedOn w:val="Normal"/>
    <w:uiPriority w:val="34"/>
    <w:qFormat/>
    <w:rsid w:val="00A71239"/>
    <w:pPr>
      <w:ind w:left="720"/>
      <w:contextualSpacing/>
    </w:pPr>
  </w:style>
  <w:style w:type="character" w:styleId="IntenseEmphasis">
    <w:name w:val="Intense Emphasis"/>
    <w:basedOn w:val="DefaultParagraphFont"/>
    <w:uiPriority w:val="21"/>
    <w:qFormat/>
    <w:rsid w:val="00A71239"/>
    <w:rPr>
      <w:i/>
      <w:iCs/>
      <w:color w:val="2F5496" w:themeColor="accent1" w:themeShade="BF"/>
    </w:rPr>
  </w:style>
  <w:style w:type="paragraph" w:styleId="IntenseQuote">
    <w:name w:val="Intense Quote"/>
    <w:basedOn w:val="Normal"/>
    <w:next w:val="Normal"/>
    <w:link w:val="IntenseQuoteChar"/>
    <w:uiPriority w:val="30"/>
    <w:qFormat/>
    <w:rsid w:val="00A712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1239"/>
    <w:rPr>
      <w:i/>
      <w:iCs/>
      <w:color w:val="2F5496" w:themeColor="accent1" w:themeShade="BF"/>
    </w:rPr>
  </w:style>
  <w:style w:type="character" w:styleId="IntenseReference">
    <w:name w:val="Intense Reference"/>
    <w:basedOn w:val="DefaultParagraphFont"/>
    <w:uiPriority w:val="32"/>
    <w:qFormat/>
    <w:rsid w:val="00A71239"/>
    <w:rPr>
      <w:b/>
      <w:bCs/>
      <w:smallCaps/>
      <w:color w:val="2F5496" w:themeColor="accent1" w:themeShade="BF"/>
      <w:spacing w:val="5"/>
    </w:rPr>
  </w:style>
  <w:style w:type="table" w:styleId="TableGrid">
    <w:name w:val="Table Grid"/>
    <w:basedOn w:val="TableNormal"/>
    <w:uiPriority w:val="39"/>
    <w:rsid w:val="001B6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7B7F"/>
    <w:rPr>
      <w:rFonts w:ascii="Times New Roman" w:hAnsi="Times New Roman" w:cs="Times New Roman"/>
      <w:sz w:val="24"/>
      <w:szCs w:val="24"/>
    </w:rPr>
  </w:style>
  <w:style w:type="character" w:styleId="Hyperlink">
    <w:name w:val="Hyperlink"/>
    <w:basedOn w:val="DefaultParagraphFont"/>
    <w:uiPriority w:val="99"/>
    <w:unhideWhenUsed/>
    <w:rsid w:val="00DE73C6"/>
    <w:rPr>
      <w:color w:val="0563C1" w:themeColor="hyperlink"/>
      <w:u w:val="single"/>
    </w:rPr>
  </w:style>
  <w:style w:type="character" w:customStyle="1" w:styleId="UnresolvedMention1">
    <w:name w:val="Unresolved Mention1"/>
    <w:basedOn w:val="DefaultParagraphFont"/>
    <w:uiPriority w:val="99"/>
    <w:semiHidden/>
    <w:unhideWhenUsed/>
    <w:rsid w:val="00DE73C6"/>
    <w:rPr>
      <w:color w:val="605E5C"/>
      <w:shd w:val="clear" w:color="auto" w:fill="E1DFDD"/>
    </w:rPr>
  </w:style>
  <w:style w:type="character" w:styleId="UnresolvedMention">
    <w:name w:val="Unresolved Mention"/>
    <w:basedOn w:val="DefaultParagraphFont"/>
    <w:uiPriority w:val="99"/>
    <w:semiHidden/>
    <w:unhideWhenUsed/>
    <w:rsid w:val="00B14BE4"/>
    <w:rPr>
      <w:color w:val="605E5C"/>
      <w:shd w:val="clear" w:color="auto" w:fill="E1DFDD"/>
    </w:rPr>
  </w:style>
  <w:style w:type="paragraph" w:styleId="Header">
    <w:name w:val="header"/>
    <w:basedOn w:val="Normal"/>
    <w:link w:val="HeaderChar"/>
    <w:uiPriority w:val="99"/>
    <w:unhideWhenUsed/>
    <w:rsid w:val="00616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579"/>
  </w:style>
  <w:style w:type="paragraph" w:styleId="Footer">
    <w:name w:val="footer"/>
    <w:basedOn w:val="Normal"/>
    <w:link w:val="FooterChar"/>
    <w:uiPriority w:val="99"/>
    <w:unhideWhenUsed/>
    <w:rsid w:val="00616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8EBC9-C174-4817-A5C9-8B1626613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2021</TotalTime>
  <Pages>14</Pages>
  <Words>6451</Words>
  <Characters>36773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SDI 1084</cp:lastModifiedBy>
  <cp:revision>886</cp:revision>
  <dcterms:created xsi:type="dcterms:W3CDTF">2026-01-07T08:58:00Z</dcterms:created>
  <dcterms:modified xsi:type="dcterms:W3CDTF">2026-02-09T08:26:00Z</dcterms:modified>
</cp:coreProperties>
</file>