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49196B" w14:paraId="56FFC32E" w14:textId="77777777">
        <w:trPr>
          <w:trHeight w:val="290"/>
        </w:trPr>
        <w:tc>
          <w:tcPr>
            <w:tcW w:w="5000" w:type="pct"/>
            <w:gridSpan w:val="2"/>
            <w:tcBorders>
              <w:top w:val="nil"/>
              <w:left w:val="nil"/>
              <w:right w:val="nil"/>
            </w:tcBorders>
          </w:tcPr>
          <w:p w14:paraId="7212D199" w14:textId="77777777" w:rsidR="0049196B" w:rsidRDefault="0049196B">
            <w:pPr>
              <w:pStyle w:val="Heading2"/>
              <w:jc w:val="left"/>
              <w:rPr>
                <w:rFonts w:ascii="Arial" w:hAnsi="Arial" w:cs="Arial"/>
                <w:b w:val="0"/>
                <w:bCs w:val="0"/>
                <w:sz w:val="28"/>
                <w:szCs w:val="28"/>
                <w:lang w:val="en-GB"/>
              </w:rPr>
            </w:pPr>
          </w:p>
        </w:tc>
      </w:tr>
      <w:tr w:rsidR="0049196B" w14:paraId="1CDDD9A8" w14:textId="77777777">
        <w:trPr>
          <w:trHeight w:val="290"/>
        </w:trPr>
        <w:tc>
          <w:tcPr>
            <w:tcW w:w="1234" w:type="pct"/>
          </w:tcPr>
          <w:p w14:paraId="2CEFAB6E" w14:textId="77777777" w:rsidR="0049196B" w:rsidRDefault="00000000">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1906E23" w14:textId="77777777" w:rsidR="0049196B" w:rsidRDefault="00000000">
            <w:pPr>
              <w:rPr>
                <w:rFonts w:ascii="Arial" w:hAnsi="Arial" w:cs="Arial"/>
                <w:b/>
                <w:bCs/>
                <w:color w:val="0000FF"/>
                <w:sz w:val="20"/>
                <w:szCs w:val="20"/>
              </w:rPr>
            </w:pPr>
            <w:hyperlink r:id="rId8" w:history="1">
              <w:r>
                <w:rPr>
                  <w:rStyle w:val="Hyperlink"/>
                  <w:rFonts w:ascii="Arial" w:hAnsi="Arial" w:cs="Arial"/>
                  <w:b/>
                  <w:bCs/>
                  <w:sz w:val="20"/>
                  <w:szCs w:val="20"/>
                </w:rPr>
                <w:t>Journal of Scientific Research and Reports</w:t>
              </w:r>
            </w:hyperlink>
            <w:r>
              <w:rPr>
                <w:rFonts w:ascii="Arial" w:hAnsi="Arial" w:cs="Arial"/>
                <w:b/>
                <w:bCs/>
                <w:color w:val="0000FF"/>
                <w:sz w:val="20"/>
                <w:szCs w:val="20"/>
              </w:rPr>
              <w:t xml:space="preserve"> </w:t>
            </w:r>
          </w:p>
        </w:tc>
      </w:tr>
      <w:tr w:rsidR="0049196B" w14:paraId="7230815E" w14:textId="77777777">
        <w:trPr>
          <w:trHeight w:val="290"/>
        </w:trPr>
        <w:tc>
          <w:tcPr>
            <w:tcW w:w="1234" w:type="pct"/>
          </w:tcPr>
          <w:p w14:paraId="05F3CA91" w14:textId="77777777" w:rsidR="0049196B" w:rsidRDefault="00000000">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74AED50E" w14:textId="77777777" w:rsidR="0049196B" w:rsidRDefault="00000000">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Ms_JSRR_153275</w:t>
            </w:r>
          </w:p>
        </w:tc>
      </w:tr>
      <w:tr w:rsidR="0049196B" w14:paraId="62791F05" w14:textId="77777777">
        <w:trPr>
          <w:trHeight w:val="650"/>
        </w:trPr>
        <w:tc>
          <w:tcPr>
            <w:tcW w:w="1234" w:type="pct"/>
          </w:tcPr>
          <w:p w14:paraId="49DFDE5F" w14:textId="77777777" w:rsidR="0049196B" w:rsidRDefault="00000000">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C62B9A8" w14:textId="77777777" w:rsidR="0049196B" w:rsidRDefault="00000000">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UAV-Based Precision Spraying Enhances Pest Control, Nutrient Uptake, and Spray Efficiency in High-Density Mango Orchards</w:t>
            </w:r>
          </w:p>
        </w:tc>
      </w:tr>
      <w:tr w:rsidR="0049196B" w14:paraId="505A00E4" w14:textId="77777777">
        <w:trPr>
          <w:trHeight w:val="332"/>
        </w:trPr>
        <w:tc>
          <w:tcPr>
            <w:tcW w:w="1234" w:type="pct"/>
          </w:tcPr>
          <w:p w14:paraId="5BA7FD79" w14:textId="77777777" w:rsidR="0049196B" w:rsidRDefault="00000000">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6B3F20F" w14:textId="77777777" w:rsidR="0049196B" w:rsidRDefault="0049196B">
            <w:pPr>
              <w:pStyle w:val="NormalWeb"/>
              <w:spacing w:before="0" w:beforeAutospacing="0" w:after="0" w:afterAutospacing="0"/>
              <w:rPr>
                <w:rFonts w:ascii="Arial" w:hAnsi="Arial" w:cs="Arial"/>
                <w:b/>
                <w:sz w:val="20"/>
                <w:szCs w:val="28"/>
                <w:lang w:val="en-GB"/>
              </w:rPr>
            </w:pPr>
          </w:p>
        </w:tc>
      </w:tr>
    </w:tbl>
    <w:p w14:paraId="27E103B2" w14:textId="77777777" w:rsidR="0049196B" w:rsidRDefault="0049196B">
      <w:pPr>
        <w:pStyle w:val="BodyText"/>
        <w:rPr>
          <w:rFonts w:ascii="Arial" w:hAnsi="Arial" w:cs="Arial"/>
          <w:b/>
          <w:bCs/>
          <w:sz w:val="20"/>
          <w:szCs w:val="20"/>
          <w:u w:val="single"/>
          <w:lang w:val="en-GB"/>
        </w:rPr>
      </w:pPr>
    </w:p>
    <w:p w14:paraId="7E578778" w14:textId="77777777" w:rsidR="0049196B" w:rsidRDefault="0049196B">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10438"/>
        <w:gridCol w:w="5200"/>
      </w:tblGrid>
      <w:tr w:rsidR="0049196B" w14:paraId="549EFB95" w14:textId="77777777">
        <w:tc>
          <w:tcPr>
            <w:tcW w:w="5000" w:type="pct"/>
            <w:gridSpan w:val="3"/>
            <w:tcBorders>
              <w:top w:val="nil"/>
              <w:left w:val="nil"/>
              <w:right w:val="nil"/>
            </w:tcBorders>
            <w:noWrap/>
          </w:tcPr>
          <w:p w14:paraId="7EF5158E" w14:textId="77777777" w:rsidR="0049196B" w:rsidRDefault="00000000">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1B48D84E" w14:textId="77777777" w:rsidR="0049196B" w:rsidRDefault="0049196B">
            <w:pPr>
              <w:rPr>
                <w:sz w:val="20"/>
                <w:szCs w:val="20"/>
                <w:lang w:val="en-GB"/>
              </w:rPr>
            </w:pPr>
          </w:p>
        </w:tc>
      </w:tr>
      <w:tr w:rsidR="0049196B" w14:paraId="6167842D" w14:textId="77777777">
        <w:tc>
          <w:tcPr>
            <w:tcW w:w="1265" w:type="pct"/>
            <w:noWrap/>
          </w:tcPr>
          <w:p w14:paraId="72265566" w14:textId="77777777" w:rsidR="0049196B" w:rsidRDefault="0049196B">
            <w:pPr>
              <w:pStyle w:val="Heading2"/>
              <w:jc w:val="left"/>
              <w:rPr>
                <w:rFonts w:ascii="Times New Roman" w:hAnsi="Times New Roman"/>
                <w:lang w:val="en-GB"/>
              </w:rPr>
            </w:pPr>
          </w:p>
        </w:tc>
        <w:tc>
          <w:tcPr>
            <w:tcW w:w="2493" w:type="pct"/>
          </w:tcPr>
          <w:p w14:paraId="43A714D4" w14:textId="77777777" w:rsidR="0049196B" w:rsidRDefault="00000000">
            <w:pPr>
              <w:pStyle w:val="Heading2"/>
              <w:jc w:val="left"/>
              <w:rPr>
                <w:rFonts w:ascii="Times New Roman" w:hAnsi="Times New Roman"/>
                <w:lang w:val="en-GB"/>
              </w:rPr>
            </w:pPr>
            <w:r>
              <w:rPr>
                <w:rFonts w:ascii="Times New Roman" w:hAnsi="Times New Roman"/>
                <w:lang w:val="en-GB"/>
              </w:rPr>
              <w:t>Reviewer’s comment</w:t>
            </w:r>
          </w:p>
          <w:p w14:paraId="7BD6DCB5" w14:textId="77777777" w:rsidR="0049196B" w:rsidRDefault="0049196B">
            <w:pPr>
              <w:rPr>
                <w:b/>
                <w:bCs/>
                <w:sz w:val="20"/>
                <w:szCs w:val="20"/>
              </w:rPr>
            </w:pPr>
          </w:p>
          <w:p w14:paraId="7CDE07D5" w14:textId="77777777" w:rsidR="0049196B" w:rsidRDefault="0049196B">
            <w:pPr>
              <w:rPr>
                <w:lang w:val="en-GB"/>
              </w:rPr>
            </w:pPr>
          </w:p>
        </w:tc>
        <w:tc>
          <w:tcPr>
            <w:tcW w:w="1242" w:type="pct"/>
          </w:tcPr>
          <w:p w14:paraId="6CDF6EC9" w14:textId="77777777" w:rsidR="0049196B"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2AA1153" w14:textId="77777777" w:rsidR="0049196B" w:rsidRDefault="0049196B">
            <w:pPr>
              <w:pStyle w:val="Heading2"/>
              <w:jc w:val="left"/>
              <w:rPr>
                <w:rFonts w:ascii="Times New Roman" w:hAnsi="Times New Roman"/>
                <w:b w:val="0"/>
                <w:lang w:val="en-GB"/>
              </w:rPr>
            </w:pPr>
          </w:p>
        </w:tc>
      </w:tr>
      <w:tr w:rsidR="0049196B" w14:paraId="2A79A5B0" w14:textId="77777777">
        <w:trPr>
          <w:trHeight w:val="1264"/>
        </w:trPr>
        <w:tc>
          <w:tcPr>
            <w:tcW w:w="1265" w:type="pct"/>
            <w:noWrap/>
          </w:tcPr>
          <w:p w14:paraId="5B46A92F" w14:textId="77777777" w:rsidR="0049196B" w:rsidRDefault="00000000">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40D54D0F" w14:textId="77777777" w:rsidR="0049196B" w:rsidRDefault="0049196B">
            <w:pPr>
              <w:ind w:left="360"/>
              <w:rPr>
                <w:rFonts w:eastAsia="MS Mincho"/>
                <w:b/>
                <w:bCs/>
                <w:sz w:val="20"/>
                <w:szCs w:val="20"/>
                <w:lang w:val="en-GB"/>
              </w:rPr>
            </w:pPr>
          </w:p>
        </w:tc>
        <w:tc>
          <w:tcPr>
            <w:tcW w:w="2493" w:type="pct"/>
          </w:tcPr>
          <w:p w14:paraId="51FA223F" w14:textId="77777777" w:rsidR="0049196B" w:rsidRDefault="00000000">
            <w:pPr>
              <w:pStyle w:val="p1"/>
            </w:pPr>
            <w:r>
              <w:rPr>
                <w:rStyle w:val="s1"/>
              </w:rPr>
              <w:t>This manuscript addresses an important technological advancement in orchard crop management by evaluating UAV-based precision spraying in high-density mango systems. The study is particularly relevant given rising concerns over pesticide drift, chemical overuse, labor shortages, and environmental sustainability in tropical fruit production. By integrating spray deposition analysis, pest and disease suppression assessment, spectral indices (NDVI, PRI), SPAD chlorophyll measurements, and economic evaluation, the research provides a multi-dimensional evaluation of UAV spraying efficacy. The findings contribute novel field-based evidence from mango orchards, a crop where UAV research remains comparatively limited, thereby filling a meaningful gap in precision horticulture literature.</w:t>
            </w:r>
          </w:p>
        </w:tc>
        <w:tc>
          <w:tcPr>
            <w:tcW w:w="1242" w:type="pct"/>
          </w:tcPr>
          <w:p w14:paraId="0400B703" w14:textId="31068C75" w:rsidR="0049196B" w:rsidRDefault="00B366BA">
            <w:pPr>
              <w:pStyle w:val="Heading2"/>
              <w:jc w:val="left"/>
              <w:rPr>
                <w:rFonts w:ascii="Times New Roman" w:hAnsi="Times New Roman"/>
                <w:b w:val="0"/>
                <w:lang w:val="en-GB"/>
              </w:rPr>
            </w:pPr>
            <w:r w:rsidRPr="00B366BA">
              <w:rPr>
                <w:rStyle w:val="s1"/>
                <w:rFonts w:ascii="Times New Roman" w:eastAsiaTheme="minorEastAsia" w:hAnsi="Times New Roman" w:cs="Times New Roman"/>
                <w:b w:val="0"/>
                <w:bCs w:val="0"/>
                <w:sz w:val="24"/>
                <w:szCs w:val="24"/>
                <w:lang w:val="en-IN" w:eastAsia="en-GB"/>
              </w:rPr>
              <w:t>This manuscript provides a critical advancement in precision horticulture by offering field-validated evidence of UAV-based spraying in high-density mango orchards, a system currently underrepresented in scientific literature. By integrating spectral indices (NDVI, PRI) with spray deposition and bio-efficacy data, the research establishes a multi-dimensional framework for evaluating how autonomous technology affects both pest control and crop physiology. These findings offer a scalable model for reducing pesticide drift and labor costs, directly supporting the transition toward sustainable orchard management. Consequently, this study serves as a vital benchmark for researchers and policymakers aiming to implement data-driven plant protection in tropical fruit production.</w:t>
            </w:r>
          </w:p>
        </w:tc>
      </w:tr>
      <w:tr w:rsidR="0049196B" w14:paraId="3EA43EA0" w14:textId="77777777">
        <w:trPr>
          <w:trHeight w:val="1262"/>
        </w:trPr>
        <w:tc>
          <w:tcPr>
            <w:tcW w:w="1265" w:type="pct"/>
            <w:noWrap/>
          </w:tcPr>
          <w:p w14:paraId="17D6223D" w14:textId="77777777" w:rsidR="0049196B" w:rsidRDefault="00000000">
            <w:pPr>
              <w:ind w:left="360"/>
              <w:rPr>
                <w:b/>
                <w:bCs/>
                <w:sz w:val="20"/>
                <w:szCs w:val="20"/>
                <w:lang w:val="en-GB"/>
              </w:rPr>
            </w:pPr>
            <w:r>
              <w:rPr>
                <w:b/>
                <w:bCs/>
                <w:sz w:val="20"/>
                <w:szCs w:val="20"/>
                <w:lang w:val="en-GB"/>
              </w:rPr>
              <w:t>Is the title of the article suitable?</w:t>
            </w:r>
          </w:p>
          <w:p w14:paraId="0CEC34B6" w14:textId="77777777" w:rsidR="0049196B" w:rsidRDefault="00000000">
            <w:pPr>
              <w:ind w:left="360"/>
              <w:rPr>
                <w:b/>
                <w:bCs/>
                <w:sz w:val="20"/>
                <w:szCs w:val="20"/>
                <w:lang w:val="en-GB"/>
              </w:rPr>
            </w:pPr>
            <w:r>
              <w:rPr>
                <w:b/>
                <w:bCs/>
                <w:sz w:val="20"/>
                <w:szCs w:val="20"/>
                <w:lang w:val="en-GB"/>
              </w:rPr>
              <w:t>(If not please suggest an alternative title)</w:t>
            </w:r>
          </w:p>
          <w:p w14:paraId="5CAEE695" w14:textId="77777777" w:rsidR="0049196B" w:rsidRDefault="0049196B">
            <w:pPr>
              <w:pStyle w:val="Heading2"/>
              <w:jc w:val="left"/>
              <w:rPr>
                <w:rFonts w:ascii="Times New Roman" w:hAnsi="Times New Roman"/>
                <w:u w:val="single"/>
                <w:lang w:val="en-GB"/>
              </w:rPr>
            </w:pPr>
          </w:p>
        </w:tc>
        <w:tc>
          <w:tcPr>
            <w:tcW w:w="2493" w:type="pct"/>
          </w:tcPr>
          <w:p w14:paraId="3CD0D25F" w14:textId="77777777" w:rsidR="0049196B" w:rsidRDefault="00000000">
            <w:pPr>
              <w:pStyle w:val="p1"/>
            </w:pPr>
            <w:r>
              <w:rPr>
                <w:rStyle w:val="s1"/>
              </w:rPr>
              <w:t>Yes, the title is clear, informative, and accurately reflects the experimental scope and outcomes.</w:t>
            </w:r>
          </w:p>
          <w:p w14:paraId="32236419" w14:textId="77777777" w:rsidR="0049196B" w:rsidRDefault="0049196B">
            <w:pPr>
              <w:pStyle w:val="p2"/>
            </w:pPr>
          </w:p>
          <w:p w14:paraId="12C3E7E7" w14:textId="77777777" w:rsidR="0049196B" w:rsidRDefault="00000000">
            <w:pPr>
              <w:pStyle w:val="p1"/>
            </w:pPr>
            <w:r>
              <w:rPr>
                <w:rStyle w:val="s2"/>
              </w:rPr>
              <w:t>Optional refinement (not mandatory):</w:t>
            </w:r>
          </w:p>
          <w:p w14:paraId="00A45413" w14:textId="77777777" w:rsidR="0049196B" w:rsidRDefault="00000000">
            <w:pPr>
              <w:pStyle w:val="p1"/>
            </w:pPr>
            <w:r>
              <w:rPr>
                <w:rStyle w:val="s3"/>
              </w:rPr>
              <w:t>“Evaluation of UAV-Based Precision Spraying for Pest Control, Nutrient Uptake, and Spray Efficiency in High-Density Mango Orchards”</w:t>
            </w:r>
          </w:p>
        </w:tc>
        <w:tc>
          <w:tcPr>
            <w:tcW w:w="1242" w:type="pct"/>
          </w:tcPr>
          <w:p w14:paraId="290E1790" w14:textId="77777777" w:rsidR="00B366BA" w:rsidRPr="00B366BA" w:rsidRDefault="00B366BA" w:rsidP="00B366BA">
            <w:pPr>
              <w:pStyle w:val="Heading2"/>
              <w:rPr>
                <w:rStyle w:val="s1"/>
                <w:rFonts w:ascii="Times New Roman" w:eastAsiaTheme="minorEastAsia" w:hAnsi="Times New Roman" w:cs="Times New Roman"/>
                <w:b w:val="0"/>
                <w:bCs w:val="0"/>
                <w:sz w:val="24"/>
                <w:szCs w:val="24"/>
                <w:lang w:val="en-IN" w:eastAsia="en-GB"/>
              </w:rPr>
            </w:pPr>
            <w:r w:rsidRPr="00B366BA">
              <w:rPr>
                <w:rStyle w:val="s1"/>
                <w:rFonts w:ascii="Times New Roman" w:eastAsiaTheme="minorEastAsia" w:hAnsi="Times New Roman" w:cs="Times New Roman"/>
                <w:b w:val="0"/>
                <w:bCs w:val="0"/>
                <w:sz w:val="24"/>
                <w:szCs w:val="24"/>
                <w:lang w:val="en-IN" w:eastAsia="en-GB"/>
              </w:rPr>
              <w:t>We appreciate the reviewer’s suggestion for title refinement. While the suggested version is highly descriptive, we have opted to retain the original title as it remains concise and, as noted by the reviewer, accurately reflects the core scope and outcomes of the manuscript.</w:t>
            </w:r>
          </w:p>
          <w:p w14:paraId="3B3A177F" w14:textId="77777777" w:rsidR="0049196B" w:rsidRDefault="0049196B">
            <w:pPr>
              <w:pStyle w:val="Heading2"/>
              <w:jc w:val="left"/>
              <w:rPr>
                <w:rFonts w:ascii="Times New Roman" w:hAnsi="Times New Roman"/>
                <w:b w:val="0"/>
                <w:lang w:val="en-GB"/>
              </w:rPr>
            </w:pPr>
          </w:p>
        </w:tc>
      </w:tr>
      <w:tr w:rsidR="0049196B" w14:paraId="130677DA" w14:textId="77777777">
        <w:trPr>
          <w:trHeight w:val="733"/>
        </w:trPr>
        <w:tc>
          <w:tcPr>
            <w:tcW w:w="1265" w:type="pct"/>
            <w:noWrap/>
          </w:tcPr>
          <w:p w14:paraId="3E035D1D" w14:textId="77777777" w:rsidR="0049196B" w:rsidRDefault="00000000">
            <w:pPr>
              <w:pStyle w:val="Heading2"/>
              <w:ind w:left="360"/>
              <w:jc w:val="left"/>
              <w:rPr>
                <w:rFonts w:ascii="Times New Roman" w:hAnsi="Times New Roman"/>
                <w:lang w:val="en-GB"/>
              </w:rPr>
            </w:pPr>
            <w:r>
              <w:rPr>
                <w:rFonts w:ascii="Times New Roman" w:hAnsi="Times New Roman"/>
                <w:lang w:val="en-GB"/>
              </w:rPr>
              <w:lastRenderedPageBreak/>
              <w:t>Is the abstract of the article comprehensive? Do you suggest the addition (or deletion) of some points in this section? Please write your suggestions here.</w:t>
            </w:r>
          </w:p>
          <w:p w14:paraId="2217E4F9" w14:textId="77777777" w:rsidR="0049196B" w:rsidRDefault="0049196B">
            <w:pPr>
              <w:pStyle w:val="Heading2"/>
              <w:jc w:val="left"/>
              <w:rPr>
                <w:rFonts w:ascii="Times New Roman" w:hAnsi="Times New Roman"/>
                <w:u w:val="single"/>
                <w:lang w:val="en-GB"/>
              </w:rPr>
            </w:pPr>
          </w:p>
        </w:tc>
        <w:tc>
          <w:tcPr>
            <w:tcW w:w="2493" w:type="pct"/>
          </w:tcPr>
          <w:p w14:paraId="09B7EA38" w14:textId="77777777" w:rsidR="0049196B" w:rsidRDefault="00000000">
            <w:pPr>
              <w:pStyle w:val="p1"/>
            </w:pPr>
            <w:r>
              <w:rPr>
                <w:rStyle w:val="s1"/>
              </w:rPr>
              <w:t>The abstract is comprehensive and well structured. It clearly describes objectives, methodology, treatment comparison, and key findings.</w:t>
            </w:r>
          </w:p>
        </w:tc>
        <w:tc>
          <w:tcPr>
            <w:tcW w:w="1242" w:type="pct"/>
          </w:tcPr>
          <w:p w14:paraId="6FA11DF0" w14:textId="09545DAD" w:rsidR="0049196B" w:rsidRPr="00B366BA" w:rsidRDefault="00B366BA">
            <w:pPr>
              <w:pStyle w:val="Heading2"/>
              <w:jc w:val="left"/>
              <w:rPr>
                <w:rStyle w:val="s1"/>
                <w:rFonts w:eastAsiaTheme="minorEastAsia" w:cs="Times New Roman"/>
                <w:bCs w:val="0"/>
                <w:sz w:val="24"/>
                <w:szCs w:val="24"/>
                <w:lang w:val="en-IN" w:eastAsia="en-GB"/>
              </w:rPr>
            </w:pPr>
            <w:r w:rsidRPr="00B366BA">
              <w:rPr>
                <w:rStyle w:val="s1"/>
                <w:rFonts w:ascii="Times New Roman" w:eastAsiaTheme="minorEastAsia" w:hAnsi="Times New Roman" w:cs="Times New Roman"/>
                <w:b w:val="0"/>
                <w:bCs w:val="0"/>
                <w:sz w:val="24"/>
                <w:szCs w:val="24"/>
                <w:lang w:val="en-IN" w:eastAsia="en-GB"/>
              </w:rPr>
              <w:t>We thank the reviewer for the positive assessment. We are pleased that the abstract successfully communicates the study’s objectives, methodology, and key findings with clarity and structure. No changes were requested for this section, so the text has been retained in its original form</w:t>
            </w:r>
          </w:p>
        </w:tc>
      </w:tr>
      <w:tr w:rsidR="0049196B" w14:paraId="557C2FD9" w14:textId="77777777">
        <w:trPr>
          <w:trHeight w:val="704"/>
        </w:trPr>
        <w:tc>
          <w:tcPr>
            <w:tcW w:w="1265" w:type="pct"/>
            <w:noWrap/>
          </w:tcPr>
          <w:p w14:paraId="7A309CD1" w14:textId="77777777" w:rsidR="0049196B" w:rsidRDefault="00000000">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493" w:type="pct"/>
          </w:tcPr>
          <w:p w14:paraId="35FCE7BA" w14:textId="77777777" w:rsidR="0049196B" w:rsidRDefault="00000000">
            <w:pPr>
              <w:pStyle w:val="p1"/>
            </w:pPr>
            <w:r>
              <w:rPr>
                <w:rStyle w:val="s1"/>
              </w:rPr>
              <w:t>The manuscript is scientifically sound and methodologically appropriate. The randomized block design (RBD), deposition measurement using water-sensitive papers, drift quantification, spectral imaging integration, and ANOVA-based statistical analysis are appropriate for evaluating spray performance.</w:t>
            </w:r>
          </w:p>
          <w:p w14:paraId="42529054" w14:textId="77777777" w:rsidR="0049196B" w:rsidRDefault="0049196B">
            <w:pPr>
              <w:pStyle w:val="p2"/>
            </w:pPr>
          </w:p>
          <w:p w14:paraId="7477C479" w14:textId="77777777" w:rsidR="0049196B" w:rsidRDefault="00000000">
            <w:pPr>
              <w:pStyle w:val="p1"/>
            </w:pPr>
            <w:r>
              <w:rPr>
                <w:rStyle w:val="s1"/>
              </w:rPr>
              <w:t>However, the following improvements are recommended:</w:t>
            </w:r>
          </w:p>
          <w:p w14:paraId="31B94D9E" w14:textId="77777777" w:rsidR="0049196B" w:rsidRDefault="00000000">
            <w:pPr>
              <w:pStyle w:val="p1"/>
              <w:numPr>
                <w:ilvl w:val="0"/>
                <w:numId w:val="13"/>
              </w:numPr>
            </w:pPr>
            <w:r>
              <w:rPr>
                <w:rStyle w:val="s1"/>
              </w:rPr>
              <w:t xml:space="preserve">Provide clearer details on </w:t>
            </w:r>
            <w:r>
              <w:rPr>
                <w:rStyle w:val="s2"/>
              </w:rPr>
              <w:t>spray solution concentration uniformity</w:t>
            </w:r>
            <w:r>
              <w:rPr>
                <w:rStyle w:val="s1"/>
              </w:rPr>
              <w:t xml:space="preserve"> across treatments to confirm comparability.</w:t>
            </w:r>
          </w:p>
          <w:p w14:paraId="2CE38363" w14:textId="77777777" w:rsidR="0049196B" w:rsidRDefault="00000000">
            <w:pPr>
              <w:pStyle w:val="p1"/>
              <w:numPr>
                <w:ilvl w:val="0"/>
                <w:numId w:val="13"/>
              </w:numPr>
            </w:pPr>
            <w:r>
              <w:rPr>
                <w:rStyle w:val="s1"/>
              </w:rPr>
              <w:t>Clarify whether the same active ingredient concentration was maintained per hectare when reducing spray volume.</w:t>
            </w:r>
          </w:p>
          <w:p w14:paraId="2F343067" w14:textId="77777777" w:rsidR="0049196B" w:rsidRDefault="00000000">
            <w:pPr>
              <w:pStyle w:val="p1"/>
              <w:numPr>
                <w:ilvl w:val="0"/>
                <w:numId w:val="13"/>
              </w:numPr>
            </w:pPr>
            <w:r>
              <w:rPr>
                <w:rStyle w:val="s1"/>
              </w:rPr>
              <w:t>Provide yield data (if available) to complement physiological indicators such as NDVI and SPAD.</w:t>
            </w:r>
          </w:p>
          <w:p w14:paraId="0031A52E" w14:textId="77777777" w:rsidR="0049196B" w:rsidRDefault="00000000">
            <w:pPr>
              <w:pStyle w:val="p1"/>
              <w:numPr>
                <w:ilvl w:val="0"/>
                <w:numId w:val="13"/>
              </w:numPr>
            </w:pPr>
            <w:r>
              <w:rPr>
                <w:rStyle w:val="s1"/>
              </w:rPr>
              <w:t>Minor typographical corrections are required (e.g., “</w:t>
            </w:r>
            <w:proofErr w:type="spellStart"/>
            <w:r>
              <w:rPr>
                <w:rStyle w:val="s1"/>
              </w:rPr>
              <w:t>Spary</w:t>
            </w:r>
            <w:proofErr w:type="spellEnd"/>
            <w:r>
              <w:rPr>
                <w:rStyle w:val="s1"/>
              </w:rPr>
              <w:t xml:space="preserve"> Drift </w:t>
            </w:r>
            <w:proofErr w:type="spellStart"/>
            <w:r>
              <w:rPr>
                <w:rStyle w:val="s1"/>
              </w:rPr>
              <w:t>Comparsion</w:t>
            </w:r>
            <w:proofErr w:type="spellEnd"/>
            <w:r>
              <w:rPr>
                <w:rStyle w:val="s1"/>
              </w:rPr>
              <w:t>”).</w:t>
            </w:r>
          </w:p>
          <w:p w14:paraId="0B9A8D50" w14:textId="77777777" w:rsidR="0049196B" w:rsidRDefault="0049196B">
            <w:pPr>
              <w:pStyle w:val="p2"/>
            </w:pPr>
          </w:p>
          <w:p w14:paraId="432BE0FF" w14:textId="77777777" w:rsidR="0049196B" w:rsidRDefault="00000000">
            <w:pPr>
              <w:pStyle w:val="p1"/>
            </w:pPr>
            <w:r>
              <w:rPr>
                <w:rStyle w:val="s1"/>
              </w:rPr>
              <w:t>Overall, the conclusions are supported by the presented data.</w:t>
            </w:r>
          </w:p>
        </w:tc>
        <w:tc>
          <w:tcPr>
            <w:tcW w:w="1242" w:type="pct"/>
          </w:tcPr>
          <w:p w14:paraId="61E26DB3" w14:textId="6CF4B745" w:rsidR="00B366BA" w:rsidRPr="00B366BA" w:rsidRDefault="00B366BA" w:rsidP="00B366BA">
            <w:pPr>
              <w:pStyle w:val="Heading2"/>
              <w:rPr>
                <w:rStyle w:val="s1"/>
                <w:rFonts w:ascii="Times New Roman" w:eastAsiaTheme="minorEastAsia" w:hAnsi="Times New Roman" w:cs="Times New Roman"/>
                <w:b w:val="0"/>
                <w:bCs w:val="0"/>
                <w:sz w:val="24"/>
                <w:szCs w:val="24"/>
                <w:lang w:val="en-IN" w:eastAsia="en-GB"/>
              </w:rPr>
            </w:pPr>
            <w:r w:rsidRPr="00B366BA">
              <w:rPr>
                <w:rStyle w:val="s1"/>
                <w:rFonts w:ascii="Times New Roman" w:eastAsiaTheme="minorEastAsia" w:hAnsi="Times New Roman" w:cs="Times New Roman"/>
                <w:b w:val="0"/>
                <w:bCs w:val="0"/>
                <w:sz w:val="24"/>
                <w:szCs w:val="24"/>
                <w:lang w:val="en-IN" w:eastAsia="en-GB"/>
              </w:rPr>
              <w:t>Spray Concentration Uniformity: We have added details in the Materials and Methods clarifying that the spray solution was continuously agitated to ensure uniformity. We confirm that the mixing ratio was strictly monitored across all treatments to ensure comparability.</w:t>
            </w:r>
          </w:p>
          <w:p w14:paraId="469747F7" w14:textId="3BDD23E3" w:rsidR="00B366BA" w:rsidRPr="00B366BA" w:rsidRDefault="00B366BA" w:rsidP="00B366BA">
            <w:pPr>
              <w:pStyle w:val="Heading2"/>
              <w:numPr>
                <w:ilvl w:val="0"/>
                <w:numId w:val="15"/>
              </w:numPr>
              <w:rPr>
                <w:rStyle w:val="s1"/>
                <w:rFonts w:ascii="Times New Roman" w:eastAsiaTheme="minorEastAsia" w:hAnsi="Times New Roman" w:cs="Times New Roman"/>
                <w:b w:val="0"/>
                <w:bCs w:val="0"/>
                <w:sz w:val="24"/>
                <w:szCs w:val="24"/>
                <w:lang w:val="en-IN" w:eastAsia="en-GB"/>
              </w:rPr>
            </w:pPr>
            <w:r w:rsidRPr="00B366BA">
              <w:rPr>
                <w:rStyle w:val="s1"/>
                <w:rFonts w:ascii="Times New Roman" w:eastAsiaTheme="minorEastAsia" w:hAnsi="Times New Roman" w:cs="Times New Roman"/>
                <w:sz w:val="24"/>
                <w:szCs w:val="24"/>
                <w:lang w:val="en-IN" w:eastAsia="en-GB"/>
              </w:rPr>
              <w:t>Active Ingredient</w:t>
            </w:r>
            <w:r w:rsidRPr="00B366BA">
              <w:rPr>
                <w:rStyle w:val="s1"/>
                <w:rFonts w:ascii="Times New Roman" w:eastAsiaTheme="minorEastAsia" w:hAnsi="Times New Roman" w:cs="Times New Roman"/>
                <w:sz w:val="24"/>
                <w:szCs w:val="24"/>
                <w:lang w:val="en-IN" w:eastAsia="en-GB"/>
              </w:rPr>
              <w:t xml:space="preserve"> </w:t>
            </w:r>
            <w:r w:rsidRPr="00B366BA">
              <w:rPr>
                <w:rStyle w:val="s1"/>
                <w:rFonts w:ascii="Times New Roman" w:eastAsiaTheme="minorEastAsia" w:hAnsi="Times New Roman" w:cs="Times New Roman"/>
                <w:sz w:val="24"/>
                <w:szCs w:val="24"/>
                <w:lang w:val="en-IN" w:eastAsia="en-GB"/>
              </w:rPr>
              <w:t>Concentration:</w:t>
            </w:r>
            <w:r w:rsidRPr="00B366BA">
              <w:rPr>
                <w:rStyle w:val="s1"/>
                <w:rFonts w:ascii="Times New Roman" w:eastAsiaTheme="minorEastAsia" w:hAnsi="Times New Roman" w:cs="Times New Roman"/>
                <w:b w:val="0"/>
                <w:bCs w:val="0"/>
                <w:sz w:val="24"/>
                <w:szCs w:val="24"/>
                <w:lang w:val="en-IN" w:eastAsia="en-GB"/>
              </w:rPr>
              <w:t> We have clarified that while the total spray volume was reduced in the UAV treatments, the concentration of the active ingredient per hectare was maintained at a constant level, consistent with traditional application standards, to ensure that the bio-efficacy results remain valid.</w:t>
            </w:r>
          </w:p>
          <w:p w14:paraId="34B0A3B3" w14:textId="77777777" w:rsidR="00B366BA" w:rsidRPr="00B366BA" w:rsidRDefault="00B366BA" w:rsidP="00B366BA">
            <w:pPr>
              <w:pStyle w:val="Heading2"/>
              <w:numPr>
                <w:ilvl w:val="0"/>
                <w:numId w:val="15"/>
              </w:numPr>
              <w:rPr>
                <w:rStyle w:val="s1"/>
                <w:rFonts w:ascii="Times New Roman" w:eastAsiaTheme="minorEastAsia" w:hAnsi="Times New Roman" w:cs="Times New Roman"/>
                <w:b w:val="0"/>
                <w:bCs w:val="0"/>
                <w:sz w:val="24"/>
                <w:szCs w:val="24"/>
                <w:lang w:val="en-IN" w:eastAsia="en-GB"/>
              </w:rPr>
            </w:pPr>
            <w:r w:rsidRPr="00B366BA">
              <w:rPr>
                <w:rStyle w:val="s1"/>
                <w:rFonts w:ascii="Times New Roman" w:eastAsiaTheme="minorEastAsia" w:hAnsi="Times New Roman" w:cs="Times New Roman"/>
                <w:sz w:val="24"/>
                <w:szCs w:val="24"/>
                <w:lang w:val="en-IN" w:eastAsia="en-GB"/>
              </w:rPr>
              <w:t>Yield Data:</w:t>
            </w:r>
            <w:r w:rsidRPr="00B366BA">
              <w:rPr>
                <w:rStyle w:val="s1"/>
                <w:rFonts w:ascii="Times New Roman" w:eastAsiaTheme="minorEastAsia" w:hAnsi="Times New Roman" w:cs="Times New Roman"/>
                <w:b w:val="0"/>
                <w:bCs w:val="0"/>
                <w:sz w:val="24"/>
                <w:szCs w:val="24"/>
                <w:lang w:val="en-IN" w:eastAsia="en-GB"/>
              </w:rPr>
              <w:t> As this was a single-season proof-of-concept focused on application efficiency and physiological response, long-term yield data is not yet available. However, we have added a note in the Conclusion/Future Work section acknowledging that future multi-season studies will incorporate yield and fruit quality parameters.</w:t>
            </w:r>
          </w:p>
          <w:p w14:paraId="7784E31D" w14:textId="77777777" w:rsidR="00B366BA" w:rsidRPr="00B366BA" w:rsidRDefault="00B366BA" w:rsidP="00B366BA">
            <w:pPr>
              <w:pStyle w:val="Heading2"/>
              <w:numPr>
                <w:ilvl w:val="0"/>
                <w:numId w:val="15"/>
              </w:numPr>
              <w:rPr>
                <w:rStyle w:val="s1"/>
                <w:rFonts w:ascii="Times New Roman" w:eastAsiaTheme="minorEastAsia" w:hAnsi="Times New Roman" w:cs="Times New Roman"/>
                <w:b w:val="0"/>
                <w:bCs w:val="0"/>
                <w:sz w:val="24"/>
                <w:szCs w:val="24"/>
                <w:lang w:val="en-IN" w:eastAsia="en-GB"/>
              </w:rPr>
            </w:pPr>
            <w:r w:rsidRPr="00B366BA">
              <w:rPr>
                <w:rStyle w:val="s1"/>
                <w:rFonts w:ascii="Times New Roman" w:eastAsiaTheme="minorEastAsia" w:hAnsi="Times New Roman" w:cs="Times New Roman"/>
                <w:sz w:val="24"/>
                <w:szCs w:val="24"/>
                <w:lang w:val="en-IN" w:eastAsia="en-GB"/>
              </w:rPr>
              <w:t>Typographical Corrections:</w:t>
            </w:r>
            <w:r w:rsidRPr="00B366BA">
              <w:rPr>
                <w:rStyle w:val="s1"/>
                <w:rFonts w:ascii="Times New Roman" w:eastAsiaTheme="minorEastAsia" w:hAnsi="Times New Roman" w:cs="Times New Roman"/>
                <w:b w:val="0"/>
                <w:bCs w:val="0"/>
                <w:sz w:val="24"/>
                <w:szCs w:val="24"/>
                <w:lang w:val="en-IN" w:eastAsia="en-GB"/>
              </w:rPr>
              <w:t> We sincerely apologize for these oversights. A thorough proofreading has been conducted, and errors such as “</w:t>
            </w:r>
            <w:proofErr w:type="spellStart"/>
            <w:r w:rsidRPr="00B366BA">
              <w:rPr>
                <w:rStyle w:val="s1"/>
                <w:rFonts w:ascii="Times New Roman" w:eastAsiaTheme="minorEastAsia" w:hAnsi="Times New Roman" w:cs="Times New Roman"/>
                <w:b w:val="0"/>
                <w:bCs w:val="0"/>
                <w:sz w:val="24"/>
                <w:szCs w:val="24"/>
                <w:lang w:val="en-IN" w:eastAsia="en-GB"/>
              </w:rPr>
              <w:t>Spary</w:t>
            </w:r>
            <w:proofErr w:type="spellEnd"/>
            <w:r w:rsidRPr="00B366BA">
              <w:rPr>
                <w:rStyle w:val="s1"/>
                <w:rFonts w:ascii="Times New Roman" w:eastAsiaTheme="minorEastAsia" w:hAnsi="Times New Roman" w:cs="Times New Roman"/>
                <w:b w:val="0"/>
                <w:bCs w:val="0"/>
                <w:sz w:val="24"/>
                <w:szCs w:val="24"/>
                <w:lang w:val="en-IN" w:eastAsia="en-GB"/>
              </w:rPr>
              <w:t xml:space="preserve"> Drift </w:t>
            </w:r>
            <w:proofErr w:type="spellStart"/>
            <w:r w:rsidRPr="00B366BA">
              <w:rPr>
                <w:rStyle w:val="s1"/>
                <w:rFonts w:ascii="Times New Roman" w:eastAsiaTheme="minorEastAsia" w:hAnsi="Times New Roman" w:cs="Times New Roman"/>
                <w:b w:val="0"/>
                <w:bCs w:val="0"/>
                <w:sz w:val="24"/>
                <w:szCs w:val="24"/>
                <w:lang w:val="en-IN" w:eastAsia="en-GB"/>
              </w:rPr>
              <w:t>Comparsion</w:t>
            </w:r>
            <w:proofErr w:type="spellEnd"/>
            <w:r w:rsidRPr="00B366BA">
              <w:rPr>
                <w:rStyle w:val="s1"/>
                <w:rFonts w:ascii="Times New Roman" w:eastAsiaTheme="minorEastAsia" w:hAnsi="Times New Roman" w:cs="Times New Roman"/>
                <w:b w:val="0"/>
                <w:bCs w:val="0"/>
                <w:sz w:val="24"/>
                <w:szCs w:val="24"/>
                <w:lang w:val="en-IN" w:eastAsia="en-GB"/>
              </w:rPr>
              <w:t>” have been corrected to “Spray Drift Comparison” throughout the manuscript and figures.</w:t>
            </w:r>
          </w:p>
          <w:p w14:paraId="4009CE9D" w14:textId="7A0565E5" w:rsidR="00B366BA" w:rsidRPr="00B366BA" w:rsidRDefault="00B366BA" w:rsidP="00B366BA">
            <w:pPr>
              <w:pStyle w:val="Heading2"/>
              <w:rPr>
                <w:lang w:val="en-IN"/>
              </w:rPr>
            </w:pPr>
          </w:p>
          <w:p w14:paraId="056381EE" w14:textId="77777777" w:rsidR="0049196B" w:rsidRDefault="0049196B">
            <w:pPr>
              <w:pStyle w:val="Heading2"/>
              <w:jc w:val="left"/>
              <w:rPr>
                <w:rFonts w:ascii="Times New Roman" w:hAnsi="Times New Roman"/>
                <w:b w:val="0"/>
                <w:lang w:val="en-GB"/>
              </w:rPr>
            </w:pPr>
          </w:p>
        </w:tc>
      </w:tr>
      <w:tr w:rsidR="0049196B" w14:paraId="677A7A06" w14:textId="77777777">
        <w:trPr>
          <w:trHeight w:val="703"/>
        </w:trPr>
        <w:tc>
          <w:tcPr>
            <w:tcW w:w="1265" w:type="pct"/>
            <w:noWrap/>
          </w:tcPr>
          <w:p w14:paraId="18446E01" w14:textId="77777777" w:rsidR="0049196B" w:rsidRDefault="00000000">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493" w:type="pct"/>
          </w:tcPr>
          <w:p w14:paraId="143CCB7F" w14:textId="77777777" w:rsidR="0049196B" w:rsidRDefault="00000000">
            <w:pPr>
              <w:pStyle w:val="p1"/>
            </w:pPr>
            <w:r>
              <w:rPr>
                <w:rStyle w:val="s1"/>
              </w:rPr>
              <w:t>The references are strong, relevant, and highly up to date (2021–2024). The manuscript cites peer-reviewed studies from Precision Agriculture, Biosystems Engineering, Remote Sensing, and related journals, which strengthens credibility.</w:t>
            </w:r>
          </w:p>
        </w:tc>
        <w:tc>
          <w:tcPr>
            <w:tcW w:w="1242" w:type="pct"/>
          </w:tcPr>
          <w:p w14:paraId="7B578446" w14:textId="51B2832F" w:rsidR="0049196B" w:rsidRDefault="00B366BA" w:rsidP="00B366BA">
            <w:pPr>
              <w:pStyle w:val="Heading2"/>
              <w:rPr>
                <w:rFonts w:ascii="Times New Roman" w:hAnsi="Times New Roman"/>
                <w:b w:val="0"/>
                <w:lang w:val="en-GB"/>
              </w:rPr>
            </w:pPr>
            <w:r w:rsidRPr="00B366BA">
              <w:rPr>
                <w:rStyle w:val="s1"/>
                <w:rFonts w:ascii="Times New Roman" w:eastAsiaTheme="minorEastAsia" w:hAnsi="Times New Roman" w:cs="Times New Roman"/>
                <w:b w:val="0"/>
                <w:bCs w:val="0"/>
                <w:sz w:val="24"/>
                <w:szCs w:val="24"/>
                <w:lang w:val="en-IN" w:eastAsia="en-GB"/>
              </w:rPr>
              <w:t>We thank the reviewer for recognizing the quality and timeliness of our literature review. We are pleased that the selection of references from journals such as Precision Agriculture and Biosystems Engineering helped provide a strong and credible foundation for our research.</w:t>
            </w:r>
            <w:r w:rsidRPr="00B366BA">
              <w:rPr>
                <w:rFonts w:ascii="Times New Roman" w:hAnsi="Times New Roman"/>
                <w:b w:val="0"/>
                <w:lang w:val="en-US"/>
              </w:rPr>
              <w:t> </w:t>
            </w:r>
          </w:p>
        </w:tc>
      </w:tr>
      <w:tr w:rsidR="0049196B" w14:paraId="26A43CE0" w14:textId="77777777">
        <w:trPr>
          <w:trHeight w:val="386"/>
        </w:trPr>
        <w:tc>
          <w:tcPr>
            <w:tcW w:w="1265" w:type="pct"/>
            <w:noWrap/>
          </w:tcPr>
          <w:p w14:paraId="60A8171D" w14:textId="77777777" w:rsidR="0049196B" w:rsidRDefault="00000000">
            <w:pPr>
              <w:pStyle w:val="Heading2"/>
              <w:ind w:left="360"/>
              <w:jc w:val="left"/>
              <w:rPr>
                <w:rFonts w:ascii="Times New Roman" w:hAnsi="Times New Roman"/>
                <w:bCs w:val="0"/>
                <w:lang w:val="en-GB"/>
              </w:rPr>
            </w:pPr>
            <w:r>
              <w:rPr>
                <w:rFonts w:ascii="Times New Roman" w:hAnsi="Times New Roman"/>
                <w:bCs w:val="0"/>
                <w:lang w:val="en-GB"/>
              </w:rPr>
              <w:lastRenderedPageBreak/>
              <w:t>Is the language/English quality of the article suitable for scholarly communications?</w:t>
            </w:r>
          </w:p>
          <w:p w14:paraId="2B8B92B2" w14:textId="77777777" w:rsidR="0049196B" w:rsidRDefault="0049196B">
            <w:pPr>
              <w:rPr>
                <w:sz w:val="20"/>
                <w:szCs w:val="20"/>
                <w:lang w:val="en-GB"/>
              </w:rPr>
            </w:pPr>
          </w:p>
        </w:tc>
        <w:tc>
          <w:tcPr>
            <w:tcW w:w="2493" w:type="pct"/>
          </w:tcPr>
          <w:p w14:paraId="2487845E" w14:textId="77777777" w:rsidR="0049196B" w:rsidRDefault="00000000">
            <w:pPr>
              <w:pStyle w:val="p1"/>
            </w:pPr>
            <w:r>
              <w:rPr>
                <w:rStyle w:val="s1"/>
              </w:rPr>
              <w:t>The manuscript is generally written in clear academic English. However, minor grammatical corrections, typographical edits, and sentence restructuring are required to improve readability and professionalism. These are minor editorial issues and do not affect scientific merit</w:t>
            </w:r>
          </w:p>
        </w:tc>
        <w:tc>
          <w:tcPr>
            <w:tcW w:w="1242" w:type="pct"/>
          </w:tcPr>
          <w:p w14:paraId="7DEDCB7C" w14:textId="14ABE7A7" w:rsidR="0049196B" w:rsidRDefault="00B366BA">
            <w:pPr>
              <w:rPr>
                <w:sz w:val="20"/>
                <w:szCs w:val="20"/>
                <w:lang w:val="en-GB"/>
              </w:rPr>
            </w:pPr>
            <w:r w:rsidRPr="00B366BA">
              <w:rPr>
                <w:rStyle w:val="s1"/>
                <w:rFonts w:eastAsiaTheme="minorEastAsia"/>
                <w:lang w:val="en-IN" w:eastAsia="en-GB"/>
              </w:rPr>
              <w:t>We appreciate the reviewer’s feedback on the language and readability of our work.</w:t>
            </w:r>
          </w:p>
        </w:tc>
      </w:tr>
      <w:tr w:rsidR="0049196B" w14:paraId="1EDC40D1" w14:textId="77777777">
        <w:trPr>
          <w:trHeight w:val="460"/>
        </w:trPr>
        <w:tc>
          <w:tcPr>
            <w:tcW w:w="1265" w:type="pct"/>
            <w:noWrap/>
          </w:tcPr>
          <w:p w14:paraId="05C0155A" w14:textId="77777777" w:rsidR="0049196B" w:rsidRDefault="00000000">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34FFC51C" w14:textId="77777777" w:rsidR="0049196B" w:rsidRDefault="0049196B">
            <w:pPr>
              <w:pStyle w:val="Heading2"/>
              <w:jc w:val="left"/>
              <w:rPr>
                <w:rFonts w:ascii="Times New Roman" w:hAnsi="Times New Roman"/>
                <w:b w:val="0"/>
                <w:lang w:val="en-GB"/>
              </w:rPr>
            </w:pPr>
          </w:p>
        </w:tc>
        <w:tc>
          <w:tcPr>
            <w:tcW w:w="2493" w:type="pct"/>
          </w:tcPr>
          <w:p w14:paraId="53398B7A" w14:textId="77777777" w:rsidR="0049196B" w:rsidRDefault="0049196B">
            <w:pPr>
              <w:pStyle w:val="NormalWeb"/>
              <w:spacing w:before="0" w:beforeAutospacing="0" w:after="0" w:afterAutospacing="0"/>
              <w:rPr>
                <w:rFonts w:ascii="Times New Roman" w:hAnsi="Times New Roman" w:cs="Times New Roman"/>
                <w:b/>
                <w:sz w:val="20"/>
                <w:szCs w:val="20"/>
                <w:lang w:val="en-GB"/>
              </w:rPr>
            </w:pPr>
          </w:p>
        </w:tc>
        <w:tc>
          <w:tcPr>
            <w:tcW w:w="1242" w:type="pct"/>
          </w:tcPr>
          <w:p w14:paraId="61A8AC06" w14:textId="77777777" w:rsidR="0049196B" w:rsidRDefault="0049196B">
            <w:pPr>
              <w:rPr>
                <w:sz w:val="20"/>
                <w:szCs w:val="20"/>
                <w:lang w:val="en-GB"/>
              </w:rPr>
            </w:pPr>
          </w:p>
        </w:tc>
      </w:tr>
    </w:tbl>
    <w:p w14:paraId="02AF5537" w14:textId="77777777" w:rsidR="0049196B" w:rsidRDefault="0049196B">
      <w:pPr>
        <w:pStyle w:val="BodyText"/>
        <w:rPr>
          <w:rFonts w:ascii="Times New Roman" w:hAnsi="Times New Roman"/>
          <w:b/>
          <w:bCs/>
          <w:sz w:val="20"/>
          <w:szCs w:val="20"/>
          <w:u w:val="single"/>
          <w:lang w:val="en-GB"/>
        </w:rPr>
      </w:pPr>
    </w:p>
    <w:p w14:paraId="1B64D6CE" w14:textId="77777777" w:rsidR="0049196B" w:rsidRDefault="0049196B">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49196B" w14:paraId="58BC63F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06915CAE" w14:textId="77777777" w:rsidR="0049196B" w:rsidRDefault="00000000">
            <w:pPr>
              <w:pStyle w:val="NormalWeb"/>
              <w:spacing w:before="0" w:beforeAutospacing="0" w:after="0" w:afterAutospacing="0"/>
              <w:rPr>
                <w:rFonts w:ascii="Times New Roman" w:hAnsi="Times New Roman" w:cs="Times New Roman"/>
                <w:b/>
                <w:sz w:val="20"/>
                <w:szCs w:val="20"/>
                <w:u w:val="single"/>
                <w:lang w:val="en-GB"/>
              </w:rPr>
            </w:pPr>
            <w:r>
              <w:rPr>
                <w:rFonts w:ascii="Times New Roman" w:hAnsi="Times New Roman" w:cs="Times New Roman"/>
                <w:b/>
                <w:sz w:val="20"/>
                <w:szCs w:val="20"/>
                <w:highlight w:val="yellow"/>
                <w:u w:val="single"/>
                <w:lang w:val="en-GB"/>
              </w:rPr>
              <w:t>PART  2:</w:t>
            </w:r>
            <w:r>
              <w:rPr>
                <w:rFonts w:ascii="Times New Roman" w:hAnsi="Times New Roman" w:cs="Times New Roman"/>
                <w:b/>
                <w:sz w:val="20"/>
                <w:szCs w:val="20"/>
                <w:u w:val="single"/>
                <w:lang w:val="en-GB"/>
              </w:rPr>
              <w:t xml:space="preserve"> </w:t>
            </w:r>
          </w:p>
          <w:p w14:paraId="119D4067" w14:textId="77777777" w:rsidR="0049196B" w:rsidRDefault="0049196B">
            <w:pPr>
              <w:pStyle w:val="NormalWeb"/>
              <w:spacing w:before="0" w:beforeAutospacing="0" w:after="0" w:afterAutospacing="0"/>
              <w:rPr>
                <w:rFonts w:ascii="Times New Roman" w:hAnsi="Times New Roman" w:cs="Times New Roman"/>
                <w:b/>
                <w:sz w:val="20"/>
                <w:szCs w:val="20"/>
                <w:u w:val="single"/>
                <w:lang w:val="en-GB"/>
              </w:rPr>
            </w:pPr>
          </w:p>
        </w:tc>
      </w:tr>
      <w:tr w:rsidR="0049196B" w14:paraId="2EA157B3" w14:textId="77777777">
        <w:trPr>
          <w:trHeight w:val="935"/>
        </w:trPr>
        <w:tc>
          <w:tcPr>
            <w:tcW w:w="1615" w:type="pct"/>
            <w:noWrap/>
            <w:tcMar>
              <w:top w:w="0" w:type="dxa"/>
              <w:left w:w="108" w:type="dxa"/>
              <w:bottom w:w="0" w:type="dxa"/>
              <w:right w:w="108" w:type="dxa"/>
            </w:tcMar>
            <w:vAlign w:val="center"/>
          </w:tcPr>
          <w:p w14:paraId="4E52FB0D" w14:textId="77777777" w:rsidR="0049196B" w:rsidRDefault="0049196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0760E24" w14:textId="77777777" w:rsidR="0049196B" w:rsidRDefault="00000000">
            <w:pPr>
              <w:pStyle w:val="Heading2"/>
              <w:jc w:val="left"/>
              <w:rPr>
                <w:rFonts w:ascii="Times New Roman" w:hAnsi="Times New Roman"/>
                <w:lang w:val="en-GB"/>
              </w:rPr>
            </w:pPr>
            <w:r>
              <w:rPr>
                <w:rFonts w:ascii="Times New Roman" w:hAnsi="Times New Roman"/>
                <w:lang w:val="en-GB"/>
              </w:rPr>
              <w:t>Reviewer’s comment</w:t>
            </w:r>
          </w:p>
        </w:tc>
        <w:tc>
          <w:tcPr>
            <w:tcW w:w="1342" w:type="pct"/>
          </w:tcPr>
          <w:p w14:paraId="2C0974EA" w14:textId="77777777" w:rsidR="0049196B" w:rsidRDefault="00000000">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1D6F5D3" w14:textId="77777777" w:rsidR="0049196B" w:rsidRDefault="0049196B">
            <w:pPr>
              <w:pStyle w:val="Heading2"/>
              <w:jc w:val="left"/>
              <w:rPr>
                <w:rFonts w:ascii="Times New Roman" w:hAnsi="Times New Roman"/>
                <w:b w:val="0"/>
                <w:lang w:val="en-GB"/>
              </w:rPr>
            </w:pPr>
          </w:p>
        </w:tc>
      </w:tr>
      <w:tr w:rsidR="0049196B" w14:paraId="69896521" w14:textId="77777777">
        <w:trPr>
          <w:trHeight w:val="697"/>
        </w:trPr>
        <w:tc>
          <w:tcPr>
            <w:tcW w:w="1615" w:type="pct"/>
            <w:noWrap/>
            <w:tcMar>
              <w:top w:w="0" w:type="dxa"/>
              <w:left w:w="108" w:type="dxa"/>
              <w:bottom w:w="0" w:type="dxa"/>
              <w:right w:w="108" w:type="dxa"/>
            </w:tcMar>
            <w:vAlign w:val="center"/>
          </w:tcPr>
          <w:p w14:paraId="7EAE42C5" w14:textId="77777777" w:rsidR="0049196B" w:rsidRDefault="00000000">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 xml:space="preserve">Are there ethical issues in this manuscript? </w:t>
            </w:r>
          </w:p>
          <w:p w14:paraId="7E44811D" w14:textId="77777777" w:rsidR="0049196B" w:rsidRDefault="0049196B">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51A37FD" w14:textId="77777777" w:rsidR="0049196B" w:rsidRDefault="00000000">
            <w:pPr>
              <w:pStyle w:val="NormalWeb"/>
              <w:spacing w:before="0" w:beforeAutospacing="0" w:after="0" w:afterAutospacing="0"/>
              <w:rPr>
                <w:rFonts w:ascii="Times New Roman" w:hAnsi="Times New Roman" w:cs="Times New Roman"/>
                <w:i/>
                <w:iCs/>
                <w:sz w:val="20"/>
                <w:szCs w:val="20"/>
                <w:u w:val="single"/>
                <w:lang w:val="en-GB"/>
              </w:rPr>
            </w:pPr>
            <w:r>
              <w:rPr>
                <w:rFonts w:ascii="Times New Roman" w:hAnsi="Times New Roman" w:cs="Times New Roman"/>
                <w:i/>
                <w:iCs/>
                <w:sz w:val="20"/>
                <w:szCs w:val="20"/>
                <w:u w:val="single"/>
                <w:lang w:val="en-GB"/>
              </w:rPr>
              <w:t xml:space="preserve">(If yes, </w:t>
            </w:r>
            <w:proofErr w:type="gramStart"/>
            <w:r>
              <w:rPr>
                <w:rFonts w:ascii="Times New Roman" w:hAnsi="Times New Roman" w:cs="Times New Roman"/>
                <w:i/>
                <w:iCs/>
                <w:sz w:val="20"/>
                <w:szCs w:val="20"/>
                <w:u w:val="single"/>
                <w:lang w:val="en-GB"/>
              </w:rPr>
              <w:t>Kindly</w:t>
            </w:r>
            <w:proofErr w:type="gramEnd"/>
            <w:r>
              <w:rPr>
                <w:rFonts w:ascii="Times New Roman" w:hAnsi="Times New Roman" w:cs="Times New Roman"/>
                <w:i/>
                <w:iCs/>
                <w:sz w:val="20"/>
                <w:szCs w:val="20"/>
                <w:u w:val="single"/>
                <w:lang w:val="en-GB"/>
              </w:rPr>
              <w:t xml:space="preserve"> please write down the ethical issues here in detail)</w:t>
            </w:r>
          </w:p>
          <w:p w14:paraId="79E2A186" w14:textId="77777777" w:rsidR="0049196B" w:rsidRDefault="0049196B">
            <w:pPr>
              <w:pStyle w:val="NormalWeb"/>
              <w:spacing w:before="0" w:beforeAutospacing="0" w:after="0" w:afterAutospacing="0"/>
              <w:rPr>
                <w:rFonts w:ascii="Times New Roman" w:hAnsi="Times New Roman" w:cs="Times New Roman"/>
                <w:sz w:val="20"/>
                <w:szCs w:val="20"/>
              </w:rPr>
            </w:pPr>
          </w:p>
          <w:p w14:paraId="065B8FDD" w14:textId="77777777" w:rsidR="0049196B" w:rsidRDefault="00000000">
            <w:pPr>
              <w:pStyle w:val="p1"/>
            </w:pPr>
            <w:r>
              <w:rPr>
                <w:rStyle w:val="s1"/>
              </w:rPr>
              <w:t>No ethical issues are identified.</w:t>
            </w:r>
            <w:r>
              <w:rPr>
                <w:rStyle w:val="apple-converted-space"/>
              </w:rPr>
              <w:t> </w:t>
            </w:r>
          </w:p>
        </w:tc>
        <w:tc>
          <w:tcPr>
            <w:tcW w:w="1342" w:type="pct"/>
            <w:vAlign w:val="center"/>
          </w:tcPr>
          <w:p w14:paraId="5311B63F" w14:textId="3FC5C62A" w:rsidR="0049196B" w:rsidRDefault="00B366BA">
            <w:pPr>
              <w:pStyle w:val="NormalWeb"/>
              <w:spacing w:before="0" w:beforeAutospacing="0" w:after="0" w:afterAutospacing="0"/>
              <w:rPr>
                <w:rFonts w:ascii="Times New Roman" w:hAnsi="Times New Roman" w:cs="Times New Roman"/>
                <w:sz w:val="20"/>
                <w:szCs w:val="20"/>
                <w:lang w:val="en-GB"/>
              </w:rPr>
            </w:pPr>
            <w:r w:rsidRPr="00B366BA">
              <w:rPr>
                <w:rStyle w:val="s1"/>
                <w:rFonts w:ascii="Times New Roman" w:eastAsiaTheme="minorEastAsia" w:hAnsi="Times New Roman" w:cs="Times New Roman"/>
                <w:lang w:val="en-IN" w:eastAsia="en-GB"/>
              </w:rPr>
              <w:t>No ethical issues</w:t>
            </w:r>
            <w:r>
              <w:rPr>
                <w:rStyle w:val="s1"/>
              </w:rPr>
              <w:t xml:space="preserve"> </w:t>
            </w:r>
          </w:p>
        </w:tc>
      </w:tr>
      <w:bookmarkEnd w:id="0"/>
      <w:bookmarkEnd w:id="1"/>
    </w:tbl>
    <w:p w14:paraId="56F97F73" w14:textId="77777777" w:rsidR="0049196B" w:rsidRDefault="0049196B">
      <w:pPr>
        <w:pStyle w:val="BodyText"/>
        <w:outlineLvl w:val="0"/>
        <w:rPr>
          <w:rFonts w:ascii="Arial" w:hAnsi="Arial" w:cs="Arial"/>
          <w:sz w:val="20"/>
          <w:szCs w:val="20"/>
          <w:lang w:val="en-GB"/>
        </w:rPr>
      </w:pPr>
    </w:p>
    <w:sectPr w:rsidR="0049196B">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F83F7" w14:textId="77777777" w:rsidR="00695D8B" w:rsidRDefault="00695D8B">
      <w:r>
        <w:separator/>
      </w:r>
    </w:p>
  </w:endnote>
  <w:endnote w:type="continuationSeparator" w:id="0">
    <w:p w14:paraId="431430E4" w14:textId="77777777" w:rsidR="00695D8B" w:rsidRDefault="00695D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59E3A0" w14:textId="77777777" w:rsidR="0049196B" w:rsidRDefault="00000000">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3E8524" w14:textId="77777777" w:rsidR="00695D8B" w:rsidRDefault="00695D8B">
      <w:r>
        <w:separator/>
      </w:r>
    </w:p>
  </w:footnote>
  <w:footnote w:type="continuationSeparator" w:id="0">
    <w:p w14:paraId="763A914E" w14:textId="77777777" w:rsidR="00695D8B" w:rsidRDefault="00695D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04EE5" w14:textId="77777777" w:rsidR="0049196B" w:rsidRDefault="0049196B">
    <w:pPr>
      <w:spacing w:before="100" w:beforeAutospacing="1" w:after="100" w:afterAutospacing="1"/>
      <w:jc w:val="center"/>
      <w:rPr>
        <w:rFonts w:ascii="Arial" w:hAnsi="Arial" w:cs="Arial"/>
        <w:b/>
        <w:bCs/>
        <w:color w:val="003399"/>
        <w:szCs w:val="20"/>
        <w:u w:val="single"/>
        <w:lang w:val="en-GB"/>
      </w:rPr>
    </w:pPr>
  </w:p>
  <w:p w14:paraId="76FF884C" w14:textId="77777777" w:rsidR="0049196B" w:rsidRDefault="00000000">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AD0E96"/>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4A86AF8"/>
    <w:multiLevelType w:val="multilevel"/>
    <w:tmpl w:val="07989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555183C"/>
    <w:multiLevelType w:val="multilevel"/>
    <w:tmpl w:val="FA54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79392056">
    <w:abstractNumId w:val="4"/>
  </w:num>
  <w:num w:numId="2" w16cid:durableId="1936210884">
    <w:abstractNumId w:val="8"/>
  </w:num>
  <w:num w:numId="3" w16cid:durableId="1623803981">
    <w:abstractNumId w:val="7"/>
  </w:num>
  <w:num w:numId="4" w16cid:durableId="1138887290">
    <w:abstractNumId w:val="9"/>
  </w:num>
  <w:num w:numId="5" w16cid:durableId="1573539472">
    <w:abstractNumId w:val="6"/>
  </w:num>
  <w:num w:numId="6" w16cid:durableId="1523546565">
    <w:abstractNumId w:val="0"/>
  </w:num>
  <w:num w:numId="7" w16cid:durableId="1195075257">
    <w:abstractNumId w:val="3"/>
  </w:num>
  <w:num w:numId="8" w16cid:durableId="416366659">
    <w:abstractNumId w:val="13"/>
  </w:num>
  <w:num w:numId="9" w16cid:durableId="1365671601">
    <w:abstractNumId w:val="12"/>
  </w:num>
  <w:num w:numId="10" w16cid:durableId="1048066665">
    <w:abstractNumId w:val="2"/>
  </w:num>
  <w:num w:numId="11" w16cid:durableId="1385521151">
    <w:abstractNumId w:val="1"/>
  </w:num>
  <w:num w:numId="12" w16cid:durableId="1770353203">
    <w:abstractNumId w:val="5"/>
  </w:num>
  <w:num w:numId="13" w16cid:durableId="1193375669">
    <w:abstractNumId w:val="10"/>
  </w:num>
  <w:num w:numId="14" w16cid:durableId="689575068">
    <w:abstractNumId w:val="14"/>
  </w:num>
  <w:num w:numId="15" w16cid:durableId="110109998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196B"/>
    <w:rsid w:val="0049196B"/>
    <w:rsid w:val="00695D8B"/>
    <w:rsid w:val="00B366BA"/>
    <w:rsid w:val="00EE516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42C860"/>
  <w15:chartTrackingRefBased/>
  <w15:docId w15:val="{6CCA0F68-1A60-E941-93F8-6BC3C21D3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 w:type="paragraph" w:customStyle="1" w:styleId="p1">
    <w:name w:val="p1"/>
    <w:basedOn w:val="Normal"/>
    <w:pPr>
      <w:spacing w:before="100" w:beforeAutospacing="1" w:after="100" w:afterAutospacing="1"/>
    </w:pPr>
    <w:rPr>
      <w:rFonts w:eastAsiaTheme="minorEastAsia"/>
      <w:lang w:val="en-IN" w:eastAsia="en-GB"/>
    </w:rPr>
  </w:style>
  <w:style w:type="character" w:customStyle="1" w:styleId="s1">
    <w:name w:val="s1"/>
    <w:basedOn w:val="DefaultParagraphFont"/>
  </w:style>
  <w:style w:type="paragraph" w:customStyle="1" w:styleId="p2">
    <w:name w:val="p2"/>
    <w:basedOn w:val="Normal"/>
    <w:pPr>
      <w:spacing w:before="100" w:beforeAutospacing="1" w:after="100" w:afterAutospacing="1"/>
    </w:pPr>
    <w:rPr>
      <w:rFonts w:eastAsiaTheme="minorEastAsia"/>
      <w:lang w:val="en-IN" w:eastAsia="en-GB"/>
    </w:rPr>
  </w:style>
  <w:style w:type="character" w:customStyle="1" w:styleId="s2">
    <w:name w:val="s2"/>
    <w:basedOn w:val="DefaultParagraphFont"/>
  </w:style>
  <w:style w:type="character" w:customStyle="1" w:styleId="s3">
    <w:name w:val="s3"/>
    <w:basedOn w:val="DefaultParagraphFont"/>
  </w:style>
  <w:style w:type="character" w:customStyle="1" w:styleId="apple-converted-space">
    <w:name w:val="apple-converted-space"/>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31676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20810492">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50058307">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93392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srr.com/index.php/JS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C439EB-01C7-434C-9E9B-0C130E044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1023</Words>
  <Characters>5834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6844</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7864383</vt:i4>
      </vt:variant>
      <vt:variant>
        <vt:i4>0</vt:i4>
      </vt:variant>
      <vt:variant>
        <vt:i4>0</vt:i4>
      </vt:variant>
      <vt:variant>
        <vt:i4>5</vt:i4>
      </vt:variant>
      <vt:variant>
        <vt:lpwstr>https://journaljsrr.com/index.php/JSRR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Prem V</cp:lastModifiedBy>
  <cp:revision>2</cp:revision>
  <dcterms:created xsi:type="dcterms:W3CDTF">2026-02-18T04:48:00Z</dcterms:created>
  <dcterms:modified xsi:type="dcterms:W3CDTF">2026-02-18T04:48:00Z</dcterms:modified>
</cp:coreProperties>
</file>