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4525" w:rsidRDefault="001D452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D4525">
        <w:trPr>
          <w:trHeight w:val="290"/>
        </w:trPr>
        <w:tc>
          <w:tcPr>
            <w:tcW w:w="20934" w:type="dxa"/>
            <w:gridSpan w:val="2"/>
            <w:tcBorders>
              <w:top w:val="nil"/>
              <w:left w:val="nil"/>
              <w:right w:val="nil"/>
            </w:tcBorders>
          </w:tcPr>
          <w:p w:rsidR="001D4525" w:rsidRDefault="001D4525">
            <w:pPr>
              <w:pStyle w:val="Heading2"/>
              <w:jc w:val="left"/>
              <w:rPr>
                <w:rFonts w:ascii="Arial" w:eastAsia="Arial" w:hAnsi="Arial" w:cs="Arial"/>
                <w:b w:val="0"/>
                <w:bCs w:val="0"/>
                <w:sz w:val="28"/>
                <w:szCs w:val="28"/>
              </w:rPr>
            </w:pPr>
          </w:p>
        </w:tc>
      </w:tr>
      <w:tr w:rsidR="001D4525">
        <w:trPr>
          <w:trHeight w:val="290"/>
        </w:trPr>
        <w:tc>
          <w:tcPr>
            <w:tcW w:w="5167" w:type="dxa"/>
          </w:tcPr>
          <w:p w:rsidR="001D4525" w:rsidRDefault="00A1688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D4525" w:rsidRDefault="00A16888">
            <w:pPr>
              <w:rPr>
                <w:rFonts w:ascii="Arial" w:eastAsia="Arial" w:hAnsi="Arial" w:cs="Arial"/>
                <w:color w:val="0000FF"/>
                <w:sz w:val="20"/>
                <w:szCs w:val="20"/>
              </w:rPr>
            </w:pPr>
            <w:hyperlink r:id="rId6">
              <w:r>
                <w:rPr>
                  <w:rFonts w:ascii="Arial" w:eastAsia="Arial" w:hAnsi="Arial" w:cs="Arial"/>
                  <w:b/>
                  <w:bCs/>
                  <w:color w:val="0000FF"/>
                  <w:sz w:val="20"/>
                  <w:szCs w:val="20"/>
                  <w:u w:val="single"/>
                </w:rPr>
                <w:t>Journal of Experimental Agriculture International</w:t>
              </w:r>
            </w:hyperlink>
            <w:r>
              <w:rPr>
                <w:rFonts w:ascii="Arial" w:eastAsia="Arial" w:hAnsi="Arial" w:cs="Arial"/>
                <w:b/>
                <w:bCs/>
                <w:color w:val="0000FF"/>
                <w:sz w:val="20"/>
                <w:szCs w:val="20"/>
              </w:rPr>
              <w:t xml:space="preserve"> </w:t>
            </w:r>
          </w:p>
        </w:tc>
      </w:tr>
      <w:tr w:rsidR="001D4525">
        <w:trPr>
          <w:trHeight w:val="290"/>
        </w:trPr>
        <w:tc>
          <w:tcPr>
            <w:tcW w:w="5167" w:type="dxa"/>
          </w:tcPr>
          <w:p w:rsidR="001D4525" w:rsidRDefault="00A1688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D4525" w:rsidRDefault="00A1688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Ms_JEAI_153117</w:t>
            </w:r>
          </w:p>
        </w:tc>
      </w:tr>
      <w:tr w:rsidR="001D4525">
        <w:trPr>
          <w:trHeight w:val="650"/>
        </w:trPr>
        <w:tc>
          <w:tcPr>
            <w:tcW w:w="5167" w:type="dxa"/>
          </w:tcPr>
          <w:p w:rsidR="001D4525" w:rsidRDefault="00A1688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D4525" w:rsidRDefault="00A1688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Evaluation of Agrometeorological Advisory Services for Paddy </w:t>
            </w:r>
            <w:r>
              <w:rPr>
                <w:rFonts w:ascii="Arial" w:eastAsia="Arial" w:hAnsi="Arial" w:cs="Arial"/>
                <w:b/>
                <w:bCs/>
                <w:color w:val="000000"/>
                <w:sz w:val="20"/>
                <w:szCs w:val="20"/>
              </w:rPr>
              <w:t>Farmers</w:t>
            </w:r>
          </w:p>
        </w:tc>
      </w:tr>
      <w:tr w:rsidR="001D4525">
        <w:trPr>
          <w:trHeight w:val="332"/>
        </w:trPr>
        <w:tc>
          <w:tcPr>
            <w:tcW w:w="5167" w:type="dxa"/>
          </w:tcPr>
          <w:p w:rsidR="001D4525" w:rsidRDefault="00A1688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D4525" w:rsidRDefault="00A1688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1D4525" w:rsidRDefault="001D4525">
      <w:pPr>
        <w:pBdr>
          <w:top w:val="nil"/>
          <w:left w:val="nil"/>
          <w:bottom w:val="nil"/>
          <w:right w:val="nil"/>
          <w:between w:val="nil"/>
        </w:pBdr>
        <w:jc w:val="both"/>
        <w:rPr>
          <w:rFonts w:ascii="Arial" w:eastAsia="Arial" w:hAnsi="Arial" w:cs="Arial"/>
          <w:color w:val="000000"/>
          <w:sz w:val="20"/>
          <w:szCs w:val="20"/>
          <w:u w:val="single"/>
        </w:rPr>
      </w:pPr>
    </w:p>
    <w:p w:rsidR="001D4525" w:rsidRDefault="001D4525">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D4525">
        <w:tc>
          <w:tcPr>
            <w:tcW w:w="21150" w:type="dxa"/>
            <w:gridSpan w:val="3"/>
            <w:tcBorders>
              <w:top w:val="nil"/>
              <w:left w:val="nil"/>
              <w:right w:val="nil"/>
            </w:tcBorders>
          </w:tcPr>
          <w:p w:rsidR="001D4525" w:rsidRDefault="00A16888">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1D4525" w:rsidRDefault="001D4525">
            <w:pPr>
              <w:rPr>
                <w:sz w:val="20"/>
                <w:szCs w:val="20"/>
              </w:rPr>
            </w:pPr>
          </w:p>
        </w:tc>
      </w:tr>
      <w:tr w:rsidR="001D4525">
        <w:tc>
          <w:tcPr>
            <w:tcW w:w="5351" w:type="dxa"/>
          </w:tcPr>
          <w:p w:rsidR="001D4525" w:rsidRDefault="001D4525">
            <w:pPr>
              <w:pStyle w:val="Heading2"/>
              <w:jc w:val="left"/>
              <w:rPr>
                <w:rFonts w:ascii="Times New Roman" w:eastAsia="Times New Roman" w:hAnsi="Times New Roman" w:cs="Times New Roman"/>
              </w:rPr>
            </w:pPr>
          </w:p>
        </w:tc>
        <w:tc>
          <w:tcPr>
            <w:tcW w:w="9357" w:type="dxa"/>
          </w:tcPr>
          <w:p w:rsidR="001D4525" w:rsidRDefault="00A1688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1D4525" w:rsidRDefault="001D4525"/>
        </w:tc>
        <w:tc>
          <w:tcPr>
            <w:tcW w:w="6442" w:type="dxa"/>
          </w:tcPr>
          <w:p w:rsidR="001D4525" w:rsidRDefault="00A16888">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1D4525" w:rsidRDefault="001D4525">
            <w:pPr>
              <w:pStyle w:val="Heading2"/>
              <w:jc w:val="left"/>
              <w:rPr>
                <w:rFonts w:ascii="Times New Roman" w:eastAsia="Times New Roman" w:hAnsi="Times New Roman" w:cs="Times New Roman"/>
                <w:b w:val="0"/>
                <w:bCs w:val="0"/>
              </w:rPr>
            </w:pPr>
          </w:p>
        </w:tc>
      </w:tr>
      <w:tr w:rsidR="001D4525">
        <w:trPr>
          <w:trHeight w:val="1264"/>
        </w:trPr>
        <w:tc>
          <w:tcPr>
            <w:tcW w:w="5351" w:type="dxa"/>
          </w:tcPr>
          <w:p w:rsidR="001D4525" w:rsidRDefault="00A16888">
            <w:pPr>
              <w:ind w:left="360"/>
              <w:rPr>
                <w:sz w:val="20"/>
                <w:szCs w:val="20"/>
              </w:rPr>
            </w:pPr>
            <w:r>
              <w:rPr>
                <w:b/>
                <w:bCs/>
                <w:sz w:val="20"/>
                <w:szCs w:val="20"/>
              </w:rPr>
              <w:t xml:space="preserve">Please write a few sentences regarding the importance of this </w:t>
            </w:r>
            <w:r>
              <w:rPr>
                <w:b/>
                <w:bCs/>
                <w:sz w:val="20"/>
                <w:szCs w:val="20"/>
              </w:rPr>
              <w:t>manuscript for the scientific community. A minimum of 3-4 sentences may be required for this part.</w:t>
            </w:r>
          </w:p>
          <w:p w:rsidR="001D4525" w:rsidRDefault="001D4525">
            <w:pPr>
              <w:ind w:left="360"/>
              <w:rPr>
                <w:sz w:val="20"/>
                <w:szCs w:val="20"/>
              </w:rPr>
            </w:pPr>
          </w:p>
        </w:tc>
        <w:tc>
          <w:tcPr>
            <w:tcW w:w="9357" w:type="dxa"/>
          </w:tcPr>
          <w:p w:rsidR="001D4525" w:rsidRDefault="00A16888">
            <w:pPr>
              <w:pBdr>
                <w:top w:val="nil"/>
                <w:left w:val="nil"/>
                <w:bottom w:val="nil"/>
                <w:right w:val="nil"/>
                <w:between w:val="nil"/>
              </w:pBdr>
              <w:rPr>
                <w:color w:val="000000"/>
                <w:sz w:val="20"/>
                <w:szCs w:val="20"/>
              </w:rPr>
            </w:pPr>
            <w:r>
              <w:rPr>
                <w:sz w:val="20"/>
                <w:szCs w:val="20"/>
              </w:rPr>
              <w:t xml:space="preserve">This manuscript contributes to the understanding of how agrometeorological advisory services influence decision-making among paddy farmers under real field </w:t>
            </w:r>
            <w:r>
              <w:rPr>
                <w:sz w:val="20"/>
                <w:szCs w:val="20"/>
              </w:rPr>
              <w:t xml:space="preserve">conditions. The empirical evidences through the assessment on adoption level, relevance, and farmer satisfaction can support improvement in the advisory dissemination strategies. The findings are useful for researchers, extension professionals, and policy </w:t>
            </w:r>
            <w:r>
              <w:rPr>
                <w:sz w:val="20"/>
                <w:szCs w:val="20"/>
              </w:rPr>
              <w:t>planners working on climate-resilient agriculture. Overall, the study adds practical value to the existing body of literature on agrometeorological services.</w:t>
            </w:r>
          </w:p>
        </w:tc>
        <w:tc>
          <w:tcPr>
            <w:tcW w:w="6442" w:type="dxa"/>
          </w:tcPr>
          <w:p w:rsidR="001D4525" w:rsidRDefault="00A168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I agree</w:t>
            </w:r>
          </w:p>
        </w:tc>
      </w:tr>
      <w:tr w:rsidR="001D4525">
        <w:trPr>
          <w:trHeight w:val="1262"/>
        </w:trPr>
        <w:tc>
          <w:tcPr>
            <w:tcW w:w="5351" w:type="dxa"/>
          </w:tcPr>
          <w:p w:rsidR="001D4525" w:rsidRDefault="00A16888">
            <w:pPr>
              <w:ind w:left="360"/>
              <w:rPr>
                <w:sz w:val="20"/>
                <w:szCs w:val="20"/>
              </w:rPr>
            </w:pPr>
            <w:r>
              <w:rPr>
                <w:b/>
                <w:bCs/>
                <w:sz w:val="20"/>
                <w:szCs w:val="20"/>
              </w:rPr>
              <w:t>Is the title of the article suitable?</w:t>
            </w:r>
          </w:p>
          <w:p w:rsidR="001D4525" w:rsidRDefault="00A16888">
            <w:pPr>
              <w:ind w:left="360"/>
              <w:rPr>
                <w:sz w:val="20"/>
                <w:szCs w:val="20"/>
              </w:rPr>
            </w:pPr>
            <w:r>
              <w:rPr>
                <w:b/>
                <w:bCs/>
                <w:sz w:val="20"/>
                <w:szCs w:val="20"/>
              </w:rPr>
              <w:t>(If not please suggest an alternative title)</w:t>
            </w:r>
          </w:p>
          <w:p w:rsidR="001D4525" w:rsidRDefault="001D4525">
            <w:pPr>
              <w:pStyle w:val="Heading2"/>
              <w:jc w:val="left"/>
              <w:rPr>
                <w:rFonts w:ascii="Times New Roman" w:eastAsia="Times New Roman" w:hAnsi="Times New Roman" w:cs="Times New Roman"/>
                <w:u w:val="single"/>
              </w:rPr>
            </w:pPr>
          </w:p>
        </w:tc>
        <w:tc>
          <w:tcPr>
            <w:tcW w:w="9357" w:type="dxa"/>
          </w:tcPr>
          <w:p w:rsidR="001D4525" w:rsidRDefault="00A16888">
            <w:pPr>
              <w:rPr>
                <w:sz w:val="20"/>
                <w:szCs w:val="20"/>
              </w:rPr>
            </w:pPr>
            <w:r>
              <w:rPr>
                <w:rFonts w:ascii="Arial" w:eastAsia="Arial" w:hAnsi="Arial" w:cs="Arial"/>
                <w:color w:val="172B4D"/>
                <w:highlight w:val="white"/>
              </w:rPr>
              <w:t>Yes, the art</w:t>
            </w:r>
            <w:r>
              <w:rPr>
                <w:rFonts w:ascii="Arial" w:eastAsia="Arial" w:hAnsi="Arial" w:cs="Arial"/>
                <w:color w:val="172B4D"/>
                <w:highlight w:val="white"/>
              </w:rPr>
              <w:t>icle's title accurately conveys the goals and scope of the research.</w:t>
            </w:r>
          </w:p>
        </w:tc>
        <w:tc>
          <w:tcPr>
            <w:tcW w:w="6442" w:type="dxa"/>
          </w:tcPr>
          <w:p w:rsidR="001D4525" w:rsidRDefault="00A168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I agree</w:t>
            </w:r>
          </w:p>
        </w:tc>
      </w:tr>
      <w:tr w:rsidR="001D4525">
        <w:trPr>
          <w:trHeight w:val="1262"/>
        </w:trPr>
        <w:tc>
          <w:tcPr>
            <w:tcW w:w="5351" w:type="dxa"/>
          </w:tcPr>
          <w:p w:rsidR="001D4525" w:rsidRDefault="00A1688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1D4525" w:rsidRDefault="001D4525">
            <w:pPr>
              <w:pStyle w:val="Heading2"/>
              <w:jc w:val="left"/>
              <w:rPr>
                <w:rFonts w:ascii="Times New Roman" w:eastAsia="Times New Roman" w:hAnsi="Times New Roman" w:cs="Times New Roman"/>
                <w:u w:val="single"/>
              </w:rPr>
            </w:pPr>
          </w:p>
        </w:tc>
        <w:tc>
          <w:tcPr>
            <w:tcW w:w="9357" w:type="dxa"/>
          </w:tcPr>
          <w:p w:rsidR="001D4525" w:rsidRDefault="00A16888">
            <w:pPr>
              <w:rPr>
                <w:sz w:val="20"/>
                <w:szCs w:val="20"/>
              </w:rPr>
            </w:pPr>
            <w:r>
              <w:rPr>
                <w:sz w:val="20"/>
                <w:szCs w:val="20"/>
              </w:rPr>
              <w:t xml:space="preserve">The abstract is </w:t>
            </w:r>
            <w:r>
              <w:rPr>
                <w:sz w:val="20"/>
                <w:szCs w:val="20"/>
              </w:rPr>
              <w:t>comprehensive and contains the objectives, methodology, and key findings of the study. However, it would be further improved by briefly highlighting from the findings the practical implications for improving agrometeorological advisory services at the leve</w:t>
            </w:r>
            <w:r>
              <w:rPr>
                <w:sz w:val="20"/>
                <w:szCs w:val="20"/>
              </w:rPr>
              <w:t>l of farmers.</w:t>
            </w:r>
          </w:p>
        </w:tc>
        <w:tc>
          <w:tcPr>
            <w:tcW w:w="6442" w:type="dxa"/>
          </w:tcPr>
          <w:p w:rsidR="001D4525" w:rsidRDefault="00A168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I agree</w:t>
            </w:r>
          </w:p>
        </w:tc>
      </w:tr>
      <w:tr w:rsidR="001D4525">
        <w:trPr>
          <w:trHeight w:val="704"/>
        </w:trPr>
        <w:tc>
          <w:tcPr>
            <w:tcW w:w="5351" w:type="dxa"/>
          </w:tcPr>
          <w:p w:rsidR="001D4525" w:rsidRDefault="00A16888">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1D4525" w:rsidRDefault="00A16888">
            <w:pPr>
              <w:pBdr>
                <w:top w:val="nil"/>
                <w:left w:val="nil"/>
                <w:bottom w:val="nil"/>
                <w:right w:val="nil"/>
                <w:between w:val="nil"/>
              </w:pBdr>
              <w:rPr>
                <w:color w:val="000000"/>
                <w:sz w:val="20"/>
                <w:szCs w:val="20"/>
              </w:rPr>
            </w:pPr>
            <w:r>
              <w:rPr>
                <w:sz w:val="20"/>
                <w:szCs w:val="20"/>
              </w:rPr>
              <w:t xml:space="preserve">The manuscript has been found to be scientifically correct. The method used for data collection and analysis is appropriate for this research, and the statistical tools used for </w:t>
            </w:r>
            <w:r>
              <w:rPr>
                <w:sz w:val="20"/>
                <w:szCs w:val="20"/>
              </w:rPr>
              <w:t>data analysis are appropriate for the evaluation of adoption, relevance, and level of satisfaction among farmers.</w:t>
            </w:r>
          </w:p>
        </w:tc>
        <w:tc>
          <w:tcPr>
            <w:tcW w:w="6442" w:type="dxa"/>
          </w:tcPr>
          <w:p w:rsidR="001D4525" w:rsidRDefault="00A168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I agree</w:t>
            </w:r>
          </w:p>
        </w:tc>
      </w:tr>
      <w:tr w:rsidR="001D4525">
        <w:trPr>
          <w:trHeight w:val="703"/>
        </w:trPr>
        <w:tc>
          <w:tcPr>
            <w:tcW w:w="5351" w:type="dxa"/>
          </w:tcPr>
          <w:p w:rsidR="001D4525" w:rsidRDefault="00A16888">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1D4525" w:rsidRDefault="00A16888">
            <w:pPr>
              <w:pBdr>
                <w:top w:val="nil"/>
                <w:left w:val="nil"/>
                <w:bottom w:val="nil"/>
                <w:right w:val="nil"/>
                <w:between w:val="nil"/>
              </w:pBdr>
              <w:rPr>
                <w:color w:val="000000"/>
                <w:sz w:val="20"/>
                <w:szCs w:val="20"/>
              </w:rPr>
            </w:pPr>
            <w:r>
              <w:rPr>
                <w:sz w:val="20"/>
                <w:szCs w:val="20"/>
              </w:rPr>
              <w:t xml:space="preserve">The </w:t>
            </w:r>
            <w:r>
              <w:rPr>
                <w:sz w:val="20"/>
                <w:szCs w:val="20"/>
              </w:rPr>
              <w:t>references cited in the manuscript are pertinent and sufficient to support the study. The majority of the references cited are appropriate to the topic, although including a few recent references on agrometeorological advisory services could strengthen the</w:t>
            </w:r>
            <w:r>
              <w:rPr>
                <w:sz w:val="20"/>
                <w:szCs w:val="20"/>
              </w:rPr>
              <w:t xml:space="preserve"> body of literature.</w:t>
            </w:r>
          </w:p>
        </w:tc>
        <w:tc>
          <w:tcPr>
            <w:tcW w:w="6442" w:type="dxa"/>
          </w:tcPr>
          <w:p w:rsidR="001D4525" w:rsidRDefault="00A1688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 I agree</w:t>
            </w:r>
          </w:p>
        </w:tc>
      </w:tr>
      <w:tr w:rsidR="001D4525">
        <w:trPr>
          <w:trHeight w:val="386"/>
        </w:trPr>
        <w:tc>
          <w:tcPr>
            <w:tcW w:w="5351" w:type="dxa"/>
          </w:tcPr>
          <w:p w:rsidR="001D4525" w:rsidRDefault="00A1688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1D4525" w:rsidRDefault="001D4525">
            <w:pPr>
              <w:rPr>
                <w:sz w:val="20"/>
                <w:szCs w:val="20"/>
              </w:rPr>
            </w:pPr>
          </w:p>
        </w:tc>
        <w:tc>
          <w:tcPr>
            <w:tcW w:w="9357" w:type="dxa"/>
          </w:tcPr>
          <w:p w:rsidR="001D4525" w:rsidRDefault="00A16888">
            <w:pPr>
              <w:rPr>
                <w:sz w:val="20"/>
                <w:szCs w:val="20"/>
              </w:rPr>
            </w:pPr>
            <w:r>
              <w:rPr>
                <w:sz w:val="20"/>
                <w:szCs w:val="20"/>
              </w:rPr>
              <w:t xml:space="preserve">The overall language, as well as the standard of English, employed in the present manuscript, are sufficiently appropriate for scholarly </w:t>
            </w:r>
            <w:r>
              <w:rPr>
                <w:sz w:val="20"/>
                <w:szCs w:val="20"/>
              </w:rPr>
              <w:t>communication. A few minor changes in grammar are required to enhance the readability of the text.</w:t>
            </w:r>
          </w:p>
        </w:tc>
        <w:tc>
          <w:tcPr>
            <w:tcW w:w="6442" w:type="dxa"/>
          </w:tcPr>
          <w:p w:rsidR="001D4525" w:rsidRPr="00A16888" w:rsidRDefault="00A16888">
            <w:pPr>
              <w:rPr>
                <w:sz w:val="20"/>
                <w:szCs w:val="20"/>
              </w:rPr>
            </w:pPr>
            <w:r w:rsidRPr="00A16888">
              <w:t>Yes, I agree</w:t>
            </w:r>
          </w:p>
        </w:tc>
      </w:tr>
      <w:tr w:rsidR="001D4525">
        <w:trPr>
          <w:trHeight w:val="1178"/>
        </w:trPr>
        <w:tc>
          <w:tcPr>
            <w:tcW w:w="5351" w:type="dxa"/>
          </w:tcPr>
          <w:p w:rsidR="001D4525" w:rsidRDefault="00A16888">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1D4525" w:rsidRDefault="001D4525">
            <w:pPr>
              <w:pStyle w:val="Heading2"/>
              <w:jc w:val="left"/>
              <w:rPr>
                <w:rFonts w:ascii="Times New Roman" w:eastAsia="Times New Roman" w:hAnsi="Times New Roman" w:cs="Times New Roman"/>
                <w:b w:val="0"/>
                <w:bCs w:val="0"/>
              </w:rPr>
            </w:pPr>
          </w:p>
        </w:tc>
        <w:tc>
          <w:tcPr>
            <w:tcW w:w="9357" w:type="dxa"/>
          </w:tcPr>
          <w:p w:rsidR="001D4525" w:rsidRDefault="00A16888">
            <w:pPr>
              <w:pBdr>
                <w:top w:val="nil"/>
                <w:left w:val="nil"/>
                <w:bottom w:val="nil"/>
                <w:right w:val="nil"/>
                <w:between w:val="nil"/>
              </w:pBdr>
              <w:rPr>
                <w:color w:val="000000"/>
                <w:sz w:val="20"/>
                <w:szCs w:val="20"/>
              </w:rPr>
            </w:pPr>
            <w:r>
              <w:rPr>
                <w:sz w:val="20"/>
                <w:szCs w:val="20"/>
              </w:rPr>
              <w:t xml:space="preserve">The manuscript is structured well, and useful empirical data are included. With minor improvements in the explanations of some </w:t>
            </w:r>
            <w:r>
              <w:rPr>
                <w:sz w:val="20"/>
                <w:szCs w:val="20"/>
              </w:rPr>
              <w:t>aspects of the methodology and presentation, the paper can be even improved.</w:t>
            </w:r>
          </w:p>
        </w:tc>
        <w:tc>
          <w:tcPr>
            <w:tcW w:w="6442" w:type="dxa"/>
          </w:tcPr>
          <w:p w:rsidR="001D4525" w:rsidRPr="00A16888" w:rsidRDefault="00A16888">
            <w:pPr>
              <w:rPr>
                <w:sz w:val="20"/>
                <w:szCs w:val="20"/>
              </w:rPr>
            </w:pPr>
            <w:r w:rsidRPr="00A16888">
              <w:t>Yes, I agree</w:t>
            </w:r>
          </w:p>
        </w:tc>
      </w:tr>
    </w:tbl>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p w:rsidR="001D4525" w:rsidRDefault="001D4525">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1D4525">
        <w:trPr>
          <w:trHeight w:val="237"/>
        </w:trPr>
        <w:tc>
          <w:tcPr>
            <w:tcW w:w="21150" w:type="dxa"/>
            <w:gridSpan w:val="3"/>
            <w:tcBorders>
              <w:top w:val="nil"/>
              <w:left w:val="nil"/>
              <w:right w:val="nil"/>
            </w:tcBorders>
            <w:tcMar>
              <w:top w:w="0" w:type="dxa"/>
              <w:left w:w="108" w:type="dxa"/>
              <w:bottom w:w="0" w:type="dxa"/>
              <w:right w:w="108" w:type="dxa"/>
            </w:tcMar>
            <w:vAlign w:val="center"/>
          </w:tcPr>
          <w:p w:rsidR="001D4525" w:rsidRDefault="00A16888">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1D4525" w:rsidRDefault="001D4525">
            <w:pPr>
              <w:pBdr>
                <w:top w:val="nil"/>
                <w:left w:val="nil"/>
                <w:bottom w:val="nil"/>
                <w:right w:val="nil"/>
                <w:between w:val="nil"/>
              </w:pBdr>
              <w:rPr>
                <w:color w:val="000000"/>
                <w:sz w:val="20"/>
                <w:szCs w:val="20"/>
                <w:u w:val="single"/>
              </w:rPr>
            </w:pPr>
          </w:p>
        </w:tc>
      </w:tr>
      <w:tr w:rsidR="001D4525">
        <w:trPr>
          <w:trHeight w:val="935"/>
        </w:trPr>
        <w:tc>
          <w:tcPr>
            <w:tcW w:w="6831" w:type="dxa"/>
            <w:tcMar>
              <w:top w:w="0" w:type="dxa"/>
              <w:left w:w="108" w:type="dxa"/>
              <w:bottom w:w="0" w:type="dxa"/>
              <w:right w:w="108" w:type="dxa"/>
            </w:tcMar>
            <w:vAlign w:val="center"/>
          </w:tcPr>
          <w:p w:rsidR="001D4525" w:rsidRDefault="001D452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1D4525" w:rsidRDefault="00A1688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1D4525" w:rsidRDefault="00A16888">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1D4525" w:rsidRDefault="001D4525">
            <w:pPr>
              <w:pStyle w:val="Heading2"/>
              <w:jc w:val="left"/>
              <w:rPr>
                <w:rFonts w:ascii="Times New Roman" w:eastAsia="Times New Roman" w:hAnsi="Times New Roman" w:cs="Times New Roman"/>
                <w:b w:val="0"/>
                <w:bCs w:val="0"/>
              </w:rPr>
            </w:pPr>
          </w:p>
        </w:tc>
      </w:tr>
      <w:tr w:rsidR="001D4525">
        <w:trPr>
          <w:trHeight w:val="697"/>
        </w:trPr>
        <w:tc>
          <w:tcPr>
            <w:tcW w:w="6831" w:type="dxa"/>
            <w:tcMar>
              <w:top w:w="0" w:type="dxa"/>
              <w:left w:w="108" w:type="dxa"/>
              <w:bottom w:w="0" w:type="dxa"/>
              <w:right w:w="108" w:type="dxa"/>
            </w:tcMar>
            <w:vAlign w:val="center"/>
          </w:tcPr>
          <w:p w:rsidR="001D4525" w:rsidRDefault="00A16888">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1D4525" w:rsidRDefault="001D452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1D4525" w:rsidRDefault="00A16888">
            <w:pPr>
              <w:pBdr>
                <w:top w:val="nil"/>
                <w:left w:val="nil"/>
                <w:bottom w:val="nil"/>
                <w:right w:val="nil"/>
                <w:between w:val="nil"/>
              </w:pBdr>
              <w:rPr>
                <w:color w:val="000000"/>
                <w:sz w:val="20"/>
                <w:szCs w:val="20"/>
              </w:rPr>
            </w:pPr>
            <w:r>
              <w:rPr>
                <w:sz w:val="20"/>
                <w:szCs w:val="20"/>
              </w:rPr>
              <w:t>No ethical issues were identified in this manuscript.</w:t>
            </w:r>
          </w:p>
          <w:p w:rsidR="001D4525" w:rsidRDefault="001D4525">
            <w:pPr>
              <w:pBdr>
                <w:top w:val="nil"/>
                <w:left w:val="nil"/>
                <w:bottom w:val="nil"/>
                <w:right w:val="nil"/>
                <w:between w:val="nil"/>
              </w:pBdr>
              <w:rPr>
                <w:color w:val="000000"/>
                <w:sz w:val="20"/>
                <w:szCs w:val="20"/>
              </w:rPr>
            </w:pPr>
          </w:p>
        </w:tc>
        <w:tc>
          <w:tcPr>
            <w:tcW w:w="5677" w:type="dxa"/>
            <w:vAlign w:val="center"/>
          </w:tcPr>
          <w:p w:rsidR="001D4525" w:rsidRDefault="001D4525">
            <w:pPr>
              <w:rPr>
                <w:sz w:val="20"/>
                <w:szCs w:val="20"/>
              </w:rPr>
            </w:pPr>
          </w:p>
          <w:p w:rsidR="00A16888" w:rsidRDefault="00A16888" w:rsidP="00A16888">
            <w:pPr>
              <w:rPr>
                <w:rFonts w:eastAsia="Arial Unicode MS"/>
                <w:sz w:val="20"/>
                <w:szCs w:val="20"/>
                <w:lang w:val="en-GB"/>
              </w:rPr>
            </w:pPr>
            <w:r>
              <w:rPr>
                <w:rFonts w:eastAsia="Arial Unicode MS"/>
                <w:sz w:val="20"/>
                <w:szCs w:val="20"/>
                <w:lang w:val="en-GB"/>
              </w:rPr>
              <w:t>There is no ethical issue in this manuscript. It is submitted for your kind acknowledgement and publication please.</w:t>
            </w:r>
          </w:p>
          <w:p w:rsidR="001D4525" w:rsidRDefault="001D4525">
            <w:pPr>
              <w:rPr>
                <w:sz w:val="20"/>
                <w:szCs w:val="20"/>
              </w:rPr>
            </w:pPr>
            <w:bookmarkStart w:id="0" w:name="_GoBack"/>
            <w:bookmarkEnd w:id="0"/>
          </w:p>
          <w:p w:rsidR="001D4525" w:rsidRDefault="001D4525">
            <w:pPr>
              <w:pBdr>
                <w:top w:val="nil"/>
                <w:left w:val="nil"/>
                <w:bottom w:val="nil"/>
                <w:right w:val="nil"/>
                <w:between w:val="nil"/>
              </w:pBdr>
              <w:rPr>
                <w:color w:val="000000"/>
                <w:sz w:val="20"/>
                <w:szCs w:val="20"/>
              </w:rPr>
            </w:pPr>
          </w:p>
        </w:tc>
      </w:tr>
    </w:tbl>
    <w:p w:rsidR="001D4525" w:rsidRDefault="001D4525">
      <w:pPr>
        <w:pBdr>
          <w:top w:val="nil"/>
          <w:left w:val="nil"/>
          <w:bottom w:val="nil"/>
          <w:right w:val="nil"/>
          <w:between w:val="nil"/>
        </w:pBdr>
        <w:jc w:val="both"/>
        <w:rPr>
          <w:rFonts w:ascii="Arial" w:eastAsia="Arial" w:hAnsi="Arial" w:cs="Arial"/>
          <w:color w:val="000000"/>
          <w:sz w:val="20"/>
          <w:szCs w:val="20"/>
        </w:rPr>
      </w:pPr>
    </w:p>
    <w:sectPr w:rsidR="001D4525">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4525" w:rsidRDefault="00A16888">
      <w:r>
        <w:separator/>
      </w:r>
    </w:p>
  </w:endnote>
  <w:endnote w:type="continuationSeparator" w:id="0">
    <w:p w:rsidR="001D4525" w:rsidRDefault="00A16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58922F18-4A24-4AF2-88ED-7D9A10F51E2A}"/>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2" w:fontKey="{F91ACC29-80CC-4FE0-879D-0211CDBEE613}"/>
  </w:font>
  <w:font w:name="Mangal">
    <w:panose1 w:val="00000400000000000000"/>
    <w:charset w:val="01"/>
    <w:family w:val="auto"/>
    <w:pitch w:val="variable"/>
    <w:sig w:usb0="00008000" w:usb1="00000000" w:usb2="00000000" w:usb3="00000000" w:csb0="00000000" w:csb1="00000000"/>
    <w:embedRegular r:id="rId3" w:fontKey="{1D8CCA39-7204-4C23-BFAA-2CB3B21A2993}"/>
  </w:font>
  <w:font w:name="Cambria">
    <w:panose1 w:val="02040503050406030204"/>
    <w:charset w:val="00"/>
    <w:family w:val="roman"/>
    <w:pitch w:val="variable"/>
    <w:sig w:usb0="E00006FF" w:usb1="420024FF" w:usb2="02000000" w:usb3="00000000" w:csb0="0000019F" w:csb1="00000000"/>
    <w:embedRegular r:id="rId4" w:fontKey="{15E782E1-2A3F-4A82-ADB3-F06BCFC56A66}"/>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4525" w:rsidRDefault="00A1688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r>
    <w:r>
      <w:rPr>
        <w:color w:val="000000"/>
        <w:sz w:val="16"/>
        <w:szCs w:val="16"/>
      </w:rPr>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4525" w:rsidRDefault="00A16888">
      <w:r>
        <w:separator/>
      </w:r>
    </w:p>
  </w:footnote>
  <w:footnote w:type="continuationSeparator" w:id="0">
    <w:p w:rsidR="001D4525" w:rsidRDefault="00A1688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4525" w:rsidRDefault="001D4525">
    <w:pPr>
      <w:spacing w:after="280"/>
      <w:jc w:val="center"/>
      <w:rPr>
        <w:rFonts w:ascii="Arial" w:eastAsia="Arial" w:hAnsi="Arial" w:cs="Arial"/>
        <w:color w:val="003399"/>
        <w:u w:val="single"/>
      </w:rPr>
    </w:pPr>
  </w:p>
  <w:p w:rsidR="001D4525" w:rsidRDefault="00A1688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4525"/>
    <w:rsid w:val="001D4525"/>
    <w:rsid w:val="00A1688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B6303F"/>
  <w15:docId w15:val="{0A01655E-A3A4-4B6F-8042-4DECB3617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ai.com/index.php/JEA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529</Words>
  <Characters>3018</Characters>
  <Application>Microsoft Office Word</Application>
  <DocSecurity>0</DocSecurity>
  <Lines>25</Lines>
  <Paragraphs>7</Paragraphs>
  <ScaleCrop>false</ScaleCrop>
  <Company/>
  <LinksUpToDate>false</LinksUpToDate>
  <CharactersWithSpaces>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Jaiprakash Bisen</cp:lastModifiedBy>
  <cp:revision>9</cp:revision>
  <dcterms:created xsi:type="dcterms:W3CDTF">2026-02-07T06:05:00Z</dcterms:created>
  <dcterms:modified xsi:type="dcterms:W3CDTF">2026-02-10T21:15:00Z</dcterms:modified>
</cp:coreProperties>
</file>