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4566F44" w14:textId="77777777" w:rsidTr="002643B3">
        <w:trPr>
          <w:trHeight w:val="290"/>
        </w:trPr>
        <w:tc>
          <w:tcPr>
            <w:tcW w:w="5000" w:type="pct"/>
            <w:gridSpan w:val="2"/>
            <w:tcBorders>
              <w:top w:val="nil"/>
              <w:left w:val="nil"/>
              <w:right w:val="nil"/>
            </w:tcBorders>
          </w:tcPr>
          <w:p w14:paraId="09EA15E4"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2D19CBC" w14:textId="77777777" w:rsidTr="002643B3">
        <w:trPr>
          <w:trHeight w:val="290"/>
        </w:trPr>
        <w:tc>
          <w:tcPr>
            <w:tcW w:w="1234" w:type="pct"/>
          </w:tcPr>
          <w:p w14:paraId="32F780A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C109283" w14:textId="77777777" w:rsidR="0000007A" w:rsidRPr="00E65EB7" w:rsidRDefault="00E927F8" w:rsidP="00E65EB7">
            <w:pPr>
              <w:rPr>
                <w:rFonts w:ascii="Arial" w:hAnsi="Arial" w:cs="Arial"/>
                <w:b/>
                <w:bCs/>
                <w:color w:val="0000FF"/>
                <w:sz w:val="20"/>
                <w:szCs w:val="20"/>
              </w:rPr>
            </w:pPr>
            <w:hyperlink r:id="rId8" w:history="1">
              <w:r w:rsidR="00623D53" w:rsidRPr="002A06CD">
                <w:rPr>
                  <w:rStyle w:val="Hyperlink"/>
                  <w:rFonts w:ascii="Arial" w:hAnsi="Arial" w:cs="Arial"/>
                  <w:b/>
                  <w:bCs/>
                  <w:sz w:val="20"/>
                  <w:szCs w:val="20"/>
                </w:rPr>
                <w:t>Journal of Advances in Medicine and Medical Research</w:t>
              </w:r>
            </w:hyperlink>
            <w:r w:rsidR="00623D53" w:rsidRPr="00623D53">
              <w:rPr>
                <w:rFonts w:ascii="Arial" w:hAnsi="Arial" w:cs="Arial"/>
                <w:b/>
                <w:bCs/>
                <w:color w:val="0000FF"/>
                <w:sz w:val="20"/>
                <w:szCs w:val="20"/>
              </w:rPr>
              <w:t xml:space="preserve"> </w:t>
            </w:r>
          </w:p>
        </w:tc>
      </w:tr>
      <w:tr w:rsidR="0000007A" w:rsidRPr="00F245A7" w14:paraId="37E24CD0" w14:textId="77777777" w:rsidTr="002643B3">
        <w:trPr>
          <w:trHeight w:val="290"/>
        </w:trPr>
        <w:tc>
          <w:tcPr>
            <w:tcW w:w="1234" w:type="pct"/>
          </w:tcPr>
          <w:p w14:paraId="3E76966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6752A3D" w14:textId="77777777" w:rsidR="0000007A" w:rsidRPr="00F245A7" w:rsidRDefault="005E59DD" w:rsidP="00F3669D">
            <w:pPr>
              <w:pStyle w:val="NormalWeb"/>
              <w:spacing w:before="0" w:beforeAutospacing="0" w:after="0" w:afterAutospacing="0"/>
              <w:rPr>
                <w:rFonts w:ascii="Arial" w:hAnsi="Arial" w:cs="Arial"/>
                <w:b/>
                <w:bCs/>
                <w:sz w:val="20"/>
                <w:szCs w:val="28"/>
                <w:lang w:val="en-GB"/>
              </w:rPr>
            </w:pPr>
            <w:r w:rsidRPr="005E59DD">
              <w:rPr>
                <w:rFonts w:ascii="Arial" w:hAnsi="Arial" w:cs="Arial"/>
                <w:b/>
                <w:bCs/>
                <w:sz w:val="20"/>
                <w:szCs w:val="28"/>
                <w:lang w:val="en-GB"/>
              </w:rPr>
              <w:t>Ms_JAMMR_152897</w:t>
            </w:r>
          </w:p>
        </w:tc>
      </w:tr>
      <w:tr w:rsidR="0000007A" w:rsidRPr="00F245A7" w14:paraId="23920E46" w14:textId="77777777" w:rsidTr="002643B3">
        <w:trPr>
          <w:trHeight w:val="650"/>
        </w:trPr>
        <w:tc>
          <w:tcPr>
            <w:tcW w:w="1234" w:type="pct"/>
          </w:tcPr>
          <w:p w14:paraId="7FA99B8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8C1882E" w14:textId="77777777" w:rsidR="0000007A" w:rsidRPr="00F245A7" w:rsidRDefault="005E59DD" w:rsidP="000450FC">
            <w:pPr>
              <w:pStyle w:val="NormalWeb"/>
              <w:spacing w:before="0" w:beforeAutospacing="0" w:after="0" w:afterAutospacing="0"/>
              <w:rPr>
                <w:rFonts w:ascii="Arial" w:hAnsi="Arial" w:cs="Arial"/>
                <w:b/>
                <w:sz w:val="20"/>
                <w:szCs w:val="28"/>
                <w:lang w:val="en-GB"/>
              </w:rPr>
            </w:pPr>
            <w:r w:rsidRPr="005E59DD">
              <w:rPr>
                <w:rFonts w:ascii="Arial" w:hAnsi="Arial" w:cs="Arial"/>
                <w:b/>
                <w:sz w:val="20"/>
                <w:szCs w:val="28"/>
                <w:lang w:val="en-GB"/>
              </w:rPr>
              <w:t>Association Between Pulmonary Aspergillosis and Bronchogenic Carcinoma: Report of Two Cases</w:t>
            </w:r>
          </w:p>
        </w:tc>
      </w:tr>
      <w:tr w:rsidR="00CF0BBB" w:rsidRPr="00F245A7" w14:paraId="6BC7A2A8" w14:textId="77777777" w:rsidTr="002643B3">
        <w:trPr>
          <w:trHeight w:val="332"/>
        </w:trPr>
        <w:tc>
          <w:tcPr>
            <w:tcW w:w="1234" w:type="pct"/>
          </w:tcPr>
          <w:p w14:paraId="353A6ACC"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1D1FE602" w14:textId="77777777" w:rsidR="00CF0BBB" w:rsidRPr="00F245A7" w:rsidRDefault="005E59DD" w:rsidP="000450FC">
            <w:pPr>
              <w:pStyle w:val="NormalWeb"/>
              <w:spacing w:before="0" w:beforeAutospacing="0" w:after="0" w:afterAutospacing="0"/>
              <w:rPr>
                <w:rFonts w:ascii="Arial" w:hAnsi="Arial" w:cs="Arial"/>
                <w:b/>
                <w:sz w:val="20"/>
                <w:szCs w:val="28"/>
                <w:lang w:val="en-GB"/>
              </w:rPr>
            </w:pPr>
            <w:r w:rsidRPr="005E59DD">
              <w:rPr>
                <w:rFonts w:ascii="Arial" w:hAnsi="Arial" w:cs="Arial"/>
                <w:b/>
                <w:sz w:val="20"/>
                <w:szCs w:val="28"/>
                <w:lang w:val="en-GB"/>
              </w:rPr>
              <w:t>Case report</w:t>
            </w:r>
          </w:p>
        </w:tc>
      </w:tr>
    </w:tbl>
    <w:p w14:paraId="64B7EF41" w14:textId="77777777" w:rsidR="00037D52" w:rsidRPr="00F245A7" w:rsidRDefault="00037D52" w:rsidP="0000007A">
      <w:pPr>
        <w:pStyle w:val="BodyText"/>
        <w:rPr>
          <w:rFonts w:ascii="Arial" w:hAnsi="Arial" w:cs="Arial"/>
          <w:b/>
          <w:bCs/>
          <w:sz w:val="20"/>
          <w:szCs w:val="20"/>
          <w:u w:val="single"/>
          <w:lang w:val="en-GB"/>
        </w:rPr>
      </w:pPr>
    </w:p>
    <w:p w14:paraId="03139896" w14:textId="788514F6" w:rsidR="001856F5" w:rsidRPr="00900E9B" w:rsidRDefault="001856F5" w:rsidP="001856F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900E9B" w14:paraId="077169E7" w14:textId="77777777">
        <w:tc>
          <w:tcPr>
            <w:tcW w:w="5000" w:type="pct"/>
            <w:gridSpan w:val="3"/>
            <w:tcBorders>
              <w:top w:val="nil"/>
              <w:left w:val="nil"/>
              <w:right w:val="nil"/>
            </w:tcBorders>
            <w:noWrap/>
          </w:tcPr>
          <w:p w14:paraId="21D156AF" w14:textId="77777777" w:rsidR="001856F5" w:rsidRPr="00900E9B" w:rsidRDefault="001856F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6F74726" w14:textId="77777777" w:rsidR="001856F5" w:rsidRPr="00900E9B" w:rsidRDefault="001856F5">
            <w:pPr>
              <w:rPr>
                <w:sz w:val="20"/>
                <w:szCs w:val="20"/>
                <w:lang w:val="en-GB"/>
              </w:rPr>
            </w:pPr>
          </w:p>
        </w:tc>
      </w:tr>
      <w:tr w:rsidR="001856F5" w:rsidRPr="00900E9B" w14:paraId="7BC88745" w14:textId="77777777">
        <w:tc>
          <w:tcPr>
            <w:tcW w:w="1265" w:type="pct"/>
            <w:noWrap/>
          </w:tcPr>
          <w:p w14:paraId="24F88861" w14:textId="77777777" w:rsidR="001856F5" w:rsidRPr="00900E9B" w:rsidRDefault="001856F5">
            <w:pPr>
              <w:pStyle w:val="Heading2"/>
              <w:jc w:val="left"/>
              <w:rPr>
                <w:rFonts w:ascii="Times New Roman" w:hAnsi="Times New Roman"/>
                <w:lang w:val="en-GB"/>
              </w:rPr>
            </w:pPr>
          </w:p>
        </w:tc>
        <w:tc>
          <w:tcPr>
            <w:tcW w:w="2212" w:type="pct"/>
          </w:tcPr>
          <w:p w14:paraId="6D94B353" w14:textId="77777777" w:rsidR="001856F5" w:rsidRDefault="001856F5">
            <w:pPr>
              <w:pStyle w:val="Heading2"/>
              <w:jc w:val="left"/>
              <w:rPr>
                <w:rFonts w:ascii="Times New Roman" w:hAnsi="Times New Roman"/>
                <w:lang w:val="en-GB"/>
              </w:rPr>
            </w:pPr>
            <w:r w:rsidRPr="00900E9B">
              <w:rPr>
                <w:rFonts w:ascii="Times New Roman" w:hAnsi="Times New Roman"/>
                <w:lang w:val="en-GB"/>
              </w:rPr>
              <w:t>Reviewer’s comment</w:t>
            </w:r>
          </w:p>
          <w:p w14:paraId="1450A451" w14:textId="77777777" w:rsidR="006E3B62" w:rsidRPr="00FE3819" w:rsidRDefault="006E3B62" w:rsidP="00814F5D">
            <w:pPr>
              <w:rPr>
                <w:lang w:val="en-GB"/>
              </w:rPr>
            </w:pPr>
          </w:p>
        </w:tc>
        <w:tc>
          <w:tcPr>
            <w:tcW w:w="1523" w:type="pct"/>
          </w:tcPr>
          <w:p w14:paraId="74BC62A8" w14:textId="77777777" w:rsidR="002B6C68" w:rsidRDefault="002B6C68" w:rsidP="002B6C6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A21BFD0" w14:textId="77777777" w:rsidR="001856F5" w:rsidRPr="00900E9B" w:rsidRDefault="001856F5">
            <w:pPr>
              <w:pStyle w:val="Heading2"/>
              <w:jc w:val="left"/>
              <w:rPr>
                <w:rFonts w:ascii="Times New Roman" w:hAnsi="Times New Roman"/>
                <w:b w:val="0"/>
                <w:lang w:val="en-GB"/>
              </w:rPr>
            </w:pPr>
          </w:p>
        </w:tc>
      </w:tr>
      <w:tr w:rsidR="001856F5" w:rsidRPr="00900E9B" w14:paraId="4E131576" w14:textId="77777777">
        <w:trPr>
          <w:trHeight w:val="1264"/>
        </w:trPr>
        <w:tc>
          <w:tcPr>
            <w:tcW w:w="1265" w:type="pct"/>
            <w:noWrap/>
          </w:tcPr>
          <w:p w14:paraId="56FA53E2" w14:textId="77777777" w:rsidR="001856F5" w:rsidRPr="00900E9B" w:rsidRDefault="001856F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C70DBA4" w14:textId="77777777" w:rsidR="001856F5" w:rsidRPr="00900E9B" w:rsidRDefault="001856F5">
            <w:pPr>
              <w:ind w:left="360"/>
              <w:rPr>
                <w:rFonts w:eastAsia="MS Mincho"/>
                <w:b/>
                <w:bCs/>
                <w:sz w:val="20"/>
                <w:szCs w:val="20"/>
                <w:lang w:val="en-GB"/>
              </w:rPr>
            </w:pPr>
          </w:p>
        </w:tc>
        <w:tc>
          <w:tcPr>
            <w:tcW w:w="2212" w:type="pct"/>
          </w:tcPr>
          <w:p w14:paraId="70A71AE9" w14:textId="43210E9E" w:rsidR="001856F5" w:rsidRPr="00900E9B" w:rsidRDefault="00F754A5">
            <w:pPr>
              <w:pStyle w:val="ListParagraph"/>
              <w:ind w:left="0"/>
              <w:rPr>
                <w:b/>
                <w:bCs/>
                <w:sz w:val="20"/>
                <w:szCs w:val="20"/>
                <w:lang w:val="en-GB"/>
              </w:rPr>
            </w:pPr>
            <w:r>
              <w:rPr>
                <w:b/>
                <w:bCs/>
                <w:sz w:val="20"/>
                <w:szCs w:val="20"/>
                <w:lang w:val="en-GB"/>
              </w:rPr>
              <w:t xml:space="preserve">This case report describes an important clinical entity seen in TB endemic areas. It describes the complex </w:t>
            </w:r>
            <w:r w:rsidR="001331BD">
              <w:rPr>
                <w:b/>
                <w:bCs/>
                <w:sz w:val="20"/>
                <w:szCs w:val="20"/>
                <w:lang w:val="en-GB"/>
              </w:rPr>
              <w:t>clinical nature of the clinical cases when both conditions coexist.</w:t>
            </w:r>
          </w:p>
        </w:tc>
        <w:tc>
          <w:tcPr>
            <w:tcW w:w="1523" w:type="pct"/>
          </w:tcPr>
          <w:p w14:paraId="55C051E8" w14:textId="06A27D45" w:rsidR="001856F5" w:rsidRPr="004C2F44" w:rsidRDefault="004C2F44" w:rsidP="004C2F44">
            <w:pPr>
              <w:pStyle w:val="Heading2"/>
              <w:rPr>
                <w:rFonts w:ascii="Calibri" w:hAnsi="Calibri" w:cs="Calibri"/>
                <w:b w:val="0"/>
                <w:bCs w:val="0"/>
                <w:sz w:val="24"/>
                <w:szCs w:val="24"/>
                <w:lang w:val="en-US"/>
              </w:rPr>
            </w:pPr>
            <w:r w:rsidRPr="004C2F44">
              <w:rPr>
                <w:rFonts w:ascii="Calibri" w:hAnsi="Calibri" w:cs="Calibri"/>
                <w:b w:val="0"/>
                <w:bCs w:val="0"/>
                <w:sz w:val="24"/>
                <w:szCs w:val="24"/>
                <w:lang w:val="en-US"/>
              </w:rPr>
              <w:t>We thank the reviewer for this comment. This case report highlights an important and challenging clinical association frequently encountered in tuberculosis-endemic regions. The coexistence of pulmonary aspergillosis and non–small cell lung cancer can complicate diagnosis and management due to overlapping clinical and radiological features. Reporting these cases contributes to improving clinician awareness and may help reduce diagnostic delay and associated morbidity</w:t>
            </w:r>
          </w:p>
        </w:tc>
      </w:tr>
      <w:tr w:rsidR="001856F5" w:rsidRPr="00900E9B" w14:paraId="1902E397" w14:textId="77777777">
        <w:trPr>
          <w:trHeight w:val="1262"/>
        </w:trPr>
        <w:tc>
          <w:tcPr>
            <w:tcW w:w="1265" w:type="pct"/>
            <w:noWrap/>
          </w:tcPr>
          <w:p w14:paraId="4D2B2416" w14:textId="77777777" w:rsidR="001856F5" w:rsidRPr="00900E9B" w:rsidRDefault="001856F5">
            <w:pPr>
              <w:ind w:left="360"/>
              <w:rPr>
                <w:b/>
                <w:bCs/>
                <w:sz w:val="20"/>
                <w:szCs w:val="20"/>
                <w:lang w:val="en-GB"/>
              </w:rPr>
            </w:pPr>
            <w:r w:rsidRPr="00900E9B">
              <w:rPr>
                <w:b/>
                <w:bCs/>
                <w:sz w:val="20"/>
                <w:szCs w:val="20"/>
                <w:lang w:val="en-GB"/>
              </w:rPr>
              <w:t>Is the title of the article suitable?</w:t>
            </w:r>
          </w:p>
          <w:p w14:paraId="0B144021" w14:textId="77777777" w:rsidR="001856F5" w:rsidRPr="00900E9B" w:rsidRDefault="001856F5">
            <w:pPr>
              <w:ind w:left="360"/>
              <w:rPr>
                <w:b/>
                <w:bCs/>
                <w:sz w:val="20"/>
                <w:szCs w:val="20"/>
                <w:lang w:val="en-GB"/>
              </w:rPr>
            </w:pPr>
            <w:r w:rsidRPr="00900E9B">
              <w:rPr>
                <w:b/>
                <w:bCs/>
                <w:sz w:val="20"/>
                <w:szCs w:val="20"/>
                <w:lang w:val="en-GB"/>
              </w:rPr>
              <w:t>(If not please suggest an alternative title)</w:t>
            </w:r>
          </w:p>
          <w:p w14:paraId="22ECE731" w14:textId="77777777" w:rsidR="001856F5" w:rsidRPr="00900E9B" w:rsidRDefault="001856F5">
            <w:pPr>
              <w:pStyle w:val="Heading2"/>
              <w:jc w:val="left"/>
              <w:rPr>
                <w:rFonts w:ascii="Times New Roman" w:hAnsi="Times New Roman"/>
                <w:u w:val="single"/>
                <w:lang w:val="en-GB"/>
              </w:rPr>
            </w:pPr>
          </w:p>
        </w:tc>
        <w:tc>
          <w:tcPr>
            <w:tcW w:w="2212" w:type="pct"/>
          </w:tcPr>
          <w:p w14:paraId="3C540CEE" w14:textId="77777777" w:rsidR="001856F5" w:rsidRDefault="009335FA" w:rsidP="008A4CAB">
            <w:pPr>
              <w:rPr>
                <w:b/>
                <w:bCs/>
                <w:sz w:val="20"/>
                <w:szCs w:val="20"/>
                <w:lang w:val="en-GB"/>
              </w:rPr>
            </w:pPr>
            <w:r>
              <w:rPr>
                <w:b/>
                <w:bCs/>
                <w:sz w:val="20"/>
                <w:szCs w:val="20"/>
                <w:lang w:val="en-GB"/>
              </w:rPr>
              <w:t xml:space="preserve">Suggest to change it to something like </w:t>
            </w:r>
          </w:p>
          <w:p w14:paraId="756DF4ED" w14:textId="0F4A07E6" w:rsidR="008A4CAB" w:rsidRPr="00900E9B" w:rsidRDefault="008A4CAB" w:rsidP="008A4CAB">
            <w:pPr>
              <w:rPr>
                <w:b/>
                <w:bCs/>
                <w:sz w:val="20"/>
                <w:szCs w:val="20"/>
                <w:lang w:val="en-GB"/>
              </w:rPr>
            </w:pPr>
            <w:proofErr w:type="spellStart"/>
            <w:r>
              <w:rPr>
                <w:b/>
                <w:bCs/>
                <w:sz w:val="20"/>
                <w:szCs w:val="20"/>
                <w:lang w:val="en-GB"/>
              </w:rPr>
              <w:t>Aspergiloma</w:t>
            </w:r>
            <w:proofErr w:type="spellEnd"/>
            <w:r>
              <w:rPr>
                <w:b/>
                <w:bCs/>
                <w:sz w:val="20"/>
                <w:szCs w:val="20"/>
                <w:lang w:val="en-GB"/>
              </w:rPr>
              <w:t xml:space="preserve"> coexisting with </w:t>
            </w:r>
            <w:proofErr w:type="spellStart"/>
            <w:r>
              <w:rPr>
                <w:b/>
                <w:bCs/>
                <w:sz w:val="20"/>
                <w:szCs w:val="20"/>
                <w:lang w:val="en-GB"/>
              </w:rPr>
              <w:t>non small</w:t>
            </w:r>
            <w:proofErr w:type="spellEnd"/>
            <w:r>
              <w:rPr>
                <w:b/>
                <w:bCs/>
                <w:sz w:val="20"/>
                <w:szCs w:val="20"/>
                <w:lang w:val="en-GB"/>
              </w:rPr>
              <w:t xml:space="preserve"> cell cancer – challenges of management </w:t>
            </w:r>
          </w:p>
        </w:tc>
        <w:tc>
          <w:tcPr>
            <w:tcW w:w="1523" w:type="pct"/>
          </w:tcPr>
          <w:p w14:paraId="165A15CC" w14:textId="1D41B5B3" w:rsidR="001856F5" w:rsidRPr="00900E9B" w:rsidRDefault="004C2F44" w:rsidP="004C2F44">
            <w:pPr>
              <w:pStyle w:val="Heading2"/>
              <w:rPr>
                <w:rFonts w:ascii="Times New Roman" w:hAnsi="Times New Roman"/>
                <w:b w:val="0"/>
                <w:lang w:val="en-GB"/>
              </w:rPr>
            </w:pPr>
            <w:r w:rsidRPr="004C2F44">
              <w:rPr>
                <w:rFonts w:ascii="Calibri" w:hAnsi="Calibri" w:cs="Calibri"/>
                <w:b w:val="0"/>
                <w:bCs w:val="0"/>
                <w:sz w:val="24"/>
                <w:szCs w:val="24"/>
                <w:lang w:val="en-US"/>
              </w:rPr>
              <w:t>We thank the reviewer for this valuable suggestion. We agree that emphasizing the management challenges is relevant. The title has been revised to better reflect the coexistence of pulmonary aspergillosis and non–small cell lung cancer and the associated diagnostic and therapeutic challenges</w:t>
            </w:r>
          </w:p>
        </w:tc>
      </w:tr>
      <w:tr w:rsidR="001856F5" w:rsidRPr="00900E9B" w14:paraId="265B219E" w14:textId="77777777">
        <w:trPr>
          <w:trHeight w:val="1262"/>
        </w:trPr>
        <w:tc>
          <w:tcPr>
            <w:tcW w:w="1265" w:type="pct"/>
            <w:noWrap/>
          </w:tcPr>
          <w:p w14:paraId="1EE1DF57" w14:textId="77777777" w:rsidR="001856F5" w:rsidRPr="00900E9B" w:rsidRDefault="001856F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A41CB05" w14:textId="77777777" w:rsidR="001856F5" w:rsidRPr="00900E9B" w:rsidRDefault="001856F5">
            <w:pPr>
              <w:pStyle w:val="Heading2"/>
              <w:jc w:val="left"/>
              <w:rPr>
                <w:rFonts w:ascii="Times New Roman" w:hAnsi="Times New Roman"/>
                <w:u w:val="single"/>
                <w:lang w:val="en-GB"/>
              </w:rPr>
            </w:pPr>
          </w:p>
        </w:tc>
        <w:tc>
          <w:tcPr>
            <w:tcW w:w="2212" w:type="pct"/>
          </w:tcPr>
          <w:p w14:paraId="2916646C" w14:textId="1A75A026" w:rsidR="001856F5" w:rsidRPr="00900E9B" w:rsidRDefault="00836B1F" w:rsidP="00836B1F">
            <w:pPr>
              <w:rPr>
                <w:b/>
                <w:bCs/>
                <w:sz w:val="20"/>
                <w:szCs w:val="20"/>
                <w:lang w:val="en-GB"/>
              </w:rPr>
            </w:pPr>
            <w:r>
              <w:rPr>
                <w:b/>
                <w:bCs/>
                <w:sz w:val="20"/>
                <w:szCs w:val="20"/>
                <w:lang w:val="en-GB"/>
              </w:rPr>
              <w:t xml:space="preserve">Suggest to add </w:t>
            </w:r>
            <w:r w:rsidR="007E1697">
              <w:rPr>
                <w:b/>
                <w:bCs/>
                <w:sz w:val="20"/>
                <w:szCs w:val="20"/>
                <w:lang w:val="en-GB"/>
              </w:rPr>
              <w:t xml:space="preserve">few sentences on the complexity of the clinical scenario when both coexist rather than describing two cases </w:t>
            </w:r>
            <w:r w:rsidR="009335FA">
              <w:rPr>
                <w:b/>
                <w:bCs/>
                <w:sz w:val="20"/>
                <w:szCs w:val="20"/>
                <w:lang w:val="en-GB"/>
              </w:rPr>
              <w:t>in the abstract.</w:t>
            </w:r>
          </w:p>
        </w:tc>
        <w:tc>
          <w:tcPr>
            <w:tcW w:w="1523" w:type="pct"/>
          </w:tcPr>
          <w:p w14:paraId="0428AA09" w14:textId="2AE92C02" w:rsidR="004C2F44" w:rsidRPr="004C2F44" w:rsidRDefault="004C2F44" w:rsidP="004C2F44">
            <w:pPr>
              <w:spacing w:beforeAutospacing="1" w:afterAutospacing="1"/>
              <w:jc w:val="both"/>
              <w:rPr>
                <w:rFonts w:ascii="Calibri" w:eastAsia="MS Mincho" w:hAnsi="Calibri" w:cs="Calibri"/>
              </w:rPr>
            </w:pPr>
            <w:r w:rsidRPr="004C2F44">
              <w:rPr>
                <w:rFonts w:ascii="Calibri" w:eastAsia="MS Mincho" w:hAnsi="Calibri" w:cs="Calibri"/>
              </w:rPr>
              <w:t>We thank the reviewer for this helpful comment. The abstract has been revised to better emphasize the clinical complexity and diagnostic challenges encountered when pulmonary aspergillosis coexists with lung cancer, rather than focusing solely on the description of the two cases</w:t>
            </w:r>
          </w:p>
          <w:p w14:paraId="5B174266" w14:textId="77777777" w:rsidR="001856F5" w:rsidRPr="004C2F44" w:rsidRDefault="001856F5">
            <w:pPr>
              <w:pStyle w:val="Heading2"/>
              <w:jc w:val="left"/>
              <w:rPr>
                <w:rFonts w:ascii="Times New Roman" w:hAnsi="Times New Roman"/>
                <w:b w:val="0"/>
                <w:lang w:val="en-US"/>
              </w:rPr>
            </w:pPr>
          </w:p>
        </w:tc>
      </w:tr>
      <w:tr w:rsidR="001856F5" w:rsidRPr="00900E9B" w14:paraId="420C08E7" w14:textId="77777777">
        <w:trPr>
          <w:trHeight w:val="704"/>
        </w:trPr>
        <w:tc>
          <w:tcPr>
            <w:tcW w:w="1265" w:type="pct"/>
            <w:noWrap/>
          </w:tcPr>
          <w:p w14:paraId="112566B8" w14:textId="77777777" w:rsidR="001856F5" w:rsidRPr="00900E9B" w:rsidRDefault="001856F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2E25CC9" w14:textId="2865E642" w:rsidR="001856F5" w:rsidRPr="00C115E9" w:rsidRDefault="00836B1F">
            <w:pPr>
              <w:pStyle w:val="ListParagraph"/>
              <w:ind w:left="0"/>
              <w:rPr>
                <w:bCs/>
                <w:sz w:val="20"/>
                <w:szCs w:val="20"/>
                <w:lang w:val="en-GB"/>
              </w:rPr>
            </w:pPr>
            <w:r>
              <w:rPr>
                <w:bCs/>
                <w:sz w:val="20"/>
                <w:szCs w:val="20"/>
                <w:lang w:val="en-GB"/>
              </w:rPr>
              <w:t>Yes</w:t>
            </w:r>
          </w:p>
        </w:tc>
        <w:tc>
          <w:tcPr>
            <w:tcW w:w="1523" w:type="pct"/>
          </w:tcPr>
          <w:p w14:paraId="246362E9" w14:textId="3611A125" w:rsidR="004C2F44" w:rsidRPr="004C2F44" w:rsidRDefault="004C2F44" w:rsidP="004C2F44">
            <w:pPr>
              <w:spacing w:beforeAutospacing="1" w:afterAutospacing="1"/>
              <w:jc w:val="both"/>
              <w:rPr>
                <w:rFonts w:ascii="Calibri" w:eastAsia="MS Mincho" w:hAnsi="Calibri" w:cs="Calibri"/>
              </w:rPr>
            </w:pPr>
            <w:r w:rsidRPr="004C2F44">
              <w:rPr>
                <w:rFonts w:ascii="Calibri" w:eastAsia="MS Mincho" w:hAnsi="Calibri" w:cs="Calibri"/>
              </w:rPr>
              <w:t>We thank the reviewer for this positive assessment</w:t>
            </w:r>
          </w:p>
          <w:p w14:paraId="210E70D9" w14:textId="77777777" w:rsidR="001856F5" w:rsidRPr="004C2F44" w:rsidRDefault="001856F5" w:rsidP="004C2F44">
            <w:pPr>
              <w:pStyle w:val="Heading2"/>
              <w:rPr>
                <w:rFonts w:ascii="Calibri" w:hAnsi="Calibri" w:cs="Calibri"/>
                <w:b w:val="0"/>
                <w:bCs w:val="0"/>
                <w:sz w:val="24"/>
                <w:szCs w:val="24"/>
                <w:lang w:val="en-US"/>
              </w:rPr>
            </w:pPr>
          </w:p>
        </w:tc>
      </w:tr>
      <w:tr w:rsidR="001856F5" w:rsidRPr="00900E9B" w14:paraId="3332B5B5" w14:textId="77777777">
        <w:trPr>
          <w:trHeight w:val="703"/>
        </w:trPr>
        <w:tc>
          <w:tcPr>
            <w:tcW w:w="1265" w:type="pct"/>
            <w:noWrap/>
          </w:tcPr>
          <w:p w14:paraId="62BE581D" w14:textId="77777777" w:rsidR="001856F5" w:rsidRPr="00E10705" w:rsidRDefault="001856F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B473457" w14:textId="5FE0258D" w:rsidR="001856F5" w:rsidRPr="006F5EBE" w:rsidRDefault="00F13CAC">
            <w:pPr>
              <w:pStyle w:val="ListParagraph"/>
              <w:ind w:left="0"/>
              <w:rPr>
                <w:bCs/>
                <w:sz w:val="20"/>
                <w:szCs w:val="20"/>
                <w:lang w:val="en-GB"/>
              </w:rPr>
            </w:pPr>
            <w:r>
              <w:rPr>
                <w:bCs/>
                <w:sz w:val="20"/>
                <w:szCs w:val="20"/>
                <w:lang w:val="en-GB"/>
              </w:rPr>
              <w:t>Suggest to add more recent ones from TB endemic areas in the region</w:t>
            </w:r>
            <w:r w:rsidR="00836B1F">
              <w:rPr>
                <w:bCs/>
                <w:sz w:val="20"/>
                <w:szCs w:val="20"/>
                <w:lang w:val="en-GB"/>
              </w:rPr>
              <w:t>.</w:t>
            </w:r>
          </w:p>
        </w:tc>
        <w:tc>
          <w:tcPr>
            <w:tcW w:w="1523" w:type="pct"/>
          </w:tcPr>
          <w:p w14:paraId="246A0B8E" w14:textId="40ED8E6B" w:rsidR="004C2F44" w:rsidRPr="004C2F44" w:rsidRDefault="004C2F44" w:rsidP="004C2F44">
            <w:pPr>
              <w:spacing w:beforeAutospacing="1" w:afterAutospacing="1"/>
              <w:jc w:val="both"/>
              <w:rPr>
                <w:rFonts w:ascii="Calibri" w:eastAsia="MS Mincho" w:hAnsi="Calibri" w:cs="Calibri"/>
              </w:rPr>
            </w:pPr>
            <w:r w:rsidRPr="004C2F44">
              <w:rPr>
                <w:rFonts w:ascii="Calibri" w:eastAsia="MS Mincho" w:hAnsi="Calibri" w:cs="Calibri"/>
              </w:rPr>
              <w:t>We thank the reviewer for this suggestion. Additional recent references from tuberculosis-endemic regions have been included to strengthen the discussion and provide better regional context</w:t>
            </w:r>
          </w:p>
          <w:p w14:paraId="35AFC559" w14:textId="77777777" w:rsidR="001856F5" w:rsidRPr="004C2F44" w:rsidRDefault="001856F5">
            <w:pPr>
              <w:pStyle w:val="Heading2"/>
              <w:jc w:val="left"/>
              <w:rPr>
                <w:rFonts w:ascii="Times New Roman" w:hAnsi="Times New Roman"/>
                <w:b w:val="0"/>
                <w:lang w:val="en-US"/>
              </w:rPr>
            </w:pPr>
          </w:p>
        </w:tc>
      </w:tr>
      <w:tr w:rsidR="001856F5" w:rsidRPr="00900E9B" w14:paraId="3BFF1E0E" w14:textId="77777777">
        <w:trPr>
          <w:trHeight w:val="386"/>
        </w:trPr>
        <w:tc>
          <w:tcPr>
            <w:tcW w:w="1265" w:type="pct"/>
            <w:noWrap/>
          </w:tcPr>
          <w:p w14:paraId="3B71BA72" w14:textId="77777777" w:rsidR="001856F5" w:rsidRPr="00900E9B" w:rsidRDefault="001856F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50A6B27" w14:textId="77777777" w:rsidR="001856F5" w:rsidRPr="00900E9B" w:rsidRDefault="001856F5">
            <w:pPr>
              <w:rPr>
                <w:sz w:val="20"/>
                <w:szCs w:val="20"/>
                <w:lang w:val="en-GB"/>
              </w:rPr>
            </w:pPr>
          </w:p>
        </w:tc>
        <w:tc>
          <w:tcPr>
            <w:tcW w:w="2212" w:type="pct"/>
          </w:tcPr>
          <w:p w14:paraId="4BBD7270" w14:textId="5FA40EFB" w:rsidR="001856F5" w:rsidRPr="00900E9B" w:rsidRDefault="00F13CAC">
            <w:pPr>
              <w:rPr>
                <w:sz w:val="20"/>
                <w:szCs w:val="20"/>
                <w:lang w:val="en-GB"/>
              </w:rPr>
            </w:pPr>
            <w:r>
              <w:rPr>
                <w:sz w:val="20"/>
                <w:szCs w:val="20"/>
                <w:lang w:val="en-GB"/>
              </w:rPr>
              <w:t>Can be improved by writing short sentences rather than long sentences.</w:t>
            </w:r>
          </w:p>
        </w:tc>
        <w:tc>
          <w:tcPr>
            <w:tcW w:w="1523" w:type="pct"/>
          </w:tcPr>
          <w:p w14:paraId="3DDC002A" w14:textId="65FD47EA" w:rsidR="001856F5" w:rsidRPr="004C2F44" w:rsidRDefault="004C2F44" w:rsidP="004C2F44">
            <w:pPr>
              <w:spacing w:beforeAutospacing="1" w:afterAutospacing="1"/>
              <w:jc w:val="both"/>
              <w:rPr>
                <w:rFonts w:ascii="Calibri" w:hAnsi="Calibri" w:cs="Calibri"/>
                <w:lang w:eastAsia="fr-FR"/>
              </w:rPr>
            </w:pPr>
            <w:r w:rsidRPr="004C2F44">
              <w:rPr>
                <w:rFonts w:ascii="Calibri" w:hAnsi="Calibri" w:cs="Calibri"/>
                <w:lang w:eastAsia="fr-FR"/>
              </w:rPr>
              <w:t>We thank the reviewer for this comment. The manuscript has been carefully revised to improve language quality, with shorter and clearer sentences for better readability</w:t>
            </w:r>
          </w:p>
        </w:tc>
      </w:tr>
      <w:tr w:rsidR="001856F5" w:rsidRPr="00900E9B" w14:paraId="424117F2" w14:textId="77777777">
        <w:trPr>
          <w:trHeight w:val="1178"/>
        </w:trPr>
        <w:tc>
          <w:tcPr>
            <w:tcW w:w="1265" w:type="pct"/>
            <w:noWrap/>
          </w:tcPr>
          <w:p w14:paraId="4530CDE9" w14:textId="77777777" w:rsidR="001856F5" w:rsidRPr="00900E9B" w:rsidRDefault="001856F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C5840C7" w14:textId="77777777" w:rsidR="001856F5" w:rsidRPr="00900E9B" w:rsidRDefault="001856F5">
            <w:pPr>
              <w:pStyle w:val="Heading2"/>
              <w:jc w:val="left"/>
              <w:rPr>
                <w:rFonts w:ascii="Times New Roman" w:hAnsi="Times New Roman"/>
                <w:b w:val="0"/>
                <w:lang w:val="en-GB"/>
              </w:rPr>
            </w:pPr>
          </w:p>
        </w:tc>
        <w:tc>
          <w:tcPr>
            <w:tcW w:w="2212" w:type="pct"/>
          </w:tcPr>
          <w:p w14:paraId="60BA0A07" w14:textId="77777777" w:rsidR="001856F5" w:rsidRPr="000D0955" w:rsidRDefault="001856F5">
            <w:pPr>
              <w:pStyle w:val="NormalWeb"/>
              <w:spacing w:before="0" w:beforeAutospacing="0" w:after="0" w:afterAutospacing="0"/>
              <w:rPr>
                <w:rFonts w:ascii="Times New Roman" w:hAnsi="Times New Roman" w:cs="Times New Roman"/>
                <w:b/>
                <w:sz w:val="20"/>
                <w:szCs w:val="20"/>
                <w:lang w:val="en-GB"/>
              </w:rPr>
            </w:pPr>
          </w:p>
        </w:tc>
        <w:tc>
          <w:tcPr>
            <w:tcW w:w="1523" w:type="pct"/>
          </w:tcPr>
          <w:p w14:paraId="5C1F926C" w14:textId="77777777" w:rsidR="001856F5" w:rsidRPr="00900E9B" w:rsidRDefault="001856F5">
            <w:pPr>
              <w:rPr>
                <w:sz w:val="20"/>
                <w:szCs w:val="20"/>
                <w:lang w:val="en-GB"/>
              </w:rPr>
            </w:pPr>
          </w:p>
        </w:tc>
      </w:tr>
    </w:tbl>
    <w:p w14:paraId="5640692B" w14:textId="77777777" w:rsidR="001856F5" w:rsidRPr="00900E9B" w:rsidRDefault="001856F5" w:rsidP="001856F5">
      <w:pPr>
        <w:pStyle w:val="BodyText"/>
        <w:rPr>
          <w:rFonts w:ascii="Times New Roman" w:hAnsi="Times New Roman"/>
          <w:b/>
          <w:bCs/>
          <w:sz w:val="20"/>
          <w:szCs w:val="20"/>
          <w:u w:val="single"/>
          <w:lang w:val="en-GB"/>
        </w:rPr>
      </w:pPr>
    </w:p>
    <w:p w14:paraId="000F70B0" w14:textId="77777777" w:rsidR="001856F5" w:rsidRPr="00900E9B" w:rsidRDefault="001856F5" w:rsidP="001856F5">
      <w:pPr>
        <w:pStyle w:val="BodyText"/>
        <w:rPr>
          <w:rFonts w:ascii="Times New Roman" w:hAnsi="Times New Roman"/>
          <w:b/>
          <w:bCs/>
          <w:sz w:val="20"/>
          <w:szCs w:val="20"/>
          <w:u w:val="single"/>
          <w:lang w:val="en-GB"/>
        </w:rPr>
      </w:pPr>
    </w:p>
    <w:p w14:paraId="6B62D026" w14:textId="77777777" w:rsidR="001856F5" w:rsidRPr="00900E9B" w:rsidRDefault="001856F5" w:rsidP="001856F5">
      <w:pPr>
        <w:pStyle w:val="BodyText"/>
        <w:rPr>
          <w:rFonts w:ascii="Times New Roman" w:hAnsi="Times New Roman"/>
          <w:b/>
          <w:bCs/>
          <w:sz w:val="20"/>
          <w:szCs w:val="20"/>
          <w:u w:val="single"/>
          <w:lang w:val="en-GB"/>
        </w:rPr>
      </w:pPr>
    </w:p>
    <w:p w14:paraId="48D83532" w14:textId="77777777" w:rsidR="001856F5" w:rsidRPr="00900E9B" w:rsidRDefault="001856F5" w:rsidP="001856F5">
      <w:pPr>
        <w:pStyle w:val="BodyText"/>
        <w:rPr>
          <w:rFonts w:ascii="Times New Roman" w:hAnsi="Times New Roman"/>
          <w:b/>
          <w:bCs/>
          <w:sz w:val="20"/>
          <w:szCs w:val="20"/>
          <w:u w:val="single"/>
          <w:lang w:val="en-GB"/>
        </w:rPr>
      </w:pPr>
    </w:p>
    <w:p w14:paraId="297D9C27" w14:textId="77777777" w:rsidR="001856F5" w:rsidRPr="00900E9B" w:rsidRDefault="001856F5" w:rsidP="001856F5">
      <w:pPr>
        <w:pStyle w:val="BodyText"/>
        <w:rPr>
          <w:rFonts w:ascii="Times New Roman" w:hAnsi="Times New Roman"/>
          <w:b/>
          <w:bCs/>
          <w:sz w:val="20"/>
          <w:szCs w:val="20"/>
          <w:u w:val="single"/>
          <w:lang w:val="en-GB"/>
        </w:rPr>
      </w:pPr>
    </w:p>
    <w:p w14:paraId="52DC479A" w14:textId="77777777" w:rsidR="001856F5" w:rsidRPr="00900E9B" w:rsidRDefault="001856F5" w:rsidP="001856F5">
      <w:pPr>
        <w:pStyle w:val="BodyText"/>
        <w:rPr>
          <w:rFonts w:ascii="Times New Roman" w:hAnsi="Times New Roman"/>
          <w:b/>
          <w:bCs/>
          <w:sz w:val="20"/>
          <w:szCs w:val="20"/>
          <w:u w:val="single"/>
          <w:lang w:val="en-GB"/>
        </w:rPr>
      </w:pPr>
    </w:p>
    <w:p w14:paraId="67B3CB11" w14:textId="77777777" w:rsidR="001856F5" w:rsidRPr="00900E9B" w:rsidRDefault="001856F5" w:rsidP="001856F5">
      <w:pPr>
        <w:pStyle w:val="BodyText"/>
        <w:rPr>
          <w:rFonts w:ascii="Times New Roman" w:hAnsi="Times New Roman"/>
          <w:b/>
          <w:bCs/>
          <w:sz w:val="20"/>
          <w:szCs w:val="20"/>
          <w:u w:val="single"/>
          <w:lang w:val="en-GB"/>
        </w:rPr>
      </w:pPr>
    </w:p>
    <w:p w14:paraId="77822922" w14:textId="77777777" w:rsidR="001856F5" w:rsidRPr="00900E9B" w:rsidRDefault="001856F5" w:rsidP="001856F5">
      <w:pPr>
        <w:pStyle w:val="BodyText"/>
        <w:rPr>
          <w:rFonts w:ascii="Times New Roman" w:hAnsi="Times New Roman"/>
          <w:b/>
          <w:bCs/>
          <w:sz w:val="20"/>
          <w:szCs w:val="20"/>
          <w:u w:val="single"/>
          <w:lang w:val="en-GB"/>
        </w:rPr>
      </w:pPr>
    </w:p>
    <w:p w14:paraId="5770F503" w14:textId="77777777" w:rsidR="001856F5" w:rsidRPr="00900E9B" w:rsidRDefault="001856F5" w:rsidP="001856F5">
      <w:pPr>
        <w:pStyle w:val="BodyText"/>
        <w:rPr>
          <w:rFonts w:ascii="Times New Roman" w:hAnsi="Times New Roman"/>
          <w:b/>
          <w:bCs/>
          <w:sz w:val="20"/>
          <w:szCs w:val="20"/>
          <w:u w:val="single"/>
          <w:lang w:val="en-GB"/>
        </w:rPr>
      </w:pPr>
    </w:p>
    <w:p w14:paraId="23745114" w14:textId="77777777" w:rsidR="001856F5" w:rsidRDefault="001856F5" w:rsidP="001856F5">
      <w:pPr>
        <w:pStyle w:val="BodyText"/>
        <w:rPr>
          <w:rFonts w:ascii="Times New Roman" w:hAnsi="Times New Roman"/>
          <w:b/>
          <w:bCs/>
          <w:sz w:val="20"/>
          <w:szCs w:val="20"/>
          <w:u w:val="single"/>
          <w:lang w:val="en-GB"/>
        </w:rPr>
      </w:pPr>
    </w:p>
    <w:p w14:paraId="40572FB4" w14:textId="77777777" w:rsidR="001856F5" w:rsidRDefault="001856F5" w:rsidP="001856F5">
      <w:pPr>
        <w:pStyle w:val="BodyText"/>
        <w:rPr>
          <w:rFonts w:ascii="Times New Roman" w:hAnsi="Times New Roman"/>
          <w:b/>
          <w:bCs/>
          <w:sz w:val="20"/>
          <w:szCs w:val="20"/>
          <w:u w:val="single"/>
          <w:lang w:val="en-GB"/>
        </w:rPr>
      </w:pPr>
    </w:p>
    <w:p w14:paraId="6BCDD226" w14:textId="77777777" w:rsidR="001856F5" w:rsidRPr="00900E9B" w:rsidRDefault="001856F5" w:rsidP="001856F5">
      <w:pPr>
        <w:pStyle w:val="BodyText"/>
        <w:rPr>
          <w:rFonts w:ascii="Times New Roman" w:hAnsi="Times New Roman"/>
          <w:b/>
          <w:bCs/>
          <w:sz w:val="20"/>
          <w:szCs w:val="20"/>
          <w:u w:val="single"/>
          <w:lang w:val="en-GB"/>
        </w:rPr>
      </w:pPr>
    </w:p>
    <w:p w14:paraId="5203D9C4" w14:textId="77777777" w:rsidR="001856F5" w:rsidRPr="00900E9B" w:rsidRDefault="001856F5" w:rsidP="001856F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856F5" w:rsidRPr="00900E9B" w14:paraId="778D8AF9"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8C6057F" w14:textId="77777777" w:rsidR="001856F5" w:rsidRPr="00900E9B" w:rsidRDefault="001856F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5FCDDC69" w14:textId="77777777" w:rsidR="001856F5" w:rsidRPr="00900E9B" w:rsidRDefault="001856F5">
            <w:pPr>
              <w:pStyle w:val="NormalWeb"/>
              <w:spacing w:before="0" w:beforeAutospacing="0" w:after="0" w:afterAutospacing="0"/>
              <w:rPr>
                <w:rFonts w:ascii="Times New Roman" w:hAnsi="Times New Roman" w:cs="Times New Roman"/>
                <w:b/>
                <w:sz w:val="20"/>
                <w:szCs w:val="20"/>
                <w:u w:val="single"/>
                <w:lang w:val="en-GB"/>
              </w:rPr>
            </w:pPr>
          </w:p>
        </w:tc>
      </w:tr>
      <w:tr w:rsidR="001856F5" w:rsidRPr="00900E9B" w14:paraId="3C09B813" w14:textId="77777777">
        <w:trPr>
          <w:trHeight w:val="935"/>
        </w:trPr>
        <w:tc>
          <w:tcPr>
            <w:tcW w:w="1615" w:type="pct"/>
            <w:noWrap/>
            <w:tcMar>
              <w:top w:w="0" w:type="dxa"/>
              <w:left w:w="108" w:type="dxa"/>
              <w:bottom w:w="0" w:type="dxa"/>
              <w:right w:w="108" w:type="dxa"/>
            </w:tcMar>
            <w:vAlign w:val="center"/>
          </w:tcPr>
          <w:p w14:paraId="0C1962B4" w14:textId="77777777" w:rsidR="001856F5" w:rsidRPr="00900E9B" w:rsidRDefault="001856F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4EC4A9D" w14:textId="77777777" w:rsidR="001856F5" w:rsidRPr="00900E9B" w:rsidRDefault="001856F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37F73DDB" w14:textId="77777777" w:rsidR="002B6C68" w:rsidRDefault="002B6C68" w:rsidP="002B6C68">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30CC5B7" w14:textId="77777777" w:rsidR="001856F5" w:rsidRPr="00900E9B" w:rsidRDefault="001856F5">
            <w:pPr>
              <w:pStyle w:val="Heading2"/>
              <w:jc w:val="left"/>
              <w:rPr>
                <w:rFonts w:ascii="Times New Roman" w:hAnsi="Times New Roman"/>
                <w:b w:val="0"/>
                <w:lang w:val="en-GB"/>
              </w:rPr>
            </w:pPr>
          </w:p>
        </w:tc>
      </w:tr>
      <w:tr w:rsidR="001856F5" w:rsidRPr="00900E9B" w14:paraId="701B75E8" w14:textId="77777777">
        <w:trPr>
          <w:trHeight w:val="697"/>
        </w:trPr>
        <w:tc>
          <w:tcPr>
            <w:tcW w:w="1615" w:type="pct"/>
            <w:noWrap/>
            <w:tcMar>
              <w:top w:w="0" w:type="dxa"/>
              <w:left w:w="108" w:type="dxa"/>
              <w:bottom w:w="0" w:type="dxa"/>
              <w:right w:w="108" w:type="dxa"/>
            </w:tcMar>
            <w:vAlign w:val="center"/>
          </w:tcPr>
          <w:p w14:paraId="5BE78C63" w14:textId="77777777" w:rsidR="001856F5" w:rsidRPr="00900E9B" w:rsidRDefault="001856F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5D01A9D9" w14:textId="77777777" w:rsidR="001856F5" w:rsidRPr="00900E9B" w:rsidRDefault="001856F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3DDDBA6" w14:textId="77777777" w:rsidR="001856F5" w:rsidRPr="00900E9B" w:rsidRDefault="001856F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14045C6" w14:textId="29792925" w:rsidR="001856F5" w:rsidRDefault="001331BD">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Not to note</w:t>
            </w:r>
          </w:p>
          <w:p w14:paraId="69C187EE" w14:textId="77777777" w:rsidR="001856F5" w:rsidRPr="00900E9B" w:rsidRDefault="001856F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231D9768" w14:textId="476E3BCE" w:rsidR="004C2F44" w:rsidRPr="004C2F44" w:rsidRDefault="004C2F44" w:rsidP="004C2F44">
            <w:pPr>
              <w:spacing w:beforeAutospacing="1" w:afterAutospacing="1"/>
              <w:jc w:val="both"/>
              <w:rPr>
                <w:rFonts w:ascii="Calibri" w:hAnsi="Calibri" w:cs="Calibri"/>
                <w:lang w:eastAsia="fr-FR"/>
              </w:rPr>
            </w:pPr>
            <w:r w:rsidRPr="004C2F44">
              <w:rPr>
                <w:rFonts w:ascii="Calibri" w:hAnsi="Calibri" w:cs="Calibri"/>
                <w:lang w:eastAsia="fr-FR"/>
              </w:rPr>
              <w:t>No ethical issues are identified in this manuscript. Written informed consent was obtained from the patients, and patient anonymity has been fully respected</w:t>
            </w:r>
          </w:p>
          <w:p w14:paraId="6DC31577" w14:textId="77777777" w:rsidR="001856F5" w:rsidRPr="004C2F44" w:rsidRDefault="001856F5" w:rsidP="004C2F44">
            <w:pPr>
              <w:pStyle w:val="NormalWeb"/>
              <w:spacing w:before="0" w:beforeAutospacing="0" w:after="0" w:afterAutospacing="0"/>
              <w:jc w:val="both"/>
              <w:rPr>
                <w:rFonts w:ascii="Calibri" w:hAnsi="Calibri" w:cs="Calibri"/>
                <w:sz w:val="20"/>
                <w:szCs w:val="20"/>
                <w:lang w:val="en-GB"/>
              </w:rPr>
            </w:pPr>
          </w:p>
        </w:tc>
      </w:tr>
      <w:bookmarkEnd w:id="0"/>
      <w:bookmarkEnd w:id="1"/>
    </w:tbl>
    <w:p w14:paraId="5371086D" w14:textId="77777777" w:rsidR="008913D5" w:rsidRDefault="008913D5" w:rsidP="001856F5">
      <w:pPr>
        <w:pStyle w:val="BodyText"/>
        <w:outlineLvl w:val="0"/>
        <w:rPr>
          <w:rFonts w:ascii="Arial" w:hAnsi="Arial" w:cs="Arial"/>
          <w:sz w:val="20"/>
          <w:szCs w:val="20"/>
          <w:lang w:val="en-GB"/>
        </w:rPr>
      </w:pPr>
    </w:p>
    <w:sectPr w:rsidR="008913D5"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7412" w14:textId="77777777" w:rsidR="00E927F8" w:rsidRPr="0000007A" w:rsidRDefault="00E927F8" w:rsidP="0099583E">
      <w:r>
        <w:separator/>
      </w:r>
    </w:p>
  </w:endnote>
  <w:endnote w:type="continuationSeparator" w:id="0">
    <w:p w14:paraId="62CA2BDF" w14:textId="77777777" w:rsidR="00E927F8" w:rsidRPr="0000007A" w:rsidRDefault="00E927F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A4C0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6E99F" w14:textId="77777777" w:rsidR="00E927F8" w:rsidRPr="0000007A" w:rsidRDefault="00E927F8" w:rsidP="0099583E">
      <w:r>
        <w:separator/>
      </w:r>
    </w:p>
  </w:footnote>
  <w:footnote w:type="continuationSeparator" w:id="0">
    <w:p w14:paraId="1D21A412" w14:textId="77777777" w:rsidR="00E927F8" w:rsidRPr="0000007A" w:rsidRDefault="00E927F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B616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895412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31BD"/>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6CD"/>
    <w:rsid w:val="002B6C68"/>
    <w:rsid w:val="002C4900"/>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2F44"/>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E59DD"/>
    <w:rsid w:val="00602F7D"/>
    <w:rsid w:val="00605952"/>
    <w:rsid w:val="00620677"/>
    <w:rsid w:val="00623D53"/>
    <w:rsid w:val="00624032"/>
    <w:rsid w:val="00645A56"/>
    <w:rsid w:val="006532DF"/>
    <w:rsid w:val="0065579D"/>
    <w:rsid w:val="00663792"/>
    <w:rsid w:val="0067046C"/>
    <w:rsid w:val="00676845"/>
    <w:rsid w:val="00680547"/>
    <w:rsid w:val="0068446F"/>
    <w:rsid w:val="0069428E"/>
    <w:rsid w:val="00696CAD"/>
    <w:rsid w:val="006A5E0B"/>
    <w:rsid w:val="006C3797"/>
    <w:rsid w:val="006D44CD"/>
    <w:rsid w:val="006E3B62"/>
    <w:rsid w:val="006E7D6E"/>
    <w:rsid w:val="006F6F2F"/>
    <w:rsid w:val="00701186"/>
    <w:rsid w:val="007015C8"/>
    <w:rsid w:val="00707BE1"/>
    <w:rsid w:val="00710A8F"/>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E1697"/>
    <w:rsid w:val="007F5873"/>
    <w:rsid w:val="00806382"/>
    <w:rsid w:val="00814F5D"/>
    <w:rsid w:val="00815F94"/>
    <w:rsid w:val="0082130C"/>
    <w:rsid w:val="008224E2"/>
    <w:rsid w:val="00825DC9"/>
    <w:rsid w:val="0082676D"/>
    <w:rsid w:val="00831055"/>
    <w:rsid w:val="00836B1F"/>
    <w:rsid w:val="008423BB"/>
    <w:rsid w:val="00846F1F"/>
    <w:rsid w:val="008540D8"/>
    <w:rsid w:val="0087201B"/>
    <w:rsid w:val="00877F10"/>
    <w:rsid w:val="00882091"/>
    <w:rsid w:val="008913D5"/>
    <w:rsid w:val="00893E75"/>
    <w:rsid w:val="008A4CAB"/>
    <w:rsid w:val="008C2778"/>
    <w:rsid w:val="008C2F62"/>
    <w:rsid w:val="008D020E"/>
    <w:rsid w:val="008D1117"/>
    <w:rsid w:val="008D15A4"/>
    <w:rsid w:val="008E0DD1"/>
    <w:rsid w:val="008F36E4"/>
    <w:rsid w:val="009335FA"/>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46C3"/>
    <w:rsid w:val="00A36C95"/>
    <w:rsid w:val="00A37DE3"/>
    <w:rsid w:val="00A519D1"/>
    <w:rsid w:val="00A6180E"/>
    <w:rsid w:val="00A6343B"/>
    <w:rsid w:val="00A65C50"/>
    <w:rsid w:val="00A66DD2"/>
    <w:rsid w:val="00A86796"/>
    <w:rsid w:val="00AA19BF"/>
    <w:rsid w:val="00AA41B3"/>
    <w:rsid w:val="00AA6670"/>
    <w:rsid w:val="00AB1ED6"/>
    <w:rsid w:val="00AB397D"/>
    <w:rsid w:val="00AB4C7E"/>
    <w:rsid w:val="00AB638A"/>
    <w:rsid w:val="00AB6E43"/>
    <w:rsid w:val="00AC1349"/>
    <w:rsid w:val="00AD42C0"/>
    <w:rsid w:val="00AD6C51"/>
    <w:rsid w:val="00AF3016"/>
    <w:rsid w:val="00B03A45"/>
    <w:rsid w:val="00B2236C"/>
    <w:rsid w:val="00B22FE6"/>
    <w:rsid w:val="00B3033D"/>
    <w:rsid w:val="00B356AF"/>
    <w:rsid w:val="00B62087"/>
    <w:rsid w:val="00B62F41"/>
    <w:rsid w:val="00B73785"/>
    <w:rsid w:val="00B760E1"/>
    <w:rsid w:val="00B807F8"/>
    <w:rsid w:val="00B821F8"/>
    <w:rsid w:val="00B858FF"/>
    <w:rsid w:val="00BA1AB3"/>
    <w:rsid w:val="00BA6421"/>
    <w:rsid w:val="00BB34E6"/>
    <w:rsid w:val="00BB4FEC"/>
    <w:rsid w:val="00BC27C0"/>
    <w:rsid w:val="00BC402F"/>
    <w:rsid w:val="00BC71BF"/>
    <w:rsid w:val="00BD27BA"/>
    <w:rsid w:val="00BE13EF"/>
    <w:rsid w:val="00BE40A5"/>
    <w:rsid w:val="00BE6454"/>
    <w:rsid w:val="00BF39A4"/>
    <w:rsid w:val="00C02797"/>
    <w:rsid w:val="00C10283"/>
    <w:rsid w:val="00C110CC"/>
    <w:rsid w:val="00C22886"/>
    <w:rsid w:val="00C25C8F"/>
    <w:rsid w:val="00C263C6"/>
    <w:rsid w:val="00C303E3"/>
    <w:rsid w:val="00C57C93"/>
    <w:rsid w:val="00C635B6"/>
    <w:rsid w:val="00C70DFC"/>
    <w:rsid w:val="00C82466"/>
    <w:rsid w:val="00C84097"/>
    <w:rsid w:val="00C95D0E"/>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B8"/>
    <w:rsid w:val="00D7603E"/>
    <w:rsid w:val="00D768AD"/>
    <w:rsid w:val="00D847A8"/>
    <w:rsid w:val="00D854E8"/>
    <w:rsid w:val="00D8579C"/>
    <w:rsid w:val="00D90124"/>
    <w:rsid w:val="00D93196"/>
    <w:rsid w:val="00D9392F"/>
    <w:rsid w:val="00DA41F5"/>
    <w:rsid w:val="00DB5B54"/>
    <w:rsid w:val="00DB7E1B"/>
    <w:rsid w:val="00DC1D81"/>
    <w:rsid w:val="00DE5AF5"/>
    <w:rsid w:val="00E451EA"/>
    <w:rsid w:val="00E53E52"/>
    <w:rsid w:val="00E57F4B"/>
    <w:rsid w:val="00E63889"/>
    <w:rsid w:val="00E65EB7"/>
    <w:rsid w:val="00E71C8D"/>
    <w:rsid w:val="00E72360"/>
    <w:rsid w:val="00E927F8"/>
    <w:rsid w:val="00E972A7"/>
    <w:rsid w:val="00EA2839"/>
    <w:rsid w:val="00EB3E91"/>
    <w:rsid w:val="00EC6894"/>
    <w:rsid w:val="00ED6B12"/>
    <w:rsid w:val="00EE0D3E"/>
    <w:rsid w:val="00EF326D"/>
    <w:rsid w:val="00EF53FE"/>
    <w:rsid w:val="00F13CAC"/>
    <w:rsid w:val="00F245A7"/>
    <w:rsid w:val="00F2643C"/>
    <w:rsid w:val="00F277CB"/>
    <w:rsid w:val="00F3295A"/>
    <w:rsid w:val="00F33DE5"/>
    <w:rsid w:val="00F34D8E"/>
    <w:rsid w:val="00F3669D"/>
    <w:rsid w:val="00F405F8"/>
    <w:rsid w:val="00F41154"/>
    <w:rsid w:val="00F4700F"/>
    <w:rsid w:val="00F51F7F"/>
    <w:rsid w:val="00F573EA"/>
    <w:rsid w:val="00F57E9D"/>
    <w:rsid w:val="00F754A5"/>
    <w:rsid w:val="00FA6528"/>
    <w:rsid w:val="00FC2E17"/>
    <w:rsid w:val="00FC6387"/>
    <w:rsid w:val="00FC6802"/>
    <w:rsid w:val="00FD70A7"/>
    <w:rsid w:val="00FE3819"/>
    <w:rsid w:val="00FE7CFF"/>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39FB7"/>
  <w15:chartTrackingRefBased/>
  <w15:docId w15:val="{A1E463D8-CC25-7948-81E0-C9B241E44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723084">
      <w:bodyDiv w:val="1"/>
      <w:marLeft w:val="0"/>
      <w:marRight w:val="0"/>
      <w:marTop w:val="0"/>
      <w:marBottom w:val="0"/>
      <w:divBdr>
        <w:top w:val="none" w:sz="0" w:space="0" w:color="auto"/>
        <w:left w:val="none" w:sz="0" w:space="0" w:color="auto"/>
        <w:bottom w:val="none" w:sz="0" w:space="0" w:color="auto"/>
        <w:right w:val="none" w:sz="0" w:space="0" w:color="auto"/>
      </w:divBdr>
      <w:divsChild>
        <w:div w:id="1783307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1987554">
      <w:bodyDiv w:val="1"/>
      <w:marLeft w:val="0"/>
      <w:marRight w:val="0"/>
      <w:marTop w:val="0"/>
      <w:marBottom w:val="0"/>
      <w:divBdr>
        <w:top w:val="none" w:sz="0" w:space="0" w:color="auto"/>
        <w:left w:val="none" w:sz="0" w:space="0" w:color="auto"/>
        <w:bottom w:val="none" w:sz="0" w:space="0" w:color="auto"/>
        <w:right w:val="none" w:sz="0" w:space="0" w:color="auto"/>
      </w:divBdr>
      <w:divsChild>
        <w:div w:id="1209797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1261025">
      <w:bodyDiv w:val="1"/>
      <w:marLeft w:val="0"/>
      <w:marRight w:val="0"/>
      <w:marTop w:val="0"/>
      <w:marBottom w:val="0"/>
      <w:divBdr>
        <w:top w:val="none" w:sz="0" w:space="0" w:color="auto"/>
        <w:left w:val="none" w:sz="0" w:space="0" w:color="auto"/>
        <w:bottom w:val="none" w:sz="0" w:space="0" w:color="auto"/>
        <w:right w:val="none" w:sz="0" w:space="0" w:color="auto"/>
      </w:divBdr>
      <w:divsChild>
        <w:div w:id="2605280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73897904">
      <w:bodyDiv w:val="1"/>
      <w:marLeft w:val="0"/>
      <w:marRight w:val="0"/>
      <w:marTop w:val="0"/>
      <w:marBottom w:val="0"/>
      <w:divBdr>
        <w:top w:val="none" w:sz="0" w:space="0" w:color="auto"/>
        <w:left w:val="none" w:sz="0" w:space="0" w:color="auto"/>
        <w:bottom w:val="none" w:sz="0" w:space="0" w:color="auto"/>
        <w:right w:val="none" w:sz="0" w:space="0" w:color="auto"/>
      </w:divBdr>
    </w:div>
    <w:div w:id="1276064039">
      <w:bodyDiv w:val="1"/>
      <w:marLeft w:val="0"/>
      <w:marRight w:val="0"/>
      <w:marTop w:val="0"/>
      <w:marBottom w:val="0"/>
      <w:divBdr>
        <w:top w:val="none" w:sz="0" w:space="0" w:color="auto"/>
        <w:left w:val="none" w:sz="0" w:space="0" w:color="auto"/>
        <w:bottom w:val="none" w:sz="0" w:space="0" w:color="auto"/>
        <w:right w:val="none" w:sz="0" w:space="0" w:color="auto"/>
      </w:divBdr>
      <w:divsChild>
        <w:div w:id="13610832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3647916">
      <w:bodyDiv w:val="1"/>
      <w:marLeft w:val="0"/>
      <w:marRight w:val="0"/>
      <w:marTop w:val="0"/>
      <w:marBottom w:val="0"/>
      <w:divBdr>
        <w:top w:val="none" w:sz="0" w:space="0" w:color="auto"/>
        <w:left w:val="none" w:sz="0" w:space="0" w:color="auto"/>
        <w:bottom w:val="none" w:sz="0" w:space="0" w:color="auto"/>
        <w:right w:val="none" w:sz="0" w:space="0" w:color="auto"/>
      </w:divBdr>
      <w:divsChild>
        <w:div w:id="17287251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175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887C6-FC69-4550-93D2-84FB7C016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556</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Sofia EL Hanafi</cp:lastModifiedBy>
  <cp:revision>2</cp:revision>
  <dcterms:created xsi:type="dcterms:W3CDTF">2026-02-11T21:10:00Z</dcterms:created>
  <dcterms:modified xsi:type="dcterms:W3CDTF">2026-02-11T21:10:00Z</dcterms:modified>
</cp:coreProperties>
</file>