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461D9" w14:textId="77777777" w:rsidR="00774F61" w:rsidRDefault="00774F61">
      <w:pPr>
        <w:rPr>
          <w:sz w:val="20"/>
        </w:rPr>
      </w:pPr>
    </w:p>
    <w:p w14:paraId="155A7ED4" w14:textId="77777777" w:rsidR="00774F61" w:rsidRDefault="00774F61">
      <w:pPr>
        <w:spacing w:before="16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774F61" w14:paraId="739007E4" w14:textId="77777777">
        <w:trPr>
          <w:trHeight w:val="292"/>
        </w:trPr>
        <w:tc>
          <w:tcPr>
            <w:tcW w:w="5166" w:type="dxa"/>
          </w:tcPr>
          <w:p w14:paraId="4BC038F2" w14:textId="77777777" w:rsidR="00774F61" w:rsidRDefault="0029212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28558304" w14:textId="77777777" w:rsidR="00774F61" w:rsidRDefault="00B858BE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29212D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29212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29212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29212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29212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29212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29212D">
                <w:rPr>
                  <w:rFonts w:ascii="Arial"/>
                  <w:b/>
                  <w:color w:val="0000FF"/>
                  <w:spacing w:val="-12"/>
                  <w:sz w:val="20"/>
                  <w:u w:val="single" w:color="0000FF"/>
                </w:rPr>
                <w:t xml:space="preserve"> </w:t>
              </w:r>
              <w:r w:rsidR="0029212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774F61" w14:paraId="3654C065" w14:textId="77777777">
        <w:trPr>
          <w:trHeight w:val="287"/>
        </w:trPr>
        <w:tc>
          <w:tcPr>
            <w:tcW w:w="5166" w:type="dxa"/>
          </w:tcPr>
          <w:p w14:paraId="778BB50E" w14:textId="77777777" w:rsidR="00774F61" w:rsidRDefault="0029212D">
            <w:pPr>
              <w:pStyle w:val="TableParagraph"/>
              <w:spacing w:line="230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45ADC469" w14:textId="77777777" w:rsidR="00774F61" w:rsidRDefault="0029212D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Ms_JAMCS_152622</w:t>
            </w:r>
          </w:p>
        </w:tc>
      </w:tr>
      <w:tr w:rsidR="00774F61" w14:paraId="482DF3A5" w14:textId="77777777">
        <w:trPr>
          <w:trHeight w:val="652"/>
        </w:trPr>
        <w:tc>
          <w:tcPr>
            <w:tcW w:w="5166" w:type="dxa"/>
          </w:tcPr>
          <w:p w14:paraId="6C65AAC5" w14:textId="77777777" w:rsidR="00774F61" w:rsidRDefault="0029212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13553DBB" w14:textId="77777777" w:rsidR="00774F61" w:rsidRDefault="0029212D">
            <w:pPr>
              <w:pStyle w:val="TableParagraph"/>
              <w:spacing w:before="20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Enestrom-Kakeya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Theorem</w:t>
            </w:r>
          </w:p>
        </w:tc>
      </w:tr>
      <w:tr w:rsidR="00774F61" w14:paraId="170FBE4A" w14:textId="77777777">
        <w:trPr>
          <w:trHeight w:val="330"/>
        </w:trPr>
        <w:tc>
          <w:tcPr>
            <w:tcW w:w="5166" w:type="dxa"/>
          </w:tcPr>
          <w:p w14:paraId="25E8CA13" w14:textId="77777777" w:rsidR="00774F61" w:rsidRDefault="0029212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6E9CF92A" w14:textId="77777777" w:rsidR="00774F61" w:rsidRDefault="00774F6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203E470" w14:textId="77777777" w:rsidR="00774F61" w:rsidRDefault="00774F61">
      <w:pPr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774F61" w14:paraId="6AC023D0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3E01EBCE" w14:textId="77777777" w:rsidR="00774F61" w:rsidRDefault="0029212D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74F61" w14:paraId="17E14303" w14:textId="77777777">
        <w:trPr>
          <w:trHeight w:val="965"/>
        </w:trPr>
        <w:tc>
          <w:tcPr>
            <w:tcW w:w="5353" w:type="dxa"/>
          </w:tcPr>
          <w:p w14:paraId="682AC491" w14:textId="77777777" w:rsidR="00774F61" w:rsidRDefault="00774F6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14:paraId="4BC3DEFE" w14:textId="77777777" w:rsidR="00774F61" w:rsidRDefault="0029212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44E9AD4" w14:textId="77777777" w:rsidR="00774F61" w:rsidRDefault="0029212D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469687B7" w14:textId="77777777" w:rsidR="00774F61" w:rsidRDefault="0029212D">
            <w:pPr>
              <w:pStyle w:val="TableParagraph"/>
              <w:spacing w:line="254" w:lineRule="auto"/>
              <w:ind w:left="105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74F61" w14:paraId="041F6AAA" w14:textId="77777777">
        <w:trPr>
          <w:trHeight w:val="1382"/>
        </w:trPr>
        <w:tc>
          <w:tcPr>
            <w:tcW w:w="5353" w:type="dxa"/>
          </w:tcPr>
          <w:p w14:paraId="37D4812A" w14:textId="77777777" w:rsidR="00774F61" w:rsidRDefault="0029212D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6E6BEF23" w14:textId="77777777" w:rsidR="00774F61" w:rsidRDefault="0029212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manuscript addresses a classical topic in the theory of polynomials by revisiting the Eneström–Kakeya Theorem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proofs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meaningful variant. 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establishing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equivalence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between the proposed variant and the strict Eneström–Kakeya Theorem, the authors contribute to a clearer conceptual understanding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result. 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paper is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researchers working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complex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analysis, algebra,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geometry of polynomials. Its concise nature and focus on equivalence and generalization make it a useful</w:t>
            </w:r>
          </w:p>
          <w:p w14:paraId="3DC20B79" w14:textId="77777777" w:rsidR="00774F61" w:rsidRDefault="0029212D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reference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developments.</w:t>
            </w:r>
          </w:p>
        </w:tc>
        <w:tc>
          <w:tcPr>
            <w:tcW w:w="6443" w:type="dxa"/>
          </w:tcPr>
          <w:p w14:paraId="583F013D" w14:textId="413E49B4" w:rsidR="00774F61" w:rsidRDefault="008312A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  <w:tr w:rsidR="00774F61" w14:paraId="2AB3D374" w14:textId="77777777">
        <w:trPr>
          <w:trHeight w:val="1262"/>
        </w:trPr>
        <w:tc>
          <w:tcPr>
            <w:tcW w:w="5353" w:type="dxa"/>
          </w:tcPr>
          <w:p w14:paraId="444BA5A5" w14:textId="77777777" w:rsidR="00774F61" w:rsidRDefault="0029212D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51E7306" w14:textId="77777777" w:rsidR="00774F61" w:rsidRDefault="0029212D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1C2F7CFB" w14:textId="77777777" w:rsidR="00774F61" w:rsidRDefault="0029212D">
            <w:pPr>
              <w:pStyle w:val="TableParagraph"/>
              <w:ind w:left="470" w:right="134"/>
              <w:rPr>
                <w:sz w:val="20"/>
              </w:rPr>
            </w:pPr>
            <w:r>
              <w:rPr>
                <w:sz w:val="20"/>
              </w:rPr>
              <w:t>Yes,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content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manuscript. 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 a short mathematical note.</w:t>
            </w:r>
          </w:p>
        </w:tc>
        <w:tc>
          <w:tcPr>
            <w:tcW w:w="6443" w:type="dxa"/>
          </w:tcPr>
          <w:p w14:paraId="64DA6DD1" w14:textId="10C5C45B" w:rsidR="00774F61" w:rsidRDefault="00697EE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 We have changed the title which also reflects the content.</w:t>
            </w:r>
          </w:p>
        </w:tc>
      </w:tr>
      <w:tr w:rsidR="00774F61" w14:paraId="3EE7B309" w14:textId="77777777">
        <w:trPr>
          <w:trHeight w:val="1262"/>
        </w:trPr>
        <w:tc>
          <w:tcPr>
            <w:tcW w:w="5353" w:type="dxa"/>
          </w:tcPr>
          <w:p w14:paraId="4FC3CB87" w14:textId="77777777" w:rsidR="00774F61" w:rsidRDefault="0029212D">
            <w:pPr>
              <w:pStyle w:val="TableParagraph"/>
              <w:spacing w:before="1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2563D156" w14:textId="77777777" w:rsidR="00774F61" w:rsidRDefault="0029212D">
            <w:pPr>
              <w:pStyle w:val="TableParagraph"/>
              <w:ind w:left="470" w:right="13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 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informative. 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 could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benefit 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 brief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explicitly stating the main equivalence result and its significance, to better emphasize the contribution beyond the presentation of alternative proofs.</w:t>
            </w:r>
          </w:p>
        </w:tc>
        <w:tc>
          <w:tcPr>
            <w:tcW w:w="6443" w:type="dxa"/>
          </w:tcPr>
          <w:p w14:paraId="01629B2D" w14:textId="3C2A1E34" w:rsidR="00774F61" w:rsidRDefault="00697EE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thoughtful suggestions. </w:t>
            </w:r>
            <w:r w:rsidR="0052534C">
              <w:rPr>
                <w:sz w:val="20"/>
              </w:rPr>
              <w:t>We</w:t>
            </w:r>
            <w:r>
              <w:rPr>
                <w:sz w:val="20"/>
              </w:rPr>
              <w:t xml:space="preserve"> have modified our abstract.</w:t>
            </w:r>
          </w:p>
        </w:tc>
      </w:tr>
      <w:tr w:rsidR="00774F61" w14:paraId="2A781D56" w14:textId="77777777">
        <w:trPr>
          <w:trHeight w:val="705"/>
        </w:trPr>
        <w:tc>
          <w:tcPr>
            <w:tcW w:w="5353" w:type="dxa"/>
          </w:tcPr>
          <w:p w14:paraId="59CC481F" w14:textId="77777777" w:rsidR="00774F61" w:rsidRDefault="0029212D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0CF7A921" w14:textId="77777777" w:rsidR="00774F61" w:rsidRDefault="0029212D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The arguments presented in the manuscript appear to be mathematically sound. The proofs are logically structured,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consistent with known properties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Eneström–Kakeya Theorem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its </w:t>
            </w:r>
            <w:r>
              <w:rPr>
                <w:spacing w:val="-2"/>
                <w:sz w:val="20"/>
              </w:rPr>
              <w:t>extensions.</w:t>
            </w:r>
          </w:p>
        </w:tc>
        <w:tc>
          <w:tcPr>
            <w:tcW w:w="6443" w:type="dxa"/>
          </w:tcPr>
          <w:p w14:paraId="141FFEA1" w14:textId="0D886207" w:rsidR="00774F61" w:rsidRDefault="00697EE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  <w:tr w:rsidR="00774F61" w14:paraId="787C0554" w14:textId="77777777">
        <w:trPr>
          <w:trHeight w:val="700"/>
        </w:trPr>
        <w:tc>
          <w:tcPr>
            <w:tcW w:w="5353" w:type="dxa"/>
          </w:tcPr>
          <w:p w14:paraId="5D0A4495" w14:textId="77777777" w:rsidR="00774F61" w:rsidRDefault="0029212D">
            <w:pPr>
              <w:pStyle w:val="TableParagraph"/>
              <w:spacing w:line="230" w:lineRule="atLeast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6DF5E7E3" w14:textId="77777777" w:rsidR="00774F61" w:rsidRDefault="0029212D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 and include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foundational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related 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Eneström–Kakeya Theorem. Given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topic,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lack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 is acceptable. 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essential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</w:p>
          <w:p w14:paraId="0DCDCE8D" w14:textId="77777777" w:rsidR="00774F61" w:rsidRDefault="0029212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appear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missing.</w:t>
            </w:r>
          </w:p>
        </w:tc>
        <w:tc>
          <w:tcPr>
            <w:tcW w:w="6443" w:type="dxa"/>
          </w:tcPr>
          <w:p w14:paraId="2B79BE08" w14:textId="4A20F289" w:rsidR="00774F61" w:rsidRDefault="00697EE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  <w:r w:rsidR="0052534C">
              <w:rPr>
                <w:sz w:val="20"/>
              </w:rPr>
              <w:t xml:space="preserve"> We have added a more recent reference.</w:t>
            </w:r>
          </w:p>
        </w:tc>
      </w:tr>
      <w:tr w:rsidR="00774F61" w14:paraId="545A4879" w14:textId="77777777">
        <w:trPr>
          <w:trHeight w:val="690"/>
        </w:trPr>
        <w:tc>
          <w:tcPr>
            <w:tcW w:w="5353" w:type="dxa"/>
          </w:tcPr>
          <w:p w14:paraId="48E57235" w14:textId="77777777" w:rsidR="00774F61" w:rsidRDefault="0029212D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255B3D7D" w14:textId="77777777" w:rsidR="00774F61" w:rsidRDefault="0029212D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scholarly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publication. Minor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stylistic refinements could improve readability, particularly in the historical discussion in the introduction.</w:t>
            </w:r>
          </w:p>
        </w:tc>
        <w:tc>
          <w:tcPr>
            <w:tcW w:w="6443" w:type="dxa"/>
          </w:tcPr>
          <w:p w14:paraId="38529CE8" w14:textId="314BD3AE" w:rsidR="00774F61" w:rsidRDefault="00697EE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We have slightly expanded the introduction, adding </w:t>
            </w:r>
            <w:r w:rsidR="00543A53">
              <w:rPr>
                <w:sz w:val="20"/>
              </w:rPr>
              <w:t xml:space="preserve">one reference for people who wish to explore more of history. </w:t>
            </w:r>
          </w:p>
        </w:tc>
      </w:tr>
      <w:tr w:rsidR="00774F61" w14:paraId="7B6AC8E3" w14:textId="77777777">
        <w:trPr>
          <w:trHeight w:val="1180"/>
        </w:trPr>
        <w:tc>
          <w:tcPr>
            <w:tcW w:w="5353" w:type="dxa"/>
          </w:tcPr>
          <w:p w14:paraId="269B1BC8" w14:textId="77777777" w:rsidR="00774F61" w:rsidRDefault="0029212D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2785889F" w14:textId="77777777" w:rsidR="00774F61" w:rsidRDefault="0029212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 would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benefit 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 brief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concluding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remark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summarizing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equivalence result and possible directions for future research.</w:t>
            </w:r>
          </w:p>
        </w:tc>
        <w:tc>
          <w:tcPr>
            <w:tcW w:w="6443" w:type="dxa"/>
          </w:tcPr>
          <w:p w14:paraId="48D701BF" w14:textId="034678B6" w:rsidR="00774F61" w:rsidRDefault="00543A5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This was done with the new abstract, and the discussion in the conclusion.</w:t>
            </w:r>
          </w:p>
        </w:tc>
      </w:tr>
    </w:tbl>
    <w:p w14:paraId="4AA997C3" w14:textId="77777777" w:rsidR="00774F61" w:rsidRDefault="00774F61">
      <w:pPr>
        <w:rPr>
          <w:sz w:val="20"/>
        </w:rPr>
      </w:pPr>
    </w:p>
    <w:p w14:paraId="672FF1DF" w14:textId="77777777" w:rsidR="00774F61" w:rsidRDefault="00774F61">
      <w:pPr>
        <w:rPr>
          <w:sz w:val="20"/>
        </w:rPr>
      </w:pPr>
    </w:p>
    <w:p w14:paraId="355EF6A4" w14:textId="3E944D04" w:rsidR="00774F61" w:rsidRDefault="00774F61">
      <w:pPr>
        <w:rPr>
          <w:sz w:val="20"/>
        </w:rPr>
      </w:pPr>
    </w:p>
    <w:p w14:paraId="5A5B6699" w14:textId="7F7BD4BE" w:rsidR="00234903" w:rsidRDefault="00234903">
      <w:pPr>
        <w:rPr>
          <w:sz w:val="20"/>
        </w:rPr>
      </w:pPr>
    </w:p>
    <w:p w14:paraId="4C9D8312" w14:textId="51BA21BB" w:rsidR="00234903" w:rsidRDefault="00234903">
      <w:pPr>
        <w:rPr>
          <w:sz w:val="20"/>
        </w:rPr>
      </w:pPr>
    </w:p>
    <w:p w14:paraId="6CACD4C1" w14:textId="3D6AD771" w:rsidR="00234903" w:rsidRDefault="00234903">
      <w:pPr>
        <w:rPr>
          <w:sz w:val="20"/>
        </w:rPr>
      </w:pPr>
    </w:p>
    <w:p w14:paraId="46D7D01C" w14:textId="605795A4" w:rsidR="00234903" w:rsidRDefault="00234903">
      <w:pPr>
        <w:rPr>
          <w:sz w:val="20"/>
        </w:rPr>
      </w:pPr>
    </w:p>
    <w:p w14:paraId="1B149BC2" w14:textId="00A81987" w:rsidR="00234903" w:rsidRDefault="00234903">
      <w:pPr>
        <w:rPr>
          <w:sz w:val="20"/>
        </w:rPr>
      </w:pPr>
    </w:p>
    <w:p w14:paraId="4BE7FE6C" w14:textId="1E185FC9" w:rsidR="00234903" w:rsidRDefault="00234903">
      <w:pPr>
        <w:rPr>
          <w:sz w:val="20"/>
        </w:rPr>
      </w:pPr>
    </w:p>
    <w:p w14:paraId="281F6C33" w14:textId="5886B39F" w:rsidR="00234903" w:rsidRDefault="00234903">
      <w:pPr>
        <w:rPr>
          <w:sz w:val="20"/>
        </w:rPr>
      </w:pPr>
    </w:p>
    <w:p w14:paraId="42A5C576" w14:textId="6C950C84" w:rsidR="00234903" w:rsidRDefault="00234903">
      <w:pPr>
        <w:rPr>
          <w:sz w:val="20"/>
        </w:rPr>
      </w:pPr>
    </w:p>
    <w:p w14:paraId="2D0E1D30" w14:textId="11829062" w:rsidR="00234903" w:rsidRDefault="00234903">
      <w:pPr>
        <w:rPr>
          <w:sz w:val="20"/>
        </w:rPr>
      </w:pPr>
    </w:p>
    <w:p w14:paraId="58E9C030" w14:textId="77777777" w:rsidR="00234903" w:rsidRDefault="00234903">
      <w:pPr>
        <w:rPr>
          <w:sz w:val="20"/>
        </w:rPr>
      </w:pPr>
      <w:bookmarkStart w:id="0" w:name="_GoBack"/>
      <w:bookmarkEnd w:id="0"/>
    </w:p>
    <w:p w14:paraId="1728CA5F" w14:textId="77777777" w:rsidR="00774F61" w:rsidRDefault="00774F61">
      <w:pPr>
        <w:spacing w:before="17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9"/>
      </w:tblGrid>
      <w:tr w:rsidR="00774F61" w14:paraId="7705786A" w14:textId="77777777">
        <w:trPr>
          <w:trHeight w:val="453"/>
        </w:trPr>
        <w:tc>
          <w:tcPr>
            <w:tcW w:w="21157" w:type="dxa"/>
            <w:gridSpan w:val="3"/>
            <w:tcBorders>
              <w:top w:val="nil"/>
              <w:left w:val="nil"/>
              <w:right w:val="nil"/>
            </w:tcBorders>
          </w:tcPr>
          <w:p w14:paraId="12E85B5B" w14:textId="77777777" w:rsidR="00774F61" w:rsidRDefault="0029212D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774F61" w14:paraId="28172751" w14:textId="77777777">
        <w:trPr>
          <w:trHeight w:val="936"/>
        </w:trPr>
        <w:tc>
          <w:tcPr>
            <w:tcW w:w="6836" w:type="dxa"/>
          </w:tcPr>
          <w:p w14:paraId="27E969DA" w14:textId="77777777" w:rsidR="00774F61" w:rsidRDefault="00774F6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</w:tcPr>
          <w:p w14:paraId="408EA70A" w14:textId="77777777" w:rsidR="00774F61" w:rsidRDefault="0029212D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14:paraId="3BAAF21D" w14:textId="77777777" w:rsidR="00774F61" w:rsidRDefault="0029212D">
            <w:pPr>
              <w:pStyle w:val="TableParagraph"/>
              <w:spacing w:line="261" w:lineRule="auto"/>
              <w:ind w:left="4" w:right="7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74F61" w14:paraId="6729E24B" w14:textId="77777777">
        <w:trPr>
          <w:trHeight w:val="700"/>
        </w:trPr>
        <w:tc>
          <w:tcPr>
            <w:tcW w:w="6836" w:type="dxa"/>
          </w:tcPr>
          <w:p w14:paraId="1B4C0DAB" w14:textId="77777777" w:rsidR="00774F61" w:rsidRDefault="0029212D">
            <w:pPr>
              <w:pStyle w:val="TableParagraph"/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4FB51849" w14:textId="77777777" w:rsidR="00774F61" w:rsidRDefault="00774F61">
            <w:pPr>
              <w:pStyle w:val="TableParagraph"/>
              <w:ind w:left="0"/>
              <w:rPr>
                <w:sz w:val="20"/>
              </w:rPr>
            </w:pPr>
          </w:p>
          <w:p w14:paraId="71718714" w14:textId="77777777" w:rsidR="00774F61" w:rsidRDefault="0029212D">
            <w:pPr>
              <w:pStyle w:val="TableParagraph"/>
              <w:ind w:left="106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No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are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identified.</w:t>
            </w:r>
          </w:p>
        </w:tc>
        <w:tc>
          <w:tcPr>
            <w:tcW w:w="5679" w:type="dxa"/>
          </w:tcPr>
          <w:p w14:paraId="2A272810" w14:textId="77777777" w:rsidR="0052534C" w:rsidRDefault="0052534C">
            <w:pPr>
              <w:pStyle w:val="TableParagraph"/>
              <w:ind w:left="0"/>
              <w:rPr>
                <w:sz w:val="20"/>
              </w:rPr>
            </w:pPr>
          </w:p>
          <w:p w14:paraId="2B57ECF3" w14:textId="3B38A509" w:rsidR="00774F61" w:rsidRDefault="0052534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</w:tbl>
    <w:p w14:paraId="4CDB440B" w14:textId="77777777" w:rsidR="00774F61" w:rsidRDefault="00774F61" w:rsidP="0052534C">
      <w:pPr>
        <w:pStyle w:val="TableParagraph"/>
        <w:ind w:left="0"/>
        <w:rPr>
          <w:sz w:val="20"/>
        </w:rPr>
        <w:sectPr w:rsidR="00774F61">
          <w:headerReference w:type="default" r:id="rId7"/>
          <w:footerReference w:type="default" r:id="rId8"/>
          <w:pgSz w:w="23820" w:h="16840" w:orient="landscape"/>
          <w:pgMar w:top="1540" w:right="1275" w:bottom="1134" w:left="1275" w:header="1276" w:footer="695" w:gutter="0"/>
          <w:cols w:space="720"/>
        </w:sectPr>
      </w:pPr>
    </w:p>
    <w:p w14:paraId="12CE29F3" w14:textId="77777777" w:rsidR="0029212D" w:rsidRDefault="0029212D" w:rsidP="0052534C"/>
    <w:sectPr w:rsidR="0029212D">
      <w:pgSz w:w="23820" w:h="16840" w:orient="landscape"/>
      <w:pgMar w:top="1540" w:right="1275" w:bottom="880" w:left="1275" w:header="1276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2C814" w14:textId="77777777" w:rsidR="00B858BE" w:rsidRDefault="00B858BE">
      <w:r>
        <w:separator/>
      </w:r>
    </w:p>
  </w:endnote>
  <w:endnote w:type="continuationSeparator" w:id="0">
    <w:p w14:paraId="74007F39" w14:textId="77777777" w:rsidR="00B858BE" w:rsidRDefault="00B8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39993" w14:textId="77777777" w:rsidR="00774F61" w:rsidRDefault="002921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07C8ADE3" wp14:editId="38C3A52C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0537E6" w14:textId="77777777" w:rsidR="00774F61" w:rsidRDefault="0029212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7C8AD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" filled="f" stroked="f">
              <v:textbox inset="0,0,0,0">
                <w:txbxContent>
                  <w:p w14:paraId="050537E6" w14:textId="77777777" w:rsidR="00774F61" w:rsidRDefault="0029212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44A45C4E" wp14:editId="7075F593">
              <wp:simplePos x="0" y="0"/>
              <wp:positionH relativeFrom="page">
                <wp:posOffset>2169922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E9D6B7" w14:textId="77777777" w:rsidR="00774F61" w:rsidRDefault="0029212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4A45C4E" id="Textbox 3" o:spid="_x0000_s1028" type="#_x0000_t202" style="position:absolute;margin-left:170.85pt;margin-top:796.2pt;width:55.8pt;height:10.8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" filled="f" stroked="f">
              <v:textbox inset="0,0,0,0">
                <w:txbxContent>
                  <w:p w14:paraId="4EE9D6B7" w14:textId="77777777" w:rsidR="00774F61" w:rsidRDefault="0029212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785AEF0D" wp14:editId="5391C03B">
              <wp:simplePos x="0" y="0"/>
              <wp:positionH relativeFrom="page">
                <wp:posOffset>3943889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283345" w14:textId="77777777" w:rsidR="00774F61" w:rsidRDefault="0029212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785AEF0D" id="Textbox 4" o:spid="_x0000_s1029" type="#_x0000_t202" style="position:absolute;margin-left:310.55pt;margin-top:796.2pt;width:67.55pt;height:10.8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" filled="f" stroked="f">
              <v:textbox inset="0,0,0,0">
                <w:txbxContent>
                  <w:p w14:paraId="38283345" w14:textId="77777777" w:rsidR="00774F61" w:rsidRDefault="0029212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198870AD" wp14:editId="22575D23">
              <wp:simplePos x="0" y="0"/>
              <wp:positionH relativeFrom="page">
                <wp:posOffset>5474970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7AAD68" w14:textId="77777777" w:rsidR="00774F61" w:rsidRDefault="0029212D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98870AD" id="Textbox 5" o:spid="_x0000_s1030" type="#_x0000_t202" style="position:absolute;margin-left:431.1pt;margin-top:796.2pt;width:80.4pt;height:10.8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" filled="f" stroked="f">
              <v:textbox inset="0,0,0,0">
                <w:txbxContent>
                  <w:p w14:paraId="337AAD68" w14:textId="77777777" w:rsidR="00774F61" w:rsidRDefault="0029212D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3135F" w14:textId="77777777" w:rsidR="00B858BE" w:rsidRDefault="00B858BE">
      <w:r>
        <w:separator/>
      </w:r>
    </w:p>
  </w:footnote>
  <w:footnote w:type="continuationSeparator" w:id="0">
    <w:p w14:paraId="5FED1B60" w14:textId="77777777" w:rsidR="00B858BE" w:rsidRDefault="00B85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C9D0" w14:textId="77777777" w:rsidR="00774F61" w:rsidRDefault="002921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104B4B3D" wp14:editId="33921F54">
              <wp:simplePos x="0" y="0"/>
              <wp:positionH relativeFrom="page">
                <wp:posOffset>902004</wp:posOffset>
              </wp:positionH>
              <wp:positionV relativeFrom="page">
                <wp:posOffset>797518</wp:posOffset>
              </wp:positionV>
              <wp:extent cx="11004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04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9CDBB7" w14:textId="77777777" w:rsidR="00774F61" w:rsidRDefault="0029212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04B4B3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8pt;width:86.65pt;height:15.4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" filled="f" stroked="f">
              <v:textbox inset="0,0,0,0">
                <w:txbxContent>
                  <w:p w14:paraId="0C9CDBB7" w14:textId="77777777" w:rsidR="00774F61" w:rsidRDefault="0029212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F61"/>
    <w:rsid w:val="00024CDE"/>
    <w:rsid w:val="001F16FD"/>
    <w:rsid w:val="00234903"/>
    <w:rsid w:val="0029212D"/>
    <w:rsid w:val="0052534C"/>
    <w:rsid w:val="00543A53"/>
    <w:rsid w:val="00697EEF"/>
    <w:rsid w:val="006A54EB"/>
    <w:rsid w:val="00774F61"/>
    <w:rsid w:val="008312AB"/>
    <w:rsid w:val="00930F0E"/>
    <w:rsid w:val="009F53CC"/>
    <w:rsid w:val="00A026BE"/>
    <w:rsid w:val="00B41EBF"/>
    <w:rsid w:val="00B858BE"/>
    <w:rsid w:val="00CB6EE9"/>
    <w:rsid w:val="00CD53EE"/>
    <w:rsid w:val="00D56321"/>
    <w:rsid w:val="00E479B5"/>
    <w:rsid w:val="00F8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2B7C7"/>
  <w15:docId w15:val="{AC913B02-FAB7-481A-B158-FBC498D1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B41E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cs.com/index.php/JAM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17576</dc:creator>
  <cp:lastModifiedBy>SDI 1186</cp:lastModifiedBy>
  <cp:revision>6</cp:revision>
  <dcterms:created xsi:type="dcterms:W3CDTF">2026-02-01T01:08:00Z</dcterms:created>
  <dcterms:modified xsi:type="dcterms:W3CDTF">2026-02-02T09:50:00Z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2026-01-29T00:00:00Z</vt:filetime>
  </property>
  <property fmtid="{D5CDD505-2E9C-101B-9397-08002B2CF9AE}" pid="5" name="Producer">
    <vt:lpwstr>3-Heights(TM) PDF Security Shell 4.8.25.2 (http://www.pdf-tools.com)</vt:lpwstr>
  </property>
</Properties>
</file>