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584827" w14:paraId="45ADE97D" w14:textId="77777777">
        <w:trPr>
          <w:trHeight w:val="290"/>
        </w:trPr>
        <w:tc>
          <w:tcPr>
            <w:tcW w:w="5000" w:type="pct"/>
            <w:gridSpan w:val="2"/>
            <w:tcBorders>
              <w:top w:val="nil"/>
              <w:left w:val="nil"/>
              <w:right w:val="nil"/>
            </w:tcBorders>
          </w:tcPr>
          <w:p w14:paraId="44C1462C" w14:textId="77777777" w:rsidR="00F61C63" w:rsidRDefault="00F61C63">
            <w:pPr>
              <w:pStyle w:val="Heading2"/>
              <w:jc w:val="left"/>
              <w:rPr>
                <w:rFonts w:ascii="Arial" w:hAnsi="Arial" w:cs="Arial"/>
                <w:b w:val="0"/>
                <w:bCs w:val="0"/>
                <w:sz w:val="28"/>
                <w:szCs w:val="28"/>
                <w:lang w:val="en-GB"/>
              </w:rPr>
            </w:pPr>
          </w:p>
        </w:tc>
      </w:tr>
      <w:tr w:rsidR="00584827" w14:paraId="11CCDCE2" w14:textId="77777777">
        <w:trPr>
          <w:trHeight w:val="290"/>
        </w:trPr>
        <w:tc>
          <w:tcPr>
            <w:tcW w:w="1234" w:type="pct"/>
          </w:tcPr>
          <w:p w14:paraId="3BE342A4" w14:textId="77777777" w:rsidR="00F61C63" w:rsidRDefault="00F61C63">
            <w:pPr>
              <w:pStyle w:val="BodyText"/>
              <w:ind w:left="90"/>
              <w:jc w:val="left"/>
              <w:rPr>
                <w:rFonts w:ascii="Arial" w:hAnsi="Arial" w:cs="Arial"/>
                <w:bCs/>
                <w:sz w:val="20"/>
                <w:szCs w:val="28"/>
                <w:lang w:val="en-GB"/>
              </w:rPr>
            </w:pPr>
            <w:bookmarkStart w:id="0" w:name="_Hlk220421813"/>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8806C71" w14:textId="77777777" w:rsidR="00F61C63" w:rsidRDefault="00B55D6C">
            <w:pPr>
              <w:rPr>
                <w:rFonts w:ascii="Arial" w:hAnsi="Arial" w:cs="Arial"/>
                <w:b/>
                <w:bCs/>
                <w:color w:val="0000FF"/>
                <w:sz w:val="20"/>
                <w:szCs w:val="20"/>
              </w:rPr>
            </w:pPr>
            <w:hyperlink r:id="rId8" w:history="1">
              <w:r w:rsidR="00F61C63">
                <w:rPr>
                  <w:rStyle w:val="Hyperlink"/>
                  <w:rFonts w:ascii="Arial" w:hAnsi="Arial" w:cs="Arial"/>
                  <w:b/>
                  <w:bCs/>
                  <w:sz w:val="20"/>
                  <w:szCs w:val="20"/>
                </w:rPr>
                <w:t>Journal of Advances in Mathematics and Computer Science</w:t>
              </w:r>
            </w:hyperlink>
            <w:r w:rsidR="00F61C63">
              <w:rPr>
                <w:rFonts w:ascii="Arial" w:hAnsi="Arial" w:cs="Arial"/>
                <w:b/>
                <w:bCs/>
                <w:color w:val="0000FF"/>
                <w:sz w:val="20"/>
                <w:szCs w:val="20"/>
              </w:rPr>
              <w:t xml:space="preserve"> </w:t>
            </w:r>
          </w:p>
        </w:tc>
      </w:tr>
      <w:bookmarkEnd w:id="0"/>
      <w:tr w:rsidR="00584827" w14:paraId="31BD27DA" w14:textId="77777777">
        <w:trPr>
          <w:trHeight w:val="290"/>
        </w:trPr>
        <w:tc>
          <w:tcPr>
            <w:tcW w:w="1234" w:type="pct"/>
          </w:tcPr>
          <w:p w14:paraId="7B42758F" w14:textId="77777777" w:rsidR="00F61C63" w:rsidRDefault="00F61C63">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FA4D647" w14:textId="77777777" w:rsidR="00F61C63" w:rsidRDefault="00F61C63">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Ms_JAMCS_152228</w:t>
            </w:r>
          </w:p>
        </w:tc>
      </w:tr>
      <w:tr w:rsidR="00584827" w14:paraId="7D49403B" w14:textId="77777777">
        <w:trPr>
          <w:trHeight w:val="650"/>
        </w:trPr>
        <w:tc>
          <w:tcPr>
            <w:tcW w:w="1234" w:type="pct"/>
          </w:tcPr>
          <w:p w14:paraId="40AEA9AA" w14:textId="77777777" w:rsidR="00F61C63" w:rsidRDefault="00F61C63">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7AFC5F0" w14:textId="77777777" w:rsidR="00F61C63" w:rsidRDefault="00F61C6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Environmental Persistence and Threshold Dynamics in a Multi-Region Cholera Model</w:t>
            </w:r>
          </w:p>
        </w:tc>
      </w:tr>
      <w:tr w:rsidR="00584827" w14:paraId="6D88323B" w14:textId="77777777">
        <w:trPr>
          <w:trHeight w:val="332"/>
        </w:trPr>
        <w:tc>
          <w:tcPr>
            <w:tcW w:w="1234" w:type="pct"/>
          </w:tcPr>
          <w:p w14:paraId="7E32128A" w14:textId="77777777" w:rsidR="00F61C63" w:rsidRDefault="00F61C63">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1FE22C1" w14:textId="77777777" w:rsidR="00F61C63" w:rsidRDefault="00F61C6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1CFC05C2" w14:textId="77777777" w:rsidR="00F61C63" w:rsidRDefault="00F61C63">
      <w:pPr>
        <w:pStyle w:val="BodyText"/>
        <w:rPr>
          <w:rFonts w:ascii="Arial" w:hAnsi="Arial" w:cs="Arial"/>
          <w:b/>
          <w:bCs/>
          <w:sz w:val="20"/>
          <w:szCs w:val="20"/>
          <w:u w:val="single"/>
          <w:lang w:val="en-GB"/>
        </w:rPr>
      </w:pPr>
    </w:p>
    <w:p w14:paraId="0B75B4ED" w14:textId="77777777" w:rsidR="00F61C63" w:rsidRDefault="00F61C63">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84827" w14:paraId="6FC11F78" w14:textId="77777777">
        <w:tc>
          <w:tcPr>
            <w:tcW w:w="5000" w:type="pct"/>
            <w:gridSpan w:val="3"/>
            <w:tcBorders>
              <w:top w:val="nil"/>
              <w:left w:val="nil"/>
              <w:right w:val="nil"/>
            </w:tcBorders>
            <w:noWrap/>
          </w:tcPr>
          <w:p w14:paraId="3DAAAC95" w14:textId="77777777" w:rsidR="00F61C63" w:rsidRDefault="00F61C63">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57ABAAB7" w14:textId="77777777" w:rsidR="00F61C63" w:rsidRDefault="00F61C63">
            <w:pPr>
              <w:rPr>
                <w:sz w:val="20"/>
                <w:szCs w:val="20"/>
                <w:lang w:val="en-GB"/>
              </w:rPr>
            </w:pPr>
          </w:p>
        </w:tc>
      </w:tr>
      <w:tr w:rsidR="00584827" w14:paraId="7B35321D" w14:textId="77777777">
        <w:tc>
          <w:tcPr>
            <w:tcW w:w="1265" w:type="pct"/>
            <w:noWrap/>
          </w:tcPr>
          <w:p w14:paraId="5EE13B7F" w14:textId="77777777" w:rsidR="00F61C63" w:rsidRDefault="00F61C63">
            <w:pPr>
              <w:pStyle w:val="Heading2"/>
              <w:jc w:val="left"/>
              <w:rPr>
                <w:rFonts w:ascii="Times New Roman" w:hAnsi="Times New Roman"/>
                <w:lang w:val="en-GB"/>
              </w:rPr>
            </w:pPr>
          </w:p>
        </w:tc>
        <w:tc>
          <w:tcPr>
            <w:tcW w:w="2212" w:type="pct"/>
          </w:tcPr>
          <w:p w14:paraId="01B46F8D" w14:textId="77777777" w:rsidR="00F61C63" w:rsidRDefault="00F61C63">
            <w:pPr>
              <w:pStyle w:val="Heading2"/>
              <w:jc w:val="left"/>
              <w:rPr>
                <w:rFonts w:ascii="Times New Roman" w:hAnsi="Times New Roman"/>
                <w:lang w:val="en-GB"/>
              </w:rPr>
            </w:pPr>
            <w:r>
              <w:rPr>
                <w:rFonts w:ascii="Times New Roman" w:hAnsi="Times New Roman"/>
                <w:lang w:val="en-GB"/>
              </w:rPr>
              <w:t>Reviewer’s comment</w:t>
            </w:r>
          </w:p>
          <w:p w14:paraId="022823BB" w14:textId="77777777" w:rsidR="00F61C63" w:rsidRDefault="00F61C63">
            <w:pPr>
              <w:rPr>
                <w:b/>
                <w:bCs/>
                <w:sz w:val="20"/>
                <w:szCs w:val="20"/>
              </w:rPr>
            </w:pPr>
            <w:r>
              <w:rPr>
                <w:b/>
                <w:bCs/>
                <w:sz w:val="20"/>
                <w:szCs w:val="20"/>
                <w:highlight w:val="yellow"/>
              </w:rPr>
              <w:t>Artificial Intelligence (AI) generated or assisted review comments are strictly prohibited during peer review.</w:t>
            </w:r>
          </w:p>
          <w:p w14:paraId="58EF768E" w14:textId="77777777" w:rsidR="00F61C63" w:rsidRDefault="00F61C63">
            <w:pPr>
              <w:rPr>
                <w:lang w:val="en-GB"/>
              </w:rPr>
            </w:pPr>
          </w:p>
        </w:tc>
        <w:tc>
          <w:tcPr>
            <w:tcW w:w="1523" w:type="pct"/>
          </w:tcPr>
          <w:p w14:paraId="75A40A35" w14:textId="77777777" w:rsidR="00F61C63" w:rsidRDefault="00F61C6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2889A4" w14:textId="77777777" w:rsidR="00F61C63" w:rsidRDefault="00F61C63">
            <w:pPr>
              <w:pStyle w:val="Heading2"/>
              <w:jc w:val="left"/>
              <w:rPr>
                <w:rFonts w:ascii="Times New Roman" w:hAnsi="Times New Roman"/>
                <w:b w:val="0"/>
                <w:lang w:val="en-GB"/>
              </w:rPr>
            </w:pPr>
          </w:p>
        </w:tc>
      </w:tr>
      <w:tr w:rsidR="00584827" w14:paraId="535BCAD8" w14:textId="77777777">
        <w:trPr>
          <w:trHeight w:val="1264"/>
        </w:trPr>
        <w:tc>
          <w:tcPr>
            <w:tcW w:w="1265" w:type="pct"/>
            <w:noWrap/>
          </w:tcPr>
          <w:p w14:paraId="42D0850F" w14:textId="77777777" w:rsidR="00F61C63" w:rsidRDefault="00F61C63" w:rsidP="00833715">
            <w:pPr>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548D7A79" w14:textId="77777777" w:rsidR="00F61C63" w:rsidRDefault="00F61C63">
            <w:pPr>
              <w:ind w:left="360"/>
              <w:rPr>
                <w:rFonts w:eastAsia="MS Mincho"/>
                <w:b/>
                <w:bCs/>
                <w:sz w:val="20"/>
                <w:szCs w:val="20"/>
                <w:lang w:val="en-GB"/>
              </w:rPr>
            </w:pPr>
          </w:p>
        </w:tc>
        <w:tc>
          <w:tcPr>
            <w:tcW w:w="2212" w:type="pct"/>
          </w:tcPr>
          <w:p w14:paraId="52A04E9F" w14:textId="77777777" w:rsidR="00F61C63" w:rsidRDefault="00F61C63">
            <w:pPr>
              <w:pStyle w:val="ListParagraph"/>
              <w:ind w:left="0"/>
              <w:rPr>
                <w:bCs/>
                <w:sz w:val="20"/>
                <w:szCs w:val="20"/>
                <w:lang w:val="en-GB"/>
              </w:rPr>
            </w:pPr>
            <w:r>
              <w:rPr>
                <w:bCs/>
                <w:szCs w:val="20"/>
                <w:lang w:val="en-GB"/>
              </w:rPr>
              <w:t>The way the authors articulate the paper is scientifically sounded.</w:t>
            </w:r>
          </w:p>
        </w:tc>
        <w:tc>
          <w:tcPr>
            <w:tcW w:w="1523" w:type="pct"/>
          </w:tcPr>
          <w:p w14:paraId="1CC5CC9D" w14:textId="77777777" w:rsidR="00625543" w:rsidRPr="00833715" w:rsidRDefault="00625543" w:rsidP="00F61C63">
            <w:pPr>
              <w:pStyle w:val="NormalWeb"/>
              <w:jc w:val="both"/>
              <w:rPr>
                <w:rFonts w:ascii="Aptos" w:hAnsi="Aptos"/>
              </w:rPr>
            </w:pPr>
            <w:r w:rsidRPr="00833715">
              <w:rPr>
                <w:rFonts w:ascii="Aptos" w:hAnsi="Aptos"/>
              </w:rPr>
              <w:t>This manuscript is important to the scientific community because it provides a rigorous mathematical framework that explicitly couples human cholera transmission with environmental persistence and hydrological transport across connected regions. By incorporating advection–diffusion dynamics and exogenous environmental contamination, the model captures mechanisms that are often simplified or omitted in classical compartmental approaches. The analytical results establish clear threshold conditions for disease elimination and bacterial persistence, while the numerical simulations illustrate how upstream environmental forcing can shape downstream risk. Together, these results contribute to a deeper understanding of environmentally driven cholera dynamics and support the design of coordinated, region-level intervention strategies.</w:t>
            </w:r>
          </w:p>
          <w:p w14:paraId="6AF4FB5B" w14:textId="77777777" w:rsidR="00F61C63" w:rsidRDefault="00F61C63" w:rsidP="00F61C63">
            <w:pPr>
              <w:pStyle w:val="Heading2"/>
              <w:rPr>
                <w:rFonts w:ascii="Times New Roman" w:hAnsi="Times New Roman"/>
                <w:b w:val="0"/>
                <w:lang w:val="en-GB"/>
              </w:rPr>
            </w:pPr>
          </w:p>
        </w:tc>
      </w:tr>
      <w:tr w:rsidR="00584827" w14:paraId="7269B17F" w14:textId="77777777">
        <w:trPr>
          <w:trHeight w:val="1262"/>
        </w:trPr>
        <w:tc>
          <w:tcPr>
            <w:tcW w:w="1265" w:type="pct"/>
            <w:noWrap/>
          </w:tcPr>
          <w:p w14:paraId="038192D2" w14:textId="77777777" w:rsidR="00F61C63" w:rsidRDefault="00F61C63" w:rsidP="00833715">
            <w:pPr>
              <w:rPr>
                <w:b/>
                <w:bCs/>
                <w:sz w:val="20"/>
                <w:szCs w:val="20"/>
                <w:lang w:val="en-GB"/>
              </w:rPr>
            </w:pPr>
            <w:r>
              <w:rPr>
                <w:b/>
                <w:bCs/>
                <w:sz w:val="20"/>
                <w:szCs w:val="20"/>
                <w:lang w:val="en-GB"/>
              </w:rPr>
              <w:t>Is the title of the article suitable?</w:t>
            </w:r>
          </w:p>
          <w:p w14:paraId="1CEA274E" w14:textId="77777777" w:rsidR="00F61C63" w:rsidRDefault="00F61C63" w:rsidP="00833715">
            <w:pPr>
              <w:rPr>
                <w:b/>
                <w:bCs/>
                <w:sz w:val="20"/>
                <w:szCs w:val="20"/>
                <w:lang w:val="en-GB"/>
              </w:rPr>
            </w:pPr>
            <w:r>
              <w:rPr>
                <w:b/>
                <w:bCs/>
                <w:sz w:val="20"/>
                <w:szCs w:val="20"/>
                <w:lang w:val="en-GB"/>
              </w:rPr>
              <w:t>(If not please suggest an alternative title)</w:t>
            </w:r>
          </w:p>
          <w:p w14:paraId="5DF2AAD5" w14:textId="77777777" w:rsidR="00F61C63" w:rsidRDefault="00F61C63">
            <w:pPr>
              <w:pStyle w:val="Heading2"/>
              <w:jc w:val="left"/>
              <w:rPr>
                <w:rFonts w:ascii="Times New Roman" w:hAnsi="Times New Roman"/>
                <w:u w:val="single"/>
                <w:lang w:val="en-GB"/>
              </w:rPr>
            </w:pPr>
          </w:p>
        </w:tc>
        <w:tc>
          <w:tcPr>
            <w:tcW w:w="2212" w:type="pct"/>
          </w:tcPr>
          <w:p w14:paraId="4190A2DE" w14:textId="77777777" w:rsidR="00F61C63" w:rsidRDefault="00F61C63">
            <w:pPr>
              <w:ind w:left="360"/>
              <w:rPr>
                <w:b/>
                <w:bCs/>
                <w:sz w:val="20"/>
                <w:szCs w:val="20"/>
                <w:lang w:val="en-GB"/>
              </w:rPr>
            </w:pPr>
            <w:r>
              <w:rPr>
                <w:b/>
                <w:bCs/>
                <w:sz w:val="20"/>
                <w:szCs w:val="20"/>
                <w:lang w:val="en-GB"/>
              </w:rPr>
              <w:t>Yes. It is well written.</w:t>
            </w:r>
          </w:p>
        </w:tc>
        <w:tc>
          <w:tcPr>
            <w:tcW w:w="1523" w:type="pct"/>
          </w:tcPr>
          <w:p w14:paraId="64C4F14B" w14:textId="3230AEEF" w:rsidR="00F61C63" w:rsidRPr="001B4B28" w:rsidRDefault="00625543" w:rsidP="00F61C63">
            <w:pPr>
              <w:pStyle w:val="NormalWeb"/>
              <w:jc w:val="both"/>
              <w:rPr>
                <w:rFonts w:ascii="Aptos" w:hAnsi="Aptos"/>
              </w:rPr>
            </w:pPr>
            <w:r w:rsidRPr="00833715">
              <w:rPr>
                <w:rFonts w:ascii="Aptos" w:hAnsi="Aptos"/>
              </w:rPr>
              <w:t>Thank you for the positive feedback. We agree that the current title accurately reflects the scope and focus of the manuscript and have retained it without change.</w:t>
            </w:r>
          </w:p>
        </w:tc>
      </w:tr>
      <w:tr w:rsidR="00584827" w14:paraId="1D6A1DD4" w14:textId="77777777">
        <w:trPr>
          <w:trHeight w:val="1262"/>
        </w:trPr>
        <w:tc>
          <w:tcPr>
            <w:tcW w:w="1265" w:type="pct"/>
            <w:noWrap/>
          </w:tcPr>
          <w:p w14:paraId="5BCB3A83" w14:textId="77777777" w:rsidR="00F61C63" w:rsidRDefault="00F61C63" w:rsidP="00833715">
            <w:pPr>
              <w:pStyle w:val="Heading2"/>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E90AAA7" w14:textId="77777777" w:rsidR="00F61C63" w:rsidRDefault="00F61C63">
            <w:pPr>
              <w:pStyle w:val="Heading2"/>
              <w:jc w:val="left"/>
              <w:rPr>
                <w:rFonts w:ascii="Times New Roman" w:hAnsi="Times New Roman"/>
                <w:u w:val="single"/>
                <w:lang w:val="en-GB"/>
              </w:rPr>
            </w:pPr>
          </w:p>
        </w:tc>
        <w:tc>
          <w:tcPr>
            <w:tcW w:w="2212" w:type="pct"/>
          </w:tcPr>
          <w:p w14:paraId="2EEF9432" w14:textId="77777777" w:rsidR="00F61C63" w:rsidRDefault="00F61C63">
            <w:pPr>
              <w:ind w:left="360"/>
              <w:rPr>
                <w:b/>
                <w:bCs/>
                <w:sz w:val="20"/>
                <w:szCs w:val="20"/>
                <w:lang w:val="en-GB"/>
              </w:rPr>
            </w:pPr>
            <w:r>
              <w:rPr>
                <w:b/>
                <w:bCs/>
                <w:sz w:val="20"/>
                <w:szCs w:val="20"/>
                <w:lang w:val="en-GB"/>
              </w:rPr>
              <w:t>Well done.</w:t>
            </w:r>
          </w:p>
        </w:tc>
        <w:tc>
          <w:tcPr>
            <w:tcW w:w="1523" w:type="pct"/>
          </w:tcPr>
          <w:p w14:paraId="38151F9A" w14:textId="36498BFD" w:rsidR="00F61C63" w:rsidRPr="001B4B28" w:rsidRDefault="00625543" w:rsidP="00F61C63">
            <w:pPr>
              <w:pStyle w:val="NormalWeb"/>
              <w:jc w:val="both"/>
              <w:rPr>
                <w:rFonts w:ascii="Aptos" w:hAnsi="Aptos"/>
              </w:rPr>
            </w:pPr>
            <w:r w:rsidRPr="00833715">
              <w:rPr>
                <w:rFonts w:ascii="Aptos" w:hAnsi="Aptos"/>
              </w:rPr>
              <w:t>Thank you for the positive assessment of the abstract. No changes were required in response to this comment.</w:t>
            </w:r>
          </w:p>
        </w:tc>
      </w:tr>
      <w:tr w:rsidR="00584827" w14:paraId="26522971" w14:textId="77777777">
        <w:trPr>
          <w:trHeight w:val="704"/>
        </w:trPr>
        <w:tc>
          <w:tcPr>
            <w:tcW w:w="1265" w:type="pct"/>
            <w:noWrap/>
          </w:tcPr>
          <w:p w14:paraId="0B07216A" w14:textId="77777777" w:rsidR="00F61C63" w:rsidRDefault="00F61C63" w:rsidP="00833715">
            <w:pPr>
              <w:pStyle w:val="Heading2"/>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2B99995B" w14:textId="77777777" w:rsidR="00F61C63" w:rsidRDefault="00F61C63">
            <w:pPr>
              <w:pStyle w:val="ListParagraph"/>
              <w:ind w:left="0"/>
              <w:rPr>
                <w:bCs/>
                <w:sz w:val="20"/>
                <w:szCs w:val="20"/>
                <w:lang w:val="en-GB"/>
              </w:rPr>
            </w:pPr>
            <w:r>
              <w:rPr>
                <w:bCs/>
                <w:sz w:val="20"/>
                <w:szCs w:val="20"/>
                <w:lang w:val="en-GB"/>
              </w:rPr>
              <w:t>The manuscript is written with scientifically, and in   correct manner.</w:t>
            </w:r>
          </w:p>
        </w:tc>
        <w:tc>
          <w:tcPr>
            <w:tcW w:w="1523" w:type="pct"/>
          </w:tcPr>
          <w:p w14:paraId="3E9CF43A" w14:textId="1CA8522E" w:rsidR="00F61C63" w:rsidRPr="001B4B28" w:rsidRDefault="00625543" w:rsidP="00F61C63">
            <w:pPr>
              <w:pStyle w:val="NormalWeb"/>
              <w:jc w:val="both"/>
              <w:rPr>
                <w:rFonts w:ascii="Aptos" w:hAnsi="Aptos"/>
              </w:rPr>
            </w:pPr>
            <w:r w:rsidRPr="00833715">
              <w:rPr>
                <w:rFonts w:ascii="Aptos" w:hAnsi="Aptos"/>
              </w:rPr>
              <w:t>Thank you for the reviewer’s assessment. We confirm that the manuscript is scientifically sound and that all modeling assumptions and analytical results have been carefully verified.</w:t>
            </w:r>
          </w:p>
        </w:tc>
      </w:tr>
      <w:tr w:rsidR="00584827" w14:paraId="400EEFFC" w14:textId="77777777">
        <w:trPr>
          <w:trHeight w:val="703"/>
        </w:trPr>
        <w:tc>
          <w:tcPr>
            <w:tcW w:w="1265" w:type="pct"/>
            <w:noWrap/>
          </w:tcPr>
          <w:p w14:paraId="390C9BC2" w14:textId="77777777" w:rsidR="00F61C63" w:rsidRDefault="00F61C63" w:rsidP="00833715">
            <w:pPr>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33C034CC" w14:textId="77777777" w:rsidR="00F61C63" w:rsidRDefault="00F61C63">
            <w:pPr>
              <w:pStyle w:val="ListParagraph"/>
              <w:ind w:left="0"/>
              <w:rPr>
                <w:bCs/>
                <w:sz w:val="20"/>
                <w:szCs w:val="20"/>
                <w:lang w:val="en-GB"/>
              </w:rPr>
            </w:pPr>
            <w:r>
              <w:rPr>
                <w:bCs/>
                <w:sz w:val="20"/>
                <w:szCs w:val="20"/>
                <w:lang w:val="en-GB"/>
              </w:rPr>
              <w:t xml:space="preserve">Best if recent finding </w:t>
            </w:r>
            <w:proofErr w:type="gramStart"/>
            <w:r>
              <w:rPr>
                <w:bCs/>
                <w:sz w:val="20"/>
                <w:szCs w:val="20"/>
                <w:lang w:val="en-GB"/>
              </w:rPr>
              <w:t>are</w:t>
            </w:r>
            <w:proofErr w:type="gramEnd"/>
            <w:r>
              <w:rPr>
                <w:bCs/>
                <w:sz w:val="20"/>
                <w:szCs w:val="20"/>
                <w:lang w:val="en-GB"/>
              </w:rPr>
              <w:t xml:space="preserve"> incorporated as there are many resource. </w:t>
            </w:r>
          </w:p>
        </w:tc>
        <w:tc>
          <w:tcPr>
            <w:tcW w:w="1523" w:type="pct"/>
          </w:tcPr>
          <w:p w14:paraId="6FB64F59" w14:textId="699781E9" w:rsidR="00F61C63" w:rsidRPr="001B4B28" w:rsidRDefault="00625543" w:rsidP="00F61C63">
            <w:pPr>
              <w:pStyle w:val="NormalWeb"/>
              <w:jc w:val="both"/>
              <w:rPr>
                <w:rFonts w:ascii="Aptos" w:hAnsi="Aptos"/>
              </w:rPr>
            </w:pPr>
            <w:r w:rsidRPr="00833715">
              <w:rPr>
                <w:rFonts w:ascii="Aptos" w:hAnsi="Aptos"/>
              </w:rPr>
              <w:t>Thank you for the suggestion. We have reviewed the reference list and incorporated additional recent studies where appropriate to strengthen the manuscript and reflect current developments in the literature.</w:t>
            </w:r>
          </w:p>
        </w:tc>
      </w:tr>
      <w:tr w:rsidR="00584827" w14:paraId="1770F47B" w14:textId="77777777" w:rsidTr="00833715">
        <w:trPr>
          <w:trHeight w:val="575"/>
        </w:trPr>
        <w:tc>
          <w:tcPr>
            <w:tcW w:w="1265" w:type="pct"/>
            <w:noWrap/>
          </w:tcPr>
          <w:p w14:paraId="18196AB2" w14:textId="77777777" w:rsidR="00F61C63" w:rsidRDefault="00F61C63" w:rsidP="00833715">
            <w:pPr>
              <w:pStyle w:val="Heading2"/>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221EE178" w14:textId="77777777" w:rsidR="00F61C63" w:rsidRDefault="00F61C63">
            <w:pPr>
              <w:rPr>
                <w:sz w:val="20"/>
                <w:szCs w:val="20"/>
                <w:lang w:val="en-GB"/>
              </w:rPr>
            </w:pPr>
          </w:p>
        </w:tc>
        <w:tc>
          <w:tcPr>
            <w:tcW w:w="2212" w:type="pct"/>
          </w:tcPr>
          <w:p w14:paraId="15BC71EB" w14:textId="77777777" w:rsidR="00F61C63" w:rsidRDefault="00F61C63">
            <w:pPr>
              <w:rPr>
                <w:sz w:val="20"/>
                <w:szCs w:val="20"/>
                <w:lang w:val="en-GB"/>
              </w:rPr>
            </w:pPr>
            <w:r>
              <w:rPr>
                <w:sz w:val="20"/>
                <w:szCs w:val="20"/>
                <w:lang w:val="en-GB"/>
              </w:rPr>
              <w:t>It is almost correct.</w:t>
            </w:r>
          </w:p>
        </w:tc>
        <w:tc>
          <w:tcPr>
            <w:tcW w:w="1523" w:type="pct"/>
          </w:tcPr>
          <w:p w14:paraId="7CA5805B" w14:textId="64192934" w:rsidR="00625543" w:rsidRPr="00833715" w:rsidRDefault="00625543" w:rsidP="00F61C63">
            <w:pPr>
              <w:pStyle w:val="NormalWeb"/>
              <w:jc w:val="both"/>
              <w:rPr>
                <w:rFonts w:ascii="Aptos" w:hAnsi="Aptos"/>
              </w:rPr>
            </w:pPr>
            <w:r w:rsidRPr="00833715">
              <w:rPr>
                <w:rFonts w:ascii="Aptos" w:hAnsi="Aptos"/>
              </w:rPr>
              <w:t>Thank you for the comment. The manuscript has been carefully reviewed and minor language and clarity edits have been made to improve readability and polish</w:t>
            </w:r>
          </w:p>
          <w:p w14:paraId="796AF61F" w14:textId="77777777" w:rsidR="00F61C63" w:rsidRPr="00833715" w:rsidRDefault="00F61C63" w:rsidP="00F61C63">
            <w:pPr>
              <w:jc w:val="both"/>
              <w:rPr>
                <w:rFonts w:ascii="Aptos" w:hAnsi="Aptos"/>
                <w:sz w:val="20"/>
                <w:szCs w:val="20"/>
                <w:lang w:val="en-GB"/>
              </w:rPr>
            </w:pPr>
          </w:p>
        </w:tc>
      </w:tr>
      <w:tr w:rsidR="00584827" w14:paraId="18290020" w14:textId="77777777">
        <w:trPr>
          <w:trHeight w:val="1178"/>
        </w:trPr>
        <w:tc>
          <w:tcPr>
            <w:tcW w:w="1265" w:type="pct"/>
            <w:noWrap/>
          </w:tcPr>
          <w:p w14:paraId="635FD7D7" w14:textId="77777777" w:rsidR="00F61C63" w:rsidRDefault="00F61C63">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EE8460B" w14:textId="77777777" w:rsidR="00F61C63" w:rsidRDefault="00F61C63">
            <w:pPr>
              <w:pStyle w:val="Heading2"/>
              <w:jc w:val="left"/>
              <w:rPr>
                <w:rFonts w:ascii="Times New Roman" w:hAnsi="Times New Roman"/>
                <w:b w:val="0"/>
                <w:lang w:val="en-GB"/>
              </w:rPr>
            </w:pPr>
          </w:p>
        </w:tc>
        <w:tc>
          <w:tcPr>
            <w:tcW w:w="2212" w:type="pct"/>
          </w:tcPr>
          <w:p w14:paraId="5FD40643" w14:textId="77777777" w:rsidR="00F61C63" w:rsidRDefault="00F61C63">
            <w:pPr>
              <w:pStyle w:val="NormalWeb"/>
              <w:spacing w:before="0" w:beforeAutospacing="0" w:after="0" w:afterAutospacing="0"/>
              <w:rPr>
                <w:rFonts w:ascii="Times New Roman" w:hAnsi="Times New Roman" w:cs="Times New Roman"/>
                <w:b/>
                <w:sz w:val="20"/>
                <w:szCs w:val="20"/>
                <w:lang w:val="en-GB"/>
              </w:rPr>
            </w:pPr>
          </w:p>
        </w:tc>
        <w:tc>
          <w:tcPr>
            <w:tcW w:w="1523" w:type="pct"/>
          </w:tcPr>
          <w:p w14:paraId="64011254" w14:textId="77777777" w:rsidR="00F61C63" w:rsidRDefault="00F61C63">
            <w:pPr>
              <w:rPr>
                <w:sz w:val="20"/>
                <w:szCs w:val="20"/>
                <w:lang w:val="en-GB"/>
              </w:rPr>
            </w:pPr>
          </w:p>
        </w:tc>
      </w:tr>
    </w:tbl>
    <w:p w14:paraId="55C5C555" w14:textId="77777777" w:rsidR="00F61C63" w:rsidRDefault="00F61C63">
      <w:pPr>
        <w:pStyle w:val="BodyText"/>
        <w:rPr>
          <w:rFonts w:ascii="Times New Roman" w:hAnsi="Times New Roman"/>
          <w:b/>
          <w:bCs/>
          <w:sz w:val="20"/>
          <w:szCs w:val="20"/>
          <w:u w:val="single"/>
          <w:lang w:val="en-GB"/>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401"/>
        <w:gridCol w:w="9270"/>
        <w:gridCol w:w="6263"/>
      </w:tblGrid>
      <w:tr w:rsidR="00584827" w14:paraId="0BC6573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F30391B" w14:textId="77777777" w:rsidR="00F61C63" w:rsidRDefault="00F61C63">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80B7CFB" w14:textId="77777777" w:rsidR="00F61C63" w:rsidRDefault="00F61C63">
            <w:pPr>
              <w:pStyle w:val="NormalWeb"/>
              <w:spacing w:before="0" w:beforeAutospacing="0" w:after="0" w:afterAutospacing="0"/>
              <w:rPr>
                <w:rFonts w:ascii="Times New Roman" w:hAnsi="Times New Roman" w:cs="Times New Roman"/>
                <w:b/>
                <w:sz w:val="20"/>
                <w:szCs w:val="20"/>
                <w:u w:val="single"/>
                <w:lang w:val="en-GB"/>
              </w:rPr>
            </w:pPr>
          </w:p>
        </w:tc>
      </w:tr>
      <w:tr w:rsidR="00584827" w14:paraId="2EC0C54B" w14:textId="77777777" w:rsidTr="00833715">
        <w:trPr>
          <w:trHeight w:val="935"/>
        </w:trPr>
        <w:tc>
          <w:tcPr>
            <w:tcW w:w="1290" w:type="pct"/>
            <w:noWrap/>
            <w:tcMar>
              <w:top w:w="0" w:type="dxa"/>
              <w:left w:w="108" w:type="dxa"/>
              <w:bottom w:w="0" w:type="dxa"/>
              <w:right w:w="108" w:type="dxa"/>
            </w:tcMar>
            <w:vAlign w:val="center"/>
          </w:tcPr>
          <w:p w14:paraId="530BBA82" w14:textId="77777777" w:rsidR="00F61C63" w:rsidRDefault="00F61C63">
            <w:pPr>
              <w:pStyle w:val="NormalWeb"/>
              <w:spacing w:before="0" w:beforeAutospacing="0" w:after="0" w:afterAutospacing="0"/>
              <w:rPr>
                <w:rFonts w:ascii="Times New Roman" w:hAnsi="Times New Roman" w:cs="Times New Roman"/>
                <w:sz w:val="20"/>
                <w:szCs w:val="20"/>
                <w:lang w:val="en-GB"/>
              </w:rPr>
            </w:pPr>
          </w:p>
        </w:tc>
        <w:tc>
          <w:tcPr>
            <w:tcW w:w="2214" w:type="pct"/>
            <w:tcMar>
              <w:top w:w="0" w:type="dxa"/>
              <w:left w:w="108" w:type="dxa"/>
              <w:bottom w:w="0" w:type="dxa"/>
              <w:right w:w="108" w:type="dxa"/>
            </w:tcMar>
          </w:tcPr>
          <w:p w14:paraId="03FEE08D" w14:textId="77777777" w:rsidR="00F61C63" w:rsidRDefault="00F61C63">
            <w:pPr>
              <w:pStyle w:val="Heading2"/>
              <w:jc w:val="left"/>
              <w:rPr>
                <w:rFonts w:ascii="Times New Roman" w:hAnsi="Times New Roman"/>
                <w:lang w:val="en-GB"/>
              </w:rPr>
            </w:pPr>
            <w:r>
              <w:rPr>
                <w:rFonts w:ascii="Times New Roman" w:hAnsi="Times New Roman"/>
                <w:lang w:val="en-GB"/>
              </w:rPr>
              <w:t>Reviewer’s comment</w:t>
            </w:r>
          </w:p>
        </w:tc>
        <w:tc>
          <w:tcPr>
            <w:tcW w:w="1496" w:type="pct"/>
          </w:tcPr>
          <w:p w14:paraId="63F93419" w14:textId="77777777" w:rsidR="00F61C63" w:rsidRDefault="00F61C6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5089BB" w14:textId="77777777" w:rsidR="00F61C63" w:rsidRDefault="00F61C63">
            <w:pPr>
              <w:pStyle w:val="Heading2"/>
              <w:jc w:val="left"/>
              <w:rPr>
                <w:rFonts w:ascii="Times New Roman" w:hAnsi="Times New Roman"/>
                <w:b w:val="0"/>
                <w:lang w:val="en-GB"/>
              </w:rPr>
            </w:pPr>
          </w:p>
        </w:tc>
      </w:tr>
      <w:tr w:rsidR="00584827" w14:paraId="0311F9B3" w14:textId="77777777" w:rsidTr="00833715">
        <w:trPr>
          <w:trHeight w:val="1511"/>
        </w:trPr>
        <w:tc>
          <w:tcPr>
            <w:tcW w:w="1290" w:type="pct"/>
            <w:noWrap/>
            <w:tcMar>
              <w:top w:w="0" w:type="dxa"/>
              <w:left w:w="108" w:type="dxa"/>
              <w:bottom w:w="0" w:type="dxa"/>
              <w:right w:w="108" w:type="dxa"/>
            </w:tcMar>
            <w:vAlign w:val="center"/>
          </w:tcPr>
          <w:p w14:paraId="345D997A" w14:textId="77777777" w:rsidR="00F61C63" w:rsidRDefault="00F61C6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05D59EE3" w14:textId="77777777" w:rsidR="00F61C63" w:rsidRDefault="00F61C63">
            <w:pPr>
              <w:pStyle w:val="NormalWeb"/>
              <w:spacing w:before="0" w:beforeAutospacing="0" w:after="0" w:afterAutospacing="0"/>
              <w:rPr>
                <w:rFonts w:ascii="Times New Roman" w:hAnsi="Times New Roman" w:cs="Times New Roman"/>
                <w:sz w:val="20"/>
                <w:szCs w:val="20"/>
                <w:lang w:val="en-GB"/>
              </w:rPr>
            </w:pPr>
          </w:p>
        </w:tc>
        <w:tc>
          <w:tcPr>
            <w:tcW w:w="2214" w:type="pct"/>
            <w:tcMar>
              <w:top w:w="0" w:type="dxa"/>
              <w:left w:w="108" w:type="dxa"/>
              <w:bottom w:w="0" w:type="dxa"/>
              <w:right w:w="108" w:type="dxa"/>
            </w:tcMar>
            <w:vAlign w:val="center"/>
          </w:tcPr>
          <w:p w14:paraId="6F3D1B77" w14:textId="77777777" w:rsidR="00F61C63" w:rsidRDefault="00F61C63">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16539C7E" w14:textId="77777777" w:rsidR="00F61C63" w:rsidRDefault="00F61C63">
            <w:pPr>
              <w:pStyle w:val="NormalWeb"/>
              <w:spacing w:before="0" w:beforeAutospacing="0" w:after="0" w:afterAutospacing="0"/>
              <w:rPr>
                <w:rFonts w:ascii="Times New Roman" w:hAnsi="Times New Roman" w:cs="Times New Roman"/>
                <w:sz w:val="20"/>
                <w:szCs w:val="20"/>
              </w:rPr>
            </w:pPr>
          </w:p>
          <w:p w14:paraId="20A755C8" w14:textId="77777777" w:rsidR="00F61C63" w:rsidRDefault="00F61C6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496" w:type="pct"/>
            <w:vAlign w:val="center"/>
          </w:tcPr>
          <w:p w14:paraId="7447D70D" w14:textId="0DE1DB9F" w:rsidR="00F61C63" w:rsidRPr="00833715" w:rsidRDefault="00625543" w:rsidP="00F61C63">
            <w:pPr>
              <w:pStyle w:val="NormalWeb"/>
              <w:jc w:val="both"/>
              <w:rPr>
                <w:rFonts w:ascii="Aptos" w:hAnsi="Aptos"/>
              </w:rPr>
            </w:pPr>
            <w:r w:rsidRPr="00833715">
              <w:rPr>
                <w:rFonts w:ascii="Aptos" w:hAnsi="Aptos"/>
              </w:rPr>
              <w:t>We confirm that there are no ethical issues associated with this manuscript.</w:t>
            </w:r>
          </w:p>
        </w:tc>
      </w:tr>
      <w:bookmarkEnd w:id="1"/>
      <w:bookmarkEnd w:id="2"/>
    </w:tbl>
    <w:p w14:paraId="63A4F1C3" w14:textId="77777777" w:rsidR="00F61C63" w:rsidRDefault="00F61C63">
      <w:pPr>
        <w:pStyle w:val="BodyText"/>
        <w:outlineLvl w:val="0"/>
        <w:rPr>
          <w:rFonts w:ascii="Arial" w:hAnsi="Arial" w:cs="Arial"/>
          <w:sz w:val="20"/>
          <w:szCs w:val="20"/>
          <w:lang w:val="en-GB"/>
        </w:rPr>
      </w:pPr>
    </w:p>
    <w:sectPr w:rsidR="00F61C6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FF5E" w14:textId="77777777" w:rsidR="00B55D6C" w:rsidRDefault="00B55D6C">
      <w:r>
        <w:separator/>
      </w:r>
    </w:p>
  </w:endnote>
  <w:endnote w:type="continuationSeparator" w:id="0">
    <w:p w14:paraId="0B0A7094" w14:textId="77777777" w:rsidR="00B55D6C" w:rsidRDefault="00B5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C3880" w14:textId="77777777" w:rsidR="00F61C63" w:rsidRDefault="00F61C6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770B4" w14:textId="77777777" w:rsidR="00B55D6C" w:rsidRDefault="00B55D6C">
      <w:r>
        <w:separator/>
      </w:r>
    </w:p>
  </w:footnote>
  <w:footnote w:type="continuationSeparator" w:id="0">
    <w:p w14:paraId="738702F3" w14:textId="77777777" w:rsidR="00B55D6C" w:rsidRDefault="00B5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46E2" w14:textId="77777777" w:rsidR="00F61C63" w:rsidRDefault="00F61C63">
    <w:pPr>
      <w:spacing w:before="100" w:beforeAutospacing="1" w:after="100" w:afterAutospacing="1"/>
      <w:jc w:val="center"/>
      <w:rPr>
        <w:rFonts w:ascii="Arial" w:hAnsi="Arial" w:cs="Arial"/>
        <w:b/>
        <w:bCs/>
        <w:color w:val="003399"/>
        <w:szCs w:val="20"/>
        <w:u w:val="single"/>
        <w:lang w:val="en-GB"/>
      </w:rPr>
    </w:pPr>
  </w:p>
  <w:p w14:paraId="730A1AB3" w14:textId="77777777" w:rsidR="00F61C63" w:rsidRDefault="00F61C6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975"/>
    <w:rsid w:val="0008451F"/>
    <w:rsid w:val="001B4B28"/>
    <w:rsid w:val="00584827"/>
    <w:rsid w:val="005E16B1"/>
    <w:rsid w:val="00625543"/>
    <w:rsid w:val="00816156"/>
    <w:rsid w:val="00833715"/>
    <w:rsid w:val="00885975"/>
    <w:rsid w:val="008A495B"/>
    <w:rsid w:val="00955302"/>
    <w:rsid w:val="00B55D6C"/>
    <w:rsid w:val="00C96869"/>
    <w:rsid w:val="00F61C63"/>
    <w:rsid w:val="00FE7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0F59D"/>
  <w15:chartTrackingRefBased/>
  <w15:docId w15:val="{B33B9EC6-AF43-FE45-8DC6-A73CB2C8A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2353174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D6E4F-86AA-4D8D-BCD5-820CE922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8</cp:revision>
  <dcterms:created xsi:type="dcterms:W3CDTF">2026-01-29T22:18:00Z</dcterms:created>
  <dcterms:modified xsi:type="dcterms:W3CDTF">2026-02-02T08:06:00Z</dcterms:modified>
</cp:coreProperties>
</file>