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B46DEFF" w14:textId="77777777" w:rsidTr="002643B3">
        <w:trPr>
          <w:trHeight w:val="290"/>
        </w:trPr>
        <w:tc>
          <w:tcPr>
            <w:tcW w:w="5000" w:type="pct"/>
            <w:gridSpan w:val="2"/>
            <w:tcBorders>
              <w:top w:val="nil"/>
              <w:left w:val="nil"/>
              <w:right w:val="nil"/>
            </w:tcBorders>
          </w:tcPr>
          <w:p w14:paraId="799C466E" w14:textId="77777777" w:rsidR="00602F7D" w:rsidRPr="00F245A7" w:rsidRDefault="00602F7D" w:rsidP="00F2643C">
            <w:pPr>
              <w:pStyle w:val="Heading2"/>
              <w:jc w:val="left"/>
              <w:rPr>
                <w:rFonts w:ascii="Arial" w:hAnsi="Arial" w:cs="Arial"/>
                <w:b w:val="0"/>
                <w:bCs w:val="0"/>
                <w:sz w:val="28"/>
                <w:szCs w:val="28"/>
                <w:lang w:val="en-GB"/>
              </w:rPr>
            </w:pPr>
            <w:bookmarkStart w:id="0" w:name="_GoBack"/>
            <w:bookmarkEnd w:id="0"/>
          </w:p>
        </w:tc>
      </w:tr>
      <w:tr w:rsidR="0000007A" w:rsidRPr="00F245A7" w14:paraId="32B6D014" w14:textId="77777777" w:rsidTr="002643B3">
        <w:trPr>
          <w:trHeight w:val="290"/>
        </w:trPr>
        <w:tc>
          <w:tcPr>
            <w:tcW w:w="1234" w:type="pct"/>
          </w:tcPr>
          <w:p w14:paraId="68E5D23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3BDC837" w14:textId="77777777" w:rsidR="0000007A" w:rsidRPr="00E65EB7" w:rsidRDefault="00885BA7" w:rsidP="00E65EB7">
            <w:pPr>
              <w:rPr>
                <w:rFonts w:ascii="Arial" w:hAnsi="Arial" w:cs="Arial"/>
                <w:b/>
                <w:bCs/>
                <w:color w:val="0000FF"/>
                <w:sz w:val="20"/>
                <w:szCs w:val="20"/>
              </w:rPr>
            </w:pPr>
            <w:hyperlink r:id="rId9" w:history="1">
              <w:r w:rsidR="00B84351" w:rsidRPr="00750662">
                <w:rPr>
                  <w:rStyle w:val="Hyperlink"/>
                  <w:rFonts w:ascii="Arial" w:hAnsi="Arial" w:cs="Arial"/>
                  <w:b/>
                  <w:bCs/>
                  <w:sz w:val="20"/>
                  <w:szCs w:val="20"/>
                </w:rPr>
                <w:t>International Research Journal of Oncology</w:t>
              </w:r>
            </w:hyperlink>
          </w:p>
        </w:tc>
      </w:tr>
      <w:tr w:rsidR="0000007A" w:rsidRPr="00F245A7" w14:paraId="576106B3" w14:textId="77777777" w:rsidTr="002643B3">
        <w:trPr>
          <w:trHeight w:val="290"/>
        </w:trPr>
        <w:tc>
          <w:tcPr>
            <w:tcW w:w="1234" w:type="pct"/>
          </w:tcPr>
          <w:p w14:paraId="2A5970E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44CF508" w14:textId="77777777" w:rsidR="0000007A" w:rsidRPr="00F245A7" w:rsidRDefault="008F5B40" w:rsidP="00F3669D">
            <w:pPr>
              <w:pStyle w:val="NormalWeb"/>
              <w:spacing w:before="0" w:beforeAutospacing="0" w:after="0" w:afterAutospacing="0"/>
              <w:rPr>
                <w:rFonts w:ascii="Arial" w:hAnsi="Arial" w:cs="Arial"/>
                <w:b/>
                <w:bCs/>
                <w:sz w:val="20"/>
                <w:szCs w:val="28"/>
                <w:lang w:val="en-GB"/>
              </w:rPr>
            </w:pPr>
            <w:r w:rsidRPr="008F5B40">
              <w:rPr>
                <w:rFonts w:ascii="Arial" w:hAnsi="Arial" w:cs="Arial"/>
                <w:b/>
                <w:bCs/>
                <w:sz w:val="20"/>
                <w:szCs w:val="28"/>
                <w:lang w:val="en-GB"/>
              </w:rPr>
              <w:t>Ms_IRJO_153178</w:t>
            </w:r>
          </w:p>
        </w:tc>
      </w:tr>
      <w:tr w:rsidR="0000007A" w:rsidRPr="00F245A7" w14:paraId="70374545" w14:textId="77777777" w:rsidTr="002643B3">
        <w:trPr>
          <w:trHeight w:val="650"/>
        </w:trPr>
        <w:tc>
          <w:tcPr>
            <w:tcW w:w="1234" w:type="pct"/>
          </w:tcPr>
          <w:p w14:paraId="404AF63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6D4791F" w14:textId="77777777" w:rsidR="0000007A" w:rsidRPr="00F245A7" w:rsidRDefault="008F5B40" w:rsidP="000450FC">
            <w:pPr>
              <w:pStyle w:val="NormalWeb"/>
              <w:spacing w:before="0" w:beforeAutospacing="0" w:after="0" w:afterAutospacing="0"/>
              <w:rPr>
                <w:rFonts w:ascii="Arial" w:hAnsi="Arial" w:cs="Arial"/>
                <w:b/>
                <w:sz w:val="20"/>
                <w:szCs w:val="28"/>
                <w:lang w:val="en-GB"/>
              </w:rPr>
            </w:pPr>
            <w:r w:rsidRPr="008F5B40">
              <w:rPr>
                <w:rFonts w:ascii="Arial" w:hAnsi="Arial" w:cs="Arial"/>
                <w:b/>
                <w:sz w:val="20"/>
                <w:szCs w:val="28"/>
                <w:lang w:val="en-GB"/>
              </w:rPr>
              <w:t>TARGETED AND IMMUNOTHERAPEUTIC APPROACHES IN CANCER: EVOLVING EVIDENCE AND CLINICAL IMPLICATIONS</w:t>
            </w:r>
          </w:p>
        </w:tc>
      </w:tr>
      <w:tr w:rsidR="00CF0BBB" w:rsidRPr="00F245A7" w14:paraId="3617E140" w14:textId="77777777" w:rsidTr="002643B3">
        <w:trPr>
          <w:trHeight w:val="332"/>
        </w:trPr>
        <w:tc>
          <w:tcPr>
            <w:tcW w:w="1234" w:type="pct"/>
          </w:tcPr>
          <w:p w14:paraId="13694BF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99361B3" w14:textId="77777777" w:rsidR="00CF0BBB" w:rsidRPr="00F245A7" w:rsidRDefault="008F5B40" w:rsidP="000450FC">
            <w:pPr>
              <w:pStyle w:val="NormalWeb"/>
              <w:spacing w:before="0" w:beforeAutospacing="0" w:after="0" w:afterAutospacing="0"/>
              <w:rPr>
                <w:rFonts w:ascii="Arial" w:hAnsi="Arial" w:cs="Arial"/>
                <w:b/>
                <w:sz w:val="20"/>
                <w:szCs w:val="28"/>
                <w:lang w:val="en-GB"/>
              </w:rPr>
            </w:pPr>
            <w:r w:rsidRPr="008F5B40">
              <w:rPr>
                <w:rFonts w:ascii="Arial" w:hAnsi="Arial" w:cs="Arial"/>
                <w:b/>
                <w:sz w:val="20"/>
                <w:szCs w:val="28"/>
                <w:lang w:val="en-GB"/>
              </w:rPr>
              <w:t>Review Article</w:t>
            </w:r>
          </w:p>
        </w:tc>
      </w:tr>
    </w:tbl>
    <w:p w14:paraId="4D292A31" w14:textId="77777777" w:rsidR="00037D52" w:rsidRPr="00F245A7" w:rsidRDefault="00037D52" w:rsidP="0000007A">
      <w:pPr>
        <w:pStyle w:val="BodyText"/>
        <w:rPr>
          <w:rFonts w:ascii="Arial" w:hAnsi="Arial" w:cs="Arial"/>
          <w:b/>
          <w:bCs/>
          <w:sz w:val="20"/>
          <w:szCs w:val="20"/>
          <w:u w:val="single"/>
          <w:lang w:val="en-GB"/>
        </w:rPr>
      </w:pPr>
    </w:p>
    <w:p w14:paraId="3D48E883" w14:textId="571EECFA" w:rsidR="004146EB" w:rsidRPr="00900E9B" w:rsidRDefault="004146EB" w:rsidP="004146EB">
      <w:pPr>
        <w:rPr>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4146EB" w:rsidRPr="00900E9B" w14:paraId="560BD034" w14:textId="77777777">
        <w:tc>
          <w:tcPr>
            <w:tcW w:w="5000" w:type="pct"/>
            <w:gridSpan w:val="3"/>
            <w:tcBorders>
              <w:top w:val="nil"/>
              <w:left w:val="nil"/>
              <w:right w:val="nil"/>
            </w:tcBorders>
            <w:noWrap/>
          </w:tcPr>
          <w:p w14:paraId="310CB87E" w14:textId="77777777" w:rsidR="004146EB" w:rsidRPr="00900E9B" w:rsidRDefault="004146EB">
            <w:pPr>
              <w:pStyle w:val="Heading2"/>
              <w:jc w:val="left"/>
              <w:rPr>
                <w:rFonts w:ascii="Times New Roman" w:hAnsi="Times New Roman"/>
                <w:lang w:val="en-GB"/>
              </w:rPr>
            </w:pPr>
            <w:proofErr w:type="gramStart"/>
            <w:r w:rsidRPr="00900E9B">
              <w:rPr>
                <w:rFonts w:ascii="Times New Roman" w:hAnsi="Times New Roman"/>
                <w:highlight w:val="yellow"/>
                <w:lang w:val="en-GB"/>
              </w:rPr>
              <w:t>PART  1</w:t>
            </w:r>
            <w:proofErr w:type="gramEnd"/>
            <w:r w:rsidRPr="00900E9B">
              <w:rPr>
                <w:rFonts w:ascii="Times New Roman" w:hAnsi="Times New Roman"/>
                <w:highlight w:val="yellow"/>
                <w:lang w:val="en-GB"/>
              </w:rPr>
              <w:t>:</w:t>
            </w:r>
            <w:r w:rsidRPr="00900E9B">
              <w:rPr>
                <w:rFonts w:ascii="Times New Roman" w:hAnsi="Times New Roman"/>
                <w:lang w:val="en-GB"/>
              </w:rPr>
              <w:t xml:space="preserve"> Comments</w:t>
            </w:r>
          </w:p>
          <w:p w14:paraId="500E7784" w14:textId="77777777" w:rsidR="004146EB" w:rsidRPr="00900E9B" w:rsidRDefault="004146EB">
            <w:pPr>
              <w:rPr>
                <w:sz w:val="20"/>
                <w:szCs w:val="20"/>
                <w:lang w:val="en-GB"/>
              </w:rPr>
            </w:pPr>
          </w:p>
        </w:tc>
      </w:tr>
      <w:tr w:rsidR="004146EB" w:rsidRPr="00900E9B" w14:paraId="384273FA" w14:textId="77777777">
        <w:tc>
          <w:tcPr>
            <w:tcW w:w="1265" w:type="pct"/>
            <w:noWrap/>
          </w:tcPr>
          <w:p w14:paraId="1E3F3F26" w14:textId="77777777" w:rsidR="004146EB" w:rsidRPr="00900E9B" w:rsidRDefault="004146EB">
            <w:pPr>
              <w:pStyle w:val="Heading2"/>
              <w:jc w:val="left"/>
              <w:rPr>
                <w:rFonts w:ascii="Times New Roman" w:hAnsi="Times New Roman"/>
                <w:lang w:val="en-GB"/>
              </w:rPr>
            </w:pPr>
          </w:p>
        </w:tc>
        <w:tc>
          <w:tcPr>
            <w:tcW w:w="2212" w:type="pct"/>
          </w:tcPr>
          <w:p w14:paraId="7B6649A0" w14:textId="77777777" w:rsidR="004146EB" w:rsidRDefault="004146EB">
            <w:pPr>
              <w:pStyle w:val="Heading2"/>
              <w:jc w:val="left"/>
              <w:rPr>
                <w:rFonts w:ascii="Times New Roman" w:hAnsi="Times New Roman"/>
                <w:lang w:val="en-GB"/>
              </w:rPr>
            </w:pPr>
            <w:r w:rsidRPr="00900E9B">
              <w:rPr>
                <w:rFonts w:ascii="Times New Roman" w:hAnsi="Times New Roman"/>
                <w:lang w:val="en-GB"/>
              </w:rPr>
              <w:t>Reviewer’s comment</w:t>
            </w:r>
          </w:p>
          <w:p w14:paraId="532BE770" w14:textId="77777777" w:rsidR="00E22274" w:rsidRPr="00E22274" w:rsidRDefault="00E22274" w:rsidP="00ED31E3">
            <w:pPr>
              <w:rPr>
                <w:lang w:val="en-GB"/>
              </w:rPr>
            </w:pPr>
          </w:p>
        </w:tc>
        <w:tc>
          <w:tcPr>
            <w:tcW w:w="1523" w:type="pct"/>
          </w:tcPr>
          <w:p w14:paraId="565A88A8" w14:textId="77777777" w:rsidR="009B5343" w:rsidRDefault="009B5343" w:rsidP="009B534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396E1E" w14:textId="77777777" w:rsidR="004146EB" w:rsidRPr="00900E9B" w:rsidRDefault="004146EB">
            <w:pPr>
              <w:pStyle w:val="Heading2"/>
              <w:jc w:val="left"/>
              <w:rPr>
                <w:rFonts w:ascii="Times New Roman" w:hAnsi="Times New Roman"/>
                <w:b w:val="0"/>
                <w:lang w:val="en-GB"/>
              </w:rPr>
            </w:pPr>
          </w:p>
        </w:tc>
      </w:tr>
      <w:tr w:rsidR="004146EB" w:rsidRPr="00900E9B" w14:paraId="34926A5A" w14:textId="77777777">
        <w:trPr>
          <w:trHeight w:val="1264"/>
        </w:trPr>
        <w:tc>
          <w:tcPr>
            <w:tcW w:w="1265" w:type="pct"/>
            <w:noWrap/>
          </w:tcPr>
          <w:p w14:paraId="68681A0E" w14:textId="77777777" w:rsidR="004146EB" w:rsidRPr="00900E9B" w:rsidRDefault="004146E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CBC7BED" w14:textId="77777777" w:rsidR="004146EB" w:rsidRPr="00900E9B" w:rsidRDefault="004146EB">
            <w:pPr>
              <w:ind w:left="360"/>
              <w:rPr>
                <w:rFonts w:eastAsia="MS Mincho"/>
                <w:b/>
                <w:bCs/>
                <w:sz w:val="20"/>
                <w:szCs w:val="20"/>
                <w:lang w:val="en-GB"/>
              </w:rPr>
            </w:pPr>
          </w:p>
        </w:tc>
        <w:tc>
          <w:tcPr>
            <w:tcW w:w="2212" w:type="pct"/>
          </w:tcPr>
          <w:p w14:paraId="65EB2211" w14:textId="77777777" w:rsidR="004146EB" w:rsidRPr="00900E9B" w:rsidRDefault="004146EB">
            <w:pPr>
              <w:pStyle w:val="ListParagraph"/>
              <w:ind w:left="0"/>
              <w:rPr>
                <w:b/>
                <w:bCs/>
                <w:sz w:val="20"/>
                <w:szCs w:val="20"/>
                <w:lang w:val="en-GB"/>
              </w:rPr>
            </w:pPr>
          </w:p>
        </w:tc>
        <w:tc>
          <w:tcPr>
            <w:tcW w:w="1523" w:type="pct"/>
          </w:tcPr>
          <w:p w14:paraId="0886C078" w14:textId="4730C336" w:rsidR="004146EB" w:rsidRPr="00900E9B" w:rsidRDefault="00601FBD">
            <w:pPr>
              <w:pStyle w:val="Heading2"/>
              <w:jc w:val="left"/>
              <w:rPr>
                <w:rFonts w:ascii="Times New Roman" w:hAnsi="Times New Roman"/>
                <w:b w:val="0"/>
                <w:lang w:val="en-GB"/>
              </w:rPr>
            </w:pPr>
            <w:r w:rsidRPr="00601FBD">
              <w:rPr>
                <w:rFonts w:ascii="Times New Roman" w:hAnsi="Times New Roman"/>
                <w:b w:val="0"/>
                <w:lang w:val="en-GB"/>
              </w:rPr>
              <w:t>This narrative review comprehensively examines the evolving landscape of targeted therapy and immunotherapy in cancer treatment. It highlights key molecular mechanisms, approved therapeutic agents, resistance pathways, and emerging combination strategies. The review emphasizes the role of biomarker-driven patient selection and discusses current challenges limiting long-term clinical efficacy. By integrating recent clinical evidence and translational insights, this manuscript provides an updated perspective on advancing precision oncology.</w:t>
            </w:r>
          </w:p>
        </w:tc>
      </w:tr>
      <w:tr w:rsidR="004146EB" w:rsidRPr="00900E9B" w14:paraId="0A9D375A" w14:textId="77777777">
        <w:trPr>
          <w:trHeight w:val="1262"/>
        </w:trPr>
        <w:tc>
          <w:tcPr>
            <w:tcW w:w="1265" w:type="pct"/>
            <w:noWrap/>
          </w:tcPr>
          <w:p w14:paraId="7006BF5B" w14:textId="77777777" w:rsidR="004146EB" w:rsidRPr="00900E9B" w:rsidRDefault="004146EB">
            <w:pPr>
              <w:ind w:left="360"/>
              <w:rPr>
                <w:b/>
                <w:bCs/>
                <w:sz w:val="20"/>
                <w:szCs w:val="20"/>
                <w:lang w:val="en-GB"/>
              </w:rPr>
            </w:pPr>
            <w:r w:rsidRPr="00900E9B">
              <w:rPr>
                <w:b/>
                <w:bCs/>
                <w:sz w:val="20"/>
                <w:szCs w:val="20"/>
                <w:lang w:val="en-GB"/>
              </w:rPr>
              <w:t>Is the title of the article suitable?</w:t>
            </w:r>
          </w:p>
          <w:p w14:paraId="4DE7FCE5" w14:textId="77777777" w:rsidR="004146EB" w:rsidRPr="00900E9B" w:rsidRDefault="004146EB">
            <w:pPr>
              <w:ind w:left="360"/>
              <w:rPr>
                <w:b/>
                <w:bCs/>
                <w:sz w:val="20"/>
                <w:szCs w:val="20"/>
                <w:lang w:val="en-GB"/>
              </w:rPr>
            </w:pPr>
            <w:r w:rsidRPr="00900E9B">
              <w:rPr>
                <w:b/>
                <w:bCs/>
                <w:sz w:val="20"/>
                <w:szCs w:val="20"/>
                <w:lang w:val="en-GB"/>
              </w:rPr>
              <w:t>(If not please suggest an alternative title)</w:t>
            </w:r>
          </w:p>
          <w:p w14:paraId="57DDBA2D" w14:textId="77777777" w:rsidR="004146EB" w:rsidRPr="00900E9B" w:rsidRDefault="004146EB">
            <w:pPr>
              <w:pStyle w:val="Heading2"/>
              <w:jc w:val="left"/>
              <w:rPr>
                <w:rFonts w:ascii="Times New Roman" w:hAnsi="Times New Roman"/>
                <w:u w:val="single"/>
                <w:lang w:val="en-GB"/>
              </w:rPr>
            </w:pPr>
          </w:p>
        </w:tc>
        <w:tc>
          <w:tcPr>
            <w:tcW w:w="2212" w:type="pct"/>
          </w:tcPr>
          <w:p w14:paraId="703C3A25" w14:textId="77777777" w:rsidR="004146EB" w:rsidRPr="00900E9B" w:rsidRDefault="004146EB">
            <w:pPr>
              <w:ind w:left="360"/>
              <w:rPr>
                <w:b/>
                <w:bCs/>
                <w:sz w:val="20"/>
                <w:szCs w:val="20"/>
                <w:lang w:val="en-GB"/>
              </w:rPr>
            </w:pPr>
          </w:p>
        </w:tc>
        <w:tc>
          <w:tcPr>
            <w:tcW w:w="1523" w:type="pct"/>
          </w:tcPr>
          <w:p w14:paraId="518F8990" w14:textId="6BAF5DDE" w:rsidR="004146EB" w:rsidRPr="00900E9B" w:rsidRDefault="00601FBD">
            <w:pPr>
              <w:pStyle w:val="Heading2"/>
              <w:jc w:val="left"/>
              <w:rPr>
                <w:rFonts w:ascii="Times New Roman" w:hAnsi="Times New Roman"/>
                <w:b w:val="0"/>
                <w:lang w:val="en-GB"/>
              </w:rPr>
            </w:pPr>
            <w:r w:rsidRPr="009F31BC">
              <w:rPr>
                <w:rFonts w:ascii="Times New Roman" w:hAnsi="Times New Roman"/>
                <w:b w:val="0"/>
                <w:lang w:val="en-GB"/>
              </w:rPr>
              <w:t>Yes, the title is suitable and accurately reflects the content and scope of the review article.</w:t>
            </w:r>
          </w:p>
        </w:tc>
      </w:tr>
      <w:tr w:rsidR="004146EB" w:rsidRPr="00900E9B" w14:paraId="245596DF" w14:textId="77777777">
        <w:trPr>
          <w:trHeight w:val="1262"/>
        </w:trPr>
        <w:tc>
          <w:tcPr>
            <w:tcW w:w="1265" w:type="pct"/>
            <w:noWrap/>
          </w:tcPr>
          <w:p w14:paraId="4C612999" w14:textId="77777777" w:rsidR="004146EB" w:rsidRPr="00900E9B" w:rsidRDefault="004146E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685AB5F" w14:textId="77777777" w:rsidR="004146EB" w:rsidRPr="00900E9B" w:rsidRDefault="004146EB">
            <w:pPr>
              <w:pStyle w:val="Heading2"/>
              <w:jc w:val="left"/>
              <w:rPr>
                <w:rFonts w:ascii="Times New Roman" w:hAnsi="Times New Roman"/>
                <w:u w:val="single"/>
                <w:lang w:val="en-GB"/>
              </w:rPr>
            </w:pPr>
          </w:p>
        </w:tc>
        <w:tc>
          <w:tcPr>
            <w:tcW w:w="2212" w:type="pct"/>
          </w:tcPr>
          <w:p w14:paraId="110C3EB8" w14:textId="77777777" w:rsidR="004146EB" w:rsidRPr="00900E9B" w:rsidRDefault="004146EB">
            <w:pPr>
              <w:ind w:left="360"/>
              <w:rPr>
                <w:b/>
                <w:bCs/>
                <w:sz w:val="20"/>
                <w:szCs w:val="20"/>
                <w:lang w:val="en-GB"/>
              </w:rPr>
            </w:pPr>
          </w:p>
        </w:tc>
        <w:tc>
          <w:tcPr>
            <w:tcW w:w="1523" w:type="pct"/>
          </w:tcPr>
          <w:p w14:paraId="1DCEDF34" w14:textId="5F0D35F6" w:rsidR="004146EB" w:rsidRPr="00900E9B" w:rsidRDefault="00601FBD">
            <w:pPr>
              <w:pStyle w:val="Heading2"/>
              <w:jc w:val="left"/>
              <w:rPr>
                <w:rFonts w:ascii="Times New Roman" w:hAnsi="Times New Roman"/>
                <w:b w:val="0"/>
                <w:lang w:val="en-GB"/>
              </w:rPr>
            </w:pPr>
            <w:r w:rsidRPr="009F31BC">
              <w:rPr>
                <w:rFonts w:ascii="Times New Roman" w:hAnsi="Times New Roman"/>
                <w:b w:val="0"/>
                <w:lang w:val="en-GB"/>
              </w:rPr>
              <w:t>Yes, the abstract is comprehensive and clearly summarizes the objectives, key themes, and clinical relevance of the review.</w:t>
            </w:r>
          </w:p>
        </w:tc>
      </w:tr>
      <w:tr w:rsidR="004146EB" w:rsidRPr="00900E9B" w14:paraId="4A414858" w14:textId="77777777">
        <w:trPr>
          <w:trHeight w:val="704"/>
        </w:trPr>
        <w:tc>
          <w:tcPr>
            <w:tcW w:w="1265" w:type="pct"/>
            <w:noWrap/>
          </w:tcPr>
          <w:p w14:paraId="0289BFB5" w14:textId="77777777" w:rsidR="004146EB" w:rsidRPr="00900E9B" w:rsidRDefault="004146E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98C3C4C" w14:textId="77777777" w:rsidR="004146EB" w:rsidRPr="00C115E9" w:rsidRDefault="004146EB">
            <w:pPr>
              <w:pStyle w:val="ListParagraph"/>
              <w:ind w:left="0"/>
              <w:rPr>
                <w:bCs/>
                <w:sz w:val="20"/>
                <w:szCs w:val="20"/>
                <w:lang w:val="en-GB"/>
              </w:rPr>
            </w:pPr>
          </w:p>
        </w:tc>
        <w:tc>
          <w:tcPr>
            <w:tcW w:w="1523" w:type="pct"/>
          </w:tcPr>
          <w:p w14:paraId="13F21CA3" w14:textId="550091FE" w:rsidR="004146EB" w:rsidRPr="00900E9B" w:rsidRDefault="00601FBD">
            <w:pPr>
              <w:pStyle w:val="Heading2"/>
              <w:jc w:val="left"/>
              <w:rPr>
                <w:rFonts w:ascii="Times New Roman" w:hAnsi="Times New Roman"/>
                <w:b w:val="0"/>
                <w:lang w:val="en-GB"/>
              </w:rPr>
            </w:pPr>
            <w:r w:rsidRPr="009F31BC">
              <w:rPr>
                <w:rFonts w:ascii="Times New Roman" w:hAnsi="Times New Roman"/>
                <w:b w:val="0"/>
                <w:lang w:val="en-GB"/>
              </w:rPr>
              <w:t>Yes, the manuscript is scientifically sound and based on current evidence from peer-reviewed literature</w:t>
            </w:r>
          </w:p>
        </w:tc>
      </w:tr>
      <w:tr w:rsidR="004146EB" w:rsidRPr="00900E9B" w14:paraId="0BAE56CE" w14:textId="77777777">
        <w:trPr>
          <w:trHeight w:val="703"/>
        </w:trPr>
        <w:tc>
          <w:tcPr>
            <w:tcW w:w="1265" w:type="pct"/>
            <w:noWrap/>
          </w:tcPr>
          <w:p w14:paraId="45813B79" w14:textId="77777777" w:rsidR="004146EB" w:rsidRPr="00E10705" w:rsidRDefault="004146E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9D37331" w14:textId="77777777" w:rsidR="004146EB" w:rsidRPr="006F5EBE" w:rsidRDefault="004146EB">
            <w:pPr>
              <w:pStyle w:val="ListParagraph"/>
              <w:ind w:left="0"/>
              <w:rPr>
                <w:bCs/>
                <w:sz w:val="20"/>
                <w:szCs w:val="20"/>
                <w:lang w:val="en-GB"/>
              </w:rPr>
            </w:pPr>
          </w:p>
        </w:tc>
        <w:tc>
          <w:tcPr>
            <w:tcW w:w="1523" w:type="pct"/>
          </w:tcPr>
          <w:p w14:paraId="0FF6D74D" w14:textId="14D1B5FD" w:rsidR="004146EB" w:rsidRPr="00900E9B" w:rsidRDefault="00601FBD">
            <w:pPr>
              <w:pStyle w:val="Heading2"/>
              <w:jc w:val="left"/>
              <w:rPr>
                <w:rFonts w:ascii="Times New Roman" w:hAnsi="Times New Roman"/>
                <w:b w:val="0"/>
                <w:lang w:val="en-GB"/>
              </w:rPr>
            </w:pPr>
            <w:r w:rsidRPr="00EA4ECD">
              <w:rPr>
                <w:rFonts w:ascii="Times New Roman" w:hAnsi="Times New Roman"/>
                <w:b w:val="0"/>
                <w:lang w:val="en-GB"/>
              </w:rPr>
              <w:t xml:space="preserve"> The reference list has been updated with additional recent citations (2022–2025), including studies on emerging therapeutic modalities and updated toxicity guidance.</w:t>
            </w:r>
            <w:r>
              <w:rPr>
                <w:rFonts w:ascii="Times New Roman" w:hAnsi="Times New Roman"/>
                <w:b w:val="0"/>
                <w:lang w:val="en-GB"/>
              </w:rPr>
              <w:t>es,</w:t>
            </w:r>
          </w:p>
        </w:tc>
      </w:tr>
      <w:tr w:rsidR="004146EB" w:rsidRPr="00900E9B" w14:paraId="4F188B87" w14:textId="77777777">
        <w:trPr>
          <w:trHeight w:val="386"/>
        </w:trPr>
        <w:tc>
          <w:tcPr>
            <w:tcW w:w="1265" w:type="pct"/>
            <w:noWrap/>
          </w:tcPr>
          <w:p w14:paraId="3A44C84C" w14:textId="77777777" w:rsidR="004146EB" w:rsidRPr="00900E9B" w:rsidRDefault="004146EB">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BC4CC92" w14:textId="77777777" w:rsidR="004146EB" w:rsidRPr="00900E9B" w:rsidRDefault="004146EB">
            <w:pPr>
              <w:rPr>
                <w:sz w:val="20"/>
                <w:szCs w:val="20"/>
                <w:lang w:val="en-GB"/>
              </w:rPr>
            </w:pPr>
          </w:p>
        </w:tc>
        <w:tc>
          <w:tcPr>
            <w:tcW w:w="2212" w:type="pct"/>
          </w:tcPr>
          <w:p w14:paraId="47E8E963" w14:textId="77777777" w:rsidR="004146EB" w:rsidRPr="00900E9B" w:rsidRDefault="004146EB">
            <w:pPr>
              <w:rPr>
                <w:sz w:val="20"/>
                <w:szCs w:val="20"/>
                <w:lang w:val="en-GB"/>
              </w:rPr>
            </w:pPr>
          </w:p>
        </w:tc>
        <w:tc>
          <w:tcPr>
            <w:tcW w:w="1523" w:type="pct"/>
          </w:tcPr>
          <w:p w14:paraId="4D4E4777" w14:textId="77777777" w:rsidR="004146EB" w:rsidRPr="00900E9B" w:rsidRDefault="004146EB">
            <w:pPr>
              <w:rPr>
                <w:sz w:val="20"/>
                <w:szCs w:val="20"/>
                <w:lang w:val="en-GB"/>
              </w:rPr>
            </w:pPr>
          </w:p>
        </w:tc>
      </w:tr>
      <w:tr w:rsidR="004146EB" w:rsidRPr="00900E9B" w14:paraId="7FF914DE" w14:textId="77777777">
        <w:trPr>
          <w:trHeight w:val="1178"/>
        </w:trPr>
        <w:tc>
          <w:tcPr>
            <w:tcW w:w="1265" w:type="pct"/>
            <w:noWrap/>
          </w:tcPr>
          <w:p w14:paraId="7BAD9813" w14:textId="77777777" w:rsidR="004146EB" w:rsidRPr="00900E9B" w:rsidRDefault="004146E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DB00F88" w14:textId="77777777" w:rsidR="004146EB" w:rsidRPr="00900E9B" w:rsidRDefault="004146EB">
            <w:pPr>
              <w:pStyle w:val="Heading2"/>
              <w:jc w:val="left"/>
              <w:rPr>
                <w:rFonts w:ascii="Times New Roman" w:hAnsi="Times New Roman"/>
                <w:b w:val="0"/>
                <w:lang w:val="en-GB"/>
              </w:rPr>
            </w:pPr>
          </w:p>
        </w:tc>
        <w:tc>
          <w:tcPr>
            <w:tcW w:w="2212" w:type="pct"/>
          </w:tcPr>
          <w:p w14:paraId="012D6407" w14:textId="77777777" w:rsidR="00411C71" w:rsidRPr="00411C71" w:rsidRDefault="00411C71" w:rsidP="00411C71">
            <w:pPr>
              <w:pStyle w:val="NormalWeb"/>
              <w:rPr>
                <w:rFonts w:ascii="Times New Roman" w:hAnsi="Times New Roman" w:cs="Times New Roman"/>
                <w:b/>
                <w:sz w:val="20"/>
                <w:szCs w:val="20"/>
                <w:lang w:val="en-GB"/>
              </w:rPr>
            </w:pPr>
          </w:p>
          <w:p w14:paraId="45632434" w14:textId="77777777" w:rsidR="00411C71" w:rsidRPr="00411C71" w:rsidRDefault="00411C71" w:rsidP="00411C71">
            <w:pPr>
              <w:pStyle w:val="NormalWeb"/>
              <w:rPr>
                <w:rFonts w:ascii="Times New Roman" w:hAnsi="Times New Roman" w:cs="Times New Roman"/>
                <w:b/>
                <w:sz w:val="20"/>
                <w:szCs w:val="20"/>
                <w:lang w:val="en-GB"/>
              </w:rPr>
            </w:pPr>
            <w:r w:rsidRPr="00411C71">
              <w:rPr>
                <w:rFonts w:ascii="Times New Roman" w:hAnsi="Times New Roman" w:cs="Times New Roman"/>
                <w:b/>
                <w:sz w:val="20"/>
                <w:szCs w:val="20"/>
                <w:lang w:val="en-GB"/>
              </w:rPr>
              <w:t>Thanks for this opportunity.</w:t>
            </w:r>
          </w:p>
          <w:p w14:paraId="0770B98F" w14:textId="77777777" w:rsidR="00411C71" w:rsidRPr="00411C71" w:rsidRDefault="00411C71" w:rsidP="00411C71">
            <w:pPr>
              <w:pStyle w:val="NormalWeb"/>
              <w:rPr>
                <w:rFonts w:ascii="Times New Roman" w:hAnsi="Times New Roman" w:cs="Times New Roman"/>
                <w:b/>
                <w:sz w:val="20"/>
                <w:szCs w:val="20"/>
                <w:lang w:val="en-GB"/>
              </w:rPr>
            </w:pPr>
            <w:r w:rsidRPr="00411C71">
              <w:rPr>
                <w:rFonts w:ascii="Times New Roman" w:hAnsi="Times New Roman" w:cs="Times New Roman"/>
                <w:b/>
                <w:sz w:val="20"/>
                <w:szCs w:val="20"/>
                <w:lang w:val="en-GB"/>
              </w:rPr>
              <w:t>Congratulations and all the best to the author.</w:t>
            </w:r>
          </w:p>
          <w:p w14:paraId="0A8B59A7" w14:textId="77777777" w:rsidR="00411C71" w:rsidRPr="00411C71" w:rsidRDefault="00411C71" w:rsidP="00411C71">
            <w:pPr>
              <w:pStyle w:val="NormalWeb"/>
              <w:rPr>
                <w:rFonts w:ascii="Times New Roman" w:hAnsi="Times New Roman" w:cs="Times New Roman"/>
                <w:b/>
                <w:sz w:val="20"/>
                <w:szCs w:val="20"/>
                <w:lang w:val="en-GB"/>
              </w:rPr>
            </w:pPr>
          </w:p>
          <w:p w14:paraId="1EFAFFB6" w14:textId="77777777" w:rsidR="00411C71" w:rsidRPr="00411C71" w:rsidRDefault="00411C71" w:rsidP="00411C71">
            <w:pPr>
              <w:pStyle w:val="NormalWeb"/>
              <w:rPr>
                <w:rFonts w:ascii="Times New Roman" w:hAnsi="Times New Roman" w:cs="Times New Roman"/>
                <w:b/>
                <w:sz w:val="20"/>
                <w:szCs w:val="20"/>
                <w:lang w:val="en-GB"/>
              </w:rPr>
            </w:pPr>
            <w:r w:rsidRPr="00411C71">
              <w:rPr>
                <w:rFonts w:ascii="Times New Roman" w:hAnsi="Times New Roman" w:cs="Times New Roman"/>
                <w:b/>
                <w:sz w:val="20"/>
                <w:szCs w:val="20"/>
                <w:lang w:val="en-GB"/>
              </w:rPr>
              <w:t>Review Points:-</w:t>
            </w:r>
          </w:p>
          <w:p w14:paraId="1E30AAC2" w14:textId="77777777" w:rsidR="00411C71" w:rsidRPr="00411C71" w:rsidRDefault="00411C71" w:rsidP="00411C71">
            <w:pPr>
              <w:pStyle w:val="NormalWeb"/>
              <w:rPr>
                <w:rFonts w:ascii="Times New Roman" w:hAnsi="Times New Roman" w:cs="Times New Roman"/>
                <w:b/>
                <w:sz w:val="20"/>
                <w:szCs w:val="20"/>
                <w:lang w:val="en-GB"/>
              </w:rPr>
            </w:pPr>
            <w:r w:rsidRPr="00411C71">
              <w:rPr>
                <w:rFonts w:ascii="Times New Roman" w:hAnsi="Times New Roman" w:cs="Times New Roman"/>
                <w:b/>
                <w:sz w:val="20"/>
                <w:szCs w:val="20"/>
                <w:lang w:val="en-GB"/>
              </w:rPr>
              <w:t>-You should summarize why biomarkers failed in real world practice.</w:t>
            </w:r>
          </w:p>
          <w:p w14:paraId="4C138C73" w14:textId="77777777" w:rsidR="00411C71" w:rsidRPr="00411C71" w:rsidRDefault="00411C71" w:rsidP="00411C71">
            <w:pPr>
              <w:pStyle w:val="NormalWeb"/>
              <w:rPr>
                <w:rFonts w:ascii="Times New Roman" w:hAnsi="Times New Roman" w:cs="Times New Roman"/>
                <w:b/>
                <w:sz w:val="20"/>
                <w:szCs w:val="20"/>
                <w:lang w:val="en-GB"/>
              </w:rPr>
            </w:pPr>
            <w:r w:rsidRPr="00411C71">
              <w:rPr>
                <w:rFonts w:ascii="Times New Roman" w:hAnsi="Times New Roman" w:cs="Times New Roman"/>
                <w:b/>
                <w:sz w:val="20"/>
                <w:szCs w:val="20"/>
                <w:lang w:val="en-GB"/>
              </w:rPr>
              <w:t xml:space="preserve">- Immunotherapy sections are more </w:t>
            </w:r>
            <w:proofErr w:type="gramStart"/>
            <w:r w:rsidRPr="00411C71">
              <w:rPr>
                <w:rFonts w:ascii="Times New Roman" w:hAnsi="Times New Roman" w:cs="Times New Roman"/>
                <w:b/>
                <w:sz w:val="20"/>
                <w:szCs w:val="20"/>
                <w:lang w:val="en-GB"/>
              </w:rPr>
              <w:t>detailed  in</w:t>
            </w:r>
            <w:proofErr w:type="gramEnd"/>
            <w:r w:rsidRPr="00411C71">
              <w:rPr>
                <w:rFonts w:ascii="Times New Roman" w:hAnsi="Times New Roman" w:cs="Times New Roman"/>
                <w:b/>
                <w:sz w:val="20"/>
                <w:szCs w:val="20"/>
                <w:lang w:val="en-GB"/>
              </w:rPr>
              <w:t xml:space="preserve"> comparison to targeted therapy resistance and sequencing, that would be expanded (e.g. epigenetics and lineage plasticity). Although </w:t>
            </w:r>
            <w:proofErr w:type="spellStart"/>
            <w:r w:rsidRPr="00411C71">
              <w:rPr>
                <w:rFonts w:ascii="Times New Roman" w:hAnsi="Times New Roman" w:cs="Times New Roman"/>
                <w:b/>
                <w:sz w:val="20"/>
                <w:szCs w:val="20"/>
                <w:lang w:val="en-GB"/>
              </w:rPr>
              <w:t>its</w:t>
            </w:r>
            <w:proofErr w:type="spellEnd"/>
            <w:r w:rsidRPr="00411C71">
              <w:rPr>
                <w:rFonts w:ascii="Times New Roman" w:hAnsi="Times New Roman" w:cs="Times New Roman"/>
                <w:b/>
                <w:sz w:val="20"/>
                <w:szCs w:val="20"/>
                <w:lang w:val="en-GB"/>
              </w:rPr>
              <w:t xml:space="preserve"> just a subjective opinion this can definitely go ahead.</w:t>
            </w:r>
          </w:p>
          <w:p w14:paraId="24FFE58E" w14:textId="77777777" w:rsidR="00411C71" w:rsidRPr="00411C71" w:rsidRDefault="00411C71" w:rsidP="00411C71">
            <w:pPr>
              <w:pStyle w:val="NormalWeb"/>
              <w:rPr>
                <w:rFonts w:ascii="Times New Roman" w:hAnsi="Times New Roman" w:cs="Times New Roman"/>
                <w:b/>
                <w:sz w:val="20"/>
                <w:szCs w:val="20"/>
                <w:lang w:val="en-GB"/>
              </w:rPr>
            </w:pPr>
            <w:r w:rsidRPr="00411C71">
              <w:rPr>
                <w:rFonts w:ascii="Times New Roman" w:hAnsi="Times New Roman" w:cs="Times New Roman"/>
                <w:b/>
                <w:sz w:val="20"/>
                <w:szCs w:val="20"/>
                <w:lang w:val="en-GB"/>
              </w:rPr>
              <w:t>- Summary table regarding approved combinations+ indications + toxicity</w:t>
            </w:r>
          </w:p>
          <w:p w14:paraId="081640E5" w14:textId="77777777" w:rsidR="00411C71" w:rsidRPr="00411C71" w:rsidRDefault="00411C71" w:rsidP="00411C71">
            <w:pPr>
              <w:pStyle w:val="NormalWeb"/>
              <w:rPr>
                <w:rFonts w:ascii="Times New Roman" w:hAnsi="Times New Roman" w:cs="Times New Roman"/>
                <w:b/>
                <w:sz w:val="20"/>
                <w:szCs w:val="20"/>
                <w:lang w:val="en-GB"/>
              </w:rPr>
            </w:pPr>
            <w:r w:rsidRPr="00411C71">
              <w:rPr>
                <w:rFonts w:ascii="Times New Roman" w:hAnsi="Times New Roman" w:cs="Times New Roman"/>
                <w:b/>
                <w:sz w:val="20"/>
                <w:szCs w:val="20"/>
                <w:lang w:val="en-GB"/>
              </w:rPr>
              <w:t>- Resistance mechanisms and combination rational are repeated in multiple sections – suggestion- merge overlapping paragraphs</w:t>
            </w:r>
          </w:p>
          <w:p w14:paraId="58C44F88" w14:textId="77777777" w:rsidR="00411C71" w:rsidRPr="00411C71" w:rsidRDefault="00411C71" w:rsidP="00411C71">
            <w:pPr>
              <w:pStyle w:val="NormalWeb"/>
              <w:rPr>
                <w:rFonts w:ascii="Times New Roman" w:hAnsi="Times New Roman" w:cs="Times New Roman"/>
                <w:b/>
                <w:sz w:val="20"/>
                <w:szCs w:val="20"/>
                <w:lang w:val="en-GB"/>
              </w:rPr>
            </w:pPr>
            <w:r w:rsidRPr="00411C71">
              <w:rPr>
                <w:rFonts w:ascii="Times New Roman" w:hAnsi="Times New Roman" w:cs="Times New Roman"/>
                <w:b/>
                <w:sz w:val="20"/>
                <w:szCs w:val="20"/>
                <w:lang w:val="en-GB"/>
              </w:rPr>
              <w:t>- in language aspect – can avoid occasional overlapping</w:t>
            </w:r>
          </w:p>
          <w:p w14:paraId="7E2BF30A" w14:textId="77777777" w:rsidR="00411C71" w:rsidRPr="00411C71" w:rsidRDefault="00411C71" w:rsidP="00411C71">
            <w:pPr>
              <w:pStyle w:val="NormalWeb"/>
              <w:rPr>
                <w:rFonts w:ascii="Times New Roman" w:hAnsi="Times New Roman" w:cs="Times New Roman"/>
                <w:b/>
                <w:sz w:val="20"/>
                <w:szCs w:val="20"/>
                <w:lang w:val="en-GB"/>
              </w:rPr>
            </w:pPr>
          </w:p>
          <w:p w14:paraId="7650AD31" w14:textId="7717B047" w:rsidR="004146EB" w:rsidRPr="000D0955" w:rsidRDefault="00411C71" w:rsidP="00411C71">
            <w:pPr>
              <w:pStyle w:val="NormalWeb"/>
              <w:spacing w:before="0" w:beforeAutospacing="0" w:after="0" w:afterAutospacing="0"/>
              <w:rPr>
                <w:rFonts w:ascii="Times New Roman" w:hAnsi="Times New Roman" w:cs="Times New Roman"/>
                <w:b/>
                <w:sz w:val="20"/>
                <w:szCs w:val="20"/>
                <w:lang w:val="en-GB"/>
              </w:rPr>
            </w:pPr>
            <w:r w:rsidRPr="00411C71">
              <w:rPr>
                <w:rFonts w:ascii="Times New Roman" w:hAnsi="Times New Roman" w:cs="Times New Roman"/>
                <w:b/>
                <w:sz w:val="20"/>
                <w:szCs w:val="20"/>
                <w:lang w:val="en-GB"/>
              </w:rPr>
              <w:t>This manuscript scientifically founded and technically strong to me.</w:t>
            </w:r>
          </w:p>
        </w:tc>
        <w:tc>
          <w:tcPr>
            <w:tcW w:w="1523" w:type="pct"/>
          </w:tcPr>
          <w:p w14:paraId="7CE9A1BD" w14:textId="77777777" w:rsidR="004146EB" w:rsidRDefault="00910678">
            <w:pPr>
              <w:rPr>
                <w:sz w:val="20"/>
                <w:szCs w:val="20"/>
                <w:lang w:val="en-GB"/>
              </w:rPr>
            </w:pPr>
            <w:r w:rsidRPr="00910678">
              <w:rPr>
                <w:sz w:val="20"/>
                <w:szCs w:val="20"/>
                <w:lang w:val="en-GB"/>
              </w:rPr>
              <w:t>Thank you for this insightful suggestion. A new subsection titled “Limitations of Biomarkers in Real-World Clinical Practice” has b</w:t>
            </w:r>
            <w:r>
              <w:rPr>
                <w:sz w:val="20"/>
                <w:szCs w:val="20"/>
                <w:lang w:val="en-GB"/>
              </w:rPr>
              <w:t xml:space="preserve">een </w:t>
            </w:r>
            <w:proofErr w:type="gramStart"/>
            <w:r>
              <w:rPr>
                <w:sz w:val="20"/>
                <w:szCs w:val="20"/>
                <w:lang w:val="en-GB"/>
              </w:rPr>
              <w:t xml:space="preserve">added </w:t>
            </w:r>
            <w:r w:rsidRPr="00910678">
              <w:rPr>
                <w:sz w:val="20"/>
                <w:szCs w:val="20"/>
                <w:lang w:val="en-GB"/>
              </w:rPr>
              <w:t xml:space="preserve"> We</w:t>
            </w:r>
            <w:proofErr w:type="gramEnd"/>
            <w:r w:rsidRPr="00910678">
              <w:rPr>
                <w:sz w:val="20"/>
                <w:szCs w:val="20"/>
                <w:lang w:val="en-GB"/>
              </w:rPr>
              <w:t xml:space="preserve"> have summarized key reasons including </w:t>
            </w:r>
            <w:proofErr w:type="spellStart"/>
            <w:r w:rsidRPr="00910678">
              <w:rPr>
                <w:sz w:val="20"/>
                <w:szCs w:val="20"/>
                <w:lang w:val="en-GB"/>
              </w:rPr>
              <w:t>tumor</w:t>
            </w:r>
            <w:proofErr w:type="spellEnd"/>
            <w:r w:rsidRPr="00910678">
              <w:rPr>
                <w:sz w:val="20"/>
                <w:szCs w:val="20"/>
                <w:lang w:val="en-GB"/>
              </w:rPr>
              <w:t xml:space="preserve"> heterogeneity, dynamic biomarker expression, assay variability, cost constraints, and limited predictive accuracy in diverse patient populations.</w:t>
            </w:r>
          </w:p>
          <w:p w14:paraId="29EED3FC" w14:textId="77777777" w:rsidR="00910678" w:rsidRDefault="00910678">
            <w:pPr>
              <w:rPr>
                <w:sz w:val="20"/>
                <w:szCs w:val="20"/>
                <w:lang w:val="en-GB"/>
              </w:rPr>
            </w:pPr>
          </w:p>
          <w:p w14:paraId="399707DE" w14:textId="77777777" w:rsidR="00910678" w:rsidRDefault="00910678">
            <w:pPr>
              <w:rPr>
                <w:sz w:val="20"/>
                <w:szCs w:val="20"/>
                <w:lang w:val="en-GB"/>
              </w:rPr>
            </w:pPr>
            <w:r w:rsidRPr="00910678">
              <w:rPr>
                <w:sz w:val="20"/>
                <w:szCs w:val="20"/>
                <w:lang w:val="en-GB"/>
              </w:rPr>
              <w:t>We appreciate this important observation. The section on targeted therapy resistance has been su</w:t>
            </w:r>
            <w:r>
              <w:rPr>
                <w:sz w:val="20"/>
                <w:szCs w:val="20"/>
                <w:lang w:val="en-GB"/>
              </w:rPr>
              <w:t>bstantially expanded.</w:t>
            </w:r>
            <w:r w:rsidRPr="00910678">
              <w:rPr>
                <w:sz w:val="20"/>
                <w:szCs w:val="20"/>
                <w:lang w:val="en-GB"/>
              </w:rPr>
              <w:t xml:space="preserve"> Additional discussion on epigenetic modifications, lineage plasticity, bypass </w:t>
            </w:r>
            <w:proofErr w:type="spellStart"/>
            <w:r w:rsidRPr="00910678">
              <w:rPr>
                <w:sz w:val="20"/>
                <w:szCs w:val="20"/>
                <w:lang w:val="en-GB"/>
              </w:rPr>
              <w:t>signaling</w:t>
            </w:r>
            <w:proofErr w:type="spellEnd"/>
            <w:r w:rsidRPr="00910678">
              <w:rPr>
                <w:sz w:val="20"/>
                <w:szCs w:val="20"/>
                <w:lang w:val="en-GB"/>
              </w:rPr>
              <w:t xml:space="preserve"> pathways, and </w:t>
            </w:r>
            <w:proofErr w:type="spellStart"/>
            <w:r w:rsidRPr="00910678">
              <w:rPr>
                <w:sz w:val="20"/>
                <w:szCs w:val="20"/>
                <w:lang w:val="en-GB"/>
              </w:rPr>
              <w:t>tumor</w:t>
            </w:r>
            <w:proofErr w:type="spellEnd"/>
            <w:r w:rsidRPr="00910678">
              <w:rPr>
                <w:sz w:val="20"/>
                <w:szCs w:val="20"/>
                <w:lang w:val="en-GB"/>
              </w:rPr>
              <w:t xml:space="preserve"> microenvironment influence has been incorporated to provide balanced coverage comparable to the immunotherapy section.</w:t>
            </w:r>
          </w:p>
          <w:p w14:paraId="7215A79D" w14:textId="77777777" w:rsidR="00910678" w:rsidRDefault="00910678">
            <w:pPr>
              <w:rPr>
                <w:sz w:val="20"/>
                <w:szCs w:val="20"/>
                <w:lang w:val="en-GB"/>
              </w:rPr>
            </w:pPr>
          </w:p>
          <w:p w14:paraId="56810AED" w14:textId="77777777" w:rsidR="00910678" w:rsidRDefault="00910678">
            <w:pPr>
              <w:rPr>
                <w:sz w:val="20"/>
                <w:szCs w:val="20"/>
                <w:lang w:val="en-GB"/>
              </w:rPr>
            </w:pPr>
            <w:r w:rsidRPr="00910678">
              <w:rPr>
                <w:sz w:val="20"/>
                <w:szCs w:val="20"/>
                <w:lang w:val="en-GB"/>
              </w:rPr>
              <w:t>Thank you for identifying this issue. Redundant discussions have been consolidated and overlapping paragraphs merged to improve manuscript</w:t>
            </w:r>
            <w:r>
              <w:rPr>
                <w:sz w:val="20"/>
                <w:szCs w:val="20"/>
                <w:lang w:val="en-GB"/>
              </w:rPr>
              <w:t xml:space="preserve"> flow and avoid </w:t>
            </w:r>
            <w:proofErr w:type="gramStart"/>
            <w:r>
              <w:rPr>
                <w:sz w:val="20"/>
                <w:szCs w:val="20"/>
                <w:lang w:val="en-GB"/>
              </w:rPr>
              <w:t>repetition .</w:t>
            </w:r>
            <w:proofErr w:type="gramEnd"/>
          </w:p>
          <w:p w14:paraId="2F8D0FAC" w14:textId="77777777" w:rsidR="00910678" w:rsidRDefault="00910678">
            <w:pPr>
              <w:rPr>
                <w:sz w:val="20"/>
                <w:szCs w:val="20"/>
                <w:lang w:val="en-GB"/>
              </w:rPr>
            </w:pPr>
          </w:p>
          <w:p w14:paraId="5EBBB034" w14:textId="77777777" w:rsidR="00910678" w:rsidRDefault="00910678">
            <w:pPr>
              <w:rPr>
                <w:sz w:val="20"/>
                <w:szCs w:val="20"/>
                <w:lang w:val="en-GB"/>
              </w:rPr>
            </w:pPr>
            <w:r w:rsidRPr="00910678">
              <w:rPr>
                <w:sz w:val="20"/>
                <w:szCs w:val="20"/>
                <w:lang w:val="en-GB"/>
              </w:rPr>
              <w:t>The manuscript has been thoroughly revised for language clarity and redundancy. Sentences with overlapping meaning were edited to enhance readability and academic precision.</w:t>
            </w:r>
          </w:p>
          <w:p w14:paraId="6163B300" w14:textId="77777777" w:rsidR="00910678" w:rsidRDefault="00910678">
            <w:pPr>
              <w:rPr>
                <w:sz w:val="20"/>
                <w:szCs w:val="20"/>
                <w:lang w:val="en-GB"/>
              </w:rPr>
            </w:pPr>
          </w:p>
          <w:p w14:paraId="10113A5F" w14:textId="5DC9D34A" w:rsidR="00910678" w:rsidRPr="00900E9B" w:rsidRDefault="00910678">
            <w:pPr>
              <w:rPr>
                <w:sz w:val="20"/>
                <w:szCs w:val="20"/>
                <w:lang w:val="en-GB"/>
              </w:rPr>
            </w:pPr>
            <w:r w:rsidRPr="00910678">
              <w:rPr>
                <w:sz w:val="20"/>
                <w:szCs w:val="20"/>
                <w:lang w:val="en-GB"/>
              </w:rPr>
              <w:t>We sincerely thank the reviewer for the positive evaluation of our manuscript and for acknowledging its scientific and technical strength. We greatly appreciate the encouraging feedback.</w:t>
            </w:r>
          </w:p>
        </w:tc>
      </w:tr>
    </w:tbl>
    <w:p w14:paraId="11A277FF" w14:textId="77777777" w:rsidR="004146EB" w:rsidRPr="00900E9B" w:rsidRDefault="004146EB" w:rsidP="004146EB">
      <w:pPr>
        <w:pStyle w:val="BodyText"/>
        <w:rPr>
          <w:rFonts w:ascii="Times New Roman" w:hAnsi="Times New Roman"/>
          <w:b/>
          <w:bCs/>
          <w:sz w:val="20"/>
          <w:szCs w:val="20"/>
          <w:u w:val="single"/>
          <w:lang w:val="en-GB"/>
        </w:rPr>
      </w:pPr>
    </w:p>
    <w:p w14:paraId="20E221F8" w14:textId="77777777" w:rsidR="004146EB" w:rsidRPr="00900E9B" w:rsidRDefault="004146EB" w:rsidP="004146EB">
      <w:pPr>
        <w:pStyle w:val="BodyText"/>
        <w:rPr>
          <w:rFonts w:ascii="Times New Roman" w:hAnsi="Times New Roman"/>
          <w:b/>
          <w:bCs/>
          <w:sz w:val="20"/>
          <w:szCs w:val="20"/>
          <w:u w:val="single"/>
          <w:lang w:val="en-GB"/>
        </w:rPr>
      </w:pPr>
    </w:p>
    <w:p w14:paraId="1E3DE0A4" w14:textId="77777777" w:rsidR="004146EB" w:rsidRPr="00900E9B" w:rsidRDefault="004146EB" w:rsidP="004146EB">
      <w:pPr>
        <w:pStyle w:val="BodyText"/>
        <w:rPr>
          <w:rFonts w:ascii="Times New Roman" w:hAnsi="Times New Roman"/>
          <w:b/>
          <w:bCs/>
          <w:sz w:val="20"/>
          <w:szCs w:val="20"/>
          <w:u w:val="single"/>
          <w:lang w:val="en-GB"/>
        </w:rPr>
      </w:pPr>
    </w:p>
    <w:p w14:paraId="46DFBA3C" w14:textId="77777777" w:rsidR="004146EB" w:rsidRPr="00900E9B" w:rsidRDefault="004146EB" w:rsidP="004146EB">
      <w:pPr>
        <w:pStyle w:val="BodyText"/>
        <w:rPr>
          <w:rFonts w:ascii="Times New Roman" w:hAnsi="Times New Roman"/>
          <w:b/>
          <w:bCs/>
          <w:sz w:val="20"/>
          <w:szCs w:val="20"/>
          <w:u w:val="single"/>
          <w:lang w:val="en-GB"/>
        </w:rPr>
      </w:pPr>
    </w:p>
    <w:p w14:paraId="0669B038" w14:textId="77777777" w:rsidR="004146EB" w:rsidRPr="00900E9B" w:rsidRDefault="004146EB" w:rsidP="004146E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4146EB" w:rsidRPr="00900E9B" w14:paraId="702F728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F9A1B27" w14:textId="77777777" w:rsidR="004146EB" w:rsidRPr="00900E9B" w:rsidRDefault="004146EB">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6107398" w14:textId="77777777" w:rsidR="004146EB" w:rsidRPr="00900E9B" w:rsidRDefault="004146EB">
            <w:pPr>
              <w:pStyle w:val="NormalWeb"/>
              <w:spacing w:before="0" w:beforeAutospacing="0" w:after="0" w:afterAutospacing="0"/>
              <w:rPr>
                <w:rFonts w:ascii="Times New Roman" w:hAnsi="Times New Roman" w:cs="Times New Roman"/>
                <w:b/>
                <w:sz w:val="20"/>
                <w:szCs w:val="20"/>
                <w:u w:val="single"/>
                <w:lang w:val="en-GB"/>
              </w:rPr>
            </w:pPr>
          </w:p>
        </w:tc>
      </w:tr>
      <w:tr w:rsidR="004146EB" w:rsidRPr="00900E9B" w14:paraId="34B60D5E" w14:textId="77777777">
        <w:trPr>
          <w:trHeight w:val="935"/>
        </w:trPr>
        <w:tc>
          <w:tcPr>
            <w:tcW w:w="1615" w:type="pct"/>
            <w:noWrap/>
            <w:tcMar>
              <w:top w:w="0" w:type="dxa"/>
              <w:left w:w="108" w:type="dxa"/>
              <w:bottom w:w="0" w:type="dxa"/>
              <w:right w:w="108" w:type="dxa"/>
            </w:tcMar>
            <w:vAlign w:val="center"/>
          </w:tcPr>
          <w:p w14:paraId="674A4717" w14:textId="77777777" w:rsidR="004146EB" w:rsidRPr="00900E9B" w:rsidRDefault="004146E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27961C4B" w14:textId="77777777" w:rsidR="004146EB" w:rsidRPr="00900E9B" w:rsidRDefault="004146EB">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44C8220B" w14:textId="77777777" w:rsidR="009B5343" w:rsidRDefault="009B5343" w:rsidP="009B534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CECDB2" w14:textId="77777777" w:rsidR="004146EB" w:rsidRPr="00900E9B" w:rsidRDefault="004146EB">
            <w:pPr>
              <w:pStyle w:val="Heading2"/>
              <w:jc w:val="left"/>
              <w:rPr>
                <w:rFonts w:ascii="Times New Roman" w:hAnsi="Times New Roman"/>
                <w:b w:val="0"/>
                <w:lang w:val="en-GB"/>
              </w:rPr>
            </w:pPr>
          </w:p>
        </w:tc>
      </w:tr>
      <w:tr w:rsidR="004146EB" w:rsidRPr="00900E9B" w14:paraId="7798B30A" w14:textId="77777777">
        <w:trPr>
          <w:trHeight w:val="697"/>
        </w:trPr>
        <w:tc>
          <w:tcPr>
            <w:tcW w:w="1615" w:type="pct"/>
            <w:noWrap/>
            <w:tcMar>
              <w:top w:w="0" w:type="dxa"/>
              <w:left w:w="108" w:type="dxa"/>
              <w:bottom w:w="0" w:type="dxa"/>
              <w:right w:w="108" w:type="dxa"/>
            </w:tcMar>
            <w:vAlign w:val="center"/>
          </w:tcPr>
          <w:p w14:paraId="472B919C" w14:textId="77777777" w:rsidR="004146EB" w:rsidRPr="00900E9B" w:rsidRDefault="004146EB">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D7DEBEE" w14:textId="77777777" w:rsidR="004146EB" w:rsidRPr="00900E9B" w:rsidRDefault="004146E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2D0F6A2" w14:textId="77777777" w:rsidR="004146EB" w:rsidRPr="00900E9B" w:rsidRDefault="004146EB">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7592715A" w14:textId="77777777" w:rsidR="004146EB" w:rsidRDefault="004146EB">
            <w:pPr>
              <w:pStyle w:val="NormalWeb"/>
              <w:spacing w:before="0" w:beforeAutospacing="0" w:after="0" w:afterAutospacing="0"/>
              <w:rPr>
                <w:rFonts w:ascii="Times New Roman" w:hAnsi="Times New Roman" w:cs="Times New Roman"/>
                <w:sz w:val="20"/>
                <w:szCs w:val="20"/>
              </w:rPr>
            </w:pPr>
          </w:p>
          <w:p w14:paraId="0E1374FF" w14:textId="77777777" w:rsidR="004146EB" w:rsidRPr="00900E9B" w:rsidRDefault="004146EB">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1B7C1250" w14:textId="77777777" w:rsidR="004146EB" w:rsidRPr="00900E9B" w:rsidRDefault="004146EB">
            <w:pPr>
              <w:rPr>
                <w:rFonts w:eastAsia="Arial Unicode MS"/>
                <w:sz w:val="20"/>
                <w:szCs w:val="20"/>
                <w:lang w:val="en-GB"/>
              </w:rPr>
            </w:pPr>
          </w:p>
          <w:p w14:paraId="09732EE0" w14:textId="77777777" w:rsidR="00910678" w:rsidRPr="00900E9B" w:rsidRDefault="00910678" w:rsidP="00910678">
            <w:pPr>
              <w:rPr>
                <w:rFonts w:eastAsia="Arial Unicode MS"/>
                <w:sz w:val="20"/>
                <w:szCs w:val="20"/>
                <w:lang w:val="en-GB"/>
              </w:rPr>
            </w:pPr>
            <w:r w:rsidRPr="0054231A">
              <w:rPr>
                <w:rFonts w:eastAsia="Arial Unicode MS"/>
                <w:sz w:val="20"/>
                <w:szCs w:val="20"/>
                <w:lang w:val="en-GB"/>
              </w:rPr>
              <w:t>No, there are no ethical issues associated with this review article, as it is based solely on previously published literature.</w:t>
            </w:r>
          </w:p>
          <w:p w14:paraId="22DA07D1" w14:textId="77777777" w:rsidR="00910678" w:rsidRPr="00900E9B" w:rsidRDefault="00910678" w:rsidP="00910678">
            <w:pPr>
              <w:rPr>
                <w:rFonts w:eastAsia="Arial Unicode MS"/>
                <w:sz w:val="20"/>
                <w:szCs w:val="20"/>
                <w:lang w:val="en-GB"/>
              </w:rPr>
            </w:pPr>
          </w:p>
          <w:p w14:paraId="216A987F" w14:textId="77777777" w:rsidR="00910678" w:rsidRPr="00900E9B" w:rsidRDefault="00910678" w:rsidP="00910678">
            <w:pPr>
              <w:rPr>
                <w:rFonts w:eastAsia="Arial Unicode MS"/>
                <w:sz w:val="20"/>
                <w:szCs w:val="20"/>
                <w:lang w:val="en-GB"/>
              </w:rPr>
            </w:pPr>
          </w:p>
          <w:p w14:paraId="11690320" w14:textId="77777777" w:rsidR="00910678" w:rsidRPr="00900E9B" w:rsidRDefault="00910678" w:rsidP="00910678">
            <w:pPr>
              <w:rPr>
                <w:rFonts w:eastAsia="Arial Unicode MS"/>
                <w:sz w:val="20"/>
                <w:szCs w:val="20"/>
                <w:lang w:val="en-GB"/>
              </w:rPr>
            </w:pPr>
          </w:p>
          <w:p w14:paraId="01D738F8" w14:textId="77777777" w:rsidR="004146EB" w:rsidRPr="00900E9B" w:rsidRDefault="004146EB">
            <w:pPr>
              <w:rPr>
                <w:rFonts w:eastAsia="Arial Unicode MS"/>
                <w:sz w:val="20"/>
                <w:szCs w:val="20"/>
                <w:lang w:val="en-GB"/>
              </w:rPr>
            </w:pPr>
          </w:p>
          <w:p w14:paraId="38B13485" w14:textId="77777777" w:rsidR="004146EB" w:rsidRPr="00900E9B" w:rsidRDefault="004146EB">
            <w:pPr>
              <w:rPr>
                <w:rFonts w:eastAsia="Arial Unicode MS"/>
                <w:sz w:val="20"/>
                <w:szCs w:val="20"/>
                <w:lang w:val="en-GB"/>
              </w:rPr>
            </w:pPr>
          </w:p>
          <w:p w14:paraId="0138B587" w14:textId="77777777" w:rsidR="004146EB" w:rsidRPr="00900E9B" w:rsidRDefault="004146EB">
            <w:pPr>
              <w:pStyle w:val="NormalWeb"/>
              <w:spacing w:before="0" w:beforeAutospacing="0" w:after="0" w:afterAutospacing="0"/>
              <w:rPr>
                <w:rFonts w:ascii="Times New Roman" w:hAnsi="Times New Roman" w:cs="Times New Roman"/>
                <w:sz w:val="20"/>
                <w:szCs w:val="20"/>
                <w:lang w:val="en-GB"/>
              </w:rPr>
            </w:pPr>
          </w:p>
        </w:tc>
      </w:tr>
      <w:bookmarkEnd w:id="1"/>
      <w:bookmarkEnd w:id="2"/>
    </w:tbl>
    <w:p w14:paraId="5ECFB486" w14:textId="77777777" w:rsidR="008913D5" w:rsidRDefault="008913D5" w:rsidP="004146EB">
      <w:pPr>
        <w:pStyle w:val="BodyText"/>
        <w:outlineLvl w:val="0"/>
        <w:rPr>
          <w:rFonts w:ascii="Arial" w:hAnsi="Arial" w:cs="Arial"/>
          <w:sz w:val="20"/>
          <w:szCs w:val="20"/>
          <w:lang w:val="en-GB"/>
        </w:rPr>
      </w:pPr>
    </w:p>
    <w:sectPr w:rsidR="008913D5" w:rsidSect="00917C6A">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ED4D5" w14:textId="77777777" w:rsidR="00885BA7" w:rsidRPr="0000007A" w:rsidRDefault="00885BA7" w:rsidP="0099583E">
      <w:r>
        <w:separator/>
      </w:r>
    </w:p>
  </w:endnote>
  <w:endnote w:type="continuationSeparator" w:id="0">
    <w:p w14:paraId="35505935" w14:textId="77777777" w:rsidR="00885BA7" w:rsidRPr="0000007A" w:rsidRDefault="00885BA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5916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72547" w:rsidRPr="00172547">
      <w:rPr>
        <w:sz w:val="16"/>
      </w:rPr>
      <w:t xml:space="preserve">Version: </w:t>
    </w:r>
    <w:r w:rsidR="00C70B4D">
      <w:rPr>
        <w:sz w:val="16"/>
      </w:rPr>
      <w:t>3</w:t>
    </w:r>
    <w:r w:rsidR="00172547" w:rsidRPr="00172547">
      <w:rPr>
        <w:sz w:val="16"/>
      </w:rPr>
      <w:t xml:space="preserve"> (0</w:t>
    </w:r>
    <w:r w:rsidR="00C70B4D">
      <w:rPr>
        <w:sz w:val="16"/>
      </w:rPr>
      <w:t>7</w:t>
    </w:r>
    <w:r w:rsidR="00172547" w:rsidRPr="00172547">
      <w:rPr>
        <w:sz w:val="16"/>
      </w:rPr>
      <w:t>-07-2024)</w:t>
    </w:r>
    <w:r w:rsidR="00B62F41">
      <w:rPr>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C523B" w14:textId="77777777" w:rsidR="00885BA7" w:rsidRPr="0000007A" w:rsidRDefault="00885BA7" w:rsidP="0099583E">
      <w:r>
        <w:separator/>
      </w:r>
    </w:p>
  </w:footnote>
  <w:footnote w:type="continuationSeparator" w:id="0">
    <w:p w14:paraId="3A29BEEF" w14:textId="77777777" w:rsidR="00885BA7" w:rsidRPr="0000007A" w:rsidRDefault="00885BA7"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EF86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AFD582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70B4D">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3C10"/>
    <w:rsid w:val="0002598E"/>
    <w:rsid w:val="00037D52"/>
    <w:rsid w:val="000450FC"/>
    <w:rsid w:val="00056CB0"/>
    <w:rsid w:val="000577C2"/>
    <w:rsid w:val="0006257C"/>
    <w:rsid w:val="000633CC"/>
    <w:rsid w:val="00084D7C"/>
    <w:rsid w:val="00091112"/>
    <w:rsid w:val="000936AC"/>
    <w:rsid w:val="00095A59"/>
    <w:rsid w:val="000A2134"/>
    <w:rsid w:val="000A6F41"/>
    <w:rsid w:val="000B4EE5"/>
    <w:rsid w:val="000B74A1"/>
    <w:rsid w:val="000B757E"/>
    <w:rsid w:val="000C0837"/>
    <w:rsid w:val="000C3B7E"/>
    <w:rsid w:val="00100577"/>
    <w:rsid w:val="00101322"/>
    <w:rsid w:val="00103334"/>
    <w:rsid w:val="00124BE2"/>
    <w:rsid w:val="00136984"/>
    <w:rsid w:val="00144521"/>
    <w:rsid w:val="00150304"/>
    <w:rsid w:val="0015296D"/>
    <w:rsid w:val="00163622"/>
    <w:rsid w:val="001645A2"/>
    <w:rsid w:val="00164F4E"/>
    <w:rsid w:val="00165685"/>
    <w:rsid w:val="00172547"/>
    <w:rsid w:val="0017480A"/>
    <w:rsid w:val="001766DF"/>
    <w:rsid w:val="00184644"/>
    <w:rsid w:val="0018753A"/>
    <w:rsid w:val="0019527A"/>
    <w:rsid w:val="00197E68"/>
    <w:rsid w:val="001A1605"/>
    <w:rsid w:val="001B0C63"/>
    <w:rsid w:val="001B4143"/>
    <w:rsid w:val="001D3A1D"/>
    <w:rsid w:val="001E4B3D"/>
    <w:rsid w:val="001F24FF"/>
    <w:rsid w:val="001F2913"/>
    <w:rsid w:val="001F707F"/>
    <w:rsid w:val="002011F3"/>
    <w:rsid w:val="00201B85"/>
    <w:rsid w:val="00202E80"/>
    <w:rsid w:val="00205BC6"/>
    <w:rsid w:val="002105F7"/>
    <w:rsid w:val="00215FBF"/>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5F09"/>
    <w:rsid w:val="002F6935"/>
    <w:rsid w:val="00312559"/>
    <w:rsid w:val="00315C83"/>
    <w:rsid w:val="003204B8"/>
    <w:rsid w:val="0033692F"/>
    <w:rsid w:val="00346223"/>
    <w:rsid w:val="003561B6"/>
    <w:rsid w:val="00360A52"/>
    <w:rsid w:val="0036120B"/>
    <w:rsid w:val="003A04E7"/>
    <w:rsid w:val="003A4991"/>
    <w:rsid w:val="003A6E1A"/>
    <w:rsid w:val="003B2172"/>
    <w:rsid w:val="003C5256"/>
    <w:rsid w:val="003E746A"/>
    <w:rsid w:val="003F416C"/>
    <w:rsid w:val="00411C71"/>
    <w:rsid w:val="004146EB"/>
    <w:rsid w:val="0042465A"/>
    <w:rsid w:val="004356CC"/>
    <w:rsid w:val="00435B36"/>
    <w:rsid w:val="00442B24"/>
    <w:rsid w:val="0044444D"/>
    <w:rsid w:val="0044519B"/>
    <w:rsid w:val="00445B35"/>
    <w:rsid w:val="00446659"/>
    <w:rsid w:val="00457AB1"/>
    <w:rsid w:val="00457BC0"/>
    <w:rsid w:val="00462996"/>
    <w:rsid w:val="004674B4"/>
    <w:rsid w:val="0047046E"/>
    <w:rsid w:val="004B4CAD"/>
    <w:rsid w:val="004B4FDC"/>
    <w:rsid w:val="004B76D8"/>
    <w:rsid w:val="004C3DF1"/>
    <w:rsid w:val="004D2E36"/>
    <w:rsid w:val="004E2A21"/>
    <w:rsid w:val="00503AB6"/>
    <w:rsid w:val="005047C5"/>
    <w:rsid w:val="00510920"/>
    <w:rsid w:val="00510B0C"/>
    <w:rsid w:val="00521812"/>
    <w:rsid w:val="0052391E"/>
    <w:rsid w:val="00523D2C"/>
    <w:rsid w:val="00531C82"/>
    <w:rsid w:val="005339A8"/>
    <w:rsid w:val="00533FC1"/>
    <w:rsid w:val="0054564B"/>
    <w:rsid w:val="00545A13"/>
    <w:rsid w:val="00546343"/>
    <w:rsid w:val="005504B9"/>
    <w:rsid w:val="00557CD3"/>
    <w:rsid w:val="00560D3C"/>
    <w:rsid w:val="00567DE0"/>
    <w:rsid w:val="005735A5"/>
    <w:rsid w:val="005A5BE0"/>
    <w:rsid w:val="005B12E0"/>
    <w:rsid w:val="005C25A0"/>
    <w:rsid w:val="005D230D"/>
    <w:rsid w:val="005E7029"/>
    <w:rsid w:val="00601FB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C57C3"/>
    <w:rsid w:val="006E77EA"/>
    <w:rsid w:val="006E7D6E"/>
    <w:rsid w:val="006F6F2F"/>
    <w:rsid w:val="00701186"/>
    <w:rsid w:val="00707BE1"/>
    <w:rsid w:val="007238EB"/>
    <w:rsid w:val="00725719"/>
    <w:rsid w:val="0072789A"/>
    <w:rsid w:val="007317C3"/>
    <w:rsid w:val="00734756"/>
    <w:rsid w:val="0073538B"/>
    <w:rsid w:val="00741BD0"/>
    <w:rsid w:val="007426E6"/>
    <w:rsid w:val="00746370"/>
    <w:rsid w:val="00750662"/>
    <w:rsid w:val="0076618D"/>
    <w:rsid w:val="00766889"/>
    <w:rsid w:val="00766A0D"/>
    <w:rsid w:val="00767F8C"/>
    <w:rsid w:val="00780B67"/>
    <w:rsid w:val="007B1099"/>
    <w:rsid w:val="007B6E18"/>
    <w:rsid w:val="007D0246"/>
    <w:rsid w:val="007E329C"/>
    <w:rsid w:val="007E63D6"/>
    <w:rsid w:val="007F5873"/>
    <w:rsid w:val="00806382"/>
    <w:rsid w:val="00806E20"/>
    <w:rsid w:val="00810606"/>
    <w:rsid w:val="00815F94"/>
    <w:rsid w:val="0082130C"/>
    <w:rsid w:val="008224E2"/>
    <w:rsid w:val="00825D2F"/>
    <w:rsid w:val="00825DC9"/>
    <w:rsid w:val="0082676D"/>
    <w:rsid w:val="00831055"/>
    <w:rsid w:val="008423BB"/>
    <w:rsid w:val="00843485"/>
    <w:rsid w:val="00846F1F"/>
    <w:rsid w:val="0087201B"/>
    <w:rsid w:val="00877F10"/>
    <w:rsid w:val="00882091"/>
    <w:rsid w:val="00885BA7"/>
    <w:rsid w:val="008913D5"/>
    <w:rsid w:val="00893E75"/>
    <w:rsid w:val="008C2778"/>
    <w:rsid w:val="008C2F62"/>
    <w:rsid w:val="008D020E"/>
    <w:rsid w:val="008D1117"/>
    <w:rsid w:val="008D15A4"/>
    <w:rsid w:val="008F36E4"/>
    <w:rsid w:val="008F5B40"/>
    <w:rsid w:val="00905D41"/>
    <w:rsid w:val="00910678"/>
    <w:rsid w:val="00917C6A"/>
    <w:rsid w:val="00933C8B"/>
    <w:rsid w:val="009553EC"/>
    <w:rsid w:val="0097330E"/>
    <w:rsid w:val="00974330"/>
    <w:rsid w:val="0097498C"/>
    <w:rsid w:val="00982766"/>
    <w:rsid w:val="009852C4"/>
    <w:rsid w:val="00985F26"/>
    <w:rsid w:val="0099583E"/>
    <w:rsid w:val="009A0242"/>
    <w:rsid w:val="009A59ED"/>
    <w:rsid w:val="009B5343"/>
    <w:rsid w:val="009B5AA8"/>
    <w:rsid w:val="009C45A0"/>
    <w:rsid w:val="009C5642"/>
    <w:rsid w:val="009E13C3"/>
    <w:rsid w:val="009E2ADA"/>
    <w:rsid w:val="009E5D06"/>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64ECD"/>
    <w:rsid w:val="00B73785"/>
    <w:rsid w:val="00B760E1"/>
    <w:rsid w:val="00B807F8"/>
    <w:rsid w:val="00B84351"/>
    <w:rsid w:val="00B858FF"/>
    <w:rsid w:val="00BA1AB3"/>
    <w:rsid w:val="00BA6421"/>
    <w:rsid w:val="00BB34E6"/>
    <w:rsid w:val="00BB4FEC"/>
    <w:rsid w:val="00BC402F"/>
    <w:rsid w:val="00BD1E28"/>
    <w:rsid w:val="00BD27BA"/>
    <w:rsid w:val="00BE13EF"/>
    <w:rsid w:val="00BE22E4"/>
    <w:rsid w:val="00BE40A5"/>
    <w:rsid w:val="00BE6454"/>
    <w:rsid w:val="00BF39A4"/>
    <w:rsid w:val="00C02797"/>
    <w:rsid w:val="00C10283"/>
    <w:rsid w:val="00C110CC"/>
    <w:rsid w:val="00C22886"/>
    <w:rsid w:val="00C25C8F"/>
    <w:rsid w:val="00C263C6"/>
    <w:rsid w:val="00C635B6"/>
    <w:rsid w:val="00C70B4D"/>
    <w:rsid w:val="00C70DFC"/>
    <w:rsid w:val="00C82466"/>
    <w:rsid w:val="00C84097"/>
    <w:rsid w:val="00CB1880"/>
    <w:rsid w:val="00CB429B"/>
    <w:rsid w:val="00CC063C"/>
    <w:rsid w:val="00CC2753"/>
    <w:rsid w:val="00CD093E"/>
    <w:rsid w:val="00CD1556"/>
    <w:rsid w:val="00CD1FD7"/>
    <w:rsid w:val="00CE199A"/>
    <w:rsid w:val="00CE5AC7"/>
    <w:rsid w:val="00CF0BBB"/>
    <w:rsid w:val="00D01B94"/>
    <w:rsid w:val="00D1283A"/>
    <w:rsid w:val="00D17979"/>
    <w:rsid w:val="00D2075F"/>
    <w:rsid w:val="00D3257B"/>
    <w:rsid w:val="00D40416"/>
    <w:rsid w:val="00D45CF7"/>
    <w:rsid w:val="00D4782A"/>
    <w:rsid w:val="00D545A3"/>
    <w:rsid w:val="00D7603E"/>
    <w:rsid w:val="00D8579C"/>
    <w:rsid w:val="00D90124"/>
    <w:rsid w:val="00D922E5"/>
    <w:rsid w:val="00D9392F"/>
    <w:rsid w:val="00DA41F5"/>
    <w:rsid w:val="00DB5B54"/>
    <w:rsid w:val="00DB7E1B"/>
    <w:rsid w:val="00DC1D81"/>
    <w:rsid w:val="00DD01E2"/>
    <w:rsid w:val="00E22274"/>
    <w:rsid w:val="00E451EA"/>
    <w:rsid w:val="00E53E52"/>
    <w:rsid w:val="00E57F4B"/>
    <w:rsid w:val="00E63889"/>
    <w:rsid w:val="00E65EB7"/>
    <w:rsid w:val="00E71C8D"/>
    <w:rsid w:val="00E72360"/>
    <w:rsid w:val="00E972A7"/>
    <w:rsid w:val="00EA20E4"/>
    <w:rsid w:val="00EA2839"/>
    <w:rsid w:val="00EB14EB"/>
    <w:rsid w:val="00EB3E91"/>
    <w:rsid w:val="00EC6894"/>
    <w:rsid w:val="00ED31E3"/>
    <w:rsid w:val="00ED6B12"/>
    <w:rsid w:val="00EE0D3E"/>
    <w:rsid w:val="00EE1D46"/>
    <w:rsid w:val="00EF326D"/>
    <w:rsid w:val="00EF5219"/>
    <w:rsid w:val="00EF53FE"/>
    <w:rsid w:val="00F245A7"/>
    <w:rsid w:val="00F24C84"/>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D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5066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506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812910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1288696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3780484">
      <w:bodyDiv w:val="1"/>
      <w:marLeft w:val="0"/>
      <w:marRight w:val="0"/>
      <w:marTop w:val="0"/>
      <w:marBottom w:val="0"/>
      <w:divBdr>
        <w:top w:val="none" w:sz="0" w:space="0" w:color="auto"/>
        <w:left w:val="none" w:sz="0" w:space="0" w:color="auto"/>
        <w:bottom w:val="none" w:sz="0" w:space="0" w:color="auto"/>
        <w:right w:val="none" w:sz="0" w:space="0" w:color="auto"/>
      </w:divBdr>
    </w:div>
    <w:div w:id="1566988779">
      <w:bodyDiv w:val="1"/>
      <w:marLeft w:val="0"/>
      <w:marRight w:val="0"/>
      <w:marTop w:val="0"/>
      <w:marBottom w:val="0"/>
      <w:divBdr>
        <w:top w:val="none" w:sz="0" w:space="0" w:color="auto"/>
        <w:left w:val="none" w:sz="0" w:space="0" w:color="auto"/>
        <w:bottom w:val="none" w:sz="0" w:space="0" w:color="auto"/>
        <w:right w:val="none" w:sz="0" w:space="0" w:color="auto"/>
      </w:divBdr>
    </w:div>
    <w:div w:id="181706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journalirjo.com/index.php/IRJ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5E75-FC56-44EB-B186-E4F3397CB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8323128</vt:i4>
      </vt:variant>
      <vt:variant>
        <vt:i4>0</vt:i4>
      </vt:variant>
      <vt:variant>
        <vt:i4>0</vt:i4>
      </vt:variant>
      <vt:variant>
        <vt:i4>5</vt:i4>
      </vt:variant>
      <vt:variant>
        <vt:lpwstr>https://journalirjo.com/index.php/IRJO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Personal</cp:lastModifiedBy>
  <cp:revision>2</cp:revision>
  <dcterms:created xsi:type="dcterms:W3CDTF">2026-02-11T14:48:00Z</dcterms:created>
  <dcterms:modified xsi:type="dcterms:W3CDTF">2026-02-11T14:48:00Z</dcterms:modified>
</cp:coreProperties>
</file>