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257B86" w14:textId="77777777" w:rsidR="00FE6A88" w:rsidRDefault="00FE6A8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E6A88" w14:paraId="28A59729" w14:textId="77777777">
        <w:trPr>
          <w:trHeight w:val="290"/>
        </w:trPr>
        <w:tc>
          <w:tcPr>
            <w:tcW w:w="20934" w:type="dxa"/>
            <w:gridSpan w:val="2"/>
            <w:tcBorders>
              <w:top w:val="nil"/>
              <w:left w:val="nil"/>
              <w:right w:val="nil"/>
            </w:tcBorders>
          </w:tcPr>
          <w:p w14:paraId="420082C5" w14:textId="77777777" w:rsidR="00FE6A88" w:rsidRDefault="00FE6A88">
            <w:pPr>
              <w:pStyle w:val="Heading2"/>
              <w:jc w:val="left"/>
              <w:rPr>
                <w:rFonts w:ascii="Arial" w:eastAsia="Arial" w:hAnsi="Arial" w:cs="Arial"/>
                <w:b w:val="0"/>
                <w:bCs w:val="0"/>
                <w:sz w:val="28"/>
                <w:szCs w:val="28"/>
              </w:rPr>
            </w:pPr>
          </w:p>
        </w:tc>
      </w:tr>
      <w:tr w:rsidR="00FE6A88" w14:paraId="6F09149F" w14:textId="77777777">
        <w:trPr>
          <w:trHeight w:val="290"/>
        </w:trPr>
        <w:tc>
          <w:tcPr>
            <w:tcW w:w="5167" w:type="dxa"/>
          </w:tcPr>
          <w:p w14:paraId="73A4C054" w14:textId="77777777" w:rsidR="00FE6A88" w:rsidRDefault="0030149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2735ED0" w14:textId="77777777" w:rsidR="00FE6A88" w:rsidRDefault="002217F0">
            <w:pPr>
              <w:rPr>
                <w:rFonts w:ascii="Arial" w:eastAsia="Arial" w:hAnsi="Arial" w:cs="Arial"/>
                <w:color w:val="0000FF"/>
                <w:sz w:val="20"/>
                <w:szCs w:val="20"/>
              </w:rPr>
            </w:pPr>
            <w:hyperlink r:id="rId7">
              <w:r w:rsidR="0030149F">
                <w:rPr>
                  <w:rFonts w:ascii="Arial" w:eastAsia="Arial" w:hAnsi="Arial" w:cs="Arial"/>
                  <w:b/>
                  <w:bCs/>
                  <w:color w:val="0000FF"/>
                  <w:sz w:val="20"/>
                  <w:szCs w:val="20"/>
                  <w:u w:val="single"/>
                </w:rPr>
                <w:t>International Research Journal of Oncology</w:t>
              </w:r>
            </w:hyperlink>
          </w:p>
        </w:tc>
      </w:tr>
      <w:tr w:rsidR="00FE6A88" w14:paraId="5A8F0EB6" w14:textId="77777777">
        <w:trPr>
          <w:trHeight w:val="290"/>
        </w:trPr>
        <w:tc>
          <w:tcPr>
            <w:tcW w:w="5167" w:type="dxa"/>
          </w:tcPr>
          <w:p w14:paraId="4A690768" w14:textId="77777777" w:rsidR="00FE6A88" w:rsidRDefault="0030149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A4DED22" w14:textId="77777777" w:rsidR="00FE6A88" w:rsidRDefault="0030149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Ms_IRJO_153123</w:t>
            </w:r>
          </w:p>
        </w:tc>
      </w:tr>
      <w:tr w:rsidR="00FE6A88" w14:paraId="7C1C7515" w14:textId="77777777">
        <w:trPr>
          <w:trHeight w:val="650"/>
        </w:trPr>
        <w:tc>
          <w:tcPr>
            <w:tcW w:w="5167" w:type="dxa"/>
          </w:tcPr>
          <w:p w14:paraId="3D344265" w14:textId="77777777" w:rsidR="00FE6A88" w:rsidRDefault="0030149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8E3F436" w14:textId="77777777" w:rsidR="00FE6A88" w:rsidRDefault="0030149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MicroRNA 21 and Prostate Cancer in Nigeria: A Review Study</w:t>
            </w:r>
          </w:p>
        </w:tc>
      </w:tr>
      <w:tr w:rsidR="00FE6A88" w14:paraId="322CF71C" w14:textId="77777777">
        <w:trPr>
          <w:trHeight w:val="332"/>
        </w:trPr>
        <w:tc>
          <w:tcPr>
            <w:tcW w:w="5167" w:type="dxa"/>
          </w:tcPr>
          <w:p w14:paraId="6AC4B30B" w14:textId="77777777" w:rsidR="00FE6A88" w:rsidRDefault="0030149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7159620" w14:textId="77777777" w:rsidR="00FE6A88" w:rsidRDefault="0030149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Review Article</w:t>
            </w:r>
          </w:p>
        </w:tc>
      </w:tr>
    </w:tbl>
    <w:p w14:paraId="435F6CE4" w14:textId="77777777" w:rsidR="00FE6A88" w:rsidRDefault="00FE6A88">
      <w:pPr>
        <w:rPr>
          <w:sz w:val="20"/>
          <w:szCs w:val="20"/>
        </w:rPr>
      </w:pPr>
      <w:bookmarkStart w:id="0" w:name="_heading=h.flulirdol6ji" w:colFirst="0" w:colLast="0"/>
      <w:bookmarkStart w:id="1" w:name="_GoBack"/>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E6A88" w14:paraId="1E53CFDD" w14:textId="77777777">
        <w:tc>
          <w:tcPr>
            <w:tcW w:w="21150" w:type="dxa"/>
            <w:gridSpan w:val="3"/>
            <w:tcBorders>
              <w:top w:val="nil"/>
              <w:left w:val="nil"/>
              <w:right w:val="nil"/>
            </w:tcBorders>
          </w:tcPr>
          <w:p w14:paraId="3EE13068" w14:textId="77777777" w:rsidR="00FE6A88" w:rsidRDefault="0030149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600AEDDB" w14:textId="77777777" w:rsidR="00FE6A88" w:rsidRDefault="00FE6A88">
            <w:pPr>
              <w:rPr>
                <w:sz w:val="20"/>
                <w:szCs w:val="20"/>
              </w:rPr>
            </w:pPr>
          </w:p>
        </w:tc>
      </w:tr>
      <w:tr w:rsidR="00FE6A88" w14:paraId="0042379B" w14:textId="77777777">
        <w:tc>
          <w:tcPr>
            <w:tcW w:w="5351" w:type="dxa"/>
          </w:tcPr>
          <w:p w14:paraId="105A1AF1" w14:textId="77777777" w:rsidR="00FE6A88" w:rsidRDefault="00FE6A88">
            <w:pPr>
              <w:pStyle w:val="Heading2"/>
              <w:jc w:val="left"/>
              <w:rPr>
                <w:rFonts w:ascii="Times New Roman" w:eastAsia="Times New Roman" w:hAnsi="Times New Roman" w:cs="Times New Roman"/>
              </w:rPr>
            </w:pPr>
          </w:p>
        </w:tc>
        <w:tc>
          <w:tcPr>
            <w:tcW w:w="9357" w:type="dxa"/>
          </w:tcPr>
          <w:p w14:paraId="6BC8583B" w14:textId="77777777" w:rsidR="00FE6A88" w:rsidRDefault="0030149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FEDB09D" w14:textId="77777777" w:rsidR="00FE6A88" w:rsidRDefault="00FE6A88" w:rsidP="00CE261C"/>
        </w:tc>
        <w:tc>
          <w:tcPr>
            <w:tcW w:w="6442" w:type="dxa"/>
          </w:tcPr>
          <w:p w14:paraId="5C9D6780" w14:textId="77777777" w:rsidR="00FE6A88" w:rsidRDefault="0030149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D988C11" w14:textId="77777777" w:rsidR="00FE6A88" w:rsidRDefault="00FE6A88">
            <w:pPr>
              <w:pStyle w:val="Heading2"/>
              <w:jc w:val="left"/>
              <w:rPr>
                <w:rFonts w:ascii="Times New Roman" w:eastAsia="Times New Roman" w:hAnsi="Times New Roman" w:cs="Times New Roman"/>
                <w:b w:val="0"/>
                <w:bCs w:val="0"/>
              </w:rPr>
            </w:pPr>
          </w:p>
        </w:tc>
      </w:tr>
      <w:tr w:rsidR="00FE6A88" w14:paraId="7D653887" w14:textId="77777777">
        <w:trPr>
          <w:trHeight w:val="1264"/>
        </w:trPr>
        <w:tc>
          <w:tcPr>
            <w:tcW w:w="5351" w:type="dxa"/>
          </w:tcPr>
          <w:p w14:paraId="075BD71B" w14:textId="77777777" w:rsidR="00FE6A88" w:rsidRDefault="0030149F">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957D736" w14:textId="77777777" w:rsidR="00FE6A88" w:rsidRDefault="00FE6A88">
            <w:pPr>
              <w:ind w:left="360"/>
              <w:rPr>
                <w:sz w:val="20"/>
                <w:szCs w:val="20"/>
              </w:rPr>
            </w:pPr>
          </w:p>
        </w:tc>
        <w:tc>
          <w:tcPr>
            <w:tcW w:w="9357" w:type="dxa"/>
          </w:tcPr>
          <w:p w14:paraId="69E827DE" w14:textId="77777777" w:rsidR="00FE6A88" w:rsidRDefault="0030149F">
            <w:pPr>
              <w:pBdr>
                <w:top w:val="nil"/>
                <w:left w:val="nil"/>
                <w:bottom w:val="nil"/>
                <w:right w:val="nil"/>
                <w:between w:val="nil"/>
              </w:pBdr>
              <w:rPr>
                <w:color w:val="000000"/>
                <w:sz w:val="20"/>
                <w:szCs w:val="20"/>
              </w:rPr>
            </w:pPr>
            <w:r>
              <w:rPr>
                <w:sz w:val="20"/>
                <w:szCs w:val="20"/>
              </w:rPr>
              <w:t>This excellent review work has done a tremendous job connecting molecular oncology with a demography-specific public health concern. Prostate cancer remains a major cause of cancer mortality in Nigeria, even all over the world. This type of research should be done more by putting global evidence with local demographic data.</w:t>
            </w:r>
          </w:p>
        </w:tc>
        <w:tc>
          <w:tcPr>
            <w:tcW w:w="6442" w:type="dxa"/>
          </w:tcPr>
          <w:p w14:paraId="0A4E6AD6" w14:textId="0C76F20A" w:rsidR="00FE6A88" w:rsidRDefault="00D445E1" w:rsidP="00D445E1">
            <w:pPr>
              <w:pStyle w:val="Heading2"/>
              <w:rPr>
                <w:rFonts w:ascii="Times New Roman" w:eastAsia="Times New Roman" w:hAnsi="Times New Roman" w:cs="Times New Roman"/>
                <w:b w:val="0"/>
                <w:bCs w:val="0"/>
              </w:rPr>
            </w:pPr>
            <w:r w:rsidRPr="00D445E1">
              <w:rPr>
                <w:rFonts w:ascii="Times New Roman" w:eastAsia="Times New Roman" w:hAnsi="Times New Roman" w:cs="Times New Roman"/>
                <w:b w:val="0"/>
                <w:bCs w:val="0"/>
              </w:rPr>
              <w:t>We sincerely appreciate the reviewer’s positive and encouraging assessment of our work. We agree that integrating molecular oncology with demographic-specific public health data is essential, particularly in regions such as Nigeria</w:t>
            </w:r>
            <w:r>
              <w:rPr>
                <w:rFonts w:ascii="Times New Roman" w:eastAsia="Times New Roman" w:hAnsi="Times New Roman" w:cs="Times New Roman"/>
                <w:b w:val="0"/>
                <w:bCs w:val="0"/>
              </w:rPr>
              <w:t>,</w:t>
            </w:r>
            <w:r w:rsidRPr="00D445E1">
              <w:rPr>
                <w:rFonts w:ascii="Times New Roman" w:eastAsia="Times New Roman" w:hAnsi="Times New Roman" w:cs="Times New Roman"/>
                <w:b w:val="0"/>
                <w:bCs w:val="0"/>
              </w:rPr>
              <w:t xml:space="preserve"> where prostate cancer burden remains high. </w:t>
            </w:r>
            <w:r>
              <w:rPr>
                <w:rFonts w:ascii="Times New Roman" w:eastAsia="Times New Roman" w:hAnsi="Times New Roman" w:cs="Times New Roman"/>
                <w:b w:val="0"/>
                <w:bCs w:val="0"/>
              </w:rPr>
              <w:t>We intended</w:t>
            </w:r>
            <w:r w:rsidRPr="00D445E1">
              <w:rPr>
                <w:rFonts w:ascii="Times New Roman" w:eastAsia="Times New Roman" w:hAnsi="Times New Roman" w:cs="Times New Roman"/>
                <w:b w:val="0"/>
                <w:bCs w:val="0"/>
              </w:rPr>
              <w:t xml:space="preserve"> to bridge global molecular evidence with local epidemiological realities to enhance contextual relevance. We will further emphasize this translational linkage in the revised manuscript to better highlight its public health significance.</w:t>
            </w:r>
          </w:p>
        </w:tc>
      </w:tr>
      <w:tr w:rsidR="00FE6A88" w14:paraId="260B0D2E" w14:textId="77777777">
        <w:trPr>
          <w:trHeight w:val="1262"/>
        </w:trPr>
        <w:tc>
          <w:tcPr>
            <w:tcW w:w="5351" w:type="dxa"/>
          </w:tcPr>
          <w:p w14:paraId="2F369A5D" w14:textId="77777777" w:rsidR="00FE6A88" w:rsidRDefault="0030149F">
            <w:pPr>
              <w:ind w:left="360"/>
              <w:rPr>
                <w:sz w:val="20"/>
                <w:szCs w:val="20"/>
              </w:rPr>
            </w:pPr>
            <w:r>
              <w:rPr>
                <w:b/>
                <w:bCs/>
                <w:sz w:val="20"/>
                <w:szCs w:val="20"/>
              </w:rPr>
              <w:t>Is the title of the article suitable?</w:t>
            </w:r>
          </w:p>
          <w:p w14:paraId="5CCCBD6C" w14:textId="77777777" w:rsidR="00FE6A88" w:rsidRDefault="0030149F">
            <w:pPr>
              <w:ind w:left="360"/>
              <w:rPr>
                <w:sz w:val="20"/>
                <w:szCs w:val="20"/>
              </w:rPr>
            </w:pPr>
            <w:r>
              <w:rPr>
                <w:b/>
                <w:bCs/>
                <w:sz w:val="20"/>
                <w:szCs w:val="20"/>
              </w:rPr>
              <w:t>(If not please suggest an alternative title)</w:t>
            </w:r>
          </w:p>
          <w:p w14:paraId="358BB7B2" w14:textId="77777777" w:rsidR="00FE6A88" w:rsidRDefault="00FE6A88">
            <w:pPr>
              <w:pStyle w:val="Heading2"/>
              <w:jc w:val="left"/>
              <w:rPr>
                <w:rFonts w:ascii="Times New Roman" w:eastAsia="Times New Roman" w:hAnsi="Times New Roman" w:cs="Times New Roman"/>
                <w:u w:val="single"/>
              </w:rPr>
            </w:pPr>
          </w:p>
        </w:tc>
        <w:tc>
          <w:tcPr>
            <w:tcW w:w="9357" w:type="dxa"/>
          </w:tcPr>
          <w:p w14:paraId="4C12EAE0" w14:textId="77777777" w:rsidR="00FE6A88" w:rsidRDefault="0030149F">
            <w:pPr>
              <w:rPr>
                <w:sz w:val="20"/>
                <w:szCs w:val="20"/>
              </w:rPr>
            </w:pPr>
            <w:r>
              <w:rPr>
                <w:sz w:val="20"/>
                <w:szCs w:val="20"/>
              </w:rPr>
              <w:t>Appropriate, clear, and accurately reflects the scope of the review</w:t>
            </w:r>
          </w:p>
        </w:tc>
        <w:tc>
          <w:tcPr>
            <w:tcW w:w="6442" w:type="dxa"/>
          </w:tcPr>
          <w:p w14:paraId="0CC96A98" w14:textId="79151BC5" w:rsidR="00D445E1" w:rsidRPr="00D445E1" w:rsidRDefault="00D445E1" w:rsidP="00D445E1">
            <w:pPr>
              <w:pStyle w:val="Heading2"/>
              <w:rPr>
                <w:rFonts w:asciiTheme="majorBidi" w:hAnsiTheme="majorBidi" w:cstheme="majorBidi"/>
                <w:b w:val="0"/>
                <w:bCs w:val="0"/>
                <w:lang/>
              </w:rPr>
            </w:pPr>
            <w:r w:rsidRPr="00D445E1">
              <w:rPr>
                <w:rFonts w:asciiTheme="majorBidi" w:hAnsiTheme="majorBidi" w:cstheme="majorBidi"/>
                <w:b w:val="0"/>
                <w:bCs w:val="0"/>
                <w:lang/>
              </w:rPr>
              <w:t>We thank the reviewer for affirming the suitability and clarity of the title. We are pleased that it accurately reflects the scope and focus of the review.</w:t>
            </w:r>
          </w:p>
        </w:tc>
      </w:tr>
      <w:tr w:rsidR="00FE6A88" w14:paraId="51F81D36" w14:textId="77777777">
        <w:trPr>
          <w:trHeight w:val="1262"/>
        </w:trPr>
        <w:tc>
          <w:tcPr>
            <w:tcW w:w="5351" w:type="dxa"/>
          </w:tcPr>
          <w:p w14:paraId="11056DE3" w14:textId="77777777" w:rsidR="00FE6A88" w:rsidRDefault="0030149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8555E95" w14:textId="77777777" w:rsidR="00FE6A88" w:rsidRDefault="00FE6A88">
            <w:pPr>
              <w:pStyle w:val="Heading2"/>
              <w:jc w:val="left"/>
              <w:rPr>
                <w:rFonts w:ascii="Times New Roman" w:eastAsia="Times New Roman" w:hAnsi="Times New Roman" w:cs="Times New Roman"/>
                <w:u w:val="single"/>
              </w:rPr>
            </w:pPr>
          </w:p>
        </w:tc>
        <w:tc>
          <w:tcPr>
            <w:tcW w:w="9357" w:type="dxa"/>
          </w:tcPr>
          <w:p w14:paraId="1E1A27B0" w14:textId="77777777" w:rsidR="00FE6A88" w:rsidRDefault="0030149F">
            <w:pPr>
              <w:rPr>
                <w:sz w:val="20"/>
                <w:szCs w:val="20"/>
              </w:rPr>
            </w:pPr>
            <w:r>
              <w:rPr>
                <w:sz w:val="20"/>
                <w:szCs w:val="20"/>
              </w:rPr>
              <w:t xml:space="preserve">This is good, well structured, covers background, aims, methodology and conclusions. But it would be great if there is a concluding remark, highlighting the key gap and future direction. </w:t>
            </w:r>
          </w:p>
        </w:tc>
        <w:tc>
          <w:tcPr>
            <w:tcW w:w="6442" w:type="dxa"/>
          </w:tcPr>
          <w:p w14:paraId="6C714F32" w14:textId="120B0A7F" w:rsidR="00FE6A88" w:rsidRDefault="005C2913" w:rsidP="00D445E1">
            <w:pPr>
              <w:pStyle w:val="Heading2"/>
              <w:rPr>
                <w:rFonts w:ascii="Times New Roman" w:eastAsia="Times New Roman" w:hAnsi="Times New Roman" w:cs="Times New Roman"/>
                <w:b w:val="0"/>
                <w:bCs w:val="0"/>
              </w:rPr>
            </w:pPr>
            <w:r w:rsidRPr="005C2913">
              <w:rPr>
                <w:rFonts w:ascii="Times New Roman" w:eastAsia="Times New Roman" w:hAnsi="Times New Roman" w:cs="Times New Roman"/>
                <w:b w:val="0"/>
                <w:bCs w:val="0"/>
              </w:rPr>
              <w:t>We appreciate this constructive suggestion. In response, we have revised the abstract to include a concise concluding statement that highlights the key research gaps identified in the review and outlines future directions for molecular and translational prostate cancer research, particularly within the Nigerian and broader African context.</w:t>
            </w:r>
          </w:p>
        </w:tc>
      </w:tr>
      <w:tr w:rsidR="00FE6A88" w14:paraId="2227C096" w14:textId="77777777">
        <w:trPr>
          <w:trHeight w:val="704"/>
        </w:trPr>
        <w:tc>
          <w:tcPr>
            <w:tcW w:w="5351" w:type="dxa"/>
          </w:tcPr>
          <w:p w14:paraId="368577C2" w14:textId="77777777" w:rsidR="00FE6A88" w:rsidRDefault="0030149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395030D5" w14:textId="77777777" w:rsidR="00FE6A88" w:rsidRDefault="0030149F">
            <w:pPr>
              <w:pBdr>
                <w:top w:val="nil"/>
                <w:left w:val="nil"/>
                <w:bottom w:val="nil"/>
                <w:right w:val="nil"/>
                <w:between w:val="nil"/>
              </w:pBdr>
              <w:rPr>
                <w:color w:val="000000"/>
                <w:sz w:val="20"/>
                <w:szCs w:val="20"/>
              </w:rPr>
            </w:pPr>
            <w:r>
              <w:rPr>
                <w:sz w:val="20"/>
                <w:szCs w:val="20"/>
              </w:rPr>
              <w:t>Yes.</w:t>
            </w:r>
          </w:p>
        </w:tc>
        <w:tc>
          <w:tcPr>
            <w:tcW w:w="6442" w:type="dxa"/>
          </w:tcPr>
          <w:p w14:paraId="3724105E" w14:textId="77777777" w:rsidR="005C2913" w:rsidRPr="005C2913" w:rsidRDefault="005C2913" w:rsidP="00D445E1">
            <w:pPr>
              <w:pStyle w:val="Heading2"/>
              <w:rPr>
                <w:rFonts w:asciiTheme="majorBidi" w:hAnsiTheme="majorBidi" w:cstheme="majorBidi"/>
                <w:b w:val="0"/>
                <w:bCs w:val="0"/>
                <w:lang/>
              </w:rPr>
            </w:pPr>
            <w:r w:rsidRPr="005C2913">
              <w:rPr>
                <w:rFonts w:asciiTheme="majorBidi" w:hAnsiTheme="majorBidi" w:cstheme="majorBidi"/>
                <w:b w:val="0"/>
                <w:bCs w:val="0"/>
                <w:lang/>
              </w:rPr>
              <w:t>We thank the reviewer for confirming the scientific soundness of the manuscript. We have nonetheless carefully re-reviewed the manuscript to ensure clarity, accuracy, and consistency throughout.</w:t>
            </w:r>
          </w:p>
          <w:p w14:paraId="546E2FAC" w14:textId="1135E416" w:rsidR="00FE6A88" w:rsidRPr="005C2913" w:rsidRDefault="00FE6A88" w:rsidP="00D445E1">
            <w:pPr>
              <w:pStyle w:val="Heading2"/>
              <w:rPr>
                <w:rFonts w:ascii="Times New Roman" w:eastAsia="Times New Roman" w:hAnsi="Times New Roman" w:cs="Times New Roman"/>
                <w:b w:val="0"/>
                <w:bCs w:val="0"/>
                <w:lang/>
              </w:rPr>
            </w:pPr>
          </w:p>
        </w:tc>
      </w:tr>
      <w:tr w:rsidR="00FE6A88" w14:paraId="6CF902C5" w14:textId="77777777">
        <w:trPr>
          <w:trHeight w:val="703"/>
        </w:trPr>
        <w:tc>
          <w:tcPr>
            <w:tcW w:w="5351" w:type="dxa"/>
          </w:tcPr>
          <w:p w14:paraId="6A1411EE" w14:textId="77777777" w:rsidR="00FE6A88" w:rsidRDefault="0030149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1F00D6B1" w14:textId="77777777" w:rsidR="00FE6A88" w:rsidRDefault="0030149F">
            <w:pPr>
              <w:pBdr>
                <w:top w:val="nil"/>
                <w:left w:val="nil"/>
                <w:bottom w:val="nil"/>
                <w:right w:val="nil"/>
                <w:between w:val="nil"/>
              </w:pBdr>
              <w:rPr>
                <w:color w:val="000000"/>
                <w:sz w:val="20"/>
                <w:szCs w:val="20"/>
              </w:rPr>
            </w:pPr>
            <w:r>
              <w:rPr>
                <w:sz w:val="20"/>
                <w:szCs w:val="20"/>
              </w:rPr>
              <w:t>Yes, the references are adequate, relevant, and up-to-date.</w:t>
            </w:r>
          </w:p>
        </w:tc>
        <w:tc>
          <w:tcPr>
            <w:tcW w:w="6442" w:type="dxa"/>
          </w:tcPr>
          <w:p w14:paraId="2C98EDB5" w14:textId="77777777" w:rsidR="005C2913" w:rsidRPr="005C2913" w:rsidRDefault="005C2913" w:rsidP="00D445E1">
            <w:pPr>
              <w:pStyle w:val="Heading2"/>
              <w:rPr>
                <w:rFonts w:asciiTheme="majorBidi" w:hAnsiTheme="majorBidi" w:cstheme="majorBidi"/>
                <w:b w:val="0"/>
                <w:bCs w:val="0"/>
                <w:lang/>
              </w:rPr>
            </w:pPr>
            <w:r w:rsidRPr="005C2913">
              <w:rPr>
                <w:rFonts w:asciiTheme="majorBidi" w:hAnsiTheme="majorBidi" w:cstheme="majorBidi"/>
                <w:b w:val="0"/>
                <w:bCs w:val="0"/>
                <w:lang/>
              </w:rPr>
              <w:t>We appreciate the reviewer’s positive evaluation of our reference selection. We have conducted an additional literature check to ensure inclusion of the most recent and relevant publications where applicable.</w:t>
            </w:r>
          </w:p>
          <w:p w14:paraId="7E39081B" w14:textId="77777777" w:rsidR="00FE6A88" w:rsidRPr="005C2913" w:rsidRDefault="00FE6A88" w:rsidP="00D445E1">
            <w:pPr>
              <w:pStyle w:val="Heading2"/>
              <w:rPr>
                <w:rFonts w:asciiTheme="majorBidi" w:eastAsia="Times New Roman" w:hAnsiTheme="majorBidi" w:cstheme="majorBidi"/>
                <w:b w:val="0"/>
                <w:bCs w:val="0"/>
                <w:lang/>
              </w:rPr>
            </w:pPr>
          </w:p>
        </w:tc>
      </w:tr>
      <w:tr w:rsidR="00FE6A88" w14:paraId="6A0FDC8D" w14:textId="77777777">
        <w:trPr>
          <w:trHeight w:val="386"/>
        </w:trPr>
        <w:tc>
          <w:tcPr>
            <w:tcW w:w="5351" w:type="dxa"/>
          </w:tcPr>
          <w:p w14:paraId="27EC2F49" w14:textId="77777777" w:rsidR="00FE6A88" w:rsidRDefault="0030149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2ADED6C4" w14:textId="77777777" w:rsidR="00FE6A88" w:rsidRDefault="00FE6A88">
            <w:pPr>
              <w:rPr>
                <w:sz w:val="20"/>
                <w:szCs w:val="20"/>
              </w:rPr>
            </w:pPr>
          </w:p>
        </w:tc>
        <w:tc>
          <w:tcPr>
            <w:tcW w:w="9357" w:type="dxa"/>
          </w:tcPr>
          <w:p w14:paraId="41E1EF79" w14:textId="77777777" w:rsidR="00FE6A88" w:rsidRDefault="0030149F">
            <w:pPr>
              <w:rPr>
                <w:sz w:val="20"/>
                <w:szCs w:val="20"/>
              </w:rPr>
            </w:pPr>
            <w:r>
              <w:rPr>
                <w:sz w:val="20"/>
                <w:szCs w:val="20"/>
              </w:rPr>
              <w:t>Overall writing is excellent. There are some minor grammar mistakes. These should be revised.</w:t>
            </w:r>
          </w:p>
        </w:tc>
        <w:tc>
          <w:tcPr>
            <w:tcW w:w="6442" w:type="dxa"/>
          </w:tcPr>
          <w:p w14:paraId="3CFF17F8" w14:textId="77777777" w:rsidR="005C2913" w:rsidRPr="005C2913" w:rsidRDefault="005C2913" w:rsidP="00D445E1">
            <w:pPr>
              <w:jc w:val="both"/>
              <w:rPr>
                <w:rFonts w:asciiTheme="majorBidi" w:hAnsiTheme="majorBidi" w:cstheme="majorBidi"/>
                <w:sz w:val="20"/>
                <w:szCs w:val="20"/>
                <w:lang/>
              </w:rPr>
            </w:pPr>
            <w:r w:rsidRPr="005C2913">
              <w:rPr>
                <w:rFonts w:asciiTheme="majorBidi" w:hAnsiTheme="majorBidi" w:cstheme="majorBidi"/>
                <w:sz w:val="20"/>
                <w:szCs w:val="20"/>
                <w:lang/>
              </w:rPr>
              <w:t>We thank the reviewer for this observation. The manuscript has undergone careful grammatical editing and language polishing to correct minor errors and improve overall readability and clarity.</w:t>
            </w:r>
          </w:p>
          <w:p w14:paraId="13ACDFBC" w14:textId="77777777" w:rsidR="00FE6A88" w:rsidRPr="005C2913" w:rsidRDefault="00FE6A88" w:rsidP="00D445E1">
            <w:pPr>
              <w:jc w:val="both"/>
              <w:rPr>
                <w:rFonts w:asciiTheme="majorBidi" w:hAnsiTheme="majorBidi" w:cstheme="majorBidi"/>
                <w:sz w:val="20"/>
                <w:szCs w:val="20"/>
                <w:lang/>
              </w:rPr>
            </w:pPr>
          </w:p>
        </w:tc>
      </w:tr>
      <w:tr w:rsidR="00FE6A88" w14:paraId="04937103" w14:textId="77777777">
        <w:trPr>
          <w:trHeight w:val="1178"/>
        </w:trPr>
        <w:tc>
          <w:tcPr>
            <w:tcW w:w="5351" w:type="dxa"/>
          </w:tcPr>
          <w:p w14:paraId="7D8D0255" w14:textId="77777777" w:rsidR="00FE6A88" w:rsidRDefault="0030149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259F7369" w14:textId="77777777" w:rsidR="00FE6A88" w:rsidRDefault="00FE6A88">
            <w:pPr>
              <w:pStyle w:val="Heading2"/>
              <w:jc w:val="left"/>
              <w:rPr>
                <w:rFonts w:ascii="Times New Roman" w:eastAsia="Times New Roman" w:hAnsi="Times New Roman" w:cs="Times New Roman"/>
                <w:b w:val="0"/>
                <w:bCs w:val="0"/>
              </w:rPr>
            </w:pPr>
          </w:p>
        </w:tc>
        <w:tc>
          <w:tcPr>
            <w:tcW w:w="9357" w:type="dxa"/>
          </w:tcPr>
          <w:p w14:paraId="711B58C9" w14:textId="77777777" w:rsidR="00FE6A88" w:rsidRDefault="00FE6A88">
            <w:pPr>
              <w:pBdr>
                <w:top w:val="nil"/>
                <w:left w:val="nil"/>
                <w:bottom w:val="nil"/>
                <w:right w:val="nil"/>
                <w:between w:val="nil"/>
              </w:pBdr>
              <w:rPr>
                <w:color w:val="000000"/>
                <w:sz w:val="20"/>
                <w:szCs w:val="20"/>
              </w:rPr>
            </w:pPr>
          </w:p>
        </w:tc>
        <w:tc>
          <w:tcPr>
            <w:tcW w:w="6442" w:type="dxa"/>
          </w:tcPr>
          <w:p w14:paraId="0AC17A02" w14:textId="637AE3B6" w:rsidR="005C2913" w:rsidRPr="005C2913" w:rsidRDefault="005C2913" w:rsidP="00D445E1">
            <w:pPr>
              <w:jc w:val="both"/>
              <w:rPr>
                <w:sz w:val="20"/>
                <w:szCs w:val="20"/>
                <w:lang/>
              </w:rPr>
            </w:pPr>
            <w:r w:rsidRPr="005C2913">
              <w:rPr>
                <w:sz w:val="20"/>
                <w:szCs w:val="20"/>
                <w:lang/>
              </w:rPr>
              <w:t>We are grateful for the reviewer’s thorough evaluation and constructive feedback. The comments have helped us further strengthen the clarity, coherence, and impact of the manuscript. We believe the revisions have improved the overall quality of the work</w:t>
            </w:r>
            <w:r>
              <w:rPr>
                <w:sz w:val="20"/>
                <w:szCs w:val="20"/>
                <w:lang/>
              </w:rPr>
              <w:t>,</w:t>
            </w:r>
            <w:r w:rsidRPr="005C2913">
              <w:rPr>
                <w:sz w:val="20"/>
                <w:szCs w:val="20"/>
                <w:lang/>
              </w:rPr>
              <w:t xml:space="preserve"> and we sincerely appreciate the reviewer’s time and expertise.</w:t>
            </w:r>
          </w:p>
          <w:p w14:paraId="412A0876" w14:textId="77777777" w:rsidR="00FE6A88" w:rsidRPr="005C2913" w:rsidRDefault="00FE6A88" w:rsidP="00D445E1">
            <w:pPr>
              <w:jc w:val="both"/>
              <w:rPr>
                <w:sz w:val="20"/>
                <w:szCs w:val="20"/>
                <w:lang/>
              </w:rPr>
            </w:pPr>
          </w:p>
        </w:tc>
      </w:tr>
    </w:tbl>
    <w:p w14:paraId="276320E9" w14:textId="77777777" w:rsidR="00FE6A88" w:rsidRDefault="00FE6A88">
      <w:pPr>
        <w:pBdr>
          <w:top w:val="nil"/>
          <w:left w:val="nil"/>
          <w:bottom w:val="nil"/>
          <w:right w:val="nil"/>
          <w:between w:val="nil"/>
        </w:pBdr>
        <w:jc w:val="both"/>
        <w:rPr>
          <w:color w:val="000000"/>
          <w:sz w:val="20"/>
          <w:szCs w:val="20"/>
          <w:u w:val="single"/>
        </w:rPr>
      </w:pPr>
    </w:p>
    <w:p w14:paraId="20F2538D" w14:textId="77777777" w:rsidR="00FE6A88" w:rsidRDefault="00FE6A88">
      <w:pPr>
        <w:pBdr>
          <w:top w:val="nil"/>
          <w:left w:val="nil"/>
          <w:bottom w:val="nil"/>
          <w:right w:val="nil"/>
          <w:between w:val="nil"/>
        </w:pBdr>
        <w:jc w:val="both"/>
        <w:rPr>
          <w:color w:val="000000"/>
          <w:sz w:val="20"/>
          <w:szCs w:val="20"/>
          <w:u w:val="single"/>
        </w:rPr>
      </w:pPr>
    </w:p>
    <w:p w14:paraId="0B7C17F3" w14:textId="77777777" w:rsidR="00FE6A88" w:rsidRDefault="00FE6A88">
      <w:pPr>
        <w:pBdr>
          <w:top w:val="nil"/>
          <w:left w:val="nil"/>
          <w:bottom w:val="nil"/>
          <w:right w:val="nil"/>
          <w:between w:val="nil"/>
        </w:pBdr>
        <w:jc w:val="both"/>
        <w:rPr>
          <w:color w:val="000000"/>
          <w:sz w:val="20"/>
          <w:szCs w:val="20"/>
          <w:u w:val="single"/>
        </w:rPr>
      </w:pPr>
    </w:p>
    <w:p w14:paraId="32AF82F2" w14:textId="77777777" w:rsidR="00FE6A88" w:rsidRDefault="00FE6A88">
      <w:pPr>
        <w:pBdr>
          <w:top w:val="nil"/>
          <w:left w:val="nil"/>
          <w:bottom w:val="nil"/>
          <w:right w:val="nil"/>
          <w:between w:val="nil"/>
        </w:pBdr>
        <w:jc w:val="both"/>
        <w:rPr>
          <w:color w:val="000000"/>
          <w:sz w:val="20"/>
          <w:szCs w:val="20"/>
          <w:u w:val="single"/>
        </w:rPr>
      </w:pPr>
    </w:p>
    <w:p w14:paraId="123F4433" w14:textId="77777777" w:rsidR="00FE6A88" w:rsidRDefault="00FE6A88">
      <w:pPr>
        <w:pBdr>
          <w:top w:val="nil"/>
          <w:left w:val="nil"/>
          <w:bottom w:val="nil"/>
          <w:right w:val="nil"/>
          <w:between w:val="nil"/>
        </w:pBdr>
        <w:jc w:val="both"/>
        <w:rPr>
          <w:color w:val="000000"/>
          <w:sz w:val="20"/>
          <w:szCs w:val="20"/>
          <w:u w:val="single"/>
        </w:rPr>
      </w:pPr>
    </w:p>
    <w:p w14:paraId="20281A8B" w14:textId="77777777" w:rsidR="00FE6A88" w:rsidRDefault="00FE6A88">
      <w:pPr>
        <w:pBdr>
          <w:top w:val="nil"/>
          <w:left w:val="nil"/>
          <w:bottom w:val="nil"/>
          <w:right w:val="nil"/>
          <w:between w:val="nil"/>
        </w:pBdr>
        <w:jc w:val="both"/>
        <w:rPr>
          <w:color w:val="000000"/>
          <w:sz w:val="20"/>
          <w:szCs w:val="20"/>
          <w:u w:val="single"/>
        </w:rPr>
      </w:pPr>
    </w:p>
    <w:p w14:paraId="3D8EFAF2" w14:textId="77777777" w:rsidR="00FE6A88" w:rsidRDefault="00FE6A88">
      <w:pPr>
        <w:pBdr>
          <w:top w:val="nil"/>
          <w:left w:val="nil"/>
          <w:bottom w:val="nil"/>
          <w:right w:val="nil"/>
          <w:between w:val="nil"/>
        </w:pBdr>
        <w:jc w:val="both"/>
        <w:rPr>
          <w:color w:val="000000"/>
          <w:sz w:val="20"/>
          <w:szCs w:val="20"/>
          <w:u w:val="single"/>
        </w:rPr>
      </w:pPr>
    </w:p>
    <w:p w14:paraId="313DF573" w14:textId="77777777" w:rsidR="00FE6A88" w:rsidRDefault="00FE6A88">
      <w:pPr>
        <w:pBdr>
          <w:top w:val="nil"/>
          <w:left w:val="nil"/>
          <w:bottom w:val="nil"/>
          <w:right w:val="nil"/>
          <w:between w:val="nil"/>
        </w:pBdr>
        <w:jc w:val="both"/>
        <w:rPr>
          <w:color w:val="000000"/>
          <w:sz w:val="20"/>
          <w:szCs w:val="20"/>
          <w:u w:val="single"/>
        </w:rPr>
      </w:pPr>
    </w:p>
    <w:p w14:paraId="30FE06F5" w14:textId="77777777" w:rsidR="00FE6A88" w:rsidRDefault="00FE6A88">
      <w:pPr>
        <w:pBdr>
          <w:top w:val="nil"/>
          <w:left w:val="nil"/>
          <w:bottom w:val="nil"/>
          <w:right w:val="nil"/>
          <w:between w:val="nil"/>
        </w:pBdr>
        <w:jc w:val="both"/>
        <w:rPr>
          <w:color w:val="000000"/>
          <w:sz w:val="20"/>
          <w:szCs w:val="20"/>
          <w:u w:val="single"/>
        </w:rPr>
      </w:pPr>
    </w:p>
    <w:p w14:paraId="1C5DB81A" w14:textId="77777777" w:rsidR="00FE6A88" w:rsidRDefault="00FE6A88">
      <w:pPr>
        <w:pBdr>
          <w:top w:val="nil"/>
          <w:left w:val="nil"/>
          <w:bottom w:val="nil"/>
          <w:right w:val="nil"/>
          <w:between w:val="nil"/>
        </w:pBdr>
        <w:jc w:val="both"/>
        <w:rPr>
          <w:color w:val="000000"/>
          <w:sz w:val="20"/>
          <w:szCs w:val="20"/>
          <w:u w:val="single"/>
        </w:rPr>
      </w:pPr>
    </w:p>
    <w:p w14:paraId="526C81C7" w14:textId="77777777" w:rsidR="00FE6A88" w:rsidRDefault="00FE6A88">
      <w:pPr>
        <w:pBdr>
          <w:top w:val="nil"/>
          <w:left w:val="nil"/>
          <w:bottom w:val="nil"/>
          <w:right w:val="nil"/>
          <w:between w:val="nil"/>
        </w:pBdr>
        <w:jc w:val="both"/>
        <w:rPr>
          <w:color w:val="000000"/>
          <w:sz w:val="20"/>
          <w:szCs w:val="20"/>
          <w:u w:val="single"/>
        </w:rPr>
      </w:pPr>
    </w:p>
    <w:p w14:paraId="27BBA24F" w14:textId="77777777" w:rsidR="00FE6A88" w:rsidRDefault="00FE6A88">
      <w:pPr>
        <w:pBdr>
          <w:top w:val="nil"/>
          <w:left w:val="nil"/>
          <w:bottom w:val="nil"/>
          <w:right w:val="nil"/>
          <w:between w:val="nil"/>
        </w:pBdr>
        <w:jc w:val="both"/>
        <w:rPr>
          <w:color w:val="000000"/>
          <w:sz w:val="20"/>
          <w:szCs w:val="20"/>
          <w:u w:val="single"/>
        </w:rPr>
      </w:pPr>
    </w:p>
    <w:p w14:paraId="644E8391" w14:textId="77777777" w:rsidR="00FE6A88" w:rsidRDefault="00FE6A88">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FE6A88" w14:paraId="1CF69D7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31A4DD5" w14:textId="77777777" w:rsidR="00FE6A88" w:rsidRDefault="0030149F">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1328BD66" w14:textId="77777777" w:rsidR="00FE6A88" w:rsidRDefault="00FE6A88">
            <w:pPr>
              <w:pBdr>
                <w:top w:val="nil"/>
                <w:left w:val="nil"/>
                <w:bottom w:val="nil"/>
                <w:right w:val="nil"/>
                <w:between w:val="nil"/>
              </w:pBdr>
              <w:rPr>
                <w:color w:val="000000"/>
                <w:sz w:val="20"/>
                <w:szCs w:val="20"/>
                <w:u w:val="single"/>
              </w:rPr>
            </w:pPr>
          </w:p>
        </w:tc>
      </w:tr>
      <w:tr w:rsidR="00FE6A88" w14:paraId="4E8EDA04" w14:textId="77777777">
        <w:trPr>
          <w:trHeight w:val="935"/>
        </w:trPr>
        <w:tc>
          <w:tcPr>
            <w:tcW w:w="6831" w:type="dxa"/>
            <w:tcMar>
              <w:top w:w="0" w:type="dxa"/>
              <w:left w:w="108" w:type="dxa"/>
              <w:bottom w:w="0" w:type="dxa"/>
              <w:right w:w="108" w:type="dxa"/>
            </w:tcMar>
            <w:vAlign w:val="center"/>
          </w:tcPr>
          <w:p w14:paraId="3C02B20C" w14:textId="77777777" w:rsidR="00FE6A88" w:rsidRDefault="00FE6A8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4E754077" w14:textId="77777777" w:rsidR="00FE6A88" w:rsidRDefault="0030149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0336E15D" w14:textId="77777777" w:rsidR="00FE6A88" w:rsidRDefault="0030149F">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6B704EE0" w14:textId="77777777" w:rsidR="00FE6A88" w:rsidRDefault="00FE6A88">
            <w:pPr>
              <w:pStyle w:val="Heading2"/>
              <w:jc w:val="left"/>
              <w:rPr>
                <w:rFonts w:ascii="Times New Roman" w:eastAsia="Times New Roman" w:hAnsi="Times New Roman" w:cs="Times New Roman"/>
                <w:b w:val="0"/>
                <w:bCs w:val="0"/>
              </w:rPr>
            </w:pPr>
          </w:p>
        </w:tc>
      </w:tr>
      <w:tr w:rsidR="00FE6A88" w14:paraId="7415D6ED" w14:textId="77777777">
        <w:trPr>
          <w:trHeight w:val="697"/>
        </w:trPr>
        <w:tc>
          <w:tcPr>
            <w:tcW w:w="6831" w:type="dxa"/>
            <w:tcMar>
              <w:top w:w="0" w:type="dxa"/>
              <w:left w:w="108" w:type="dxa"/>
              <w:bottom w:w="0" w:type="dxa"/>
              <w:right w:w="108" w:type="dxa"/>
            </w:tcMar>
            <w:vAlign w:val="center"/>
          </w:tcPr>
          <w:p w14:paraId="594EB8EC" w14:textId="77777777" w:rsidR="00FE6A88" w:rsidRDefault="0030149F">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3C191E09" w14:textId="77777777" w:rsidR="00FE6A88" w:rsidRDefault="00FE6A8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2AA2131E" w14:textId="77777777" w:rsidR="00FE6A88" w:rsidRDefault="0030149F">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26C42331" w14:textId="77777777" w:rsidR="00FE6A88" w:rsidRDefault="0030149F">
            <w:pPr>
              <w:pBdr>
                <w:top w:val="nil"/>
                <w:left w:val="nil"/>
                <w:bottom w:val="nil"/>
                <w:right w:val="nil"/>
                <w:between w:val="nil"/>
              </w:pBdr>
              <w:rPr>
                <w:color w:val="000000"/>
                <w:sz w:val="20"/>
                <w:szCs w:val="20"/>
              </w:rPr>
            </w:pPr>
            <w:r>
              <w:rPr>
                <w:sz w:val="20"/>
                <w:szCs w:val="20"/>
              </w:rPr>
              <w:t>No</w:t>
            </w:r>
          </w:p>
          <w:p w14:paraId="4D86D89B" w14:textId="77777777" w:rsidR="00FE6A88" w:rsidRDefault="00FE6A88">
            <w:pPr>
              <w:pBdr>
                <w:top w:val="nil"/>
                <w:left w:val="nil"/>
                <w:bottom w:val="nil"/>
                <w:right w:val="nil"/>
                <w:between w:val="nil"/>
              </w:pBdr>
              <w:rPr>
                <w:color w:val="000000"/>
                <w:sz w:val="20"/>
                <w:szCs w:val="20"/>
              </w:rPr>
            </w:pPr>
          </w:p>
        </w:tc>
        <w:tc>
          <w:tcPr>
            <w:tcW w:w="5677" w:type="dxa"/>
            <w:vAlign w:val="center"/>
          </w:tcPr>
          <w:p w14:paraId="493088ED" w14:textId="0AB466BF" w:rsidR="00FE6A88" w:rsidRDefault="00D445E1" w:rsidP="00D445E1">
            <w:pPr>
              <w:jc w:val="both"/>
              <w:rPr>
                <w:sz w:val="20"/>
                <w:szCs w:val="20"/>
              </w:rPr>
            </w:pPr>
            <w:r w:rsidRPr="00D445E1">
              <w:rPr>
                <w:sz w:val="20"/>
                <w:szCs w:val="20"/>
              </w:rPr>
              <w:t>We thank the reviewer for confirming that there are no ethical concerns associated with this manuscript. As this work is a review article based exclusively on previously published studies, it does not involve human participants, animal experimentation, or the use of confidential data requiring ethical approval. All cited studies were appropriately referenced, and ethical standards in reporting and academic integrity have been strictly adhered to throughout the manuscript.</w:t>
            </w:r>
          </w:p>
          <w:p w14:paraId="6601C509" w14:textId="77777777" w:rsidR="00FE6A88" w:rsidRDefault="00FE6A88">
            <w:pPr>
              <w:rPr>
                <w:sz w:val="20"/>
                <w:szCs w:val="20"/>
              </w:rPr>
            </w:pPr>
          </w:p>
          <w:p w14:paraId="6CF0DB69" w14:textId="77777777" w:rsidR="00FE6A88" w:rsidRDefault="00FE6A88">
            <w:pPr>
              <w:rPr>
                <w:sz w:val="20"/>
                <w:szCs w:val="20"/>
              </w:rPr>
            </w:pPr>
          </w:p>
          <w:p w14:paraId="6F1E2F9F" w14:textId="77777777" w:rsidR="00FE6A88" w:rsidRDefault="00FE6A88">
            <w:pPr>
              <w:pBdr>
                <w:top w:val="nil"/>
                <w:left w:val="nil"/>
                <w:bottom w:val="nil"/>
                <w:right w:val="nil"/>
                <w:between w:val="nil"/>
              </w:pBdr>
              <w:rPr>
                <w:color w:val="000000"/>
                <w:sz w:val="20"/>
                <w:szCs w:val="20"/>
              </w:rPr>
            </w:pPr>
          </w:p>
        </w:tc>
      </w:tr>
    </w:tbl>
    <w:p w14:paraId="04E33F28" w14:textId="77777777" w:rsidR="00FE6A88" w:rsidRDefault="00FE6A88">
      <w:pPr>
        <w:pBdr>
          <w:top w:val="nil"/>
          <w:left w:val="nil"/>
          <w:bottom w:val="nil"/>
          <w:right w:val="nil"/>
          <w:between w:val="nil"/>
        </w:pBdr>
        <w:jc w:val="both"/>
        <w:rPr>
          <w:rFonts w:ascii="Arial" w:eastAsia="Arial" w:hAnsi="Arial" w:cs="Arial"/>
          <w:color w:val="000000"/>
          <w:sz w:val="20"/>
          <w:szCs w:val="20"/>
        </w:rPr>
      </w:pPr>
    </w:p>
    <w:sectPr w:rsidR="00FE6A8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2473A2" w14:textId="77777777" w:rsidR="002217F0" w:rsidRDefault="002217F0">
      <w:r>
        <w:separator/>
      </w:r>
    </w:p>
  </w:endnote>
  <w:endnote w:type="continuationSeparator" w:id="0">
    <w:p w14:paraId="408D471D" w14:textId="77777777" w:rsidR="002217F0" w:rsidRDefault="00221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035821C1-B3DE-4D15-9C64-56636DFF66AC}"/>
    <w:embedBold r:id="rId2" w:fontKey="{C0F882D4-38B6-4F7A-83D5-CABD0DF1A861}"/>
  </w:font>
  <w:font w:name="Arimo">
    <w:charset w:val="00"/>
    <w:family w:val="auto"/>
    <w:pitch w:val="default"/>
    <w:embedBold r:id="rId3" w:fontKey="{DEA1DA89-B3EA-4E1C-8464-67795169EA67}"/>
  </w:font>
  <w:font w:name="Helvetica">
    <w:panose1 w:val="020B0604020202020204"/>
    <w:charset w:val="00"/>
    <w:family w:val="swiss"/>
    <w:pitch w:val="variable"/>
    <w:sig w:usb0="E0002EFF" w:usb1="C000785B" w:usb2="00000009" w:usb3="00000000" w:csb0="000001FF" w:csb1="00000000"/>
    <w:embedRegular r:id="rId4" w:fontKey="{288C03F6-F0E4-480B-86A8-18E6BBFA058A}"/>
    <w:embedBold r:id="rId5" w:fontKey="{D4170AB2-A56A-475B-9A1B-7CB8EFA5FA45}"/>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74931DCF-CB62-42E8-977A-6D3FF364DC9B}"/>
  </w:font>
  <w:font w:name="Georgia">
    <w:panose1 w:val="02040502050405020303"/>
    <w:charset w:val="00"/>
    <w:family w:val="roman"/>
    <w:pitch w:val="variable"/>
    <w:sig w:usb0="00000287" w:usb1="00000000" w:usb2="00000000" w:usb3="00000000" w:csb0="0000009F" w:csb1="00000000"/>
    <w:embedItalic r:id="rId7" w:fontKey="{D7528DCE-6D6F-44AF-8FC5-27969FA86F0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5AC3201-1BA2-4BC0-845E-0272D687D31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DC3204" w14:textId="77777777" w:rsidR="00FE6A88" w:rsidRDefault="0030149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44DF6B" w14:textId="77777777" w:rsidR="002217F0" w:rsidRDefault="002217F0">
      <w:r>
        <w:separator/>
      </w:r>
    </w:p>
  </w:footnote>
  <w:footnote w:type="continuationSeparator" w:id="0">
    <w:p w14:paraId="7350722C" w14:textId="77777777" w:rsidR="002217F0" w:rsidRDefault="00221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FC5B6" w14:textId="77777777" w:rsidR="00FE6A88" w:rsidRDefault="00FE6A88">
    <w:pPr>
      <w:spacing w:after="280"/>
      <w:jc w:val="center"/>
      <w:rPr>
        <w:rFonts w:ascii="Arial" w:eastAsia="Arial" w:hAnsi="Arial" w:cs="Arial"/>
        <w:color w:val="003399"/>
        <w:u w:val="single"/>
      </w:rPr>
    </w:pPr>
  </w:p>
  <w:p w14:paraId="1080B11C" w14:textId="77777777" w:rsidR="00FE6A88" w:rsidRDefault="0030149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6A88"/>
    <w:rsid w:val="002217F0"/>
    <w:rsid w:val="0030149F"/>
    <w:rsid w:val="003F0C8F"/>
    <w:rsid w:val="003F12FE"/>
    <w:rsid w:val="0043520C"/>
    <w:rsid w:val="00522197"/>
    <w:rsid w:val="00574AEA"/>
    <w:rsid w:val="005C2913"/>
    <w:rsid w:val="008C7B73"/>
    <w:rsid w:val="008F0908"/>
    <w:rsid w:val="00971D51"/>
    <w:rsid w:val="00B25DF3"/>
    <w:rsid w:val="00C300BB"/>
    <w:rsid w:val="00CE261C"/>
    <w:rsid w:val="00D445E1"/>
    <w:rsid w:val="00FE6A88"/>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2AB469"/>
  <w15:docId w15:val="{1DBB5617-DC9B-4E59-8240-27F118825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rjo.com/index.php/IRJO"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ge3UTFwXUNrN8lwxqYIa667Fvg==">CgMxLjAyDmguZmx1bGlyZG9sNmppMg5oLmw1eG1mcWpiNnFyMTgAciExZWtsdmVTc2lDUjhCcmYyZnVtdzJoVnltMS1jMUZpNzA=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2</Pages>
  <Words>677</Words>
  <Characters>3862</Characters>
  <Application>Microsoft Office Word</Application>
  <DocSecurity>0</DocSecurity>
  <Lines>32</Lines>
  <Paragraphs>9</Paragraphs>
  <ScaleCrop>false</ScaleCrop>
  <Company/>
  <LinksUpToDate>false</LinksUpToDate>
  <CharactersWithSpaces>4530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6</cp:revision>
  <dcterms:created xsi:type="dcterms:W3CDTF">2026-02-14T10:30:00Z</dcterms:created>
  <dcterms:modified xsi:type="dcterms:W3CDTF">2026-02-17T08:19:00Z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a031656c-ae37-4e68-bc7f-9a87ba065d23</vt:lpwstr>
  </property>
</Properties>
</file>