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9721F0">
        <w:trPr>
          <w:trHeight w:val="290"/>
        </w:trPr>
        <w:tc>
          <w:tcPr>
            <w:tcW w:w="5000" w:type="pct"/>
            <w:gridSpan w:val="2"/>
            <w:tcBorders>
              <w:top w:val="nil"/>
              <w:left w:val="nil"/>
              <w:right w:val="nil"/>
            </w:tcBorders>
          </w:tcPr>
          <w:p w:rsidR="009721F0" w:rsidRDefault="009721F0">
            <w:pPr>
              <w:pStyle w:val="Titre2"/>
              <w:jc w:val="left"/>
              <w:rPr>
                <w:rFonts w:ascii="Arial" w:hAnsi="Arial" w:cs="Arial"/>
                <w:b w:val="0"/>
                <w:bCs w:val="0"/>
                <w:sz w:val="28"/>
                <w:szCs w:val="28"/>
                <w:lang w:val="en-GB"/>
              </w:rPr>
            </w:pPr>
          </w:p>
        </w:tc>
      </w:tr>
      <w:tr w:rsidR="009721F0">
        <w:trPr>
          <w:trHeight w:val="290"/>
        </w:trPr>
        <w:tc>
          <w:tcPr>
            <w:tcW w:w="1234" w:type="pct"/>
          </w:tcPr>
          <w:p w:rsidR="009721F0" w:rsidRDefault="00000000">
            <w:pPr>
              <w:pStyle w:val="Corpsdetexte"/>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9721F0" w:rsidRDefault="00000000">
            <w:pPr>
              <w:rPr>
                <w:rFonts w:ascii="Arial" w:hAnsi="Arial" w:cs="Arial"/>
                <w:b/>
                <w:bCs/>
                <w:color w:val="0000FF"/>
                <w:sz w:val="20"/>
                <w:szCs w:val="20"/>
              </w:rPr>
            </w:pPr>
            <w:hyperlink r:id="rId8" w:history="1">
              <w:r>
                <w:rPr>
                  <w:rStyle w:val="Lienhypertexte"/>
                  <w:rFonts w:ascii="Arial" w:hAnsi="Arial" w:cs="Arial"/>
                  <w:b/>
                  <w:bCs/>
                  <w:sz w:val="20"/>
                  <w:szCs w:val="20"/>
                </w:rPr>
                <w:t>International Journal of Research and Reports in Dentistry</w:t>
              </w:r>
            </w:hyperlink>
          </w:p>
        </w:tc>
      </w:tr>
      <w:tr w:rsidR="009721F0">
        <w:trPr>
          <w:trHeight w:val="290"/>
        </w:trPr>
        <w:tc>
          <w:tcPr>
            <w:tcW w:w="1234" w:type="pct"/>
          </w:tcPr>
          <w:p w:rsidR="009721F0" w:rsidRDefault="00000000">
            <w:pPr>
              <w:pStyle w:val="Corpsdetexte"/>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9721F0" w:rsidRDefault="00000000">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Ms_IJRRD_153048</w:t>
            </w:r>
          </w:p>
        </w:tc>
      </w:tr>
      <w:tr w:rsidR="009721F0">
        <w:trPr>
          <w:trHeight w:val="650"/>
        </w:trPr>
        <w:tc>
          <w:tcPr>
            <w:tcW w:w="1234" w:type="pct"/>
          </w:tcPr>
          <w:p w:rsidR="009721F0" w:rsidRDefault="00000000">
            <w:pPr>
              <w:pStyle w:val="Corpsdetexte"/>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9721F0"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Musculoskeletal Disorders among Dentists: A Descriptive Cross-Sectional Analysis</w:t>
            </w:r>
          </w:p>
        </w:tc>
      </w:tr>
      <w:tr w:rsidR="009721F0">
        <w:trPr>
          <w:trHeight w:val="332"/>
        </w:trPr>
        <w:tc>
          <w:tcPr>
            <w:tcW w:w="1234" w:type="pct"/>
          </w:tcPr>
          <w:p w:rsidR="009721F0" w:rsidRDefault="00000000">
            <w:pPr>
              <w:pStyle w:val="Corpsdetexte"/>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9721F0"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rsidR="009721F0" w:rsidRDefault="009721F0">
      <w:pPr>
        <w:pStyle w:val="Corpsdetexte"/>
        <w:rPr>
          <w:rFonts w:ascii="Arial" w:hAnsi="Arial" w:cs="Arial"/>
          <w:b/>
          <w:bCs/>
          <w:sz w:val="20"/>
          <w:szCs w:val="20"/>
          <w:u w:val="single"/>
          <w:lang w:val="en-GB"/>
        </w:rPr>
      </w:pPr>
    </w:p>
    <w:p w:rsidR="009721F0" w:rsidRDefault="009721F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721F0">
        <w:tc>
          <w:tcPr>
            <w:tcW w:w="5000" w:type="pct"/>
            <w:gridSpan w:val="3"/>
            <w:tcBorders>
              <w:top w:val="nil"/>
              <w:left w:val="nil"/>
              <w:right w:val="nil"/>
            </w:tcBorders>
            <w:noWrap/>
          </w:tcPr>
          <w:p w:rsidR="009721F0" w:rsidRDefault="00000000">
            <w:pPr>
              <w:pStyle w:val="Titre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9721F0" w:rsidRDefault="009721F0">
            <w:pPr>
              <w:rPr>
                <w:sz w:val="20"/>
                <w:szCs w:val="20"/>
                <w:lang w:val="en-GB"/>
              </w:rPr>
            </w:pPr>
          </w:p>
        </w:tc>
      </w:tr>
      <w:tr w:rsidR="009721F0">
        <w:tc>
          <w:tcPr>
            <w:tcW w:w="1265" w:type="pct"/>
            <w:noWrap/>
          </w:tcPr>
          <w:p w:rsidR="009721F0" w:rsidRDefault="009721F0">
            <w:pPr>
              <w:pStyle w:val="Titre2"/>
              <w:jc w:val="left"/>
              <w:rPr>
                <w:rFonts w:ascii="Times New Roman" w:hAnsi="Times New Roman"/>
                <w:lang w:val="en-GB"/>
              </w:rPr>
            </w:pPr>
          </w:p>
        </w:tc>
        <w:tc>
          <w:tcPr>
            <w:tcW w:w="2212" w:type="pct"/>
          </w:tcPr>
          <w:p w:rsidR="009721F0" w:rsidRDefault="00000000">
            <w:pPr>
              <w:pStyle w:val="Titre2"/>
              <w:jc w:val="left"/>
              <w:rPr>
                <w:rFonts w:ascii="Times New Roman" w:hAnsi="Times New Roman"/>
                <w:lang w:val="en-GB"/>
              </w:rPr>
            </w:pPr>
            <w:r>
              <w:rPr>
                <w:rFonts w:ascii="Times New Roman" w:hAnsi="Times New Roman"/>
                <w:lang w:val="en-GB"/>
              </w:rPr>
              <w:t>Reviewer’s comment</w:t>
            </w:r>
          </w:p>
          <w:p w:rsidR="009721F0" w:rsidRDefault="00000000">
            <w:pPr>
              <w:rPr>
                <w:b/>
                <w:bCs/>
                <w:sz w:val="20"/>
                <w:szCs w:val="20"/>
              </w:rPr>
            </w:pPr>
            <w:r>
              <w:rPr>
                <w:b/>
                <w:bCs/>
                <w:sz w:val="20"/>
                <w:szCs w:val="20"/>
                <w:highlight w:val="yellow"/>
              </w:rPr>
              <w:t>Artificial Intelligence (AI) generated or assisted review comments are strictly prohibited during peer review.</w:t>
            </w:r>
          </w:p>
          <w:p w:rsidR="009721F0" w:rsidRDefault="009721F0">
            <w:pPr>
              <w:rPr>
                <w:lang w:val="en-GB"/>
              </w:rPr>
            </w:pPr>
          </w:p>
        </w:tc>
        <w:tc>
          <w:tcPr>
            <w:tcW w:w="1523" w:type="pct"/>
          </w:tcPr>
          <w:p w:rsidR="009721F0"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721F0" w:rsidRDefault="009721F0">
            <w:pPr>
              <w:pStyle w:val="Titre2"/>
              <w:jc w:val="left"/>
              <w:rPr>
                <w:rFonts w:ascii="Times New Roman" w:hAnsi="Times New Roman"/>
                <w:b w:val="0"/>
                <w:lang w:val="en-GB"/>
              </w:rPr>
            </w:pPr>
          </w:p>
        </w:tc>
      </w:tr>
      <w:tr w:rsidR="009721F0">
        <w:trPr>
          <w:trHeight w:val="1264"/>
        </w:trPr>
        <w:tc>
          <w:tcPr>
            <w:tcW w:w="1265" w:type="pct"/>
            <w:noWrap/>
          </w:tcPr>
          <w:p w:rsidR="009721F0" w:rsidRDefault="00000000">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9721F0" w:rsidRDefault="009721F0">
            <w:pPr>
              <w:ind w:left="360"/>
              <w:rPr>
                <w:rFonts w:eastAsia="MS Mincho"/>
                <w:b/>
                <w:bCs/>
                <w:sz w:val="20"/>
                <w:szCs w:val="20"/>
                <w:lang w:val="en-GB"/>
              </w:rPr>
            </w:pPr>
          </w:p>
        </w:tc>
        <w:tc>
          <w:tcPr>
            <w:tcW w:w="2212" w:type="pct"/>
          </w:tcPr>
          <w:p w:rsidR="009721F0" w:rsidRDefault="00000000">
            <w:pPr>
              <w:pStyle w:val="Paragraphedeliste"/>
              <w:ind w:left="0"/>
              <w:rPr>
                <w:b/>
                <w:bCs/>
                <w:sz w:val="20"/>
                <w:szCs w:val="20"/>
                <w:lang w:val="en-GB"/>
              </w:rPr>
            </w:pPr>
            <w:r>
              <w:rPr>
                <w:b/>
                <w:bCs/>
                <w:sz w:val="20"/>
                <w:szCs w:val="20"/>
                <w:lang w:val="en-GB"/>
              </w:rPr>
              <w:t>This manuscript addresses a critical occupational health issue within the dental profession, providing empirical data on the high prevalence of musculoskeletal disorders (MSDs) in the Rabat-</w:t>
            </w:r>
            <w:proofErr w:type="spellStart"/>
            <w:r>
              <w:rPr>
                <w:b/>
                <w:bCs/>
                <w:sz w:val="20"/>
                <w:szCs w:val="20"/>
                <w:lang w:val="en-GB"/>
              </w:rPr>
              <w:t>Salé</w:t>
            </w:r>
            <w:proofErr w:type="spellEnd"/>
            <w:r>
              <w:rPr>
                <w:b/>
                <w:bCs/>
                <w:sz w:val="20"/>
                <w:szCs w:val="20"/>
                <w:lang w:val="en-GB"/>
              </w:rPr>
              <w:t>-</w:t>
            </w:r>
            <w:proofErr w:type="spellStart"/>
            <w:r>
              <w:rPr>
                <w:b/>
                <w:bCs/>
                <w:sz w:val="20"/>
                <w:szCs w:val="20"/>
                <w:lang w:val="en-GB"/>
              </w:rPr>
              <w:t>Kénitra</w:t>
            </w:r>
            <w:proofErr w:type="spellEnd"/>
            <w:r>
              <w:rPr>
                <w:b/>
                <w:bCs/>
                <w:sz w:val="20"/>
                <w:szCs w:val="20"/>
                <w:lang w:val="en-GB"/>
              </w:rPr>
              <w:t xml:space="preserve"> region of Morocco. By identifying specific demographic and occupational risk factors—such as gender, clinical experience, and the lack of physical activity—it offers a foundation for targeted ergonomic interventions.</w:t>
            </w:r>
          </w:p>
        </w:tc>
        <w:tc>
          <w:tcPr>
            <w:tcW w:w="1523" w:type="pct"/>
          </w:tcPr>
          <w:p w:rsidR="009721F0" w:rsidRPr="003D7B09" w:rsidRDefault="003D7B09">
            <w:pPr>
              <w:pStyle w:val="Titre2"/>
              <w:jc w:val="left"/>
              <w:rPr>
                <w:rFonts w:ascii="Times New Roman" w:hAnsi="Times New Roman" w:cs="Times New Roman"/>
                <w:b w:val="0"/>
                <w:bCs w:val="0"/>
                <w:lang w:val="en-GB"/>
              </w:rPr>
            </w:pPr>
            <w:r w:rsidRPr="003D7B09">
              <w:rPr>
                <w:rFonts w:ascii="Times New Roman" w:hAnsi="Times New Roman" w:cs="Times New Roman"/>
                <w:b w:val="0"/>
                <w:bCs w:val="0"/>
                <w:lang w:val="en-US"/>
              </w:rPr>
              <w:t>Thank you for this positive evaluation. We agree that the manuscript addresses an important occupational health issue in dentistry by quantifying the high prevalence of musculoskeletal disorders and identifying key risk factors among dentists in the Rabat</w:t>
            </w:r>
            <w:r w:rsidRPr="003D7B09">
              <w:rPr>
                <w:rFonts w:ascii="Times New Roman" w:hAnsi="Times New Roman" w:cs="Times New Roman"/>
                <w:b w:val="0"/>
                <w:bCs w:val="0"/>
                <w:lang w:val="en-US"/>
              </w:rPr>
              <w:noBreakHyphen/>
            </w:r>
            <w:proofErr w:type="spellStart"/>
            <w:r w:rsidRPr="003D7B09">
              <w:rPr>
                <w:rFonts w:ascii="Times New Roman" w:hAnsi="Times New Roman" w:cs="Times New Roman"/>
                <w:b w:val="0"/>
                <w:bCs w:val="0"/>
                <w:lang w:val="en-US"/>
              </w:rPr>
              <w:t>Salé</w:t>
            </w:r>
            <w:proofErr w:type="spellEnd"/>
            <w:r w:rsidRPr="003D7B09">
              <w:rPr>
                <w:rFonts w:ascii="Times New Roman" w:hAnsi="Times New Roman" w:cs="Times New Roman"/>
                <w:b w:val="0"/>
                <w:bCs w:val="0"/>
                <w:lang w:val="en-US"/>
              </w:rPr>
              <w:noBreakHyphen/>
            </w:r>
            <w:proofErr w:type="spellStart"/>
            <w:r w:rsidRPr="003D7B09">
              <w:rPr>
                <w:rFonts w:ascii="Times New Roman" w:hAnsi="Times New Roman" w:cs="Times New Roman"/>
                <w:b w:val="0"/>
                <w:bCs w:val="0"/>
                <w:lang w:val="en-US"/>
              </w:rPr>
              <w:t>Kénitra</w:t>
            </w:r>
            <w:proofErr w:type="spellEnd"/>
            <w:r w:rsidRPr="003D7B09">
              <w:rPr>
                <w:rFonts w:ascii="Times New Roman" w:hAnsi="Times New Roman" w:cs="Times New Roman"/>
                <w:b w:val="0"/>
                <w:bCs w:val="0"/>
                <w:lang w:val="en-US"/>
              </w:rPr>
              <w:t xml:space="preserve"> region. These findings may guide targeted ergonomic interventions, inform preventive strategies in dental curricula, and support policymakers in improving working conditions for oral health professionals. We hope that the data provided will contribute to the broader international literature on work</w:t>
            </w:r>
            <w:r w:rsidRPr="003D7B09">
              <w:rPr>
                <w:rFonts w:ascii="Times New Roman" w:hAnsi="Times New Roman" w:cs="Times New Roman"/>
                <w:b w:val="0"/>
                <w:bCs w:val="0"/>
                <w:lang w:val="en-US"/>
              </w:rPr>
              <w:noBreakHyphen/>
              <w:t>related MSDs in healthcare.</w:t>
            </w:r>
          </w:p>
        </w:tc>
      </w:tr>
      <w:tr w:rsidR="009721F0">
        <w:trPr>
          <w:trHeight w:val="1262"/>
        </w:trPr>
        <w:tc>
          <w:tcPr>
            <w:tcW w:w="1265" w:type="pct"/>
            <w:noWrap/>
          </w:tcPr>
          <w:p w:rsidR="009721F0" w:rsidRDefault="00000000">
            <w:pPr>
              <w:ind w:left="360"/>
              <w:rPr>
                <w:b/>
                <w:bCs/>
                <w:sz w:val="20"/>
                <w:szCs w:val="20"/>
                <w:lang w:val="en-GB"/>
              </w:rPr>
            </w:pPr>
            <w:r>
              <w:rPr>
                <w:b/>
                <w:bCs/>
                <w:sz w:val="20"/>
                <w:szCs w:val="20"/>
                <w:lang w:val="en-GB"/>
              </w:rPr>
              <w:t>Is the title of the article suitable?</w:t>
            </w:r>
          </w:p>
          <w:p w:rsidR="009721F0" w:rsidRDefault="00000000">
            <w:pPr>
              <w:ind w:left="360"/>
              <w:rPr>
                <w:b/>
                <w:bCs/>
                <w:sz w:val="20"/>
                <w:szCs w:val="20"/>
                <w:lang w:val="en-GB"/>
              </w:rPr>
            </w:pPr>
            <w:r>
              <w:rPr>
                <w:b/>
                <w:bCs/>
                <w:sz w:val="20"/>
                <w:szCs w:val="20"/>
                <w:lang w:val="en-GB"/>
              </w:rPr>
              <w:t>(If not please suggest an alternative title)</w:t>
            </w:r>
          </w:p>
          <w:p w:rsidR="009721F0" w:rsidRDefault="009721F0">
            <w:pPr>
              <w:pStyle w:val="Titre2"/>
              <w:jc w:val="left"/>
              <w:rPr>
                <w:rFonts w:ascii="Times New Roman" w:hAnsi="Times New Roman"/>
                <w:u w:val="single"/>
                <w:lang w:val="en-GB"/>
              </w:rPr>
            </w:pPr>
          </w:p>
        </w:tc>
        <w:tc>
          <w:tcPr>
            <w:tcW w:w="2212" w:type="pct"/>
          </w:tcPr>
          <w:p w:rsidR="009721F0" w:rsidRDefault="00000000">
            <w:pPr>
              <w:ind w:left="360"/>
              <w:rPr>
                <w:b/>
                <w:bCs/>
                <w:sz w:val="20"/>
                <w:szCs w:val="20"/>
                <w:lang w:val="en-GB"/>
              </w:rPr>
            </w:pPr>
            <w:r>
              <w:rPr>
                <w:lang w:val="en-GB"/>
              </w:rPr>
              <w:t>Yes, the title is suitable. It is descriptive, professional, and accurately reflects the study’s design (cross-sectional analysis) and its primary focus (musculoskeletal disorders among dentists).</w:t>
            </w:r>
          </w:p>
        </w:tc>
        <w:tc>
          <w:tcPr>
            <w:tcW w:w="1523" w:type="pct"/>
          </w:tcPr>
          <w:p w:rsidR="003D7B09" w:rsidRPr="003D7B09" w:rsidRDefault="003D7B09" w:rsidP="003D7B09">
            <w:pPr>
              <w:rPr>
                <w:sz w:val="20"/>
                <w:szCs w:val="20"/>
              </w:rPr>
            </w:pPr>
            <w:r w:rsidRPr="003D7B09">
              <w:rPr>
                <w:sz w:val="20"/>
                <w:szCs w:val="20"/>
              </w:rPr>
              <w:t>We appreciate the reviewer’s confirmation that the title is suitable. No change has been made to the title, except for minor formatting adjustments if required by the journal.</w:t>
            </w:r>
          </w:p>
          <w:p w:rsidR="009721F0" w:rsidRPr="003D7B09" w:rsidRDefault="009721F0">
            <w:pPr>
              <w:pStyle w:val="Titre2"/>
              <w:jc w:val="left"/>
              <w:rPr>
                <w:rFonts w:ascii="Times New Roman" w:hAnsi="Times New Roman"/>
                <w:b w:val="0"/>
                <w:lang w:val="en-US"/>
              </w:rPr>
            </w:pPr>
          </w:p>
        </w:tc>
      </w:tr>
      <w:tr w:rsidR="009721F0">
        <w:trPr>
          <w:trHeight w:val="1262"/>
        </w:trPr>
        <w:tc>
          <w:tcPr>
            <w:tcW w:w="1265" w:type="pct"/>
            <w:noWrap/>
          </w:tcPr>
          <w:p w:rsidR="009721F0" w:rsidRDefault="00000000">
            <w:pPr>
              <w:pStyle w:val="Titre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9721F0" w:rsidRDefault="009721F0">
            <w:pPr>
              <w:pStyle w:val="Titre2"/>
              <w:jc w:val="left"/>
              <w:rPr>
                <w:rFonts w:ascii="Times New Roman" w:hAnsi="Times New Roman"/>
                <w:u w:val="single"/>
                <w:lang w:val="en-GB"/>
              </w:rPr>
            </w:pPr>
          </w:p>
        </w:tc>
        <w:tc>
          <w:tcPr>
            <w:tcW w:w="2212" w:type="pct"/>
          </w:tcPr>
          <w:p w:rsidR="009721F0" w:rsidRDefault="00000000">
            <w:pPr>
              <w:ind w:left="360"/>
              <w:rPr>
                <w:b/>
                <w:bCs/>
                <w:sz w:val="20"/>
                <w:szCs w:val="20"/>
                <w:lang w:val="en-GB"/>
              </w:rPr>
            </w:pPr>
            <w:r>
              <w:rPr>
                <w:b/>
                <w:bCs/>
                <w:sz w:val="20"/>
                <w:szCs w:val="20"/>
                <w:lang w:val="en-GB"/>
              </w:rPr>
              <w:t>Yes, the abstract is comprehensive. It follows a logical structure (Aims, Objectives, Methods, Results, and Conclusions) and effectively summarizes the study’s core findings.</w:t>
            </w:r>
          </w:p>
        </w:tc>
        <w:tc>
          <w:tcPr>
            <w:tcW w:w="1523" w:type="pct"/>
          </w:tcPr>
          <w:p w:rsidR="009721F0" w:rsidRPr="003D7B09" w:rsidRDefault="003D7B09" w:rsidP="003D7B09">
            <w:pPr>
              <w:rPr>
                <w:sz w:val="20"/>
                <w:szCs w:val="20"/>
              </w:rPr>
            </w:pPr>
            <w:r w:rsidRPr="003D7B09">
              <w:rPr>
                <w:sz w:val="20"/>
                <w:szCs w:val="20"/>
              </w:rPr>
              <w:t>We are grateful for the reviewer’s positive assessment of the abstract. Its structure (Aims, Objectives, Methods, Results, and Conclusions) has been maintained, and we made only minor language edits to improve clarity while preserving the core content.</w:t>
            </w:r>
          </w:p>
        </w:tc>
      </w:tr>
      <w:tr w:rsidR="009721F0">
        <w:trPr>
          <w:trHeight w:val="704"/>
        </w:trPr>
        <w:tc>
          <w:tcPr>
            <w:tcW w:w="1265" w:type="pct"/>
            <w:noWrap/>
          </w:tcPr>
          <w:p w:rsidR="009721F0" w:rsidRDefault="00000000">
            <w:pPr>
              <w:pStyle w:val="Titre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9721F0" w:rsidRDefault="00000000">
            <w:pPr>
              <w:pStyle w:val="Paragraphedeliste"/>
              <w:ind w:left="0"/>
              <w:rPr>
                <w:bCs/>
                <w:sz w:val="20"/>
                <w:szCs w:val="20"/>
                <w:lang w:val="en-GB"/>
              </w:rPr>
            </w:pPr>
            <w:r>
              <w:rPr>
                <w:lang w:val="en-GB"/>
              </w:rPr>
              <w:t>The use of the “Nordic Musculoskeletal Questionnaire” ensures that the data collection is based on a validated, internationally recognized screening tool.</w:t>
            </w:r>
          </w:p>
        </w:tc>
        <w:tc>
          <w:tcPr>
            <w:tcW w:w="1523" w:type="pct"/>
          </w:tcPr>
          <w:p w:rsidR="003D7B09" w:rsidRPr="003D7B09" w:rsidRDefault="003D7B09" w:rsidP="003D7B09">
            <w:pPr>
              <w:rPr>
                <w:sz w:val="21"/>
                <w:szCs w:val="21"/>
              </w:rPr>
            </w:pPr>
            <w:r w:rsidRPr="003D7B09">
              <w:rPr>
                <w:sz w:val="21"/>
                <w:szCs w:val="21"/>
              </w:rPr>
              <w:t>We thank the reviewer for recognizing the scientific soundness of the study. The use of the validated “Nordic Musculoskeletal Questionnaire” is maintained and highlighted in the Methods section as a strength of the data collection process. A few sentences were refined to clarify the description of the study design and statistical analyses.</w:t>
            </w:r>
          </w:p>
          <w:p w:rsidR="009721F0" w:rsidRDefault="009721F0">
            <w:pPr>
              <w:pStyle w:val="Titre2"/>
              <w:jc w:val="left"/>
              <w:rPr>
                <w:rFonts w:ascii="Times New Roman" w:hAnsi="Times New Roman"/>
                <w:b w:val="0"/>
                <w:lang w:val="en-GB"/>
              </w:rPr>
            </w:pPr>
          </w:p>
        </w:tc>
      </w:tr>
      <w:tr w:rsidR="009721F0">
        <w:trPr>
          <w:trHeight w:val="703"/>
        </w:trPr>
        <w:tc>
          <w:tcPr>
            <w:tcW w:w="1265" w:type="pct"/>
            <w:noWrap/>
          </w:tcPr>
          <w:p w:rsidR="009721F0" w:rsidRDefault="0000000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rsidR="009721F0" w:rsidRDefault="00000000">
            <w:pPr>
              <w:pStyle w:val="Paragraphedeliste"/>
              <w:rPr>
                <w:bCs/>
                <w:sz w:val="20"/>
                <w:szCs w:val="20"/>
                <w:lang w:val="en-GB"/>
              </w:rPr>
            </w:pPr>
            <w:r>
              <w:rPr>
                <w:bCs/>
                <w:sz w:val="20"/>
                <w:szCs w:val="20"/>
                <w:lang w:val="en-GB"/>
              </w:rPr>
              <w:t>The 30 references provided are generally sufficient and cover a broad geographic range, allowing for a thorough comparative discussion [cite: 110-153].</w:t>
            </w:r>
          </w:p>
          <w:p w:rsidR="009721F0" w:rsidRDefault="00000000">
            <w:pPr>
              <w:pStyle w:val="Paragraphedeliste"/>
              <w:ind w:left="0"/>
              <w:rPr>
                <w:bCs/>
                <w:sz w:val="20"/>
                <w:szCs w:val="20"/>
                <w:lang w:val="en-GB"/>
              </w:rPr>
            </w:pPr>
            <w:r>
              <w:rPr>
                <w:bCs/>
                <w:sz w:val="20"/>
                <w:szCs w:val="20"/>
                <w:lang w:val="en-GB"/>
              </w:rPr>
              <w:t>[</w:t>
            </w:r>
            <w:proofErr w:type="spellStart"/>
            <w:r>
              <w:rPr>
                <w:bCs/>
                <w:sz w:val="20"/>
                <w:szCs w:val="20"/>
                <w:lang w:val="en-GB"/>
              </w:rPr>
              <w:t>cite_</w:t>
            </w:r>
            <w:proofErr w:type="gramStart"/>
            <w:r>
              <w:rPr>
                <w:bCs/>
                <w:sz w:val="20"/>
                <w:szCs w:val="20"/>
                <w:lang w:val="en-GB"/>
              </w:rPr>
              <w:t>start</w:t>
            </w:r>
            <w:proofErr w:type="spellEnd"/>
            <w:r>
              <w:rPr>
                <w:bCs/>
                <w:sz w:val="20"/>
                <w:szCs w:val="20"/>
                <w:lang w:val="en-GB"/>
              </w:rPr>
              <w:t>]Recency</w:t>
            </w:r>
            <w:proofErr w:type="gramEnd"/>
            <w:r>
              <w:rPr>
                <w:bCs/>
                <w:sz w:val="20"/>
                <w:szCs w:val="20"/>
                <w:lang w:val="en-GB"/>
              </w:rPr>
              <w:t>: * The references include recent work from 2021, 2022, and 2023.</w:t>
            </w:r>
          </w:p>
        </w:tc>
        <w:tc>
          <w:tcPr>
            <w:tcW w:w="1523" w:type="pct"/>
          </w:tcPr>
          <w:p w:rsidR="009721F0" w:rsidRPr="003D7B09" w:rsidRDefault="003D7B09">
            <w:pPr>
              <w:rPr>
                <w:sz w:val="20"/>
                <w:szCs w:val="20"/>
                <w:lang w:val="en-GB"/>
              </w:rPr>
            </w:pPr>
            <w:r w:rsidRPr="003D7B09">
              <w:rPr>
                <w:sz w:val="20"/>
                <w:szCs w:val="20"/>
              </w:rPr>
              <w:t>We appreciate the reviewer’s comment on the adequacy and breadth of the reference list. We have checked all citations and confirmed that several references from 2021–2023 are already included. In addition, we have added one more recent article on work</w:t>
            </w:r>
            <w:r w:rsidRPr="003D7B09">
              <w:rPr>
                <w:sz w:val="20"/>
                <w:szCs w:val="20"/>
              </w:rPr>
              <w:noBreakHyphen/>
              <w:t>related MSDs in dentists to further strengthen the comparative discussion.</w:t>
            </w:r>
            <w:r w:rsidR="00000000" w:rsidRPr="003D7B09">
              <w:rPr>
                <w:sz w:val="20"/>
                <w:szCs w:val="20"/>
                <w:lang w:val="en-GB"/>
              </w:rPr>
              <w:t xml:space="preserve"> </w:t>
            </w:r>
          </w:p>
        </w:tc>
      </w:tr>
      <w:tr w:rsidR="009721F0">
        <w:trPr>
          <w:trHeight w:val="386"/>
        </w:trPr>
        <w:tc>
          <w:tcPr>
            <w:tcW w:w="1265" w:type="pct"/>
            <w:noWrap/>
          </w:tcPr>
          <w:p w:rsidR="009721F0" w:rsidRDefault="00000000">
            <w:pPr>
              <w:pStyle w:val="Titre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rsidR="009721F0" w:rsidRDefault="009721F0">
            <w:pPr>
              <w:rPr>
                <w:sz w:val="20"/>
                <w:szCs w:val="20"/>
                <w:lang w:val="en-GB"/>
              </w:rPr>
            </w:pPr>
          </w:p>
        </w:tc>
        <w:tc>
          <w:tcPr>
            <w:tcW w:w="2212" w:type="pct"/>
          </w:tcPr>
          <w:p w:rsidR="009721F0" w:rsidRDefault="00000000">
            <w:pPr>
              <w:rPr>
                <w:sz w:val="20"/>
                <w:szCs w:val="20"/>
                <w:lang w:val="en-GB"/>
              </w:rPr>
            </w:pPr>
            <w:r>
              <w:rPr>
                <w:sz w:val="20"/>
                <w:szCs w:val="20"/>
                <w:lang w:val="en-GB"/>
              </w:rPr>
              <w:t>The English quality is suitable for scholarly communication. The prose is clear, technical terminology is used correctly, and the narrative flow is logical.</w:t>
            </w:r>
          </w:p>
        </w:tc>
        <w:tc>
          <w:tcPr>
            <w:tcW w:w="1523" w:type="pct"/>
          </w:tcPr>
          <w:p w:rsidR="009721F0" w:rsidRPr="0077464B" w:rsidRDefault="0077464B">
            <w:pPr>
              <w:rPr>
                <w:sz w:val="20"/>
                <w:szCs w:val="20"/>
                <w:lang w:val="en-GB"/>
              </w:rPr>
            </w:pPr>
            <w:r w:rsidRPr="0077464B">
              <w:rPr>
                <w:sz w:val="20"/>
                <w:szCs w:val="20"/>
              </w:rPr>
              <w:t>Thank you for noting that the English quality is suitable for scholarly communication. The manuscript has nonetheless undergone an additional proofreading, and minor grammatical and stylistic corrections were made to improve readability.</w:t>
            </w:r>
          </w:p>
        </w:tc>
      </w:tr>
      <w:tr w:rsidR="009721F0">
        <w:trPr>
          <w:trHeight w:val="1178"/>
        </w:trPr>
        <w:tc>
          <w:tcPr>
            <w:tcW w:w="1265" w:type="pct"/>
            <w:noWrap/>
          </w:tcPr>
          <w:p w:rsidR="009721F0" w:rsidRDefault="00000000">
            <w:pPr>
              <w:pStyle w:val="Titre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9721F0" w:rsidRDefault="009721F0">
            <w:pPr>
              <w:pStyle w:val="Titre2"/>
              <w:jc w:val="left"/>
              <w:rPr>
                <w:rFonts w:ascii="Times New Roman" w:hAnsi="Times New Roman"/>
                <w:b w:val="0"/>
                <w:lang w:val="en-GB"/>
              </w:rPr>
            </w:pPr>
          </w:p>
        </w:tc>
        <w:tc>
          <w:tcPr>
            <w:tcW w:w="2212" w:type="pct"/>
          </w:tcPr>
          <w:p w:rsidR="009721F0"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The inclusion of detailed tables (Tables 1-4) is excellent for transparency, particularly the differentiation between univariate and multivariate analysis.</w:t>
            </w:r>
          </w:p>
        </w:tc>
        <w:tc>
          <w:tcPr>
            <w:tcW w:w="1523" w:type="pct"/>
          </w:tcPr>
          <w:p w:rsidR="009721F0" w:rsidRPr="0077464B" w:rsidRDefault="0077464B">
            <w:pPr>
              <w:rPr>
                <w:sz w:val="20"/>
                <w:szCs w:val="20"/>
                <w:lang w:val="en-GB"/>
              </w:rPr>
            </w:pPr>
            <w:r w:rsidRPr="0077464B">
              <w:rPr>
                <w:sz w:val="20"/>
                <w:szCs w:val="20"/>
              </w:rPr>
              <w:t>We are grateful for the positive feedback regarding the detailed tables and the distinction between univariate and multivariate analyses. We have slightly refined some table captions and footnotes to make the presentation even clearer for readers.</w:t>
            </w:r>
          </w:p>
        </w:tc>
      </w:tr>
    </w:tbl>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p w:rsidR="009721F0" w:rsidRDefault="009721F0">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9721F0">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9721F0" w:rsidRDefault="00000000">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rsidR="009721F0" w:rsidRDefault="009721F0">
            <w:pPr>
              <w:pStyle w:val="NormalWeb"/>
              <w:spacing w:before="0" w:beforeAutospacing="0" w:after="0" w:afterAutospacing="0"/>
              <w:rPr>
                <w:rFonts w:ascii="Times New Roman" w:hAnsi="Times New Roman" w:cs="Times New Roman"/>
                <w:b/>
                <w:sz w:val="20"/>
                <w:szCs w:val="20"/>
                <w:u w:val="single"/>
                <w:lang w:val="en-GB"/>
              </w:rPr>
            </w:pPr>
          </w:p>
        </w:tc>
      </w:tr>
      <w:tr w:rsidR="009721F0">
        <w:trPr>
          <w:trHeight w:val="935"/>
        </w:trPr>
        <w:tc>
          <w:tcPr>
            <w:tcW w:w="1615" w:type="pct"/>
            <w:noWrap/>
            <w:tcMar>
              <w:top w:w="0" w:type="dxa"/>
              <w:left w:w="108" w:type="dxa"/>
              <w:bottom w:w="0" w:type="dxa"/>
              <w:right w:w="108" w:type="dxa"/>
            </w:tcMar>
            <w:vAlign w:val="center"/>
          </w:tcPr>
          <w:p w:rsidR="009721F0" w:rsidRDefault="009721F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rsidR="009721F0" w:rsidRDefault="00000000">
            <w:pPr>
              <w:pStyle w:val="Titre2"/>
              <w:jc w:val="left"/>
              <w:rPr>
                <w:rFonts w:ascii="Times New Roman" w:hAnsi="Times New Roman"/>
                <w:lang w:val="en-GB"/>
              </w:rPr>
            </w:pPr>
            <w:r>
              <w:rPr>
                <w:rFonts w:ascii="Times New Roman" w:hAnsi="Times New Roman"/>
                <w:lang w:val="en-GB"/>
              </w:rPr>
              <w:t>Reviewer’s comment</w:t>
            </w:r>
          </w:p>
        </w:tc>
        <w:tc>
          <w:tcPr>
            <w:tcW w:w="1342" w:type="pct"/>
          </w:tcPr>
          <w:p w:rsidR="009721F0"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721F0" w:rsidRDefault="009721F0">
            <w:pPr>
              <w:pStyle w:val="Titre2"/>
              <w:jc w:val="left"/>
              <w:rPr>
                <w:rFonts w:ascii="Times New Roman" w:hAnsi="Times New Roman"/>
                <w:b w:val="0"/>
                <w:lang w:val="en-GB"/>
              </w:rPr>
            </w:pPr>
          </w:p>
        </w:tc>
      </w:tr>
      <w:tr w:rsidR="009721F0">
        <w:trPr>
          <w:trHeight w:val="697"/>
        </w:trPr>
        <w:tc>
          <w:tcPr>
            <w:tcW w:w="1615" w:type="pct"/>
            <w:noWrap/>
            <w:tcMar>
              <w:top w:w="0" w:type="dxa"/>
              <w:left w:w="108" w:type="dxa"/>
              <w:bottom w:w="0" w:type="dxa"/>
              <w:right w:w="108" w:type="dxa"/>
            </w:tcMar>
            <w:vAlign w:val="center"/>
          </w:tcPr>
          <w:p w:rsidR="009721F0"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9721F0" w:rsidRDefault="009721F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rsidR="009721F0" w:rsidRDefault="00000000">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rsidR="009721F0" w:rsidRDefault="009721F0">
            <w:pPr>
              <w:pStyle w:val="NormalWeb"/>
              <w:spacing w:before="0" w:beforeAutospacing="0" w:after="0" w:afterAutospacing="0"/>
              <w:rPr>
                <w:rFonts w:ascii="Times New Roman" w:hAnsi="Times New Roman" w:cs="Times New Roman"/>
                <w:sz w:val="20"/>
                <w:szCs w:val="20"/>
              </w:rPr>
            </w:pPr>
          </w:p>
          <w:p w:rsidR="009721F0" w:rsidRDefault="009721F0">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rsidR="009721F0" w:rsidRDefault="009721F0">
            <w:pPr>
              <w:rPr>
                <w:rFonts w:eastAsia="Arial Unicode MS"/>
                <w:sz w:val="20"/>
                <w:szCs w:val="20"/>
                <w:lang w:val="en-GB"/>
              </w:rPr>
            </w:pPr>
          </w:p>
          <w:p w:rsidR="009721F0" w:rsidRPr="0077464B" w:rsidRDefault="0077464B" w:rsidP="0077464B">
            <w:pPr>
              <w:rPr>
                <w:rFonts w:eastAsia="Arial Unicode MS"/>
                <w:sz w:val="20"/>
                <w:szCs w:val="20"/>
              </w:rPr>
            </w:pPr>
            <w:r w:rsidRPr="0077464B">
              <w:rPr>
                <w:sz w:val="20"/>
                <w:szCs w:val="20"/>
              </w:rPr>
              <w:t>There are no ethical issues in this manuscript. As stated in the Methods section, the study complies with the principles of the Declaration of Helsinki, ensures complete anonymity of participants, and is based on voluntary completion of an anonymous questionnaire, which constitutes implicit informed consent.</w:t>
            </w:r>
          </w:p>
          <w:p w:rsidR="009721F0" w:rsidRDefault="009721F0">
            <w:pPr>
              <w:rPr>
                <w:rFonts w:eastAsia="Arial Unicode MS"/>
                <w:sz w:val="20"/>
                <w:szCs w:val="20"/>
                <w:lang w:val="en-GB"/>
              </w:rPr>
            </w:pPr>
          </w:p>
          <w:p w:rsidR="009721F0" w:rsidRDefault="009721F0">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9721F0" w:rsidRDefault="009721F0">
      <w:pPr>
        <w:pStyle w:val="Corpsdetexte"/>
        <w:outlineLvl w:val="0"/>
        <w:rPr>
          <w:rFonts w:ascii="Arial" w:hAnsi="Arial" w:cs="Arial"/>
          <w:sz w:val="20"/>
          <w:szCs w:val="20"/>
          <w:lang w:val="en-GB"/>
        </w:rPr>
      </w:pPr>
    </w:p>
    <w:sectPr w:rsidR="009721F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5687C" w:rsidRDefault="0045687C">
      <w:r>
        <w:separator/>
      </w:r>
    </w:p>
  </w:endnote>
  <w:endnote w:type="continuationSeparator" w:id="0">
    <w:p w:rsidR="0045687C" w:rsidRDefault="0045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21F0" w:rsidRDefault="00000000">
    <w:pPr>
      <w:pStyle w:val="Pieddepage"/>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5687C" w:rsidRDefault="0045687C">
      <w:r>
        <w:separator/>
      </w:r>
    </w:p>
  </w:footnote>
  <w:footnote w:type="continuationSeparator" w:id="0">
    <w:p w:rsidR="0045687C" w:rsidRDefault="00456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21F0" w:rsidRDefault="009721F0">
    <w:pPr>
      <w:spacing w:before="100" w:beforeAutospacing="1" w:after="100" w:afterAutospacing="1"/>
      <w:jc w:val="center"/>
      <w:rPr>
        <w:rFonts w:ascii="Arial" w:hAnsi="Arial" w:cs="Arial"/>
        <w:b/>
        <w:bCs/>
        <w:color w:val="003399"/>
        <w:szCs w:val="20"/>
        <w:u w:val="single"/>
        <w:lang w:val="en-GB"/>
      </w:rPr>
    </w:pPr>
  </w:p>
  <w:p w:rsidR="009721F0"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9E6575"/>
    <w:multiLevelType w:val="multilevel"/>
    <w:tmpl w:val="12FC8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E6439A8"/>
    <w:multiLevelType w:val="multilevel"/>
    <w:tmpl w:val="1CE00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0770FA"/>
    <w:multiLevelType w:val="multilevel"/>
    <w:tmpl w:val="ED8CD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02411439">
    <w:abstractNumId w:val="4"/>
  </w:num>
  <w:num w:numId="2" w16cid:durableId="685978865">
    <w:abstractNumId w:val="8"/>
  </w:num>
  <w:num w:numId="3" w16cid:durableId="1966618798">
    <w:abstractNumId w:val="7"/>
  </w:num>
  <w:num w:numId="4" w16cid:durableId="891036794">
    <w:abstractNumId w:val="9"/>
  </w:num>
  <w:num w:numId="5" w16cid:durableId="176776907">
    <w:abstractNumId w:val="6"/>
  </w:num>
  <w:num w:numId="6" w16cid:durableId="1146704237">
    <w:abstractNumId w:val="0"/>
  </w:num>
  <w:num w:numId="7" w16cid:durableId="543760363">
    <w:abstractNumId w:val="3"/>
  </w:num>
  <w:num w:numId="8" w16cid:durableId="547227683">
    <w:abstractNumId w:val="12"/>
  </w:num>
  <w:num w:numId="9" w16cid:durableId="1106654661">
    <w:abstractNumId w:val="11"/>
  </w:num>
  <w:num w:numId="10" w16cid:durableId="1757938564">
    <w:abstractNumId w:val="2"/>
  </w:num>
  <w:num w:numId="11" w16cid:durableId="17660708">
    <w:abstractNumId w:val="1"/>
  </w:num>
  <w:num w:numId="12" w16cid:durableId="2128693906">
    <w:abstractNumId w:val="5"/>
  </w:num>
  <w:num w:numId="13" w16cid:durableId="528488050">
    <w:abstractNumId w:val="10"/>
  </w:num>
  <w:num w:numId="14" w16cid:durableId="195123940">
    <w:abstractNumId w:val="13"/>
  </w:num>
  <w:num w:numId="15" w16cid:durableId="4203740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1F0"/>
    <w:rsid w:val="003D7B09"/>
    <w:rsid w:val="0045687C"/>
    <w:rsid w:val="0077464B"/>
    <w:rsid w:val="00972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71DA2"/>
  <w15:chartTrackingRefBased/>
  <w15:docId w15:val="{23FF037F-7263-4D44-BF19-91A5EF71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cs="Helvetica"/>
      <w:b/>
      <w:bCs/>
      <w:sz w:val="20"/>
      <w:szCs w:val="20"/>
      <w:lang w:val="fr-FR"/>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cs="Arial Unicode MS"/>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cs="Helvetica"/>
      <w:lang w:val="fr-FR"/>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nonrsolue">
    <w:name w:val="Unresolved Mention"/>
    <w:uiPriority w:val="99"/>
    <w:semiHidden/>
    <w:unhideWhenUsed/>
    <w:rPr>
      <w:color w:val="605E5C"/>
      <w:shd w:val="clear" w:color="auto" w:fill="E1DFDD"/>
    </w:rPr>
  </w:style>
  <w:style w:type="paragraph" w:customStyle="1" w:styleId="py-0">
    <w:name w:val="py-0"/>
    <w:basedOn w:val="Normal"/>
    <w:rsid w:val="003D7B09"/>
    <w:pPr>
      <w:spacing w:before="100" w:beforeAutospacing="1" w:after="100" w:afterAutospacing="1"/>
    </w:pPr>
    <w:rPr>
      <w:lang w:val="fr-FR" w:eastAsia="fr-FR"/>
    </w:rPr>
  </w:style>
  <w:style w:type="paragraph" w:customStyle="1" w:styleId="my-2">
    <w:name w:val="my-2"/>
    <w:basedOn w:val="Normal"/>
    <w:rsid w:val="003D7B09"/>
    <w:pPr>
      <w:spacing w:before="100" w:beforeAutospacing="1" w:after="100" w:afterAutospacing="1"/>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93573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5545903">
      <w:bodyDiv w:val="1"/>
      <w:marLeft w:val="0"/>
      <w:marRight w:val="0"/>
      <w:marTop w:val="0"/>
      <w:marBottom w:val="0"/>
      <w:divBdr>
        <w:top w:val="none" w:sz="0" w:space="0" w:color="auto"/>
        <w:left w:val="none" w:sz="0" w:space="0" w:color="auto"/>
        <w:bottom w:val="none" w:sz="0" w:space="0" w:color="auto"/>
        <w:right w:val="none" w:sz="0" w:space="0" w:color="auto"/>
      </w:divBdr>
    </w:div>
    <w:div w:id="6450171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5305851">
      <w:bodyDiv w:val="1"/>
      <w:marLeft w:val="0"/>
      <w:marRight w:val="0"/>
      <w:marTop w:val="0"/>
      <w:marBottom w:val="0"/>
      <w:divBdr>
        <w:top w:val="none" w:sz="0" w:space="0" w:color="auto"/>
        <w:left w:val="none" w:sz="0" w:space="0" w:color="auto"/>
        <w:bottom w:val="none" w:sz="0" w:space="0" w:color="auto"/>
        <w:right w:val="none" w:sz="0" w:space="0" w:color="auto"/>
      </w:divBdr>
    </w:div>
    <w:div w:id="1024939482">
      <w:bodyDiv w:val="1"/>
      <w:marLeft w:val="0"/>
      <w:marRight w:val="0"/>
      <w:marTop w:val="0"/>
      <w:marBottom w:val="0"/>
      <w:divBdr>
        <w:top w:val="none" w:sz="0" w:space="0" w:color="auto"/>
        <w:left w:val="none" w:sz="0" w:space="0" w:color="auto"/>
        <w:bottom w:val="none" w:sz="0" w:space="0" w:color="auto"/>
        <w:right w:val="none" w:sz="0" w:space="0" w:color="auto"/>
      </w:divBdr>
    </w:div>
    <w:div w:id="1172379269">
      <w:bodyDiv w:val="1"/>
      <w:marLeft w:val="0"/>
      <w:marRight w:val="0"/>
      <w:marTop w:val="0"/>
      <w:marBottom w:val="0"/>
      <w:divBdr>
        <w:top w:val="none" w:sz="0" w:space="0" w:color="auto"/>
        <w:left w:val="none" w:sz="0" w:space="0" w:color="auto"/>
        <w:bottom w:val="none" w:sz="0" w:space="0" w:color="auto"/>
        <w:right w:val="none" w:sz="0" w:space="0" w:color="auto"/>
      </w:divBdr>
    </w:div>
    <w:div w:id="128511848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45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d.com/index.php/IJRR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223BC-CD37-4262-B503-46E8E20DB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850</Words>
  <Characters>4676</Characters>
  <Application>Microsoft Office Word</Application>
  <DocSecurity>0</DocSecurity>
  <Lines>38</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https://journalijrrd.com/index.php/IJRRD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ab</cp:lastModifiedBy>
  <cp:revision>23</cp:revision>
  <dcterms:created xsi:type="dcterms:W3CDTF">2026-02-06T09:36:00Z</dcterms:created>
  <dcterms:modified xsi:type="dcterms:W3CDTF">2026-02-07T10:25:00Z</dcterms:modified>
</cp:coreProperties>
</file>