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6AE79D9" w14:textId="77777777" w:rsidTr="002643B3">
        <w:trPr>
          <w:trHeight w:val="290"/>
        </w:trPr>
        <w:tc>
          <w:tcPr>
            <w:tcW w:w="5000" w:type="pct"/>
            <w:gridSpan w:val="2"/>
            <w:tcBorders>
              <w:top w:val="nil"/>
              <w:left w:val="nil"/>
              <w:right w:val="nil"/>
            </w:tcBorders>
          </w:tcPr>
          <w:p w14:paraId="74E7AB95"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783DD98D" w14:textId="77777777" w:rsidTr="002643B3">
        <w:trPr>
          <w:trHeight w:val="290"/>
        </w:trPr>
        <w:tc>
          <w:tcPr>
            <w:tcW w:w="1234" w:type="pct"/>
          </w:tcPr>
          <w:p w14:paraId="1E856A74"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F5197EA" w14:textId="77777777" w:rsidR="0000007A" w:rsidRPr="00E65EB7" w:rsidRDefault="00E00F9E" w:rsidP="00E65EB7">
            <w:pPr>
              <w:rPr>
                <w:rFonts w:ascii="Arial" w:hAnsi="Arial" w:cs="Arial"/>
                <w:b/>
                <w:bCs/>
                <w:color w:val="0000FF"/>
                <w:sz w:val="20"/>
                <w:szCs w:val="20"/>
              </w:rPr>
            </w:pPr>
            <w:hyperlink r:id="rId8" w:history="1">
              <w:r w:rsidR="00D941C1" w:rsidRPr="00E00F9E">
                <w:rPr>
                  <w:rStyle w:val="Hyperlien"/>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6FC4B9E4" w14:textId="77777777" w:rsidTr="002643B3">
        <w:trPr>
          <w:trHeight w:val="290"/>
        </w:trPr>
        <w:tc>
          <w:tcPr>
            <w:tcW w:w="1234" w:type="pct"/>
          </w:tcPr>
          <w:p w14:paraId="77CFE5A3"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DA9A24F" w14:textId="77777777" w:rsidR="0000007A" w:rsidRPr="00F245A7" w:rsidRDefault="00AA2CDE" w:rsidP="00F3669D">
            <w:pPr>
              <w:pStyle w:val="NormalWeb"/>
              <w:spacing w:before="0" w:beforeAutospacing="0" w:after="0" w:afterAutospacing="0"/>
              <w:rPr>
                <w:rFonts w:ascii="Arial" w:hAnsi="Arial" w:cs="Arial"/>
                <w:b/>
                <w:bCs/>
                <w:sz w:val="20"/>
                <w:szCs w:val="28"/>
                <w:lang w:val="en-GB"/>
              </w:rPr>
            </w:pPr>
            <w:r w:rsidRPr="00AA2CDE">
              <w:rPr>
                <w:rFonts w:ascii="Arial" w:hAnsi="Arial" w:cs="Arial"/>
                <w:b/>
                <w:bCs/>
                <w:sz w:val="20"/>
                <w:szCs w:val="28"/>
                <w:lang w:val="en-GB"/>
              </w:rPr>
              <w:t>Ms_IJECC_152919</w:t>
            </w:r>
          </w:p>
        </w:tc>
      </w:tr>
      <w:tr w:rsidR="0000007A" w:rsidRPr="00F245A7" w14:paraId="4BAD0A34" w14:textId="77777777" w:rsidTr="002643B3">
        <w:trPr>
          <w:trHeight w:val="650"/>
        </w:trPr>
        <w:tc>
          <w:tcPr>
            <w:tcW w:w="1234" w:type="pct"/>
          </w:tcPr>
          <w:p w14:paraId="691C5025"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E3B8011" w14:textId="77777777" w:rsidR="0000007A" w:rsidRPr="00F245A7" w:rsidRDefault="00AA2CDE" w:rsidP="000450FC">
            <w:pPr>
              <w:pStyle w:val="NormalWeb"/>
              <w:spacing w:before="0" w:beforeAutospacing="0" w:after="0" w:afterAutospacing="0"/>
              <w:rPr>
                <w:rFonts w:ascii="Arial" w:hAnsi="Arial" w:cs="Arial"/>
                <w:b/>
                <w:sz w:val="20"/>
                <w:szCs w:val="28"/>
                <w:lang w:val="en-GB"/>
              </w:rPr>
            </w:pPr>
            <w:r w:rsidRPr="00AA2CDE">
              <w:rPr>
                <w:rFonts w:ascii="Arial" w:hAnsi="Arial" w:cs="Arial"/>
                <w:b/>
                <w:sz w:val="20"/>
                <w:szCs w:val="28"/>
                <w:lang w:val="en-GB"/>
              </w:rPr>
              <w:t xml:space="preserve">Energy Transportation, Traffic-Induced Particles Emissions and Predicted Health Risks in an Urban </w:t>
            </w:r>
            <w:proofErr w:type="spellStart"/>
            <w:r w:rsidRPr="00AA2CDE">
              <w:rPr>
                <w:rFonts w:ascii="Arial" w:hAnsi="Arial" w:cs="Arial"/>
                <w:b/>
                <w:sz w:val="20"/>
                <w:szCs w:val="28"/>
                <w:lang w:val="en-GB"/>
              </w:rPr>
              <w:t>Center</w:t>
            </w:r>
            <w:proofErr w:type="spellEnd"/>
            <w:r w:rsidRPr="00AA2CDE">
              <w:rPr>
                <w:rFonts w:ascii="Arial" w:hAnsi="Arial" w:cs="Arial"/>
                <w:b/>
                <w:sz w:val="20"/>
                <w:szCs w:val="28"/>
                <w:lang w:val="en-GB"/>
              </w:rPr>
              <w:t xml:space="preserve"> - Thiès, Senegal</w:t>
            </w:r>
          </w:p>
        </w:tc>
      </w:tr>
      <w:tr w:rsidR="00CF0BBB" w:rsidRPr="00F245A7" w14:paraId="3F14FF65" w14:textId="77777777" w:rsidTr="002643B3">
        <w:trPr>
          <w:trHeight w:val="332"/>
        </w:trPr>
        <w:tc>
          <w:tcPr>
            <w:tcW w:w="1234" w:type="pct"/>
          </w:tcPr>
          <w:p w14:paraId="486D5ACF"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641A2F3"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2396AB99" w14:textId="77777777" w:rsidR="00037D52" w:rsidRPr="00F245A7" w:rsidRDefault="00037D52" w:rsidP="0000007A">
      <w:pPr>
        <w:pStyle w:val="Corpsdetexte"/>
        <w:rPr>
          <w:rFonts w:ascii="Arial" w:hAnsi="Arial" w:cs="Arial"/>
          <w:b/>
          <w:bCs/>
          <w:sz w:val="20"/>
          <w:szCs w:val="20"/>
          <w:u w:val="single"/>
          <w:lang w:val="en-GB"/>
        </w:rPr>
      </w:pPr>
    </w:p>
    <w:p w14:paraId="6641C141" w14:textId="77777777" w:rsidR="00605952" w:rsidRPr="00F245A7" w:rsidRDefault="00605952" w:rsidP="0000007A">
      <w:pPr>
        <w:pStyle w:val="Corpsdetexte"/>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303E9" w:rsidRPr="00900E9B" w14:paraId="68A3B723" w14:textId="77777777">
        <w:tc>
          <w:tcPr>
            <w:tcW w:w="5000" w:type="pct"/>
            <w:gridSpan w:val="3"/>
            <w:tcBorders>
              <w:top w:val="nil"/>
              <w:left w:val="nil"/>
              <w:right w:val="nil"/>
            </w:tcBorders>
            <w:noWrap/>
          </w:tcPr>
          <w:p w14:paraId="039FCF0E" w14:textId="77777777" w:rsidR="00E303E9" w:rsidRPr="00900E9B" w:rsidRDefault="00E303E9">
            <w:pPr>
              <w:pStyle w:val="Titre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4D709E7" w14:textId="77777777" w:rsidR="00E303E9" w:rsidRPr="00900E9B" w:rsidRDefault="00E303E9">
            <w:pPr>
              <w:rPr>
                <w:sz w:val="20"/>
                <w:szCs w:val="20"/>
                <w:lang w:val="en-GB"/>
              </w:rPr>
            </w:pPr>
          </w:p>
        </w:tc>
      </w:tr>
      <w:tr w:rsidR="00E303E9" w:rsidRPr="00900E9B" w14:paraId="7B01C8F8" w14:textId="77777777">
        <w:tc>
          <w:tcPr>
            <w:tcW w:w="1265" w:type="pct"/>
            <w:noWrap/>
          </w:tcPr>
          <w:p w14:paraId="6BB599D8" w14:textId="77777777" w:rsidR="00E303E9" w:rsidRPr="00900E9B" w:rsidRDefault="00E303E9">
            <w:pPr>
              <w:pStyle w:val="Titre2"/>
              <w:jc w:val="left"/>
              <w:rPr>
                <w:rFonts w:ascii="Times New Roman" w:hAnsi="Times New Roman"/>
                <w:lang w:val="en-GB"/>
              </w:rPr>
            </w:pPr>
          </w:p>
        </w:tc>
        <w:tc>
          <w:tcPr>
            <w:tcW w:w="2212" w:type="pct"/>
          </w:tcPr>
          <w:p w14:paraId="30DBF565" w14:textId="77777777" w:rsidR="00E303E9" w:rsidRDefault="00E303E9">
            <w:pPr>
              <w:pStyle w:val="Titre2"/>
              <w:jc w:val="left"/>
              <w:rPr>
                <w:rFonts w:ascii="Times New Roman" w:hAnsi="Times New Roman"/>
                <w:lang w:val="en-GB"/>
              </w:rPr>
            </w:pPr>
            <w:r w:rsidRPr="00900E9B">
              <w:rPr>
                <w:rFonts w:ascii="Times New Roman" w:hAnsi="Times New Roman"/>
                <w:lang w:val="en-GB"/>
              </w:rPr>
              <w:t>Reviewer’s comment</w:t>
            </w:r>
          </w:p>
          <w:p w14:paraId="0161FC56"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271A1E26" w14:textId="77777777" w:rsidR="0054621F" w:rsidRPr="0054621F" w:rsidRDefault="0054621F" w:rsidP="0054621F">
            <w:pPr>
              <w:rPr>
                <w:lang w:val="en-GB"/>
              </w:rPr>
            </w:pPr>
          </w:p>
        </w:tc>
        <w:tc>
          <w:tcPr>
            <w:tcW w:w="1523" w:type="pct"/>
          </w:tcPr>
          <w:p w14:paraId="30036668"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7C7784" w14:textId="77777777" w:rsidR="00E303E9" w:rsidRPr="00900E9B" w:rsidRDefault="00E303E9">
            <w:pPr>
              <w:pStyle w:val="Titre2"/>
              <w:jc w:val="left"/>
              <w:rPr>
                <w:rFonts w:ascii="Times New Roman" w:hAnsi="Times New Roman"/>
                <w:b w:val="0"/>
                <w:lang w:val="en-GB"/>
              </w:rPr>
            </w:pPr>
          </w:p>
        </w:tc>
      </w:tr>
      <w:tr w:rsidR="00E303E9" w:rsidRPr="00900E9B" w14:paraId="2D32784A" w14:textId="77777777">
        <w:trPr>
          <w:trHeight w:val="1264"/>
        </w:trPr>
        <w:tc>
          <w:tcPr>
            <w:tcW w:w="1265" w:type="pct"/>
            <w:noWrap/>
          </w:tcPr>
          <w:p w14:paraId="0E87DBA1"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D015F39" w14:textId="77777777" w:rsidR="00E303E9" w:rsidRPr="00900E9B" w:rsidRDefault="00E303E9">
            <w:pPr>
              <w:ind w:left="360"/>
              <w:rPr>
                <w:rFonts w:eastAsia="MS Mincho"/>
                <w:b/>
                <w:bCs/>
                <w:sz w:val="20"/>
                <w:szCs w:val="20"/>
                <w:lang w:val="en-GB"/>
              </w:rPr>
            </w:pPr>
          </w:p>
        </w:tc>
        <w:tc>
          <w:tcPr>
            <w:tcW w:w="2212" w:type="pct"/>
          </w:tcPr>
          <w:p w14:paraId="08AEB5DF" w14:textId="77777777" w:rsidR="00E303E9" w:rsidRPr="00900E9B" w:rsidRDefault="00753022">
            <w:pPr>
              <w:pStyle w:val="Paragraphedeliste"/>
              <w:ind w:left="0"/>
              <w:rPr>
                <w:b/>
                <w:bCs/>
                <w:sz w:val="20"/>
                <w:szCs w:val="20"/>
                <w:lang w:val="en-GB"/>
              </w:rPr>
            </w:pPr>
            <w:r>
              <w:rPr>
                <w:b/>
                <w:bCs/>
                <w:sz w:val="20"/>
                <w:szCs w:val="20"/>
                <w:lang w:val="en-GB"/>
              </w:rPr>
              <w:t>The manuscript is very relevant with regards to air quality measurement, the relationship between air pollutant concentration and anthropogenic activities as well as the health implication of high pollutants concentration.</w:t>
            </w:r>
          </w:p>
        </w:tc>
        <w:tc>
          <w:tcPr>
            <w:tcW w:w="1523" w:type="pct"/>
          </w:tcPr>
          <w:p w14:paraId="3183ED47" w14:textId="0006E3FC" w:rsidR="00E303E9" w:rsidRPr="00900E9B" w:rsidRDefault="002C4D9E">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527D5F83" w14:textId="77777777">
        <w:trPr>
          <w:trHeight w:val="1262"/>
        </w:trPr>
        <w:tc>
          <w:tcPr>
            <w:tcW w:w="1265" w:type="pct"/>
            <w:noWrap/>
          </w:tcPr>
          <w:p w14:paraId="043D6AE8"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433AE65A"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45A3DAA5" w14:textId="77777777" w:rsidR="00E303E9" w:rsidRPr="00900E9B" w:rsidRDefault="00E303E9">
            <w:pPr>
              <w:pStyle w:val="Titre2"/>
              <w:jc w:val="left"/>
              <w:rPr>
                <w:rFonts w:ascii="Times New Roman" w:hAnsi="Times New Roman"/>
                <w:u w:val="single"/>
                <w:lang w:val="en-GB"/>
              </w:rPr>
            </w:pPr>
          </w:p>
        </w:tc>
        <w:tc>
          <w:tcPr>
            <w:tcW w:w="2212" w:type="pct"/>
          </w:tcPr>
          <w:p w14:paraId="3A07BE83" w14:textId="77777777" w:rsidR="00E303E9" w:rsidRPr="00900E9B" w:rsidRDefault="00753022" w:rsidP="004350AE">
            <w:pPr>
              <w:ind w:left="360"/>
              <w:rPr>
                <w:b/>
                <w:bCs/>
                <w:sz w:val="20"/>
                <w:szCs w:val="20"/>
                <w:lang w:val="en-GB"/>
              </w:rPr>
            </w:pPr>
            <w:r>
              <w:rPr>
                <w:b/>
                <w:bCs/>
                <w:sz w:val="20"/>
                <w:szCs w:val="20"/>
                <w:lang w:val="en-GB"/>
              </w:rPr>
              <w:t xml:space="preserve">Assessing </w:t>
            </w:r>
            <w:r w:rsidR="004350AE">
              <w:rPr>
                <w:b/>
                <w:bCs/>
                <w:sz w:val="20"/>
                <w:szCs w:val="20"/>
                <w:lang w:val="en-GB"/>
              </w:rPr>
              <w:t xml:space="preserve">vehicular induced </w:t>
            </w:r>
            <w:r>
              <w:rPr>
                <w:b/>
                <w:bCs/>
                <w:sz w:val="20"/>
                <w:szCs w:val="20"/>
                <w:lang w:val="en-GB"/>
              </w:rPr>
              <w:t>Pollutant con</w:t>
            </w:r>
            <w:r w:rsidR="004350AE">
              <w:rPr>
                <w:b/>
                <w:bCs/>
                <w:sz w:val="20"/>
                <w:szCs w:val="20"/>
                <w:lang w:val="en-GB"/>
              </w:rPr>
              <w:t xml:space="preserve">centration, exposure and </w:t>
            </w:r>
            <w:r>
              <w:rPr>
                <w:b/>
                <w:bCs/>
                <w:sz w:val="20"/>
                <w:szCs w:val="20"/>
                <w:lang w:val="en-GB"/>
              </w:rPr>
              <w:t xml:space="preserve">the associated health </w:t>
            </w:r>
            <w:r w:rsidR="004350AE">
              <w:rPr>
                <w:b/>
                <w:bCs/>
                <w:sz w:val="20"/>
                <w:szCs w:val="20"/>
                <w:lang w:val="en-GB"/>
              </w:rPr>
              <w:t>effects on the people</w:t>
            </w:r>
          </w:p>
        </w:tc>
        <w:tc>
          <w:tcPr>
            <w:tcW w:w="1523" w:type="pct"/>
          </w:tcPr>
          <w:p w14:paraId="273E583F" w14:textId="48317820" w:rsidR="00D43977" w:rsidRDefault="00D43977">
            <w:pPr>
              <w:pStyle w:val="Titre2"/>
              <w:jc w:val="left"/>
              <w:rPr>
                <w:rFonts w:ascii="Times New Roman" w:hAnsi="Times New Roman"/>
                <w:b w:val="0"/>
                <w:lang w:val="en-GB"/>
              </w:rPr>
            </w:pPr>
            <w:r>
              <w:rPr>
                <w:rFonts w:ascii="Times New Roman" w:hAnsi="Times New Roman"/>
                <w:b w:val="0"/>
                <w:lang w:val="en-GB"/>
              </w:rPr>
              <w:t xml:space="preserve">The title was modified: </w:t>
            </w:r>
          </w:p>
          <w:p w14:paraId="562487DF" w14:textId="548C58FA" w:rsidR="00E303E9" w:rsidRPr="00900E9B" w:rsidRDefault="00B06CFF">
            <w:pPr>
              <w:pStyle w:val="Titre2"/>
              <w:jc w:val="left"/>
              <w:rPr>
                <w:rFonts w:ascii="Times New Roman" w:hAnsi="Times New Roman"/>
                <w:b w:val="0"/>
                <w:lang w:val="en-GB"/>
              </w:rPr>
            </w:pPr>
            <w:r w:rsidRPr="00B06CFF">
              <w:rPr>
                <w:rFonts w:ascii="Times New Roman" w:hAnsi="Times New Roman"/>
                <w:b w:val="0"/>
                <w:lang w:val="en-GB"/>
              </w:rPr>
              <w:t>Assessing Vehicular Particulate Matter Emissions, Exposure and Health Risks in Thiès, Senegal</w:t>
            </w:r>
          </w:p>
        </w:tc>
      </w:tr>
      <w:tr w:rsidR="00E303E9" w:rsidRPr="00900E9B" w14:paraId="7DAE7923" w14:textId="77777777">
        <w:trPr>
          <w:trHeight w:val="1262"/>
        </w:trPr>
        <w:tc>
          <w:tcPr>
            <w:tcW w:w="1265" w:type="pct"/>
            <w:noWrap/>
          </w:tcPr>
          <w:p w14:paraId="2EC5F4D7" w14:textId="77777777" w:rsidR="00E303E9" w:rsidRPr="00900E9B" w:rsidRDefault="00E303E9">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B4EA42F" w14:textId="77777777" w:rsidR="00E303E9" w:rsidRPr="00900E9B" w:rsidRDefault="00E303E9">
            <w:pPr>
              <w:pStyle w:val="Titre2"/>
              <w:jc w:val="left"/>
              <w:rPr>
                <w:rFonts w:ascii="Times New Roman" w:hAnsi="Times New Roman"/>
                <w:u w:val="single"/>
                <w:lang w:val="en-GB"/>
              </w:rPr>
            </w:pPr>
          </w:p>
        </w:tc>
        <w:tc>
          <w:tcPr>
            <w:tcW w:w="2212" w:type="pct"/>
          </w:tcPr>
          <w:p w14:paraId="12FD953D" w14:textId="77777777" w:rsidR="00E303E9" w:rsidRPr="00900E9B" w:rsidRDefault="004350AE">
            <w:pPr>
              <w:ind w:left="360"/>
              <w:rPr>
                <w:b/>
                <w:bCs/>
                <w:sz w:val="20"/>
                <w:szCs w:val="20"/>
                <w:lang w:val="en-GB"/>
              </w:rPr>
            </w:pPr>
            <w:r>
              <w:rPr>
                <w:b/>
                <w:bCs/>
                <w:sz w:val="20"/>
                <w:szCs w:val="20"/>
                <w:lang w:val="en-GB"/>
              </w:rPr>
              <w:t>The abstract is ok</w:t>
            </w:r>
          </w:p>
        </w:tc>
        <w:tc>
          <w:tcPr>
            <w:tcW w:w="1523" w:type="pct"/>
          </w:tcPr>
          <w:p w14:paraId="255309DF" w14:textId="71E9AF67" w:rsidR="00E303E9" w:rsidRPr="00900E9B" w:rsidRDefault="002C4D9E">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35B45E6E" w14:textId="77777777">
        <w:trPr>
          <w:trHeight w:val="704"/>
        </w:trPr>
        <w:tc>
          <w:tcPr>
            <w:tcW w:w="1265" w:type="pct"/>
            <w:noWrap/>
          </w:tcPr>
          <w:p w14:paraId="296A3EB5" w14:textId="77777777" w:rsidR="00E303E9" w:rsidRPr="00900E9B" w:rsidRDefault="00E303E9">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BF47D7E" w14:textId="77777777" w:rsidR="00E303E9" w:rsidRPr="00C115E9" w:rsidRDefault="004350AE">
            <w:pPr>
              <w:pStyle w:val="Paragraphedeliste"/>
              <w:ind w:left="0"/>
              <w:rPr>
                <w:bCs/>
                <w:sz w:val="20"/>
                <w:szCs w:val="20"/>
                <w:lang w:val="en-GB"/>
              </w:rPr>
            </w:pPr>
            <w:r>
              <w:rPr>
                <w:bCs/>
                <w:sz w:val="20"/>
                <w:szCs w:val="20"/>
                <w:lang w:val="en-GB"/>
              </w:rPr>
              <w:t xml:space="preserve">Yes, it is </w:t>
            </w:r>
          </w:p>
        </w:tc>
        <w:tc>
          <w:tcPr>
            <w:tcW w:w="1523" w:type="pct"/>
          </w:tcPr>
          <w:p w14:paraId="1D7F3F84" w14:textId="3283F7D3" w:rsidR="00E303E9" w:rsidRPr="00900E9B" w:rsidRDefault="002C4D9E">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5F53A880" w14:textId="77777777">
        <w:trPr>
          <w:trHeight w:val="703"/>
        </w:trPr>
        <w:tc>
          <w:tcPr>
            <w:tcW w:w="1265" w:type="pct"/>
            <w:noWrap/>
          </w:tcPr>
          <w:p w14:paraId="639773A2"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43BE73E" w14:textId="77777777" w:rsidR="00E303E9" w:rsidRPr="006F5EBE" w:rsidRDefault="004350AE">
            <w:pPr>
              <w:pStyle w:val="Paragraphedeliste"/>
              <w:ind w:left="0"/>
              <w:rPr>
                <w:bCs/>
                <w:sz w:val="20"/>
                <w:szCs w:val="20"/>
                <w:lang w:val="en-GB"/>
              </w:rPr>
            </w:pPr>
            <w:r>
              <w:rPr>
                <w:bCs/>
                <w:sz w:val="20"/>
                <w:szCs w:val="20"/>
                <w:lang w:val="en-GB"/>
              </w:rPr>
              <w:t>Yes, references are ok</w:t>
            </w:r>
          </w:p>
        </w:tc>
        <w:tc>
          <w:tcPr>
            <w:tcW w:w="1523" w:type="pct"/>
          </w:tcPr>
          <w:p w14:paraId="492303C0" w14:textId="70690479" w:rsidR="00E303E9" w:rsidRPr="00900E9B" w:rsidRDefault="002C4D9E">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5E7BC063" w14:textId="77777777">
        <w:trPr>
          <w:trHeight w:val="386"/>
        </w:trPr>
        <w:tc>
          <w:tcPr>
            <w:tcW w:w="1265" w:type="pct"/>
            <w:noWrap/>
          </w:tcPr>
          <w:p w14:paraId="277428D8" w14:textId="77777777" w:rsidR="00E303E9" w:rsidRPr="00900E9B" w:rsidRDefault="00E303E9">
            <w:pPr>
              <w:pStyle w:val="Titre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E4FA0FD" w14:textId="77777777" w:rsidR="00E303E9" w:rsidRPr="00900E9B" w:rsidRDefault="00E303E9">
            <w:pPr>
              <w:rPr>
                <w:sz w:val="20"/>
                <w:szCs w:val="20"/>
                <w:lang w:val="en-GB"/>
              </w:rPr>
            </w:pPr>
          </w:p>
        </w:tc>
        <w:tc>
          <w:tcPr>
            <w:tcW w:w="2212" w:type="pct"/>
          </w:tcPr>
          <w:p w14:paraId="3FDFDE6E" w14:textId="77777777" w:rsidR="00E303E9" w:rsidRPr="00900E9B" w:rsidRDefault="004350AE">
            <w:pPr>
              <w:rPr>
                <w:sz w:val="20"/>
                <w:szCs w:val="20"/>
                <w:lang w:val="en-GB"/>
              </w:rPr>
            </w:pPr>
            <w:r>
              <w:rPr>
                <w:sz w:val="20"/>
                <w:szCs w:val="20"/>
                <w:lang w:val="en-GB"/>
              </w:rPr>
              <w:t>English language is suitable</w:t>
            </w:r>
          </w:p>
        </w:tc>
        <w:tc>
          <w:tcPr>
            <w:tcW w:w="1523" w:type="pct"/>
          </w:tcPr>
          <w:p w14:paraId="0A64F79C" w14:textId="5A43DB29" w:rsidR="00E303E9" w:rsidRPr="00900E9B" w:rsidRDefault="002C4D9E">
            <w:pPr>
              <w:rPr>
                <w:sz w:val="20"/>
                <w:szCs w:val="20"/>
                <w:lang w:val="en-GB"/>
              </w:rPr>
            </w:pPr>
            <w:r>
              <w:rPr>
                <w:sz w:val="20"/>
                <w:szCs w:val="20"/>
                <w:lang w:val="en-GB"/>
              </w:rPr>
              <w:t>OK</w:t>
            </w:r>
          </w:p>
        </w:tc>
      </w:tr>
      <w:tr w:rsidR="00E303E9" w:rsidRPr="00900E9B" w14:paraId="2DFF4488" w14:textId="77777777">
        <w:trPr>
          <w:trHeight w:val="1178"/>
        </w:trPr>
        <w:tc>
          <w:tcPr>
            <w:tcW w:w="1265" w:type="pct"/>
            <w:noWrap/>
          </w:tcPr>
          <w:p w14:paraId="4C906FF4" w14:textId="77777777" w:rsidR="00E303E9" w:rsidRPr="00900E9B" w:rsidRDefault="00E303E9">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C23C33F" w14:textId="77777777" w:rsidR="00E303E9" w:rsidRPr="00900E9B" w:rsidRDefault="00E303E9">
            <w:pPr>
              <w:pStyle w:val="Titre2"/>
              <w:jc w:val="left"/>
              <w:rPr>
                <w:rFonts w:ascii="Times New Roman" w:hAnsi="Times New Roman"/>
                <w:b w:val="0"/>
                <w:lang w:val="en-GB"/>
              </w:rPr>
            </w:pPr>
          </w:p>
        </w:tc>
        <w:tc>
          <w:tcPr>
            <w:tcW w:w="2212" w:type="pct"/>
          </w:tcPr>
          <w:p w14:paraId="63063F65" w14:textId="77777777" w:rsidR="00E303E9" w:rsidRDefault="004350AE" w:rsidP="001F5C56">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Author should state why he chose the location (Thies)</w:t>
            </w:r>
          </w:p>
          <w:p w14:paraId="4CFA377E" w14:textId="77777777" w:rsidR="002A4278" w:rsidRDefault="004350AE" w:rsidP="001F5C56">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Did you use</w:t>
            </w:r>
            <w:r w:rsidR="00967F1E">
              <w:rPr>
                <w:rFonts w:ascii="Times New Roman" w:hAnsi="Times New Roman" w:cs="Times New Roman"/>
                <w:b/>
                <w:sz w:val="20"/>
                <w:szCs w:val="20"/>
                <w:lang w:val="en-GB"/>
              </w:rPr>
              <w:t xml:space="preserve"> just</w:t>
            </w:r>
            <w:r>
              <w:rPr>
                <w:rFonts w:ascii="Times New Roman" w:hAnsi="Times New Roman" w:cs="Times New Roman"/>
                <w:b/>
                <w:sz w:val="20"/>
                <w:szCs w:val="20"/>
                <w:lang w:val="en-GB"/>
              </w:rPr>
              <w:t xml:space="preserve"> one air quality monitor to measure the entire listed locations? If yes, it is important to state how </w:t>
            </w:r>
            <w:r w:rsidR="00967F1E">
              <w:rPr>
                <w:rFonts w:ascii="Times New Roman" w:hAnsi="Times New Roman" w:cs="Times New Roman"/>
                <w:b/>
                <w:sz w:val="20"/>
                <w:szCs w:val="20"/>
                <w:lang w:val="en-GB"/>
              </w:rPr>
              <w:t>you managed to use one monitor to capture your results. What is the time lag among the locations. If the monitors are more than one, you need to also state this fact in your work</w:t>
            </w:r>
            <w:r w:rsidR="00877470">
              <w:rPr>
                <w:rFonts w:ascii="Times New Roman" w:hAnsi="Times New Roman" w:cs="Times New Roman"/>
                <w:b/>
                <w:sz w:val="20"/>
                <w:szCs w:val="20"/>
                <w:lang w:val="en-GB"/>
              </w:rPr>
              <w:t xml:space="preserve">. </w:t>
            </w:r>
          </w:p>
          <w:p w14:paraId="01BAFB09" w14:textId="283D267C" w:rsidR="004350AE" w:rsidRPr="000D0955" w:rsidRDefault="00877470" w:rsidP="001F5C56">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Should we not test this across the seasons, so that we can capture seasonal influence on the concentration? Some seasons are more windy.</w:t>
            </w:r>
          </w:p>
        </w:tc>
        <w:tc>
          <w:tcPr>
            <w:tcW w:w="1523" w:type="pct"/>
          </w:tcPr>
          <w:p w14:paraId="4A20DA74" w14:textId="77777777" w:rsidR="00E303E9" w:rsidRDefault="00380A2A" w:rsidP="009E6720">
            <w:pPr>
              <w:numPr>
                <w:ilvl w:val="0"/>
                <w:numId w:val="13"/>
              </w:numPr>
              <w:ind w:left="568" w:hanging="284"/>
              <w:rPr>
                <w:sz w:val="20"/>
                <w:szCs w:val="20"/>
                <w:lang w:val="en-GB"/>
              </w:rPr>
            </w:pPr>
            <w:r>
              <w:rPr>
                <w:sz w:val="20"/>
                <w:szCs w:val="20"/>
                <w:lang w:val="en-GB"/>
              </w:rPr>
              <w:t xml:space="preserve">Choice of Thiès: Most studies related to urban air quality </w:t>
            </w:r>
            <w:r w:rsidR="00B76874">
              <w:rPr>
                <w:sz w:val="20"/>
                <w:szCs w:val="20"/>
                <w:lang w:val="en-GB"/>
              </w:rPr>
              <w:t>focus on large ci</w:t>
            </w:r>
            <w:r w:rsidR="005449B9">
              <w:rPr>
                <w:sz w:val="20"/>
                <w:szCs w:val="20"/>
                <w:lang w:val="en-GB"/>
              </w:rPr>
              <w:t>ties</w:t>
            </w:r>
            <w:r w:rsidR="0088469B">
              <w:rPr>
                <w:sz w:val="20"/>
                <w:szCs w:val="20"/>
                <w:lang w:val="en-GB"/>
              </w:rPr>
              <w:t xml:space="preserve"> and here we wanted to study the case of a medium city. </w:t>
            </w:r>
          </w:p>
          <w:p w14:paraId="04C4BCB2" w14:textId="7910AF49" w:rsidR="00CD360E" w:rsidRDefault="00CD360E" w:rsidP="009E6720">
            <w:pPr>
              <w:numPr>
                <w:ilvl w:val="0"/>
                <w:numId w:val="13"/>
              </w:numPr>
              <w:ind w:left="568" w:hanging="284"/>
              <w:rPr>
                <w:sz w:val="20"/>
                <w:szCs w:val="20"/>
                <w:lang w:val="en-GB"/>
              </w:rPr>
            </w:pPr>
            <w:r>
              <w:rPr>
                <w:sz w:val="20"/>
                <w:szCs w:val="20"/>
                <w:lang w:val="en-GB"/>
              </w:rPr>
              <w:t xml:space="preserve">Number of monitors: </w:t>
            </w:r>
            <w:r w:rsidR="00DF2860">
              <w:rPr>
                <w:sz w:val="20"/>
                <w:szCs w:val="20"/>
                <w:lang w:val="en-GB"/>
              </w:rPr>
              <w:t>W</w:t>
            </w:r>
            <w:r>
              <w:rPr>
                <w:sz w:val="20"/>
                <w:szCs w:val="20"/>
                <w:lang w:val="en-GB"/>
              </w:rPr>
              <w:t xml:space="preserve">e had two monitors, that </w:t>
            </w:r>
            <w:r w:rsidR="00A704FD">
              <w:rPr>
                <w:sz w:val="20"/>
                <w:szCs w:val="20"/>
                <w:lang w:val="en-GB"/>
              </w:rPr>
              <w:t xml:space="preserve">is </w:t>
            </w:r>
            <w:r>
              <w:rPr>
                <w:sz w:val="20"/>
                <w:szCs w:val="20"/>
                <w:lang w:val="en-GB"/>
              </w:rPr>
              <w:t>why we number</w:t>
            </w:r>
            <w:r w:rsidR="00A704FD">
              <w:rPr>
                <w:sz w:val="20"/>
                <w:szCs w:val="20"/>
                <w:lang w:val="en-GB"/>
              </w:rPr>
              <w:t>ed</w:t>
            </w:r>
            <w:r>
              <w:rPr>
                <w:sz w:val="20"/>
                <w:szCs w:val="20"/>
                <w:lang w:val="en-GB"/>
              </w:rPr>
              <w:t xml:space="preserve"> locations as 1</w:t>
            </w:r>
            <w:r w:rsidR="0049160F">
              <w:rPr>
                <w:sz w:val="20"/>
                <w:szCs w:val="20"/>
                <w:lang w:val="en-GB"/>
              </w:rPr>
              <w:t>3</w:t>
            </w:r>
            <w:r w:rsidR="005B4F32">
              <w:rPr>
                <w:sz w:val="20"/>
                <w:szCs w:val="20"/>
                <w:lang w:val="en-GB"/>
              </w:rPr>
              <w:t xml:space="preserve"> or </w:t>
            </w:r>
            <w:r w:rsidR="0049160F">
              <w:rPr>
                <w:sz w:val="20"/>
                <w:szCs w:val="20"/>
                <w:lang w:val="en-GB"/>
              </w:rPr>
              <w:t>23 for example</w:t>
            </w:r>
            <w:r w:rsidR="00E80B35">
              <w:rPr>
                <w:sz w:val="20"/>
                <w:szCs w:val="20"/>
                <w:lang w:val="en-GB"/>
              </w:rPr>
              <w:t>. 13</w:t>
            </w:r>
            <w:r w:rsidR="00B338B0">
              <w:rPr>
                <w:sz w:val="20"/>
                <w:szCs w:val="20"/>
                <w:lang w:val="en-GB"/>
              </w:rPr>
              <w:t xml:space="preserve"> - </w:t>
            </w:r>
            <w:r w:rsidR="00E80B35">
              <w:rPr>
                <w:sz w:val="20"/>
                <w:szCs w:val="20"/>
                <w:lang w:val="en-GB"/>
              </w:rPr>
              <w:t xml:space="preserve">1 is instrument n°1 and 3 is </w:t>
            </w:r>
            <w:r w:rsidR="00A2127F">
              <w:rPr>
                <w:sz w:val="20"/>
                <w:szCs w:val="20"/>
                <w:lang w:val="en-GB"/>
              </w:rPr>
              <w:t>area</w:t>
            </w:r>
            <w:r w:rsidR="00E80B35">
              <w:rPr>
                <w:sz w:val="20"/>
                <w:szCs w:val="20"/>
                <w:lang w:val="en-GB"/>
              </w:rPr>
              <w:t xml:space="preserve"> </w:t>
            </w:r>
            <w:r w:rsidR="00A2127F">
              <w:rPr>
                <w:sz w:val="20"/>
                <w:szCs w:val="20"/>
                <w:lang w:val="en-GB"/>
              </w:rPr>
              <w:t xml:space="preserve">n°3. </w:t>
            </w:r>
            <w:r w:rsidR="002D2A72">
              <w:rPr>
                <w:sz w:val="20"/>
                <w:szCs w:val="20"/>
                <w:lang w:val="en-GB"/>
              </w:rPr>
              <w:t xml:space="preserve">However, at the beginning we had only one instrument. </w:t>
            </w:r>
            <w:r w:rsidR="00472305">
              <w:rPr>
                <w:sz w:val="20"/>
                <w:szCs w:val="20"/>
                <w:lang w:val="en-GB"/>
              </w:rPr>
              <w:t>All measurements took place within two weeks</w:t>
            </w:r>
            <w:r w:rsidR="00D5258F">
              <w:rPr>
                <w:sz w:val="20"/>
                <w:szCs w:val="20"/>
                <w:lang w:val="en-GB"/>
              </w:rPr>
              <w:t xml:space="preserve"> </w:t>
            </w:r>
            <w:r w:rsidR="00133915">
              <w:rPr>
                <w:sz w:val="20"/>
                <w:szCs w:val="20"/>
                <w:lang w:val="en-GB"/>
              </w:rPr>
              <w:t>in</w:t>
            </w:r>
            <w:r w:rsidR="00D5258F">
              <w:rPr>
                <w:sz w:val="20"/>
                <w:szCs w:val="20"/>
                <w:lang w:val="en-GB"/>
              </w:rPr>
              <w:t xml:space="preserve"> May</w:t>
            </w:r>
            <w:r w:rsidR="00133915">
              <w:rPr>
                <w:sz w:val="20"/>
                <w:szCs w:val="20"/>
                <w:lang w:val="en-GB"/>
              </w:rPr>
              <w:t>1</w:t>
            </w:r>
            <w:r w:rsidR="005E2896">
              <w:rPr>
                <w:sz w:val="20"/>
                <w:szCs w:val="20"/>
                <w:lang w:val="en-GB"/>
              </w:rPr>
              <w:t xml:space="preserve">6th </w:t>
            </w:r>
            <w:r w:rsidR="00133915">
              <w:rPr>
                <w:sz w:val="20"/>
                <w:szCs w:val="20"/>
                <w:lang w:val="en-GB"/>
              </w:rPr>
              <w:t>-</w:t>
            </w:r>
            <w:r w:rsidR="005E2896">
              <w:rPr>
                <w:sz w:val="20"/>
                <w:szCs w:val="20"/>
                <w:lang w:val="en-GB"/>
              </w:rPr>
              <w:t xml:space="preserve"> </w:t>
            </w:r>
            <w:r w:rsidR="00133915">
              <w:rPr>
                <w:sz w:val="20"/>
                <w:szCs w:val="20"/>
                <w:lang w:val="en-GB"/>
              </w:rPr>
              <w:t>3</w:t>
            </w:r>
            <w:r w:rsidR="00014F29">
              <w:rPr>
                <w:sz w:val="20"/>
                <w:szCs w:val="20"/>
                <w:lang w:val="en-GB"/>
              </w:rPr>
              <w:t>1</w:t>
            </w:r>
            <w:r w:rsidR="005E2896" w:rsidRPr="00014F29">
              <w:rPr>
                <w:sz w:val="20"/>
                <w:szCs w:val="20"/>
                <w:vertAlign w:val="superscript"/>
                <w:lang w:val="en-GB"/>
              </w:rPr>
              <w:t>st</w:t>
            </w:r>
            <w:r w:rsidR="005E2896">
              <w:rPr>
                <w:sz w:val="20"/>
                <w:szCs w:val="20"/>
                <w:lang w:val="en-GB"/>
              </w:rPr>
              <w:t>,</w:t>
            </w:r>
            <w:r w:rsidR="00133915">
              <w:rPr>
                <w:sz w:val="20"/>
                <w:szCs w:val="20"/>
                <w:lang w:val="en-GB"/>
              </w:rPr>
              <w:t xml:space="preserve"> </w:t>
            </w:r>
            <w:r w:rsidR="00D5258F">
              <w:rPr>
                <w:sz w:val="20"/>
                <w:szCs w:val="20"/>
                <w:lang w:val="en-GB"/>
              </w:rPr>
              <w:t xml:space="preserve">2024. </w:t>
            </w:r>
          </w:p>
          <w:p w14:paraId="7D3D269D" w14:textId="2D5B7D65" w:rsidR="007A012A" w:rsidRPr="00900E9B" w:rsidRDefault="007A012A" w:rsidP="009E6720">
            <w:pPr>
              <w:numPr>
                <w:ilvl w:val="0"/>
                <w:numId w:val="13"/>
              </w:numPr>
              <w:ind w:left="568" w:hanging="284"/>
              <w:rPr>
                <w:sz w:val="20"/>
                <w:szCs w:val="20"/>
                <w:lang w:val="en-GB"/>
              </w:rPr>
            </w:pPr>
            <w:r>
              <w:rPr>
                <w:sz w:val="20"/>
                <w:szCs w:val="20"/>
                <w:lang w:val="en-GB"/>
              </w:rPr>
              <w:t>Seasonal variations: yes, we should think of studying seasonal var</w:t>
            </w:r>
            <w:r w:rsidR="00236465">
              <w:rPr>
                <w:sz w:val="20"/>
                <w:szCs w:val="20"/>
                <w:lang w:val="en-GB"/>
              </w:rPr>
              <w:t xml:space="preserve">iations. In this case our monitor is not suitable for long-term </w:t>
            </w:r>
            <w:r w:rsidR="0026239C">
              <w:rPr>
                <w:sz w:val="20"/>
                <w:szCs w:val="20"/>
                <w:lang w:val="en-GB"/>
              </w:rPr>
              <w:t>measurement,</w:t>
            </w:r>
            <w:r w:rsidR="00236465">
              <w:rPr>
                <w:sz w:val="20"/>
                <w:szCs w:val="20"/>
                <w:lang w:val="en-GB"/>
              </w:rPr>
              <w:t xml:space="preserve"> and we should think of </w:t>
            </w:r>
            <w:r w:rsidR="002D0487">
              <w:rPr>
                <w:sz w:val="20"/>
                <w:szCs w:val="20"/>
                <w:lang w:val="en-GB"/>
              </w:rPr>
              <w:t xml:space="preserve">using adequate instruments like a BAM or </w:t>
            </w:r>
            <w:r w:rsidR="0026239C">
              <w:rPr>
                <w:sz w:val="20"/>
                <w:szCs w:val="20"/>
                <w:lang w:val="en-GB"/>
              </w:rPr>
              <w:t>TEOM. Or maybe install some LCS.</w:t>
            </w:r>
          </w:p>
        </w:tc>
      </w:tr>
    </w:tbl>
    <w:p w14:paraId="34F4EAC0" w14:textId="77777777" w:rsidR="00E303E9" w:rsidRPr="00900E9B" w:rsidRDefault="00E303E9" w:rsidP="00E303E9">
      <w:pPr>
        <w:pStyle w:val="Corpsdetexte"/>
        <w:rPr>
          <w:rFonts w:ascii="Times New Roman" w:hAnsi="Times New Roman"/>
          <w:b/>
          <w:bCs/>
          <w:sz w:val="20"/>
          <w:szCs w:val="20"/>
          <w:u w:val="single"/>
          <w:lang w:val="en-GB"/>
        </w:rPr>
      </w:pPr>
    </w:p>
    <w:p w14:paraId="32DE9D52" w14:textId="77777777" w:rsidR="00E303E9" w:rsidRPr="00900E9B" w:rsidRDefault="00E303E9" w:rsidP="00E303E9">
      <w:pPr>
        <w:pStyle w:val="Corpsdetexte"/>
        <w:rPr>
          <w:rFonts w:ascii="Times New Roman" w:hAnsi="Times New Roman"/>
          <w:b/>
          <w:bCs/>
          <w:sz w:val="20"/>
          <w:szCs w:val="20"/>
          <w:u w:val="single"/>
          <w:lang w:val="en-GB"/>
        </w:rPr>
      </w:pPr>
    </w:p>
    <w:p w14:paraId="214616E7" w14:textId="77777777" w:rsidR="00E303E9" w:rsidRPr="00900E9B" w:rsidRDefault="00E303E9" w:rsidP="00E303E9">
      <w:pPr>
        <w:pStyle w:val="Corpsdetexte"/>
        <w:rPr>
          <w:rFonts w:ascii="Times New Roman" w:hAnsi="Times New Roman"/>
          <w:b/>
          <w:bCs/>
          <w:sz w:val="20"/>
          <w:szCs w:val="20"/>
          <w:u w:val="single"/>
          <w:lang w:val="en-GB"/>
        </w:rPr>
      </w:pPr>
    </w:p>
    <w:p w14:paraId="18E953AB" w14:textId="77777777" w:rsidR="00E303E9" w:rsidRPr="00900E9B" w:rsidRDefault="00E303E9" w:rsidP="00E303E9">
      <w:pPr>
        <w:pStyle w:val="Corpsdetexte"/>
        <w:rPr>
          <w:rFonts w:ascii="Times New Roman" w:hAnsi="Times New Roman"/>
          <w:b/>
          <w:bCs/>
          <w:sz w:val="20"/>
          <w:szCs w:val="20"/>
          <w:u w:val="single"/>
          <w:lang w:val="en-GB"/>
        </w:rPr>
      </w:pPr>
    </w:p>
    <w:p w14:paraId="4A3B7FFE" w14:textId="77777777" w:rsidR="00E303E9" w:rsidRPr="00900E9B" w:rsidRDefault="00E303E9" w:rsidP="00E303E9">
      <w:pPr>
        <w:pStyle w:val="Corpsdetexte"/>
        <w:rPr>
          <w:rFonts w:ascii="Times New Roman" w:hAnsi="Times New Roman"/>
          <w:b/>
          <w:bCs/>
          <w:sz w:val="20"/>
          <w:szCs w:val="20"/>
          <w:u w:val="single"/>
          <w:lang w:val="en-GB"/>
        </w:rPr>
      </w:pPr>
    </w:p>
    <w:p w14:paraId="67AA07F1" w14:textId="77777777" w:rsidR="00E303E9" w:rsidRPr="00900E9B" w:rsidRDefault="00E303E9" w:rsidP="00E303E9">
      <w:pPr>
        <w:pStyle w:val="Corpsdetexte"/>
        <w:rPr>
          <w:rFonts w:ascii="Times New Roman" w:hAnsi="Times New Roman"/>
          <w:b/>
          <w:bCs/>
          <w:sz w:val="20"/>
          <w:szCs w:val="20"/>
          <w:u w:val="single"/>
          <w:lang w:val="en-GB"/>
        </w:rPr>
      </w:pPr>
    </w:p>
    <w:p w14:paraId="00FF8C22" w14:textId="77777777" w:rsidR="00E303E9" w:rsidRPr="00900E9B" w:rsidRDefault="00E303E9" w:rsidP="00E303E9">
      <w:pPr>
        <w:pStyle w:val="Corpsdetexte"/>
        <w:rPr>
          <w:rFonts w:ascii="Times New Roman" w:hAnsi="Times New Roman"/>
          <w:b/>
          <w:bCs/>
          <w:sz w:val="20"/>
          <w:szCs w:val="20"/>
          <w:u w:val="single"/>
          <w:lang w:val="en-GB"/>
        </w:rPr>
      </w:pPr>
    </w:p>
    <w:p w14:paraId="66AFB730" w14:textId="77777777" w:rsidR="00E303E9" w:rsidRPr="00900E9B" w:rsidRDefault="00E303E9" w:rsidP="00E303E9">
      <w:pPr>
        <w:pStyle w:val="Corpsdetexte"/>
        <w:rPr>
          <w:rFonts w:ascii="Times New Roman" w:hAnsi="Times New Roman"/>
          <w:b/>
          <w:bCs/>
          <w:sz w:val="20"/>
          <w:szCs w:val="20"/>
          <w:u w:val="single"/>
          <w:lang w:val="en-GB"/>
        </w:rPr>
      </w:pPr>
    </w:p>
    <w:p w14:paraId="7E13872C" w14:textId="77777777" w:rsidR="00E303E9" w:rsidRPr="00900E9B" w:rsidRDefault="00E303E9" w:rsidP="00E303E9">
      <w:pPr>
        <w:pStyle w:val="Corpsdetexte"/>
        <w:rPr>
          <w:rFonts w:ascii="Times New Roman" w:hAnsi="Times New Roman"/>
          <w:b/>
          <w:bCs/>
          <w:sz w:val="20"/>
          <w:szCs w:val="20"/>
          <w:u w:val="single"/>
          <w:lang w:val="en-GB"/>
        </w:rPr>
      </w:pPr>
    </w:p>
    <w:p w14:paraId="4E35AD60" w14:textId="77777777" w:rsidR="00E303E9" w:rsidRDefault="00E303E9" w:rsidP="00E303E9">
      <w:pPr>
        <w:pStyle w:val="Corpsdetexte"/>
        <w:rPr>
          <w:rFonts w:ascii="Times New Roman" w:hAnsi="Times New Roman"/>
          <w:b/>
          <w:bCs/>
          <w:sz w:val="20"/>
          <w:szCs w:val="20"/>
          <w:u w:val="single"/>
          <w:lang w:val="en-GB"/>
        </w:rPr>
      </w:pPr>
    </w:p>
    <w:p w14:paraId="7C492898" w14:textId="77777777" w:rsidR="00E303E9" w:rsidRDefault="00E303E9" w:rsidP="00E303E9">
      <w:pPr>
        <w:pStyle w:val="Corpsdetexte"/>
        <w:rPr>
          <w:rFonts w:ascii="Times New Roman" w:hAnsi="Times New Roman"/>
          <w:b/>
          <w:bCs/>
          <w:sz w:val="20"/>
          <w:szCs w:val="20"/>
          <w:u w:val="single"/>
          <w:lang w:val="en-GB"/>
        </w:rPr>
      </w:pPr>
    </w:p>
    <w:p w14:paraId="1DA73E91" w14:textId="77777777" w:rsidR="00E303E9" w:rsidRPr="00900E9B" w:rsidRDefault="00E303E9" w:rsidP="00E303E9">
      <w:pPr>
        <w:pStyle w:val="Corpsdetexte"/>
        <w:rPr>
          <w:rFonts w:ascii="Times New Roman" w:hAnsi="Times New Roman"/>
          <w:b/>
          <w:bCs/>
          <w:sz w:val="20"/>
          <w:szCs w:val="20"/>
          <w:u w:val="single"/>
          <w:lang w:val="en-GB"/>
        </w:rPr>
      </w:pPr>
    </w:p>
    <w:p w14:paraId="3417F128" w14:textId="77777777" w:rsidR="00E303E9" w:rsidRPr="00900E9B" w:rsidRDefault="00E303E9" w:rsidP="00E303E9">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303E9" w:rsidRPr="00900E9B" w14:paraId="1D9BF04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58B5304"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1CFC7EDF"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p>
        </w:tc>
      </w:tr>
      <w:tr w:rsidR="00E303E9" w:rsidRPr="00900E9B" w14:paraId="3699C956" w14:textId="77777777">
        <w:trPr>
          <w:trHeight w:val="935"/>
        </w:trPr>
        <w:tc>
          <w:tcPr>
            <w:tcW w:w="1615" w:type="pct"/>
            <w:noWrap/>
            <w:tcMar>
              <w:top w:w="0" w:type="dxa"/>
              <w:left w:w="108" w:type="dxa"/>
              <w:bottom w:w="0" w:type="dxa"/>
              <w:right w:w="108" w:type="dxa"/>
            </w:tcMar>
            <w:vAlign w:val="center"/>
          </w:tcPr>
          <w:p w14:paraId="025CACC8"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85D2CDA" w14:textId="77777777" w:rsidR="00E303E9" w:rsidRPr="00900E9B" w:rsidRDefault="00E303E9">
            <w:pPr>
              <w:pStyle w:val="Titre2"/>
              <w:jc w:val="left"/>
              <w:rPr>
                <w:rFonts w:ascii="Times New Roman" w:hAnsi="Times New Roman"/>
                <w:lang w:val="en-GB"/>
              </w:rPr>
            </w:pPr>
            <w:r w:rsidRPr="00900E9B">
              <w:rPr>
                <w:rFonts w:ascii="Times New Roman" w:hAnsi="Times New Roman"/>
                <w:lang w:val="en-GB"/>
              </w:rPr>
              <w:t>Reviewer’s comment</w:t>
            </w:r>
          </w:p>
        </w:tc>
        <w:tc>
          <w:tcPr>
            <w:tcW w:w="1342" w:type="pct"/>
          </w:tcPr>
          <w:p w14:paraId="698E89E0"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4C4FB0" w14:textId="77777777" w:rsidR="00E303E9" w:rsidRPr="00900E9B" w:rsidRDefault="00E303E9">
            <w:pPr>
              <w:pStyle w:val="Titre2"/>
              <w:jc w:val="left"/>
              <w:rPr>
                <w:rFonts w:ascii="Times New Roman" w:hAnsi="Times New Roman"/>
                <w:b w:val="0"/>
                <w:lang w:val="en-GB"/>
              </w:rPr>
            </w:pPr>
          </w:p>
        </w:tc>
      </w:tr>
      <w:tr w:rsidR="00E303E9" w:rsidRPr="00900E9B" w14:paraId="087CE20C" w14:textId="77777777">
        <w:trPr>
          <w:trHeight w:val="697"/>
        </w:trPr>
        <w:tc>
          <w:tcPr>
            <w:tcW w:w="1615" w:type="pct"/>
            <w:noWrap/>
            <w:tcMar>
              <w:top w:w="0" w:type="dxa"/>
              <w:left w:w="108" w:type="dxa"/>
              <w:bottom w:w="0" w:type="dxa"/>
              <w:right w:w="108" w:type="dxa"/>
            </w:tcMar>
            <w:vAlign w:val="center"/>
          </w:tcPr>
          <w:p w14:paraId="44CDBD23" w14:textId="77777777" w:rsidR="00E303E9" w:rsidRPr="00900E9B" w:rsidRDefault="00E303E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3DDB9D7"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C2F2395" w14:textId="77777777" w:rsidR="00E303E9" w:rsidRPr="00900E9B" w:rsidRDefault="00E303E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774C0A2" w14:textId="77777777" w:rsidR="00E303E9" w:rsidRDefault="00E303E9">
            <w:pPr>
              <w:pStyle w:val="NormalWeb"/>
              <w:spacing w:before="0" w:beforeAutospacing="0" w:after="0" w:afterAutospacing="0"/>
              <w:rPr>
                <w:rFonts w:ascii="Times New Roman" w:hAnsi="Times New Roman" w:cs="Times New Roman"/>
                <w:sz w:val="20"/>
                <w:szCs w:val="20"/>
              </w:rPr>
            </w:pPr>
          </w:p>
          <w:p w14:paraId="250EAE7E" w14:textId="77777777" w:rsidR="00E303E9" w:rsidRDefault="00967F1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p w14:paraId="3F48CE9F" w14:textId="77777777" w:rsidR="00967F1E" w:rsidRPr="00900E9B" w:rsidRDefault="00967F1E">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72B821A" w14:textId="77777777" w:rsidR="00E303E9" w:rsidRPr="00900E9B" w:rsidRDefault="00E303E9">
            <w:pPr>
              <w:rPr>
                <w:rFonts w:eastAsia="Arial Unicode MS"/>
                <w:sz w:val="20"/>
                <w:szCs w:val="20"/>
                <w:lang w:val="en-GB"/>
              </w:rPr>
            </w:pPr>
          </w:p>
          <w:p w14:paraId="0B2AFF35" w14:textId="77777777" w:rsidR="00E303E9" w:rsidRPr="00900E9B" w:rsidRDefault="00E303E9">
            <w:pPr>
              <w:rPr>
                <w:rFonts w:eastAsia="Arial Unicode MS"/>
                <w:sz w:val="20"/>
                <w:szCs w:val="20"/>
                <w:lang w:val="en-GB"/>
              </w:rPr>
            </w:pPr>
          </w:p>
          <w:p w14:paraId="0B8D4CFA" w14:textId="77777777" w:rsidR="00E303E9" w:rsidRPr="00900E9B" w:rsidRDefault="00E303E9">
            <w:pPr>
              <w:rPr>
                <w:rFonts w:eastAsia="Arial Unicode MS"/>
                <w:sz w:val="20"/>
                <w:szCs w:val="20"/>
                <w:lang w:val="en-GB"/>
              </w:rPr>
            </w:pPr>
          </w:p>
          <w:p w14:paraId="46CED98D"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9F8A872" w14:textId="77777777" w:rsidR="008913D5" w:rsidRDefault="008913D5" w:rsidP="00E303E9">
      <w:pPr>
        <w:pStyle w:val="Corpsdetexte"/>
        <w:outlineLvl w:val="0"/>
        <w:rPr>
          <w:rFonts w:ascii="Arial" w:hAnsi="Arial" w:cs="Arial"/>
          <w:sz w:val="20"/>
          <w:szCs w:val="20"/>
          <w:lang w:val="en-GB"/>
        </w:rPr>
      </w:pPr>
    </w:p>
    <w:sectPr w:rsidR="008913D5"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ED139" w14:textId="77777777" w:rsidR="00D12881" w:rsidRPr="0000007A" w:rsidRDefault="00D12881" w:rsidP="0099583E">
      <w:r>
        <w:separator/>
      </w:r>
    </w:p>
  </w:endnote>
  <w:endnote w:type="continuationSeparator" w:id="0">
    <w:p w14:paraId="01925EC8" w14:textId="77777777" w:rsidR="00D12881" w:rsidRPr="0000007A" w:rsidRDefault="00D1288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30928"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CB529" w14:textId="77777777" w:rsidR="00D12881" w:rsidRPr="0000007A" w:rsidRDefault="00D12881" w:rsidP="0099583E">
      <w:r>
        <w:separator/>
      </w:r>
    </w:p>
  </w:footnote>
  <w:footnote w:type="continuationSeparator" w:id="0">
    <w:p w14:paraId="399A4E2D" w14:textId="77777777" w:rsidR="00D12881" w:rsidRPr="0000007A" w:rsidRDefault="00D1288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D51C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C8422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6654271"/>
    <w:multiLevelType w:val="hybridMultilevel"/>
    <w:tmpl w:val="08668654"/>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num w:numId="1" w16cid:durableId="1171141852">
    <w:abstractNumId w:val="4"/>
  </w:num>
  <w:num w:numId="2" w16cid:durableId="326984757">
    <w:abstractNumId w:val="8"/>
  </w:num>
  <w:num w:numId="3" w16cid:durableId="259026316">
    <w:abstractNumId w:val="7"/>
  </w:num>
  <w:num w:numId="4" w16cid:durableId="1817994249">
    <w:abstractNumId w:val="9"/>
  </w:num>
  <w:num w:numId="5" w16cid:durableId="73864522">
    <w:abstractNumId w:val="6"/>
  </w:num>
  <w:num w:numId="6" w16cid:durableId="2068450646">
    <w:abstractNumId w:val="0"/>
  </w:num>
  <w:num w:numId="7" w16cid:durableId="996811464">
    <w:abstractNumId w:val="3"/>
  </w:num>
  <w:num w:numId="8" w16cid:durableId="174618001">
    <w:abstractNumId w:val="11"/>
  </w:num>
  <w:num w:numId="9" w16cid:durableId="216551041">
    <w:abstractNumId w:val="10"/>
  </w:num>
  <w:num w:numId="10" w16cid:durableId="1942227145">
    <w:abstractNumId w:val="2"/>
  </w:num>
  <w:num w:numId="11" w16cid:durableId="1077749919">
    <w:abstractNumId w:val="1"/>
  </w:num>
  <w:num w:numId="12" w16cid:durableId="256405408">
    <w:abstractNumId w:val="5"/>
  </w:num>
  <w:num w:numId="13" w16cid:durableId="6000699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4F29"/>
    <w:rsid w:val="00021981"/>
    <w:rsid w:val="000234E1"/>
    <w:rsid w:val="0002598E"/>
    <w:rsid w:val="00037D52"/>
    <w:rsid w:val="000450FC"/>
    <w:rsid w:val="00056CB0"/>
    <w:rsid w:val="000577C2"/>
    <w:rsid w:val="00061534"/>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3915"/>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5C56"/>
    <w:rsid w:val="001F707F"/>
    <w:rsid w:val="002011F3"/>
    <w:rsid w:val="00201B85"/>
    <w:rsid w:val="00202E80"/>
    <w:rsid w:val="002105F7"/>
    <w:rsid w:val="0021607D"/>
    <w:rsid w:val="00220111"/>
    <w:rsid w:val="0022369C"/>
    <w:rsid w:val="002320EB"/>
    <w:rsid w:val="00236465"/>
    <w:rsid w:val="0023696A"/>
    <w:rsid w:val="002422CB"/>
    <w:rsid w:val="00245E23"/>
    <w:rsid w:val="0025366D"/>
    <w:rsid w:val="00254F80"/>
    <w:rsid w:val="0026239C"/>
    <w:rsid w:val="00262634"/>
    <w:rsid w:val="002643B3"/>
    <w:rsid w:val="00275984"/>
    <w:rsid w:val="00280EC9"/>
    <w:rsid w:val="00291D08"/>
    <w:rsid w:val="00293482"/>
    <w:rsid w:val="002A4278"/>
    <w:rsid w:val="002C4D9E"/>
    <w:rsid w:val="002D0487"/>
    <w:rsid w:val="002D2A72"/>
    <w:rsid w:val="002D7EA9"/>
    <w:rsid w:val="002E1211"/>
    <w:rsid w:val="002E2339"/>
    <w:rsid w:val="002E6D86"/>
    <w:rsid w:val="002F6935"/>
    <w:rsid w:val="00312559"/>
    <w:rsid w:val="003204B8"/>
    <w:rsid w:val="0033692F"/>
    <w:rsid w:val="00346223"/>
    <w:rsid w:val="00361EF4"/>
    <w:rsid w:val="00380A2A"/>
    <w:rsid w:val="003936B2"/>
    <w:rsid w:val="003A04E7"/>
    <w:rsid w:val="003A4991"/>
    <w:rsid w:val="003A6E1A"/>
    <w:rsid w:val="003B2172"/>
    <w:rsid w:val="003E746A"/>
    <w:rsid w:val="0042465A"/>
    <w:rsid w:val="004340FD"/>
    <w:rsid w:val="004350AE"/>
    <w:rsid w:val="004356CC"/>
    <w:rsid w:val="00435B36"/>
    <w:rsid w:val="00442B24"/>
    <w:rsid w:val="0044444D"/>
    <w:rsid w:val="0044519B"/>
    <w:rsid w:val="00445B35"/>
    <w:rsid w:val="00446659"/>
    <w:rsid w:val="00457AB1"/>
    <w:rsid w:val="00457BC0"/>
    <w:rsid w:val="00462996"/>
    <w:rsid w:val="004674B4"/>
    <w:rsid w:val="00472305"/>
    <w:rsid w:val="0049160F"/>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49B9"/>
    <w:rsid w:val="0054564B"/>
    <w:rsid w:val="00545A13"/>
    <w:rsid w:val="0054621F"/>
    <w:rsid w:val="00546343"/>
    <w:rsid w:val="00557CD3"/>
    <w:rsid w:val="00560D3C"/>
    <w:rsid w:val="005647B9"/>
    <w:rsid w:val="0056759D"/>
    <w:rsid w:val="00567DE0"/>
    <w:rsid w:val="005735A5"/>
    <w:rsid w:val="005A5BE0"/>
    <w:rsid w:val="005A6FDE"/>
    <w:rsid w:val="005B12E0"/>
    <w:rsid w:val="005B4F32"/>
    <w:rsid w:val="005C25A0"/>
    <w:rsid w:val="005D230D"/>
    <w:rsid w:val="005E2896"/>
    <w:rsid w:val="00602F7D"/>
    <w:rsid w:val="00605952"/>
    <w:rsid w:val="00620677"/>
    <w:rsid w:val="00624032"/>
    <w:rsid w:val="00645A56"/>
    <w:rsid w:val="006532DF"/>
    <w:rsid w:val="0065579D"/>
    <w:rsid w:val="006561D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022"/>
    <w:rsid w:val="007533C1"/>
    <w:rsid w:val="00766889"/>
    <w:rsid w:val="00766A0D"/>
    <w:rsid w:val="00767F8C"/>
    <w:rsid w:val="00780B67"/>
    <w:rsid w:val="007A012A"/>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470"/>
    <w:rsid w:val="00877F10"/>
    <w:rsid w:val="00882091"/>
    <w:rsid w:val="0088469B"/>
    <w:rsid w:val="008913D5"/>
    <w:rsid w:val="00893E75"/>
    <w:rsid w:val="008C2778"/>
    <w:rsid w:val="008C2F62"/>
    <w:rsid w:val="008D020E"/>
    <w:rsid w:val="008D1117"/>
    <w:rsid w:val="008D15A4"/>
    <w:rsid w:val="008F36E4"/>
    <w:rsid w:val="00933C8B"/>
    <w:rsid w:val="009553EC"/>
    <w:rsid w:val="00967F1E"/>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720"/>
    <w:rsid w:val="009E6A30"/>
    <w:rsid w:val="009E79E5"/>
    <w:rsid w:val="009F07D4"/>
    <w:rsid w:val="009F29EB"/>
    <w:rsid w:val="00A001A0"/>
    <w:rsid w:val="00A12C83"/>
    <w:rsid w:val="00A2127F"/>
    <w:rsid w:val="00A31AAC"/>
    <w:rsid w:val="00A32905"/>
    <w:rsid w:val="00A36C95"/>
    <w:rsid w:val="00A37DE3"/>
    <w:rsid w:val="00A40627"/>
    <w:rsid w:val="00A447D2"/>
    <w:rsid w:val="00A519D1"/>
    <w:rsid w:val="00A6343B"/>
    <w:rsid w:val="00A65C50"/>
    <w:rsid w:val="00A66DD2"/>
    <w:rsid w:val="00A704FD"/>
    <w:rsid w:val="00A71F1F"/>
    <w:rsid w:val="00AA2CDE"/>
    <w:rsid w:val="00AA41B3"/>
    <w:rsid w:val="00AA6670"/>
    <w:rsid w:val="00AB1ED6"/>
    <w:rsid w:val="00AB397D"/>
    <w:rsid w:val="00AB638A"/>
    <w:rsid w:val="00AB6E43"/>
    <w:rsid w:val="00AC1349"/>
    <w:rsid w:val="00AD6C51"/>
    <w:rsid w:val="00AF3016"/>
    <w:rsid w:val="00B03A45"/>
    <w:rsid w:val="00B06CFF"/>
    <w:rsid w:val="00B2236C"/>
    <w:rsid w:val="00B22FE6"/>
    <w:rsid w:val="00B3033D"/>
    <w:rsid w:val="00B338B0"/>
    <w:rsid w:val="00B356AF"/>
    <w:rsid w:val="00B62087"/>
    <w:rsid w:val="00B62F41"/>
    <w:rsid w:val="00B6502B"/>
    <w:rsid w:val="00B73785"/>
    <w:rsid w:val="00B760E1"/>
    <w:rsid w:val="00B76874"/>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D360E"/>
    <w:rsid w:val="00CE199A"/>
    <w:rsid w:val="00CE5AC7"/>
    <w:rsid w:val="00CF0BBB"/>
    <w:rsid w:val="00CF2E4B"/>
    <w:rsid w:val="00CF50E2"/>
    <w:rsid w:val="00D1283A"/>
    <w:rsid w:val="00D12881"/>
    <w:rsid w:val="00D176F0"/>
    <w:rsid w:val="00D17979"/>
    <w:rsid w:val="00D2075F"/>
    <w:rsid w:val="00D3257B"/>
    <w:rsid w:val="00D40416"/>
    <w:rsid w:val="00D43977"/>
    <w:rsid w:val="00D45CF7"/>
    <w:rsid w:val="00D4782A"/>
    <w:rsid w:val="00D5258F"/>
    <w:rsid w:val="00D7603E"/>
    <w:rsid w:val="00D77921"/>
    <w:rsid w:val="00D8579C"/>
    <w:rsid w:val="00D90124"/>
    <w:rsid w:val="00D9392F"/>
    <w:rsid w:val="00D941C1"/>
    <w:rsid w:val="00DA41F5"/>
    <w:rsid w:val="00DB5B54"/>
    <w:rsid w:val="00DB6413"/>
    <w:rsid w:val="00DB7E1B"/>
    <w:rsid w:val="00DC1D81"/>
    <w:rsid w:val="00DE4FDB"/>
    <w:rsid w:val="00DF2860"/>
    <w:rsid w:val="00E00F9E"/>
    <w:rsid w:val="00E303E9"/>
    <w:rsid w:val="00E451EA"/>
    <w:rsid w:val="00E53E52"/>
    <w:rsid w:val="00E57F4B"/>
    <w:rsid w:val="00E63889"/>
    <w:rsid w:val="00E65EB7"/>
    <w:rsid w:val="00E71C8D"/>
    <w:rsid w:val="00E72360"/>
    <w:rsid w:val="00E80B35"/>
    <w:rsid w:val="00E972A7"/>
    <w:rsid w:val="00EA26C5"/>
    <w:rsid w:val="00EA2839"/>
    <w:rsid w:val="00EB273D"/>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980FC"/>
  <w15:chartTrackingRefBased/>
  <w15:docId w15:val="{A39E2CBE-1455-4084-8F0A-E6DBB4AEA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SN" w:eastAsia="fr-S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Hyperlien">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70269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902A0-0CB8-4B0A-A3A7-78AD59F6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498</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Bertrand Tchanche</cp:lastModifiedBy>
  <cp:revision>31</cp:revision>
  <dcterms:created xsi:type="dcterms:W3CDTF">2026-02-06T11:10:00Z</dcterms:created>
  <dcterms:modified xsi:type="dcterms:W3CDTF">2026-02-06T12:14:00Z</dcterms:modified>
</cp:coreProperties>
</file>