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EBE255E" w14:textId="77777777" w:rsidTr="002643B3">
        <w:trPr>
          <w:trHeight w:val="290"/>
        </w:trPr>
        <w:tc>
          <w:tcPr>
            <w:tcW w:w="5000" w:type="pct"/>
            <w:gridSpan w:val="2"/>
            <w:tcBorders>
              <w:top w:val="nil"/>
              <w:left w:val="nil"/>
              <w:right w:val="nil"/>
            </w:tcBorders>
          </w:tcPr>
          <w:p w14:paraId="77A6A2B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D8ED9AE" w14:textId="77777777" w:rsidTr="002643B3">
        <w:trPr>
          <w:trHeight w:val="290"/>
        </w:trPr>
        <w:tc>
          <w:tcPr>
            <w:tcW w:w="1234" w:type="pct"/>
          </w:tcPr>
          <w:p w14:paraId="6FAC78F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6A97233" w14:textId="77777777" w:rsidR="0000007A" w:rsidRPr="00E65EB7" w:rsidRDefault="00A36350"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06938D70" w14:textId="77777777" w:rsidTr="002643B3">
        <w:trPr>
          <w:trHeight w:val="290"/>
        </w:trPr>
        <w:tc>
          <w:tcPr>
            <w:tcW w:w="1234" w:type="pct"/>
          </w:tcPr>
          <w:p w14:paraId="1C41C92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2CF5243" w14:textId="77777777" w:rsidR="0000007A" w:rsidRPr="00F245A7" w:rsidRDefault="008C5FBA" w:rsidP="00F3669D">
            <w:pPr>
              <w:pStyle w:val="NormalWeb"/>
              <w:spacing w:before="0" w:beforeAutospacing="0" w:after="0" w:afterAutospacing="0"/>
              <w:rPr>
                <w:rFonts w:ascii="Arial" w:hAnsi="Arial" w:cs="Arial"/>
                <w:b/>
                <w:bCs/>
                <w:sz w:val="20"/>
                <w:szCs w:val="28"/>
                <w:lang w:val="en-GB"/>
              </w:rPr>
            </w:pPr>
            <w:r w:rsidRPr="008C5FBA">
              <w:rPr>
                <w:rFonts w:ascii="Arial" w:hAnsi="Arial" w:cs="Arial"/>
                <w:b/>
                <w:bCs/>
                <w:sz w:val="20"/>
                <w:szCs w:val="28"/>
                <w:lang w:val="en-GB"/>
              </w:rPr>
              <w:t>Ms_IJECC_152428</w:t>
            </w:r>
          </w:p>
        </w:tc>
      </w:tr>
      <w:tr w:rsidR="0000007A" w:rsidRPr="00F245A7" w14:paraId="6DC8A9E3" w14:textId="77777777" w:rsidTr="002643B3">
        <w:trPr>
          <w:trHeight w:val="650"/>
        </w:trPr>
        <w:tc>
          <w:tcPr>
            <w:tcW w:w="1234" w:type="pct"/>
          </w:tcPr>
          <w:p w14:paraId="65A5C4E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37F82C6" w14:textId="77777777" w:rsidR="0000007A" w:rsidRPr="00F245A7" w:rsidRDefault="008C5FBA" w:rsidP="000450FC">
            <w:pPr>
              <w:pStyle w:val="NormalWeb"/>
              <w:spacing w:before="0" w:beforeAutospacing="0" w:after="0" w:afterAutospacing="0"/>
              <w:rPr>
                <w:rFonts w:ascii="Arial" w:hAnsi="Arial" w:cs="Arial"/>
                <w:b/>
                <w:sz w:val="20"/>
                <w:szCs w:val="28"/>
                <w:lang w:val="en-GB"/>
              </w:rPr>
            </w:pPr>
            <w:r w:rsidRPr="008C5FBA">
              <w:rPr>
                <w:rFonts w:ascii="Arial" w:hAnsi="Arial" w:cs="Arial"/>
                <w:b/>
                <w:sz w:val="20"/>
                <w:szCs w:val="28"/>
                <w:lang w:val="en-GB"/>
              </w:rPr>
              <w:t>Beyond Overfishing: Environmental Footprints of Modern Fishing Practices and their Implications for Ocean Health</w:t>
            </w:r>
          </w:p>
        </w:tc>
      </w:tr>
      <w:tr w:rsidR="00CF0BBB" w:rsidRPr="00F245A7" w14:paraId="594426FB" w14:textId="77777777" w:rsidTr="002643B3">
        <w:trPr>
          <w:trHeight w:val="332"/>
        </w:trPr>
        <w:tc>
          <w:tcPr>
            <w:tcW w:w="1234" w:type="pct"/>
          </w:tcPr>
          <w:p w14:paraId="462A600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2B1C7A0" w14:textId="77777777" w:rsidR="00CF0BBB" w:rsidRPr="00F245A7" w:rsidRDefault="008C5FBA" w:rsidP="000450FC">
            <w:pPr>
              <w:pStyle w:val="NormalWeb"/>
              <w:spacing w:before="0" w:beforeAutospacing="0" w:after="0" w:afterAutospacing="0"/>
              <w:rPr>
                <w:rFonts w:ascii="Arial" w:hAnsi="Arial" w:cs="Arial"/>
                <w:b/>
                <w:sz w:val="20"/>
                <w:szCs w:val="28"/>
                <w:lang w:val="en-GB"/>
              </w:rPr>
            </w:pPr>
            <w:r w:rsidRPr="008C5FBA">
              <w:rPr>
                <w:rFonts w:ascii="Arial" w:hAnsi="Arial" w:cs="Arial"/>
                <w:b/>
                <w:sz w:val="20"/>
                <w:szCs w:val="28"/>
                <w:lang w:val="en-GB"/>
              </w:rPr>
              <w:t>Review Article</w:t>
            </w:r>
          </w:p>
        </w:tc>
      </w:tr>
    </w:tbl>
    <w:p w14:paraId="0869E985" w14:textId="42B19D25"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303E9" w:rsidRPr="00900E9B" w14:paraId="5056FB68" w14:textId="77777777">
        <w:tc>
          <w:tcPr>
            <w:tcW w:w="5000" w:type="pct"/>
            <w:gridSpan w:val="3"/>
            <w:tcBorders>
              <w:top w:val="nil"/>
              <w:left w:val="nil"/>
              <w:right w:val="nil"/>
            </w:tcBorders>
            <w:noWrap/>
          </w:tcPr>
          <w:p w14:paraId="623051A8" w14:textId="77777777"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2B978AA" w14:textId="77777777" w:rsidR="00E303E9" w:rsidRPr="00900E9B" w:rsidRDefault="00E303E9">
            <w:pPr>
              <w:rPr>
                <w:sz w:val="20"/>
                <w:szCs w:val="20"/>
                <w:lang w:val="en-GB"/>
              </w:rPr>
            </w:pPr>
          </w:p>
        </w:tc>
      </w:tr>
      <w:tr w:rsidR="00E303E9" w:rsidRPr="00900E9B" w14:paraId="655ABF0A" w14:textId="77777777">
        <w:tc>
          <w:tcPr>
            <w:tcW w:w="1265" w:type="pct"/>
            <w:noWrap/>
          </w:tcPr>
          <w:p w14:paraId="33F7A31E" w14:textId="77777777" w:rsidR="00E303E9" w:rsidRPr="00900E9B" w:rsidRDefault="00E303E9">
            <w:pPr>
              <w:pStyle w:val="Heading2"/>
              <w:jc w:val="left"/>
              <w:rPr>
                <w:rFonts w:ascii="Times New Roman" w:hAnsi="Times New Roman"/>
                <w:lang w:val="en-GB"/>
              </w:rPr>
            </w:pPr>
          </w:p>
        </w:tc>
        <w:tc>
          <w:tcPr>
            <w:tcW w:w="2212" w:type="pct"/>
          </w:tcPr>
          <w:p w14:paraId="3E3983AD"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3F7D4C27"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44DF58DF" w14:textId="77777777" w:rsidR="0054621F" w:rsidRPr="0054621F" w:rsidRDefault="0054621F" w:rsidP="0054621F">
            <w:pPr>
              <w:rPr>
                <w:lang w:val="en-GB"/>
              </w:rPr>
            </w:pPr>
          </w:p>
        </w:tc>
        <w:tc>
          <w:tcPr>
            <w:tcW w:w="1523" w:type="pct"/>
          </w:tcPr>
          <w:p w14:paraId="476141A5"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204096" w14:textId="77777777" w:rsidR="00E303E9" w:rsidRPr="00900E9B" w:rsidRDefault="00E303E9">
            <w:pPr>
              <w:pStyle w:val="Heading2"/>
              <w:jc w:val="left"/>
              <w:rPr>
                <w:rFonts w:ascii="Times New Roman" w:hAnsi="Times New Roman"/>
                <w:b w:val="0"/>
                <w:lang w:val="en-GB"/>
              </w:rPr>
            </w:pPr>
          </w:p>
        </w:tc>
      </w:tr>
      <w:tr w:rsidR="00E303E9" w:rsidRPr="00900E9B" w14:paraId="583D83BC" w14:textId="77777777">
        <w:trPr>
          <w:trHeight w:val="1264"/>
        </w:trPr>
        <w:tc>
          <w:tcPr>
            <w:tcW w:w="1265" w:type="pct"/>
            <w:noWrap/>
          </w:tcPr>
          <w:p w14:paraId="655FC8E8"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6AB6A2A" w14:textId="77777777" w:rsidR="00E303E9" w:rsidRPr="00900E9B" w:rsidRDefault="00E303E9">
            <w:pPr>
              <w:ind w:left="360"/>
              <w:rPr>
                <w:rFonts w:eastAsia="MS Mincho"/>
                <w:b/>
                <w:bCs/>
                <w:sz w:val="20"/>
                <w:szCs w:val="20"/>
                <w:lang w:val="en-GB"/>
              </w:rPr>
            </w:pPr>
          </w:p>
        </w:tc>
        <w:tc>
          <w:tcPr>
            <w:tcW w:w="2212" w:type="pct"/>
          </w:tcPr>
          <w:p w14:paraId="191486BB" w14:textId="008B5BC6" w:rsidR="00E303E9" w:rsidRPr="00E14A3F" w:rsidRDefault="00E14A3F" w:rsidP="00E14A3F">
            <w:pPr>
              <w:pStyle w:val="ListParagraph"/>
              <w:ind w:left="0"/>
              <w:jc w:val="both"/>
              <w:rPr>
                <w:b/>
                <w:bCs/>
                <w:sz w:val="20"/>
                <w:szCs w:val="20"/>
                <w:lang w:val="en-GB"/>
              </w:rPr>
            </w:pPr>
            <w:r w:rsidRPr="00E14A3F">
              <w:rPr>
                <w:b/>
                <w:bCs/>
                <w:sz w:val="20"/>
                <w:szCs w:val="20"/>
              </w:rPr>
              <w:t>This manuscript is important for the scientific community because it reframes the environmental impacts of marine capture fisheries beyond the traditional focus on overfishing, integrating carbon, habitat, biodiversity, and pollution dimensions into a single, holistic footprint perspective. By systematically synthesizing recent global literature and applying a narrative systematic review anchored in PRISMA, it provides an up-to-date, evidence-based overview of how different gear types, regions, and management regimes shape the magnitude and nature of these impacts. The explicit attention to high greenhouse gas emissions from fishing fleets, benthic disturbance from mobile bottom-contact gears, bycatch of protected species, and ghost gear-driven plastic pollution makes this work highly relevant for climate policy, biodiversity conservation, and marine spatial planning. Furthermore, its critical appraisal of Life Cycle Assessment methods and call for ecosystem-based, context-specific management linked to the Sustainable Development Goals (SDGs 12, 13, and 14) offers a practical conceptual framework for researchers, managers, and policymakers seeking to design lower-impact and more equitable fisheries.</w:t>
            </w:r>
          </w:p>
        </w:tc>
        <w:tc>
          <w:tcPr>
            <w:tcW w:w="1523" w:type="pct"/>
          </w:tcPr>
          <w:p w14:paraId="4381739F" w14:textId="4C550245" w:rsidR="00E303E9" w:rsidRPr="00900E9B" w:rsidRDefault="009D2B86">
            <w:pPr>
              <w:pStyle w:val="Heading2"/>
              <w:jc w:val="left"/>
              <w:rPr>
                <w:rFonts w:ascii="Times New Roman" w:hAnsi="Times New Roman"/>
                <w:b w:val="0"/>
                <w:lang w:val="en-GB"/>
              </w:rPr>
            </w:pPr>
            <w:r>
              <w:rPr>
                <w:rFonts w:ascii="Times New Roman" w:hAnsi="Times New Roman"/>
                <w:b w:val="0"/>
                <w:lang w:val="en-GB"/>
              </w:rPr>
              <w:t>Author acknowledges the Positive response</w:t>
            </w:r>
          </w:p>
        </w:tc>
      </w:tr>
      <w:tr w:rsidR="00E303E9" w:rsidRPr="00900E9B" w14:paraId="24AFB684" w14:textId="77777777">
        <w:trPr>
          <w:trHeight w:val="1262"/>
        </w:trPr>
        <w:tc>
          <w:tcPr>
            <w:tcW w:w="1265" w:type="pct"/>
            <w:noWrap/>
          </w:tcPr>
          <w:p w14:paraId="4AF3AF7E"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01A059B5"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7F9E1B90" w14:textId="77777777" w:rsidR="00E303E9" w:rsidRPr="00900E9B" w:rsidRDefault="00E303E9">
            <w:pPr>
              <w:pStyle w:val="Heading2"/>
              <w:jc w:val="left"/>
              <w:rPr>
                <w:rFonts w:ascii="Times New Roman" w:hAnsi="Times New Roman"/>
                <w:u w:val="single"/>
                <w:lang w:val="en-GB"/>
              </w:rPr>
            </w:pPr>
          </w:p>
        </w:tc>
        <w:tc>
          <w:tcPr>
            <w:tcW w:w="2212" w:type="pct"/>
          </w:tcPr>
          <w:p w14:paraId="6F9466F6" w14:textId="45E3DD0A" w:rsidR="00E303E9" w:rsidRPr="00900E9B" w:rsidRDefault="00545EE3">
            <w:pPr>
              <w:ind w:left="360"/>
              <w:rPr>
                <w:b/>
                <w:bCs/>
                <w:sz w:val="20"/>
                <w:szCs w:val="20"/>
                <w:lang w:val="en-GB"/>
              </w:rPr>
            </w:pPr>
            <w:r>
              <w:rPr>
                <w:b/>
                <w:bCs/>
                <w:sz w:val="20"/>
                <w:szCs w:val="20"/>
                <w:lang w:val="en-GB"/>
              </w:rPr>
              <w:t>Yes</w:t>
            </w:r>
          </w:p>
        </w:tc>
        <w:tc>
          <w:tcPr>
            <w:tcW w:w="1523" w:type="pct"/>
          </w:tcPr>
          <w:p w14:paraId="2B3ED64B" w14:textId="237094A3" w:rsidR="00E303E9" w:rsidRPr="00900E9B" w:rsidRDefault="009D2B86">
            <w:pPr>
              <w:pStyle w:val="Heading2"/>
              <w:jc w:val="left"/>
              <w:rPr>
                <w:rFonts w:ascii="Times New Roman" w:hAnsi="Times New Roman"/>
                <w:b w:val="0"/>
                <w:lang w:val="en-GB"/>
              </w:rPr>
            </w:pPr>
            <w:r w:rsidRPr="009D2B86">
              <w:rPr>
                <w:rFonts w:ascii="Times New Roman" w:hAnsi="Times New Roman"/>
                <w:b w:val="0"/>
                <w:lang w:val="en-GB"/>
              </w:rPr>
              <w:t>Author acknowledges the Positive response</w:t>
            </w:r>
          </w:p>
        </w:tc>
      </w:tr>
      <w:tr w:rsidR="00E303E9" w:rsidRPr="00900E9B" w14:paraId="7C99C08A" w14:textId="77777777">
        <w:trPr>
          <w:trHeight w:val="1262"/>
        </w:trPr>
        <w:tc>
          <w:tcPr>
            <w:tcW w:w="1265" w:type="pct"/>
            <w:noWrap/>
          </w:tcPr>
          <w:p w14:paraId="03F9B36F"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D6555C2" w14:textId="77777777" w:rsidR="00E303E9" w:rsidRPr="00900E9B" w:rsidRDefault="00E303E9">
            <w:pPr>
              <w:pStyle w:val="Heading2"/>
              <w:jc w:val="left"/>
              <w:rPr>
                <w:rFonts w:ascii="Times New Roman" w:hAnsi="Times New Roman"/>
                <w:u w:val="single"/>
                <w:lang w:val="en-GB"/>
              </w:rPr>
            </w:pPr>
          </w:p>
        </w:tc>
        <w:tc>
          <w:tcPr>
            <w:tcW w:w="2212" w:type="pct"/>
          </w:tcPr>
          <w:p w14:paraId="5397C24D" w14:textId="1042A291" w:rsidR="00E303E9" w:rsidRPr="00900E9B" w:rsidRDefault="00545EE3">
            <w:pPr>
              <w:ind w:left="360"/>
              <w:rPr>
                <w:b/>
                <w:bCs/>
                <w:sz w:val="20"/>
                <w:szCs w:val="20"/>
                <w:lang w:val="en-GB"/>
              </w:rPr>
            </w:pPr>
            <w:r w:rsidRPr="00545EE3">
              <w:rPr>
                <w:b/>
                <w:bCs/>
                <w:sz w:val="20"/>
                <w:szCs w:val="20"/>
                <w:lang w:val="en-GB"/>
              </w:rPr>
              <w:t>It effectively covers the manuscript's shift from overfishing to broader footprints (carbon, habitat, biodiversity, pollution), key impacts (e.g., GHG emissions, bottom trawling, bycatch, ALDFG), methodological focus (LCA), variability across gears/regions, and need for ecosystem-based management aligned with SDGs. However, it lacks specificity on the review's temporal scope (literature from 2002–2025, emphasis on 2010–2025) and methodology (narrative systematic review per PRISMA over 26 weeks), which would enhance transparency and reproducibility for academic peers</w:t>
            </w:r>
          </w:p>
        </w:tc>
        <w:tc>
          <w:tcPr>
            <w:tcW w:w="1523" w:type="pct"/>
          </w:tcPr>
          <w:p w14:paraId="0005E11D" w14:textId="21A78365" w:rsidR="00E303E9" w:rsidRPr="00900E9B" w:rsidRDefault="00F60599">
            <w:pPr>
              <w:pStyle w:val="Heading2"/>
              <w:jc w:val="left"/>
              <w:rPr>
                <w:rFonts w:ascii="Times New Roman" w:hAnsi="Times New Roman"/>
                <w:b w:val="0"/>
                <w:lang w:val="en-GB"/>
              </w:rPr>
            </w:pPr>
            <w:r>
              <w:rPr>
                <w:rFonts w:ascii="Times New Roman" w:hAnsi="Times New Roman"/>
                <w:b w:val="0"/>
                <w:lang w:val="en-GB"/>
              </w:rPr>
              <w:t xml:space="preserve"> Modified accordingly</w:t>
            </w:r>
          </w:p>
        </w:tc>
      </w:tr>
      <w:tr w:rsidR="00E303E9" w:rsidRPr="00900E9B" w14:paraId="67851439" w14:textId="77777777">
        <w:trPr>
          <w:trHeight w:val="704"/>
        </w:trPr>
        <w:tc>
          <w:tcPr>
            <w:tcW w:w="1265" w:type="pct"/>
            <w:noWrap/>
          </w:tcPr>
          <w:p w14:paraId="317C7861" w14:textId="77777777" w:rsidR="00E303E9" w:rsidRPr="005348F5" w:rsidRDefault="00E303E9">
            <w:pPr>
              <w:pStyle w:val="Heading2"/>
              <w:ind w:left="360"/>
              <w:jc w:val="left"/>
              <w:rPr>
                <w:rFonts w:ascii="Times New Roman" w:hAnsi="Times New Roman" w:cs="Times New Roman"/>
                <w:b w:val="0"/>
                <w:bCs w:val="0"/>
                <w:sz w:val="22"/>
                <w:szCs w:val="22"/>
                <w:u w:val="single"/>
                <w:lang w:val="en-GB"/>
              </w:rPr>
            </w:pPr>
            <w:r w:rsidRPr="005348F5">
              <w:rPr>
                <w:rFonts w:ascii="Times New Roman" w:hAnsi="Times New Roman" w:cs="Times New Roman"/>
                <w:sz w:val="22"/>
                <w:szCs w:val="22"/>
                <w:lang w:val="en-GB"/>
              </w:rPr>
              <w:t>Is the manuscript scientifically, correct? Please write here.</w:t>
            </w:r>
          </w:p>
        </w:tc>
        <w:tc>
          <w:tcPr>
            <w:tcW w:w="2212" w:type="pct"/>
          </w:tcPr>
          <w:p w14:paraId="0F22E773" w14:textId="48A798DC" w:rsidR="00E303E9" w:rsidRPr="005348F5" w:rsidRDefault="008779BB">
            <w:pPr>
              <w:pStyle w:val="ListParagraph"/>
              <w:ind w:left="0"/>
              <w:rPr>
                <w:bCs/>
                <w:sz w:val="22"/>
                <w:szCs w:val="22"/>
                <w:lang w:val="en-GB"/>
              </w:rPr>
            </w:pPr>
            <w:r w:rsidRPr="005348F5">
              <w:rPr>
                <w:sz w:val="22"/>
                <w:szCs w:val="22"/>
              </w:rPr>
              <w:t>Citations appear current (up to 2025, e.g., Jha et al., 2025), matching recent reports, with no evident errors in synthesis or PRISMA methodology. The narrative review acknowledges biases (e.g., geographic), enhancing credibility. No major inaccuracies found; it's suitable for peer review in marine biology journals.</w:t>
            </w:r>
          </w:p>
        </w:tc>
        <w:tc>
          <w:tcPr>
            <w:tcW w:w="1523" w:type="pct"/>
          </w:tcPr>
          <w:p w14:paraId="4915E1D2" w14:textId="7A95CF51" w:rsidR="00E303E9" w:rsidRPr="00900E9B" w:rsidRDefault="00F60599">
            <w:pPr>
              <w:pStyle w:val="Heading2"/>
              <w:jc w:val="left"/>
              <w:rPr>
                <w:rFonts w:ascii="Times New Roman" w:hAnsi="Times New Roman"/>
                <w:b w:val="0"/>
                <w:lang w:val="en-GB"/>
              </w:rPr>
            </w:pPr>
            <w:r w:rsidRPr="00F60599">
              <w:rPr>
                <w:rFonts w:ascii="Times New Roman" w:hAnsi="Times New Roman"/>
                <w:b w:val="0"/>
                <w:lang w:val="en-GB"/>
              </w:rPr>
              <w:t>Author acknowledges the Positive response</w:t>
            </w:r>
          </w:p>
        </w:tc>
      </w:tr>
      <w:tr w:rsidR="00E303E9" w:rsidRPr="00900E9B" w14:paraId="7C680499" w14:textId="77777777">
        <w:trPr>
          <w:trHeight w:val="703"/>
        </w:trPr>
        <w:tc>
          <w:tcPr>
            <w:tcW w:w="1265" w:type="pct"/>
            <w:noWrap/>
          </w:tcPr>
          <w:p w14:paraId="7765ADDD" w14:textId="77777777" w:rsidR="00E303E9" w:rsidRPr="005348F5" w:rsidRDefault="00E303E9">
            <w:pPr>
              <w:ind w:left="360"/>
              <w:rPr>
                <w:b/>
                <w:bCs/>
                <w:sz w:val="22"/>
                <w:szCs w:val="22"/>
                <w:lang w:val="en-GB"/>
              </w:rPr>
            </w:pPr>
            <w:r w:rsidRPr="005348F5">
              <w:rPr>
                <w:b/>
                <w:bCs/>
                <w:sz w:val="22"/>
                <w:szCs w:val="22"/>
                <w:lang w:val="en-GB"/>
              </w:rPr>
              <w:t>Are the references sufficient and recent? If you have suggestions of additional references, please mention them in the review form.</w:t>
            </w:r>
          </w:p>
        </w:tc>
        <w:tc>
          <w:tcPr>
            <w:tcW w:w="2212" w:type="pct"/>
          </w:tcPr>
          <w:p w14:paraId="0F210140" w14:textId="77777777" w:rsidR="001F565F" w:rsidRPr="001F565F" w:rsidRDefault="001F565F" w:rsidP="001F565F">
            <w:pPr>
              <w:pStyle w:val="ListParagraph"/>
              <w:rPr>
                <w:bCs/>
                <w:sz w:val="22"/>
                <w:szCs w:val="22"/>
                <w:lang w:val="en-GB"/>
              </w:rPr>
            </w:pPr>
            <w:r w:rsidRPr="001F565F">
              <w:rPr>
                <w:bCs/>
                <w:sz w:val="22"/>
                <w:szCs w:val="22"/>
                <w:lang w:val="en-GB"/>
              </w:rPr>
              <w:t>Suggested Additions (5 high-impact, recent/open-access for gaps/regional relevance):</w:t>
            </w:r>
          </w:p>
          <w:p w14:paraId="0039ADE0" w14:textId="77777777" w:rsidR="001F565F" w:rsidRPr="001F565F" w:rsidRDefault="001F565F" w:rsidP="001F565F">
            <w:pPr>
              <w:pStyle w:val="ListParagraph"/>
              <w:rPr>
                <w:bCs/>
                <w:sz w:val="22"/>
                <w:szCs w:val="22"/>
                <w:lang w:val="en-GB"/>
              </w:rPr>
            </w:pPr>
          </w:p>
          <w:p w14:paraId="3FD011A3" w14:textId="77777777" w:rsidR="001F565F" w:rsidRPr="001F565F" w:rsidRDefault="001F565F" w:rsidP="001F565F">
            <w:pPr>
              <w:pStyle w:val="ListParagraph"/>
              <w:rPr>
                <w:bCs/>
                <w:sz w:val="22"/>
                <w:szCs w:val="22"/>
                <w:lang w:val="en-GB"/>
              </w:rPr>
            </w:pPr>
            <w:r w:rsidRPr="001F565F">
              <w:rPr>
                <w:bCs/>
                <w:sz w:val="22"/>
                <w:szCs w:val="22"/>
                <w:lang w:val="en-GB"/>
              </w:rPr>
              <w:t>FAO (2025). Review of the state of world marine fishery resources. Global stock status/sustainability updates; cite in intro/conclusion.</w:t>
            </w:r>
          </w:p>
          <w:p w14:paraId="2C417AF3" w14:textId="77777777" w:rsidR="001F565F" w:rsidRPr="001F565F" w:rsidRDefault="001F565F" w:rsidP="001F565F">
            <w:pPr>
              <w:pStyle w:val="ListParagraph"/>
              <w:rPr>
                <w:bCs/>
                <w:sz w:val="22"/>
                <w:szCs w:val="22"/>
                <w:lang w:val="en-GB"/>
              </w:rPr>
            </w:pPr>
            <w:r w:rsidRPr="001F565F">
              <w:rPr>
                <w:bCs/>
                <w:sz w:val="22"/>
                <w:szCs w:val="22"/>
                <w:lang w:val="en-GB"/>
              </w:rPr>
              <w:t>​</w:t>
            </w:r>
          </w:p>
          <w:p w14:paraId="6716913E" w14:textId="77777777" w:rsidR="001F565F" w:rsidRPr="001F565F" w:rsidRDefault="001F565F" w:rsidP="001F565F">
            <w:pPr>
              <w:pStyle w:val="ListParagraph"/>
              <w:rPr>
                <w:bCs/>
                <w:sz w:val="22"/>
                <w:szCs w:val="22"/>
                <w:lang w:val="en-GB"/>
              </w:rPr>
            </w:pPr>
          </w:p>
          <w:p w14:paraId="67CEF6F9" w14:textId="77777777" w:rsidR="001F565F" w:rsidRPr="001F565F" w:rsidRDefault="001F565F" w:rsidP="001F565F">
            <w:pPr>
              <w:pStyle w:val="ListParagraph"/>
              <w:rPr>
                <w:bCs/>
                <w:sz w:val="22"/>
                <w:szCs w:val="22"/>
                <w:lang w:val="en-GB"/>
              </w:rPr>
            </w:pPr>
            <w:r w:rsidRPr="001F565F">
              <w:rPr>
                <w:bCs/>
                <w:sz w:val="22"/>
                <w:szCs w:val="22"/>
                <w:lang w:val="en-GB"/>
              </w:rPr>
              <w:t>Wang et al. (2025). Inter-sectoral dynamics of the global fisheries carbon footprint. Frontiers Mar. Sci. Granular GHG/feed chain analysis; add to Section 4.</w:t>
            </w:r>
          </w:p>
          <w:p w14:paraId="09E5AD8A" w14:textId="7C314729" w:rsidR="001F565F" w:rsidRPr="001F565F" w:rsidRDefault="001F565F" w:rsidP="001F565F">
            <w:pPr>
              <w:pStyle w:val="ListParagraph"/>
              <w:rPr>
                <w:bCs/>
                <w:sz w:val="22"/>
                <w:szCs w:val="22"/>
                <w:lang w:val="en-GB"/>
              </w:rPr>
            </w:pPr>
            <w:r w:rsidRPr="001F565F">
              <w:rPr>
                <w:bCs/>
                <w:sz w:val="22"/>
                <w:szCs w:val="22"/>
                <w:lang w:val="en-GB"/>
              </w:rPr>
              <w:t>​</w:t>
            </w:r>
            <w:r w:rsidR="002221EC">
              <w:rPr>
                <w:bCs/>
                <w:sz w:val="22"/>
                <w:szCs w:val="22"/>
                <w:lang w:val="en-GB"/>
              </w:rPr>
              <w:t xml:space="preserve"> </w:t>
            </w:r>
          </w:p>
          <w:p w14:paraId="4B3F3D02" w14:textId="77777777" w:rsidR="001F565F" w:rsidRPr="001F565F" w:rsidRDefault="001F565F" w:rsidP="001F565F">
            <w:pPr>
              <w:pStyle w:val="ListParagraph"/>
              <w:rPr>
                <w:bCs/>
                <w:sz w:val="22"/>
                <w:szCs w:val="22"/>
                <w:lang w:val="en-GB"/>
              </w:rPr>
            </w:pPr>
          </w:p>
          <w:p w14:paraId="54144034" w14:textId="6EF90C68" w:rsidR="001F565F" w:rsidRPr="001F565F" w:rsidRDefault="00E4660A" w:rsidP="001F565F">
            <w:pPr>
              <w:pStyle w:val="ListParagraph"/>
              <w:rPr>
                <w:bCs/>
                <w:sz w:val="22"/>
                <w:szCs w:val="22"/>
                <w:lang w:val="en-GB"/>
              </w:rPr>
            </w:pPr>
            <w:r>
              <w:rPr>
                <w:bCs/>
                <w:sz w:val="22"/>
                <w:szCs w:val="22"/>
                <w:lang w:val="en-GB"/>
              </w:rPr>
              <w:t xml:space="preserve">  </w:t>
            </w:r>
            <w:r w:rsidR="001F565F" w:rsidRPr="001F565F">
              <w:rPr>
                <w:bCs/>
                <w:sz w:val="22"/>
                <w:szCs w:val="22"/>
                <w:lang w:val="en-GB"/>
              </w:rPr>
              <w:t xml:space="preserve"> Section 11.</w:t>
            </w:r>
          </w:p>
          <w:p w14:paraId="27EFF9DC" w14:textId="77777777" w:rsidR="001F565F" w:rsidRPr="001F565F" w:rsidRDefault="001F565F" w:rsidP="001F565F">
            <w:pPr>
              <w:pStyle w:val="ListParagraph"/>
              <w:rPr>
                <w:bCs/>
                <w:sz w:val="22"/>
                <w:szCs w:val="22"/>
                <w:lang w:val="en-GB"/>
              </w:rPr>
            </w:pPr>
            <w:r w:rsidRPr="001F565F">
              <w:rPr>
                <w:bCs/>
                <w:sz w:val="22"/>
                <w:szCs w:val="22"/>
                <w:lang w:val="en-GB"/>
              </w:rPr>
              <w:t>​</w:t>
            </w:r>
          </w:p>
          <w:p w14:paraId="3C514723" w14:textId="77777777" w:rsidR="001F565F" w:rsidRPr="001F565F" w:rsidRDefault="001F565F" w:rsidP="001F565F">
            <w:pPr>
              <w:pStyle w:val="ListParagraph"/>
              <w:rPr>
                <w:bCs/>
                <w:sz w:val="22"/>
                <w:szCs w:val="22"/>
                <w:lang w:val="en-GB"/>
              </w:rPr>
            </w:pPr>
          </w:p>
          <w:p w14:paraId="1522D7DE" w14:textId="77777777" w:rsidR="001F565F" w:rsidRPr="001F565F" w:rsidRDefault="001F565F" w:rsidP="001F565F">
            <w:pPr>
              <w:pStyle w:val="ListParagraph"/>
              <w:rPr>
                <w:bCs/>
                <w:sz w:val="22"/>
                <w:szCs w:val="22"/>
                <w:lang w:val="en-GB"/>
              </w:rPr>
            </w:pPr>
            <w:r w:rsidRPr="001F565F">
              <w:rPr>
                <w:bCs/>
                <w:sz w:val="22"/>
                <w:szCs w:val="22"/>
                <w:lang w:val="en-GB"/>
              </w:rPr>
              <w:t>Tiano et al. (2024) or Atwood et al. (2024). Bottom trawling &amp; seafloor carbon (e.g., Utah State/USU study: 370 Mt CO₂/yr global). Reinforce Section 5.1.</w:t>
            </w:r>
          </w:p>
          <w:p w14:paraId="74C0246E" w14:textId="77777777" w:rsidR="001F565F" w:rsidRPr="001F565F" w:rsidRDefault="001F565F" w:rsidP="001F565F">
            <w:pPr>
              <w:pStyle w:val="ListParagraph"/>
              <w:rPr>
                <w:bCs/>
                <w:sz w:val="22"/>
                <w:szCs w:val="22"/>
                <w:lang w:val="en-GB"/>
              </w:rPr>
            </w:pPr>
          </w:p>
          <w:p w14:paraId="12CBEB5A" w14:textId="0A42866D" w:rsidR="00E303E9" w:rsidRPr="005348F5" w:rsidRDefault="001F565F" w:rsidP="001F565F">
            <w:pPr>
              <w:pStyle w:val="ListParagraph"/>
              <w:ind w:left="0"/>
              <w:rPr>
                <w:bCs/>
                <w:sz w:val="22"/>
                <w:szCs w:val="22"/>
                <w:lang w:val="en-GB"/>
              </w:rPr>
            </w:pPr>
            <w:r w:rsidRPr="001F565F">
              <w:rPr>
                <w:bCs/>
                <w:sz w:val="22"/>
                <w:szCs w:val="22"/>
                <w:lang w:val="en-GB"/>
              </w:rPr>
              <w:t>ISSF (2025). Guidelines for ALDFG Plans of Action. Practical mitigation; Section 6.1/11</w:t>
            </w:r>
          </w:p>
        </w:tc>
        <w:tc>
          <w:tcPr>
            <w:tcW w:w="1523" w:type="pct"/>
          </w:tcPr>
          <w:p w14:paraId="34109D1C" w14:textId="21F3A405" w:rsidR="00E303E9" w:rsidRPr="00900E9B" w:rsidRDefault="007B154B">
            <w:pPr>
              <w:pStyle w:val="Heading2"/>
              <w:jc w:val="left"/>
              <w:rPr>
                <w:rFonts w:ascii="Times New Roman" w:hAnsi="Times New Roman"/>
                <w:b w:val="0"/>
                <w:lang w:val="en-GB"/>
              </w:rPr>
            </w:pPr>
            <w:r>
              <w:rPr>
                <w:rFonts w:ascii="Times New Roman" w:hAnsi="Times New Roman"/>
                <w:b w:val="0"/>
                <w:lang w:val="en-GB"/>
              </w:rPr>
              <w:lastRenderedPageBreak/>
              <w:t xml:space="preserve"> Included the recent references. Author thanks the reviewer for the valuable suggestions</w:t>
            </w:r>
          </w:p>
        </w:tc>
      </w:tr>
      <w:tr w:rsidR="00E303E9" w:rsidRPr="00900E9B" w14:paraId="1800B07A" w14:textId="77777777">
        <w:trPr>
          <w:trHeight w:val="386"/>
        </w:trPr>
        <w:tc>
          <w:tcPr>
            <w:tcW w:w="1265" w:type="pct"/>
            <w:noWrap/>
          </w:tcPr>
          <w:p w14:paraId="3D856216" w14:textId="77777777" w:rsidR="00E303E9" w:rsidRPr="005348F5" w:rsidRDefault="00E303E9">
            <w:pPr>
              <w:pStyle w:val="Heading2"/>
              <w:ind w:left="360"/>
              <w:jc w:val="left"/>
              <w:rPr>
                <w:rFonts w:ascii="Times New Roman" w:hAnsi="Times New Roman" w:cs="Times New Roman"/>
                <w:bCs w:val="0"/>
                <w:sz w:val="22"/>
                <w:szCs w:val="22"/>
                <w:lang w:val="en-GB"/>
              </w:rPr>
            </w:pPr>
            <w:r w:rsidRPr="005348F5">
              <w:rPr>
                <w:rFonts w:ascii="Times New Roman" w:hAnsi="Times New Roman" w:cs="Times New Roman"/>
                <w:bCs w:val="0"/>
                <w:sz w:val="22"/>
                <w:szCs w:val="22"/>
                <w:lang w:val="en-GB"/>
              </w:rPr>
              <w:t>Is the language/English quality of the article suitable for scholarly communications?</w:t>
            </w:r>
          </w:p>
          <w:p w14:paraId="4110AD40" w14:textId="77777777" w:rsidR="00E303E9" w:rsidRPr="005348F5" w:rsidRDefault="00E303E9">
            <w:pPr>
              <w:rPr>
                <w:sz w:val="22"/>
                <w:szCs w:val="22"/>
                <w:lang w:val="en-GB"/>
              </w:rPr>
            </w:pPr>
          </w:p>
        </w:tc>
        <w:tc>
          <w:tcPr>
            <w:tcW w:w="2212" w:type="pct"/>
          </w:tcPr>
          <w:p w14:paraId="3A54681F" w14:textId="217F5B84" w:rsidR="0070721F" w:rsidRPr="002E06BB" w:rsidRDefault="0070721F" w:rsidP="002E06BB">
            <w:pPr>
              <w:numPr>
                <w:ilvl w:val="0"/>
                <w:numId w:val="13"/>
              </w:numPr>
              <w:jc w:val="both"/>
              <w:rPr>
                <w:sz w:val="22"/>
                <w:szCs w:val="22"/>
              </w:rPr>
            </w:pPr>
            <w:r w:rsidRPr="002E06BB">
              <w:rPr>
                <w:sz w:val="22"/>
                <w:szCs w:val="22"/>
              </w:rPr>
              <w:t xml:space="preserve">Awkward </w:t>
            </w:r>
            <w:proofErr w:type="gramStart"/>
            <w:r w:rsidRPr="002E06BB">
              <w:rPr>
                <w:sz w:val="22"/>
                <w:szCs w:val="22"/>
              </w:rPr>
              <w:t>Phrasing :</w:t>
            </w:r>
            <w:proofErr w:type="gramEnd"/>
            <w:r w:rsidRPr="002E06BB">
              <w:rPr>
                <w:sz w:val="22"/>
                <w:szCs w:val="22"/>
              </w:rPr>
              <w:t xml:space="preserve"> </w:t>
            </w:r>
            <w:r w:rsidR="005348F5" w:rsidRPr="002E06BB">
              <w:rPr>
                <w:sz w:val="22"/>
                <w:szCs w:val="22"/>
              </w:rPr>
              <w:t>Quieter recently, researchers have examined the</w:t>
            </w:r>
            <w:r w:rsidR="005348F5" w:rsidRPr="002E06BB">
              <w:rPr>
                <w:sz w:val="22"/>
                <w:szCs w:val="22"/>
              </w:rPr>
              <w:t> </w:t>
            </w:r>
            <w:r w:rsidR="005348F5" w:rsidRPr="002E06BB">
              <w:rPr>
                <w:sz w:val="22"/>
                <w:szCs w:val="22"/>
              </w:rPr>
              <w:t>effects of bottom trawling on sedimentary</w:t>
            </w:r>
            <w:r w:rsidR="005348F5">
              <w:rPr>
                <w:rFonts w:ascii="Segoe UI" w:hAnsi="Segoe UI" w:cs="Segoe UI"/>
                <w:sz w:val="30"/>
                <w:szCs w:val="30"/>
              </w:rPr>
              <w:t xml:space="preserve"> </w:t>
            </w:r>
            <w:r w:rsidR="005348F5" w:rsidRPr="002E06BB">
              <w:rPr>
                <w:sz w:val="22"/>
                <w:szCs w:val="22"/>
              </w:rPr>
              <w:t>carbon reserves. what is this sentence reframe</w:t>
            </w:r>
          </w:p>
          <w:p w14:paraId="532B3A4A" w14:textId="77777777"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 xml:space="preserve">Remove typographical error in citation in text such as </w:t>
            </w:r>
            <w:proofErr w:type="gramStart"/>
            <w:r w:rsidRPr="002E06BB">
              <w:rPr>
                <w:rFonts w:ascii="Times New Roman" w:hAnsi="Times New Roman" w:cs="Times New Roman"/>
                <w:sz w:val="22"/>
                <w:szCs w:val="22"/>
              </w:rPr>
              <w:t>(;Hilborn</w:t>
            </w:r>
            <w:proofErr w:type="gramEnd"/>
            <w:r w:rsidRPr="002E06BB">
              <w:rPr>
                <w:rFonts w:ascii="Times New Roman" w:hAnsi="Times New Roman" w:cs="Times New Roman"/>
                <w:sz w:val="22"/>
                <w:szCs w:val="22"/>
              </w:rPr>
              <w:t xml:space="preserve"> et al., 2023), (</w:t>
            </w:r>
            <w:proofErr w:type="spellStart"/>
            <w:r w:rsidRPr="002E06BB">
              <w:rPr>
                <w:rFonts w:ascii="Times New Roman" w:hAnsi="Times New Roman" w:cs="Times New Roman"/>
                <w:sz w:val="22"/>
                <w:szCs w:val="22"/>
              </w:rPr>
              <w:t>Bastardie</w:t>
            </w:r>
            <w:proofErr w:type="spellEnd"/>
            <w:r w:rsidRPr="002E06BB">
              <w:rPr>
                <w:rFonts w:ascii="Times New Roman" w:hAnsi="Times New Roman" w:cs="Times New Roman"/>
                <w:sz w:val="22"/>
                <w:szCs w:val="22"/>
              </w:rPr>
              <w:t> </w:t>
            </w:r>
            <w:r w:rsidRPr="002E06BB">
              <w:rPr>
                <w:rFonts w:ascii="Times New Roman" w:hAnsi="Times New Roman" w:cs="Times New Roman"/>
                <w:sz w:val="22"/>
                <w:szCs w:val="22"/>
              </w:rPr>
              <w:t xml:space="preserve">et al., 2022; Parker &amp; </w:t>
            </w:r>
            <w:proofErr w:type="spellStart"/>
            <w:r w:rsidRPr="002E06BB">
              <w:rPr>
                <w:rFonts w:ascii="Times New Roman" w:hAnsi="Times New Roman" w:cs="Times New Roman"/>
                <w:sz w:val="22"/>
                <w:szCs w:val="22"/>
              </w:rPr>
              <w:t>Tyedmers</w:t>
            </w:r>
            <w:proofErr w:type="spellEnd"/>
            <w:r w:rsidRPr="002E06BB">
              <w:rPr>
                <w:rFonts w:ascii="Times New Roman" w:hAnsi="Times New Roman" w:cs="Times New Roman"/>
                <w:sz w:val="22"/>
                <w:szCs w:val="22"/>
              </w:rPr>
              <w:t>, 2015).. double check punctuation</w:t>
            </w:r>
          </w:p>
          <w:p w14:paraId="3C67F83B" w14:textId="4F57AC31" w:rsidR="0070721F" w:rsidRPr="002E06BB" w:rsidRDefault="002E06BB" w:rsidP="002E06BB">
            <w:pPr>
              <w:pStyle w:val="NormalWeb"/>
              <w:numPr>
                <w:ilvl w:val="0"/>
                <w:numId w:val="13"/>
              </w:numPr>
              <w:spacing w:before="0" w:beforeAutospacing="0" w:after="0" w:afterAutospacing="0"/>
              <w:jc w:val="both"/>
              <w:rPr>
                <w:rFonts w:ascii="Times New Roman" w:hAnsi="Times New Roman" w:cs="Times New Roman"/>
                <w:sz w:val="22"/>
                <w:szCs w:val="22"/>
              </w:rPr>
            </w:pPr>
            <w:r>
              <w:rPr>
                <w:rFonts w:ascii="Times New Roman" w:hAnsi="Times New Roman" w:cs="Times New Roman"/>
                <w:bCs/>
                <w:sz w:val="22"/>
                <w:szCs w:val="22"/>
              </w:rPr>
              <w:t>S</w:t>
            </w:r>
            <w:r w:rsidR="0070721F" w:rsidRPr="002E06BB">
              <w:rPr>
                <w:rFonts w:ascii="Times New Roman" w:hAnsi="Times New Roman" w:cs="Times New Roman"/>
                <w:bCs/>
                <w:sz w:val="22"/>
                <w:szCs w:val="22"/>
              </w:rPr>
              <w:t>entence</w:t>
            </w:r>
            <w:r w:rsidR="0070721F" w:rsidRPr="002E06BB">
              <w:rPr>
                <w:rFonts w:ascii="Times New Roman" w:hAnsi="Times New Roman" w:cs="Times New Roman"/>
                <w:b/>
                <w:sz w:val="22"/>
                <w:szCs w:val="22"/>
              </w:rPr>
              <w:t xml:space="preserve"> </w:t>
            </w:r>
            <w:r w:rsidR="0070721F" w:rsidRPr="002E06BB">
              <w:rPr>
                <w:rFonts w:ascii="Times New Roman" w:hAnsi="Times New Roman" w:cs="Times New Roman"/>
                <w:sz w:val="22"/>
                <w:szCs w:val="22"/>
              </w:rPr>
              <w:t>Such gears are towed along the seafloor, disrupting benthic communities where they target demersal fishes and invertebrates during fishing operations leading to structural</w:t>
            </w:r>
            <w:r w:rsidR="0070721F" w:rsidRPr="002E06BB">
              <w:rPr>
                <w:rFonts w:ascii="Times New Roman" w:hAnsi="Times New Roman" w:cs="Times New Roman"/>
                <w:sz w:val="22"/>
                <w:szCs w:val="22"/>
              </w:rPr>
              <w:t> </w:t>
            </w:r>
            <w:r w:rsidR="0070721F" w:rsidRPr="002E06BB">
              <w:rPr>
                <w:rFonts w:ascii="Times New Roman" w:hAnsi="Times New Roman" w:cs="Times New Roman"/>
                <w:sz w:val="22"/>
                <w:szCs w:val="22"/>
              </w:rPr>
              <w:t>changes and unintended consequences for ecosystem function. (Bradshaw et</w:t>
            </w:r>
            <w:r w:rsidR="0070721F" w:rsidRPr="002E06BB">
              <w:rPr>
                <w:rFonts w:ascii="Times New Roman" w:hAnsi="Times New Roman" w:cs="Times New Roman"/>
                <w:sz w:val="22"/>
                <w:szCs w:val="22"/>
              </w:rPr>
              <w:t> </w:t>
            </w:r>
            <w:r w:rsidR="0070721F" w:rsidRPr="002E06BB">
              <w:rPr>
                <w:rFonts w:ascii="Times New Roman" w:hAnsi="Times New Roman" w:cs="Times New Roman"/>
                <w:sz w:val="22"/>
                <w:szCs w:val="22"/>
              </w:rPr>
              <w:t>al., 2024) A Hiddink, et al. (2006) provided</w:t>
            </w:r>
            <w:r w:rsidR="0070721F" w:rsidRPr="002E06BB">
              <w:rPr>
                <w:rFonts w:ascii="Times New Roman" w:hAnsi="Times New Roman" w:cs="Times New Roman"/>
                <w:sz w:val="22"/>
                <w:szCs w:val="22"/>
              </w:rPr>
              <w:t> </w:t>
            </w:r>
            <w:r w:rsidR="0070721F" w:rsidRPr="002E06BB">
              <w:rPr>
                <w:rFonts w:ascii="Times New Roman" w:hAnsi="Times New Roman" w:cs="Times New Roman"/>
                <w:sz w:val="22"/>
                <w:szCs w:val="22"/>
              </w:rPr>
              <w:t>a prominent illustration of these effects, showing strong shifts in benthic fauna with trawling pressure. Correct the citation and correct the typographical error.</w:t>
            </w:r>
          </w:p>
          <w:p w14:paraId="7BAAD6FB" w14:textId="77777777"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Change double quotes to single quotes: "ecosystem engineers," → 'ecosystem engineers,' per standard scientific style</w:t>
            </w:r>
          </w:p>
          <w:p w14:paraId="675F5271" w14:textId="77777777"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Please ensure consistent use of subscript for CO₂ throughout the manuscript (e.g., abstract, sections 4/5, Table 1, references). Currently, it appears as plain "CO2" in many spots—use Word's Equation Editor (Insert &gt; Equation) or Symbol insertion for proper formatting: CO₂. This aligns with standard scientific notation, enhances professionalism, and meets journal guidelines (e.g., IJECC). Spell out "carbon dioxide" on first mention, then use CO₂-eq for equivalents.</w:t>
            </w:r>
          </w:p>
          <w:p w14:paraId="4EEAAF83" w14:textId="77777777"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 xml:space="preserve">Remove typographical error in citation in text such as </w:t>
            </w:r>
            <w:proofErr w:type="gramStart"/>
            <w:r w:rsidRPr="002E06BB">
              <w:rPr>
                <w:rFonts w:ascii="Times New Roman" w:hAnsi="Times New Roman" w:cs="Times New Roman"/>
                <w:sz w:val="22"/>
                <w:szCs w:val="22"/>
              </w:rPr>
              <w:t>(;Hilborn</w:t>
            </w:r>
            <w:proofErr w:type="gramEnd"/>
            <w:r w:rsidRPr="002E06BB">
              <w:rPr>
                <w:rFonts w:ascii="Times New Roman" w:hAnsi="Times New Roman" w:cs="Times New Roman"/>
                <w:sz w:val="22"/>
                <w:szCs w:val="22"/>
              </w:rPr>
              <w:t xml:space="preserve"> et al., 2023), (</w:t>
            </w:r>
            <w:proofErr w:type="spellStart"/>
            <w:r w:rsidRPr="002E06BB">
              <w:rPr>
                <w:rFonts w:ascii="Times New Roman" w:hAnsi="Times New Roman" w:cs="Times New Roman"/>
                <w:sz w:val="22"/>
                <w:szCs w:val="22"/>
              </w:rPr>
              <w:t>Bastardie</w:t>
            </w:r>
            <w:proofErr w:type="spellEnd"/>
            <w:r w:rsidRPr="002E06BB">
              <w:rPr>
                <w:rFonts w:ascii="Times New Roman" w:hAnsi="Times New Roman" w:cs="Times New Roman"/>
                <w:sz w:val="22"/>
                <w:szCs w:val="22"/>
              </w:rPr>
              <w:t> </w:t>
            </w:r>
            <w:r w:rsidRPr="002E06BB">
              <w:rPr>
                <w:rFonts w:ascii="Times New Roman" w:hAnsi="Times New Roman" w:cs="Times New Roman"/>
                <w:sz w:val="22"/>
                <w:szCs w:val="22"/>
              </w:rPr>
              <w:t xml:space="preserve">et al., 2022; Parker &amp; </w:t>
            </w:r>
            <w:proofErr w:type="spellStart"/>
            <w:r w:rsidRPr="002E06BB">
              <w:rPr>
                <w:rFonts w:ascii="Times New Roman" w:hAnsi="Times New Roman" w:cs="Times New Roman"/>
                <w:sz w:val="22"/>
                <w:szCs w:val="22"/>
              </w:rPr>
              <w:t>Tyedmers</w:t>
            </w:r>
            <w:proofErr w:type="spellEnd"/>
            <w:r w:rsidRPr="002E06BB">
              <w:rPr>
                <w:rFonts w:ascii="Times New Roman" w:hAnsi="Times New Roman" w:cs="Times New Roman"/>
                <w:sz w:val="22"/>
                <w:szCs w:val="22"/>
              </w:rPr>
              <w:t>, 2015).. double check punctuation</w:t>
            </w:r>
          </w:p>
          <w:p w14:paraId="1BD577BD" w14:textId="527156B2"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 xml:space="preserve">Quotation Marks </w:t>
            </w:r>
            <w:r w:rsidRPr="002E06BB">
              <w:rPr>
                <w:rFonts w:ascii="Times New Roman" w:hAnsi="Times New Roman" w:cs="Times New Roman"/>
                <w:sz w:val="22"/>
                <w:szCs w:val="22"/>
              </w:rPr>
              <w:br/>
              <w:t>Change double quotes to single quotes: "fishing down the food web" → 'fishing down the food web' for consistency with scientific style (single quotes preferred for terms/theory names in ecology journals).</w:t>
            </w:r>
          </w:p>
          <w:p w14:paraId="68BEC7CB" w14:textId="049F40E5"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Missing Full Stop</w:t>
            </w:r>
            <w:r w:rsidRPr="002E06BB">
              <w:rPr>
                <w:rFonts w:ascii="Times New Roman" w:hAnsi="Times New Roman" w:cs="Times New Roman"/>
                <w:sz w:val="22"/>
                <w:szCs w:val="22"/>
              </w:rPr>
              <w:br/>
              <w:t>Add full stop after citation: "...food chain (Wang et al., 2024). Such changes can...</w:t>
            </w:r>
          </w:p>
          <w:p w14:paraId="01C0D4FA" w14:textId="45532E13" w:rsidR="0070721F" w:rsidRPr="002E06BB" w:rsidRDefault="0070721F" w:rsidP="002E06BB">
            <w:pPr>
              <w:pStyle w:val="NormalWeb"/>
              <w:numPr>
                <w:ilvl w:val="0"/>
                <w:numId w:val="13"/>
              </w:numPr>
              <w:jc w:val="both"/>
              <w:rPr>
                <w:rFonts w:ascii="Times New Roman" w:hAnsi="Times New Roman" w:cs="Times New Roman"/>
                <w:sz w:val="22"/>
                <w:szCs w:val="22"/>
              </w:rPr>
            </w:pPr>
            <w:r w:rsidRPr="002E06BB">
              <w:rPr>
                <w:rFonts w:ascii="Times New Roman" w:hAnsi="Times New Roman" w:cs="Times New Roman"/>
                <w:sz w:val="22"/>
                <w:szCs w:val="22"/>
              </w:rPr>
              <w:t>Re: Punctuation &amp; Citation Fixes (Section 5.2)</w:t>
            </w:r>
          </w:p>
          <w:p w14:paraId="59FEAE2F" w14:textId="274DBFAB" w:rsidR="0070721F" w:rsidRPr="002E06BB" w:rsidRDefault="0070721F" w:rsidP="002E06BB">
            <w:pPr>
              <w:pStyle w:val="NormalWeb"/>
              <w:numPr>
                <w:ilvl w:val="0"/>
                <w:numId w:val="13"/>
              </w:numPr>
              <w:jc w:val="both"/>
              <w:rPr>
                <w:rFonts w:ascii="Times New Roman" w:hAnsi="Times New Roman" w:cs="Times New Roman"/>
                <w:sz w:val="22"/>
                <w:szCs w:val="22"/>
              </w:rPr>
            </w:pPr>
            <w:r w:rsidRPr="002E06BB">
              <w:rPr>
                <w:rFonts w:ascii="Times New Roman" w:hAnsi="Times New Roman" w:cs="Times New Roman"/>
                <w:sz w:val="22"/>
                <w:szCs w:val="22"/>
              </w:rPr>
              <w:t>Add full stop after first citation: "...less resilient and less productive states (Mariani et al., 2016). The accumulated impacts...</w:t>
            </w:r>
          </w:p>
          <w:p w14:paraId="7FFE9D8F" w14:textId="359882DB" w:rsidR="0070721F" w:rsidRPr="002E06BB" w:rsidRDefault="0070721F" w:rsidP="000D0DE6">
            <w:pPr>
              <w:pStyle w:val="NormalWeb"/>
              <w:numPr>
                <w:ilvl w:val="0"/>
                <w:numId w:val="13"/>
              </w:numPr>
              <w:jc w:val="both"/>
              <w:rPr>
                <w:rFonts w:ascii="Times New Roman" w:hAnsi="Times New Roman" w:cs="Times New Roman"/>
                <w:sz w:val="22"/>
                <w:szCs w:val="22"/>
              </w:rPr>
            </w:pPr>
            <w:r w:rsidRPr="002E06BB">
              <w:rPr>
                <w:rFonts w:ascii="Times New Roman" w:hAnsi="Times New Roman" w:cs="Times New Roman"/>
                <w:sz w:val="22"/>
                <w:szCs w:val="22"/>
              </w:rPr>
              <w:t xml:space="preserve"> </w:t>
            </w:r>
            <w:r w:rsidR="000D0DE6">
              <w:rPr>
                <w:rFonts w:ascii="Times New Roman" w:hAnsi="Times New Roman" w:cs="Times New Roman"/>
                <w:sz w:val="22"/>
                <w:szCs w:val="22"/>
              </w:rPr>
              <w:t xml:space="preserve">  </w:t>
            </w:r>
            <w:r w:rsidR="003149C5" w:rsidRPr="002E06BB">
              <w:rPr>
                <w:rFonts w:ascii="Times New Roman" w:hAnsi="Times New Roman" w:cs="Times New Roman"/>
                <w:sz w:val="22"/>
                <w:szCs w:val="22"/>
              </w:rPr>
              <w:t xml:space="preserve"> to single quotes: "cumulative impacts" → 'cumulative impacts' throughout the manuscript for consistency with scientific style (single quotes preferred for key terms/phrases in ecology journals)</w:t>
            </w:r>
          </w:p>
          <w:p w14:paraId="0F1DDB94" w14:textId="55B3C454" w:rsidR="0070721F"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Correct third citation: "(Clarke et al., 2014) and more recently by O'Hara et al. (2024)" → add comma after "et al.", period after date</w:t>
            </w:r>
          </w:p>
          <w:p w14:paraId="514E9035" w14:textId="6FCEE07C" w:rsidR="003149C5" w:rsidRPr="002E06BB" w:rsidRDefault="0070721F"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Change double quotes to single quotes: "ghost gear" → 'ghost gear' for consistency with scientific publishing conventions </w:t>
            </w:r>
          </w:p>
          <w:p w14:paraId="368BF185" w14:textId="426025CF" w:rsidR="008C4AAB" w:rsidRPr="002E06BB" w:rsidRDefault="003149C5"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Remove extra parenthesis: "Cavan and Hill (2022))." → "Cavan &amp; Hill (2022)."</w:t>
            </w:r>
          </w:p>
          <w:p w14:paraId="57BF327E" w14:textId="48486DF1" w:rsidR="008C4AAB" w:rsidRPr="002E06BB" w:rsidRDefault="008C4AAB"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Change double quotes to single quotes: "cradle-to-gate" → 'cradle-to-gate' for consistency with scientific style (single quotes preferred for technical terms in ecology/marine journals).</w:t>
            </w:r>
          </w:p>
          <w:p w14:paraId="37D34020" w14:textId="27FAAA94" w:rsidR="008C4AAB" w:rsidRPr="003149C5" w:rsidRDefault="008C4AAB" w:rsidP="002E06BB">
            <w:pPr>
              <w:pStyle w:val="NormalWeb"/>
              <w:numPr>
                <w:ilvl w:val="0"/>
                <w:numId w:val="13"/>
              </w:numPr>
              <w:spacing w:before="0" w:beforeAutospacing="0" w:after="0" w:afterAutospacing="0"/>
              <w:jc w:val="both"/>
              <w:rPr>
                <w:rFonts w:ascii="Times New Roman" w:hAnsi="Times New Roman" w:cs="Times New Roman"/>
                <w:sz w:val="22"/>
                <w:szCs w:val="22"/>
              </w:rPr>
            </w:pPr>
            <w:r w:rsidRPr="002E06BB">
              <w:rPr>
                <w:rFonts w:ascii="Times New Roman" w:hAnsi="Times New Roman" w:cs="Times New Roman"/>
                <w:sz w:val="22"/>
                <w:szCs w:val="22"/>
              </w:rPr>
              <w:t>Complete the parenthesis: "(e.g., use of by-catch reduction devices)".</w:t>
            </w:r>
          </w:p>
        </w:tc>
        <w:tc>
          <w:tcPr>
            <w:tcW w:w="1523" w:type="pct"/>
          </w:tcPr>
          <w:p w14:paraId="3E4FD73A" w14:textId="79CD9AC4" w:rsidR="00E303E9" w:rsidRPr="00900E9B" w:rsidRDefault="00022201">
            <w:pPr>
              <w:rPr>
                <w:sz w:val="20"/>
                <w:szCs w:val="20"/>
                <w:lang w:val="en-GB"/>
              </w:rPr>
            </w:pPr>
            <w:r>
              <w:rPr>
                <w:sz w:val="20"/>
                <w:szCs w:val="20"/>
                <w:lang w:val="en-GB"/>
              </w:rPr>
              <w:t xml:space="preserve">  Modified accordingly  Corrected all the Errors </w:t>
            </w:r>
          </w:p>
        </w:tc>
      </w:tr>
      <w:tr w:rsidR="00E303E9" w:rsidRPr="00900E9B" w14:paraId="3A0A574D" w14:textId="77777777" w:rsidTr="009952D2">
        <w:trPr>
          <w:trHeight w:val="197"/>
        </w:trPr>
        <w:tc>
          <w:tcPr>
            <w:tcW w:w="1265" w:type="pct"/>
            <w:noWrap/>
          </w:tcPr>
          <w:p w14:paraId="6D7EFB14" w14:textId="77777777" w:rsidR="00E303E9" w:rsidRPr="005348F5" w:rsidRDefault="00E303E9">
            <w:pPr>
              <w:pStyle w:val="Heading2"/>
              <w:jc w:val="left"/>
              <w:rPr>
                <w:rFonts w:ascii="Times New Roman" w:hAnsi="Times New Roman" w:cs="Times New Roman"/>
                <w:b w:val="0"/>
                <w:bCs w:val="0"/>
                <w:sz w:val="22"/>
                <w:szCs w:val="22"/>
                <w:lang w:val="en-GB"/>
              </w:rPr>
            </w:pPr>
            <w:r w:rsidRPr="005348F5">
              <w:rPr>
                <w:rFonts w:ascii="Times New Roman" w:hAnsi="Times New Roman" w:cs="Times New Roman"/>
                <w:bCs w:val="0"/>
                <w:sz w:val="22"/>
                <w:szCs w:val="22"/>
                <w:u w:val="single"/>
                <w:lang w:val="en-GB"/>
              </w:rPr>
              <w:t>Optional/General</w:t>
            </w:r>
            <w:r w:rsidRPr="005348F5">
              <w:rPr>
                <w:rFonts w:ascii="Times New Roman" w:hAnsi="Times New Roman" w:cs="Times New Roman"/>
                <w:bCs w:val="0"/>
                <w:sz w:val="22"/>
                <w:szCs w:val="22"/>
                <w:lang w:val="en-GB"/>
              </w:rPr>
              <w:t xml:space="preserve"> </w:t>
            </w:r>
            <w:r w:rsidRPr="005348F5">
              <w:rPr>
                <w:rFonts w:ascii="Times New Roman" w:hAnsi="Times New Roman" w:cs="Times New Roman"/>
                <w:b w:val="0"/>
                <w:bCs w:val="0"/>
                <w:sz w:val="22"/>
                <w:szCs w:val="22"/>
                <w:lang w:val="en-GB"/>
              </w:rPr>
              <w:t>comments</w:t>
            </w:r>
          </w:p>
          <w:p w14:paraId="3B732866" w14:textId="77777777" w:rsidR="00E303E9" w:rsidRPr="005348F5" w:rsidRDefault="00E303E9">
            <w:pPr>
              <w:pStyle w:val="Heading2"/>
              <w:jc w:val="left"/>
              <w:rPr>
                <w:rFonts w:ascii="Times New Roman" w:hAnsi="Times New Roman" w:cs="Times New Roman"/>
                <w:b w:val="0"/>
                <w:sz w:val="22"/>
                <w:szCs w:val="22"/>
                <w:lang w:val="en-GB"/>
              </w:rPr>
            </w:pPr>
          </w:p>
        </w:tc>
        <w:tc>
          <w:tcPr>
            <w:tcW w:w="2212" w:type="pct"/>
          </w:tcPr>
          <w:p w14:paraId="4BE1ADE4" w14:textId="59612FCB" w:rsidR="005348F5" w:rsidRPr="009952D2" w:rsidRDefault="001F565F">
            <w:pPr>
              <w:pStyle w:val="NormalWeb"/>
              <w:spacing w:before="0" w:beforeAutospacing="0" w:after="0" w:afterAutospacing="0"/>
              <w:rPr>
                <w:rFonts w:ascii="Times New Roman" w:hAnsi="Times New Roman" w:cs="Times New Roman"/>
                <w:sz w:val="22"/>
                <w:szCs w:val="22"/>
              </w:rPr>
            </w:pPr>
            <w:r w:rsidRPr="009952D2">
              <w:rPr>
                <w:rFonts w:ascii="Times New Roman" w:hAnsi="Times New Roman" w:cs="Times New Roman"/>
                <w:sz w:val="22"/>
                <w:szCs w:val="22"/>
              </w:rPr>
              <w:t>Add 1–2 India-specific examples (e.g., CMFRI data on trawl footprints) given your location/expertise; quantify synthesis (e.g., "120 studies").</w:t>
            </w:r>
          </w:p>
        </w:tc>
        <w:tc>
          <w:tcPr>
            <w:tcW w:w="1523" w:type="pct"/>
          </w:tcPr>
          <w:p w14:paraId="2BD8DFB1" w14:textId="442891CA" w:rsidR="00E303E9" w:rsidRPr="00900E9B" w:rsidRDefault="00022201">
            <w:pPr>
              <w:rPr>
                <w:sz w:val="20"/>
                <w:szCs w:val="20"/>
                <w:lang w:val="en-GB"/>
              </w:rPr>
            </w:pPr>
            <w:r>
              <w:rPr>
                <w:sz w:val="20"/>
                <w:szCs w:val="20"/>
                <w:lang w:val="en-GB"/>
              </w:rPr>
              <w:t xml:space="preserve">Already there are available references such as </w:t>
            </w:r>
            <w:proofErr w:type="spellStart"/>
            <w:r w:rsidRPr="00022201">
              <w:rPr>
                <w:sz w:val="20"/>
                <w:szCs w:val="20"/>
                <w:lang w:val="en-GB"/>
              </w:rPr>
              <w:t>Dineshbabu</w:t>
            </w:r>
            <w:proofErr w:type="spellEnd"/>
            <w:r>
              <w:rPr>
                <w:sz w:val="20"/>
                <w:szCs w:val="20"/>
                <w:lang w:val="en-GB"/>
              </w:rPr>
              <w:t xml:space="preserve"> et al., 2024 from CMFRI</w:t>
            </w:r>
          </w:p>
        </w:tc>
      </w:tr>
    </w:tbl>
    <w:p w14:paraId="39DF28B7" w14:textId="77777777" w:rsidR="00E303E9" w:rsidRPr="00900E9B" w:rsidRDefault="00E303E9" w:rsidP="00E303E9">
      <w:pPr>
        <w:pStyle w:val="BodyText"/>
        <w:rPr>
          <w:rFonts w:ascii="Times New Roman" w:hAnsi="Times New Roman"/>
          <w:b/>
          <w:bCs/>
          <w:sz w:val="20"/>
          <w:szCs w:val="20"/>
          <w:u w:val="single"/>
          <w:lang w:val="en-GB"/>
        </w:rPr>
      </w:pPr>
    </w:p>
    <w:p w14:paraId="4129C448" w14:textId="77777777" w:rsidR="00E303E9" w:rsidRDefault="00E303E9" w:rsidP="00E303E9">
      <w:pPr>
        <w:pStyle w:val="BodyText"/>
        <w:rPr>
          <w:rFonts w:ascii="Times New Roman" w:hAnsi="Times New Roman"/>
          <w:b/>
          <w:bCs/>
          <w:sz w:val="20"/>
          <w:szCs w:val="20"/>
          <w:u w:val="single"/>
          <w:lang w:val="en-GB"/>
        </w:rPr>
      </w:pPr>
    </w:p>
    <w:p w14:paraId="7A5BC2CA" w14:textId="4886CA28" w:rsidR="00E303E9" w:rsidRDefault="00E303E9" w:rsidP="00E303E9">
      <w:pPr>
        <w:pStyle w:val="BodyText"/>
        <w:rPr>
          <w:rFonts w:ascii="Times New Roman" w:hAnsi="Times New Roman"/>
          <w:b/>
          <w:bCs/>
          <w:sz w:val="20"/>
          <w:szCs w:val="20"/>
          <w:u w:val="single"/>
          <w:lang w:val="en-GB"/>
        </w:rPr>
      </w:pPr>
    </w:p>
    <w:p w14:paraId="7606411C" w14:textId="68FCD48B" w:rsidR="00231D81" w:rsidRDefault="00231D81" w:rsidP="00E303E9">
      <w:pPr>
        <w:pStyle w:val="BodyText"/>
        <w:rPr>
          <w:rFonts w:ascii="Times New Roman" w:hAnsi="Times New Roman"/>
          <w:b/>
          <w:bCs/>
          <w:sz w:val="20"/>
          <w:szCs w:val="20"/>
          <w:u w:val="single"/>
          <w:lang w:val="en-GB"/>
        </w:rPr>
      </w:pPr>
    </w:p>
    <w:p w14:paraId="4672BEA0" w14:textId="3B07C9B5" w:rsidR="00231D81" w:rsidRDefault="00231D81" w:rsidP="00E303E9">
      <w:pPr>
        <w:pStyle w:val="BodyText"/>
        <w:rPr>
          <w:rFonts w:ascii="Times New Roman" w:hAnsi="Times New Roman"/>
          <w:b/>
          <w:bCs/>
          <w:sz w:val="20"/>
          <w:szCs w:val="20"/>
          <w:u w:val="single"/>
          <w:lang w:val="en-GB"/>
        </w:rPr>
      </w:pPr>
    </w:p>
    <w:p w14:paraId="34D1E678" w14:textId="73834888" w:rsidR="00231D81" w:rsidRDefault="00231D81" w:rsidP="00E303E9">
      <w:pPr>
        <w:pStyle w:val="BodyText"/>
        <w:rPr>
          <w:rFonts w:ascii="Times New Roman" w:hAnsi="Times New Roman"/>
          <w:b/>
          <w:bCs/>
          <w:sz w:val="20"/>
          <w:szCs w:val="20"/>
          <w:u w:val="single"/>
          <w:lang w:val="en-GB"/>
        </w:rPr>
      </w:pPr>
    </w:p>
    <w:p w14:paraId="0E82796D" w14:textId="77777777" w:rsidR="00231D81" w:rsidRDefault="00231D81" w:rsidP="00E303E9">
      <w:pPr>
        <w:pStyle w:val="BodyText"/>
        <w:rPr>
          <w:rFonts w:ascii="Times New Roman" w:hAnsi="Times New Roman"/>
          <w:b/>
          <w:bCs/>
          <w:sz w:val="20"/>
          <w:szCs w:val="20"/>
          <w:u w:val="single"/>
          <w:lang w:val="en-GB"/>
        </w:rPr>
      </w:pPr>
      <w:bookmarkStart w:id="2" w:name="_GoBack"/>
      <w:bookmarkEnd w:id="2"/>
    </w:p>
    <w:p w14:paraId="2D4CA7E9" w14:textId="77777777" w:rsidR="00E303E9" w:rsidRPr="00900E9B" w:rsidRDefault="00E303E9" w:rsidP="00E303E9">
      <w:pPr>
        <w:pStyle w:val="BodyText"/>
        <w:rPr>
          <w:rFonts w:ascii="Times New Roman" w:hAnsi="Times New Roman"/>
          <w:b/>
          <w:bCs/>
          <w:sz w:val="20"/>
          <w:szCs w:val="20"/>
          <w:u w:val="single"/>
          <w:lang w:val="en-GB"/>
        </w:rPr>
      </w:pPr>
    </w:p>
    <w:p w14:paraId="70D2581A"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303E9" w:rsidRPr="00900E9B" w14:paraId="1F9A498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08AE211"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B0F937E"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p>
        </w:tc>
      </w:tr>
      <w:tr w:rsidR="00E303E9" w:rsidRPr="00900E9B" w14:paraId="654F7350" w14:textId="77777777">
        <w:trPr>
          <w:trHeight w:val="935"/>
        </w:trPr>
        <w:tc>
          <w:tcPr>
            <w:tcW w:w="1615" w:type="pct"/>
            <w:noWrap/>
            <w:tcMar>
              <w:top w:w="0" w:type="dxa"/>
              <w:left w:w="108" w:type="dxa"/>
              <w:bottom w:w="0" w:type="dxa"/>
              <w:right w:w="108" w:type="dxa"/>
            </w:tcMar>
            <w:vAlign w:val="center"/>
          </w:tcPr>
          <w:p w14:paraId="7D028FBC"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6511023" w14:textId="77777777" w:rsidR="00E303E9" w:rsidRPr="00900E9B" w:rsidRDefault="00E303E9">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4EE4FDD5"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EABC88" w14:textId="77777777" w:rsidR="00E303E9" w:rsidRPr="00900E9B" w:rsidRDefault="00E303E9">
            <w:pPr>
              <w:pStyle w:val="Heading2"/>
              <w:jc w:val="left"/>
              <w:rPr>
                <w:rFonts w:ascii="Times New Roman" w:hAnsi="Times New Roman"/>
                <w:b w:val="0"/>
                <w:lang w:val="en-GB"/>
              </w:rPr>
            </w:pPr>
          </w:p>
        </w:tc>
      </w:tr>
      <w:tr w:rsidR="00E303E9" w:rsidRPr="00900E9B" w14:paraId="4B1657F3" w14:textId="77777777">
        <w:trPr>
          <w:trHeight w:val="697"/>
        </w:trPr>
        <w:tc>
          <w:tcPr>
            <w:tcW w:w="1615" w:type="pct"/>
            <w:noWrap/>
            <w:tcMar>
              <w:top w:w="0" w:type="dxa"/>
              <w:left w:w="108" w:type="dxa"/>
              <w:bottom w:w="0" w:type="dxa"/>
              <w:right w:w="108" w:type="dxa"/>
            </w:tcMar>
            <w:vAlign w:val="center"/>
          </w:tcPr>
          <w:p w14:paraId="3407AFF6" w14:textId="77777777" w:rsidR="00E303E9" w:rsidRPr="00900E9B" w:rsidRDefault="00E303E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5F6396D"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205C1E4" w14:textId="77777777" w:rsidR="00E303E9" w:rsidRPr="00900E9B" w:rsidRDefault="00E303E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1EC49FA" w14:textId="77777777" w:rsidR="00E303E9" w:rsidRDefault="00E303E9">
            <w:pPr>
              <w:pStyle w:val="NormalWeb"/>
              <w:spacing w:before="0" w:beforeAutospacing="0" w:after="0" w:afterAutospacing="0"/>
              <w:rPr>
                <w:rFonts w:ascii="Times New Roman" w:hAnsi="Times New Roman" w:cs="Times New Roman"/>
                <w:sz w:val="20"/>
                <w:szCs w:val="20"/>
              </w:rPr>
            </w:pPr>
          </w:p>
          <w:p w14:paraId="34CDB579" w14:textId="6DBE90AF" w:rsidR="000551CE" w:rsidRDefault="000551C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w:t>
            </w:r>
          </w:p>
          <w:p w14:paraId="40DEE94A"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42A8A42F" w14:textId="77777777" w:rsidR="00E303E9" w:rsidRPr="00900E9B" w:rsidRDefault="00E303E9">
            <w:pPr>
              <w:rPr>
                <w:rFonts w:eastAsia="Arial Unicode MS"/>
                <w:sz w:val="20"/>
                <w:szCs w:val="20"/>
                <w:lang w:val="en-GB"/>
              </w:rPr>
            </w:pPr>
          </w:p>
          <w:p w14:paraId="5AAF72EB" w14:textId="77777777" w:rsidR="00E303E9" w:rsidRPr="00900E9B" w:rsidRDefault="00E303E9">
            <w:pPr>
              <w:rPr>
                <w:rFonts w:eastAsia="Arial Unicode MS"/>
                <w:sz w:val="20"/>
                <w:szCs w:val="20"/>
                <w:lang w:val="en-GB"/>
              </w:rPr>
            </w:pPr>
          </w:p>
          <w:p w14:paraId="17D88507" w14:textId="77777777" w:rsidR="00E303E9" w:rsidRPr="00900E9B" w:rsidRDefault="00E303E9">
            <w:pPr>
              <w:rPr>
                <w:rFonts w:eastAsia="Arial Unicode MS"/>
                <w:sz w:val="20"/>
                <w:szCs w:val="20"/>
                <w:lang w:val="en-GB"/>
              </w:rPr>
            </w:pPr>
          </w:p>
          <w:p w14:paraId="68742758"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D012EB5" w14:textId="77777777" w:rsidR="008913D5" w:rsidRDefault="008913D5" w:rsidP="00E303E9">
      <w:pPr>
        <w:pStyle w:val="BodyText"/>
        <w:outlineLvl w:val="0"/>
        <w:rPr>
          <w:rFonts w:ascii="Arial" w:hAnsi="Arial" w:cs="Arial"/>
          <w:sz w:val="20"/>
          <w:szCs w:val="20"/>
          <w:lang w:val="en-GB"/>
        </w:rPr>
      </w:pPr>
    </w:p>
    <w:sectPr w:rsidR="008913D5"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E4786" w14:textId="77777777" w:rsidR="00A36350" w:rsidRPr="0000007A" w:rsidRDefault="00A36350" w:rsidP="0099583E">
      <w:r>
        <w:separator/>
      </w:r>
    </w:p>
  </w:endnote>
  <w:endnote w:type="continuationSeparator" w:id="0">
    <w:p w14:paraId="57E2A988" w14:textId="77777777" w:rsidR="00A36350" w:rsidRPr="0000007A" w:rsidRDefault="00A3635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9BF1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773F8" w14:textId="77777777" w:rsidR="00A36350" w:rsidRPr="0000007A" w:rsidRDefault="00A36350" w:rsidP="0099583E">
      <w:r>
        <w:separator/>
      </w:r>
    </w:p>
  </w:footnote>
  <w:footnote w:type="continuationSeparator" w:id="0">
    <w:p w14:paraId="772C84F4" w14:textId="77777777" w:rsidR="00A36350" w:rsidRPr="0000007A" w:rsidRDefault="00A3635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E9A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6CBF3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02C5F"/>
    <w:multiLevelType w:val="hybridMultilevel"/>
    <w:tmpl w:val="2D4C00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2201"/>
    <w:rsid w:val="000234E1"/>
    <w:rsid w:val="0002598E"/>
    <w:rsid w:val="00037D52"/>
    <w:rsid w:val="000450FC"/>
    <w:rsid w:val="000551CE"/>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0DE6"/>
    <w:rsid w:val="000F34E3"/>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3938"/>
    <w:rsid w:val="001B0C63"/>
    <w:rsid w:val="001D3A1D"/>
    <w:rsid w:val="001E4B3D"/>
    <w:rsid w:val="001F24FF"/>
    <w:rsid w:val="001F2913"/>
    <w:rsid w:val="001F565F"/>
    <w:rsid w:val="001F707F"/>
    <w:rsid w:val="002011F3"/>
    <w:rsid w:val="00201B85"/>
    <w:rsid w:val="00202E80"/>
    <w:rsid w:val="002105F7"/>
    <w:rsid w:val="0021607D"/>
    <w:rsid w:val="00220111"/>
    <w:rsid w:val="002221EC"/>
    <w:rsid w:val="0022369C"/>
    <w:rsid w:val="00231D81"/>
    <w:rsid w:val="002320EB"/>
    <w:rsid w:val="0023696A"/>
    <w:rsid w:val="002422CB"/>
    <w:rsid w:val="00245E23"/>
    <w:rsid w:val="0025366D"/>
    <w:rsid w:val="00254F80"/>
    <w:rsid w:val="00262634"/>
    <w:rsid w:val="002643B3"/>
    <w:rsid w:val="00275984"/>
    <w:rsid w:val="00280EC9"/>
    <w:rsid w:val="00291D08"/>
    <w:rsid w:val="00293482"/>
    <w:rsid w:val="002D7EA9"/>
    <w:rsid w:val="002E06BB"/>
    <w:rsid w:val="002E1211"/>
    <w:rsid w:val="002E2339"/>
    <w:rsid w:val="002E6D86"/>
    <w:rsid w:val="002F6935"/>
    <w:rsid w:val="00312559"/>
    <w:rsid w:val="003149C5"/>
    <w:rsid w:val="003204B8"/>
    <w:rsid w:val="0033692F"/>
    <w:rsid w:val="00346223"/>
    <w:rsid w:val="0035756B"/>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348F5"/>
    <w:rsid w:val="0054564B"/>
    <w:rsid w:val="00545A13"/>
    <w:rsid w:val="00545EE3"/>
    <w:rsid w:val="0054621F"/>
    <w:rsid w:val="00546343"/>
    <w:rsid w:val="00557CD3"/>
    <w:rsid w:val="00560D3C"/>
    <w:rsid w:val="0056759D"/>
    <w:rsid w:val="00567DE0"/>
    <w:rsid w:val="005735A5"/>
    <w:rsid w:val="005A21B6"/>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21F"/>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154B"/>
    <w:rsid w:val="007B6E18"/>
    <w:rsid w:val="007C3C46"/>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9BB"/>
    <w:rsid w:val="00877F10"/>
    <w:rsid w:val="00882091"/>
    <w:rsid w:val="008913D5"/>
    <w:rsid w:val="00893E75"/>
    <w:rsid w:val="008C2778"/>
    <w:rsid w:val="008C2F62"/>
    <w:rsid w:val="008C4AAB"/>
    <w:rsid w:val="008C5FBA"/>
    <w:rsid w:val="008D020E"/>
    <w:rsid w:val="008D1117"/>
    <w:rsid w:val="008D15A4"/>
    <w:rsid w:val="008F36E4"/>
    <w:rsid w:val="00933C8B"/>
    <w:rsid w:val="009553EC"/>
    <w:rsid w:val="0097330E"/>
    <w:rsid w:val="00974330"/>
    <w:rsid w:val="0097498C"/>
    <w:rsid w:val="00974D1A"/>
    <w:rsid w:val="00982766"/>
    <w:rsid w:val="009852C4"/>
    <w:rsid w:val="00985F26"/>
    <w:rsid w:val="009952D2"/>
    <w:rsid w:val="0099583E"/>
    <w:rsid w:val="009A0242"/>
    <w:rsid w:val="009A59ED"/>
    <w:rsid w:val="009B5AA8"/>
    <w:rsid w:val="009C45A0"/>
    <w:rsid w:val="009C5642"/>
    <w:rsid w:val="009D2B86"/>
    <w:rsid w:val="009D7C5A"/>
    <w:rsid w:val="009E13C3"/>
    <w:rsid w:val="009E6A30"/>
    <w:rsid w:val="009E79E5"/>
    <w:rsid w:val="009F07D4"/>
    <w:rsid w:val="009F29EB"/>
    <w:rsid w:val="00A001A0"/>
    <w:rsid w:val="00A12C83"/>
    <w:rsid w:val="00A20617"/>
    <w:rsid w:val="00A31AAC"/>
    <w:rsid w:val="00A32905"/>
    <w:rsid w:val="00A36350"/>
    <w:rsid w:val="00A36C95"/>
    <w:rsid w:val="00A37DE3"/>
    <w:rsid w:val="00A447D2"/>
    <w:rsid w:val="00A519D1"/>
    <w:rsid w:val="00A6343B"/>
    <w:rsid w:val="00A65C50"/>
    <w:rsid w:val="00A66DD2"/>
    <w:rsid w:val="00A71F1F"/>
    <w:rsid w:val="00A7411F"/>
    <w:rsid w:val="00AA41B3"/>
    <w:rsid w:val="00AA6670"/>
    <w:rsid w:val="00AB1ED6"/>
    <w:rsid w:val="00AB397D"/>
    <w:rsid w:val="00AB638A"/>
    <w:rsid w:val="00AB6E43"/>
    <w:rsid w:val="00AC1349"/>
    <w:rsid w:val="00AD6C51"/>
    <w:rsid w:val="00AE6A3E"/>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27422"/>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14A3F"/>
    <w:rsid w:val="00E303E9"/>
    <w:rsid w:val="00E451EA"/>
    <w:rsid w:val="00E4660A"/>
    <w:rsid w:val="00E53E52"/>
    <w:rsid w:val="00E57F4B"/>
    <w:rsid w:val="00E63889"/>
    <w:rsid w:val="00E65EB7"/>
    <w:rsid w:val="00E71C8D"/>
    <w:rsid w:val="00E72360"/>
    <w:rsid w:val="00E972A7"/>
    <w:rsid w:val="00EA26C5"/>
    <w:rsid w:val="00EA2839"/>
    <w:rsid w:val="00EB3E91"/>
    <w:rsid w:val="00EC6894"/>
    <w:rsid w:val="00ED48E6"/>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60599"/>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A9BE6"/>
  <w15:docId w15:val="{673FFA2F-F0D8-4E84-B086-FB20A7FD0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styleId="Strong">
    <w:name w:val="Strong"/>
    <w:uiPriority w:val="22"/>
    <w:qFormat/>
    <w:rsid w:val="007072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05099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5944428">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248763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77185-6864-4D97-B357-6FBF9FA4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2026-01-29T12:00:00Z</dcterms:created>
  <dcterms:modified xsi:type="dcterms:W3CDTF">2026-01-30T06:47:00Z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bcd1c794-47bc-4c8c-a0e1-47922ec99abd</vt:lpwstr>
  </property>
</Properties>
</file>