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9574B" w14:paraId="75EBBEA7" w14:textId="77777777" w:rsidTr="002643B3">
        <w:trPr>
          <w:trHeight w:val="290"/>
        </w:trPr>
        <w:tc>
          <w:tcPr>
            <w:tcW w:w="5000" w:type="pct"/>
            <w:gridSpan w:val="2"/>
            <w:tcBorders>
              <w:top w:val="nil"/>
              <w:left w:val="nil"/>
              <w:right w:val="nil"/>
            </w:tcBorders>
          </w:tcPr>
          <w:p w14:paraId="56E04CB6" w14:textId="77777777" w:rsidR="00602F7D" w:rsidRPr="00E9574B" w:rsidRDefault="00602F7D" w:rsidP="00F2643C">
            <w:pPr>
              <w:pStyle w:val="Heading2"/>
              <w:jc w:val="left"/>
              <w:rPr>
                <w:rFonts w:ascii="Arial" w:hAnsi="Arial" w:cs="Arial"/>
                <w:b w:val="0"/>
                <w:bCs w:val="0"/>
                <w:lang w:val="en-GB"/>
              </w:rPr>
            </w:pPr>
          </w:p>
        </w:tc>
      </w:tr>
      <w:tr w:rsidR="0000007A" w:rsidRPr="00E9574B" w14:paraId="2C4F5681" w14:textId="77777777" w:rsidTr="002643B3">
        <w:trPr>
          <w:trHeight w:val="290"/>
        </w:trPr>
        <w:tc>
          <w:tcPr>
            <w:tcW w:w="1234" w:type="pct"/>
          </w:tcPr>
          <w:p w14:paraId="6FFDF304" w14:textId="77777777" w:rsidR="0000007A" w:rsidRPr="00E9574B" w:rsidRDefault="0000007A" w:rsidP="00696CAD">
            <w:pPr>
              <w:pStyle w:val="BodyText"/>
              <w:ind w:left="90"/>
              <w:jc w:val="left"/>
              <w:rPr>
                <w:rFonts w:ascii="Arial" w:hAnsi="Arial" w:cs="Arial"/>
                <w:bCs/>
                <w:sz w:val="20"/>
                <w:szCs w:val="20"/>
                <w:lang w:val="en-GB"/>
              </w:rPr>
            </w:pPr>
            <w:r w:rsidRPr="00E9574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C60E573" w14:textId="77777777" w:rsidR="0000007A" w:rsidRPr="00E9574B" w:rsidRDefault="00D00588" w:rsidP="00E65EB7">
            <w:pPr>
              <w:rPr>
                <w:rFonts w:ascii="Arial" w:hAnsi="Arial" w:cs="Arial"/>
                <w:b/>
                <w:bCs/>
                <w:color w:val="0000FF"/>
                <w:sz w:val="20"/>
                <w:szCs w:val="20"/>
              </w:rPr>
            </w:pPr>
            <w:hyperlink r:id="rId8" w:history="1">
              <w:r w:rsidR="005B661D" w:rsidRPr="00E9574B">
                <w:rPr>
                  <w:rStyle w:val="Hyperlink"/>
                  <w:rFonts w:ascii="Arial" w:hAnsi="Arial" w:cs="Arial"/>
                  <w:b/>
                  <w:bCs/>
                  <w:sz w:val="20"/>
                  <w:szCs w:val="20"/>
                </w:rPr>
                <w:t>European Journal of Nutrition &amp; Food Safety</w:t>
              </w:r>
            </w:hyperlink>
            <w:r w:rsidR="005B661D" w:rsidRPr="00E9574B">
              <w:rPr>
                <w:rFonts w:ascii="Arial" w:hAnsi="Arial" w:cs="Arial"/>
                <w:b/>
                <w:bCs/>
                <w:color w:val="0000FF"/>
                <w:sz w:val="20"/>
                <w:szCs w:val="20"/>
              </w:rPr>
              <w:t xml:space="preserve"> </w:t>
            </w:r>
          </w:p>
        </w:tc>
      </w:tr>
      <w:tr w:rsidR="0000007A" w:rsidRPr="00E9574B" w14:paraId="6897E1B6" w14:textId="77777777" w:rsidTr="002643B3">
        <w:trPr>
          <w:trHeight w:val="290"/>
        </w:trPr>
        <w:tc>
          <w:tcPr>
            <w:tcW w:w="1234" w:type="pct"/>
          </w:tcPr>
          <w:p w14:paraId="7AB651BA" w14:textId="77777777" w:rsidR="0000007A" w:rsidRPr="00E9574B" w:rsidRDefault="0000007A" w:rsidP="00696CAD">
            <w:pPr>
              <w:pStyle w:val="BodyText"/>
              <w:ind w:left="90"/>
              <w:jc w:val="left"/>
              <w:rPr>
                <w:rFonts w:ascii="Arial" w:hAnsi="Arial" w:cs="Arial"/>
                <w:bCs/>
                <w:sz w:val="20"/>
                <w:szCs w:val="20"/>
                <w:lang w:val="en-GB"/>
              </w:rPr>
            </w:pPr>
            <w:r w:rsidRPr="00E9574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F6A359F" w14:textId="77777777" w:rsidR="0000007A" w:rsidRPr="00E9574B" w:rsidRDefault="009222E1" w:rsidP="00F3669D">
            <w:pPr>
              <w:pStyle w:val="NormalWeb"/>
              <w:spacing w:before="0" w:beforeAutospacing="0" w:after="0" w:afterAutospacing="0"/>
              <w:rPr>
                <w:rFonts w:ascii="Arial" w:hAnsi="Arial" w:cs="Arial"/>
                <w:b/>
                <w:bCs/>
                <w:sz w:val="20"/>
                <w:szCs w:val="20"/>
                <w:lang w:val="en-GB"/>
              </w:rPr>
            </w:pPr>
            <w:r w:rsidRPr="00E9574B">
              <w:rPr>
                <w:rFonts w:ascii="Arial" w:hAnsi="Arial" w:cs="Arial"/>
                <w:b/>
                <w:bCs/>
                <w:sz w:val="20"/>
                <w:szCs w:val="20"/>
                <w:lang w:val="en-GB"/>
              </w:rPr>
              <w:t>Ms_EJNFS_152202</w:t>
            </w:r>
          </w:p>
        </w:tc>
      </w:tr>
      <w:tr w:rsidR="0000007A" w:rsidRPr="00E9574B" w14:paraId="3D3551BC" w14:textId="77777777" w:rsidTr="002643B3">
        <w:trPr>
          <w:trHeight w:val="650"/>
        </w:trPr>
        <w:tc>
          <w:tcPr>
            <w:tcW w:w="1234" w:type="pct"/>
          </w:tcPr>
          <w:p w14:paraId="25BAF1DD" w14:textId="77777777" w:rsidR="0000007A" w:rsidRPr="00E9574B" w:rsidRDefault="0000007A" w:rsidP="00696CAD">
            <w:pPr>
              <w:pStyle w:val="BodyText"/>
              <w:ind w:left="90"/>
              <w:jc w:val="left"/>
              <w:rPr>
                <w:rFonts w:ascii="Arial" w:hAnsi="Arial" w:cs="Arial"/>
                <w:bCs/>
                <w:sz w:val="20"/>
                <w:szCs w:val="20"/>
                <w:lang w:val="en-GB"/>
              </w:rPr>
            </w:pPr>
            <w:r w:rsidRPr="00E9574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FDD7099" w14:textId="77777777" w:rsidR="0000007A" w:rsidRPr="00E9574B" w:rsidRDefault="009222E1" w:rsidP="000450FC">
            <w:pPr>
              <w:pStyle w:val="NormalWeb"/>
              <w:spacing w:before="0" w:beforeAutospacing="0" w:after="0" w:afterAutospacing="0"/>
              <w:rPr>
                <w:rFonts w:ascii="Arial" w:hAnsi="Arial" w:cs="Arial"/>
                <w:b/>
                <w:sz w:val="20"/>
                <w:szCs w:val="20"/>
                <w:lang w:val="en-GB"/>
              </w:rPr>
            </w:pPr>
            <w:r w:rsidRPr="00E9574B">
              <w:rPr>
                <w:rFonts w:ascii="Arial" w:hAnsi="Arial" w:cs="Arial"/>
                <w:b/>
                <w:sz w:val="20"/>
                <w:szCs w:val="20"/>
                <w:lang w:val="en-GB"/>
              </w:rPr>
              <w:t>Mechanical and Electrochemical Biosensors: Applications in the Seafood Industry</w:t>
            </w:r>
          </w:p>
        </w:tc>
      </w:tr>
      <w:tr w:rsidR="00CF0BBB" w:rsidRPr="00E9574B" w14:paraId="50975AB8" w14:textId="77777777" w:rsidTr="002643B3">
        <w:trPr>
          <w:trHeight w:val="332"/>
        </w:trPr>
        <w:tc>
          <w:tcPr>
            <w:tcW w:w="1234" w:type="pct"/>
          </w:tcPr>
          <w:p w14:paraId="418D5CF5" w14:textId="77777777" w:rsidR="00CF0BBB" w:rsidRPr="00E9574B" w:rsidRDefault="00CF0BBB" w:rsidP="00696CAD">
            <w:pPr>
              <w:pStyle w:val="BodyText"/>
              <w:ind w:left="90"/>
              <w:jc w:val="left"/>
              <w:rPr>
                <w:rFonts w:ascii="Arial" w:hAnsi="Arial" w:cs="Arial"/>
                <w:bCs/>
                <w:sz w:val="20"/>
                <w:szCs w:val="20"/>
                <w:lang w:val="en-GB"/>
              </w:rPr>
            </w:pPr>
            <w:r w:rsidRPr="00E9574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33FDAA" w14:textId="77777777" w:rsidR="00CF0BBB" w:rsidRPr="00E9574B" w:rsidRDefault="009222E1" w:rsidP="000450FC">
            <w:pPr>
              <w:pStyle w:val="NormalWeb"/>
              <w:spacing w:before="0" w:beforeAutospacing="0" w:after="0" w:afterAutospacing="0"/>
              <w:rPr>
                <w:rFonts w:ascii="Arial" w:hAnsi="Arial" w:cs="Arial"/>
                <w:b/>
                <w:sz w:val="20"/>
                <w:szCs w:val="20"/>
                <w:lang w:val="en-GB"/>
              </w:rPr>
            </w:pPr>
            <w:r w:rsidRPr="00E9574B">
              <w:rPr>
                <w:rFonts w:ascii="Arial" w:hAnsi="Arial" w:cs="Arial"/>
                <w:b/>
                <w:sz w:val="20"/>
                <w:szCs w:val="20"/>
                <w:lang w:val="en-GB"/>
              </w:rPr>
              <w:t>Review Article</w:t>
            </w:r>
          </w:p>
        </w:tc>
      </w:tr>
    </w:tbl>
    <w:p w14:paraId="125AD361" w14:textId="437B4733" w:rsidR="000D235F" w:rsidRPr="00E9574B"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235F" w:rsidRPr="00E9574B" w14:paraId="575C9201" w14:textId="77777777">
        <w:tc>
          <w:tcPr>
            <w:tcW w:w="5000" w:type="pct"/>
            <w:gridSpan w:val="3"/>
            <w:tcBorders>
              <w:top w:val="nil"/>
              <w:left w:val="nil"/>
              <w:right w:val="nil"/>
            </w:tcBorders>
            <w:noWrap/>
          </w:tcPr>
          <w:p w14:paraId="416BDA80" w14:textId="77777777" w:rsidR="000D235F" w:rsidRPr="00E9574B" w:rsidRDefault="000D235F">
            <w:pPr>
              <w:pStyle w:val="Heading2"/>
              <w:jc w:val="left"/>
              <w:rPr>
                <w:rFonts w:ascii="Arial" w:hAnsi="Arial" w:cs="Arial"/>
                <w:lang w:val="en-GB"/>
              </w:rPr>
            </w:pPr>
            <w:r w:rsidRPr="00E9574B">
              <w:rPr>
                <w:rFonts w:ascii="Arial" w:hAnsi="Arial" w:cs="Arial"/>
                <w:highlight w:val="yellow"/>
                <w:lang w:val="en-GB"/>
              </w:rPr>
              <w:t>PART  1:</w:t>
            </w:r>
            <w:r w:rsidRPr="00E9574B">
              <w:rPr>
                <w:rFonts w:ascii="Arial" w:hAnsi="Arial" w:cs="Arial"/>
                <w:lang w:val="en-GB"/>
              </w:rPr>
              <w:t xml:space="preserve"> Comments</w:t>
            </w:r>
          </w:p>
          <w:p w14:paraId="61AA250F" w14:textId="77777777" w:rsidR="000D235F" w:rsidRPr="00E9574B" w:rsidRDefault="000D235F">
            <w:pPr>
              <w:rPr>
                <w:rFonts w:ascii="Arial" w:hAnsi="Arial" w:cs="Arial"/>
                <w:sz w:val="20"/>
                <w:szCs w:val="20"/>
                <w:lang w:val="en-GB"/>
              </w:rPr>
            </w:pPr>
          </w:p>
        </w:tc>
      </w:tr>
      <w:tr w:rsidR="000D235F" w:rsidRPr="00E9574B" w14:paraId="4582EE8E" w14:textId="77777777">
        <w:tc>
          <w:tcPr>
            <w:tcW w:w="1265" w:type="pct"/>
            <w:noWrap/>
          </w:tcPr>
          <w:p w14:paraId="155A1D3D" w14:textId="77777777" w:rsidR="000D235F" w:rsidRPr="00E9574B" w:rsidRDefault="000D235F">
            <w:pPr>
              <w:pStyle w:val="Heading2"/>
              <w:jc w:val="left"/>
              <w:rPr>
                <w:rFonts w:ascii="Arial" w:hAnsi="Arial" w:cs="Arial"/>
                <w:lang w:val="en-GB"/>
              </w:rPr>
            </w:pPr>
          </w:p>
        </w:tc>
        <w:tc>
          <w:tcPr>
            <w:tcW w:w="2212" w:type="pct"/>
          </w:tcPr>
          <w:p w14:paraId="3D205DB7" w14:textId="77777777" w:rsidR="000D235F" w:rsidRPr="00E9574B" w:rsidRDefault="000D235F">
            <w:pPr>
              <w:pStyle w:val="Heading2"/>
              <w:jc w:val="left"/>
              <w:rPr>
                <w:rFonts w:ascii="Arial" w:hAnsi="Arial" w:cs="Arial"/>
                <w:lang w:val="en-GB"/>
              </w:rPr>
            </w:pPr>
            <w:r w:rsidRPr="00E9574B">
              <w:rPr>
                <w:rFonts w:ascii="Arial" w:hAnsi="Arial" w:cs="Arial"/>
                <w:lang w:val="en-GB"/>
              </w:rPr>
              <w:t>Reviewer’s comment</w:t>
            </w:r>
          </w:p>
          <w:p w14:paraId="1DB803EF" w14:textId="77777777" w:rsidR="00C63963" w:rsidRPr="00E9574B" w:rsidRDefault="00C63963" w:rsidP="00C63963">
            <w:pPr>
              <w:rPr>
                <w:rFonts w:ascii="Arial" w:hAnsi="Arial" w:cs="Arial"/>
                <w:b/>
                <w:bCs/>
                <w:sz w:val="20"/>
                <w:szCs w:val="20"/>
              </w:rPr>
            </w:pPr>
            <w:r w:rsidRPr="00E9574B">
              <w:rPr>
                <w:rFonts w:ascii="Arial" w:hAnsi="Arial" w:cs="Arial"/>
                <w:b/>
                <w:bCs/>
                <w:sz w:val="20"/>
                <w:szCs w:val="20"/>
                <w:highlight w:val="yellow"/>
              </w:rPr>
              <w:t>Artificial Intelligence (AI) generated or assisted review comments are strictly prohibited during peer review.</w:t>
            </w:r>
          </w:p>
          <w:p w14:paraId="377BA21F" w14:textId="77777777" w:rsidR="00C63963" w:rsidRPr="00E9574B" w:rsidRDefault="00C63963" w:rsidP="00C63963">
            <w:pPr>
              <w:rPr>
                <w:rFonts w:ascii="Arial" w:hAnsi="Arial" w:cs="Arial"/>
                <w:sz w:val="20"/>
                <w:szCs w:val="20"/>
                <w:lang w:val="en-GB"/>
              </w:rPr>
            </w:pPr>
          </w:p>
        </w:tc>
        <w:tc>
          <w:tcPr>
            <w:tcW w:w="1523" w:type="pct"/>
          </w:tcPr>
          <w:p w14:paraId="1D073EE1" w14:textId="62B8FF01" w:rsidR="004B3149" w:rsidRPr="00E9574B" w:rsidRDefault="004B3149" w:rsidP="004B3149">
            <w:pPr>
              <w:spacing w:after="160" w:line="254" w:lineRule="auto"/>
              <w:rPr>
                <w:rFonts w:ascii="Arial" w:eastAsia="Calibri" w:hAnsi="Arial" w:cs="Arial"/>
                <w:kern w:val="2"/>
                <w:sz w:val="20"/>
                <w:szCs w:val="20"/>
                <w:lang w:val="en-IN"/>
              </w:rPr>
            </w:pPr>
            <w:r w:rsidRPr="00E9574B">
              <w:rPr>
                <w:rFonts w:ascii="Arial" w:eastAsia="Calibri" w:hAnsi="Arial" w:cs="Arial"/>
                <w:b/>
                <w:kern w:val="2"/>
                <w:sz w:val="20"/>
                <w:szCs w:val="20"/>
                <w:lang w:val="en-IN"/>
              </w:rPr>
              <w:t>Author’s Feedback</w:t>
            </w:r>
            <w:r w:rsidRPr="00E9574B">
              <w:rPr>
                <w:rFonts w:ascii="Arial" w:eastAsia="Calibri" w:hAnsi="Arial" w:cs="Arial"/>
                <w:kern w:val="2"/>
                <w:sz w:val="20"/>
                <w:szCs w:val="20"/>
                <w:lang w:val="en-IN"/>
              </w:rPr>
              <w:t xml:space="preserve"> (</w:t>
            </w:r>
            <w:r w:rsidR="002217CA" w:rsidRPr="00E9574B">
              <w:rPr>
                <w:rFonts w:ascii="Arial" w:eastAsia="Calibri" w:hAnsi="Arial" w:cs="Arial"/>
                <w:kern w:val="2"/>
                <w:sz w:val="20"/>
                <w:szCs w:val="20"/>
                <w:lang w:val="en-IN"/>
              </w:rPr>
              <w:t>Authors must</w:t>
            </w:r>
            <w:r w:rsidRPr="00E9574B">
              <w:rPr>
                <w:rFonts w:ascii="Arial" w:eastAsia="Calibri" w:hAnsi="Arial" w:cs="Arial"/>
                <w:kern w:val="2"/>
                <w:sz w:val="20"/>
                <w:szCs w:val="20"/>
                <w:lang w:val="en-IN"/>
              </w:rPr>
              <w:t xml:space="preserve"> write his/her feedback here)</w:t>
            </w:r>
          </w:p>
          <w:p w14:paraId="3A03F962" w14:textId="77777777" w:rsidR="000D235F" w:rsidRPr="00E9574B" w:rsidRDefault="000D235F">
            <w:pPr>
              <w:pStyle w:val="Heading2"/>
              <w:jc w:val="left"/>
              <w:rPr>
                <w:rFonts w:ascii="Arial" w:hAnsi="Arial" w:cs="Arial"/>
                <w:b w:val="0"/>
                <w:lang w:val="en-GB"/>
              </w:rPr>
            </w:pPr>
          </w:p>
        </w:tc>
      </w:tr>
      <w:tr w:rsidR="000D235F" w:rsidRPr="00E9574B" w14:paraId="179B1775" w14:textId="77777777">
        <w:trPr>
          <w:trHeight w:val="1264"/>
        </w:trPr>
        <w:tc>
          <w:tcPr>
            <w:tcW w:w="1265" w:type="pct"/>
            <w:noWrap/>
          </w:tcPr>
          <w:p w14:paraId="4B06A224" w14:textId="77777777" w:rsidR="000D235F" w:rsidRPr="00E9574B" w:rsidRDefault="000D235F">
            <w:pPr>
              <w:ind w:left="360"/>
              <w:rPr>
                <w:rFonts w:ascii="Arial" w:hAnsi="Arial" w:cs="Arial"/>
                <w:b/>
                <w:bCs/>
                <w:sz w:val="20"/>
                <w:szCs w:val="20"/>
                <w:lang w:val="en-GB"/>
              </w:rPr>
            </w:pPr>
            <w:r w:rsidRPr="00E9574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870FC6" w14:textId="77777777" w:rsidR="000D235F" w:rsidRPr="00E9574B" w:rsidRDefault="000D235F">
            <w:pPr>
              <w:ind w:left="360"/>
              <w:rPr>
                <w:rFonts w:ascii="Arial" w:eastAsia="MS Mincho" w:hAnsi="Arial" w:cs="Arial"/>
                <w:b/>
                <w:bCs/>
                <w:sz w:val="20"/>
                <w:szCs w:val="20"/>
                <w:lang w:val="en-GB"/>
              </w:rPr>
            </w:pPr>
          </w:p>
        </w:tc>
        <w:tc>
          <w:tcPr>
            <w:tcW w:w="2212" w:type="pct"/>
          </w:tcPr>
          <w:p w14:paraId="507510D2" w14:textId="77777777" w:rsidR="000D235F" w:rsidRPr="00E9574B" w:rsidRDefault="00F47E83" w:rsidP="00F47E83">
            <w:pPr>
              <w:pStyle w:val="ListParagraph"/>
              <w:ind w:left="0"/>
              <w:jc w:val="both"/>
              <w:rPr>
                <w:rFonts w:ascii="Arial" w:hAnsi="Arial" w:cs="Arial"/>
                <w:b/>
                <w:bCs/>
                <w:sz w:val="20"/>
                <w:szCs w:val="20"/>
                <w:lang w:val="en-GB"/>
              </w:rPr>
            </w:pPr>
            <w:r w:rsidRPr="00E9574B">
              <w:rPr>
                <w:rFonts w:ascii="Arial" w:hAnsi="Arial" w:cs="Arial"/>
                <w:b/>
                <w:bCs/>
                <w:sz w:val="20"/>
                <w:szCs w:val="20"/>
              </w:rPr>
              <w:t>This manuscript offers a focused overview of mechanical and electrochemical biosensors and their applications in the seafood industry. It highlights recent technological advances that enable rapid, sensitive, and label-free detection of freshness indicators, contaminants, and toxins. The review provides valuable insights for researchers and practitioners working on food safety, biosensor development, and applied analytical technologies.</w:t>
            </w:r>
          </w:p>
        </w:tc>
        <w:tc>
          <w:tcPr>
            <w:tcW w:w="1523" w:type="pct"/>
          </w:tcPr>
          <w:p w14:paraId="361325BA" w14:textId="6EB5FC6D" w:rsidR="000D235F" w:rsidRPr="00E9574B" w:rsidRDefault="00B55208">
            <w:pPr>
              <w:pStyle w:val="Heading2"/>
              <w:jc w:val="left"/>
              <w:rPr>
                <w:rFonts w:ascii="Arial" w:hAnsi="Arial" w:cs="Arial"/>
                <w:b w:val="0"/>
                <w:lang w:val="en-GB"/>
              </w:rPr>
            </w:pPr>
            <w:r w:rsidRPr="00E9574B">
              <w:rPr>
                <w:rFonts w:ascii="Arial" w:hAnsi="Arial" w:cs="Arial"/>
                <w:b w:val="0"/>
                <w:lang w:val="en-GB"/>
              </w:rPr>
              <w:t>The manuscript offers new methods and directions beyond the conventional biosensing techniques by emphasising rising trends together with nanomaterial usage, transportable and diagnostic gadgets. This review offers a way for converting laboratory-scale biosensors into commercial and regulatory packages by using reading troubles like traceability, limit of detection, matrix effects, and advertising and marketing limitations. In general, this work contributes to the scientific community through increasing understanding of upcoming biosensor systems whilst supporting the improvement of rapid, robust tools for making sure the seafood standards and the safety of living beings.</w:t>
            </w:r>
          </w:p>
        </w:tc>
      </w:tr>
      <w:tr w:rsidR="000D235F" w:rsidRPr="00E9574B" w14:paraId="1D7A956D" w14:textId="77777777">
        <w:trPr>
          <w:trHeight w:val="1262"/>
        </w:trPr>
        <w:tc>
          <w:tcPr>
            <w:tcW w:w="1265" w:type="pct"/>
            <w:noWrap/>
          </w:tcPr>
          <w:p w14:paraId="33DF9089" w14:textId="77777777" w:rsidR="000D235F" w:rsidRPr="00E9574B" w:rsidRDefault="000D235F">
            <w:pPr>
              <w:ind w:left="360"/>
              <w:rPr>
                <w:rFonts w:ascii="Arial" w:hAnsi="Arial" w:cs="Arial"/>
                <w:b/>
                <w:bCs/>
                <w:sz w:val="20"/>
                <w:szCs w:val="20"/>
                <w:lang w:val="en-GB"/>
              </w:rPr>
            </w:pPr>
            <w:r w:rsidRPr="00E9574B">
              <w:rPr>
                <w:rFonts w:ascii="Arial" w:hAnsi="Arial" w:cs="Arial"/>
                <w:b/>
                <w:bCs/>
                <w:sz w:val="20"/>
                <w:szCs w:val="20"/>
                <w:lang w:val="en-GB"/>
              </w:rPr>
              <w:t>Is the title of the article suitable?</w:t>
            </w:r>
          </w:p>
          <w:p w14:paraId="22B8B7FB" w14:textId="77777777" w:rsidR="000D235F" w:rsidRPr="00E9574B" w:rsidRDefault="000D235F">
            <w:pPr>
              <w:ind w:left="360"/>
              <w:rPr>
                <w:rFonts w:ascii="Arial" w:hAnsi="Arial" w:cs="Arial"/>
                <w:b/>
                <w:bCs/>
                <w:sz w:val="20"/>
                <w:szCs w:val="20"/>
                <w:lang w:val="en-GB"/>
              </w:rPr>
            </w:pPr>
            <w:r w:rsidRPr="00E9574B">
              <w:rPr>
                <w:rFonts w:ascii="Arial" w:hAnsi="Arial" w:cs="Arial"/>
                <w:b/>
                <w:bCs/>
                <w:sz w:val="20"/>
                <w:szCs w:val="20"/>
                <w:lang w:val="en-GB"/>
              </w:rPr>
              <w:t>(If not please suggest an alternative title)</w:t>
            </w:r>
          </w:p>
          <w:p w14:paraId="2376D45A" w14:textId="77777777" w:rsidR="000D235F" w:rsidRPr="00E9574B" w:rsidRDefault="000D235F">
            <w:pPr>
              <w:pStyle w:val="Heading2"/>
              <w:jc w:val="left"/>
              <w:rPr>
                <w:rFonts w:ascii="Arial" w:hAnsi="Arial" w:cs="Arial"/>
                <w:u w:val="single"/>
                <w:lang w:val="en-GB"/>
              </w:rPr>
            </w:pPr>
          </w:p>
        </w:tc>
        <w:tc>
          <w:tcPr>
            <w:tcW w:w="2212" w:type="pct"/>
          </w:tcPr>
          <w:p w14:paraId="20BD5511" w14:textId="77777777" w:rsidR="000D235F" w:rsidRPr="00E9574B" w:rsidRDefault="00E72381" w:rsidP="00E72381">
            <w:pPr>
              <w:jc w:val="both"/>
              <w:rPr>
                <w:rFonts w:ascii="Arial" w:hAnsi="Arial" w:cs="Arial"/>
                <w:b/>
                <w:bCs/>
                <w:sz w:val="20"/>
                <w:szCs w:val="20"/>
                <w:lang w:val="en-GB"/>
              </w:rPr>
            </w:pPr>
            <w:r w:rsidRPr="00E9574B">
              <w:rPr>
                <w:rFonts w:ascii="Arial" w:hAnsi="Arial" w:cs="Arial"/>
                <w:b/>
                <w:bCs/>
                <w:sz w:val="20"/>
                <w:szCs w:val="20"/>
              </w:rPr>
              <w:t>Yes, the title is suitable. It is clear, relevant, and accurately reflects the scope and focus of the manuscript on mechanical and electrochemical biosensors and their applications in the seafood industry.</w:t>
            </w:r>
          </w:p>
        </w:tc>
        <w:tc>
          <w:tcPr>
            <w:tcW w:w="1523" w:type="pct"/>
          </w:tcPr>
          <w:p w14:paraId="1A7534E3" w14:textId="0AE8A522" w:rsidR="000D235F" w:rsidRPr="00E9574B" w:rsidRDefault="00DE2ED2">
            <w:pPr>
              <w:pStyle w:val="Heading2"/>
              <w:jc w:val="left"/>
              <w:rPr>
                <w:rFonts w:ascii="Arial" w:hAnsi="Arial" w:cs="Arial"/>
                <w:b w:val="0"/>
                <w:lang w:val="en-GB"/>
              </w:rPr>
            </w:pPr>
            <w:r w:rsidRPr="00E9574B">
              <w:rPr>
                <w:rFonts w:ascii="Arial" w:hAnsi="Arial" w:cs="Arial"/>
                <w:b w:val="0"/>
                <w:lang w:val="en-GB"/>
              </w:rPr>
              <w:t>Yes, the title suits the article</w:t>
            </w:r>
          </w:p>
        </w:tc>
      </w:tr>
      <w:tr w:rsidR="000D235F" w:rsidRPr="00E9574B" w14:paraId="49E30A8E" w14:textId="77777777">
        <w:trPr>
          <w:trHeight w:val="1262"/>
        </w:trPr>
        <w:tc>
          <w:tcPr>
            <w:tcW w:w="1265" w:type="pct"/>
            <w:noWrap/>
          </w:tcPr>
          <w:p w14:paraId="02C3297A" w14:textId="77777777" w:rsidR="000D235F" w:rsidRPr="00E9574B" w:rsidRDefault="000D235F">
            <w:pPr>
              <w:pStyle w:val="Heading2"/>
              <w:ind w:left="360"/>
              <w:jc w:val="left"/>
              <w:rPr>
                <w:rFonts w:ascii="Arial" w:hAnsi="Arial" w:cs="Arial"/>
                <w:lang w:val="en-GB"/>
              </w:rPr>
            </w:pPr>
            <w:r w:rsidRPr="00E9574B">
              <w:rPr>
                <w:rFonts w:ascii="Arial" w:hAnsi="Arial" w:cs="Arial"/>
                <w:lang w:val="en-GB"/>
              </w:rPr>
              <w:t>Is the abstract of the article comprehensive? Do you suggest the addition (or deletion) of some points in this section? Please write your suggestions here.</w:t>
            </w:r>
          </w:p>
          <w:p w14:paraId="141AED9D" w14:textId="77777777" w:rsidR="000D235F" w:rsidRPr="00E9574B" w:rsidRDefault="000D235F">
            <w:pPr>
              <w:pStyle w:val="Heading2"/>
              <w:jc w:val="left"/>
              <w:rPr>
                <w:rFonts w:ascii="Arial" w:hAnsi="Arial" w:cs="Arial"/>
                <w:u w:val="single"/>
                <w:lang w:val="en-GB"/>
              </w:rPr>
            </w:pPr>
          </w:p>
        </w:tc>
        <w:tc>
          <w:tcPr>
            <w:tcW w:w="2212" w:type="pct"/>
          </w:tcPr>
          <w:p w14:paraId="681A4DAB" w14:textId="77777777" w:rsidR="000D235F" w:rsidRPr="00E9574B" w:rsidRDefault="00E72381" w:rsidP="00E72381">
            <w:pPr>
              <w:jc w:val="both"/>
              <w:rPr>
                <w:rFonts w:ascii="Arial" w:hAnsi="Arial" w:cs="Arial"/>
                <w:b/>
                <w:bCs/>
                <w:sz w:val="20"/>
                <w:szCs w:val="20"/>
                <w:lang w:val="en-GB"/>
              </w:rPr>
            </w:pPr>
            <w:r w:rsidRPr="00E9574B">
              <w:rPr>
                <w:rFonts w:ascii="Arial" w:hAnsi="Arial" w:cs="Arial"/>
                <w:b/>
                <w:bCs/>
                <w:sz w:val="20"/>
                <w:szCs w:val="20"/>
              </w:rPr>
              <w:t>The abstract is comprehensive and clearly presents the scope and objectives of the review. It effectively highlights the importance of mechanical and electrochemical biosensors, emphasizing their advantages such as label-free detection and real-time analysis. Overall, it provides a clear and positive overview that aligns well with the focus of the manuscript.</w:t>
            </w:r>
          </w:p>
        </w:tc>
        <w:tc>
          <w:tcPr>
            <w:tcW w:w="1523" w:type="pct"/>
          </w:tcPr>
          <w:p w14:paraId="54227B5A" w14:textId="6BBB968D" w:rsidR="000D235F" w:rsidRPr="00E9574B" w:rsidRDefault="00D33501">
            <w:pPr>
              <w:pStyle w:val="Heading2"/>
              <w:jc w:val="left"/>
              <w:rPr>
                <w:rFonts w:ascii="Arial" w:hAnsi="Arial" w:cs="Arial"/>
                <w:b w:val="0"/>
                <w:lang w:val="en-GB"/>
              </w:rPr>
            </w:pPr>
            <w:r w:rsidRPr="00E9574B">
              <w:rPr>
                <w:rFonts w:ascii="Arial" w:hAnsi="Arial" w:cs="Arial"/>
                <w:b w:val="0"/>
                <w:lang w:val="en-GB"/>
              </w:rPr>
              <w:t>The abstract provides a clear picture of biosensors and states that they are highly qualified in electrical and mechanical detection methods. Furthermore, it points out the significance of label-free, real-time detection techniques and describes the components of biosensors (recognition detail, transducer, signal processing).</w:t>
            </w:r>
          </w:p>
        </w:tc>
      </w:tr>
      <w:tr w:rsidR="000D235F" w:rsidRPr="00E9574B" w14:paraId="539E5044" w14:textId="77777777">
        <w:trPr>
          <w:trHeight w:val="704"/>
        </w:trPr>
        <w:tc>
          <w:tcPr>
            <w:tcW w:w="1265" w:type="pct"/>
            <w:noWrap/>
          </w:tcPr>
          <w:p w14:paraId="2618C1C7" w14:textId="77777777" w:rsidR="000D235F" w:rsidRPr="00E9574B" w:rsidRDefault="000D235F">
            <w:pPr>
              <w:pStyle w:val="Heading2"/>
              <w:ind w:left="360"/>
              <w:jc w:val="left"/>
              <w:rPr>
                <w:rFonts w:ascii="Arial" w:hAnsi="Arial" w:cs="Arial"/>
                <w:b w:val="0"/>
                <w:bCs w:val="0"/>
                <w:u w:val="single"/>
                <w:lang w:val="en-GB"/>
              </w:rPr>
            </w:pPr>
            <w:r w:rsidRPr="00E9574B">
              <w:rPr>
                <w:rFonts w:ascii="Arial" w:hAnsi="Arial" w:cs="Arial"/>
                <w:lang w:val="en-GB"/>
              </w:rPr>
              <w:t>Is the manuscript scientifically, correct? Please write here.</w:t>
            </w:r>
          </w:p>
        </w:tc>
        <w:tc>
          <w:tcPr>
            <w:tcW w:w="2212" w:type="pct"/>
          </w:tcPr>
          <w:p w14:paraId="1ECEC11E" w14:textId="77777777" w:rsidR="000D235F" w:rsidRPr="00E9574B" w:rsidRDefault="00E72381" w:rsidP="00E72381">
            <w:pPr>
              <w:pStyle w:val="ListParagraph"/>
              <w:ind w:left="0"/>
              <w:jc w:val="both"/>
              <w:rPr>
                <w:rFonts w:ascii="Arial" w:hAnsi="Arial" w:cs="Arial"/>
                <w:b/>
                <w:sz w:val="20"/>
                <w:szCs w:val="20"/>
                <w:lang w:val="en-GB"/>
              </w:rPr>
            </w:pPr>
            <w:r w:rsidRPr="00E9574B">
              <w:rPr>
                <w:rFonts w:ascii="Arial" w:hAnsi="Arial" w:cs="Arial"/>
                <w:b/>
                <w:sz w:val="20"/>
                <w:szCs w:val="20"/>
              </w:rPr>
              <w:t>Yes, the manuscript is scientifically correct and based on established biosensor principles supported by relevant literature. The concepts and applications discussed are accurate and consistent with current scientific knowledge.</w:t>
            </w:r>
          </w:p>
        </w:tc>
        <w:tc>
          <w:tcPr>
            <w:tcW w:w="1523" w:type="pct"/>
          </w:tcPr>
          <w:p w14:paraId="7CD35CDC" w14:textId="4F9BDFBC" w:rsidR="000D235F" w:rsidRPr="00E9574B" w:rsidRDefault="00D33501">
            <w:pPr>
              <w:pStyle w:val="Heading2"/>
              <w:jc w:val="left"/>
              <w:rPr>
                <w:rFonts w:ascii="Arial" w:hAnsi="Arial" w:cs="Arial"/>
                <w:b w:val="0"/>
                <w:lang w:val="en-GB"/>
              </w:rPr>
            </w:pPr>
            <w:r w:rsidRPr="00E9574B">
              <w:rPr>
                <w:rFonts w:ascii="Arial" w:hAnsi="Arial" w:cs="Arial"/>
                <w:b w:val="0"/>
                <w:lang w:val="en-GB"/>
              </w:rPr>
              <w:t>Yes, the manuscript is scientifically correct, which focuses on the process the biosensor detects, since it has differen</w:t>
            </w:r>
            <w:r w:rsidR="00DE2ED2" w:rsidRPr="00E9574B">
              <w:rPr>
                <w:rFonts w:ascii="Arial" w:hAnsi="Arial" w:cs="Arial"/>
                <w:b w:val="0"/>
                <w:lang w:val="en-GB"/>
              </w:rPr>
              <w:t>t</w:t>
            </w:r>
            <w:r w:rsidRPr="00E9574B">
              <w:rPr>
                <w:rFonts w:ascii="Arial" w:hAnsi="Arial" w:cs="Arial"/>
                <w:b w:val="0"/>
                <w:lang w:val="en-GB"/>
              </w:rPr>
              <w:t xml:space="preserve"> versions of detection</w:t>
            </w:r>
          </w:p>
        </w:tc>
      </w:tr>
      <w:tr w:rsidR="000D235F" w:rsidRPr="00E9574B" w14:paraId="5D0C5C2F" w14:textId="77777777">
        <w:trPr>
          <w:trHeight w:val="703"/>
        </w:trPr>
        <w:tc>
          <w:tcPr>
            <w:tcW w:w="1265" w:type="pct"/>
            <w:noWrap/>
          </w:tcPr>
          <w:p w14:paraId="7B7A33B7" w14:textId="77777777" w:rsidR="000D235F" w:rsidRPr="00E9574B" w:rsidRDefault="000D235F">
            <w:pPr>
              <w:ind w:left="360"/>
              <w:rPr>
                <w:rFonts w:ascii="Arial" w:hAnsi="Arial" w:cs="Arial"/>
                <w:b/>
                <w:bCs/>
                <w:sz w:val="20"/>
                <w:szCs w:val="20"/>
                <w:lang w:val="en-GB"/>
              </w:rPr>
            </w:pPr>
            <w:r w:rsidRPr="00E9574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A1EECB8" w14:textId="77777777" w:rsidR="000D235F" w:rsidRPr="00E9574B" w:rsidRDefault="00CE1891">
            <w:pPr>
              <w:pStyle w:val="ListParagraph"/>
              <w:ind w:left="0"/>
              <w:rPr>
                <w:rFonts w:ascii="Arial" w:hAnsi="Arial" w:cs="Arial"/>
                <w:b/>
                <w:sz w:val="20"/>
                <w:szCs w:val="20"/>
                <w:lang w:val="en-GB"/>
              </w:rPr>
            </w:pPr>
            <w:r w:rsidRPr="00E9574B">
              <w:rPr>
                <w:rFonts w:ascii="Arial" w:hAnsi="Arial" w:cs="Arial"/>
                <w:b/>
                <w:sz w:val="20"/>
                <w:szCs w:val="20"/>
                <w:lang w:val="en-GB"/>
              </w:rPr>
              <w:t>References are sufficient but not recent</w:t>
            </w:r>
            <w:r w:rsidR="00734333" w:rsidRPr="00E9574B">
              <w:rPr>
                <w:rFonts w:ascii="Arial" w:hAnsi="Arial" w:cs="Arial"/>
                <w:b/>
                <w:sz w:val="20"/>
                <w:szCs w:val="20"/>
                <w:lang w:val="en-GB"/>
              </w:rPr>
              <w:t>. So,</w:t>
            </w:r>
            <w:r w:rsidRPr="00E9574B">
              <w:rPr>
                <w:rFonts w:ascii="Arial" w:hAnsi="Arial" w:cs="Arial"/>
                <w:b/>
                <w:sz w:val="20"/>
                <w:szCs w:val="20"/>
                <w:lang w:val="en-GB"/>
              </w:rPr>
              <w:t xml:space="preserve"> it is advised to add some more recent references to enhance the quality of resea</w:t>
            </w:r>
            <w:r w:rsidR="00734333" w:rsidRPr="00E9574B">
              <w:rPr>
                <w:rFonts w:ascii="Arial" w:hAnsi="Arial" w:cs="Arial"/>
                <w:b/>
                <w:sz w:val="20"/>
                <w:szCs w:val="20"/>
                <w:lang w:val="en-GB"/>
              </w:rPr>
              <w:t>r</w:t>
            </w:r>
            <w:r w:rsidRPr="00E9574B">
              <w:rPr>
                <w:rFonts w:ascii="Arial" w:hAnsi="Arial" w:cs="Arial"/>
                <w:b/>
                <w:sz w:val="20"/>
                <w:szCs w:val="20"/>
                <w:lang w:val="en-GB"/>
              </w:rPr>
              <w:t>ch.</w:t>
            </w:r>
          </w:p>
        </w:tc>
        <w:tc>
          <w:tcPr>
            <w:tcW w:w="1523" w:type="pct"/>
          </w:tcPr>
          <w:p w14:paraId="2F6BFE6D" w14:textId="52DAAF26" w:rsidR="000D235F" w:rsidRPr="00E9574B" w:rsidRDefault="00D33501">
            <w:pPr>
              <w:pStyle w:val="Heading2"/>
              <w:jc w:val="left"/>
              <w:rPr>
                <w:rFonts w:ascii="Arial" w:hAnsi="Arial" w:cs="Arial"/>
                <w:b w:val="0"/>
                <w:lang w:val="en-GB"/>
              </w:rPr>
            </w:pPr>
            <w:r w:rsidRPr="00E9574B">
              <w:rPr>
                <w:rFonts w:ascii="Arial" w:hAnsi="Arial" w:cs="Arial"/>
                <w:b w:val="0"/>
                <w:lang w:val="en-GB"/>
              </w:rPr>
              <w:t>The refer</w:t>
            </w:r>
            <w:r w:rsidR="00DE2ED2" w:rsidRPr="00E9574B">
              <w:rPr>
                <w:rFonts w:ascii="Arial" w:hAnsi="Arial" w:cs="Arial"/>
                <w:b w:val="0"/>
                <w:lang w:val="en-GB"/>
              </w:rPr>
              <w:t>ence</w:t>
            </w:r>
            <w:r w:rsidRPr="00E9574B">
              <w:rPr>
                <w:rFonts w:ascii="Arial" w:hAnsi="Arial" w:cs="Arial"/>
                <w:b w:val="0"/>
                <w:lang w:val="en-GB"/>
              </w:rPr>
              <w:t xml:space="preserve">s </w:t>
            </w:r>
            <w:r w:rsidR="00DE2ED2" w:rsidRPr="00E9574B">
              <w:rPr>
                <w:rFonts w:ascii="Arial" w:hAnsi="Arial" w:cs="Arial"/>
                <w:b w:val="0"/>
                <w:lang w:val="en-GB"/>
              </w:rPr>
              <w:t>seem</w:t>
            </w:r>
            <w:r w:rsidRPr="00E9574B">
              <w:rPr>
                <w:rFonts w:ascii="Arial" w:hAnsi="Arial" w:cs="Arial"/>
                <w:b w:val="0"/>
                <w:lang w:val="en-GB"/>
              </w:rPr>
              <w:t xml:space="preserve"> to be </w:t>
            </w:r>
            <w:r w:rsidR="00DE2ED2" w:rsidRPr="00E9574B">
              <w:rPr>
                <w:rFonts w:ascii="Arial" w:hAnsi="Arial" w:cs="Arial"/>
                <w:b w:val="0"/>
                <w:lang w:val="en-GB"/>
              </w:rPr>
              <w:t>sufficient</w:t>
            </w:r>
            <w:r w:rsidRPr="00E9574B">
              <w:rPr>
                <w:rFonts w:ascii="Arial" w:hAnsi="Arial" w:cs="Arial"/>
                <w:b w:val="0"/>
                <w:lang w:val="en-GB"/>
              </w:rPr>
              <w:t>, but yes</w:t>
            </w:r>
            <w:r w:rsidR="00DE2ED2" w:rsidRPr="00E9574B">
              <w:rPr>
                <w:rFonts w:ascii="Arial" w:hAnsi="Arial" w:cs="Arial"/>
                <w:b w:val="0"/>
                <w:lang w:val="en-GB"/>
              </w:rPr>
              <w:t>,</w:t>
            </w:r>
            <w:r w:rsidRPr="00E9574B">
              <w:rPr>
                <w:rFonts w:ascii="Arial" w:hAnsi="Arial" w:cs="Arial"/>
                <w:b w:val="0"/>
                <w:lang w:val="en-GB"/>
              </w:rPr>
              <w:t xml:space="preserve"> some of </w:t>
            </w:r>
            <w:r w:rsidR="00DE2ED2" w:rsidRPr="00E9574B">
              <w:rPr>
                <w:rFonts w:ascii="Arial" w:hAnsi="Arial" w:cs="Arial"/>
                <w:b w:val="0"/>
                <w:lang w:val="en-GB"/>
              </w:rPr>
              <w:t>them</w:t>
            </w:r>
            <w:r w:rsidRPr="00E9574B">
              <w:rPr>
                <w:rFonts w:ascii="Arial" w:hAnsi="Arial" w:cs="Arial"/>
                <w:b w:val="0"/>
                <w:lang w:val="en-GB"/>
              </w:rPr>
              <w:t xml:space="preserve"> are taken from long back studies</w:t>
            </w:r>
            <w:r w:rsidR="00DE2ED2" w:rsidRPr="00E9574B">
              <w:rPr>
                <w:rFonts w:ascii="Arial" w:hAnsi="Arial" w:cs="Arial"/>
                <w:b w:val="0"/>
                <w:lang w:val="en-GB"/>
              </w:rPr>
              <w:t>,</w:t>
            </w:r>
            <w:r w:rsidRPr="00E9574B">
              <w:rPr>
                <w:rFonts w:ascii="Arial" w:hAnsi="Arial" w:cs="Arial"/>
                <w:b w:val="0"/>
                <w:lang w:val="en-GB"/>
              </w:rPr>
              <w:t xml:space="preserve"> since the lack of awareness </w:t>
            </w:r>
            <w:r w:rsidR="00DE2ED2" w:rsidRPr="00E9574B">
              <w:rPr>
                <w:rFonts w:ascii="Arial" w:hAnsi="Arial" w:cs="Arial"/>
                <w:b w:val="0"/>
                <w:lang w:val="en-GB"/>
              </w:rPr>
              <w:t xml:space="preserve">of </w:t>
            </w:r>
            <w:r w:rsidRPr="00E9574B">
              <w:rPr>
                <w:rFonts w:ascii="Arial" w:hAnsi="Arial" w:cs="Arial"/>
                <w:b w:val="0"/>
                <w:lang w:val="en-GB"/>
              </w:rPr>
              <w:t xml:space="preserve">how powerful a biosensor </w:t>
            </w:r>
            <w:r w:rsidR="00DE2ED2" w:rsidRPr="00E9574B">
              <w:rPr>
                <w:rFonts w:ascii="Arial" w:hAnsi="Arial" w:cs="Arial"/>
                <w:b w:val="0"/>
                <w:lang w:val="en-GB"/>
              </w:rPr>
              <w:t xml:space="preserve">is </w:t>
            </w:r>
            <w:r w:rsidRPr="00E9574B">
              <w:rPr>
                <w:rFonts w:ascii="Arial" w:hAnsi="Arial" w:cs="Arial"/>
                <w:b w:val="0"/>
                <w:lang w:val="en-GB"/>
              </w:rPr>
              <w:t xml:space="preserve">for minute and </w:t>
            </w:r>
            <w:r w:rsidR="00DE2ED2" w:rsidRPr="00E9574B">
              <w:rPr>
                <w:rFonts w:ascii="Arial" w:hAnsi="Arial" w:cs="Arial"/>
                <w:b w:val="0"/>
                <w:lang w:val="en-GB"/>
              </w:rPr>
              <w:t>trace</w:t>
            </w:r>
            <w:r w:rsidRPr="00E9574B">
              <w:rPr>
                <w:rFonts w:ascii="Arial" w:hAnsi="Arial" w:cs="Arial"/>
                <w:b w:val="0"/>
                <w:lang w:val="en-GB"/>
              </w:rPr>
              <w:t xml:space="preserve"> detection can be done</w:t>
            </w:r>
          </w:p>
        </w:tc>
      </w:tr>
      <w:tr w:rsidR="000D235F" w:rsidRPr="00E9574B" w14:paraId="1BA4DA39" w14:textId="77777777">
        <w:trPr>
          <w:trHeight w:val="386"/>
        </w:trPr>
        <w:tc>
          <w:tcPr>
            <w:tcW w:w="1265" w:type="pct"/>
            <w:noWrap/>
          </w:tcPr>
          <w:p w14:paraId="3E3966F1" w14:textId="77777777" w:rsidR="000D235F" w:rsidRPr="00E9574B" w:rsidRDefault="000D235F">
            <w:pPr>
              <w:pStyle w:val="Heading2"/>
              <w:ind w:left="360"/>
              <w:jc w:val="left"/>
              <w:rPr>
                <w:rFonts w:ascii="Arial" w:hAnsi="Arial" w:cs="Arial"/>
                <w:bCs w:val="0"/>
                <w:lang w:val="en-GB"/>
              </w:rPr>
            </w:pPr>
            <w:r w:rsidRPr="00E9574B">
              <w:rPr>
                <w:rFonts w:ascii="Arial" w:hAnsi="Arial" w:cs="Arial"/>
                <w:bCs w:val="0"/>
                <w:lang w:val="en-GB"/>
              </w:rPr>
              <w:t>Is the language/English quality of the article suitable for scholarly communications?</w:t>
            </w:r>
          </w:p>
          <w:p w14:paraId="3B2F0CA9" w14:textId="77777777" w:rsidR="000D235F" w:rsidRPr="00E9574B" w:rsidRDefault="000D235F">
            <w:pPr>
              <w:rPr>
                <w:rFonts w:ascii="Arial" w:hAnsi="Arial" w:cs="Arial"/>
                <w:sz w:val="20"/>
                <w:szCs w:val="20"/>
                <w:lang w:val="en-GB"/>
              </w:rPr>
            </w:pPr>
          </w:p>
        </w:tc>
        <w:tc>
          <w:tcPr>
            <w:tcW w:w="2212" w:type="pct"/>
          </w:tcPr>
          <w:p w14:paraId="17057275" w14:textId="77777777" w:rsidR="000D235F" w:rsidRPr="00E9574B" w:rsidRDefault="00E72381" w:rsidP="00E72381">
            <w:pPr>
              <w:jc w:val="both"/>
              <w:rPr>
                <w:rFonts w:ascii="Arial" w:hAnsi="Arial" w:cs="Arial"/>
                <w:b/>
                <w:bCs/>
                <w:sz w:val="20"/>
                <w:szCs w:val="20"/>
                <w:lang w:val="en-GB"/>
              </w:rPr>
            </w:pPr>
            <w:r w:rsidRPr="00E9574B">
              <w:rPr>
                <w:rFonts w:ascii="Arial" w:hAnsi="Arial" w:cs="Arial"/>
                <w:b/>
                <w:bCs/>
                <w:sz w:val="20"/>
                <w:szCs w:val="20"/>
              </w:rPr>
              <w:t>Yes, the language and English quality of the article are suitable for scholarly communication. The writing is clear and generally well structured, and the scientific terminology is used appropriately.</w:t>
            </w:r>
          </w:p>
        </w:tc>
        <w:tc>
          <w:tcPr>
            <w:tcW w:w="1523" w:type="pct"/>
          </w:tcPr>
          <w:p w14:paraId="4704BBC9" w14:textId="05C77189" w:rsidR="000D235F" w:rsidRPr="00E9574B" w:rsidRDefault="00DE2ED2">
            <w:pPr>
              <w:rPr>
                <w:rFonts w:ascii="Arial" w:hAnsi="Arial" w:cs="Arial"/>
                <w:sz w:val="20"/>
                <w:szCs w:val="20"/>
                <w:lang w:val="en-GB"/>
              </w:rPr>
            </w:pPr>
            <w:r w:rsidRPr="00E9574B">
              <w:rPr>
                <w:rFonts w:ascii="Arial" w:hAnsi="Arial" w:cs="Arial"/>
                <w:sz w:val="20"/>
                <w:szCs w:val="20"/>
                <w:lang w:val="en-GB"/>
              </w:rPr>
              <w:t>Yes, it is scholar-friendly</w:t>
            </w:r>
          </w:p>
        </w:tc>
      </w:tr>
      <w:tr w:rsidR="000D235F" w:rsidRPr="00E9574B" w14:paraId="0A209AB5" w14:textId="77777777">
        <w:trPr>
          <w:trHeight w:val="1178"/>
        </w:trPr>
        <w:tc>
          <w:tcPr>
            <w:tcW w:w="1265" w:type="pct"/>
            <w:noWrap/>
          </w:tcPr>
          <w:p w14:paraId="1E548C22" w14:textId="77777777" w:rsidR="000D235F" w:rsidRPr="00E9574B" w:rsidRDefault="000D235F">
            <w:pPr>
              <w:pStyle w:val="Heading2"/>
              <w:jc w:val="left"/>
              <w:rPr>
                <w:rFonts w:ascii="Arial" w:hAnsi="Arial" w:cs="Arial"/>
                <w:b w:val="0"/>
                <w:bCs w:val="0"/>
                <w:lang w:val="en-GB"/>
              </w:rPr>
            </w:pPr>
            <w:r w:rsidRPr="00E9574B">
              <w:rPr>
                <w:rFonts w:ascii="Arial" w:hAnsi="Arial" w:cs="Arial"/>
                <w:bCs w:val="0"/>
                <w:u w:val="single"/>
                <w:lang w:val="en-GB"/>
              </w:rPr>
              <w:t>Optional/General</w:t>
            </w:r>
            <w:r w:rsidRPr="00E9574B">
              <w:rPr>
                <w:rFonts w:ascii="Arial" w:hAnsi="Arial" w:cs="Arial"/>
                <w:bCs w:val="0"/>
                <w:lang w:val="en-GB"/>
              </w:rPr>
              <w:t xml:space="preserve"> </w:t>
            </w:r>
            <w:r w:rsidRPr="00E9574B">
              <w:rPr>
                <w:rFonts w:ascii="Arial" w:hAnsi="Arial" w:cs="Arial"/>
                <w:b w:val="0"/>
                <w:bCs w:val="0"/>
                <w:lang w:val="en-GB"/>
              </w:rPr>
              <w:t>comments</w:t>
            </w:r>
          </w:p>
          <w:p w14:paraId="2C90BC82" w14:textId="77777777" w:rsidR="000D235F" w:rsidRPr="00E9574B" w:rsidRDefault="000D235F">
            <w:pPr>
              <w:pStyle w:val="Heading2"/>
              <w:jc w:val="left"/>
              <w:rPr>
                <w:rFonts w:ascii="Arial" w:hAnsi="Arial" w:cs="Arial"/>
                <w:b w:val="0"/>
                <w:lang w:val="en-GB"/>
              </w:rPr>
            </w:pPr>
          </w:p>
        </w:tc>
        <w:tc>
          <w:tcPr>
            <w:tcW w:w="2212" w:type="pct"/>
          </w:tcPr>
          <w:p w14:paraId="479C9DFE" w14:textId="77777777" w:rsidR="000D235F" w:rsidRPr="00E9574B" w:rsidRDefault="000D235F">
            <w:pPr>
              <w:pStyle w:val="NormalWeb"/>
              <w:spacing w:before="0" w:beforeAutospacing="0" w:after="0" w:afterAutospacing="0"/>
              <w:rPr>
                <w:rFonts w:ascii="Arial" w:hAnsi="Arial" w:cs="Arial"/>
                <w:b/>
                <w:sz w:val="20"/>
                <w:szCs w:val="20"/>
                <w:lang w:val="en-GB"/>
              </w:rPr>
            </w:pPr>
          </w:p>
        </w:tc>
        <w:tc>
          <w:tcPr>
            <w:tcW w:w="1523" w:type="pct"/>
          </w:tcPr>
          <w:p w14:paraId="5E660026" w14:textId="77777777" w:rsidR="000D235F" w:rsidRPr="00E9574B" w:rsidRDefault="000D235F">
            <w:pPr>
              <w:rPr>
                <w:rFonts w:ascii="Arial" w:hAnsi="Arial" w:cs="Arial"/>
                <w:sz w:val="20"/>
                <w:szCs w:val="20"/>
                <w:lang w:val="en-GB"/>
              </w:rPr>
            </w:pPr>
          </w:p>
        </w:tc>
      </w:tr>
    </w:tbl>
    <w:p w14:paraId="1FDBD09F" w14:textId="77777777" w:rsidR="000D235F" w:rsidRPr="00E9574B" w:rsidRDefault="000D235F" w:rsidP="000D235F">
      <w:pPr>
        <w:pStyle w:val="BodyText"/>
        <w:rPr>
          <w:rFonts w:ascii="Arial" w:hAnsi="Arial" w:cs="Arial"/>
          <w:b/>
          <w:bCs/>
          <w:sz w:val="20"/>
          <w:szCs w:val="20"/>
          <w:u w:val="single"/>
          <w:lang w:val="en-GB"/>
        </w:rPr>
      </w:pPr>
    </w:p>
    <w:p w14:paraId="4EDF2673" w14:textId="2005334C" w:rsidR="000D235F" w:rsidRPr="00E9574B" w:rsidRDefault="000D235F" w:rsidP="000D235F">
      <w:pPr>
        <w:pStyle w:val="BodyText"/>
        <w:rPr>
          <w:rFonts w:ascii="Arial" w:hAnsi="Arial" w:cs="Arial"/>
          <w:b/>
          <w:bCs/>
          <w:sz w:val="20"/>
          <w:szCs w:val="20"/>
          <w:u w:val="single"/>
          <w:lang w:val="en-GB"/>
        </w:rPr>
      </w:pPr>
    </w:p>
    <w:p w14:paraId="028DA91B" w14:textId="77777777" w:rsidR="00B70BCB" w:rsidRPr="00E9574B" w:rsidRDefault="00B70BCB" w:rsidP="000D235F">
      <w:pPr>
        <w:pStyle w:val="BodyText"/>
        <w:rPr>
          <w:rFonts w:ascii="Arial" w:hAnsi="Arial" w:cs="Arial"/>
          <w:b/>
          <w:bCs/>
          <w:sz w:val="20"/>
          <w:szCs w:val="20"/>
          <w:u w:val="single"/>
          <w:lang w:val="en-GB"/>
        </w:rPr>
      </w:pPr>
    </w:p>
    <w:p w14:paraId="61D2D694" w14:textId="77777777" w:rsidR="000D235F" w:rsidRPr="00E9574B" w:rsidRDefault="000D235F" w:rsidP="000D235F">
      <w:pPr>
        <w:pStyle w:val="BodyText"/>
        <w:rPr>
          <w:rFonts w:ascii="Arial" w:hAnsi="Arial" w:cs="Arial"/>
          <w:b/>
          <w:bCs/>
          <w:sz w:val="20"/>
          <w:szCs w:val="20"/>
          <w:u w:val="single"/>
          <w:lang w:val="en-GB"/>
        </w:rPr>
      </w:pPr>
      <w:bookmarkStart w:id="2" w:name="_GoBack"/>
      <w:bookmarkEnd w:id="2"/>
    </w:p>
    <w:p w14:paraId="707ECC92" w14:textId="77777777" w:rsidR="000D235F" w:rsidRPr="00E9574B" w:rsidRDefault="000D235F" w:rsidP="000D235F">
      <w:pPr>
        <w:pStyle w:val="BodyText"/>
        <w:rPr>
          <w:rFonts w:ascii="Arial" w:hAnsi="Arial" w:cs="Arial"/>
          <w:b/>
          <w:bCs/>
          <w:sz w:val="20"/>
          <w:szCs w:val="20"/>
          <w:u w:val="single"/>
          <w:lang w:val="en-GB"/>
        </w:rPr>
      </w:pPr>
    </w:p>
    <w:p w14:paraId="4B7AF0F4" w14:textId="77777777" w:rsidR="000D235F" w:rsidRPr="00E9574B" w:rsidRDefault="000D235F" w:rsidP="000D235F">
      <w:pPr>
        <w:pStyle w:val="BodyText"/>
        <w:rPr>
          <w:rFonts w:ascii="Arial" w:hAnsi="Arial" w:cs="Arial"/>
          <w:b/>
          <w:bCs/>
          <w:sz w:val="20"/>
          <w:szCs w:val="20"/>
          <w:u w:val="single"/>
          <w:lang w:val="en-GB"/>
        </w:rPr>
      </w:pPr>
    </w:p>
    <w:p w14:paraId="467A9A7B" w14:textId="77777777" w:rsidR="000D235F" w:rsidRPr="00E9574B" w:rsidRDefault="000D235F"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874508" w:rsidRPr="00E9574B" w14:paraId="16A35801" w14:textId="77777777">
        <w:tc>
          <w:tcPr>
            <w:tcW w:w="5000" w:type="pct"/>
            <w:gridSpan w:val="3"/>
            <w:tcBorders>
              <w:top w:val="nil"/>
              <w:left w:val="nil"/>
              <w:right w:val="nil"/>
            </w:tcBorders>
            <w:noWrap/>
            <w:tcMar>
              <w:top w:w="0" w:type="dxa"/>
              <w:left w:w="108" w:type="dxa"/>
              <w:bottom w:w="0" w:type="dxa"/>
              <w:right w:w="108" w:type="dxa"/>
            </w:tcMar>
            <w:vAlign w:val="center"/>
          </w:tcPr>
          <w:p w14:paraId="6885325A" w14:textId="77777777" w:rsidR="00874508" w:rsidRPr="00E9574B" w:rsidRDefault="00874508">
            <w:pPr>
              <w:rPr>
                <w:rFonts w:ascii="Arial" w:eastAsia="Arial Unicode MS" w:hAnsi="Arial" w:cs="Arial"/>
                <w:b/>
                <w:sz w:val="20"/>
                <w:szCs w:val="20"/>
                <w:u w:val="single"/>
                <w:lang w:val="en-GB"/>
              </w:rPr>
            </w:pPr>
            <w:bookmarkStart w:id="3" w:name="_Hlk156057883"/>
            <w:bookmarkStart w:id="4" w:name="_Hlk156057704"/>
            <w:r w:rsidRPr="00E9574B">
              <w:rPr>
                <w:rFonts w:ascii="Arial" w:eastAsia="Arial Unicode MS" w:hAnsi="Arial" w:cs="Arial"/>
                <w:b/>
                <w:sz w:val="20"/>
                <w:szCs w:val="20"/>
                <w:highlight w:val="yellow"/>
                <w:u w:val="single"/>
                <w:lang w:val="en-GB"/>
              </w:rPr>
              <w:lastRenderedPageBreak/>
              <w:t>PART  2:</w:t>
            </w:r>
            <w:r w:rsidRPr="00E9574B">
              <w:rPr>
                <w:rFonts w:ascii="Arial" w:eastAsia="Arial Unicode MS" w:hAnsi="Arial" w:cs="Arial"/>
                <w:b/>
                <w:sz w:val="20"/>
                <w:szCs w:val="20"/>
                <w:u w:val="single"/>
                <w:lang w:val="en-GB"/>
              </w:rPr>
              <w:t xml:space="preserve"> </w:t>
            </w:r>
          </w:p>
          <w:p w14:paraId="58E9A672" w14:textId="77777777" w:rsidR="00874508" w:rsidRPr="00E9574B" w:rsidRDefault="00874508">
            <w:pPr>
              <w:rPr>
                <w:rFonts w:ascii="Arial" w:eastAsia="Arial Unicode MS" w:hAnsi="Arial" w:cs="Arial"/>
                <w:b/>
                <w:sz w:val="20"/>
                <w:szCs w:val="20"/>
                <w:u w:val="single"/>
                <w:lang w:val="en-GB"/>
              </w:rPr>
            </w:pPr>
          </w:p>
        </w:tc>
      </w:tr>
      <w:tr w:rsidR="00874508" w:rsidRPr="00E9574B" w14:paraId="4D40B3C7" w14:textId="77777777">
        <w:tc>
          <w:tcPr>
            <w:tcW w:w="1615" w:type="pct"/>
            <w:noWrap/>
            <w:tcMar>
              <w:top w:w="0" w:type="dxa"/>
              <w:left w:w="108" w:type="dxa"/>
              <w:bottom w:w="0" w:type="dxa"/>
              <w:right w:w="108" w:type="dxa"/>
            </w:tcMar>
            <w:vAlign w:val="center"/>
          </w:tcPr>
          <w:p w14:paraId="1373EA1E" w14:textId="77777777" w:rsidR="00874508" w:rsidRPr="00E9574B" w:rsidRDefault="0087450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0E94CE0" w14:textId="77777777" w:rsidR="00874508" w:rsidRPr="00E9574B" w:rsidRDefault="00874508">
            <w:pPr>
              <w:keepNext/>
              <w:outlineLvl w:val="1"/>
              <w:rPr>
                <w:rFonts w:ascii="Arial" w:eastAsia="MS Mincho" w:hAnsi="Arial" w:cs="Arial"/>
                <w:b/>
                <w:bCs/>
                <w:sz w:val="20"/>
                <w:szCs w:val="20"/>
                <w:lang w:val="en-GB"/>
              </w:rPr>
            </w:pPr>
            <w:r w:rsidRPr="00E9574B">
              <w:rPr>
                <w:rFonts w:ascii="Arial" w:eastAsia="MS Mincho" w:hAnsi="Arial" w:cs="Arial"/>
                <w:b/>
                <w:bCs/>
                <w:sz w:val="20"/>
                <w:szCs w:val="20"/>
                <w:lang w:val="en-GB"/>
              </w:rPr>
              <w:t>Reviewer’s comment</w:t>
            </w:r>
          </w:p>
        </w:tc>
        <w:tc>
          <w:tcPr>
            <w:tcW w:w="1691" w:type="pct"/>
          </w:tcPr>
          <w:p w14:paraId="71370E41" w14:textId="77777777" w:rsidR="00874508" w:rsidRPr="00E9574B" w:rsidRDefault="00874508">
            <w:pPr>
              <w:spacing w:after="160" w:line="252" w:lineRule="auto"/>
              <w:rPr>
                <w:rFonts w:ascii="Arial" w:eastAsia="Calibri" w:hAnsi="Arial" w:cs="Arial"/>
                <w:kern w:val="2"/>
                <w:sz w:val="20"/>
                <w:szCs w:val="20"/>
                <w:lang w:val="en-IN"/>
              </w:rPr>
            </w:pPr>
            <w:r w:rsidRPr="00E9574B">
              <w:rPr>
                <w:rFonts w:ascii="Arial" w:eastAsia="Calibri" w:hAnsi="Arial" w:cs="Arial"/>
                <w:b/>
                <w:kern w:val="2"/>
                <w:sz w:val="20"/>
                <w:szCs w:val="20"/>
                <w:lang w:val="en-IN"/>
              </w:rPr>
              <w:t>Author’s Feedback</w:t>
            </w:r>
            <w:r w:rsidRPr="00E9574B">
              <w:rPr>
                <w:rFonts w:ascii="Arial" w:eastAsia="Calibri" w:hAnsi="Arial" w:cs="Arial"/>
                <w:kern w:val="2"/>
                <w:sz w:val="20"/>
                <w:szCs w:val="20"/>
                <w:lang w:val="en-IN"/>
              </w:rPr>
              <w:t xml:space="preserve"> (It is mandatory that authors should write his/her feedback here)</w:t>
            </w:r>
          </w:p>
          <w:p w14:paraId="682ACE7E" w14:textId="77777777" w:rsidR="00874508" w:rsidRPr="00E9574B" w:rsidRDefault="00874508">
            <w:pPr>
              <w:keepNext/>
              <w:outlineLvl w:val="1"/>
              <w:rPr>
                <w:rFonts w:ascii="Arial" w:eastAsia="MS Mincho" w:hAnsi="Arial" w:cs="Arial"/>
                <w:bCs/>
                <w:sz w:val="20"/>
                <w:szCs w:val="20"/>
                <w:lang w:val="en-GB"/>
              </w:rPr>
            </w:pPr>
          </w:p>
        </w:tc>
      </w:tr>
      <w:tr w:rsidR="00874508" w:rsidRPr="00E9574B" w14:paraId="091DDF20" w14:textId="77777777">
        <w:trPr>
          <w:trHeight w:val="890"/>
        </w:trPr>
        <w:tc>
          <w:tcPr>
            <w:tcW w:w="1615" w:type="pct"/>
            <w:noWrap/>
            <w:tcMar>
              <w:top w:w="0" w:type="dxa"/>
              <w:left w:w="108" w:type="dxa"/>
              <w:bottom w:w="0" w:type="dxa"/>
              <w:right w:w="108" w:type="dxa"/>
            </w:tcMar>
            <w:vAlign w:val="center"/>
          </w:tcPr>
          <w:p w14:paraId="463DCABC" w14:textId="77777777" w:rsidR="00874508" w:rsidRPr="00E9574B" w:rsidRDefault="00874508">
            <w:pPr>
              <w:rPr>
                <w:rFonts w:ascii="Arial" w:eastAsia="Arial Unicode MS" w:hAnsi="Arial" w:cs="Arial"/>
                <w:b/>
                <w:sz w:val="20"/>
                <w:szCs w:val="20"/>
                <w:lang w:val="en-GB"/>
              </w:rPr>
            </w:pPr>
            <w:r w:rsidRPr="00E9574B">
              <w:rPr>
                <w:rFonts w:ascii="Arial" w:eastAsia="Arial Unicode MS" w:hAnsi="Arial" w:cs="Arial"/>
                <w:b/>
                <w:sz w:val="20"/>
                <w:szCs w:val="20"/>
                <w:lang w:val="en-GB"/>
              </w:rPr>
              <w:t xml:space="preserve">Are there ethical issues in this manuscript? </w:t>
            </w:r>
          </w:p>
          <w:p w14:paraId="4B976849" w14:textId="77777777" w:rsidR="00874508" w:rsidRPr="00E9574B" w:rsidRDefault="0087450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A889822" w14:textId="77777777" w:rsidR="00874508" w:rsidRPr="00E9574B" w:rsidRDefault="00874508">
            <w:pPr>
              <w:rPr>
                <w:rFonts w:ascii="Arial" w:eastAsia="Arial Unicode MS" w:hAnsi="Arial" w:cs="Arial"/>
                <w:i/>
                <w:iCs/>
                <w:sz w:val="20"/>
                <w:szCs w:val="20"/>
                <w:u w:val="single"/>
                <w:lang w:val="en-GB"/>
              </w:rPr>
            </w:pPr>
            <w:r w:rsidRPr="00E9574B">
              <w:rPr>
                <w:rFonts w:ascii="Arial" w:eastAsia="Arial Unicode MS" w:hAnsi="Arial" w:cs="Arial"/>
                <w:i/>
                <w:iCs/>
                <w:sz w:val="20"/>
                <w:szCs w:val="20"/>
                <w:u w:val="single"/>
                <w:lang w:val="en-GB"/>
              </w:rPr>
              <w:t>(If yes, Kindly please write down the ethical issues here in details)</w:t>
            </w:r>
          </w:p>
          <w:p w14:paraId="3540FB23" w14:textId="77777777" w:rsidR="00874508" w:rsidRPr="00E9574B" w:rsidRDefault="00874508">
            <w:pPr>
              <w:rPr>
                <w:rFonts w:ascii="Arial" w:eastAsia="Arial Unicode MS" w:hAnsi="Arial" w:cs="Arial"/>
                <w:sz w:val="20"/>
                <w:szCs w:val="20"/>
                <w:lang w:val="en-GB"/>
              </w:rPr>
            </w:pPr>
          </w:p>
          <w:p w14:paraId="18EF3CB1" w14:textId="77777777" w:rsidR="00874508" w:rsidRPr="00E9574B" w:rsidRDefault="00874508">
            <w:pPr>
              <w:rPr>
                <w:rFonts w:ascii="Arial" w:eastAsia="Arial Unicode MS" w:hAnsi="Arial" w:cs="Arial"/>
                <w:sz w:val="20"/>
                <w:szCs w:val="20"/>
                <w:lang w:val="en-GB"/>
              </w:rPr>
            </w:pPr>
          </w:p>
        </w:tc>
        <w:tc>
          <w:tcPr>
            <w:tcW w:w="1691" w:type="pct"/>
            <w:vAlign w:val="center"/>
          </w:tcPr>
          <w:p w14:paraId="44979738" w14:textId="67B84239" w:rsidR="00874508" w:rsidRPr="00E9574B" w:rsidRDefault="004417A6">
            <w:pPr>
              <w:rPr>
                <w:rFonts w:ascii="Arial" w:eastAsia="Arial Unicode MS" w:hAnsi="Arial" w:cs="Arial"/>
                <w:sz w:val="20"/>
                <w:szCs w:val="20"/>
                <w:lang w:val="en-GB"/>
              </w:rPr>
            </w:pPr>
            <w:r w:rsidRPr="00E9574B">
              <w:rPr>
                <w:rFonts w:ascii="Arial" w:eastAsia="Arial Unicode MS" w:hAnsi="Arial" w:cs="Arial"/>
                <w:sz w:val="20"/>
                <w:szCs w:val="20"/>
                <w:lang w:val="en-GB"/>
              </w:rPr>
              <w:t xml:space="preserve">    No</w:t>
            </w:r>
          </w:p>
          <w:p w14:paraId="069123FA" w14:textId="77777777" w:rsidR="00874508" w:rsidRPr="00E9574B" w:rsidRDefault="00874508">
            <w:pPr>
              <w:rPr>
                <w:rFonts w:ascii="Arial" w:eastAsia="Arial Unicode MS" w:hAnsi="Arial" w:cs="Arial"/>
                <w:sz w:val="20"/>
                <w:szCs w:val="20"/>
                <w:lang w:val="en-GB"/>
              </w:rPr>
            </w:pPr>
          </w:p>
        </w:tc>
      </w:tr>
      <w:bookmarkEnd w:id="3"/>
    </w:tbl>
    <w:p w14:paraId="5A059608" w14:textId="77777777" w:rsidR="00874508" w:rsidRPr="00E9574B" w:rsidRDefault="00874508" w:rsidP="00874508">
      <w:pPr>
        <w:rPr>
          <w:rFonts w:ascii="Arial" w:hAnsi="Arial" w:cs="Arial"/>
          <w:sz w:val="20"/>
          <w:szCs w:val="20"/>
        </w:rPr>
      </w:pPr>
    </w:p>
    <w:p w14:paraId="23598EB8" w14:textId="77777777" w:rsidR="00874508" w:rsidRPr="00E9574B" w:rsidRDefault="00874508" w:rsidP="00874508">
      <w:pPr>
        <w:rPr>
          <w:rFonts w:ascii="Arial" w:hAnsi="Arial" w:cs="Arial"/>
          <w:sz w:val="20"/>
          <w:szCs w:val="20"/>
        </w:rPr>
      </w:pPr>
    </w:p>
    <w:p w14:paraId="3DC4EC34" w14:textId="77777777" w:rsidR="00874508" w:rsidRPr="00E9574B" w:rsidRDefault="00874508" w:rsidP="00874508">
      <w:pPr>
        <w:rPr>
          <w:rFonts w:ascii="Arial" w:hAnsi="Arial" w:cs="Arial"/>
          <w:bCs/>
          <w:sz w:val="20"/>
          <w:szCs w:val="20"/>
          <w:u w:val="single"/>
          <w:lang w:val="en-GB"/>
        </w:rPr>
      </w:pPr>
    </w:p>
    <w:bookmarkEnd w:id="4"/>
    <w:p w14:paraId="46A66C0B" w14:textId="77777777" w:rsidR="00874508" w:rsidRPr="00E9574B" w:rsidRDefault="00874508" w:rsidP="00874508">
      <w:pPr>
        <w:rPr>
          <w:rFonts w:ascii="Arial" w:hAnsi="Arial" w:cs="Arial"/>
          <w:sz w:val="20"/>
          <w:szCs w:val="20"/>
        </w:rPr>
      </w:pPr>
    </w:p>
    <w:bookmarkEnd w:id="0"/>
    <w:bookmarkEnd w:id="1"/>
    <w:p w14:paraId="798BC413" w14:textId="77777777" w:rsidR="000D235F" w:rsidRPr="00E9574B" w:rsidRDefault="000D235F" w:rsidP="000D235F">
      <w:pPr>
        <w:pStyle w:val="BodyText"/>
        <w:rPr>
          <w:rFonts w:ascii="Arial" w:hAnsi="Arial" w:cs="Arial"/>
          <w:b/>
          <w:bCs/>
          <w:sz w:val="20"/>
          <w:szCs w:val="20"/>
          <w:u w:val="single"/>
          <w:lang w:val="en-GB"/>
        </w:rPr>
      </w:pPr>
    </w:p>
    <w:sectPr w:rsidR="000D235F" w:rsidRPr="00E9574B"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70301" w14:textId="77777777" w:rsidR="00D00588" w:rsidRPr="0000007A" w:rsidRDefault="00D00588" w:rsidP="0099583E">
      <w:r>
        <w:separator/>
      </w:r>
    </w:p>
  </w:endnote>
  <w:endnote w:type="continuationSeparator" w:id="0">
    <w:p w14:paraId="73174BAA" w14:textId="77777777" w:rsidR="00D00588" w:rsidRPr="0000007A" w:rsidRDefault="00D005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8377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517AE" w14:textId="77777777" w:rsidR="00D00588" w:rsidRPr="0000007A" w:rsidRDefault="00D00588" w:rsidP="0099583E">
      <w:r>
        <w:separator/>
      </w:r>
    </w:p>
  </w:footnote>
  <w:footnote w:type="continuationSeparator" w:id="0">
    <w:p w14:paraId="2C58C938" w14:textId="77777777" w:rsidR="00D00588" w:rsidRPr="0000007A" w:rsidRDefault="00D005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225B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DAD4B9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2123"/>
    <w:rsid w:val="000234E1"/>
    <w:rsid w:val="0002598E"/>
    <w:rsid w:val="00037D52"/>
    <w:rsid w:val="000450FC"/>
    <w:rsid w:val="00056CB0"/>
    <w:rsid w:val="000577C2"/>
    <w:rsid w:val="0006257C"/>
    <w:rsid w:val="00084D7C"/>
    <w:rsid w:val="00091112"/>
    <w:rsid w:val="000936AC"/>
    <w:rsid w:val="00095A59"/>
    <w:rsid w:val="000A2134"/>
    <w:rsid w:val="000A6F41"/>
    <w:rsid w:val="000B1875"/>
    <w:rsid w:val="000B4EE5"/>
    <w:rsid w:val="000B74A1"/>
    <w:rsid w:val="000B757E"/>
    <w:rsid w:val="000C0837"/>
    <w:rsid w:val="000C3B7E"/>
    <w:rsid w:val="000D235F"/>
    <w:rsid w:val="00100577"/>
    <w:rsid w:val="00101322"/>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7CA"/>
    <w:rsid w:val="0022369C"/>
    <w:rsid w:val="002320EB"/>
    <w:rsid w:val="0023696A"/>
    <w:rsid w:val="002422CB"/>
    <w:rsid w:val="00245E23"/>
    <w:rsid w:val="0025366D"/>
    <w:rsid w:val="00254F80"/>
    <w:rsid w:val="00262634"/>
    <w:rsid w:val="002643B3"/>
    <w:rsid w:val="00275984"/>
    <w:rsid w:val="00280EC9"/>
    <w:rsid w:val="00291D08"/>
    <w:rsid w:val="00293482"/>
    <w:rsid w:val="002A56DB"/>
    <w:rsid w:val="002B2C23"/>
    <w:rsid w:val="002B3E79"/>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17A6"/>
    <w:rsid w:val="00442B24"/>
    <w:rsid w:val="0044444D"/>
    <w:rsid w:val="0044519B"/>
    <w:rsid w:val="00445B35"/>
    <w:rsid w:val="00446659"/>
    <w:rsid w:val="00452A23"/>
    <w:rsid w:val="00457AB1"/>
    <w:rsid w:val="00457BC0"/>
    <w:rsid w:val="00462996"/>
    <w:rsid w:val="004674B4"/>
    <w:rsid w:val="0049080E"/>
    <w:rsid w:val="004B314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5ACC"/>
    <w:rsid w:val="00546343"/>
    <w:rsid w:val="00557CD3"/>
    <w:rsid w:val="00560D3C"/>
    <w:rsid w:val="00567B63"/>
    <w:rsid w:val="00567DE0"/>
    <w:rsid w:val="005735A5"/>
    <w:rsid w:val="005A5BE0"/>
    <w:rsid w:val="005A61BD"/>
    <w:rsid w:val="005B12E0"/>
    <w:rsid w:val="005B661D"/>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333"/>
    <w:rsid w:val="00734756"/>
    <w:rsid w:val="0073538B"/>
    <w:rsid w:val="00741BD0"/>
    <w:rsid w:val="007426E6"/>
    <w:rsid w:val="00746370"/>
    <w:rsid w:val="00766889"/>
    <w:rsid w:val="00766A0D"/>
    <w:rsid w:val="00767F8C"/>
    <w:rsid w:val="00780B67"/>
    <w:rsid w:val="007A133D"/>
    <w:rsid w:val="007A1DC2"/>
    <w:rsid w:val="007B0FFB"/>
    <w:rsid w:val="007B1099"/>
    <w:rsid w:val="007B6E18"/>
    <w:rsid w:val="007C2ABC"/>
    <w:rsid w:val="007D0246"/>
    <w:rsid w:val="007F5873"/>
    <w:rsid w:val="00806382"/>
    <w:rsid w:val="00815F94"/>
    <w:rsid w:val="0082130C"/>
    <w:rsid w:val="008224E2"/>
    <w:rsid w:val="008233C6"/>
    <w:rsid w:val="00825DC9"/>
    <w:rsid w:val="0082676D"/>
    <w:rsid w:val="00831055"/>
    <w:rsid w:val="008423BB"/>
    <w:rsid w:val="00846F1F"/>
    <w:rsid w:val="00856A5C"/>
    <w:rsid w:val="0087201B"/>
    <w:rsid w:val="00874508"/>
    <w:rsid w:val="00877F10"/>
    <w:rsid w:val="00882091"/>
    <w:rsid w:val="008913D5"/>
    <w:rsid w:val="00893E75"/>
    <w:rsid w:val="008C24C5"/>
    <w:rsid w:val="008C2778"/>
    <w:rsid w:val="008C2BE6"/>
    <w:rsid w:val="008C2F62"/>
    <w:rsid w:val="008D020E"/>
    <w:rsid w:val="008D1117"/>
    <w:rsid w:val="008D15A4"/>
    <w:rsid w:val="008F36E4"/>
    <w:rsid w:val="009222E1"/>
    <w:rsid w:val="00933C8B"/>
    <w:rsid w:val="009553EC"/>
    <w:rsid w:val="0097330E"/>
    <w:rsid w:val="00974330"/>
    <w:rsid w:val="0097498C"/>
    <w:rsid w:val="00982131"/>
    <w:rsid w:val="00982766"/>
    <w:rsid w:val="009852C4"/>
    <w:rsid w:val="00985F26"/>
    <w:rsid w:val="0099583E"/>
    <w:rsid w:val="009A0242"/>
    <w:rsid w:val="009A59ED"/>
    <w:rsid w:val="009B35C1"/>
    <w:rsid w:val="009B5AA8"/>
    <w:rsid w:val="009C45A0"/>
    <w:rsid w:val="009C5642"/>
    <w:rsid w:val="009E13C3"/>
    <w:rsid w:val="009E6A30"/>
    <w:rsid w:val="009E79E5"/>
    <w:rsid w:val="009F07D4"/>
    <w:rsid w:val="009F29EB"/>
    <w:rsid w:val="009F4622"/>
    <w:rsid w:val="00A001A0"/>
    <w:rsid w:val="00A12C83"/>
    <w:rsid w:val="00A277E9"/>
    <w:rsid w:val="00A31AAC"/>
    <w:rsid w:val="00A32905"/>
    <w:rsid w:val="00A36C95"/>
    <w:rsid w:val="00A37DE3"/>
    <w:rsid w:val="00A42630"/>
    <w:rsid w:val="00A519D1"/>
    <w:rsid w:val="00A62EDA"/>
    <w:rsid w:val="00A6343B"/>
    <w:rsid w:val="00A65C50"/>
    <w:rsid w:val="00A66DD2"/>
    <w:rsid w:val="00AA41B3"/>
    <w:rsid w:val="00AA6670"/>
    <w:rsid w:val="00AB1ED6"/>
    <w:rsid w:val="00AB397D"/>
    <w:rsid w:val="00AB638A"/>
    <w:rsid w:val="00AB6E43"/>
    <w:rsid w:val="00AC1349"/>
    <w:rsid w:val="00AD6C51"/>
    <w:rsid w:val="00AE65B2"/>
    <w:rsid w:val="00AF2DD2"/>
    <w:rsid w:val="00AF3016"/>
    <w:rsid w:val="00B03A45"/>
    <w:rsid w:val="00B0624A"/>
    <w:rsid w:val="00B2236C"/>
    <w:rsid w:val="00B22FE6"/>
    <w:rsid w:val="00B3033D"/>
    <w:rsid w:val="00B356AF"/>
    <w:rsid w:val="00B55208"/>
    <w:rsid w:val="00B62087"/>
    <w:rsid w:val="00B62F41"/>
    <w:rsid w:val="00B70BCB"/>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3963"/>
    <w:rsid w:val="00C65331"/>
    <w:rsid w:val="00C70DFC"/>
    <w:rsid w:val="00C82466"/>
    <w:rsid w:val="00C84097"/>
    <w:rsid w:val="00CB429B"/>
    <w:rsid w:val="00CC2753"/>
    <w:rsid w:val="00CD093E"/>
    <w:rsid w:val="00CD1556"/>
    <w:rsid w:val="00CD1FD7"/>
    <w:rsid w:val="00CE1891"/>
    <w:rsid w:val="00CE199A"/>
    <w:rsid w:val="00CE5AC7"/>
    <w:rsid w:val="00CF0BBB"/>
    <w:rsid w:val="00D00588"/>
    <w:rsid w:val="00D1283A"/>
    <w:rsid w:val="00D17979"/>
    <w:rsid w:val="00D2075F"/>
    <w:rsid w:val="00D3257B"/>
    <w:rsid w:val="00D33501"/>
    <w:rsid w:val="00D40416"/>
    <w:rsid w:val="00D45CF7"/>
    <w:rsid w:val="00D4782A"/>
    <w:rsid w:val="00D7603E"/>
    <w:rsid w:val="00D83360"/>
    <w:rsid w:val="00D8579C"/>
    <w:rsid w:val="00D90124"/>
    <w:rsid w:val="00D9392F"/>
    <w:rsid w:val="00DA1FA3"/>
    <w:rsid w:val="00DA41F5"/>
    <w:rsid w:val="00DB5B54"/>
    <w:rsid w:val="00DB7E1B"/>
    <w:rsid w:val="00DC1D81"/>
    <w:rsid w:val="00DE2ED2"/>
    <w:rsid w:val="00E451EA"/>
    <w:rsid w:val="00E53E52"/>
    <w:rsid w:val="00E57F4B"/>
    <w:rsid w:val="00E63889"/>
    <w:rsid w:val="00E65EB7"/>
    <w:rsid w:val="00E71C8D"/>
    <w:rsid w:val="00E72360"/>
    <w:rsid w:val="00E72381"/>
    <w:rsid w:val="00E9574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47E83"/>
    <w:rsid w:val="00F51F7F"/>
    <w:rsid w:val="00F573EA"/>
    <w:rsid w:val="00F57E9D"/>
    <w:rsid w:val="00F63AF0"/>
    <w:rsid w:val="00FA6528"/>
    <w:rsid w:val="00FC2E17"/>
    <w:rsid w:val="00FC4B69"/>
    <w:rsid w:val="00FC6387"/>
    <w:rsid w:val="00FC6802"/>
    <w:rsid w:val="00FD70A7"/>
    <w:rsid w:val="00FE7302"/>
    <w:rsid w:val="00FF09A0"/>
    <w:rsid w:val="00FF59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94116"/>
  <w15:chartTrackingRefBased/>
  <w15:docId w15:val="{9D9F75FF-5463-430A-92AC-2232DBED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151672746">
      <w:bodyDiv w:val="1"/>
      <w:marLeft w:val="0"/>
      <w:marRight w:val="0"/>
      <w:marTop w:val="0"/>
      <w:marBottom w:val="0"/>
      <w:divBdr>
        <w:top w:val="none" w:sz="0" w:space="0" w:color="auto"/>
        <w:left w:val="none" w:sz="0" w:space="0" w:color="auto"/>
        <w:bottom w:val="none" w:sz="0" w:space="0" w:color="auto"/>
        <w:right w:val="none" w:sz="0" w:space="0" w:color="auto"/>
      </w:divBdr>
    </w:div>
    <w:div w:id="131563974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DE481-703B-47BB-9165-D43EFE65D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CharactersWithSpaces>
  <SharedDoc>false</SharedDoc>
  <HLinks>
    <vt:vector size="6" baseType="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10</cp:revision>
  <dcterms:created xsi:type="dcterms:W3CDTF">2026-01-31T08:12:00Z</dcterms:created>
  <dcterms:modified xsi:type="dcterms:W3CDTF">2026-01-31T11:11:00Z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0cc012b4-e191-47d1-bc30-2f2d0b3e10f8</vt:lpwstr>
  </property>
</Properties>
</file>