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08B7" w:rsidRDefault="007F08B7">
      <w:pPr>
        <w:spacing w:before="4" w:after="1"/>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7F08B7">
        <w:trPr>
          <w:trHeight w:val="290"/>
        </w:trPr>
        <w:tc>
          <w:tcPr>
            <w:tcW w:w="5168" w:type="dxa"/>
          </w:tcPr>
          <w:p w:rsidR="007F08B7" w:rsidRDefault="006F5BFE">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rsidR="007F08B7" w:rsidRDefault="00724DA3">
            <w:pPr>
              <w:pStyle w:val="TableParagraph"/>
              <w:spacing w:before="30"/>
              <w:rPr>
                <w:rFonts w:ascii="Arial"/>
                <w:b/>
                <w:sz w:val="20"/>
              </w:rPr>
            </w:pPr>
            <w:hyperlink r:id="rId6">
              <w:r w:rsidR="006F5BFE">
                <w:rPr>
                  <w:rFonts w:ascii="Arial"/>
                  <w:b/>
                  <w:color w:val="0000FF"/>
                  <w:sz w:val="20"/>
                  <w:u w:val="single" w:color="0000FF"/>
                </w:rPr>
                <w:t>Chemical</w:t>
              </w:r>
              <w:r w:rsidR="006F5BFE">
                <w:rPr>
                  <w:rFonts w:ascii="Arial"/>
                  <w:b/>
                  <w:color w:val="0000FF"/>
                  <w:spacing w:val="-12"/>
                  <w:sz w:val="20"/>
                  <w:u w:val="single" w:color="0000FF"/>
                </w:rPr>
                <w:t xml:space="preserve"> </w:t>
              </w:r>
              <w:r w:rsidR="006F5BFE">
                <w:rPr>
                  <w:rFonts w:ascii="Arial"/>
                  <w:b/>
                  <w:color w:val="0000FF"/>
                  <w:sz w:val="20"/>
                  <w:u w:val="single" w:color="0000FF"/>
                </w:rPr>
                <w:t>Science</w:t>
              </w:r>
              <w:r w:rsidR="006F5BFE">
                <w:rPr>
                  <w:rFonts w:ascii="Arial"/>
                  <w:b/>
                  <w:color w:val="0000FF"/>
                  <w:spacing w:val="-11"/>
                  <w:sz w:val="20"/>
                  <w:u w:val="single" w:color="0000FF"/>
                </w:rPr>
                <w:t xml:space="preserve"> </w:t>
              </w:r>
              <w:r w:rsidR="006F5BFE">
                <w:rPr>
                  <w:rFonts w:ascii="Arial"/>
                  <w:b/>
                  <w:color w:val="0000FF"/>
                  <w:sz w:val="20"/>
                  <w:u w:val="single" w:color="0000FF"/>
                </w:rPr>
                <w:t>International</w:t>
              </w:r>
              <w:r w:rsidR="006F5BFE">
                <w:rPr>
                  <w:rFonts w:ascii="Arial"/>
                  <w:b/>
                  <w:color w:val="0000FF"/>
                  <w:spacing w:val="-12"/>
                  <w:sz w:val="20"/>
                  <w:u w:val="single" w:color="0000FF"/>
                </w:rPr>
                <w:t xml:space="preserve"> </w:t>
              </w:r>
              <w:r w:rsidR="006F5BFE">
                <w:rPr>
                  <w:rFonts w:ascii="Arial"/>
                  <w:b/>
                  <w:color w:val="0000FF"/>
                  <w:spacing w:val="-2"/>
                  <w:sz w:val="20"/>
                  <w:u w:val="single" w:color="0000FF"/>
                </w:rPr>
                <w:t>Journal</w:t>
              </w:r>
            </w:hyperlink>
          </w:p>
        </w:tc>
      </w:tr>
      <w:tr w:rsidR="007F08B7">
        <w:trPr>
          <w:trHeight w:val="290"/>
        </w:trPr>
        <w:tc>
          <w:tcPr>
            <w:tcW w:w="5168" w:type="dxa"/>
          </w:tcPr>
          <w:p w:rsidR="007F08B7" w:rsidRDefault="006F5BFE">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rsidR="007F08B7" w:rsidRDefault="006F5BFE">
            <w:pPr>
              <w:pStyle w:val="TableParagraph"/>
              <w:spacing w:before="30"/>
              <w:rPr>
                <w:rFonts w:ascii="Arial"/>
                <w:b/>
                <w:sz w:val="20"/>
              </w:rPr>
            </w:pPr>
            <w:r>
              <w:rPr>
                <w:rFonts w:ascii="Arial"/>
                <w:b/>
                <w:spacing w:val="-2"/>
                <w:sz w:val="20"/>
              </w:rPr>
              <w:t>Ms_CSIJ_153243</w:t>
            </w:r>
          </w:p>
        </w:tc>
      </w:tr>
      <w:tr w:rsidR="007F08B7">
        <w:trPr>
          <w:trHeight w:val="650"/>
        </w:trPr>
        <w:tc>
          <w:tcPr>
            <w:tcW w:w="5168" w:type="dxa"/>
          </w:tcPr>
          <w:p w:rsidR="007F08B7" w:rsidRDefault="006F5BFE">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rsidR="007F08B7" w:rsidRDefault="006F5BFE">
            <w:pPr>
              <w:pStyle w:val="TableParagraph"/>
              <w:spacing w:before="210"/>
              <w:rPr>
                <w:rFonts w:ascii="Arial"/>
                <w:b/>
                <w:sz w:val="20"/>
              </w:rPr>
            </w:pPr>
            <w:r>
              <w:rPr>
                <w:rFonts w:ascii="Arial"/>
                <w:b/>
                <w:sz w:val="20"/>
              </w:rPr>
              <w:t>Synthesis</w:t>
            </w:r>
            <w:r>
              <w:rPr>
                <w:rFonts w:ascii="Arial"/>
                <w:b/>
                <w:spacing w:val="-7"/>
                <w:sz w:val="20"/>
              </w:rPr>
              <w:t xml:space="preserve"> </w:t>
            </w:r>
            <w:r>
              <w:rPr>
                <w:rFonts w:ascii="Arial"/>
                <w:b/>
                <w:sz w:val="20"/>
              </w:rPr>
              <w:t>and</w:t>
            </w:r>
            <w:r>
              <w:rPr>
                <w:rFonts w:ascii="Arial"/>
                <w:b/>
                <w:spacing w:val="-6"/>
                <w:sz w:val="20"/>
              </w:rPr>
              <w:t xml:space="preserve"> </w:t>
            </w:r>
            <w:r>
              <w:rPr>
                <w:rFonts w:ascii="Arial"/>
                <w:b/>
                <w:sz w:val="20"/>
              </w:rPr>
              <w:t>Antimicrobial</w:t>
            </w:r>
            <w:r>
              <w:rPr>
                <w:rFonts w:ascii="Arial"/>
                <w:b/>
                <w:spacing w:val="-7"/>
                <w:sz w:val="20"/>
              </w:rPr>
              <w:t xml:space="preserve"> </w:t>
            </w:r>
            <w:r>
              <w:rPr>
                <w:rFonts w:ascii="Arial"/>
                <w:b/>
                <w:sz w:val="20"/>
              </w:rPr>
              <w:t>Profiling</w:t>
            </w:r>
            <w:r>
              <w:rPr>
                <w:rFonts w:ascii="Arial"/>
                <w:b/>
                <w:spacing w:val="-6"/>
                <w:sz w:val="20"/>
              </w:rPr>
              <w:t xml:space="preserve"> </w:t>
            </w:r>
            <w:r>
              <w:rPr>
                <w:rFonts w:ascii="Arial"/>
                <w:b/>
                <w:sz w:val="20"/>
              </w:rPr>
              <w:t>of</w:t>
            </w:r>
            <w:r>
              <w:rPr>
                <w:rFonts w:ascii="Arial"/>
                <w:b/>
                <w:spacing w:val="-5"/>
                <w:sz w:val="20"/>
              </w:rPr>
              <w:t xml:space="preserve"> </w:t>
            </w:r>
            <w:r>
              <w:rPr>
                <w:rFonts w:ascii="Arial"/>
                <w:b/>
                <w:sz w:val="20"/>
              </w:rPr>
              <w:t>Novel</w:t>
            </w:r>
            <w:r>
              <w:rPr>
                <w:rFonts w:ascii="Arial"/>
                <w:b/>
                <w:spacing w:val="-7"/>
                <w:sz w:val="20"/>
              </w:rPr>
              <w:t xml:space="preserve"> </w:t>
            </w:r>
            <w:r>
              <w:rPr>
                <w:rFonts w:ascii="Arial"/>
                <w:b/>
                <w:sz w:val="20"/>
              </w:rPr>
              <w:t>Azo</w:t>
            </w:r>
            <w:r>
              <w:rPr>
                <w:rFonts w:ascii="Arial"/>
                <w:b/>
                <w:spacing w:val="-5"/>
                <w:sz w:val="20"/>
              </w:rPr>
              <w:t xml:space="preserve"> Dye</w:t>
            </w:r>
          </w:p>
        </w:tc>
      </w:tr>
      <w:tr w:rsidR="007F08B7">
        <w:trPr>
          <w:trHeight w:val="333"/>
        </w:trPr>
        <w:tc>
          <w:tcPr>
            <w:tcW w:w="5168" w:type="dxa"/>
          </w:tcPr>
          <w:p w:rsidR="007F08B7" w:rsidRDefault="006F5BFE">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rsidR="007F08B7" w:rsidRDefault="006F5BFE">
            <w:pPr>
              <w:pStyle w:val="TableParagraph"/>
              <w:spacing w:before="52"/>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rsidR="007F08B7" w:rsidRDefault="007F08B7">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7F08B7">
        <w:trPr>
          <w:trHeight w:val="450"/>
        </w:trPr>
        <w:tc>
          <w:tcPr>
            <w:tcW w:w="21153" w:type="dxa"/>
            <w:gridSpan w:val="3"/>
            <w:tcBorders>
              <w:top w:val="nil"/>
              <w:left w:val="nil"/>
              <w:right w:val="nil"/>
            </w:tcBorders>
          </w:tcPr>
          <w:p w:rsidR="007F08B7" w:rsidRDefault="006F5BFE">
            <w:pPr>
              <w:pStyle w:val="TableParagraph"/>
              <w:spacing w:line="221" w:lineRule="exact"/>
              <w:ind w:left="112"/>
              <w:rPr>
                <w:b/>
                <w:sz w:val="20"/>
              </w:rPr>
            </w:pPr>
            <w:bookmarkStart w:id="0" w:name="_GoBack"/>
            <w:bookmarkEnd w:id="0"/>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7F08B7">
        <w:trPr>
          <w:trHeight w:val="964"/>
        </w:trPr>
        <w:tc>
          <w:tcPr>
            <w:tcW w:w="5352" w:type="dxa"/>
          </w:tcPr>
          <w:p w:rsidR="007F08B7" w:rsidRDefault="007F08B7">
            <w:pPr>
              <w:pStyle w:val="TableParagraph"/>
              <w:ind w:left="0"/>
              <w:rPr>
                <w:sz w:val="20"/>
              </w:rPr>
            </w:pPr>
          </w:p>
        </w:tc>
        <w:tc>
          <w:tcPr>
            <w:tcW w:w="9356" w:type="dxa"/>
          </w:tcPr>
          <w:p w:rsidR="007F08B7" w:rsidRDefault="006F5BFE">
            <w:pPr>
              <w:pStyle w:val="TableParagraph"/>
              <w:ind w:left="108"/>
              <w:rPr>
                <w:b/>
                <w:sz w:val="20"/>
              </w:rPr>
            </w:pPr>
            <w:r>
              <w:rPr>
                <w:b/>
                <w:sz w:val="20"/>
              </w:rPr>
              <w:t>Reviewer’s</w:t>
            </w:r>
            <w:r>
              <w:rPr>
                <w:b/>
                <w:spacing w:val="-9"/>
                <w:sz w:val="20"/>
              </w:rPr>
              <w:t xml:space="preserve"> </w:t>
            </w:r>
            <w:r>
              <w:rPr>
                <w:b/>
                <w:spacing w:val="-2"/>
                <w:sz w:val="20"/>
              </w:rPr>
              <w:t>comment</w:t>
            </w:r>
          </w:p>
          <w:p w:rsidR="007F08B7" w:rsidRDefault="007F08B7">
            <w:pPr>
              <w:pStyle w:val="TableParagraph"/>
              <w:ind w:left="108" w:right="141"/>
              <w:rPr>
                <w:b/>
                <w:sz w:val="20"/>
              </w:rPr>
            </w:pPr>
          </w:p>
        </w:tc>
        <w:tc>
          <w:tcPr>
            <w:tcW w:w="6445" w:type="dxa"/>
          </w:tcPr>
          <w:p w:rsidR="007F08B7" w:rsidRDefault="006F5BFE">
            <w:pPr>
              <w:pStyle w:val="TableParagraph"/>
              <w:spacing w:line="252" w:lineRule="auto"/>
              <w:ind w:left="108" w:right="83"/>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7F08B7">
        <w:trPr>
          <w:trHeight w:val="3266"/>
        </w:trPr>
        <w:tc>
          <w:tcPr>
            <w:tcW w:w="5352" w:type="dxa"/>
          </w:tcPr>
          <w:p w:rsidR="007F08B7" w:rsidRDefault="006F5BFE">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7F08B7" w:rsidRDefault="006F5BFE">
            <w:pPr>
              <w:pStyle w:val="TableParagraph"/>
              <w:spacing w:before="1"/>
              <w:ind w:left="108" w:right="141"/>
              <w:rPr>
                <w:sz w:val="24"/>
              </w:rPr>
            </w:pPr>
            <w:r>
              <w:rPr>
                <w:sz w:val="24"/>
              </w:rPr>
              <w:t>The</w:t>
            </w:r>
            <w:r>
              <w:rPr>
                <w:spacing w:val="-5"/>
                <w:sz w:val="24"/>
              </w:rPr>
              <w:t xml:space="preserve"> </w:t>
            </w:r>
            <w:r>
              <w:rPr>
                <w:sz w:val="24"/>
              </w:rPr>
              <w:t>escalation</w:t>
            </w:r>
            <w:r>
              <w:rPr>
                <w:spacing w:val="-4"/>
                <w:sz w:val="24"/>
              </w:rPr>
              <w:t xml:space="preserve"> </w:t>
            </w:r>
            <w:r>
              <w:rPr>
                <w:sz w:val="24"/>
              </w:rPr>
              <w:t>of</w:t>
            </w:r>
            <w:r>
              <w:rPr>
                <w:spacing w:val="-4"/>
                <w:sz w:val="24"/>
              </w:rPr>
              <w:t xml:space="preserve"> </w:t>
            </w:r>
            <w:r>
              <w:rPr>
                <w:sz w:val="24"/>
              </w:rPr>
              <w:t>multidrug-resistant</w:t>
            </w:r>
            <w:r>
              <w:rPr>
                <w:spacing w:val="-4"/>
                <w:sz w:val="24"/>
              </w:rPr>
              <w:t xml:space="preserve"> </w:t>
            </w:r>
            <w:r>
              <w:rPr>
                <w:sz w:val="24"/>
              </w:rPr>
              <w:t>pathogens</w:t>
            </w:r>
            <w:r>
              <w:rPr>
                <w:spacing w:val="-4"/>
                <w:sz w:val="24"/>
              </w:rPr>
              <w:t xml:space="preserve"> </w:t>
            </w:r>
            <w:r>
              <w:rPr>
                <w:sz w:val="24"/>
              </w:rPr>
              <w:t>on</w:t>
            </w:r>
            <w:r>
              <w:rPr>
                <w:spacing w:val="-3"/>
                <w:sz w:val="24"/>
              </w:rPr>
              <w:t xml:space="preserve"> </w:t>
            </w:r>
            <w:r>
              <w:rPr>
                <w:sz w:val="24"/>
              </w:rPr>
              <w:t>a</w:t>
            </w:r>
            <w:r>
              <w:rPr>
                <w:spacing w:val="-4"/>
                <w:sz w:val="24"/>
              </w:rPr>
              <w:t xml:space="preserve"> </w:t>
            </w:r>
            <w:r>
              <w:rPr>
                <w:sz w:val="24"/>
              </w:rPr>
              <w:t>global</w:t>
            </w:r>
            <w:r>
              <w:rPr>
                <w:spacing w:val="-4"/>
                <w:sz w:val="24"/>
              </w:rPr>
              <w:t xml:space="preserve"> </w:t>
            </w:r>
            <w:r>
              <w:rPr>
                <w:sz w:val="24"/>
              </w:rPr>
              <w:t>scale</w:t>
            </w:r>
            <w:r>
              <w:rPr>
                <w:spacing w:val="-4"/>
                <w:sz w:val="24"/>
              </w:rPr>
              <w:t xml:space="preserve"> </w:t>
            </w:r>
            <w:r>
              <w:rPr>
                <w:sz w:val="24"/>
              </w:rPr>
              <w:t>has</w:t>
            </w:r>
            <w:r>
              <w:rPr>
                <w:spacing w:val="-4"/>
                <w:sz w:val="24"/>
              </w:rPr>
              <w:t xml:space="preserve"> </w:t>
            </w:r>
            <w:r>
              <w:rPr>
                <w:sz w:val="24"/>
              </w:rPr>
              <w:t>catalyzed</w:t>
            </w:r>
            <w:r>
              <w:rPr>
                <w:spacing w:val="-4"/>
                <w:sz w:val="24"/>
              </w:rPr>
              <w:t xml:space="preserve"> </w:t>
            </w:r>
            <w:r>
              <w:rPr>
                <w:sz w:val="24"/>
              </w:rPr>
              <w:t>the</w:t>
            </w:r>
            <w:r>
              <w:rPr>
                <w:spacing w:val="-4"/>
                <w:sz w:val="24"/>
              </w:rPr>
              <w:t xml:space="preserve"> </w:t>
            </w:r>
            <w:r>
              <w:rPr>
                <w:sz w:val="24"/>
              </w:rPr>
              <w:t xml:space="preserve">exploration of innovative antimicrobial agents characterized by enhanced efficacy and structural heterogeneity. Azo compounds, which incorporate pharmacophoric elements, have garnered considerable scholarly attention owing to their dual functionality in pigmentation and biological activity. The objective of this investigation was to synthesize and assess the antimicrobial efficacy of a novel azo dye against human pathogenic microorganisms. The central aim was to evaluate whether this chemically refined azo dye could potentially serve as a viable candidate for the development of antimicrobial pharmaceuticals. The compound </w:t>
            </w:r>
            <w:proofErr w:type="spellStart"/>
            <w:r>
              <w:rPr>
                <w:sz w:val="24"/>
              </w:rPr>
              <w:t>ampyrones</w:t>
            </w:r>
            <w:proofErr w:type="spellEnd"/>
            <w:r>
              <w:rPr>
                <w:sz w:val="24"/>
              </w:rPr>
              <w:t xml:space="preserve"> was employed in the synthesis of the azo dye for the current research endeavor.</w:t>
            </w:r>
          </w:p>
          <w:p w:rsidR="007F08B7" w:rsidRDefault="006F5BFE">
            <w:pPr>
              <w:pStyle w:val="TableParagraph"/>
              <w:ind w:left="108"/>
              <w:rPr>
                <w:sz w:val="24"/>
              </w:rPr>
            </w:pPr>
            <w:r>
              <w:rPr>
                <w:sz w:val="24"/>
              </w:rPr>
              <w:t>The</w:t>
            </w:r>
            <w:r>
              <w:rPr>
                <w:spacing w:val="-5"/>
                <w:sz w:val="24"/>
              </w:rPr>
              <w:t xml:space="preserve"> </w:t>
            </w:r>
            <w:r>
              <w:rPr>
                <w:sz w:val="24"/>
              </w:rPr>
              <w:t>synthesized</w:t>
            </w:r>
            <w:r>
              <w:rPr>
                <w:spacing w:val="-4"/>
                <w:sz w:val="24"/>
              </w:rPr>
              <w:t xml:space="preserve"> </w:t>
            </w:r>
            <w:r>
              <w:rPr>
                <w:sz w:val="24"/>
              </w:rPr>
              <w:t>azo</w:t>
            </w:r>
            <w:r>
              <w:rPr>
                <w:spacing w:val="-4"/>
                <w:sz w:val="24"/>
              </w:rPr>
              <w:t xml:space="preserve"> </w:t>
            </w:r>
            <w:r>
              <w:rPr>
                <w:sz w:val="24"/>
              </w:rPr>
              <w:t>dye</w:t>
            </w:r>
            <w:r>
              <w:rPr>
                <w:spacing w:val="-3"/>
                <w:sz w:val="24"/>
              </w:rPr>
              <w:t xml:space="preserve"> </w:t>
            </w:r>
            <w:r>
              <w:rPr>
                <w:sz w:val="24"/>
              </w:rPr>
              <w:t>was</w:t>
            </w:r>
            <w:r>
              <w:rPr>
                <w:spacing w:val="-4"/>
                <w:sz w:val="24"/>
              </w:rPr>
              <w:t xml:space="preserve"> </w:t>
            </w:r>
            <w:r>
              <w:rPr>
                <w:sz w:val="24"/>
              </w:rPr>
              <w:t>subsequently</w:t>
            </w:r>
            <w:r>
              <w:rPr>
                <w:spacing w:val="-4"/>
                <w:sz w:val="24"/>
              </w:rPr>
              <w:t xml:space="preserve"> </w:t>
            </w:r>
            <w:r>
              <w:rPr>
                <w:sz w:val="24"/>
              </w:rPr>
              <w:t>subjected</w:t>
            </w:r>
            <w:r>
              <w:rPr>
                <w:spacing w:val="-4"/>
                <w:sz w:val="24"/>
              </w:rPr>
              <w:t xml:space="preserve"> </w:t>
            </w:r>
            <w:r>
              <w:rPr>
                <w:sz w:val="24"/>
              </w:rPr>
              <w:t>to</w:t>
            </w:r>
            <w:r>
              <w:rPr>
                <w:spacing w:val="-4"/>
                <w:sz w:val="24"/>
              </w:rPr>
              <w:t xml:space="preserve"> </w:t>
            </w:r>
            <w:r>
              <w:rPr>
                <w:sz w:val="24"/>
              </w:rPr>
              <w:t>an</w:t>
            </w:r>
            <w:r>
              <w:rPr>
                <w:spacing w:val="-4"/>
                <w:sz w:val="24"/>
              </w:rPr>
              <w:t xml:space="preserve"> </w:t>
            </w:r>
            <w:r>
              <w:rPr>
                <w:sz w:val="24"/>
              </w:rPr>
              <w:t>evaluation</w:t>
            </w:r>
            <w:r>
              <w:rPr>
                <w:spacing w:val="-4"/>
                <w:sz w:val="24"/>
              </w:rPr>
              <w:t xml:space="preserve"> </w:t>
            </w:r>
            <w:r>
              <w:rPr>
                <w:sz w:val="24"/>
              </w:rPr>
              <w:t>of</w:t>
            </w:r>
            <w:r>
              <w:rPr>
                <w:spacing w:val="-4"/>
                <w:sz w:val="24"/>
              </w:rPr>
              <w:t xml:space="preserve"> </w:t>
            </w:r>
            <w:r>
              <w:rPr>
                <w:sz w:val="24"/>
              </w:rPr>
              <w:t>its</w:t>
            </w:r>
            <w:r>
              <w:rPr>
                <w:spacing w:val="-4"/>
                <w:sz w:val="24"/>
              </w:rPr>
              <w:t xml:space="preserve"> </w:t>
            </w:r>
            <w:r>
              <w:rPr>
                <w:sz w:val="24"/>
              </w:rPr>
              <w:t>antimicrobial properties against human pathogens exhibiting established antimicrobial resistance.</w:t>
            </w:r>
          </w:p>
          <w:p w:rsidR="007D3AEC" w:rsidRPr="007D3AEC" w:rsidRDefault="007D3AEC" w:rsidP="007D3AEC">
            <w:pPr>
              <w:pStyle w:val="TableParagraph"/>
              <w:ind w:left="108"/>
              <w:rPr>
                <w:sz w:val="24"/>
              </w:rPr>
            </w:pPr>
            <w:r w:rsidRPr="007D3AEC">
              <w:rPr>
                <w:sz w:val="24"/>
              </w:rPr>
              <w:t>The article text is improved in terms of grammar and overall writing level.</w:t>
            </w:r>
          </w:p>
          <w:p w:rsidR="007D3AEC" w:rsidRDefault="007D3AEC" w:rsidP="007D3AEC">
            <w:pPr>
              <w:pStyle w:val="TableParagraph"/>
              <w:ind w:left="108"/>
              <w:rPr>
                <w:sz w:val="24"/>
              </w:rPr>
            </w:pPr>
            <w:r w:rsidRPr="007D3AEC">
              <w:rPr>
                <w:sz w:val="24"/>
              </w:rPr>
              <w:t>Further analysis and investigation are needed to identify the issue that has not been given importance.</w:t>
            </w:r>
          </w:p>
        </w:tc>
        <w:tc>
          <w:tcPr>
            <w:tcW w:w="6445" w:type="dxa"/>
          </w:tcPr>
          <w:p w:rsidR="007F08B7" w:rsidRDefault="005317D8">
            <w:pPr>
              <w:pStyle w:val="TableParagraph"/>
              <w:ind w:left="108" w:right="83"/>
              <w:rPr>
                <w:rFonts w:ascii="Arial"/>
                <w:b/>
                <w:sz w:val="20"/>
              </w:rPr>
            </w:pPr>
            <w:r>
              <w:rPr>
                <w:rFonts w:ascii="Arial"/>
                <w:b/>
                <w:sz w:val="20"/>
              </w:rPr>
              <w:t>NA</w:t>
            </w:r>
          </w:p>
        </w:tc>
      </w:tr>
      <w:tr w:rsidR="005317D8">
        <w:trPr>
          <w:trHeight w:val="1262"/>
        </w:trPr>
        <w:tc>
          <w:tcPr>
            <w:tcW w:w="5352" w:type="dxa"/>
          </w:tcPr>
          <w:p w:rsidR="005317D8" w:rsidRDefault="005317D8" w:rsidP="005317D8">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5317D8" w:rsidRDefault="005317D8" w:rsidP="005317D8">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5317D8" w:rsidRDefault="005317D8" w:rsidP="005317D8">
            <w:pPr>
              <w:pStyle w:val="TableParagraph"/>
              <w:ind w:left="468"/>
              <w:rPr>
                <w:b/>
                <w:sz w:val="20"/>
              </w:rPr>
            </w:pPr>
            <w:r w:rsidRPr="007D3AEC">
              <w:rPr>
                <w:b/>
                <w:sz w:val="20"/>
              </w:rPr>
              <w:t xml:space="preserve">To some extent </w:t>
            </w:r>
          </w:p>
          <w:p w:rsidR="005317D8" w:rsidRDefault="005317D8" w:rsidP="005317D8">
            <w:pPr>
              <w:pStyle w:val="TableParagraph"/>
              <w:ind w:left="468"/>
              <w:rPr>
                <w:b/>
                <w:sz w:val="20"/>
              </w:rPr>
            </w:pPr>
            <w:r>
              <w:rPr>
                <w:b/>
                <w:sz w:val="20"/>
              </w:rPr>
              <w:t>Synthesis</w:t>
            </w:r>
            <w:r>
              <w:rPr>
                <w:b/>
                <w:spacing w:val="-7"/>
                <w:sz w:val="20"/>
              </w:rPr>
              <w:t xml:space="preserve"> </w:t>
            </w:r>
            <w:r>
              <w:rPr>
                <w:b/>
                <w:sz w:val="20"/>
              </w:rPr>
              <w:t>and</w:t>
            </w:r>
            <w:r>
              <w:rPr>
                <w:b/>
                <w:spacing w:val="-6"/>
                <w:sz w:val="20"/>
              </w:rPr>
              <w:t xml:space="preserve"> </w:t>
            </w:r>
            <w:r>
              <w:rPr>
                <w:b/>
                <w:sz w:val="20"/>
              </w:rPr>
              <w:t>characterization</w:t>
            </w:r>
            <w:r>
              <w:rPr>
                <w:b/>
                <w:spacing w:val="-7"/>
                <w:sz w:val="20"/>
              </w:rPr>
              <w:t xml:space="preserve"> </w:t>
            </w:r>
            <w:r>
              <w:rPr>
                <w:b/>
                <w:sz w:val="20"/>
              </w:rPr>
              <w:t>of</w:t>
            </w:r>
            <w:r>
              <w:rPr>
                <w:b/>
                <w:spacing w:val="-5"/>
                <w:sz w:val="20"/>
              </w:rPr>
              <w:t xml:space="preserve"> </w:t>
            </w:r>
            <w:r>
              <w:rPr>
                <w:b/>
                <w:sz w:val="20"/>
              </w:rPr>
              <w:t>antimicrobial</w:t>
            </w:r>
            <w:r>
              <w:rPr>
                <w:b/>
                <w:spacing w:val="-7"/>
                <w:sz w:val="20"/>
              </w:rPr>
              <w:t xml:space="preserve"> </w:t>
            </w:r>
            <w:r>
              <w:rPr>
                <w:b/>
                <w:sz w:val="20"/>
              </w:rPr>
              <w:t>properties</w:t>
            </w:r>
            <w:r>
              <w:rPr>
                <w:b/>
                <w:spacing w:val="-6"/>
                <w:sz w:val="20"/>
              </w:rPr>
              <w:t xml:space="preserve"> </w:t>
            </w:r>
            <w:r>
              <w:rPr>
                <w:b/>
                <w:sz w:val="20"/>
              </w:rPr>
              <w:t>of</w:t>
            </w:r>
            <w:r>
              <w:rPr>
                <w:b/>
                <w:spacing w:val="-6"/>
                <w:sz w:val="20"/>
              </w:rPr>
              <w:t xml:space="preserve"> </w:t>
            </w:r>
            <w:r>
              <w:rPr>
                <w:b/>
                <w:sz w:val="20"/>
              </w:rPr>
              <w:t>a</w:t>
            </w:r>
            <w:r>
              <w:rPr>
                <w:b/>
                <w:spacing w:val="-4"/>
                <w:sz w:val="20"/>
              </w:rPr>
              <w:t xml:space="preserve"> </w:t>
            </w:r>
            <w:r>
              <w:rPr>
                <w:b/>
                <w:sz w:val="20"/>
              </w:rPr>
              <w:t>new</w:t>
            </w:r>
            <w:r>
              <w:rPr>
                <w:b/>
                <w:spacing w:val="-6"/>
                <w:sz w:val="20"/>
              </w:rPr>
              <w:t xml:space="preserve"> </w:t>
            </w:r>
            <w:r>
              <w:rPr>
                <w:b/>
                <w:sz w:val="20"/>
              </w:rPr>
              <w:t>azo</w:t>
            </w:r>
            <w:r>
              <w:rPr>
                <w:b/>
                <w:spacing w:val="-5"/>
                <w:sz w:val="20"/>
              </w:rPr>
              <w:t xml:space="preserve"> dye</w:t>
            </w:r>
          </w:p>
        </w:tc>
        <w:tc>
          <w:tcPr>
            <w:tcW w:w="6445" w:type="dxa"/>
          </w:tcPr>
          <w:p w:rsidR="005317D8" w:rsidRDefault="005317D8" w:rsidP="005317D8">
            <w:pPr>
              <w:pStyle w:val="TableParagraph"/>
              <w:spacing w:before="210"/>
              <w:rPr>
                <w:rFonts w:ascii="Arial"/>
                <w:b/>
                <w:sz w:val="20"/>
              </w:rPr>
            </w:pPr>
            <w:r>
              <w:rPr>
                <w:rFonts w:ascii="Arial"/>
                <w:b/>
                <w:sz w:val="20"/>
              </w:rPr>
              <w:t>Synthesis</w:t>
            </w:r>
            <w:r>
              <w:rPr>
                <w:rFonts w:ascii="Arial"/>
                <w:b/>
                <w:spacing w:val="-7"/>
                <w:sz w:val="20"/>
              </w:rPr>
              <w:t xml:space="preserve"> </w:t>
            </w:r>
            <w:r>
              <w:rPr>
                <w:rFonts w:ascii="Arial"/>
                <w:b/>
                <w:sz w:val="20"/>
              </w:rPr>
              <w:t>and</w:t>
            </w:r>
            <w:r>
              <w:rPr>
                <w:rFonts w:ascii="Arial"/>
                <w:b/>
                <w:spacing w:val="-6"/>
                <w:sz w:val="20"/>
              </w:rPr>
              <w:t xml:space="preserve"> </w:t>
            </w:r>
            <w:r>
              <w:rPr>
                <w:rFonts w:ascii="Arial"/>
                <w:b/>
                <w:sz w:val="20"/>
              </w:rPr>
              <w:t>Antimicrobial</w:t>
            </w:r>
            <w:r>
              <w:rPr>
                <w:rFonts w:ascii="Arial"/>
                <w:b/>
                <w:spacing w:val="-7"/>
                <w:sz w:val="20"/>
              </w:rPr>
              <w:t xml:space="preserve"> </w:t>
            </w:r>
            <w:r>
              <w:rPr>
                <w:rFonts w:ascii="Arial"/>
                <w:b/>
                <w:sz w:val="20"/>
              </w:rPr>
              <w:t>Profiling</w:t>
            </w:r>
            <w:r>
              <w:rPr>
                <w:rFonts w:ascii="Arial"/>
                <w:b/>
                <w:spacing w:val="-6"/>
                <w:sz w:val="20"/>
              </w:rPr>
              <w:t xml:space="preserve"> </w:t>
            </w:r>
            <w:r>
              <w:rPr>
                <w:rFonts w:ascii="Arial"/>
                <w:b/>
                <w:sz w:val="20"/>
              </w:rPr>
              <w:t>of</w:t>
            </w:r>
            <w:r>
              <w:rPr>
                <w:rFonts w:ascii="Arial"/>
                <w:b/>
                <w:spacing w:val="-5"/>
                <w:sz w:val="20"/>
              </w:rPr>
              <w:t xml:space="preserve"> </w:t>
            </w:r>
            <w:r>
              <w:rPr>
                <w:rFonts w:ascii="Arial"/>
                <w:b/>
                <w:sz w:val="20"/>
              </w:rPr>
              <w:t>Novel</w:t>
            </w:r>
            <w:r>
              <w:rPr>
                <w:rFonts w:ascii="Arial"/>
                <w:b/>
                <w:spacing w:val="-7"/>
                <w:sz w:val="20"/>
              </w:rPr>
              <w:t xml:space="preserve"> </w:t>
            </w:r>
            <w:r>
              <w:rPr>
                <w:rFonts w:ascii="Arial"/>
                <w:b/>
                <w:sz w:val="20"/>
              </w:rPr>
              <w:t>Azo</w:t>
            </w:r>
            <w:r>
              <w:rPr>
                <w:rFonts w:ascii="Arial"/>
                <w:b/>
                <w:spacing w:val="-5"/>
                <w:sz w:val="20"/>
              </w:rPr>
              <w:t xml:space="preserve"> Dye</w:t>
            </w:r>
            <w:r>
              <w:rPr>
                <w:rFonts w:ascii="Arial"/>
                <w:b/>
                <w:sz w:val="20"/>
              </w:rPr>
              <w:br/>
            </w:r>
            <w:r>
              <w:rPr>
                <w:rFonts w:ascii="Arial"/>
                <w:b/>
                <w:sz w:val="20"/>
              </w:rPr>
              <w:br/>
              <w:t xml:space="preserve">We have tried to make the abstract precise and </w:t>
            </w:r>
            <w:proofErr w:type="spellStart"/>
            <w:r>
              <w:rPr>
                <w:rFonts w:ascii="Arial"/>
                <w:b/>
                <w:sz w:val="20"/>
              </w:rPr>
              <w:t>consics</w:t>
            </w:r>
            <w:proofErr w:type="spellEnd"/>
            <w:r>
              <w:rPr>
                <w:rFonts w:ascii="Arial"/>
                <w:b/>
                <w:sz w:val="20"/>
              </w:rPr>
              <w:t xml:space="preserve"> especially by avoiding articles (a, an, the) in the title. </w:t>
            </w:r>
          </w:p>
        </w:tc>
      </w:tr>
      <w:tr w:rsidR="005317D8">
        <w:trPr>
          <w:trHeight w:val="1262"/>
        </w:trPr>
        <w:tc>
          <w:tcPr>
            <w:tcW w:w="5352" w:type="dxa"/>
          </w:tcPr>
          <w:p w:rsidR="005317D8" w:rsidRDefault="005317D8" w:rsidP="005317D8">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5317D8" w:rsidRDefault="005317D8" w:rsidP="005317D8">
            <w:pPr>
              <w:pStyle w:val="TableParagraph"/>
              <w:ind w:left="468"/>
              <w:rPr>
                <w:b/>
                <w:sz w:val="20"/>
              </w:rPr>
            </w:pPr>
            <w:r>
              <w:rPr>
                <w:b/>
                <w:sz w:val="20"/>
              </w:rPr>
              <w:t>The</w:t>
            </w:r>
            <w:r>
              <w:rPr>
                <w:b/>
                <w:spacing w:val="-5"/>
                <w:sz w:val="20"/>
              </w:rPr>
              <w:t xml:space="preserve"> </w:t>
            </w:r>
            <w:r>
              <w:rPr>
                <w:b/>
                <w:sz w:val="20"/>
              </w:rPr>
              <w:t>scientific</w:t>
            </w:r>
            <w:r>
              <w:rPr>
                <w:b/>
                <w:spacing w:val="-4"/>
                <w:sz w:val="20"/>
              </w:rPr>
              <w:t xml:space="preserve"> </w:t>
            </w:r>
            <w:r>
              <w:rPr>
                <w:b/>
                <w:sz w:val="20"/>
              </w:rPr>
              <w:t>and</w:t>
            </w:r>
            <w:r>
              <w:rPr>
                <w:b/>
                <w:spacing w:val="-5"/>
                <w:sz w:val="20"/>
              </w:rPr>
              <w:t xml:space="preserve"> </w:t>
            </w:r>
            <w:r>
              <w:rPr>
                <w:b/>
                <w:sz w:val="20"/>
              </w:rPr>
              <w:t>writing</w:t>
            </w:r>
            <w:r>
              <w:rPr>
                <w:b/>
                <w:spacing w:val="-4"/>
                <w:sz w:val="20"/>
              </w:rPr>
              <w:t xml:space="preserve"> </w:t>
            </w:r>
            <w:r>
              <w:rPr>
                <w:b/>
                <w:sz w:val="20"/>
              </w:rPr>
              <w:t>level</w:t>
            </w:r>
            <w:r>
              <w:rPr>
                <w:b/>
                <w:spacing w:val="-4"/>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4"/>
                <w:sz w:val="20"/>
              </w:rPr>
              <w:t xml:space="preserve"> </w:t>
            </w:r>
            <w:r>
              <w:rPr>
                <w:b/>
                <w:sz w:val="20"/>
              </w:rPr>
              <w:t>increases</w:t>
            </w:r>
            <w:r>
              <w:rPr>
                <w:b/>
                <w:spacing w:val="-5"/>
                <w:sz w:val="20"/>
              </w:rPr>
              <w:t xml:space="preserve"> </w:t>
            </w:r>
            <w:r>
              <w:rPr>
                <w:b/>
                <w:spacing w:val="-2"/>
                <w:sz w:val="20"/>
              </w:rPr>
              <w:t>slightly.</w:t>
            </w:r>
          </w:p>
        </w:tc>
        <w:tc>
          <w:tcPr>
            <w:tcW w:w="6445" w:type="dxa"/>
          </w:tcPr>
          <w:p w:rsidR="005317D8" w:rsidRDefault="005317D8" w:rsidP="005317D8">
            <w:pPr>
              <w:pStyle w:val="TableParagraph"/>
              <w:ind w:left="0"/>
              <w:rPr>
                <w:b/>
                <w:sz w:val="20"/>
              </w:rPr>
            </w:pPr>
            <w:r>
              <w:rPr>
                <w:b/>
                <w:sz w:val="20"/>
              </w:rPr>
              <w:t xml:space="preserve">   Run Grammarly </w:t>
            </w:r>
          </w:p>
        </w:tc>
      </w:tr>
      <w:tr w:rsidR="005317D8">
        <w:trPr>
          <w:trHeight w:val="846"/>
        </w:trPr>
        <w:tc>
          <w:tcPr>
            <w:tcW w:w="5352" w:type="dxa"/>
          </w:tcPr>
          <w:p w:rsidR="005317D8" w:rsidRDefault="005317D8" w:rsidP="005317D8">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5317D8" w:rsidRDefault="005317D8" w:rsidP="005317D8">
            <w:pPr>
              <w:pStyle w:val="TableParagraph"/>
              <w:ind w:left="108"/>
              <w:rPr>
                <w:b/>
                <w:sz w:val="20"/>
              </w:rPr>
            </w:pPr>
            <w:r>
              <w:rPr>
                <w:b/>
                <w:spacing w:val="-5"/>
                <w:sz w:val="20"/>
              </w:rPr>
              <w:t>Yes</w:t>
            </w:r>
          </w:p>
        </w:tc>
        <w:tc>
          <w:tcPr>
            <w:tcW w:w="6445" w:type="dxa"/>
          </w:tcPr>
          <w:p w:rsidR="005317D8" w:rsidRDefault="005317D8" w:rsidP="005317D8">
            <w:pPr>
              <w:pStyle w:val="TableParagraph"/>
              <w:spacing w:line="229" w:lineRule="exact"/>
              <w:ind w:left="108"/>
              <w:rPr>
                <w:rFonts w:ascii="Arial MT"/>
                <w:sz w:val="20"/>
              </w:rPr>
            </w:pPr>
            <w:r>
              <w:rPr>
                <w:rFonts w:ascii="Arial MT"/>
                <w:sz w:val="20"/>
              </w:rPr>
              <w:t>NA</w:t>
            </w:r>
          </w:p>
        </w:tc>
      </w:tr>
      <w:tr w:rsidR="005317D8">
        <w:trPr>
          <w:trHeight w:val="702"/>
        </w:trPr>
        <w:tc>
          <w:tcPr>
            <w:tcW w:w="5352" w:type="dxa"/>
          </w:tcPr>
          <w:p w:rsidR="005317D8" w:rsidRDefault="005317D8" w:rsidP="005317D8">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w:t>
            </w:r>
          </w:p>
          <w:p w:rsidR="005317D8" w:rsidRDefault="005317D8" w:rsidP="005317D8">
            <w:pPr>
              <w:pStyle w:val="TableParagraph"/>
              <w:spacing w:line="223" w:lineRule="exact"/>
              <w:ind w:left="467"/>
              <w:rPr>
                <w:b/>
                <w:sz w:val="20"/>
              </w:rPr>
            </w:pPr>
            <w:r>
              <w:rPr>
                <w:b/>
                <w:sz w:val="20"/>
              </w:rPr>
              <w:t>them</w:t>
            </w:r>
            <w:r>
              <w:rPr>
                <w:b/>
                <w:spacing w:val="-2"/>
                <w:sz w:val="20"/>
              </w:rPr>
              <w:t xml:space="preserve"> </w:t>
            </w:r>
            <w:r>
              <w:rPr>
                <w:b/>
                <w:sz w:val="20"/>
              </w:rPr>
              <w:t>in</w:t>
            </w:r>
            <w:r>
              <w:rPr>
                <w:b/>
                <w:spacing w:val="-5"/>
                <w:sz w:val="20"/>
              </w:rPr>
              <w:t xml:space="preserve"> </w:t>
            </w:r>
            <w:r>
              <w:rPr>
                <w:b/>
                <w:sz w:val="20"/>
              </w:rPr>
              <w:t>the</w:t>
            </w:r>
            <w:r>
              <w:rPr>
                <w:b/>
                <w:spacing w:val="-4"/>
                <w:sz w:val="20"/>
              </w:rPr>
              <w:t xml:space="preserve"> </w:t>
            </w:r>
            <w:r>
              <w:rPr>
                <w:b/>
                <w:sz w:val="20"/>
              </w:rPr>
              <w:t>review</w:t>
            </w:r>
            <w:r>
              <w:rPr>
                <w:b/>
                <w:spacing w:val="-4"/>
                <w:sz w:val="20"/>
              </w:rPr>
              <w:t xml:space="preserve"> form.</w:t>
            </w:r>
          </w:p>
        </w:tc>
        <w:tc>
          <w:tcPr>
            <w:tcW w:w="9356" w:type="dxa"/>
          </w:tcPr>
          <w:p w:rsidR="005317D8" w:rsidRDefault="005317D8" w:rsidP="005317D8">
            <w:pPr>
              <w:pStyle w:val="TableParagraph"/>
              <w:ind w:left="828"/>
              <w:rPr>
                <w:b/>
                <w:sz w:val="20"/>
              </w:rPr>
            </w:pPr>
            <w:r>
              <w:rPr>
                <w:b/>
                <w:sz w:val="20"/>
              </w:rPr>
              <w:t>More</w:t>
            </w:r>
            <w:r>
              <w:rPr>
                <w:b/>
                <w:spacing w:val="-6"/>
                <w:sz w:val="20"/>
              </w:rPr>
              <w:t xml:space="preserve"> </w:t>
            </w:r>
            <w:r>
              <w:rPr>
                <w:b/>
                <w:sz w:val="20"/>
              </w:rPr>
              <w:t>references</w:t>
            </w:r>
            <w:r>
              <w:rPr>
                <w:b/>
                <w:spacing w:val="-6"/>
                <w:sz w:val="20"/>
              </w:rPr>
              <w:t xml:space="preserve"> </w:t>
            </w:r>
            <w:r>
              <w:rPr>
                <w:b/>
                <w:sz w:val="20"/>
              </w:rPr>
              <w:t>and</w:t>
            </w:r>
            <w:r>
              <w:rPr>
                <w:b/>
                <w:spacing w:val="-6"/>
                <w:sz w:val="20"/>
              </w:rPr>
              <w:t xml:space="preserve"> </w:t>
            </w:r>
            <w:r>
              <w:rPr>
                <w:b/>
                <w:sz w:val="20"/>
              </w:rPr>
              <w:t>references</w:t>
            </w:r>
            <w:r>
              <w:rPr>
                <w:b/>
                <w:spacing w:val="-6"/>
                <w:sz w:val="20"/>
              </w:rPr>
              <w:t xml:space="preserve"> </w:t>
            </w:r>
            <w:r>
              <w:rPr>
                <w:b/>
                <w:sz w:val="20"/>
              </w:rPr>
              <w:t>from</w:t>
            </w:r>
            <w:r>
              <w:rPr>
                <w:b/>
                <w:spacing w:val="-5"/>
                <w:sz w:val="20"/>
              </w:rPr>
              <w:t xml:space="preserve"> </w:t>
            </w:r>
            <w:r>
              <w:rPr>
                <w:b/>
                <w:sz w:val="20"/>
              </w:rPr>
              <w:t>recent</w:t>
            </w:r>
            <w:r>
              <w:rPr>
                <w:b/>
                <w:spacing w:val="-7"/>
                <w:sz w:val="20"/>
              </w:rPr>
              <w:t xml:space="preserve"> </w:t>
            </w:r>
            <w:r>
              <w:rPr>
                <w:b/>
                <w:sz w:val="20"/>
              </w:rPr>
              <w:t>years</w:t>
            </w:r>
            <w:r>
              <w:rPr>
                <w:b/>
                <w:spacing w:val="-6"/>
                <w:sz w:val="20"/>
              </w:rPr>
              <w:t xml:space="preserve"> </w:t>
            </w:r>
            <w:r>
              <w:rPr>
                <w:b/>
                <w:sz w:val="20"/>
              </w:rPr>
              <w:t>should</w:t>
            </w:r>
            <w:r>
              <w:rPr>
                <w:b/>
                <w:spacing w:val="-4"/>
                <w:sz w:val="20"/>
              </w:rPr>
              <w:t xml:space="preserve"> </w:t>
            </w:r>
            <w:r>
              <w:rPr>
                <w:b/>
                <w:sz w:val="20"/>
              </w:rPr>
              <w:t>be</w:t>
            </w:r>
            <w:r>
              <w:rPr>
                <w:b/>
                <w:spacing w:val="-6"/>
                <w:sz w:val="20"/>
              </w:rPr>
              <w:t xml:space="preserve"> </w:t>
            </w:r>
            <w:r>
              <w:rPr>
                <w:b/>
                <w:spacing w:val="-2"/>
                <w:sz w:val="20"/>
              </w:rPr>
              <w:t>added.</w:t>
            </w:r>
          </w:p>
        </w:tc>
        <w:tc>
          <w:tcPr>
            <w:tcW w:w="6445" w:type="dxa"/>
          </w:tcPr>
          <w:p w:rsidR="005317D8" w:rsidRDefault="005317D8" w:rsidP="005317D8">
            <w:pPr>
              <w:pStyle w:val="TableParagraph"/>
              <w:ind w:left="829" w:right="83"/>
              <w:rPr>
                <w:b/>
                <w:sz w:val="20"/>
              </w:rPr>
            </w:pPr>
            <w:r>
              <w:rPr>
                <w:b/>
                <w:sz w:val="20"/>
              </w:rPr>
              <w:t xml:space="preserve">Added and highlighted in the original manuscript </w:t>
            </w:r>
          </w:p>
        </w:tc>
      </w:tr>
      <w:tr w:rsidR="005317D8">
        <w:trPr>
          <w:trHeight w:val="688"/>
        </w:trPr>
        <w:tc>
          <w:tcPr>
            <w:tcW w:w="5352" w:type="dxa"/>
          </w:tcPr>
          <w:p w:rsidR="005317D8" w:rsidRDefault="005317D8" w:rsidP="005317D8">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5317D8" w:rsidRDefault="005317D8" w:rsidP="005317D8">
            <w:pPr>
              <w:pStyle w:val="TableParagraph"/>
              <w:ind w:left="108"/>
              <w:rPr>
                <w:b/>
                <w:sz w:val="20"/>
              </w:rPr>
            </w:pPr>
            <w:r>
              <w:rPr>
                <w:b/>
                <w:sz w:val="20"/>
              </w:rPr>
              <w:t>As</w:t>
            </w:r>
            <w:r>
              <w:rPr>
                <w:b/>
                <w:spacing w:val="-4"/>
                <w:sz w:val="20"/>
              </w:rPr>
              <w:t xml:space="preserve"> </w:t>
            </w:r>
            <w:r>
              <w:rPr>
                <w:b/>
                <w:sz w:val="20"/>
              </w:rPr>
              <w:t>mentioned,</w:t>
            </w:r>
            <w:r>
              <w:rPr>
                <w:b/>
                <w:spacing w:val="-3"/>
                <w:sz w:val="20"/>
              </w:rPr>
              <w:t xml:space="preserve"> </w:t>
            </w:r>
            <w:r>
              <w:rPr>
                <w:b/>
                <w:sz w:val="20"/>
              </w:rPr>
              <w:t>the</w:t>
            </w:r>
            <w:r>
              <w:rPr>
                <w:b/>
                <w:spacing w:val="-3"/>
                <w:sz w:val="20"/>
              </w:rPr>
              <w:t xml:space="preserve"> </w:t>
            </w:r>
            <w:r>
              <w:rPr>
                <w:b/>
                <w:sz w:val="20"/>
              </w:rPr>
              <w:t>writing</w:t>
            </w:r>
            <w:r>
              <w:rPr>
                <w:b/>
                <w:spacing w:val="-3"/>
                <w:sz w:val="20"/>
              </w:rPr>
              <w:t xml:space="preserve"> </w:t>
            </w:r>
            <w:r>
              <w:rPr>
                <w:b/>
                <w:sz w:val="20"/>
              </w:rPr>
              <w:t>level</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3"/>
                <w:sz w:val="20"/>
              </w:rPr>
              <w:t xml:space="preserve"> </w:t>
            </w:r>
            <w:r>
              <w:rPr>
                <w:b/>
                <w:sz w:val="20"/>
              </w:rPr>
              <w:t>should</w:t>
            </w:r>
            <w:r>
              <w:rPr>
                <w:b/>
                <w:spacing w:val="-4"/>
                <w:sz w:val="20"/>
              </w:rPr>
              <w:t xml:space="preserve"> </w:t>
            </w:r>
            <w:r>
              <w:rPr>
                <w:b/>
                <w:sz w:val="20"/>
              </w:rPr>
              <w:t>change</w:t>
            </w:r>
            <w:r>
              <w:rPr>
                <w:b/>
                <w:spacing w:val="-3"/>
                <w:sz w:val="20"/>
              </w:rPr>
              <w:t xml:space="preserve"> </w:t>
            </w:r>
            <w:r>
              <w:rPr>
                <w:b/>
                <w:sz w:val="20"/>
              </w:rPr>
              <w:t>and</w:t>
            </w:r>
            <w:r>
              <w:rPr>
                <w:b/>
                <w:spacing w:val="-4"/>
                <w:sz w:val="20"/>
              </w:rPr>
              <w:t xml:space="preserve"> </w:t>
            </w:r>
            <w:r>
              <w:rPr>
                <w:b/>
                <w:sz w:val="20"/>
              </w:rPr>
              <w:t>improve</w:t>
            </w:r>
            <w:r>
              <w:rPr>
                <w:b/>
                <w:spacing w:val="-3"/>
                <w:sz w:val="20"/>
              </w:rPr>
              <w:t xml:space="preserve"> </w:t>
            </w:r>
            <w:r>
              <w:rPr>
                <w:b/>
                <w:sz w:val="20"/>
              </w:rPr>
              <w:t>in</w:t>
            </w:r>
            <w:r>
              <w:rPr>
                <w:b/>
                <w:spacing w:val="-4"/>
                <w:sz w:val="20"/>
              </w:rPr>
              <w:t xml:space="preserve"> </w:t>
            </w:r>
            <w:r>
              <w:rPr>
                <w:b/>
                <w:sz w:val="20"/>
              </w:rPr>
              <w:t>terms</w:t>
            </w:r>
            <w:r>
              <w:rPr>
                <w:b/>
                <w:spacing w:val="-4"/>
                <w:sz w:val="20"/>
              </w:rPr>
              <w:t xml:space="preserve"> </w:t>
            </w:r>
            <w:r>
              <w:rPr>
                <w:b/>
                <w:sz w:val="20"/>
              </w:rPr>
              <w:t>of</w:t>
            </w:r>
            <w:r>
              <w:rPr>
                <w:b/>
                <w:spacing w:val="-3"/>
                <w:sz w:val="20"/>
              </w:rPr>
              <w:t xml:space="preserve"> </w:t>
            </w:r>
            <w:r>
              <w:rPr>
                <w:b/>
                <w:sz w:val="20"/>
              </w:rPr>
              <w:t>essay</w:t>
            </w:r>
            <w:r>
              <w:rPr>
                <w:b/>
                <w:spacing w:val="-2"/>
                <w:sz w:val="20"/>
              </w:rPr>
              <w:t xml:space="preserve"> </w:t>
            </w:r>
            <w:r>
              <w:rPr>
                <w:b/>
                <w:sz w:val="20"/>
              </w:rPr>
              <w:t>writing</w:t>
            </w:r>
            <w:r>
              <w:rPr>
                <w:b/>
                <w:spacing w:val="-3"/>
                <w:sz w:val="20"/>
              </w:rPr>
              <w:t xml:space="preserve"> </w:t>
            </w:r>
            <w:r>
              <w:rPr>
                <w:b/>
                <w:sz w:val="20"/>
              </w:rPr>
              <w:t>language and grammar.</w:t>
            </w:r>
          </w:p>
        </w:tc>
        <w:tc>
          <w:tcPr>
            <w:tcW w:w="6445" w:type="dxa"/>
          </w:tcPr>
          <w:p w:rsidR="005317D8" w:rsidRDefault="005317D8" w:rsidP="005317D8">
            <w:pPr>
              <w:pStyle w:val="TableParagraph"/>
              <w:ind w:left="108" w:right="83"/>
              <w:rPr>
                <w:b/>
                <w:sz w:val="20"/>
              </w:rPr>
            </w:pPr>
            <w:r>
              <w:rPr>
                <w:b/>
                <w:sz w:val="20"/>
              </w:rPr>
              <w:t xml:space="preserve">Run Grammarly for sentence clarity </w:t>
            </w:r>
          </w:p>
        </w:tc>
      </w:tr>
      <w:tr w:rsidR="005317D8">
        <w:trPr>
          <w:trHeight w:val="1178"/>
        </w:trPr>
        <w:tc>
          <w:tcPr>
            <w:tcW w:w="5352" w:type="dxa"/>
          </w:tcPr>
          <w:p w:rsidR="005317D8" w:rsidRDefault="005317D8" w:rsidP="005317D8">
            <w:pPr>
              <w:pStyle w:val="TableParagraph"/>
              <w:rPr>
                <w:sz w:val="20"/>
              </w:rPr>
            </w:pPr>
            <w:r>
              <w:rPr>
                <w:b/>
                <w:sz w:val="20"/>
                <w:u w:val="single"/>
              </w:rPr>
              <w:t>Optional/General</w:t>
            </w:r>
            <w:r>
              <w:rPr>
                <w:b/>
                <w:spacing w:val="-12"/>
                <w:sz w:val="20"/>
              </w:rPr>
              <w:t xml:space="preserve"> </w:t>
            </w:r>
            <w:r>
              <w:rPr>
                <w:spacing w:val="-2"/>
                <w:sz w:val="20"/>
              </w:rPr>
              <w:t>comments</w:t>
            </w:r>
          </w:p>
        </w:tc>
        <w:tc>
          <w:tcPr>
            <w:tcW w:w="9356" w:type="dxa"/>
          </w:tcPr>
          <w:p w:rsidR="005317D8" w:rsidRDefault="005317D8" w:rsidP="005317D8">
            <w:pPr>
              <w:pStyle w:val="TableParagraph"/>
              <w:spacing w:line="229" w:lineRule="exact"/>
              <w:ind w:left="108"/>
              <w:rPr>
                <w:rFonts w:ascii="Arial"/>
                <w:b/>
                <w:sz w:val="20"/>
              </w:rPr>
            </w:pPr>
            <w:r>
              <w:rPr>
                <w:rFonts w:ascii="Arial"/>
                <w:b/>
                <w:sz w:val="20"/>
              </w:rPr>
              <w:t>It</w:t>
            </w:r>
            <w:r>
              <w:rPr>
                <w:rFonts w:ascii="Arial"/>
                <w:b/>
                <w:spacing w:val="-4"/>
                <w:sz w:val="20"/>
              </w:rPr>
              <w:t xml:space="preserve"> </w:t>
            </w:r>
            <w:r>
              <w:rPr>
                <w:rFonts w:ascii="Arial"/>
                <w:b/>
                <w:sz w:val="20"/>
              </w:rPr>
              <w:t>is</w:t>
            </w:r>
            <w:r>
              <w:rPr>
                <w:rFonts w:ascii="Arial"/>
                <w:b/>
                <w:spacing w:val="-6"/>
                <w:sz w:val="20"/>
              </w:rPr>
              <w:t xml:space="preserve"> </w:t>
            </w:r>
            <w:r>
              <w:rPr>
                <w:rFonts w:ascii="Arial"/>
                <w:b/>
                <w:sz w:val="20"/>
              </w:rPr>
              <w:t>acceptable</w:t>
            </w:r>
            <w:r>
              <w:rPr>
                <w:rFonts w:ascii="Arial"/>
                <w:b/>
                <w:spacing w:val="-5"/>
                <w:sz w:val="20"/>
              </w:rPr>
              <w:t xml:space="preserve"> </w:t>
            </w:r>
            <w:r>
              <w:rPr>
                <w:rFonts w:ascii="Arial"/>
                <w:b/>
                <w:sz w:val="20"/>
              </w:rPr>
              <w:t>if</w:t>
            </w:r>
            <w:r>
              <w:rPr>
                <w:rFonts w:ascii="Arial"/>
                <w:b/>
                <w:spacing w:val="-4"/>
                <w:sz w:val="20"/>
              </w:rPr>
              <w:t xml:space="preserve"> </w:t>
            </w:r>
            <w:r>
              <w:rPr>
                <w:rFonts w:ascii="Arial"/>
                <w:b/>
                <w:sz w:val="20"/>
              </w:rPr>
              <w:t>changes</w:t>
            </w:r>
            <w:r>
              <w:rPr>
                <w:rFonts w:ascii="Arial"/>
                <w:b/>
                <w:spacing w:val="-5"/>
                <w:sz w:val="20"/>
              </w:rPr>
              <w:t xml:space="preserve"> </w:t>
            </w:r>
            <w:r>
              <w:rPr>
                <w:rFonts w:ascii="Arial"/>
                <w:b/>
                <w:sz w:val="20"/>
              </w:rPr>
              <w:t>are</w:t>
            </w:r>
            <w:r>
              <w:rPr>
                <w:rFonts w:ascii="Arial"/>
                <w:b/>
                <w:spacing w:val="-5"/>
                <w:sz w:val="20"/>
              </w:rPr>
              <w:t xml:space="preserve"> </w:t>
            </w:r>
            <w:r>
              <w:rPr>
                <w:rFonts w:ascii="Arial"/>
                <w:b/>
                <w:spacing w:val="-2"/>
                <w:sz w:val="20"/>
              </w:rPr>
              <w:t>made.</w:t>
            </w:r>
          </w:p>
        </w:tc>
        <w:tc>
          <w:tcPr>
            <w:tcW w:w="6445" w:type="dxa"/>
          </w:tcPr>
          <w:p w:rsidR="005317D8" w:rsidRDefault="005317D8" w:rsidP="005317D8">
            <w:pPr>
              <w:pStyle w:val="TableParagraph"/>
              <w:ind w:left="108"/>
              <w:rPr>
                <w:b/>
                <w:sz w:val="20"/>
              </w:rPr>
            </w:pPr>
            <w:r>
              <w:rPr>
                <w:b/>
                <w:sz w:val="20"/>
              </w:rPr>
              <w:t>Correction made, Thank you</w:t>
            </w:r>
          </w:p>
        </w:tc>
      </w:tr>
    </w:tbl>
    <w:p w:rsidR="007F08B7" w:rsidRDefault="007F08B7">
      <w:pPr>
        <w:pStyle w:val="TableParagraph"/>
        <w:rPr>
          <w:b/>
          <w:sz w:val="20"/>
        </w:rPr>
        <w:sectPr w:rsidR="007F08B7">
          <w:headerReference w:type="default" r:id="rId7"/>
          <w:footerReference w:type="default" r:id="rId8"/>
          <w:pgSz w:w="23820" w:h="16840" w:orient="landscape"/>
          <w:pgMar w:top="2000" w:right="1275" w:bottom="880" w:left="1275" w:header="1285" w:footer="694" w:gutter="0"/>
          <w:cols w:space="720"/>
        </w:sectPr>
      </w:pPr>
    </w:p>
    <w:p w:rsidR="007F08B7" w:rsidRDefault="007F08B7">
      <w:pPr>
        <w:spacing w:before="56" w:after="1"/>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7F08B7">
        <w:trPr>
          <w:trHeight w:val="450"/>
        </w:trPr>
        <w:tc>
          <w:tcPr>
            <w:tcW w:w="21152" w:type="dxa"/>
            <w:gridSpan w:val="3"/>
            <w:tcBorders>
              <w:top w:val="nil"/>
              <w:left w:val="nil"/>
              <w:right w:val="nil"/>
            </w:tcBorders>
          </w:tcPr>
          <w:p w:rsidR="007F08B7" w:rsidRDefault="006F5BFE">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7F08B7">
        <w:trPr>
          <w:trHeight w:val="933"/>
        </w:trPr>
        <w:tc>
          <w:tcPr>
            <w:tcW w:w="6831" w:type="dxa"/>
          </w:tcPr>
          <w:p w:rsidR="007F08B7" w:rsidRDefault="007F08B7">
            <w:pPr>
              <w:pStyle w:val="TableParagraph"/>
              <w:ind w:left="0"/>
              <w:rPr>
                <w:sz w:val="18"/>
              </w:rPr>
            </w:pPr>
          </w:p>
        </w:tc>
        <w:tc>
          <w:tcPr>
            <w:tcW w:w="8643" w:type="dxa"/>
          </w:tcPr>
          <w:p w:rsidR="007F08B7" w:rsidRDefault="006F5BFE">
            <w:pPr>
              <w:pStyle w:val="TableParagraph"/>
              <w:ind w:left="108"/>
              <w:rPr>
                <w:b/>
                <w:sz w:val="20"/>
              </w:rPr>
            </w:pPr>
            <w:r>
              <w:rPr>
                <w:b/>
                <w:sz w:val="20"/>
              </w:rPr>
              <w:t>Reviewer’s</w:t>
            </w:r>
            <w:r>
              <w:rPr>
                <w:b/>
                <w:spacing w:val="-9"/>
                <w:sz w:val="20"/>
              </w:rPr>
              <w:t xml:space="preserve"> </w:t>
            </w:r>
            <w:r>
              <w:rPr>
                <w:b/>
                <w:spacing w:val="-2"/>
                <w:sz w:val="20"/>
              </w:rPr>
              <w:t>comment</w:t>
            </w:r>
          </w:p>
        </w:tc>
        <w:tc>
          <w:tcPr>
            <w:tcW w:w="5678" w:type="dxa"/>
          </w:tcPr>
          <w:p w:rsidR="007F08B7" w:rsidRDefault="006F5BFE">
            <w:pPr>
              <w:pStyle w:val="TableParagraph"/>
              <w:spacing w:line="252"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7F08B7">
        <w:trPr>
          <w:trHeight w:val="971"/>
        </w:trPr>
        <w:tc>
          <w:tcPr>
            <w:tcW w:w="6831" w:type="dxa"/>
          </w:tcPr>
          <w:p w:rsidR="007F08B7" w:rsidRDefault="007F08B7">
            <w:pPr>
              <w:pStyle w:val="TableParagraph"/>
              <w:spacing w:before="27"/>
              <w:ind w:left="0"/>
              <w:rPr>
                <w:sz w:val="20"/>
              </w:rPr>
            </w:pPr>
          </w:p>
          <w:p w:rsidR="007F08B7" w:rsidRDefault="006F5BFE">
            <w:pPr>
              <w:pStyle w:val="TableParagraph"/>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643" w:type="dxa"/>
          </w:tcPr>
          <w:p w:rsidR="007F08B7" w:rsidRDefault="006F5BFE">
            <w:pPr>
              <w:pStyle w:val="TableParagraph"/>
              <w:spacing w:before="2"/>
              <w:ind w:left="108"/>
              <w:rPr>
                <w:rFonts w:ascii="Arial"/>
                <w:i/>
                <w:sz w:val="20"/>
              </w:rPr>
            </w:pPr>
            <w:r>
              <w:rPr>
                <w:rFonts w:ascii="Arial"/>
                <w:i/>
                <w:sz w:val="20"/>
                <w:u w:val="single"/>
              </w:rPr>
              <w:t>I</w:t>
            </w:r>
            <w:r>
              <w:rPr>
                <w:rFonts w:ascii="Arial"/>
                <w:i/>
                <w:spacing w:val="-5"/>
                <w:sz w:val="20"/>
                <w:u w:val="single"/>
              </w:rPr>
              <w:t xml:space="preserve"> </w:t>
            </w:r>
            <w:r>
              <w:rPr>
                <w:rFonts w:ascii="Arial"/>
                <w:i/>
                <w:sz w:val="20"/>
                <w:u w:val="single"/>
              </w:rPr>
              <w:t>did</w:t>
            </w:r>
            <w:r>
              <w:rPr>
                <w:rFonts w:ascii="Arial"/>
                <w:i/>
                <w:spacing w:val="-5"/>
                <w:sz w:val="20"/>
                <w:u w:val="single"/>
              </w:rPr>
              <w:t xml:space="preserve"> </w:t>
            </w:r>
            <w:r>
              <w:rPr>
                <w:rFonts w:ascii="Arial"/>
                <w:i/>
                <w:sz w:val="20"/>
                <w:u w:val="single"/>
              </w:rPr>
              <w:t>not</w:t>
            </w:r>
            <w:r>
              <w:rPr>
                <w:rFonts w:ascii="Arial"/>
                <w:i/>
                <w:spacing w:val="-5"/>
                <w:sz w:val="20"/>
                <w:u w:val="single"/>
              </w:rPr>
              <w:t xml:space="preserve"> </w:t>
            </w:r>
            <w:r>
              <w:rPr>
                <w:rFonts w:ascii="Arial"/>
                <w:i/>
                <w:sz w:val="20"/>
                <w:u w:val="single"/>
              </w:rPr>
              <w:t>see</w:t>
            </w:r>
            <w:r>
              <w:rPr>
                <w:rFonts w:ascii="Arial"/>
                <w:i/>
                <w:spacing w:val="-4"/>
                <w:sz w:val="20"/>
                <w:u w:val="single"/>
              </w:rPr>
              <w:t xml:space="preserve"> </w:t>
            </w:r>
            <w:r>
              <w:rPr>
                <w:rFonts w:ascii="Arial"/>
                <w:i/>
                <w:sz w:val="20"/>
                <w:u w:val="single"/>
              </w:rPr>
              <w:t>any</w:t>
            </w:r>
            <w:r>
              <w:rPr>
                <w:rFonts w:ascii="Arial"/>
                <w:i/>
                <w:spacing w:val="-4"/>
                <w:sz w:val="20"/>
                <w:u w:val="single"/>
              </w:rPr>
              <w:t xml:space="preserve"> </w:t>
            </w:r>
            <w:r>
              <w:rPr>
                <w:rFonts w:ascii="Arial"/>
                <w:i/>
                <w:sz w:val="20"/>
                <w:u w:val="single"/>
              </w:rPr>
              <w:t>ethical</w:t>
            </w:r>
            <w:r>
              <w:rPr>
                <w:rFonts w:ascii="Arial"/>
                <w:i/>
                <w:spacing w:val="-6"/>
                <w:sz w:val="20"/>
                <w:u w:val="single"/>
              </w:rPr>
              <w:t xml:space="preserve"> </w:t>
            </w:r>
            <w:r>
              <w:rPr>
                <w:rFonts w:ascii="Arial"/>
                <w:i/>
                <w:sz w:val="20"/>
                <w:u w:val="single"/>
              </w:rPr>
              <w:t>issues</w:t>
            </w:r>
            <w:r>
              <w:rPr>
                <w:rFonts w:ascii="Arial"/>
                <w:i/>
                <w:spacing w:val="-4"/>
                <w:sz w:val="20"/>
                <w:u w:val="single"/>
              </w:rPr>
              <w:t xml:space="preserve"> </w:t>
            </w:r>
            <w:r>
              <w:rPr>
                <w:rFonts w:ascii="Arial"/>
                <w:i/>
                <w:sz w:val="20"/>
                <w:u w:val="single"/>
              </w:rPr>
              <w:t>in</w:t>
            </w:r>
            <w:r>
              <w:rPr>
                <w:rFonts w:ascii="Arial"/>
                <w:i/>
                <w:spacing w:val="-3"/>
                <w:sz w:val="20"/>
                <w:u w:val="single"/>
              </w:rPr>
              <w:t xml:space="preserve"> </w:t>
            </w:r>
            <w:r>
              <w:rPr>
                <w:rFonts w:ascii="Arial"/>
                <w:i/>
                <w:sz w:val="20"/>
                <w:u w:val="single"/>
              </w:rPr>
              <w:t>this</w:t>
            </w:r>
            <w:r>
              <w:rPr>
                <w:rFonts w:ascii="Arial"/>
                <w:i/>
                <w:spacing w:val="-4"/>
                <w:sz w:val="20"/>
                <w:u w:val="single"/>
              </w:rPr>
              <w:t xml:space="preserve"> </w:t>
            </w:r>
            <w:r>
              <w:rPr>
                <w:rFonts w:ascii="Arial"/>
                <w:i/>
                <w:spacing w:val="-2"/>
                <w:sz w:val="20"/>
                <w:u w:val="single"/>
              </w:rPr>
              <w:t>manuscript.</w:t>
            </w:r>
          </w:p>
        </w:tc>
        <w:tc>
          <w:tcPr>
            <w:tcW w:w="5678" w:type="dxa"/>
          </w:tcPr>
          <w:p w:rsidR="007F08B7" w:rsidRDefault="005317D8">
            <w:pPr>
              <w:pStyle w:val="TableParagraph"/>
              <w:ind w:left="0"/>
              <w:rPr>
                <w:sz w:val="18"/>
              </w:rPr>
            </w:pPr>
            <w:r>
              <w:rPr>
                <w:sz w:val="18"/>
              </w:rPr>
              <w:t>NA</w:t>
            </w:r>
          </w:p>
        </w:tc>
      </w:tr>
    </w:tbl>
    <w:p w:rsidR="006F5BFE" w:rsidRDefault="006F5BFE"/>
    <w:sectPr w:rsidR="006F5BFE">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4DA3" w:rsidRDefault="00724DA3">
      <w:r>
        <w:separator/>
      </w:r>
    </w:p>
  </w:endnote>
  <w:endnote w:type="continuationSeparator" w:id="0">
    <w:p w:rsidR="00724DA3" w:rsidRDefault="00724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8B7" w:rsidRDefault="006F5BFE">
    <w:pPr>
      <w:pStyle w:val="BodyText"/>
      <w:spacing w:line="14" w:lineRule="auto"/>
      <w:rPr>
        <w:b w:val="0"/>
      </w:rPr>
    </w:pPr>
    <w:r>
      <w:rPr>
        <w:b w:val="0"/>
        <w:noProof/>
      </w:rPr>
      <mc:AlternateContent>
        <mc:Choice Requires="wps">
          <w:drawing>
            <wp:anchor distT="0" distB="0" distL="0" distR="0" simplePos="0" relativeHeight="487419904"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7F08B7" w:rsidRDefault="006F5BF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896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7F08B7" w:rsidRDefault="006F5BF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20416"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7F08B7" w:rsidRDefault="006F5BF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1589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7F08B7" w:rsidRDefault="006F5BF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20928"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7F08B7" w:rsidRDefault="006F5BF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15895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7F08B7" w:rsidRDefault="006F5BF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21440"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7F08B7" w:rsidRDefault="006F5BF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15895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7F08B7" w:rsidRDefault="006F5BF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4DA3" w:rsidRDefault="00724DA3">
      <w:r>
        <w:separator/>
      </w:r>
    </w:p>
  </w:footnote>
  <w:footnote w:type="continuationSeparator" w:id="0">
    <w:p w:rsidR="00724DA3" w:rsidRDefault="00724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8B7" w:rsidRDefault="006F5BFE">
    <w:pPr>
      <w:pStyle w:val="BodyText"/>
      <w:spacing w:line="14" w:lineRule="auto"/>
      <w:rPr>
        <w:b w:val="0"/>
      </w:rPr>
    </w:pPr>
    <w:r>
      <w:rPr>
        <w:b w:val="0"/>
        <w:noProof/>
      </w:rPr>
      <mc:AlternateContent>
        <mc:Choice Requires="wps">
          <w:drawing>
            <wp:anchor distT="0" distB="0" distL="0" distR="0" simplePos="0" relativeHeight="487419392"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7F08B7" w:rsidRDefault="006F5BF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89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7F08B7" w:rsidRDefault="006F5BF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F08B7"/>
    <w:rsid w:val="001203FE"/>
    <w:rsid w:val="00261DC9"/>
    <w:rsid w:val="0041198E"/>
    <w:rsid w:val="00513C92"/>
    <w:rsid w:val="005317D8"/>
    <w:rsid w:val="00693C21"/>
    <w:rsid w:val="006F5BFE"/>
    <w:rsid w:val="00724DA3"/>
    <w:rsid w:val="007D3AEC"/>
    <w:rsid w:val="007F08B7"/>
    <w:rsid w:val="00A10720"/>
    <w:rsid w:val="00C121C8"/>
    <w:rsid w:val="00DA3ABE"/>
    <w:rsid w:val="00F60F2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64A03E-7174-4902-9ED4-D18EB5FC9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csij.com/index.php/CSIJ"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475</Words>
  <Characters>2712</Characters>
  <Application>Microsoft Office Word</Application>
  <DocSecurity>0</DocSecurity>
  <Lines>22</Lines>
  <Paragraphs>6</Paragraphs>
  <ScaleCrop>false</ScaleCrop>
  <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9</cp:revision>
  <dcterms:created xsi:type="dcterms:W3CDTF">2026-02-10T06:44:00Z</dcterms:created>
  <dcterms:modified xsi:type="dcterms:W3CDTF">2026-02-18T07:46:00Z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2026-02-09T00:00:00Z</vt:filetime>
  </property>
  <property fmtid="{D5CDD505-2E9C-101B-9397-08002B2CF9AE}" pid="3" name="Creator">
    <vt:lpwstr>Microsoft® Word 2019</vt:lpwstr>
  </property>
  <property fmtid="{D5CDD505-2E9C-101B-9397-08002B2CF9AE}" pid="4" name="LastSaved">
    <vt:filetime>2026-02-10T00:00:00Z</vt:filetime>
  </property>
  <property fmtid="{D5CDD505-2E9C-101B-9397-08002B2CF9AE}" pid="5" name="Producer">
    <vt:lpwstr>Microsoft® Word 2019</vt:lpwstr>
  </property>
  <property fmtid="{D5CDD505-2E9C-101B-9397-08002B2CF9AE}" pid="6" name="GrammarlyDocumentId">
    <vt:lpwstr>9de833b8-d646-4df1-86be-e143e3ede894</vt:lpwstr>
  </property>
</Properties>
</file>