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06C8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06C80" w:rsidRDefault="00B06C8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06C80">
        <w:trPr>
          <w:trHeight w:val="290"/>
        </w:trPr>
        <w:tc>
          <w:tcPr>
            <w:tcW w:w="1234" w:type="pct"/>
          </w:tcPr>
          <w:p w:rsidR="00B06C80" w:rsidRDefault="008D34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bookmarkStart w:id="0" w:name="_Hlk221545368"/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bookmarkEnd w:id="0"/>
      <w:tr w:rsidR="00B06C80">
        <w:trPr>
          <w:trHeight w:val="290"/>
        </w:trPr>
        <w:tc>
          <w:tcPr>
            <w:tcW w:w="1234" w:type="pct"/>
          </w:tcPr>
          <w:p w:rsidR="00B06C80" w:rsidRDefault="008D34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Ms_ARJA_153044</w:t>
            </w:r>
          </w:p>
        </w:tc>
      </w:tr>
      <w:tr w:rsidR="00B06C80">
        <w:trPr>
          <w:trHeight w:val="650"/>
        </w:trPr>
        <w:tc>
          <w:tcPr>
            <w:tcW w:w="1234" w:type="pct"/>
          </w:tcPr>
          <w:p w:rsidR="00B06C80" w:rsidRDefault="008D34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Rice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Productivity and the “Social Paradox”: Producing More Without Reducing Poverty</w:t>
            </w:r>
          </w:p>
        </w:tc>
      </w:tr>
      <w:tr w:rsidR="00B06C80">
        <w:trPr>
          <w:trHeight w:val="332"/>
        </w:trPr>
        <w:tc>
          <w:tcPr>
            <w:tcW w:w="1234" w:type="pct"/>
          </w:tcPr>
          <w:p w:rsidR="00B06C80" w:rsidRDefault="008D34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B06C80" w:rsidRDefault="00B06C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rPr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06C8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06C80" w:rsidRDefault="008D34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B06C80" w:rsidRDefault="00B06C80">
            <w:pPr>
              <w:rPr>
                <w:sz w:val="20"/>
                <w:szCs w:val="20"/>
                <w:lang w:val="en-GB"/>
              </w:rPr>
            </w:pPr>
          </w:p>
        </w:tc>
      </w:tr>
      <w:tr w:rsidR="00B06C80">
        <w:tc>
          <w:tcPr>
            <w:tcW w:w="1265" w:type="pct"/>
            <w:noWrap/>
          </w:tcPr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B06C80" w:rsidRDefault="00B06C80">
            <w:pPr>
              <w:rPr>
                <w:b/>
                <w:bCs/>
                <w:sz w:val="20"/>
                <w:szCs w:val="20"/>
              </w:rPr>
            </w:pPr>
          </w:p>
          <w:p w:rsidR="00B06C80" w:rsidRDefault="00B06C8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06C80" w:rsidRDefault="008D34B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06C80">
        <w:trPr>
          <w:trHeight w:val="1264"/>
        </w:trPr>
        <w:tc>
          <w:tcPr>
            <w:tcW w:w="1265" w:type="pct"/>
            <w:noWrap/>
          </w:tcPr>
          <w:p w:rsidR="00B06C80" w:rsidRDefault="008D34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06C80" w:rsidRDefault="00B06C8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study provides valuable evidence on the disconnect between rice productivity gains and w</w:t>
            </w:r>
            <w:r>
              <w:rPr>
                <w:b/>
                <w:bCs/>
                <w:sz w:val="20"/>
                <w:szCs w:val="20"/>
              </w:rPr>
              <w:t>elfare outcomes in Africa. By jointly analyzing poverty, consumption, and nutrition using fixed-effects models, it advances understanding of the “social productivity paradox.” The conditional analysis enhances policy relevance.</w:t>
            </w:r>
          </w:p>
        </w:tc>
        <w:tc>
          <w:tcPr>
            <w:tcW w:w="1523" w:type="pct"/>
          </w:tcPr>
          <w:p w:rsidR="00B06C80" w:rsidRDefault="006E47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06C80">
        <w:trPr>
          <w:trHeight w:val="1262"/>
        </w:trPr>
        <w:tc>
          <w:tcPr>
            <w:tcW w:w="1265" w:type="pct"/>
            <w:noWrap/>
          </w:tcPr>
          <w:p w:rsidR="00B06C80" w:rsidRDefault="008D34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the </w:t>
            </w:r>
            <w:r>
              <w:rPr>
                <w:b/>
                <w:bCs/>
                <w:sz w:val="20"/>
                <w:szCs w:val="20"/>
                <w:lang w:val="en-GB"/>
              </w:rPr>
              <w:t>article suitable?</w:t>
            </w:r>
          </w:p>
          <w:p w:rsidR="00B06C80" w:rsidRDefault="008D34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title is suitable and accurately reflects the content.</w:t>
            </w:r>
          </w:p>
        </w:tc>
        <w:tc>
          <w:tcPr>
            <w:tcW w:w="1523" w:type="pct"/>
          </w:tcPr>
          <w:p w:rsidR="00B06C80" w:rsidRDefault="006E47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06C80">
        <w:trPr>
          <w:trHeight w:val="1262"/>
        </w:trPr>
        <w:tc>
          <w:tcPr>
            <w:tcW w:w="1265" w:type="pct"/>
            <w:noWrap/>
          </w:tcPr>
          <w:p w:rsidR="00B06C80" w:rsidRDefault="008D34B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</w:t>
            </w:r>
            <w:r>
              <w:rPr>
                <w:rFonts w:ascii="Times New Roman" w:hAnsi="Times New Roman"/>
                <w:lang w:val="en-GB"/>
              </w:rPr>
              <w:t xml:space="preserve"> write your suggestions here.</w:t>
            </w:r>
          </w:p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abstract is comprehensive. A brief mention of electricity access as a key conditioning factor could strengthen it.</w:t>
            </w:r>
          </w:p>
        </w:tc>
        <w:tc>
          <w:tcPr>
            <w:tcW w:w="1523" w:type="pct"/>
          </w:tcPr>
          <w:p w:rsidR="00B06C80" w:rsidRDefault="006E47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06C80">
        <w:trPr>
          <w:trHeight w:val="704"/>
        </w:trPr>
        <w:tc>
          <w:tcPr>
            <w:tcW w:w="1265" w:type="pct"/>
            <w:noWrap/>
          </w:tcPr>
          <w:p w:rsidR="00B06C80" w:rsidRDefault="008D34B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scientifically,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correct</w:t>
            </w:r>
            <w:r>
              <w:rPr>
                <w:rFonts w:ascii="Times New Roman" w:hAnsi="Times New Roman"/>
                <w:lang w:val="en-GB"/>
              </w:rPr>
              <w:t>? Please write here.</w:t>
            </w:r>
          </w:p>
        </w:tc>
        <w:tc>
          <w:tcPr>
            <w:tcW w:w="2212" w:type="pct"/>
          </w:tcPr>
          <w:p w:rsidR="00B06C80" w:rsidRDefault="008D34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manuscript is scientifically</w:t>
            </w:r>
            <w:r>
              <w:rPr>
                <w:b/>
                <w:bCs/>
                <w:sz w:val="20"/>
                <w:szCs w:val="20"/>
              </w:rPr>
              <w:t xml:space="preserve"> sound and methodologically appropriate.</w:t>
            </w:r>
          </w:p>
        </w:tc>
        <w:tc>
          <w:tcPr>
            <w:tcW w:w="1523" w:type="pct"/>
          </w:tcPr>
          <w:p w:rsidR="00B06C80" w:rsidRDefault="006E47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TQ</w:t>
            </w:r>
          </w:p>
        </w:tc>
      </w:tr>
      <w:tr w:rsidR="00B06C80">
        <w:trPr>
          <w:trHeight w:val="703"/>
        </w:trPr>
        <w:tc>
          <w:tcPr>
            <w:tcW w:w="1265" w:type="pct"/>
            <w:noWrap/>
          </w:tcPr>
          <w:p w:rsidR="00B06C80" w:rsidRDefault="008D34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06C80" w:rsidRDefault="008D34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references are sufficient and recent.</w:t>
            </w:r>
          </w:p>
        </w:tc>
        <w:tc>
          <w:tcPr>
            <w:tcW w:w="1523" w:type="pct"/>
          </w:tcPr>
          <w:p w:rsidR="00B06C80" w:rsidRDefault="006E47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06C80">
        <w:trPr>
          <w:trHeight w:val="386"/>
        </w:trPr>
        <w:tc>
          <w:tcPr>
            <w:tcW w:w="1265" w:type="pct"/>
            <w:noWrap/>
          </w:tcPr>
          <w:p w:rsidR="00B06C80" w:rsidRDefault="008D34B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language/English quality </w:t>
            </w:r>
            <w:r>
              <w:rPr>
                <w:rFonts w:ascii="Times New Roman" w:hAnsi="Times New Roman"/>
                <w:bCs w:val="0"/>
                <w:lang w:val="en-GB"/>
              </w:rPr>
              <w:t>of the article suitable for scholarly communications?</w:t>
            </w:r>
          </w:p>
          <w:p w:rsidR="00B06C80" w:rsidRDefault="00B06C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language quality is suitable with only minor edits needed.</w:t>
            </w:r>
          </w:p>
        </w:tc>
        <w:tc>
          <w:tcPr>
            <w:tcW w:w="1523" w:type="pct"/>
          </w:tcPr>
          <w:p w:rsidR="00B06C80" w:rsidRDefault="006E474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B06C80">
        <w:trPr>
          <w:trHeight w:val="1178"/>
        </w:trPr>
        <w:tc>
          <w:tcPr>
            <w:tcW w:w="1265" w:type="pct"/>
            <w:noWrap/>
          </w:tcPr>
          <w:p w:rsidR="00B06C80" w:rsidRDefault="008D34B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manuscript is well organized and presents a coherent analysis. Minor streamlining of the results and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discussion sections is suggested.</w:t>
            </w:r>
          </w:p>
        </w:tc>
        <w:tc>
          <w:tcPr>
            <w:tcW w:w="1523" w:type="pct"/>
          </w:tcPr>
          <w:p w:rsidR="00B06C80" w:rsidRDefault="006E474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  <w:bookmarkStart w:id="3" w:name="_GoBack"/>
            <w:bookmarkEnd w:id="3"/>
          </w:p>
        </w:tc>
      </w:tr>
    </w:tbl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06C80" w:rsidRDefault="00B06C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B06C80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06C80" w:rsidRDefault="00B06C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6C80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B06C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C80" w:rsidRDefault="008D34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B06C80" w:rsidRDefault="008D34B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6C80" w:rsidRDefault="00B06C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06C80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06C80" w:rsidRDefault="00B06C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B06C80" w:rsidRDefault="00B06C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C80" w:rsidRDefault="008D34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 ethical issues are identified.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B06C80" w:rsidRDefault="00B06C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B06C80" w:rsidRDefault="00B06C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B06C80" w:rsidRDefault="00B06C8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B06C80" w:rsidRDefault="00B06C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B06C80" w:rsidRDefault="00B06C8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B06C8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4B7" w:rsidRDefault="008D34B7">
      <w:r>
        <w:separator/>
      </w:r>
    </w:p>
  </w:endnote>
  <w:endnote w:type="continuationSeparator" w:id="0">
    <w:p w:rsidR="008D34B7" w:rsidRDefault="008D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C80" w:rsidRDefault="008D34B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4B7" w:rsidRDefault="008D34B7">
      <w:r>
        <w:separator/>
      </w:r>
    </w:p>
  </w:footnote>
  <w:footnote w:type="continuationSeparator" w:id="0">
    <w:p w:rsidR="008D34B7" w:rsidRDefault="008D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C80" w:rsidRDefault="00B06C8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06C80" w:rsidRDefault="008D34B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C80"/>
    <w:rsid w:val="006E474D"/>
    <w:rsid w:val="008D34B7"/>
    <w:rsid w:val="00B0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4A8D4"/>
  <w15:docId w15:val="{64CD0A05-C5DE-4F03-855B-233E592E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bn-BD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.com/index.php/AR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7944-48C2-4648-A941-10B727C8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https://journalarja.com/index.php/ARJA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14</cp:revision>
  <dcterms:created xsi:type="dcterms:W3CDTF">2026-02-08T12:08:00Z</dcterms:created>
  <dcterms:modified xsi:type="dcterms:W3CDTF">2026-02-11T12:43:00Z</dcterms:modified>
</cp:coreProperties>
</file>