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9A72AD" w14:textId="77777777" w:rsidR="0028439D" w:rsidRPr="00787BC6" w:rsidRDefault="0028439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8439D" w:rsidRPr="00787BC6" w14:paraId="78F7CE27" w14:textId="77777777">
        <w:trPr>
          <w:trHeight w:val="290"/>
        </w:trPr>
        <w:tc>
          <w:tcPr>
            <w:tcW w:w="20934" w:type="dxa"/>
            <w:gridSpan w:val="2"/>
            <w:tcBorders>
              <w:top w:val="nil"/>
              <w:left w:val="nil"/>
              <w:right w:val="nil"/>
            </w:tcBorders>
          </w:tcPr>
          <w:p w14:paraId="0F2E296C" w14:textId="77777777" w:rsidR="0028439D" w:rsidRPr="00787BC6" w:rsidRDefault="0028439D">
            <w:pPr>
              <w:pStyle w:val="Heading2"/>
              <w:jc w:val="left"/>
              <w:rPr>
                <w:rFonts w:ascii="Arial" w:eastAsia="Arial" w:hAnsi="Arial" w:cs="Arial"/>
                <w:b w:val="0"/>
                <w:bCs w:val="0"/>
              </w:rPr>
            </w:pPr>
          </w:p>
        </w:tc>
      </w:tr>
      <w:tr w:rsidR="0028439D" w:rsidRPr="00787BC6" w14:paraId="05AF4399" w14:textId="77777777">
        <w:trPr>
          <w:trHeight w:val="290"/>
        </w:trPr>
        <w:tc>
          <w:tcPr>
            <w:tcW w:w="5167" w:type="dxa"/>
          </w:tcPr>
          <w:p w14:paraId="55AC97AA" w14:textId="77777777" w:rsidR="0028439D" w:rsidRPr="00787BC6" w:rsidRDefault="00FC2752">
            <w:pPr>
              <w:pBdr>
                <w:top w:val="nil"/>
                <w:left w:val="nil"/>
                <w:bottom w:val="nil"/>
                <w:right w:val="nil"/>
                <w:between w:val="nil"/>
              </w:pBdr>
              <w:ind w:left="90"/>
              <w:rPr>
                <w:rFonts w:ascii="Arial" w:eastAsia="Arial" w:hAnsi="Arial" w:cs="Arial"/>
                <w:color w:val="000000"/>
                <w:sz w:val="20"/>
                <w:szCs w:val="20"/>
              </w:rPr>
            </w:pPr>
            <w:r w:rsidRPr="00787BC6">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9434B5E" w14:textId="77777777" w:rsidR="0028439D" w:rsidRPr="00787BC6" w:rsidRDefault="007078B0">
            <w:pPr>
              <w:rPr>
                <w:rFonts w:ascii="Arial" w:eastAsia="Arial" w:hAnsi="Arial" w:cs="Arial"/>
                <w:color w:val="0000FF"/>
                <w:sz w:val="20"/>
                <w:szCs w:val="20"/>
              </w:rPr>
            </w:pPr>
            <w:hyperlink r:id="rId7">
              <w:r w:rsidR="00FC2752" w:rsidRPr="00787BC6">
                <w:rPr>
                  <w:rFonts w:ascii="Arial" w:eastAsia="Arial" w:hAnsi="Arial" w:cs="Arial"/>
                  <w:b/>
                  <w:bCs/>
                  <w:color w:val="0000FF"/>
                  <w:sz w:val="20"/>
                  <w:szCs w:val="20"/>
                  <w:u w:val="single"/>
                </w:rPr>
                <w:t>Asian Journal of Research and Reports in Gastroenterology</w:t>
              </w:r>
            </w:hyperlink>
          </w:p>
        </w:tc>
      </w:tr>
      <w:tr w:rsidR="0028439D" w:rsidRPr="00787BC6" w14:paraId="70CFF64D" w14:textId="77777777">
        <w:trPr>
          <w:trHeight w:val="290"/>
        </w:trPr>
        <w:tc>
          <w:tcPr>
            <w:tcW w:w="5167" w:type="dxa"/>
          </w:tcPr>
          <w:p w14:paraId="2FC0EE05" w14:textId="77777777" w:rsidR="0028439D" w:rsidRPr="00787BC6" w:rsidRDefault="00FC2752">
            <w:pPr>
              <w:pBdr>
                <w:top w:val="nil"/>
                <w:left w:val="nil"/>
                <w:bottom w:val="nil"/>
                <w:right w:val="nil"/>
                <w:between w:val="nil"/>
              </w:pBdr>
              <w:ind w:left="90"/>
              <w:rPr>
                <w:rFonts w:ascii="Arial" w:eastAsia="Arial" w:hAnsi="Arial" w:cs="Arial"/>
                <w:color w:val="000000"/>
                <w:sz w:val="20"/>
                <w:szCs w:val="20"/>
              </w:rPr>
            </w:pPr>
            <w:r w:rsidRPr="00787BC6">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777FA74" w14:textId="77777777" w:rsidR="0028439D" w:rsidRPr="00787BC6" w:rsidRDefault="00FC2752">
            <w:pPr>
              <w:pBdr>
                <w:top w:val="nil"/>
                <w:left w:val="nil"/>
                <w:bottom w:val="nil"/>
                <w:right w:val="nil"/>
                <w:between w:val="nil"/>
              </w:pBdr>
              <w:rPr>
                <w:rFonts w:ascii="Arial" w:eastAsia="Arial" w:hAnsi="Arial" w:cs="Arial"/>
                <w:color w:val="000000"/>
                <w:sz w:val="20"/>
                <w:szCs w:val="20"/>
              </w:rPr>
            </w:pPr>
            <w:r w:rsidRPr="00787BC6">
              <w:rPr>
                <w:rFonts w:ascii="Arial" w:eastAsia="Arial" w:hAnsi="Arial" w:cs="Arial"/>
                <w:b/>
                <w:bCs/>
                <w:color w:val="000000"/>
                <w:sz w:val="20"/>
                <w:szCs w:val="20"/>
              </w:rPr>
              <w:t>Ms_AJRRGA_151679</w:t>
            </w:r>
          </w:p>
        </w:tc>
      </w:tr>
      <w:tr w:rsidR="0028439D" w:rsidRPr="00787BC6" w14:paraId="4CDD593E" w14:textId="77777777">
        <w:trPr>
          <w:trHeight w:val="650"/>
        </w:trPr>
        <w:tc>
          <w:tcPr>
            <w:tcW w:w="5167" w:type="dxa"/>
          </w:tcPr>
          <w:p w14:paraId="7528D0B8" w14:textId="77777777" w:rsidR="0028439D" w:rsidRPr="00787BC6" w:rsidRDefault="00FC2752">
            <w:pPr>
              <w:pBdr>
                <w:top w:val="nil"/>
                <w:left w:val="nil"/>
                <w:bottom w:val="nil"/>
                <w:right w:val="nil"/>
                <w:between w:val="nil"/>
              </w:pBdr>
              <w:ind w:left="90"/>
              <w:rPr>
                <w:rFonts w:ascii="Arial" w:eastAsia="Arial" w:hAnsi="Arial" w:cs="Arial"/>
                <w:color w:val="000000"/>
                <w:sz w:val="20"/>
                <w:szCs w:val="20"/>
              </w:rPr>
            </w:pPr>
            <w:r w:rsidRPr="00787BC6">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9DC20A6" w14:textId="77777777" w:rsidR="0028439D" w:rsidRPr="00787BC6" w:rsidRDefault="00FC2752">
            <w:pPr>
              <w:pBdr>
                <w:top w:val="nil"/>
                <w:left w:val="nil"/>
                <w:bottom w:val="nil"/>
                <w:right w:val="nil"/>
                <w:between w:val="nil"/>
              </w:pBdr>
              <w:rPr>
                <w:rFonts w:ascii="Arial" w:eastAsia="Arial" w:hAnsi="Arial" w:cs="Arial"/>
                <w:color w:val="000000"/>
                <w:sz w:val="20"/>
                <w:szCs w:val="20"/>
              </w:rPr>
            </w:pPr>
            <w:r w:rsidRPr="00787BC6">
              <w:rPr>
                <w:rFonts w:ascii="Arial" w:eastAsia="Arial" w:hAnsi="Arial" w:cs="Arial"/>
                <w:b/>
                <w:bCs/>
                <w:color w:val="000000"/>
                <w:sz w:val="20"/>
                <w:szCs w:val="20"/>
              </w:rPr>
              <w:t>The Significance of Eosinophils in Acute Appendicitis: A comparative study</w:t>
            </w:r>
          </w:p>
        </w:tc>
      </w:tr>
      <w:tr w:rsidR="0028439D" w:rsidRPr="00787BC6" w14:paraId="25D823E4" w14:textId="77777777">
        <w:trPr>
          <w:trHeight w:val="332"/>
        </w:trPr>
        <w:tc>
          <w:tcPr>
            <w:tcW w:w="5167" w:type="dxa"/>
          </w:tcPr>
          <w:p w14:paraId="62B590AA" w14:textId="77777777" w:rsidR="0028439D" w:rsidRPr="00787BC6" w:rsidRDefault="00FC2752">
            <w:pPr>
              <w:pBdr>
                <w:top w:val="nil"/>
                <w:left w:val="nil"/>
                <w:bottom w:val="nil"/>
                <w:right w:val="nil"/>
                <w:between w:val="nil"/>
              </w:pBdr>
              <w:ind w:left="90"/>
              <w:rPr>
                <w:rFonts w:ascii="Arial" w:eastAsia="Arial" w:hAnsi="Arial" w:cs="Arial"/>
                <w:color w:val="000000"/>
                <w:sz w:val="20"/>
                <w:szCs w:val="20"/>
              </w:rPr>
            </w:pPr>
            <w:r w:rsidRPr="00787BC6">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A7BAE3C" w14:textId="77777777" w:rsidR="0028439D" w:rsidRPr="00787BC6" w:rsidRDefault="0028439D">
            <w:pPr>
              <w:pBdr>
                <w:top w:val="nil"/>
                <w:left w:val="nil"/>
                <w:bottom w:val="nil"/>
                <w:right w:val="nil"/>
                <w:between w:val="nil"/>
              </w:pBdr>
              <w:rPr>
                <w:rFonts w:ascii="Arial" w:eastAsia="Arial" w:hAnsi="Arial" w:cs="Arial"/>
                <w:color w:val="000000"/>
                <w:sz w:val="20"/>
                <w:szCs w:val="20"/>
              </w:rPr>
            </w:pPr>
          </w:p>
        </w:tc>
      </w:tr>
    </w:tbl>
    <w:p w14:paraId="6FE5B179" w14:textId="77777777" w:rsidR="0028439D" w:rsidRPr="00787BC6" w:rsidRDefault="0028439D">
      <w:pPr>
        <w:pBdr>
          <w:top w:val="nil"/>
          <w:left w:val="nil"/>
          <w:bottom w:val="nil"/>
          <w:right w:val="nil"/>
          <w:between w:val="nil"/>
        </w:pBdr>
        <w:jc w:val="both"/>
        <w:rPr>
          <w:rFonts w:ascii="Arial" w:eastAsia="Arial" w:hAnsi="Arial" w:cs="Arial"/>
          <w:color w:val="000000"/>
          <w:sz w:val="20"/>
          <w:szCs w:val="20"/>
          <w:u w:val="single"/>
        </w:rPr>
      </w:pPr>
    </w:p>
    <w:p w14:paraId="59D67261" w14:textId="77777777" w:rsidR="0028439D" w:rsidRPr="00787BC6" w:rsidRDefault="0028439D">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8439D" w:rsidRPr="00787BC6" w14:paraId="135EBBE7" w14:textId="77777777">
        <w:tc>
          <w:tcPr>
            <w:tcW w:w="21150" w:type="dxa"/>
            <w:gridSpan w:val="3"/>
            <w:tcBorders>
              <w:top w:val="nil"/>
              <w:left w:val="nil"/>
              <w:right w:val="nil"/>
            </w:tcBorders>
          </w:tcPr>
          <w:p w14:paraId="12EEE429" w14:textId="77777777" w:rsidR="0028439D" w:rsidRPr="00787BC6" w:rsidRDefault="00FC2752">
            <w:pPr>
              <w:pStyle w:val="Heading2"/>
              <w:jc w:val="left"/>
              <w:rPr>
                <w:rFonts w:ascii="Arial" w:eastAsia="Times New Roman" w:hAnsi="Arial" w:cs="Arial"/>
              </w:rPr>
            </w:pPr>
            <w:r w:rsidRPr="00787BC6">
              <w:rPr>
                <w:rFonts w:ascii="Arial" w:eastAsia="Times New Roman" w:hAnsi="Arial" w:cs="Arial"/>
                <w:highlight w:val="yellow"/>
              </w:rPr>
              <w:t>PART  1:</w:t>
            </w:r>
            <w:r w:rsidRPr="00787BC6">
              <w:rPr>
                <w:rFonts w:ascii="Arial" w:eastAsia="Times New Roman" w:hAnsi="Arial" w:cs="Arial"/>
              </w:rPr>
              <w:t xml:space="preserve"> Comments</w:t>
            </w:r>
          </w:p>
          <w:p w14:paraId="71B3A21A" w14:textId="77777777" w:rsidR="0028439D" w:rsidRPr="00787BC6" w:rsidRDefault="0028439D">
            <w:pPr>
              <w:rPr>
                <w:rFonts w:ascii="Arial" w:hAnsi="Arial" w:cs="Arial"/>
                <w:sz w:val="20"/>
                <w:szCs w:val="20"/>
              </w:rPr>
            </w:pPr>
          </w:p>
        </w:tc>
      </w:tr>
      <w:tr w:rsidR="0028439D" w:rsidRPr="00787BC6" w14:paraId="68DF1A05" w14:textId="77777777">
        <w:tc>
          <w:tcPr>
            <w:tcW w:w="5351" w:type="dxa"/>
          </w:tcPr>
          <w:p w14:paraId="345B5B85" w14:textId="77777777" w:rsidR="0028439D" w:rsidRPr="00787BC6" w:rsidRDefault="0028439D">
            <w:pPr>
              <w:pStyle w:val="Heading2"/>
              <w:jc w:val="left"/>
              <w:rPr>
                <w:rFonts w:ascii="Arial" w:eastAsia="Times New Roman" w:hAnsi="Arial" w:cs="Arial"/>
              </w:rPr>
            </w:pPr>
          </w:p>
        </w:tc>
        <w:tc>
          <w:tcPr>
            <w:tcW w:w="9357" w:type="dxa"/>
          </w:tcPr>
          <w:p w14:paraId="2FD2C58C" w14:textId="77777777" w:rsidR="0028439D" w:rsidRPr="00787BC6" w:rsidRDefault="00FC2752">
            <w:pPr>
              <w:pStyle w:val="Heading2"/>
              <w:jc w:val="left"/>
              <w:rPr>
                <w:rFonts w:ascii="Arial" w:eastAsia="Times New Roman" w:hAnsi="Arial" w:cs="Arial"/>
              </w:rPr>
            </w:pPr>
            <w:r w:rsidRPr="00787BC6">
              <w:rPr>
                <w:rFonts w:ascii="Arial" w:eastAsia="Times New Roman" w:hAnsi="Arial" w:cs="Arial"/>
              </w:rPr>
              <w:t>Reviewer’s comment</w:t>
            </w:r>
          </w:p>
          <w:p w14:paraId="43F16998" w14:textId="77777777" w:rsidR="0028439D" w:rsidRPr="00787BC6" w:rsidRDefault="00FC2752">
            <w:pPr>
              <w:rPr>
                <w:rFonts w:ascii="Arial" w:hAnsi="Arial" w:cs="Arial"/>
                <w:sz w:val="20"/>
                <w:szCs w:val="20"/>
              </w:rPr>
            </w:pPr>
            <w:r w:rsidRPr="00787BC6">
              <w:rPr>
                <w:rFonts w:ascii="Arial" w:hAnsi="Arial" w:cs="Arial"/>
                <w:b/>
                <w:bCs/>
                <w:sz w:val="20"/>
                <w:szCs w:val="20"/>
                <w:highlight w:val="yellow"/>
              </w:rPr>
              <w:t>Artificial Intelligence (AI) generated or assisted review comments are strictly prohibited during peer review.</w:t>
            </w:r>
          </w:p>
          <w:p w14:paraId="1F6CCEFA" w14:textId="77777777" w:rsidR="0028439D" w:rsidRPr="00787BC6" w:rsidRDefault="0028439D">
            <w:pPr>
              <w:rPr>
                <w:rFonts w:ascii="Arial" w:hAnsi="Arial" w:cs="Arial"/>
                <w:sz w:val="20"/>
                <w:szCs w:val="20"/>
              </w:rPr>
            </w:pPr>
          </w:p>
        </w:tc>
        <w:tc>
          <w:tcPr>
            <w:tcW w:w="6442" w:type="dxa"/>
          </w:tcPr>
          <w:p w14:paraId="2C4D0FBC" w14:textId="77777777" w:rsidR="0028439D" w:rsidRPr="00787BC6" w:rsidRDefault="00FC2752">
            <w:pPr>
              <w:spacing w:after="160" w:line="254" w:lineRule="auto"/>
              <w:rPr>
                <w:rFonts w:ascii="Arial" w:hAnsi="Arial" w:cs="Arial"/>
                <w:sz w:val="20"/>
                <w:szCs w:val="20"/>
              </w:rPr>
            </w:pPr>
            <w:r w:rsidRPr="00787BC6">
              <w:rPr>
                <w:rFonts w:ascii="Arial" w:hAnsi="Arial" w:cs="Arial"/>
                <w:b/>
                <w:bCs/>
                <w:sz w:val="20"/>
                <w:szCs w:val="20"/>
              </w:rPr>
              <w:t>Author’s Feedback</w:t>
            </w:r>
            <w:r w:rsidRPr="00787BC6">
              <w:rPr>
                <w:rFonts w:ascii="Arial" w:hAnsi="Arial" w:cs="Arial"/>
                <w:sz w:val="20"/>
                <w:szCs w:val="20"/>
              </w:rPr>
              <w:t xml:space="preserve"> (It is mandatory that authors should write his/her feedback here)</w:t>
            </w:r>
          </w:p>
          <w:p w14:paraId="23615AA4" w14:textId="77777777" w:rsidR="0028439D" w:rsidRPr="00787BC6" w:rsidRDefault="0028439D">
            <w:pPr>
              <w:pStyle w:val="Heading2"/>
              <w:jc w:val="left"/>
              <w:rPr>
                <w:rFonts w:ascii="Arial" w:eastAsia="Times New Roman" w:hAnsi="Arial" w:cs="Arial"/>
                <w:b w:val="0"/>
                <w:bCs w:val="0"/>
              </w:rPr>
            </w:pPr>
          </w:p>
        </w:tc>
      </w:tr>
      <w:tr w:rsidR="0028439D" w:rsidRPr="00787BC6" w14:paraId="77F5CDCC" w14:textId="77777777">
        <w:trPr>
          <w:trHeight w:val="1264"/>
        </w:trPr>
        <w:tc>
          <w:tcPr>
            <w:tcW w:w="5351" w:type="dxa"/>
          </w:tcPr>
          <w:p w14:paraId="51F626DB" w14:textId="77777777" w:rsidR="0028439D" w:rsidRPr="00787BC6" w:rsidRDefault="00FC2752">
            <w:pPr>
              <w:ind w:left="360"/>
              <w:rPr>
                <w:rFonts w:ascii="Arial" w:hAnsi="Arial" w:cs="Arial"/>
                <w:sz w:val="20"/>
                <w:szCs w:val="20"/>
              </w:rPr>
            </w:pPr>
            <w:r w:rsidRPr="00787BC6">
              <w:rPr>
                <w:rFonts w:ascii="Arial" w:hAnsi="Arial" w:cs="Arial"/>
                <w:b/>
                <w:bCs/>
                <w:sz w:val="20"/>
                <w:szCs w:val="20"/>
              </w:rPr>
              <w:t>Please write a few sentences regarding the importance of this manuscript for the scientific community. A minimum of 3-4 sentences may be required for this part.</w:t>
            </w:r>
          </w:p>
          <w:p w14:paraId="6B3D6EC1" w14:textId="77777777" w:rsidR="0028439D" w:rsidRPr="00787BC6" w:rsidRDefault="0028439D">
            <w:pPr>
              <w:ind w:left="360"/>
              <w:rPr>
                <w:rFonts w:ascii="Arial" w:hAnsi="Arial" w:cs="Arial"/>
                <w:sz w:val="20"/>
                <w:szCs w:val="20"/>
              </w:rPr>
            </w:pPr>
          </w:p>
        </w:tc>
        <w:tc>
          <w:tcPr>
            <w:tcW w:w="9357" w:type="dxa"/>
          </w:tcPr>
          <w:p w14:paraId="2ECEE218" w14:textId="77777777" w:rsidR="0028439D" w:rsidRPr="00787BC6" w:rsidRDefault="00FC2752">
            <w:pPr>
              <w:pBdr>
                <w:top w:val="nil"/>
                <w:left w:val="nil"/>
                <w:bottom w:val="nil"/>
                <w:right w:val="nil"/>
                <w:between w:val="nil"/>
              </w:pBdr>
              <w:rPr>
                <w:rFonts w:ascii="Arial" w:hAnsi="Arial" w:cs="Arial"/>
                <w:color w:val="000000"/>
                <w:sz w:val="20"/>
                <w:szCs w:val="20"/>
              </w:rPr>
            </w:pPr>
            <w:r w:rsidRPr="00787BC6">
              <w:rPr>
                <w:rFonts w:ascii="Arial" w:hAnsi="Arial" w:cs="Arial"/>
                <w:sz w:val="20"/>
                <w:szCs w:val="20"/>
              </w:rPr>
              <w:t xml:space="preserve">This manuscript addresses an under-recognized histopathological </w:t>
            </w:r>
            <w:proofErr w:type="spellStart"/>
            <w:r w:rsidRPr="00787BC6">
              <w:rPr>
                <w:rFonts w:ascii="Arial" w:hAnsi="Arial" w:cs="Arial"/>
                <w:sz w:val="20"/>
                <w:szCs w:val="20"/>
              </w:rPr>
              <w:t>entity,acute</w:t>
            </w:r>
            <w:proofErr w:type="spellEnd"/>
            <w:r w:rsidRPr="00787BC6">
              <w:rPr>
                <w:rFonts w:ascii="Arial" w:hAnsi="Arial" w:cs="Arial"/>
                <w:sz w:val="20"/>
                <w:szCs w:val="20"/>
              </w:rPr>
              <w:t xml:space="preserve"> eosinophilic appendicitis and highlights its potential clinical relevance in the diagnostic and therapeutic spectrum of acute appendicitis. By systematically comparing appendectomy specimens with post-mortem controls, the study strengthens the argument that eosinophilic appendicitis is not an incidental finding but a true pathological contributor. The findings are particularly relevant for low- and middle-income healthcare settings, where unnecessary surgical interventions carry significant morbidity and cost. The study encourages reconsideration of purely surgical paradigms and supports further translational research into conservative, targeted medical management strategies.</w:t>
            </w:r>
          </w:p>
        </w:tc>
        <w:tc>
          <w:tcPr>
            <w:tcW w:w="6442" w:type="dxa"/>
          </w:tcPr>
          <w:p w14:paraId="51C46F7C" w14:textId="700B3578" w:rsidR="0028439D" w:rsidRPr="00787BC6" w:rsidRDefault="00216355">
            <w:pPr>
              <w:pStyle w:val="Heading2"/>
              <w:jc w:val="left"/>
              <w:rPr>
                <w:rFonts w:ascii="Arial" w:eastAsia="Times New Roman" w:hAnsi="Arial" w:cs="Arial"/>
                <w:b w:val="0"/>
                <w:bCs w:val="0"/>
              </w:rPr>
            </w:pPr>
            <w:r w:rsidRPr="00787BC6">
              <w:rPr>
                <w:rFonts w:ascii="Arial" w:eastAsia="Times New Roman" w:hAnsi="Arial" w:cs="Arial"/>
                <w:b w:val="0"/>
                <w:bCs w:val="0"/>
              </w:rPr>
              <w:t>It is relevant to low and middle income health care settings as well as in others to reduce the risk of surgeries as I mentioned.</w:t>
            </w:r>
            <w:r w:rsidR="00E21B2C" w:rsidRPr="00787BC6">
              <w:rPr>
                <w:rFonts w:ascii="Arial" w:eastAsia="Times New Roman" w:hAnsi="Arial" w:cs="Arial"/>
                <w:b w:val="0"/>
                <w:bCs w:val="0"/>
              </w:rPr>
              <w:t xml:space="preserve"> But at the same time the surgery will be beneficial so that it will reduce the duration of hospital admission and recurring attacks.</w:t>
            </w:r>
          </w:p>
        </w:tc>
      </w:tr>
      <w:tr w:rsidR="0028439D" w:rsidRPr="00787BC6" w14:paraId="0D6A1570" w14:textId="77777777">
        <w:trPr>
          <w:trHeight w:val="1262"/>
        </w:trPr>
        <w:tc>
          <w:tcPr>
            <w:tcW w:w="5351" w:type="dxa"/>
          </w:tcPr>
          <w:p w14:paraId="2BE4FE93" w14:textId="77777777" w:rsidR="0028439D" w:rsidRPr="00787BC6" w:rsidRDefault="00FC2752">
            <w:pPr>
              <w:ind w:left="360"/>
              <w:rPr>
                <w:rFonts w:ascii="Arial" w:hAnsi="Arial" w:cs="Arial"/>
                <w:sz w:val="20"/>
                <w:szCs w:val="20"/>
              </w:rPr>
            </w:pPr>
            <w:r w:rsidRPr="00787BC6">
              <w:rPr>
                <w:rFonts w:ascii="Arial" w:hAnsi="Arial" w:cs="Arial"/>
                <w:b/>
                <w:bCs/>
                <w:sz w:val="20"/>
                <w:szCs w:val="20"/>
              </w:rPr>
              <w:t>Is the title of the article suitable?</w:t>
            </w:r>
          </w:p>
          <w:p w14:paraId="0B0723CC" w14:textId="77777777" w:rsidR="0028439D" w:rsidRPr="00787BC6" w:rsidRDefault="00FC2752">
            <w:pPr>
              <w:ind w:left="360"/>
              <w:rPr>
                <w:rFonts w:ascii="Arial" w:hAnsi="Arial" w:cs="Arial"/>
                <w:sz w:val="20"/>
                <w:szCs w:val="20"/>
              </w:rPr>
            </w:pPr>
            <w:r w:rsidRPr="00787BC6">
              <w:rPr>
                <w:rFonts w:ascii="Arial" w:hAnsi="Arial" w:cs="Arial"/>
                <w:b/>
                <w:bCs/>
                <w:sz w:val="20"/>
                <w:szCs w:val="20"/>
              </w:rPr>
              <w:t>(If not please suggest an alternative title)</w:t>
            </w:r>
          </w:p>
          <w:p w14:paraId="2BF50D25" w14:textId="77777777" w:rsidR="0028439D" w:rsidRPr="00787BC6" w:rsidRDefault="0028439D">
            <w:pPr>
              <w:pStyle w:val="Heading2"/>
              <w:jc w:val="left"/>
              <w:rPr>
                <w:rFonts w:ascii="Arial" w:eastAsia="Times New Roman" w:hAnsi="Arial" w:cs="Arial"/>
                <w:u w:val="single"/>
              </w:rPr>
            </w:pPr>
          </w:p>
        </w:tc>
        <w:tc>
          <w:tcPr>
            <w:tcW w:w="9357" w:type="dxa"/>
          </w:tcPr>
          <w:p w14:paraId="73061B95" w14:textId="77777777" w:rsidR="0028439D" w:rsidRPr="00787BC6" w:rsidRDefault="00FC2752">
            <w:pPr>
              <w:ind w:left="360"/>
              <w:rPr>
                <w:rFonts w:ascii="Arial" w:hAnsi="Arial" w:cs="Arial"/>
                <w:sz w:val="20"/>
                <w:szCs w:val="20"/>
              </w:rPr>
            </w:pPr>
            <w:r w:rsidRPr="00787BC6">
              <w:rPr>
                <w:rFonts w:ascii="Arial" w:hAnsi="Arial" w:cs="Arial"/>
                <w:sz w:val="20"/>
                <w:szCs w:val="20"/>
              </w:rPr>
              <w:t>The current title is appropriate, clear, and accurately reflects the core objective and scope of the study. It conveys both the pathological focus (eosinophils) and the clinical condition (acute appendicitis), while indicating a comparative design. However, the title could be marginally strengthened by emphasizing the histopathological and clinical implications.</w:t>
            </w:r>
          </w:p>
          <w:p w14:paraId="4C5D067C" w14:textId="77777777" w:rsidR="0028439D" w:rsidRPr="00787BC6" w:rsidRDefault="00FC2752">
            <w:pPr>
              <w:ind w:left="360"/>
              <w:rPr>
                <w:rFonts w:ascii="Arial" w:hAnsi="Arial" w:cs="Arial"/>
                <w:b/>
                <w:bCs/>
                <w:i/>
                <w:iCs/>
                <w:sz w:val="20"/>
                <w:szCs w:val="20"/>
                <w:u w:val="single"/>
              </w:rPr>
            </w:pPr>
            <w:r w:rsidRPr="00787BC6">
              <w:rPr>
                <w:rFonts w:ascii="Arial" w:hAnsi="Arial" w:cs="Arial"/>
                <w:b/>
                <w:bCs/>
                <w:i/>
                <w:iCs/>
                <w:sz w:val="20"/>
                <w:szCs w:val="20"/>
                <w:u w:val="single"/>
              </w:rPr>
              <w:t>Suggested alternative (optional):</w:t>
            </w:r>
          </w:p>
          <w:p w14:paraId="27CE977E" w14:textId="77777777" w:rsidR="0028439D" w:rsidRPr="00787BC6" w:rsidRDefault="00FC2752">
            <w:pPr>
              <w:ind w:left="360"/>
              <w:rPr>
                <w:rFonts w:ascii="Arial" w:hAnsi="Arial" w:cs="Arial"/>
                <w:b/>
                <w:bCs/>
                <w:i/>
                <w:iCs/>
                <w:sz w:val="20"/>
                <w:szCs w:val="20"/>
                <w:u w:val="single"/>
              </w:rPr>
            </w:pPr>
            <w:r w:rsidRPr="00787BC6">
              <w:rPr>
                <w:rFonts w:ascii="Arial" w:hAnsi="Arial" w:cs="Arial"/>
                <w:b/>
                <w:bCs/>
                <w:i/>
                <w:iCs/>
                <w:sz w:val="20"/>
                <w:szCs w:val="20"/>
                <w:u w:val="single"/>
              </w:rPr>
              <w:t>“Acute Eosinophilic Appendicitis: Histopathological Evidence from a Comparative Study and Its Clinical Implications”</w:t>
            </w:r>
          </w:p>
          <w:p w14:paraId="3B968B73" w14:textId="77777777" w:rsidR="0028439D" w:rsidRPr="00787BC6" w:rsidRDefault="00FC2752">
            <w:pPr>
              <w:ind w:left="360"/>
              <w:rPr>
                <w:rFonts w:ascii="Arial" w:hAnsi="Arial" w:cs="Arial"/>
                <w:sz w:val="20"/>
                <w:szCs w:val="20"/>
              </w:rPr>
            </w:pPr>
            <w:r w:rsidRPr="00787BC6">
              <w:rPr>
                <w:rFonts w:ascii="Arial" w:hAnsi="Arial" w:cs="Arial"/>
                <w:sz w:val="20"/>
                <w:szCs w:val="20"/>
              </w:rPr>
              <w:t>This alternative highlights both diagnostic significance and potential impact on clinical decision-making without altering the scientific intent.</w:t>
            </w:r>
          </w:p>
        </w:tc>
        <w:tc>
          <w:tcPr>
            <w:tcW w:w="6442" w:type="dxa"/>
          </w:tcPr>
          <w:p w14:paraId="197089FB" w14:textId="77777777" w:rsidR="0028439D" w:rsidRPr="00787BC6" w:rsidRDefault="00216355">
            <w:pPr>
              <w:pStyle w:val="Heading2"/>
              <w:jc w:val="left"/>
              <w:rPr>
                <w:rFonts w:ascii="Arial" w:eastAsia="Times New Roman" w:hAnsi="Arial" w:cs="Arial"/>
                <w:b w:val="0"/>
                <w:bCs w:val="0"/>
              </w:rPr>
            </w:pPr>
            <w:r w:rsidRPr="00787BC6">
              <w:rPr>
                <w:rFonts w:ascii="Arial" w:eastAsia="Times New Roman" w:hAnsi="Arial" w:cs="Arial"/>
                <w:b w:val="0"/>
                <w:bCs w:val="0"/>
              </w:rPr>
              <w:t>Yes the suggested topic is better. But now I am in the mid of the process and it is difficult to change the topic. So I would like to be in the same topic. I will elaborate it in the discussion specifically.</w:t>
            </w:r>
          </w:p>
        </w:tc>
      </w:tr>
      <w:tr w:rsidR="0028439D" w:rsidRPr="00787BC6" w14:paraId="2857354A" w14:textId="77777777">
        <w:trPr>
          <w:trHeight w:val="1262"/>
        </w:trPr>
        <w:tc>
          <w:tcPr>
            <w:tcW w:w="5351" w:type="dxa"/>
          </w:tcPr>
          <w:p w14:paraId="39C52674" w14:textId="77777777" w:rsidR="0028439D" w:rsidRPr="00787BC6" w:rsidRDefault="00FC2752">
            <w:pPr>
              <w:pStyle w:val="Heading2"/>
              <w:ind w:left="360"/>
              <w:jc w:val="left"/>
              <w:rPr>
                <w:rFonts w:ascii="Arial" w:eastAsia="Times New Roman" w:hAnsi="Arial" w:cs="Arial"/>
              </w:rPr>
            </w:pPr>
            <w:r w:rsidRPr="00787BC6">
              <w:rPr>
                <w:rFonts w:ascii="Arial" w:eastAsia="Times New Roman" w:hAnsi="Arial" w:cs="Arial"/>
              </w:rPr>
              <w:t>Is the abstract of the article comprehensive? Do you suggest the addition (or deletion) of some points in this section? Please write your suggestions here.</w:t>
            </w:r>
          </w:p>
          <w:p w14:paraId="5B6115E4" w14:textId="77777777" w:rsidR="0028439D" w:rsidRPr="00787BC6" w:rsidRDefault="0028439D">
            <w:pPr>
              <w:pStyle w:val="Heading2"/>
              <w:jc w:val="left"/>
              <w:rPr>
                <w:rFonts w:ascii="Arial" w:eastAsia="Times New Roman" w:hAnsi="Arial" w:cs="Arial"/>
                <w:u w:val="single"/>
              </w:rPr>
            </w:pPr>
          </w:p>
        </w:tc>
        <w:tc>
          <w:tcPr>
            <w:tcW w:w="9357" w:type="dxa"/>
          </w:tcPr>
          <w:p w14:paraId="3691BF4B" w14:textId="77777777" w:rsidR="0028439D" w:rsidRPr="00787BC6" w:rsidRDefault="00FC2752">
            <w:pPr>
              <w:ind w:left="360"/>
              <w:rPr>
                <w:rFonts w:ascii="Arial" w:hAnsi="Arial" w:cs="Arial"/>
                <w:b/>
                <w:bCs/>
                <w:i/>
                <w:iCs/>
                <w:sz w:val="20"/>
                <w:szCs w:val="20"/>
              </w:rPr>
            </w:pPr>
            <w:r w:rsidRPr="00787BC6">
              <w:rPr>
                <w:rFonts w:ascii="Arial" w:hAnsi="Arial" w:cs="Arial"/>
                <w:sz w:val="20"/>
                <w:szCs w:val="20"/>
              </w:rPr>
              <w:t xml:space="preserve">The abstract is </w:t>
            </w:r>
            <w:r w:rsidRPr="00787BC6">
              <w:rPr>
                <w:rFonts w:ascii="Arial" w:hAnsi="Arial" w:cs="Arial"/>
                <w:b/>
                <w:bCs/>
                <w:sz w:val="20"/>
                <w:szCs w:val="20"/>
              </w:rPr>
              <w:t>well structured</w:t>
            </w:r>
            <w:r w:rsidRPr="00787BC6">
              <w:rPr>
                <w:rFonts w:ascii="Arial" w:hAnsi="Arial" w:cs="Arial"/>
                <w:sz w:val="20"/>
                <w:szCs w:val="20"/>
              </w:rPr>
              <w:t xml:space="preserve"> and adequately summarizes the background, objectives, methodology, results, and conclusions. The inclusion of statistical significance strengthens its scientific credibility. However, clarity could be improved by briefly mentioning the diagnostic criteria used for eosinophilic appendicitis and explicitly stating the clinical relevance of medical management as a hypothesis rather than a recommendation. </w:t>
            </w:r>
            <w:r w:rsidRPr="00787BC6">
              <w:rPr>
                <w:rFonts w:ascii="Arial" w:hAnsi="Arial" w:cs="Arial"/>
                <w:b/>
                <w:bCs/>
                <w:i/>
                <w:iCs/>
                <w:sz w:val="20"/>
                <w:szCs w:val="20"/>
              </w:rPr>
              <w:t>The conclusion could also more cautiously phrase treatment implications, emphasizing the need for clinical trials. No major deletions are required; minor additions to improve methodological transparency and balance would enhance the abstract’s overall rigor.</w:t>
            </w:r>
          </w:p>
        </w:tc>
        <w:tc>
          <w:tcPr>
            <w:tcW w:w="6442" w:type="dxa"/>
          </w:tcPr>
          <w:p w14:paraId="10647691" w14:textId="77777777" w:rsidR="0028439D" w:rsidRPr="00787BC6" w:rsidRDefault="00216355">
            <w:pPr>
              <w:pStyle w:val="Heading2"/>
              <w:jc w:val="left"/>
              <w:rPr>
                <w:rFonts w:ascii="Arial" w:eastAsia="Times New Roman" w:hAnsi="Arial" w:cs="Arial"/>
                <w:b w:val="0"/>
                <w:bCs w:val="0"/>
              </w:rPr>
            </w:pPr>
            <w:r w:rsidRPr="00787BC6">
              <w:rPr>
                <w:rFonts w:ascii="Arial" w:eastAsia="Times New Roman" w:hAnsi="Arial" w:cs="Arial"/>
                <w:b w:val="0"/>
                <w:bCs w:val="0"/>
              </w:rPr>
              <w:t xml:space="preserve">Yes I will specifically include the diagnostic criteria used. </w:t>
            </w:r>
          </w:p>
          <w:p w14:paraId="792555BD" w14:textId="5CF399C6" w:rsidR="00216355" w:rsidRPr="00787BC6" w:rsidRDefault="00216355" w:rsidP="00C35073">
            <w:pPr>
              <w:rPr>
                <w:rFonts w:ascii="Arial" w:hAnsi="Arial" w:cs="Arial"/>
                <w:sz w:val="20"/>
                <w:szCs w:val="20"/>
              </w:rPr>
            </w:pPr>
            <w:r w:rsidRPr="00787BC6">
              <w:rPr>
                <w:rFonts w:ascii="Arial" w:hAnsi="Arial" w:cs="Arial"/>
                <w:sz w:val="20"/>
                <w:szCs w:val="20"/>
              </w:rPr>
              <w:t xml:space="preserve">The </w:t>
            </w:r>
            <w:r w:rsidR="00E21B2C" w:rsidRPr="00787BC6">
              <w:rPr>
                <w:rFonts w:ascii="Arial" w:hAnsi="Arial" w:cs="Arial"/>
                <w:sz w:val="20"/>
                <w:szCs w:val="20"/>
              </w:rPr>
              <w:t xml:space="preserve">possibility of </w:t>
            </w:r>
            <w:r w:rsidRPr="00787BC6">
              <w:rPr>
                <w:rFonts w:ascii="Arial" w:hAnsi="Arial" w:cs="Arial"/>
                <w:sz w:val="20"/>
                <w:szCs w:val="20"/>
              </w:rPr>
              <w:t xml:space="preserve">medical management is just a </w:t>
            </w:r>
            <w:r w:rsidR="00C35073" w:rsidRPr="00787BC6">
              <w:rPr>
                <w:rFonts w:ascii="Arial" w:hAnsi="Arial" w:cs="Arial"/>
                <w:sz w:val="20"/>
                <w:szCs w:val="20"/>
              </w:rPr>
              <w:t xml:space="preserve">hypothesis and for </w:t>
            </w:r>
            <w:r w:rsidRPr="00787BC6">
              <w:rPr>
                <w:rFonts w:ascii="Arial" w:hAnsi="Arial" w:cs="Arial"/>
                <w:sz w:val="20"/>
                <w:szCs w:val="20"/>
              </w:rPr>
              <w:t xml:space="preserve">the clinicians to do more and more </w:t>
            </w:r>
            <w:r w:rsidR="00C35073" w:rsidRPr="00787BC6">
              <w:rPr>
                <w:rFonts w:ascii="Arial" w:hAnsi="Arial" w:cs="Arial"/>
                <w:sz w:val="20"/>
                <w:szCs w:val="20"/>
              </w:rPr>
              <w:t xml:space="preserve">researches and trials before implementing it. I will correct it in the conclusion as well as in the abstract. </w:t>
            </w:r>
          </w:p>
        </w:tc>
      </w:tr>
      <w:tr w:rsidR="0028439D" w:rsidRPr="00787BC6" w14:paraId="4C0C2D8A" w14:textId="77777777">
        <w:trPr>
          <w:trHeight w:val="704"/>
        </w:trPr>
        <w:tc>
          <w:tcPr>
            <w:tcW w:w="5351" w:type="dxa"/>
          </w:tcPr>
          <w:p w14:paraId="34A414A7" w14:textId="77777777" w:rsidR="0028439D" w:rsidRPr="00787BC6" w:rsidRDefault="00FC2752">
            <w:pPr>
              <w:pStyle w:val="Heading2"/>
              <w:ind w:left="360"/>
              <w:jc w:val="left"/>
              <w:rPr>
                <w:rFonts w:ascii="Arial" w:hAnsi="Arial" w:cs="Arial"/>
                <w:b w:val="0"/>
                <w:bCs w:val="0"/>
                <w:u w:val="single"/>
              </w:rPr>
            </w:pPr>
            <w:r w:rsidRPr="00787BC6">
              <w:rPr>
                <w:rFonts w:ascii="Arial" w:eastAsia="Times New Roman" w:hAnsi="Arial" w:cs="Arial"/>
              </w:rPr>
              <w:t>Is the manuscript scientifically, correct? Please write here.</w:t>
            </w:r>
          </w:p>
        </w:tc>
        <w:tc>
          <w:tcPr>
            <w:tcW w:w="9357" w:type="dxa"/>
          </w:tcPr>
          <w:p w14:paraId="15B90A0F" w14:textId="77777777" w:rsidR="0028439D" w:rsidRPr="00787BC6" w:rsidRDefault="00FC2752">
            <w:pPr>
              <w:pBdr>
                <w:top w:val="nil"/>
                <w:left w:val="nil"/>
                <w:bottom w:val="nil"/>
                <w:right w:val="nil"/>
                <w:between w:val="nil"/>
              </w:pBdr>
              <w:rPr>
                <w:rFonts w:ascii="Arial" w:hAnsi="Arial" w:cs="Arial"/>
                <w:b/>
                <w:bCs/>
                <w:color w:val="000000"/>
                <w:sz w:val="20"/>
                <w:szCs w:val="20"/>
                <w:u w:val="single"/>
              </w:rPr>
            </w:pPr>
            <w:r w:rsidRPr="00787BC6">
              <w:rPr>
                <w:rFonts w:ascii="Arial" w:hAnsi="Arial" w:cs="Arial"/>
                <w:sz w:val="20"/>
                <w:szCs w:val="20"/>
              </w:rPr>
              <w:t xml:space="preserve">The manuscript is scientifically sound, with appropriate study design, clear inclusion and exclusion criteria, and correct use of statistical analysis. The blinded reassessment by two histopathologists strengthens diagnostic validity. Histological definitions of eosinophilic appendicitis are consistent with existing literature. However, the assertion that eosinophilic appendicitis can be treated medically should be framed more cautiously, as the study is observational and not interventional. </w:t>
            </w:r>
            <w:r w:rsidRPr="00787BC6">
              <w:rPr>
                <w:rFonts w:ascii="Arial" w:hAnsi="Arial" w:cs="Arial"/>
                <w:b/>
                <w:bCs/>
                <w:sz w:val="20"/>
                <w:szCs w:val="20"/>
                <w:u w:val="single"/>
              </w:rPr>
              <w:t>While the conclusions are logically derived from the data, stronger emphasis on hypothesis generation rather than practice-changing recommendations would further reinforce scientific integrity.</w:t>
            </w:r>
          </w:p>
        </w:tc>
        <w:tc>
          <w:tcPr>
            <w:tcW w:w="6442" w:type="dxa"/>
          </w:tcPr>
          <w:p w14:paraId="76C3AE8C" w14:textId="77777777" w:rsidR="0028439D" w:rsidRPr="00787BC6" w:rsidRDefault="00C35073">
            <w:pPr>
              <w:pStyle w:val="Heading2"/>
              <w:jc w:val="left"/>
              <w:rPr>
                <w:rFonts w:ascii="Arial" w:eastAsia="Times New Roman" w:hAnsi="Arial" w:cs="Arial"/>
                <w:b w:val="0"/>
                <w:bCs w:val="0"/>
              </w:rPr>
            </w:pPr>
            <w:r w:rsidRPr="00787BC6">
              <w:rPr>
                <w:rFonts w:ascii="Arial" w:eastAsia="Times New Roman" w:hAnsi="Arial" w:cs="Arial"/>
                <w:b w:val="0"/>
                <w:bCs w:val="0"/>
              </w:rPr>
              <w:t>I will correct it as a hypothesis and not to change the practice. I need to increase the concern of clinicians considering this as a differential diagnosis.</w:t>
            </w:r>
          </w:p>
        </w:tc>
      </w:tr>
      <w:tr w:rsidR="0028439D" w:rsidRPr="00787BC6" w14:paraId="107E426C" w14:textId="77777777">
        <w:trPr>
          <w:trHeight w:val="703"/>
        </w:trPr>
        <w:tc>
          <w:tcPr>
            <w:tcW w:w="5351" w:type="dxa"/>
          </w:tcPr>
          <w:p w14:paraId="0A3BEA91" w14:textId="77777777" w:rsidR="0028439D" w:rsidRPr="00787BC6" w:rsidRDefault="00FC2752">
            <w:pPr>
              <w:ind w:left="360"/>
              <w:rPr>
                <w:rFonts w:ascii="Arial" w:hAnsi="Arial" w:cs="Arial"/>
                <w:sz w:val="20"/>
                <w:szCs w:val="20"/>
              </w:rPr>
            </w:pPr>
            <w:r w:rsidRPr="00787BC6">
              <w:rPr>
                <w:rFonts w:ascii="Arial" w:hAnsi="Arial" w:cs="Arial"/>
                <w:b/>
                <w:bCs/>
                <w:sz w:val="20"/>
                <w:szCs w:val="20"/>
              </w:rPr>
              <w:t>Are the references sufficient and recent? If you have suggestions of additional references, please mention them in the review form.</w:t>
            </w:r>
          </w:p>
        </w:tc>
        <w:tc>
          <w:tcPr>
            <w:tcW w:w="9357" w:type="dxa"/>
          </w:tcPr>
          <w:p w14:paraId="37A27193" w14:textId="77777777" w:rsidR="0028439D" w:rsidRPr="00787BC6" w:rsidRDefault="00FC2752">
            <w:pPr>
              <w:pBdr>
                <w:top w:val="nil"/>
                <w:left w:val="nil"/>
                <w:bottom w:val="nil"/>
                <w:right w:val="nil"/>
                <w:between w:val="nil"/>
              </w:pBdr>
              <w:rPr>
                <w:rFonts w:ascii="Arial" w:hAnsi="Arial" w:cs="Arial"/>
                <w:b/>
                <w:bCs/>
                <w:i/>
                <w:iCs/>
                <w:color w:val="000000"/>
                <w:sz w:val="20"/>
                <w:szCs w:val="20"/>
                <w:u w:val="single"/>
              </w:rPr>
            </w:pPr>
            <w:r w:rsidRPr="00787BC6">
              <w:rPr>
                <w:rFonts w:ascii="Arial" w:hAnsi="Arial" w:cs="Arial"/>
                <w:sz w:val="20"/>
                <w:szCs w:val="20"/>
              </w:rPr>
              <w:t>The references are largely appropriate, relevant, and include both classical and recent studies, extending up to 2024. Key foundational works on eosinophil-</w:t>
            </w:r>
            <w:proofErr w:type="spellStart"/>
            <w:r w:rsidRPr="00787BC6">
              <w:rPr>
                <w:rFonts w:ascii="Arial" w:hAnsi="Arial" w:cs="Arial"/>
                <w:sz w:val="20"/>
                <w:szCs w:val="20"/>
              </w:rPr>
              <w:t>edema</w:t>
            </w:r>
            <w:proofErr w:type="spellEnd"/>
            <w:r w:rsidRPr="00787BC6">
              <w:rPr>
                <w:rFonts w:ascii="Arial" w:hAnsi="Arial" w:cs="Arial"/>
                <w:sz w:val="20"/>
                <w:szCs w:val="20"/>
              </w:rPr>
              <w:t xml:space="preserve"> lesions and recent case-based evidence are well cited. However, the manuscript would benefit from inclusion of recent guidelines or systematic reviews addressing non-operative management of appendicitis and allergic gastrointestinal disorders. Additionally, referencing immunopathological mechanisms of type I hypersensitivity reactions could strengthen the biological plausibility. </w:t>
            </w:r>
            <w:r w:rsidRPr="00787BC6">
              <w:rPr>
                <w:rFonts w:ascii="Arial" w:hAnsi="Arial" w:cs="Arial"/>
                <w:b/>
                <w:bCs/>
                <w:i/>
                <w:iCs/>
                <w:sz w:val="20"/>
                <w:szCs w:val="20"/>
                <w:u w:val="single"/>
              </w:rPr>
              <w:t>Overall, the reference list is sufficient, but selective augmentation would improve depth and contextual grounding.</w:t>
            </w:r>
          </w:p>
        </w:tc>
        <w:tc>
          <w:tcPr>
            <w:tcW w:w="6442" w:type="dxa"/>
          </w:tcPr>
          <w:p w14:paraId="6DEBF761" w14:textId="77777777" w:rsidR="0028439D" w:rsidRPr="00787BC6" w:rsidRDefault="00C35073">
            <w:pPr>
              <w:pStyle w:val="Heading2"/>
              <w:jc w:val="left"/>
              <w:rPr>
                <w:rFonts w:ascii="Arial" w:eastAsia="Times New Roman" w:hAnsi="Arial" w:cs="Arial"/>
                <w:b w:val="0"/>
                <w:bCs w:val="0"/>
              </w:rPr>
            </w:pPr>
            <w:r w:rsidRPr="00787BC6">
              <w:rPr>
                <w:rFonts w:ascii="Arial" w:eastAsia="Times New Roman" w:hAnsi="Arial" w:cs="Arial"/>
                <w:b w:val="0"/>
                <w:bCs w:val="0"/>
              </w:rPr>
              <w:t>I will add more references and augment the context</w:t>
            </w:r>
            <w:r w:rsidR="00F42337" w:rsidRPr="00787BC6">
              <w:rPr>
                <w:rFonts w:ascii="Arial" w:eastAsia="Times New Roman" w:hAnsi="Arial" w:cs="Arial"/>
                <w:b w:val="0"/>
                <w:bCs w:val="0"/>
              </w:rPr>
              <w:t>.</w:t>
            </w:r>
          </w:p>
        </w:tc>
      </w:tr>
      <w:tr w:rsidR="0028439D" w:rsidRPr="00787BC6" w14:paraId="6F893F24" w14:textId="77777777">
        <w:trPr>
          <w:trHeight w:val="386"/>
        </w:trPr>
        <w:tc>
          <w:tcPr>
            <w:tcW w:w="5351" w:type="dxa"/>
          </w:tcPr>
          <w:p w14:paraId="56C6D837" w14:textId="77777777" w:rsidR="0028439D" w:rsidRPr="00787BC6" w:rsidRDefault="00FC2752">
            <w:pPr>
              <w:pStyle w:val="Heading2"/>
              <w:ind w:left="360"/>
              <w:jc w:val="left"/>
              <w:rPr>
                <w:rFonts w:ascii="Arial" w:eastAsia="Times New Roman" w:hAnsi="Arial" w:cs="Arial"/>
              </w:rPr>
            </w:pPr>
            <w:r w:rsidRPr="00787BC6">
              <w:rPr>
                <w:rFonts w:ascii="Arial" w:eastAsia="Times New Roman" w:hAnsi="Arial" w:cs="Arial"/>
              </w:rPr>
              <w:lastRenderedPageBreak/>
              <w:t>Is the language/English quality of the article suitable for scholarly communications?</w:t>
            </w:r>
          </w:p>
          <w:p w14:paraId="25618B8D" w14:textId="77777777" w:rsidR="0028439D" w:rsidRPr="00787BC6" w:rsidRDefault="0028439D">
            <w:pPr>
              <w:rPr>
                <w:rFonts w:ascii="Arial" w:hAnsi="Arial" w:cs="Arial"/>
                <w:sz w:val="20"/>
                <w:szCs w:val="20"/>
              </w:rPr>
            </w:pPr>
          </w:p>
        </w:tc>
        <w:tc>
          <w:tcPr>
            <w:tcW w:w="9357" w:type="dxa"/>
          </w:tcPr>
          <w:p w14:paraId="2A336456" w14:textId="77777777" w:rsidR="0028439D" w:rsidRPr="00787BC6" w:rsidRDefault="00FC2752">
            <w:pPr>
              <w:rPr>
                <w:rFonts w:ascii="Arial" w:hAnsi="Arial" w:cs="Arial"/>
                <w:sz w:val="20"/>
                <w:szCs w:val="20"/>
              </w:rPr>
            </w:pPr>
            <w:r w:rsidRPr="00787BC6">
              <w:rPr>
                <w:rFonts w:ascii="Arial" w:hAnsi="Arial" w:cs="Arial"/>
                <w:sz w:val="20"/>
                <w:szCs w:val="20"/>
              </w:rPr>
              <w:t>The language is generally clear and understandable, with appropriate scientific terminology. Minor grammatical inconsistencies, typographical errors, and occasional repetition are present, particularly in the Introduction and Discussion sections. Sentence restructuring and tightening of phrasing would improve readability and scholarly tone</w:t>
            </w:r>
            <w:r w:rsidRPr="00787BC6">
              <w:rPr>
                <w:rFonts w:ascii="Arial" w:hAnsi="Arial" w:cs="Arial"/>
                <w:b/>
                <w:bCs/>
                <w:i/>
                <w:iCs/>
                <w:sz w:val="20"/>
                <w:szCs w:val="20"/>
                <w:u w:val="single"/>
              </w:rPr>
              <w:t>. Despite these issues, the manuscript effectively communicates its core message and does not suffer from ambiguity or misinterpretation. Professional language editing would be beneficial but is not essential for comprehension. The overall English quality is suitable for scholarly communication after minor revisions</w:t>
            </w:r>
            <w:r w:rsidRPr="00787BC6">
              <w:rPr>
                <w:rFonts w:ascii="Arial" w:hAnsi="Arial" w:cs="Arial"/>
                <w:sz w:val="20"/>
                <w:szCs w:val="20"/>
              </w:rPr>
              <w:t>.</w:t>
            </w:r>
          </w:p>
        </w:tc>
        <w:tc>
          <w:tcPr>
            <w:tcW w:w="6442" w:type="dxa"/>
          </w:tcPr>
          <w:p w14:paraId="109CEEFE" w14:textId="77777777" w:rsidR="0028439D" w:rsidRPr="00787BC6" w:rsidRDefault="00F42337">
            <w:pPr>
              <w:rPr>
                <w:rFonts w:ascii="Arial" w:hAnsi="Arial" w:cs="Arial"/>
                <w:sz w:val="20"/>
                <w:szCs w:val="20"/>
              </w:rPr>
            </w:pPr>
            <w:r w:rsidRPr="00787BC6">
              <w:rPr>
                <w:rFonts w:ascii="Arial" w:hAnsi="Arial" w:cs="Arial"/>
                <w:sz w:val="20"/>
                <w:szCs w:val="20"/>
              </w:rPr>
              <w:t>Will do minor revision in  sentence restructuring and tightening of phrasing</w:t>
            </w:r>
          </w:p>
        </w:tc>
      </w:tr>
      <w:tr w:rsidR="0028439D" w:rsidRPr="00787BC6" w14:paraId="69F7BB8C" w14:textId="77777777">
        <w:trPr>
          <w:trHeight w:val="1178"/>
        </w:trPr>
        <w:tc>
          <w:tcPr>
            <w:tcW w:w="5351" w:type="dxa"/>
          </w:tcPr>
          <w:p w14:paraId="7F48431B" w14:textId="77777777" w:rsidR="0028439D" w:rsidRPr="00787BC6" w:rsidRDefault="00FC2752">
            <w:pPr>
              <w:pStyle w:val="Heading2"/>
              <w:jc w:val="left"/>
              <w:rPr>
                <w:rFonts w:ascii="Arial" w:eastAsia="Times New Roman" w:hAnsi="Arial" w:cs="Arial"/>
                <w:b w:val="0"/>
                <w:bCs w:val="0"/>
              </w:rPr>
            </w:pPr>
            <w:r w:rsidRPr="00787BC6">
              <w:rPr>
                <w:rFonts w:ascii="Arial" w:eastAsia="Times New Roman" w:hAnsi="Arial" w:cs="Arial"/>
                <w:u w:val="single"/>
              </w:rPr>
              <w:t>Optional/General</w:t>
            </w:r>
            <w:r w:rsidRPr="00787BC6">
              <w:rPr>
                <w:rFonts w:ascii="Arial" w:eastAsia="Times New Roman" w:hAnsi="Arial" w:cs="Arial"/>
              </w:rPr>
              <w:t xml:space="preserve"> </w:t>
            </w:r>
            <w:r w:rsidRPr="00787BC6">
              <w:rPr>
                <w:rFonts w:ascii="Arial" w:eastAsia="Times New Roman" w:hAnsi="Arial" w:cs="Arial"/>
                <w:b w:val="0"/>
                <w:bCs w:val="0"/>
              </w:rPr>
              <w:t>comments</w:t>
            </w:r>
          </w:p>
          <w:p w14:paraId="12436CE8" w14:textId="77777777" w:rsidR="0028439D" w:rsidRPr="00787BC6" w:rsidRDefault="0028439D">
            <w:pPr>
              <w:pStyle w:val="Heading2"/>
              <w:jc w:val="left"/>
              <w:rPr>
                <w:rFonts w:ascii="Arial" w:eastAsia="Times New Roman" w:hAnsi="Arial" w:cs="Arial"/>
                <w:b w:val="0"/>
                <w:bCs w:val="0"/>
              </w:rPr>
            </w:pPr>
          </w:p>
        </w:tc>
        <w:tc>
          <w:tcPr>
            <w:tcW w:w="9357" w:type="dxa"/>
          </w:tcPr>
          <w:p w14:paraId="3FB5AAC4" w14:textId="77777777" w:rsidR="0028439D" w:rsidRPr="00787BC6" w:rsidRDefault="00FC2752">
            <w:pPr>
              <w:pBdr>
                <w:top w:val="nil"/>
                <w:left w:val="nil"/>
                <w:bottom w:val="nil"/>
                <w:right w:val="nil"/>
                <w:between w:val="nil"/>
              </w:pBdr>
              <w:rPr>
                <w:rFonts w:ascii="Arial" w:hAnsi="Arial" w:cs="Arial"/>
                <w:sz w:val="20"/>
                <w:szCs w:val="20"/>
              </w:rPr>
            </w:pPr>
            <w:r w:rsidRPr="00787BC6">
              <w:rPr>
                <w:rFonts w:ascii="Arial" w:hAnsi="Arial" w:cs="Arial"/>
                <w:sz w:val="20"/>
                <w:szCs w:val="20"/>
              </w:rPr>
              <w:t xml:space="preserve">This study addresses a clinically relevant and often overlooked entity, particularly in regions where histopathological correlation is underutilized in surgical decision-making. The inclusion of autopsy controls is a methodological strength. Future studies could focus on correlating peripheral eosinophil counts, imaging features, and clinical outcomes to enable preoperative suspicion of eosinophilic appendicitis. A </w:t>
            </w:r>
            <w:proofErr w:type="spellStart"/>
            <w:r w:rsidRPr="00787BC6">
              <w:rPr>
                <w:rFonts w:ascii="Arial" w:hAnsi="Arial" w:cs="Arial"/>
                <w:sz w:val="20"/>
                <w:szCs w:val="20"/>
              </w:rPr>
              <w:t>multicenter</w:t>
            </w:r>
            <w:proofErr w:type="spellEnd"/>
            <w:r w:rsidRPr="00787BC6">
              <w:rPr>
                <w:rFonts w:ascii="Arial" w:hAnsi="Arial" w:cs="Arial"/>
                <w:sz w:val="20"/>
                <w:szCs w:val="20"/>
              </w:rPr>
              <w:t xml:space="preserve"> prospective design would further enhance generalizability. With moderate revisions, this manuscript has the potential to contribute meaningfully to both surgical pathology and clinical decision-making literature.</w:t>
            </w:r>
          </w:p>
          <w:p w14:paraId="3764FAAB" w14:textId="77777777" w:rsidR="000A4CBB" w:rsidRPr="00787BC6" w:rsidRDefault="000A4CBB">
            <w:pPr>
              <w:pBdr>
                <w:top w:val="nil"/>
                <w:left w:val="nil"/>
                <w:bottom w:val="nil"/>
                <w:right w:val="nil"/>
                <w:between w:val="nil"/>
              </w:pBdr>
              <w:rPr>
                <w:rFonts w:ascii="Arial" w:hAnsi="Arial" w:cs="Arial"/>
                <w:color w:val="000000"/>
                <w:sz w:val="20"/>
                <w:szCs w:val="20"/>
              </w:rPr>
            </w:pPr>
          </w:p>
          <w:p w14:paraId="37F14751" w14:textId="77777777" w:rsidR="000A4CBB" w:rsidRPr="00787BC6" w:rsidRDefault="000A4CBB" w:rsidP="000A4CBB">
            <w:pPr>
              <w:spacing w:before="240" w:after="240"/>
              <w:rPr>
                <w:rFonts w:ascii="Arial" w:hAnsi="Arial" w:cs="Arial"/>
                <w:b/>
                <w:bCs/>
                <w:i/>
                <w:iCs/>
                <w:sz w:val="20"/>
                <w:szCs w:val="20"/>
              </w:rPr>
            </w:pPr>
            <w:r w:rsidRPr="00787BC6">
              <w:rPr>
                <w:rFonts w:ascii="Arial" w:hAnsi="Arial" w:cs="Arial"/>
                <w:b/>
                <w:bCs/>
                <w:i/>
                <w:iCs/>
                <w:sz w:val="20"/>
                <w:szCs w:val="20"/>
              </w:rPr>
              <w:t>The manuscript presents a well-conceived and methodologically structured investigation into the role of eosinophilic inflammation in acute appendicitis, an area that remains insufficiently explored in routine clinical practice. By employing a comparative design that includes both appendectomy specimens and post-mortem controls, the study provides persuasive histopathological evidence that acute eosinophilic appendicitis represents a genuine pathological entity rather than an incidental finding. The blinded reassessment by two histopathologists strengthens diagnostic reliability, and the use of appropriate statistical analysis supports the validity of the conclusions.</w:t>
            </w:r>
          </w:p>
          <w:p w14:paraId="3E49B60F" w14:textId="77777777" w:rsidR="000A4CBB" w:rsidRPr="00787BC6" w:rsidRDefault="000A4CBB" w:rsidP="000A4CBB">
            <w:pPr>
              <w:spacing w:before="240" w:after="240"/>
              <w:rPr>
                <w:rFonts w:ascii="Arial" w:hAnsi="Arial" w:cs="Arial"/>
                <w:b/>
                <w:bCs/>
                <w:i/>
                <w:iCs/>
                <w:sz w:val="20"/>
                <w:szCs w:val="20"/>
              </w:rPr>
            </w:pPr>
            <w:r w:rsidRPr="00787BC6">
              <w:rPr>
                <w:rFonts w:ascii="Arial" w:hAnsi="Arial" w:cs="Arial"/>
                <w:b/>
                <w:bCs/>
                <w:i/>
                <w:iCs/>
                <w:sz w:val="20"/>
                <w:szCs w:val="20"/>
              </w:rPr>
              <w:t xml:space="preserve">the manuscript is ethically sound, clearly written, and supported by a largely relevant and up-to-date reference base. The topic is particularly pertinent for healthcare systems where reducing unnecessary surgical interventions is of significant clinical and economic importance. However, certain </w:t>
            </w:r>
            <w:proofErr w:type="spellStart"/>
            <w:r w:rsidRPr="00787BC6">
              <w:rPr>
                <w:rFonts w:ascii="Arial" w:hAnsi="Arial" w:cs="Arial"/>
                <w:b/>
                <w:bCs/>
                <w:i/>
                <w:iCs/>
                <w:sz w:val="20"/>
                <w:szCs w:val="20"/>
              </w:rPr>
              <w:t>conclusions,especially</w:t>
            </w:r>
            <w:proofErr w:type="spellEnd"/>
            <w:r w:rsidRPr="00787BC6">
              <w:rPr>
                <w:rFonts w:ascii="Arial" w:hAnsi="Arial" w:cs="Arial"/>
                <w:b/>
                <w:bCs/>
                <w:i/>
                <w:iCs/>
                <w:sz w:val="20"/>
                <w:szCs w:val="20"/>
              </w:rPr>
              <w:t xml:space="preserve"> those related to medical management with antihistamines or </w:t>
            </w:r>
            <w:proofErr w:type="spellStart"/>
            <w:r w:rsidRPr="00787BC6">
              <w:rPr>
                <w:rFonts w:ascii="Arial" w:hAnsi="Arial" w:cs="Arial"/>
                <w:b/>
                <w:bCs/>
                <w:i/>
                <w:iCs/>
                <w:sz w:val="20"/>
                <w:szCs w:val="20"/>
              </w:rPr>
              <w:t>steroids,should</w:t>
            </w:r>
            <w:proofErr w:type="spellEnd"/>
            <w:r w:rsidRPr="00787BC6">
              <w:rPr>
                <w:rFonts w:ascii="Arial" w:hAnsi="Arial" w:cs="Arial"/>
                <w:b/>
                <w:bCs/>
                <w:i/>
                <w:iCs/>
                <w:sz w:val="20"/>
                <w:szCs w:val="20"/>
              </w:rPr>
              <w:t xml:space="preserve"> be expressed more cautiously, as the study is observational and does not include therapeutic outcome data. Minor revisions are also recommended to improve linguistic precision, reduce repetition in the discussion, and enhance clarity in the presentation of clinical implications.</w:t>
            </w:r>
          </w:p>
          <w:p w14:paraId="48827AD5" w14:textId="4C8CC503" w:rsidR="000A4CBB" w:rsidRPr="00787BC6" w:rsidRDefault="000A4CBB" w:rsidP="00787BC6">
            <w:pPr>
              <w:spacing w:before="240" w:after="240"/>
              <w:rPr>
                <w:rFonts w:ascii="Arial" w:hAnsi="Arial" w:cs="Arial"/>
                <w:b/>
                <w:bCs/>
                <w:i/>
                <w:iCs/>
                <w:sz w:val="20"/>
                <w:szCs w:val="20"/>
              </w:rPr>
            </w:pPr>
            <w:r w:rsidRPr="00787BC6">
              <w:rPr>
                <w:rFonts w:ascii="Arial" w:hAnsi="Arial" w:cs="Arial"/>
                <w:b/>
                <w:bCs/>
                <w:i/>
                <w:iCs/>
                <w:sz w:val="20"/>
                <w:szCs w:val="20"/>
              </w:rPr>
              <w:t>Overall, this manuscript contributes meaningful insight to the fields of surgical pathology and clinical surgery. With minor revisions, it is suitable for publication and is likely to stimulate further research into non-operative and targeted management strategies for selected cases of acute appendicitis.</w:t>
            </w:r>
          </w:p>
        </w:tc>
        <w:tc>
          <w:tcPr>
            <w:tcW w:w="6442" w:type="dxa"/>
          </w:tcPr>
          <w:p w14:paraId="50AF23A8" w14:textId="5945DB28" w:rsidR="0028439D" w:rsidRPr="00787BC6" w:rsidRDefault="00F42337">
            <w:pPr>
              <w:rPr>
                <w:rFonts w:ascii="Arial" w:hAnsi="Arial" w:cs="Arial"/>
                <w:sz w:val="20"/>
                <w:szCs w:val="20"/>
              </w:rPr>
            </w:pPr>
            <w:r w:rsidRPr="00787BC6">
              <w:rPr>
                <w:rFonts w:ascii="Arial" w:hAnsi="Arial" w:cs="Arial"/>
                <w:sz w:val="20"/>
                <w:szCs w:val="20"/>
              </w:rPr>
              <w:t xml:space="preserve">Yes my target is to stimulate more studies with full blood count, follow up </w:t>
            </w:r>
            <w:r w:rsidR="003D6F04" w:rsidRPr="00787BC6">
              <w:rPr>
                <w:rFonts w:ascii="Arial" w:hAnsi="Arial" w:cs="Arial"/>
                <w:sz w:val="20"/>
                <w:szCs w:val="20"/>
              </w:rPr>
              <w:t xml:space="preserve"> </w:t>
            </w:r>
            <w:r w:rsidRPr="00787BC6">
              <w:rPr>
                <w:rFonts w:ascii="Arial" w:hAnsi="Arial" w:cs="Arial"/>
                <w:sz w:val="20"/>
                <w:szCs w:val="20"/>
              </w:rPr>
              <w:t>and correlation of imaging and at the same time to develop new test</w:t>
            </w:r>
            <w:r w:rsidR="003D6F04" w:rsidRPr="00787BC6">
              <w:rPr>
                <w:rFonts w:ascii="Arial" w:hAnsi="Arial" w:cs="Arial"/>
                <w:sz w:val="20"/>
                <w:szCs w:val="20"/>
              </w:rPr>
              <w:t>s to increase the ability to diagnose it clinically</w:t>
            </w:r>
            <w:r w:rsidRPr="00787BC6">
              <w:rPr>
                <w:rFonts w:ascii="Arial" w:hAnsi="Arial" w:cs="Arial"/>
                <w:sz w:val="20"/>
                <w:szCs w:val="20"/>
              </w:rPr>
              <w:t>.</w:t>
            </w:r>
          </w:p>
        </w:tc>
      </w:tr>
    </w:tbl>
    <w:p w14:paraId="411033E3" w14:textId="77777777" w:rsidR="0028439D" w:rsidRPr="00787BC6" w:rsidRDefault="0028439D">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28439D" w:rsidRPr="00787BC6" w14:paraId="66C3CB5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5A36EBF" w14:textId="77777777" w:rsidR="0028439D" w:rsidRPr="00787BC6" w:rsidRDefault="00FC2752">
            <w:pPr>
              <w:pBdr>
                <w:top w:val="nil"/>
                <w:left w:val="nil"/>
                <w:bottom w:val="nil"/>
                <w:right w:val="nil"/>
                <w:between w:val="nil"/>
              </w:pBdr>
              <w:rPr>
                <w:rFonts w:ascii="Arial" w:hAnsi="Arial" w:cs="Arial"/>
                <w:color w:val="000000"/>
                <w:sz w:val="20"/>
                <w:szCs w:val="20"/>
                <w:u w:val="single"/>
              </w:rPr>
            </w:pPr>
            <w:r w:rsidRPr="00787BC6">
              <w:rPr>
                <w:rFonts w:ascii="Arial" w:hAnsi="Arial" w:cs="Arial"/>
                <w:b/>
                <w:bCs/>
                <w:color w:val="000000"/>
                <w:sz w:val="20"/>
                <w:szCs w:val="20"/>
                <w:highlight w:val="yellow"/>
                <w:u w:val="single"/>
              </w:rPr>
              <w:t>PART  2:</w:t>
            </w:r>
            <w:r w:rsidRPr="00787BC6">
              <w:rPr>
                <w:rFonts w:ascii="Arial" w:hAnsi="Arial" w:cs="Arial"/>
                <w:b/>
                <w:bCs/>
                <w:color w:val="000000"/>
                <w:sz w:val="20"/>
                <w:szCs w:val="20"/>
                <w:u w:val="single"/>
              </w:rPr>
              <w:t xml:space="preserve"> </w:t>
            </w:r>
          </w:p>
          <w:p w14:paraId="09DC62B7" w14:textId="77777777" w:rsidR="0028439D" w:rsidRPr="00787BC6" w:rsidRDefault="0028439D">
            <w:pPr>
              <w:pBdr>
                <w:top w:val="nil"/>
                <w:left w:val="nil"/>
                <w:bottom w:val="nil"/>
                <w:right w:val="nil"/>
                <w:between w:val="nil"/>
              </w:pBdr>
              <w:rPr>
                <w:rFonts w:ascii="Arial" w:hAnsi="Arial" w:cs="Arial"/>
                <w:color w:val="000000"/>
                <w:sz w:val="20"/>
                <w:szCs w:val="20"/>
                <w:u w:val="single"/>
              </w:rPr>
            </w:pPr>
          </w:p>
        </w:tc>
      </w:tr>
      <w:tr w:rsidR="0028439D" w:rsidRPr="00787BC6" w14:paraId="7579925B" w14:textId="77777777">
        <w:trPr>
          <w:trHeight w:val="935"/>
        </w:trPr>
        <w:tc>
          <w:tcPr>
            <w:tcW w:w="6831" w:type="dxa"/>
            <w:tcMar>
              <w:top w:w="0" w:type="dxa"/>
              <w:left w:w="108" w:type="dxa"/>
              <w:bottom w:w="0" w:type="dxa"/>
              <w:right w:w="108" w:type="dxa"/>
            </w:tcMar>
            <w:vAlign w:val="center"/>
          </w:tcPr>
          <w:p w14:paraId="005C9FAD" w14:textId="77777777" w:rsidR="0028439D" w:rsidRPr="00787BC6" w:rsidRDefault="0028439D">
            <w:pPr>
              <w:pBdr>
                <w:top w:val="nil"/>
                <w:left w:val="nil"/>
                <w:bottom w:val="nil"/>
                <w:right w:val="nil"/>
                <w:between w:val="nil"/>
              </w:pBdr>
              <w:rPr>
                <w:rFonts w:ascii="Arial" w:hAnsi="Arial" w:cs="Arial"/>
                <w:color w:val="000000"/>
                <w:sz w:val="20"/>
                <w:szCs w:val="20"/>
              </w:rPr>
            </w:pPr>
            <w:bookmarkStart w:id="0" w:name="_GoBack"/>
            <w:bookmarkEnd w:id="0"/>
          </w:p>
        </w:tc>
        <w:tc>
          <w:tcPr>
            <w:tcW w:w="8642" w:type="dxa"/>
            <w:tcMar>
              <w:top w:w="0" w:type="dxa"/>
              <w:left w:w="108" w:type="dxa"/>
              <w:bottom w:w="0" w:type="dxa"/>
              <w:right w:w="108" w:type="dxa"/>
            </w:tcMar>
          </w:tcPr>
          <w:p w14:paraId="7C6665DE" w14:textId="77777777" w:rsidR="0028439D" w:rsidRPr="00787BC6" w:rsidRDefault="00FC2752">
            <w:pPr>
              <w:pStyle w:val="Heading2"/>
              <w:jc w:val="left"/>
              <w:rPr>
                <w:rFonts w:ascii="Arial" w:eastAsia="Times New Roman" w:hAnsi="Arial" w:cs="Arial"/>
              </w:rPr>
            </w:pPr>
            <w:r w:rsidRPr="00787BC6">
              <w:rPr>
                <w:rFonts w:ascii="Arial" w:eastAsia="Times New Roman" w:hAnsi="Arial" w:cs="Arial"/>
              </w:rPr>
              <w:t>Reviewer’s comment</w:t>
            </w:r>
          </w:p>
        </w:tc>
        <w:tc>
          <w:tcPr>
            <w:tcW w:w="5677" w:type="dxa"/>
          </w:tcPr>
          <w:p w14:paraId="7F5EF46D" w14:textId="77777777" w:rsidR="0028439D" w:rsidRPr="00787BC6" w:rsidRDefault="00FC2752">
            <w:pPr>
              <w:spacing w:after="160" w:line="254" w:lineRule="auto"/>
              <w:rPr>
                <w:rFonts w:ascii="Arial" w:hAnsi="Arial" w:cs="Arial"/>
                <w:sz w:val="20"/>
                <w:szCs w:val="20"/>
              </w:rPr>
            </w:pPr>
            <w:r w:rsidRPr="00787BC6">
              <w:rPr>
                <w:rFonts w:ascii="Arial" w:hAnsi="Arial" w:cs="Arial"/>
                <w:b/>
                <w:bCs/>
                <w:sz w:val="20"/>
                <w:szCs w:val="20"/>
              </w:rPr>
              <w:t>Author’s Feedback</w:t>
            </w:r>
            <w:r w:rsidRPr="00787BC6">
              <w:rPr>
                <w:rFonts w:ascii="Arial" w:hAnsi="Arial" w:cs="Arial"/>
                <w:sz w:val="20"/>
                <w:szCs w:val="20"/>
              </w:rPr>
              <w:t xml:space="preserve"> (It is mandatory that authors should write his/her feedback here)</w:t>
            </w:r>
          </w:p>
          <w:p w14:paraId="78D3EEB5" w14:textId="77777777" w:rsidR="0028439D" w:rsidRPr="00787BC6" w:rsidRDefault="0028439D">
            <w:pPr>
              <w:pStyle w:val="Heading2"/>
              <w:jc w:val="left"/>
              <w:rPr>
                <w:rFonts w:ascii="Arial" w:eastAsia="Times New Roman" w:hAnsi="Arial" w:cs="Arial"/>
                <w:b w:val="0"/>
                <w:bCs w:val="0"/>
              </w:rPr>
            </w:pPr>
          </w:p>
        </w:tc>
      </w:tr>
      <w:tr w:rsidR="0028439D" w:rsidRPr="00787BC6" w14:paraId="5DBB0D6B" w14:textId="77777777">
        <w:trPr>
          <w:trHeight w:val="697"/>
        </w:trPr>
        <w:tc>
          <w:tcPr>
            <w:tcW w:w="6831" w:type="dxa"/>
            <w:tcMar>
              <w:top w:w="0" w:type="dxa"/>
              <w:left w:w="108" w:type="dxa"/>
              <w:bottom w:w="0" w:type="dxa"/>
              <w:right w:w="108" w:type="dxa"/>
            </w:tcMar>
            <w:vAlign w:val="center"/>
          </w:tcPr>
          <w:p w14:paraId="53F0AFF5" w14:textId="77777777" w:rsidR="0028439D" w:rsidRPr="00787BC6" w:rsidRDefault="00FC2752">
            <w:pPr>
              <w:pBdr>
                <w:top w:val="nil"/>
                <w:left w:val="nil"/>
                <w:bottom w:val="nil"/>
                <w:right w:val="nil"/>
                <w:between w:val="nil"/>
              </w:pBdr>
              <w:rPr>
                <w:rFonts w:ascii="Arial" w:hAnsi="Arial" w:cs="Arial"/>
                <w:color w:val="000000"/>
                <w:sz w:val="20"/>
                <w:szCs w:val="20"/>
              </w:rPr>
            </w:pPr>
            <w:r w:rsidRPr="00787BC6">
              <w:rPr>
                <w:rFonts w:ascii="Arial" w:hAnsi="Arial" w:cs="Arial"/>
                <w:b/>
                <w:bCs/>
                <w:color w:val="000000"/>
                <w:sz w:val="20"/>
                <w:szCs w:val="20"/>
              </w:rPr>
              <w:t xml:space="preserve">Are there ethical issues in this manuscript? </w:t>
            </w:r>
          </w:p>
          <w:p w14:paraId="539B306E" w14:textId="77777777" w:rsidR="0028439D" w:rsidRPr="00787BC6" w:rsidRDefault="0028439D">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039DD16B" w14:textId="77777777" w:rsidR="0028439D" w:rsidRPr="00787BC6" w:rsidRDefault="00FC2752">
            <w:pPr>
              <w:pBdr>
                <w:top w:val="nil"/>
                <w:left w:val="nil"/>
                <w:bottom w:val="nil"/>
                <w:right w:val="nil"/>
                <w:between w:val="nil"/>
              </w:pBdr>
              <w:rPr>
                <w:rFonts w:ascii="Arial" w:hAnsi="Arial" w:cs="Arial"/>
                <w:color w:val="000000"/>
                <w:sz w:val="20"/>
                <w:szCs w:val="20"/>
              </w:rPr>
            </w:pPr>
            <w:r w:rsidRPr="00787BC6">
              <w:rPr>
                <w:rFonts w:ascii="Arial" w:hAnsi="Arial" w:cs="Arial"/>
                <w:i/>
                <w:iCs/>
                <w:sz w:val="20"/>
                <w:szCs w:val="20"/>
              </w:rPr>
              <w:t>No major ethical concerns are identified in this manuscript. Ethical approval was obtained from the appropriate institutional review committee, and informed consent procedures for post-mortem specimens are clearly documented in multiple languages. Anonymization and confidentiality measures appear adequate. The use of archived specimens and post-mortem tissue for research purposes is justified and ethically compliant. The study adheres to accepted ethical standards for human tissue research.</w:t>
            </w:r>
          </w:p>
          <w:p w14:paraId="5877A719" w14:textId="77777777" w:rsidR="0028439D" w:rsidRPr="00787BC6" w:rsidRDefault="0028439D">
            <w:pPr>
              <w:pBdr>
                <w:top w:val="nil"/>
                <w:left w:val="nil"/>
                <w:bottom w:val="nil"/>
                <w:right w:val="nil"/>
                <w:between w:val="nil"/>
              </w:pBdr>
              <w:rPr>
                <w:rFonts w:ascii="Arial" w:hAnsi="Arial" w:cs="Arial"/>
                <w:color w:val="000000"/>
                <w:sz w:val="20"/>
                <w:szCs w:val="20"/>
              </w:rPr>
            </w:pPr>
          </w:p>
        </w:tc>
        <w:tc>
          <w:tcPr>
            <w:tcW w:w="5677" w:type="dxa"/>
            <w:vAlign w:val="center"/>
          </w:tcPr>
          <w:p w14:paraId="015250E3" w14:textId="576F89CC" w:rsidR="0028439D" w:rsidRPr="00787BC6" w:rsidRDefault="003D6F04">
            <w:pPr>
              <w:rPr>
                <w:rFonts w:ascii="Arial" w:hAnsi="Arial" w:cs="Arial"/>
                <w:sz w:val="20"/>
                <w:szCs w:val="20"/>
              </w:rPr>
            </w:pPr>
            <w:r w:rsidRPr="00787BC6">
              <w:rPr>
                <w:rFonts w:ascii="Arial" w:hAnsi="Arial" w:cs="Arial"/>
                <w:sz w:val="20"/>
                <w:szCs w:val="20"/>
              </w:rPr>
              <w:t>Approved by the Ethical Review committee in Teaching Hospital Kurunegala, Sri Lanka.</w:t>
            </w:r>
          </w:p>
          <w:p w14:paraId="20B635C8" w14:textId="2BEBEE3E" w:rsidR="003D6F04" w:rsidRPr="00787BC6" w:rsidRDefault="003D6F04">
            <w:pPr>
              <w:rPr>
                <w:rFonts w:ascii="Arial" w:hAnsi="Arial" w:cs="Arial"/>
                <w:sz w:val="20"/>
                <w:szCs w:val="20"/>
              </w:rPr>
            </w:pPr>
            <w:r w:rsidRPr="00787BC6">
              <w:rPr>
                <w:rFonts w:ascii="Arial" w:hAnsi="Arial" w:cs="Arial"/>
                <w:sz w:val="20"/>
                <w:szCs w:val="20"/>
              </w:rPr>
              <w:t>No ERC/2024/24</w:t>
            </w:r>
          </w:p>
          <w:p w14:paraId="4DF5D008" w14:textId="77777777" w:rsidR="0028439D" w:rsidRPr="00787BC6" w:rsidRDefault="0028439D">
            <w:pPr>
              <w:rPr>
                <w:rFonts w:ascii="Arial" w:hAnsi="Arial" w:cs="Arial"/>
                <w:sz w:val="20"/>
                <w:szCs w:val="20"/>
              </w:rPr>
            </w:pPr>
          </w:p>
          <w:p w14:paraId="6A3AAC41" w14:textId="77777777" w:rsidR="0028439D" w:rsidRPr="00787BC6" w:rsidRDefault="0028439D">
            <w:pPr>
              <w:rPr>
                <w:rFonts w:ascii="Arial" w:hAnsi="Arial" w:cs="Arial"/>
                <w:sz w:val="20"/>
                <w:szCs w:val="20"/>
              </w:rPr>
            </w:pPr>
          </w:p>
          <w:p w14:paraId="67EF2DC0" w14:textId="77777777" w:rsidR="0028439D" w:rsidRPr="00787BC6" w:rsidRDefault="0028439D">
            <w:pPr>
              <w:pBdr>
                <w:top w:val="nil"/>
                <w:left w:val="nil"/>
                <w:bottom w:val="nil"/>
                <w:right w:val="nil"/>
                <w:between w:val="nil"/>
              </w:pBdr>
              <w:rPr>
                <w:rFonts w:ascii="Arial" w:hAnsi="Arial" w:cs="Arial"/>
                <w:color w:val="000000"/>
                <w:sz w:val="20"/>
                <w:szCs w:val="20"/>
              </w:rPr>
            </w:pPr>
          </w:p>
        </w:tc>
      </w:tr>
    </w:tbl>
    <w:p w14:paraId="6BFEA693" w14:textId="77777777" w:rsidR="0028439D" w:rsidRPr="00787BC6" w:rsidRDefault="0028439D">
      <w:pPr>
        <w:pBdr>
          <w:top w:val="nil"/>
          <w:left w:val="nil"/>
          <w:bottom w:val="nil"/>
          <w:right w:val="nil"/>
          <w:between w:val="nil"/>
        </w:pBdr>
        <w:jc w:val="both"/>
        <w:rPr>
          <w:rFonts w:ascii="Arial" w:eastAsia="Arial" w:hAnsi="Arial" w:cs="Arial"/>
          <w:color w:val="000000"/>
          <w:sz w:val="20"/>
          <w:szCs w:val="20"/>
        </w:rPr>
      </w:pPr>
    </w:p>
    <w:sectPr w:rsidR="0028439D" w:rsidRPr="00787BC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D5D5A7" w14:textId="77777777" w:rsidR="007078B0" w:rsidRDefault="007078B0">
      <w:r>
        <w:separator/>
      </w:r>
    </w:p>
  </w:endnote>
  <w:endnote w:type="continuationSeparator" w:id="0">
    <w:p w14:paraId="48D7CEF1" w14:textId="77777777" w:rsidR="007078B0" w:rsidRDefault="00707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30AC9CE-A297-4BB0-8D92-78EA084EB198}"/>
    <w:embedBold r:id="rId2" w:fontKey="{36261769-71A2-42B2-89B5-258C733F8D68}"/>
  </w:font>
  <w:font w:name="Arimo">
    <w:charset w:val="00"/>
    <w:family w:val="auto"/>
    <w:pitch w:val="default"/>
    <w:embedBold r:id="rId3" w:fontKey="{BCD25E25-4FE4-480C-BB85-10164F5D2D1F}"/>
  </w:font>
  <w:font w:name="Helvetica">
    <w:panose1 w:val="020B0604020202020204"/>
    <w:charset w:val="00"/>
    <w:family w:val="swiss"/>
    <w:pitch w:val="variable"/>
    <w:sig w:usb0="E0002EFF" w:usb1="C000785B" w:usb2="00000009" w:usb3="00000000" w:csb0="000001FF" w:csb1="00000000"/>
    <w:embedRegular r:id="rId4" w:fontKey="{6A4F440D-E6DF-4595-8C13-A671DC9192DE}"/>
    <w:embedBold r:id="rId5" w:fontKey="{CAD0D3E5-0A47-4106-B611-EDE38BF8BB3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4985DD74-436B-416F-B662-5E40DF352679}"/>
  </w:font>
  <w:font w:name="Georgia">
    <w:panose1 w:val="02040502050405020303"/>
    <w:charset w:val="00"/>
    <w:family w:val="roman"/>
    <w:pitch w:val="variable"/>
    <w:sig w:usb0="00000287" w:usb1="00000000" w:usb2="00000000" w:usb3="00000000" w:csb0="0000009F" w:csb1="00000000"/>
    <w:embedItalic r:id="rId7" w:fontKey="{BF37C23F-40FD-4E34-B10E-D00DA38202A8}"/>
  </w:font>
  <w:font w:name="Tahoma">
    <w:panose1 w:val="020B0604030504040204"/>
    <w:charset w:val="00"/>
    <w:family w:val="swiss"/>
    <w:pitch w:val="variable"/>
    <w:sig w:usb0="E1002EFF" w:usb1="C000605B" w:usb2="00000029" w:usb3="00000000" w:csb0="000101FF" w:csb1="00000000"/>
    <w:embedRegular r:id="rId8" w:fontKey="{01586197-EFA1-4B18-9622-0612F7B2C27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A6864003-C9CF-4972-B007-0BDB85A58A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4DD5A8" w14:textId="77777777" w:rsidR="0028439D" w:rsidRDefault="00FC275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B5D9F8" w14:textId="77777777" w:rsidR="007078B0" w:rsidRDefault="007078B0">
      <w:r>
        <w:separator/>
      </w:r>
    </w:p>
  </w:footnote>
  <w:footnote w:type="continuationSeparator" w:id="0">
    <w:p w14:paraId="72DB02B3" w14:textId="77777777" w:rsidR="007078B0" w:rsidRDefault="00707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13A2D" w14:textId="77777777" w:rsidR="0028439D" w:rsidRDefault="0028439D">
    <w:pPr>
      <w:spacing w:after="280"/>
      <w:jc w:val="center"/>
      <w:rPr>
        <w:rFonts w:ascii="Arial" w:eastAsia="Arial" w:hAnsi="Arial" w:cs="Arial"/>
        <w:color w:val="003399"/>
        <w:u w:val="single"/>
      </w:rPr>
    </w:pPr>
  </w:p>
  <w:p w14:paraId="1D019223" w14:textId="77777777" w:rsidR="0028439D" w:rsidRDefault="00FC275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439D"/>
    <w:rsid w:val="000A4CBB"/>
    <w:rsid w:val="001855D4"/>
    <w:rsid w:val="00216355"/>
    <w:rsid w:val="0028396E"/>
    <w:rsid w:val="0028439D"/>
    <w:rsid w:val="003667E8"/>
    <w:rsid w:val="003D6F04"/>
    <w:rsid w:val="00411AA2"/>
    <w:rsid w:val="004D37CC"/>
    <w:rsid w:val="004F43D5"/>
    <w:rsid w:val="00580F22"/>
    <w:rsid w:val="0058660A"/>
    <w:rsid w:val="007078B0"/>
    <w:rsid w:val="00787BC6"/>
    <w:rsid w:val="009F0766"/>
    <w:rsid w:val="00B46D91"/>
    <w:rsid w:val="00C35073"/>
    <w:rsid w:val="00E21B2C"/>
    <w:rsid w:val="00EF474E"/>
    <w:rsid w:val="00F42337"/>
    <w:rsid w:val="00FA0219"/>
    <w:rsid w:val="00FB465F"/>
    <w:rsid w:val="00FC2752"/>
    <w:rsid w:val="00FE1AF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51F3F"/>
  <w15:docId w15:val="{DCEFB7D8-A77C-40A4-B853-DA4F76041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 w:type="paragraph" w:styleId="BalloonText">
    <w:name w:val="Balloon Text"/>
    <w:basedOn w:val="Normal"/>
    <w:link w:val="BalloonTextChar"/>
    <w:uiPriority w:val="99"/>
    <w:semiHidden/>
    <w:unhideWhenUsed/>
    <w:rsid w:val="00FE1AFC"/>
    <w:rPr>
      <w:rFonts w:ascii="Tahoma" w:hAnsi="Tahoma" w:cs="Tahoma"/>
      <w:sz w:val="16"/>
      <w:szCs w:val="16"/>
    </w:rPr>
  </w:style>
  <w:style w:type="character" w:customStyle="1" w:styleId="BalloonTextChar">
    <w:name w:val="Balloon Text Char"/>
    <w:basedOn w:val="DefaultParagraphFont"/>
    <w:link w:val="BalloonText"/>
    <w:uiPriority w:val="99"/>
    <w:semiHidden/>
    <w:rsid w:val="00FE1AF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rga.com/index.php/AJRRG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2cd6Nk+ONvONm8qqV1xx8TQ9zQ==">CgMxLjAyDmgub2dhanM5azdudzM0MgxoLmlrempnbm9yeDUyDmguZzgwemJzNThtdnE3OAByITFkeUN3bGZMdV9ENExsZkJCSWZJSDY2el81V2xhLWhHZg==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1446</Words>
  <Characters>8244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cp:lastPrinted>2026-01-22T09:17:00Z</cp:lastPrinted>
  <dcterms:created xsi:type="dcterms:W3CDTF">2026-01-24T03:01:00Z</dcterms:created>
  <dcterms:modified xsi:type="dcterms:W3CDTF">2026-01-27T06:47:00Z</dcterms:modified>
</cp:coreProperties>
</file>