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8170C" w:rsidRDefault="0028170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8170C">
        <w:trPr>
          <w:trHeight w:val="290"/>
        </w:trPr>
        <w:tc>
          <w:tcPr>
            <w:tcW w:w="20934" w:type="dxa"/>
            <w:gridSpan w:val="2"/>
            <w:tcBorders>
              <w:top w:val="nil"/>
              <w:left w:val="nil"/>
              <w:right w:val="nil"/>
            </w:tcBorders>
          </w:tcPr>
          <w:p w:rsidR="0028170C" w:rsidRDefault="0028170C">
            <w:pPr>
              <w:pStyle w:val="Heading2"/>
              <w:jc w:val="left"/>
              <w:rPr>
                <w:rFonts w:ascii="Arial" w:eastAsia="Arial" w:hAnsi="Arial" w:cs="Arial"/>
                <w:b w:val="0"/>
                <w:bCs w:val="0"/>
                <w:sz w:val="28"/>
                <w:szCs w:val="28"/>
              </w:rPr>
            </w:pPr>
          </w:p>
        </w:tc>
      </w:tr>
      <w:tr w:rsidR="0028170C">
        <w:trPr>
          <w:trHeight w:val="290"/>
        </w:trPr>
        <w:tc>
          <w:tcPr>
            <w:tcW w:w="5167" w:type="dxa"/>
          </w:tcPr>
          <w:p w:rsidR="0028170C" w:rsidRDefault="002D73D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28170C" w:rsidRDefault="002D73D2">
            <w:pPr>
              <w:rPr>
                <w:rFonts w:ascii="Arial" w:eastAsia="Arial" w:hAnsi="Arial" w:cs="Arial"/>
                <w:color w:val="0000FF"/>
                <w:sz w:val="20"/>
                <w:szCs w:val="20"/>
              </w:rPr>
            </w:pPr>
            <w:hyperlink r:id="rId7">
              <w:r>
                <w:rPr>
                  <w:rFonts w:ascii="Arial" w:eastAsia="Arial" w:hAnsi="Arial" w:cs="Arial"/>
                  <w:b/>
                  <w:bCs/>
                  <w:color w:val="0000FF"/>
                  <w:sz w:val="20"/>
                  <w:szCs w:val="20"/>
                  <w:u w:val="single"/>
                </w:rPr>
                <w:t>Asian Journal of Pediatric Research</w:t>
              </w:r>
            </w:hyperlink>
            <w:r>
              <w:rPr>
                <w:rFonts w:ascii="Arial" w:eastAsia="Arial" w:hAnsi="Arial" w:cs="Arial"/>
                <w:b/>
                <w:bCs/>
                <w:color w:val="0000FF"/>
                <w:sz w:val="20"/>
                <w:szCs w:val="20"/>
              </w:rPr>
              <w:t xml:space="preserve"> </w:t>
            </w:r>
          </w:p>
        </w:tc>
      </w:tr>
      <w:tr w:rsidR="0028170C">
        <w:trPr>
          <w:trHeight w:val="290"/>
        </w:trPr>
        <w:tc>
          <w:tcPr>
            <w:tcW w:w="5167" w:type="dxa"/>
          </w:tcPr>
          <w:p w:rsidR="0028170C" w:rsidRDefault="002D73D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28170C" w:rsidRDefault="002D73D2">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Ms_AJPR_153257</w:t>
            </w:r>
          </w:p>
        </w:tc>
      </w:tr>
      <w:tr w:rsidR="0028170C">
        <w:trPr>
          <w:trHeight w:val="650"/>
        </w:trPr>
        <w:tc>
          <w:tcPr>
            <w:tcW w:w="5167" w:type="dxa"/>
          </w:tcPr>
          <w:p w:rsidR="0028170C" w:rsidRDefault="002D73D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28170C" w:rsidRDefault="002D73D2">
            <w:pPr>
              <w:spacing w:before="240" w:after="240"/>
              <w:rPr>
                <w:rFonts w:ascii="Arial" w:eastAsia="Arial" w:hAnsi="Arial" w:cs="Arial"/>
                <w:b/>
                <w:bCs/>
                <w:sz w:val="20"/>
                <w:szCs w:val="20"/>
              </w:rPr>
            </w:pPr>
            <w:proofErr w:type="spellStart"/>
            <w:r>
              <w:rPr>
                <w:rFonts w:ascii="Arial" w:eastAsia="Arial" w:hAnsi="Arial" w:cs="Arial"/>
                <w:b/>
                <w:bCs/>
                <w:sz w:val="20"/>
                <w:szCs w:val="20"/>
              </w:rPr>
              <w:t>Geroderma</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Osteodysplasticum</w:t>
            </w:r>
            <w:proofErr w:type="spellEnd"/>
            <w:r>
              <w:rPr>
                <w:rFonts w:ascii="Arial" w:eastAsia="Arial" w:hAnsi="Arial" w:cs="Arial"/>
                <w:b/>
                <w:bCs/>
                <w:sz w:val="20"/>
                <w:szCs w:val="20"/>
              </w:rPr>
              <w:t xml:space="preserve"> Associated with Severe Factor V Deficiency in a Pediatric Patient: A Case Report</w:t>
            </w:r>
          </w:p>
        </w:tc>
      </w:tr>
      <w:tr w:rsidR="0028170C">
        <w:trPr>
          <w:trHeight w:val="332"/>
        </w:trPr>
        <w:tc>
          <w:tcPr>
            <w:tcW w:w="5167" w:type="dxa"/>
          </w:tcPr>
          <w:p w:rsidR="0028170C" w:rsidRDefault="002D73D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28170C" w:rsidRDefault="002D73D2">
            <w:r>
              <w:t xml:space="preserve">a case </w:t>
            </w:r>
            <w:proofErr w:type="gramStart"/>
            <w:r>
              <w:t>study</w:t>
            </w:r>
            <w:proofErr w:type="gramEnd"/>
          </w:p>
          <w:p w:rsidR="0028170C" w:rsidRDefault="0028170C">
            <w:pPr>
              <w:pBdr>
                <w:top w:val="nil"/>
                <w:left w:val="nil"/>
                <w:bottom w:val="nil"/>
                <w:right w:val="nil"/>
                <w:between w:val="nil"/>
              </w:pBdr>
              <w:rPr>
                <w:rFonts w:ascii="Arial" w:eastAsia="Arial" w:hAnsi="Arial" w:cs="Arial"/>
                <w:color w:val="000000"/>
                <w:sz w:val="20"/>
                <w:szCs w:val="20"/>
              </w:rPr>
            </w:pPr>
          </w:p>
        </w:tc>
      </w:tr>
    </w:tbl>
    <w:p w:rsidR="0028170C" w:rsidRDefault="0028170C">
      <w:pPr>
        <w:pBdr>
          <w:top w:val="nil"/>
          <w:left w:val="nil"/>
          <w:bottom w:val="nil"/>
          <w:right w:val="nil"/>
          <w:between w:val="nil"/>
        </w:pBdr>
        <w:jc w:val="both"/>
        <w:rPr>
          <w:rFonts w:ascii="Arial" w:eastAsia="Arial" w:hAnsi="Arial" w:cs="Arial"/>
          <w:color w:val="000000"/>
          <w:sz w:val="20"/>
          <w:szCs w:val="20"/>
          <w:u w:val="single"/>
        </w:rPr>
      </w:pPr>
    </w:p>
    <w:p w:rsidR="0028170C" w:rsidRDefault="0028170C">
      <w:pPr>
        <w:rPr>
          <w:sz w:val="20"/>
          <w:szCs w:val="20"/>
        </w:rPr>
      </w:pPr>
      <w:bookmarkStart w:id="0" w:name="_heading=h.86afj161eroa" w:colFirst="0" w:colLast="0"/>
      <w:bookmarkStart w:id="1" w:name="_heading=h.t1gd66mj8ttl"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8170C">
        <w:tc>
          <w:tcPr>
            <w:tcW w:w="21150" w:type="dxa"/>
            <w:gridSpan w:val="3"/>
            <w:tcBorders>
              <w:top w:val="nil"/>
              <w:left w:val="nil"/>
              <w:right w:val="nil"/>
            </w:tcBorders>
          </w:tcPr>
          <w:p w:rsidR="0028170C" w:rsidRDefault="002D73D2">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28170C" w:rsidRDefault="0028170C">
            <w:pPr>
              <w:rPr>
                <w:sz w:val="20"/>
                <w:szCs w:val="20"/>
              </w:rPr>
            </w:pPr>
          </w:p>
        </w:tc>
      </w:tr>
      <w:tr w:rsidR="0028170C">
        <w:tc>
          <w:tcPr>
            <w:tcW w:w="5351" w:type="dxa"/>
          </w:tcPr>
          <w:p w:rsidR="0028170C" w:rsidRDefault="0028170C">
            <w:pPr>
              <w:pStyle w:val="Heading2"/>
              <w:jc w:val="left"/>
              <w:rPr>
                <w:rFonts w:ascii="Times New Roman" w:eastAsia="Times New Roman" w:hAnsi="Times New Roman" w:cs="Times New Roman"/>
              </w:rPr>
            </w:pPr>
          </w:p>
        </w:tc>
        <w:tc>
          <w:tcPr>
            <w:tcW w:w="9357" w:type="dxa"/>
          </w:tcPr>
          <w:p w:rsidR="0028170C" w:rsidRDefault="002D73D2">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28170C" w:rsidRDefault="0028170C"/>
        </w:tc>
        <w:tc>
          <w:tcPr>
            <w:tcW w:w="6442" w:type="dxa"/>
          </w:tcPr>
          <w:p w:rsidR="0028170C" w:rsidRDefault="002D73D2">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28170C" w:rsidRDefault="0028170C">
            <w:pPr>
              <w:pStyle w:val="Heading2"/>
              <w:jc w:val="left"/>
              <w:rPr>
                <w:rFonts w:ascii="Times New Roman" w:eastAsia="Times New Roman" w:hAnsi="Times New Roman" w:cs="Times New Roman"/>
                <w:b w:val="0"/>
                <w:bCs w:val="0"/>
              </w:rPr>
            </w:pPr>
          </w:p>
        </w:tc>
      </w:tr>
      <w:tr w:rsidR="0028170C">
        <w:trPr>
          <w:trHeight w:val="1264"/>
        </w:trPr>
        <w:tc>
          <w:tcPr>
            <w:tcW w:w="5351" w:type="dxa"/>
          </w:tcPr>
          <w:p w:rsidR="0028170C" w:rsidRDefault="002D73D2">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28170C" w:rsidRDefault="0028170C">
            <w:pPr>
              <w:ind w:left="360"/>
              <w:rPr>
                <w:sz w:val="20"/>
                <w:szCs w:val="20"/>
              </w:rPr>
            </w:pPr>
          </w:p>
        </w:tc>
        <w:tc>
          <w:tcPr>
            <w:tcW w:w="9357" w:type="dxa"/>
          </w:tcPr>
          <w:p w:rsidR="0028170C" w:rsidRDefault="002D73D2">
            <w:pPr>
              <w:pBdr>
                <w:top w:val="nil"/>
                <w:left w:val="nil"/>
                <w:bottom w:val="nil"/>
                <w:right w:val="nil"/>
                <w:between w:val="nil"/>
              </w:pBdr>
              <w:jc w:val="both"/>
              <w:rPr>
                <w:color w:val="000000"/>
                <w:sz w:val="20"/>
                <w:szCs w:val="20"/>
              </w:rPr>
            </w:pPr>
            <w:r>
              <w:rPr>
                <w:color w:val="000000"/>
                <w:sz w:val="20"/>
                <w:szCs w:val="20"/>
              </w:rPr>
              <w:t xml:space="preserve">The manuscript is a case report about </w:t>
            </w:r>
            <w:proofErr w:type="spellStart"/>
            <w:r>
              <w:rPr>
                <w:color w:val="000000"/>
                <w:sz w:val="20"/>
                <w:szCs w:val="20"/>
              </w:rPr>
              <w:t>Geroderma</w:t>
            </w:r>
            <w:proofErr w:type="spellEnd"/>
            <w:r>
              <w:rPr>
                <w:color w:val="000000"/>
                <w:sz w:val="20"/>
                <w:szCs w:val="20"/>
              </w:rPr>
              <w:t xml:space="preserve"> </w:t>
            </w:r>
            <w:proofErr w:type="spellStart"/>
            <w:r>
              <w:rPr>
                <w:color w:val="000000"/>
                <w:sz w:val="20"/>
                <w:szCs w:val="20"/>
              </w:rPr>
              <w:t>osteodysplasticum</w:t>
            </w:r>
            <w:proofErr w:type="spellEnd"/>
            <w:r>
              <w:rPr>
                <w:color w:val="000000"/>
                <w:sz w:val="20"/>
                <w:szCs w:val="20"/>
              </w:rPr>
              <w:t xml:space="preserve"> (GO), a rare autosomal recessive connective tissue disorder caused by pathogenic variants in the GORAB gene. The conclusion of this manuscript, which refers to the potential involvement of G</w:t>
            </w:r>
            <w:r>
              <w:rPr>
                <w:color w:val="000000"/>
                <w:sz w:val="20"/>
                <w:szCs w:val="20"/>
              </w:rPr>
              <w:t xml:space="preserve">O in patients presenting with cutis </w:t>
            </w:r>
            <w:proofErr w:type="spellStart"/>
            <w:r>
              <w:rPr>
                <w:color w:val="000000"/>
                <w:sz w:val="20"/>
                <w:szCs w:val="20"/>
              </w:rPr>
              <w:t>laxa</w:t>
            </w:r>
            <w:proofErr w:type="spellEnd"/>
            <w:r>
              <w:rPr>
                <w:color w:val="000000"/>
                <w:sz w:val="20"/>
                <w:szCs w:val="20"/>
              </w:rPr>
              <w:t>, joint hyperlaxity, and skeletal involvement, particularly in the setting of consanguinity, and the association of severe factor V deficiency with GO, which may disrupt coagulation, demonstrates the manuscript's imp</w:t>
            </w:r>
            <w:r>
              <w:rPr>
                <w:color w:val="000000"/>
                <w:sz w:val="20"/>
                <w:szCs w:val="20"/>
              </w:rPr>
              <w:t>ortance to the scientific community.</w:t>
            </w:r>
          </w:p>
        </w:tc>
        <w:tc>
          <w:tcPr>
            <w:tcW w:w="6442"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28170C" w:rsidRDefault="002D73D2">
            <w:pPr>
              <w:pStyle w:val="Heading2"/>
              <w:spacing w:before="240" w:after="240"/>
              <w:jc w:val="left"/>
              <w:rPr>
                <w:rFonts w:ascii="Times New Roman" w:eastAsia="Times New Roman" w:hAnsi="Times New Roman" w:cs="Times New Roman"/>
                <w:b w:val="0"/>
                <w:bCs w:val="0"/>
              </w:rPr>
            </w:pPr>
            <w:bookmarkStart w:id="2" w:name="_heading=h.psppksxvspr6" w:colFirst="0" w:colLast="0"/>
            <w:bookmarkEnd w:id="2"/>
            <w:r>
              <w:rPr>
                <w:rFonts w:ascii="Times New Roman" w:eastAsia="Times New Roman" w:hAnsi="Times New Roman" w:cs="Times New Roman"/>
                <w:b w:val="0"/>
                <w:bCs w:val="0"/>
              </w:rPr>
              <w:t>Added 3–4 sentences in the Introduction highlighting the novelty of this case (GO with severe factor V deficiency), the diagnostic value of exome sequencing in EDS-like phenotypes (especially with consanguinity), and th</w:t>
            </w:r>
            <w:r>
              <w:rPr>
                <w:rFonts w:ascii="Times New Roman" w:eastAsia="Times New Roman" w:hAnsi="Times New Roman" w:cs="Times New Roman"/>
                <w:b w:val="0"/>
                <w:bCs w:val="0"/>
              </w:rPr>
              <w:t>e practical implication of early hemostasis assessment for peri‑procedural planning in pediatrics.</w:t>
            </w:r>
          </w:p>
        </w:tc>
      </w:tr>
      <w:tr w:rsidR="0028170C">
        <w:trPr>
          <w:trHeight w:val="1262"/>
        </w:trPr>
        <w:tc>
          <w:tcPr>
            <w:tcW w:w="5351" w:type="dxa"/>
          </w:tcPr>
          <w:p w:rsidR="0028170C" w:rsidRDefault="002D73D2">
            <w:pPr>
              <w:ind w:left="360"/>
              <w:rPr>
                <w:sz w:val="20"/>
                <w:szCs w:val="20"/>
              </w:rPr>
            </w:pPr>
            <w:r>
              <w:rPr>
                <w:b/>
                <w:bCs/>
                <w:sz w:val="20"/>
                <w:szCs w:val="20"/>
              </w:rPr>
              <w:t>Is the title of the article suitable?</w:t>
            </w:r>
          </w:p>
          <w:p w:rsidR="0028170C" w:rsidRDefault="002D73D2">
            <w:pPr>
              <w:ind w:left="360"/>
              <w:rPr>
                <w:sz w:val="20"/>
                <w:szCs w:val="20"/>
              </w:rPr>
            </w:pPr>
            <w:r>
              <w:rPr>
                <w:b/>
                <w:bCs/>
                <w:sz w:val="20"/>
                <w:szCs w:val="20"/>
              </w:rPr>
              <w:t>(If not please suggest an alternative title)</w:t>
            </w:r>
          </w:p>
          <w:p w:rsidR="0028170C" w:rsidRDefault="0028170C">
            <w:pPr>
              <w:pStyle w:val="Heading2"/>
              <w:jc w:val="left"/>
              <w:rPr>
                <w:rFonts w:ascii="Times New Roman" w:eastAsia="Times New Roman" w:hAnsi="Times New Roman" w:cs="Times New Roman"/>
                <w:u w:val="single"/>
              </w:rPr>
            </w:pPr>
          </w:p>
        </w:tc>
        <w:tc>
          <w:tcPr>
            <w:tcW w:w="9357" w:type="dxa"/>
          </w:tcPr>
          <w:p w:rsidR="0028170C" w:rsidRDefault="002D73D2">
            <w:pPr>
              <w:spacing w:after="280"/>
              <w:rPr>
                <w:sz w:val="20"/>
                <w:szCs w:val="20"/>
              </w:rPr>
            </w:pPr>
            <w:r>
              <w:rPr>
                <w:sz w:val="20"/>
                <w:szCs w:val="20"/>
              </w:rPr>
              <w:t>Yes, but the author includes “a homozygous pathogenic GORAB variant” in the title.</w:t>
            </w:r>
          </w:p>
          <w:p w:rsidR="0028170C" w:rsidRDefault="002D73D2">
            <w:pPr>
              <w:spacing w:before="280" w:after="280"/>
              <w:rPr>
                <w:sz w:val="20"/>
                <w:szCs w:val="20"/>
              </w:rPr>
            </w:pPr>
            <w:r>
              <w:rPr>
                <w:sz w:val="20"/>
                <w:szCs w:val="20"/>
              </w:rPr>
              <w:t>There is not any word in the entire manuscript referring to “homozygous.” The author should define the homozygous state of the pathogenic GORAB variant.</w:t>
            </w:r>
          </w:p>
          <w:p w:rsidR="0028170C" w:rsidRDefault="0028170C">
            <w:pPr>
              <w:ind w:left="360"/>
              <w:rPr>
                <w:sz w:val="20"/>
                <w:szCs w:val="20"/>
              </w:rPr>
            </w:pPr>
          </w:p>
        </w:tc>
        <w:tc>
          <w:tcPr>
            <w:tcW w:w="6442"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28170C" w:rsidRDefault="002D73D2">
            <w:pPr>
              <w:pStyle w:val="Heading2"/>
              <w:spacing w:before="240" w:after="240"/>
              <w:jc w:val="left"/>
              <w:rPr>
                <w:rFonts w:ascii="Times New Roman" w:eastAsia="Times New Roman" w:hAnsi="Times New Roman" w:cs="Times New Roman"/>
                <w:b w:val="0"/>
                <w:bCs w:val="0"/>
              </w:rPr>
            </w:pPr>
            <w:bookmarkStart w:id="3" w:name="_heading=h.we4its4f6ecj" w:colFirst="0" w:colLast="0"/>
            <w:bookmarkEnd w:id="3"/>
            <w:r>
              <w:rPr>
                <w:rFonts w:ascii="Times New Roman" w:eastAsia="Times New Roman" w:hAnsi="Times New Roman" w:cs="Times New Roman"/>
                <w:b w:val="0"/>
                <w:bCs w:val="0"/>
              </w:rPr>
              <w:t>Title revised as su</w:t>
            </w:r>
            <w:r>
              <w:rPr>
                <w:rFonts w:ascii="Times New Roman" w:eastAsia="Times New Roman" w:hAnsi="Times New Roman" w:cs="Times New Roman"/>
                <w:b w:val="0"/>
                <w:bCs w:val="0"/>
              </w:rPr>
              <w:t>ggested to improve readability: “</w:t>
            </w:r>
            <w:proofErr w:type="spellStart"/>
            <w:r>
              <w:rPr>
                <w:rFonts w:ascii="Times New Roman" w:eastAsia="Times New Roman" w:hAnsi="Times New Roman" w:cs="Times New Roman"/>
                <w:b w:val="0"/>
                <w:bCs w:val="0"/>
              </w:rPr>
              <w:t>Geroderma</w:t>
            </w:r>
            <w:proofErr w:type="spellEnd"/>
            <w:r>
              <w:rPr>
                <w:rFonts w:ascii="Times New Roman" w:eastAsia="Times New Roman" w:hAnsi="Times New Roman" w:cs="Times New Roman"/>
                <w:b w:val="0"/>
                <w:bCs w:val="0"/>
              </w:rPr>
              <w:t xml:space="preserve"> </w:t>
            </w:r>
            <w:proofErr w:type="spellStart"/>
            <w:r>
              <w:rPr>
                <w:rFonts w:ascii="Times New Roman" w:eastAsia="Times New Roman" w:hAnsi="Times New Roman" w:cs="Times New Roman"/>
                <w:b w:val="0"/>
                <w:bCs w:val="0"/>
              </w:rPr>
              <w:t>Osteodysplasticum</w:t>
            </w:r>
            <w:proofErr w:type="spellEnd"/>
            <w:r>
              <w:rPr>
                <w:rFonts w:ascii="Times New Roman" w:eastAsia="Times New Roman" w:hAnsi="Times New Roman" w:cs="Times New Roman"/>
                <w:b w:val="0"/>
                <w:bCs w:val="0"/>
              </w:rPr>
              <w:t xml:space="preserve"> Associated with Severe Factor V Deficiency in a Pediatric Patient: A Case Report”.</w:t>
            </w:r>
          </w:p>
        </w:tc>
      </w:tr>
      <w:tr w:rsidR="0028170C">
        <w:trPr>
          <w:trHeight w:val="1262"/>
        </w:trPr>
        <w:tc>
          <w:tcPr>
            <w:tcW w:w="5351" w:type="dxa"/>
          </w:tcPr>
          <w:p w:rsidR="0028170C" w:rsidRDefault="002D73D2">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 xml:space="preserve">Is the abstract of the article comprehensive? Do you suggest the addition (or deletion) of some points in this </w:t>
            </w:r>
            <w:r>
              <w:rPr>
                <w:rFonts w:ascii="Times New Roman" w:eastAsia="Times New Roman" w:hAnsi="Times New Roman" w:cs="Times New Roman"/>
              </w:rPr>
              <w:t>section? Please write your suggestions here.</w:t>
            </w:r>
          </w:p>
          <w:p w:rsidR="0028170C" w:rsidRDefault="0028170C">
            <w:pPr>
              <w:pStyle w:val="Heading2"/>
              <w:jc w:val="left"/>
              <w:rPr>
                <w:rFonts w:ascii="Times New Roman" w:eastAsia="Times New Roman" w:hAnsi="Times New Roman" w:cs="Times New Roman"/>
                <w:u w:val="single"/>
              </w:rPr>
            </w:pPr>
          </w:p>
        </w:tc>
        <w:tc>
          <w:tcPr>
            <w:tcW w:w="9357" w:type="dxa"/>
          </w:tcPr>
          <w:p w:rsidR="0028170C" w:rsidRDefault="002D73D2">
            <w:pPr>
              <w:jc w:val="both"/>
            </w:pPr>
            <w:r>
              <w:rPr>
                <w:b/>
                <w:bCs/>
              </w:rPr>
              <w:t xml:space="preserve">The abstract needs refinement; </w:t>
            </w:r>
            <w:proofErr w:type="spellStart"/>
            <w:r>
              <w:t>Geroderma</w:t>
            </w:r>
            <w:proofErr w:type="spellEnd"/>
            <w:r>
              <w:t xml:space="preserve"> </w:t>
            </w:r>
            <w:proofErr w:type="spellStart"/>
            <w:r>
              <w:t>osteodysplasticum</w:t>
            </w:r>
            <w:proofErr w:type="spellEnd"/>
            <w:r>
              <w:t xml:space="preserve"> (GO) should be defined in the abstract, taking into consideration the writing of the abbreviation. All abbreviations should be written in the full word, such as GORAB, PT, and </w:t>
            </w:r>
            <w:proofErr w:type="spellStart"/>
            <w:r>
              <w:t>aPTT</w:t>
            </w:r>
            <w:proofErr w:type="spellEnd"/>
            <w:r>
              <w:t>. The first part of the abstract should be trans</w:t>
            </w:r>
            <w:r>
              <w:t xml:space="preserve">ferred to the introduction section. </w:t>
            </w:r>
            <w:r>
              <w:rPr>
                <w:b/>
                <w:bCs/>
              </w:rPr>
              <w:t>The abstract should contain texts that briefly refer to those main items (background, objective, methods, results, and conclusion). Despite the involvement of some suitable texts, the abstract needs to be revised with cl</w:t>
            </w:r>
            <w:r>
              <w:rPr>
                <w:b/>
                <w:bCs/>
              </w:rPr>
              <w:t>earer, briefer sentences.  </w:t>
            </w:r>
            <w:r>
              <w:rPr>
                <w:b/>
                <w:bCs/>
                <w:sz w:val="20"/>
                <w:szCs w:val="20"/>
              </w:rPr>
              <w:t xml:space="preserve"> </w:t>
            </w:r>
          </w:p>
        </w:tc>
        <w:tc>
          <w:tcPr>
            <w:tcW w:w="6442"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28170C" w:rsidRDefault="002D73D2">
            <w:pPr>
              <w:pStyle w:val="Heading2"/>
              <w:spacing w:before="240" w:after="240"/>
              <w:jc w:val="left"/>
              <w:rPr>
                <w:rFonts w:ascii="Times New Roman" w:eastAsia="Times New Roman" w:hAnsi="Times New Roman" w:cs="Times New Roman"/>
                <w:b w:val="0"/>
                <w:bCs w:val="0"/>
              </w:rPr>
            </w:pPr>
            <w:bookmarkStart w:id="4" w:name="_heading=h.mmbzpt3g8ic" w:colFirst="0" w:colLast="0"/>
            <w:bookmarkEnd w:id="4"/>
            <w:r>
              <w:rPr>
                <w:rFonts w:ascii="Times New Roman" w:eastAsia="Times New Roman" w:hAnsi="Times New Roman" w:cs="Times New Roman"/>
                <w:b w:val="0"/>
                <w:bCs w:val="0"/>
              </w:rPr>
              <w:t>Abstract revised and structured (Background/Case/Conclusion). GO is defined at first mention and abbreviations are expanded at first use (e.g., GORAB, prothrombin time, activated partial thromboplastin time). Sentences were sho</w:t>
            </w:r>
            <w:r>
              <w:rPr>
                <w:rFonts w:ascii="Times New Roman" w:eastAsia="Times New Roman" w:hAnsi="Times New Roman" w:cs="Times New Roman"/>
                <w:b w:val="0"/>
                <w:bCs w:val="0"/>
              </w:rPr>
              <w:t>rtened for clarity, and key results (GORAB variant and factor V activity) are stated explicitly.</w:t>
            </w:r>
          </w:p>
        </w:tc>
      </w:tr>
      <w:tr w:rsidR="0028170C">
        <w:trPr>
          <w:trHeight w:val="704"/>
        </w:trPr>
        <w:tc>
          <w:tcPr>
            <w:tcW w:w="5351" w:type="dxa"/>
          </w:tcPr>
          <w:p w:rsidR="0028170C" w:rsidRDefault="002D73D2">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28170C" w:rsidRDefault="002D73D2">
            <w:pPr>
              <w:pBdr>
                <w:top w:val="nil"/>
                <w:left w:val="nil"/>
                <w:bottom w:val="nil"/>
                <w:right w:val="nil"/>
                <w:between w:val="nil"/>
              </w:pBdr>
              <w:rPr>
                <w:color w:val="000000"/>
                <w:sz w:val="20"/>
                <w:szCs w:val="20"/>
              </w:rPr>
            </w:pPr>
            <w:r>
              <w:rPr>
                <w:color w:val="000000"/>
                <w:sz w:val="20"/>
                <w:szCs w:val="20"/>
              </w:rPr>
              <w:t>Yes, but needs refinements.</w:t>
            </w:r>
          </w:p>
          <w:p w:rsidR="0028170C" w:rsidRDefault="002D73D2">
            <w:pPr>
              <w:spacing w:before="280" w:after="280"/>
              <w:rPr>
                <w:sz w:val="20"/>
                <w:szCs w:val="20"/>
              </w:rPr>
            </w:pPr>
            <w:r>
              <w:rPr>
                <w:sz w:val="20"/>
                <w:szCs w:val="20"/>
              </w:rPr>
              <w:t>The introduction section needs more information and to provide the chromosome location of the mutation. Also, it is preferable to provide information about the disease prevalence throughout the world briefly.</w:t>
            </w:r>
          </w:p>
          <w:p w:rsidR="0028170C" w:rsidRDefault="002D73D2">
            <w:pPr>
              <w:rPr>
                <w:sz w:val="20"/>
                <w:szCs w:val="20"/>
              </w:rPr>
            </w:pPr>
            <w:r>
              <w:rPr>
                <w:sz w:val="20"/>
                <w:szCs w:val="20"/>
              </w:rPr>
              <w:t xml:space="preserve">In discussion “3) Bone and vertebral involvement: a key feature of </w:t>
            </w:r>
            <w:r>
              <w:rPr>
                <w:sz w:val="20"/>
                <w:szCs w:val="20"/>
                <w:highlight w:val="green"/>
              </w:rPr>
              <w:t>GO</w:t>
            </w:r>
            <w:proofErr w:type="gramStart"/>
            <w:r>
              <w:rPr>
                <w:sz w:val="20"/>
                <w:szCs w:val="20"/>
              </w:rPr>
              <w:t>” .</w:t>
            </w:r>
            <w:proofErr w:type="gramEnd"/>
            <w:r>
              <w:rPr>
                <w:sz w:val="20"/>
                <w:szCs w:val="20"/>
              </w:rPr>
              <w:t xml:space="preserve"> </w:t>
            </w:r>
          </w:p>
          <w:p w:rsidR="0028170C" w:rsidRDefault="002D73D2">
            <w:pPr>
              <w:rPr>
                <w:sz w:val="20"/>
                <w:szCs w:val="20"/>
              </w:rPr>
            </w:pPr>
            <w:r>
              <w:rPr>
                <w:b/>
                <w:bCs/>
                <w:sz w:val="20"/>
                <w:szCs w:val="20"/>
              </w:rPr>
              <w:t xml:space="preserve">7) </w:t>
            </w:r>
            <w:r>
              <w:rPr>
                <w:b/>
                <w:bCs/>
                <w:sz w:val="20"/>
                <w:szCs w:val="20"/>
                <w:highlight w:val="green"/>
              </w:rPr>
              <w:t>GO</w:t>
            </w:r>
            <w:r>
              <w:rPr>
                <w:b/>
                <w:bCs/>
                <w:sz w:val="20"/>
                <w:szCs w:val="20"/>
              </w:rPr>
              <w:t>–factor V relationship: coincidental association or shared predisposition?</w:t>
            </w:r>
          </w:p>
          <w:p w:rsidR="0028170C" w:rsidRDefault="002D73D2">
            <w:pPr>
              <w:rPr>
                <w:sz w:val="20"/>
                <w:szCs w:val="20"/>
              </w:rPr>
            </w:pPr>
            <w:r>
              <w:rPr>
                <w:sz w:val="20"/>
                <w:szCs w:val="20"/>
              </w:rPr>
              <w:t xml:space="preserve">It is preferable to write the full name not </w:t>
            </w:r>
            <w:proofErr w:type="spellStart"/>
            <w:r>
              <w:rPr>
                <w:sz w:val="20"/>
                <w:szCs w:val="20"/>
              </w:rPr>
              <w:t>abbraviation</w:t>
            </w:r>
            <w:proofErr w:type="spellEnd"/>
          </w:p>
          <w:p w:rsidR="0028170C" w:rsidRDefault="002D73D2">
            <w:pPr>
              <w:spacing w:before="280" w:after="280"/>
              <w:rPr>
                <w:sz w:val="20"/>
                <w:szCs w:val="20"/>
              </w:rPr>
            </w:pPr>
            <w:r>
              <w:rPr>
                <w:sz w:val="20"/>
                <w:szCs w:val="20"/>
              </w:rPr>
              <w:t>The figures need refinements. Figure 1. A) To</w:t>
            </w:r>
            <w:r>
              <w:rPr>
                <w:sz w:val="20"/>
                <w:szCs w:val="20"/>
              </w:rPr>
              <w:t xml:space="preserve"> be clearer, the author should zoom in more on abdominal skin folds, and also for Figure 1 B), and Figure 2.</w:t>
            </w:r>
          </w:p>
          <w:p w:rsidR="0028170C" w:rsidRDefault="002D73D2">
            <w:pPr>
              <w:spacing w:before="280" w:after="280"/>
              <w:rPr>
                <w:sz w:val="20"/>
                <w:szCs w:val="20"/>
              </w:rPr>
            </w:pPr>
            <w:r>
              <w:rPr>
                <w:sz w:val="20"/>
                <w:szCs w:val="20"/>
              </w:rPr>
              <w:t xml:space="preserve">It is preferable to exclude Figure 3 and represent its contents by a clear, </w:t>
            </w:r>
            <w:proofErr w:type="gramStart"/>
            <w:r>
              <w:rPr>
                <w:sz w:val="20"/>
                <w:szCs w:val="20"/>
              </w:rPr>
              <w:t>brief  text</w:t>
            </w:r>
            <w:proofErr w:type="gramEnd"/>
            <w:r>
              <w:rPr>
                <w:sz w:val="20"/>
                <w:szCs w:val="20"/>
              </w:rPr>
              <w:t>.</w:t>
            </w:r>
          </w:p>
          <w:p w:rsidR="0028170C" w:rsidRDefault="002D73D2">
            <w:pPr>
              <w:spacing w:before="280" w:after="280"/>
              <w:rPr>
                <w:sz w:val="20"/>
                <w:szCs w:val="20"/>
              </w:rPr>
            </w:pPr>
            <w:r>
              <w:rPr>
                <w:sz w:val="20"/>
                <w:szCs w:val="20"/>
              </w:rPr>
              <w:t>It is preferable to exclude Figure 4 and represent its con</w:t>
            </w:r>
            <w:r>
              <w:rPr>
                <w:sz w:val="20"/>
                <w:szCs w:val="20"/>
              </w:rPr>
              <w:t>tents by a Table and a clear, brief text.</w:t>
            </w:r>
          </w:p>
          <w:p w:rsidR="0028170C" w:rsidRDefault="002D73D2">
            <w:pPr>
              <w:spacing w:before="280"/>
              <w:rPr>
                <w:sz w:val="20"/>
                <w:szCs w:val="20"/>
              </w:rPr>
            </w:pPr>
            <w:r>
              <w:rPr>
                <w:sz w:val="20"/>
                <w:szCs w:val="20"/>
              </w:rPr>
              <w:t xml:space="preserve">The author should revise the entire manuscript to avoid including of any abbreviation without the first mention of the full word.   </w:t>
            </w:r>
          </w:p>
        </w:tc>
        <w:tc>
          <w:tcPr>
            <w:tcW w:w="6442"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28170C" w:rsidRDefault="002D73D2">
            <w:pPr>
              <w:pStyle w:val="Heading2"/>
              <w:spacing w:before="240" w:after="240"/>
              <w:jc w:val="left"/>
              <w:rPr>
                <w:rFonts w:ascii="Times New Roman" w:eastAsia="Times New Roman" w:hAnsi="Times New Roman" w:cs="Times New Roman"/>
                <w:b w:val="0"/>
                <w:bCs w:val="0"/>
              </w:rPr>
            </w:pPr>
            <w:bookmarkStart w:id="5" w:name="_heading=h.coyequird1lf" w:colFirst="0" w:colLast="0"/>
            <w:bookmarkEnd w:id="5"/>
            <w:r>
              <w:rPr>
                <w:rFonts w:ascii="Times New Roman" w:eastAsia="Times New Roman" w:hAnsi="Times New Roman" w:cs="Times New Roman"/>
                <w:b w:val="0"/>
                <w:bCs w:val="0"/>
              </w:rPr>
              <w:t>Revisions made as requested: (1) expanded the Introduction with clearer disease b</w:t>
            </w:r>
            <w:r>
              <w:rPr>
                <w:rFonts w:ascii="Times New Roman" w:eastAsia="Times New Roman" w:hAnsi="Times New Roman" w:cs="Times New Roman"/>
                <w:b w:val="0"/>
                <w:bCs w:val="0"/>
              </w:rPr>
              <w:t xml:space="preserve">ackground and differential diagnosis; (2) clarified the hemostasis section and recommended complete first‑line tests (prothrombin time, activated partial thromboplastin time, fibrinogen, CBC, liver tests, mixing study/inhibitor evaluation when indicated); </w:t>
            </w:r>
            <w:r>
              <w:rPr>
                <w:rFonts w:ascii="Times New Roman" w:eastAsia="Times New Roman" w:hAnsi="Times New Roman" w:cs="Times New Roman"/>
                <w:b w:val="0"/>
                <w:bCs w:val="0"/>
              </w:rPr>
              <w:t>(3) tempered the Discussion to avoid implying a proven mechanistic link between GO and factor V deficiency, presenting it as an association/coexistence (not causality).</w:t>
            </w:r>
          </w:p>
        </w:tc>
      </w:tr>
      <w:tr w:rsidR="0028170C">
        <w:trPr>
          <w:trHeight w:val="703"/>
        </w:trPr>
        <w:tc>
          <w:tcPr>
            <w:tcW w:w="5351" w:type="dxa"/>
          </w:tcPr>
          <w:p w:rsidR="0028170C" w:rsidRDefault="002D73D2">
            <w:pPr>
              <w:ind w:left="360"/>
              <w:rPr>
                <w:sz w:val="20"/>
                <w:szCs w:val="20"/>
              </w:rPr>
            </w:pPr>
            <w:r>
              <w:rPr>
                <w:b/>
                <w:bCs/>
                <w:sz w:val="20"/>
                <w:szCs w:val="20"/>
              </w:rPr>
              <w:t>Are the references sufficient and recent? If you have suggestions of additional refere</w:t>
            </w:r>
            <w:r>
              <w:rPr>
                <w:b/>
                <w:bCs/>
                <w:sz w:val="20"/>
                <w:szCs w:val="20"/>
              </w:rPr>
              <w:t>nces, please mention them in the review form.</w:t>
            </w:r>
          </w:p>
        </w:tc>
        <w:tc>
          <w:tcPr>
            <w:tcW w:w="9357" w:type="dxa"/>
          </w:tcPr>
          <w:p w:rsidR="0028170C" w:rsidRDefault="002D73D2">
            <w:pPr>
              <w:spacing w:after="280"/>
              <w:rPr>
                <w:sz w:val="20"/>
                <w:szCs w:val="20"/>
              </w:rPr>
            </w:pPr>
            <w:r>
              <w:rPr>
                <w:sz w:val="20"/>
                <w:szCs w:val="20"/>
              </w:rPr>
              <w:t>The author should include recent references from 2025 and 2026 if available (the manuscript contains 12 references, and the most recent one of them is from 2024).</w:t>
            </w:r>
          </w:p>
          <w:p w:rsidR="0028170C" w:rsidRDefault="002D73D2">
            <w:pPr>
              <w:spacing w:before="280" w:after="280"/>
              <w:rPr>
                <w:sz w:val="20"/>
                <w:szCs w:val="20"/>
              </w:rPr>
            </w:pPr>
            <w:r>
              <w:rPr>
                <w:sz w:val="20"/>
                <w:szCs w:val="20"/>
              </w:rPr>
              <w:t>The author should revise the references to match the journal's reference style.</w:t>
            </w:r>
          </w:p>
          <w:p w:rsidR="0028170C" w:rsidRDefault="0028170C">
            <w:pPr>
              <w:pBdr>
                <w:top w:val="nil"/>
                <w:left w:val="nil"/>
                <w:bottom w:val="nil"/>
                <w:right w:val="nil"/>
                <w:between w:val="nil"/>
              </w:pBdr>
              <w:ind w:left="49" w:hanging="49"/>
              <w:rPr>
                <w:color w:val="000000"/>
                <w:sz w:val="20"/>
                <w:szCs w:val="20"/>
              </w:rPr>
            </w:pPr>
          </w:p>
          <w:p w:rsidR="0028170C" w:rsidRDefault="0028170C">
            <w:pPr>
              <w:pBdr>
                <w:top w:val="nil"/>
                <w:left w:val="nil"/>
                <w:bottom w:val="nil"/>
                <w:right w:val="nil"/>
                <w:between w:val="nil"/>
              </w:pBdr>
              <w:rPr>
                <w:color w:val="000000"/>
                <w:sz w:val="20"/>
                <w:szCs w:val="20"/>
              </w:rPr>
            </w:pPr>
          </w:p>
        </w:tc>
        <w:tc>
          <w:tcPr>
            <w:tcW w:w="6442"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28170C" w:rsidRDefault="002D73D2">
            <w:pPr>
              <w:pStyle w:val="Heading2"/>
              <w:spacing w:before="240" w:after="240"/>
              <w:jc w:val="left"/>
              <w:rPr>
                <w:rFonts w:ascii="Times New Roman" w:eastAsia="Times New Roman" w:hAnsi="Times New Roman" w:cs="Times New Roman"/>
                <w:b w:val="0"/>
                <w:bCs w:val="0"/>
              </w:rPr>
            </w:pPr>
            <w:bookmarkStart w:id="6" w:name="_heading=h.4555a9jwopdr" w:colFirst="0" w:colLast="0"/>
            <w:bookmarkEnd w:id="6"/>
            <w:r>
              <w:rPr>
                <w:rFonts w:ascii="Times New Roman" w:eastAsia="Times New Roman" w:hAnsi="Times New Roman" w:cs="Times New Roman"/>
                <w:b w:val="0"/>
                <w:bCs w:val="0"/>
              </w:rPr>
              <w:t>References were updated and standardized. We added the most recent relevant sources available to us (including up‑to‑date clinical reviews/guidance on factor V deficiency and</w:t>
            </w:r>
            <w:r>
              <w:rPr>
                <w:rFonts w:ascii="Times New Roman" w:eastAsia="Times New Roman" w:hAnsi="Times New Roman" w:cs="Times New Roman"/>
                <w:b w:val="0"/>
                <w:bCs w:val="0"/>
              </w:rPr>
              <w:t xml:space="preserve"> recent GO/cutis </w:t>
            </w:r>
            <w:proofErr w:type="spellStart"/>
            <w:r>
              <w:rPr>
                <w:rFonts w:ascii="Times New Roman" w:eastAsia="Times New Roman" w:hAnsi="Times New Roman" w:cs="Times New Roman"/>
                <w:b w:val="0"/>
                <w:bCs w:val="0"/>
              </w:rPr>
              <w:t>laxa</w:t>
            </w:r>
            <w:proofErr w:type="spellEnd"/>
            <w:r>
              <w:rPr>
                <w:rFonts w:ascii="Times New Roman" w:eastAsia="Times New Roman" w:hAnsi="Times New Roman" w:cs="Times New Roman"/>
                <w:b w:val="0"/>
                <w:bCs w:val="0"/>
              </w:rPr>
              <w:t xml:space="preserve"> literature) and ensured all citations match statements in the text.</w:t>
            </w:r>
          </w:p>
        </w:tc>
      </w:tr>
      <w:tr w:rsidR="0028170C">
        <w:trPr>
          <w:trHeight w:val="386"/>
        </w:trPr>
        <w:tc>
          <w:tcPr>
            <w:tcW w:w="5351" w:type="dxa"/>
          </w:tcPr>
          <w:p w:rsidR="0028170C" w:rsidRDefault="002D73D2">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28170C" w:rsidRDefault="0028170C">
            <w:pPr>
              <w:rPr>
                <w:sz w:val="20"/>
                <w:szCs w:val="20"/>
              </w:rPr>
            </w:pPr>
          </w:p>
        </w:tc>
        <w:tc>
          <w:tcPr>
            <w:tcW w:w="9357" w:type="dxa"/>
          </w:tcPr>
          <w:p w:rsidR="0028170C" w:rsidRDefault="0028170C">
            <w:pPr>
              <w:rPr>
                <w:sz w:val="20"/>
                <w:szCs w:val="20"/>
              </w:rPr>
            </w:pPr>
          </w:p>
          <w:p w:rsidR="0028170C" w:rsidRDefault="002D73D2">
            <w:pPr>
              <w:rPr>
                <w:sz w:val="20"/>
                <w:szCs w:val="20"/>
              </w:rPr>
            </w:pPr>
            <w:r>
              <w:rPr>
                <w:sz w:val="20"/>
                <w:szCs w:val="20"/>
              </w:rPr>
              <w:t xml:space="preserve">Yes, but needs few refinements </w:t>
            </w:r>
          </w:p>
        </w:tc>
        <w:tc>
          <w:tcPr>
            <w:tcW w:w="6442" w:type="dxa"/>
          </w:tcPr>
          <w:p w:rsidR="0028170C" w:rsidRDefault="002D73D2">
            <w:pPr>
              <w:rPr>
                <w:sz w:val="20"/>
                <w:szCs w:val="20"/>
              </w:rPr>
            </w:pPr>
            <w:r>
              <w:rPr>
                <w:sz w:val="20"/>
                <w:szCs w:val="20"/>
              </w:rPr>
              <w:t>I appreciate your recommendation</w:t>
            </w:r>
          </w:p>
        </w:tc>
      </w:tr>
      <w:tr w:rsidR="0028170C">
        <w:trPr>
          <w:trHeight w:val="1178"/>
        </w:trPr>
        <w:tc>
          <w:tcPr>
            <w:tcW w:w="5351" w:type="dxa"/>
          </w:tcPr>
          <w:p w:rsidR="0028170C" w:rsidRDefault="002D73D2">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28170C" w:rsidRDefault="0028170C">
            <w:pPr>
              <w:pStyle w:val="Heading2"/>
              <w:jc w:val="left"/>
              <w:rPr>
                <w:rFonts w:ascii="Times New Roman" w:eastAsia="Times New Roman" w:hAnsi="Times New Roman" w:cs="Times New Roman"/>
                <w:b w:val="0"/>
                <w:bCs w:val="0"/>
              </w:rPr>
            </w:pPr>
          </w:p>
        </w:tc>
        <w:tc>
          <w:tcPr>
            <w:tcW w:w="9357" w:type="dxa"/>
          </w:tcPr>
          <w:p w:rsidR="0028170C" w:rsidRDefault="0028170C">
            <w:pPr>
              <w:pBdr>
                <w:top w:val="nil"/>
                <w:left w:val="nil"/>
                <w:bottom w:val="nil"/>
                <w:right w:val="nil"/>
                <w:between w:val="nil"/>
              </w:pBdr>
              <w:rPr>
                <w:color w:val="000000"/>
                <w:sz w:val="20"/>
                <w:szCs w:val="20"/>
              </w:rPr>
            </w:pPr>
          </w:p>
          <w:p w:rsidR="0028170C" w:rsidRDefault="0028170C">
            <w:pPr>
              <w:pBdr>
                <w:top w:val="nil"/>
                <w:left w:val="nil"/>
                <w:bottom w:val="nil"/>
                <w:right w:val="nil"/>
                <w:between w:val="nil"/>
              </w:pBdr>
              <w:rPr>
                <w:color w:val="000000"/>
                <w:sz w:val="20"/>
                <w:szCs w:val="20"/>
              </w:rPr>
            </w:pPr>
          </w:p>
        </w:tc>
        <w:tc>
          <w:tcPr>
            <w:tcW w:w="6442"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28170C" w:rsidRDefault="002D73D2">
            <w:pPr>
              <w:spacing w:before="240" w:after="240"/>
              <w:rPr>
                <w:sz w:val="20"/>
                <w:szCs w:val="20"/>
              </w:rPr>
            </w:pPr>
            <w:r>
              <w:rPr>
                <w:sz w:val="20"/>
                <w:szCs w:val="20"/>
              </w:rPr>
              <w:t>Thank you. All comments have been addressed in the revised manuscript and tracked accordingly.</w:t>
            </w:r>
          </w:p>
        </w:tc>
      </w:tr>
    </w:tbl>
    <w:p w:rsidR="0028170C" w:rsidRDefault="0028170C">
      <w:pPr>
        <w:pBdr>
          <w:top w:val="nil"/>
          <w:left w:val="nil"/>
          <w:bottom w:val="nil"/>
          <w:right w:val="nil"/>
          <w:between w:val="nil"/>
        </w:pBdr>
        <w:jc w:val="both"/>
        <w:rPr>
          <w:color w:val="000000"/>
          <w:sz w:val="20"/>
          <w:szCs w:val="20"/>
          <w:u w:val="single"/>
        </w:rPr>
      </w:pPr>
      <w:bookmarkStart w:id="7" w:name="_heading=h.se5wpaajwpej" w:colFirst="0" w:colLast="0"/>
      <w:bookmarkEnd w:id="7"/>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28170C">
        <w:tc>
          <w:tcPr>
            <w:tcW w:w="21150" w:type="dxa"/>
            <w:gridSpan w:val="3"/>
            <w:tcBorders>
              <w:top w:val="nil"/>
              <w:left w:val="nil"/>
              <w:right w:val="nil"/>
            </w:tcBorders>
            <w:tcMar>
              <w:top w:w="0" w:type="dxa"/>
              <w:left w:w="108" w:type="dxa"/>
              <w:bottom w:w="0" w:type="dxa"/>
              <w:right w:w="108" w:type="dxa"/>
            </w:tcMar>
            <w:vAlign w:val="center"/>
          </w:tcPr>
          <w:p w:rsidR="0028170C" w:rsidRDefault="002D73D2">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28170C" w:rsidRDefault="0028170C">
            <w:pPr>
              <w:rPr>
                <w:rFonts w:ascii="Arial" w:eastAsia="Arial" w:hAnsi="Arial" w:cs="Arial"/>
                <w:sz w:val="20"/>
                <w:szCs w:val="20"/>
                <w:u w:val="single"/>
              </w:rPr>
            </w:pPr>
          </w:p>
        </w:tc>
      </w:tr>
      <w:tr w:rsidR="0028170C">
        <w:tc>
          <w:tcPr>
            <w:tcW w:w="6831" w:type="dxa"/>
            <w:tcMar>
              <w:top w:w="0" w:type="dxa"/>
              <w:left w:w="108" w:type="dxa"/>
              <w:bottom w:w="0" w:type="dxa"/>
              <w:right w:w="108" w:type="dxa"/>
            </w:tcMar>
            <w:vAlign w:val="center"/>
          </w:tcPr>
          <w:p w:rsidR="0028170C" w:rsidRDefault="0028170C">
            <w:pPr>
              <w:rPr>
                <w:rFonts w:ascii="Arial" w:eastAsia="Arial" w:hAnsi="Arial" w:cs="Arial"/>
                <w:sz w:val="20"/>
                <w:szCs w:val="20"/>
              </w:rPr>
            </w:pPr>
          </w:p>
        </w:tc>
        <w:tc>
          <w:tcPr>
            <w:tcW w:w="7166" w:type="dxa"/>
            <w:tcMar>
              <w:top w:w="0" w:type="dxa"/>
              <w:left w:w="108" w:type="dxa"/>
              <w:bottom w:w="0" w:type="dxa"/>
              <w:right w:w="108" w:type="dxa"/>
            </w:tcMar>
          </w:tcPr>
          <w:p w:rsidR="0028170C" w:rsidRDefault="002D73D2">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28170C" w:rsidRDefault="002D73D2">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28170C" w:rsidRDefault="0028170C">
            <w:pPr>
              <w:keepNext/>
              <w:rPr>
                <w:rFonts w:ascii="Arial" w:eastAsia="Arial" w:hAnsi="Arial" w:cs="Arial"/>
                <w:sz w:val="20"/>
                <w:szCs w:val="20"/>
              </w:rPr>
            </w:pPr>
          </w:p>
        </w:tc>
      </w:tr>
      <w:tr w:rsidR="0028170C">
        <w:trPr>
          <w:trHeight w:val="890"/>
        </w:trPr>
        <w:tc>
          <w:tcPr>
            <w:tcW w:w="6831" w:type="dxa"/>
            <w:tcMar>
              <w:top w:w="0" w:type="dxa"/>
              <w:left w:w="108" w:type="dxa"/>
              <w:bottom w:w="0" w:type="dxa"/>
              <w:right w:w="108" w:type="dxa"/>
            </w:tcMar>
            <w:vAlign w:val="center"/>
          </w:tcPr>
          <w:p w:rsidR="0028170C" w:rsidRDefault="002D73D2">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28170C" w:rsidRDefault="0028170C">
            <w:pPr>
              <w:rPr>
                <w:rFonts w:ascii="Arial" w:eastAsia="Arial" w:hAnsi="Arial" w:cs="Arial"/>
                <w:sz w:val="20"/>
                <w:szCs w:val="20"/>
              </w:rPr>
            </w:pPr>
          </w:p>
        </w:tc>
        <w:tc>
          <w:tcPr>
            <w:tcW w:w="7166" w:type="dxa"/>
            <w:tcMar>
              <w:top w:w="0" w:type="dxa"/>
              <w:left w:w="108" w:type="dxa"/>
              <w:bottom w:w="0" w:type="dxa"/>
              <w:right w:w="108" w:type="dxa"/>
            </w:tcMar>
            <w:vAlign w:val="center"/>
          </w:tcPr>
          <w:p w:rsidR="0028170C" w:rsidRDefault="002D73D2">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28170C" w:rsidRDefault="0028170C">
            <w:pPr>
              <w:rPr>
                <w:rFonts w:ascii="Arial" w:eastAsia="Arial" w:hAnsi="Arial" w:cs="Arial"/>
                <w:sz w:val="20"/>
                <w:szCs w:val="20"/>
              </w:rPr>
            </w:pPr>
          </w:p>
          <w:p w:rsidR="0028170C" w:rsidRDefault="0028170C">
            <w:pPr>
              <w:rPr>
                <w:rFonts w:ascii="Arial" w:eastAsia="Arial" w:hAnsi="Arial" w:cs="Arial"/>
                <w:sz w:val="20"/>
                <w:szCs w:val="20"/>
              </w:rPr>
            </w:pPr>
          </w:p>
        </w:tc>
        <w:tc>
          <w:tcPr>
            <w:tcW w:w="7153" w:type="dxa"/>
            <w:vAlign w:val="center"/>
          </w:tcPr>
          <w:p w:rsidR="0028170C" w:rsidRDefault="0028170C">
            <w:pPr>
              <w:rPr>
                <w:rFonts w:ascii="Arial" w:eastAsia="Arial" w:hAnsi="Arial" w:cs="Arial"/>
                <w:sz w:val="20"/>
                <w:szCs w:val="20"/>
              </w:rPr>
            </w:pPr>
          </w:p>
          <w:p w:rsidR="0028170C" w:rsidRDefault="0028170C">
            <w:pPr>
              <w:rPr>
                <w:rFonts w:ascii="Arial" w:eastAsia="Arial" w:hAnsi="Arial" w:cs="Arial"/>
                <w:sz w:val="20"/>
                <w:szCs w:val="20"/>
              </w:rPr>
            </w:pPr>
          </w:p>
          <w:p w:rsidR="0028170C" w:rsidRDefault="0028170C">
            <w:pPr>
              <w:rPr>
                <w:rFonts w:ascii="Arial" w:eastAsia="Arial" w:hAnsi="Arial" w:cs="Arial"/>
                <w:sz w:val="20"/>
                <w:szCs w:val="20"/>
              </w:rPr>
            </w:pPr>
          </w:p>
        </w:tc>
      </w:tr>
    </w:tbl>
    <w:p w:rsidR="0028170C" w:rsidRDefault="0028170C"/>
    <w:p w:rsidR="0028170C" w:rsidRDefault="0028170C"/>
    <w:p w:rsidR="0028170C" w:rsidRDefault="0028170C">
      <w:pPr>
        <w:rPr>
          <w:u w:val="single"/>
        </w:rPr>
      </w:pPr>
    </w:p>
    <w:p w:rsidR="0028170C" w:rsidRDefault="0028170C">
      <w:pPr>
        <w:pBdr>
          <w:top w:val="nil"/>
          <w:left w:val="nil"/>
          <w:bottom w:val="nil"/>
          <w:right w:val="nil"/>
          <w:between w:val="nil"/>
        </w:pBdr>
        <w:jc w:val="both"/>
        <w:rPr>
          <w:rFonts w:ascii="Arial" w:eastAsia="Arial" w:hAnsi="Arial" w:cs="Arial"/>
          <w:color w:val="000000"/>
          <w:sz w:val="20"/>
          <w:szCs w:val="20"/>
        </w:rPr>
      </w:pPr>
      <w:bookmarkStart w:id="8" w:name="_GoBack"/>
      <w:bookmarkEnd w:id="8"/>
    </w:p>
    <w:sectPr w:rsidR="0028170C">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D73D2" w:rsidRDefault="002D73D2">
      <w:r>
        <w:separator/>
      </w:r>
    </w:p>
  </w:endnote>
  <w:endnote w:type="continuationSeparator" w:id="0">
    <w:p w:rsidR="002D73D2" w:rsidRDefault="002D73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Helvetica Neue">
    <w:charset w:val="00"/>
    <w:family w:val="auto"/>
    <w:pitch w:val="default"/>
    <w:embedRegular r:id="rId1" w:fontKey="{EDDC886B-6D70-4577-A613-E219BF61B4AB}"/>
    <w:embedBold r:id="rId2" w:fontKey="{6087CEB7-478B-4D27-9BD9-38A457B53D05}"/>
  </w:font>
  <w:font w:name="Arimo">
    <w:charset w:val="00"/>
    <w:family w:val="auto"/>
    <w:pitch w:val="default"/>
    <w:embedBold r:id="rId3" w:fontKey="{01D3C641-DE9D-417B-BEF8-0C9820A513E0}"/>
  </w:font>
  <w:font w:name="Helvetica">
    <w:panose1 w:val="020B0604020202020204"/>
    <w:charset w:val="00"/>
    <w:family w:val="swiss"/>
    <w:pitch w:val="variable"/>
    <w:sig w:usb0="E0002EFF" w:usb1="C000785B" w:usb2="00000009" w:usb3="00000000" w:csb0="000001FF" w:csb1="00000000"/>
    <w:embedRegular r:id="rId4" w:fontKey="{91869E09-FF8F-4BF3-B2FC-96C6DA57A540}"/>
    <w:embedBold r:id="rId5" w:fontKey="{686BBCF5-FF97-48B1-A5DE-28C0CA4B75E7}"/>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embedRegular r:id="rId6" w:fontKey="{D663F86F-5052-4014-AB82-2516C246AE67}"/>
  </w:font>
  <w:font w:name="Georgia">
    <w:panose1 w:val="02040502050405020303"/>
    <w:charset w:val="00"/>
    <w:family w:val="roman"/>
    <w:pitch w:val="variable"/>
    <w:sig w:usb0="00000287" w:usb1="00000000" w:usb2="00000000" w:usb3="00000000" w:csb0="0000009F" w:csb1="00000000"/>
    <w:embedItalic r:id="rId7" w:fontKey="{F14D9C7A-72D4-4C0D-B272-0545A92D8F1E}"/>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20988D45-A092-4673-B412-58E57B4E0F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170C" w:rsidRDefault="002D73D2">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D73D2" w:rsidRDefault="002D73D2">
      <w:r>
        <w:separator/>
      </w:r>
    </w:p>
  </w:footnote>
  <w:footnote w:type="continuationSeparator" w:id="0">
    <w:p w:rsidR="002D73D2" w:rsidRDefault="002D73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170C" w:rsidRDefault="0028170C">
    <w:pPr>
      <w:spacing w:after="280"/>
      <w:jc w:val="center"/>
      <w:rPr>
        <w:rFonts w:ascii="Arial" w:eastAsia="Arial" w:hAnsi="Arial" w:cs="Arial"/>
        <w:color w:val="003399"/>
        <w:u w:val="single"/>
      </w:rPr>
    </w:pPr>
  </w:p>
  <w:p w:rsidR="0028170C" w:rsidRDefault="002D73D2">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70C"/>
    <w:rsid w:val="0028170C"/>
    <w:rsid w:val="002D73D2"/>
    <w:rsid w:val="00BB4E9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649FF3E-C536-4C6E-A0DD-2A17B58659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character" w:customStyle="1" w:styleId="vkekvd">
    <w:name w:val="vkekvd"/>
    <w:rPr>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pr.com/index.php/AJP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81gN/ID+ExHOOQRYgo2GHKfDUg==">CgMxLjAyDmguODZhZmoxNjFlcm9hMg5oLnQxZ2Q2Nm1qOHR0bDIOaC5wc3Bwa3N4dnNwcjYyDmgud2U0aXRzNGY2ZWNqMg1oLm1tYnpwdDNnOGljMg5oLmNveWVxdWlyZDFsZjIOaC40NTU1YTlqd29wZHIyDmguc2U1d3BhYWp3cGVqOAByITFLdENWSUVyaHFsZzJBZ1lJVXM0VXpHTUpQb1RDLW9mSQ==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847</Words>
  <Characters>4830</Characters>
  <Application>Microsoft Office Word</Application>
  <DocSecurity>0</DocSecurity>
  <Lines>40</Lines>
  <Paragraphs>11</Paragraphs>
  <ScaleCrop>false</ScaleCrop>
  <Company/>
  <LinksUpToDate>false</LinksUpToDate>
  <CharactersWithSpaces>5666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2011-08-01T09:21:00Z</dcterms:created>
  <dcterms:modified xsi:type="dcterms:W3CDTF">2026-02-16T09:06:00Z</dcterms:modified>
</cp:coreProperties>
</file>