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30BDC" w:rsidRDefault="00030BDC">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030BDC">
        <w:trPr>
          <w:trHeight w:val="290"/>
        </w:trPr>
        <w:tc>
          <w:tcPr>
            <w:tcW w:w="20934" w:type="dxa"/>
            <w:gridSpan w:val="2"/>
            <w:tcBorders>
              <w:top w:val="nil"/>
              <w:left w:val="nil"/>
              <w:right w:val="nil"/>
            </w:tcBorders>
          </w:tcPr>
          <w:p w:rsidR="00030BDC" w:rsidRDefault="00030BDC">
            <w:pPr>
              <w:pStyle w:val="Heading2"/>
              <w:jc w:val="left"/>
              <w:rPr>
                <w:rFonts w:ascii="Arial" w:eastAsia="Arial" w:hAnsi="Arial" w:cs="Arial"/>
                <w:b w:val="0"/>
                <w:bCs w:val="0"/>
                <w:sz w:val="28"/>
                <w:szCs w:val="28"/>
              </w:rPr>
            </w:pPr>
          </w:p>
        </w:tc>
      </w:tr>
      <w:tr w:rsidR="00030BDC">
        <w:trPr>
          <w:trHeight w:val="290"/>
        </w:trPr>
        <w:tc>
          <w:tcPr>
            <w:tcW w:w="5167" w:type="dxa"/>
          </w:tcPr>
          <w:p w:rsidR="00030BDC" w:rsidRDefault="0046565A">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030BDC" w:rsidRDefault="0046565A">
            <w:pPr>
              <w:rPr>
                <w:rFonts w:ascii="Arial" w:eastAsia="Arial" w:hAnsi="Arial" w:cs="Arial"/>
                <w:color w:val="0000FF"/>
                <w:sz w:val="20"/>
                <w:szCs w:val="20"/>
              </w:rPr>
            </w:pPr>
            <w:hyperlink r:id="rId8">
              <w:r>
                <w:rPr>
                  <w:rFonts w:ascii="Arial" w:eastAsia="Arial" w:hAnsi="Arial" w:cs="Arial"/>
                  <w:b/>
                  <w:bCs/>
                  <w:color w:val="0000FF"/>
                  <w:sz w:val="20"/>
                  <w:szCs w:val="20"/>
                  <w:u w:val="single"/>
                </w:rPr>
                <w:t>Asian Journal of Case Reports in Medicine and Health</w:t>
              </w:r>
            </w:hyperlink>
            <w:r>
              <w:rPr>
                <w:rFonts w:ascii="Arial" w:eastAsia="Arial" w:hAnsi="Arial" w:cs="Arial"/>
                <w:b/>
                <w:bCs/>
                <w:color w:val="0000FF"/>
                <w:sz w:val="20"/>
                <w:szCs w:val="20"/>
              </w:rPr>
              <w:t xml:space="preserve"> </w:t>
            </w:r>
          </w:p>
        </w:tc>
      </w:tr>
      <w:tr w:rsidR="00030BDC">
        <w:trPr>
          <w:trHeight w:val="290"/>
        </w:trPr>
        <w:tc>
          <w:tcPr>
            <w:tcW w:w="5167" w:type="dxa"/>
          </w:tcPr>
          <w:p w:rsidR="00030BDC" w:rsidRDefault="0046565A">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030BDC" w:rsidRDefault="0046565A">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Ms_AJCRMH_153442</w:t>
            </w:r>
          </w:p>
        </w:tc>
      </w:tr>
      <w:tr w:rsidR="00030BDC">
        <w:trPr>
          <w:trHeight w:val="650"/>
        </w:trPr>
        <w:tc>
          <w:tcPr>
            <w:tcW w:w="5167" w:type="dxa"/>
          </w:tcPr>
          <w:p w:rsidR="00030BDC" w:rsidRDefault="0046565A">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030BDC" w:rsidRDefault="0046565A">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Extrapulmonary Manifestation of Legionella Pneumonia in Pregnancy complicated with Fresh Stillbirth- A Case Report</w:t>
            </w:r>
          </w:p>
        </w:tc>
      </w:tr>
      <w:tr w:rsidR="00030BDC">
        <w:trPr>
          <w:trHeight w:val="332"/>
        </w:trPr>
        <w:tc>
          <w:tcPr>
            <w:tcW w:w="5167" w:type="dxa"/>
          </w:tcPr>
          <w:p w:rsidR="00030BDC" w:rsidRDefault="0046565A">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030BDC" w:rsidRDefault="0046565A">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Case Report</w:t>
            </w:r>
          </w:p>
        </w:tc>
      </w:tr>
    </w:tbl>
    <w:p w:rsidR="00030BDC" w:rsidRDefault="00030BDC">
      <w:pPr>
        <w:pBdr>
          <w:top w:val="nil"/>
          <w:left w:val="nil"/>
          <w:bottom w:val="nil"/>
          <w:right w:val="nil"/>
          <w:between w:val="nil"/>
        </w:pBdr>
        <w:jc w:val="both"/>
        <w:rPr>
          <w:rFonts w:ascii="Arial" w:eastAsia="Arial" w:hAnsi="Arial" w:cs="Arial"/>
          <w:color w:val="000000"/>
          <w:sz w:val="20"/>
          <w:szCs w:val="20"/>
          <w:u w:val="single"/>
        </w:rPr>
      </w:pPr>
    </w:p>
    <w:p w:rsidR="00030BDC" w:rsidRDefault="00030BDC">
      <w:pPr>
        <w:rPr>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030BDC">
        <w:tc>
          <w:tcPr>
            <w:tcW w:w="21150" w:type="dxa"/>
            <w:gridSpan w:val="3"/>
            <w:tcBorders>
              <w:top w:val="nil"/>
              <w:left w:val="nil"/>
              <w:right w:val="nil"/>
            </w:tcBorders>
          </w:tcPr>
          <w:p w:rsidR="00030BDC" w:rsidRDefault="0046565A">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030BDC" w:rsidRDefault="00030BDC">
            <w:pPr>
              <w:rPr>
                <w:sz w:val="20"/>
                <w:szCs w:val="20"/>
              </w:rPr>
            </w:pPr>
          </w:p>
        </w:tc>
      </w:tr>
      <w:tr w:rsidR="00030BDC">
        <w:tc>
          <w:tcPr>
            <w:tcW w:w="5351" w:type="dxa"/>
          </w:tcPr>
          <w:p w:rsidR="00030BDC" w:rsidRDefault="00030BDC">
            <w:pPr>
              <w:pStyle w:val="Heading2"/>
              <w:jc w:val="left"/>
              <w:rPr>
                <w:rFonts w:ascii="Times New Roman" w:eastAsia="Times New Roman" w:hAnsi="Times New Roman" w:cs="Times New Roman"/>
              </w:rPr>
            </w:pPr>
          </w:p>
        </w:tc>
        <w:tc>
          <w:tcPr>
            <w:tcW w:w="9357" w:type="dxa"/>
          </w:tcPr>
          <w:p w:rsidR="00030BDC" w:rsidRDefault="0046565A">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030BDC" w:rsidRDefault="00030BDC">
            <w:pPr>
              <w:rPr>
                <w:sz w:val="20"/>
                <w:szCs w:val="20"/>
              </w:rPr>
            </w:pPr>
          </w:p>
          <w:p w:rsidR="00030BDC" w:rsidRDefault="00030BDC"/>
        </w:tc>
        <w:tc>
          <w:tcPr>
            <w:tcW w:w="6442" w:type="dxa"/>
          </w:tcPr>
          <w:p w:rsidR="00030BDC" w:rsidRDefault="0046565A">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rsidR="00030BDC" w:rsidRDefault="00030BDC">
            <w:pPr>
              <w:pStyle w:val="Heading2"/>
              <w:jc w:val="left"/>
              <w:rPr>
                <w:rFonts w:ascii="Times New Roman" w:eastAsia="Times New Roman" w:hAnsi="Times New Roman" w:cs="Times New Roman"/>
                <w:b w:val="0"/>
                <w:bCs w:val="0"/>
              </w:rPr>
            </w:pPr>
          </w:p>
        </w:tc>
      </w:tr>
      <w:tr w:rsidR="00030BDC">
        <w:trPr>
          <w:trHeight w:val="1264"/>
        </w:trPr>
        <w:tc>
          <w:tcPr>
            <w:tcW w:w="5351" w:type="dxa"/>
          </w:tcPr>
          <w:p w:rsidR="00030BDC" w:rsidRDefault="0046565A">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030BDC" w:rsidRDefault="00030BDC">
            <w:pPr>
              <w:ind w:left="360"/>
              <w:rPr>
                <w:sz w:val="20"/>
                <w:szCs w:val="20"/>
              </w:rPr>
            </w:pPr>
          </w:p>
        </w:tc>
        <w:tc>
          <w:tcPr>
            <w:tcW w:w="9357" w:type="dxa"/>
          </w:tcPr>
          <w:p w:rsidR="00030BDC" w:rsidRDefault="00030BDC">
            <w:pPr>
              <w:pBdr>
                <w:top w:val="nil"/>
                <w:left w:val="nil"/>
                <w:bottom w:val="nil"/>
                <w:right w:val="nil"/>
                <w:between w:val="nil"/>
              </w:pBdr>
              <w:rPr>
                <w:color w:val="000000"/>
                <w:sz w:val="20"/>
                <w:szCs w:val="20"/>
              </w:rPr>
            </w:pPr>
          </w:p>
        </w:tc>
        <w:tc>
          <w:tcPr>
            <w:tcW w:w="6442" w:type="dxa"/>
          </w:tcPr>
          <w:p w:rsidR="00030BDC" w:rsidRDefault="00030BDC">
            <w:pPr>
              <w:pStyle w:val="Heading2"/>
              <w:jc w:val="left"/>
              <w:rPr>
                <w:rFonts w:ascii="Times New Roman" w:eastAsia="Times New Roman" w:hAnsi="Times New Roman" w:cs="Times New Roman"/>
                <w:b w:val="0"/>
                <w:bCs w:val="0"/>
              </w:rPr>
            </w:pPr>
          </w:p>
        </w:tc>
      </w:tr>
      <w:tr w:rsidR="00030BDC">
        <w:trPr>
          <w:trHeight w:val="1262"/>
        </w:trPr>
        <w:tc>
          <w:tcPr>
            <w:tcW w:w="5351" w:type="dxa"/>
          </w:tcPr>
          <w:p w:rsidR="00030BDC" w:rsidRDefault="0046565A">
            <w:pPr>
              <w:ind w:left="360"/>
              <w:rPr>
                <w:sz w:val="20"/>
                <w:szCs w:val="20"/>
              </w:rPr>
            </w:pPr>
            <w:r>
              <w:rPr>
                <w:b/>
                <w:bCs/>
                <w:sz w:val="20"/>
                <w:szCs w:val="20"/>
              </w:rPr>
              <w:t>Is the title of the article suitable?</w:t>
            </w:r>
          </w:p>
          <w:p w:rsidR="00030BDC" w:rsidRDefault="0046565A">
            <w:pPr>
              <w:ind w:left="360"/>
              <w:rPr>
                <w:sz w:val="20"/>
                <w:szCs w:val="20"/>
              </w:rPr>
            </w:pPr>
            <w:r>
              <w:rPr>
                <w:b/>
                <w:bCs/>
                <w:sz w:val="20"/>
                <w:szCs w:val="20"/>
              </w:rPr>
              <w:t>(If not please suggest an alternative title)</w:t>
            </w:r>
          </w:p>
          <w:p w:rsidR="00030BDC" w:rsidRDefault="00030BDC">
            <w:pPr>
              <w:pStyle w:val="Heading2"/>
              <w:jc w:val="left"/>
              <w:rPr>
                <w:rFonts w:ascii="Times New Roman" w:eastAsia="Times New Roman" w:hAnsi="Times New Roman" w:cs="Times New Roman"/>
                <w:u w:val="single"/>
              </w:rPr>
            </w:pPr>
          </w:p>
        </w:tc>
        <w:tc>
          <w:tcPr>
            <w:tcW w:w="9357" w:type="dxa"/>
          </w:tcPr>
          <w:p w:rsidR="00030BDC" w:rsidRDefault="00030BDC">
            <w:pPr>
              <w:ind w:left="360"/>
              <w:rPr>
                <w:sz w:val="20"/>
                <w:szCs w:val="20"/>
              </w:rPr>
            </w:pPr>
          </w:p>
        </w:tc>
        <w:tc>
          <w:tcPr>
            <w:tcW w:w="6442" w:type="dxa"/>
          </w:tcPr>
          <w:p w:rsidR="00030BDC" w:rsidRDefault="00030BDC">
            <w:pPr>
              <w:pStyle w:val="Heading2"/>
              <w:jc w:val="left"/>
              <w:rPr>
                <w:rFonts w:ascii="Times New Roman" w:eastAsia="Times New Roman" w:hAnsi="Times New Roman" w:cs="Times New Roman"/>
                <w:b w:val="0"/>
                <w:bCs w:val="0"/>
              </w:rPr>
            </w:pPr>
          </w:p>
        </w:tc>
      </w:tr>
      <w:tr w:rsidR="00030BDC">
        <w:trPr>
          <w:trHeight w:val="1262"/>
        </w:trPr>
        <w:tc>
          <w:tcPr>
            <w:tcW w:w="5351" w:type="dxa"/>
          </w:tcPr>
          <w:p w:rsidR="00030BDC" w:rsidRDefault="0046565A">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rsidR="00030BDC" w:rsidRDefault="00030BDC">
            <w:pPr>
              <w:pStyle w:val="Heading2"/>
              <w:jc w:val="left"/>
              <w:rPr>
                <w:rFonts w:ascii="Times New Roman" w:eastAsia="Times New Roman" w:hAnsi="Times New Roman" w:cs="Times New Roman"/>
                <w:u w:val="single"/>
              </w:rPr>
            </w:pPr>
          </w:p>
        </w:tc>
        <w:tc>
          <w:tcPr>
            <w:tcW w:w="9357" w:type="dxa"/>
          </w:tcPr>
          <w:p w:rsidR="00030BDC" w:rsidRDefault="00030BDC">
            <w:pPr>
              <w:ind w:left="360"/>
              <w:rPr>
                <w:sz w:val="20"/>
                <w:szCs w:val="20"/>
              </w:rPr>
            </w:pPr>
          </w:p>
        </w:tc>
        <w:tc>
          <w:tcPr>
            <w:tcW w:w="6442" w:type="dxa"/>
          </w:tcPr>
          <w:p w:rsidR="00030BDC" w:rsidRDefault="00030BDC">
            <w:pPr>
              <w:pStyle w:val="Heading2"/>
              <w:jc w:val="left"/>
              <w:rPr>
                <w:rFonts w:ascii="Times New Roman" w:eastAsia="Times New Roman" w:hAnsi="Times New Roman" w:cs="Times New Roman"/>
                <w:b w:val="0"/>
                <w:bCs w:val="0"/>
              </w:rPr>
            </w:pPr>
          </w:p>
        </w:tc>
      </w:tr>
      <w:tr w:rsidR="00030BDC">
        <w:trPr>
          <w:trHeight w:val="704"/>
        </w:trPr>
        <w:tc>
          <w:tcPr>
            <w:tcW w:w="5351" w:type="dxa"/>
          </w:tcPr>
          <w:p w:rsidR="00030BDC" w:rsidRDefault="0046565A">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rsidR="00030BDC" w:rsidRDefault="00030BDC">
            <w:pPr>
              <w:pBdr>
                <w:top w:val="nil"/>
                <w:left w:val="nil"/>
                <w:bottom w:val="nil"/>
                <w:right w:val="nil"/>
                <w:between w:val="nil"/>
              </w:pBdr>
              <w:rPr>
                <w:color w:val="000000"/>
                <w:sz w:val="20"/>
                <w:szCs w:val="20"/>
              </w:rPr>
            </w:pPr>
          </w:p>
        </w:tc>
        <w:tc>
          <w:tcPr>
            <w:tcW w:w="6442" w:type="dxa"/>
          </w:tcPr>
          <w:p w:rsidR="00030BDC" w:rsidRDefault="00030BDC">
            <w:pPr>
              <w:pStyle w:val="Heading2"/>
              <w:jc w:val="left"/>
              <w:rPr>
                <w:rFonts w:ascii="Times New Roman" w:eastAsia="Times New Roman" w:hAnsi="Times New Roman" w:cs="Times New Roman"/>
                <w:b w:val="0"/>
                <w:bCs w:val="0"/>
              </w:rPr>
            </w:pPr>
          </w:p>
        </w:tc>
      </w:tr>
      <w:tr w:rsidR="00030BDC">
        <w:trPr>
          <w:trHeight w:val="703"/>
        </w:trPr>
        <w:tc>
          <w:tcPr>
            <w:tcW w:w="5351" w:type="dxa"/>
          </w:tcPr>
          <w:p w:rsidR="00030BDC" w:rsidRDefault="0046565A">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rsidR="00030BDC" w:rsidRDefault="00030BDC">
            <w:pPr>
              <w:pBdr>
                <w:top w:val="nil"/>
                <w:left w:val="nil"/>
                <w:bottom w:val="nil"/>
                <w:right w:val="nil"/>
                <w:between w:val="nil"/>
              </w:pBdr>
              <w:rPr>
                <w:color w:val="000000"/>
                <w:sz w:val="20"/>
                <w:szCs w:val="20"/>
              </w:rPr>
            </w:pPr>
          </w:p>
        </w:tc>
        <w:tc>
          <w:tcPr>
            <w:tcW w:w="6442" w:type="dxa"/>
          </w:tcPr>
          <w:p w:rsidR="00030BDC" w:rsidRDefault="00030BDC">
            <w:pPr>
              <w:pStyle w:val="Heading2"/>
              <w:jc w:val="left"/>
              <w:rPr>
                <w:rFonts w:ascii="Times New Roman" w:eastAsia="Times New Roman" w:hAnsi="Times New Roman" w:cs="Times New Roman"/>
                <w:b w:val="0"/>
                <w:bCs w:val="0"/>
              </w:rPr>
            </w:pPr>
          </w:p>
        </w:tc>
      </w:tr>
      <w:tr w:rsidR="00030BDC">
        <w:trPr>
          <w:trHeight w:val="386"/>
        </w:trPr>
        <w:tc>
          <w:tcPr>
            <w:tcW w:w="5351" w:type="dxa"/>
          </w:tcPr>
          <w:p w:rsidR="00030BDC" w:rsidRDefault="0046565A">
            <w:pPr>
              <w:pStyle w:val="Heading2"/>
              <w:ind w:left="360"/>
              <w:jc w:val="left"/>
              <w:rPr>
                <w:rFonts w:ascii="Times New Roman" w:eastAsia="Times New Roman" w:hAnsi="Times New Roman" w:cs="Times New Roman"/>
              </w:rPr>
            </w:pPr>
            <w:r>
              <w:rPr>
                <w:rFonts w:ascii="Times New Roman" w:eastAsia="Times New Roman" w:hAnsi="Times New Roman" w:cs="Times New Roman"/>
              </w:rPr>
              <w:lastRenderedPageBreak/>
              <w:t>Is the language/English quality of the article suitable for scholarly communications?</w:t>
            </w:r>
          </w:p>
          <w:p w:rsidR="00030BDC" w:rsidRDefault="00030BDC">
            <w:pPr>
              <w:rPr>
                <w:sz w:val="20"/>
                <w:szCs w:val="20"/>
              </w:rPr>
            </w:pPr>
          </w:p>
        </w:tc>
        <w:tc>
          <w:tcPr>
            <w:tcW w:w="9357" w:type="dxa"/>
          </w:tcPr>
          <w:p w:rsidR="00030BDC" w:rsidRDefault="00030BDC">
            <w:pPr>
              <w:rPr>
                <w:sz w:val="20"/>
                <w:szCs w:val="20"/>
              </w:rPr>
            </w:pPr>
          </w:p>
        </w:tc>
        <w:tc>
          <w:tcPr>
            <w:tcW w:w="6442" w:type="dxa"/>
          </w:tcPr>
          <w:p w:rsidR="00030BDC" w:rsidRDefault="00030BDC">
            <w:pPr>
              <w:rPr>
                <w:sz w:val="20"/>
                <w:szCs w:val="20"/>
              </w:rPr>
            </w:pPr>
          </w:p>
        </w:tc>
      </w:tr>
      <w:tr w:rsidR="00030BDC">
        <w:trPr>
          <w:trHeight w:val="1178"/>
        </w:trPr>
        <w:tc>
          <w:tcPr>
            <w:tcW w:w="5351" w:type="dxa"/>
          </w:tcPr>
          <w:p w:rsidR="00030BDC" w:rsidRDefault="0046565A">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030BDC" w:rsidRDefault="00030BDC">
            <w:pPr>
              <w:pStyle w:val="Heading2"/>
              <w:jc w:val="left"/>
              <w:rPr>
                <w:rFonts w:ascii="Times New Roman" w:eastAsia="Times New Roman" w:hAnsi="Times New Roman" w:cs="Times New Roman"/>
                <w:b w:val="0"/>
                <w:bCs w:val="0"/>
              </w:rPr>
            </w:pPr>
          </w:p>
        </w:tc>
        <w:tc>
          <w:tcPr>
            <w:tcW w:w="9357" w:type="dxa"/>
          </w:tcPr>
          <w:p w:rsidR="00030BDC" w:rsidRDefault="0046565A">
            <w:pPr>
              <w:numPr>
                <w:ilvl w:val="0"/>
                <w:numId w:val="1"/>
              </w:numPr>
              <w:pBdr>
                <w:top w:val="nil"/>
                <w:left w:val="nil"/>
                <w:bottom w:val="nil"/>
                <w:right w:val="nil"/>
                <w:between w:val="nil"/>
              </w:pBdr>
              <w:spacing w:line="360" w:lineRule="auto"/>
              <w:jc w:val="both"/>
              <w:rPr>
                <w:color w:val="000000"/>
              </w:rPr>
            </w:pPr>
            <w:r>
              <w:rPr>
                <w:color w:val="000000"/>
              </w:rPr>
              <w:t>The manuscript contains numerous grammatical errors, inconsistent terminology, and unclear phrasing that impede comprehension. Substantial language revision and professional editing are required prior to further consideration.</w:t>
            </w:r>
          </w:p>
          <w:p w:rsidR="00030BDC" w:rsidRDefault="0046565A">
            <w:pPr>
              <w:numPr>
                <w:ilvl w:val="0"/>
                <w:numId w:val="1"/>
              </w:numPr>
              <w:pBdr>
                <w:top w:val="nil"/>
                <w:left w:val="nil"/>
                <w:bottom w:val="nil"/>
                <w:right w:val="nil"/>
                <w:between w:val="nil"/>
              </w:pBdr>
              <w:spacing w:line="360" w:lineRule="auto"/>
              <w:jc w:val="both"/>
              <w:rPr>
                <w:color w:val="000000"/>
              </w:rPr>
            </w:pPr>
            <w:r>
              <w:rPr>
                <w:color w:val="000000"/>
              </w:rPr>
              <w:t xml:space="preserve">Given the absence of initial </w:t>
            </w:r>
            <w:r>
              <w:rPr>
                <w:color w:val="000000"/>
              </w:rPr>
              <w:t>respiratory symptoms and clear lung findings, please clarify what prompted testing for Legionella. When was the urinary antigen test performed and resulted? Were other atypical or viral pathogens excluded? A clearer diagnostic timeline and clinical reasoni</w:t>
            </w:r>
            <w:r>
              <w:rPr>
                <w:color w:val="000000"/>
              </w:rPr>
              <w:t>ng are required.</w:t>
            </w:r>
          </w:p>
          <w:p w:rsidR="00030BDC" w:rsidRDefault="0046565A">
            <w:pPr>
              <w:numPr>
                <w:ilvl w:val="0"/>
                <w:numId w:val="1"/>
              </w:numPr>
              <w:pBdr>
                <w:top w:val="nil"/>
                <w:left w:val="nil"/>
                <w:bottom w:val="nil"/>
                <w:right w:val="nil"/>
                <w:between w:val="nil"/>
              </w:pBdr>
              <w:spacing w:line="360" w:lineRule="auto"/>
              <w:jc w:val="both"/>
              <w:rPr>
                <w:color w:val="000000"/>
              </w:rPr>
            </w:pPr>
            <w:r>
              <w:rPr>
                <w:color w:val="000000"/>
              </w:rPr>
              <w:t>The manuscript attributes the intrauterine fetal demise to maternal Legionella sepsis. Please clarify whether this conclusion is presumptive or supported by specific placental microbiological evidence. Were alternative causes of stillbirth formally exclude</w:t>
            </w:r>
            <w:r>
              <w:rPr>
                <w:color w:val="000000"/>
              </w:rPr>
              <w:t>d?</w:t>
            </w:r>
          </w:p>
          <w:p w:rsidR="00030BDC" w:rsidRDefault="0046565A">
            <w:pPr>
              <w:numPr>
                <w:ilvl w:val="0"/>
                <w:numId w:val="1"/>
              </w:numPr>
              <w:pBdr>
                <w:top w:val="nil"/>
                <w:left w:val="nil"/>
                <w:bottom w:val="nil"/>
                <w:right w:val="nil"/>
                <w:between w:val="nil"/>
              </w:pBdr>
              <w:spacing w:after="280" w:line="360" w:lineRule="auto"/>
              <w:jc w:val="both"/>
              <w:rPr>
                <w:color w:val="000000"/>
              </w:rPr>
            </w:pPr>
            <w:r>
              <w:rPr>
                <w:color w:val="000000"/>
              </w:rPr>
              <w:t>The antibiotic regimen underwent multiple modifications. Please clarify the rationale for the initial empiric therapy, continuation of beta-lactams after Legionella confirmation, and the decision to switch from azithromycin to levofloxacin in a pregnant</w:t>
            </w:r>
            <w:r>
              <w:rPr>
                <w:color w:val="000000"/>
              </w:rPr>
              <w:t xml:space="preserve"> patient.</w:t>
            </w:r>
          </w:p>
          <w:p w:rsidR="00030BDC" w:rsidRDefault="00030BDC">
            <w:pPr>
              <w:rPr>
                <w:rFonts w:ascii="Calibri" w:eastAsia="Calibri" w:hAnsi="Calibri" w:cs="Calibri"/>
                <w:sz w:val="22"/>
                <w:szCs w:val="22"/>
              </w:rPr>
            </w:pPr>
          </w:p>
          <w:p w:rsidR="00030BDC" w:rsidRDefault="00030BDC">
            <w:pPr>
              <w:pBdr>
                <w:top w:val="nil"/>
                <w:left w:val="nil"/>
                <w:bottom w:val="nil"/>
                <w:right w:val="nil"/>
                <w:between w:val="nil"/>
              </w:pBdr>
              <w:rPr>
                <w:color w:val="000000"/>
                <w:sz w:val="20"/>
                <w:szCs w:val="20"/>
              </w:rPr>
            </w:pPr>
          </w:p>
        </w:tc>
        <w:tc>
          <w:tcPr>
            <w:tcW w:w="6442" w:type="dxa"/>
          </w:tcPr>
          <w:p w:rsidR="00030BDC" w:rsidRDefault="0046565A">
            <w:pPr>
              <w:pStyle w:val="Heading2"/>
              <w:jc w:val="left"/>
              <w:rPr>
                <w:rFonts w:ascii="Times New Roman" w:eastAsia="Times New Roman" w:hAnsi="Times New Roman" w:cs="Times New Roman"/>
                <w:b w:val="0"/>
                <w:bCs w:val="0"/>
                <w:highlight w:val="cyan"/>
              </w:rPr>
            </w:pPr>
            <w:bookmarkStart w:id="0" w:name="_heading=h.3419y577ymi2" w:colFirst="0" w:colLast="0"/>
            <w:bookmarkEnd w:id="0"/>
            <w:r>
              <w:rPr>
                <w:rFonts w:ascii="Times New Roman" w:eastAsia="Times New Roman" w:hAnsi="Times New Roman" w:cs="Times New Roman"/>
                <w:b w:val="0"/>
                <w:bCs w:val="0"/>
                <w:highlight w:val="cyan"/>
              </w:rPr>
              <w:t xml:space="preserve">1/ The grammatical and unit revision has been made.  </w:t>
            </w:r>
          </w:p>
          <w:p w:rsidR="00030BDC" w:rsidRDefault="00030BDC">
            <w:pPr>
              <w:pStyle w:val="Heading2"/>
              <w:jc w:val="left"/>
              <w:rPr>
                <w:rFonts w:ascii="Times New Roman" w:eastAsia="Times New Roman" w:hAnsi="Times New Roman" w:cs="Times New Roman"/>
                <w:b w:val="0"/>
                <w:bCs w:val="0"/>
                <w:highlight w:val="cyan"/>
              </w:rPr>
            </w:pPr>
            <w:bookmarkStart w:id="1" w:name="_heading=h.ky1nzj74q2fa" w:colFirst="0" w:colLast="0"/>
            <w:bookmarkEnd w:id="1"/>
          </w:p>
          <w:p w:rsidR="00030BDC" w:rsidRDefault="00030BDC">
            <w:pPr>
              <w:pStyle w:val="Heading2"/>
              <w:jc w:val="left"/>
              <w:rPr>
                <w:rFonts w:ascii="Times New Roman" w:eastAsia="Times New Roman" w:hAnsi="Times New Roman" w:cs="Times New Roman"/>
                <w:b w:val="0"/>
                <w:bCs w:val="0"/>
                <w:highlight w:val="cyan"/>
              </w:rPr>
            </w:pPr>
            <w:bookmarkStart w:id="2" w:name="_heading=h.mvjuy7goxqn2" w:colFirst="0" w:colLast="0"/>
            <w:bookmarkEnd w:id="2"/>
          </w:p>
          <w:p w:rsidR="00030BDC" w:rsidRDefault="0046565A">
            <w:pPr>
              <w:pStyle w:val="Heading2"/>
              <w:jc w:val="left"/>
              <w:rPr>
                <w:rFonts w:ascii="Times New Roman" w:eastAsia="Times New Roman" w:hAnsi="Times New Roman" w:cs="Times New Roman"/>
                <w:b w:val="0"/>
                <w:bCs w:val="0"/>
                <w:highlight w:val="cyan"/>
              </w:rPr>
            </w:pPr>
            <w:bookmarkStart w:id="3" w:name="_heading=h.33uwbiijxhyn" w:colFirst="0" w:colLast="0"/>
            <w:bookmarkEnd w:id="3"/>
            <w:r>
              <w:rPr>
                <w:rFonts w:ascii="Times New Roman" w:eastAsia="Times New Roman" w:hAnsi="Times New Roman" w:cs="Times New Roman"/>
                <w:b w:val="0"/>
                <w:bCs w:val="0"/>
                <w:highlight w:val="cyan"/>
              </w:rPr>
              <w:t xml:space="preserve">2/ Included in the revised article, the history of eating shaved ice and epidemiological house located near the freshwater setting prompt the decision to perform Legionella urine test. No other pathogen isolated. </w:t>
            </w:r>
          </w:p>
          <w:p w:rsidR="00030BDC" w:rsidRDefault="00030BDC">
            <w:pPr>
              <w:pStyle w:val="Heading2"/>
              <w:jc w:val="left"/>
              <w:rPr>
                <w:rFonts w:ascii="Times New Roman" w:eastAsia="Times New Roman" w:hAnsi="Times New Roman" w:cs="Times New Roman"/>
                <w:b w:val="0"/>
                <w:bCs w:val="0"/>
                <w:highlight w:val="cyan"/>
              </w:rPr>
            </w:pPr>
            <w:bookmarkStart w:id="4" w:name="_heading=h.54s74tlmpgsp" w:colFirst="0" w:colLast="0"/>
            <w:bookmarkEnd w:id="4"/>
          </w:p>
          <w:p w:rsidR="00030BDC" w:rsidRDefault="0046565A">
            <w:pPr>
              <w:pStyle w:val="Heading2"/>
              <w:jc w:val="left"/>
              <w:rPr>
                <w:rFonts w:ascii="Times New Roman" w:eastAsia="Times New Roman" w:hAnsi="Times New Roman" w:cs="Times New Roman"/>
                <w:b w:val="0"/>
                <w:bCs w:val="0"/>
                <w:highlight w:val="cyan"/>
              </w:rPr>
            </w:pPr>
            <w:bookmarkStart w:id="5" w:name="_heading=h.8weunxh2buq4" w:colFirst="0" w:colLast="0"/>
            <w:bookmarkEnd w:id="5"/>
            <w:r>
              <w:rPr>
                <w:rFonts w:ascii="Times New Roman" w:eastAsia="Times New Roman" w:hAnsi="Times New Roman" w:cs="Times New Roman"/>
                <w:b w:val="0"/>
                <w:bCs w:val="0"/>
                <w:highlight w:val="cyan"/>
              </w:rPr>
              <w:t>3/Included in the revised paper (at the e</w:t>
            </w:r>
            <w:r>
              <w:rPr>
                <w:rFonts w:ascii="Times New Roman" w:eastAsia="Times New Roman" w:hAnsi="Times New Roman" w:cs="Times New Roman"/>
                <w:b w:val="0"/>
                <w:bCs w:val="0"/>
                <w:highlight w:val="cyan"/>
              </w:rPr>
              <w:t xml:space="preserve">nd of the case summary), the placental histopathology </w:t>
            </w:r>
            <w:proofErr w:type="gramStart"/>
            <w:r>
              <w:rPr>
                <w:rFonts w:ascii="Times New Roman" w:eastAsia="Times New Roman" w:hAnsi="Times New Roman" w:cs="Times New Roman"/>
                <w:b w:val="0"/>
                <w:bCs w:val="0"/>
                <w:highlight w:val="cyan"/>
              </w:rPr>
              <w:t>show</w:t>
            </w:r>
            <w:proofErr w:type="gramEnd"/>
            <w:r>
              <w:rPr>
                <w:rFonts w:ascii="Times New Roman" w:eastAsia="Times New Roman" w:hAnsi="Times New Roman" w:cs="Times New Roman"/>
                <w:b w:val="0"/>
                <w:bCs w:val="0"/>
                <w:highlight w:val="cyan"/>
              </w:rPr>
              <w:t xml:space="preserve"> clear evidence of features in keeping with maternal sepsis. </w:t>
            </w:r>
          </w:p>
          <w:p w:rsidR="00030BDC" w:rsidRDefault="00030BDC">
            <w:pPr>
              <w:pStyle w:val="Heading2"/>
              <w:jc w:val="left"/>
              <w:rPr>
                <w:rFonts w:ascii="Times New Roman" w:eastAsia="Times New Roman" w:hAnsi="Times New Roman" w:cs="Times New Roman"/>
                <w:b w:val="0"/>
                <w:bCs w:val="0"/>
                <w:highlight w:val="cyan"/>
              </w:rPr>
            </w:pPr>
            <w:bookmarkStart w:id="6" w:name="_heading=h.2qn6zbpcj5sj" w:colFirst="0" w:colLast="0"/>
            <w:bookmarkEnd w:id="6"/>
          </w:p>
          <w:p w:rsidR="00030BDC" w:rsidRDefault="0046565A">
            <w:pPr>
              <w:pStyle w:val="Heading2"/>
              <w:jc w:val="left"/>
            </w:pPr>
            <w:bookmarkStart w:id="7" w:name="_heading=h.bq60y7hz27hh" w:colFirst="0" w:colLast="0"/>
            <w:bookmarkEnd w:id="7"/>
            <w:r>
              <w:rPr>
                <w:rFonts w:ascii="Times New Roman" w:eastAsia="Times New Roman" w:hAnsi="Times New Roman" w:cs="Times New Roman"/>
                <w:b w:val="0"/>
                <w:bCs w:val="0"/>
                <w:highlight w:val="cyan"/>
              </w:rPr>
              <w:t>4/ Based on the local protocol and patient’s presentation, beta lactam was used and the rational of continuing was to complete the anti</w:t>
            </w:r>
            <w:r>
              <w:rPr>
                <w:rFonts w:ascii="Times New Roman" w:eastAsia="Times New Roman" w:hAnsi="Times New Roman" w:cs="Times New Roman"/>
                <w:b w:val="0"/>
                <w:bCs w:val="0"/>
                <w:highlight w:val="cyan"/>
              </w:rPr>
              <w:t xml:space="preserve">biotic to avoid bug resistance in the near future and while awaiting other pending cultures during the course of illness. The decision of </w:t>
            </w:r>
            <w:proofErr w:type="spellStart"/>
            <w:r>
              <w:rPr>
                <w:rFonts w:ascii="Times New Roman" w:eastAsia="Times New Roman" w:hAnsi="Times New Roman" w:cs="Times New Roman"/>
                <w:b w:val="0"/>
                <w:bCs w:val="0"/>
                <w:highlight w:val="cyan"/>
              </w:rPr>
              <w:t>swtiching</w:t>
            </w:r>
            <w:proofErr w:type="spellEnd"/>
            <w:r>
              <w:rPr>
                <w:rFonts w:ascii="Times New Roman" w:eastAsia="Times New Roman" w:hAnsi="Times New Roman" w:cs="Times New Roman"/>
                <w:b w:val="0"/>
                <w:bCs w:val="0"/>
                <w:highlight w:val="cyan"/>
              </w:rPr>
              <w:t xml:space="preserve"> azithromycin to levofloxacin clearly explained in the context that despite azithromycin is the 1st line of a</w:t>
            </w:r>
            <w:r>
              <w:rPr>
                <w:rFonts w:ascii="Times New Roman" w:eastAsia="Times New Roman" w:hAnsi="Times New Roman" w:cs="Times New Roman"/>
                <w:b w:val="0"/>
                <w:bCs w:val="0"/>
                <w:highlight w:val="cyan"/>
              </w:rPr>
              <w:t xml:space="preserve">ntibiotic in pregnancy with legionella pneumonia, was </w:t>
            </w:r>
            <w:proofErr w:type="spellStart"/>
            <w:r>
              <w:rPr>
                <w:rFonts w:ascii="Times New Roman" w:eastAsia="Times New Roman" w:hAnsi="Times New Roman" w:cs="Times New Roman"/>
                <w:b w:val="0"/>
                <w:bCs w:val="0"/>
                <w:highlight w:val="cyan"/>
              </w:rPr>
              <w:t>swiched</w:t>
            </w:r>
            <w:proofErr w:type="spellEnd"/>
            <w:r>
              <w:rPr>
                <w:rFonts w:ascii="Times New Roman" w:eastAsia="Times New Roman" w:hAnsi="Times New Roman" w:cs="Times New Roman"/>
                <w:b w:val="0"/>
                <w:bCs w:val="0"/>
                <w:highlight w:val="cyan"/>
              </w:rPr>
              <w:t xml:space="preserve"> to levofloxacin as its less hepatotoxic and can be used in this patient has already postdelivery with fetal demise. Maternal benefit compared to fetus. Explained in the discussion part. </w:t>
            </w:r>
          </w:p>
        </w:tc>
      </w:tr>
    </w:tbl>
    <w:p w:rsidR="00030BDC" w:rsidRDefault="00030BDC">
      <w:pPr>
        <w:pBdr>
          <w:top w:val="nil"/>
          <w:left w:val="nil"/>
          <w:bottom w:val="nil"/>
          <w:right w:val="nil"/>
          <w:between w:val="nil"/>
        </w:pBdr>
        <w:jc w:val="both"/>
        <w:rPr>
          <w:color w:val="000000"/>
          <w:sz w:val="20"/>
          <w:szCs w:val="20"/>
          <w:u w:val="single"/>
        </w:rPr>
      </w:pPr>
      <w:bookmarkStart w:id="8" w:name="_GoBack"/>
      <w:bookmarkEnd w:id="8"/>
    </w:p>
    <w:p w:rsidR="00030BDC" w:rsidRDefault="00030BDC">
      <w:pPr>
        <w:pBdr>
          <w:top w:val="nil"/>
          <w:left w:val="nil"/>
          <w:bottom w:val="nil"/>
          <w:right w:val="nil"/>
          <w:between w:val="nil"/>
        </w:pBdr>
        <w:jc w:val="both"/>
        <w:rPr>
          <w:color w:val="000000"/>
          <w:sz w:val="20"/>
          <w:szCs w:val="20"/>
          <w:u w:val="single"/>
        </w:rPr>
      </w:pPr>
    </w:p>
    <w:p w:rsidR="00030BDC" w:rsidRDefault="00030BDC">
      <w:pPr>
        <w:pBdr>
          <w:top w:val="nil"/>
          <w:left w:val="nil"/>
          <w:bottom w:val="nil"/>
          <w:right w:val="nil"/>
          <w:between w:val="nil"/>
        </w:pBdr>
        <w:jc w:val="both"/>
        <w:rPr>
          <w:color w:val="000000"/>
          <w:sz w:val="20"/>
          <w:szCs w:val="20"/>
          <w:u w:val="single"/>
        </w:rPr>
      </w:pPr>
      <w:bookmarkStart w:id="9" w:name="_heading=h.yn4mag1rdsk1" w:colFirst="0" w:colLast="0"/>
      <w:bookmarkEnd w:id="9"/>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030BDC">
        <w:tc>
          <w:tcPr>
            <w:tcW w:w="21150" w:type="dxa"/>
            <w:gridSpan w:val="3"/>
            <w:tcBorders>
              <w:top w:val="nil"/>
              <w:left w:val="nil"/>
              <w:right w:val="nil"/>
            </w:tcBorders>
            <w:tcMar>
              <w:top w:w="0" w:type="dxa"/>
              <w:left w:w="108" w:type="dxa"/>
              <w:bottom w:w="0" w:type="dxa"/>
              <w:right w:w="108" w:type="dxa"/>
            </w:tcMar>
            <w:vAlign w:val="center"/>
          </w:tcPr>
          <w:p w:rsidR="00030BDC" w:rsidRDefault="0046565A">
            <w:pPr>
              <w:rPr>
                <w:rFonts w:ascii="Arial" w:eastAsia="Arial" w:hAnsi="Arial" w:cs="Arial"/>
                <w:sz w:val="20"/>
                <w:szCs w:val="20"/>
                <w:u w:val="single"/>
              </w:rPr>
            </w:pPr>
            <w:r>
              <w:rPr>
                <w:rFonts w:ascii="Arial" w:eastAsia="Arial" w:hAnsi="Arial" w:cs="Arial"/>
                <w:b/>
                <w:bCs/>
                <w:sz w:val="20"/>
                <w:szCs w:val="20"/>
                <w:highlight w:val="yellow"/>
                <w:u w:val="single"/>
              </w:rPr>
              <w:t>PART  2:</w:t>
            </w:r>
            <w:r>
              <w:rPr>
                <w:rFonts w:ascii="Arial" w:eastAsia="Arial" w:hAnsi="Arial" w:cs="Arial"/>
                <w:b/>
                <w:bCs/>
                <w:sz w:val="20"/>
                <w:szCs w:val="20"/>
                <w:u w:val="single"/>
              </w:rPr>
              <w:t xml:space="preserve"> </w:t>
            </w:r>
          </w:p>
          <w:p w:rsidR="00030BDC" w:rsidRDefault="00030BDC">
            <w:pPr>
              <w:rPr>
                <w:rFonts w:ascii="Arial" w:eastAsia="Arial" w:hAnsi="Arial" w:cs="Arial"/>
                <w:sz w:val="20"/>
                <w:szCs w:val="20"/>
                <w:u w:val="single"/>
              </w:rPr>
            </w:pPr>
          </w:p>
        </w:tc>
      </w:tr>
      <w:tr w:rsidR="00030BDC">
        <w:tc>
          <w:tcPr>
            <w:tcW w:w="6831" w:type="dxa"/>
            <w:tcMar>
              <w:top w:w="0" w:type="dxa"/>
              <w:left w:w="108" w:type="dxa"/>
              <w:bottom w:w="0" w:type="dxa"/>
              <w:right w:w="108" w:type="dxa"/>
            </w:tcMar>
            <w:vAlign w:val="center"/>
          </w:tcPr>
          <w:p w:rsidR="00030BDC" w:rsidRDefault="00030BDC">
            <w:pPr>
              <w:rPr>
                <w:rFonts w:ascii="Arial" w:eastAsia="Arial" w:hAnsi="Arial" w:cs="Arial"/>
                <w:sz w:val="20"/>
                <w:szCs w:val="20"/>
              </w:rPr>
            </w:pPr>
          </w:p>
        </w:tc>
        <w:tc>
          <w:tcPr>
            <w:tcW w:w="7166" w:type="dxa"/>
            <w:tcMar>
              <w:top w:w="0" w:type="dxa"/>
              <w:left w:w="108" w:type="dxa"/>
              <w:bottom w:w="0" w:type="dxa"/>
              <w:right w:w="108" w:type="dxa"/>
            </w:tcMar>
          </w:tcPr>
          <w:p w:rsidR="00030BDC" w:rsidRDefault="0046565A">
            <w:pPr>
              <w:keepNext/>
              <w:rPr>
                <w:rFonts w:ascii="Arial" w:eastAsia="Arial" w:hAnsi="Arial" w:cs="Arial"/>
                <w:sz w:val="20"/>
                <w:szCs w:val="20"/>
              </w:rPr>
            </w:pPr>
            <w:r>
              <w:rPr>
                <w:rFonts w:ascii="Arial" w:eastAsia="Arial" w:hAnsi="Arial" w:cs="Arial"/>
                <w:b/>
                <w:bCs/>
                <w:sz w:val="20"/>
                <w:szCs w:val="20"/>
              </w:rPr>
              <w:t>Reviewer’s comment</w:t>
            </w:r>
          </w:p>
        </w:tc>
        <w:tc>
          <w:tcPr>
            <w:tcW w:w="7153" w:type="dxa"/>
          </w:tcPr>
          <w:p w:rsidR="00030BDC" w:rsidRDefault="0046565A">
            <w:pPr>
              <w:spacing w:after="160" w:line="252" w:lineRule="auto"/>
              <w:rPr>
                <w:rFonts w:ascii="Arial" w:eastAsia="Arial" w:hAnsi="Arial" w:cs="Arial"/>
                <w:sz w:val="20"/>
                <w:szCs w:val="20"/>
              </w:rPr>
            </w:pPr>
            <w:r>
              <w:rPr>
                <w:rFonts w:ascii="Arial" w:eastAsia="Arial" w:hAnsi="Arial" w:cs="Arial"/>
                <w:b/>
                <w:bCs/>
                <w:sz w:val="20"/>
                <w:szCs w:val="20"/>
              </w:rPr>
              <w:t>Author’s Feedback</w:t>
            </w:r>
            <w:r>
              <w:rPr>
                <w:rFonts w:ascii="Arial" w:eastAsia="Arial" w:hAnsi="Arial" w:cs="Arial"/>
                <w:sz w:val="20"/>
                <w:szCs w:val="20"/>
              </w:rPr>
              <w:t xml:space="preserve"> (It is mandatory that authors should write his/her feedback here)</w:t>
            </w:r>
          </w:p>
          <w:p w:rsidR="00030BDC" w:rsidRDefault="00030BDC">
            <w:pPr>
              <w:keepNext/>
              <w:rPr>
                <w:rFonts w:ascii="Arial" w:eastAsia="Arial" w:hAnsi="Arial" w:cs="Arial"/>
                <w:sz w:val="20"/>
                <w:szCs w:val="20"/>
              </w:rPr>
            </w:pPr>
          </w:p>
        </w:tc>
      </w:tr>
      <w:tr w:rsidR="00030BDC">
        <w:trPr>
          <w:trHeight w:val="890"/>
        </w:trPr>
        <w:tc>
          <w:tcPr>
            <w:tcW w:w="6831" w:type="dxa"/>
            <w:tcMar>
              <w:top w:w="0" w:type="dxa"/>
              <w:left w:w="108" w:type="dxa"/>
              <w:bottom w:w="0" w:type="dxa"/>
              <w:right w:w="108" w:type="dxa"/>
            </w:tcMar>
            <w:vAlign w:val="center"/>
          </w:tcPr>
          <w:p w:rsidR="00030BDC" w:rsidRDefault="0046565A">
            <w:pPr>
              <w:rPr>
                <w:rFonts w:ascii="Arial" w:eastAsia="Arial" w:hAnsi="Arial" w:cs="Arial"/>
                <w:sz w:val="20"/>
                <w:szCs w:val="20"/>
              </w:rPr>
            </w:pPr>
            <w:r>
              <w:rPr>
                <w:rFonts w:ascii="Arial" w:eastAsia="Arial" w:hAnsi="Arial" w:cs="Arial"/>
                <w:b/>
                <w:bCs/>
                <w:sz w:val="20"/>
                <w:szCs w:val="20"/>
              </w:rPr>
              <w:t xml:space="preserve">Are there ethical issues in this manuscript? </w:t>
            </w:r>
          </w:p>
          <w:p w:rsidR="00030BDC" w:rsidRDefault="00030BDC">
            <w:pPr>
              <w:rPr>
                <w:rFonts w:ascii="Arial" w:eastAsia="Arial" w:hAnsi="Arial" w:cs="Arial"/>
                <w:sz w:val="20"/>
                <w:szCs w:val="20"/>
              </w:rPr>
            </w:pPr>
          </w:p>
        </w:tc>
        <w:tc>
          <w:tcPr>
            <w:tcW w:w="7166" w:type="dxa"/>
            <w:tcMar>
              <w:top w:w="0" w:type="dxa"/>
              <w:left w:w="108" w:type="dxa"/>
              <w:bottom w:w="0" w:type="dxa"/>
              <w:right w:w="108" w:type="dxa"/>
            </w:tcMar>
            <w:vAlign w:val="center"/>
          </w:tcPr>
          <w:p w:rsidR="00030BDC" w:rsidRDefault="0046565A">
            <w:pPr>
              <w:rPr>
                <w:rFonts w:ascii="Arial" w:eastAsia="Arial" w:hAnsi="Arial" w:cs="Arial"/>
                <w:sz w:val="20"/>
                <w:szCs w:val="20"/>
                <w:u w:val="single"/>
              </w:rPr>
            </w:pPr>
            <w:r>
              <w:rPr>
                <w:rFonts w:ascii="Arial" w:eastAsia="Arial" w:hAnsi="Arial" w:cs="Arial"/>
                <w:i/>
                <w:iCs/>
                <w:sz w:val="20"/>
                <w:szCs w:val="20"/>
                <w:u w:val="single"/>
              </w:rPr>
              <w:t xml:space="preserve">(If yes, </w:t>
            </w:r>
            <w:proofErr w:type="gramStart"/>
            <w:r>
              <w:rPr>
                <w:rFonts w:ascii="Arial" w:eastAsia="Arial" w:hAnsi="Arial" w:cs="Arial"/>
                <w:i/>
                <w:iCs/>
                <w:sz w:val="20"/>
                <w:szCs w:val="20"/>
                <w:u w:val="single"/>
              </w:rPr>
              <w:t>Kindly</w:t>
            </w:r>
            <w:proofErr w:type="gramEnd"/>
            <w:r>
              <w:rPr>
                <w:rFonts w:ascii="Arial" w:eastAsia="Arial" w:hAnsi="Arial" w:cs="Arial"/>
                <w:i/>
                <w:iCs/>
                <w:sz w:val="20"/>
                <w:szCs w:val="20"/>
                <w:u w:val="single"/>
              </w:rPr>
              <w:t xml:space="preserve"> please write down the ethical issues here in details)</w:t>
            </w:r>
          </w:p>
          <w:p w:rsidR="00030BDC" w:rsidRDefault="00030BDC">
            <w:pPr>
              <w:rPr>
                <w:rFonts w:ascii="Arial" w:eastAsia="Arial" w:hAnsi="Arial" w:cs="Arial"/>
                <w:sz w:val="20"/>
                <w:szCs w:val="20"/>
              </w:rPr>
            </w:pPr>
          </w:p>
          <w:p w:rsidR="00030BDC" w:rsidRDefault="00030BDC">
            <w:pPr>
              <w:rPr>
                <w:rFonts w:ascii="Arial" w:eastAsia="Arial" w:hAnsi="Arial" w:cs="Arial"/>
                <w:sz w:val="20"/>
                <w:szCs w:val="20"/>
              </w:rPr>
            </w:pPr>
          </w:p>
        </w:tc>
        <w:tc>
          <w:tcPr>
            <w:tcW w:w="7153" w:type="dxa"/>
            <w:vAlign w:val="center"/>
          </w:tcPr>
          <w:p w:rsidR="00030BDC" w:rsidRDefault="00030BDC">
            <w:pPr>
              <w:rPr>
                <w:rFonts w:ascii="Arial" w:eastAsia="Arial" w:hAnsi="Arial" w:cs="Arial"/>
                <w:sz w:val="20"/>
                <w:szCs w:val="20"/>
              </w:rPr>
            </w:pPr>
          </w:p>
          <w:p w:rsidR="00030BDC" w:rsidRDefault="00030BDC">
            <w:pPr>
              <w:rPr>
                <w:rFonts w:ascii="Arial" w:eastAsia="Arial" w:hAnsi="Arial" w:cs="Arial"/>
                <w:sz w:val="20"/>
                <w:szCs w:val="20"/>
              </w:rPr>
            </w:pPr>
          </w:p>
          <w:p w:rsidR="00030BDC" w:rsidRDefault="0046565A">
            <w:pPr>
              <w:rPr>
                <w:rFonts w:ascii="Arial" w:eastAsia="Arial" w:hAnsi="Arial" w:cs="Arial"/>
                <w:sz w:val="20"/>
                <w:szCs w:val="20"/>
              </w:rPr>
            </w:pPr>
            <w:r>
              <w:rPr>
                <w:sz w:val="20"/>
                <w:szCs w:val="20"/>
                <w:highlight w:val="cyan"/>
              </w:rPr>
              <w:t xml:space="preserve">Thank you and no ethical issue identified in preparing this manuscript. </w:t>
            </w:r>
          </w:p>
        </w:tc>
      </w:tr>
    </w:tbl>
    <w:p w:rsidR="00030BDC" w:rsidRDefault="00030BDC"/>
    <w:p w:rsidR="00030BDC" w:rsidRDefault="00030BDC"/>
    <w:p w:rsidR="00030BDC" w:rsidRDefault="00030BDC">
      <w:pPr>
        <w:rPr>
          <w:u w:val="single"/>
        </w:rPr>
      </w:pPr>
    </w:p>
    <w:p w:rsidR="00030BDC" w:rsidRDefault="00030BDC"/>
    <w:p w:rsidR="00030BDC" w:rsidRDefault="00030BDC">
      <w:pPr>
        <w:pBdr>
          <w:top w:val="nil"/>
          <w:left w:val="nil"/>
          <w:bottom w:val="nil"/>
          <w:right w:val="nil"/>
          <w:between w:val="nil"/>
        </w:pBdr>
        <w:jc w:val="both"/>
        <w:rPr>
          <w:color w:val="000000"/>
          <w:sz w:val="20"/>
          <w:szCs w:val="20"/>
          <w:u w:val="single"/>
        </w:rPr>
      </w:pPr>
    </w:p>
    <w:sectPr w:rsidR="00030BDC">
      <w:headerReference w:type="default" r:id="rId9"/>
      <w:footerReference w:type="default" r:id="rId10"/>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6565A" w:rsidRDefault="0046565A">
      <w:r>
        <w:separator/>
      </w:r>
    </w:p>
  </w:endnote>
  <w:endnote w:type="continuationSeparator" w:id="0">
    <w:p w:rsidR="0046565A" w:rsidRDefault="004656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FB3BA264-620E-4893-88C0-670C48939060}"/>
    <w:embedBold r:id="rId2" w:fontKey="{FE84DDC8-02AE-4014-8961-8CB18AB851D7}"/>
  </w:font>
  <w:font w:name="Arimo">
    <w:charset w:val="00"/>
    <w:family w:val="auto"/>
    <w:pitch w:val="default"/>
    <w:embedBold r:id="rId3" w:fontKey="{8BFEAEA0-3BC1-4301-B13F-71CCE5747A48}"/>
  </w:font>
  <w:font w:name="Helvetica">
    <w:panose1 w:val="020B0604020202020204"/>
    <w:charset w:val="00"/>
    <w:family w:val="swiss"/>
    <w:pitch w:val="variable"/>
    <w:sig w:usb0="00000003" w:usb1="00000000" w:usb2="00000000" w:usb3="00000000" w:csb0="00000001" w:csb1="00000000"/>
    <w:embedRegular r:id="rId4" w:fontKey="{1021E493-B694-4E52-AA49-23F9C1019FF9}"/>
    <w:embedBold r:id="rId5" w:fontKey="{9645AD84-B550-4ECC-96E0-ECA1AC3235EA}"/>
  </w:font>
  <w:font w:name="MS Mincho">
    <w:altName w:val="ＭＳ 明朝"/>
    <w:panose1 w:val="02020609040205080304"/>
    <w:charset w:val="80"/>
    <w:family w:val="roman"/>
    <w:pitch w:val="fixed"/>
    <w:sig w:usb0="00000001" w:usb1="08070000" w:usb2="00000010" w:usb3="00000000" w:csb0="00020000" w:csb1="00000000"/>
  </w:font>
  <w:font w:name="Arial Unicode MS">
    <w:panose1 w:val="020B0604020202020204"/>
    <w:charset w:val="00"/>
    <w:family w:val="roman"/>
    <w:pitch w:val="variable"/>
    <w:sig w:usb0="00000003" w:usb1="00000000" w:usb2="00000000" w:usb3="00000000" w:csb0="00000001" w:csb1="00000000"/>
    <w:embedRegular r:id="rId6" w:fontKey="{8B68EF43-EB2E-44BF-B687-4BB2C80527EC}"/>
    <w:embedBold r:id="rId7" w:fontKey="{96E29488-61E5-451F-8AB0-F8CE632D2BBE}"/>
  </w:font>
  <w:font w:name="Calibri">
    <w:panose1 w:val="020F0502020204030204"/>
    <w:charset w:val="00"/>
    <w:family w:val="swiss"/>
    <w:pitch w:val="variable"/>
    <w:sig w:usb0="E4002EFF" w:usb1="C000247B" w:usb2="00000009" w:usb3="00000000" w:csb0="000001FF" w:csb1="00000000"/>
    <w:embedRegular r:id="rId8" w:fontKey="{0D7644DB-A35E-4F01-9616-4CBD44228EA4}"/>
  </w:font>
  <w:font w:name="Georgia">
    <w:panose1 w:val="02040502050405020303"/>
    <w:charset w:val="00"/>
    <w:family w:val="roman"/>
    <w:pitch w:val="variable"/>
    <w:sig w:usb0="00000287" w:usb1="00000000" w:usb2="00000000" w:usb3="00000000" w:csb0="0000009F" w:csb1="00000000"/>
    <w:embedItalic r:id="rId9" w:fontKey="{F59AED0B-6B87-498A-B578-27E40AE17514}"/>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0" w:fontKey="{086CD4CF-9EF2-46CE-B023-CAED1392316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30BDC" w:rsidRDefault="0046565A">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r>
    <w:r>
      <w:rPr>
        <w:color w:val="000000"/>
        <w:sz w:val="16"/>
        <w:szCs w:val="16"/>
      </w:rPr>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6565A" w:rsidRDefault="0046565A">
      <w:r>
        <w:separator/>
      </w:r>
    </w:p>
  </w:footnote>
  <w:footnote w:type="continuationSeparator" w:id="0">
    <w:p w:rsidR="0046565A" w:rsidRDefault="0046565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30BDC" w:rsidRDefault="00030BDC">
    <w:pPr>
      <w:spacing w:after="280"/>
      <w:jc w:val="center"/>
      <w:rPr>
        <w:rFonts w:ascii="Arial" w:eastAsia="Arial" w:hAnsi="Arial" w:cs="Arial"/>
        <w:color w:val="003399"/>
        <w:u w:val="single"/>
      </w:rPr>
    </w:pPr>
  </w:p>
  <w:p w:rsidR="00030BDC" w:rsidRDefault="0046565A">
    <w:pPr>
      <w:spacing w:before="280"/>
    </w:pPr>
    <w:r>
      <w:rPr>
        <w:rFonts w:ascii="Arial" w:eastAsia="Arial" w:hAnsi="Arial" w:cs="Arial"/>
        <w:b/>
        <w:bCs/>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1B15F83"/>
    <w:multiLevelType w:val="multilevel"/>
    <w:tmpl w:val="DBFACA3C"/>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BDC"/>
    <w:rsid w:val="00030BDC"/>
    <w:rsid w:val="0046565A"/>
    <w:rsid w:val="00CA2D6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C38805"/>
  <w15:docId w15:val="{BABE78FA-88E3-4E7A-8524-485BA378B7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character" w:styleId="Strong">
    <w:name w:val="Strong"/>
    <w:rPr>
      <w:b/>
      <w:bCs/>
      <w:w w:val="100"/>
      <w:position w:val="-1"/>
      <w:effect w:val="none"/>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yperlink" Target="https://journalajcrmh.com/index.php/AJCRMH"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qRNJ0PilfgFeMIAOVg4NAdREK/g==">CgMxLjAyDmgua2txamV2YTNmZDJkMg5oLjltZjFxbHZuOGZ1azIOaC4zNDE5eTU3N3ltaTIyDmgua3kxbnpqNzRxMmZhMg5oLm12anV5N2dveHFuMjIOaC4zM3V3YmlpanhoeW4yDmguNTRzNzR0bG1wZ3NwMg5oLjh3ZXVueGgyYnVxNDIOaC4ycW42emJwY2o1c2oyDmguYnE2MHk3aHoyN2hoMg5oLnluNG1hZzFyZHNrMTgAciExN3ZXZ215UzQzVVFqLTRlNjd5M2cxMTBKUEE3MW5nU2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545</Words>
  <Characters>3108</Characters>
  <Application>Microsoft Office Word</Application>
  <DocSecurity>0</DocSecurity>
  <Lines>25</Lines>
  <Paragraphs>7</Paragraphs>
  <ScaleCrop>false</ScaleCrop>
  <Company/>
  <LinksUpToDate>false</LinksUpToDate>
  <CharactersWithSpaces>3646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Editor-11</cp:lastModifiedBy>
  <cp:revision>2</cp:revision>
  <dcterms:created xsi:type="dcterms:W3CDTF">2011-08-01T09:21:00Z</dcterms:created>
  <dcterms:modified xsi:type="dcterms:W3CDTF">2026-02-21T10:48:00Z</dcterms:modified>
</cp:coreProperties>
</file>