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3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0ACE" w:rsidRPr="00FA3A9F" w:rsidRDefault="00930ACE" w:rsidP="00930A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Abstract says: </w:t>
      </w:r>
      <w:r w:rsidRPr="00FA3A9F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“regardless of administrative type of school attended”</w:t>
      </w:r>
    </w:p>
    <w:p w:rsidR="00930ACE" w:rsidRPr="00FA3A9F" w:rsidRDefault="00930ACE" w:rsidP="00930A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But your analysis (as shared)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does not test school type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(government vs aided vs private) as a factor or covariate.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 Fix: Either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remove that claim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or add a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two-way ANOVA/ANCOVA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(Assertiveness level × School type) and report the results.</w:t>
      </w:r>
    </w:p>
    <w:p w:rsidR="00930ACE" w:rsidRPr="00FA3A9F" w:rsidRDefault="00930ACE" w:rsidP="00930A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930ACE" w:rsidRPr="00FA3A9F" w:rsidRDefault="00930ACE" w:rsidP="00930A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Title/aim emphasize a “relationship,” but the analysis is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group-difference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based on assertiveness levels (high/avg/low).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 Fix options:</w:t>
      </w:r>
    </w:p>
    <w:p w:rsidR="00930ACE" w:rsidRPr="00FA3A9F" w:rsidRDefault="00930ACE" w:rsidP="00930A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Keep ANOVA, but reframe as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“differences in problem-solving across assertiveness levels.”</w:t>
      </w:r>
    </w:p>
    <w:p w:rsidR="00930ACE" w:rsidRPr="00FA3A9F" w:rsidRDefault="00930ACE" w:rsidP="00930A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Or add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correlation / regression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using continuous ABAS scores to directly test “relationship.</w:t>
      </w:r>
    </w:p>
    <w:p w:rsidR="00930ACE" w:rsidRPr="00FA3A9F" w:rsidRDefault="00930ACE" w:rsidP="00930A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 η² = 0.027 is a </w:t>
      </w:r>
      <w:r w:rsidRPr="00FA3A9F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small effect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 (practically modest).</w:t>
      </w: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Fix: Don’t oversell the impact. Add a short paragraph interpreting practical significance:</w:t>
      </w:r>
    </w:p>
    <w:p w:rsidR="009344FF" w:rsidRPr="00FA3A9F" w:rsidRDefault="00930ACE" w:rsidP="0093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A3A9F">
        <w:rPr>
          <w:rFonts w:ascii="Arial" w:eastAsia="Times New Roman" w:hAnsi="Arial" w:cs="Arial"/>
          <w:color w:val="222222"/>
          <w:sz w:val="20"/>
          <w:szCs w:val="20"/>
          <w:lang w:val="en-US"/>
        </w:rPr>
        <w:t>WHEN THESE ARE REVISED, IT CAN BE PUBLISHED.  </w:t>
      </w:r>
    </w:p>
    <w:p w:rsidR="00FA3A9F" w:rsidRPr="00FA3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3A9F" w:rsidRDefault="00FA3A9F" w:rsidP="00FA3A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A3A9F">
        <w:rPr>
          <w:rFonts w:ascii="Arial" w:hAnsi="Arial" w:cs="Arial"/>
          <w:sz w:val="20"/>
          <w:szCs w:val="20"/>
        </w:rPr>
        <w:t>Dr.</w:t>
      </w:r>
      <w:proofErr w:type="spellEnd"/>
      <w:r w:rsidRPr="00FA3A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3A9F">
        <w:rPr>
          <w:rFonts w:ascii="Arial" w:hAnsi="Arial" w:cs="Arial"/>
          <w:sz w:val="20"/>
          <w:szCs w:val="20"/>
        </w:rPr>
        <w:t>Ümit</w:t>
      </w:r>
      <w:proofErr w:type="spellEnd"/>
      <w:r w:rsidRPr="00FA3A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3A9F">
        <w:rPr>
          <w:rFonts w:ascii="Arial" w:hAnsi="Arial" w:cs="Arial"/>
          <w:sz w:val="20"/>
          <w:szCs w:val="20"/>
        </w:rPr>
        <w:t>Özkanal</w:t>
      </w:r>
      <w:proofErr w:type="spellEnd"/>
      <w:r w:rsidRPr="00FA3A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3A9F">
        <w:rPr>
          <w:rFonts w:ascii="Arial" w:hAnsi="Arial" w:cs="Arial"/>
          <w:sz w:val="20"/>
          <w:szCs w:val="20"/>
        </w:rPr>
        <w:t>Eskişehir</w:t>
      </w:r>
      <w:proofErr w:type="spellEnd"/>
      <w:r w:rsidRPr="00FA3A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3A9F">
        <w:rPr>
          <w:rFonts w:ascii="Arial" w:hAnsi="Arial" w:cs="Arial"/>
          <w:sz w:val="20"/>
          <w:szCs w:val="20"/>
        </w:rPr>
        <w:t>Osmangazi</w:t>
      </w:r>
      <w:proofErr w:type="spellEnd"/>
      <w:r w:rsidRPr="00FA3A9F">
        <w:rPr>
          <w:rFonts w:ascii="Arial" w:hAnsi="Arial" w:cs="Arial"/>
          <w:sz w:val="20"/>
          <w:szCs w:val="20"/>
        </w:rPr>
        <w:t xml:space="preserve"> University,</w:t>
      </w:r>
      <w:r w:rsidRPr="00FA3A9F">
        <w:rPr>
          <w:rFonts w:ascii="Arial" w:hAnsi="Arial" w:cs="Arial"/>
          <w:sz w:val="20"/>
          <w:szCs w:val="20"/>
        </w:rPr>
        <w:t xml:space="preserve"> </w:t>
      </w:r>
      <w:r w:rsidRPr="00FA3A9F">
        <w:rPr>
          <w:rFonts w:ascii="Arial" w:hAnsi="Arial" w:cs="Arial"/>
          <w:sz w:val="20"/>
          <w:szCs w:val="20"/>
        </w:rPr>
        <w:t>Turkey</w:t>
      </w:r>
      <w:bookmarkEnd w:id="0"/>
    </w:p>
    <w:sectPr w:rsidR="000F2F46" w:rsidRPr="00FA3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61591"/>
    <w:multiLevelType w:val="multilevel"/>
    <w:tmpl w:val="11D6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31FBB"/>
    <w:multiLevelType w:val="multilevel"/>
    <w:tmpl w:val="E34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ACE"/>
    <w:rsid w:val="009344FF"/>
    <w:rsid w:val="009F328F"/>
    <w:rsid w:val="00A72896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6EC8"/>
  <w15:docId w15:val="{DC12825F-951D-486A-82DE-E351D12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2026-02-09T07:55:00Z</dcterms:modified>
</cp:coreProperties>
</file>