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8334" w14:textId="3CCED8B1" w:rsidR="005769FC" w:rsidRDefault="005769FC" w:rsidP="0085347A">
      <w:pPr>
        <w:spacing w:line="240" w:lineRule="auto"/>
        <w:jc w:val="center"/>
        <w:rPr>
          <w:rFonts w:ascii="Times New Roman" w:hAnsi="Times New Roman" w:cs="Times New Roman"/>
          <w:b/>
          <w:bCs/>
          <w:sz w:val="24"/>
          <w:szCs w:val="24"/>
        </w:rPr>
      </w:pPr>
      <w:r w:rsidRPr="002C5313">
        <w:rPr>
          <w:rFonts w:ascii="Times New Roman" w:hAnsi="Times New Roman" w:cs="Times New Roman"/>
          <w:b/>
          <w:bCs/>
          <w:sz w:val="24"/>
          <w:szCs w:val="24"/>
        </w:rPr>
        <w:t xml:space="preserve">Biology of Seed beetle, </w:t>
      </w:r>
      <w:proofErr w:type="spellStart"/>
      <w:r w:rsidRPr="002C5313">
        <w:rPr>
          <w:rFonts w:ascii="Times New Roman" w:hAnsi="Times New Roman" w:cs="Times New Roman"/>
          <w:b/>
          <w:bCs/>
          <w:i/>
          <w:iCs/>
          <w:sz w:val="24"/>
          <w:szCs w:val="24"/>
        </w:rPr>
        <w:t>Bruchus</w:t>
      </w:r>
      <w:proofErr w:type="spellEnd"/>
      <w:r w:rsidRPr="002C5313">
        <w:rPr>
          <w:rFonts w:ascii="Times New Roman" w:hAnsi="Times New Roman" w:cs="Times New Roman"/>
          <w:b/>
          <w:bCs/>
          <w:i/>
          <w:iCs/>
          <w:sz w:val="24"/>
          <w:szCs w:val="24"/>
        </w:rPr>
        <w:t xml:space="preserve"> </w:t>
      </w:r>
      <w:proofErr w:type="spellStart"/>
      <w:r w:rsidRPr="002C5313">
        <w:rPr>
          <w:rFonts w:ascii="Times New Roman" w:hAnsi="Times New Roman" w:cs="Times New Roman"/>
          <w:b/>
          <w:bCs/>
          <w:i/>
          <w:iCs/>
          <w:sz w:val="24"/>
          <w:szCs w:val="24"/>
        </w:rPr>
        <w:t>affinis</w:t>
      </w:r>
      <w:proofErr w:type="spellEnd"/>
      <w:r w:rsidRPr="002C5313">
        <w:rPr>
          <w:rFonts w:ascii="Times New Roman" w:hAnsi="Times New Roman" w:cs="Times New Roman"/>
          <w:b/>
          <w:bCs/>
          <w:sz w:val="24"/>
          <w:szCs w:val="24"/>
        </w:rPr>
        <w:t xml:space="preserve"> </w:t>
      </w:r>
      <w:proofErr w:type="spellStart"/>
      <w:r w:rsidRPr="002C5313">
        <w:rPr>
          <w:rFonts w:ascii="Times New Roman" w:hAnsi="Times New Roman" w:cs="Times New Roman"/>
          <w:b/>
          <w:bCs/>
          <w:sz w:val="24"/>
          <w:szCs w:val="24"/>
        </w:rPr>
        <w:t>Frolich</w:t>
      </w:r>
      <w:proofErr w:type="spellEnd"/>
      <w:r w:rsidRPr="002C5313">
        <w:rPr>
          <w:rFonts w:ascii="Times New Roman" w:hAnsi="Times New Roman" w:cs="Times New Roman"/>
          <w:b/>
          <w:bCs/>
          <w:sz w:val="24"/>
          <w:szCs w:val="24"/>
        </w:rPr>
        <w:t xml:space="preserve"> (</w:t>
      </w:r>
      <w:proofErr w:type="spellStart"/>
      <w:r w:rsidRPr="002C5313">
        <w:rPr>
          <w:rFonts w:ascii="Times New Roman" w:hAnsi="Times New Roman" w:cs="Times New Roman"/>
          <w:b/>
          <w:bCs/>
          <w:sz w:val="24"/>
          <w:szCs w:val="24"/>
        </w:rPr>
        <w:t>Coleoptera</w:t>
      </w:r>
      <w:proofErr w:type="spellEnd"/>
      <w:r w:rsidRPr="002C5313">
        <w:rPr>
          <w:rFonts w:ascii="Times New Roman" w:hAnsi="Times New Roman" w:cs="Times New Roman"/>
          <w:b/>
          <w:bCs/>
          <w:sz w:val="24"/>
          <w:szCs w:val="24"/>
        </w:rPr>
        <w:t xml:space="preserve">: </w:t>
      </w:r>
      <w:proofErr w:type="spellStart"/>
      <w:r w:rsidRPr="002C5313">
        <w:rPr>
          <w:rFonts w:ascii="Times New Roman" w:hAnsi="Times New Roman" w:cs="Times New Roman"/>
          <w:b/>
          <w:bCs/>
          <w:sz w:val="24"/>
          <w:szCs w:val="24"/>
        </w:rPr>
        <w:t>Chrysomelidae</w:t>
      </w:r>
      <w:proofErr w:type="spellEnd"/>
      <w:r w:rsidRPr="002C5313">
        <w:rPr>
          <w:rFonts w:ascii="Times New Roman" w:hAnsi="Times New Roman" w:cs="Times New Roman"/>
          <w:b/>
          <w:bCs/>
          <w:sz w:val="24"/>
          <w:szCs w:val="24"/>
        </w:rPr>
        <w:t>) on Various Field Pea Genotypes under Temperate Conditions of Kashmir</w:t>
      </w:r>
    </w:p>
    <w:p w14:paraId="50FCCA15" w14:textId="77777777" w:rsidR="00852CB6" w:rsidRPr="00AC17F3" w:rsidRDefault="00852CB6" w:rsidP="0085347A">
      <w:pPr>
        <w:spacing w:line="240" w:lineRule="auto"/>
        <w:rPr>
          <w:rFonts w:ascii="Times New Roman" w:hAnsi="Times New Roman" w:cs="Times New Roman"/>
          <w:b/>
          <w:bCs/>
          <w:sz w:val="24"/>
          <w:szCs w:val="24"/>
          <w:lang w:val="en-US"/>
        </w:rPr>
      </w:pPr>
    </w:p>
    <w:p w14:paraId="55C6C13C" w14:textId="77777777"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Abstract</w:t>
      </w:r>
    </w:p>
    <w:p w14:paraId="44EFF396" w14:textId="42DF1D44"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Pulses, containing 20–25% protein, are crucial for dietary security, with India contributing about 25% of global pulse production. 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known as “</w:t>
      </w:r>
      <w:proofErr w:type="spellStart"/>
      <w:r w:rsidRPr="00AC17F3">
        <w:rPr>
          <w:rFonts w:ascii="Times New Roman" w:hAnsi="Times New Roman" w:cs="Times New Roman"/>
          <w:sz w:val="24"/>
          <w:szCs w:val="24"/>
        </w:rPr>
        <w:t>matar</w:t>
      </w:r>
      <w:proofErr w:type="spellEnd"/>
      <w:r w:rsidRPr="00AC17F3">
        <w:rPr>
          <w:rFonts w:ascii="Times New Roman" w:hAnsi="Times New Roman" w:cs="Times New Roman"/>
          <w:sz w:val="24"/>
          <w:szCs w:val="24"/>
        </w:rPr>
        <w:t xml:space="preserve">” in India, </w:t>
      </w:r>
      <w:r w:rsidR="00A96D13">
        <w:rPr>
          <w:rFonts w:ascii="Times New Roman" w:hAnsi="Times New Roman" w:cs="Times New Roman"/>
          <w:sz w:val="24"/>
          <w:szCs w:val="24"/>
        </w:rPr>
        <w:t>and</w:t>
      </w:r>
      <w:r w:rsidRPr="00AC17F3">
        <w:rPr>
          <w:rFonts w:ascii="Times New Roman" w:hAnsi="Times New Roman" w:cs="Times New Roman"/>
          <w:sz w:val="24"/>
          <w:szCs w:val="24"/>
        </w:rPr>
        <w:t xml:space="preserve"> an important cool-season pulse valued for its high protein, starch, fibre, minerals, and vitamins</w:t>
      </w:r>
      <w:r w:rsidR="00A96D13">
        <w:rPr>
          <w:rFonts w:ascii="Times New Roman" w:hAnsi="Times New Roman" w:cs="Times New Roman"/>
          <w:sz w:val="24"/>
          <w:szCs w:val="24"/>
        </w:rPr>
        <w:t>,</w:t>
      </w:r>
      <w:r w:rsidRPr="00AC17F3">
        <w:rPr>
          <w:rFonts w:ascii="Times New Roman" w:hAnsi="Times New Roman" w:cs="Times New Roman"/>
          <w:sz w:val="24"/>
          <w:szCs w:val="24"/>
        </w:rPr>
        <w:t xml:space="preserve"> contributes about 3% of the total pulse area and nearly 5% of pulse production in the country. A laboratory study was conducted during 2023-2024 at the Division of Entomology, Sher-e-Kashmir University of Agricultural Sciences and Technology of Kashmir, to investigate the biology of the seed beetle </w:t>
      </w:r>
      <w:r w:rsidRPr="00AC17F3">
        <w:rPr>
          <w:rFonts w:ascii="Times New Roman" w:hAnsi="Times New Roman" w:cs="Times New Roman"/>
          <w:i/>
          <w:iCs/>
          <w:sz w:val="24"/>
          <w:szCs w:val="24"/>
        </w:rPr>
        <w:t>Bruchus affinis</w:t>
      </w:r>
      <w:r w:rsidRPr="00AC17F3">
        <w:rPr>
          <w:rFonts w:ascii="Times New Roman" w:hAnsi="Times New Roman" w:cs="Times New Roman"/>
          <w:sz w:val="24"/>
          <w:szCs w:val="24"/>
        </w:rPr>
        <w:t xml:space="preserve"> on 26 field pea genotypes under ambient conditions. Significant variation was observed among genotypes for all biological parameters. Genotype IPFD-10-12 generally prolonged insect development, showing the longest mating duration, pre-oviposition, oviposition, incubation, larval and pupal periods, and the longest total developmental time, along with the lowest fecundity, egg hatchability, adult emergence, and adult longevity. In contrast, Pant-21-55 supported faster development, with shorter biological durations, higher fecundity, egg hatchability, adult emergence, and longer adult longevity. These results indicate marked genotype-dependent effects on the biology of </w:t>
      </w:r>
      <w:r w:rsidRPr="00AC17F3">
        <w:rPr>
          <w:rFonts w:ascii="Times New Roman" w:hAnsi="Times New Roman" w:cs="Times New Roman"/>
          <w:i/>
          <w:iCs/>
          <w:sz w:val="24"/>
          <w:szCs w:val="24"/>
        </w:rPr>
        <w:t>B. affinis</w:t>
      </w:r>
      <w:r w:rsidRPr="00AC17F3">
        <w:rPr>
          <w:rFonts w:ascii="Times New Roman" w:hAnsi="Times New Roman" w:cs="Times New Roman"/>
          <w:sz w:val="24"/>
          <w:szCs w:val="24"/>
        </w:rPr>
        <w:t>, suggesting the potential use of less susceptible genotypes in integrated pest management strategies for field pea.</w:t>
      </w:r>
    </w:p>
    <w:p w14:paraId="4A9B2D62" w14:textId="4283368B" w:rsidR="00613D41" w:rsidRPr="00AC17F3" w:rsidRDefault="00613D41" w:rsidP="007F7D8E">
      <w:pPr>
        <w:spacing w:line="360" w:lineRule="auto"/>
        <w:jc w:val="both"/>
        <w:rPr>
          <w:rFonts w:ascii="Times New Roman" w:hAnsi="Times New Roman" w:cs="Times New Roman"/>
          <w:sz w:val="24"/>
          <w:szCs w:val="24"/>
          <w:lang w:val="en-US"/>
        </w:rPr>
      </w:pPr>
      <w:r w:rsidRPr="00AC17F3">
        <w:rPr>
          <w:rFonts w:ascii="Times New Roman" w:hAnsi="Times New Roman" w:cs="Times New Roman"/>
          <w:b/>
          <w:bCs/>
          <w:sz w:val="24"/>
          <w:szCs w:val="24"/>
        </w:rPr>
        <w:t>Keywords:</w:t>
      </w:r>
      <w:r w:rsidRPr="00AC17F3">
        <w:rPr>
          <w:rFonts w:ascii="Times New Roman" w:hAnsi="Times New Roman" w:cs="Times New Roman"/>
          <w:sz w:val="24"/>
          <w:szCs w:val="24"/>
        </w:rPr>
        <w:t xml:space="preserve"> Biology, Field Pea genotypes, Laboratory conditions, Seed beetle, </w:t>
      </w:r>
    </w:p>
    <w:p w14:paraId="3E28F7F2" w14:textId="4BB670C3" w:rsidR="00613D41" w:rsidRPr="00AC17F3" w:rsidRDefault="00613D41" w:rsidP="00C46F11">
      <w:pPr>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Introduction</w:t>
      </w:r>
    </w:p>
    <w:p w14:paraId="44BCD59B" w14:textId="184F1FCB"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Pulses, containing 20</w:t>
      </w:r>
      <w:r w:rsidR="009300C2">
        <w:rPr>
          <w:rFonts w:ascii="Times New Roman" w:hAnsi="Times New Roman" w:cs="Times New Roman"/>
          <w:sz w:val="24"/>
          <w:szCs w:val="24"/>
        </w:rPr>
        <w:t>-</w:t>
      </w:r>
      <w:r w:rsidRPr="00AC17F3">
        <w:rPr>
          <w:rFonts w:ascii="Times New Roman" w:hAnsi="Times New Roman" w:cs="Times New Roman"/>
          <w:sz w:val="24"/>
          <w:szCs w:val="24"/>
        </w:rPr>
        <w:t xml:space="preserve">25% protein about twice that of wheat and three times that of rice are a crucial protein source, especially for vegetarian and vegan diets. India produces nearly 25% of the world’s pulses and accounts for about 37% of the global pulse area and 29% of total production. Major pulse crops include chickpea, pigeon pea, </w:t>
      </w:r>
      <w:proofErr w:type="spellStart"/>
      <w:r w:rsidRPr="00AC17F3">
        <w:rPr>
          <w:rFonts w:ascii="Times New Roman" w:hAnsi="Times New Roman" w:cs="Times New Roman"/>
          <w:sz w:val="24"/>
          <w:szCs w:val="24"/>
        </w:rPr>
        <w:t>mungbean</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sz w:val="24"/>
          <w:szCs w:val="24"/>
        </w:rPr>
        <w:t>urdbean</w:t>
      </w:r>
      <w:proofErr w:type="spellEnd"/>
      <w:r w:rsidRPr="00AC17F3">
        <w:rPr>
          <w:rFonts w:ascii="Times New Roman" w:hAnsi="Times New Roman" w:cs="Times New Roman"/>
          <w:sz w:val="24"/>
          <w:szCs w:val="24"/>
        </w:rPr>
        <w:t xml:space="preserve">, and lentil, grown widely in states such as Madhya Pradesh, Maharashtra, Rajasthan, and Uttar Pradesh. To meet the projected demand of 38 million tonnes by 2030, pulse production must increase by about 2.2% annually. However, competition from wheat, rice, and other rabi crops has reduced per capita availability. Beyond their nutritional importance, pulses improve soil biodiversity, support sustainable agriculture, and are increasingly recognized as low-carbon foods. Challenges such as limited skills, poor infrastructure, and unorganized markets particularly in rainfed and resource-poor regions are being addressed through government </w:t>
      </w:r>
      <w:r w:rsidRPr="00AC17F3">
        <w:rPr>
          <w:rFonts w:ascii="Times New Roman" w:hAnsi="Times New Roman" w:cs="Times New Roman"/>
          <w:sz w:val="24"/>
          <w:szCs w:val="24"/>
        </w:rPr>
        <w:lastRenderedPageBreak/>
        <w:t xml:space="preserve">initiatives to strengthen pulse production. Pea ranks as the third most important pulse crop globally after dry bean and chickpea and is also the third major rabi pulse and vegetable in India, following chickpea and lentil. </w:t>
      </w:r>
    </w:p>
    <w:p w14:paraId="1B5B7B38" w14:textId="03E2B949" w:rsidR="00613D41" w:rsidRPr="00AC17F3" w:rsidRDefault="00613D41" w:rsidP="00613D41">
      <w:pPr>
        <w:spacing w:line="360" w:lineRule="auto"/>
        <w:ind w:firstLine="720"/>
        <w:jc w:val="both"/>
        <w:rPr>
          <w:rFonts w:ascii="Times New Roman" w:hAnsi="Times New Roman" w:cs="Times New Roman"/>
          <w:sz w:val="24"/>
          <w:szCs w:val="24"/>
        </w:rPr>
      </w:pPr>
      <w:r w:rsidRPr="00AC17F3">
        <w:rPr>
          <w:rFonts w:ascii="Times New Roman" w:hAnsi="Times New Roman" w:cs="Times New Roman"/>
          <w:sz w:val="24"/>
          <w:szCs w:val="24"/>
        </w:rPr>
        <w:t>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is a nutritious, cool-season legume grown worldwide for food, feed, and fodder, playing an important role in nutritional security, particularly in developing countries. Known as dry pea or “</w:t>
      </w:r>
      <w:proofErr w:type="spellStart"/>
      <w:r w:rsidRPr="00AC17F3">
        <w:rPr>
          <w:rFonts w:ascii="Times New Roman" w:hAnsi="Times New Roman" w:cs="Times New Roman"/>
          <w:sz w:val="24"/>
          <w:szCs w:val="24"/>
        </w:rPr>
        <w:t>matar</w:t>
      </w:r>
      <w:proofErr w:type="spellEnd"/>
      <w:r w:rsidRPr="00AC17F3">
        <w:rPr>
          <w:rFonts w:ascii="Times New Roman" w:hAnsi="Times New Roman" w:cs="Times New Roman"/>
          <w:sz w:val="24"/>
          <w:szCs w:val="24"/>
        </w:rPr>
        <w:t>” in India, it is easy to cultivate and widely consumed as dhal, boiled seeds, green pods, or as an ingredient blended with wheat flour. Field pea is a highly nutritious pulse, containing about 20</w:t>
      </w:r>
      <w:r w:rsidR="002C5313">
        <w:rPr>
          <w:rFonts w:ascii="Times New Roman" w:hAnsi="Times New Roman" w:cs="Times New Roman"/>
          <w:sz w:val="24"/>
          <w:szCs w:val="24"/>
        </w:rPr>
        <w:t>-</w:t>
      </w:r>
      <w:r w:rsidRPr="00AC17F3">
        <w:rPr>
          <w:rFonts w:ascii="Times New Roman" w:hAnsi="Times New Roman" w:cs="Times New Roman"/>
          <w:sz w:val="24"/>
          <w:szCs w:val="24"/>
        </w:rPr>
        <w:t>25% protein, 40</w:t>
      </w:r>
      <w:r w:rsidR="002C5313">
        <w:rPr>
          <w:rFonts w:ascii="Times New Roman" w:hAnsi="Times New Roman" w:cs="Times New Roman"/>
          <w:sz w:val="24"/>
          <w:szCs w:val="24"/>
        </w:rPr>
        <w:t>-</w:t>
      </w:r>
      <w:r w:rsidRPr="00AC17F3">
        <w:rPr>
          <w:rFonts w:ascii="Times New Roman" w:hAnsi="Times New Roman" w:cs="Times New Roman"/>
          <w:sz w:val="24"/>
          <w:szCs w:val="24"/>
        </w:rPr>
        <w:t>50% starch, 10</w:t>
      </w:r>
      <w:r w:rsidR="002C5313">
        <w:rPr>
          <w:rFonts w:ascii="Times New Roman" w:hAnsi="Times New Roman" w:cs="Times New Roman"/>
          <w:sz w:val="24"/>
          <w:szCs w:val="24"/>
        </w:rPr>
        <w:t>-</w:t>
      </w:r>
      <w:r w:rsidRPr="00AC17F3">
        <w:rPr>
          <w:rFonts w:ascii="Times New Roman" w:hAnsi="Times New Roman" w:cs="Times New Roman"/>
          <w:sz w:val="24"/>
          <w:szCs w:val="24"/>
        </w:rPr>
        <w:t>20% fibre, and 1.8% fat, along with abundant carbohydrates, essential minerals, and vitamins. It is a good source of calcium, iron, potassium, phosphorus, and vitamins such as A, C, riboflavin, thiamine, and niacin, and provides 5.9</w:t>
      </w:r>
      <w:r w:rsidR="002C5313">
        <w:rPr>
          <w:rFonts w:ascii="Times New Roman" w:hAnsi="Times New Roman" w:cs="Times New Roman"/>
          <w:sz w:val="24"/>
          <w:szCs w:val="24"/>
        </w:rPr>
        <w:t>-</w:t>
      </w:r>
      <w:r w:rsidRPr="00AC17F3">
        <w:rPr>
          <w:rFonts w:ascii="Times New Roman" w:hAnsi="Times New Roman" w:cs="Times New Roman"/>
          <w:sz w:val="24"/>
          <w:szCs w:val="24"/>
        </w:rPr>
        <w:t xml:space="preserve">12.7% digestible dietary fibre that supports heart and digestive health. In India, field pea occupies about 3% of the total pulse area and contributes nearly 5% to overall pulse production. (Rubio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2014). In India, field pea contributes about 3% of the total pulse area and 5</w:t>
      </w:r>
      <w:r w:rsidR="002C5313">
        <w:rPr>
          <w:rFonts w:ascii="Times New Roman" w:hAnsi="Times New Roman" w:cs="Times New Roman"/>
          <w:sz w:val="24"/>
          <w:szCs w:val="24"/>
        </w:rPr>
        <w:t>-</w:t>
      </w:r>
      <w:r w:rsidRPr="00AC17F3">
        <w:rPr>
          <w:rFonts w:ascii="Times New Roman" w:hAnsi="Times New Roman" w:cs="Times New Roman"/>
          <w:sz w:val="24"/>
          <w:szCs w:val="24"/>
        </w:rPr>
        <w:t>7% of pulse production and records the highest productivity among pulses. It is cultivated on approximately 6</w:t>
      </w:r>
      <w:r w:rsidR="009300C2">
        <w:rPr>
          <w:rFonts w:ascii="Times New Roman" w:hAnsi="Times New Roman" w:cs="Times New Roman"/>
          <w:sz w:val="24"/>
          <w:szCs w:val="24"/>
        </w:rPr>
        <w:t>-</w:t>
      </w:r>
      <w:r w:rsidRPr="00AC17F3">
        <w:rPr>
          <w:rFonts w:ascii="Times New Roman" w:hAnsi="Times New Roman" w:cs="Times New Roman"/>
          <w:sz w:val="24"/>
          <w:szCs w:val="24"/>
        </w:rPr>
        <w:t>7.5 lakh ha, producing around 8.8</w:t>
      </w:r>
      <w:r w:rsidR="002C5313">
        <w:rPr>
          <w:rFonts w:ascii="Times New Roman" w:hAnsi="Times New Roman" w:cs="Times New Roman"/>
          <w:sz w:val="24"/>
          <w:szCs w:val="24"/>
        </w:rPr>
        <w:t>-</w:t>
      </w:r>
      <w:r w:rsidRPr="00AC17F3">
        <w:rPr>
          <w:rFonts w:ascii="Times New Roman" w:hAnsi="Times New Roman" w:cs="Times New Roman"/>
          <w:sz w:val="24"/>
          <w:szCs w:val="24"/>
        </w:rPr>
        <w:t xml:space="preserve">9.1 lakh tonnes with an average productivity of about 1220 kg/ha (FAOSTAT, 2021). Major producing states include Uttar Pradesh, Madhya Pradesh, Jharkhand, Assam, West Bengal, Bihar, Odisha, and Manipur, with Uttar Pradesh leading in both area and </w:t>
      </w:r>
      <w:r w:rsidR="00143D38" w:rsidRPr="00AC17F3">
        <w:rPr>
          <w:rFonts w:ascii="Times New Roman" w:hAnsi="Times New Roman" w:cs="Times New Roman"/>
          <w:sz w:val="24"/>
          <w:szCs w:val="24"/>
        </w:rPr>
        <w:t>production</w:t>
      </w:r>
      <w:r w:rsidR="00143D38">
        <w:rPr>
          <w:rFonts w:ascii="Times New Roman" w:hAnsi="Times New Roman" w:cs="Times New Roman"/>
          <w:sz w:val="24"/>
          <w:szCs w:val="24"/>
        </w:rPr>
        <w:t>.</w:t>
      </w:r>
      <w:r w:rsidR="00143D38" w:rsidRPr="00AC17F3">
        <w:rPr>
          <w:rFonts w:ascii="Times New Roman" w:hAnsi="Times New Roman" w:cs="Times New Roman"/>
          <w:sz w:val="24"/>
          <w:szCs w:val="24"/>
        </w:rPr>
        <w:t xml:space="preserve"> Due</w:t>
      </w:r>
      <w:r w:rsidRPr="00AC17F3">
        <w:rPr>
          <w:rFonts w:ascii="Times New Roman" w:hAnsi="Times New Roman" w:cs="Times New Roman"/>
          <w:sz w:val="24"/>
          <w:szCs w:val="24"/>
        </w:rPr>
        <w:t xml:space="preserve"> to its flexible sowing and harvesting window, farmers increasingly prefer field pea over chickpea and other legumes (Saha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2020).</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Despite its importance, field pea productivity is limited by several biotic and abiotic constraints, particularly insect pests. From seedling to harvest, multiple pests attack the crop, with studies reporting 5–24 insect species at different growth stages. Major pests include pea stem fly, leaf miner, pea aphid, pod borers (</w:t>
      </w:r>
      <w:proofErr w:type="spellStart"/>
      <w:r w:rsidRPr="00AC17F3">
        <w:rPr>
          <w:rFonts w:ascii="Times New Roman" w:hAnsi="Times New Roman" w:cs="Times New Roman"/>
          <w:i/>
          <w:iCs/>
          <w:sz w:val="24"/>
          <w:szCs w:val="24"/>
        </w:rPr>
        <w:t>Helicoverpa</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armigera</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i/>
          <w:iCs/>
          <w:sz w:val="24"/>
          <w:szCs w:val="24"/>
        </w:rPr>
        <w:t>Lampides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boeticus</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i/>
          <w:iCs/>
          <w:sz w:val="24"/>
          <w:szCs w:val="24"/>
        </w:rPr>
        <w:t>Etiella</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zinckenella</w:t>
      </w:r>
      <w:proofErr w:type="spellEnd"/>
      <w:r w:rsidRPr="00AC17F3">
        <w:rPr>
          <w:rFonts w:ascii="Times New Roman" w:hAnsi="Times New Roman" w:cs="Times New Roman"/>
          <w:sz w:val="24"/>
          <w:szCs w:val="24"/>
        </w:rPr>
        <w:t xml:space="preserve">), and </w:t>
      </w:r>
      <w:proofErr w:type="spellStart"/>
      <w:r w:rsidRPr="00AC17F3">
        <w:rPr>
          <w:rFonts w:ascii="Times New Roman" w:hAnsi="Times New Roman" w:cs="Times New Roman"/>
          <w:sz w:val="24"/>
          <w:szCs w:val="24"/>
        </w:rPr>
        <w:t>thrips</w:t>
      </w:r>
      <w:proofErr w:type="spellEnd"/>
      <w:r w:rsidRPr="00AC17F3">
        <w:rPr>
          <w:rFonts w:ascii="Times New Roman" w:hAnsi="Times New Roman" w:cs="Times New Roman"/>
          <w:sz w:val="24"/>
          <w:szCs w:val="24"/>
        </w:rPr>
        <w:t xml:space="preserve">, which together cause substantial yield losses and significantly affect pulse production in India (Yadav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2019).</w:t>
      </w:r>
    </w:p>
    <w:p w14:paraId="33F395C4" w14:textId="1E1857DB" w:rsidR="00613D41" w:rsidRPr="00AC17F3" w:rsidRDefault="00613D41" w:rsidP="007F7D8E">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The seed beetle </w:t>
      </w:r>
      <w:r w:rsidRPr="00AC17F3">
        <w:rPr>
          <w:rFonts w:ascii="Times New Roman" w:hAnsi="Times New Roman" w:cs="Times New Roman"/>
          <w:i/>
          <w:iCs/>
          <w:sz w:val="24"/>
          <w:szCs w:val="24"/>
        </w:rPr>
        <w:t>Bruchus affinis</w:t>
      </w:r>
      <w:r w:rsidRPr="00AC17F3">
        <w:rPr>
          <w:rFonts w:ascii="Times New Roman" w:hAnsi="Times New Roman" w:cs="Times New Roman"/>
          <w:sz w:val="24"/>
          <w:szCs w:val="24"/>
        </w:rPr>
        <w:t xml:space="preserve"> Frolich, 1799 is a </w:t>
      </w:r>
      <w:proofErr w:type="spellStart"/>
      <w:r w:rsidRPr="00AC17F3">
        <w:rPr>
          <w:rFonts w:ascii="Times New Roman" w:hAnsi="Times New Roman" w:cs="Times New Roman"/>
          <w:sz w:val="24"/>
          <w:szCs w:val="24"/>
        </w:rPr>
        <w:t>univoltine</w:t>
      </w:r>
      <w:proofErr w:type="spellEnd"/>
      <w:r w:rsidRPr="00AC17F3">
        <w:rPr>
          <w:rFonts w:ascii="Times New Roman" w:hAnsi="Times New Roman" w:cs="Times New Roman"/>
          <w:sz w:val="24"/>
          <w:szCs w:val="24"/>
        </w:rPr>
        <w:t xml:space="preserve"> species distributed throughout the western Palaearctic region (Anton, 2010). Seed beetles belonging to the subfamily </w:t>
      </w:r>
      <w:proofErr w:type="spellStart"/>
      <w:r w:rsidRPr="00AC17F3">
        <w:rPr>
          <w:rFonts w:ascii="Times New Roman" w:hAnsi="Times New Roman" w:cs="Times New Roman"/>
          <w:sz w:val="24"/>
          <w:szCs w:val="24"/>
        </w:rPr>
        <w:t>Bruchinae</w:t>
      </w:r>
      <w:proofErr w:type="spellEnd"/>
      <w:r w:rsidRPr="00AC17F3">
        <w:rPr>
          <w:rFonts w:ascii="Times New Roman" w:hAnsi="Times New Roman" w:cs="Times New Roman"/>
          <w:sz w:val="24"/>
          <w:szCs w:val="24"/>
        </w:rPr>
        <w:t xml:space="preserve"> are among the most destructive pests of grain legumes worldwide, causing serious losses in yield and seed quality (Southgate, 1979; Singh &amp; van Emden, 1979). </w:t>
      </w:r>
      <w:r w:rsidRPr="00AC17F3">
        <w:rPr>
          <w:rFonts w:ascii="Times New Roman" w:hAnsi="Times New Roman" w:cs="Times New Roman"/>
          <w:i/>
          <w:iCs/>
          <w:sz w:val="24"/>
          <w:szCs w:val="24"/>
        </w:rPr>
        <w:t>Bruchus affinis</w:t>
      </w:r>
      <w:r w:rsidRPr="00AC17F3">
        <w:rPr>
          <w:rFonts w:ascii="Times New Roman" w:hAnsi="Times New Roman" w:cs="Times New Roman"/>
          <w:sz w:val="24"/>
          <w:szCs w:val="24"/>
        </w:rPr>
        <w:t xml:space="preserve"> (Froelich) is an important seed beetle primarily associated with 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and infestation generally begins in the field and is carried over into storage</w:t>
      </w:r>
      <w:r w:rsidR="00143D38">
        <w:rPr>
          <w:rFonts w:ascii="Times New Roman" w:hAnsi="Times New Roman" w:cs="Times New Roman"/>
          <w:sz w:val="24"/>
          <w:szCs w:val="24"/>
        </w:rPr>
        <w:t xml:space="preserve">. </w:t>
      </w:r>
      <w:r w:rsidRPr="00AC17F3">
        <w:rPr>
          <w:rFonts w:ascii="Times New Roman" w:hAnsi="Times New Roman" w:cs="Times New Roman"/>
          <w:sz w:val="24"/>
          <w:szCs w:val="24"/>
        </w:rPr>
        <w:t xml:space="preserve">Adult beetles lay eggs on green or maturing pods, and the larvae, after hatching, bore directly into developing seeds where they complete most of their life cycle in a concealed manner (Southgate, 1979). This </w:t>
      </w:r>
      <w:r w:rsidRPr="00AC17F3">
        <w:rPr>
          <w:rFonts w:ascii="Times New Roman" w:hAnsi="Times New Roman" w:cs="Times New Roman"/>
          <w:sz w:val="24"/>
          <w:szCs w:val="24"/>
        </w:rPr>
        <w:lastRenderedPageBreak/>
        <w:t>hidden larval feeding enables field-to-storage carryover of infestation and makes early detection and management difficult</w:t>
      </w:r>
      <w:r w:rsidR="00E47F9F">
        <w:rPr>
          <w:rFonts w:ascii="Times New Roman" w:hAnsi="Times New Roman" w:cs="Times New Roman"/>
          <w:sz w:val="24"/>
          <w:szCs w:val="24"/>
        </w:rPr>
        <w:t xml:space="preserve">. </w:t>
      </w:r>
      <w:r w:rsidRPr="00AC17F3">
        <w:rPr>
          <w:rFonts w:ascii="Times New Roman" w:hAnsi="Times New Roman" w:cs="Times New Roman"/>
          <w:sz w:val="24"/>
          <w:szCs w:val="24"/>
        </w:rPr>
        <w:t xml:space="preserve">Damage caused by </w:t>
      </w:r>
      <w:r w:rsidRPr="00AC17F3">
        <w:rPr>
          <w:rFonts w:ascii="Times New Roman" w:hAnsi="Times New Roman" w:cs="Times New Roman"/>
          <w:i/>
          <w:iCs/>
          <w:sz w:val="24"/>
          <w:szCs w:val="24"/>
        </w:rPr>
        <w:t>B. affinis</w:t>
      </w:r>
      <w:r w:rsidRPr="00AC17F3">
        <w:rPr>
          <w:rFonts w:ascii="Times New Roman" w:hAnsi="Times New Roman" w:cs="Times New Roman"/>
          <w:sz w:val="24"/>
          <w:szCs w:val="24"/>
        </w:rPr>
        <w:t xml:space="preserve"> results in reduced seed weight, poor germination, and deterioration of nutritional and market quality of field pea seeds (</w:t>
      </w:r>
      <w:proofErr w:type="spellStart"/>
      <w:r w:rsidRPr="00AC17F3">
        <w:rPr>
          <w:rFonts w:ascii="Times New Roman" w:hAnsi="Times New Roman" w:cs="Times New Roman"/>
          <w:sz w:val="24"/>
          <w:szCs w:val="24"/>
        </w:rPr>
        <w:t>Keneni</w:t>
      </w:r>
      <w:proofErr w:type="spellEnd"/>
      <w:r w:rsidRPr="00AC17F3">
        <w:rPr>
          <w:rFonts w:ascii="Times New Roman" w:hAnsi="Times New Roman" w:cs="Times New Roman"/>
          <w:sz w:val="24"/>
          <w:szCs w:val="24"/>
        </w:rPr>
        <w:t xml:space="preserve"> </w:t>
      </w:r>
      <w:r w:rsidRPr="009C12BB">
        <w:rPr>
          <w:rFonts w:ascii="Times New Roman" w:hAnsi="Times New Roman" w:cs="Times New Roman"/>
          <w:i/>
          <w:iCs/>
          <w:sz w:val="24"/>
          <w:szCs w:val="24"/>
        </w:rPr>
        <w:t>et al</w:t>
      </w:r>
      <w:r w:rsidRPr="00AC17F3">
        <w:rPr>
          <w:rFonts w:ascii="Times New Roman" w:hAnsi="Times New Roman" w:cs="Times New Roman"/>
          <w:sz w:val="24"/>
          <w:szCs w:val="24"/>
        </w:rPr>
        <w:t>., 2011). The pest is widely distributed in Europe, the Mediterranean region, West and Central Asia, and parts of South Asia, including India</w:t>
      </w:r>
      <w:r w:rsidR="00143D38">
        <w:rPr>
          <w:rFonts w:ascii="Times New Roman" w:hAnsi="Times New Roman" w:cs="Times New Roman"/>
          <w:sz w:val="24"/>
          <w:szCs w:val="24"/>
        </w:rPr>
        <w:t xml:space="preserve">. </w:t>
      </w:r>
      <w:r w:rsidRPr="00AC17F3">
        <w:rPr>
          <w:rFonts w:ascii="Times New Roman" w:hAnsi="Times New Roman" w:cs="Times New Roman"/>
          <w:sz w:val="24"/>
          <w:szCs w:val="24"/>
        </w:rPr>
        <w:t xml:space="preserve">An understanding of the biology, damage potential, and seasonal incidence of </w:t>
      </w:r>
      <w:r w:rsidRPr="00AC17F3">
        <w:rPr>
          <w:rFonts w:ascii="Times New Roman" w:hAnsi="Times New Roman" w:cs="Times New Roman"/>
          <w:i/>
          <w:iCs/>
          <w:sz w:val="24"/>
          <w:szCs w:val="24"/>
        </w:rPr>
        <w:t>B. affinis</w:t>
      </w:r>
      <w:r w:rsidRPr="00AC17F3">
        <w:rPr>
          <w:rFonts w:ascii="Times New Roman" w:hAnsi="Times New Roman" w:cs="Times New Roman"/>
          <w:sz w:val="24"/>
          <w:szCs w:val="24"/>
        </w:rPr>
        <w:t xml:space="preserve"> is therefore essential for developing effective and sustainable management strategies in pulse production systems (Singh &amp; van Emden, 1979).</w:t>
      </w:r>
    </w:p>
    <w:p w14:paraId="22C5619D" w14:textId="77777777" w:rsidR="00613D41" w:rsidRPr="00AC17F3" w:rsidRDefault="00613D41" w:rsidP="00613D41">
      <w:pPr>
        <w:spacing w:line="360" w:lineRule="auto"/>
        <w:jc w:val="both"/>
        <w:rPr>
          <w:rFonts w:ascii="Times New Roman" w:hAnsi="Times New Roman" w:cs="Times New Roman"/>
          <w:b/>
          <w:bCs/>
          <w:sz w:val="24"/>
          <w:szCs w:val="24"/>
        </w:rPr>
      </w:pPr>
      <w:r w:rsidRPr="00AC17F3">
        <w:rPr>
          <w:rFonts w:ascii="Times New Roman" w:hAnsi="Times New Roman" w:cs="Times New Roman"/>
          <w:b/>
          <w:bCs/>
          <w:sz w:val="24"/>
          <w:szCs w:val="24"/>
        </w:rPr>
        <w:t>Materials and Methods</w:t>
      </w:r>
    </w:p>
    <w:p w14:paraId="093E7C9C" w14:textId="77777777" w:rsidR="00613D41" w:rsidRPr="00AC17F3" w:rsidRDefault="00613D41" w:rsidP="00613D41">
      <w:pPr>
        <w:spacing w:after="0" w:line="360" w:lineRule="auto"/>
        <w:rPr>
          <w:rFonts w:ascii="Times New Roman" w:hAnsi="Times New Roman" w:cs="Times New Roman"/>
          <w:b/>
          <w:sz w:val="24"/>
          <w:szCs w:val="24"/>
        </w:rPr>
      </w:pPr>
      <w:r w:rsidRPr="00AC17F3">
        <w:rPr>
          <w:rFonts w:ascii="Times New Roman" w:hAnsi="Times New Roman" w:cs="Times New Roman"/>
          <w:b/>
          <w:sz w:val="24"/>
          <w:szCs w:val="24"/>
        </w:rPr>
        <w:t xml:space="preserve">3.1. To study the relative growth and development of </w:t>
      </w:r>
      <w:r w:rsidRPr="00AC17F3">
        <w:rPr>
          <w:rFonts w:ascii="Times New Roman" w:hAnsi="Times New Roman" w:cs="Times New Roman"/>
          <w:b/>
          <w:i/>
          <w:sz w:val="24"/>
          <w:szCs w:val="24"/>
        </w:rPr>
        <w:t>Bruchus affinis</w:t>
      </w:r>
      <w:r w:rsidRPr="00AC17F3">
        <w:rPr>
          <w:rFonts w:ascii="Times New Roman" w:hAnsi="Times New Roman" w:cs="Times New Roman"/>
          <w:b/>
          <w:sz w:val="24"/>
          <w:szCs w:val="24"/>
        </w:rPr>
        <w:t xml:space="preserve"> on various field pea genotypes</w:t>
      </w:r>
    </w:p>
    <w:p w14:paraId="3D3F2578" w14:textId="44FB88C5" w:rsidR="00613D41" w:rsidRPr="00AC17F3" w:rsidRDefault="00613D41" w:rsidP="00613D41">
      <w:pPr>
        <w:spacing w:after="0" w:line="360" w:lineRule="auto"/>
        <w:jc w:val="both"/>
        <w:rPr>
          <w:rFonts w:ascii="Times New Roman" w:hAnsi="Times New Roman" w:cs="Times New Roman"/>
          <w:bCs/>
          <w:sz w:val="24"/>
          <w:szCs w:val="24"/>
        </w:rPr>
      </w:pPr>
      <w:r w:rsidRPr="00AC17F3">
        <w:rPr>
          <w:rFonts w:ascii="Times New Roman" w:hAnsi="Times New Roman" w:cs="Times New Roman"/>
          <w:b/>
          <w:sz w:val="24"/>
          <w:szCs w:val="24"/>
        </w:rPr>
        <w:tab/>
      </w:r>
      <w:r w:rsidRPr="00AC17F3">
        <w:rPr>
          <w:rFonts w:ascii="Times New Roman" w:hAnsi="Times New Roman" w:cs="Times New Roman"/>
          <w:bCs/>
          <w:sz w:val="24"/>
          <w:szCs w:val="24"/>
        </w:rPr>
        <w:t xml:space="preserve">Twenty-six field pea genotypes were used in the study. Seeds of these genotypes were obtained from various Agricultural Universities and ICAR institutes. The biology of </w:t>
      </w:r>
      <w:r w:rsidRPr="00AC17F3">
        <w:rPr>
          <w:rFonts w:ascii="Times New Roman" w:hAnsi="Times New Roman" w:cs="Times New Roman"/>
          <w:bCs/>
          <w:i/>
          <w:iCs/>
          <w:sz w:val="24"/>
          <w:szCs w:val="24"/>
        </w:rPr>
        <w:t>Bruchus affinis</w:t>
      </w:r>
      <w:r w:rsidRPr="00AC17F3">
        <w:rPr>
          <w:rFonts w:ascii="Times New Roman" w:hAnsi="Times New Roman" w:cs="Times New Roman"/>
          <w:bCs/>
          <w:sz w:val="24"/>
          <w:szCs w:val="24"/>
        </w:rPr>
        <w:t xml:space="preserve"> was investigated in the laboratory of the Division of Entomology, Sher-e-Kashmir University of Agricultural Sciences and Technology of Kashmir, where experiments were conducted</w:t>
      </w:r>
      <w:r w:rsidR="007F7D8E" w:rsidRPr="00AC17F3">
        <w:rPr>
          <w:rFonts w:ascii="Times New Roman" w:hAnsi="Times New Roman" w:cs="Times New Roman"/>
          <w:bCs/>
          <w:sz w:val="24"/>
          <w:szCs w:val="24"/>
        </w:rPr>
        <w:t xml:space="preserve"> during 2023-</w:t>
      </w:r>
      <w:r w:rsidR="00C14138" w:rsidRPr="00C14138">
        <w:rPr>
          <w:rFonts w:ascii="Times New Roman" w:hAnsi="Times New Roman" w:cs="Times New Roman"/>
          <w:bCs/>
          <w:color w:val="FF0000"/>
          <w:sz w:val="24"/>
          <w:szCs w:val="24"/>
        </w:rPr>
        <w:t>2024</w:t>
      </w:r>
      <w:r w:rsidRPr="00AC17F3">
        <w:rPr>
          <w:rFonts w:ascii="Times New Roman" w:hAnsi="Times New Roman" w:cs="Times New Roman"/>
          <w:bCs/>
          <w:sz w:val="24"/>
          <w:szCs w:val="24"/>
        </w:rPr>
        <w:t xml:space="preserve"> under ambient temperature and relative humidity conditions.</w:t>
      </w:r>
    </w:p>
    <w:p w14:paraId="3A8D3A4C" w14:textId="77777777" w:rsidR="00613D41" w:rsidRPr="00AC17F3" w:rsidRDefault="00613D41" w:rsidP="00613D41">
      <w:pPr>
        <w:spacing w:line="360" w:lineRule="auto"/>
        <w:jc w:val="both"/>
        <w:rPr>
          <w:rFonts w:ascii="Times New Roman" w:hAnsi="Times New Roman" w:cs="Times New Roman"/>
          <w:b/>
          <w:i/>
          <w:sz w:val="24"/>
          <w:szCs w:val="24"/>
        </w:rPr>
      </w:pPr>
      <w:r w:rsidRPr="00AC17F3">
        <w:rPr>
          <w:rFonts w:ascii="Times New Roman" w:hAnsi="Times New Roman" w:cs="Times New Roman"/>
          <w:b/>
          <w:sz w:val="24"/>
          <w:szCs w:val="24"/>
        </w:rPr>
        <w:t xml:space="preserve">3.1.1. Mating, pre-oviposition and oviposition period </w:t>
      </w:r>
      <w:r w:rsidRPr="00AC17F3">
        <w:rPr>
          <w:rFonts w:ascii="Times New Roman" w:hAnsi="Times New Roman" w:cs="Times New Roman"/>
          <w:b/>
          <w:i/>
          <w:sz w:val="24"/>
          <w:szCs w:val="24"/>
        </w:rPr>
        <w:t>Bruchus affinis</w:t>
      </w:r>
    </w:p>
    <w:p w14:paraId="570236F2"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 xml:space="preserve">To study the mating, pre-oviposition, and oviposition periods of </w:t>
      </w:r>
      <w:r w:rsidRPr="00AC17F3">
        <w:rPr>
          <w:rFonts w:ascii="Times New Roman" w:hAnsi="Times New Roman" w:cs="Times New Roman"/>
          <w:bCs/>
          <w:i/>
          <w:iCs/>
          <w:sz w:val="24"/>
          <w:szCs w:val="24"/>
        </w:rPr>
        <w:t>Bruchus affinis</w:t>
      </w:r>
      <w:r w:rsidRPr="00AC17F3">
        <w:rPr>
          <w:rFonts w:ascii="Times New Roman" w:hAnsi="Times New Roman" w:cs="Times New Roman"/>
          <w:bCs/>
          <w:iCs/>
          <w:sz w:val="24"/>
          <w:szCs w:val="24"/>
        </w:rPr>
        <w:t>, five pairs of newly emerged (24-hour-old) adults from a pure culture were released into specimen tubes (10 × 4 cm) containing 25 g of seeds from each field pea genotype. The experiment was replicated three times in a completely randomized design (CRD) and maintained under ambient laboratory temperature and relative humidity. Seeds containing eggs were separated and replaced daily with fresh ones, and observations on mating, pre-oviposition, and oviposition periods were recorded for each genotype.</w:t>
      </w:r>
    </w:p>
    <w:p w14:paraId="0B02CABE" w14:textId="77777777" w:rsidR="00613D41" w:rsidRPr="00AC17F3" w:rsidRDefault="00613D41" w:rsidP="00613D41">
      <w:pPr>
        <w:spacing w:line="360" w:lineRule="auto"/>
        <w:jc w:val="both"/>
        <w:rPr>
          <w:rFonts w:ascii="Times New Roman" w:hAnsi="Times New Roman" w:cs="Times New Roman"/>
          <w:b/>
          <w:i/>
          <w:sz w:val="24"/>
          <w:szCs w:val="24"/>
        </w:rPr>
      </w:pPr>
      <w:r w:rsidRPr="00AC17F3">
        <w:rPr>
          <w:rFonts w:ascii="Times New Roman" w:hAnsi="Times New Roman" w:cs="Times New Roman"/>
          <w:b/>
          <w:sz w:val="24"/>
          <w:szCs w:val="24"/>
        </w:rPr>
        <w:t xml:space="preserve">3.2 Fecundity of </w:t>
      </w:r>
      <w:r w:rsidRPr="00AC17F3">
        <w:rPr>
          <w:rFonts w:ascii="Times New Roman" w:hAnsi="Times New Roman" w:cs="Times New Roman"/>
          <w:b/>
          <w:i/>
          <w:sz w:val="24"/>
          <w:szCs w:val="24"/>
        </w:rPr>
        <w:t>Bruchus affinis</w:t>
      </w:r>
    </w:p>
    <w:p w14:paraId="00992E8C" w14:textId="5B18AB7E" w:rsidR="00613D41" w:rsidRPr="00AC17F3" w:rsidRDefault="00613D41" w:rsidP="007F7D8E">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Observations on the total number of eggs laid by each female during the fecundity period were recorded from each tube. Eggs were counted daily using a magnifying lens until the completion of the oviposition period.</w:t>
      </w:r>
    </w:p>
    <w:p w14:paraId="0F9B56ED"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3.3   Hatching percentage, incubation, larval and pupal period</w:t>
      </w:r>
    </w:p>
    <w:p w14:paraId="55628010" w14:textId="7D5513C4" w:rsidR="005F2E58"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 xml:space="preserve">To study the larval period, five pairs of freshly emerged seed beetles were released into specimen jars containing 200 seeds of each genotype, covered with muslin cloth, and </w:t>
      </w:r>
      <w:r w:rsidRPr="00AC17F3">
        <w:rPr>
          <w:rFonts w:ascii="Times New Roman" w:hAnsi="Times New Roman" w:cs="Times New Roman"/>
          <w:bCs/>
          <w:iCs/>
          <w:sz w:val="24"/>
          <w:szCs w:val="24"/>
        </w:rPr>
        <w:lastRenderedPageBreak/>
        <w:t>maintained under laboratory conditions to obtain a sufficient number of egg-laden seeds within 24 hours. The duration of the egg stage was determined by observing the transparency of the eggshell, with shrivelled eggs considered dead. One to two days before hatching, the appearance of a black spot indicated imminent larval emergence. The larvae bored into the seeds, remaining inside until a capped exit hole appeared, signifying the onset of the pupal stage. Adults emerged a few days later, and their emergence dates were recorded to determine the pupal period. Pupation percentage was calculated for each genotype, and the mean incubation, hatching, larval, and pupal periods were determined using weighted means.</w:t>
      </w:r>
    </w:p>
    <w:p w14:paraId="43E436D2" w14:textId="77777777" w:rsidR="005F2E58" w:rsidRPr="00AC17F3" w:rsidRDefault="005F2E58">
      <w:pPr>
        <w:rPr>
          <w:rFonts w:ascii="Times New Roman" w:hAnsi="Times New Roman" w:cs="Times New Roman"/>
          <w:bCs/>
          <w:iCs/>
          <w:sz w:val="24"/>
          <w:szCs w:val="24"/>
        </w:rPr>
      </w:pPr>
      <w:r w:rsidRPr="00AC17F3">
        <w:rPr>
          <w:rFonts w:ascii="Times New Roman" w:hAnsi="Times New Roman" w:cs="Times New Roman"/>
          <w:bCs/>
          <w:iCs/>
          <w:sz w:val="24"/>
          <w:szCs w:val="24"/>
        </w:rPr>
        <w:br w:type="page"/>
      </w:r>
    </w:p>
    <w:p w14:paraId="6417BA5B" w14:textId="77777777" w:rsidR="00613D41" w:rsidRPr="00AC17F3" w:rsidRDefault="00613D41" w:rsidP="00613D41">
      <w:pPr>
        <w:spacing w:line="360" w:lineRule="auto"/>
        <w:ind w:firstLine="720"/>
        <w:jc w:val="both"/>
        <w:rPr>
          <w:rFonts w:ascii="Times New Roman" w:hAnsi="Times New Roman" w:cs="Times New Roman"/>
          <w:bCs/>
          <w:iCs/>
          <w:sz w:val="24"/>
          <w:szCs w:val="24"/>
        </w:rPr>
      </w:pPr>
    </w:p>
    <w:p w14:paraId="3ED7D37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 xml:space="preserve">3.4 Adult Emergence </w:t>
      </w:r>
    </w:p>
    <w:p w14:paraId="78D88918"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In the F₁ population experiment, emerging seed beetles were counted daily for each genotype until emergence ceased. Adults were removed daily to prevent further oviposition, and the total number of males and females was recorded to calculate percent emergence.</w:t>
      </w:r>
      <w:r w:rsidRPr="00AC17F3">
        <w:rPr>
          <w:rFonts w:ascii="Times New Roman" w:hAnsi="Times New Roman" w:cs="Times New Roman"/>
          <w:bCs/>
          <w:iCs/>
          <w:sz w:val="24"/>
          <w:szCs w:val="24"/>
        </w:rPr>
        <w:tab/>
      </w:r>
    </w:p>
    <w:p w14:paraId="26104A24"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3.5 Developmental Period</w:t>
      </w:r>
    </w:p>
    <w:p w14:paraId="59F91A9F"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The average duration of complete development for each treatment was calculated by averaging the time taken for the egg, larval, and pupal stages.</w:t>
      </w:r>
    </w:p>
    <w:p w14:paraId="447F33E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3.6 Longevity of adults</w:t>
      </w:r>
    </w:p>
    <w:p w14:paraId="5EF72591"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To determine adult longevity, the emergence and death of males and females were recorded separately for each genotype, and the mean longevity was calculated.</w:t>
      </w:r>
    </w:p>
    <w:p w14:paraId="4A69272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3.7 Sex ratio</w:t>
      </w:r>
    </w:p>
    <w:p w14:paraId="3F10108F"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
          <w:iCs/>
          <w:sz w:val="24"/>
          <w:szCs w:val="24"/>
        </w:rPr>
        <w:t>Bruchus affinis</w:t>
      </w:r>
      <w:r w:rsidRPr="00AC17F3">
        <w:rPr>
          <w:rFonts w:ascii="Times New Roman" w:hAnsi="Times New Roman" w:cs="Times New Roman"/>
          <w:bCs/>
          <w:iCs/>
          <w:sz w:val="24"/>
          <w:szCs w:val="24"/>
        </w:rPr>
        <w:t xml:space="preserve"> adults were separated by sex based on external morphological features for each genotype, and the sex ratio was calculated by dividing the number of females by the number of males.</w:t>
      </w:r>
    </w:p>
    <w:p w14:paraId="66580E6C"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3.8 Generation</w:t>
      </w:r>
    </w:p>
    <w:p w14:paraId="7FC22B68" w14:textId="1152E660" w:rsidR="007F7D8E" w:rsidRPr="00AC17F3" w:rsidRDefault="00613D41" w:rsidP="00AC17F3">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The number of possible generations per year was also recorded. For this experiment, one pair of male and female seed beetles was released into separate specimen tubes (10 × 4 cm) for each genotype, each containing 25 g of seeds, to determine the number of generations under laboratory conditions. The eggs laid by females were examined daily, and the total duration from egg laying to adult emergence was recorded. From the first generation, one pair of newly emerged adults was again isolated and transferred to fresh seeds to continue the observation.</w:t>
      </w:r>
    </w:p>
    <w:p w14:paraId="13E3A825" w14:textId="5C77ECBE"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3.9 Preparation of main culture</w:t>
      </w:r>
    </w:p>
    <w:p w14:paraId="1FB65934"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After obtaining healthy field pea seeds from certified sources, the seeds were cleaned and sun-dried to ensure they were free from infestation at the time of procurement. Infested seeds of field peas were used to establish and maintain the insect pest population. A quantity of 1000 g of the released variety Shalimar Matar-1 was placed in clean, sun-dried plastic jars for the experiment.</w:t>
      </w:r>
    </w:p>
    <w:p w14:paraId="3188D77D"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lastRenderedPageBreak/>
        <w:t>3.10 Preparation of experimental sets</w:t>
      </w:r>
    </w:p>
    <w:p w14:paraId="69BFA7B5"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Fifty grams of clean, sun-dried seeds were placed in separate plastic jars, which were then covered with thin cloth secured by rubber bands. Newly emerged one-day-old adult male and female pests were introduced into each experimental set.</w:t>
      </w:r>
    </w:p>
    <w:p w14:paraId="7891A7A9" w14:textId="77777777"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 xml:space="preserve">Results and Discussion </w:t>
      </w:r>
    </w:p>
    <w:p w14:paraId="06DA0798" w14:textId="77777777"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Mating period (minutes), Pre-oviposition period (hours), Oviposition period (days)</w:t>
      </w:r>
    </w:p>
    <w:p w14:paraId="7561F5CF" w14:textId="648C3090"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The duration of mating exhibited significant variation among the tested genotypes, ranging from 1.99 to 5.04 minutes (Table 1). The longest mating duration was recorded on the genotype IPFD-10-12 (5.04 min), closely followed by Rachna (5.01 min), whereas the shortest duration occurred on Pant-21-55 (1.99 min). The pre-oviposition period also showed notable differences, varying between 2.09 and 4.49 hours across the evaluated genotypes. The maximum pre-oviposition duration was observed on IPFD-10-12 (4.49 h), while the minimum was recorded on Pant-21-55 (2.09 h). Similarly, the oviposition period ranged from 2.0 to 4.29 days, with the longest oviposition phase found on IPFD-10-12 (4.29 days) and the shortest on Pant-21-55 (2.0 days).</w:t>
      </w:r>
      <w:r w:rsidR="00F032DE" w:rsidRPr="00F032DE">
        <w:t xml:space="preserve"> </w:t>
      </w:r>
    </w:p>
    <w:p w14:paraId="4A1FEAC1" w14:textId="00BAD07A"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r>
      <w:r w:rsidR="008028AC" w:rsidRPr="002C5313">
        <w:rPr>
          <w:rFonts w:ascii="Times New Roman" w:hAnsi="Times New Roman" w:cs="Times New Roman"/>
          <w:sz w:val="24"/>
          <w:szCs w:val="24"/>
        </w:rPr>
        <w:t xml:space="preserve">Our results align with earlier studies indicating that reproductive parameters of Bruchus spp. are strongly influenced by host genotype. Clément et al. (2020) and De Barrera and Smith (2022) reported mating durations in </w:t>
      </w:r>
      <w:proofErr w:type="spellStart"/>
      <w:r w:rsidR="008028AC" w:rsidRPr="002C5313">
        <w:rPr>
          <w:rFonts w:ascii="Times New Roman" w:hAnsi="Times New Roman" w:cs="Times New Roman"/>
          <w:i/>
          <w:iCs/>
          <w:sz w:val="24"/>
          <w:szCs w:val="24"/>
        </w:rPr>
        <w:t>Bruchus</w:t>
      </w:r>
      <w:proofErr w:type="spellEnd"/>
      <w:r w:rsidR="008028AC" w:rsidRPr="002C5313">
        <w:rPr>
          <w:rFonts w:ascii="Times New Roman" w:hAnsi="Times New Roman" w:cs="Times New Roman"/>
          <w:i/>
          <w:iCs/>
          <w:sz w:val="24"/>
          <w:szCs w:val="24"/>
        </w:rPr>
        <w:t xml:space="preserve"> </w:t>
      </w:r>
      <w:proofErr w:type="spellStart"/>
      <w:r w:rsidR="008028AC" w:rsidRPr="002C5313">
        <w:rPr>
          <w:rFonts w:ascii="Times New Roman" w:hAnsi="Times New Roman" w:cs="Times New Roman"/>
          <w:i/>
          <w:iCs/>
          <w:sz w:val="24"/>
          <w:szCs w:val="24"/>
        </w:rPr>
        <w:t>pisorum</w:t>
      </w:r>
      <w:proofErr w:type="spellEnd"/>
      <w:r w:rsidR="008028AC" w:rsidRPr="002C5313">
        <w:rPr>
          <w:rFonts w:ascii="Times New Roman" w:hAnsi="Times New Roman" w:cs="Times New Roman"/>
          <w:sz w:val="24"/>
          <w:szCs w:val="24"/>
        </w:rPr>
        <w:t xml:space="preserve"> ranging from 2.0 to 6.5 minutes under different host and environmental conditions. Similar pre-oviposition periods of 2.0–5.0 hours were documented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pisorum</w:t>
      </w:r>
      <w:proofErr w:type="spellEnd"/>
      <w:r w:rsidR="008028AC" w:rsidRPr="002C5313">
        <w:rPr>
          <w:rFonts w:ascii="Times New Roman" w:hAnsi="Times New Roman" w:cs="Times New Roman"/>
          <w:sz w:val="24"/>
          <w:szCs w:val="24"/>
        </w:rPr>
        <w:t xml:space="preserve"> by Smith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(2019) and Desroches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(2021), while </w:t>
      </w:r>
      <w:proofErr w:type="spellStart"/>
      <w:r w:rsidR="008028AC" w:rsidRPr="002C5313">
        <w:rPr>
          <w:rFonts w:ascii="Times New Roman" w:hAnsi="Times New Roman" w:cs="Times New Roman"/>
          <w:sz w:val="24"/>
          <w:szCs w:val="24"/>
        </w:rPr>
        <w:t>Roubinet</w:t>
      </w:r>
      <w:proofErr w:type="spellEnd"/>
      <w:r w:rsidR="008028AC" w:rsidRPr="002C5313">
        <w:rPr>
          <w:rFonts w:ascii="Times New Roman" w:hAnsi="Times New Roman" w:cs="Times New Roman"/>
          <w:sz w:val="24"/>
          <w:szCs w:val="24"/>
        </w:rPr>
        <w:t xml:space="preserve">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(2023) found that resistant cultivars significantly prolonged the pre-oviposition period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rufimanus</w:t>
      </w:r>
      <w:proofErr w:type="spellEnd"/>
      <w:r w:rsidR="008028AC" w:rsidRPr="002C5313">
        <w:rPr>
          <w:rFonts w:ascii="Times New Roman" w:hAnsi="Times New Roman" w:cs="Times New Roman"/>
          <w:sz w:val="24"/>
          <w:szCs w:val="24"/>
        </w:rPr>
        <w:t xml:space="preserve">. Likewise, oviposition duration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pisorum</w:t>
      </w:r>
      <w:proofErr w:type="spellEnd"/>
      <w:r w:rsidR="008028AC" w:rsidRPr="002C5313">
        <w:rPr>
          <w:rFonts w:ascii="Times New Roman" w:hAnsi="Times New Roman" w:cs="Times New Roman"/>
          <w:sz w:val="24"/>
          <w:szCs w:val="24"/>
        </w:rPr>
        <w:t xml:space="preserve"> was reported to range from 2.5 to 6.0 days on different pea genotypes (Clément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2020; De Barrera &amp; Smith, 2022).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rufimanus</w:t>
      </w:r>
      <w:proofErr w:type="spellEnd"/>
      <w:r w:rsidR="008028AC" w:rsidRPr="002C5313">
        <w:rPr>
          <w:rFonts w:ascii="Times New Roman" w:hAnsi="Times New Roman" w:cs="Times New Roman"/>
          <w:sz w:val="24"/>
          <w:szCs w:val="24"/>
        </w:rPr>
        <w:t xml:space="preserve">, </w:t>
      </w:r>
      <w:proofErr w:type="spellStart"/>
      <w:r w:rsidR="008028AC" w:rsidRPr="002C5313">
        <w:rPr>
          <w:rFonts w:ascii="Times New Roman" w:hAnsi="Times New Roman" w:cs="Times New Roman"/>
          <w:sz w:val="24"/>
          <w:szCs w:val="24"/>
        </w:rPr>
        <w:t>oviposition</w:t>
      </w:r>
      <w:proofErr w:type="spellEnd"/>
      <w:r w:rsidR="008028AC" w:rsidRPr="002C5313">
        <w:rPr>
          <w:rFonts w:ascii="Times New Roman" w:hAnsi="Times New Roman" w:cs="Times New Roman"/>
          <w:sz w:val="24"/>
          <w:szCs w:val="24"/>
        </w:rPr>
        <w:t xml:space="preserve"> periods of 2.8–5.5 days were observed, with resistant hosts significantly reducing egg-laying duration (</w:t>
      </w:r>
      <w:proofErr w:type="spellStart"/>
      <w:r w:rsidR="008028AC" w:rsidRPr="002C5313">
        <w:rPr>
          <w:rFonts w:ascii="Times New Roman" w:hAnsi="Times New Roman" w:cs="Times New Roman"/>
          <w:sz w:val="24"/>
          <w:szCs w:val="24"/>
        </w:rPr>
        <w:t>Roubinet</w:t>
      </w:r>
      <w:proofErr w:type="spellEnd"/>
      <w:r w:rsidR="008028AC" w:rsidRPr="002C5313">
        <w:rPr>
          <w:rFonts w:ascii="Times New Roman" w:hAnsi="Times New Roman" w:cs="Times New Roman"/>
          <w:sz w:val="24"/>
          <w:szCs w:val="24"/>
        </w:rPr>
        <w:t xml:space="preserve">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2023). Furthermore, Singh and Swami (2024), under controlled laboratory conditions (27 ± </w:t>
      </w:r>
      <w:r w:rsidR="008028AC" w:rsidRPr="00C14138">
        <w:rPr>
          <w:rFonts w:ascii="Times New Roman" w:hAnsi="Times New Roman" w:cs="Times New Roman"/>
          <w:color w:val="FF0000"/>
          <w:sz w:val="24"/>
          <w:szCs w:val="24"/>
        </w:rPr>
        <w:t>1°C</w:t>
      </w:r>
      <w:r w:rsidR="008028AC" w:rsidRPr="002C5313">
        <w:rPr>
          <w:rFonts w:ascii="Times New Roman" w:hAnsi="Times New Roman" w:cs="Times New Roman"/>
          <w:sz w:val="24"/>
          <w:szCs w:val="24"/>
        </w:rPr>
        <w:t>, 65 ± 5% RH and a 12:12 h photoperiod), reported that mating in the cowpea beetle commenced 40–60 minutes after adult emergence and lasted 30–40 seconds. The comparatively shorter reproductive periods observed on Pant-21-55 in the present study suggest lower host suitability, whereas extended durations on IPFD-10-12 indicate greater favourability for beetle reproduction.</w:t>
      </w:r>
      <w:r w:rsidR="002C5313">
        <w:rPr>
          <w:rFonts w:ascii="Times New Roman" w:hAnsi="Times New Roman" w:cs="Times New Roman"/>
          <w:sz w:val="24"/>
          <w:szCs w:val="24"/>
        </w:rPr>
        <w:t xml:space="preserve"> </w:t>
      </w:r>
      <w:r w:rsidR="00F032DE" w:rsidRPr="002C5313">
        <w:rPr>
          <w:rFonts w:ascii="Times New Roman" w:hAnsi="Times New Roman" w:cs="Times New Roman"/>
          <w:sz w:val="24"/>
          <w:szCs w:val="24"/>
        </w:rPr>
        <w:t xml:space="preserve">The mating, pre-oviposition, and oviposition periods of the insect varied significantly among the tested field pea genotypes, indicating strong genotype-mediated effects on reproductive behaviour. </w:t>
      </w:r>
      <w:r w:rsidR="00F032DE" w:rsidRPr="009300C2">
        <w:rPr>
          <w:rFonts w:ascii="Times New Roman" w:hAnsi="Times New Roman" w:cs="Times New Roman"/>
          <w:sz w:val="24"/>
          <w:szCs w:val="24"/>
        </w:rPr>
        <w:lastRenderedPageBreak/>
        <w:t>Genotype IPFD-10-12 consistently prolonged all three reproductive phases, suggesting an adverse influence on insect reproductive efficiency. In contrast, Pant-21-55 exhibited the shortest durations for these parameters, reflecting comparatively favourable conditions for rapid reproduction.</w:t>
      </w:r>
    </w:p>
    <w:p w14:paraId="457DBEF6"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Fecundity, incubation period and hatching percentage</w:t>
      </w:r>
    </w:p>
    <w:p w14:paraId="0413BCD6"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Table 1, presents the data on fecundity, incubation period, and egg hatching percentage of the seed beetle across different pea genotypes. The fecundity showed considerable variation, ranging from 29.83 to 76.07 eggs per female. The highest number of eggs laid was recorded on Pant-21-55 (76.07), whereas the lowest fecundity occurred on IPFD 10-12 (29.83). The incubation period also varied among genotypes, spanning 4.0 to 4.58 days. The longest incubation duration was observed on IPFD 10-12 (4.58 days), followed by Prakash (4.53 days), while the shortest period was noted on Pant-21-55 (4.0 days). The egg hatching percentage differed markedly, with the maximum hatching success on Pant-21-55 (81.69%) and the minimum on IPFD 10-12 (36.20%).</w:t>
      </w:r>
    </w:p>
    <w:p w14:paraId="282F2B09" w14:textId="4D05AFA8" w:rsidR="00613D41" w:rsidRPr="00AC17F3" w:rsidRDefault="00613D41" w:rsidP="007F7D8E">
      <w:pPr>
        <w:spacing w:line="360" w:lineRule="auto"/>
        <w:ind w:firstLine="720"/>
        <w:jc w:val="both"/>
        <w:rPr>
          <w:rFonts w:ascii="Times New Roman" w:hAnsi="Times New Roman" w:cs="Times New Roman"/>
          <w:sz w:val="24"/>
          <w:szCs w:val="24"/>
        </w:rPr>
      </w:pPr>
      <w:r w:rsidRPr="00AC17F3">
        <w:rPr>
          <w:rFonts w:ascii="Times New Roman" w:hAnsi="Times New Roman" w:cs="Times New Roman"/>
          <w:sz w:val="24"/>
          <w:szCs w:val="24"/>
        </w:rPr>
        <w:t xml:space="preserve">Our results are in agreement with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 who reported that the biology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varied among pulse grains, with green gram and cowpea being the most suitable hosts due to shorter developmental periods, while pea had the longest life cycle. The present findings on the incubation period of </w:t>
      </w:r>
      <w:r w:rsidRPr="00AC17F3">
        <w:rPr>
          <w:rFonts w:ascii="Times New Roman" w:hAnsi="Times New Roman" w:cs="Times New Roman"/>
          <w:i/>
          <w:iCs/>
          <w:sz w:val="24"/>
          <w:szCs w:val="24"/>
        </w:rPr>
        <w:t>C. chinensis</w:t>
      </w:r>
      <w:r w:rsidRPr="00AC17F3">
        <w:rPr>
          <w:rFonts w:ascii="Times New Roman" w:hAnsi="Times New Roman" w:cs="Times New Roman"/>
          <w:sz w:val="24"/>
          <w:szCs w:val="24"/>
        </w:rPr>
        <w:t xml:space="preserve"> also align with those of Singh</w:t>
      </w:r>
      <w:r w:rsidRPr="00AC17F3">
        <w:rPr>
          <w:rFonts w:ascii="Times New Roman" w:hAnsi="Times New Roman" w:cs="Times New Roman"/>
          <w:i/>
          <w:iCs/>
          <w:sz w:val="24"/>
          <w:szCs w:val="24"/>
        </w:rPr>
        <w:t xml:space="preserve"> et al</w:t>
      </w:r>
      <w:r w:rsidRPr="00AC17F3">
        <w:rPr>
          <w:rFonts w:ascii="Times New Roman" w:hAnsi="Times New Roman" w:cs="Times New Roman"/>
          <w:sz w:val="24"/>
          <w:szCs w:val="24"/>
        </w:rPr>
        <w:t xml:space="preserve">. (2017), Sharma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(2016),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 Solanki and Mittal (2018) and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 all reporting average periods of about 3–5 days. Senthil raja and Patel (2024) reported that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maculatus</w:t>
      </w:r>
      <w:proofErr w:type="spellEnd"/>
      <w:r w:rsidRPr="00AC17F3">
        <w:rPr>
          <w:rFonts w:ascii="Times New Roman" w:hAnsi="Times New Roman" w:cs="Times New Roman"/>
          <w:sz w:val="24"/>
          <w:szCs w:val="24"/>
        </w:rPr>
        <w:t xml:space="preserve"> laid the fewest eggs on rough-textured seeds of GC 3 (35.33 eggs) and the most on smooth seeds of GC 1612 (117.33 eggs). The beetle preferred smooth seed surfaces for oviposition, as seen in GC 1702, where eggs were mainly deposited on the smooth brown hilum area. </w:t>
      </w:r>
      <w:r w:rsidR="001F5997" w:rsidRPr="009300C2">
        <w:rPr>
          <w:rFonts w:ascii="Times New Roman" w:hAnsi="Times New Roman" w:cs="Times New Roman"/>
          <w:sz w:val="24"/>
          <w:szCs w:val="24"/>
        </w:rPr>
        <w:t>Reproductive parameters of the seed beetle varied significantly among pea genotypes. Pant-21-55 was the most favourable host, while IPFD-10-12 showed reduced fecundity, longer incubation, and lower egg hatching, indicating relative resistance. These results confirm the strong influence of host genotype on bruchid reproduction.</w:t>
      </w:r>
    </w:p>
    <w:p w14:paraId="3492C49F"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Larval period and Pupation period</w:t>
      </w:r>
    </w:p>
    <w:p w14:paraId="7D8DE51E"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 xml:space="preserve">The data on the larval and pupal durations of the seed beetle reared on various pea genotypes are presented in Table 1. The larval period exhibited noticeable variation, ranging from 19.87 to 28.20 days. The longest larval duration was recorded on IPFD-10-12 (28.20 </w:t>
      </w:r>
      <w:r w:rsidRPr="00AC17F3">
        <w:rPr>
          <w:rFonts w:ascii="Times New Roman" w:hAnsi="Times New Roman" w:cs="Times New Roman"/>
          <w:sz w:val="24"/>
          <w:szCs w:val="24"/>
        </w:rPr>
        <w:lastRenderedPageBreak/>
        <w:t>days), whereas the shortest was observed on Pant-21-55 (19.87 days). Similarly, the pupal period varied among genotypes, with the maximum duration found on IPFD-10-12 (7.05 days), followed by IPFD-16-15, while the minimum pupal duration was recorded on Pant-21-55 (4.02 days).</w:t>
      </w:r>
    </w:p>
    <w:p w14:paraId="479BBC8A" w14:textId="14DA8859"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r>
      <w:r w:rsidR="00525088" w:rsidRPr="00525088">
        <w:rPr>
          <w:rFonts w:ascii="Times New Roman" w:hAnsi="Times New Roman" w:cs="Times New Roman"/>
          <w:sz w:val="24"/>
          <w:szCs w:val="24"/>
        </w:rPr>
        <w:t xml:space="preserve">The present findings on </w:t>
      </w:r>
      <w:proofErr w:type="spellStart"/>
      <w:r w:rsidR="00525088" w:rsidRPr="00525088">
        <w:rPr>
          <w:rFonts w:ascii="Times New Roman" w:hAnsi="Times New Roman" w:cs="Times New Roman"/>
          <w:i/>
          <w:iCs/>
          <w:sz w:val="24"/>
          <w:szCs w:val="24"/>
        </w:rPr>
        <w:t>Callosobruchus</w:t>
      </w:r>
      <w:proofErr w:type="spellEnd"/>
      <w:r w:rsidR="00525088" w:rsidRPr="00525088">
        <w:rPr>
          <w:rFonts w:ascii="Times New Roman" w:hAnsi="Times New Roman" w:cs="Times New Roman"/>
          <w:i/>
          <w:iCs/>
          <w:sz w:val="24"/>
          <w:szCs w:val="24"/>
        </w:rPr>
        <w:t xml:space="preserve"> </w:t>
      </w:r>
      <w:proofErr w:type="spellStart"/>
      <w:r w:rsidR="00525088" w:rsidRPr="00525088">
        <w:rPr>
          <w:rFonts w:ascii="Times New Roman" w:hAnsi="Times New Roman" w:cs="Times New Roman"/>
          <w:i/>
          <w:iCs/>
          <w:sz w:val="24"/>
          <w:szCs w:val="24"/>
        </w:rPr>
        <w:t>chinensis</w:t>
      </w:r>
      <w:proofErr w:type="spellEnd"/>
      <w:r w:rsidR="00525088" w:rsidRPr="00525088">
        <w:rPr>
          <w:rFonts w:ascii="Times New Roman" w:hAnsi="Times New Roman" w:cs="Times New Roman"/>
          <w:sz w:val="24"/>
          <w:szCs w:val="24"/>
        </w:rPr>
        <w:t xml:space="preserve"> are consistent with earlier reports demonstrating host-dependent variation in larval and pupal development. Larval duration has been reported to range between 12 and 26 days under different environmental and host conditions, with durations of 12–20 days on various pulses (</w:t>
      </w:r>
      <w:proofErr w:type="spellStart"/>
      <w:r w:rsidR="00525088" w:rsidRPr="00525088">
        <w:rPr>
          <w:rFonts w:ascii="Times New Roman" w:hAnsi="Times New Roman" w:cs="Times New Roman"/>
          <w:sz w:val="24"/>
          <w:szCs w:val="24"/>
        </w:rPr>
        <w:t>Hosamani</w:t>
      </w:r>
      <w:proofErr w:type="spellEnd"/>
      <w:r w:rsidR="00525088" w:rsidRPr="00525088">
        <w:rPr>
          <w:rFonts w:ascii="Times New Roman" w:hAnsi="Times New Roman" w:cs="Times New Roman"/>
          <w:sz w:val="24"/>
          <w:szCs w:val="24"/>
        </w:rPr>
        <w:t xml:space="preserve">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2018) and 21–26 days in other studies (Sharma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2016; Solanki and Mittal, 2018). </w:t>
      </w:r>
      <w:proofErr w:type="spellStart"/>
      <w:r w:rsidR="00525088" w:rsidRPr="00525088">
        <w:rPr>
          <w:rFonts w:ascii="Times New Roman" w:hAnsi="Times New Roman" w:cs="Times New Roman"/>
          <w:sz w:val="24"/>
          <w:szCs w:val="24"/>
        </w:rPr>
        <w:t>Sekender</w:t>
      </w:r>
      <w:proofErr w:type="spellEnd"/>
      <w:r w:rsidR="00525088" w:rsidRPr="00525088">
        <w:rPr>
          <w:rFonts w:ascii="Times New Roman" w:hAnsi="Times New Roman" w:cs="Times New Roman"/>
          <w:sz w:val="24"/>
          <w:szCs w:val="24"/>
        </w:rPr>
        <w:t xml:space="preserve">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(2020) observed the longest larval and pupal periods on gram (12.6 ± 0.25 and 5.5 ± 0.32 days, respectively) and the shortest on mung (11.3 ± 0.28 and 4.2 ± 0.19 days), identifying mung as the most susceptible host and pea as the most resistant. The pupal period recorded in the present study also agrees with earlier reports indicating durations of 5</w:t>
      </w:r>
      <w:r w:rsidR="009300C2">
        <w:rPr>
          <w:rFonts w:ascii="Times New Roman" w:hAnsi="Times New Roman" w:cs="Times New Roman"/>
          <w:sz w:val="24"/>
          <w:szCs w:val="24"/>
        </w:rPr>
        <w:t>-</w:t>
      </w:r>
      <w:r w:rsidR="00525088" w:rsidRPr="00525088">
        <w:rPr>
          <w:rFonts w:ascii="Times New Roman" w:hAnsi="Times New Roman" w:cs="Times New Roman"/>
          <w:sz w:val="24"/>
          <w:szCs w:val="24"/>
        </w:rPr>
        <w:t>10 days (</w:t>
      </w:r>
      <w:proofErr w:type="spellStart"/>
      <w:r w:rsidR="00525088" w:rsidRPr="00525088">
        <w:rPr>
          <w:rFonts w:ascii="Times New Roman" w:hAnsi="Times New Roman" w:cs="Times New Roman"/>
          <w:sz w:val="24"/>
          <w:szCs w:val="24"/>
        </w:rPr>
        <w:t>Hosamani</w:t>
      </w:r>
      <w:proofErr w:type="spellEnd"/>
      <w:r w:rsidR="00525088" w:rsidRPr="00525088">
        <w:rPr>
          <w:rFonts w:ascii="Times New Roman" w:hAnsi="Times New Roman" w:cs="Times New Roman"/>
          <w:sz w:val="24"/>
          <w:szCs w:val="24"/>
        </w:rPr>
        <w:t xml:space="preserve">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2018; Solanki and Mittal, 2018; Jatav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2022). Similarly, Singh and Swami (2024) reported larval development of 4</w:t>
      </w:r>
      <w:r w:rsidR="009300C2">
        <w:rPr>
          <w:rFonts w:ascii="Times New Roman" w:hAnsi="Times New Roman" w:cs="Times New Roman"/>
          <w:sz w:val="24"/>
          <w:szCs w:val="24"/>
        </w:rPr>
        <w:t>-</w:t>
      </w:r>
      <w:r w:rsidR="00525088" w:rsidRPr="00525088">
        <w:rPr>
          <w:rFonts w:ascii="Times New Roman" w:hAnsi="Times New Roman" w:cs="Times New Roman"/>
          <w:sz w:val="24"/>
          <w:szCs w:val="24"/>
        </w:rPr>
        <w:t xml:space="preserve">5 days on </w:t>
      </w:r>
      <w:r w:rsidR="00525088" w:rsidRPr="00525088">
        <w:rPr>
          <w:rFonts w:ascii="Times New Roman" w:hAnsi="Times New Roman" w:cs="Times New Roman"/>
          <w:i/>
          <w:iCs/>
          <w:sz w:val="24"/>
          <w:szCs w:val="24"/>
        </w:rPr>
        <w:t>Vigna radiata</w:t>
      </w:r>
      <w:r w:rsidR="00525088" w:rsidRPr="00525088">
        <w:rPr>
          <w:rFonts w:ascii="Times New Roman" w:hAnsi="Times New Roman" w:cs="Times New Roman"/>
          <w:sz w:val="24"/>
          <w:szCs w:val="24"/>
        </w:rPr>
        <w:t xml:space="preserve"> and 5</w:t>
      </w:r>
      <w:r w:rsidR="009300C2">
        <w:rPr>
          <w:rFonts w:ascii="Times New Roman" w:hAnsi="Times New Roman" w:cs="Times New Roman"/>
          <w:sz w:val="24"/>
          <w:szCs w:val="24"/>
        </w:rPr>
        <w:t>-</w:t>
      </w:r>
      <w:r w:rsidR="00525088" w:rsidRPr="00525088">
        <w:rPr>
          <w:rFonts w:ascii="Times New Roman" w:hAnsi="Times New Roman" w:cs="Times New Roman"/>
          <w:sz w:val="24"/>
          <w:szCs w:val="24"/>
        </w:rPr>
        <w:t xml:space="preserve">6 days on </w:t>
      </w:r>
      <w:r w:rsidR="00525088" w:rsidRPr="00525088">
        <w:rPr>
          <w:rFonts w:ascii="Times New Roman" w:hAnsi="Times New Roman" w:cs="Times New Roman"/>
          <w:i/>
          <w:iCs/>
          <w:sz w:val="24"/>
          <w:szCs w:val="24"/>
        </w:rPr>
        <w:t>Vigna mungo</w:t>
      </w:r>
      <w:r w:rsidR="00525088" w:rsidRPr="00525088">
        <w:rPr>
          <w:rFonts w:ascii="Times New Roman" w:hAnsi="Times New Roman" w:cs="Times New Roman"/>
          <w:sz w:val="24"/>
          <w:szCs w:val="24"/>
        </w:rPr>
        <w:t xml:space="preserve"> under controlled laboratory conditions, with a comparatively longer breeding period on </w:t>
      </w:r>
      <w:r w:rsidR="00525088" w:rsidRPr="00525088">
        <w:rPr>
          <w:rFonts w:ascii="Times New Roman" w:hAnsi="Times New Roman" w:cs="Times New Roman"/>
          <w:i/>
          <w:iCs/>
          <w:sz w:val="24"/>
          <w:szCs w:val="24"/>
        </w:rPr>
        <w:t>V. mungo</w:t>
      </w:r>
      <w:r w:rsidR="00525088" w:rsidRPr="00525088">
        <w:rPr>
          <w:rFonts w:ascii="Times New Roman" w:hAnsi="Times New Roman" w:cs="Times New Roman"/>
          <w:sz w:val="24"/>
          <w:szCs w:val="24"/>
        </w:rPr>
        <w:t>.</w:t>
      </w:r>
      <w:r w:rsidR="001F5997" w:rsidRPr="001F5997">
        <w:t xml:space="preserve"> </w:t>
      </w:r>
      <w:r w:rsidR="001F5997" w:rsidRPr="009300C2">
        <w:rPr>
          <w:rFonts w:ascii="Times New Roman" w:hAnsi="Times New Roman" w:cs="Times New Roman"/>
          <w:sz w:val="24"/>
          <w:szCs w:val="24"/>
        </w:rPr>
        <w:t>Larval and pupal durations of the seed beetle varied significantly among pea genotypes. Genotype IPFD-10-12 prolonged both larval and pupal periods, indicating reduced suitability for beetle development, whereas Pant-21-55 supported faster development and appeared more susceptible. These results confirm that host genotype strongly influences immature stage development of bruchids.</w:t>
      </w:r>
    </w:p>
    <w:p w14:paraId="3C9CD1B9"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Adult emergence, Longevity of adult and sex ratio</w:t>
      </w:r>
    </w:p>
    <w:p w14:paraId="67268D02" w14:textId="1EAD84EB"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Adult emergence percentage, adult longevity, and sex ratio are presented in Table 1. The highest adult emergence was recorded on Pant-21-55 (88.32%), while the lowest occurred on IPFD- 10-12 (38.14%). The male longevity ranged from 11.27 to 20.60 days, with the maximum observed on Pant-21-55 and the minimum on IPFD-10-12. Similarly, female longevity varied between 18.63 and 30.98 days, being highest on Pant-21-55 and lowest on IPFD- 10-12. The sex ratio ranged from 1.09 to 1.79, with the maximum recorded in Pant-21-55 and the minimum in IPFD- 10-12.</w:t>
      </w:r>
    </w:p>
    <w:p w14:paraId="4CFC67A8" w14:textId="459D3585" w:rsidR="00613D41" w:rsidRPr="00AC17F3" w:rsidRDefault="00DF0BA7" w:rsidP="00613D41">
      <w:pPr>
        <w:spacing w:line="360" w:lineRule="auto"/>
        <w:ind w:firstLine="720"/>
        <w:jc w:val="both"/>
        <w:rPr>
          <w:rFonts w:ascii="Times New Roman" w:hAnsi="Times New Roman" w:cs="Times New Roman"/>
          <w:sz w:val="24"/>
          <w:szCs w:val="24"/>
        </w:rPr>
      </w:pPr>
      <w:r w:rsidRPr="00DF0BA7">
        <w:rPr>
          <w:rFonts w:ascii="Times New Roman" w:hAnsi="Times New Roman" w:cs="Times New Roman"/>
          <w:sz w:val="24"/>
          <w:szCs w:val="24"/>
        </w:rPr>
        <w:t xml:space="preserve">The present results on adult emergence, longevity, and sex ratio are in close agreement with earlier reports on bruchid beetles. Adult longevity observed in this study corresponds with the findings of </w:t>
      </w:r>
      <w:proofErr w:type="spellStart"/>
      <w:r w:rsidRPr="00DF0BA7">
        <w:rPr>
          <w:rFonts w:ascii="Times New Roman" w:hAnsi="Times New Roman" w:cs="Times New Roman"/>
          <w:sz w:val="24"/>
          <w:szCs w:val="24"/>
        </w:rPr>
        <w:t>Limma</w:t>
      </w:r>
      <w:proofErr w:type="spellEnd"/>
      <w:r w:rsidRPr="00DF0BA7">
        <w:rPr>
          <w:rFonts w:ascii="Times New Roman" w:hAnsi="Times New Roman" w:cs="Times New Roman"/>
          <w:sz w:val="24"/>
          <w:szCs w:val="24"/>
        </w:rPr>
        <w:t xml:space="preserve"> </w:t>
      </w:r>
      <w:r w:rsidRPr="00DF0BA7">
        <w:rPr>
          <w:rFonts w:ascii="Times New Roman" w:hAnsi="Times New Roman" w:cs="Times New Roman"/>
          <w:i/>
          <w:iCs/>
          <w:sz w:val="24"/>
          <w:szCs w:val="24"/>
        </w:rPr>
        <w:t>et al</w:t>
      </w:r>
      <w:r w:rsidRPr="00DF0BA7">
        <w:rPr>
          <w:rFonts w:ascii="Times New Roman" w:hAnsi="Times New Roman" w:cs="Times New Roman"/>
          <w:sz w:val="24"/>
          <w:szCs w:val="24"/>
        </w:rPr>
        <w:t>. (2022), who reported longer female longevity (7</w:t>
      </w:r>
      <w:r w:rsidR="009300C2">
        <w:rPr>
          <w:rFonts w:ascii="Times New Roman" w:hAnsi="Times New Roman" w:cs="Times New Roman"/>
          <w:sz w:val="24"/>
          <w:szCs w:val="24"/>
        </w:rPr>
        <w:t>-</w:t>
      </w:r>
      <w:r w:rsidRPr="00DF0BA7">
        <w:rPr>
          <w:rFonts w:ascii="Times New Roman" w:hAnsi="Times New Roman" w:cs="Times New Roman"/>
          <w:sz w:val="24"/>
          <w:szCs w:val="24"/>
        </w:rPr>
        <w:t xml:space="preserve">11 days) </w:t>
      </w:r>
      <w:r w:rsidRPr="00DF0BA7">
        <w:rPr>
          <w:rFonts w:ascii="Times New Roman" w:hAnsi="Times New Roman" w:cs="Times New Roman"/>
          <w:sz w:val="24"/>
          <w:szCs w:val="24"/>
        </w:rPr>
        <w:lastRenderedPageBreak/>
        <w:t xml:space="preserve">compared to males (6–9 days), indicating a consistent female survival advantage. </w:t>
      </w:r>
      <w:r w:rsidRPr="009300C2">
        <w:rPr>
          <w:rFonts w:ascii="Times New Roman" w:hAnsi="Times New Roman" w:cs="Times New Roman"/>
          <w:sz w:val="24"/>
          <w:szCs w:val="24"/>
        </w:rPr>
        <w:t xml:space="preserve">Adult emergence patterns recorded in the present investigation are comparable with those reported by Clément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(2020), who observed emergence of </w:t>
      </w:r>
      <w:proofErr w:type="spellStart"/>
      <w:r w:rsidRPr="009300C2">
        <w:rPr>
          <w:rFonts w:ascii="Times New Roman" w:hAnsi="Times New Roman" w:cs="Times New Roman"/>
          <w:i/>
          <w:iCs/>
          <w:sz w:val="24"/>
          <w:szCs w:val="24"/>
        </w:rPr>
        <w:t>Bruchus</w:t>
      </w:r>
      <w:proofErr w:type="spellEnd"/>
      <w:r w:rsidRPr="009300C2">
        <w:rPr>
          <w:rFonts w:ascii="Times New Roman" w:hAnsi="Times New Roman" w:cs="Times New Roman"/>
          <w:i/>
          <w:iCs/>
          <w:sz w:val="24"/>
          <w:szCs w:val="24"/>
        </w:rPr>
        <w:t xml:space="preserve"> </w:t>
      </w:r>
      <w:proofErr w:type="spellStart"/>
      <w:r w:rsidRPr="009300C2">
        <w:rPr>
          <w:rFonts w:ascii="Times New Roman" w:hAnsi="Times New Roman" w:cs="Times New Roman"/>
          <w:i/>
          <w:iCs/>
          <w:sz w:val="24"/>
          <w:szCs w:val="24"/>
        </w:rPr>
        <w:t>pisorum</w:t>
      </w:r>
      <w:proofErr w:type="spellEnd"/>
      <w:r w:rsidRPr="009300C2">
        <w:rPr>
          <w:rFonts w:ascii="Times New Roman" w:hAnsi="Times New Roman" w:cs="Times New Roman"/>
          <w:sz w:val="24"/>
          <w:szCs w:val="24"/>
        </w:rPr>
        <w:t xml:space="preserve"> ranging from 42 to 90 per cent on different pea genotypes, and by </w:t>
      </w:r>
      <w:proofErr w:type="spellStart"/>
      <w:r w:rsidRPr="009300C2">
        <w:rPr>
          <w:rFonts w:ascii="Times New Roman" w:hAnsi="Times New Roman" w:cs="Times New Roman"/>
          <w:sz w:val="24"/>
          <w:szCs w:val="24"/>
        </w:rPr>
        <w:t>Roubinet</w:t>
      </w:r>
      <w:proofErr w:type="spellEnd"/>
      <w:r w:rsidRPr="009300C2">
        <w:rPr>
          <w:rFonts w:ascii="Times New Roman" w:hAnsi="Times New Roman" w:cs="Times New Roman"/>
          <w:sz w:val="24"/>
          <w:szCs w:val="24"/>
        </w:rPr>
        <w:t xml:space="preserve">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(2023), who reported emergence values of 40–85 per cent for </w:t>
      </w:r>
      <w:r w:rsidRPr="009300C2">
        <w:rPr>
          <w:rFonts w:ascii="Times New Roman" w:hAnsi="Times New Roman" w:cs="Times New Roman"/>
          <w:i/>
          <w:iCs/>
          <w:sz w:val="24"/>
          <w:szCs w:val="24"/>
        </w:rPr>
        <w:t xml:space="preserve">B. </w:t>
      </w:r>
      <w:proofErr w:type="spellStart"/>
      <w:r w:rsidRPr="009300C2">
        <w:rPr>
          <w:rFonts w:ascii="Times New Roman" w:hAnsi="Times New Roman" w:cs="Times New Roman"/>
          <w:i/>
          <w:iCs/>
          <w:sz w:val="24"/>
          <w:szCs w:val="24"/>
        </w:rPr>
        <w:t>rufimanus</w:t>
      </w:r>
      <w:proofErr w:type="spellEnd"/>
      <w:r w:rsidRPr="009300C2">
        <w:rPr>
          <w:rFonts w:ascii="Times New Roman" w:hAnsi="Times New Roman" w:cs="Times New Roman"/>
          <w:sz w:val="24"/>
          <w:szCs w:val="24"/>
        </w:rPr>
        <w:t xml:space="preserve"> on </w:t>
      </w:r>
      <w:proofErr w:type="spellStart"/>
      <w:r w:rsidRPr="009300C2">
        <w:rPr>
          <w:rFonts w:ascii="Times New Roman" w:hAnsi="Times New Roman" w:cs="Times New Roman"/>
          <w:sz w:val="24"/>
          <w:szCs w:val="24"/>
        </w:rPr>
        <w:t>faba</w:t>
      </w:r>
      <w:proofErr w:type="spellEnd"/>
      <w:r w:rsidRPr="009300C2">
        <w:rPr>
          <w:rFonts w:ascii="Times New Roman" w:hAnsi="Times New Roman" w:cs="Times New Roman"/>
          <w:sz w:val="24"/>
          <w:szCs w:val="24"/>
        </w:rPr>
        <w:t xml:space="preserve"> bean cultivars. Developmental durations recorded are in agreement with earlier findings, where Clément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(2020) and De Barrera and Smith (2022) reported developmental periods of 27–34 days and 26–33 days, respectively, for </w:t>
      </w:r>
      <w:r w:rsidRPr="009300C2">
        <w:rPr>
          <w:rFonts w:ascii="Times New Roman" w:hAnsi="Times New Roman" w:cs="Times New Roman"/>
          <w:i/>
          <w:iCs/>
          <w:sz w:val="24"/>
          <w:szCs w:val="24"/>
        </w:rPr>
        <w:t xml:space="preserve">B. </w:t>
      </w:r>
      <w:proofErr w:type="spellStart"/>
      <w:r w:rsidRPr="009300C2">
        <w:rPr>
          <w:rFonts w:ascii="Times New Roman" w:hAnsi="Times New Roman" w:cs="Times New Roman"/>
          <w:i/>
          <w:iCs/>
          <w:sz w:val="24"/>
          <w:szCs w:val="24"/>
        </w:rPr>
        <w:t>pisorum</w:t>
      </w:r>
      <w:proofErr w:type="spellEnd"/>
      <w:r w:rsidRPr="009300C2">
        <w:rPr>
          <w:rFonts w:ascii="Times New Roman" w:hAnsi="Times New Roman" w:cs="Times New Roman"/>
          <w:i/>
          <w:iCs/>
          <w:sz w:val="24"/>
          <w:szCs w:val="24"/>
        </w:rPr>
        <w:t>,</w:t>
      </w:r>
      <w:r w:rsidRPr="009300C2">
        <w:rPr>
          <w:rFonts w:ascii="Times New Roman" w:hAnsi="Times New Roman" w:cs="Times New Roman"/>
          <w:sz w:val="24"/>
          <w:szCs w:val="24"/>
        </w:rPr>
        <w:t xml:space="preserve"> while </w:t>
      </w:r>
      <w:proofErr w:type="spellStart"/>
      <w:r w:rsidRPr="009300C2">
        <w:rPr>
          <w:rFonts w:ascii="Times New Roman" w:hAnsi="Times New Roman" w:cs="Times New Roman"/>
          <w:sz w:val="24"/>
          <w:szCs w:val="24"/>
        </w:rPr>
        <w:t>Roubinet</w:t>
      </w:r>
      <w:proofErr w:type="spellEnd"/>
      <w:r w:rsidRPr="009300C2">
        <w:rPr>
          <w:rFonts w:ascii="Times New Roman" w:hAnsi="Times New Roman" w:cs="Times New Roman"/>
          <w:sz w:val="24"/>
          <w:szCs w:val="24"/>
        </w:rPr>
        <w:t xml:space="preserve">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(2023) documented durations of 28–36 days for </w:t>
      </w:r>
      <w:r w:rsidRPr="009300C2">
        <w:rPr>
          <w:rFonts w:ascii="Times New Roman" w:hAnsi="Times New Roman" w:cs="Times New Roman"/>
          <w:i/>
          <w:iCs/>
          <w:sz w:val="24"/>
          <w:szCs w:val="24"/>
        </w:rPr>
        <w:t>B.</w:t>
      </w:r>
      <w:r w:rsidRPr="009300C2">
        <w:rPr>
          <w:rFonts w:ascii="Times New Roman" w:hAnsi="Times New Roman" w:cs="Times New Roman"/>
          <w:sz w:val="24"/>
          <w:szCs w:val="24"/>
        </w:rPr>
        <w:t xml:space="preserve"> </w:t>
      </w:r>
      <w:proofErr w:type="spellStart"/>
      <w:r w:rsidRPr="009300C2">
        <w:rPr>
          <w:rFonts w:ascii="Times New Roman" w:hAnsi="Times New Roman" w:cs="Times New Roman"/>
          <w:i/>
          <w:iCs/>
          <w:sz w:val="24"/>
          <w:szCs w:val="24"/>
        </w:rPr>
        <w:t>rufimanus</w:t>
      </w:r>
      <w:proofErr w:type="spellEnd"/>
      <w:r w:rsidRPr="009300C2">
        <w:rPr>
          <w:rFonts w:ascii="Times New Roman" w:hAnsi="Times New Roman" w:cs="Times New Roman"/>
          <w:sz w:val="24"/>
          <w:szCs w:val="24"/>
        </w:rPr>
        <w:t xml:space="preserve">. The female-biased sex ratio (1.02–1.87) observed in the present study aligns with the ratios reported by De Barrera and Smith (2022) and </w:t>
      </w:r>
      <w:proofErr w:type="spellStart"/>
      <w:r w:rsidRPr="009300C2">
        <w:rPr>
          <w:rFonts w:ascii="Times New Roman" w:hAnsi="Times New Roman" w:cs="Times New Roman"/>
          <w:sz w:val="24"/>
          <w:szCs w:val="24"/>
        </w:rPr>
        <w:t>Roubinet</w:t>
      </w:r>
      <w:proofErr w:type="spellEnd"/>
      <w:r w:rsidRPr="009300C2">
        <w:rPr>
          <w:rFonts w:ascii="Times New Roman" w:hAnsi="Times New Roman" w:cs="Times New Roman"/>
          <w:sz w:val="24"/>
          <w:szCs w:val="24"/>
        </w:rPr>
        <w:t xml:space="preserve">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(2023), suggesting that host genotype and developmental conditions influence population structure in bruchid species.</w:t>
      </w:r>
      <w:r w:rsidR="00C61773" w:rsidRPr="009300C2">
        <w:rPr>
          <w:rFonts w:ascii="Times New Roman" w:hAnsi="Times New Roman" w:cs="Times New Roman"/>
          <w:sz w:val="24"/>
          <w:szCs w:val="24"/>
        </w:rPr>
        <w:t xml:space="preserve"> </w:t>
      </w:r>
      <w:r w:rsidR="001F5997" w:rsidRPr="009300C2">
        <w:rPr>
          <w:rFonts w:ascii="Times New Roman" w:hAnsi="Times New Roman" w:cs="Times New Roman"/>
          <w:sz w:val="24"/>
          <w:szCs w:val="24"/>
        </w:rPr>
        <w:t>Adult emergence, longevity, and sex ratio of the seed beetle varied markedly among pea genotypes. Pant-21-55 supported higher adult emergence, longer male and female longevity, and a higher female-biased sex ratio, indicating greater susceptibility, whereas IPFD-10-12 showed reduced emergence and shorter adult lifespan, reflecting relative resistance. Overall, female beetles lived longer than males across genotypes, consistent with earlier findings.</w:t>
      </w:r>
    </w:p>
    <w:p w14:paraId="0A218162"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Developmental period</w:t>
      </w:r>
    </w:p>
    <w:p w14:paraId="426D4EEA"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 xml:space="preserve">Data on the developmental period, growth index, and number of generations of the seed beetle across different pea genotypes are presented in Table 1. The developmental period varied among genotypes, with the longest duration recorded on IPFD- 10-12 (32.42 days) and the shortest on </w:t>
      </w:r>
      <w:r w:rsidRPr="00AC17F3">
        <w:rPr>
          <w:rFonts w:ascii="Times New Roman" w:eastAsia="Times New Roman" w:hAnsi="Times New Roman" w:cs="Times New Roman"/>
          <w:bCs/>
          <w:color w:val="000000"/>
          <w:sz w:val="24"/>
          <w:szCs w:val="24"/>
        </w:rPr>
        <w:t>Pant 21-55</w:t>
      </w:r>
      <w:r w:rsidRPr="00AC17F3">
        <w:rPr>
          <w:rFonts w:ascii="Times New Roman" w:hAnsi="Times New Roman" w:cs="Times New Roman"/>
          <w:sz w:val="24"/>
          <w:szCs w:val="24"/>
        </w:rPr>
        <w:t xml:space="preserve"> (26.79 days).</w:t>
      </w:r>
    </w:p>
    <w:p w14:paraId="76793754" w14:textId="0E40177E" w:rsidR="00613D41"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t xml:space="preserve">The present study recorded a total life cycle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similar to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 xml:space="preserve">and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 xml:space="preserve">who reported 28–42 days on </w:t>
      </w:r>
      <w:proofErr w:type="spellStart"/>
      <w:r w:rsidRPr="00AC17F3">
        <w:rPr>
          <w:rFonts w:ascii="Times New Roman" w:hAnsi="Times New Roman" w:cs="Times New Roman"/>
          <w:sz w:val="24"/>
          <w:szCs w:val="24"/>
        </w:rPr>
        <w:t>mungbean</w:t>
      </w:r>
      <w:proofErr w:type="spellEnd"/>
      <w:r w:rsidRPr="00AC17F3">
        <w:rPr>
          <w:rFonts w:ascii="Times New Roman" w:hAnsi="Times New Roman" w:cs="Times New Roman"/>
          <w:sz w:val="24"/>
          <w:szCs w:val="24"/>
        </w:rPr>
        <w:t xml:space="preserve">, while </w:t>
      </w:r>
      <w:proofErr w:type="spellStart"/>
      <w:r w:rsidRPr="00AC17F3">
        <w:rPr>
          <w:rFonts w:ascii="Times New Roman" w:hAnsi="Times New Roman" w:cs="Times New Roman"/>
          <w:sz w:val="24"/>
          <w:szCs w:val="24"/>
        </w:rPr>
        <w:t>Tabu</w:t>
      </w:r>
      <w:proofErr w:type="spellEnd"/>
      <w:r w:rsidRPr="00AC17F3">
        <w:rPr>
          <w:rFonts w:ascii="Times New Roman" w:hAnsi="Times New Roman" w:cs="Times New Roman"/>
          <w:sz w:val="24"/>
          <w:szCs w:val="24"/>
        </w:rPr>
        <w:t xml:space="preserve">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(2012) observed a shorter duration of 25.3 days. The sex ratio (1:1.26) indicated slightly more males, consistent with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 and earlier findings Chakraborty and Mondal (2</w:t>
      </w:r>
      <w:r w:rsidR="00C61773">
        <w:rPr>
          <w:rFonts w:ascii="Times New Roman" w:hAnsi="Times New Roman" w:cs="Times New Roman"/>
          <w:sz w:val="24"/>
          <w:szCs w:val="24"/>
        </w:rPr>
        <w:t xml:space="preserve">024), </w:t>
      </w:r>
      <w:r w:rsidRPr="00AC17F3">
        <w:rPr>
          <w:rFonts w:ascii="Times New Roman" w:hAnsi="Times New Roman" w:cs="Times New Roman"/>
          <w:sz w:val="24"/>
          <w:szCs w:val="24"/>
        </w:rPr>
        <w:t xml:space="preserve">examined the seasonal biology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maculatus</w:t>
      </w:r>
      <w:proofErr w:type="spellEnd"/>
      <w:r w:rsidRPr="00AC17F3">
        <w:rPr>
          <w:rFonts w:ascii="Times New Roman" w:hAnsi="Times New Roman" w:cs="Times New Roman"/>
          <w:sz w:val="24"/>
          <w:szCs w:val="24"/>
        </w:rPr>
        <w:t xml:space="preserve"> on Desi and Kabuli chickpea cultivars under laboratory conditions. The life cycle lasted 64.12, 36.32, and 38.93 days in Desi, and 58.54, 33.56, and 33.52 days in Kabuli during winter, summer, and rainy seasons, respectively, showing faster development in warmer periods.</w:t>
      </w:r>
      <w:r w:rsidR="001F5997">
        <w:rPr>
          <w:rFonts w:ascii="Times New Roman" w:hAnsi="Times New Roman" w:cs="Times New Roman"/>
          <w:sz w:val="24"/>
          <w:szCs w:val="24"/>
        </w:rPr>
        <w:t xml:space="preserve"> </w:t>
      </w:r>
      <w:r w:rsidR="001F5997" w:rsidRPr="009300C2">
        <w:rPr>
          <w:rFonts w:ascii="Times New Roman" w:hAnsi="Times New Roman" w:cs="Times New Roman"/>
          <w:sz w:val="24"/>
          <w:szCs w:val="24"/>
        </w:rPr>
        <w:t xml:space="preserve">The developmental period of the seed beetle differed significantly among pea genotypes. IPFD-10-12 prolonged development, indicating reduced suitability for beetle growth, whereas Pant-21-55 supported faster completion of the life cycle and appeared more susceptible. Overall, the recorded </w:t>
      </w:r>
      <w:r w:rsidR="001F5997" w:rsidRPr="009300C2">
        <w:rPr>
          <w:rFonts w:ascii="Times New Roman" w:hAnsi="Times New Roman" w:cs="Times New Roman"/>
          <w:sz w:val="24"/>
          <w:szCs w:val="24"/>
        </w:rPr>
        <w:lastRenderedPageBreak/>
        <w:t>developmental durations were comparable with earlier reports and highlight the strong influence of host genotype on beetle development.</w:t>
      </w:r>
    </w:p>
    <w:p w14:paraId="1421FD87" w14:textId="4CA95E08" w:rsidR="00402CD9" w:rsidRDefault="00402CD9" w:rsidP="00613D41">
      <w:pPr>
        <w:spacing w:line="360" w:lineRule="auto"/>
        <w:jc w:val="both"/>
        <w:rPr>
          <w:rFonts w:ascii="Times New Roman" w:hAnsi="Times New Roman" w:cs="Times New Roman"/>
          <w:b/>
          <w:bCs/>
          <w:sz w:val="24"/>
          <w:szCs w:val="24"/>
        </w:rPr>
      </w:pPr>
      <w:r w:rsidRPr="00402CD9">
        <w:rPr>
          <w:rFonts w:ascii="Times New Roman" w:hAnsi="Times New Roman" w:cs="Times New Roman"/>
          <w:b/>
          <w:bCs/>
          <w:sz w:val="24"/>
          <w:szCs w:val="24"/>
        </w:rPr>
        <w:t>Conclusion</w:t>
      </w:r>
    </w:p>
    <w:p w14:paraId="60673256" w14:textId="42744D8D" w:rsidR="00402CD9" w:rsidRDefault="00402CD9" w:rsidP="00613D41">
      <w:pPr>
        <w:spacing w:line="360" w:lineRule="auto"/>
        <w:jc w:val="both"/>
        <w:rPr>
          <w:rFonts w:ascii="Times New Roman" w:hAnsi="Times New Roman" w:cs="Times New Roman"/>
          <w:sz w:val="24"/>
          <w:szCs w:val="24"/>
        </w:rPr>
      </w:pPr>
      <w:r w:rsidRPr="009300C2">
        <w:rPr>
          <w:rFonts w:ascii="Times New Roman" w:hAnsi="Times New Roman" w:cs="Times New Roman"/>
          <w:sz w:val="24"/>
          <w:szCs w:val="24"/>
        </w:rPr>
        <w:t>The present study clearly demonstrated that biological and reproductive parameters of the seed beetle varied significantly among the evaluated field pea genotypes, indicating strong host genotype effects. Genotype IPFD-10-12 consistently prolonged mating duration, reproductive phases, immature development, and total developmental period while reducing fecundity, egg hatchability, adult emergence, and longevity, thereby exhibiting relative resistance to seed beetle infestation. In contrast, Pant-21-55 supported faster development, higher fecundity, greater adult emergence, and longer adult longevity, indicating higher susceptibility. Overall, these findings confirm that host genotype plays a crucial role in influencing beetle survival, reproduction, and population build-up, and resistant genotypes like IPFD-10-12 may be effectively utilized in integrated pest management and breeding programmes for bruchid resistance.</w:t>
      </w:r>
    </w:p>
    <w:p w14:paraId="7C51D852" w14:textId="77777777" w:rsidR="000730F2" w:rsidRPr="00AC17F3" w:rsidRDefault="000730F2" w:rsidP="000730F2">
      <w:pPr>
        <w:widowControl w:val="0"/>
        <w:tabs>
          <w:tab w:val="left" w:pos="680"/>
        </w:tabs>
        <w:spacing w:before="120" w:after="120" w:line="480" w:lineRule="auto"/>
        <w:jc w:val="both"/>
        <w:rPr>
          <w:rFonts w:ascii="Times New Roman" w:hAnsi="Times New Roman" w:cs="Times New Roman"/>
          <w:b/>
          <w:bCs/>
          <w:sz w:val="24"/>
          <w:szCs w:val="24"/>
        </w:rPr>
      </w:pPr>
      <w:r w:rsidRPr="00AC17F3">
        <w:rPr>
          <w:rFonts w:ascii="Times New Roman" w:hAnsi="Times New Roman" w:cs="Times New Roman"/>
          <w:b/>
          <w:bCs/>
          <w:sz w:val="24"/>
          <w:szCs w:val="24"/>
        </w:rPr>
        <w:t xml:space="preserve">DECLARATION </w:t>
      </w:r>
    </w:p>
    <w:p w14:paraId="6AE4BFD2" w14:textId="77777777" w:rsidR="000730F2" w:rsidRPr="00AC17F3" w:rsidRDefault="000730F2" w:rsidP="000730F2">
      <w:pPr>
        <w:widowControl w:val="0"/>
        <w:tabs>
          <w:tab w:val="left" w:pos="680"/>
        </w:tabs>
        <w:spacing w:before="120" w:after="120" w:line="480" w:lineRule="auto"/>
        <w:jc w:val="both"/>
        <w:rPr>
          <w:rFonts w:ascii="Times New Roman" w:hAnsi="Times New Roman" w:cs="Times New Roman"/>
          <w:sz w:val="24"/>
          <w:szCs w:val="24"/>
        </w:rPr>
      </w:pPr>
      <w:r w:rsidRPr="00AC17F3">
        <w:rPr>
          <w:rFonts w:ascii="Times New Roman" w:hAnsi="Times New Roman" w:cs="Times New Roman"/>
          <w:sz w:val="24"/>
          <w:szCs w:val="24"/>
        </w:rPr>
        <w:t>The authors declare no conflict of interest.</w:t>
      </w:r>
    </w:p>
    <w:p w14:paraId="649FB9C6" w14:textId="77777777" w:rsidR="000730F2" w:rsidRPr="00AC17F3" w:rsidRDefault="000730F2" w:rsidP="000730F2">
      <w:pPr>
        <w:widowControl w:val="0"/>
        <w:tabs>
          <w:tab w:val="left" w:pos="680"/>
        </w:tabs>
        <w:spacing w:before="120" w:after="120" w:line="480" w:lineRule="auto"/>
        <w:jc w:val="both"/>
        <w:rPr>
          <w:rFonts w:ascii="Times New Roman" w:hAnsi="Times New Roman" w:cs="Times New Roman"/>
          <w:sz w:val="24"/>
          <w:szCs w:val="24"/>
        </w:rPr>
      </w:pPr>
      <w:r w:rsidRPr="00AC17F3">
        <w:rPr>
          <w:rFonts w:ascii="Times New Roman" w:hAnsi="Times New Roman" w:cs="Times New Roman"/>
          <w:b/>
          <w:bCs/>
          <w:sz w:val="24"/>
          <w:szCs w:val="24"/>
        </w:rPr>
        <w:t>DISCLAIMER (ARTIFICIAL INTELLIGENCE)</w:t>
      </w:r>
      <w:r w:rsidRPr="00AC17F3">
        <w:rPr>
          <w:rFonts w:ascii="Times New Roman" w:hAnsi="Times New Roman" w:cs="Times New Roman"/>
          <w:sz w:val="24"/>
          <w:szCs w:val="24"/>
        </w:rPr>
        <w:t xml:space="preserve"> </w:t>
      </w:r>
    </w:p>
    <w:p w14:paraId="5EA6BCB7" w14:textId="77777777" w:rsidR="000730F2" w:rsidRDefault="000730F2" w:rsidP="000730F2">
      <w:pPr>
        <w:widowControl w:val="0"/>
        <w:tabs>
          <w:tab w:val="left" w:pos="680"/>
        </w:tabs>
        <w:spacing w:before="120" w:after="120"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Authors certify that no generative AI technologies, including Large Language Models (such as </w:t>
      </w:r>
      <w:proofErr w:type="spellStart"/>
      <w:r w:rsidRPr="00AC17F3">
        <w:rPr>
          <w:rFonts w:ascii="Times New Roman" w:hAnsi="Times New Roman" w:cs="Times New Roman"/>
          <w:sz w:val="24"/>
          <w:szCs w:val="24"/>
        </w:rPr>
        <w:t>ChatGPT</w:t>
      </w:r>
      <w:proofErr w:type="spellEnd"/>
      <w:r w:rsidRPr="00AC17F3">
        <w:rPr>
          <w:rFonts w:ascii="Times New Roman" w:hAnsi="Times New Roman" w:cs="Times New Roman"/>
          <w:sz w:val="24"/>
          <w:szCs w:val="24"/>
        </w:rPr>
        <w:t xml:space="preserve"> or </w:t>
      </w:r>
      <w:proofErr w:type="spellStart"/>
      <w:r w:rsidRPr="00AC17F3">
        <w:rPr>
          <w:rFonts w:ascii="Times New Roman" w:hAnsi="Times New Roman" w:cs="Times New Roman"/>
          <w:sz w:val="24"/>
          <w:szCs w:val="24"/>
        </w:rPr>
        <w:t>Copilot</w:t>
      </w:r>
      <w:proofErr w:type="spellEnd"/>
      <w:r w:rsidRPr="00AC17F3">
        <w:rPr>
          <w:rFonts w:ascii="Times New Roman" w:hAnsi="Times New Roman" w:cs="Times New Roman"/>
          <w:sz w:val="24"/>
          <w:szCs w:val="24"/>
        </w:rPr>
        <w:t>) or text-to-image generators, were used in the writing or editing of this manuscript.</w:t>
      </w:r>
    </w:p>
    <w:p w14:paraId="3DA2A5E0" w14:textId="77777777" w:rsidR="000730F2" w:rsidRDefault="000730F2" w:rsidP="000730F2">
      <w:pPr>
        <w:widowControl w:val="0"/>
        <w:tabs>
          <w:tab w:val="left" w:pos="680"/>
        </w:tabs>
        <w:spacing w:before="120" w:after="120" w:line="276" w:lineRule="auto"/>
        <w:jc w:val="both"/>
        <w:rPr>
          <w:rFonts w:ascii="Times New Roman" w:hAnsi="Times New Roman" w:cs="Times New Roman"/>
          <w:sz w:val="24"/>
          <w:szCs w:val="24"/>
        </w:rPr>
      </w:pPr>
    </w:p>
    <w:p w14:paraId="23C263B5" w14:textId="77777777" w:rsidR="000730F2" w:rsidRPr="000A0CA3" w:rsidRDefault="000730F2" w:rsidP="000730F2">
      <w:pPr>
        <w:widowControl w:val="0"/>
        <w:tabs>
          <w:tab w:val="left" w:pos="680"/>
        </w:tabs>
        <w:spacing w:before="120" w:after="120" w:line="276" w:lineRule="auto"/>
        <w:jc w:val="both"/>
        <w:rPr>
          <w:rFonts w:ascii="Times New Roman" w:hAnsi="Times New Roman" w:cs="Times New Roman"/>
          <w:b/>
          <w:bCs/>
          <w:sz w:val="24"/>
          <w:szCs w:val="24"/>
        </w:rPr>
      </w:pPr>
      <w:r w:rsidRPr="000A0CA3">
        <w:rPr>
          <w:rFonts w:ascii="Times New Roman" w:hAnsi="Times New Roman" w:cs="Times New Roman"/>
          <w:b/>
          <w:bCs/>
          <w:sz w:val="24"/>
          <w:szCs w:val="24"/>
        </w:rPr>
        <w:t>ACKNOWLEDGEMENTS</w:t>
      </w:r>
    </w:p>
    <w:p w14:paraId="7377EEB8" w14:textId="77777777" w:rsidR="000730F2" w:rsidRPr="00AC17F3" w:rsidRDefault="000730F2" w:rsidP="000730F2">
      <w:pPr>
        <w:widowControl w:val="0"/>
        <w:tabs>
          <w:tab w:val="left" w:pos="680"/>
        </w:tabs>
        <w:spacing w:before="120" w:after="120" w:line="276" w:lineRule="auto"/>
        <w:jc w:val="both"/>
        <w:rPr>
          <w:rFonts w:ascii="Times New Roman" w:hAnsi="Times New Roman" w:cs="Times New Roman"/>
          <w:sz w:val="24"/>
          <w:szCs w:val="24"/>
        </w:rPr>
        <w:sectPr w:rsidR="000730F2" w:rsidRPr="00AC17F3" w:rsidSect="00613D41">
          <w:pgSz w:w="11906" w:h="16838"/>
          <w:pgMar w:top="1440" w:right="1440" w:bottom="1440" w:left="1440" w:header="708" w:footer="708" w:gutter="0"/>
          <w:cols w:space="708"/>
          <w:docGrid w:linePitch="360"/>
        </w:sectPr>
      </w:pPr>
      <w:r w:rsidRPr="000A0CA3">
        <w:rPr>
          <w:rFonts w:ascii="Times New Roman" w:hAnsi="Times New Roman" w:cs="Times New Roman"/>
          <w:sz w:val="24"/>
          <w:szCs w:val="24"/>
        </w:rPr>
        <w:t xml:space="preserve">We acknowledge </w:t>
      </w:r>
      <w:proofErr w:type="spellStart"/>
      <w:r w:rsidRPr="000A0CA3">
        <w:rPr>
          <w:rFonts w:ascii="Times New Roman" w:hAnsi="Times New Roman" w:cs="Times New Roman"/>
          <w:sz w:val="24"/>
          <w:szCs w:val="24"/>
        </w:rPr>
        <w:t>Dr.</w:t>
      </w:r>
      <w:proofErr w:type="spellEnd"/>
      <w:r w:rsidRPr="000A0CA3">
        <w:rPr>
          <w:rFonts w:ascii="Times New Roman" w:hAnsi="Times New Roman" w:cs="Times New Roman"/>
          <w:sz w:val="24"/>
          <w:szCs w:val="24"/>
        </w:rPr>
        <w:t xml:space="preserve"> Zahoor Ahmad Dar, Associate Director Research (Agriculture)</w:t>
      </w:r>
      <w:r>
        <w:rPr>
          <w:rFonts w:ascii="Times New Roman" w:hAnsi="Times New Roman" w:cs="Times New Roman"/>
          <w:sz w:val="24"/>
          <w:szCs w:val="24"/>
        </w:rPr>
        <w:t xml:space="preserve"> </w:t>
      </w:r>
      <w:r w:rsidRPr="000A0CA3">
        <w:rPr>
          <w:rFonts w:ascii="Times New Roman" w:hAnsi="Times New Roman" w:cs="Times New Roman"/>
          <w:sz w:val="24"/>
          <w:szCs w:val="24"/>
        </w:rPr>
        <w:t xml:space="preserve">and </w:t>
      </w:r>
      <w:proofErr w:type="spellStart"/>
      <w:r w:rsidRPr="000A0CA3">
        <w:rPr>
          <w:rFonts w:ascii="Times New Roman" w:hAnsi="Times New Roman" w:cs="Times New Roman"/>
          <w:sz w:val="24"/>
          <w:szCs w:val="24"/>
        </w:rPr>
        <w:t>Dr.</w:t>
      </w:r>
      <w:proofErr w:type="spellEnd"/>
      <w:r w:rsidRPr="000A0CA3">
        <w:rPr>
          <w:rFonts w:ascii="Times New Roman" w:hAnsi="Times New Roman" w:cs="Times New Roman"/>
          <w:sz w:val="24"/>
          <w:szCs w:val="24"/>
        </w:rPr>
        <w:t xml:space="preserve"> </w:t>
      </w:r>
      <w:proofErr w:type="spellStart"/>
      <w:r w:rsidRPr="000A0CA3">
        <w:rPr>
          <w:rFonts w:ascii="Times New Roman" w:hAnsi="Times New Roman" w:cs="Times New Roman"/>
          <w:sz w:val="24"/>
          <w:szCs w:val="24"/>
        </w:rPr>
        <w:t>Ajaz</w:t>
      </w:r>
      <w:proofErr w:type="spellEnd"/>
      <w:r w:rsidRPr="000A0CA3">
        <w:rPr>
          <w:rFonts w:ascii="Times New Roman" w:hAnsi="Times New Roman" w:cs="Times New Roman"/>
          <w:sz w:val="24"/>
          <w:szCs w:val="24"/>
        </w:rPr>
        <w:t xml:space="preserve"> Ahmad Lone, DARS, SKUAST-K, for providing various field pea genotypes that facilitated this study.</w:t>
      </w:r>
    </w:p>
    <w:p w14:paraId="0CDE9447" w14:textId="77777777" w:rsidR="00783BB3" w:rsidRDefault="00613D41" w:rsidP="00142305">
      <w:pPr>
        <w:spacing w:line="360" w:lineRule="auto"/>
        <w:jc w:val="both"/>
        <w:rPr>
          <w:rFonts w:ascii="Times New Roman" w:hAnsi="Times New Roman" w:cs="Times New Roman"/>
          <w:b/>
          <w:bCs/>
          <w:sz w:val="24"/>
          <w:szCs w:val="24"/>
        </w:rPr>
      </w:pPr>
      <w:r w:rsidRPr="00AC17F3">
        <w:rPr>
          <w:rFonts w:ascii="Times New Roman" w:hAnsi="Times New Roman" w:cs="Times New Roman"/>
          <w:b/>
          <w:bCs/>
          <w:sz w:val="24"/>
          <w:szCs w:val="24"/>
        </w:rPr>
        <w:lastRenderedPageBreak/>
        <w:t>Reference</w:t>
      </w:r>
      <w:r w:rsidR="00783BB3">
        <w:rPr>
          <w:rFonts w:ascii="Times New Roman" w:hAnsi="Times New Roman" w:cs="Times New Roman"/>
          <w:b/>
          <w:bCs/>
          <w:sz w:val="24"/>
          <w:szCs w:val="24"/>
        </w:rPr>
        <w:t xml:space="preserve">  </w:t>
      </w:r>
    </w:p>
    <w:p w14:paraId="6B703AE0" w14:textId="1BCFC5A9" w:rsidR="00142305" w:rsidRDefault="00783BB3" w:rsidP="00142305">
      <w:pPr>
        <w:spacing w:line="360" w:lineRule="auto"/>
        <w:jc w:val="both"/>
        <w:rPr>
          <w:rFonts w:ascii="Times New Roman" w:hAnsi="Times New Roman" w:cs="Times New Roman"/>
          <w:b/>
          <w:bCs/>
          <w:i/>
          <w:color w:val="FF0000"/>
          <w:sz w:val="24"/>
          <w:szCs w:val="24"/>
        </w:rPr>
      </w:pPr>
      <w:bookmarkStart w:id="0" w:name="_GoBack"/>
      <w:bookmarkEnd w:id="0"/>
      <w:r w:rsidRPr="00783BB3">
        <w:rPr>
          <w:rFonts w:ascii="Times New Roman" w:hAnsi="Times New Roman" w:cs="Times New Roman"/>
          <w:b/>
          <w:bCs/>
          <w:i/>
          <w:color w:val="FF0000"/>
          <w:sz w:val="24"/>
          <w:szCs w:val="24"/>
        </w:rPr>
        <w:t>There is no consistency in the way references are presented. Therefore, the references should be reviewed and a consistent pattern should be established.</w:t>
      </w:r>
    </w:p>
    <w:p w14:paraId="14691224" w14:textId="66CE84F6" w:rsidR="00783BB3" w:rsidRPr="00783BB3" w:rsidRDefault="00783BB3" w:rsidP="00142305">
      <w:pPr>
        <w:spacing w:line="360" w:lineRule="auto"/>
        <w:jc w:val="both"/>
        <w:rPr>
          <w:rFonts w:ascii="Times New Roman" w:hAnsi="Times New Roman" w:cs="Times New Roman"/>
          <w:b/>
          <w:bCs/>
          <w:i/>
          <w:color w:val="FF0000"/>
          <w:sz w:val="24"/>
          <w:szCs w:val="24"/>
        </w:rPr>
      </w:pPr>
      <w:r w:rsidRPr="00783BB3">
        <w:rPr>
          <w:rFonts w:ascii="Times New Roman" w:hAnsi="Times New Roman" w:cs="Times New Roman"/>
          <w:b/>
          <w:bCs/>
          <w:i/>
          <w:color w:val="FF0000"/>
          <w:sz w:val="24"/>
          <w:szCs w:val="24"/>
        </w:rPr>
        <w:t>References should fit on the page as shown below.</w:t>
      </w:r>
    </w:p>
    <w:p w14:paraId="24F22100" w14:textId="77777777" w:rsidR="00BE5C3E" w:rsidRPr="000730F2" w:rsidRDefault="00613D41" w:rsidP="000730F2">
      <w:pPr>
        <w:pStyle w:val="ListeParagraf"/>
        <w:numPr>
          <w:ilvl w:val="0"/>
          <w:numId w:val="1"/>
        </w:numPr>
        <w:spacing w:line="360" w:lineRule="auto"/>
        <w:jc w:val="both"/>
        <w:rPr>
          <w:rFonts w:ascii="Times New Roman" w:hAnsi="Times New Roman" w:cs="Times New Roman"/>
          <w:b/>
          <w:bCs/>
          <w:sz w:val="24"/>
          <w:szCs w:val="24"/>
        </w:rPr>
      </w:pPr>
      <w:r w:rsidRPr="000730F2">
        <w:rPr>
          <w:rFonts w:ascii="Times New Roman" w:hAnsi="Times New Roman" w:cs="Times New Roman"/>
          <w:sz w:val="24"/>
          <w:szCs w:val="24"/>
        </w:rPr>
        <w:t xml:space="preserve">Anton KW. (2010) Subfamily </w:t>
      </w:r>
      <w:proofErr w:type="spellStart"/>
      <w:r w:rsidRPr="000730F2">
        <w:rPr>
          <w:rFonts w:ascii="Times New Roman" w:hAnsi="Times New Roman" w:cs="Times New Roman"/>
          <w:sz w:val="24"/>
          <w:szCs w:val="24"/>
        </w:rPr>
        <w:t>Bruchinae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Latreille</w:t>
      </w:r>
      <w:proofErr w:type="spellEnd"/>
      <w:r w:rsidRPr="000730F2">
        <w:rPr>
          <w:rFonts w:ascii="Times New Roman" w:hAnsi="Times New Roman" w:cs="Times New Roman"/>
          <w:sz w:val="24"/>
          <w:szCs w:val="24"/>
        </w:rPr>
        <w:t xml:space="preserve">, 1802. In: Löbl I, Smetana A. (Eds) Catalogue of Palaearctic </w:t>
      </w:r>
      <w:proofErr w:type="spellStart"/>
      <w:r w:rsidRPr="000730F2">
        <w:rPr>
          <w:rFonts w:ascii="Times New Roman" w:hAnsi="Times New Roman" w:cs="Times New Roman"/>
          <w:sz w:val="24"/>
          <w:szCs w:val="24"/>
        </w:rPr>
        <w:t>Coleoptera.Volume</w:t>
      </w:r>
      <w:proofErr w:type="spellEnd"/>
      <w:r w:rsidRPr="000730F2">
        <w:rPr>
          <w:rFonts w:ascii="Times New Roman" w:hAnsi="Times New Roman" w:cs="Times New Roman"/>
          <w:sz w:val="24"/>
          <w:szCs w:val="24"/>
        </w:rPr>
        <w:t xml:space="preserve"> 6. </w:t>
      </w:r>
      <w:proofErr w:type="spellStart"/>
      <w:r w:rsidRPr="000730F2">
        <w:rPr>
          <w:rFonts w:ascii="Times New Roman" w:hAnsi="Times New Roman" w:cs="Times New Roman"/>
          <w:sz w:val="24"/>
          <w:szCs w:val="24"/>
        </w:rPr>
        <w:t>Chrysomeloidea</w:t>
      </w:r>
      <w:proofErr w:type="spellEnd"/>
      <w:r w:rsidRPr="000730F2">
        <w:rPr>
          <w:rFonts w:ascii="Times New Roman" w:hAnsi="Times New Roman" w:cs="Times New Roman"/>
          <w:sz w:val="24"/>
          <w:szCs w:val="24"/>
        </w:rPr>
        <w:t>. Apollo Books, Stenstrup, 339–353.</w:t>
      </w:r>
    </w:p>
    <w:p w14:paraId="566D3130" w14:textId="19DC82CF" w:rsidR="00613D41" w:rsidRPr="000730F2" w:rsidRDefault="00613D41" w:rsidP="000730F2">
      <w:pPr>
        <w:pStyle w:val="ListeParagraf"/>
        <w:numPr>
          <w:ilvl w:val="0"/>
          <w:numId w:val="1"/>
        </w:numPr>
        <w:spacing w:line="360" w:lineRule="auto"/>
        <w:jc w:val="both"/>
        <w:rPr>
          <w:rFonts w:ascii="Times New Roman" w:hAnsi="Times New Roman" w:cs="Times New Roman"/>
          <w:b/>
          <w:bCs/>
          <w:sz w:val="24"/>
          <w:szCs w:val="24"/>
        </w:rPr>
      </w:pPr>
      <w:r w:rsidRPr="000730F2">
        <w:rPr>
          <w:rFonts w:ascii="Times New Roman" w:hAnsi="Times New Roman" w:cs="Times New Roman"/>
          <w:sz w:val="24"/>
          <w:szCs w:val="24"/>
        </w:rPr>
        <w:t xml:space="preserve">Bashar A, </w:t>
      </w:r>
      <w:proofErr w:type="spellStart"/>
      <w:r w:rsidRPr="000730F2">
        <w:rPr>
          <w:rFonts w:ascii="Times New Roman" w:hAnsi="Times New Roman" w:cs="Times New Roman"/>
          <w:sz w:val="24"/>
          <w:szCs w:val="24"/>
        </w:rPr>
        <w:t>Fabres</w:t>
      </w:r>
      <w:proofErr w:type="spellEnd"/>
      <w:r w:rsidRPr="000730F2">
        <w:rPr>
          <w:rFonts w:ascii="Times New Roman" w:hAnsi="Times New Roman" w:cs="Times New Roman"/>
          <w:sz w:val="24"/>
          <w:szCs w:val="24"/>
        </w:rPr>
        <w:t xml:space="preserve"> G, </w:t>
      </w:r>
      <w:proofErr w:type="spellStart"/>
      <w:r w:rsidRPr="000730F2">
        <w:rPr>
          <w:rFonts w:ascii="Times New Roman" w:hAnsi="Times New Roman" w:cs="Times New Roman"/>
          <w:sz w:val="24"/>
          <w:szCs w:val="24"/>
        </w:rPr>
        <w:t>Hosseart</w:t>
      </w:r>
      <w:proofErr w:type="spellEnd"/>
      <w:r w:rsidRPr="000730F2">
        <w:rPr>
          <w:rFonts w:ascii="Times New Roman" w:hAnsi="Times New Roman" w:cs="Times New Roman"/>
          <w:sz w:val="24"/>
          <w:szCs w:val="24"/>
        </w:rPr>
        <w:t xml:space="preserve"> M, Valero M, </w:t>
      </w:r>
      <w:proofErr w:type="spellStart"/>
      <w:r w:rsidRPr="000730F2">
        <w:rPr>
          <w:rFonts w:ascii="Times New Roman" w:hAnsi="Times New Roman" w:cs="Times New Roman"/>
          <w:sz w:val="24"/>
          <w:szCs w:val="24"/>
        </w:rPr>
        <w:t>Labeyrie</w:t>
      </w:r>
      <w:proofErr w:type="spellEnd"/>
      <w:r w:rsidRPr="000730F2">
        <w:rPr>
          <w:rFonts w:ascii="Times New Roman" w:hAnsi="Times New Roman" w:cs="Times New Roman"/>
          <w:sz w:val="24"/>
          <w:szCs w:val="24"/>
        </w:rPr>
        <w:t xml:space="preserve"> V. (1987) </w:t>
      </w:r>
      <w:r w:rsidRPr="000730F2">
        <w:rPr>
          <w:rFonts w:ascii="Times New Roman" w:hAnsi="Times New Roman" w:cs="Times New Roman"/>
          <w:i/>
          <w:iCs/>
          <w:sz w:val="24"/>
          <w:szCs w:val="24"/>
        </w:rPr>
        <w:t>Bruchus affinis</w:t>
      </w:r>
      <w:r w:rsidRPr="000730F2">
        <w:rPr>
          <w:rFonts w:ascii="Times New Roman" w:hAnsi="Times New Roman" w:cs="Times New Roman"/>
          <w:sz w:val="24"/>
          <w:szCs w:val="24"/>
        </w:rPr>
        <w:t> and the flowers of </w:t>
      </w:r>
      <w:r w:rsidRPr="000730F2">
        <w:rPr>
          <w:rFonts w:ascii="Times New Roman" w:hAnsi="Times New Roman" w:cs="Times New Roman"/>
          <w:i/>
          <w:iCs/>
          <w:sz w:val="24"/>
          <w:szCs w:val="24"/>
        </w:rPr>
        <w:t>Lathyrus latifolius</w:t>
      </w:r>
      <w:r w:rsidRPr="000730F2">
        <w:rPr>
          <w:rFonts w:ascii="Times New Roman" w:hAnsi="Times New Roman" w:cs="Times New Roman"/>
          <w:sz w:val="24"/>
          <w:szCs w:val="24"/>
        </w:rPr>
        <w:t xml:space="preserve">: an example of the complexity of relations between plants and phytophagous insects. In: </w:t>
      </w:r>
      <w:proofErr w:type="spellStart"/>
      <w:r w:rsidRPr="000730F2">
        <w:rPr>
          <w:rFonts w:ascii="Times New Roman" w:hAnsi="Times New Roman" w:cs="Times New Roman"/>
          <w:sz w:val="24"/>
          <w:szCs w:val="24"/>
        </w:rPr>
        <w:t>Labeyrie</w:t>
      </w:r>
      <w:proofErr w:type="spellEnd"/>
      <w:r w:rsidRPr="000730F2">
        <w:rPr>
          <w:rFonts w:ascii="Times New Roman" w:hAnsi="Times New Roman" w:cs="Times New Roman"/>
          <w:sz w:val="24"/>
          <w:szCs w:val="24"/>
        </w:rPr>
        <w:t xml:space="preserve"> V, </w:t>
      </w:r>
      <w:proofErr w:type="spellStart"/>
      <w:r w:rsidRPr="000730F2">
        <w:rPr>
          <w:rFonts w:ascii="Times New Roman" w:hAnsi="Times New Roman" w:cs="Times New Roman"/>
          <w:sz w:val="24"/>
          <w:szCs w:val="24"/>
        </w:rPr>
        <w:t>Fabres</w:t>
      </w:r>
      <w:proofErr w:type="spellEnd"/>
      <w:r w:rsidRPr="000730F2">
        <w:rPr>
          <w:rFonts w:ascii="Times New Roman" w:hAnsi="Times New Roman" w:cs="Times New Roman"/>
          <w:sz w:val="24"/>
          <w:szCs w:val="24"/>
        </w:rPr>
        <w:t xml:space="preserve"> G, Lachaise D. (</w:t>
      </w:r>
      <w:proofErr w:type="spellStart"/>
      <w:r w:rsidRPr="000730F2">
        <w:rPr>
          <w:rFonts w:ascii="Times New Roman" w:hAnsi="Times New Roman" w:cs="Times New Roman"/>
          <w:sz w:val="24"/>
          <w:szCs w:val="24"/>
        </w:rPr>
        <w:t>Eds</w:t>
      </w:r>
      <w:proofErr w:type="spellEnd"/>
      <w:r w:rsidRPr="000730F2">
        <w:rPr>
          <w:rFonts w:ascii="Times New Roman" w:hAnsi="Times New Roman" w:cs="Times New Roman"/>
          <w:sz w:val="24"/>
          <w:szCs w:val="24"/>
        </w:rPr>
        <w:t>) Insects–Plants.</w:t>
      </w:r>
      <w:r w:rsidR="00C14138">
        <w:rPr>
          <w:rFonts w:ascii="Times New Roman" w:hAnsi="Times New Roman" w:cs="Times New Roman"/>
          <w:sz w:val="24"/>
          <w:szCs w:val="24"/>
        </w:rPr>
        <w:t xml:space="preserve"> </w:t>
      </w:r>
      <w:r w:rsidRPr="00C14138">
        <w:rPr>
          <w:rFonts w:ascii="Times New Roman" w:hAnsi="Times New Roman" w:cs="Times New Roman"/>
          <w:color w:val="FF0000"/>
          <w:sz w:val="24"/>
          <w:szCs w:val="24"/>
        </w:rPr>
        <w:t>Dr W</w:t>
      </w:r>
      <w:r w:rsidRPr="000730F2">
        <w:rPr>
          <w:rFonts w:ascii="Times New Roman" w:hAnsi="Times New Roman" w:cs="Times New Roman"/>
          <w:sz w:val="24"/>
          <w:szCs w:val="24"/>
        </w:rPr>
        <w:t xml:space="preserve"> Junk, Dordrecht, 189–194.</w:t>
      </w:r>
    </w:p>
    <w:p w14:paraId="3604EFE1"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Bashar A, </w:t>
      </w:r>
      <w:proofErr w:type="spellStart"/>
      <w:r w:rsidRPr="000730F2">
        <w:rPr>
          <w:rFonts w:ascii="Times New Roman" w:hAnsi="Times New Roman" w:cs="Times New Roman"/>
          <w:sz w:val="24"/>
          <w:szCs w:val="24"/>
        </w:rPr>
        <w:t>Fabres</w:t>
      </w:r>
      <w:proofErr w:type="spellEnd"/>
      <w:r w:rsidRPr="000730F2">
        <w:rPr>
          <w:rFonts w:ascii="Times New Roman" w:hAnsi="Times New Roman" w:cs="Times New Roman"/>
          <w:sz w:val="24"/>
          <w:szCs w:val="24"/>
        </w:rPr>
        <w:t xml:space="preserve"> G, </w:t>
      </w:r>
      <w:proofErr w:type="spellStart"/>
      <w:r w:rsidRPr="000730F2">
        <w:rPr>
          <w:rFonts w:ascii="Times New Roman" w:hAnsi="Times New Roman" w:cs="Times New Roman"/>
          <w:sz w:val="24"/>
          <w:szCs w:val="24"/>
        </w:rPr>
        <w:t>Labeyrie</w:t>
      </w:r>
      <w:proofErr w:type="spellEnd"/>
      <w:r w:rsidRPr="000730F2">
        <w:rPr>
          <w:rFonts w:ascii="Times New Roman" w:hAnsi="Times New Roman" w:cs="Times New Roman"/>
          <w:sz w:val="24"/>
          <w:szCs w:val="24"/>
        </w:rPr>
        <w:t xml:space="preserve"> V. (1990) Nocturnal rest and displacement patterns of </w:t>
      </w:r>
      <w:r w:rsidRPr="000730F2">
        <w:rPr>
          <w:rFonts w:ascii="Times New Roman" w:hAnsi="Times New Roman" w:cs="Times New Roman"/>
          <w:i/>
          <w:iCs/>
          <w:sz w:val="24"/>
          <w:szCs w:val="24"/>
        </w:rPr>
        <w:t>Bruchus affinis</w:t>
      </w:r>
      <w:r w:rsidRPr="000730F2">
        <w:rPr>
          <w:rFonts w:ascii="Times New Roman" w:hAnsi="Times New Roman" w:cs="Times New Roman"/>
          <w:sz w:val="24"/>
          <w:szCs w:val="24"/>
        </w:rPr>
        <w:t xml:space="preserve"> (Col.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on specific </w:t>
      </w:r>
      <w:proofErr w:type="spellStart"/>
      <w:r w:rsidRPr="000730F2">
        <w:rPr>
          <w:rFonts w:ascii="Times New Roman" w:hAnsi="Times New Roman" w:cs="Times New Roman"/>
          <w:i/>
          <w:iCs/>
          <w:sz w:val="24"/>
          <w:szCs w:val="24"/>
        </w:rPr>
        <w:t>Lathyrus</w:t>
      </w:r>
      <w:proofErr w:type="spellEnd"/>
      <w:r w:rsidRPr="000730F2">
        <w:rPr>
          <w:rFonts w:ascii="Times New Roman" w:hAnsi="Times New Roman" w:cs="Times New Roman"/>
          <w:sz w:val="24"/>
          <w:szCs w:val="24"/>
        </w:rPr>
        <w:t> ssp. (Leguminosae) populations. In: Szentesi À, Jermy T (</w:t>
      </w:r>
      <w:proofErr w:type="spellStart"/>
      <w:r w:rsidRPr="000730F2">
        <w:rPr>
          <w:rFonts w:ascii="Times New Roman" w:hAnsi="Times New Roman" w:cs="Times New Roman"/>
          <w:sz w:val="24"/>
          <w:szCs w:val="24"/>
        </w:rPr>
        <w:t>Eds</w:t>
      </w:r>
      <w:proofErr w:type="spellEnd"/>
      <w:r w:rsidRPr="000730F2">
        <w:rPr>
          <w:rFonts w:ascii="Times New Roman" w:hAnsi="Times New Roman" w:cs="Times New Roman"/>
          <w:sz w:val="24"/>
          <w:szCs w:val="24"/>
        </w:rPr>
        <w:t xml:space="preserve">) Insects–plants ‘89, </w:t>
      </w:r>
      <w:proofErr w:type="spellStart"/>
      <w:r w:rsidRPr="000730F2">
        <w:rPr>
          <w:rFonts w:ascii="Times New Roman" w:hAnsi="Times New Roman" w:cs="Times New Roman"/>
          <w:sz w:val="24"/>
          <w:szCs w:val="24"/>
        </w:rPr>
        <w:t>Akadéiniai</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Kiadó</w:t>
      </w:r>
      <w:proofErr w:type="spellEnd"/>
      <w:r w:rsidRPr="000730F2">
        <w:rPr>
          <w:rFonts w:ascii="Times New Roman" w:hAnsi="Times New Roman" w:cs="Times New Roman"/>
          <w:sz w:val="24"/>
          <w:szCs w:val="24"/>
        </w:rPr>
        <w:t>, Budapest, 249–254.</w:t>
      </w:r>
    </w:p>
    <w:p w14:paraId="767364B9" w14:textId="1DAC616D"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Chakraborty, S., Mondal, P. and Senapati, S. K. 20</w:t>
      </w:r>
      <w:r w:rsidR="00C61773" w:rsidRPr="000730F2">
        <w:rPr>
          <w:rFonts w:ascii="Times New Roman" w:hAnsi="Times New Roman" w:cs="Times New Roman"/>
          <w:sz w:val="24"/>
          <w:szCs w:val="24"/>
        </w:rPr>
        <w:t>2</w:t>
      </w:r>
      <w:r w:rsidRPr="000730F2">
        <w:rPr>
          <w:rFonts w:ascii="Times New Roman" w:hAnsi="Times New Roman" w:cs="Times New Roman"/>
          <w:sz w:val="24"/>
          <w:szCs w:val="24"/>
        </w:rPr>
        <w:t>4. Host preference of the pulse beetle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sz w:val="24"/>
          <w:szCs w:val="24"/>
        </w:rPr>
        <w:t xml:space="preserve"> L.) on different pulses. </w:t>
      </w:r>
      <w:r w:rsidRPr="000730F2">
        <w:rPr>
          <w:rFonts w:ascii="Times New Roman" w:hAnsi="Times New Roman" w:cs="Times New Roman"/>
          <w:i/>
          <w:iCs/>
          <w:sz w:val="24"/>
          <w:szCs w:val="24"/>
        </w:rPr>
        <w:t>The Journal of Plant Protection Sciences</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6</w:t>
      </w:r>
      <w:r w:rsidRPr="000730F2">
        <w:rPr>
          <w:rFonts w:ascii="Times New Roman" w:hAnsi="Times New Roman" w:cs="Times New Roman"/>
          <w:sz w:val="24"/>
          <w:szCs w:val="24"/>
        </w:rPr>
        <w:t>(1): 31-34.</w:t>
      </w:r>
    </w:p>
    <w:p w14:paraId="5BC82BE2" w14:textId="3778682C" w:rsidR="001C28CD" w:rsidRPr="000730F2" w:rsidRDefault="001C28CD"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Clément, S. L., </w:t>
      </w:r>
      <w:proofErr w:type="spellStart"/>
      <w:r w:rsidRPr="000730F2">
        <w:rPr>
          <w:rFonts w:ascii="Times New Roman" w:hAnsi="Times New Roman" w:cs="Times New Roman"/>
          <w:sz w:val="24"/>
          <w:szCs w:val="24"/>
        </w:rPr>
        <w:t>Quénol</w:t>
      </w:r>
      <w:proofErr w:type="spellEnd"/>
      <w:r w:rsidRPr="000730F2">
        <w:rPr>
          <w:rFonts w:ascii="Times New Roman" w:hAnsi="Times New Roman" w:cs="Times New Roman"/>
          <w:sz w:val="24"/>
          <w:szCs w:val="24"/>
        </w:rPr>
        <w:t xml:space="preserve">, H., and Desroches, P. 2020. Reproductive behaviour and host plant interactions of the pea weevil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pisorum</w:t>
      </w:r>
      <w:proofErr w:type="spellEnd"/>
      <w:r w:rsidRPr="000730F2">
        <w:rPr>
          <w:rFonts w:ascii="Times New Roman" w:hAnsi="Times New Roman" w:cs="Times New Roman"/>
          <w:sz w:val="24"/>
          <w:szCs w:val="24"/>
        </w:rPr>
        <w:t xml:space="preserve"> (L.) in relation to pea genotypes. </w:t>
      </w:r>
      <w:r w:rsidRPr="000730F2">
        <w:rPr>
          <w:rFonts w:ascii="Times New Roman" w:hAnsi="Times New Roman" w:cs="Times New Roman"/>
          <w:i/>
          <w:iCs/>
          <w:sz w:val="24"/>
          <w:szCs w:val="24"/>
        </w:rPr>
        <w:t>Journal of</w:t>
      </w:r>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Pest Science</w:t>
      </w:r>
      <w:r w:rsidRPr="000730F2">
        <w:rPr>
          <w:rFonts w:ascii="Times New Roman" w:hAnsi="Times New Roman" w:cs="Times New Roman"/>
          <w:sz w:val="24"/>
          <w:szCs w:val="24"/>
        </w:rPr>
        <w:t>, 93, 1201–1212. https://doi.org/10.1007/s10340-020-01241-5</w:t>
      </w:r>
    </w:p>
    <w:p w14:paraId="43EC132E"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Delobel</w:t>
      </w:r>
      <w:proofErr w:type="spellEnd"/>
      <w:r w:rsidRPr="000730F2">
        <w:rPr>
          <w:rFonts w:ascii="Times New Roman" w:hAnsi="Times New Roman" w:cs="Times New Roman"/>
          <w:sz w:val="24"/>
          <w:szCs w:val="24"/>
        </w:rPr>
        <w:t xml:space="preserve"> B, </w:t>
      </w:r>
      <w:proofErr w:type="spellStart"/>
      <w:r w:rsidRPr="000730F2">
        <w:rPr>
          <w:rFonts w:ascii="Times New Roman" w:hAnsi="Times New Roman" w:cs="Times New Roman"/>
          <w:sz w:val="24"/>
          <w:szCs w:val="24"/>
        </w:rPr>
        <w:t>Delobel</w:t>
      </w:r>
      <w:proofErr w:type="spellEnd"/>
      <w:r w:rsidRPr="000730F2">
        <w:rPr>
          <w:rFonts w:ascii="Times New Roman" w:hAnsi="Times New Roman" w:cs="Times New Roman"/>
          <w:sz w:val="24"/>
          <w:szCs w:val="24"/>
        </w:rPr>
        <w:t xml:space="preserve"> A. (2006) Dietary specialization in European species groups of seed beetles (</w:t>
      </w:r>
      <w:proofErr w:type="spellStart"/>
      <w:r w:rsidRPr="000730F2">
        <w:rPr>
          <w:rFonts w:ascii="Times New Roman" w:hAnsi="Times New Roman" w:cs="Times New Roman"/>
          <w:sz w:val="24"/>
          <w:szCs w:val="24"/>
        </w:rPr>
        <w:t>Coleoptera</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Bruchinae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i/>
          <w:iCs/>
          <w:sz w:val="24"/>
          <w:szCs w:val="24"/>
        </w:rPr>
        <w:t>Oecologia</w:t>
      </w:r>
      <w:proofErr w:type="spellEnd"/>
      <w:r w:rsidRPr="000730F2">
        <w:rPr>
          <w:rFonts w:ascii="Times New Roman" w:hAnsi="Times New Roman" w:cs="Times New Roman"/>
          <w:i/>
          <w:iCs/>
          <w:sz w:val="24"/>
          <w:szCs w:val="24"/>
        </w:rPr>
        <w:t xml:space="preserve"> </w:t>
      </w:r>
      <w:r w:rsidRPr="000730F2">
        <w:rPr>
          <w:rFonts w:ascii="Times New Roman" w:hAnsi="Times New Roman" w:cs="Times New Roman"/>
          <w:sz w:val="24"/>
          <w:szCs w:val="24"/>
        </w:rPr>
        <w:t>149(3): 428–443. </w:t>
      </w:r>
    </w:p>
    <w:p w14:paraId="49E597B0" w14:textId="560A5C80" w:rsidR="001C28CD" w:rsidRPr="000730F2" w:rsidRDefault="001C28CD"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De Barrera, J. F., and Smith, C. M. 2022. Host-mediated effects on mating, oviposition and reproductive success of the pea weevil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pisorum</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Coleoptera</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Chrysomelidae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i/>
          <w:iCs/>
          <w:sz w:val="24"/>
          <w:szCs w:val="24"/>
        </w:rPr>
        <w:t>Entomologia</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Experimentalis</w:t>
      </w:r>
      <w:proofErr w:type="spellEnd"/>
      <w:r w:rsidRPr="000730F2">
        <w:rPr>
          <w:rFonts w:ascii="Times New Roman" w:hAnsi="Times New Roman" w:cs="Times New Roman"/>
          <w:i/>
          <w:iCs/>
          <w:sz w:val="24"/>
          <w:szCs w:val="24"/>
        </w:rPr>
        <w:t xml:space="preserve"> et </w:t>
      </w:r>
      <w:proofErr w:type="spellStart"/>
      <w:r w:rsidRPr="000730F2">
        <w:rPr>
          <w:rFonts w:ascii="Times New Roman" w:hAnsi="Times New Roman" w:cs="Times New Roman"/>
          <w:i/>
          <w:iCs/>
          <w:sz w:val="24"/>
          <w:szCs w:val="24"/>
        </w:rPr>
        <w:t>Applicata</w:t>
      </w:r>
      <w:proofErr w:type="spellEnd"/>
      <w:r w:rsidRPr="000730F2">
        <w:rPr>
          <w:rFonts w:ascii="Times New Roman" w:hAnsi="Times New Roman" w:cs="Times New Roman"/>
          <w:sz w:val="24"/>
          <w:szCs w:val="24"/>
        </w:rPr>
        <w:t>, 170, 355–366. https://doi.org/10.1111/eea.13158</w:t>
      </w:r>
    </w:p>
    <w:p w14:paraId="3AC71E02" w14:textId="0C3C863E" w:rsidR="001C28CD" w:rsidRPr="000730F2" w:rsidRDefault="001C28CD"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Desroches, P., Clément, S. </w:t>
      </w:r>
      <w:proofErr w:type="spellStart"/>
      <w:proofErr w:type="gramStart"/>
      <w:r w:rsidRPr="000730F2">
        <w:rPr>
          <w:rFonts w:ascii="Times New Roman" w:hAnsi="Times New Roman" w:cs="Times New Roman"/>
          <w:sz w:val="24"/>
          <w:szCs w:val="24"/>
        </w:rPr>
        <w:t>L.,and</w:t>
      </w:r>
      <w:proofErr w:type="spellEnd"/>
      <w:proofErr w:type="gram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Audusseau</w:t>
      </w:r>
      <w:proofErr w:type="spellEnd"/>
      <w:r w:rsidRPr="000730F2">
        <w:rPr>
          <w:rFonts w:ascii="Times New Roman" w:hAnsi="Times New Roman" w:cs="Times New Roman"/>
          <w:sz w:val="24"/>
          <w:szCs w:val="24"/>
        </w:rPr>
        <w:t xml:space="preserve">, H. 2021. Influence of host plant quality on oviposition timing and reproductive traits of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pisorum</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Coleoptera</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Chrysomelidae</w:t>
      </w:r>
      <w:proofErr w:type="spellEnd"/>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Bulletin of Entomological Research</w:t>
      </w:r>
      <w:r w:rsidRPr="000730F2">
        <w:rPr>
          <w:rFonts w:ascii="Times New Roman" w:hAnsi="Times New Roman" w:cs="Times New Roman"/>
          <w:sz w:val="24"/>
          <w:szCs w:val="24"/>
        </w:rPr>
        <w:t>, 111, 648–657.</w:t>
      </w:r>
    </w:p>
    <w:p w14:paraId="52A89CDC" w14:textId="1751202A"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FAOSTAT</w:t>
      </w:r>
      <w:r w:rsidR="00C14138">
        <w:rPr>
          <w:rFonts w:ascii="Times New Roman" w:hAnsi="Times New Roman" w:cs="Times New Roman"/>
          <w:sz w:val="24"/>
          <w:szCs w:val="24"/>
        </w:rPr>
        <w:t xml:space="preserve"> </w:t>
      </w:r>
      <w:r w:rsidRPr="000730F2">
        <w:rPr>
          <w:rFonts w:ascii="Times New Roman" w:hAnsi="Times New Roman" w:cs="Times New Roman"/>
          <w:sz w:val="24"/>
          <w:szCs w:val="24"/>
        </w:rPr>
        <w:t>(2021).  FAO statistical databases.  https://www.fao.org/faostat/en/#data/QCL.    Accessed in 11th August, 2023.</w:t>
      </w:r>
    </w:p>
    <w:p w14:paraId="299672E6" w14:textId="7052CA98"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Hosamani</w:t>
      </w:r>
      <w:proofErr w:type="spellEnd"/>
      <w:r w:rsidRPr="000730F2">
        <w:rPr>
          <w:rFonts w:ascii="Times New Roman" w:hAnsi="Times New Roman" w:cs="Times New Roman"/>
          <w:sz w:val="24"/>
          <w:szCs w:val="24"/>
        </w:rPr>
        <w:t xml:space="preserve">, G. B., </w:t>
      </w:r>
      <w:proofErr w:type="spellStart"/>
      <w:r w:rsidRPr="000730F2">
        <w:rPr>
          <w:rFonts w:ascii="Times New Roman" w:hAnsi="Times New Roman" w:cs="Times New Roman"/>
          <w:sz w:val="24"/>
          <w:szCs w:val="24"/>
        </w:rPr>
        <w:t>Jagginavar</w:t>
      </w:r>
      <w:proofErr w:type="spellEnd"/>
      <w:r w:rsidRPr="000730F2">
        <w:rPr>
          <w:rFonts w:ascii="Times New Roman" w:hAnsi="Times New Roman" w:cs="Times New Roman"/>
          <w:sz w:val="24"/>
          <w:szCs w:val="24"/>
        </w:rPr>
        <w:t xml:space="preserve">, S. B. and </w:t>
      </w:r>
      <w:proofErr w:type="spellStart"/>
      <w:r w:rsidRPr="000730F2">
        <w:rPr>
          <w:rFonts w:ascii="Times New Roman" w:hAnsi="Times New Roman" w:cs="Times New Roman"/>
          <w:sz w:val="24"/>
          <w:szCs w:val="24"/>
        </w:rPr>
        <w:t>Karabhantanal</w:t>
      </w:r>
      <w:proofErr w:type="spellEnd"/>
      <w:r w:rsidRPr="000730F2">
        <w:rPr>
          <w:rFonts w:ascii="Times New Roman" w:hAnsi="Times New Roman" w:cs="Times New Roman"/>
          <w:sz w:val="24"/>
          <w:szCs w:val="24"/>
        </w:rPr>
        <w:t>, S. S. 2018. Biology of pulse beetle</w:t>
      </w:r>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sz w:val="24"/>
          <w:szCs w:val="24"/>
        </w:rPr>
        <w:t xml:space="preserve"> on different pulses. </w:t>
      </w:r>
      <w:r w:rsidRPr="000730F2">
        <w:rPr>
          <w:rFonts w:ascii="Times New Roman" w:hAnsi="Times New Roman" w:cs="Times New Roman"/>
          <w:i/>
          <w:iCs/>
          <w:sz w:val="24"/>
          <w:szCs w:val="24"/>
        </w:rPr>
        <w:t>Journal of Entomology and Zoology Studies</w:t>
      </w:r>
      <w:r w:rsidRPr="000730F2">
        <w:rPr>
          <w:rFonts w:ascii="Times New Roman" w:hAnsi="Times New Roman" w:cs="Times New Roman"/>
          <w:b/>
          <w:bCs/>
          <w:i/>
          <w:iCs/>
          <w:sz w:val="24"/>
          <w:szCs w:val="24"/>
        </w:rPr>
        <w:t xml:space="preserve"> </w:t>
      </w:r>
      <w:r w:rsidRPr="000730F2">
        <w:rPr>
          <w:rFonts w:ascii="Times New Roman" w:hAnsi="Times New Roman" w:cs="Times New Roman"/>
          <w:b/>
          <w:bCs/>
          <w:sz w:val="24"/>
          <w:szCs w:val="24"/>
        </w:rPr>
        <w:t>6</w:t>
      </w:r>
      <w:r w:rsidRPr="000730F2">
        <w:rPr>
          <w:rFonts w:ascii="Times New Roman" w:hAnsi="Times New Roman" w:cs="Times New Roman"/>
          <w:sz w:val="24"/>
          <w:szCs w:val="24"/>
        </w:rPr>
        <w:t>(4): 1898-1900.</w:t>
      </w:r>
    </w:p>
    <w:p w14:paraId="0BC2A644"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Howe RW, Currie JE. (1964) Some laboratory observations on the rates of development, mortality and oviposition of several species of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xml:space="preserve"> breeding in stored pulses. </w:t>
      </w:r>
      <w:r w:rsidRPr="000730F2">
        <w:rPr>
          <w:rFonts w:ascii="Times New Roman" w:hAnsi="Times New Roman" w:cs="Times New Roman"/>
          <w:i/>
          <w:iCs/>
          <w:sz w:val="24"/>
          <w:szCs w:val="24"/>
        </w:rPr>
        <w:t>Bulletin of Entomological Research</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55</w:t>
      </w:r>
      <w:r w:rsidRPr="000730F2">
        <w:rPr>
          <w:rFonts w:ascii="Times New Roman" w:hAnsi="Times New Roman" w:cs="Times New Roman"/>
          <w:sz w:val="24"/>
          <w:szCs w:val="24"/>
        </w:rPr>
        <w:t>(3): 437–477.</w:t>
      </w:r>
    </w:p>
    <w:p w14:paraId="457147D5"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lastRenderedPageBreak/>
        <w:t xml:space="preserve">Jatav, D. S. Thakur, S. Dwivedi, S. Dwarka. and Dr. Vaishampayan, S. 2022. Study the biology of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i/>
          <w:iCs/>
          <w:sz w:val="24"/>
          <w:szCs w:val="24"/>
        </w:rPr>
        <w:t xml:space="preserve"> </w:t>
      </w:r>
      <w:r w:rsidRPr="000730F2">
        <w:rPr>
          <w:rFonts w:ascii="Times New Roman" w:hAnsi="Times New Roman" w:cs="Times New Roman"/>
          <w:sz w:val="24"/>
          <w:szCs w:val="24"/>
        </w:rPr>
        <w:t xml:space="preserve">L. on green gram. </w:t>
      </w:r>
      <w:r w:rsidRPr="000730F2">
        <w:rPr>
          <w:rFonts w:ascii="Times New Roman" w:hAnsi="Times New Roman" w:cs="Times New Roman"/>
          <w:i/>
          <w:iCs/>
          <w:sz w:val="24"/>
          <w:szCs w:val="24"/>
        </w:rPr>
        <w:t>International Journal of Fauna and Biological Studies</w:t>
      </w:r>
      <w:r w:rsidRPr="000730F2">
        <w:rPr>
          <w:rFonts w:ascii="Times New Roman" w:hAnsi="Times New Roman" w:cs="Times New Roman"/>
          <w:b/>
          <w:bCs/>
          <w:i/>
          <w:iCs/>
          <w:sz w:val="24"/>
          <w:szCs w:val="24"/>
        </w:rPr>
        <w:t xml:space="preserve"> </w:t>
      </w:r>
      <w:r w:rsidRPr="000730F2">
        <w:rPr>
          <w:rFonts w:ascii="Times New Roman" w:hAnsi="Times New Roman" w:cs="Times New Roman"/>
          <w:b/>
          <w:bCs/>
          <w:sz w:val="24"/>
          <w:szCs w:val="24"/>
        </w:rPr>
        <w:t>9</w:t>
      </w:r>
      <w:r w:rsidRPr="000730F2">
        <w:rPr>
          <w:rFonts w:ascii="Times New Roman" w:hAnsi="Times New Roman" w:cs="Times New Roman"/>
          <w:sz w:val="24"/>
          <w:szCs w:val="24"/>
        </w:rPr>
        <w:t>(1): 23-25.</w:t>
      </w:r>
    </w:p>
    <w:p w14:paraId="25DD9B02" w14:textId="4C5DFED3"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proofErr w:type="spellStart"/>
      <w:r w:rsidRPr="00C14138">
        <w:rPr>
          <w:rFonts w:ascii="Times New Roman" w:hAnsi="Times New Roman" w:cs="Times New Roman"/>
          <w:sz w:val="24"/>
          <w:szCs w:val="24"/>
          <w:lang w:val="de-DE"/>
        </w:rPr>
        <w:t>Keneni</w:t>
      </w:r>
      <w:proofErr w:type="spellEnd"/>
      <w:r w:rsidRPr="00C14138">
        <w:rPr>
          <w:rFonts w:ascii="Times New Roman" w:hAnsi="Times New Roman" w:cs="Times New Roman"/>
          <w:sz w:val="24"/>
          <w:szCs w:val="24"/>
          <w:lang w:val="de-DE"/>
        </w:rPr>
        <w:t xml:space="preserve">, G., Bekele, E., </w:t>
      </w:r>
      <w:proofErr w:type="spellStart"/>
      <w:r w:rsidRPr="00C14138">
        <w:rPr>
          <w:rFonts w:ascii="Times New Roman" w:hAnsi="Times New Roman" w:cs="Times New Roman"/>
          <w:sz w:val="24"/>
          <w:szCs w:val="24"/>
          <w:lang w:val="de-DE"/>
        </w:rPr>
        <w:t>Imtiaz</w:t>
      </w:r>
      <w:proofErr w:type="spellEnd"/>
      <w:r w:rsidRPr="00C14138">
        <w:rPr>
          <w:rFonts w:ascii="Times New Roman" w:hAnsi="Times New Roman" w:cs="Times New Roman"/>
          <w:sz w:val="24"/>
          <w:szCs w:val="24"/>
          <w:lang w:val="de-DE"/>
        </w:rPr>
        <w:t xml:space="preserve">, M., &amp; </w:t>
      </w:r>
      <w:proofErr w:type="spellStart"/>
      <w:r w:rsidRPr="00C14138">
        <w:rPr>
          <w:rFonts w:ascii="Times New Roman" w:hAnsi="Times New Roman" w:cs="Times New Roman"/>
          <w:sz w:val="24"/>
          <w:szCs w:val="24"/>
          <w:lang w:val="de-DE"/>
        </w:rPr>
        <w:t>Dagne</w:t>
      </w:r>
      <w:proofErr w:type="spellEnd"/>
      <w:r w:rsidRPr="00C14138">
        <w:rPr>
          <w:rFonts w:ascii="Times New Roman" w:hAnsi="Times New Roman" w:cs="Times New Roman"/>
          <w:sz w:val="24"/>
          <w:szCs w:val="24"/>
          <w:lang w:val="de-DE"/>
        </w:rPr>
        <w:t xml:space="preserve">, K. (2011). </w:t>
      </w:r>
      <w:r w:rsidRPr="000730F2">
        <w:rPr>
          <w:rFonts w:ascii="Times New Roman" w:hAnsi="Times New Roman" w:cs="Times New Roman"/>
          <w:sz w:val="24"/>
          <w:szCs w:val="24"/>
        </w:rPr>
        <w:t xml:space="preserve">Breeding food legumes for resistance to storage insect pests: Potential and limitations. </w:t>
      </w:r>
      <w:proofErr w:type="spellStart"/>
      <w:r w:rsidR="006835B8" w:rsidRPr="000730F2">
        <w:rPr>
          <w:rFonts w:ascii="Times New Roman" w:hAnsi="Times New Roman" w:cs="Times New Roman"/>
          <w:i/>
          <w:iCs/>
          <w:sz w:val="24"/>
          <w:szCs w:val="24"/>
        </w:rPr>
        <w:t>Sustanibility</w:t>
      </w:r>
      <w:proofErr w:type="spellEnd"/>
      <w:r w:rsidRPr="000730F2">
        <w:rPr>
          <w:rFonts w:ascii="Times New Roman" w:hAnsi="Times New Roman" w:cs="Times New Roman"/>
          <w:sz w:val="24"/>
          <w:szCs w:val="24"/>
        </w:rPr>
        <w:t>, 177, 1–15.</w:t>
      </w:r>
    </w:p>
    <w:p w14:paraId="5DA7B119" w14:textId="1E4BA80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 xml:space="preserve">Kumari, S., Yadav, S. S., </w:t>
      </w:r>
      <w:proofErr w:type="spellStart"/>
      <w:r w:rsidRPr="000730F2">
        <w:rPr>
          <w:rFonts w:ascii="Times New Roman" w:hAnsi="Times New Roman" w:cs="Times New Roman"/>
          <w:sz w:val="24"/>
          <w:szCs w:val="24"/>
          <w:lang w:val="en-US"/>
        </w:rPr>
        <w:t>Rolania</w:t>
      </w:r>
      <w:proofErr w:type="spellEnd"/>
      <w:r w:rsidRPr="000730F2">
        <w:rPr>
          <w:rFonts w:ascii="Times New Roman" w:hAnsi="Times New Roman" w:cs="Times New Roman"/>
          <w:sz w:val="24"/>
          <w:szCs w:val="24"/>
          <w:lang w:val="en-US"/>
        </w:rPr>
        <w:t xml:space="preserve">, K. and </w:t>
      </w:r>
      <w:proofErr w:type="spellStart"/>
      <w:r w:rsidRPr="000730F2">
        <w:rPr>
          <w:rFonts w:ascii="Times New Roman" w:hAnsi="Times New Roman" w:cs="Times New Roman"/>
          <w:sz w:val="24"/>
          <w:szCs w:val="24"/>
          <w:lang w:val="en-US"/>
        </w:rPr>
        <w:t>Dhanda</w:t>
      </w:r>
      <w:proofErr w:type="spellEnd"/>
      <w:r w:rsidRPr="000730F2">
        <w:rPr>
          <w:rFonts w:ascii="Times New Roman" w:hAnsi="Times New Roman" w:cs="Times New Roman"/>
          <w:sz w:val="24"/>
          <w:szCs w:val="24"/>
          <w:lang w:val="en-US"/>
        </w:rPr>
        <w:t xml:space="preserve">, </w:t>
      </w:r>
      <w:r w:rsidRPr="00C14138">
        <w:rPr>
          <w:rFonts w:ascii="Times New Roman" w:hAnsi="Times New Roman" w:cs="Times New Roman"/>
          <w:color w:val="FF0000"/>
          <w:sz w:val="24"/>
          <w:szCs w:val="24"/>
          <w:lang w:val="en-US"/>
        </w:rPr>
        <w:t>S.</w:t>
      </w:r>
      <w:r w:rsidR="00C14138" w:rsidRPr="00C14138">
        <w:rPr>
          <w:rFonts w:ascii="Times New Roman" w:hAnsi="Times New Roman" w:cs="Times New Roman"/>
          <w:color w:val="FF0000"/>
          <w:sz w:val="24"/>
          <w:szCs w:val="24"/>
          <w:lang w:val="en-US"/>
        </w:rPr>
        <w:t xml:space="preserve"> </w:t>
      </w:r>
      <w:r w:rsidRPr="00C14138">
        <w:rPr>
          <w:rFonts w:ascii="Times New Roman" w:hAnsi="Times New Roman" w:cs="Times New Roman"/>
          <w:color w:val="FF0000"/>
          <w:sz w:val="24"/>
          <w:szCs w:val="24"/>
          <w:lang w:val="en-US"/>
        </w:rPr>
        <w:t>2020</w:t>
      </w:r>
      <w:r w:rsidRPr="000730F2">
        <w:rPr>
          <w:rFonts w:ascii="Times New Roman" w:hAnsi="Times New Roman" w:cs="Times New Roman"/>
          <w:sz w:val="24"/>
          <w:szCs w:val="24"/>
          <w:lang w:val="en-US"/>
        </w:rPr>
        <w:t xml:space="preserve">. The biology of pulse beetle, </w:t>
      </w:r>
      <w:r w:rsidRPr="000730F2">
        <w:rPr>
          <w:rFonts w:ascii="Times New Roman" w:hAnsi="Times New Roman" w:cs="Times New Roman"/>
          <w:i/>
          <w:iCs/>
          <w:sz w:val="24"/>
          <w:szCs w:val="24"/>
          <w:lang w:val="en-US"/>
        </w:rPr>
        <w:t xml:space="preserve">C. </w:t>
      </w:r>
      <w:proofErr w:type="spellStart"/>
      <w:r w:rsidRPr="000730F2">
        <w:rPr>
          <w:rFonts w:ascii="Times New Roman" w:hAnsi="Times New Roman" w:cs="Times New Roman"/>
          <w:i/>
          <w:iCs/>
          <w:sz w:val="24"/>
          <w:szCs w:val="24"/>
          <w:lang w:val="en-US"/>
        </w:rPr>
        <w:t>chinensis</w:t>
      </w:r>
      <w:proofErr w:type="spellEnd"/>
      <w:r w:rsidRPr="000730F2">
        <w:rPr>
          <w:rFonts w:ascii="Times New Roman" w:hAnsi="Times New Roman" w:cs="Times New Roman"/>
          <w:sz w:val="24"/>
          <w:szCs w:val="24"/>
          <w:lang w:val="en-US"/>
        </w:rPr>
        <w:t xml:space="preserve"> on stored </w:t>
      </w:r>
      <w:proofErr w:type="spellStart"/>
      <w:r w:rsidRPr="000730F2">
        <w:rPr>
          <w:rFonts w:ascii="Times New Roman" w:hAnsi="Times New Roman" w:cs="Times New Roman"/>
          <w:sz w:val="24"/>
          <w:szCs w:val="24"/>
          <w:lang w:val="en-US"/>
        </w:rPr>
        <w:t>mungbean</w:t>
      </w:r>
      <w:proofErr w:type="spellEnd"/>
      <w:r w:rsidRPr="000730F2">
        <w:rPr>
          <w:rFonts w:ascii="Times New Roman" w:hAnsi="Times New Roman" w:cs="Times New Roman"/>
          <w:sz w:val="24"/>
          <w:szCs w:val="24"/>
          <w:lang w:val="en-US"/>
        </w:rPr>
        <w:t xml:space="preserve">. </w:t>
      </w:r>
      <w:r w:rsidRPr="000730F2">
        <w:rPr>
          <w:rFonts w:ascii="Times New Roman" w:hAnsi="Times New Roman" w:cs="Times New Roman"/>
          <w:i/>
          <w:iCs/>
          <w:sz w:val="24"/>
          <w:szCs w:val="24"/>
          <w:lang w:val="en-US"/>
        </w:rPr>
        <w:t>Journal of Entomology and Zoology Studies</w:t>
      </w:r>
      <w:r w:rsidRPr="000730F2">
        <w:rPr>
          <w:rFonts w:ascii="Times New Roman" w:hAnsi="Times New Roman" w:cs="Times New Roman"/>
          <w:sz w:val="24"/>
          <w:szCs w:val="24"/>
          <w:lang w:val="en-US"/>
        </w:rPr>
        <w:t xml:space="preserve"> 8 (3): 1200-1203.</w:t>
      </w:r>
      <w:proofErr w:type="spellStart"/>
      <w:r w:rsidRPr="000730F2">
        <w:rPr>
          <w:rFonts w:ascii="Times New Roman" w:hAnsi="Times New Roman" w:cs="Times New Roman"/>
          <w:sz w:val="24"/>
          <w:szCs w:val="24"/>
        </w:rPr>
        <w:t>Murade</w:t>
      </w:r>
      <w:proofErr w:type="spellEnd"/>
      <w:r w:rsidRPr="000730F2">
        <w:rPr>
          <w:rFonts w:ascii="Times New Roman" w:hAnsi="Times New Roman" w:cs="Times New Roman"/>
          <w:sz w:val="24"/>
          <w:szCs w:val="24"/>
        </w:rPr>
        <w:t xml:space="preserve"> AN, Yu N, Aukema HM. </w:t>
      </w:r>
      <w:r w:rsidRPr="000730F2">
        <w:rPr>
          <w:rFonts w:ascii="Times New Roman" w:hAnsi="Times New Roman" w:cs="Times New Roman"/>
          <w:i/>
          <w:iCs/>
          <w:sz w:val="24"/>
          <w:szCs w:val="24"/>
        </w:rPr>
        <w:t>Nutritional and health benefits of pulses Applied Physiology, Nutrition, and Metabolism.</w:t>
      </w:r>
      <w:r w:rsidRPr="000730F2">
        <w:rPr>
          <w:rFonts w:ascii="Times New Roman" w:hAnsi="Times New Roman" w:cs="Times New Roman"/>
          <w:sz w:val="24"/>
          <w:szCs w:val="24"/>
        </w:rPr>
        <w:t xml:space="preserve"> </w:t>
      </w:r>
      <w:proofErr w:type="gramStart"/>
      <w:r w:rsidRPr="000730F2">
        <w:rPr>
          <w:rFonts w:ascii="Times New Roman" w:hAnsi="Times New Roman" w:cs="Times New Roman"/>
          <w:sz w:val="24"/>
          <w:szCs w:val="24"/>
        </w:rPr>
        <w:t>2014;39:1197</w:t>
      </w:r>
      <w:proofErr w:type="gramEnd"/>
      <w:r w:rsidRPr="000730F2">
        <w:rPr>
          <w:rFonts w:ascii="Times New Roman" w:hAnsi="Times New Roman" w:cs="Times New Roman"/>
          <w:sz w:val="24"/>
          <w:szCs w:val="24"/>
        </w:rPr>
        <w:t>-1204</w:t>
      </w:r>
      <w:r w:rsidRPr="000730F2">
        <w:rPr>
          <w:rFonts w:ascii="Times New Roman" w:hAnsi="Times New Roman" w:cs="Times New Roman"/>
          <w:sz w:val="24"/>
          <w:szCs w:val="24"/>
          <w:lang w:val="en-US"/>
        </w:rPr>
        <w:t xml:space="preserve">  </w:t>
      </w:r>
    </w:p>
    <w:p w14:paraId="0541E9E5"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lang w:val="en-US"/>
        </w:rPr>
        <w:t>Limma</w:t>
      </w:r>
      <w:proofErr w:type="spellEnd"/>
      <w:r w:rsidRPr="000730F2">
        <w:rPr>
          <w:rFonts w:ascii="Times New Roman" w:hAnsi="Times New Roman" w:cs="Times New Roman"/>
          <w:sz w:val="24"/>
          <w:szCs w:val="24"/>
          <w:lang w:val="en-US"/>
        </w:rPr>
        <w:t>, S., Singh, S.P.N. and Singh, M.K.2022. Biology of Pulse Beetle (</w:t>
      </w:r>
      <w:proofErr w:type="spellStart"/>
      <w:r w:rsidRPr="000730F2">
        <w:rPr>
          <w:rFonts w:ascii="Times New Roman" w:hAnsi="Times New Roman" w:cs="Times New Roman"/>
          <w:i/>
          <w:iCs/>
          <w:sz w:val="24"/>
          <w:szCs w:val="24"/>
          <w:lang w:val="en-US"/>
        </w:rPr>
        <w:t>Callosobruchus</w:t>
      </w:r>
      <w:proofErr w:type="spellEnd"/>
      <w:r w:rsidRPr="000730F2">
        <w:rPr>
          <w:rFonts w:ascii="Times New Roman" w:hAnsi="Times New Roman" w:cs="Times New Roman"/>
          <w:i/>
          <w:iCs/>
          <w:sz w:val="24"/>
          <w:szCs w:val="24"/>
          <w:lang w:val="en-US"/>
        </w:rPr>
        <w:t xml:space="preserve"> </w:t>
      </w:r>
      <w:proofErr w:type="spellStart"/>
      <w:r w:rsidRPr="000730F2">
        <w:rPr>
          <w:rFonts w:ascii="Times New Roman" w:hAnsi="Times New Roman" w:cs="Times New Roman"/>
          <w:i/>
          <w:iCs/>
          <w:sz w:val="24"/>
          <w:szCs w:val="24"/>
          <w:lang w:val="en-US"/>
        </w:rPr>
        <w:t>chinensis</w:t>
      </w:r>
      <w:proofErr w:type="spellEnd"/>
      <w:r w:rsidRPr="000730F2">
        <w:rPr>
          <w:rFonts w:ascii="Times New Roman" w:hAnsi="Times New Roman" w:cs="Times New Roman"/>
          <w:sz w:val="24"/>
          <w:szCs w:val="24"/>
          <w:lang w:val="en-US"/>
        </w:rPr>
        <w:t xml:space="preserve">) on Green Gram under Laboratory condition. Biological Forum - </w:t>
      </w:r>
      <w:r w:rsidRPr="000730F2">
        <w:rPr>
          <w:rFonts w:ascii="Times New Roman" w:hAnsi="Times New Roman" w:cs="Times New Roman"/>
          <w:i/>
          <w:iCs/>
          <w:sz w:val="24"/>
          <w:szCs w:val="24"/>
          <w:lang w:val="en-US"/>
        </w:rPr>
        <w:t>An International Journal</w:t>
      </w:r>
      <w:r w:rsidRPr="000730F2">
        <w:rPr>
          <w:rFonts w:ascii="Times New Roman" w:hAnsi="Times New Roman" w:cs="Times New Roman"/>
          <w:sz w:val="24"/>
          <w:szCs w:val="24"/>
          <w:lang w:val="en-US"/>
        </w:rPr>
        <w:t xml:space="preserve"> </w:t>
      </w:r>
      <w:r w:rsidRPr="000730F2">
        <w:rPr>
          <w:rFonts w:ascii="Times New Roman" w:hAnsi="Times New Roman" w:cs="Times New Roman"/>
          <w:b/>
          <w:bCs/>
          <w:sz w:val="24"/>
          <w:szCs w:val="24"/>
          <w:lang w:val="en-US"/>
        </w:rPr>
        <w:t>14</w:t>
      </w:r>
      <w:r w:rsidRPr="000730F2">
        <w:rPr>
          <w:rFonts w:ascii="Times New Roman" w:hAnsi="Times New Roman" w:cs="Times New Roman"/>
          <w:sz w:val="24"/>
          <w:szCs w:val="24"/>
          <w:lang w:val="en-US"/>
        </w:rPr>
        <w:t>(1): 914-918.</w:t>
      </w:r>
    </w:p>
    <w:p w14:paraId="4CB6B98D"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Nootan</w:t>
      </w:r>
      <w:proofErr w:type="spellEnd"/>
      <w:r w:rsidRPr="000730F2">
        <w:rPr>
          <w:rFonts w:ascii="Times New Roman" w:hAnsi="Times New Roman" w:cs="Times New Roman"/>
          <w:sz w:val="24"/>
          <w:szCs w:val="24"/>
        </w:rPr>
        <w:t xml:space="preserve"> Singh and </w:t>
      </w:r>
      <w:proofErr w:type="spellStart"/>
      <w:r w:rsidRPr="000730F2">
        <w:rPr>
          <w:rFonts w:ascii="Times New Roman" w:hAnsi="Times New Roman" w:cs="Times New Roman"/>
          <w:sz w:val="24"/>
          <w:szCs w:val="24"/>
        </w:rPr>
        <w:t>Veena</w:t>
      </w:r>
      <w:proofErr w:type="spellEnd"/>
      <w:r w:rsidRPr="000730F2">
        <w:rPr>
          <w:rFonts w:ascii="Times New Roman" w:hAnsi="Times New Roman" w:cs="Times New Roman"/>
          <w:sz w:val="24"/>
          <w:szCs w:val="24"/>
        </w:rPr>
        <w:t xml:space="preserve"> P Swami (2024). Morphological and </w:t>
      </w:r>
      <w:proofErr w:type="spellStart"/>
      <w:r w:rsidRPr="000730F2">
        <w:rPr>
          <w:rFonts w:ascii="Times New Roman" w:hAnsi="Times New Roman" w:cs="Times New Roman"/>
          <w:sz w:val="24"/>
          <w:szCs w:val="24"/>
        </w:rPr>
        <w:t>morphometrical</w:t>
      </w:r>
      <w:proofErr w:type="spellEnd"/>
      <w:r w:rsidRPr="000730F2">
        <w:rPr>
          <w:rFonts w:ascii="Times New Roman" w:hAnsi="Times New Roman" w:cs="Times New Roman"/>
          <w:sz w:val="24"/>
          <w:szCs w:val="24"/>
        </w:rPr>
        <w:t xml:space="preserve"> analysis of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maculatus</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Coleoptera</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reared on green gram (</w:t>
      </w:r>
      <w:r w:rsidRPr="000730F2">
        <w:rPr>
          <w:rFonts w:ascii="Times New Roman" w:hAnsi="Times New Roman" w:cs="Times New Roman"/>
          <w:i/>
          <w:iCs/>
          <w:sz w:val="24"/>
          <w:szCs w:val="24"/>
        </w:rPr>
        <w:t>Vigna radiata</w:t>
      </w:r>
      <w:r w:rsidRPr="000730F2">
        <w:rPr>
          <w:rFonts w:ascii="Times New Roman" w:hAnsi="Times New Roman" w:cs="Times New Roman"/>
          <w:sz w:val="24"/>
          <w:szCs w:val="24"/>
        </w:rPr>
        <w:t xml:space="preserve"> L.), and black gram (</w:t>
      </w:r>
      <w:r w:rsidRPr="000730F2">
        <w:rPr>
          <w:rFonts w:ascii="Times New Roman" w:hAnsi="Times New Roman" w:cs="Times New Roman"/>
          <w:i/>
          <w:iCs/>
          <w:sz w:val="24"/>
          <w:szCs w:val="24"/>
        </w:rPr>
        <w:t>Vigna mungo</w:t>
      </w:r>
      <w:r w:rsidRPr="000730F2">
        <w:rPr>
          <w:rFonts w:ascii="Times New Roman" w:hAnsi="Times New Roman" w:cs="Times New Roman"/>
          <w:sz w:val="24"/>
          <w:szCs w:val="24"/>
        </w:rPr>
        <w:t xml:space="preserve"> L.). </w:t>
      </w:r>
      <w:r w:rsidRPr="000730F2">
        <w:rPr>
          <w:rFonts w:ascii="Times New Roman" w:hAnsi="Times New Roman" w:cs="Times New Roman"/>
          <w:i/>
          <w:iCs/>
          <w:sz w:val="24"/>
          <w:szCs w:val="24"/>
        </w:rPr>
        <w:t>Journal of Entomology and Zoology Studies</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12</w:t>
      </w:r>
      <w:r w:rsidRPr="000730F2">
        <w:rPr>
          <w:rFonts w:ascii="Times New Roman" w:hAnsi="Times New Roman" w:cs="Times New Roman"/>
          <w:sz w:val="24"/>
          <w:szCs w:val="24"/>
        </w:rPr>
        <w:t>(1): 122-127</w:t>
      </w:r>
    </w:p>
    <w:p w14:paraId="18F93B61" w14:textId="3F738949"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National</w:t>
      </w:r>
      <w:r w:rsidR="00681A71" w:rsidRPr="000730F2">
        <w:rPr>
          <w:rFonts w:ascii="Times New Roman" w:hAnsi="Times New Roman" w:cs="Times New Roman"/>
          <w:sz w:val="24"/>
          <w:szCs w:val="24"/>
        </w:rPr>
        <w:t xml:space="preserve"> </w:t>
      </w:r>
      <w:r w:rsidRPr="000730F2">
        <w:rPr>
          <w:rFonts w:ascii="Times New Roman" w:hAnsi="Times New Roman" w:cs="Times New Roman"/>
          <w:sz w:val="24"/>
          <w:szCs w:val="24"/>
        </w:rPr>
        <w:t>Horticulture Board (NHB) https://agriexchange.apeda.gov.in/India%20Production/India_Productions.aspx?cat=Vegetables&amp;hscode=1082.    Accessed    in    11thAugust, 2023</w:t>
      </w:r>
    </w:p>
    <w:p w14:paraId="216F8EEE"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Patel, V. K., Chaudhuri, N. and Senapati, S. K. 2005. Biology of pulse beetle (</w:t>
      </w:r>
      <w:proofErr w:type="spellStart"/>
      <w:r w:rsidRPr="000730F2">
        <w:rPr>
          <w:rFonts w:ascii="Times New Roman" w:hAnsi="Times New Roman" w:cs="Times New Roman"/>
          <w:i/>
          <w:sz w:val="24"/>
          <w:szCs w:val="24"/>
          <w:lang w:val="en-US"/>
        </w:rPr>
        <w:t>Callosobruchus</w:t>
      </w:r>
      <w:proofErr w:type="spellEnd"/>
      <w:r w:rsidRPr="000730F2">
        <w:rPr>
          <w:rFonts w:ascii="Times New Roman" w:hAnsi="Times New Roman" w:cs="Times New Roman"/>
          <w:i/>
          <w:sz w:val="24"/>
          <w:szCs w:val="24"/>
          <w:lang w:val="en-US"/>
        </w:rPr>
        <w:t xml:space="preserve"> </w:t>
      </w:r>
      <w:proofErr w:type="spellStart"/>
      <w:r w:rsidRPr="000730F2">
        <w:rPr>
          <w:rFonts w:ascii="Times New Roman" w:hAnsi="Times New Roman" w:cs="Times New Roman"/>
          <w:i/>
          <w:sz w:val="24"/>
          <w:szCs w:val="24"/>
          <w:lang w:val="en-US"/>
        </w:rPr>
        <w:t>chinensis</w:t>
      </w:r>
      <w:proofErr w:type="spellEnd"/>
      <w:r w:rsidRPr="000730F2">
        <w:rPr>
          <w:rFonts w:ascii="Times New Roman" w:hAnsi="Times New Roman" w:cs="Times New Roman"/>
          <w:i/>
          <w:sz w:val="24"/>
          <w:szCs w:val="24"/>
          <w:lang w:val="en-US"/>
        </w:rPr>
        <w:t xml:space="preserve"> </w:t>
      </w:r>
      <w:r w:rsidRPr="000730F2">
        <w:rPr>
          <w:rFonts w:ascii="Times New Roman" w:hAnsi="Times New Roman" w:cs="Times New Roman"/>
          <w:sz w:val="24"/>
          <w:szCs w:val="24"/>
          <w:lang w:val="en-US"/>
        </w:rPr>
        <w:t xml:space="preserve">Linn.) as influenced by feeding of different grain pulses. </w:t>
      </w:r>
      <w:r w:rsidRPr="000730F2">
        <w:rPr>
          <w:rFonts w:ascii="Times New Roman" w:hAnsi="Times New Roman" w:cs="Times New Roman"/>
          <w:i/>
          <w:sz w:val="24"/>
          <w:szCs w:val="24"/>
          <w:lang w:val="en-US"/>
        </w:rPr>
        <w:t>Agricultural Science Digest</w:t>
      </w:r>
      <w:r w:rsidRPr="000730F2">
        <w:rPr>
          <w:rFonts w:ascii="Times New Roman" w:hAnsi="Times New Roman" w:cs="Times New Roman"/>
          <w:sz w:val="24"/>
          <w:szCs w:val="24"/>
          <w:lang w:val="en-US"/>
        </w:rPr>
        <w:t xml:space="preserve">. </w:t>
      </w:r>
      <w:r w:rsidRPr="000730F2">
        <w:rPr>
          <w:rFonts w:ascii="Times New Roman" w:hAnsi="Times New Roman" w:cs="Times New Roman"/>
          <w:b/>
          <w:sz w:val="24"/>
          <w:szCs w:val="24"/>
          <w:lang w:val="en-US"/>
        </w:rPr>
        <w:t>25</w:t>
      </w:r>
      <w:r w:rsidRPr="000730F2">
        <w:rPr>
          <w:rFonts w:ascii="Times New Roman" w:hAnsi="Times New Roman" w:cs="Times New Roman"/>
          <w:sz w:val="24"/>
          <w:szCs w:val="24"/>
          <w:lang w:val="en-US"/>
        </w:rPr>
        <w:t>(4): 254-256.</w:t>
      </w:r>
    </w:p>
    <w:p w14:paraId="0B5B4923" w14:textId="1F38FEF0" w:rsidR="001C28CD" w:rsidRPr="000730F2" w:rsidRDefault="001C28CD" w:rsidP="000730F2">
      <w:pPr>
        <w:pStyle w:val="ListeParagraf"/>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Roubinet</w:t>
      </w:r>
      <w:proofErr w:type="spellEnd"/>
      <w:r w:rsidRPr="000730F2">
        <w:rPr>
          <w:rFonts w:ascii="Times New Roman" w:hAnsi="Times New Roman" w:cs="Times New Roman"/>
          <w:sz w:val="24"/>
          <w:szCs w:val="24"/>
        </w:rPr>
        <w:t xml:space="preserve">, E., Jonsson, T., and André, S. 2023. Host plant resistance affects mating and oviposition behaviour of the broad bean beetle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rufimanus</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Boheman</w:t>
      </w:r>
      <w:proofErr w:type="spellEnd"/>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Journal of</w:t>
      </w:r>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Applied Entomology</w:t>
      </w:r>
      <w:r w:rsidRPr="000730F2">
        <w:rPr>
          <w:rFonts w:ascii="Times New Roman" w:hAnsi="Times New Roman" w:cs="Times New Roman"/>
          <w:sz w:val="24"/>
          <w:szCs w:val="24"/>
        </w:rPr>
        <w:t>. 147, 233–244. https://doi.org/10.1111/jen.13101</w:t>
      </w:r>
    </w:p>
    <w:p w14:paraId="6A8AAAB0" w14:textId="5456DBF0"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Rubio, L. A., A. Perez, R. Ruiz, M. A. Guzman, I. Aranda-</w:t>
      </w:r>
      <w:proofErr w:type="spellStart"/>
      <w:r w:rsidRPr="000730F2">
        <w:rPr>
          <w:rFonts w:ascii="Times New Roman" w:hAnsi="Times New Roman" w:cs="Times New Roman"/>
          <w:sz w:val="24"/>
          <w:szCs w:val="24"/>
        </w:rPr>
        <w:t>Olmedo</w:t>
      </w:r>
      <w:proofErr w:type="spellEnd"/>
      <w:r w:rsidRPr="000730F2">
        <w:rPr>
          <w:rFonts w:ascii="Times New Roman" w:hAnsi="Times New Roman" w:cs="Times New Roman"/>
          <w:sz w:val="24"/>
          <w:szCs w:val="24"/>
        </w:rPr>
        <w:t xml:space="preserve"> and A.  Clemente.  (2014).  </w:t>
      </w:r>
      <w:proofErr w:type="gramStart"/>
      <w:r w:rsidRPr="000730F2">
        <w:rPr>
          <w:rFonts w:ascii="Times New Roman" w:hAnsi="Times New Roman" w:cs="Times New Roman"/>
          <w:sz w:val="24"/>
          <w:szCs w:val="24"/>
        </w:rPr>
        <w:t>Characterization  of</w:t>
      </w:r>
      <w:proofErr w:type="gramEnd"/>
      <w:r w:rsidRPr="000730F2">
        <w:rPr>
          <w:rFonts w:ascii="Times New Roman" w:hAnsi="Times New Roman" w:cs="Times New Roman"/>
          <w:sz w:val="24"/>
          <w:szCs w:val="24"/>
        </w:rPr>
        <w:t xml:space="preserve">  pea  (</w:t>
      </w:r>
      <w:r w:rsidRPr="000730F2">
        <w:rPr>
          <w:rFonts w:ascii="Times New Roman" w:hAnsi="Times New Roman" w:cs="Times New Roman"/>
          <w:i/>
          <w:iCs/>
          <w:sz w:val="24"/>
          <w:szCs w:val="24"/>
        </w:rPr>
        <w:t>Pisum  sativum</w:t>
      </w:r>
      <w:r w:rsidRPr="000730F2">
        <w:rPr>
          <w:rFonts w:ascii="Times New Roman" w:hAnsi="Times New Roman" w:cs="Times New Roman"/>
          <w:sz w:val="24"/>
          <w:szCs w:val="24"/>
        </w:rPr>
        <w:t xml:space="preserve">)  seed  protein  fractions.  J.  Sci.  </w:t>
      </w:r>
      <w:proofErr w:type="gramStart"/>
      <w:r w:rsidRPr="000730F2">
        <w:rPr>
          <w:rFonts w:ascii="Times New Roman" w:hAnsi="Times New Roman" w:cs="Times New Roman"/>
          <w:sz w:val="24"/>
          <w:szCs w:val="24"/>
        </w:rPr>
        <w:t>Food  Agric.</w:t>
      </w:r>
      <w:proofErr w:type="gramEnd"/>
      <w:r w:rsidRPr="000730F2">
        <w:rPr>
          <w:rFonts w:ascii="Times New Roman" w:hAnsi="Times New Roman" w:cs="Times New Roman"/>
          <w:sz w:val="24"/>
          <w:szCs w:val="24"/>
        </w:rPr>
        <w:t xml:space="preserve">,  </w:t>
      </w:r>
      <w:r w:rsidRPr="00C14138">
        <w:rPr>
          <w:rFonts w:ascii="Times New Roman" w:hAnsi="Times New Roman" w:cs="Times New Roman"/>
          <w:color w:val="FF0000"/>
          <w:sz w:val="24"/>
          <w:szCs w:val="24"/>
        </w:rPr>
        <w:t>94(2):</w:t>
      </w:r>
      <w:r w:rsidR="00C14138" w:rsidRPr="00C14138">
        <w:rPr>
          <w:rFonts w:ascii="Times New Roman" w:hAnsi="Times New Roman" w:cs="Times New Roman"/>
          <w:color w:val="FF0000"/>
          <w:sz w:val="24"/>
          <w:szCs w:val="24"/>
        </w:rPr>
        <w:t xml:space="preserve"> </w:t>
      </w:r>
      <w:r w:rsidRPr="000730F2">
        <w:rPr>
          <w:rFonts w:ascii="Times New Roman" w:hAnsi="Times New Roman" w:cs="Times New Roman"/>
          <w:sz w:val="24"/>
          <w:szCs w:val="24"/>
        </w:rPr>
        <w:t xml:space="preserve">280–7. </w:t>
      </w:r>
      <w:hyperlink r:id="rId5" w:history="1">
        <w:r w:rsidRPr="000730F2">
          <w:rPr>
            <w:rStyle w:val="Kpr"/>
            <w:rFonts w:ascii="Times New Roman" w:hAnsi="Times New Roman" w:cs="Times New Roman"/>
            <w:sz w:val="24"/>
            <w:szCs w:val="24"/>
          </w:rPr>
          <w:t>https://doi.org/10.1002/jsfa.6250</w:t>
        </w:r>
      </w:hyperlink>
    </w:p>
    <w:p w14:paraId="64C31121" w14:textId="307F9471"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Saha, S. K., Saha, G., &amp; Singh, S. P. (2020). Assessment on water requirement and </w:t>
      </w:r>
      <w:proofErr w:type="gramStart"/>
      <w:r w:rsidRPr="000730F2">
        <w:rPr>
          <w:rFonts w:ascii="Times New Roman" w:hAnsi="Times New Roman" w:cs="Times New Roman"/>
          <w:sz w:val="24"/>
          <w:szCs w:val="24"/>
        </w:rPr>
        <w:t>irrigation  scheduling</w:t>
      </w:r>
      <w:proofErr w:type="gramEnd"/>
      <w:r w:rsidRPr="000730F2">
        <w:rPr>
          <w:rFonts w:ascii="Times New Roman" w:hAnsi="Times New Roman" w:cs="Times New Roman"/>
          <w:sz w:val="24"/>
          <w:szCs w:val="24"/>
        </w:rPr>
        <w:t xml:space="preserve">  in  Field  Pea  under  elevated  thermal  regimes:  A  Simulation  Study.  IJCS, 8(4): </w:t>
      </w:r>
      <w:r w:rsidR="006835B8" w:rsidRPr="000730F2">
        <w:rPr>
          <w:rFonts w:ascii="Times New Roman" w:hAnsi="Times New Roman" w:cs="Times New Roman"/>
          <w:sz w:val="24"/>
          <w:szCs w:val="24"/>
        </w:rPr>
        <w:t>3</w:t>
      </w:r>
      <w:r w:rsidRPr="000730F2">
        <w:rPr>
          <w:rFonts w:ascii="Times New Roman" w:hAnsi="Times New Roman" w:cs="Times New Roman"/>
          <w:sz w:val="24"/>
          <w:szCs w:val="24"/>
        </w:rPr>
        <w:t>44-</w:t>
      </w:r>
      <w:r w:rsidR="006835B8" w:rsidRPr="000730F2">
        <w:rPr>
          <w:rFonts w:ascii="Times New Roman" w:hAnsi="Times New Roman" w:cs="Times New Roman"/>
          <w:sz w:val="24"/>
          <w:szCs w:val="24"/>
        </w:rPr>
        <w:t>3</w:t>
      </w:r>
      <w:r w:rsidRPr="000730F2">
        <w:rPr>
          <w:rFonts w:ascii="Times New Roman" w:hAnsi="Times New Roman" w:cs="Times New Roman"/>
          <w:sz w:val="24"/>
          <w:szCs w:val="24"/>
        </w:rPr>
        <w:t>50. https://doi.org/10.22271/chemi.2020.v8.i4e.9712</w:t>
      </w:r>
    </w:p>
    <w:p w14:paraId="2A750E1C" w14:textId="77E75BC1"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Senthil raja, N., &amp; Patel, P. S. (2024). Influence of Morphological Attributes of Cowpea Genotypes on Oviposition of Pulse Beetle (</w:t>
      </w:r>
      <w:proofErr w:type="spellStart"/>
      <w:r w:rsidRPr="000730F2">
        <w:rPr>
          <w:rFonts w:ascii="Times New Roman" w:hAnsi="Times New Roman" w:cs="Times New Roman"/>
          <w:i/>
          <w:iCs/>
          <w:sz w:val="24"/>
          <w:szCs w:val="24"/>
        </w:rPr>
        <w:t>Callasobruchus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maculatus</w:t>
      </w:r>
      <w:proofErr w:type="spellEnd"/>
      <w:r w:rsidRPr="000730F2">
        <w:rPr>
          <w:rFonts w:ascii="Times New Roman" w:hAnsi="Times New Roman" w:cs="Times New Roman"/>
          <w:sz w:val="24"/>
          <w:szCs w:val="24"/>
        </w:rPr>
        <w:t xml:space="preserve"> F.). </w:t>
      </w:r>
      <w:r w:rsidRPr="000730F2">
        <w:rPr>
          <w:rFonts w:ascii="Times New Roman" w:hAnsi="Times New Roman" w:cs="Times New Roman"/>
          <w:i/>
          <w:iCs/>
          <w:sz w:val="24"/>
          <w:szCs w:val="24"/>
        </w:rPr>
        <w:t>Legume Research: An International Journal</w:t>
      </w:r>
      <w:r w:rsidRPr="000730F2">
        <w:rPr>
          <w:rFonts w:ascii="Times New Roman" w:hAnsi="Times New Roman" w:cs="Times New Roman"/>
          <w:sz w:val="24"/>
          <w:szCs w:val="24"/>
        </w:rPr>
        <w:t>, </w:t>
      </w:r>
      <w:r w:rsidRPr="00C14138">
        <w:rPr>
          <w:rFonts w:ascii="Times New Roman" w:hAnsi="Times New Roman" w:cs="Times New Roman"/>
          <w:b/>
          <w:bCs/>
          <w:color w:val="FF0000"/>
          <w:sz w:val="24"/>
          <w:szCs w:val="24"/>
        </w:rPr>
        <w:t>47</w:t>
      </w:r>
      <w:r w:rsidRPr="00C14138">
        <w:rPr>
          <w:rFonts w:ascii="Times New Roman" w:hAnsi="Times New Roman" w:cs="Times New Roman"/>
          <w:color w:val="FF0000"/>
          <w:sz w:val="24"/>
          <w:szCs w:val="24"/>
        </w:rPr>
        <w:t>(6)</w:t>
      </w:r>
      <w:r w:rsidR="00C14138" w:rsidRPr="00C14138">
        <w:rPr>
          <w:rFonts w:ascii="Times New Roman" w:hAnsi="Times New Roman" w:cs="Times New Roman"/>
          <w:color w:val="FF0000"/>
          <w:sz w:val="24"/>
          <w:szCs w:val="24"/>
        </w:rPr>
        <w:t>:</w:t>
      </w:r>
      <w:r w:rsidRPr="00C14138">
        <w:rPr>
          <w:rFonts w:ascii="Times New Roman" w:hAnsi="Times New Roman" w:cs="Times New Roman"/>
          <w:color w:val="FF0000"/>
          <w:sz w:val="24"/>
          <w:szCs w:val="24"/>
        </w:rPr>
        <w:t xml:space="preserve"> 1057</w:t>
      </w:r>
    </w:p>
    <w:p w14:paraId="67AB09F5"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Singh, S. R., &amp; van Emden, H. F. (1979). Insect pests of grain legumes. </w:t>
      </w:r>
      <w:r w:rsidRPr="000730F2">
        <w:rPr>
          <w:rFonts w:ascii="Times New Roman" w:hAnsi="Times New Roman" w:cs="Times New Roman"/>
          <w:i/>
          <w:iCs/>
          <w:sz w:val="24"/>
          <w:szCs w:val="24"/>
        </w:rPr>
        <w:t>Annual Review of Entomology</w:t>
      </w:r>
      <w:r w:rsidRPr="000730F2">
        <w:rPr>
          <w:rFonts w:ascii="Times New Roman" w:hAnsi="Times New Roman" w:cs="Times New Roman"/>
          <w:sz w:val="24"/>
          <w:szCs w:val="24"/>
        </w:rPr>
        <w:t>, 24, 255–278.</w:t>
      </w:r>
    </w:p>
    <w:p w14:paraId="27A9E847"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Sekender, S., Shanjida, S., Tangin, A and Shefali, B.  2020.  Susceptibility of    different stored pulses infested by pulse beetle,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sz w:val="24"/>
          <w:szCs w:val="24"/>
        </w:rPr>
        <w:t xml:space="preserve"> (Lin.) Dhaka Univ. </w:t>
      </w:r>
      <w:r w:rsidRPr="000730F2">
        <w:rPr>
          <w:rFonts w:ascii="Times New Roman" w:hAnsi="Times New Roman" w:cs="Times New Roman"/>
          <w:i/>
          <w:iCs/>
          <w:sz w:val="24"/>
          <w:szCs w:val="24"/>
        </w:rPr>
        <w:t>Journal of Biological Science</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29</w:t>
      </w:r>
      <w:r w:rsidRPr="000730F2">
        <w:rPr>
          <w:rFonts w:ascii="Times New Roman" w:hAnsi="Times New Roman" w:cs="Times New Roman"/>
          <w:sz w:val="24"/>
          <w:szCs w:val="24"/>
        </w:rPr>
        <w:t>(1): 19-25.</w:t>
      </w:r>
    </w:p>
    <w:p w14:paraId="3C40B154"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eastAsia="Times New Roman" w:hAnsi="Times New Roman" w:cs="Times New Roman"/>
          <w:kern w:val="0"/>
          <w:sz w:val="24"/>
          <w:szCs w:val="24"/>
          <w:lang w:val="en-US"/>
          <w14:ligatures w14:val="none"/>
        </w:rPr>
        <w:t xml:space="preserve">Sharma, R., Devi, R., Soni, A., Sharma, U., Yadav, S., Sharma, R. and Kumar, A.2016.Growth and developmental responses of </w:t>
      </w:r>
      <w:proofErr w:type="spellStart"/>
      <w:r w:rsidRPr="000730F2">
        <w:rPr>
          <w:rFonts w:ascii="Times New Roman" w:eastAsia="Times New Roman" w:hAnsi="Times New Roman" w:cs="Times New Roman"/>
          <w:i/>
          <w:kern w:val="0"/>
          <w:sz w:val="24"/>
          <w:szCs w:val="24"/>
          <w:lang w:val="en-US"/>
          <w14:ligatures w14:val="none"/>
        </w:rPr>
        <w:t>Callosobruchus</w:t>
      </w:r>
      <w:proofErr w:type="spellEnd"/>
      <w:r w:rsidRPr="000730F2">
        <w:rPr>
          <w:rFonts w:ascii="Times New Roman" w:eastAsia="Times New Roman" w:hAnsi="Times New Roman" w:cs="Times New Roman"/>
          <w:i/>
          <w:kern w:val="0"/>
          <w:sz w:val="24"/>
          <w:szCs w:val="24"/>
          <w:lang w:val="en-US"/>
          <w14:ligatures w14:val="none"/>
        </w:rPr>
        <w:t xml:space="preserve"> </w:t>
      </w:r>
      <w:proofErr w:type="spellStart"/>
      <w:r w:rsidRPr="000730F2">
        <w:rPr>
          <w:rFonts w:ascii="Times New Roman" w:eastAsia="Times New Roman" w:hAnsi="Times New Roman" w:cs="Times New Roman"/>
          <w:i/>
          <w:kern w:val="0"/>
          <w:sz w:val="24"/>
          <w:szCs w:val="24"/>
          <w:lang w:val="en-US"/>
          <w14:ligatures w14:val="none"/>
        </w:rPr>
        <w:t>maculatus</w:t>
      </w:r>
      <w:proofErr w:type="spellEnd"/>
      <w:r w:rsidRPr="000730F2">
        <w:rPr>
          <w:rFonts w:ascii="Times New Roman" w:eastAsia="Times New Roman" w:hAnsi="Times New Roman" w:cs="Times New Roman"/>
          <w:i/>
          <w:kern w:val="0"/>
          <w:sz w:val="24"/>
          <w:szCs w:val="24"/>
          <w:lang w:val="en-US"/>
          <w14:ligatures w14:val="none"/>
        </w:rPr>
        <w:t xml:space="preserve"> </w:t>
      </w:r>
      <w:r w:rsidRPr="000730F2">
        <w:rPr>
          <w:rFonts w:ascii="Times New Roman" w:eastAsia="Times New Roman" w:hAnsi="Times New Roman" w:cs="Times New Roman"/>
          <w:kern w:val="0"/>
          <w:sz w:val="24"/>
          <w:szCs w:val="24"/>
          <w:lang w:val="en-US"/>
          <w14:ligatures w14:val="none"/>
        </w:rPr>
        <w:t xml:space="preserve">(F.) on various pulses. </w:t>
      </w:r>
      <w:r w:rsidRPr="000730F2">
        <w:rPr>
          <w:rFonts w:ascii="Times New Roman" w:eastAsia="Times New Roman" w:hAnsi="Times New Roman" w:cs="Times New Roman"/>
          <w:i/>
          <w:kern w:val="0"/>
          <w:sz w:val="24"/>
          <w:szCs w:val="24"/>
          <w:lang w:val="en-US"/>
          <w14:ligatures w14:val="none"/>
        </w:rPr>
        <w:t xml:space="preserve">Legume Research-An International Journal </w:t>
      </w:r>
      <w:r w:rsidRPr="000730F2">
        <w:rPr>
          <w:rFonts w:ascii="Times New Roman" w:eastAsia="Times New Roman" w:hAnsi="Times New Roman" w:cs="Times New Roman"/>
          <w:b/>
          <w:kern w:val="0"/>
          <w:sz w:val="24"/>
          <w:szCs w:val="24"/>
          <w:lang w:val="en-US"/>
          <w14:ligatures w14:val="none"/>
        </w:rPr>
        <w:t>39</w:t>
      </w:r>
      <w:r w:rsidRPr="000730F2">
        <w:rPr>
          <w:rFonts w:ascii="Times New Roman" w:eastAsia="Times New Roman" w:hAnsi="Times New Roman" w:cs="Times New Roman"/>
          <w:kern w:val="0"/>
          <w:sz w:val="24"/>
          <w:szCs w:val="24"/>
          <w:lang w:val="en-US"/>
          <w14:ligatures w14:val="none"/>
        </w:rPr>
        <w:t>(5): 840-843.</w:t>
      </w:r>
    </w:p>
    <w:p w14:paraId="57EC3AB3" w14:textId="09E38798" w:rsidR="00613D41" w:rsidRPr="000730F2" w:rsidRDefault="00613D41" w:rsidP="000730F2">
      <w:pPr>
        <w:pStyle w:val="ListeParagraf"/>
        <w:numPr>
          <w:ilvl w:val="0"/>
          <w:numId w:val="1"/>
        </w:numPr>
        <w:spacing w:line="276" w:lineRule="auto"/>
        <w:jc w:val="both"/>
        <w:rPr>
          <w:rFonts w:ascii="Times New Roman" w:eastAsia="Times New Roman" w:hAnsi="Times New Roman" w:cs="Times New Roman"/>
          <w:kern w:val="0"/>
          <w:sz w:val="24"/>
          <w:szCs w:val="24"/>
          <w:lang w:val="en-US"/>
          <w14:ligatures w14:val="none"/>
        </w:rPr>
      </w:pPr>
      <w:r w:rsidRPr="000730F2">
        <w:rPr>
          <w:rFonts w:ascii="Times New Roman" w:eastAsia="Times New Roman" w:hAnsi="Times New Roman" w:cs="Times New Roman"/>
          <w:kern w:val="0"/>
          <w:sz w:val="24"/>
          <w:szCs w:val="24"/>
          <w:lang w:val="en-US"/>
          <w14:ligatures w14:val="none"/>
        </w:rPr>
        <w:lastRenderedPageBreak/>
        <w:t xml:space="preserve">Sharma, R., Devi, R., Soni, A., Sharma, U., Yadav, S., Sharma, R. and Kumar, </w:t>
      </w:r>
      <w:r w:rsidRPr="00C14138">
        <w:rPr>
          <w:rFonts w:ascii="Times New Roman" w:eastAsia="Times New Roman" w:hAnsi="Times New Roman" w:cs="Times New Roman"/>
          <w:color w:val="FF0000"/>
          <w:kern w:val="0"/>
          <w:sz w:val="24"/>
          <w:szCs w:val="24"/>
          <w:lang w:val="en-US"/>
          <w14:ligatures w14:val="none"/>
        </w:rPr>
        <w:t>A.</w:t>
      </w:r>
      <w:r w:rsidR="00C14138" w:rsidRPr="00C14138">
        <w:rPr>
          <w:rFonts w:ascii="Times New Roman" w:eastAsia="Times New Roman" w:hAnsi="Times New Roman" w:cs="Times New Roman"/>
          <w:color w:val="FF0000"/>
          <w:kern w:val="0"/>
          <w:sz w:val="24"/>
          <w:szCs w:val="24"/>
          <w:lang w:val="en-US"/>
          <w14:ligatures w14:val="none"/>
        </w:rPr>
        <w:t xml:space="preserve"> </w:t>
      </w:r>
      <w:r w:rsidRPr="00C14138">
        <w:rPr>
          <w:rFonts w:ascii="Times New Roman" w:eastAsia="Times New Roman" w:hAnsi="Times New Roman" w:cs="Times New Roman"/>
          <w:color w:val="FF0000"/>
          <w:kern w:val="0"/>
          <w:sz w:val="24"/>
          <w:szCs w:val="24"/>
          <w:lang w:val="en-US"/>
          <w14:ligatures w14:val="none"/>
        </w:rPr>
        <w:t>2016.</w:t>
      </w:r>
      <w:r w:rsidR="00C14138">
        <w:rPr>
          <w:rFonts w:ascii="Times New Roman" w:eastAsia="Times New Roman" w:hAnsi="Times New Roman" w:cs="Times New Roman"/>
          <w:color w:val="FF0000"/>
          <w:kern w:val="0"/>
          <w:sz w:val="24"/>
          <w:szCs w:val="24"/>
          <w:lang w:val="en-US"/>
          <w14:ligatures w14:val="none"/>
        </w:rPr>
        <w:t xml:space="preserve"> </w:t>
      </w:r>
      <w:r w:rsidRPr="00C14138">
        <w:rPr>
          <w:rFonts w:ascii="Times New Roman" w:eastAsia="Times New Roman" w:hAnsi="Times New Roman" w:cs="Times New Roman"/>
          <w:color w:val="FF0000"/>
          <w:kern w:val="0"/>
          <w:sz w:val="24"/>
          <w:szCs w:val="24"/>
          <w:lang w:val="en-US"/>
          <w14:ligatures w14:val="none"/>
        </w:rPr>
        <w:t xml:space="preserve">Growth </w:t>
      </w:r>
      <w:r w:rsidRPr="000730F2">
        <w:rPr>
          <w:rFonts w:ascii="Times New Roman" w:eastAsia="Times New Roman" w:hAnsi="Times New Roman" w:cs="Times New Roman"/>
          <w:kern w:val="0"/>
          <w:sz w:val="24"/>
          <w:szCs w:val="24"/>
          <w:lang w:val="en-US"/>
          <w14:ligatures w14:val="none"/>
        </w:rPr>
        <w:t xml:space="preserve">and developmental responses of </w:t>
      </w:r>
      <w:proofErr w:type="spellStart"/>
      <w:r w:rsidRPr="000730F2">
        <w:rPr>
          <w:rFonts w:ascii="Times New Roman" w:eastAsia="Times New Roman" w:hAnsi="Times New Roman" w:cs="Times New Roman"/>
          <w:i/>
          <w:iCs/>
          <w:kern w:val="0"/>
          <w:sz w:val="24"/>
          <w:szCs w:val="24"/>
          <w:lang w:val="en-US"/>
          <w14:ligatures w14:val="none"/>
        </w:rPr>
        <w:t>Callosobruchus</w:t>
      </w:r>
      <w:proofErr w:type="spellEnd"/>
      <w:r w:rsidRPr="000730F2">
        <w:rPr>
          <w:rFonts w:ascii="Times New Roman" w:eastAsia="Times New Roman" w:hAnsi="Times New Roman" w:cs="Times New Roman"/>
          <w:i/>
          <w:iCs/>
          <w:kern w:val="0"/>
          <w:sz w:val="24"/>
          <w:szCs w:val="24"/>
          <w:lang w:val="en-US"/>
          <w14:ligatures w14:val="none"/>
        </w:rPr>
        <w:t xml:space="preserve"> </w:t>
      </w:r>
      <w:proofErr w:type="spellStart"/>
      <w:r w:rsidRPr="000730F2">
        <w:rPr>
          <w:rFonts w:ascii="Times New Roman" w:eastAsia="Times New Roman" w:hAnsi="Times New Roman" w:cs="Times New Roman"/>
          <w:i/>
          <w:iCs/>
          <w:kern w:val="0"/>
          <w:sz w:val="24"/>
          <w:szCs w:val="24"/>
          <w:lang w:val="en-US"/>
          <w14:ligatures w14:val="none"/>
        </w:rPr>
        <w:t>maculatus</w:t>
      </w:r>
      <w:proofErr w:type="spellEnd"/>
      <w:r w:rsidRPr="000730F2">
        <w:rPr>
          <w:rFonts w:ascii="Times New Roman" w:eastAsia="Times New Roman" w:hAnsi="Times New Roman" w:cs="Times New Roman"/>
          <w:kern w:val="0"/>
          <w:sz w:val="24"/>
          <w:szCs w:val="24"/>
          <w:lang w:val="en-US"/>
          <w14:ligatures w14:val="none"/>
        </w:rPr>
        <w:t xml:space="preserve"> (F.) on various pulses. </w:t>
      </w:r>
      <w:r w:rsidRPr="000730F2">
        <w:rPr>
          <w:rFonts w:ascii="Times New Roman" w:eastAsia="Times New Roman" w:hAnsi="Times New Roman" w:cs="Times New Roman"/>
          <w:i/>
          <w:iCs/>
          <w:kern w:val="0"/>
          <w:sz w:val="24"/>
          <w:szCs w:val="24"/>
          <w:lang w:val="en-US"/>
          <w14:ligatures w14:val="none"/>
        </w:rPr>
        <w:t>Legume Research-An International Journal</w:t>
      </w:r>
      <w:r w:rsidRPr="000730F2">
        <w:rPr>
          <w:rFonts w:ascii="Times New Roman" w:eastAsia="Times New Roman" w:hAnsi="Times New Roman" w:cs="Times New Roman"/>
          <w:kern w:val="0"/>
          <w:sz w:val="24"/>
          <w:szCs w:val="24"/>
          <w:lang w:val="en-US"/>
          <w14:ligatures w14:val="none"/>
        </w:rPr>
        <w:t xml:space="preserve"> </w:t>
      </w:r>
      <w:r w:rsidRPr="000730F2">
        <w:rPr>
          <w:rFonts w:ascii="Times New Roman" w:eastAsia="Times New Roman" w:hAnsi="Times New Roman" w:cs="Times New Roman"/>
          <w:b/>
          <w:bCs/>
          <w:kern w:val="0"/>
          <w:sz w:val="24"/>
          <w:szCs w:val="24"/>
          <w:lang w:val="en-US"/>
          <w14:ligatures w14:val="none"/>
        </w:rPr>
        <w:t>39</w:t>
      </w:r>
      <w:r w:rsidRPr="000730F2">
        <w:rPr>
          <w:rFonts w:ascii="Times New Roman" w:eastAsia="Times New Roman" w:hAnsi="Times New Roman" w:cs="Times New Roman"/>
          <w:kern w:val="0"/>
          <w:sz w:val="24"/>
          <w:szCs w:val="24"/>
          <w:lang w:val="en-US"/>
          <w14:ligatures w14:val="none"/>
        </w:rPr>
        <w:t>(5): 840-843.</w:t>
      </w:r>
    </w:p>
    <w:p w14:paraId="01AF5944" w14:textId="233AEFCC" w:rsidR="00933346" w:rsidRPr="000730F2" w:rsidRDefault="001C28CD" w:rsidP="000730F2">
      <w:pPr>
        <w:pStyle w:val="ListeParagraf"/>
        <w:numPr>
          <w:ilvl w:val="0"/>
          <w:numId w:val="1"/>
        </w:numPr>
        <w:spacing w:line="276" w:lineRule="auto"/>
        <w:jc w:val="both"/>
        <w:rPr>
          <w:rFonts w:ascii="Times New Roman" w:eastAsia="Times New Roman" w:hAnsi="Times New Roman" w:cs="Times New Roman"/>
          <w:kern w:val="0"/>
          <w:sz w:val="24"/>
          <w:szCs w:val="24"/>
          <w:lang w:val="en-US"/>
          <w14:ligatures w14:val="none"/>
        </w:rPr>
      </w:pPr>
      <w:r w:rsidRPr="000730F2">
        <w:rPr>
          <w:rFonts w:ascii="Times New Roman" w:eastAsia="Times New Roman" w:hAnsi="Times New Roman" w:cs="Times New Roman"/>
          <w:kern w:val="0"/>
          <w:sz w:val="24"/>
          <w:szCs w:val="24"/>
          <w:lang w:val="en-US"/>
          <w14:ligatures w14:val="none"/>
        </w:rPr>
        <w:t xml:space="preserve">Smith, C. M., De Barrera, J. F., and Clément, S. L. 2019. Host plant effects on reproductive timing and fecundity of the pea weevil </w:t>
      </w:r>
      <w:proofErr w:type="spellStart"/>
      <w:r w:rsidRPr="000730F2">
        <w:rPr>
          <w:rFonts w:ascii="Times New Roman" w:eastAsia="Times New Roman" w:hAnsi="Times New Roman" w:cs="Times New Roman"/>
          <w:i/>
          <w:iCs/>
          <w:kern w:val="0"/>
          <w:sz w:val="24"/>
          <w:szCs w:val="24"/>
          <w:lang w:val="en-US"/>
          <w14:ligatures w14:val="none"/>
        </w:rPr>
        <w:t>Bruchus</w:t>
      </w:r>
      <w:proofErr w:type="spellEnd"/>
      <w:r w:rsidRPr="000730F2">
        <w:rPr>
          <w:rFonts w:ascii="Times New Roman" w:eastAsia="Times New Roman" w:hAnsi="Times New Roman" w:cs="Times New Roman"/>
          <w:i/>
          <w:iCs/>
          <w:kern w:val="0"/>
          <w:sz w:val="24"/>
          <w:szCs w:val="24"/>
          <w:lang w:val="en-US"/>
          <w14:ligatures w14:val="none"/>
        </w:rPr>
        <w:t xml:space="preserve"> </w:t>
      </w:r>
      <w:proofErr w:type="spellStart"/>
      <w:r w:rsidRPr="000730F2">
        <w:rPr>
          <w:rFonts w:ascii="Times New Roman" w:eastAsia="Times New Roman" w:hAnsi="Times New Roman" w:cs="Times New Roman"/>
          <w:i/>
          <w:iCs/>
          <w:kern w:val="0"/>
          <w:sz w:val="24"/>
          <w:szCs w:val="24"/>
          <w:lang w:val="en-US"/>
          <w14:ligatures w14:val="none"/>
        </w:rPr>
        <w:t>pisorum</w:t>
      </w:r>
      <w:proofErr w:type="spellEnd"/>
      <w:r w:rsidRPr="000730F2">
        <w:rPr>
          <w:rFonts w:ascii="Times New Roman" w:eastAsia="Times New Roman" w:hAnsi="Times New Roman" w:cs="Times New Roman"/>
          <w:kern w:val="0"/>
          <w:sz w:val="24"/>
          <w:szCs w:val="24"/>
          <w:lang w:val="en-US"/>
          <w14:ligatures w14:val="none"/>
        </w:rPr>
        <w:t xml:space="preserve">. </w:t>
      </w:r>
      <w:r w:rsidRPr="000730F2">
        <w:rPr>
          <w:rFonts w:ascii="Times New Roman" w:eastAsia="Times New Roman" w:hAnsi="Times New Roman" w:cs="Times New Roman"/>
          <w:i/>
          <w:iCs/>
          <w:kern w:val="0"/>
          <w:sz w:val="24"/>
          <w:szCs w:val="24"/>
          <w:lang w:val="en-US"/>
          <w14:ligatures w14:val="none"/>
        </w:rPr>
        <w:t>Environmental Entomology</w:t>
      </w:r>
      <w:r w:rsidRPr="000730F2">
        <w:rPr>
          <w:rFonts w:ascii="Times New Roman" w:eastAsia="Times New Roman" w:hAnsi="Times New Roman" w:cs="Times New Roman"/>
          <w:kern w:val="0"/>
          <w:sz w:val="24"/>
          <w:szCs w:val="24"/>
          <w:lang w:val="en-US"/>
          <w14:ligatures w14:val="none"/>
        </w:rPr>
        <w:t xml:space="preserve">, 48, 1413–1421. </w:t>
      </w:r>
      <w:hyperlink r:id="rId6" w:history="1">
        <w:r w:rsidR="00933346" w:rsidRPr="000730F2">
          <w:rPr>
            <w:rStyle w:val="Kpr"/>
            <w:rFonts w:ascii="Times New Roman" w:eastAsia="Times New Roman" w:hAnsi="Times New Roman" w:cs="Times New Roman"/>
            <w:kern w:val="0"/>
            <w:sz w:val="24"/>
            <w:szCs w:val="24"/>
            <w:lang w:val="en-US"/>
            <w14:ligatures w14:val="none"/>
          </w:rPr>
          <w:t>https://doi.org/10.1093/ee/nvz123</w:t>
        </w:r>
      </w:hyperlink>
    </w:p>
    <w:p w14:paraId="1C94C0D1" w14:textId="77777777" w:rsidR="00613D41" w:rsidRPr="000730F2" w:rsidRDefault="00613D41" w:rsidP="000730F2">
      <w:pPr>
        <w:pStyle w:val="ListeParagraf"/>
        <w:numPr>
          <w:ilvl w:val="0"/>
          <w:numId w:val="1"/>
        </w:numPr>
        <w:spacing w:line="276" w:lineRule="auto"/>
        <w:jc w:val="both"/>
        <w:rPr>
          <w:rFonts w:ascii="Times New Roman" w:eastAsia="Times New Roman" w:hAnsi="Times New Roman" w:cs="Times New Roman"/>
          <w:kern w:val="0"/>
          <w:sz w:val="24"/>
          <w:szCs w:val="24"/>
          <w:lang w:val="en-US"/>
          <w14:ligatures w14:val="none"/>
        </w:rPr>
      </w:pPr>
      <w:r w:rsidRPr="000730F2">
        <w:rPr>
          <w:rFonts w:ascii="Times New Roman" w:eastAsia="Times New Roman" w:hAnsi="Times New Roman" w:cs="Times New Roman"/>
          <w:kern w:val="0"/>
          <w:sz w:val="24"/>
          <w:szCs w:val="24"/>
          <w:lang w:val="en-US"/>
          <w14:ligatures w14:val="none"/>
        </w:rPr>
        <w:t xml:space="preserve">Southgate, B. J. (1979). Biology of the </w:t>
      </w:r>
      <w:proofErr w:type="spellStart"/>
      <w:r w:rsidRPr="000730F2">
        <w:rPr>
          <w:rFonts w:ascii="Times New Roman" w:eastAsia="Times New Roman" w:hAnsi="Times New Roman" w:cs="Times New Roman"/>
          <w:kern w:val="0"/>
          <w:sz w:val="24"/>
          <w:szCs w:val="24"/>
          <w:lang w:val="en-US"/>
          <w14:ligatures w14:val="none"/>
        </w:rPr>
        <w:t>Bruchidae</w:t>
      </w:r>
      <w:proofErr w:type="spellEnd"/>
      <w:r w:rsidRPr="000730F2">
        <w:rPr>
          <w:rFonts w:ascii="Times New Roman" w:eastAsia="Times New Roman" w:hAnsi="Times New Roman" w:cs="Times New Roman"/>
          <w:kern w:val="0"/>
          <w:sz w:val="24"/>
          <w:szCs w:val="24"/>
          <w:lang w:val="en-US"/>
          <w14:ligatures w14:val="none"/>
        </w:rPr>
        <w:t xml:space="preserve">. </w:t>
      </w:r>
      <w:r w:rsidRPr="000730F2">
        <w:rPr>
          <w:rFonts w:ascii="Times New Roman" w:eastAsia="Times New Roman" w:hAnsi="Times New Roman" w:cs="Times New Roman"/>
          <w:i/>
          <w:iCs/>
          <w:kern w:val="0"/>
          <w:sz w:val="24"/>
          <w:szCs w:val="24"/>
          <w:lang w:val="en-US"/>
          <w14:ligatures w14:val="none"/>
        </w:rPr>
        <w:t>Annual Review of Entomology</w:t>
      </w:r>
      <w:r w:rsidRPr="000730F2">
        <w:rPr>
          <w:rFonts w:ascii="Times New Roman" w:eastAsia="Times New Roman" w:hAnsi="Times New Roman" w:cs="Times New Roman"/>
          <w:kern w:val="0"/>
          <w:sz w:val="24"/>
          <w:szCs w:val="24"/>
          <w:lang w:val="en-US"/>
          <w14:ligatures w14:val="none"/>
        </w:rPr>
        <w:t>, 24, 449–473.</w:t>
      </w:r>
    </w:p>
    <w:p w14:paraId="11B5D8F6"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 xml:space="preserve">Solanki, D. K. and Mittal, D. K. 2018. Biology of pulse beetle </w:t>
      </w:r>
      <w:proofErr w:type="spellStart"/>
      <w:r w:rsidRPr="000730F2">
        <w:rPr>
          <w:rFonts w:ascii="Times New Roman" w:hAnsi="Times New Roman" w:cs="Times New Roman"/>
          <w:i/>
          <w:sz w:val="24"/>
          <w:szCs w:val="24"/>
          <w:lang w:val="en-US"/>
        </w:rPr>
        <w:t>Callosobruchus</w:t>
      </w:r>
      <w:proofErr w:type="spellEnd"/>
      <w:r w:rsidRPr="000730F2">
        <w:rPr>
          <w:rFonts w:ascii="Times New Roman" w:hAnsi="Times New Roman" w:cs="Times New Roman"/>
          <w:i/>
          <w:sz w:val="24"/>
          <w:szCs w:val="24"/>
          <w:lang w:val="en-US"/>
        </w:rPr>
        <w:t xml:space="preserve"> </w:t>
      </w:r>
      <w:proofErr w:type="spellStart"/>
      <w:r w:rsidRPr="000730F2">
        <w:rPr>
          <w:rFonts w:ascii="Times New Roman" w:hAnsi="Times New Roman" w:cs="Times New Roman"/>
          <w:i/>
          <w:sz w:val="24"/>
          <w:szCs w:val="24"/>
          <w:lang w:val="en-US"/>
        </w:rPr>
        <w:t>chinensis</w:t>
      </w:r>
      <w:proofErr w:type="spellEnd"/>
      <w:r w:rsidRPr="000730F2">
        <w:rPr>
          <w:rFonts w:ascii="Times New Roman" w:hAnsi="Times New Roman" w:cs="Times New Roman"/>
          <w:i/>
          <w:sz w:val="24"/>
          <w:szCs w:val="24"/>
          <w:lang w:val="en-US"/>
        </w:rPr>
        <w:t xml:space="preserve"> </w:t>
      </w:r>
      <w:r w:rsidRPr="000730F2">
        <w:rPr>
          <w:rFonts w:ascii="Times New Roman" w:hAnsi="Times New Roman" w:cs="Times New Roman"/>
          <w:sz w:val="24"/>
          <w:szCs w:val="24"/>
          <w:lang w:val="en-US"/>
        </w:rPr>
        <w:t xml:space="preserve">in storage conditions in gram. </w:t>
      </w:r>
      <w:r w:rsidRPr="000730F2">
        <w:rPr>
          <w:rFonts w:ascii="Times New Roman" w:hAnsi="Times New Roman" w:cs="Times New Roman"/>
          <w:i/>
          <w:sz w:val="24"/>
          <w:szCs w:val="24"/>
          <w:lang w:val="en-US"/>
        </w:rPr>
        <w:t xml:space="preserve">International Journal of Agriculture Science </w:t>
      </w:r>
      <w:r w:rsidRPr="000730F2">
        <w:rPr>
          <w:rFonts w:ascii="Times New Roman" w:hAnsi="Times New Roman" w:cs="Times New Roman"/>
          <w:b/>
          <w:sz w:val="24"/>
          <w:szCs w:val="24"/>
          <w:lang w:val="en-US"/>
        </w:rPr>
        <w:t>10</w:t>
      </w:r>
      <w:r w:rsidRPr="000730F2">
        <w:rPr>
          <w:rFonts w:ascii="Times New Roman" w:hAnsi="Times New Roman" w:cs="Times New Roman"/>
          <w:sz w:val="24"/>
          <w:szCs w:val="24"/>
          <w:lang w:val="en-US"/>
        </w:rPr>
        <w:t>(7):5682-5686.</w:t>
      </w:r>
    </w:p>
    <w:p w14:paraId="08511057" w14:textId="77777777" w:rsidR="00613D41" w:rsidRPr="000730F2" w:rsidRDefault="00613D41" w:rsidP="000730F2">
      <w:pPr>
        <w:pStyle w:val="ListeParagraf"/>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Tabu, D. Selvaraj, T. Singh, S. K. and Mulugeta, N. 2012. Management of Azuki bean beetle (</w:t>
      </w:r>
      <w:proofErr w:type="spellStart"/>
      <w:r w:rsidRPr="000730F2">
        <w:rPr>
          <w:rFonts w:ascii="Times New Roman" w:hAnsi="Times New Roman" w:cs="Times New Roman"/>
          <w:i/>
          <w:iCs/>
          <w:sz w:val="24"/>
          <w:szCs w:val="24"/>
          <w:lang w:val="en-US"/>
        </w:rPr>
        <w:t>Callosobruchus</w:t>
      </w:r>
      <w:proofErr w:type="spellEnd"/>
      <w:r w:rsidRPr="000730F2">
        <w:rPr>
          <w:rFonts w:ascii="Times New Roman" w:hAnsi="Times New Roman" w:cs="Times New Roman"/>
          <w:i/>
          <w:iCs/>
          <w:sz w:val="24"/>
          <w:szCs w:val="24"/>
          <w:lang w:val="en-US"/>
        </w:rPr>
        <w:t xml:space="preserve"> </w:t>
      </w:r>
      <w:proofErr w:type="spellStart"/>
      <w:r w:rsidRPr="000730F2">
        <w:rPr>
          <w:rFonts w:ascii="Times New Roman" w:hAnsi="Times New Roman" w:cs="Times New Roman"/>
          <w:i/>
          <w:iCs/>
          <w:sz w:val="24"/>
          <w:szCs w:val="24"/>
          <w:lang w:val="en-US"/>
        </w:rPr>
        <w:t>chinensis</w:t>
      </w:r>
      <w:proofErr w:type="spellEnd"/>
      <w:r w:rsidRPr="000730F2">
        <w:rPr>
          <w:rFonts w:ascii="Times New Roman" w:hAnsi="Times New Roman" w:cs="Times New Roman"/>
          <w:sz w:val="24"/>
          <w:szCs w:val="24"/>
          <w:lang w:val="en-US"/>
        </w:rPr>
        <w:t xml:space="preserve"> L.) using some botanicals, inert materials and edible oils in stored chickpea. </w:t>
      </w:r>
      <w:r w:rsidRPr="000730F2">
        <w:rPr>
          <w:rFonts w:ascii="Times New Roman" w:hAnsi="Times New Roman" w:cs="Times New Roman"/>
          <w:i/>
          <w:iCs/>
          <w:sz w:val="24"/>
          <w:szCs w:val="24"/>
          <w:lang w:val="en-US"/>
        </w:rPr>
        <w:t>Journal of Agricultural Technology</w:t>
      </w:r>
      <w:r w:rsidRPr="000730F2">
        <w:rPr>
          <w:rFonts w:ascii="Times New Roman" w:hAnsi="Times New Roman" w:cs="Times New Roman"/>
          <w:sz w:val="24"/>
          <w:szCs w:val="24"/>
          <w:lang w:val="en-US"/>
        </w:rPr>
        <w:t xml:space="preserve"> </w:t>
      </w:r>
      <w:r w:rsidRPr="000730F2">
        <w:rPr>
          <w:rFonts w:ascii="Times New Roman" w:hAnsi="Times New Roman" w:cs="Times New Roman"/>
          <w:b/>
          <w:bCs/>
          <w:sz w:val="24"/>
          <w:szCs w:val="24"/>
          <w:lang w:val="en-US"/>
        </w:rPr>
        <w:t>8</w:t>
      </w:r>
      <w:r w:rsidRPr="000730F2">
        <w:rPr>
          <w:rFonts w:ascii="Times New Roman" w:hAnsi="Times New Roman" w:cs="Times New Roman"/>
          <w:sz w:val="24"/>
          <w:szCs w:val="24"/>
          <w:lang w:val="en-US"/>
        </w:rPr>
        <w:t>(3):881-902.</w:t>
      </w:r>
    </w:p>
    <w:p w14:paraId="02827C19" w14:textId="2BD64A45" w:rsidR="00613D41" w:rsidRDefault="00613D41" w:rsidP="000730F2">
      <w:pPr>
        <w:pStyle w:val="ListeParagraf"/>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Yadav A, Singh V, Yadav A, Singh H. Studies on succession of insect pest complex associated with pea at Bikaner. </w:t>
      </w:r>
      <w:r w:rsidRPr="000730F2">
        <w:rPr>
          <w:rFonts w:ascii="Times New Roman" w:hAnsi="Times New Roman" w:cs="Times New Roman"/>
          <w:i/>
          <w:iCs/>
          <w:sz w:val="24"/>
          <w:szCs w:val="24"/>
        </w:rPr>
        <w:t>Journal of Entomology and Zoology Studies.</w:t>
      </w:r>
      <w:r w:rsidRPr="000730F2">
        <w:rPr>
          <w:rFonts w:ascii="Times New Roman" w:hAnsi="Times New Roman" w:cs="Times New Roman"/>
          <w:sz w:val="24"/>
          <w:szCs w:val="24"/>
        </w:rPr>
        <w:t xml:space="preserve"> 2019;</w:t>
      </w:r>
      <w:r w:rsidRPr="000730F2">
        <w:rPr>
          <w:rFonts w:ascii="Times New Roman" w:hAnsi="Times New Roman" w:cs="Times New Roman"/>
          <w:b/>
          <w:bCs/>
          <w:sz w:val="24"/>
          <w:szCs w:val="24"/>
        </w:rPr>
        <w:t>7</w:t>
      </w:r>
      <w:r w:rsidRPr="000730F2">
        <w:rPr>
          <w:rFonts w:ascii="Times New Roman" w:hAnsi="Times New Roman" w:cs="Times New Roman"/>
          <w:sz w:val="24"/>
          <w:szCs w:val="24"/>
        </w:rPr>
        <w:t>(3):1606-1608</w:t>
      </w:r>
    </w:p>
    <w:p w14:paraId="56EC0498" w14:textId="77777777" w:rsidR="00C14138" w:rsidRPr="000730F2" w:rsidRDefault="00C14138" w:rsidP="00C14138">
      <w:pPr>
        <w:pStyle w:val="ListeParagraf"/>
        <w:spacing w:line="276" w:lineRule="auto"/>
        <w:jc w:val="both"/>
        <w:rPr>
          <w:rFonts w:ascii="Times New Roman" w:hAnsi="Times New Roman" w:cs="Times New Roman"/>
          <w:sz w:val="24"/>
          <w:szCs w:val="24"/>
        </w:rPr>
      </w:pPr>
    </w:p>
    <w:p w14:paraId="1952F5EC" w14:textId="2E1662BA" w:rsidR="00A357EE" w:rsidRPr="00C14138" w:rsidRDefault="00C14138" w:rsidP="00852CB6">
      <w:pPr>
        <w:widowControl w:val="0"/>
        <w:tabs>
          <w:tab w:val="left" w:pos="680"/>
        </w:tabs>
        <w:spacing w:before="120" w:after="120" w:line="480" w:lineRule="auto"/>
        <w:jc w:val="both"/>
        <w:rPr>
          <w:rFonts w:ascii="Times New Roman" w:hAnsi="Times New Roman" w:cs="Times New Roman"/>
          <w:b/>
          <w:bCs/>
          <w:color w:val="FF0000"/>
          <w:sz w:val="24"/>
          <w:szCs w:val="24"/>
        </w:rPr>
      </w:pPr>
      <w:r w:rsidRPr="00C14138">
        <w:rPr>
          <w:rFonts w:ascii="Times New Roman" w:hAnsi="Times New Roman" w:cs="Times New Roman"/>
          <w:b/>
          <w:bCs/>
          <w:color w:val="FF0000"/>
          <w:sz w:val="24"/>
          <w:szCs w:val="24"/>
        </w:rPr>
        <w:t>The tables are too large and need to fit on the page.</w:t>
      </w:r>
    </w:p>
    <w:p w14:paraId="447C889D" w14:textId="77777777" w:rsidR="00F22094" w:rsidRDefault="00F22094" w:rsidP="00681A71">
      <w:pPr>
        <w:spacing w:line="276" w:lineRule="auto"/>
        <w:rPr>
          <w:rFonts w:ascii="Times New Roman" w:hAnsi="Times New Roman" w:cs="Times New Roman"/>
        </w:rPr>
      </w:pPr>
    </w:p>
    <w:p w14:paraId="73BCE138" w14:textId="3110CD18" w:rsidR="00613D41" w:rsidRPr="00317B8D" w:rsidRDefault="00613D41" w:rsidP="00F22094">
      <w:pPr>
        <w:tabs>
          <w:tab w:val="left" w:pos="3690"/>
        </w:tabs>
        <w:spacing w:line="276" w:lineRule="auto"/>
        <w:rPr>
          <w:rFonts w:ascii="Times New Roman" w:hAnsi="Times New Roman" w:cs="Times New Roman"/>
          <w:sz w:val="20"/>
          <w:szCs w:val="20"/>
        </w:rPr>
      </w:pPr>
      <w:r w:rsidRPr="0034006A">
        <w:rPr>
          <w:rFonts w:ascii="Times New Roman" w:hAnsi="Times New Roman" w:cs="Times New Roman"/>
          <w:b/>
          <w:bCs/>
          <w:sz w:val="20"/>
          <w:szCs w:val="20"/>
          <w:lang w:val="en-US"/>
        </w:rPr>
        <w:t>Table-</w:t>
      </w:r>
      <w:r>
        <w:rPr>
          <w:rFonts w:ascii="Times New Roman" w:hAnsi="Times New Roman" w:cs="Times New Roman"/>
          <w:b/>
          <w:bCs/>
          <w:sz w:val="20"/>
          <w:szCs w:val="20"/>
          <w:lang w:val="en-US"/>
        </w:rPr>
        <w:t>1</w:t>
      </w:r>
      <w:r w:rsidRPr="0034006A">
        <w:rPr>
          <w:rFonts w:ascii="Times New Roman" w:hAnsi="Times New Roman" w:cs="Times New Roman"/>
          <w:b/>
          <w:bCs/>
          <w:sz w:val="20"/>
          <w:szCs w:val="20"/>
          <w:lang w:val="en-US"/>
        </w:rPr>
        <w:t>: Biological parameters of seed beetle (</w:t>
      </w:r>
      <w:r w:rsidRPr="0034006A">
        <w:rPr>
          <w:rFonts w:ascii="Times New Roman" w:hAnsi="Times New Roman" w:cs="Times New Roman"/>
          <w:b/>
          <w:bCs/>
          <w:i/>
          <w:iCs/>
          <w:sz w:val="20"/>
          <w:szCs w:val="20"/>
          <w:lang w:val="en-US"/>
        </w:rPr>
        <w:t>Bruchus affinis</w:t>
      </w:r>
      <w:r w:rsidRPr="0034006A">
        <w:rPr>
          <w:rFonts w:ascii="Times New Roman" w:hAnsi="Times New Roman" w:cs="Times New Roman"/>
          <w:b/>
          <w:bCs/>
          <w:sz w:val="20"/>
          <w:szCs w:val="20"/>
          <w:lang w:val="en-US"/>
        </w:rPr>
        <w:t xml:space="preserve">) on different field pea genotypes under laboratory conditions </w:t>
      </w:r>
      <w:r w:rsidRPr="00317B8D">
        <w:rPr>
          <w:rFonts w:ascii="Times New Roman" w:hAnsi="Times New Roman" w:cs="Times New Roman"/>
          <w:b/>
          <w:bCs/>
          <w:sz w:val="20"/>
          <w:szCs w:val="20"/>
          <w:lang w:val="en-US"/>
        </w:rPr>
        <w:t>at 24±1° C and 66</w:t>
      </w:r>
      <w:r>
        <w:rPr>
          <w:rFonts w:ascii="Times New Roman" w:hAnsi="Times New Roman" w:cs="Times New Roman"/>
          <w:b/>
          <w:bCs/>
          <w:sz w:val="20"/>
          <w:szCs w:val="20"/>
          <w:lang w:val="en-US"/>
        </w:rPr>
        <w:t>%RH</w:t>
      </w:r>
    </w:p>
    <w:tbl>
      <w:tblPr>
        <w:tblStyle w:val="TabloKlavuzu"/>
        <w:tblW w:w="16585" w:type="dxa"/>
        <w:tblInd w:w="-1281" w:type="dxa"/>
        <w:tblLayout w:type="fixed"/>
        <w:tblLook w:val="04A0" w:firstRow="1" w:lastRow="0" w:firstColumn="1" w:lastColumn="0" w:noHBand="0" w:noVBand="1"/>
      </w:tblPr>
      <w:tblGrid>
        <w:gridCol w:w="1271"/>
        <w:gridCol w:w="1271"/>
        <w:gridCol w:w="1286"/>
        <w:gridCol w:w="1256"/>
        <w:gridCol w:w="1129"/>
        <w:gridCol w:w="1270"/>
        <w:gridCol w:w="1554"/>
        <w:gridCol w:w="846"/>
        <w:gridCol w:w="854"/>
        <w:gridCol w:w="1404"/>
        <w:gridCol w:w="1129"/>
        <w:gridCol w:w="1129"/>
        <w:gridCol w:w="706"/>
        <w:gridCol w:w="1480"/>
      </w:tblGrid>
      <w:tr w:rsidR="00613D41" w:rsidRPr="00317B8D" w14:paraId="603D762D" w14:textId="77777777" w:rsidTr="00C14138">
        <w:trPr>
          <w:trHeight w:val="508"/>
        </w:trPr>
        <w:tc>
          <w:tcPr>
            <w:tcW w:w="1271" w:type="dxa"/>
          </w:tcPr>
          <w:p w14:paraId="30190C45" w14:textId="77777777" w:rsidR="00613D41" w:rsidRPr="00317B8D" w:rsidRDefault="00613D41" w:rsidP="00C14138">
            <w:pPr>
              <w:rPr>
                <w:rFonts w:ascii="Times New Roman" w:hAnsi="Times New Roman" w:cs="Times New Roman"/>
                <w:sz w:val="20"/>
                <w:szCs w:val="20"/>
              </w:rPr>
            </w:pPr>
            <w:r w:rsidRPr="00317B8D">
              <w:rPr>
                <w:rFonts w:ascii="Times New Roman" w:hAnsi="Times New Roman" w:cs="Times New Roman"/>
                <w:b/>
                <w:bCs/>
                <w:sz w:val="20"/>
                <w:szCs w:val="20"/>
              </w:rPr>
              <w:t>Genotypes</w:t>
            </w:r>
          </w:p>
        </w:tc>
        <w:tc>
          <w:tcPr>
            <w:tcW w:w="1271" w:type="dxa"/>
          </w:tcPr>
          <w:p w14:paraId="4BF86E56" w14:textId="77777777" w:rsidR="00613D41" w:rsidRPr="00317B8D" w:rsidRDefault="00613D41" w:rsidP="00C14138">
            <w:pPr>
              <w:rPr>
                <w:rFonts w:ascii="Times New Roman" w:hAnsi="Times New Roman" w:cs="Times New Roman"/>
                <w:sz w:val="20"/>
                <w:szCs w:val="20"/>
              </w:rPr>
            </w:pPr>
            <w:r w:rsidRPr="00317B8D">
              <w:rPr>
                <w:rFonts w:ascii="Times New Roman" w:hAnsi="Times New Roman" w:cs="Times New Roman"/>
                <w:b/>
                <w:bCs/>
                <w:sz w:val="20"/>
                <w:szCs w:val="20"/>
              </w:rPr>
              <w:t>Copulation period (minutes)</w:t>
            </w:r>
          </w:p>
        </w:tc>
        <w:tc>
          <w:tcPr>
            <w:tcW w:w="1286" w:type="dxa"/>
          </w:tcPr>
          <w:p w14:paraId="14ADA6B9" w14:textId="77777777" w:rsidR="00613D41" w:rsidRPr="00317B8D" w:rsidRDefault="00613D41" w:rsidP="00C14138">
            <w:pPr>
              <w:rPr>
                <w:rFonts w:ascii="Times New Roman" w:hAnsi="Times New Roman" w:cs="Times New Roman"/>
                <w:sz w:val="20"/>
                <w:szCs w:val="20"/>
              </w:rPr>
            </w:pPr>
            <w:r w:rsidRPr="00317B8D">
              <w:rPr>
                <w:rFonts w:ascii="Times New Roman" w:hAnsi="Times New Roman" w:cs="Times New Roman"/>
                <w:b/>
                <w:bCs/>
                <w:sz w:val="20"/>
                <w:szCs w:val="20"/>
              </w:rPr>
              <w:t>Pre-oviposition (hour)</w:t>
            </w:r>
          </w:p>
        </w:tc>
        <w:tc>
          <w:tcPr>
            <w:tcW w:w="1256" w:type="dxa"/>
          </w:tcPr>
          <w:p w14:paraId="64E1B3A3" w14:textId="77777777" w:rsidR="00613D41" w:rsidRPr="00317B8D" w:rsidRDefault="00613D41" w:rsidP="00C14138">
            <w:pPr>
              <w:rPr>
                <w:rFonts w:ascii="Times New Roman" w:hAnsi="Times New Roman" w:cs="Times New Roman"/>
                <w:b/>
                <w:bCs/>
                <w:sz w:val="20"/>
                <w:szCs w:val="20"/>
              </w:rPr>
            </w:pPr>
            <w:r w:rsidRPr="00317B8D">
              <w:rPr>
                <w:rFonts w:ascii="Times New Roman" w:hAnsi="Times New Roman" w:cs="Times New Roman"/>
                <w:b/>
                <w:bCs/>
                <w:sz w:val="20"/>
                <w:szCs w:val="20"/>
              </w:rPr>
              <w:t>Oviposition period</w:t>
            </w:r>
          </w:p>
          <w:p w14:paraId="41B56967" w14:textId="77777777" w:rsidR="00613D41" w:rsidRPr="00317B8D" w:rsidRDefault="00613D41" w:rsidP="00C14138">
            <w:pPr>
              <w:rPr>
                <w:rFonts w:ascii="Times New Roman" w:hAnsi="Times New Roman" w:cs="Times New Roman"/>
                <w:sz w:val="20"/>
                <w:szCs w:val="20"/>
              </w:rPr>
            </w:pPr>
            <w:r w:rsidRPr="00317B8D">
              <w:rPr>
                <w:rFonts w:ascii="Times New Roman" w:hAnsi="Times New Roman" w:cs="Times New Roman"/>
                <w:b/>
                <w:bCs/>
                <w:sz w:val="20"/>
                <w:szCs w:val="20"/>
              </w:rPr>
              <w:t>(days)</w:t>
            </w:r>
          </w:p>
        </w:tc>
        <w:tc>
          <w:tcPr>
            <w:tcW w:w="1129" w:type="dxa"/>
          </w:tcPr>
          <w:p w14:paraId="6799718D" w14:textId="77777777" w:rsidR="00613D41" w:rsidRPr="00317B8D" w:rsidRDefault="00613D41" w:rsidP="00C14138">
            <w:pPr>
              <w:rPr>
                <w:rFonts w:ascii="Times New Roman" w:hAnsi="Times New Roman" w:cs="Times New Roman"/>
                <w:sz w:val="20"/>
                <w:szCs w:val="20"/>
              </w:rPr>
            </w:pPr>
            <w:r w:rsidRPr="00317B8D">
              <w:rPr>
                <w:rFonts w:ascii="Times New Roman" w:hAnsi="Times New Roman" w:cs="Times New Roman"/>
                <w:b/>
                <w:sz w:val="20"/>
                <w:szCs w:val="20"/>
              </w:rPr>
              <w:t xml:space="preserve">Fecundity </w:t>
            </w:r>
          </w:p>
        </w:tc>
        <w:tc>
          <w:tcPr>
            <w:tcW w:w="1270" w:type="dxa"/>
          </w:tcPr>
          <w:p w14:paraId="04A625F6" w14:textId="77777777" w:rsidR="00613D41" w:rsidRPr="00317B8D" w:rsidRDefault="00613D41" w:rsidP="00C14138">
            <w:pPr>
              <w:rPr>
                <w:rFonts w:ascii="Times New Roman" w:hAnsi="Times New Roman" w:cs="Times New Roman"/>
                <w:sz w:val="20"/>
                <w:szCs w:val="20"/>
              </w:rPr>
            </w:pPr>
            <w:r w:rsidRPr="00317B8D">
              <w:rPr>
                <w:rFonts w:ascii="Times New Roman" w:hAnsi="Times New Roman" w:cs="Times New Roman"/>
                <w:b/>
                <w:bCs/>
                <w:sz w:val="20"/>
                <w:szCs w:val="20"/>
              </w:rPr>
              <w:t>Incubation period (Day)</w:t>
            </w:r>
          </w:p>
        </w:tc>
        <w:tc>
          <w:tcPr>
            <w:tcW w:w="1554" w:type="dxa"/>
          </w:tcPr>
          <w:p w14:paraId="750B0BE1" w14:textId="77777777" w:rsidR="00613D41" w:rsidRPr="00317B8D" w:rsidRDefault="00613D41" w:rsidP="00C14138">
            <w:pPr>
              <w:rPr>
                <w:rFonts w:ascii="Times New Roman" w:hAnsi="Times New Roman" w:cs="Times New Roman"/>
                <w:sz w:val="20"/>
                <w:szCs w:val="20"/>
              </w:rPr>
            </w:pPr>
            <w:r w:rsidRPr="00317B8D">
              <w:rPr>
                <w:rFonts w:ascii="Times New Roman" w:hAnsi="Times New Roman" w:cs="Times New Roman"/>
                <w:b/>
                <w:sz w:val="20"/>
                <w:szCs w:val="20"/>
              </w:rPr>
              <w:t>Hatching (%)</w:t>
            </w:r>
          </w:p>
        </w:tc>
        <w:tc>
          <w:tcPr>
            <w:tcW w:w="846" w:type="dxa"/>
          </w:tcPr>
          <w:p w14:paraId="43D3BBD0" w14:textId="77777777" w:rsidR="00613D41" w:rsidRPr="00317B8D" w:rsidRDefault="00613D41" w:rsidP="00C14138">
            <w:pPr>
              <w:rPr>
                <w:rFonts w:ascii="Times New Roman" w:hAnsi="Times New Roman" w:cs="Times New Roman"/>
                <w:sz w:val="20"/>
                <w:szCs w:val="20"/>
              </w:rPr>
            </w:pPr>
            <w:r w:rsidRPr="00317B8D">
              <w:rPr>
                <w:rFonts w:ascii="Times New Roman" w:hAnsi="Times New Roman" w:cs="Times New Roman"/>
                <w:b/>
                <w:sz w:val="20"/>
                <w:szCs w:val="20"/>
              </w:rPr>
              <w:t>Larval Period (days)</w:t>
            </w:r>
          </w:p>
        </w:tc>
        <w:tc>
          <w:tcPr>
            <w:tcW w:w="854" w:type="dxa"/>
          </w:tcPr>
          <w:p w14:paraId="2CD8E4D1" w14:textId="77777777" w:rsidR="00613D41" w:rsidRPr="00317B8D" w:rsidRDefault="00613D41" w:rsidP="00C14138">
            <w:pPr>
              <w:rPr>
                <w:rFonts w:ascii="Times New Roman" w:hAnsi="Times New Roman" w:cs="Times New Roman"/>
                <w:sz w:val="20"/>
                <w:szCs w:val="20"/>
              </w:rPr>
            </w:pPr>
            <w:r w:rsidRPr="00317B8D">
              <w:rPr>
                <w:rFonts w:ascii="Times New Roman" w:hAnsi="Times New Roman" w:cs="Times New Roman"/>
                <w:b/>
                <w:sz w:val="20"/>
                <w:szCs w:val="20"/>
              </w:rPr>
              <w:t>Pupal Period (days)</w:t>
            </w:r>
          </w:p>
        </w:tc>
        <w:tc>
          <w:tcPr>
            <w:tcW w:w="1404" w:type="dxa"/>
          </w:tcPr>
          <w:p w14:paraId="17CEFFFE" w14:textId="77777777" w:rsidR="00613D41" w:rsidRPr="00317B8D" w:rsidRDefault="00613D41" w:rsidP="00C14138">
            <w:pPr>
              <w:rPr>
                <w:rFonts w:ascii="Times New Roman" w:hAnsi="Times New Roman" w:cs="Times New Roman"/>
                <w:b/>
                <w:sz w:val="20"/>
                <w:szCs w:val="20"/>
              </w:rPr>
            </w:pPr>
            <w:r w:rsidRPr="00317B8D">
              <w:rPr>
                <w:rFonts w:ascii="Times New Roman" w:hAnsi="Times New Roman" w:cs="Times New Roman"/>
                <w:b/>
                <w:bCs/>
                <w:sz w:val="20"/>
                <w:szCs w:val="20"/>
              </w:rPr>
              <w:t>Adult emergence (%)</w:t>
            </w:r>
          </w:p>
        </w:tc>
        <w:tc>
          <w:tcPr>
            <w:tcW w:w="1129" w:type="dxa"/>
          </w:tcPr>
          <w:p w14:paraId="7B3F737C" w14:textId="77777777" w:rsidR="00613D41" w:rsidRPr="00317B8D" w:rsidRDefault="00613D41" w:rsidP="00C14138">
            <w:pPr>
              <w:rPr>
                <w:rFonts w:ascii="Times New Roman" w:hAnsi="Times New Roman" w:cs="Times New Roman"/>
                <w:b/>
                <w:sz w:val="20"/>
                <w:szCs w:val="20"/>
              </w:rPr>
            </w:pPr>
            <w:r w:rsidRPr="00317B8D">
              <w:rPr>
                <w:rFonts w:ascii="Times New Roman" w:hAnsi="Times New Roman" w:cs="Times New Roman"/>
                <w:b/>
                <w:bCs/>
                <w:sz w:val="20"/>
                <w:szCs w:val="20"/>
              </w:rPr>
              <w:t>Male Longevity (days)</w:t>
            </w:r>
          </w:p>
        </w:tc>
        <w:tc>
          <w:tcPr>
            <w:tcW w:w="1129" w:type="dxa"/>
          </w:tcPr>
          <w:p w14:paraId="4C3E4F70" w14:textId="77777777" w:rsidR="00613D41" w:rsidRPr="00317B8D" w:rsidRDefault="00613D41" w:rsidP="00C14138">
            <w:pPr>
              <w:rPr>
                <w:rFonts w:ascii="Times New Roman" w:hAnsi="Times New Roman" w:cs="Times New Roman"/>
                <w:b/>
                <w:sz w:val="20"/>
                <w:szCs w:val="20"/>
              </w:rPr>
            </w:pPr>
            <w:r w:rsidRPr="00317B8D">
              <w:rPr>
                <w:rFonts w:ascii="Times New Roman" w:hAnsi="Times New Roman" w:cs="Times New Roman"/>
                <w:b/>
                <w:bCs/>
                <w:sz w:val="20"/>
                <w:szCs w:val="20"/>
              </w:rPr>
              <w:t>Female Longevity (days)</w:t>
            </w:r>
          </w:p>
        </w:tc>
        <w:tc>
          <w:tcPr>
            <w:tcW w:w="706" w:type="dxa"/>
          </w:tcPr>
          <w:p w14:paraId="0D7A4B0A" w14:textId="77777777" w:rsidR="00613D41" w:rsidRPr="00317B8D" w:rsidRDefault="00613D41" w:rsidP="00C14138">
            <w:pPr>
              <w:rPr>
                <w:rFonts w:ascii="Times New Roman" w:hAnsi="Times New Roman" w:cs="Times New Roman"/>
                <w:b/>
                <w:sz w:val="20"/>
                <w:szCs w:val="20"/>
              </w:rPr>
            </w:pPr>
            <w:r w:rsidRPr="00317B8D">
              <w:rPr>
                <w:rFonts w:ascii="Times New Roman" w:hAnsi="Times New Roman" w:cs="Times New Roman"/>
                <w:b/>
                <w:bCs/>
                <w:sz w:val="20"/>
                <w:szCs w:val="20"/>
              </w:rPr>
              <w:t>Sex ratio</w:t>
            </w:r>
          </w:p>
        </w:tc>
        <w:tc>
          <w:tcPr>
            <w:tcW w:w="1480" w:type="dxa"/>
          </w:tcPr>
          <w:p w14:paraId="279D7FD2" w14:textId="77777777" w:rsidR="00613D41" w:rsidRPr="00317B8D" w:rsidRDefault="00613D41" w:rsidP="00C14138">
            <w:pPr>
              <w:rPr>
                <w:rFonts w:ascii="Times New Roman" w:hAnsi="Times New Roman" w:cs="Times New Roman"/>
                <w:b/>
                <w:bCs/>
                <w:sz w:val="20"/>
                <w:szCs w:val="20"/>
              </w:rPr>
            </w:pPr>
            <w:r w:rsidRPr="00317B8D">
              <w:rPr>
                <w:rFonts w:ascii="Times New Roman" w:hAnsi="Times New Roman" w:cs="Times New Roman"/>
                <w:b/>
                <w:bCs/>
                <w:sz w:val="20"/>
                <w:szCs w:val="20"/>
              </w:rPr>
              <w:t>Development period (days)</w:t>
            </w:r>
          </w:p>
        </w:tc>
      </w:tr>
      <w:tr w:rsidR="00613D41" w:rsidRPr="00317B8D" w14:paraId="60DA3B2C" w14:textId="77777777" w:rsidTr="00C14138">
        <w:trPr>
          <w:trHeight w:val="144"/>
        </w:trPr>
        <w:tc>
          <w:tcPr>
            <w:tcW w:w="1271" w:type="dxa"/>
          </w:tcPr>
          <w:p w14:paraId="30EB82DA"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IPFD-10-12</w:t>
            </w:r>
          </w:p>
        </w:tc>
        <w:tc>
          <w:tcPr>
            <w:tcW w:w="1271" w:type="dxa"/>
            <w:vAlign w:val="center"/>
          </w:tcPr>
          <w:p w14:paraId="5607AB41"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5.04*</w:t>
            </w:r>
          </w:p>
        </w:tc>
        <w:tc>
          <w:tcPr>
            <w:tcW w:w="1286" w:type="dxa"/>
            <w:vAlign w:val="center"/>
          </w:tcPr>
          <w:p w14:paraId="7F41B014"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4.49</w:t>
            </w:r>
          </w:p>
        </w:tc>
        <w:tc>
          <w:tcPr>
            <w:tcW w:w="1256" w:type="dxa"/>
            <w:vAlign w:val="center"/>
          </w:tcPr>
          <w:p w14:paraId="160CFCCF"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4.29</w:t>
            </w:r>
          </w:p>
        </w:tc>
        <w:tc>
          <w:tcPr>
            <w:tcW w:w="1129" w:type="dxa"/>
            <w:vAlign w:val="center"/>
          </w:tcPr>
          <w:p w14:paraId="0B4B4953"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29.83</w:t>
            </w:r>
          </w:p>
        </w:tc>
        <w:tc>
          <w:tcPr>
            <w:tcW w:w="1270" w:type="dxa"/>
            <w:vAlign w:val="center"/>
          </w:tcPr>
          <w:p w14:paraId="6248AA80" w14:textId="77777777" w:rsidR="00613D41" w:rsidRPr="00613D41" w:rsidRDefault="00613D41" w:rsidP="00C14138">
            <w:pPr>
              <w:jc w:val="center"/>
              <w:rPr>
                <w:rFonts w:ascii="Times New Roman" w:hAnsi="Times New Roman" w:cs="Times New Roman"/>
                <w:sz w:val="20"/>
                <w:szCs w:val="20"/>
              </w:rPr>
            </w:pPr>
            <w:r w:rsidRPr="00613D41">
              <w:rPr>
                <w:rFonts w:ascii="Times New Roman" w:hAnsi="Times New Roman" w:cs="Times New Roman"/>
                <w:sz w:val="20"/>
                <w:szCs w:val="20"/>
              </w:rPr>
              <w:t>4.58</w:t>
            </w:r>
          </w:p>
        </w:tc>
        <w:tc>
          <w:tcPr>
            <w:tcW w:w="1554" w:type="dxa"/>
            <w:vAlign w:val="center"/>
          </w:tcPr>
          <w:p w14:paraId="18C1D6EE"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36.20 (36.96)**</w:t>
            </w:r>
          </w:p>
        </w:tc>
        <w:tc>
          <w:tcPr>
            <w:tcW w:w="846" w:type="dxa"/>
            <w:vAlign w:val="center"/>
          </w:tcPr>
          <w:p w14:paraId="5F5F278D"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28.20</w:t>
            </w:r>
          </w:p>
        </w:tc>
        <w:tc>
          <w:tcPr>
            <w:tcW w:w="854" w:type="dxa"/>
            <w:vAlign w:val="center"/>
          </w:tcPr>
          <w:p w14:paraId="607D23D0"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7.05</w:t>
            </w:r>
          </w:p>
        </w:tc>
        <w:tc>
          <w:tcPr>
            <w:tcW w:w="1404" w:type="dxa"/>
            <w:vAlign w:val="center"/>
          </w:tcPr>
          <w:p w14:paraId="3BD3C95D"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38.14 (37.92)</w:t>
            </w:r>
          </w:p>
        </w:tc>
        <w:tc>
          <w:tcPr>
            <w:tcW w:w="1129" w:type="dxa"/>
            <w:vAlign w:val="center"/>
          </w:tcPr>
          <w:p w14:paraId="46E0D6B7"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11.27</w:t>
            </w:r>
          </w:p>
        </w:tc>
        <w:tc>
          <w:tcPr>
            <w:tcW w:w="1129" w:type="dxa"/>
            <w:vAlign w:val="center"/>
          </w:tcPr>
          <w:p w14:paraId="3A9A13D5"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30.98</w:t>
            </w:r>
          </w:p>
        </w:tc>
        <w:tc>
          <w:tcPr>
            <w:tcW w:w="706" w:type="dxa"/>
            <w:vAlign w:val="center"/>
          </w:tcPr>
          <w:p w14:paraId="43F794B1"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1.09</w:t>
            </w:r>
          </w:p>
        </w:tc>
        <w:tc>
          <w:tcPr>
            <w:tcW w:w="1480" w:type="dxa"/>
            <w:vAlign w:val="center"/>
          </w:tcPr>
          <w:p w14:paraId="0C101AA1"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32.42</w:t>
            </w:r>
          </w:p>
        </w:tc>
      </w:tr>
      <w:tr w:rsidR="00613D41" w:rsidRPr="00317B8D" w14:paraId="0C547212" w14:textId="77777777" w:rsidTr="00C14138">
        <w:trPr>
          <w:trHeight w:val="144"/>
        </w:trPr>
        <w:tc>
          <w:tcPr>
            <w:tcW w:w="1271" w:type="dxa"/>
          </w:tcPr>
          <w:p w14:paraId="2F1CF907"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RIHF-2</w:t>
            </w:r>
          </w:p>
        </w:tc>
        <w:tc>
          <w:tcPr>
            <w:tcW w:w="1271" w:type="dxa"/>
            <w:vAlign w:val="center"/>
          </w:tcPr>
          <w:p w14:paraId="058A468E"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286" w:type="dxa"/>
            <w:vAlign w:val="center"/>
          </w:tcPr>
          <w:p w14:paraId="24C1743A"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2.54</w:t>
            </w:r>
          </w:p>
        </w:tc>
        <w:tc>
          <w:tcPr>
            <w:tcW w:w="1256" w:type="dxa"/>
            <w:vAlign w:val="center"/>
          </w:tcPr>
          <w:p w14:paraId="2C94A937"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2.10</w:t>
            </w:r>
          </w:p>
        </w:tc>
        <w:tc>
          <w:tcPr>
            <w:tcW w:w="1129" w:type="dxa"/>
            <w:vAlign w:val="center"/>
          </w:tcPr>
          <w:p w14:paraId="5E2C7C2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47.97</w:t>
            </w:r>
          </w:p>
        </w:tc>
        <w:tc>
          <w:tcPr>
            <w:tcW w:w="1270" w:type="dxa"/>
            <w:vAlign w:val="center"/>
          </w:tcPr>
          <w:p w14:paraId="6BA3771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554" w:type="dxa"/>
            <w:vAlign w:val="center"/>
          </w:tcPr>
          <w:p w14:paraId="791DDEB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61.18 (51.60)</w:t>
            </w:r>
          </w:p>
        </w:tc>
        <w:tc>
          <w:tcPr>
            <w:tcW w:w="846" w:type="dxa"/>
            <w:vAlign w:val="center"/>
          </w:tcPr>
          <w:p w14:paraId="09F6E9E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22.74</w:t>
            </w:r>
          </w:p>
        </w:tc>
        <w:tc>
          <w:tcPr>
            <w:tcW w:w="854" w:type="dxa"/>
            <w:vAlign w:val="center"/>
          </w:tcPr>
          <w:p w14:paraId="607721E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404" w:type="dxa"/>
            <w:vAlign w:val="center"/>
          </w:tcPr>
          <w:p w14:paraId="555C4121"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71.19 (57.70)</w:t>
            </w:r>
          </w:p>
        </w:tc>
        <w:tc>
          <w:tcPr>
            <w:tcW w:w="1129" w:type="dxa"/>
            <w:vAlign w:val="center"/>
          </w:tcPr>
          <w:p w14:paraId="4F3B8141"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13.37</w:t>
            </w:r>
          </w:p>
        </w:tc>
        <w:tc>
          <w:tcPr>
            <w:tcW w:w="1129" w:type="dxa"/>
            <w:vAlign w:val="center"/>
          </w:tcPr>
          <w:p w14:paraId="38DA7487"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23.80</w:t>
            </w:r>
          </w:p>
        </w:tc>
        <w:tc>
          <w:tcPr>
            <w:tcW w:w="706" w:type="dxa"/>
            <w:vAlign w:val="center"/>
          </w:tcPr>
          <w:p w14:paraId="2FB537AF"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562609D7"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28.33</w:t>
            </w:r>
          </w:p>
        </w:tc>
      </w:tr>
      <w:tr w:rsidR="00613D41" w:rsidRPr="00317B8D" w14:paraId="7447049E" w14:textId="77777777" w:rsidTr="00C14138">
        <w:trPr>
          <w:trHeight w:val="144"/>
        </w:trPr>
        <w:tc>
          <w:tcPr>
            <w:tcW w:w="1271" w:type="dxa"/>
          </w:tcPr>
          <w:p w14:paraId="1EA8E4C6"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AAU-P-1</w:t>
            </w:r>
          </w:p>
        </w:tc>
        <w:tc>
          <w:tcPr>
            <w:tcW w:w="1271" w:type="dxa"/>
            <w:vAlign w:val="center"/>
          </w:tcPr>
          <w:p w14:paraId="505D374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3.06</w:t>
            </w:r>
          </w:p>
        </w:tc>
        <w:tc>
          <w:tcPr>
            <w:tcW w:w="1286" w:type="dxa"/>
            <w:vAlign w:val="center"/>
          </w:tcPr>
          <w:p w14:paraId="231F67B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w:t>
            </w:r>
          </w:p>
        </w:tc>
        <w:tc>
          <w:tcPr>
            <w:tcW w:w="1256" w:type="dxa"/>
            <w:vAlign w:val="center"/>
          </w:tcPr>
          <w:p w14:paraId="06DB33D9"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2.30</w:t>
            </w:r>
          </w:p>
        </w:tc>
        <w:tc>
          <w:tcPr>
            <w:tcW w:w="1129" w:type="dxa"/>
            <w:vAlign w:val="center"/>
          </w:tcPr>
          <w:p w14:paraId="2260C72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33.54</w:t>
            </w:r>
          </w:p>
        </w:tc>
        <w:tc>
          <w:tcPr>
            <w:tcW w:w="1270" w:type="dxa"/>
            <w:vAlign w:val="center"/>
          </w:tcPr>
          <w:p w14:paraId="75C5DDCA"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42DA836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47.04 (43.36)</w:t>
            </w:r>
          </w:p>
        </w:tc>
        <w:tc>
          <w:tcPr>
            <w:tcW w:w="846" w:type="dxa"/>
            <w:vAlign w:val="center"/>
          </w:tcPr>
          <w:p w14:paraId="53F0959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21.10</w:t>
            </w:r>
          </w:p>
        </w:tc>
        <w:tc>
          <w:tcPr>
            <w:tcW w:w="854" w:type="dxa"/>
            <w:vAlign w:val="center"/>
          </w:tcPr>
          <w:p w14:paraId="4FA75CAE"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5.35</w:t>
            </w:r>
          </w:p>
        </w:tc>
        <w:tc>
          <w:tcPr>
            <w:tcW w:w="1404" w:type="dxa"/>
            <w:vAlign w:val="center"/>
          </w:tcPr>
          <w:p w14:paraId="629B5A1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41.82 (40.09)</w:t>
            </w:r>
          </w:p>
        </w:tc>
        <w:tc>
          <w:tcPr>
            <w:tcW w:w="1129" w:type="dxa"/>
            <w:vAlign w:val="center"/>
          </w:tcPr>
          <w:p w14:paraId="7CDC5795"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15.12</w:t>
            </w:r>
          </w:p>
        </w:tc>
        <w:tc>
          <w:tcPr>
            <w:tcW w:w="1129" w:type="dxa"/>
            <w:vAlign w:val="center"/>
          </w:tcPr>
          <w:p w14:paraId="2C18DB8D"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24.86</w:t>
            </w:r>
          </w:p>
        </w:tc>
        <w:tc>
          <w:tcPr>
            <w:tcW w:w="706" w:type="dxa"/>
            <w:vAlign w:val="center"/>
          </w:tcPr>
          <w:p w14:paraId="50AB83C4"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1.19</w:t>
            </w:r>
          </w:p>
        </w:tc>
        <w:tc>
          <w:tcPr>
            <w:tcW w:w="1480" w:type="dxa"/>
            <w:vAlign w:val="center"/>
          </w:tcPr>
          <w:p w14:paraId="5EEAE45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29.80</w:t>
            </w:r>
          </w:p>
        </w:tc>
      </w:tr>
      <w:tr w:rsidR="00613D41" w:rsidRPr="00317B8D" w14:paraId="2E057331" w14:textId="77777777" w:rsidTr="00C14138">
        <w:trPr>
          <w:trHeight w:val="152"/>
        </w:trPr>
        <w:tc>
          <w:tcPr>
            <w:tcW w:w="1271" w:type="dxa"/>
          </w:tcPr>
          <w:p w14:paraId="63891CE1"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SP-1</w:t>
            </w:r>
          </w:p>
        </w:tc>
        <w:tc>
          <w:tcPr>
            <w:tcW w:w="1271" w:type="dxa"/>
            <w:vAlign w:val="center"/>
          </w:tcPr>
          <w:p w14:paraId="1E25CAC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3.98</w:t>
            </w:r>
          </w:p>
        </w:tc>
        <w:tc>
          <w:tcPr>
            <w:tcW w:w="1286" w:type="dxa"/>
            <w:vAlign w:val="center"/>
          </w:tcPr>
          <w:p w14:paraId="2AE091A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3.58</w:t>
            </w:r>
          </w:p>
        </w:tc>
        <w:tc>
          <w:tcPr>
            <w:tcW w:w="1256" w:type="dxa"/>
            <w:vAlign w:val="center"/>
          </w:tcPr>
          <w:p w14:paraId="044176D6"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3.21</w:t>
            </w:r>
          </w:p>
        </w:tc>
        <w:tc>
          <w:tcPr>
            <w:tcW w:w="1129" w:type="dxa"/>
            <w:vAlign w:val="center"/>
          </w:tcPr>
          <w:p w14:paraId="5E78B32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36.06</w:t>
            </w:r>
          </w:p>
        </w:tc>
        <w:tc>
          <w:tcPr>
            <w:tcW w:w="1270" w:type="dxa"/>
            <w:vAlign w:val="center"/>
          </w:tcPr>
          <w:p w14:paraId="577EB178"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326B268E"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52.08 (46.18)</w:t>
            </w:r>
          </w:p>
        </w:tc>
        <w:tc>
          <w:tcPr>
            <w:tcW w:w="846" w:type="dxa"/>
            <w:vAlign w:val="center"/>
          </w:tcPr>
          <w:p w14:paraId="53B2E6E2"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24.17</w:t>
            </w:r>
          </w:p>
        </w:tc>
        <w:tc>
          <w:tcPr>
            <w:tcW w:w="854" w:type="dxa"/>
            <w:vAlign w:val="center"/>
          </w:tcPr>
          <w:p w14:paraId="1150490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5.05</w:t>
            </w:r>
          </w:p>
        </w:tc>
        <w:tc>
          <w:tcPr>
            <w:tcW w:w="1404" w:type="dxa"/>
            <w:vAlign w:val="center"/>
          </w:tcPr>
          <w:p w14:paraId="500DDAEB"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61.60 (51.80)</w:t>
            </w:r>
          </w:p>
        </w:tc>
        <w:tc>
          <w:tcPr>
            <w:tcW w:w="1129" w:type="dxa"/>
            <w:vAlign w:val="center"/>
          </w:tcPr>
          <w:p w14:paraId="3E94599D"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13.68</w:t>
            </w:r>
          </w:p>
        </w:tc>
        <w:tc>
          <w:tcPr>
            <w:tcW w:w="1129" w:type="dxa"/>
            <w:vAlign w:val="center"/>
          </w:tcPr>
          <w:p w14:paraId="5C3EB99F"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23.84</w:t>
            </w:r>
          </w:p>
        </w:tc>
        <w:tc>
          <w:tcPr>
            <w:tcW w:w="706" w:type="dxa"/>
            <w:vAlign w:val="center"/>
          </w:tcPr>
          <w:p w14:paraId="6D63DD94"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w:t>
            </w:r>
          </w:p>
        </w:tc>
        <w:tc>
          <w:tcPr>
            <w:tcW w:w="1480" w:type="dxa"/>
            <w:vAlign w:val="center"/>
          </w:tcPr>
          <w:p w14:paraId="2B38684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31.27</w:t>
            </w:r>
          </w:p>
        </w:tc>
      </w:tr>
      <w:tr w:rsidR="00613D41" w:rsidRPr="00317B8D" w14:paraId="5C4FC217" w14:textId="77777777" w:rsidTr="00C14138">
        <w:trPr>
          <w:trHeight w:val="144"/>
        </w:trPr>
        <w:tc>
          <w:tcPr>
            <w:tcW w:w="1271" w:type="dxa"/>
          </w:tcPr>
          <w:p w14:paraId="2220DAE5"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Pant-2165</w:t>
            </w:r>
          </w:p>
        </w:tc>
        <w:tc>
          <w:tcPr>
            <w:tcW w:w="1271" w:type="dxa"/>
            <w:vAlign w:val="center"/>
          </w:tcPr>
          <w:p w14:paraId="617A5097"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3.02</w:t>
            </w:r>
          </w:p>
        </w:tc>
        <w:tc>
          <w:tcPr>
            <w:tcW w:w="1286" w:type="dxa"/>
            <w:vAlign w:val="center"/>
          </w:tcPr>
          <w:p w14:paraId="2C72A30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2.40</w:t>
            </w:r>
          </w:p>
        </w:tc>
        <w:tc>
          <w:tcPr>
            <w:tcW w:w="1256" w:type="dxa"/>
            <w:vAlign w:val="center"/>
          </w:tcPr>
          <w:p w14:paraId="44E5D64E"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2.38</w:t>
            </w:r>
          </w:p>
        </w:tc>
        <w:tc>
          <w:tcPr>
            <w:tcW w:w="1129" w:type="dxa"/>
            <w:vAlign w:val="center"/>
          </w:tcPr>
          <w:p w14:paraId="405B4B19"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65.03</w:t>
            </w:r>
          </w:p>
        </w:tc>
        <w:tc>
          <w:tcPr>
            <w:tcW w:w="1270" w:type="dxa"/>
            <w:vAlign w:val="center"/>
          </w:tcPr>
          <w:p w14:paraId="095CD2F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4.32</w:t>
            </w:r>
          </w:p>
        </w:tc>
        <w:tc>
          <w:tcPr>
            <w:tcW w:w="1554" w:type="dxa"/>
            <w:vAlign w:val="center"/>
          </w:tcPr>
          <w:p w14:paraId="491692F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64.02 (52.99)</w:t>
            </w:r>
          </w:p>
        </w:tc>
        <w:tc>
          <w:tcPr>
            <w:tcW w:w="846" w:type="dxa"/>
            <w:vAlign w:val="center"/>
          </w:tcPr>
          <w:p w14:paraId="0210046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27.13</w:t>
            </w:r>
          </w:p>
        </w:tc>
        <w:tc>
          <w:tcPr>
            <w:tcW w:w="854" w:type="dxa"/>
            <w:vAlign w:val="center"/>
          </w:tcPr>
          <w:p w14:paraId="3B8525D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6.01</w:t>
            </w:r>
          </w:p>
        </w:tc>
        <w:tc>
          <w:tcPr>
            <w:tcW w:w="1404" w:type="dxa"/>
            <w:vAlign w:val="center"/>
          </w:tcPr>
          <w:p w14:paraId="7E090404"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72.46 (58.08)</w:t>
            </w:r>
          </w:p>
        </w:tc>
        <w:tc>
          <w:tcPr>
            <w:tcW w:w="1129" w:type="dxa"/>
            <w:vAlign w:val="center"/>
          </w:tcPr>
          <w:p w14:paraId="3AEC01AB"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13.09</w:t>
            </w:r>
          </w:p>
        </w:tc>
        <w:tc>
          <w:tcPr>
            <w:tcW w:w="1129" w:type="dxa"/>
            <w:vAlign w:val="center"/>
          </w:tcPr>
          <w:p w14:paraId="0B08CC7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22.43</w:t>
            </w:r>
          </w:p>
        </w:tc>
        <w:tc>
          <w:tcPr>
            <w:tcW w:w="706" w:type="dxa"/>
            <w:vAlign w:val="center"/>
          </w:tcPr>
          <w:p w14:paraId="6B98FF24"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1.10</w:t>
            </w:r>
          </w:p>
        </w:tc>
        <w:tc>
          <w:tcPr>
            <w:tcW w:w="1480" w:type="dxa"/>
            <w:vAlign w:val="center"/>
          </w:tcPr>
          <w:p w14:paraId="67810954"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27.16</w:t>
            </w:r>
          </w:p>
        </w:tc>
      </w:tr>
      <w:tr w:rsidR="00613D41" w:rsidRPr="00317B8D" w14:paraId="6B25C2AD" w14:textId="77777777" w:rsidTr="00C14138">
        <w:trPr>
          <w:trHeight w:val="144"/>
        </w:trPr>
        <w:tc>
          <w:tcPr>
            <w:tcW w:w="1271" w:type="dxa"/>
          </w:tcPr>
          <w:p w14:paraId="7AD5DFBE"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Prakash</w:t>
            </w:r>
          </w:p>
        </w:tc>
        <w:tc>
          <w:tcPr>
            <w:tcW w:w="1271" w:type="dxa"/>
            <w:vAlign w:val="center"/>
          </w:tcPr>
          <w:p w14:paraId="79F571B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2.02</w:t>
            </w:r>
          </w:p>
        </w:tc>
        <w:tc>
          <w:tcPr>
            <w:tcW w:w="1286" w:type="dxa"/>
            <w:vAlign w:val="center"/>
          </w:tcPr>
          <w:p w14:paraId="581920E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2.54</w:t>
            </w:r>
          </w:p>
        </w:tc>
        <w:tc>
          <w:tcPr>
            <w:tcW w:w="1256" w:type="dxa"/>
            <w:vAlign w:val="center"/>
          </w:tcPr>
          <w:p w14:paraId="5710DFAA"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2.91</w:t>
            </w:r>
          </w:p>
        </w:tc>
        <w:tc>
          <w:tcPr>
            <w:tcW w:w="1129" w:type="dxa"/>
            <w:vAlign w:val="center"/>
          </w:tcPr>
          <w:p w14:paraId="3D61661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64.19</w:t>
            </w:r>
          </w:p>
        </w:tc>
        <w:tc>
          <w:tcPr>
            <w:tcW w:w="1270" w:type="dxa"/>
            <w:vAlign w:val="center"/>
          </w:tcPr>
          <w:p w14:paraId="5C97027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4.53</w:t>
            </w:r>
          </w:p>
        </w:tc>
        <w:tc>
          <w:tcPr>
            <w:tcW w:w="1554" w:type="dxa"/>
            <w:vAlign w:val="center"/>
          </w:tcPr>
          <w:p w14:paraId="28471F5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62.43 (51.98)</w:t>
            </w:r>
          </w:p>
        </w:tc>
        <w:tc>
          <w:tcPr>
            <w:tcW w:w="846" w:type="dxa"/>
            <w:vAlign w:val="center"/>
          </w:tcPr>
          <w:p w14:paraId="4B8B4E90"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26.15</w:t>
            </w:r>
          </w:p>
        </w:tc>
        <w:tc>
          <w:tcPr>
            <w:tcW w:w="854" w:type="dxa"/>
            <w:vAlign w:val="center"/>
          </w:tcPr>
          <w:p w14:paraId="3A51B5FE"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6BBF9648"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70.99 (57.29)</w:t>
            </w:r>
          </w:p>
        </w:tc>
        <w:tc>
          <w:tcPr>
            <w:tcW w:w="1129" w:type="dxa"/>
            <w:vAlign w:val="center"/>
          </w:tcPr>
          <w:p w14:paraId="2FF52D2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15.13</w:t>
            </w:r>
          </w:p>
        </w:tc>
        <w:tc>
          <w:tcPr>
            <w:tcW w:w="1129" w:type="dxa"/>
            <w:vAlign w:val="center"/>
          </w:tcPr>
          <w:p w14:paraId="6BD2520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25.75</w:t>
            </w:r>
          </w:p>
        </w:tc>
        <w:tc>
          <w:tcPr>
            <w:tcW w:w="706" w:type="dxa"/>
            <w:vAlign w:val="center"/>
          </w:tcPr>
          <w:p w14:paraId="7EA222CB"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b/>
                <w:bCs/>
                <w:sz w:val="20"/>
                <w:szCs w:val="20"/>
              </w:rPr>
              <w:t>1.09</w:t>
            </w:r>
          </w:p>
        </w:tc>
        <w:tc>
          <w:tcPr>
            <w:tcW w:w="1480" w:type="dxa"/>
            <w:vAlign w:val="center"/>
          </w:tcPr>
          <w:p w14:paraId="2D1DCBF2"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27.55</w:t>
            </w:r>
          </w:p>
        </w:tc>
      </w:tr>
      <w:tr w:rsidR="00613D41" w:rsidRPr="00317B8D" w14:paraId="6A5A17C2" w14:textId="77777777" w:rsidTr="00C14138">
        <w:trPr>
          <w:trHeight w:val="144"/>
        </w:trPr>
        <w:tc>
          <w:tcPr>
            <w:tcW w:w="1271" w:type="dxa"/>
          </w:tcPr>
          <w:p w14:paraId="22AA56CB"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IPF-14-13</w:t>
            </w:r>
          </w:p>
        </w:tc>
        <w:tc>
          <w:tcPr>
            <w:tcW w:w="1271" w:type="dxa"/>
            <w:vAlign w:val="center"/>
          </w:tcPr>
          <w:p w14:paraId="7BD06B9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4.00</w:t>
            </w:r>
          </w:p>
        </w:tc>
        <w:tc>
          <w:tcPr>
            <w:tcW w:w="1286" w:type="dxa"/>
            <w:vAlign w:val="center"/>
          </w:tcPr>
          <w:p w14:paraId="05BD0C8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2.49</w:t>
            </w:r>
          </w:p>
        </w:tc>
        <w:tc>
          <w:tcPr>
            <w:tcW w:w="1256" w:type="dxa"/>
            <w:vAlign w:val="center"/>
          </w:tcPr>
          <w:p w14:paraId="40973EC9"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129" w:type="dxa"/>
            <w:vAlign w:val="center"/>
          </w:tcPr>
          <w:p w14:paraId="05507C6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67.27</w:t>
            </w:r>
          </w:p>
        </w:tc>
        <w:tc>
          <w:tcPr>
            <w:tcW w:w="1270" w:type="dxa"/>
            <w:vAlign w:val="center"/>
          </w:tcPr>
          <w:p w14:paraId="7BC0B3D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4.11</w:t>
            </w:r>
          </w:p>
        </w:tc>
        <w:tc>
          <w:tcPr>
            <w:tcW w:w="1554" w:type="dxa"/>
            <w:vAlign w:val="center"/>
          </w:tcPr>
          <w:p w14:paraId="2AC0ED38"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73.22 (58.52)</w:t>
            </w:r>
          </w:p>
        </w:tc>
        <w:tc>
          <w:tcPr>
            <w:tcW w:w="846" w:type="dxa"/>
            <w:vAlign w:val="center"/>
          </w:tcPr>
          <w:p w14:paraId="46593F3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22.41</w:t>
            </w:r>
          </w:p>
        </w:tc>
        <w:tc>
          <w:tcPr>
            <w:tcW w:w="854" w:type="dxa"/>
            <w:vAlign w:val="center"/>
          </w:tcPr>
          <w:p w14:paraId="68DAA12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6.03</w:t>
            </w:r>
          </w:p>
        </w:tc>
        <w:tc>
          <w:tcPr>
            <w:tcW w:w="1404" w:type="dxa"/>
            <w:vAlign w:val="center"/>
          </w:tcPr>
          <w:p w14:paraId="266456C4"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74.80 (59.64)</w:t>
            </w:r>
          </w:p>
        </w:tc>
        <w:tc>
          <w:tcPr>
            <w:tcW w:w="1129" w:type="dxa"/>
            <w:vAlign w:val="center"/>
          </w:tcPr>
          <w:p w14:paraId="726166A1"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16.31</w:t>
            </w:r>
          </w:p>
        </w:tc>
        <w:tc>
          <w:tcPr>
            <w:tcW w:w="1129" w:type="dxa"/>
            <w:vAlign w:val="center"/>
          </w:tcPr>
          <w:p w14:paraId="1DAB2EFE"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27.52</w:t>
            </w:r>
          </w:p>
        </w:tc>
        <w:tc>
          <w:tcPr>
            <w:tcW w:w="706" w:type="dxa"/>
            <w:vAlign w:val="center"/>
          </w:tcPr>
          <w:p w14:paraId="4B368D88"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1.39</w:t>
            </w:r>
          </w:p>
        </w:tc>
        <w:tc>
          <w:tcPr>
            <w:tcW w:w="1480" w:type="dxa"/>
            <w:vAlign w:val="center"/>
          </w:tcPr>
          <w:p w14:paraId="06E06A4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27.58</w:t>
            </w:r>
          </w:p>
        </w:tc>
      </w:tr>
      <w:tr w:rsidR="00613D41" w:rsidRPr="00317B8D" w14:paraId="49F49B08" w14:textId="77777777" w:rsidTr="00C14138">
        <w:trPr>
          <w:trHeight w:val="144"/>
        </w:trPr>
        <w:tc>
          <w:tcPr>
            <w:tcW w:w="1271" w:type="dxa"/>
          </w:tcPr>
          <w:p w14:paraId="1D4E51E2"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Rachna</w:t>
            </w:r>
          </w:p>
        </w:tc>
        <w:tc>
          <w:tcPr>
            <w:tcW w:w="1271" w:type="dxa"/>
            <w:vAlign w:val="center"/>
          </w:tcPr>
          <w:p w14:paraId="60A80DD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5.01</w:t>
            </w:r>
          </w:p>
        </w:tc>
        <w:tc>
          <w:tcPr>
            <w:tcW w:w="1286" w:type="dxa"/>
            <w:vAlign w:val="center"/>
          </w:tcPr>
          <w:p w14:paraId="2A28AB0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4.29</w:t>
            </w:r>
          </w:p>
        </w:tc>
        <w:tc>
          <w:tcPr>
            <w:tcW w:w="1256" w:type="dxa"/>
            <w:vAlign w:val="center"/>
          </w:tcPr>
          <w:p w14:paraId="753714C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3.41</w:t>
            </w:r>
          </w:p>
        </w:tc>
        <w:tc>
          <w:tcPr>
            <w:tcW w:w="1129" w:type="dxa"/>
            <w:vAlign w:val="center"/>
          </w:tcPr>
          <w:p w14:paraId="5D24BDD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69.88</w:t>
            </w:r>
          </w:p>
        </w:tc>
        <w:tc>
          <w:tcPr>
            <w:tcW w:w="1270" w:type="dxa"/>
            <w:vAlign w:val="center"/>
          </w:tcPr>
          <w:p w14:paraId="659450C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05ECA4F0"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78.87 (62.76)</w:t>
            </w:r>
          </w:p>
        </w:tc>
        <w:tc>
          <w:tcPr>
            <w:tcW w:w="846" w:type="dxa"/>
            <w:vAlign w:val="center"/>
          </w:tcPr>
          <w:p w14:paraId="6280443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24.86</w:t>
            </w:r>
          </w:p>
        </w:tc>
        <w:tc>
          <w:tcPr>
            <w:tcW w:w="854" w:type="dxa"/>
            <w:vAlign w:val="center"/>
          </w:tcPr>
          <w:p w14:paraId="6DC587D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5.06</w:t>
            </w:r>
          </w:p>
        </w:tc>
        <w:tc>
          <w:tcPr>
            <w:tcW w:w="1404" w:type="dxa"/>
            <w:vAlign w:val="center"/>
          </w:tcPr>
          <w:p w14:paraId="4DF9DE42"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82.53 (64.37)</w:t>
            </w:r>
          </w:p>
        </w:tc>
        <w:tc>
          <w:tcPr>
            <w:tcW w:w="1129" w:type="dxa"/>
            <w:vAlign w:val="center"/>
          </w:tcPr>
          <w:p w14:paraId="05D07401"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17.18</w:t>
            </w:r>
          </w:p>
        </w:tc>
        <w:tc>
          <w:tcPr>
            <w:tcW w:w="1129" w:type="dxa"/>
            <w:vAlign w:val="center"/>
          </w:tcPr>
          <w:p w14:paraId="28FEFEAA"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28.08</w:t>
            </w:r>
          </w:p>
        </w:tc>
        <w:tc>
          <w:tcPr>
            <w:tcW w:w="706" w:type="dxa"/>
            <w:vAlign w:val="center"/>
          </w:tcPr>
          <w:p w14:paraId="597C915A"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1.59</w:t>
            </w:r>
          </w:p>
        </w:tc>
        <w:tc>
          <w:tcPr>
            <w:tcW w:w="1480" w:type="dxa"/>
            <w:vAlign w:val="center"/>
          </w:tcPr>
          <w:p w14:paraId="1AE1227B"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28.10</w:t>
            </w:r>
          </w:p>
        </w:tc>
      </w:tr>
      <w:tr w:rsidR="00613D41" w:rsidRPr="00613D41" w14:paraId="3F119A34" w14:textId="77777777" w:rsidTr="00C14138">
        <w:trPr>
          <w:trHeight w:val="152"/>
        </w:trPr>
        <w:tc>
          <w:tcPr>
            <w:tcW w:w="1271" w:type="dxa"/>
          </w:tcPr>
          <w:p w14:paraId="47EC4D49"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Pant-21-55</w:t>
            </w:r>
          </w:p>
        </w:tc>
        <w:tc>
          <w:tcPr>
            <w:tcW w:w="1271" w:type="dxa"/>
            <w:vAlign w:val="center"/>
          </w:tcPr>
          <w:p w14:paraId="4F5DB905"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1.99</w:t>
            </w:r>
          </w:p>
        </w:tc>
        <w:tc>
          <w:tcPr>
            <w:tcW w:w="1286" w:type="dxa"/>
            <w:vAlign w:val="center"/>
          </w:tcPr>
          <w:p w14:paraId="598FC3F0"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2.09</w:t>
            </w:r>
          </w:p>
        </w:tc>
        <w:tc>
          <w:tcPr>
            <w:tcW w:w="1256" w:type="dxa"/>
            <w:vAlign w:val="center"/>
          </w:tcPr>
          <w:p w14:paraId="7B5CC732"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2.00</w:t>
            </w:r>
          </w:p>
        </w:tc>
        <w:tc>
          <w:tcPr>
            <w:tcW w:w="1129" w:type="dxa"/>
            <w:vAlign w:val="center"/>
          </w:tcPr>
          <w:p w14:paraId="3152B06B"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76.07</w:t>
            </w:r>
          </w:p>
        </w:tc>
        <w:tc>
          <w:tcPr>
            <w:tcW w:w="1270" w:type="dxa"/>
            <w:vAlign w:val="center"/>
          </w:tcPr>
          <w:p w14:paraId="4C46B809"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4.00</w:t>
            </w:r>
          </w:p>
        </w:tc>
        <w:tc>
          <w:tcPr>
            <w:tcW w:w="1554" w:type="dxa"/>
            <w:vAlign w:val="center"/>
          </w:tcPr>
          <w:p w14:paraId="500F0FD4"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81.69 (64.71)</w:t>
            </w:r>
          </w:p>
        </w:tc>
        <w:tc>
          <w:tcPr>
            <w:tcW w:w="846" w:type="dxa"/>
            <w:vAlign w:val="center"/>
          </w:tcPr>
          <w:p w14:paraId="6CDF1AB2"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19.87</w:t>
            </w:r>
          </w:p>
        </w:tc>
        <w:tc>
          <w:tcPr>
            <w:tcW w:w="854" w:type="dxa"/>
            <w:vAlign w:val="center"/>
          </w:tcPr>
          <w:p w14:paraId="461000F8" w14:textId="77777777" w:rsidR="00613D41" w:rsidRPr="00613D41" w:rsidRDefault="00613D41" w:rsidP="00C14138">
            <w:pPr>
              <w:jc w:val="center"/>
              <w:rPr>
                <w:rFonts w:ascii="Times New Roman" w:hAnsi="Times New Roman" w:cs="Times New Roman"/>
                <w:sz w:val="20"/>
                <w:szCs w:val="20"/>
              </w:rPr>
            </w:pPr>
            <w:r w:rsidRPr="00613D41">
              <w:rPr>
                <w:rFonts w:ascii="Times New Roman" w:hAnsi="Times New Roman" w:cs="Times New Roman"/>
                <w:sz w:val="20"/>
                <w:szCs w:val="20"/>
              </w:rPr>
              <w:t>4.02</w:t>
            </w:r>
          </w:p>
        </w:tc>
        <w:tc>
          <w:tcPr>
            <w:tcW w:w="1404" w:type="dxa"/>
            <w:vAlign w:val="center"/>
          </w:tcPr>
          <w:p w14:paraId="6F020FEB"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88.32 (69.72)</w:t>
            </w:r>
          </w:p>
        </w:tc>
        <w:tc>
          <w:tcPr>
            <w:tcW w:w="1129" w:type="dxa"/>
            <w:vAlign w:val="center"/>
          </w:tcPr>
          <w:p w14:paraId="3D29A4CE"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20.60</w:t>
            </w:r>
          </w:p>
        </w:tc>
        <w:tc>
          <w:tcPr>
            <w:tcW w:w="1129" w:type="dxa"/>
            <w:vAlign w:val="center"/>
          </w:tcPr>
          <w:p w14:paraId="01A44530"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18.63</w:t>
            </w:r>
          </w:p>
        </w:tc>
        <w:tc>
          <w:tcPr>
            <w:tcW w:w="706" w:type="dxa"/>
            <w:vAlign w:val="center"/>
          </w:tcPr>
          <w:p w14:paraId="15FEE774"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1.79</w:t>
            </w:r>
          </w:p>
        </w:tc>
        <w:tc>
          <w:tcPr>
            <w:tcW w:w="1480" w:type="dxa"/>
            <w:vAlign w:val="center"/>
          </w:tcPr>
          <w:p w14:paraId="6F021CA3"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26.79</w:t>
            </w:r>
          </w:p>
        </w:tc>
      </w:tr>
      <w:tr w:rsidR="00613D41" w:rsidRPr="00317B8D" w14:paraId="1282EC50" w14:textId="77777777" w:rsidTr="00C14138">
        <w:trPr>
          <w:trHeight w:val="144"/>
        </w:trPr>
        <w:tc>
          <w:tcPr>
            <w:tcW w:w="1271" w:type="dxa"/>
          </w:tcPr>
          <w:p w14:paraId="21559E3A"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HFP-529</w:t>
            </w:r>
          </w:p>
        </w:tc>
        <w:tc>
          <w:tcPr>
            <w:tcW w:w="1271" w:type="dxa"/>
            <w:vAlign w:val="center"/>
          </w:tcPr>
          <w:p w14:paraId="6CA3C8A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3.99</w:t>
            </w:r>
          </w:p>
        </w:tc>
        <w:tc>
          <w:tcPr>
            <w:tcW w:w="1286" w:type="dxa"/>
            <w:vAlign w:val="center"/>
          </w:tcPr>
          <w:p w14:paraId="625651C3"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3.51</w:t>
            </w:r>
          </w:p>
        </w:tc>
        <w:tc>
          <w:tcPr>
            <w:tcW w:w="1256" w:type="dxa"/>
            <w:vAlign w:val="center"/>
          </w:tcPr>
          <w:p w14:paraId="248B999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3.61</w:t>
            </w:r>
          </w:p>
        </w:tc>
        <w:tc>
          <w:tcPr>
            <w:tcW w:w="1129" w:type="dxa"/>
            <w:vAlign w:val="center"/>
          </w:tcPr>
          <w:p w14:paraId="1A909B23"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36.02</w:t>
            </w:r>
          </w:p>
        </w:tc>
        <w:tc>
          <w:tcPr>
            <w:tcW w:w="1270" w:type="dxa"/>
            <w:vAlign w:val="center"/>
          </w:tcPr>
          <w:p w14:paraId="389C60A9"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4.20</w:t>
            </w:r>
          </w:p>
        </w:tc>
        <w:tc>
          <w:tcPr>
            <w:tcW w:w="1554" w:type="dxa"/>
            <w:vAlign w:val="center"/>
          </w:tcPr>
          <w:p w14:paraId="62351027"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45.51 (42.49)</w:t>
            </w:r>
          </w:p>
        </w:tc>
        <w:tc>
          <w:tcPr>
            <w:tcW w:w="846" w:type="dxa"/>
            <w:vAlign w:val="center"/>
          </w:tcPr>
          <w:p w14:paraId="28B9A36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25.25</w:t>
            </w:r>
          </w:p>
        </w:tc>
        <w:tc>
          <w:tcPr>
            <w:tcW w:w="854" w:type="dxa"/>
            <w:vAlign w:val="center"/>
          </w:tcPr>
          <w:p w14:paraId="74BF5EB7"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6CA195AD"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41.14 (39.92)</w:t>
            </w:r>
          </w:p>
        </w:tc>
        <w:tc>
          <w:tcPr>
            <w:tcW w:w="1129" w:type="dxa"/>
            <w:vAlign w:val="center"/>
          </w:tcPr>
          <w:p w14:paraId="0DF81027"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15.06</w:t>
            </w:r>
          </w:p>
        </w:tc>
        <w:tc>
          <w:tcPr>
            <w:tcW w:w="1129" w:type="dxa"/>
            <w:vAlign w:val="center"/>
          </w:tcPr>
          <w:p w14:paraId="009056DA"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25.40</w:t>
            </w:r>
          </w:p>
        </w:tc>
        <w:tc>
          <w:tcPr>
            <w:tcW w:w="706" w:type="dxa"/>
            <w:vAlign w:val="center"/>
          </w:tcPr>
          <w:p w14:paraId="3C60A2E4"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1.10</w:t>
            </w:r>
          </w:p>
        </w:tc>
        <w:tc>
          <w:tcPr>
            <w:tcW w:w="1480" w:type="dxa"/>
            <w:vAlign w:val="center"/>
          </w:tcPr>
          <w:p w14:paraId="6255D96C"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28.27</w:t>
            </w:r>
          </w:p>
        </w:tc>
      </w:tr>
      <w:tr w:rsidR="00613D41" w:rsidRPr="00317B8D" w14:paraId="62D1FB93" w14:textId="77777777" w:rsidTr="00C14138">
        <w:trPr>
          <w:trHeight w:val="144"/>
        </w:trPr>
        <w:tc>
          <w:tcPr>
            <w:tcW w:w="1271" w:type="dxa"/>
          </w:tcPr>
          <w:p w14:paraId="43B07801"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IPF-14-16</w:t>
            </w:r>
          </w:p>
        </w:tc>
        <w:tc>
          <w:tcPr>
            <w:tcW w:w="1271" w:type="dxa"/>
            <w:vAlign w:val="center"/>
          </w:tcPr>
          <w:p w14:paraId="63F8880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2.01</w:t>
            </w:r>
          </w:p>
        </w:tc>
        <w:tc>
          <w:tcPr>
            <w:tcW w:w="1286" w:type="dxa"/>
            <w:vAlign w:val="center"/>
          </w:tcPr>
          <w:p w14:paraId="5086F07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2.19</w:t>
            </w:r>
          </w:p>
        </w:tc>
        <w:tc>
          <w:tcPr>
            <w:tcW w:w="1256" w:type="dxa"/>
            <w:vAlign w:val="center"/>
          </w:tcPr>
          <w:p w14:paraId="63C5195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3.09</w:t>
            </w:r>
          </w:p>
        </w:tc>
        <w:tc>
          <w:tcPr>
            <w:tcW w:w="1129" w:type="dxa"/>
            <w:vAlign w:val="center"/>
          </w:tcPr>
          <w:p w14:paraId="1B6928D2"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66.50</w:t>
            </w:r>
          </w:p>
        </w:tc>
        <w:tc>
          <w:tcPr>
            <w:tcW w:w="1270" w:type="dxa"/>
            <w:vAlign w:val="center"/>
          </w:tcPr>
          <w:p w14:paraId="2C4FC573"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554" w:type="dxa"/>
            <w:vAlign w:val="center"/>
          </w:tcPr>
          <w:p w14:paraId="0B56995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74.80 (59.76)</w:t>
            </w:r>
          </w:p>
        </w:tc>
        <w:tc>
          <w:tcPr>
            <w:tcW w:w="846" w:type="dxa"/>
            <w:vAlign w:val="center"/>
          </w:tcPr>
          <w:p w14:paraId="144603F7"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22.91</w:t>
            </w:r>
          </w:p>
        </w:tc>
        <w:tc>
          <w:tcPr>
            <w:tcW w:w="854" w:type="dxa"/>
            <w:vAlign w:val="center"/>
          </w:tcPr>
          <w:p w14:paraId="5D12CE48"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5.00</w:t>
            </w:r>
          </w:p>
        </w:tc>
        <w:tc>
          <w:tcPr>
            <w:tcW w:w="1404" w:type="dxa"/>
            <w:vAlign w:val="center"/>
          </w:tcPr>
          <w:p w14:paraId="358078CC"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76.29 (61.28)</w:t>
            </w:r>
          </w:p>
        </w:tc>
        <w:tc>
          <w:tcPr>
            <w:tcW w:w="1129" w:type="dxa"/>
            <w:vAlign w:val="center"/>
          </w:tcPr>
          <w:p w14:paraId="1CA6FF61"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16.86</w:t>
            </w:r>
          </w:p>
        </w:tc>
        <w:tc>
          <w:tcPr>
            <w:tcW w:w="1129" w:type="dxa"/>
            <w:vAlign w:val="center"/>
          </w:tcPr>
          <w:p w14:paraId="4D9FFAD6"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26.31</w:t>
            </w:r>
          </w:p>
        </w:tc>
        <w:tc>
          <w:tcPr>
            <w:tcW w:w="706" w:type="dxa"/>
            <w:vAlign w:val="center"/>
          </w:tcPr>
          <w:p w14:paraId="0D66D257"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3CA00AFA"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30.61</w:t>
            </w:r>
          </w:p>
        </w:tc>
      </w:tr>
      <w:tr w:rsidR="00613D41" w:rsidRPr="00317B8D" w14:paraId="6C8F6076" w14:textId="77777777" w:rsidTr="00C14138">
        <w:trPr>
          <w:trHeight w:val="144"/>
        </w:trPr>
        <w:tc>
          <w:tcPr>
            <w:tcW w:w="1271" w:type="dxa"/>
          </w:tcPr>
          <w:p w14:paraId="2CAD1FAE"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KPMR-910</w:t>
            </w:r>
          </w:p>
        </w:tc>
        <w:tc>
          <w:tcPr>
            <w:tcW w:w="1271" w:type="dxa"/>
            <w:vAlign w:val="center"/>
          </w:tcPr>
          <w:p w14:paraId="08A5118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3.99</w:t>
            </w:r>
          </w:p>
        </w:tc>
        <w:tc>
          <w:tcPr>
            <w:tcW w:w="1286" w:type="dxa"/>
            <w:vAlign w:val="center"/>
          </w:tcPr>
          <w:p w14:paraId="3F9F4908"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3.52</w:t>
            </w:r>
          </w:p>
        </w:tc>
        <w:tc>
          <w:tcPr>
            <w:tcW w:w="1256" w:type="dxa"/>
            <w:vAlign w:val="center"/>
          </w:tcPr>
          <w:p w14:paraId="5CC1869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4.18</w:t>
            </w:r>
          </w:p>
        </w:tc>
        <w:tc>
          <w:tcPr>
            <w:tcW w:w="1129" w:type="dxa"/>
            <w:vAlign w:val="center"/>
          </w:tcPr>
          <w:p w14:paraId="0754D15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34.32</w:t>
            </w:r>
          </w:p>
        </w:tc>
        <w:tc>
          <w:tcPr>
            <w:tcW w:w="1270" w:type="dxa"/>
            <w:vAlign w:val="center"/>
          </w:tcPr>
          <w:p w14:paraId="5BEF5D2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4.12</w:t>
            </w:r>
          </w:p>
        </w:tc>
        <w:tc>
          <w:tcPr>
            <w:tcW w:w="1554" w:type="dxa"/>
            <w:vAlign w:val="center"/>
          </w:tcPr>
          <w:p w14:paraId="08D49E1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40.19 (39.31)</w:t>
            </w:r>
          </w:p>
        </w:tc>
        <w:tc>
          <w:tcPr>
            <w:tcW w:w="846" w:type="dxa"/>
            <w:vAlign w:val="center"/>
          </w:tcPr>
          <w:p w14:paraId="5FC2CAA6"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25.35</w:t>
            </w:r>
          </w:p>
        </w:tc>
        <w:tc>
          <w:tcPr>
            <w:tcW w:w="854" w:type="dxa"/>
            <w:vAlign w:val="center"/>
          </w:tcPr>
          <w:p w14:paraId="4EE535C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5.00</w:t>
            </w:r>
          </w:p>
        </w:tc>
        <w:tc>
          <w:tcPr>
            <w:tcW w:w="1404" w:type="dxa"/>
            <w:vAlign w:val="center"/>
          </w:tcPr>
          <w:p w14:paraId="4A4C9CE2"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45.09 (42.05)</w:t>
            </w:r>
          </w:p>
        </w:tc>
        <w:tc>
          <w:tcPr>
            <w:tcW w:w="1129" w:type="dxa"/>
            <w:vAlign w:val="center"/>
          </w:tcPr>
          <w:p w14:paraId="782B6D87"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18.88</w:t>
            </w:r>
          </w:p>
        </w:tc>
        <w:tc>
          <w:tcPr>
            <w:tcW w:w="1129" w:type="dxa"/>
            <w:vAlign w:val="center"/>
          </w:tcPr>
          <w:p w14:paraId="3515D5AB"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29.30</w:t>
            </w:r>
          </w:p>
        </w:tc>
        <w:tc>
          <w:tcPr>
            <w:tcW w:w="706" w:type="dxa"/>
            <w:vAlign w:val="center"/>
          </w:tcPr>
          <w:p w14:paraId="21B2E441"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66EB5100"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27.38</w:t>
            </w:r>
          </w:p>
        </w:tc>
      </w:tr>
      <w:tr w:rsidR="00613D41" w:rsidRPr="00317B8D" w14:paraId="637D16E6" w14:textId="77777777" w:rsidTr="00C14138">
        <w:trPr>
          <w:trHeight w:val="144"/>
        </w:trPr>
        <w:tc>
          <w:tcPr>
            <w:tcW w:w="1271" w:type="dxa"/>
          </w:tcPr>
          <w:p w14:paraId="53748B8C"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IPFD-14-2</w:t>
            </w:r>
          </w:p>
        </w:tc>
        <w:tc>
          <w:tcPr>
            <w:tcW w:w="1271" w:type="dxa"/>
            <w:vAlign w:val="center"/>
          </w:tcPr>
          <w:p w14:paraId="391A5D4A"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286" w:type="dxa"/>
            <w:vAlign w:val="center"/>
          </w:tcPr>
          <w:p w14:paraId="4379BB2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3.19</w:t>
            </w:r>
          </w:p>
        </w:tc>
        <w:tc>
          <w:tcPr>
            <w:tcW w:w="1256" w:type="dxa"/>
            <w:vAlign w:val="center"/>
          </w:tcPr>
          <w:p w14:paraId="300D5D6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3.09</w:t>
            </w:r>
          </w:p>
        </w:tc>
        <w:tc>
          <w:tcPr>
            <w:tcW w:w="1129" w:type="dxa"/>
            <w:vAlign w:val="center"/>
          </w:tcPr>
          <w:p w14:paraId="0BC5D00E"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71.55</w:t>
            </w:r>
          </w:p>
        </w:tc>
        <w:tc>
          <w:tcPr>
            <w:tcW w:w="1270" w:type="dxa"/>
            <w:vAlign w:val="center"/>
          </w:tcPr>
          <w:p w14:paraId="3ECB581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554" w:type="dxa"/>
            <w:vAlign w:val="center"/>
          </w:tcPr>
          <w:p w14:paraId="19FE59B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77.60 (61.79)</w:t>
            </w:r>
          </w:p>
        </w:tc>
        <w:tc>
          <w:tcPr>
            <w:tcW w:w="846" w:type="dxa"/>
            <w:vAlign w:val="center"/>
          </w:tcPr>
          <w:p w14:paraId="4DC5B87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22.74</w:t>
            </w:r>
          </w:p>
        </w:tc>
        <w:tc>
          <w:tcPr>
            <w:tcW w:w="854" w:type="dxa"/>
            <w:vAlign w:val="center"/>
          </w:tcPr>
          <w:p w14:paraId="3543BE3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404" w:type="dxa"/>
            <w:vAlign w:val="center"/>
          </w:tcPr>
          <w:p w14:paraId="02E65620"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88.03 (66.53)</w:t>
            </w:r>
          </w:p>
        </w:tc>
        <w:tc>
          <w:tcPr>
            <w:tcW w:w="1129" w:type="dxa"/>
            <w:vAlign w:val="center"/>
          </w:tcPr>
          <w:p w14:paraId="5982B7EE"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20.22</w:t>
            </w:r>
          </w:p>
        </w:tc>
        <w:tc>
          <w:tcPr>
            <w:tcW w:w="1129" w:type="dxa"/>
            <w:vAlign w:val="center"/>
          </w:tcPr>
          <w:p w14:paraId="06D7090C"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30.42</w:t>
            </w:r>
          </w:p>
        </w:tc>
        <w:tc>
          <w:tcPr>
            <w:tcW w:w="706" w:type="dxa"/>
            <w:vAlign w:val="center"/>
          </w:tcPr>
          <w:p w14:paraId="0282C4D7"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1.40</w:t>
            </w:r>
          </w:p>
        </w:tc>
        <w:tc>
          <w:tcPr>
            <w:tcW w:w="1480" w:type="dxa"/>
            <w:vAlign w:val="center"/>
          </w:tcPr>
          <w:p w14:paraId="6DC6176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28.16</w:t>
            </w:r>
          </w:p>
        </w:tc>
      </w:tr>
      <w:tr w:rsidR="00613D41" w:rsidRPr="00317B8D" w14:paraId="0C0AACD1" w14:textId="77777777" w:rsidTr="00C14138">
        <w:trPr>
          <w:trHeight w:val="144"/>
        </w:trPr>
        <w:tc>
          <w:tcPr>
            <w:tcW w:w="1271" w:type="dxa"/>
          </w:tcPr>
          <w:p w14:paraId="50E45AC8"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Pant-243</w:t>
            </w:r>
          </w:p>
        </w:tc>
        <w:tc>
          <w:tcPr>
            <w:tcW w:w="1271" w:type="dxa"/>
            <w:vAlign w:val="center"/>
          </w:tcPr>
          <w:p w14:paraId="637B93B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286" w:type="dxa"/>
            <w:vAlign w:val="center"/>
          </w:tcPr>
          <w:p w14:paraId="16DE538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6A384F6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3.18</w:t>
            </w:r>
          </w:p>
        </w:tc>
        <w:tc>
          <w:tcPr>
            <w:tcW w:w="1129" w:type="dxa"/>
            <w:vAlign w:val="center"/>
          </w:tcPr>
          <w:p w14:paraId="0D4AA33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67.57</w:t>
            </w:r>
          </w:p>
        </w:tc>
        <w:tc>
          <w:tcPr>
            <w:tcW w:w="1270" w:type="dxa"/>
            <w:vAlign w:val="center"/>
          </w:tcPr>
          <w:p w14:paraId="03655B4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4.22</w:t>
            </w:r>
          </w:p>
        </w:tc>
        <w:tc>
          <w:tcPr>
            <w:tcW w:w="1554" w:type="dxa"/>
            <w:vAlign w:val="center"/>
          </w:tcPr>
          <w:p w14:paraId="626BF096"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74.46 (59.55)</w:t>
            </w:r>
          </w:p>
        </w:tc>
        <w:tc>
          <w:tcPr>
            <w:tcW w:w="846" w:type="dxa"/>
            <w:vAlign w:val="center"/>
          </w:tcPr>
          <w:p w14:paraId="61F98800"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26.99</w:t>
            </w:r>
          </w:p>
        </w:tc>
        <w:tc>
          <w:tcPr>
            <w:tcW w:w="854" w:type="dxa"/>
            <w:vAlign w:val="center"/>
          </w:tcPr>
          <w:p w14:paraId="3CE35C37"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6.08</w:t>
            </w:r>
          </w:p>
        </w:tc>
        <w:tc>
          <w:tcPr>
            <w:tcW w:w="1404" w:type="dxa"/>
            <w:vAlign w:val="center"/>
          </w:tcPr>
          <w:p w14:paraId="79557940"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77.80 (60.86)</w:t>
            </w:r>
          </w:p>
        </w:tc>
        <w:tc>
          <w:tcPr>
            <w:tcW w:w="1129" w:type="dxa"/>
            <w:vAlign w:val="center"/>
          </w:tcPr>
          <w:p w14:paraId="5F199332"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16.91</w:t>
            </w:r>
          </w:p>
        </w:tc>
        <w:tc>
          <w:tcPr>
            <w:tcW w:w="1129" w:type="dxa"/>
            <w:vAlign w:val="center"/>
          </w:tcPr>
          <w:p w14:paraId="7330C43F"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26.52</w:t>
            </w:r>
          </w:p>
        </w:tc>
        <w:tc>
          <w:tcPr>
            <w:tcW w:w="706" w:type="dxa"/>
            <w:vAlign w:val="center"/>
          </w:tcPr>
          <w:p w14:paraId="30E591FC"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1.14</w:t>
            </w:r>
          </w:p>
        </w:tc>
        <w:tc>
          <w:tcPr>
            <w:tcW w:w="1480" w:type="dxa"/>
            <w:vAlign w:val="center"/>
          </w:tcPr>
          <w:p w14:paraId="721E3601"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27.83</w:t>
            </w:r>
          </w:p>
        </w:tc>
      </w:tr>
      <w:tr w:rsidR="00613D41" w:rsidRPr="00317B8D" w14:paraId="747E40FD" w14:textId="77777777" w:rsidTr="00C14138">
        <w:trPr>
          <w:trHeight w:val="152"/>
        </w:trPr>
        <w:tc>
          <w:tcPr>
            <w:tcW w:w="1271" w:type="dxa"/>
          </w:tcPr>
          <w:p w14:paraId="1094897F"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IIPR-P-2</w:t>
            </w:r>
          </w:p>
        </w:tc>
        <w:tc>
          <w:tcPr>
            <w:tcW w:w="1271" w:type="dxa"/>
            <w:vAlign w:val="center"/>
          </w:tcPr>
          <w:p w14:paraId="2D6B9020"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286" w:type="dxa"/>
            <w:vAlign w:val="center"/>
          </w:tcPr>
          <w:p w14:paraId="1284DDF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0E43108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4.10</w:t>
            </w:r>
          </w:p>
        </w:tc>
        <w:tc>
          <w:tcPr>
            <w:tcW w:w="1129" w:type="dxa"/>
            <w:vAlign w:val="center"/>
          </w:tcPr>
          <w:p w14:paraId="3DDD40A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37.14</w:t>
            </w:r>
          </w:p>
        </w:tc>
        <w:tc>
          <w:tcPr>
            <w:tcW w:w="1270" w:type="dxa"/>
            <w:vAlign w:val="center"/>
          </w:tcPr>
          <w:p w14:paraId="6C059F4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554" w:type="dxa"/>
            <w:vAlign w:val="center"/>
          </w:tcPr>
          <w:p w14:paraId="2EBB6BF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47.46 (43.32)</w:t>
            </w:r>
          </w:p>
        </w:tc>
        <w:tc>
          <w:tcPr>
            <w:tcW w:w="846" w:type="dxa"/>
            <w:vAlign w:val="center"/>
          </w:tcPr>
          <w:p w14:paraId="672A87A0"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21.11</w:t>
            </w:r>
          </w:p>
        </w:tc>
        <w:tc>
          <w:tcPr>
            <w:tcW w:w="854" w:type="dxa"/>
            <w:vAlign w:val="center"/>
          </w:tcPr>
          <w:p w14:paraId="65A1E03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4.05</w:t>
            </w:r>
          </w:p>
        </w:tc>
        <w:tc>
          <w:tcPr>
            <w:tcW w:w="1404" w:type="dxa"/>
            <w:vAlign w:val="center"/>
          </w:tcPr>
          <w:p w14:paraId="0E245935"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49.56 (44.73)</w:t>
            </w:r>
          </w:p>
        </w:tc>
        <w:tc>
          <w:tcPr>
            <w:tcW w:w="1129" w:type="dxa"/>
            <w:vAlign w:val="center"/>
          </w:tcPr>
          <w:p w14:paraId="237EFFF3"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19.04</w:t>
            </w:r>
          </w:p>
        </w:tc>
        <w:tc>
          <w:tcPr>
            <w:tcW w:w="1129" w:type="dxa"/>
            <w:vAlign w:val="center"/>
          </w:tcPr>
          <w:p w14:paraId="5A2DE1DF"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28.32</w:t>
            </w:r>
          </w:p>
        </w:tc>
        <w:tc>
          <w:tcPr>
            <w:tcW w:w="706" w:type="dxa"/>
            <w:vAlign w:val="center"/>
          </w:tcPr>
          <w:p w14:paraId="2D3F04A0"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w:t>
            </w:r>
          </w:p>
        </w:tc>
        <w:tc>
          <w:tcPr>
            <w:tcW w:w="1480" w:type="dxa"/>
            <w:vAlign w:val="center"/>
          </w:tcPr>
          <w:p w14:paraId="65A13515"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30.78</w:t>
            </w:r>
          </w:p>
        </w:tc>
      </w:tr>
      <w:tr w:rsidR="00613D41" w:rsidRPr="00317B8D" w14:paraId="6905B6DF" w14:textId="77777777" w:rsidTr="00C14138">
        <w:trPr>
          <w:trHeight w:val="144"/>
        </w:trPr>
        <w:tc>
          <w:tcPr>
            <w:tcW w:w="1271" w:type="dxa"/>
          </w:tcPr>
          <w:p w14:paraId="2A902C5D"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Pant-21-S2</w:t>
            </w:r>
          </w:p>
        </w:tc>
        <w:tc>
          <w:tcPr>
            <w:tcW w:w="1271" w:type="dxa"/>
            <w:vAlign w:val="center"/>
          </w:tcPr>
          <w:p w14:paraId="7802A866"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2.03</w:t>
            </w:r>
          </w:p>
        </w:tc>
        <w:tc>
          <w:tcPr>
            <w:tcW w:w="1286" w:type="dxa"/>
            <w:vAlign w:val="center"/>
          </w:tcPr>
          <w:p w14:paraId="19034F3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w:t>
            </w:r>
          </w:p>
        </w:tc>
        <w:tc>
          <w:tcPr>
            <w:tcW w:w="1256" w:type="dxa"/>
            <w:vAlign w:val="center"/>
          </w:tcPr>
          <w:p w14:paraId="2F03862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2.90</w:t>
            </w:r>
          </w:p>
        </w:tc>
        <w:tc>
          <w:tcPr>
            <w:tcW w:w="1129" w:type="dxa"/>
            <w:vAlign w:val="center"/>
          </w:tcPr>
          <w:p w14:paraId="353DE8A6"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67.53</w:t>
            </w:r>
          </w:p>
        </w:tc>
        <w:tc>
          <w:tcPr>
            <w:tcW w:w="1270" w:type="dxa"/>
            <w:vAlign w:val="center"/>
          </w:tcPr>
          <w:p w14:paraId="2312EC6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4.11</w:t>
            </w:r>
          </w:p>
        </w:tc>
        <w:tc>
          <w:tcPr>
            <w:tcW w:w="1554" w:type="dxa"/>
            <w:vAlign w:val="center"/>
          </w:tcPr>
          <w:p w14:paraId="28047C9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72.68 (58.46)</w:t>
            </w:r>
          </w:p>
        </w:tc>
        <w:tc>
          <w:tcPr>
            <w:tcW w:w="846" w:type="dxa"/>
            <w:vAlign w:val="center"/>
          </w:tcPr>
          <w:p w14:paraId="4F2D98A2"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24.73</w:t>
            </w:r>
          </w:p>
        </w:tc>
        <w:tc>
          <w:tcPr>
            <w:tcW w:w="854" w:type="dxa"/>
            <w:vAlign w:val="center"/>
          </w:tcPr>
          <w:p w14:paraId="23455386"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6.10</w:t>
            </w:r>
          </w:p>
        </w:tc>
        <w:tc>
          <w:tcPr>
            <w:tcW w:w="1404" w:type="dxa"/>
            <w:vAlign w:val="center"/>
          </w:tcPr>
          <w:p w14:paraId="35A1F8E6"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74.88 (59.94)</w:t>
            </w:r>
          </w:p>
        </w:tc>
        <w:tc>
          <w:tcPr>
            <w:tcW w:w="1129" w:type="dxa"/>
            <w:vAlign w:val="center"/>
          </w:tcPr>
          <w:p w14:paraId="21D65265"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12.67</w:t>
            </w:r>
          </w:p>
        </w:tc>
        <w:tc>
          <w:tcPr>
            <w:tcW w:w="1129" w:type="dxa"/>
            <w:vAlign w:val="center"/>
          </w:tcPr>
          <w:p w14:paraId="3623A111"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24.31</w:t>
            </w:r>
          </w:p>
        </w:tc>
        <w:tc>
          <w:tcPr>
            <w:tcW w:w="706" w:type="dxa"/>
            <w:vAlign w:val="center"/>
          </w:tcPr>
          <w:p w14:paraId="0FE6E1BF"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276F0453"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29.22</w:t>
            </w:r>
          </w:p>
        </w:tc>
      </w:tr>
      <w:tr w:rsidR="00613D41" w:rsidRPr="00317B8D" w14:paraId="62538A65" w14:textId="77777777" w:rsidTr="00C14138">
        <w:trPr>
          <w:trHeight w:val="144"/>
        </w:trPr>
        <w:tc>
          <w:tcPr>
            <w:tcW w:w="1271" w:type="dxa"/>
          </w:tcPr>
          <w:p w14:paraId="1B45773C"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IPFD-16-15</w:t>
            </w:r>
          </w:p>
        </w:tc>
        <w:tc>
          <w:tcPr>
            <w:tcW w:w="1271" w:type="dxa"/>
            <w:vAlign w:val="center"/>
          </w:tcPr>
          <w:p w14:paraId="52FBF3B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3.05</w:t>
            </w:r>
          </w:p>
        </w:tc>
        <w:tc>
          <w:tcPr>
            <w:tcW w:w="1286" w:type="dxa"/>
            <w:vAlign w:val="center"/>
          </w:tcPr>
          <w:p w14:paraId="26C09E4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w:t>
            </w:r>
          </w:p>
        </w:tc>
        <w:tc>
          <w:tcPr>
            <w:tcW w:w="1256" w:type="dxa"/>
            <w:vAlign w:val="center"/>
          </w:tcPr>
          <w:p w14:paraId="4685B103"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2.82</w:t>
            </w:r>
          </w:p>
        </w:tc>
        <w:tc>
          <w:tcPr>
            <w:tcW w:w="1129" w:type="dxa"/>
            <w:vAlign w:val="center"/>
          </w:tcPr>
          <w:p w14:paraId="11E48D0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67.73</w:t>
            </w:r>
          </w:p>
        </w:tc>
        <w:tc>
          <w:tcPr>
            <w:tcW w:w="1270" w:type="dxa"/>
            <w:vAlign w:val="center"/>
          </w:tcPr>
          <w:p w14:paraId="0803A76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554" w:type="dxa"/>
            <w:vAlign w:val="center"/>
          </w:tcPr>
          <w:p w14:paraId="0F38F98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69.45 (56.19)</w:t>
            </w:r>
          </w:p>
        </w:tc>
        <w:tc>
          <w:tcPr>
            <w:tcW w:w="846" w:type="dxa"/>
            <w:vAlign w:val="center"/>
          </w:tcPr>
          <w:p w14:paraId="17CA4A60"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20.86</w:t>
            </w:r>
          </w:p>
        </w:tc>
        <w:tc>
          <w:tcPr>
            <w:tcW w:w="854" w:type="dxa"/>
            <w:vAlign w:val="center"/>
          </w:tcPr>
          <w:p w14:paraId="46940889"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7.04</w:t>
            </w:r>
          </w:p>
        </w:tc>
        <w:tc>
          <w:tcPr>
            <w:tcW w:w="1404" w:type="dxa"/>
            <w:vAlign w:val="center"/>
          </w:tcPr>
          <w:p w14:paraId="38184A6F"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69.38 (56.75)</w:t>
            </w:r>
          </w:p>
        </w:tc>
        <w:tc>
          <w:tcPr>
            <w:tcW w:w="1129" w:type="dxa"/>
            <w:vAlign w:val="center"/>
          </w:tcPr>
          <w:p w14:paraId="16EC55ED"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13.31</w:t>
            </w:r>
          </w:p>
        </w:tc>
        <w:tc>
          <w:tcPr>
            <w:tcW w:w="1129" w:type="dxa"/>
            <w:vAlign w:val="center"/>
          </w:tcPr>
          <w:p w14:paraId="03A9112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24.19</w:t>
            </w:r>
          </w:p>
        </w:tc>
        <w:tc>
          <w:tcPr>
            <w:tcW w:w="706" w:type="dxa"/>
            <w:vAlign w:val="center"/>
          </w:tcPr>
          <w:p w14:paraId="0803FDE2"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1C2F6C1E"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27.33</w:t>
            </w:r>
          </w:p>
        </w:tc>
      </w:tr>
      <w:tr w:rsidR="00613D41" w:rsidRPr="00317B8D" w14:paraId="3D600BAE" w14:textId="77777777" w:rsidTr="00C14138">
        <w:trPr>
          <w:trHeight w:val="144"/>
        </w:trPr>
        <w:tc>
          <w:tcPr>
            <w:tcW w:w="1271" w:type="dxa"/>
          </w:tcPr>
          <w:p w14:paraId="39F13A2E"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RFP-20092</w:t>
            </w:r>
          </w:p>
        </w:tc>
        <w:tc>
          <w:tcPr>
            <w:tcW w:w="1271" w:type="dxa"/>
            <w:vAlign w:val="center"/>
          </w:tcPr>
          <w:p w14:paraId="7651C95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4.00</w:t>
            </w:r>
          </w:p>
        </w:tc>
        <w:tc>
          <w:tcPr>
            <w:tcW w:w="1286" w:type="dxa"/>
            <w:vAlign w:val="center"/>
          </w:tcPr>
          <w:p w14:paraId="3AA68F4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3.48</w:t>
            </w:r>
          </w:p>
        </w:tc>
        <w:tc>
          <w:tcPr>
            <w:tcW w:w="1256" w:type="dxa"/>
            <w:vAlign w:val="center"/>
          </w:tcPr>
          <w:p w14:paraId="22D4AF3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3.40</w:t>
            </w:r>
          </w:p>
        </w:tc>
        <w:tc>
          <w:tcPr>
            <w:tcW w:w="1129" w:type="dxa"/>
            <w:vAlign w:val="center"/>
          </w:tcPr>
          <w:p w14:paraId="545322A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67.67</w:t>
            </w:r>
          </w:p>
        </w:tc>
        <w:tc>
          <w:tcPr>
            <w:tcW w:w="1270" w:type="dxa"/>
            <w:vAlign w:val="center"/>
          </w:tcPr>
          <w:p w14:paraId="14645D2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4.31</w:t>
            </w:r>
          </w:p>
        </w:tc>
        <w:tc>
          <w:tcPr>
            <w:tcW w:w="1554" w:type="dxa"/>
            <w:vAlign w:val="center"/>
          </w:tcPr>
          <w:p w14:paraId="69571CE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74.35 (59.74)</w:t>
            </w:r>
          </w:p>
        </w:tc>
        <w:tc>
          <w:tcPr>
            <w:tcW w:w="846" w:type="dxa"/>
            <w:vAlign w:val="center"/>
          </w:tcPr>
          <w:p w14:paraId="4DFD95E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23.38</w:t>
            </w:r>
          </w:p>
        </w:tc>
        <w:tc>
          <w:tcPr>
            <w:tcW w:w="854" w:type="dxa"/>
            <w:vAlign w:val="center"/>
          </w:tcPr>
          <w:p w14:paraId="146D792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46CE38D1"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77.13 (61.02)</w:t>
            </w:r>
          </w:p>
        </w:tc>
        <w:tc>
          <w:tcPr>
            <w:tcW w:w="1129" w:type="dxa"/>
            <w:vAlign w:val="center"/>
          </w:tcPr>
          <w:p w14:paraId="70668DBA"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16.37</w:t>
            </w:r>
          </w:p>
        </w:tc>
        <w:tc>
          <w:tcPr>
            <w:tcW w:w="1129" w:type="dxa"/>
            <w:vAlign w:val="center"/>
          </w:tcPr>
          <w:p w14:paraId="295816AD"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25.36</w:t>
            </w:r>
          </w:p>
        </w:tc>
        <w:tc>
          <w:tcPr>
            <w:tcW w:w="706" w:type="dxa"/>
            <w:vAlign w:val="center"/>
          </w:tcPr>
          <w:p w14:paraId="336AB94C"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1.09</w:t>
            </w:r>
          </w:p>
        </w:tc>
        <w:tc>
          <w:tcPr>
            <w:tcW w:w="1480" w:type="dxa"/>
            <w:vAlign w:val="center"/>
          </w:tcPr>
          <w:p w14:paraId="20537945"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27.16</w:t>
            </w:r>
          </w:p>
        </w:tc>
      </w:tr>
      <w:tr w:rsidR="00613D41" w:rsidRPr="00317B8D" w14:paraId="15B7920F" w14:textId="77777777" w:rsidTr="00C14138">
        <w:trPr>
          <w:trHeight w:val="144"/>
        </w:trPr>
        <w:tc>
          <w:tcPr>
            <w:tcW w:w="1271" w:type="dxa"/>
          </w:tcPr>
          <w:p w14:paraId="28ACF438"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SKAU-P-17</w:t>
            </w:r>
          </w:p>
        </w:tc>
        <w:tc>
          <w:tcPr>
            <w:tcW w:w="1271" w:type="dxa"/>
            <w:vAlign w:val="center"/>
          </w:tcPr>
          <w:p w14:paraId="0E21D24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3.04</w:t>
            </w:r>
          </w:p>
        </w:tc>
        <w:tc>
          <w:tcPr>
            <w:tcW w:w="1286" w:type="dxa"/>
            <w:vAlign w:val="center"/>
          </w:tcPr>
          <w:p w14:paraId="428D922A"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2.21</w:t>
            </w:r>
          </w:p>
        </w:tc>
        <w:tc>
          <w:tcPr>
            <w:tcW w:w="1256" w:type="dxa"/>
            <w:vAlign w:val="center"/>
          </w:tcPr>
          <w:p w14:paraId="4C2D25F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3.20</w:t>
            </w:r>
          </w:p>
        </w:tc>
        <w:tc>
          <w:tcPr>
            <w:tcW w:w="1129" w:type="dxa"/>
            <w:vAlign w:val="center"/>
          </w:tcPr>
          <w:p w14:paraId="7B15F387"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35.43</w:t>
            </w:r>
          </w:p>
        </w:tc>
        <w:tc>
          <w:tcPr>
            <w:tcW w:w="1270" w:type="dxa"/>
            <w:vAlign w:val="center"/>
          </w:tcPr>
          <w:p w14:paraId="142C85D8"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0B17766E"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44.22 (41.66)</w:t>
            </w:r>
          </w:p>
        </w:tc>
        <w:tc>
          <w:tcPr>
            <w:tcW w:w="846" w:type="dxa"/>
            <w:vAlign w:val="center"/>
          </w:tcPr>
          <w:p w14:paraId="1E270DF7"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25.37</w:t>
            </w:r>
          </w:p>
        </w:tc>
        <w:tc>
          <w:tcPr>
            <w:tcW w:w="854" w:type="dxa"/>
            <w:vAlign w:val="center"/>
          </w:tcPr>
          <w:p w14:paraId="5B4F727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11E6AF0D"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54.73 (47.66)</w:t>
            </w:r>
          </w:p>
        </w:tc>
        <w:tc>
          <w:tcPr>
            <w:tcW w:w="1129" w:type="dxa"/>
            <w:vAlign w:val="center"/>
          </w:tcPr>
          <w:p w14:paraId="59D63035"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16.71</w:t>
            </w:r>
          </w:p>
        </w:tc>
        <w:tc>
          <w:tcPr>
            <w:tcW w:w="1129" w:type="dxa"/>
            <w:vAlign w:val="center"/>
          </w:tcPr>
          <w:p w14:paraId="09043AB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27.04</w:t>
            </w:r>
          </w:p>
        </w:tc>
        <w:tc>
          <w:tcPr>
            <w:tcW w:w="706" w:type="dxa"/>
            <w:vAlign w:val="center"/>
          </w:tcPr>
          <w:p w14:paraId="024D7A0B"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1.60</w:t>
            </w:r>
          </w:p>
        </w:tc>
        <w:tc>
          <w:tcPr>
            <w:tcW w:w="1480" w:type="dxa"/>
            <w:vAlign w:val="center"/>
          </w:tcPr>
          <w:p w14:paraId="714F9943"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29.30</w:t>
            </w:r>
          </w:p>
        </w:tc>
      </w:tr>
      <w:tr w:rsidR="00613D41" w:rsidRPr="00317B8D" w14:paraId="239985AB" w14:textId="77777777" w:rsidTr="00C14138">
        <w:trPr>
          <w:trHeight w:val="144"/>
        </w:trPr>
        <w:tc>
          <w:tcPr>
            <w:tcW w:w="1271" w:type="dxa"/>
          </w:tcPr>
          <w:p w14:paraId="3E6B1773"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IPFD-16-13</w:t>
            </w:r>
          </w:p>
        </w:tc>
        <w:tc>
          <w:tcPr>
            <w:tcW w:w="1271" w:type="dxa"/>
            <w:vAlign w:val="center"/>
          </w:tcPr>
          <w:p w14:paraId="2D6F73F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3.06</w:t>
            </w:r>
          </w:p>
        </w:tc>
        <w:tc>
          <w:tcPr>
            <w:tcW w:w="1286" w:type="dxa"/>
            <w:vAlign w:val="center"/>
          </w:tcPr>
          <w:p w14:paraId="27C1894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3.22</w:t>
            </w:r>
          </w:p>
        </w:tc>
        <w:tc>
          <w:tcPr>
            <w:tcW w:w="1256" w:type="dxa"/>
            <w:vAlign w:val="center"/>
          </w:tcPr>
          <w:p w14:paraId="46BB3C02"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3.10</w:t>
            </w:r>
          </w:p>
        </w:tc>
        <w:tc>
          <w:tcPr>
            <w:tcW w:w="1129" w:type="dxa"/>
            <w:vAlign w:val="center"/>
          </w:tcPr>
          <w:p w14:paraId="17F9F7D0"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65.63</w:t>
            </w:r>
          </w:p>
        </w:tc>
        <w:tc>
          <w:tcPr>
            <w:tcW w:w="1270" w:type="dxa"/>
            <w:vAlign w:val="center"/>
          </w:tcPr>
          <w:p w14:paraId="6BA4AD4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4.12</w:t>
            </w:r>
          </w:p>
        </w:tc>
        <w:tc>
          <w:tcPr>
            <w:tcW w:w="1554" w:type="dxa"/>
            <w:vAlign w:val="center"/>
          </w:tcPr>
          <w:p w14:paraId="27990212"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78.32 (62.14)</w:t>
            </w:r>
          </w:p>
        </w:tc>
        <w:tc>
          <w:tcPr>
            <w:tcW w:w="846" w:type="dxa"/>
            <w:vAlign w:val="center"/>
          </w:tcPr>
          <w:p w14:paraId="33F12EB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26.86</w:t>
            </w:r>
          </w:p>
        </w:tc>
        <w:tc>
          <w:tcPr>
            <w:tcW w:w="854" w:type="dxa"/>
            <w:vAlign w:val="center"/>
          </w:tcPr>
          <w:p w14:paraId="469971C7"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5.06</w:t>
            </w:r>
          </w:p>
        </w:tc>
        <w:tc>
          <w:tcPr>
            <w:tcW w:w="1404" w:type="dxa"/>
            <w:vAlign w:val="center"/>
          </w:tcPr>
          <w:p w14:paraId="07AEB697"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82.41 (65.34)</w:t>
            </w:r>
          </w:p>
        </w:tc>
        <w:tc>
          <w:tcPr>
            <w:tcW w:w="1129" w:type="dxa"/>
            <w:vAlign w:val="center"/>
          </w:tcPr>
          <w:p w14:paraId="549F636B"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15.31</w:t>
            </w:r>
          </w:p>
        </w:tc>
        <w:tc>
          <w:tcPr>
            <w:tcW w:w="1129" w:type="dxa"/>
            <w:vAlign w:val="center"/>
          </w:tcPr>
          <w:p w14:paraId="01B5F24A"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25.48</w:t>
            </w:r>
          </w:p>
        </w:tc>
        <w:tc>
          <w:tcPr>
            <w:tcW w:w="706" w:type="dxa"/>
            <w:vAlign w:val="center"/>
          </w:tcPr>
          <w:p w14:paraId="3C1CC25F"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365986EA"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28.50</w:t>
            </w:r>
          </w:p>
        </w:tc>
      </w:tr>
      <w:tr w:rsidR="00613D41" w:rsidRPr="00317B8D" w14:paraId="70ED7B83" w14:textId="77777777" w:rsidTr="00C14138">
        <w:trPr>
          <w:trHeight w:val="152"/>
        </w:trPr>
        <w:tc>
          <w:tcPr>
            <w:tcW w:w="1271" w:type="dxa"/>
          </w:tcPr>
          <w:p w14:paraId="53A9AF9C"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Pant-21-70</w:t>
            </w:r>
          </w:p>
        </w:tc>
        <w:tc>
          <w:tcPr>
            <w:tcW w:w="1271" w:type="dxa"/>
            <w:vAlign w:val="center"/>
          </w:tcPr>
          <w:p w14:paraId="2FC2E03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2.95</w:t>
            </w:r>
          </w:p>
        </w:tc>
        <w:tc>
          <w:tcPr>
            <w:tcW w:w="1286" w:type="dxa"/>
            <w:vAlign w:val="center"/>
          </w:tcPr>
          <w:p w14:paraId="62218BEE"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2.51</w:t>
            </w:r>
          </w:p>
        </w:tc>
        <w:tc>
          <w:tcPr>
            <w:tcW w:w="1256" w:type="dxa"/>
            <w:vAlign w:val="center"/>
          </w:tcPr>
          <w:p w14:paraId="3C02086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2.81</w:t>
            </w:r>
          </w:p>
        </w:tc>
        <w:tc>
          <w:tcPr>
            <w:tcW w:w="1129" w:type="dxa"/>
            <w:vAlign w:val="center"/>
          </w:tcPr>
          <w:p w14:paraId="3508E9DA"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71.52</w:t>
            </w:r>
          </w:p>
        </w:tc>
        <w:tc>
          <w:tcPr>
            <w:tcW w:w="1270" w:type="dxa"/>
            <w:vAlign w:val="center"/>
          </w:tcPr>
          <w:p w14:paraId="32001DE6"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4987C1E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79.07 (62.61)</w:t>
            </w:r>
          </w:p>
        </w:tc>
        <w:tc>
          <w:tcPr>
            <w:tcW w:w="846" w:type="dxa"/>
            <w:vAlign w:val="center"/>
          </w:tcPr>
          <w:p w14:paraId="782630A6"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28.14</w:t>
            </w:r>
          </w:p>
        </w:tc>
        <w:tc>
          <w:tcPr>
            <w:tcW w:w="854" w:type="dxa"/>
            <w:vAlign w:val="center"/>
          </w:tcPr>
          <w:p w14:paraId="6C2554E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7.01</w:t>
            </w:r>
          </w:p>
        </w:tc>
        <w:tc>
          <w:tcPr>
            <w:tcW w:w="1404" w:type="dxa"/>
            <w:vAlign w:val="center"/>
          </w:tcPr>
          <w:p w14:paraId="6F37F56A"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75.69 (60.11)</w:t>
            </w:r>
          </w:p>
        </w:tc>
        <w:tc>
          <w:tcPr>
            <w:tcW w:w="1129" w:type="dxa"/>
            <w:vAlign w:val="center"/>
          </w:tcPr>
          <w:p w14:paraId="50CEE44F"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20.31</w:t>
            </w:r>
          </w:p>
        </w:tc>
        <w:tc>
          <w:tcPr>
            <w:tcW w:w="1129" w:type="dxa"/>
            <w:vAlign w:val="center"/>
          </w:tcPr>
          <w:p w14:paraId="2C198DD5"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30.21</w:t>
            </w:r>
          </w:p>
        </w:tc>
        <w:tc>
          <w:tcPr>
            <w:tcW w:w="706" w:type="dxa"/>
            <w:vAlign w:val="center"/>
          </w:tcPr>
          <w:p w14:paraId="6B62E3C4"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1.14</w:t>
            </w:r>
          </w:p>
        </w:tc>
        <w:tc>
          <w:tcPr>
            <w:tcW w:w="1480" w:type="dxa"/>
            <w:vAlign w:val="center"/>
          </w:tcPr>
          <w:p w14:paraId="4BC8C9AB"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27.66</w:t>
            </w:r>
          </w:p>
        </w:tc>
      </w:tr>
      <w:tr w:rsidR="00613D41" w:rsidRPr="00317B8D" w14:paraId="78A7B0C6" w14:textId="77777777" w:rsidTr="00C14138">
        <w:trPr>
          <w:trHeight w:val="144"/>
        </w:trPr>
        <w:tc>
          <w:tcPr>
            <w:tcW w:w="1271" w:type="dxa"/>
          </w:tcPr>
          <w:p w14:paraId="61A83AFC"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Matar-47</w:t>
            </w:r>
          </w:p>
        </w:tc>
        <w:tc>
          <w:tcPr>
            <w:tcW w:w="1271" w:type="dxa"/>
            <w:vAlign w:val="center"/>
          </w:tcPr>
          <w:p w14:paraId="0DEBD30E"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3.96</w:t>
            </w:r>
          </w:p>
        </w:tc>
        <w:tc>
          <w:tcPr>
            <w:tcW w:w="1286" w:type="dxa"/>
            <w:vAlign w:val="center"/>
          </w:tcPr>
          <w:p w14:paraId="2B0C7D1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19273C90"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3.79</w:t>
            </w:r>
          </w:p>
        </w:tc>
        <w:tc>
          <w:tcPr>
            <w:tcW w:w="1129" w:type="dxa"/>
            <w:vAlign w:val="center"/>
          </w:tcPr>
          <w:p w14:paraId="114B210E"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73.23</w:t>
            </w:r>
          </w:p>
        </w:tc>
        <w:tc>
          <w:tcPr>
            <w:tcW w:w="1270" w:type="dxa"/>
            <w:vAlign w:val="center"/>
          </w:tcPr>
          <w:p w14:paraId="0A3FC72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4.07</w:t>
            </w:r>
          </w:p>
        </w:tc>
        <w:tc>
          <w:tcPr>
            <w:tcW w:w="1554" w:type="dxa"/>
            <w:vAlign w:val="center"/>
          </w:tcPr>
          <w:p w14:paraId="4BC86F1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80.04 (63.43)</w:t>
            </w:r>
          </w:p>
        </w:tc>
        <w:tc>
          <w:tcPr>
            <w:tcW w:w="846" w:type="dxa"/>
            <w:vAlign w:val="center"/>
          </w:tcPr>
          <w:p w14:paraId="635BE26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22.38</w:t>
            </w:r>
          </w:p>
        </w:tc>
        <w:tc>
          <w:tcPr>
            <w:tcW w:w="854" w:type="dxa"/>
            <w:vAlign w:val="center"/>
          </w:tcPr>
          <w:p w14:paraId="570AA4E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4E65E174"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83.39 (65.77)</w:t>
            </w:r>
          </w:p>
        </w:tc>
        <w:tc>
          <w:tcPr>
            <w:tcW w:w="1129" w:type="dxa"/>
            <w:vAlign w:val="center"/>
          </w:tcPr>
          <w:p w14:paraId="3586F250"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12.65</w:t>
            </w:r>
          </w:p>
        </w:tc>
        <w:tc>
          <w:tcPr>
            <w:tcW w:w="1129" w:type="dxa"/>
            <w:vAlign w:val="center"/>
          </w:tcPr>
          <w:p w14:paraId="150AB25E"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23.33</w:t>
            </w:r>
          </w:p>
        </w:tc>
        <w:tc>
          <w:tcPr>
            <w:tcW w:w="706" w:type="dxa"/>
            <w:vAlign w:val="center"/>
          </w:tcPr>
          <w:p w14:paraId="566988AE"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1.40</w:t>
            </w:r>
          </w:p>
        </w:tc>
        <w:tc>
          <w:tcPr>
            <w:tcW w:w="1480" w:type="dxa"/>
            <w:vAlign w:val="center"/>
          </w:tcPr>
          <w:p w14:paraId="29AD4E75"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29.11</w:t>
            </w:r>
          </w:p>
        </w:tc>
      </w:tr>
      <w:tr w:rsidR="00613D41" w:rsidRPr="00317B8D" w14:paraId="648AB3C0" w14:textId="77777777" w:rsidTr="00C14138">
        <w:trPr>
          <w:trHeight w:val="144"/>
        </w:trPr>
        <w:tc>
          <w:tcPr>
            <w:tcW w:w="1271" w:type="dxa"/>
          </w:tcPr>
          <w:p w14:paraId="543586B4"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BPMR-145</w:t>
            </w:r>
          </w:p>
        </w:tc>
        <w:tc>
          <w:tcPr>
            <w:tcW w:w="1271" w:type="dxa"/>
            <w:vAlign w:val="center"/>
          </w:tcPr>
          <w:p w14:paraId="247D7B16"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3.04</w:t>
            </w:r>
          </w:p>
        </w:tc>
        <w:tc>
          <w:tcPr>
            <w:tcW w:w="1286" w:type="dxa"/>
            <w:vAlign w:val="center"/>
          </w:tcPr>
          <w:p w14:paraId="7CE7D0B5"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3.20</w:t>
            </w:r>
          </w:p>
        </w:tc>
        <w:tc>
          <w:tcPr>
            <w:tcW w:w="1256" w:type="dxa"/>
            <w:vAlign w:val="center"/>
          </w:tcPr>
          <w:p w14:paraId="643EA829"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3.31</w:t>
            </w:r>
          </w:p>
        </w:tc>
        <w:tc>
          <w:tcPr>
            <w:tcW w:w="1129" w:type="dxa"/>
            <w:vAlign w:val="center"/>
          </w:tcPr>
          <w:p w14:paraId="52C62933"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63.37</w:t>
            </w:r>
          </w:p>
        </w:tc>
        <w:tc>
          <w:tcPr>
            <w:tcW w:w="1270" w:type="dxa"/>
            <w:vAlign w:val="center"/>
          </w:tcPr>
          <w:p w14:paraId="1727707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5F12E830"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69.93 (56.73)</w:t>
            </w:r>
          </w:p>
        </w:tc>
        <w:tc>
          <w:tcPr>
            <w:tcW w:w="846" w:type="dxa"/>
            <w:vAlign w:val="center"/>
          </w:tcPr>
          <w:p w14:paraId="73625A8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20.48</w:t>
            </w:r>
          </w:p>
        </w:tc>
        <w:tc>
          <w:tcPr>
            <w:tcW w:w="854" w:type="dxa"/>
            <w:vAlign w:val="center"/>
          </w:tcPr>
          <w:p w14:paraId="1F386FE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404" w:type="dxa"/>
            <w:vAlign w:val="center"/>
          </w:tcPr>
          <w:p w14:paraId="532A7A17"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70.26 (56.96)</w:t>
            </w:r>
          </w:p>
        </w:tc>
        <w:tc>
          <w:tcPr>
            <w:tcW w:w="1129" w:type="dxa"/>
            <w:vAlign w:val="center"/>
          </w:tcPr>
          <w:p w14:paraId="1F9A9787"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17.62</w:t>
            </w:r>
          </w:p>
        </w:tc>
        <w:tc>
          <w:tcPr>
            <w:tcW w:w="1129" w:type="dxa"/>
            <w:vAlign w:val="center"/>
          </w:tcPr>
          <w:p w14:paraId="08B3E15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27.06</w:t>
            </w:r>
          </w:p>
        </w:tc>
        <w:tc>
          <w:tcPr>
            <w:tcW w:w="706" w:type="dxa"/>
            <w:vAlign w:val="center"/>
          </w:tcPr>
          <w:p w14:paraId="77D8DBDC"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1.30</w:t>
            </w:r>
          </w:p>
        </w:tc>
        <w:tc>
          <w:tcPr>
            <w:tcW w:w="1480" w:type="dxa"/>
            <w:vAlign w:val="center"/>
          </w:tcPr>
          <w:p w14:paraId="55778088"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30.29</w:t>
            </w:r>
          </w:p>
        </w:tc>
      </w:tr>
      <w:tr w:rsidR="00613D41" w:rsidRPr="00317B8D" w14:paraId="47CCCD76" w14:textId="77777777" w:rsidTr="00C14138">
        <w:trPr>
          <w:trHeight w:val="144"/>
        </w:trPr>
        <w:tc>
          <w:tcPr>
            <w:tcW w:w="1271" w:type="dxa"/>
          </w:tcPr>
          <w:p w14:paraId="381EBE7E"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lastRenderedPageBreak/>
              <w:t>IPFD-1</w:t>
            </w:r>
          </w:p>
        </w:tc>
        <w:tc>
          <w:tcPr>
            <w:tcW w:w="1271" w:type="dxa"/>
            <w:vAlign w:val="center"/>
          </w:tcPr>
          <w:p w14:paraId="0E7EB747"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4.05</w:t>
            </w:r>
          </w:p>
        </w:tc>
        <w:tc>
          <w:tcPr>
            <w:tcW w:w="1286" w:type="dxa"/>
            <w:vAlign w:val="center"/>
          </w:tcPr>
          <w:p w14:paraId="2E49C78E"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3.48</w:t>
            </w:r>
          </w:p>
        </w:tc>
        <w:tc>
          <w:tcPr>
            <w:tcW w:w="1256" w:type="dxa"/>
            <w:vAlign w:val="center"/>
          </w:tcPr>
          <w:p w14:paraId="5F79653B"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w:t>
            </w:r>
          </w:p>
        </w:tc>
        <w:tc>
          <w:tcPr>
            <w:tcW w:w="1129" w:type="dxa"/>
            <w:vAlign w:val="center"/>
          </w:tcPr>
          <w:p w14:paraId="4F2D6FA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68.65</w:t>
            </w:r>
          </w:p>
        </w:tc>
        <w:tc>
          <w:tcPr>
            <w:tcW w:w="1270" w:type="dxa"/>
            <w:vAlign w:val="center"/>
          </w:tcPr>
          <w:p w14:paraId="1D2271F4"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4.50</w:t>
            </w:r>
          </w:p>
        </w:tc>
        <w:tc>
          <w:tcPr>
            <w:tcW w:w="1554" w:type="dxa"/>
            <w:vAlign w:val="center"/>
          </w:tcPr>
          <w:p w14:paraId="4D7A6E43"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71.63 (57.74)</w:t>
            </w:r>
          </w:p>
        </w:tc>
        <w:tc>
          <w:tcPr>
            <w:tcW w:w="846" w:type="dxa"/>
            <w:vAlign w:val="center"/>
          </w:tcPr>
          <w:p w14:paraId="6CE4EB43"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26.30</w:t>
            </w:r>
          </w:p>
        </w:tc>
        <w:tc>
          <w:tcPr>
            <w:tcW w:w="854" w:type="dxa"/>
            <w:vAlign w:val="center"/>
          </w:tcPr>
          <w:p w14:paraId="25224AE6"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5.09</w:t>
            </w:r>
          </w:p>
        </w:tc>
        <w:tc>
          <w:tcPr>
            <w:tcW w:w="1404" w:type="dxa"/>
            <w:vAlign w:val="center"/>
          </w:tcPr>
          <w:p w14:paraId="2FA02037"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76.14 (60.16)</w:t>
            </w:r>
          </w:p>
        </w:tc>
        <w:tc>
          <w:tcPr>
            <w:tcW w:w="1129" w:type="dxa"/>
            <w:vAlign w:val="center"/>
          </w:tcPr>
          <w:p w14:paraId="2D009C7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19.45</w:t>
            </w:r>
          </w:p>
        </w:tc>
        <w:tc>
          <w:tcPr>
            <w:tcW w:w="1129" w:type="dxa"/>
            <w:vAlign w:val="center"/>
          </w:tcPr>
          <w:p w14:paraId="0B7F942B"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29.31</w:t>
            </w:r>
          </w:p>
        </w:tc>
        <w:tc>
          <w:tcPr>
            <w:tcW w:w="706" w:type="dxa"/>
            <w:vAlign w:val="center"/>
          </w:tcPr>
          <w:p w14:paraId="3863F0AA"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w:t>
            </w:r>
          </w:p>
        </w:tc>
        <w:tc>
          <w:tcPr>
            <w:tcW w:w="1480" w:type="dxa"/>
            <w:vAlign w:val="center"/>
          </w:tcPr>
          <w:p w14:paraId="6D1488B1"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27.81</w:t>
            </w:r>
          </w:p>
        </w:tc>
      </w:tr>
      <w:tr w:rsidR="00613D41" w:rsidRPr="00317B8D" w14:paraId="4AB3371B" w14:textId="77777777" w:rsidTr="00C14138">
        <w:trPr>
          <w:trHeight w:val="144"/>
        </w:trPr>
        <w:tc>
          <w:tcPr>
            <w:tcW w:w="1271" w:type="dxa"/>
          </w:tcPr>
          <w:p w14:paraId="16F2F5B8"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Gurez local</w:t>
            </w:r>
          </w:p>
        </w:tc>
        <w:tc>
          <w:tcPr>
            <w:tcW w:w="1271" w:type="dxa"/>
            <w:vAlign w:val="center"/>
          </w:tcPr>
          <w:p w14:paraId="01C9631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2.98</w:t>
            </w:r>
          </w:p>
        </w:tc>
        <w:tc>
          <w:tcPr>
            <w:tcW w:w="1286" w:type="dxa"/>
            <w:vAlign w:val="center"/>
          </w:tcPr>
          <w:p w14:paraId="25EC567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3.16</w:t>
            </w:r>
          </w:p>
        </w:tc>
        <w:tc>
          <w:tcPr>
            <w:tcW w:w="1256" w:type="dxa"/>
            <w:vAlign w:val="center"/>
          </w:tcPr>
          <w:p w14:paraId="76BE8BB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2.80</w:t>
            </w:r>
          </w:p>
        </w:tc>
        <w:tc>
          <w:tcPr>
            <w:tcW w:w="1129" w:type="dxa"/>
            <w:vAlign w:val="center"/>
          </w:tcPr>
          <w:p w14:paraId="0702026F"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60.78</w:t>
            </w:r>
          </w:p>
        </w:tc>
        <w:tc>
          <w:tcPr>
            <w:tcW w:w="1270" w:type="dxa"/>
            <w:vAlign w:val="center"/>
          </w:tcPr>
          <w:p w14:paraId="73241CF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4.42</w:t>
            </w:r>
          </w:p>
        </w:tc>
        <w:tc>
          <w:tcPr>
            <w:tcW w:w="1554" w:type="dxa"/>
            <w:vAlign w:val="center"/>
          </w:tcPr>
          <w:p w14:paraId="4B78E662"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65.17 (53.95)</w:t>
            </w:r>
          </w:p>
        </w:tc>
        <w:tc>
          <w:tcPr>
            <w:tcW w:w="846" w:type="dxa"/>
            <w:vAlign w:val="center"/>
          </w:tcPr>
          <w:p w14:paraId="782B1ABC"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28.01</w:t>
            </w:r>
          </w:p>
        </w:tc>
        <w:tc>
          <w:tcPr>
            <w:tcW w:w="854" w:type="dxa"/>
            <w:vAlign w:val="center"/>
          </w:tcPr>
          <w:p w14:paraId="28AD9609"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5.04</w:t>
            </w:r>
          </w:p>
        </w:tc>
        <w:tc>
          <w:tcPr>
            <w:tcW w:w="1404" w:type="dxa"/>
            <w:vAlign w:val="center"/>
          </w:tcPr>
          <w:p w14:paraId="266194F0"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73.07 (58.76)</w:t>
            </w:r>
          </w:p>
        </w:tc>
        <w:tc>
          <w:tcPr>
            <w:tcW w:w="1129" w:type="dxa"/>
            <w:vAlign w:val="center"/>
          </w:tcPr>
          <w:p w14:paraId="089B817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16.68</w:t>
            </w:r>
          </w:p>
        </w:tc>
        <w:tc>
          <w:tcPr>
            <w:tcW w:w="1129" w:type="dxa"/>
            <w:vAlign w:val="center"/>
          </w:tcPr>
          <w:p w14:paraId="50C2C0F8"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25.74</w:t>
            </w:r>
          </w:p>
        </w:tc>
        <w:tc>
          <w:tcPr>
            <w:tcW w:w="706" w:type="dxa"/>
            <w:vAlign w:val="center"/>
          </w:tcPr>
          <w:p w14:paraId="5A71C4E8"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1.58</w:t>
            </w:r>
          </w:p>
        </w:tc>
        <w:tc>
          <w:tcPr>
            <w:tcW w:w="1480" w:type="dxa"/>
            <w:vAlign w:val="center"/>
          </w:tcPr>
          <w:p w14:paraId="599BD7D0"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29.05</w:t>
            </w:r>
          </w:p>
        </w:tc>
      </w:tr>
      <w:tr w:rsidR="00613D41" w:rsidRPr="00317B8D" w14:paraId="33633302" w14:textId="77777777" w:rsidTr="00C14138">
        <w:trPr>
          <w:trHeight w:val="363"/>
        </w:trPr>
        <w:tc>
          <w:tcPr>
            <w:tcW w:w="1271" w:type="dxa"/>
          </w:tcPr>
          <w:p w14:paraId="5855D9E7" w14:textId="77777777" w:rsidR="00613D41" w:rsidRPr="00681A71" w:rsidRDefault="00613D41" w:rsidP="00C14138">
            <w:pPr>
              <w:rPr>
                <w:rFonts w:ascii="Times New Roman" w:hAnsi="Times New Roman" w:cs="Times New Roman"/>
                <w:sz w:val="20"/>
                <w:szCs w:val="20"/>
              </w:rPr>
            </w:pPr>
            <w:r w:rsidRPr="00681A71">
              <w:rPr>
                <w:rFonts w:ascii="Times New Roman" w:hAnsi="Times New Roman" w:cs="Times New Roman"/>
                <w:sz w:val="20"/>
                <w:szCs w:val="20"/>
              </w:rPr>
              <w:t>Shalimar matar-1</w:t>
            </w:r>
          </w:p>
        </w:tc>
        <w:tc>
          <w:tcPr>
            <w:tcW w:w="1271" w:type="dxa"/>
            <w:vAlign w:val="center"/>
          </w:tcPr>
          <w:p w14:paraId="70955D9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4.78</w:t>
            </w:r>
          </w:p>
        </w:tc>
        <w:tc>
          <w:tcPr>
            <w:tcW w:w="1286" w:type="dxa"/>
            <w:vAlign w:val="center"/>
          </w:tcPr>
          <w:p w14:paraId="2D35430D"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4.09</w:t>
            </w:r>
          </w:p>
        </w:tc>
        <w:tc>
          <w:tcPr>
            <w:tcW w:w="1256" w:type="dxa"/>
            <w:vAlign w:val="center"/>
          </w:tcPr>
          <w:p w14:paraId="6F5A1CAA"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3.38</w:t>
            </w:r>
          </w:p>
        </w:tc>
        <w:tc>
          <w:tcPr>
            <w:tcW w:w="1129" w:type="dxa"/>
            <w:vAlign w:val="center"/>
          </w:tcPr>
          <w:p w14:paraId="6F0AA8E1"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74.76</w:t>
            </w:r>
          </w:p>
        </w:tc>
        <w:tc>
          <w:tcPr>
            <w:tcW w:w="1270" w:type="dxa"/>
            <w:vAlign w:val="center"/>
          </w:tcPr>
          <w:p w14:paraId="06FDBB26"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4.31</w:t>
            </w:r>
          </w:p>
        </w:tc>
        <w:tc>
          <w:tcPr>
            <w:tcW w:w="1554" w:type="dxa"/>
            <w:vAlign w:val="center"/>
          </w:tcPr>
          <w:p w14:paraId="4F015A93"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68.18 (55.66)</w:t>
            </w:r>
          </w:p>
        </w:tc>
        <w:tc>
          <w:tcPr>
            <w:tcW w:w="846" w:type="dxa"/>
            <w:vAlign w:val="center"/>
          </w:tcPr>
          <w:p w14:paraId="01FC94F8"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20.66</w:t>
            </w:r>
          </w:p>
        </w:tc>
        <w:tc>
          <w:tcPr>
            <w:tcW w:w="854" w:type="dxa"/>
            <w:vAlign w:val="center"/>
          </w:tcPr>
          <w:p w14:paraId="51EBA038" w14:textId="77777777" w:rsidR="00613D41" w:rsidRPr="00317B8D" w:rsidRDefault="00613D41" w:rsidP="00C14138">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576E720A"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79.02 (63.14)</w:t>
            </w:r>
          </w:p>
        </w:tc>
        <w:tc>
          <w:tcPr>
            <w:tcW w:w="1129" w:type="dxa"/>
            <w:vAlign w:val="center"/>
          </w:tcPr>
          <w:p w14:paraId="4319D77A"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13.13</w:t>
            </w:r>
          </w:p>
        </w:tc>
        <w:tc>
          <w:tcPr>
            <w:tcW w:w="1129" w:type="dxa"/>
            <w:vAlign w:val="center"/>
          </w:tcPr>
          <w:p w14:paraId="516C481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24.44</w:t>
            </w:r>
          </w:p>
        </w:tc>
        <w:tc>
          <w:tcPr>
            <w:tcW w:w="706" w:type="dxa"/>
            <w:vAlign w:val="center"/>
          </w:tcPr>
          <w:p w14:paraId="4216CCAF"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1.41</w:t>
            </w:r>
          </w:p>
        </w:tc>
        <w:tc>
          <w:tcPr>
            <w:tcW w:w="1480" w:type="dxa"/>
            <w:vAlign w:val="center"/>
          </w:tcPr>
          <w:p w14:paraId="7FB73B19" w14:textId="77777777" w:rsidR="00613D41" w:rsidRPr="00317B8D" w:rsidRDefault="00613D41" w:rsidP="00C14138">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27.64</w:t>
            </w:r>
          </w:p>
        </w:tc>
      </w:tr>
      <w:tr w:rsidR="00613D41" w:rsidRPr="00317B8D" w14:paraId="77E89C62" w14:textId="77777777" w:rsidTr="00C14138">
        <w:trPr>
          <w:trHeight w:val="144"/>
        </w:trPr>
        <w:tc>
          <w:tcPr>
            <w:tcW w:w="1271" w:type="dxa"/>
          </w:tcPr>
          <w:p w14:paraId="007DD077" w14:textId="57904C61" w:rsidR="00BD7E8A" w:rsidRPr="00BD7E8A" w:rsidRDefault="00613D41" w:rsidP="00BD7E8A">
            <w:pPr>
              <w:rPr>
                <w:rFonts w:ascii="Times New Roman" w:hAnsi="Times New Roman" w:cs="Times New Roman"/>
                <w:sz w:val="20"/>
                <w:szCs w:val="20"/>
              </w:rPr>
            </w:pPr>
            <w:r w:rsidRPr="00BD7E8A">
              <w:rPr>
                <w:rFonts w:ascii="Times New Roman" w:hAnsi="Times New Roman" w:cs="Times New Roman"/>
                <w:sz w:val="20"/>
                <w:szCs w:val="20"/>
              </w:rPr>
              <w:t>CD</w:t>
            </w:r>
            <w:r w:rsidR="00BD7E8A">
              <w:rPr>
                <w:rFonts w:ascii="Times New Roman" w:hAnsi="Times New Roman" w:cs="Times New Roman"/>
                <w:sz w:val="20"/>
                <w:szCs w:val="20"/>
              </w:rPr>
              <w:t xml:space="preserve"> </w:t>
            </w:r>
            <w:r w:rsidR="00BD7E8A" w:rsidRPr="00BD7E8A">
              <w:rPr>
                <w:rFonts w:ascii="Times New Roman" w:hAnsi="Times New Roman" w:cs="Times New Roman"/>
                <w:sz w:val="20"/>
                <w:szCs w:val="20"/>
              </w:rPr>
              <w:t xml:space="preserve">(0.05) </w:t>
            </w:r>
          </w:p>
          <w:p w14:paraId="7FA89031" w14:textId="73E74AD5" w:rsidR="00613D41" w:rsidRPr="00613D41" w:rsidRDefault="00613D41" w:rsidP="00C14138">
            <w:pPr>
              <w:rPr>
                <w:rFonts w:ascii="Times New Roman" w:hAnsi="Times New Roman" w:cs="Times New Roman"/>
                <w:sz w:val="20"/>
                <w:szCs w:val="20"/>
              </w:rPr>
            </w:pPr>
          </w:p>
        </w:tc>
        <w:tc>
          <w:tcPr>
            <w:tcW w:w="1271" w:type="dxa"/>
            <w:vAlign w:val="center"/>
          </w:tcPr>
          <w:p w14:paraId="00B0980C"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0.179</w:t>
            </w:r>
          </w:p>
        </w:tc>
        <w:tc>
          <w:tcPr>
            <w:tcW w:w="1286" w:type="dxa"/>
            <w:vAlign w:val="center"/>
          </w:tcPr>
          <w:p w14:paraId="11C5BBBC"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0.127</w:t>
            </w:r>
          </w:p>
        </w:tc>
        <w:tc>
          <w:tcPr>
            <w:tcW w:w="1256" w:type="dxa"/>
            <w:vAlign w:val="center"/>
          </w:tcPr>
          <w:p w14:paraId="69BFD7B0"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0.110</w:t>
            </w:r>
          </w:p>
        </w:tc>
        <w:tc>
          <w:tcPr>
            <w:tcW w:w="1129" w:type="dxa"/>
            <w:vAlign w:val="center"/>
          </w:tcPr>
          <w:p w14:paraId="7FC26FB6"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2.836</w:t>
            </w:r>
          </w:p>
        </w:tc>
        <w:tc>
          <w:tcPr>
            <w:tcW w:w="1270" w:type="dxa"/>
            <w:vAlign w:val="center"/>
          </w:tcPr>
          <w:p w14:paraId="61448982"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0.033</w:t>
            </w:r>
          </w:p>
        </w:tc>
        <w:tc>
          <w:tcPr>
            <w:tcW w:w="1554" w:type="dxa"/>
            <w:vAlign w:val="center"/>
          </w:tcPr>
          <w:p w14:paraId="1D5C2BC0"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2.391</w:t>
            </w:r>
          </w:p>
        </w:tc>
        <w:tc>
          <w:tcPr>
            <w:tcW w:w="846" w:type="dxa"/>
            <w:vAlign w:val="center"/>
          </w:tcPr>
          <w:p w14:paraId="74073153"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0.717</w:t>
            </w:r>
          </w:p>
        </w:tc>
        <w:tc>
          <w:tcPr>
            <w:tcW w:w="854" w:type="dxa"/>
            <w:vAlign w:val="center"/>
          </w:tcPr>
          <w:p w14:paraId="52FC2F6B" w14:textId="77777777" w:rsidR="00613D41" w:rsidRPr="00613D41" w:rsidRDefault="00613D41" w:rsidP="00C14138">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0.173</w:t>
            </w:r>
          </w:p>
        </w:tc>
        <w:tc>
          <w:tcPr>
            <w:tcW w:w="1404" w:type="dxa"/>
            <w:vAlign w:val="center"/>
          </w:tcPr>
          <w:p w14:paraId="2FB3F5DC"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2.228</w:t>
            </w:r>
          </w:p>
        </w:tc>
        <w:tc>
          <w:tcPr>
            <w:tcW w:w="1129" w:type="dxa"/>
            <w:vAlign w:val="center"/>
          </w:tcPr>
          <w:p w14:paraId="25EBD888"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1.611</w:t>
            </w:r>
          </w:p>
        </w:tc>
        <w:tc>
          <w:tcPr>
            <w:tcW w:w="1129" w:type="dxa"/>
            <w:vAlign w:val="center"/>
          </w:tcPr>
          <w:p w14:paraId="63DEAA8D"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1.663</w:t>
            </w:r>
          </w:p>
        </w:tc>
        <w:tc>
          <w:tcPr>
            <w:tcW w:w="706" w:type="dxa"/>
            <w:vAlign w:val="center"/>
          </w:tcPr>
          <w:p w14:paraId="7041D88F"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0.060</w:t>
            </w:r>
          </w:p>
        </w:tc>
        <w:tc>
          <w:tcPr>
            <w:tcW w:w="1480" w:type="dxa"/>
            <w:vAlign w:val="center"/>
          </w:tcPr>
          <w:p w14:paraId="291DD106" w14:textId="77777777" w:rsidR="00613D41" w:rsidRPr="00613D41" w:rsidRDefault="00613D41" w:rsidP="00C14138">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1.320</w:t>
            </w:r>
          </w:p>
        </w:tc>
      </w:tr>
    </w:tbl>
    <w:p w14:paraId="31C44733" w14:textId="77777777" w:rsidR="00613D41" w:rsidRPr="00613D41" w:rsidRDefault="00613D41" w:rsidP="00613D41">
      <w:pPr>
        <w:rPr>
          <w:rFonts w:ascii="Times New Roman" w:hAnsi="Times New Roman" w:cs="Times New Roman"/>
          <w:sz w:val="20"/>
          <w:szCs w:val="20"/>
        </w:rPr>
      </w:pPr>
      <w:r w:rsidRPr="00613D41">
        <w:rPr>
          <w:rFonts w:ascii="Times New Roman" w:hAnsi="Times New Roman" w:cs="Times New Roman"/>
          <w:sz w:val="20"/>
          <w:szCs w:val="20"/>
        </w:rPr>
        <w:t>*Mean of three replications   ** values in parenthesis are angular values</w:t>
      </w:r>
    </w:p>
    <w:sectPr w:rsidR="00613D41" w:rsidRPr="00613D41" w:rsidSect="00C14138">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62A6E"/>
    <w:multiLevelType w:val="hybridMultilevel"/>
    <w:tmpl w:val="D7DE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8E"/>
    <w:rsid w:val="000730F2"/>
    <w:rsid w:val="00084D30"/>
    <w:rsid w:val="000A0CA3"/>
    <w:rsid w:val="000E2531"/>
    <w:rsid w:val="000F30B7"/>
    <w:rsid w:val="00141362"/>
    <w:rsid w:val="00142305"/>
    <w:rsid w:val="00143D38"/>
    <w:rsid w:val="001C28CD"/>
    <w:rsid w:val="001D520F"/>
    <w:rsid w:val="001E32A8"/>
    <w:rsid w:val="001F5997"/>
    <w:rsid w:val="002A6804"/>
    <w:rsid w:val="002C5313"/>
    <w:rsid w:val="003568AF"/>
    <w:rsid w:val="0036277F"/>
    <w:rsid w:val="00381592"/>
    <w:rsid w:val="003C40CC"/>
    <w:rsid w:val="003C73B5"/>
    <w:rsid w:val="00402CD9"/>
    <w:rsid w:val="00475946"/>
    <w:rsid w:val="0051125D"/>
    <w:rsid w:val="00525088"/>
    <w:rsid w:val="005769FC"/>
    <w:rsid w:val="005F2028"/>
    <w:rsid w:val="005F2E58"/>
    <w:rsid w:val="00613D41"/>
    <w:rsid w:val="00626639"/>
    <w:rsid w:val="00645BA2"/>
    <w:rsid w:val="00681A71"/>
    <w:rsid w:val="006835B8"/>
    <w:rsid w:val="0071630A"/>
    <w:rsid w:val="00733D8A"/>
    <w:rsid w:val="0074231B"/>
    <w:rsid w:val="0077204B"/>
    <w:rsid w:val="00783BB3"/>
    <w:rsid w:val="00792DE2"/>
    <w:rsid w:val="007F7D8E"/>
    <w:rsid w:val="008028AC"/>
    <w:rsid w:val="00852CB6"/>
    <w:rsid w:val="0085347A"/>
    <w:rsid w:val="008C4301"/>
    <w:rsid w:val="009300C2"/>
    <w:rsid w:val="00933346"/>
    <w:rsid w:val="00946087"/>
    <w:rsid w:val="00973908"/>
    <w:rsid w:val="009C12BB"/>
    <w:rsid w:val="009E67F7"/>
    <w:rsid w:val="00A357EE"/>
    <w:rsid w:val="00A82061"/>
    <w:rsid w:val="00A83E01"/>
    <w:rsid w:val="00A96D13"/>
    <w:rsid w:val="00AC17F3"/>
    <w:rsid w:val="00AD0136"/>
    <w:rsid w:val="00B223BC"/>
    <w:rsid w:val="00B40CB8"/>
    <w:rsid w:val="00B53F11"/>
    <w:rsid w:val="00B576C5"/>
    <w:rsid w:val="00BB1DA7"/>
    <w:rsid w:val="00BD7E8A"/>
    <w:rsid w:val="00BE5C3E"/>
    <w:rsid w:val="00BE682B"/>
    <w:rsid w:val="00C14138"/>
    <w:rsid w:val="00C46F11"/>
    <w:rsid w:val="00C61773"/>
    <w:rsid w:val="00C85A68"/>
    <w:rsid w:val="00D1068E"/>
    <w:rsid w:val="00D213A5"/>
    <w:rsid w:val="00D95207"/>
    <w:rsid w:val="00DF0BA7"/>
    <w:rsid w:val="00E47F9F"/>
    <w:rsid w:val="00E60BCF"/>
    <w:rsid w:val="00EA2BF4"/>
    <w:rsid w:val="00EC3364"/>
    <w:rsid w:val="00F032DE"/>
    <w:rsid w:val="00F22094"/>
    <w:rsid w:val="00FC42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33E0"/>
  <w15:chartTrackingRefBased/>
  <w15:docId w15:val="{C6AC684F-23DE-4A92-A09E-12150B51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imes New Roman"/>
        <w:color w:val="000000"/>
        <w:sz w:val="24"/>
        <w:szCs w:val="24"/>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D41"/>
    <w:rPr>
      <w:rFonts w:asciiTheme="minorHAnsi" w:hAnsiTheme="minorHAnsi" w:cstheme="minorBidi"/>
      <w:color w:val="auto"/>
      <w:kern w:val="2"/>
      <w:sz w:val="22"/>
      <w:szCs w:val="2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13D41"/>
    <w:rPr>
      <w:color w:val="0563C1" w:themeColor="hyperlink"/>
      <w:u w:val="single"/>
    </w:rPr>
  </w:style>
  <w:style w:type="table" w:styleId="TabloKlavuzu">
    <w:name w:val="Table Grid"/>
    <w:basedOn w:val="NormalTablo"/>
    <w:uiPriority w:val="39"/>
    <w:rsid w:val="00613D41"/>
    <w:pPr>
      <w:spacing w:after="0" w:line="240" w:lineRule="auto"/>
    </w:pPr>
    <w:rPr>
      <w:rFonts w:asciiTheme="minorHAnsi" w:hAnsiTheme="minorHAnsi" w:cstheme="minorBidi"/>
      <w:color w:val="auto"/>
      <w:kern w:val="2"/>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7E8A"/>
    <w:pPr>
      <w:autoSpaceDE w:val="0"/>
      <w:autoSpaceDN w:val="0"/>
      <w:adjustRightInd w:val="0"/>
      <w:spacing w:after="0" w:line="240" w:lineRule="auto"/>
    </w:pPr>
    <w:rPr>
      <w:rFonts w:ascii="Times New Roman" w:hAnsi="Times New Roman"/>
    </w:rPr>
  </w:style>
  <w:style w:type="character" w:styleId="Vurgu">
    <w:name w:val="Emphasis"/>
    <w:basedOn w:val="VarsaylanParagrafYazTipi"/>
    <w:uiPriority w:val="20"/>
    <w:qFormat/>
    <w:rsid w:val="00B40CB8"/>
    <w:rPr>
      <w:i/>
      <w:iCs/>
    </w:rPr>
  </w:style>
  <w:style w:type="character" w:customStyle="1" w:styleId="UnresolvedMention">
    <w:name w:val="Unresolved Mention"/>
    <w:basedOn w:val="VarsaylanParagrafYazTipi"/>
    <w:uiPriority w:val="99"/>
    <w:semiHidden/>
    <w:unhideWhenUsed/>
    <w:rsid w:val="00933346"/>
    <w:rPr>
      <w:color w:val="605E5C"/>
      <w:shd w:val="clear" w:color="auto" w:fill="E1DFDD"/>
    </w:rPr>
  </w:style>
  <w:style w:type="paragraph" w:styleId="ListeParagraf">
    <w:name w:val="List Paragraph"/>
    <w:basedOn w:val="Normal"/>
    <w:uiPriority w:val="34"/>
    <w:qFormat/>
    <w:rsid w:val="0007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62605">
      <w:bodyDiv w:val="1"/>
      <w:marLeft w:val="0"/>
      <w:marRight w:val="0"/>
      <w:marTop w:val="0"/>
      <w:marBottom w:val="0"/>
      <w:divBdr>
        <w:top w:val="none" w:sz="0" w:space="0" w:color="auto"/>
        <w:left w:val="none" w:sz="0" w:space="0" w:color="auto"/>
        <w:bottom w:val="none" w:sz="0" w:space="0" w:color="auto"/>
        <w:right w:val="none" w:sz="0" w:space="0" w:color="auto"/>
      </w:divBdr>
    </w:div>
    <w:div w:id="108595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ee/nvz123" TargetMode="External"/><Relationship Id="rId5" Type="http://schemas.openxmlformats.org/officeDocument/2006/relationships/hyperlink" Target="https://doi.org/10.1002/jsfa.62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4915</Words>
  <Characters>28017</Characters>
  <Application>Microsoft Office Word</Application>
  <DocSecurity>0</DocSecurity>
  <Lines>233</Lines>
  <Paragraphs>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manzar</dc:creator>
  <cp:keywords/>
  <dc:description/>
  <cp:lastModifiedBy>Ahmet Turhan</cp:lastModifiedBy>
  <cp:revision>13</cp:revision>
  <dcterms:created xsi:type="dcterms:W3CDTF">2026-02-10T01:25:00Z</dcterms:created>
  <dcterms:modified xsi:type="dcterms:W3CDTF">2026-02-11T10:14:00Z</dcterms:modified>
</cp:coreProperties>
</file>