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5AB8" w:rsidRPr="009A5AB8" w:rsidRDefault="009A5AB8" w:rsidP="009A5A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ACCEPT WITH MINOR REVISION</w:t>
      </w: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— The manuscript addresses an important clinical question with appropriate methodology and balanced conclusions. Most reviewer comments have been adequately addressed. The remaining issues are correctable without re-review:</w:t>
      </w:r>
    </w:p>
    <w:p w:rsidR="009A5AB8" w:rsidRPr="009A5AB8" w:rsidRDefault="009A5AB8" w:rsidP="009A5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Resolve the Reviewer </w:t>
      </w:r>
      <w:proofErr w:type="spellStart"/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Muh</w:t>
      </w:r>
      <w:proofErr w:type="spellEnd"/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 reference issue</w:t>
      </w: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(add VEGF references or justify exclusion)</w:t>
      </w:r>
    </w:p>
    <w:p w:rsidR="009A5AB8" w:rsidRPr="009A5AB8" w:rsidRDefault="009A5AB8" w:rsidP="009A5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Fix the table numbering conflict</w:t>
      </w: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(Tables 3–6 for outcomes; renumber Adverse Events table)</w:t>
      </w:r>
    </w:p>
    <w:p w:rsidR="009A5AB8" w:rsidRPr="009A5AB8" w:rsidRDefault="009A5AB8" w:rsidP="009A5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Correct the patient number discrepancy</w:t>
      </w: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(154 vs 127 or 124 vs 135?)</w:t>
      </w:r>
    </w:p>
    <w:p w:rsidR="009A5AB8" w:rsidRPr="009A5AB8" w:rsidRDefault="009A5AB8" w:rsidP="009A5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Fix residual grammatical errors</w:t>
      </w: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listed above</w:t>
      </w:r>
    </w:p>
    <w:p w:rsidR="009A5AB8" w:rsidRPr="009A5AB8" w:rsidRDefault="009A5AB8" w:rsidP="009A5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Verify abstract content and reference list</w:t>
      </w: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are present and properly formatted</w:t>
      </w:r>
    </w:p>
    <w:p w:rsidR="009A5AB8" w:rsidRPr="009A5AB8" w:rsidRDefault="009A5AB8" w:rsidP="009A5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Ensure the cost comparison claim ("4 times more") has a supporting citation</w:t>
      </w:r>
    </w:p>
    <w:p w:rsidR="009A5AB8" w:rsidRPr="009A5AB8" w:rsidRDefault="009A5AB8" w:rsidP="009A5A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5AB8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The authors should submit a clean revised manuscript with these corrections. No additional peer review round is needed provided all items are satisfactorily addressed.</w:t>
      </w:r>
    </w:p>
    <w:p w:rsidR="009344FF" w:rsidRDefault="009344FF" w:rsidP="009344FF">
      <w:bookmarkStart w:id="0" w:name="_GoBack"/>
      <w:bookmarkEnd w:id="0"/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A061C"/>
    <w:multiLevelType w:val="multilevel"/>
    <w:tmpl w:val="2034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AB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444E2-80B3-41CC-A63C-1369CC4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2026-02-19T07:15:00Z</dcterms:modified>
</cp:coreProperties>
</file>