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741E5" w:rsidRDefault="009344FF" w:rsidP="009344FF">
      <w:pPr>
        <w:rPr>
          <w:rFonts w:ascii="Arial" w:hAnsi="Arial" w:cs="Arial"/>
          <w:b/>
          <w:sz w:val="20"/>
          <w:szCs w:val="20"/>
          <w:u w:val="single"/>
        </w:rPr>
      </w:pPr>
      <w:r w:rsidRPr="000741E5">
        <w:rPr>
          <w:rFonts w:ascii="Arial" w:hAnsi="Arial" w:cs="Arial"/>
          <w:b/>
          <w:sz w:val="20"/>
          <w:szCs w:val="20"/>
          <w:u w:val="single"/>
        </w:rPr>
        <w:t>Editor’s Comment:</w:t>
      </w: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Importance of the Manuscript</w:t>
      </w:r>
    </w:p>
    <w:p w:rsidR="000741E5" w:rsidRPr="000741E5" w:rsidRDefault="000741E5" w:rsidP="000741E5">
      <w:pPr>
        <w:spacing w:after="0" w:line="240" w:lineRule="auto"/>
        <w:rPr>
          <w:rFonts w:ascii="Arial" w:eastAsia="SimSun" w:hAnsi="Arial" w:cs="Arial"/>
          <w:sz w:val="20"/>
          <w:szCs w:val="20"/>
          <w:lang w:val="en-US" w:eastAsia="zh-CN"/>
        </w:rPr>
      </w:pPr>
      <w:r w:rsidRPr="000741E5">
        <w:rPr>
          <w:rFonts w:ascii="Arial" w:eastAsia="SimSun" w:hAnsi="Arial" w:cs="Arial"/>
          <w:sz w:val="20"/>
          <w:szCs w:val="20"/>
          <w:lang w:val="en-US" w:eastAsia="zh-CN"/>
        </w:rPr>
        <w:t>This manuscript is significant for the scientific community as it addresses a critical gap in the understanding and management of Charcot–Marie–Tooth disease type II (CMT2), particularly in pediatric populations. By presenting a detailed case study alongside a narrative review, it emphasizes the importance of early diagnosis and intervention, which can greatly impact the quality of life for affected children. The integration of neurophysiological findings with functional assessments provides a comprehensive framework for clinicians, promoting evidence-based practices in physiotherapy. Furthermore, the emphasis on caregiver education highlights the psychosocial aspects of managing chronic pediatric conditions, making this work relevant across multiple disciplines in healthcare.</w:t>
      </w:r>
    </w:p>
    <w:p w:rsidR="000741E5" w:rsidRPr="000741E5" w:rsidRDefault="000741E5" w:rsidP="000741E5">
      <w:pPr>
        <w:spacing w:after="0" w:line="240" w:lineRule="auto"/>
        <w:rPr>
          <w:rFonts w:ascii="Arial" w:eastAsia="SimSun" w:hAnsi="Arial" w:cs="Arial"/>
          <w:sz w:val="20"/>
          <w:szCs w:val="20"/>
          <w:lang w:val="en-US" w:eastAsia="zh-CN"/>
        </w:rPr>
      </w:pP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Title Suitability</w:t>
      </w:r>
    </w:p>
    <w:p w:rsidR="000741E5" w:rsidRPr="000741E5" w:rsidRDefault="000741E5" w:rsidP="000741E5">
      <w:pPr>
        <w:spacing w:after="0" w:line="240" w:lineRule="auto"/>
        <w:rPr>
          <w:rFonts w:ascii="Arial" w:eastAsia="SimSun" w:hAnsi="Arial" w:cs="Arial"/>
          <w:sz w:val="20"/>
          <w:szCs w:val="20"/>
          <w:lang w:val="en-US" w:eastAsia="zh-CN"/>
        </w:rPr>
      </w:pPr>
      <w:r w:rsidRPr="000741E5">
        <w:rPr>
          <w:rFonts w:ascii="Arial" w:eastAsia="SimSun" w:hAnsi="Arial" w:cs="Arial"/>
          <w:sz w:val="20"/>
          <w:szCs w:val="20"/>
          <w:lang w:val="en-US" w:eastAsia="zh-CN"/>
        </w:rPr>
        <w:t xml:space="preserve">The title of the article is suitable as it clearly conveys the focus on assessment and physiotherapy management of CMT2 in a young child. However, a more engaging title could be: </w:t>
      </w:r>
      <w:r w:rsidRPr="000741E5">
        <w:rPr>
          <w:rFonts w:ascii="Arial" w:eastAsia="SimSun" w:hAnsi="Arial" w:cs="Arial"/>
          <w:b/>
          <w:bCs/>
          <w:sz w:val="20"/>
          <w:szCs w:val="20"/>
          <w:lang w:val="en-US" w:eastAsia="zh-CN"/>
        </w:rPr>
        <w:t>"Early Intervention Strategies in Charcot–Marie–Tooth Disease Type II: A Case Study on Pediatric Physiotherapy Management."</w:t>
      </w:r>
    </w:p>
    <w:p w:rsidR="000741E5" w:rsidRPr="000741E5" w:rsidRDefault="000741E5" w:rsidP="000741E5">
      <w:pPr>
        <w:spacing w:after="0" w:line="240" w:lineRule="auto"/>
        <w:rPr>
          <w:rFonts w:ascii="Arial" w:eastAsia="SimSun" w:hAnsi="Arial" w:cs="Arial"/>
          <w:sz w:val="20"/>
          <w:szCs w:val="20"/>
          <w:lang w:val="en-US" w:eastAsia="zh-CN"/>
        </w:rPr>
      </w:pP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Abstract Comprehensiveness</w:t>
      </w: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sz w:val="20"/>
          <w:szCs w:val="20"/>
          <w:lang w:val="en-US" w:eastAsia="zh-CN"/>
        </w:rPr>
        <w:t xml:space="preserve">The abstract is comprehensive and effectively summarizes the key components of the study, including background, purpose, case description, intervention, and conclusions. However, </w:t>
      </w:r>
      <w:r w:rsidRPr="000741E5">
        <w:rPr>
          <w:rFonts w:ascii="Arial" w:eastAsia="SimSun" w:hAnsi="Arial" w:cs="Arial"/>
          <w:b/>
          <w:bCs/>
          <w:sz w:val="20"/>
          <w:szCs w:val="20"/>
          <w:lang w:val="en-US" w:eastAsia="zh-CN"/>
        </w:rPr>
        <w:t>it could benefit from a brief mention of the specific outcomes or improvements observed post-intervention to provide a clearer picture of the study's impact.</w:t>
      </w:r>
    </w:p>
    <w:p w:rsidR="000741E5" w:rsidRPr="000741E5" w:rsidRDefault="000741E5" w:rsidP="000741E5">
      <w:pPr>
        <w:spacing w:after="0" w:line="240" w:lineRule="auto"/>
        <w:rPr>
          <w:rFonts w:ascii="Arial" w:eastAsia="SimSun" w:hAnsi="Arial" w:cs="Arial"/>
          <w:sz w:val="20"/>
          <w:szCs w:val="20"/>
          <w:lang w:val="en-US" w:eastAsia="zh-CN"/>
        </w:rPr>
      </w:pP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Scientific Accuracy</w:t>
      </w:r>
      <w:bookmarkStart w:id="0" w:name="_GoBack"/>
      <w:bookmarkEnd w:id="0"/>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sz w:val="20"/>
          <w:szCs w:val="20"/>
          <w:lang w:val="en-US" w:eastAsia="zh-CN"/>
        </w:rPr>
        <w:t xml:space="preserve">The manuscript appears to be scientifically correct, with a thorough examination of the literature and a well-structured case report. The integration of clinical findings with neurophysiological data supports the conclusions drawn. </w:t>
      </w:r>
      <w:r w:rsidRPr="000741E5">
        <w:rPr>
          <w:rFonts w:ascii="Arial" w:eastAsia="SimSun" w:hAnsi="Arial" w:cs="Arial"/>
          <w:b/>
          <w:bCs/>
          <w:sz w:val="20"/>
          <w:szCs w:val="20"/>
          <w:lang w:val="en-US" w:eastAsia="zh-CN"/>
        </w:rPr>
        <w:t>However, a more explicit discussion regarding the limitations of the study and potential biases in the assessment methods could enhance the scientific rigor.</w:t>
      </w:r>
    </w:p>
    <w:p w:rsidR="000741E5" w:rsidRPr="000741E5" w:rsidRDefault="000741E5" w:rsidP="000741E5">
      <w:pPr>
        <w:spacing w:after="0" w:line="240" w:lineRule="auto"/>
        <w:rPr>
          <w:rFonts w:ascii="Arial" w:eastAsia="SimSun" w:hAnsi="Arial" w:cs="Arial"/>
          <w:sz w:val="20"/>
          <w:szCs w:val="20"/>
          <w:lang w:val="en-US" w:eastAsia="zh-CN"/>
        </w:rPr>
      </w:pP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References Sufficiency</w:t>
      </w: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sz w:val="20"/>
          <w:szCs w:val="20"/>
          <w:lang w:val="en-US" w:eastAsia="zh-CN"/>
        </w:rPr>
        <w:t xml:space="preserve">The references are generally sufficient and include recent studies relevant to the topic. </w:t>
      </w:r>
      <w:r w:rsidRPr="000741E5">
        <w:rPr>
          <w:rFonts w:ascii="Arial" w:eastAsia="SimSun" w:hAnsi="Arial" w:cs="Arial"/>
          <w:b/>
          <w:bCs/>
          <w:sz w:val="20"/>
          <w:szCs w:val="20"/>
          <w:lang w:val="en-US" w:eastAsia="zh-CN"/>
        </w:rPr>
        <w:t>However, additional references focusing on long-term outcomes of physiotherapy interventions in pediatric CMT2 or related conditions could strengthen the manuscript. Consider including studies that address the psychosocial impact of CMT on children and their families.</w:t>
      </w:r>
    </w:p>
    <w:p w:rsidR="000741E5" w:rsidRPr="000741E5" w:rsidRDefault="000741E5" w:rsidP="000741E5">
      <w:pPr>
        <w:spacing w:after="0" w:line="240" w:lineRule="auto"/>
        <w:rPr>
          <w:rFonts w:ascii="Arial" w:eastAsia="SimSun" w:hAnsi="Arial" w:cs="Arial"/>
          <w:sz w:val="20"/>
          <w:szCs w:val="20"/>
          <w:lang w:val="en-US" w:eastAsia="zh-CN"/>
        </w:rPr>
      </w:pP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Language Quality</w:t>
      </w:r>
    </w:p>
    <w:p w:rsidR="000741E5" w:rsidRPr="000741E5" w:rsidRDefault="000741E5" w:rsidP="000741E5">
      <w:pPr>
        <w:spacing w:after="0" w:line="240" w:lineRule="auto"/>
        <w:rPr>
          <w:rFonts w:ascii="Arial" w:eastAsia="SimSun" w:hAnsi="Arial" w:cs="Arial"/>
          <w:sz w:val="20"/>
          <w:szCs w:val="20"/>
          <w:lang w:val="en-US" w:eastAsia="zh-CN"/>
        </w:rPr>
      </w:pPr>
      <w:r w:rsidRPr="000741E5">
        <w:rPr>
          <w:rFonts w:ascii="Arial" w:eastAsia="SimSun" w:hAnsi="Arial" w:cs="Arial"/>
          <w:sz w:val="20"/>
          <w:szCs w:val="20"/>
          <w:lang w:val="en-US" w:eastAsia="zh-CN"/>
        </w:rPr>
        <w:t>The language and English quality of the article are suitable for scholarly communication. The manuscript is well-written, clear, and concise, making it accessible to a broad audience within the scientific community.</w:t>
      </w:r>
    </w:p>
    <w:p w:rsidR="000741E5" w:rsidRPr="000741E5" w:rsidRDefault="000741E5" w:rsidP="000741E5">
      <w:pPr>
        <w:spacing w:after="0" w:line="240" w:lineRule="auto"/>
        <w:rPr>
          <w:rFonts w:ascii="Arial" w:eastAsia="SimSun" w:hAnsi="Arial" w:cs="Arial"/>
          <w:sz w:val="20"/>
          <w:szCs w:val="20"/>
          <w:lang w:val="en-US" w:eastAsia="zh-CN"/>
        </w:rPr>
      </w:pP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Ethical Issues</w:t>
      </w: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There are no apparent ethical issues in this manuscript. The authors have indicated that informed consent was obtained from the child's parents, and ethical guidelines were adhered to throughout the study.</w:t>
      </w:r>
    </w:p>
    <w:p w:rsidR="000741E5" w:rsidRPr="000741E5" w:rsidRDefault="000741E5" w:rsidP="000741E5">
      <w:pPr>
        <w:spacing w:after="0" w:line="240" w:lineRule="auto"/>
        <w:rPr>
          <w:rFonts w:ascii="Arial" w:eastAsia="SimSun" w:hAnsi="Arial" w:cs="Arial"/>
          <w:sz w:val="20"/>
          <w:szCs w:val="20"/>
          <w:lang w:val="en-US" w:eastAsia="zh-CN"/>
        </w:rPr>
      </w:pP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Competing Interests</w:t>
      </w: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The manuscript states that the authors have no known competing financial or non-financial interests that could have influenced the work reported. This transparency is commendable and aligns with ethical standards in research publication.</w:t>
      </w:r>
    </w:p>
    <w:p w:rsidR="000741E5" w:rsidRPr="000741E5" w:rsidRDefault="000741E5" w:rsidP="000741E5">
      <w:pPr>
        <w:spacing w:after="0" w:line="240" w:lineRule="auto"/>
        <w:rPr>
          <w:rFonts w:ascii="Arial" w:eastAsia="SimSun" w:hAnsi="Arial" w:cs="Arial"/>
          <w:sz w:val="20"/>
          <w:szCs w:val="20"/>
          <w:lang w:val="en-US" w:eastAsia="zh-CN"/>
        </w:rPr>
      </w:pP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b/>
          <w:bCs/>
          <w:sz w:val="20"/>
          <w:szCs w:val="20"/>
          <w:lang w:val="en-US" w:eastAsia="zh-CN"/>
        </w:rPr>
        <w:t>Overall Marks</w:t>
      </w:r>
    </w:p>
    <w:p w:rsidR="000741E5" w:rsidRPr="000741E5" w:rsidRDefault="000741E5" w:rsidP="000741E5">
      <w:pPr>
        <w:spacing w:after="0" w:line="240" w:lineRule="auto"/>
        <w:rPr>
          <w:rFonts w:ascii="Arial" w:eastAsia="SimSun" w:hAnsi="Arial" w:cs="Arial"/>
          <w:b/>
          <w:bCs/>
          <w:sz w:val="20"/>
          <w:szCs w:val="20"/>
          <w:lang w:val="en-US" w:eastAsia="zh-CN"/>
        </w:rPr>
      </w:pPr>
      <w:r w:rsidRPr="000741E5">
        <w:rPr>
          <w:rFonts w:ascii="Arial" w:eastAsia="SimSun" w:hAnsi="Arial" w:cs="Arial"/>
          <w:sz w:val="20"/>
          <w:szCs w:val="20"/>
          <w:lang w:val="en-US" w:eastAsia="zh-CN"/>
        </w:rPr>
        <w:t xml:space="preserve">It is a well-structured and informative piece that contributes valuable insights into the management of CMT2, </w:t>
      </w:r>
      <w:r w:rsidRPr="000741E5">
        <w:rPr>
          <w:rFonts w:ascii="Arial" w:eastAsia="SimSun" w:hAnsi="Arial" w:cs="Arial"/>
          <w:b/>
          <w:bCs/>
          <w:sz w:val="20"/>
          <w:szCs w:val="20"/>
          <w:lang w:val="en-US" w:eastAsia="zh-CN"/>
        </w:rPr>
        <w:t>but it could benefit from minor revisions to enhance clarity and depth in certain areas.</w:t>
      </w:r>
    </w:p>
    <w:p w:rsidR="009344FF" w:rsidRPr="000741E5" w:rsidRDefault="009344FF" w:rsidP="009344FF">
      <w:pPr>
        <w:rPr>
          <w:rFonts w:ascii="Arial" w:hAnsi="Arial" w:cs="Arial"/>
          <w:sz w:val="20"/>
          <w:szCs w:val="20"/>
        </w:rPr>
      </w:pPr>
    </w:p>
    <w:p w:rsidR="000741E5" w:rsidRDefault="009344FF" w:rsidP="009344FF">
      <w:pPr>
        <w:rPr>
          <w:rFonts w:ascii="Arial" w:hAnsi="Arial" w:cs="Arial"/>
          <w:b/>
          <w:sz w:val="20"/>
          <w:szCs w:val="20"/>
          <w:u w:val="single"/>
        </w:rPr>
      </w:pPr>
      <w:r w:rsidRPr="000741E5">
        <w:rPr>
          <w:rFonts w:ascii="Arial" w:hAnsi="Arial" w:cs="Arial"/>
          <w:b/>
          <w:sz w:val="20"/>
          <w:szCs w:val="20"/>
          <w:u w:val="single"/>
        </w:rPr>
        <w:t>Editor’s Details:</w:t>
      </w:r>
    </w:p>
    <w:p w:rsidR="000F2F46" w:rsidRPr="000741E5" w:rsidRDefault="000741E5" w:rsidP="000741E5">
      <w:pPr>
        <w:rPr>
          <w:rFonts w:ascii="Arial" w:hAnsi="Arial" w:cs="Arial"/>
          <w:sz w:val="20"/>
          <w:szCs w:val="20"/>
        </w:rPr>
      </w:pPr>
      <w:bookmarkStart w:id="1" w:name="_Hlk220147690"/>
      <w:r w:rsidRPr="000741E5">
        <w:rPr>
          <w:rFonts w:ascii="Arial" w:hAnsi="Arial" w:cs="Arial"/>
          <w:sz w:val="20"/>
          <w:szCs w:val="20"/>
        </w:rPr>
        <w:t>Prof. S. Venkatesan</w:t>
      </w:r>
      <w:r>
        <w:rPr>
          <w:rFonts w:ascii="Arial" w:hAnsi="Arial" w:cs="Arial"/>
          <w:sz w:val="20"/>
          <w:szCs w:val="20"/>
        </w:rPr>
        <w:t xml:space="preserve">, </w:t>
      </w:r>
      <w:r w:rsidRPr="000741E5">
        <w:rPr>
          <w:rFonts w:ascii="Arial" w:hAnsi="Arial" w:cs="Arial"/>
          <w:sz w:val="20"/>
          <w:szCs w:val="20"/>
        </w:rPr>
        <w:t xml:space="preserve">All India Institute of Speech &amp; Hearing, </w:t>
      </w:r>
      <w:proofErr w:type="spellStart"/>
      <w:r w:rsidRPr="000741E5">
        <w:rPr>
          <w:rFonts w:ascii="Arial" w:hAnsi="Arial" w:cs="Arial"/>
          <w:sz w:val="20"/>
          <w:szCs w:val="20"/>
        </w:rPr>
        <w:t>India</w:t>
      </w:r>
      <w:bookmarkEnd w:id="1"/>
      <w:proofErr w:type="spellEnd"/>
    </w:p>
    <w:sectPr w:rsidR="000F2F46" w:rsidRPr="000741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5BB" w:rsidRDefault="00CB25BB" w:rsidP="000741E5">
      <w:pPr>
        <w:spacing w:after="0" w:line="240" w:lineRule="auto"/>
      </w:pPr>
      <w:r>
        <w:separator/>
      </w:r>
    </w:p>
  </w:endnote>
  <w:endnote w:type="continuationSeparator" w:id="0">
    <w:p w:rsidR="00CB25BB" w:rsidRDefault="00CB25BB" w:rsidP="0007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5BB" w:rsidRDefault="00CB25BB" w:rsidP="000741E5">
      <w:pPr>
        <w:spacing w:after="0" w:line="240" w:lineRule="auto"/>
      </w:pPr>
      <w:r>
        <w:separator/>
      </w:r>
    </w:p>
  </w:footnote>
  <w:footnote w:type="continuationSeparator" w:id="0">
    <w:p w:rsidR="00CB25BB" w:rsidRDefault="00CB25BB" w:rsidP="000741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741E5"/>
    <w:rsid w:val="002C0B2C"/>
    <w:rsid w:val="009344FF"/>
    <w:rsid w:val="009F328F"/>
    <w:rsid w:val="00A72896"/>
    <w:rsid w:val="00CB25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156D"/>
  <w15:docId w15:val="{347542AC-0F8C-4756-98DE-A59B2D81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E5"/>
  </w:style>
  <w:style w:type="paragraph" w:styleId="Footer">
    <w:name w:val="footer"/>
    <w:basedOn w:val="Normal"/>
    <w:link w:val="FooterChar"/>
    <w:uiPriority w:val="99"/>
    <w:unhideWhenUsed/>
    <w:rsid w:val="00074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2026-01-24T06:19:00Z</dcterms:modified>
</cp:coreProperties>
</file>