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939E" w14:textId="77777777" w:rsidR="00F4014C" w:rsidRPr="004B3DAD" w:rsidRDefault="00F4014C" w:rsidP="00F4014C">
      <w:pPr>
        <w:spacing w:after="0" w:line="240" w:lineRule="auto"/>
        <w:rPr>
          <w:rFonts w:ascii="Times New Roman" w:eastAsia="Times New Roman" w:hAnsi="Times New Roman" w:cs="Times New Roman"/>
          <w:b/>
          <w:color w:val="5F30BE"/>
          <w:sz w:val="24"/>
          <w:szCs w:val="24"/>
        </w:rPr>
      </w:pPr>
      <w:r w:rsidRPr="004B3DAD">
        <w:rPr>
          <w:rFonts w:ascii="Times New Roman" w:eastAsia="Times New Roman" w:hAnsi="Times New Roman" w:cs="Times New Roman"/>
          <w:b/>
          <w:color w:val="5F30BE"/>
          <w:sz w:val="24"/>
          <w:szCs w:val="24"/>
        </w:rPr>
        <w:t xml:space="preserve">MOLECULAR CHARACTERIZATION OF </w:t>
      </w:r>
      <w:r w:rsidRPr="004B3DAD">
        <w:rPr>
          <w:rFonts w:ascii="Times New Roman" w:eastAsia="Times New Roman" w:hAnsi="Times New Roman" w:cs="Times New Roman"/>
          <w:b/>
          <w:i/>
          <w:iCs/>
          <w:color w:val="5F30BE"/>
          <w:sz w:val="24"/>
          <w:szCs w:val="24"/>
        </w:rPr>
        <w:t>FASCIOLA</w:t>
      </w:r>
      <w:r w:rsidRPr="004B3DAD">
        <w:rPr>
          <w:rFonts w:ascii="Times New Roman" w:eastAsia="Times New Roman" w:hAnsi="Times New Roman" w:cs="Times New Roman"/>
          <w:b/>
          <w:color w:val="5F30BE"/>
          <w:sz w:val="24"/>
          <w:szCs w:val="24"/>
        </w:rPr>
        <w:t xml:space="preserve"> </w:t>
      </w:r>
      <w:r w:rsidRPr="004B3DAD">
        <w:rPr>
          <w:rFonts w:ascii="Times New Roman" w:eastAsia="Times New Roman" w:hAnsi="Times New Roman" w:cs="Times New Roman"/>
          <w:b/>
          <w:i/>
          <w:iCs/>
          <w:color w:val="5F30BE"/>
          <w:sz w:val="24"/>
          <w:szCs w:val="24"/>
        </w:rPr>
        <w:t>SPP.</w:t>
      </w:r>
      <w:r w:rsidRPr="004B3DAD">
        <w:rPr>
          <w:rFonts w:ascii="Times New Roman" w:eastAsia="Times New Roman" w:hAnsi="Times New Roman" w:cs="Times New Roman"/>
          <w:b/>
          <w:color w:val="5F30BE"/>
          <w:sz w:val="24"/>
          <w:szCs w:val="24"/>
        </w:rPr>
        <w:t xml:space="preserve"> AMONG SLAUGHTERED CATTLE IN GOMBE CENTRAL ABATTOIR, GOMBE STATE</w:t>
      </w:r>
    </w:p>
    <w:p w14:paraId="2EBECE52" w14:textId="77777777" w:rsidR="00F4014C" w:rsidRPr="004B3DAD" w:rsidRDefault="00F4014C" w:rsidP="00F4014C">
      <w:pPr>
        <w:spacing w:after="0" w:line="240" w:lineRule="auto"/>
        <w:rPr>
          <w:rFonts w:ascii="Times New Roman" w:eastAsia="Times New Roman" w:hAnsi="Times New Roman" w:cs="Times New Roman"/>
          <w:lang w:val="id-ID"/>
        </w:rPr>
      </w:pPr>
    </w:p>
    <w:p w14:paraId="260259A7" w14:textId="31F2C289" w:rsidR="00F4014C" w:rsidRPr="004B3DAD" w:rsidRDefault="00F4014C" w:rsidP="00F4014C">
      <w:pPr>
        <w:spacing w:after="0" w:line="240" w:lineRule="auto"/>
        <w:rPr>
          <w:rFonts w:ascii="Times New Roman" w:eastAsia="Times New Roman" w:hAnsi="Times New Roman" w:cs="Times New Roman"/>
          <w:sz w:val="18"/>
          <w:szCs w:val="18"/>
          <w:lang w:val="id-ID"/>
        </w:rPr>
      </w:pPr>
    </w:p>
    <w:tbl>
      <w:tblPr>
        <w:tblW w:w="8790" w:type="dxa"/>
        <w:tblBorders>
          <w:insideH w:val="nil"/>
          <w:insideV w:val="nil"/>
        </w:tblBorders>
        <w:tblLayout w:type="fixed"/>
        <w:tblLook w:val="0400" w:firstRow="0" w:lastRow="0" w:firstColumn="0" w:lastColumn="0" w:noHBand="0" w:noVBand="1"/>
      </w:tblPr>
      <w:tblGrid>
        <w:gridCol w:w="5954"/>
        <w:gridCol w:w="236"/>
        <w:gridCol w:w="2600"/>
      </w:tblGrid>
      <w:tr w:rsidR="00F4014C" w:rsidRPr="004B3DAD" w14:paraId="24899716" w14:textId="77777777" w:rsidTr="00ED5B8B">
        <w:trPr>
          <w:trHeight w:val="515"/>
        </w:trPr>
        <w:tc>
          <w:tcPr>
            <w:tcW w:w="5953" w:type="dxa"/>
            <w:tcBorders>
              <w:top w:val="single" w:sz="12" w:space="0" w:color="5F30BE"/>
              <w:left w:val="nil"/>
              <w:bottom w:val="single" w:sz="12" w:space="0" w:color="5F30BE"/>
              <w:right w:val="nil"/>
            </w:tcBorders>
            <w:vAlign w:val="center"/>
            <w:hideMark/>
          </w:tcPr>
          <w:p w14:paraId="433623C0" w14:textId="77777777" w:rsidR="00F4014C" w:rsidRPr="004B3DAD" w:rsidRDefault="00F4014C">
            <w:pPr>
              <w:rPr>
                <w:kern w:val="2"/>
                <w:lang w:val="id-ID"/>
                <w14:ligatures w14:val="standardContextual"/>
              </w:rPr>
            </w:pPr>
            <w:r w:rsidRPr="004B3DAD">
              <w:rPr>
                <w:rFonts w:ascii="Times New Roman" w:eastAsia="Times New Roman" w:hAnsi="Times New Roman" w:cs="Times New Roman"/>
                <w:b/>
                <w:kern w:val="2"/>
                <w:lang w:val="id-ID"/>
                <w14:ligatures w14:val="standardContextual"/>
              </w:rPr>
              <w:t xml:space="preserve">ABSTRACT </w:t>
            </w:r>
          </w:p>
        </w:tc>
        <w:tc>
          <w:tcPr>
            <w:tcW w:w="236" w:type="dxa"/>
            <w:tcBorders>
              <w:top w:val="single" w:sz="12" w:space="0" w:color="863CC4"/>
              <w:left w:val="nil"/>
              <w:bottom w:val="nil"/>
              <w:right w:val="nil"/>
            </w:tcBorders>
          </w:tcPr>
          <w:p w14:paraId="0F064C8D" w14:textId="77777777" w:rsidR="00F4014C" w:rsidRPr="004B3DAD" w:rsidRDefault="00F4014C">
            <w:pPr>
              <w:rPr>
                <w:kern w:val="2"/>
                <w:lang w:val="id-ID"/>
                <w14:ligatures w14:val="standardContextual"/>
              </w:rPr>
            </w:pPr>
          </w:p>
        </w:tc>
        <w:tc>
          <w:tcPr>
            <w:tcW w:w="2599" w:type="dxa"/>
            <w:tcBorders>
              <w:top w:val="single" w:sz="12" w:space="0" w:color="863CC4"/>
              <w:left w:val="nil"/>
              <w:bottom w:val="single" w:sz="12" w:space="0" w:color="5F30BE"/>
              <w:right w:val="nil"/>
            </w:tcBorders>
            <w:vAlign w:val="center"/>
          </w:tcPr>
          <w:p w14:paraId="7FB381DA" w14:textId="1BBE0C0C" w:rsidR="00F4014C" w:rsidRPr="004B3DAD" w:rsidRDefault="00F4014C">
            <w:pPr>
              <w:rPr>
                <w:kern w:val="2"/>
                <w:lang w:val="id-ID"/>
                <w14:ligatures w14:val="standardContextual"/>
              </w:rPr>
            </w:pPr>
          </w:p>
        </w:tc>
      </w:tr>
      <w:tr w:rsidR="00F4014C" w:rsidRPr="004B3DAD" w14:paraId="19C9F176" w14:textId="77777777" w:rsidTr="00F4014C">
        <w:trPr>
          <w:trHeight w:val="953"/>
        </w:trPr>
        <w:tc>
          <w:tcPr>
            <w:tcW w:w="5953" w:type="dxa"/>
            <w:vMerge w:val="restart"/>
            <w:tcBorders>
              <w:top w:val="single" w:sz="12" w:space="0" w:color="5F30BE"/>
              <w:left w:val="nil"/>
              <w:bottom w:val="single" w:sz="12" w:space="0" w:color="5F30BE"/>
              <w:right w:val="nil"/>
            </w:tcBorders>
            <w:hideMark/>
          </w:tcPr>
          <w:p w14:paraId="4D75E974" w14:textId="77777777" w:rsidR="00F4014C" w:rsidRPr="004B3DAD" w:rsidRDefault="00F4014C">
            <w:pPr>
              <w:spacing w:before="120" w:after="120"/>
              <w:jc w:val="both"/>
              <w:rPr>
                <w:rFonts w:asciiTheme="majorBidi" w:eastAsia="Times New Roman" w:hAnsiTheme="majorBidi" w:cstheme="majorBidi"/>
                <w:color w:val="000000"/>
                <w:kern w:val="2"/>
                <w:sz w:val="18"/>
                <w:szCs w:val="18"/>
                <w:lang w:val="id-ID"/>
                <w14:ligatures w14:val="standardContextual"/>
              </w:rPr>
            </w:pPr>
            <w:r w:rsidRPr="004B3DAD">
              <w:rPr>
                <w:rFonts w:asciiTheme="majorBidi" w:hAnsiTheme="majorBidi" w:cstheme="majorBidi"/>
                <w:kern w:val="2"/>
                <w:sz w:val="18"/>
                <w:szCs w:val="18"/>
                <w14:ligatures w14:val="standardContextual"/>
              </w:rPr>
              <w:t xml:space="preserve">Fascioliasis, caused by </w:t>
            </w:r>
            <w:r w:rsidRPr="004B3DAD">
              <w:rPr>
                <w:rFonts w:asciiTheme="majorBidi" w:hAnsiTheme="majorBidi" w:cstheme="majorBidi"/>
                <w:i/>
                <w:iCs/>
                <w:kern w:val="2"/>
                <w:sz w:val="18"/>
                <w:szCs w:val="18"/>
                <w14:ligatures w14:val="standardContextual"/>
              </w:rPr>
              <w:t>Fasciola hepatica</w:t>
            </w:r>
            <w:r w:rsidRPr="004B3DAD">
              <w:rPr>
                <w:rFonts w:asciiTheme="majorBidi" w:hAnsiTheme="majorBidi" w:cstheme="majorBidi"/>
                <w:kern w:val="2"/>
                <w:sz w:val="18"/>
                <w:szCs w:val="18"/>
                <w14:ligatures w14:val="standardContextual"/>
              </w:rPr>
              <w:t xml:space="preserve"> and </w:t>
            </w:r>
            <w:r w:rsidRPr="004B3DAD">
              <w:rPr>
                <w:rFonts w:asciiTheme="majorBidi" w:hAnsiTheme="majorBidi" w:cstheme="majorBidi"/>
                <w:i/>
                <w:iCs/>
                <w:kern w:val="2"/>
                <w:sz w:val="18"/>
                <w:szCs w:val="18"/>
                <w14:ligatures w14:val="standardContextual"/>
              </w:rPr>
              <w:t>Fasciola gigantica</w:t>
            </w:r>
            <w:r w:rsidRPr="004B3DAD">
              <w:rPr>
                <w:rFonts w:asciiTheme="majorBidi" w:hAnsiTheme="majorBidi" w:cstheme="majorBidi"/>
                <w:kern w:val="2"/>
                <w:sz w:val="18"/>
                <w:szCs w:val="18"/>
                <w14:ligatures w14:val="standardContextual"/>
              </w:rPr>
              <w:t xml:space="preserve">, is a zoonotic parasitic disease with profound economic and public health impacts. Traditional morphological identification of </w:t>
            </w:r>
            <w:r w:rsidRPr="004B3DAD">
              <w:rPr>
                <w:rFonts w:asciiTheme="majorBidi" w:hAnsiTheme="majorBidi" w:cstheme="majorBidi"/>
                <w:i/>
                <w:iCs/>
                <w:kern w:val="2"/>
                <w:sz w:val="18"/>
                <w:szCs w:val="18"/>
                <w14:ligatures w14:val="standardContextual"/>
              </w:rPr>
              <w:t>Fasciola</w:t>
            </w:r>
            <w:r w:rsidRPr="004B3DAD">
              <w:rPr>
                <w:rFonts w:asciiTheme="majorBidi" w:hAnsiTheme="majorBidi" w:cstheme="majorBidi"/>
                <w:kern w:val="2"/>
                <w:sz w:val="18"/>
                <w:szCs w:val="18"/>
                <w14:ligatures w14:val="standardContextual"/>
              </w:rPr>
              <w:t xml:space="preserve"> spp. is limited in distinguishing closely related species and hybrids, necessitating molecular approaches. This study investigates the molecular diversity of </w:t>
            </w:r>
            <w:r w:rsidRPr="004B3DAD">
              <w:rPr>
                <w:rFonts w:asciiTheme="majorBidi" w:hAnsiTheme="majorBidi" w:cstheme="majorBidi"/>
                <w:i/>
                <w:iCs/>
                <w:kern w:val="2"/>
                <w:sz w:val="18"/>
                <w:szCs w:val="18"/>
                <w14:ligatures w14:val="standardContextual"/>
              </w:rPr>
              <w:t>Fasciola</w:t>
            </w:r>
            <w:r w:rsidRPr="004B3DAD">
              <w:rPr>
                <w:rFonts w:asciiTheme="majorBidi" w:hAnsiTheme="majorBidi" w:cstheme="majorBidi"/>
                <w:kern w:val="2"/>
                <w:sz w:val="18"/>
                <w:szCs w:val="18"/>
                <w14:ligatures w14:val="standardContextual"/>
              </w:rPr>
              <w:t xml:space="preserve"> spp. from slaughtered cattle in Gombe. Adult flukes were collected from infected cattle livers and genomic DNA was extracted and subjected to PCR amplification targeting internal transcribe spacer </w:t>
            </w:r>
            <w:r w:rsidRPr="004B3DAD">
              <w:rPr>
                <w:rFonts w:asciiTheme="majorBidi" w:hAnsiTheme="majorBidi" w:cstheme="majorBidi"/>
                <w:kern w:val="2"/>
                <w:sz w:val="20"/>
                <w:szCs w:val="20"/>
                <w14:ligatures w14:val="standardContextual"/>
              </w:rPr>
              <w:fldChar w:fldCharType="begin"/>
            </w:r>
            <w:r w:rsidRPr="004B3DAD">
              <w:rPr>
                <w:rFonts w:asciiTheme="majorBidi" w:hAnsiTheme="majorBidi" w:cstheme="majorBidi"/>
                <w:kern w:val="2"/>
                <w:sz w:val="20"/>
                <w:szCs w:val="20"/>
                <w14:ligatures w14:val="standardContextual"/>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sidRPr="004B3DAD">
              <w:rPr>
                <w:rFonts w:asciiTheme="majorBidi" w:hAnsiTheme="majorBidi" w:cstheme="majorBidi"/>
                <w:kern w:val="2"/>
                <w:sz w:val="20"/>
                <w:szCs w:val="20"/>
                <w14:ligatures w14:val="standardContextual"/>
              </w:rPr>
              <w:fldChar w:fldCharType="separate"/>
            </w:r>
            <w:r w:rsidRPr="004B3DAD">
              <w:rPr>
                <w:rFonts w:ascii="Times New Roman" w:hAnsi="Times New Roman" w:cs="Times New Roman"/>
                <w:kern w:val="2"/>
                <w:sz w:val="20"/>
                <w:szCs w:val="24"/>
                <w:lang w:val="id-ID"/>
                <w14:ligatures w14:val="standardContextual"/>
              </w:rPr>
              <w:t>(</w:t>
            </w:r>
            <w:r w:rsidRPr="004B3DAD">
              <w:rPr>
                <w:rFonts w:ascii="Times New Roman" w:hAnsi="Times New Roman" w:cs="Times New Roman"/>
                <w:kern w:val="2"/>
                <w:sz w:val="20"/>
                <w:szCs w:val="24"/>
                <w14:ligatures w14:val="standardContextual"/>
              </w:rPr>
              <w:t>ITS-2</w:t>
            </w:r>
            <w:r w:rsidRPr="004B3DAD">
              <w:rPr>
                <w:rFonts w:ascii="Times New Roman" w:hAnsi="Times New Roman" w:cs="Times New Roman"/>
                <w:kern w:val="2"/>
                <w:sz w:val="20"/>
                <w:szCs w:val="24"/>
                <w:lang w:val="id-ID"/>
                <w14:ligatures w14:val="standardContextual"/>
              </w:rPr>
              <w:t>)</w:t>
            </w:r>
            <w:r w:rsidRPr="004B3DAD">
              <w:rPr>
                <w:rFonts w:asciiTheme="majorBidi" w:hAnsiTheme="majorBidi" w:cstheme="majorBidi"/>
                <w:kern w:val="2"/>
                <w:sz w:val="20"/>
                <w:szCs w:val="20"/>
                <w14:ligatures w14:val="standardContextual"/>
              </w:rPr>
              <w:fldChar w:fldCharType="end"/>
            </w:r>
            <w:r w:rsidRPr="004B3DAD">
              <w:rPr>
                <w:rFonts w:asciiTheme="majorBidi" w:hAnsiTheme="majorBidi" w:cstheme="majorBidi"/>
                <w:kern w:val="2"/>
                <w:sz w:val="18"/>
                <w:szCs w:val="18"/>
                <w14:ligatures w14:val="standardContextual"/>
              </w:rPr>
              <w:t xml:space="preserve"> and mitochondrial COI gene regions. Amplicons were sequenced, aligned, and analyzed phylogenetically. Results revealed the presence of both </w:t>
            </w:r>
            <w:r w:rsidRPr="004B3DAD">
              <w:rPr>
                <w:rFonts w:asciiTheme="majorBidi" w:hAnsiTheme="majorBidi" w:cstheme="majorBidi"/>
                <w:i/>
                <w:iCs/>
                <w:kern w:val="2"/>
                <w:sz w:val="18"/>
                <w:szCs w:val="18"/>
                <w14:ligatures w14:val="standardContextual"/>
              </w:rPr>
              <w:t>F. hepatica</w:t>
            </w:r>
            <w:r w:rsidRPr="004B3DAD">
              <w:rPr>
                <w:rFonts w:asciiTheme="majorBidi" w:hAnsiTheme="majorBidi" w:cstheme="majorBidi"/>
                <w:kern w:val="2"/>
                <w:sz w:val="18"/>
                <w:szCs w:val="18"/>
                <w14:ligatures w14:val="standardContextual"/>
              </w:rPr>
              <w:t xml:space="preserve"> and </w:t>
            </w:r>
            <w:r w:rsidRPr="004B3DAD">
              <w:rPr>
                <w:rFonts w:asciiTheme="majorBidi" w:hAnsiTheme="majorBidi" w:cstheme="majorBidi"/>
                <w:i/>
                <w:iCs/>
                <w:kern w:val="2"/>
                <w:sz w:val="18"/>
                <w:szCs w:val="18"/>
                <w14:ligatures w14:val="standardContextual"/>
              </w:rPr>
              <w:t>F. gigantica</w:t>
            </w:r>
            <w:r w:rsidRPr="004B3DAD">
              <w:rPr>
                <w:rFonts w:asciiTheme="majorBidi" w:hAnsiTheme="majorBidi" w:cstheme="majorBidi"/>
                <w:kern w:val="2"/>
                <w:sz w:val="18"/>
                <w:szCs w:val="18"/>
                <w14:ligatures w14:val="standardContextual"/>
              </w:rPr>
              <w:t xml:space="preserve"> in the study areas. Analysis of the overall genetic sequence data showed that 93.3% of the sequences of Fasciola isolates were </w:t>
            </w:r>
            <w:r w:rsidRPr="004B3DAD">
              <w:rPr>
                <w:rFonts w:asciiTheme="majorBidi" w:hAnsiTheme="majorBidi" w:cstheme="majorBidi"/>
                <w:i/>
                <w:iCs/>
                <w:kern w:val="2"/>
                <w:sz w:val="18"/>
                <w:szCs w:val="18"/>
                <w14:ligatures w14:val="standardContextual"/>
              </w:rPr>
              <w:t>F. gigantica</w:t>
            </w:r>
            <w:r w:rsidRPr="004B3DAD">
              <w:rPr>
                <w:rFonts w:asciiTheme="majorBidi" w:hAnsiTheme="majorBidi" w:cstheme="majorBidi"/>
                <w:kern w:val="2"/>
                <w:sz w:val="18"/>
                <w:szCs w:val="18"/>
                <w14:ligatures w14:val="standardContextual"/>
              </w:rPr>
              <w:t xml:space="preserve">, while 6.6.7% were </w:t>
            </w:r>
            <w:r w:rsidRPr="004B3DAD">
              <w:rPr>
                <w:rFonts w:asciiTheme="majorBidi" w:hAnsiTheme="majorBidi" w:cstheme="majorBidi"/>
                <w:i/>
                <w:iCs/>
                <w:kern w:val="2"/>
                <w:sz w:val="18"/>
                <w:szCs w:val="18"/>
                <w14:ligatures w14:val="standardContextual"/>
              </w:rPr>
              <w:t>F</w:t>
            </w:r>
            <w:r w:rsidRPr="004B3DAD">
              <w:rPr>
                <w:rFonts w:asciiTheme="majorBidi" w:hAnsiTheme="majorBidi" w:cstheme="majorBidi"/>
                <w:kern w:val="2"/>
                <w:sz w:val="18"/>
                <w:szCs w:val="18"/>
                <w14:ligatures w14:val="standardContextual"/>
              </w:rPr>
              <w:t xml:space="preserve">. </w:t>
            </w:r>
            <w:r w:rsidRPr="004B3DAD">
              <w:rPr>
                <w:rFonts w:asciiTheme="majorBidi" w:hAnsiTheme="majorBidi" w:cstheme="majorBidi"/>
                <w:i/>
                <w:iCs/>
                <w:kern w:val="2"/>
                <w:sz w:val="18"/>
                <w:szCs w:val="18"/>
                <w14:ligatures w14:val="standardContextual"/>
              </w:rPr>
              <w:t>hepatica</w:t>
            </w:r>
            <w:r w:rsidRPr="004B3DAD">
              <w:rPr>
                <w:rFonts w:asciiTheme="majorBidi" w:hAnsiTheme="majorBidi" w:cstheme="majorBidi"/>
                <w:kern w:val="2"/>
                <w:sz w:val="18"/>
                <w:szCs w:val="18"/>
                <w14:ligatures w14:val="standardContextual"/>
              </w:rPr>
              <w:t xml:space="preserve">. Blast searches within the NCBI database revealed similarity of 99.60% similarity with </w:t>
            </w:r>
            <w:r w:rsidRPr="004B3DAD">
              <w:rPr>
                <w:rFonts w:asciiTheme="majorBidi" w:hAnsiTheme="majorBidi" w:cstheme="majorBidi"/>
                <w:i/>
                <w:iCs/>
                <w:kern w:val="2"/>
                <w:sz w:val="18"/>
                <w:szCs w:val="18"/>
                <w14:ligatures w14:val="standardContextual"/>
              </w:rPr>
              <w:t>F. hepatica</w:t>
            </w:r>
            <w:r w:rsidRPr="004B3DAD">
              <w:rPr>
                <w:rFonts w:asciiTheme="majorBidi" w:hAnsiTheme="majorBidi" w:cstheme="majorBidi"/>
                <w:kern w:val="2"/>
                <w:sz w:val="18"/>
                <w:szCs w:val="18"/>
                <w14:ligatures w14:val="standardContextual"/>
              </w:rPr>
              <w:t xml:space="preserve"> and between 94-100 with </w:t>
            </w:r>
            <w:r w:rsidRPr="004B3DAD">
              <w:rPr>
                <w:rFonts w:asciiTheme="majorBidi" w:hAnsiTheme="majorBidi" w:cstheme="majorBidi"/>
                <w:i/>
                <w:iCs/>
                <w:kern w:val="2"/>
                <w:sz w:val="18"/>
                <w:szCs w:val="18"/>
                <w14:ligatures w14:val="standardContextual"/>
              </w:rPr>
              <w:t>F. gigantica</w:t>
            </w:r>
            <w:r w:rsidRPr="004B3DAD">
              <w:rPr>
                <w:rFonts w:asciiTheme="majorBidi" w:hAnsiTheme="majorBidi" w:cstheme="majorBidi"/>
                <w:kern w:val="2"/>
                <w:sz w:val="18"/>
                <w:szCs w:val="18"/>
                <w14:ligatures w14:val="standardContextual"/>
              </w:rPr>
              <w:t xml:space="preserve"> with deposited sequences in the GenBank database from African countries of Egypt, Kenya, Libya, Uganda, Algeria and from Turkey. The phylogenetic tree constructed based upon the ITS-2 and COX 1 sequences revealed a close relationship with isolates of </w:t>
            </w:r>
            <w:r w:rsidRPr="004B3DAD">
              <w:rPr>
                <w:rFonts w:asciiTheme="majorBidi" w:hAnsiTheme="majorBidi" w:cstheme="majorBidi"/>
                <w:i/>
                <w:iCs/>
                <w:kern w:val="2"/>
                <w:sz w:val="18"/>
                <w:szCs w:val="18"/>
                <w14:ligatures w14:val="standardContextual"/>
              </w:rPr>
              <w:t>F. gigantica</w:t>
            </w:r>
            <w:r w:rsidRPr="004B3DAD">
              <w:rPr>
                <w:rFonts w:asciiTheme="majorBidi" w:hAnsiTheme="majorBidi" w:cstheme="majorBidi"/>
                <w:kern w:val="2"/>
                <w:sz w:val="18"/>
                <w:szCs w:val="18"/>
                <w14:ligatures w14:val="standardContextual"/>
              </w:rPr>
              <w:t xml:space="preserve"> from Niger, Egypt and Nigeria, while F. </w:t>
            </w:r>
            <w:r w:rsidRPr="004B3DAD">
              <w:rPr>
                <w:rFonts w:asciiTheme="majorBidi" w:hAnsiTheme="majorBidi" w:cstheme="majorBidi"/>
                <w:i/>
                <w:iCs/>
                <w:kern w:val="2"/>
                <w:sz w:val="18"/>
                <w:szCs w:val="18"/>
                <w14:ligatures w14:val="standardContextual"/>
              </w:rPr>
              <w:t xml:space="preserve">hepatica </w:t>
            </w:r>
            <w:r w:rsidRPr="004B3DAD">
              <w:rPr>
                <w:rFonts w:asciiTheme="majorBidi" w:hAnsiTheme="majorBidi" w:cstheme="majorBidi"/>
                <w:kern w:val="2"/>
                <w:sz w:val="18"/>
                <w:szCs w:val="18"/>
                <w14:ligatures w14:val="standardContextual"/>
              </w:rPr>
              <w:t>isolate with Iran. These findings highlight the molecular complexity of fascioliasis in Gombe and underscore the need for molecular surveillance to support control programs.</w:t>
            </w:r>
            <w:r w:rsidRPr="004B3DAD">
              <w:rPr>
                <w:rFonts w:asciiTheme="majorBidi" w:eastAsia="Times New Roman" w:hAnsiTheme="majorBidi" w:cstheme="majorBidi"/>
                <w:color w:val="000000"/>
                <w:kern w:val="2"/>
                <w:sz w:val="18"/>
                <w:szCs w:val="18"/>
                <w14:ligatures w14:val="standardContextual"/>
              </w:rPr>
              <w:t xml:space="preserve"> </w:t>
            </w:r>
          </w:p>
        </w:tc>
        <w:tc>
          <w:tcPr>
            <w:tcW w:w="236" w:type="dxa"/>
            <w:tcBorders>
              <w:top w:val="nil"/>
              <w:left w:val="nil"/>
              <w:bottom w:val="nil"/>
              <w:right w:val="nil"/>
            </w:tcBorders>
          </w:tcPr>
          <w:p w14:paraId="3F89E567" w14:textId="77777777" w:rsidR="00F4014C" w:rsidRPr="004B3DAD" w:rsidRDefault="00F4014C">
            <w:pPr>
              <w:rPr>
                <w:kern w:val="2"/>
                <w:lang w:val="id-ID"/>
                <w14:ligatures w14:val="standardContextual"/>
              </w:rPr>
            </w:pPr>
          </w:p>
        </w:tc>
        <w:tc>
          <w:tcPr>
            <w:tcW w:w="2599" w:type="dxa"/>
            <w:tcBorders>
              <w:top w:val="single" w:sz="12" w:space="0" w:color="5F30BE"/>
              <w:left w:val="nil"/>
              <w:bottom w:val="nil"/>
              <w:right w:val="nil"/>
            </w:tcBorders>
            <w:vAlign w:val="center"/>
          </w:tcPr>
          <w:p w14:paraId="2B4539DF" w14:textId="77777777" w:rsidR="00F4014C" w:rsidRPr="004B3DAD" w:rsidRDefault="00F4014C">
            <w:pPr>
              <w:rPr>
                <w:rFonts w:ascii="Times New Roman" w:eastAsia="Times New Roman" w:hAnsi="Times New Roman" w:cs="Times New Roman"/>
                <w:color w:val="000000"/>
                <w:kern w:val="2"/>
                <w:sz w:val="14"/>
                <w:szCs w:val="14"/>
                <w:lang w:val="id-ID"/>
                <w14:ligatures w14:val="standardContextual"/>
              </w:rPr>
            </w:pPr>
          </w:p>
        </w:tc>
      </w:tr>
      <w:tr w:rsidR="00F4014C" w:rsidRPr="004B3DAD" w14:paraId="352E8ECE" w14:textId="77777777" w:rsidTr="00F4014C">
        <w:trPr>
          <w:trHeight w:val="2535"/>
        </w:trPr>
        <w:tc>
          <w:tcPr>
            <w:tcW w:w="5953" w:type="dxa"/>
            <w:vMerge/>
            <w:tcBorders>
              <w:top w:val="single" w:sz="12" w:space="0" w:color="5F30BE"/>
              <w:left w:val="nil"/>
              <w:bottom w:val="single" w:sz="12" w:space="0" w:color="5F30BE"/>
              <w:right w:val="nil"/>
            </w:tcBorders>
            <w:vAlign w:val="center"/>
            <w:hideMark/>
          </w:tcPr>
          <w:p w14:paraId="73410059" w14:textId="77777777" w:rsidR="00F4014C" w:rsidRPr="004B3DAD" w:rsidRDefault="00F4014C">
            <w:pPr>
              <w:spacing w:after="0"/>
              <w:rPr>
                <w:rFonts w:asciiTheme="majorBidi" w:eastAsia="Times New Roman" w:hAnsiTheme="majorBidi" w:cstheme="majorBidi"/>
                <w:color w:val="000000"/>
                <w:kern w:val="2"/>
                <w:sz w:val="18"/>
                <w:szCs w:val="18"/>
                <w:lang w:val="id-ID"/>
                <w14:ligatures w14:val="standardContextual"/>
              </w:rPr>
            </w:pPr>
          </w:p>
        </w:tc>
        <w:tc>
          <w:tcPr>
            <w:tcW w:w="236" w:type="dxa"/>
            <w:tcBorders>
              <w:top w:val="nil"/>
              <w:left w:val="nil"/>
              <w:bottom w:val="single" w:sz="12" w:space="0" w:color="5F30BE"/>
              <w:right w:val="nil"/>
            </w:tcBorders>
          </w:tcPr>
          <w:p w14:paraId="1FB75749" w14:textId="77777777" w:rsidR="00F4014C" w:rsidRPr="004B3DAD" w:rsidRDefault="00F4014C">
            <w:pPr>
              <w:rPr>
                <w:kern w:val="2"/>
                <w:lang w:val="id-ID"/>
                <w14:ligatures w14:val="standardContextual"/>
              </w:rPr>
            </w:pPr>
          </w:p>
        </w:tc>
        <w:tc>
          <w:tcPr>
            <w:tcW w:w="2599" w:type="dxa"/>
            <w:tcBorders>
              <w:top w:val="nil"/>
              <w:left w:val="nil"/>
              <w:bottom w:val="single" w:sz="12" w:space="0" w:color="5F30BE"/>
              <w:right w:val="nil"/>
            </w:tcBorders>
          </w:tcPr>
          <w:p w14:paraId="718C79EE" w14:textId="77777777" w:rsidR="00F4014C" w:rsidRPr="004B3DAD" w:rsidRDefault="00F4014C" w:rsidP="00ED5B8B">
            <w:pPr>
              <w:rPr>
                <w:rFonts w:ascii="Times New Roman" w:eastAsia="Times New Roman" w:hAnsi="Times New Roman" w:cs="Times New Roman"/>
                <w:color w:val="000000"/>
                <w:kern w:val="2"/>
                <w:sz w:val="18"/>
                <w:szCs w:val="18"/>
                <w:lang w:val="id-ID"/>
                <w14:ligatures w14:val="standardContextual"/>
              </w:rPr>
            </w:pPr>
          </w:p>
        </w:tc>
      </w:tr>
    </w:tbl>
    <w:p w14:paraId="56294BAD" w14:textId="77777777" w:rsidR="00F4014C" w:rsidRPr="004B3DAD" w:rsidRDefault="00F4014C" w:rsidP="00F4014C">
      <w:pPr>
        <w:spacing w:after="0" w:line="240" w:lineRule="auto"/>
        <w:rPr>
          <w:rFonts w:ascii="Times New Roman" w:eastAsia="Times New Roman" w:hAnsi="Times New Roman" w:cs="Times New Roman"/>
          <w:lang w:val="id-ID"/>
        </w:rPr>
      </w:pPr>
    </w:p>
    <w:p w14:paraId="53056360" w14:textId="77777777" w:rsidR="00ED5B8B" w:rsidRPr="004B3DAD" w:rsidRDefault="00ED5B8B" w:rsidP="00ED5B8B">
      <w:pPr>
        <w:spacing w:after="0" w:line="240" w:lineRule="auto"/>
        <w:rPr>
          <w:rFonts w:ascii="Times New Roman" w:eastAsia="Times New Roman" w:hAnsi="Times New Roman" w:cs="Times New Roman"/>
          <w:b/>
          <w:color w:val="000000"/>
          <w:lang w:val="id-ID"/>
        </w:rPr>
      </w:pPr>
      <w:r w:rsidRPr="004B3DAD">
        <w:rPr>
          <w:rFonts w:ascii="Times New Roman" w:eastAsia="Times New Roman" w:hAnsi="Times New Roman" w:cs="Times New Roman"/>
          <w:b/>
          <w:color w:val="000000"/>
          <w:lang w:val="id-ID"/>
        </w:rPr>
        <w:t>Keywords</w:t>
      </w:r>
    </w:p>
    <w:p w14:paraId="71819248" w14:textId="1AA0AC00" w:rsidR="00ED5B8B" w:rsidRPr="004B3DAD" w:rsidRDefault="00ED5B8B" w:rsidP="00ED5B8B">
      <w:pPr>
        <w:spacing w:after="0" w:line="240" w:lineRule="auto"/>
        <w:rPr>
          <w:rFonts w:ascii="Times New Roman" w:eastAsia="Times New Roman" w:hAnsi="Times New Roman" w:cs="Times New Roman"/>
          <w:b/>
          <w:color w:val="000000"/>
        </w:rPr>
      </w:pPr>
      <w:r w:rsidRPr="004B3DAD">
        <w:rPr>
          <w:rFonts w:ascii="Times New Roman" w:eastAsia="Times New Roman" w:hAnsi="Times New Roman" w:cs="Times New Roman"/>
          <w:b/>
          <w:color w:val="000000"/>
        </w:rPr>
        <w:t>Cattle</w:t>
      </w:r>
      <w:r w:rsidR="00607DA4" w:rsidRPr="004B3DAD">
        <w:rPr>
          <w:rFonts w:ascii="Times New Roman" w:eastAsia="Times New Roman" w:hAnsi="Times New Roman" w:cs="Times New Roman"/>
          <w:b/>
          <w:color w:val="000000"/>
        </w:rPr>
        <w:t xml:space="preserve">, </w:t>
      </w:r>
      <w:r w:rsidRPr="004B3DAD">
        <w:rPr>
          <w:rFonts w:ascii="Times New Roman" w:eastAsia="Times New Roman" w:hAnsi="Times New Roman" w:cs="Times New Roman"/>
          <w:b/>
          <w:color w:val="000000"/>
        </w:rPr>
        <w:t>Fascioliasis</w:t>
      </w:r>
      <w:r w:rsidR="00607DA4" w:rsidRPr="004B3DAD">
        <w:rPr>
          <w:rFonts w:ascii="Times New Roman" w:eastAsia="Times New Roman" w:hAnsi="Times New Roman" w:cs="Times New Roman"/>
          <w:b/>
          <w:color w:val="000000"/>
        </w:rPr>
        <w:t xml:space="preserve">, </w:t>
      </w:r>
      <w:proofErr w:type="spellStart"/>
      <w:r w:rsidRPr="004B3DAD">
        <w:rPr>
          <w:rFonts w:ascii="Times New Roman" w:eastAsia="Times New Roman" w:hAnsi="Times New Roman" w:cs="Times New Roman"/>
          <w:b/>
          <w:i/>
          <w:iCs/>
          <w:color w:val="000000"/>
        </w:rPr>
        <w:t>Fasciola</w:t>
      </w:r>
      <w:proofErr w:type="spellEnd"/>
      <w:r w:rsidRPr="004B3DAD">
        <w:rPr>
          <w:rFonts w:ascii="Times New Roman" w:eastAsia="Times New Roman" w:hAnsi="Times New Roman" w:cs="Times New Roman"/>
          <w:b/>
          <w:i/>
          <w:iCs/>
          <w:color w:val="000000"/>
        </w:rPr>
        <w:t xml:space="preserve"> </w:t>
      </w:r>
      <w:proofErr w:type="spellStart"/>
      <w:r w:rsidRPr="004B3DAD">
        <w:rPr>
          <w:rFonts w:ascii="Times New Roman" w:eastAsia="Times New Roman" w:hAnsi="Times New Roman" w:cs="Times New Roman"/>
          <w:b/>
          <w:i/>
          <w:iCs/>
          <w:color w:val="000000"/>
        </w:rPr>
        <w:t>gigantica</w:t>
      </w:r>
      <w:proofErr w:type="spellEnd"/>
      <w:r w:rsidR="00607DA4" w:rsidRPr="004B3DAD">
        <w:rPr>
          <w:rFonts w:ascii="Times New Roman" w:eastAsia="Times New Roman" w:hAnsi="Times New Roman" w:cs="Times New Roman"/>
          <w:b/>
          <w:i/>
          <w:iCs/>
          <w:color w:val="000000"/>
        </w:rPr>
        <w:t xml:space="preserve">, </w:t>
      </w:r>
      <w:proofErr w:type="spellStart"/>
      <w:r w:rsidRPr="004B3DAD">
        <w:rPr>
          <w:rFonts w:ascii="Times New Roman" w:eastAsia="Times New Roman" w:hAnsi="Times New Roman" w:cs="Times New Roman"/>
          <w:b/>
          <w:i/>
          <w:iCs/>
          <w:color w:val="000000"/>
        </w:rPr>
        <w:t>Fasciola</w:t>
      </w:r>
      <w:proofErr w:type="spellEnd"/>
      <w:r w:rsidRPr="004B3DAD">
        <w:rPr>
          <w:rFonts w:ascii="Times New Roman" w:eastAsia="Times New Roman" w:hAnsi="Times New Roman" w:cs="Times New Roman"/>
          <w:b/>
          <w:i/>
          <w:iCs/>
          <w:color w:val="000000"/>
        </w:rPr>
        <w:t xml:space="preserve"> hepatica</w:t>
      </w:r>
      <w:r w:rsidR="00607DA4" w:rsidRPr="004B3DAD">
        <w:rPr>
          <w:rFonts w:ascii="Times New Roman" w:eastAsia="Times New Roman" w:hAnsi="Times New Roman" w:cs="Times New Roman"/>
          <w:b/>
          <w:i/>
          <w:iCs/>
          <w:color w:val="000000"/>
        </w:rPr>
        <w:t xml:space="preserve">, </w:t>
      </w:r>
      <w:r w:rsidRPr="004B3DAD">
        <w:rPr>
          <w:rFonts w:ascii="Times New Roman" w:eastAsia="Times New Roman" w:hAnsi="Times New Roman" w:cs="Times New Roman"/>
          <w:b/>
          <w:color w:val="000000"/>
        </w:rPr>
        <w:t>Gombe</w:t>
      </w:r>
      <w:r w:rsidR="00607DA4" w:rsidRPr="004B3DAD">
        <w:rPr>
          <w:rFonts w:ascii="Times New Roman" w:eastAsia="Times New Roman" w:hAnsi="Times New Roman" w:cs="Times New Roman"/>
          <w:b/>
          <w:color w:val="000000"/>
        </w:rPr>
        <w:t xml:space="preserve">, </w:t>
      </w:r>
      <w:r w:rsidRPr="004B3DAD">
        <w:rPr>
          <w:rFonts w:ascii="Times New Roman" w:eastAsia="Times New Roman" w:hAnsi="Times New Roman" w:cs="Times New Roman"/>
          <w:b/>
          <w:color w:val="000000"/>
        </w:rPr>
        <w:t>Molecular characterization</w:t>
      </w:r>
      <w:r w:rsidR="00607DA4" w:rsidRPr="004B3DAD">
        <w:rPr>
          <w:rFonts w:ascii="Times New Roman" w:eastAsia="Times New Roman" w:hAnsi="Times New Roman" w:cs="Times New Roman"/>
          <w:b/>
        </w:rPr>
        <w:t>,</w:t>
      </w:r>
      <w:r w:rsidR="00B737CD" w:rsidRPr="004B3DAD">
        <w:rPr>
          <w:rFonts w:ascii="Times New Roman" w:eastAsia="Times New Roman" w:hAnsi="Times New Roman" w:cs="Times New Roman"/>
          <w:b/>
          <w:color w:val="FF0000"/>
        </w:rPr>
        <w:t xml:space="preserve"> </w:t>
      </w:r>
      <w:r w:rsidRPr="004B3DAD">
        <w:rPr>
          <w:rFonts w:ascii="Times New Roman" w:eastAsia="Times New Roman" w:hAnsi="Times New Roman" w:cs="Times New Roman"/>
          <w:b/>
          <w:color w:val="000000" w:themeColor="text1"/>
        </w:rPr>
        <w:t>ITS</w:t>
      </w:r>
      <w:r w:rsidRPr="004B3DAD">
        <w:rPr>
          <w:rFonts w:ascii="Times New Roman" w:eastAsia="Times New Roman" w:hAnsi="Times New Roman" w:cs="Times New Roman"/>
          <w:b/>
          <w:color w:val="000000"/>
        </w:rPr>
        <w:t>-2</w:t>
      </w:r>
      <w:r w:rsidR="00607DA4" w:rsidRPr="004B3DAD">
        <w:rPr>
          <w:rFonts w:ascii="Times New Roman" w:eastAsia="Times New Roman" w:hAnsi="Times New Roman" w:cs="Times New Roman"/>
          <w:b/>
          <w:color w:val="000000"/>
        </w:rPr>
        <w:t>,</w:t>
      </w:r>
    </w:p>
    <w:p w14:paraId="12D5C4B4" w14:textId="77777777" w:rsidR="00ED5B8B" w:rsidRPr="004B3DAD" w:rsidRDefault="00ED5B8B" w:rsidP="00ED5B8B">
      <w:pPr>
        <w:spacing w:after="0" w:line="240" w:lineRule="auto"/>
        <w:rPr>
          <w:rFonts w:ascii="Times New Roman" w:eastAsia="Times New Roman" w:hAnsi="Times New Roman" w:cs="Times New Roman"/>
          <w:b/>
          <w:color w:val="000000"/>
          <w:lang w:val="id-ID"/>
        </w:rPr>
      </w:pPr>
      <w:r w:rsidRPr="004B3DAD">
        <w:rPr>
          <w:rFonts w:ascii="Times New Roman" w:eastAsia="Times New Roman" w:hAnsi="Times New Roman" w:cs="Times New Roman"/>
          <w:b/>
          <w:color w:val="000000"/>
        </w:rPr>
        <w:t>COX-1</w:t>
      </w:r>
      <w:r w:rsidRPr="004B3DAD">
        <w:rPr>
          <w:rFonts w:ascii="Times New Roman" w:eastAsia="Times New Roman" w:hAnsi="Times New Roman" w:cs="Times New Roman"/>
          <w:b/>
          <w:color w:val="000000"/>
          <w:lang w:val="id-ID"/>
        </w:rPr>
        <w:br/>
      </w:r>
    </w:p>
    <w:p w14:paraId="3B1D64DE" w14:textId="3180948A" w:rsidR="00F4014C" w:rsidRPr="004B3DAD" w:rsidRDefault="00525F5D" w:rsidP="00F4014C">
      <w:pPr>
        <w:spacing w:after="0" w:line="240" w:lineRule="auto"/>
        <w:rPr>
          <w:rFonts w:ascii="Times New Roman" w:eastAsia="Times New Roman" w:hAnsi="Times New Roman" w:cs="Times New Roman"/>
          <w:b/>
          <w:color w:val="000000"/>
          <w:lang w:val="id-ID"/>
        </w:rPr>
      </w:pPr>
      <w:r w:rsidRPr="004B3DAD">
        <w:t>” [1]. “</w:t>
      </w:r>
    </w:p>
    <w:p w14:paraId="71B37E2C" w14:textId="77777777" w:rsidR="00F4014C" w:rsidRPr="004B3DAD" w:rsidRDefault="00F4014C" w:rsidP="00F4014C">
      <w:pPr>
        <w:spacing w:after="0" w:line="240" w:lineRule="auto"/>
        <w:rPr>
          <w:rFonts w:ascii="Times New Roman" w:eastAsia="Times New Roman" w:hAnsi="Times New Roman" w:cs="Times New Roman"/>
          <w:b/>
          <w:color w:val="000000"/>
          <w:lang w:val="id-ID"/>
        </w:rPr>
      </w:pPr>
      <w:r w:rsidRPr="004B3DAD">
        <w:rPr>
          <w:rFonts w:ascii="Times New Roman" w:eastAsia="Times New Roman" w:hAnsi="Times New Roman" w:cs="Times New Roman"/>
          <w:b/>
          <w:color w:val="000000"/>
          <w:lang w:val="id-ID"/>
        </w:rPr>
        <w:t>INTRODUCTION</w:t>
      </w:r>
    </w:p>
    <w:p w14:paraId="69214C29" w14:textId="31663CFF" w:rsidR="005706F1" w:rsidRPr="004B3DAD" w:rsidRDefault="00F4014C" w:rsidP="005706F1">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sz w:val="20"/>
          <w:szCs w:val="20"/>
        </w:rPr>
        <w:t>In human nutrition and socioeconomic development, cattle are considered highly important. Milk is known to have high nutrition value and is the best source of proteins, calories, calcium, and some other minor components. In the world scene, the supply of meat is barely meeting the food demands and contributes 28% and 13% to the diet in pro</w:t>
      </w:r>
      <w:r w:rsidR="00525F5D" w:rsidRPr="004B3DAD">
        <w:rPr>
          <w:rFonts w:asciiTheme="majorBidi" w:hAnsiTheme="majorBidi" w:cstheme="majorBidi"/>
          <w:sz w:val="20"/>
          <w:szCs w:val="20"/>
        </w:rPr>
        <w:t>tein and c</w:t>
      </w:r>
      <w:r w:rsidR="00AC369E" w:rsidRPr="004B3DAD">
        <w:rPr>
          <w:rFonts w:asciiTheme="majorBidi" w:hAnsiTheme="majorBidi" w:cstheme="majorBidi"/>
          <w:sz w:val="20"/>
          <w:szCs w:val="20"/>
        </w:rPr>
        <w:t>alories, respectively</w:t>
      </w:r>
      <w:r w:rsidR="00C5442C" w:rsidRPr="004B3DAD">
        <w:t xml:space="preserve"> [1]. </w:t>
      </w:r>
      <w:r w:rsidRPr="004B3DAD">
        <w:rPr>
          <w:rFonts w:asciiTheme="majorBidi" w:hAnsiTheme="majorBidi" w:cstheme="majorBidi"/>
          <w:sz w:val="20"/>
          <w:szCs w:val="20"/>
        </w:rPr>
        <w:t xml:space="preserve"> At the top of the list, the cattle, by their beef products, primarily provide a steady supply of protein and at the same time serve as the main economic factor, creating the opportunity for job and income for rural butchers in less developing regions like Nigeria</w:t>
      </w:r>
      <w:r w:rsidR="00C5442C" w:rsidRPr="004B3DAD">
        <w:t xml:space="preserve"> [2]. </w:t>
      </w:r>
      <w:r w:rsidR="00231174" w:rsidRPr="004B3DAD">
        <w:rPr>
          <w:rFonts w:asciiTheme="majorBidi" w:hAnsiTheme="majorBidi" w:cstheme="majorBidi"/>
          <w:sz w:val="20"/>
          <w:szCs w:val="20"/>
        </w:rPr>
        <w:t xml:space="preserve"> Its i</w:t>
      </w:r>
      <w:r w:rsidRPr="004B3DAD">
        <w:rPr>
          <w:rFonts w:asciiTheme="majorBidi" w:hAnsiTheme="majorBidi" w:cstheme="majorBidi"/>
          <w:sz w:val="20"/>
          <w:szCs w:val="20"/>
        </w:rPr>
        <w:t>ncreasingly b</w:t>
      </w:r>
      <w:r w:rsidR="009F1AAE" w:rsidRPr="004B3DAD">
        <w:rPr>
          <w:rFonts w:asciiTheme="majorBidi" w:hAnsiTheme="majorBidi" w:cstheme="majorBidi"/>
          <w:sz w:val="20"/>
          <w:szCs w:val="20"/>
        </w:rPr>
        <w:t>ecoming a challenge to meet</w:t>
      </w:r>
      <w:r w:rsidR="00FD7EB4" w:rsidRPr="004B3DAD">
        <w:rPr>
          <w:rFonts w:asciiTheme="majorBidi" w:hAnsiTheme="majorBidi" w:cstheme="majorBidi"/>
          <w:sz w:val="20"/>
          <w:szCs w:val="20"/>
        </w:rPr>
        <w:t xml:space="preserve"> </w:t>
      </w:r>
      <w:r w:rsidRPr="004B3DAD">
        <w:rPr>
          <w:rFonts w:asciiTheme="majorBidi" w:hAnsiTheme="majorBidi" w:cstheme="majorBidi"/>
          <w:sz w:val="20"/>
          <w:szCs w:val="20"/>
        </w:rPr>
        <w:t>these growing needs over time, and thus more and more attention is now being given to improvements in fields such as production systems, pasture management, and disease control strategies</w:t>
      </w:r>
      <w:r w:rsidR="00231174" w:rsidRPr="004B3DAD">
        <w:t xml:space="preserve"> [3]. </w:t>
      </w:r>
      <w:r w:rsidRPr="004B3DAD">
        <w:rPr>
          <w:rFonts w:asciiTheme="majorBidi" w:hAnsiTheme="majorBidi" w:cstheme="majorBidi"/>
          <w:sz w:val="20"/>
          <w:szCs w:val="20"/>
        </w:rPr>
        <w:t xml:space="preserve"> </w:t>
      </w:r>
      <w:r w:rsidRPr="004B3DAD">
        <w:rPr>
          <w:rFonts w:asciiTheme="majorBidi" w:hAnsiTheme="majorBidi" w:cstheme="majorBidi"/>
          <w:i/>
          <w:sz w:val="20"/>
          <w:szCs w:val="20"/>
        </w:rPr>
        <w:t>Fasciola</w:t>
      </w:r>
      <w:r w:rsidRPr="004B3DAD">
        <w:rPr>
          <w:rFonts w:asciiTheme="majorBidi" w:hAnsiTheme="majorBidi" w:cstheme="majorBidi"/>
          <w:sz w:val="20"/>
          <w:szCs w:val="20"/>
        </w:rPr>
        <w:t xml:space="preserve"> infection is a major hazard for livestock in cattle, particularly in places where humidity and temperature are favorable </w:t>
      </w:r>
      <w:r w:rsidRPr="004B3DAD">
        <w:rPr>
          <w:rFonts w:asciiTheme="majorBidi" w:hAnsiTheme="majorBidi" w:cstheme="majorBidi"/>
          <w:sz w:val="20"/>
          <w:szCs w:val="20"/>
        </w:rPr>
        <w:fldChar w:fldCharType="begin"/>
      </w:r>
      <w:r w:rsidRPr="004B3DAD">
        <w:rPr>
          <w:rFonts w:asciiTheme="majorBidi" w:hAnsiTheme="majorBidi" w:cstheme="majorBidi"/>
          <w:sz w:val="20"/>
          <w:szCs w:val="20"/>
        </w:rPr>
        <w:instrText xml:space="preserve"> ADDIN ZOTERO_ITEM CSL_CITATION {"citationID":"CY2WhflH","properties":{"formattedCitation":"(El-Tahawy, Bazh and Khalafalla, 2017)","plainCitation":"(El-Tahawy, Bazh and Khalafalla, 2017)","noteIndex":0},"citationItems":[{"id":9,"uris":["http://zotero.org/users/local/gdqd1iqp/items/XFJNCT97"],"itemData":{"id":9,"type":"article-journal","container-title":"Veterinary World","DOI":"10.14202/vetworld.2017.1241-1249","ISSN":"09728988, 22310916","issue":"10","journalAbbreviation":"Vet World","page":"1241-1249","source":"DOI.org (Crossref)","title":"Epidemiology of bovine fascioliasis in the Nile Delta region of Egypt: Its prevalence, evaluation of risk factors, and its economic significance","title-short":"Epidemiology of bovine fascioliasis in the Nile Delta region of Egypt","volume":"10","author":[{"family":"El-Tahawy","given":"Abdelgawad S."},{"family":"Bazh","given":"Eman K."},{"family":"Khalafalla","given":"Reda E."}],"issued":{"date-parts":[["2017",10]]}}}],"schema":"https://github.com/citation-style-language/schema/raw/master/csl-citation.json"} </w:instrText>
      </w:r>
      <w:r w:rsidRPr="004B3DAD">
        <w:rPr>
          <w:rFonts w:asciiTheme="majorBidi" w:hAnsiTheme="majorBidi" w:cstheme="majorBidi"/>
          <w:sz w:val="20"/>
          <w:szCs w:val="20"/>
        </w:rPr>
        <w:fldChar w:fldCharType="separate"/>
      </w:r>
      <w:r w:rsidRPr="004B3DAD">
        <w:rPr>
          <w:rFonts w:ascii="Times New Roman" w:hAnsi="Times New Roman" w:cs="Times New Roman"/>
          <w:sz w:val="20"/>
          <w:lang w:val="id-ID"/>
        </w:rPr>
        <w:t>(El-</w:t>
      </w:r>
      <w:r w:rsidR="00314786" w:rsidRPr="004B3DAD">
        <w:rPr>
          <w:rFonts w:ascii="Times New Roman" w:hAnsi="Times New Roman" w:cs="Times New Roman"/>
          <w:sz w:val="20"/>
          <w:lang w:val="id-ID"/>
        </w:rPr>
        <w:t>Tahawy</w:t>
      </w:r>
      <w:r w:rsidR="00314786" w:rsidRPr="004B3DAD">
        <w:rPr>
          <w:rFonts w:ascii="Times New Roman" w:hAnsi="Times New Roman" w:cs="Times New Roman"/>
          <w:i/>
          <w:iCs/>
          <w:sz w:val="20"/>
          <w:szCs w:val="24"/>
          <w:lang w:val="id-ID"/>
        </w:rPr>
        <w:t xml:space="preserve"> et al.</w:t>
      </w:r>
      <w:r w:rsidR="00314786" w:rsidRPr="004B3DAD">
        <w:rPr>
          <w:rFonts w:ascii="Times New Roman" w:hAnsi="Times New Roman" w:cs="Times New Roman"/>
          <w:sz w:val="20"/>
          <w:szCs w:val="24"/>
          <w:lang w:val="id-ID"/>
        </w:rPr>
        <w:t>,</w:t>
      </w:r>
      <w:r w:rsidRPr="004B3DAD">
        <w:rPr>
          <w:rFonts w:ascii="Times New Roman" w:hAnsi="Times New Roman" w:cs="Times New Roman"/>
          <w:sz w:val="20"/>
          <w:lang w:val="id-ID"/>
        </w:rPr>
        <w:t xml:space="preserve"> 2017)</w:t>
      </w:r>
      <w:r w:rsidRPr="004B3DAD">
        <w:rPr>
          <w:rFonts w:asciiTheme="majorBidi" w:hAnsiTheme="majorBidi" w:cstheme="majorBidi"/>
          <w:sz w:val="20"/>
          <w:szCs w:val="20"/>
        </w:rPr>
        <w:fldChar w:fldCharType="end"/>
      </w:r>
      <w:r w:rsidR="005706F1" w:rsidRPr="004B3DAD">
        <w:t xml:space="preserve"> </w:t>
      </w:r>
      <w:r w:rsidR="00231174" w:rsidRPr="004B3DAD">
        <w:t xml:space="preserve">[4]. </w:t>
      </w:r>
      <w:r w:rsidRPr="004B3DAD">
        <w:rPr>
          <w:rFonts w:asciiTheme="majorBidi" w:hAnsiTheme="majorBidi" w:cstheme="majorBidi"/>
          <w:sz w:val="20"/>
          <w:szCs w:val="20"/>
        </w:rPr>
        <w:t xml:space="preserve"> Economic loss incurred because of bovine fasciolosis cannot be accurately calculated, but it is a well-recognized leading cause of poor performance in many areas</w:t>
      </w:r>
      <w:r w:rsidR="00231174" w:rsidRPr="004B3DAD">
        <w:rPr>
          <w:rFonts w:asciiTheme="majorBidi" w:hAnsiTheme="majorBidi" w:cstheme="majorBidi"/>
          <w:sz w:val="20"/>
          <w:szCs w:val="20"/>
          <w:vertAlign w:val="superscript"/>
        </w:rPr>
        <w:t xml:space="preserve"> </w:t>
      </w:r>
      <w:r w:rsidR="00231174" w:rsidRPr="004B3DAD">
        <w:t xml:space="preserve">[5]. </w:t>
      </w:r>
    </w:p>
    <w:p w14:paraId="4E6950B3" w14:textId="716920EE" w:rsidR="00F4014C" w:rsidRPr="004B3DAD" w:rsidRDefault="00F4014C" w:rsidP="00525F5D">
      <w:pPr>
        <w:spacing w:after="0" w:line="240" w:lineRule="auto"/>
        <w:rPr>
          <w:rFonts w:ascii="Times New Roman" w:eastAsia="Times New Roman" w:hAnsi="Times New Roman" w:cs="Times New Roman"/>
          <w:b/>
          <w:color w:val="000000"/>
          <w:lang w:val="id-ID"/>
        </w:rPr>
      </w:pPr>
    </w:p>
    <w:p w14:paraId="3814A461" w14:textId="1BD00F97" w:rsidR="00DF44A5" w:rsidRPr="004B3DAD" w:rsidRDefault="00DF44A5" w:rsidP="005706F1">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sz w:val="20"/>
          <w:szCs w:val="20"/>
        </w:rPr>
        <w:t xml:space="preserve">Fascioliasis is a neglected tropical disease caused by digenean trematodes of the genus </w:t>
      </w:r>
      <w:r w:rsidRPr="004B3DAD">
        <w:rPr>
          <w:rFonts w:asciiTheme="majorBidi" w:hAnsiTheme="majorBidi" w:cstheme="majorBidi"/>
          <w:i/>
          <w:iCs/>
          <w:sz w:val="20"/>
          <w:szCs w:val="20"/>
        </w:rPr>
        <w:t>Fasciola</w:t>
      </w:r>
      <w:r w:rsidRPr="004B3DAD">
        <w:rPr>
          <w:rFonts w:asciiTheme="majorBidi" w:hAnsiTheme="majorBidi" w:cstheme="majorBidi"/>
          <w:sz w:val="20"/>
          <w:szCs w:val="20"/>
        </w:rPr>
        <w:t>. The disease affects cattle, sheep, and goats, resulting in significant livestock losses throug</w:t>
      </w:r>
      <w:r w:rsidR="00231174" w:rsidRPr="004B3DAD">
        <w:rPr>
          <w:rFonts w:asciiTheme="majorBidi" w:hAnsiTheme="majorBidi" w:cstheme="majorBidi"/>
          <w:sz w:val="20"/>
          <w:szCs w:val="20"/>
        </w:rPr>
        <w:t xml:space="preserve">h liver condemnation, decreased </w:t>
      </w:r>
      <w:r w:rsidRPr="004B3DAD">
        <w:rPr>
          <w:rFonts w:asciiTheme="majorBidi" w:hAnsiTheme="majorBidi" w:cstheme="majorBidi"/>
          <w:sz w:val="20"/>
          <w:szCs w:val="20"/>
        </w:rPr>
        <w:t xml:space="preserve">productivity, and mortality. Humans are accidental hosts and become infected </w:t>
      </w:r>
      <w:r w:rsidRPr="004B3DAD">
        <w:rPr>
          <w:rFonts w:asciiTheme="majorBidi" w:hAnsiTheme="majorBidi" w:cstheme="majorBidi"/>
          <w:sz w:val="20"/>
          <w:szCs w:val="20"/>
        </w:rPr>
        <w:lastRenderedPageBreak/>
        <w:t xml:space="preserve">through ingestion of </w:t>
      </w:r>
      <w:proofErr w:type="spellStart"/>
      <w:r w:rsidRPr="004B3DAD">
        <w:rPr>
          <w:rFonts w:asciiTheme="majorBidi" w:hAnsiTheme="majorBidi" w:cstheme="majorBidi"/>
          <w:sz w:val="20"/>
          <w:szCs w:val="20"/>
        </w:rPr>
        <w:t>metacercariae</w:t>
      </w:r>
      <w:proofErr w:type="spellEnd"/>
      <w:r w:rsidRPr="004B3DAD">
        <w:rPr>
          <w:rFonts w:asciiTheme="majorBidi" w:hAnsiTheme="majorBidi" w:cstheme="majorBidi"/>
          <w:sz w:val="20"/>
          <w:szCs w:val="20"/>
        </w:rPr>
        <w:t>-contaminated vegetation or water</w:t>
      </w:r>
      <w:r w:rsidR="00C5442C" w:rsidRPr="004B3DAD">
        <w:t xml:space="preserve"> [6]. </w:t>
      </w:r>
      <w:r w:rsidRPr="004B3DAD">
        <w:rPr>
          <w:rFonts w:asciiTheme="majorBidi" w:hAnsiTheme="majorBidi" w:cstheme="majorBidi"/>
          <w:sz w:val="20"/>
          <w:szCs w:val="20"/>
        </w:rPr>
        <w:t xml:space="preserve">Globally, </w:t>
      </w:r>
      <w:r w:rsidRPr="004B3DAD">
        <w:rPr>
          <w:rFonts w:asciiTheme="majorBidi" w:hAnsiTheme="majorBidi" w:cstheme="majorBidi"/>
          <w:i/>
          <w:iCs/>
          <w:sz w:val="20"/>
          <w:szCs w:val="20"/>
        </w:rPr>
        <w:t>F. hepatica</w:t>
      </w:r>
      <w:r w:rsidRPr="004B3DAD">
        <w:rPr>
          <w:rFonts w:asciiTheme="majorBidi" w:hAnsiTheme="majorBidi" w:cstheme="majorBidi"/>
          <w:sz w:val="20"/>
          <w:szCs w:val="20"/>
        </w:rPr>
        <w:t xml:space="preserve"> predominates in temperate regions, while </w:t>
      </w:r>
      <w:r w:rsidRPr="004B3DAD">
        <w:rPr>
          <w:rFonts w:asciiTheme="majorBidi" w:hAnsiTheme="majorBidi" w:cstheme="majorBidi"/>
          <w:i/>
          <w:iCs/>
          <w:sz w:val="20"/>
          <w:szCs w:val="20"/>
        </w:rPr>
        <w:t>F. gigantica</w:t>
      </w:r>
      <w:r w:rsidRPr="004B3DAD">
        <w:rPr>
          <w:rFonts w:asciiTheme="majorBidi" w:hAnsiTheme="majorBidi" w:cstheme="majorBidi"/>
          <w:sz w:val="20"/>
          <w:szCs w:val="20"/>
        </w:rPr>
        <w:t xml:space="preserve"> is widespread in tropical and subtropical zones, including Africa. Both species overlap in some regions, where intermediate or hybrid forms have been reported. </w:t>
      </w:r>
    </w:p>
    <w:p w14:paraId="0AF3011F" w14:textId="2BD31C30" w:rsidR="00DF44A5" w:rsidRPr="004B3DAD" w:rsidRDefault="00DF44A5" w:rsidP="002B146D">
      <w:pPr>
        <w:spacing w:after="0" w:line="240" w:lineRule="auto"/>
        <w:rPr>
          <w:rFonts w:ascii="Times New Roman" w:eastAsia="Times New Roman" w:hAnsi="Times New Roman" w:cs="Times New Roman"/>
          <w:b/>
          <w:color w:val="000000"/>
        </w:rPr>
      </w:pPr>
      <w:r w:rsidRPr="004B3DAD">
        <w:rPr>
          <w:rFonts w:asciiTheme="majorBidi" w:hAnsiTheme="majorBidi" w:cstheme="majorBidi"/>
          <w:sz w:val="20"/>
          <w:szCs w:val="20"/>
        </w:rPr>
        <w:t>The growing popularity of the disease is driven by the high prevalence among rural herding communities in resource-poor countries and their constant close association with livestock. Studies in some African countries including Uganda, Cameroon, Zambia, and Nigeria, have revealed considerable losses incurred due to liver condemnation during meat inspection</w:t>
      </w:r>
      <w:r w:rsidRPr="004B3DAD">
        <w:rPr>
          <w:rFonts w:asciiTheme="majorBidi" w:hAnsiTheme="majorBidi" w:cstheme="majorBidi"/>
          <w:sz w:val="20"/>
          <w:szCs w:val="20"/>
          <w:vertAlign w:val="superscript"/>
        </w:rPr>
        <w:t xml:space="preserve"> </w:t>
      </w:r>
      <w:r w:rsidR="005706F1" w:rsidRPr="004B3DAD">
        <w:t xml:space="preserve"> </w:t>
      </w:r>
      <w:r w:rsidR="00231174" w:rsidRPr="004B3DAD">
        <w:t xml:space="preserve"> [7]. </w:t>
      </w:r>
      <w:r w:rsidR="002B146D" w:rsidRPr="004B3DAD">
        <w:rPr>
          <w:rFonts w:asciiTheme="majorBidi" w:hAnsiTheme="majorBidi" w:cstheme="majorBidi"/>
          <w:sz w:val="20"/>
          <w:szCs w:val="20"/>
        </w:rPr>
        <w:t xml:space="preserve">Although the </w:t>
      </w:r>
      <w:r w:rsidRPr="004B3DAD">
        <w:rPr>
          <w:rFonts w:asciiTheme="majorBidi" w:hAnsiTheme="majorBidi" w:cstheme="majorBidi"/>
          <w:sz w:val="20"/>
          <w:szCs w:val="20"/>
        </w:rPr>
        <w:t xml:space="preserve">disease fascioliasis begins as a subclinical disease similar to some bacterial infections, causing poor milk yield and quality, left unattended it may lead to more devastating outcomes such as severe weight loss, </w:t>
      </w:r>
      <w:proofErr w:type="spellStart"/>
      <w:r w:rsidRPr="004B3DAD">
        <w:rPr>
          <w:rFonts w:asciiTheme="majorBidi" w:hAnsiTheme="majorBidi" w:cstheme="majorBidi"/>
          <w:sz w:val="20"/>
          <w:szCs w:val="20"/>
        </w:rPr>
        <w:t>diarrhoea</w:t>
      </w:r>
      <w:proofErr w:type="spellEnd"/>
      <w:r w:rsidRPr="004B3DAD">
        <w:rPr>
          <w:rFonts w:asciiTheme="majorBidi" w:hAnsiTheme="majorBidi" w:cstheme="majorBidi"/>
          <w:sz w:val="20"/>
          <w:szCs w:val="20"/>
        </w:rPr>
        <w:t>, swelling under the jaw, and sudden death if allowed to progress</w:t>
      </w:r>
      <w:r w:rsidR="00231174" w:rsidRPr="004B3DAD">
        <w:t xml:space="preserve"> [8].</w:t>
      </w:r>
    </w:p>
    <w:p w14:paraId="498A0B73" w14:textId="19828603" w:rsidR="00E71F5E" w:rsidRPr="004B3DAD" w:rsidRDefault="00DF44A5" w:rsidP="00E71F5E">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sz w:val="20"/>
          <w:szCs w:val="20"/>
        </w:rPr>
        <w:t xml:space="preserve">The liver flukes, </w:t>
      </w:r>
      <w:r w:rsidRPr="004B3DAD">
        <w:rPr>
          <w:rFonts w:asciiTheme="majorBidi" w:hAnsiTheme="majorBidi" w:cstheme="majorBidi"/>
          <w:i/>
          <w:sz w:val="20"/>
          <w:szCs w:val="20"/>
        </w:rPr>
        <w:t>Fasciola hepatica</w:t>
      </w:r>
      <w:r w:rsidRPr="004B3DAD">
        <w:rPr>
          <w:rFonts w:asciiTheme="majorBidi" w:hAnsiTheme="majorBidi" w:cstheme="majorBidi"/>
          <w:sz w:val="20"/>
          <w:szCs w:val="20"/>
        </w:rPr>
        <w:t xml:space="preserve"> and Fasciola gigantica, are positioned in the Phylum Platyhelminthes, under </w:t>
      </w:r>
      <w:r w:rsidR="005706F1" w:rsidRPr="004B3DAD">
        <w:rPr>
          <w:rFonts w:asciiTheme="majorBidi" w:hAnsiTheme="majorBidi" w:cstheme="majorBidi"/>
          <w:sz w:val="20"/>
          <w:szCs w:val="20"/>
        </w:rPr>
        <w:t xml:space="preserve">the Order </w:t>
      </w:r>
      <w:proofErr w:type="spellStart"/>
      <w:r w:rsidR="005706F1" w:rsidRPr="004B3DAD">
        <w:rPr>
          <w:rFonts w:asciiTheme="majorBidi" w:hAnsiTheme="majorBidi" w:cstheme="majorBidi"/>
          <w:sz w:val="20"/>
          <w:szCs w:val="20"/>
        </w:rPr>
        <w:t>Plagiorchiida</w:t>
      </w:r>
      <w:proofErr w:type="spellEnd"/>
      <w:r w:rsidR="005706F1" w:rsidRPr="004B3DAD">
        <w:rPr>
          <w:rFonts w:asciiTheme="majorBidi" w:hAnsiTheme="majorBidi" w:cstheme="majorBidi"/>
          <w:sz w:val="20"/>
          <w:szCs w:val="20"/>
        </w:rPr>
        <w:t xml:space="preserve">, </w:t>
      </w:r>
      <w:proofErr w:type="spellStart"/>
      <w:r w:rsidR="005706F1" w:rsidRPr="004B3DAD">
        <w:rPr>
          <w:rFonts w:asciiTheme="majorBidi" w:hAnsiTheme="majorBidi" w:cstheme="majorBidi"/>
          <w:sz w:val="20"/>
          <w:szCs w:val="20"/>
        </w:rPr>
        <w:t>Family</w:t>
      </w:r>
      <w:r w:rsidRPr="004B3DAD">
        <w:rPr>
          <w:rFonts w:asciiTheme="majorBidi" w:hAnsiTheme="majorBidi" w:cstheme="majorBidi"/>
          <w:i/>
          <w:sz w:val="20"/>
          <w:szCs w:val="20"/>
        </w:rPr>
        <w:t>Fasciolidae</w:t>
      </w:r>
      <w:proofErr w:type="spellEnd"/>
      <w:r w:rsidRPr="004B3DAD">
        <w:rPr>
          <w:rFonts w:asciiTheme="majorBidi" w:hAnsiTheme="majorBidi" w:cstheme="majorBidi"/>
          <w:sz w:val="20"/>
          <w:szCs w:val="20"/>
        </w:rPr>
        <w:t>, and Genus Fasciola</w:t>
      </w:r>
      <w:r w:rsidR="005706F1" w:rsidRPr="004B3DAD">
        <w:t xml:space="preserve"> [9]. “</w:t>
      </w:r>
      <w:r w:rsidRPr="004B3DAD">
        <w:rPr>
          <w:rFonts w:asciiTheme="majorBidi" w:hAnsiTheme="majorBidi" w:cstheme="majorBidi"/>
          <w:sz w:val="20"/>
          <w:szCs w:val="20"/>
        </w:rPr>
        <w:t xml:space="preserve">These two dominant species are the main etiological agents of fascioliasis in both livestock and human, which is categorized as a neglected disease in the past few decades </w:t>
      </w:r>
      <w:r w:rsidRPr="004B3DAD">
        <w:rPr>
          <w:rFonts w:asciiTheme="majorBidi" w:hAnsiTheme="majorBidi" w:cstheme="majorBidi"/>
          <w:sz w:val="20"/>
          <w:szCs w:val="20"/>
        </w:rPr>
        <w:fldChar w:fldCharType="begin"/>
      </w:r>
      <w:r w:rsidRPr="004B3DAD">
        <w:rPr>
          <w:rFonts w:asciiTheme="majorBidi" w:hAnsiTheme="majorBidi" w:cstheme="majorBidi"/>
          <w:sz w:val="20"/>
          <w:szCs w:val="20"/>
        </w:rPr>
        <w:instrText xml:space="preserve"> ADDIN ZOTERO_ITEM CSL_CITATION {"citationID":"pEqFpLXP","properties":{"formattedCitation":"(Mas-Coma,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sidRPr="004B3DAD">
        <w:rPr>
          <w:rFonts w:asciiTheme="majorBidi" w:hAnsiTheme="majorBidi" w:cstheme="majorBidi"/>
          <w:sz w:val="20"/>
          <w:szCs w:val="20"/>
        </w:rPr>
        <w:fldChar w:fldCharType="separate"/>
      </w:r>
      <w:r w:rsidR="00314786" w:rsidRPr="004B3DAD">
        <w:rPr>
          <w:rFonts w:ascii="Times New Roman" w:hAnsi="Times New Roman" w:cs="Times New Roman"/>
          <w:sz w:val="20"/>
          <w:lang w:val="id-ID"/>
        </w:rPr>
        <w:t>(Mas-Coma</w:t>
      </w:r>
      <w:r w:rsidR="00314786" w:rsidRPr="004B3DAD">
        <w:rPr>
          <w:rFonts w:ascii="Times New Roman" w:hAnsi="Times New Roman" w:cs="Times New Roman"/>
          <w:i/>
          <w:iCs/>
          <w:sz w:val="20"/>
          <w:szCs w:val="24"/>
          <w:lang w:val="id-ID"/>
        </w:rPr>
        <w:t xml:space="preserve"> et al.</w:t>
      </w:r>
      <w:r w:rsidR="00314786" w:rsidRPr="004B3DAD">
        <w:rPr>
          <w:rFonts w:ascii="Times New Roman" w:hAnsi="Times New Roman" w:cs="Times New Roman"/>
          <w:sz w:val="20"/>
          <w:szCs w:val="24"/>
          <w:lang w:val="id-ID"/>
        </w:rPr>
        <w:t xml:space="preserve">, </w:t>
      </w:r>
      <w:r w:rsidRPr="004B3DAD">
        <w:rPr>
          <w:rFonts w:ascii="Times New Roman" w:hAnsi="Times New Roman" w:cs="Times New Roman"/>
          <w:sz w:val="20"/>
          <w:lang w:val="id-ID"/>
        </w:rPr>
        <w:t xml:space="preserve"> 2022)</w:t>
      </w:r>
      <w:r w:rsidRPr="004B3DAD">
        <w:rPr>
          <w:rFonts w:asciiTheme="majorBidi" w:hAnsiTheme="majorBidi" w:cstheme="majorBidi"/>
          <w:sz w:val="20"/>
          <w:szCs w:val="20"/>
        </w:rPr>
        <w:fldChar w:fldCharType="end"/>
      </w:r>
      <w:r w:rsidR="00FD7EB4" w:rsidRPr="004B3DAD">
        <w:rPr>
          <w:rFonts w:asciiTheme="majorBidi" w:hAnsiTheme="majorBidi" w:cstheme="majorBidi"/>
          <w:sz w:val="20"/>
          <w:szCs w:val="20"/>
        </w:rPr>
        <w:t xml:space="preserve">. </w:t>
      </w:r>
      <w:r w:rsidR="00C5442C" w:rsidRPr="004B3DAD">
        <w:t xml:space="preserve"> [10]. </w:t>
      </w:r>
      <w:r w:rsidR="00231174" w:rsidRPr="004B3DAD">
        <w:rPr>
          <w:rFonts w:ascii="Times New Roman" w:eastAsia="Times New Roman" w:hAnsi="Times New Roman" w:cs="Times New Roman"/>
          <w:b/>
          <w:color w:val="000000"/>
        </w:rPr>
        <w:t xml:space="preserve"> </w:t>
      </w:r>
      <w:r w:rsidR="00231174" w:rsidRPr="004B3DAD">
        <w:rPr>
          <w:rFonts w:asciiTheme="majorBidi" w:hAnsiTheme="majorBidi" w:cstheme="majorBidi"/>
          <w:sz w:val="20"/>
          <w:szCs w:val="20"/>
        </w:rPr>
        <w:t xml:space="preserve">The </w:t>
      </w:r>
      <w:r w:rsidR="00FD7EB4" w:rsidRPr="004B3DAD">
        <w:rPr>
          <w:rFonts w:asciiTheme="majorBidi" w:hAnsiTheme="majorBidi" w:cstheme="majorBidi"/>
          <w:sz w:val="20"/>
          <w:szCs w:val="20"/>
        </w:rPr>
        <w:t>morphologically-similar</w:t>
      </w:r>
      <w:r w:rsidRPr="004B3DAD">
        <w:rPr>
          <w:rFonts w:asciiTheme="majorBidi" w:hAnsiTheme="majorBidi" w:cstheme="majorBidi"/>
          <w:sz w:val="20"/>
          <w:szCs w:val="20"/>
        </w:rPr>
        <w:t xml:space="preserve"> eggs of the two species vary in their size, egg size being the main differentiating factor: the eggs of </w:t>
      </w:r>
      <w:proofErr w:type="spellStart"/>
      <w:proofErr w:type="gramStart"/>
      <w:r w:rsidR="00314786" w:rsidRPr="004B3DAD">
        <w:rPr>
          <w:rFonts w:asciiTheme="majorBidi" w:hAnsiTheme="majorBidi" w:cstheme="majorBidi"/>
          <w:i/>
          <w:sz w:val="20"/>
          <w:szCs w:val="20"/>
        </w:rPr>
        <w:t>F.</w:t>
      </w:r>
      <w:r w:rsidRPr="004B3DAD">
        <w:rPr>
          <w:rFonts w:asciiTheme="majorBidi" w:hAnsiTheme="majorBidi" w:cstheme="majorBidi"/>
          <w:i/>
          <w:sz w:val="20"/>
          <w:szCs w:val="20"/>
        </w:rPr>
        <w:t>gigantica</w:t>
      </w:r>
      <w:proofErr w:type="spellEnd"/>
      <w:proofErr w:type="gramEnd"/>
      <w:r w:rsidRPr="004B3DAD">
        <w:rPr>
          <w:rFonts w:asciiTheme="majorBidi" w:hAnsiTheme="majorBidi" w:cstheme="majorBidi"/>
          <w:sz w:val="20"/>
          <w:szCs w:val="20"/>
        </w:rPr>
        <w:t xml:space="preserve"> (160−190×70−90 </w:t>
      </w:r>
      <w:proofErr w:type="spellStart"/>
      <w:r w:rsidRPr="004B3DAD">
        <w:rPr>
          <w:rFonts w:asciiTheme="majorBidi" w:hAnsiTheme="majorBidi" w:cstheme="majorBidi"/>
          <w:sz w:val="20"/>
          <w:szCs w:val="20"/>
        </w:rPr>
        <w:t>μm</w:t>
      </w:r>
      <w:proofErr w:type="spellEnd"/>
      <w:r w:rsidRPr="004B3DAD">
        <w:rPr>
          <w:rFonts w:asciiTheme="majorBidi" w:hAnsiTheme="majorBidi" w:cstheme="majorBidi"/>
          <w:sz w:val="20"/>
          <w:szCs w:val="20"/>
        </w:rPr>
        <w:t xml:space="preserve">) are usually a bit bigger than those of </w:t>
      </w:r>
      <w:proofErr w:type="spellStart"/>
      <w:r w:rsidR="00314786" w:rsidRPr="004B3DAD">
        <w:rPr>
          <w:rFonts w:asciiTheme="majorBidi" w:hAnsiTheme="majorBidi" w:cstheme="majorBidi"/>
          <w:i/>
          <w:sz w:val="20"/>
          <w:szCs w:val="20"/>
        </w:rPr>
        <w:t>F.</w:t>
      </w:r>
      <w:r w:rsidRPr="004B3DAD">
        <w:rPr>
          <w:rFonts w:asciiTheme="majorBidi" w:hAnsiTheme="majorBidi" w:cstheme="majorBidi"/>
          <w:i/>
          <w:sz w:val="20"/>
          <w:szCs w:val="20"/>
        </w:rPr>
        <w:t>hepatica</w:t>
      </w:r>
      <w:proofErr w:type="spellEnd"/>
      <w:r w:rsidR="00EB5562" w:rsidRPr="004B3DAD">
        <w:rPr>
          <w:rFonts w:asciiTheme="majorBidi" w:hAnsiTheme="majorBidi" w:cstheme="majorBidi"/>
          <w:sz w:val="20"/>
          <w:szCs w:val="20"/>
        </w:rPr>
        <w:t xml:space="preserve"> (130−150×6</w:t>
      </w:r>
      <w:r w:rsidR="00C5442C" w:rsidRPr="004B3DAD">
        <w:rPr>
          <w:rFonts w:asciiTheme="majorBidi" w:hAnsiTheme="majorBidi" w:cstheme="majorBidi"/>
          <w:sz w:val="20"/>
          <w:szCs w:val="20"/>
        </w:rPr>
        <w:t>)</w:t>
      </w:r>
      <w:r w:rsidRPr="004B3DAD">
        <w:rPr>
          <w:rFonts w:asciiTheme="majorBidi" w:hAnsiTheme="majorBidi" w:cstheme="majorBidi"/>
          <w:sz w:val="20"/>
          <w:szCs w:val="20"/>
        </w:rPr>
        <w:t xml:space="preserve">. The adult worms of </w:t>
      </w:r>
      <w:r w:rsidRPr="004B3DAD">
        <w:rPr>
          <w:rFonts w:asciiTheme="majorBidi" w:hAnsiTheme="majorBidi" w:cstheme="majorBidi"/>
          <w:i/>
          <w:sz w:val="20"/>
          <w:szCs w:val="20"/>
        </w:rPr>
        <w:t>F. hepatica</w:t>
      </w:r>
      <w:r w:rsidRPr="004B3DAD">
        <w:rPr>
          <w:rFonts w:asciiTheme="majorBidi" w:hAnsiTheme="majorBidi" w:cstheme="majorBidi"/>
          <w:sz w:val="20"/>
          <w:szCs w:val="20"/>
        </w:rPr>
        <w:t xml:space="preserve"> can be distinguished morphologically by having a smaller shoulder, a shorter cephalic cone, bigger ventral suckers, and anteriorly placed testes. Moreover, the two species manifest different branching patterns of their caeca, testes, and ovaries.</w:t>
      </w:r>
      <w:r w:rsidR="00231174" w:rsidRPr="004B3DAD">
        <w:t xml:space="preserve"> [11]</w:t>
      </w:r>
      <w:r w:rsidR="00231174" w:rsidRPr="004B3DAD">
        <w:rPr>
          <w:rFonts w:ascii="Times New Roman" w:eastAsia="Times New Roman" w:hAnsi="Times New Roman" w:cs="Times New Roman"/>
          <w:b/>
          <w:color w:val="000000"/>
        </w:rPr>
        <w:t xml:space="preserve">. </w:t>
      </w:r>
      <w:r w:rsidRPr="004B3DAD">
        <w:rPr>
          <w:rFonts w:asciiTheme="majorBidi" w:hAnsiTheme="majorBidi" w:cstheme="majorBidi"/>
          <w:sz w:val="20"/>
          <w:szCs w:val="20"/>
        </w:rPr>
        <w:t xml:space="preserve">In spite of these morphological differences regarding reproductive traits, reports exist of the hybridization of these two species-the two species have a common geographical distribution in India and </w:t>
      </w:r>
      <w:r w:rsidR="00E71F5E" w:rsidRPr="004B3DAD">
        <w:rPr>
          <w:rFonts w:asciiTheme="majorBidi" w:hAnsiTheme="majorBidi" w:cstheme="majorBidi"/>
          <w:sz w:val="20"/>
          <w:szCs w:val="20"/>
        </w:rPr>
        <w:t>Pakistan</w:t>
      </w:r>
      <w:r w:rsidR="00C5442C" w:rsidRPr="004B3DAD">
        <w:t xml:space="preserve"> [12, 13]. </w:t>
      </w:r>
    </w:p>
    <w:p w14:paraId="277EBA9C" w14:textId="45547A47" w:rsidR="00DF44A5" w:rsidRPr="004B3DAD" w:rsidRDefault="00DF44A5" w:rsidP="005706F1">
      <w:pPr>
        <w:spacing w:after="0" w:line="240" w:lineRule="auto"/>
        <w:rPr>
          <w:rFonts w:ascii="Times New Roman" w:eastAsia="Times New Roman" w:hAnsi="Times New Roman" w:cs="Times New Roman"/>
          <w:b/>
          <w:color w:val="000000"/>
          <w:lang w:val="id-ID"/>
        </w:rPr>
      </w:pPr>
    </w:p>
    <w:p w14:paraId="3ED8B1EC" w14:textId="5F68F7BC" w:rsidR="00E71F5E" w:rsidRPr="004B3DAD" w:rsidRDefault="00DF44A5" w:rsidP="00E71F5E">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sz w:val="20"/>
          <w:szCs w:val="20"/>
        </w:rPr>
        <w:t xml:space="preserve">Morphological discrimination between </w:t>
      </w:r>
      <w:r w:rsidRPr="004B3DAD">
        <w:rPr>
          <w:rFonts w:asciiTheme="majorBidi" w:hAnsiTheme="majorBidi" w:cstheme="majorBidi"/>
          <w:i/>
          <w:iCs/>
          <w:sz w:val="20"/>
          <w:szCs w:val="20"/>
        </w:rPr>
        <w:t>Fasciola</w:t>
      </w:r>
      <w:r w:rsidRPr="004B3DAD">
        <w:rPr>
          <w:rFonts w:asciiTheme="majorBidi" w:hAnsiTheme="majorBidi" w:cstheme="majorBidi"/>
          <w:sz w:val="20"/>
          <w:szCs w:val="20"/>
        </w:rPr>
        <w:t xml:space="preserve"> species is challenging due to phenotypic plasticity and overlapping features</w:t>
      </w:r>
      <w:r w:rsidR="00231174" w:rsidRPr="004B3DAD">
        <w:t xml:space="preserve"> [14]. </w:t>
      </w:r>
    </w:p>
    <w:p w14:paraId="43C9BCED" w14:textId="5E3D64F1" w:rsidR="00DF44A5" w:rsidRPr="004B3DAD" w:rsidRDefault="00110697" w:rsidP="00110697">
      <w:pPr>
        <w:spacing w:after="0" w:line="240" w:lineRule="auto"/>
        <w:rPr>
          <w:rFonts w:ascii="Times New Roman" w:eastAsia="Times New Roman" w:hAnsi="Times New Roman" w:cs="Times New Roman"/>
          <w:b/>
          <w:color w:val="000000"/>
          <w:lang w:val="id-ID"/>
        </w:rPr>
      </w:pPr>
      <w:proofErr w:type="gramStart"/>
      <w:r w:rsidRPr="004B3DAD">
        <w:rPr>
          <w:rFonts w:asciiTheme="majorBidi" w:hAnsiTheme="majorBidi" w:cstheme="majorBidi"/>
          <w:sz w:val="20"/>
          <w:szCs w:val="20"/>
        </w:rPr>
        <w:t>.</w:t>
      </w:r>
      <w:r w:rsidR="00DF44A5" w:rsidRPr="004B3DAD">
        <w:rPr>
          <w:rFonts w:asciiTheme="majorBidi" w:hAnsiTheme="majorBidi" w:cstheme="majorBidi"/>
          <w:sz w:val="20"/>
          <w:szCs w:val="20"/>
        </w:rPr>
        <w:t>The</w:t>
      </w:r>
      <w:proofErr w:type="gramEnd"/>
      <w:r w:rsidR="00DF44A5" w:rsidRPr="004B3DAD">
        <w:rPr>
          <w:rFonts w:asciiTheme="majorBidi" w:hAnsiTheme="majorBidi" w:cstheme="majorBidi"/>
          <w:sz w:val="20"/>
          <w:szCs w:val="20"/>
        </w:rPr>
        <w:t xml:space="preserve"> molecular techniques, including PCR and the sequencing of nuclear ribosomal markers such as ITS-1, ITS-2 and mitochondrial genes (COI and NADH dehydrogenase), aid species discriminat</w:t>
      </w:r>
      <w:r w:rsidRPr="004B3DAD">
        <w:rPr>
          <w:rFonts w:asciiTheme="majorBidi" w:hAnsiTheme="majorBidi" w:cstheme="majorBidi"/>
          <w:sz w:val="20"/>
          <w:szCs w:val="20"/>
        </w:rPr>
        <w:t>ion and hybridization detection</w:t>
      </w:r>
      <w:r w:rsidR="00231174" w:rsidRPr="004B3DAD">
        <w:t xml:space="preserve">[15]. </w:t>
      </w:r>
      <w:r w:rsidR="00DF44A5" w:rsidRPr="004B3DAD">
        <w:rPr>
          <w:rFonts w:asciiTheme="majorBidi" w:hAnsiTheme="majorBidi" w:cstheme="majorBidi"/>
          <w:sz w:val="20"/>
          <w:szCs w:val="20"/>
        </w:rPr>
        <w:t>It is believed that the High-copy-number ITS2 regions are very common genetic markers for diversity studies because they have a very high variety in their sequences, which is caused by the fact that they are surrounded by the more stable regions</w:t>
      </w:r>
      <w:r w:rsidR="00231174" w:rsidRPr="004B3DAD">
        <w:t xml:space="preserve"> [16, 17].</w:t>
      </w:r>
      <w:r w:rsidR="00DF44A5" w:rsidRPr="004B3DAD">
        <w:rPr>
          <w:rFonts w:asciiTheme="majorBidi" w:hAnsiTheme="majorBidi" w:cstheme="majorBidi"/>
          <w:sz w:val="20"/>
          <w:szCs w:val="20"/>
        </w:rPr>
        <w:t xml:space="preserve"> At the same time mitochondrial DNA (</w:t>
      </w:r>
      <w:proofErr w:type="spellStart"/>
      <w:r w:rsidR="00DF44A5" w:rsidRPr="004B3DAD">
        <w:rPr>
          <w:rFonts w:asciiTheme="majorBidi" w:hAnsiTheme="majorBidi" w:cstheme="majorBidi"/>
          <w:sz w:val="20"/>
          <w:szCs w:val="20"/>
        </w:rPr>
        <w:t>mtDNA</w:t>
      </w:r>
      <w:proofErr w:type="spellEnd"/>
      <w:r w:rsidR="00DF44A5" w:rsidRPr="004B3DAD">
        <w:rPr>
          <w:rFonts w:asciiTheme="majorBidi" w:hAnsiTheme="majorBidi" w:cstheme="majorBidi"/>
          <w:sz w:val="20"/>
          <w:szCs w:val="20"/>
        </w:rPr>
        <w:t xml:space="preserve">) sequences are also widely used molecular tools. </w:t>
      </w:r>
      <w:r w:rsidR="00231174" w:rsidRPr="004B3DAD">
        <w:rPr>
          <w:rFonts w:asciiTheme="majorBidi" w:hAnsiTheme="majorBidi" w:cstheme="majorBidi"/>
          <w:sz w:val="20"/>
          <w:szCs w:val="20"/>
        </w:rPr>
        <w:t xml:space="preserve">The faster evolutionary rate of </w:t>
      </w:r>
      <w:r w:rsidR="00DF44A5" w:rsidRPr="004B3DAD">
        <w:rPr>
          <w:rFonts w:asciiTheme="majorBidi" w:hAnsiTheme="majorBidi" w:cstheme="majorBidi"/>
          <w:sz w:val="20"/>
          <w:szCs w:val="20"/>
        </w:rPr>
        <w:t>mitochondrial genomes in most eukaryotes, compared to nuclear genomes, makes them especially useful for differentiating closely related species and subspecies</w:t>
      </w:r>
      <w:r w:rsidR="00231174" w:rsidRPr="004B3DAD">
        <w:t xml:space="preserve">” [13]. </w:t>
      </w:r>
      <w:r w:rsidR="00DF44A5" w:rsidRPr="004B3DAD">
        <w:rPr>
          <w:rFonts w:asciiTheme="majorBidi" w:hAnsiTheme="majorBidi" w:cstheme="majorBidi"/>
          <w:sz w:val="20"/>
          <w:szCs w:val="20"/>
        </w:rPr>
        <w:t xml:space="preserve">DNA separation technique, or more precisely the PCR method, is the main process of comparison of the conserved region among the samples from different organisms. They have also been used to identify the group of the isolates of the </w:t>
      </w:r>
      <w:r w:rsidR="00DF44A5" w:rsidRPr="004B3DAD">
        <w:rPr>
          <w:rFonts w:asciiTheme="majorBidi" w:hAnsiTheme="majorBidi" w:cstheme="majorBidi"/>
          <w:i/>
          <w:sz w:val="20"/>
          <w:szCs w:val="20"/>
        </w:rPr>
        <w:t>Fasciola</w:t>
      </w:r>
      <w:r w:rsidR="00DF44A5" w:rsidRPr="004B3DAD">
        <w:rPr>
          <w:rFonts w:asciiTheme="majorBidi" w:hAnsiTheme="majorBidi" w:cstheme="majorBidi"/>
          <w:sz w:val="20"/>
          <w:szCs w:val="20"/>
        </w:rPr>
        <w:t xml:space="preserve"> species which were taken from various geographical regions, by studying the inter-species as well as genetic differences within a species. </w:t>
      </w:r>
    </w:p>
    <w:p w14:paraId="2D61AA2A" w14:textId="77777777" w:rsidR="00DF44A5" w:rsidRPr="004B3DAD" w:rsidRDefault="00DF44A5" w:rsidP="00DF44A5">
      <w:pPr>
        <w:jc w:val="both"/>
        <w:rPr>
          <w:rFonts w:asciiTheme="majorBidi" w:eastAsia="Calibri" w:hAnsiTheme="majorBidi" w:cstheme="majorBidi"/>
          <w:sz w:val="20"/>
          <w:szCs w:val="20"/>
        </w:rPr>
      </w:pPr>
      <w:r w:rsidRPr="004B3DAD">
        <w:rPr>
          <w:rFonts w:asciiTheme="majorBidi" w:hAnsiTheme="majorBidi" w:cstheme="majorBidi"/>
          <w:sz w:val="20"/>
          <w:szCs w:val="20"/>
        </w:rPr>
        <w:t xml:space="preserve">Despite the economic and zoonotic importance of fascioliasis in Gombe, there is still a big lack of our knowledge in the field of the molecular characterization of adult forms of </w:t>
      </w:r>
      <w:r w:rsidRPr="004B3DAD">
        <w:rPr>
          <w:rFonts w:asciiTheme="majorBidi" w:hAnsiTheme="majorBidi" w:cstheme="majorBidi"/>
          <w:i/>
          <w:iCs/>
          <w:sz w:val="20"/>
          <w:szCs w:val="20"/>
        </w:rPr>
        <w:t>Fasciola</w:t>
      </w:r>
      <w:r w:rsidRPr="004B3DAD">
        <w:rPr>
          <w:rFonts w:asciiTheme="majorBidi" w:hAnsiTheme="majorBidi" w:cstheme="majorBidi"/>
          <w:sz w:val="20"/>
          <w:szCs w:val="20"/>
        </w:rPr>
        <w:t xml:space="preserve">. This shortcoming has been a reason of adult fluke species obtained from slaughterhouses in local areas to be poorly identified until now and has resulted in the absence of solid molecular epidemiological data as far as the pretty ongoing situation is concerned. This study therefore seeks to characterize </w:t>
      </w:r>
      <w:r w:rsidRPr="004B3DAD">
        <w:rPr>
          <w:rFonts w:asciiTheme="majorBidi" w:hAnsiTheme="majorBidi" w:cstheme="majorBidi"/>
          <w:i/>
          <w:iCs/>
          <w:sz w:val="20"/>
          <w:szCs w:val="20"/>
        </w:rPr>
        <w:t>Fasciola</w:t>
      </w:r>
      <w:r w:rsidRPr="004B3DAD">
        <w:rPr>
          <w:rFonts w:asciiTheme="majorBidi" w:hAnsiTheme="majorBidi" w:cstheme="majorBidi"/>
          <w:sz w:val="20"/>
          <w:szCs w:val="20"/>
        </w:rPr>
        <w:t xml:space="preserve"> spp. from slaughtered cattle at molecular level, to provide insight into species distribution and genetic diversity</w:t>
      </w:r>
      <w:r w:rsidRPr="004B3DAD">
        <w:rPr>
          <w:rFonts w:asciiTheme="majorBidi" w:eastAsia="Times New Roman" w:hAnsiTheme="majorBidi" w:cstheme="majorBidi"/>
          <w:color w:val="000000"/>
          <w:sz w:val="20"/>
          <w:szCs w:val="20"/>
          <w:lang w:val="id-ID"/>
        </w:rPr>
        <w:t>.</w:t>
      </w:r>
    </w:p>
    <w:p w14:paraId="16C9CD79" w14:textId="77777777" w:rsidR="00DF44A5" w:rsidRPr="004B3DAD" w:rsidRDefault="00DF44A5" w:rsidP="00DF44A5">
      <w:pPr>
        <w:spacing w:after="0" w:line="240" w:lineRule="auto"/>
        <w:rPr>
          <w:rFonts w:ascii="Times New Roman" w:eastAsia="Times New Roman" w:hAnsi="Times New Roman" w:cs="Times New Roman"/>
          <w:b/>
          <w:color w:val="000000"/>
          <w:lang w:val="id-ID"/>
        </w:rPr>
      </w:pPr>
    </w:p>
    <w:p w14:paraId="56DC67FB" w14:textId="77777777" w:rsidR="00DF44A5" w:rsidRPr="004B3DAD" w:rsidRDefault="00DF44A5" w:rsidP="00DF44A5">
      <w:pPr>
        <w:spacing w:after="0" w:line="240" w:lineRule="auto"/>
        <w:rPr>
          <w:rFonts w:ascii="Times New Roman" w:eastAsia="Times New Roman" w:hAnsi="Times New Roman" w:cs="Times New Roman"/>
          <w:b/>
          <w:color w:val="000000"/>
          <w:lang w:val="id-ID"/>
        </w:rPr>
      </w:pPr>
      <w:r w:rsidRPr="004B3DAD">
        <w:rPr>
          <w:rFonts w:ascii="Times New Roman" w:eastAsia="Times New Roman" w:hAnsi="Times New Roman" w:cs="Times New Roman"/>
          <w:b/>
          <w:color w:val="000000"/>
          <w:lang w:val="id-ID"/>
        </w:rPr>
        <w:t xml:space="preserve">MATERIALS AND METHODS </w:t>
      </w:r>
    </w:p>
    <w:p w14:paraId="608DFDE5" w14:textId="77777777" w:rsidR="00DF44A5" w:rsidRPr="004B3DAD" w:rsidRDefault="00DF44A5" w:rsidP="00DF44A5">
      <w:pPr>
        <w:pStyle w:val="Heading2"/>
        <w:spacing w:before="0" w:after="0" w:line="240" w:lineRule="auto"/>
        <w:jc w:val="both"/>
        <w:rPr>
          <w:rFonts w:asciiTheme="majorBidi" w:hAnsiTheme="majorBidi" w:cstheme="majorBidi"/>
          <w:sz w:val="20"/>
          <w:szCs w:val="20"/>
          <w:lang w:val="id-ID"/>
        </w:rPr>
      </w:pPr>
      <w:r w:rsidRPr="004B3DAD">
        <w:rPr>
          <w:rFonts w:asciiTheme="majorBidi" w:hAnsiTheme="majorBidi" w:cstheme="majorBidi"/>
          <w:sz w:val="20"/>
          <w:szCs w:val="20"/>
          <w:lang w:val="id-ID"/>
        </w:rPr>
        <w:t xml:space="preserve">Ethical Approval </w:t>
      </w:r>
    </w:p>
    <w:p w14:paraId="425221BE" w14:textId="753E3140" w:rsidR="00DF44A5" w:rsidRPr="004B3DAD" w:rsidRDefault="00DF44A5" w:rsidP="00DF44A5">
      <w:pPr>
        <w:spacing w:after="0" w:line="240" w:lineRule="auto"/>
        <w:jc w:val="both"/>
        <w:rPr>
          <w:rFonts w:asciiTheme="majorBidi" w:hAnsiTheme="majorBidi" w:cstheme="majorBidi"/>
          <w:sz w:val="20"/>
          <w:szCs w:val="20"/>
        </w:rPr>
      </w:pPr>
      <w:r w:rsidRPr="004B3DAD">
        <w:rPr>
          <w:rFonts w:asciiTheme="majorBidi" w:hAnsiTheme="majorBidi" w:cstheme="majorBidi"/>
          <w:sz w:val="20"/>
          <w:szCs w:val="20"/>
        </w:rPr>
        <w:t xml:space="preserve">The protocol for the study encompassed ethical approval of </w:t>
      </w:r>
      <w:r w:rsidR="00CF39FD" w:rsidRPr="004B3DAD">
        <w:rPr>
          <w:rFonts w:asciiTheme="majorBidi" w:hAnsiTheme="majorBidi" w:cstheme="majorBidi"/>
          <w:sz w:val="20"/>
          <w:szCs w:val="20"/>
        </w:rPr>
        <w:t>the Animal Ethical committee (A</w:t>
      </w:r>
      <w:r w:rsidRPr="004B3DAD">
        <w:rPr>
          <w:rFonts w:asciiTheme="majorBidi" w:hAnsiTheme="majorBidi" w:cstheme="majorBidi"/>
          <w:sz w:val="20"/>
          <w:szCs w:val="20"/>
        </w:rPr>
        <w:t>E</w:t>
      </w:r>
      <w:r w:rsidR="00CF39FD" w:rsidRPr="004B3DAD">
        <w:rPr>
          <w:rFonts w:asciiTheme="majorBidi" w:hAnsiTheme="majorBidi" w:cstheme="majorBidi"/>
          <w:sz w:val="20"/>
          <w:szCs w:val="20"/>
        </w:rPr>
        <w:t>C</w:t>
      </w:r>
      <w:r w:rsidRPr="004B3DAD">
        <w:rPr>
          <w:rFonts w:asciiTheme="majorBidi" w:hAnsiTheme="majorBidi" w:cstheme="majorBidi"/>
          <w:sz w:val="20"/>
          <w:szCs w:val="20"/>
        </w:rPr>
        <w:t xml:space="preserve">) of the National Veterinary Research Institute (NVRI), </w:t>
      </w:r>
      <w:proofErr w:type="spellStart"/>
      <w:r w:rsidRPr="004B3DAD">
        <w:rPr>
          <w:rFonts w:asciiTheme="majorBidi" w:hAnsiTheme="majorBidi" w:cstheme="majorBidi"/>
          <w:sz w:val="20"/>
          <w:szCs w:val="20"/>
        </w:rPr>
        <w:t>Vom</w:t>
      </w:r>
      <w:proofErr w:type="spellEnd"/>
      <w:r w:rsidRPr="004B3DAD">
        <w:rPr>
          <w:rFonts w:asciiTheme="majorBidi" w:hAnsiTheme="majorBidi" w:cstheme="majorBidi"/>
          <w:sz w:val="20"/>
          <w:szCs w:val="20"/>
        </w:rPr>
        <w:t>, (ACE/20/83/20), and also with the full approval of authorities in the abattoir.</w:t>
      </w:r>
    </w:p>
    <w:p w14:paraId="63E550E9" w14:textId="77777777" w:rsidR="00DF44A5" w:rsidRPr="004B3DAD" w:rsidRDefault="00DF44A5" w:rsidP="00DF44A5">
      <w:pPr>
        <w:pStyle w:val="Heading2"/>
        <w:spacing w:before="0" w:after="0" w:line="240" w:lineRule="auto"/>
        <w:jc w:val="both"/>
        <w:rPr>
          <w:rFonts w:asciiTheme="majorBidi" w:hAnsiTheme="majorBidi" w:cstheme="majorBidi"/>
          <w:sz w:val="20"/>
          <w:szCs w:val="20"/>
          <w:lang w:val="id-ID"/>
        </w:rPr>
      </w:pPr>
      <w:r w:rsidRPr="004B3DAD">
        <w:rPr>
          <w:rFonts w:asciiTheme="majorBidi" w:hAnsiTheme="majorBidi" w:cstheme="majorBidi"/>
          <w:sz w:val="20"/>
          <w:szCs w:val="20"/>
          <w:lang w:val="id-ID"/>
        </w:rPr>
        <w:t xml:space="preserve">Study Design and Cattle Selection </w:t>
      </w:r>
    </w:p>
    <w:p w14:paraId="6F5DE125" w14:textId="7B70F41E" w:rsidR="00DF44A5" w:rsidRPr="004B3DAD" w:rsidRDefault="00FD7EB4" w:rsidP="00DF44A5">
      <w:pPr>
        <w:spacing w:after="0" w:line="240" w:lineRule="auto"/>
        <w:jc w:val="both"/>
        <w:rPr>
          <w:rFonts w:asciiTheme="majorBidi" w:hAnsiTheme="majorBidi" w:cstheme="majorBidi"/>
          <w:sz w:val="20"/>
          <w:szCs w:val="20"/>
        </w:rPr>
      </w:pPr>
      <w:r w:rsidRPr="004B3DAD">
        <w:rPr>
          <w:rFonts w:asciiTheme="majorBidi" w:hAnsiTheme="majorBidi" w:cstheme="majorBidi"/>
          <w:sz w:val="20"/>
          <w:szCs w:val="20"/>
        </w:rPr>
        <w:t>The study of occurrence of Fascioliasis in slaughtered cattle was carried between February 2023 to January 2024</w:t>
      </w:r>
      <w:r w:rsidR="00DF44A5" w:rsidRPr="004B3DAD">
        <w:rPr>
          <w:rFonts w:asciiTheme="majorBidi" w:hAnsiTheme="majorBidi" w:cstheme="majorBidi"/>
          <w:sz w:val="20"/>
          <w:szCs w:val="20"/>
        </w:rPr>
        <w:t xml:space="preserve">. 384 cattle were chosen and label from the lots prepared for daily slaughter. The </w:t>
      </w:r>
      <w:r w:rsidR="00DF44A5" w:rsidRPr="004B3DAD">
        <w:rPr>
          <w:rFonts w:asciiTheme="majorBidi" w:hAnsiTheme="majorBidi" w:cstheme="majorBidi"/>
          <w:sz w:val="20"/>
          <w:szCs w:val="20"/>
        </w:rPr>
        <w:lastRenderedPageBreak/>
        <w:t>samples ranged in age, consisting of both sexes and different breeds, including while Fulani, Sokoto Gadali, and red Bororo.</w:t>
      </w:r>
    </w:p>
    <w:p w14:paraId="7F9334DC" w14:textId="77777777" w:rsidR="00DF44A5" w:rsidRPr="004B3DAD" w:rsidRDefault="00DF44A5" w:rsidP="00DF44A5">
      <w:pPr>
        <w:spacing w:after="0" w:line="240" w:lineRule="auto"/>
        <w:jc w:val="both"/>
        <w:rPr>
          <w:rFonts w:asciiTheme="majorBidi" w:hAnsiTheme="majorBidi" w:cstheme="majorBidi"/>
          <w:sz w:val="20"/>
          <w:szCs w:val="20"/>
        </w:rPr>
      </w:pPr>
      <w:r w:rsidRPr="004B3DAD">
        <w:rPr>
          <w:rFonts w:asciiTheme="majorBidi" w:hAnsiTheme="majorBidi" w:cstheme="majorBidi"/>
          <w:b/>
          <w:bCs/>
          <w:sz w:val="20"/>
          <w:szCs w:val="20"/>
        </w:rPr>
        <w:t>Study Population</w:t>
      </w:r>
      <w:r w:rsidRPr="004B3DAD">
        <w:rPr>
          <w:rFonts w:asciiTheme="majorBidi" w:hAnsiTheme="majorBidi" w:cstheme="majorBidi"/>
          <w:sz w:val="20"/>
          <w:szCs w:val="20"/>
        </w:rPr>
        <w:t>.</w:t>
      </w:r>
    </w:p>
    <w:p w14:paraId="1511989F" w14:textId="37522EA4" w:rsidR="00DF44A5" w:rsidRPr="004B3DAD" w:rsidRDefault="00DF44A5" w:rsidP="00DF44A5">
      <w:pPr>
        <w:spacing w:after="0" w:line="240" w:lineRule="auto"/>
        <w:jc w:val="both"/>
        <w:rPr>
          <w:rFonts w:asciiTheme="majorBidi" w:hAnsiTheme="majorBidi" w:cstheme="majorBidi"/>
          <w:sz w:val="20"/>
          <w:szCs w:val="20"/>
        </w:rPr>
      </w:pPr>
      <w:r w:rsidRPr="004B3DAD">
        <w:rPr>
          <w:rFonts w:asciiTheme="majorBidi" w:hAnsiTheme="majorBidi" w:cstheme="majorBidi"/>
          <w:sz w:val="20"/>
          <w:szCs w:val="20"/>
        </w:rPr>
        <w:t>The Study was conducted on naturally suspected infected and health</w:t>
      </w:r>
      <w:r w:rsidR="00F345D6" w:rsidRPr="004B3DAD">
        <w:rPr>
          <w:rFonts w:asciiTheme="majorBidi" w:hAnsiTheme="majorBidi" w:cstheme="majorBidi"/>
          <w:sz w:val="20"/>
          <w:szCs w:val="20"/>
        </w:rPr>
        <w:t>y</w:t>
      </w:r>
      <w:r w:rsidRPr="004B3DAD">
        <w:rPr>
          <w:rFonts w:asciiTheme="majorBidi" w:hAnsiTheme="majorBidi" w:cstheme="majorBidi"/>
          <w:sz w:val="20"/>
          <w:szCs w:val="20"/>
        </w:rPr>
        <w:t xml:space="preserve"> cattle meant for slaughter in the abattoir. Most of the cattle Slaughtered in this abattoir were from </w:t>
      </w:r>
      <w:proofErr w:type="spellStart"/>
      <w:r w:rsidRPr="004B3DAD">
        <w:rPr>
          <w:rFonts w:asciiTheme="majorBidi" w:hAnsiTheme="majorBidi" w:cstheme="majorBidi"/>
          <w:sz w:val="20"/>
          <w:szCs w:val="20"/>
        </w:rPr>
        <w:t>Ngalda</w:t>
      </w:r>
      <w:proofErr w:type="spellEnd"/>
      <w:r w:rsidRPr="004B3DAD">
        <w:rPr>
          <w:rFonts w:asciiTheme="majorBidi" w:hAnsiTheme="majorBidi" w:cstheme="majorBidi"/>
          <w:sz w:val="20"/>
          <w:szCs w:val="20"/>
        </w:rPr>
        <w:t xml:space="preserve">, </w:t>
      </w:r>
      <w:proofErr w:type="spellStart"/>
      <w:r w:rsidRPr="004B3DAD">
        <w:rPr>
          <w:rFonts w:asciiTheme="majorBidi" w:hAnsiTheme="majorBidi" w:cstheme="majorBidi"/>
          <w:sz w:val="20"/>
          <w:szCs w:val="20"/>
        </w:rPr>
        <w:t>Leggal</w:t>
      </w:r>
      <w:proofErr w:type="spellEnd"/>
      <w:r w:rsidRPr="004B3DAD">
        <w:rPr>
          <w:rFonts w:asciiTheme="majorBidi" w:hAnsiTheme="majorBidi" w:cstheme="majorBidi"/>
          <w:sz w:val="20"/>
          <w:szCs w:val="20"/>
        </w:rPr>
        <w:t xml:space="preserve">, Gombe, </w:t>
      </w:r>
      <w:proofErr w:type="spellStart"/>
      <w:r w:rsidRPr="004B3DAD">
        <w:rPr>
          <w:rFonts w:asciiTheme="majorBidi" w:hAnsiTheme="majorBidi" w:cstheme="majorBidi"/>
          <w:sz w:val="20"/>
          <w:szCs w:val="20"/>
        </w:rPr>
        <w:t>Dukku</w:t>
      </w:r>
      <w:proofErr w:type="spellEnd"/>
      <w:r w:rsidRPr="004B3DAD">
        <w:rPr>
          <w:rFonts w:asciiTheme="majorBidi" w:hAnsiTheme="majorBidi" w:cstheme="majorBidi"/>
          <w:sz w:val="20"/>
          <w:szCs w:val="20"/>
        </w:rPr>
        <w:t xml:space="preserve"> and Bayo, however some were often supplemented from the rural cattle market within the State.</w:t>
      </w:r>
    </w:p>
    <w:p w14:paraId="5F18CED2" w14:textId="77777777" w:rsidR="00DF44A5" w:rsidRPr="004B3DAD" w:rsidRDefault="00DF44A5" w:rsidP="00DF44A5">
      <w:pPr>
        <w:spacing w:after="0" w:line="240" w:lineRule="auto"/>
        <w:jc w:val="both"/>
        <w:rPr>
          <w:rFonts w:asciiTheme="majorBidi" w:hAnsiTheme="majorBidi" w:cstheme="majorBidi"/>
          <w:b/>
          <w:bCs/>
          <w:sz w:val="20"/>
          <w:szCs w:val="20"/>
        </w:rPr>
      </w:pPr>
      <w:r w:rsidRPr="004B3DAD">
        <w:rPr>
          <w:rFonts w:asciiTheme="majorBidi" w:hAnsiTheme="majorBidi" w:cstheme="majorBidi"/>
          <w:b/>
          <w:bCs/>
          <w:sz w:val="20"/>
          <w:szCs w:val="20"/>
        </w:rPr>
        <w:t xml:space="preserve">Age Estimate </w:t>
      </w:r>
    </w:p>
    <w:p w14:paraId="4CD05D35" w14:textId="378A8544" w:rsidR="00510ED2" w:rsidRPr="004B3DAD" w:rsidRDefault="00DF44A5" w:rsidP="00510ED2">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sz w:val="20"/>
          <w:szCs w:val="20"/>
        </w:rPr>
        <w:t>The age of the cattle was calculated by the presence and the condition of the front teeth, that were examined either before or after slaughter. The eruption sequence of these incisors is closely related to the age of the animal: the first pair stands out between 1.5 and 2 years; the second pair follows between 2.5 and 3 years; the third pair is present between 3 and 3.5 years; and the fourth pair (the completion of the full set) is only present after 4 years. Another point can be made: the state of wear on the permanent incisors is a hint that</w:t>
      </w:r>
      <w:r w:rsidR="00510ED2" w:rsidRPr="004B3DAD">
        <w:rPr>
          <w:rFonts w:asciiTheme="majorBidi" w:hAnsiTheme="majorBidi" w:cstheme="majorBidi"/>
          <w:sz w:val="20"/>
          <w:szCs w:val="20"/>
        </w:rPr>
        <w:t xml:space="preserve"> the cattle is over 4 years old</w:t>
      </w:r>
      <w:r w:rsidR="00510ED2" w:rsidRPr="004B3DAD">
        <w:t xml:space="preserve"> </w:t>
      </w:r>
      <w:r w:rsidR="00231174" w:rsidRPr="004B3DAD">
        <w:t xml:space="preserve">[18]. </w:t>
      </w:r>
    </w:p>
    <w:p w14:paraId="55C33DEE" w14:textId="77777777" w:rsidR="00DF44A5" w:rsidRPr="004B3DAD" w:rsidRDefault="00DF44A5" w:rsidP="00DF44A5">
      <w:pPr>
        <w:spacing w:after="0" w:line="240" w:lineRule="auto"/>
        <w:jc w:val="both"/>
        <w:rPr>
          <w:rFonts w:asciiTheme="majorBidi" w:hAnsiTheme="majorBidi" w:cstheme="majorBidi"/>
          <w:sz w:val="20"/>
          <w:szCs w:val="20"/>
        </w:rPr>
      </w:pPr>
    </w:p>
    <w:p w14:paraId="3E2BC607"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b/>
          <w:bCs/>
          <w:sz w:val="20"/>
          <w:szCs w:val="20"/>
        </w:rPr>
      </w:pPr>
      <w:r w:rsidRPr="004B3DAD">
        <w:rPr>
          <w:rFonts w:asciiTheme="majorBidi" w:hAnsiTheme="majorBidi" w:cstheme="majorBidi"/>
          <w:b/>
          <w:bCs/>
          <w:sz w:val="20"/>
          <w:szCs w:val="20"/>
        </w:rPr>
        <w:t xml:space="preserve">Sample Collection and Transportation </w:t>
      </w:r>
    </w:p>
    <w:p w14:paraId="3058C9F8" w14:textId="43886CA0" w:rsidR="00DF44A5" w:rsidRPr="004B3DAD" w:rsidRDefault="00DF44A5" w:rsidP="00DF44A5">
      <w:pPr>
        <w:spacing w:after="0" w:line="240" w:lineRule="auto"/>
        <w:jc w:val="both"/>
        <w:rPr>
          <w:rFonts w:asciiTheme="majorBidi" w:hAnsiTheme="majorBidi" w:cstheme="majorBidi"/>
          <w:sz w:val="20"/>
          <w:szCs w:val="20"/>
        </w:rPr>
      </w:pPr>
      <w:r w:rsidRPr="004B3DAD">
        <w:rPr>
          <w:rFonts w:asciiTheme="majorBidi" w:hAnsiTheme="majorBidi" w:cstheme="majorBidi"/>
          <w:sz w:val="20"/>
          <w:szCs w:val="20"/>
        </w:rPr>
        <w:t xml:space="preserve">Prior to sampling, the abattoir was visited to make preliminary arrangements toward collection of samples. A total of three hundred and eighty-four (384) of live </w:t>
      </w:r>
      <w:proofErr w:type="spellStart"/>
      <w:r w:rsidRPr="004B3DAD">
        <w:rPr>
          <w:rFonts w:asciiTheme="majorBidi" w:hAnsiTheme="majorBidi" w:cstheme="majorBidi"/>
          <w:i/>
          <w:iCs/>
          <w:sz w:val="20"/>
          <w:szCs w:val="20"/>
        </w:rPr>
        <w:t>fasciola</w:t>
      </w:r>
      <w:proofErr w:type="spellEnd"/>
      <w:r w:rsidRPr="004B3DAD">
        <w:rPr>
          <w:rFonts w:asciiTheme="majorBidi" w:hAnsiTheme="majorBidi" w:cstheme="majorBidi"/>
          <w:i/>
          <w:iCs/>
          <w:sz w:val="20"/>
          <w:szCs w:val="20"/>
        </w:rPr>
        <w:t xml:space="preserve"> </w:t>
      </w:r>
      <w:proofErr w:type="spellStart"/>
      <w:r w:rsidRPr="004B3DAD">
        <w:rPr>
          <w:rFonts w:asciiTheme="majorBidi" w:hAnsiTheme="majorBidi" w:cstheme="majorBidi"/>
          <w:i/>
          <w:iCs/>
          <w:sz w:val="20"/>
          <w:szCs w:val="20"/>
        </w:rPr>
        <w:t>spp</w:t>
      </w:r>
      <w:proofErr w:type="spellEnd"/>
      <w:r w:rsidRPr="004B3DAD">
        <w:rPr>
          <w:rFonts w:asciiTheme="majorBidi" w:hAnsiTheme="majorBidi" w:cstheme="majorBidi"/>
          <w:sz w:val="20"/>
          <w:szCs w:val="20"/>
        </w:rPr>
        <w:t xml:space="preserve"> samples were collected at the abattoir. Liver flukes in adult age were received from cows with natural diseases at a nearby butchery. When taking out, the livers were incised along the bile ducts and all care was taken to keep the parasites in their original state. Under the microscope, the tissue of the contaminated organs was first chopped through (moshed). Then parasites were retrieved and directly put into </w:t>
      </w:r>
      <w:r w:rsidR="00751D26" w:rsidRPr="004B3DAD">
        <w:rPr>
          <w:rFonts w:asciiTheme="majorBidi" w:hAnsiTheme="majorBidi" w:cstheme="majorBidi"/>
          <w:sz w:val="20"/>
          <w:szCs w:val="20"/>
        </w:rPr>
        <w:t>10</w:t>
      </w:r>
      <w:r w:rsidR="009D655A" w:rsidRPr="004B3DAD">
        <w:rPr>
          <w:rFonts w:asciiTheme="majorBidi" w:hAnsiTheme="majorBidi" w:cstheme="majorBidi"/>
          <w:sz w:val="20"/>
          <w:szCs w:val="20"/>
        </w:rPr>
        <w:t>%</w:t>
      </w:r>
      <w:r w:rsidR="009D655A" w:rsidRPr="004B3DAD">
        <w:rPr>
          <w:rFonts w:ascii="Times New Roman" w:hAnsi="Times New Roman" w:cs="Times New Roman"/>
          <w:sz w:val="24"/>
          <w:szCs w:val="24"/>
        </w:rPr>
        <w:t xml:space="preserve"> </w:t>
      </w:r>
      <w:r w:rsidRPr="004B3DAD">
        <w:rPr>
          <w:rFonts w:asciiTheme="majorBidi" w:hAnsiTheme="majorBidi" w:cstheme="majorBidi"/>
          <w:sz w:val="20"/>
          <w:szCs w:val="20"/>
        </w:rPr>
        <w:t xml:space="preserve">formalin kept in sterile sample containers. These were then taken to the laboratory for the analysis that followed. </w:t>
      </w:r>
    </w:p>
    <w:p w14:paraId="5948F740"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b/>
          <w:bCs/>
          <w:i/>
          <w:iCs/>
          <w:sz w:val="20"/>
          <w:szCs w:val="20"/>
        </w:rPr>
      </w:pPr>
      <w:r w:rsidRPr="004B3DAD">
        <w:rPr>
          <w:rFonts w:asciiTheme="majorBidi" w:hAnsiTheme="majorBidi" w:cstheme="majorBidi"/>
          <w:b/>
          <w:bCs/>
          <w:sz w:val="20"/>
          <w:szCs w:val="20"/>
        </w:rPr>
        <w:t xml:space="preserve">Molecular Characterization of Fasciola </w:t>
      </w:r>
      <w:r w:rsidRPr="004B3DAD">
        <w:rPr>
          <w:rFonts w:asciiTheme="majorBidi" w:hAnsiTheme="majorBidi" w:cstheme="majorBidi"/>
          <w:b/>
          <w:bCs/>
          <w:i/>
          <w:iCs/>
          <w:sz w:val="20"/>
          <w:szCs w:val="20"/>
        </w:rPr>
        <w:t>species</w:t>
      </w:r>
    </w:p>
    <w:p w14:paraId="5F422904"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b/>
          <w:bCs/>
          <w:sz w:val="20"/>
          <w:szCs w:val="20"/>
        </w:rPr>
      </w:pPr>
      <w:r w:rsidRPr="004B3DAD">
        <w:rPr>
          <w:rFonts w:asciiTheme="majorBidi" w:hAnsiTheme="majorBidi" w:cstheme="majorBidi"/>
          <w:b/>
          <w:bCs/>
          <w:sz w:val="20"/>
          <w:szCs w:val="20"/>
        </w:rPr>
        <w:t xml:space="preserve">DNA extraction </w:t>
      </w:r>
    </w:p>
    <w:p w14:paraId="57821B9E" w14:textId="55B365EB" w:rsidR="006A6506" w:rsidRPr="004B3DAD" w:rsidRDefault="00DF44A5" w:rsidP="006A6506">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sz w:val="20"/>
          <w:szCs w:val="20"/>
        </w:rPr>
        <w:t xml:space="preserve">To avoid contamination by sexual material, a piece of the body wall tissue was removed from the posterolateral part of the fluke by cutting it with a disposable blade. The tissue was then placed in a 1.5 mL Eppendorf tube, mixed with 50 </w:t>
      </w:r>
      <w:proofErr w:type="spellStart"/>
      <w:r w:rsidRPr="004B3DAD">
        <w:rPr>
          <w:rFonts w:asciiTheme="majorBidi" w:hAnsiTheme="majorBidi" w:cstheme="majorBidi"/>
          <w:sz w:val="20"/>
          <w:szCs w:val="20"/>
        </w:rPr>
        <w:t>μL</w:t>
      </w:r>
      <w:proofErr w:type="spellEnd"/>
      <w:r w:rsidRPr="004B3DAD">
        <w:rPr>
          <w:rFonts w:asciiTheme="majorBidi" w:hAnsiTheme="majorBidi" w:cstheme="majorBidi"/>
          <w:sz w:val="20"/>
          <w:szCs w:val="20"/>
        </w:rPr>
        <w:t xml:space="preserve"> of deionized water, and homogenized by a micro-electric tissue grinder. The DNA of </w:t>
      </w:r>
      <w:r w:rsidRPr="004B3DAD">
        <w:rPr>
          <w:rFonts w:asciiTheme="majorBidi" w:hAnsiTheme="majorBidi" w:cstheme="majorBidi"/>
          <w:i/>
          <w:sz w:val="20"/>
          <w:szCs w:val="20"/>
        </w:rPr>
        <w:t>Fasciola</w:t>
      </w:r>
      <w:r w:rsidRPr="004B3DAD">
        <w:rPr>
          <w:rFonts w:asciiTheme="majorBidi" w:hAnsiTheme="majorBidi" w:cstheme="majorBidi"/>
          <w:sz w:val="20"/>
          <w:szCs w:val="20"/>
        </w:rPr>
        <w:t xml:space="preserve"> was finally extracted from this tissue homogenate by using the Gel Extraction Kit (Omega Bio-</w:t>
      </w:r>
      <w:proofErr w:type="spellStart"/>
      <w:r w:rsidRPr="004B3DAD">
        <w:rPr>
          <w:rFonts w:asciiTheme="majorBidi" w:hAnsiTheme="majorBidi" w:cstheme="majorBidi"/>
          <w:sz w:val="20"/>
          <w:szCs w:val="20"/>
        </w:rPr>
        <w:t>tek</w:t>
      </w:r>
      <w:proofErr w:type="spellEnd"/>
      <w:r w:rsidRPr="004B3DAD">
        <w:rPr>
          <w:rFonts w:asciiTheme="majorBidi" w:hAnsiTheme="majorBidi" w:cstheme="majorBidi"/>
          <w:sz w:val="20"/>
          <w:szCs w:val="20"/>
        </w:rPr>
        <w:t xml:space="preserve">, Norcross, Georgia, USA) following </w:t>
      </w:r>
      <w:r w:rsidR="006A6506" w:rsidRPr="004B3DAD">
        <w:rPr>
          <w:rFonts w:asciiTheme="majorBidi" w:hAnsiTheme="majorBidi" w:cstheme="majorBidi"/>
          <w:sz w:val="20"/>
          <w:szCs w:val="20"/>
        </w:rPr>
        <w:t>the manufacturer's instructions</w:t>
      </w:r>
      <w:r w:rsidR="006A6506" w:rsidRPr="004B3DAD">
        <w:t xml:space="preserve"> </w:t>
      </w:r>
      <w:r w:rsidR="00231174" w:rsidRPr="004B3DAD">
        <w:t xml:space="preserve">[19]. </w:t>
      </w:r>
    </w:p>
    <w:p w14:paraId="082C6555"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sz w:val="20"/>
          <w:szCs w:val="20"/>
        </w:rPr>
      </w:pPr>
    </w:p>
    <w:p w14:paraId="2A38306B"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b/>
          <w:bCs/>
          <w:sz w:val="20"/>
          <w:szCs w:val="20"/>
        </w:rPr>
      </w:pPr>
      <w:r w:rsidRPr="004B3DAD">
        <w:rPr>
          <w:rFonts w:asciiTheme="majorBidi" w:hAnsiTheme="majorBidi" w:cstheme="majorBidi"/>
          <w:b/>
          <w:bCs/>
          <w:sz w:val="20"/>
          <w:szCs w:val="20"/>
        </w:rPr>
        <w:t xml:space="preserve">Detection of </w:t>
      </w:r>
      <w:r w:rsidRPr="004B3DAD">
        <w:rPr>
          <w:rFonts w:asciiTheme="majorBidi" w:hAnsiTheme="majorBidi" w:cstheme="majorBidi"/>
          <w:b/>
          <w:bCs/>
          <w:i/>
          <w:iCs/>
          <w:sz w:val="20"/>
          <w:szCs w:val="20"/>
        </w:rPr>
        <w:t>Fasciola species</w:t>
      </w:r>
      <w:r w:rsidRPr="004B3DAD">
        <w:rPr>
          <w:rFonts w:asciiTheme="majorBidi" w:hAnsiTheme="majorBidi" w:cstheme="majorBidi"/>
          <w:b/>
          <w:bCs/>
          <w:sz w:val="20"/>
          <w:szCs w:val="20"/>
        </w:rPr>
        <w:t xml:space="preserve"> ITS 2 and COX1 gene using polymerase chain reaction (PCR)</w:t>
      </w:r>
    </w:p>
    <w:p w14:paraId="55076DEA" w14:textId="4D65A478" w:rsidR="006A6506" w:rsidRPr="004B3DAD" w:rsidRDefault="0061098C" w:rsidP="006A6506">
      <w:pPr>
        <w:spacing w:after="0" w:line="240" w:lineRule="auto"/>
        <w:rPr>
          <w:rFonts w:ascii="Times New Roman" w:eastAsia="Times New Roman" w:hAnsi="Times New Roman" w:cs="Times New Roman"/>
          <w:b/>
          <w:color w:val="000000"/>
          <w:lang w:val="id-ID"/>
        </w:rPr>
      </w:pPr>
      <w:r w:rsidRPr="004B3DAD">
        <w:rPr>
          <w:rFonts w:asciiTheme="majorBidi" w:hAnsiTheme="majorBidi" w:cstheme="majorBidi"/>
          <w:color w:val="000000"/>
          <w:sz w:val="20"/>
          <w:szCs w:val="20"/>
        </w:rPr>
        <w:t>T</w:t>
      </w:r>
      <w:r w:rsidR="00DF44A5" w:rsidRPr="004B3DAD">
        <w:rPr>
          <w:rFonts w:asciiTheme="majorBidi" w:hAnsiTheme="majorBidi" w:cstheme="majorBidi"/>
          <w:color w:val="000000"/>
          <w:sz w:val="20"/>
          <w:szCs w:val="20"/>
        </w:rPr>
        <w:t xml:space="preserve">he PCR reaction setup was done in 50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The ingr</w:t>
      </w:r>
      <w:r w:rsidRPr="004B3DAD">
        <w:rPr>
          <w:rFonts w:asciiTheme="majorBidi" w:hAnsiTheme="majorBidi" w:cstheme="majorBidi"/>
          <w:color w:val="000000"/>
          <w:sz w:val="20"/>
          <w:szCs w:val="20"/>
        </w:rPr>
        <w:t>edients added to this volume Were</w:t>
      </w:r>
      <w:r w:rsidR="00DF44A5" w:rsidRPr="004B3DAD">
        <w:rPr>
          <w:rFonts w:asciiTheme="majorBidi" w:hAnsiTheme="majorBidi" w:cstheme="majorBidi"/>
          <w:color w:val="000000"/>
          <w:sz w:val="20"/>
          <w:szCs w:val="20"/>
        </w:rPr>
        <w:t xml:space="preserve"> as follows: 5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xml:space="preserve"> of genomic DNA, 3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xml:space="preserve"> of each primer, 4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xml:space="preserve"> of dNTPs, 5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xml:space="preserve"> of 10×Ex </w:t>
      </w:r>
      <w:proofErr w:type="spellStart"/>
      <w:r w:rsidR="00DF44A5" w:rsidRPr="004B3DAD">
        <w:rPr>
          <w:rFonts w:asciiTheme="majorBidi" w:hAnsiTheme="majorBidi" w:cstheme="majorBidi"/>
          <w:color w:val="000000"/>
          <w:sz w:val="20"/>
          <w:szCs w:val="20"/>
        </w:rPr>
        <w:t>Taq</w:t>
      </w:r>
      <w:proofErr w:type="spellEnd"/>
      <w:r w:rsidR="00DF44A5" w:rsidRPr="004B3DAD">
        <w:rPr>
          <w:rFonts w:asciiTheme="majorBidi" w:hAnsiTheme="majorBidi" w:cstheme="majorBidi"/>
          <w:color w:val="000000"/>
          <w:sz w:val="20"/>
          <w:szCs w:val="20"/>
        </w:rPr>
        <w:t xml:space="preserve"> buffer, 0.25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xml:space="preserve"> of Ex </w:t>
      </w:r>
      <w:proofErr w:type="spellStart"/>
      <w:r w:rsidR="00DF44A5" w:rsidRPr="004B3DAD">
        <w:rPr>
          <w:rFonts w:asciiTheme="majorBidi" w:hAnsiTheme="majorBidi" w:cstheme="majorBidi"/>
          <w:color w:val="000000"/>
          <w:sz w:val="20"/>
          <w:szCs w:val="20"/>
        </w:rPr>
        <w:t>Taq</w:t>
      </w:r>
      <w:proofErr w:type="spellEnd"/>
      <w:r w:rsidR="00DF44A5" w:rsidRPr="004B3DAD">
        <w:rPr>
          <w:rFonts w:asciiTheme="majorBidi" w:hAnsiTheme="majorBidi" w:cstheme="majorBidi"/>
          <w:color w:val="000000"/>
          <w:sz w:val="20"/>
          <w:szCs w:val="20"/>
        </w:rPr>
        <w:t xml:space="preserve"> polymerase, and 29.75 </w:t>
      </w:r>
      <w:proofErr w:type="spellStart"/>
      <w:r w:rsidR="00DF44A5" w:rsidRPr="004B3DAD">
        <w:rPr>
          <w:rFonts w:asciiTheme="majorBidi" w:hAnsiTheme="majorBidi" w:cstheme="majorBidi"/>
          <w:color w:val="000000"/>
          <w:sz w:val="20"/>
          <w:szCs w:val="20"/>
        </w:rPr>
        <w:t>μL</w:t>
      </w:r>
      <w:proofErr w:type="spellEnd"/>
      <w:r w:rsidR="00DF44A5" w:rsidRPr="004B3DAD">
        <w:rPr>
          <w:rFonts w:asciiTheme="majorBidi" w:hAnsiTheme="majorBidi" w:cstheme="majorBidi"/>
          <w:color w:val="000000"/>
          <w:sz w:val="20"/>
          <w:szCs w:val="20"/>
        </w:rPr>
        <w:t xml:space="preserve"> of DDW. Amplifications were carried out using the </w:t>
      </w:r>
      <w:proofErr w:type="spellStart"/>
      <w:r w:rsidR="00DF44A5" w:rsidRPr="004B3DAD">
        <w:rPr>
          <w:rFonts w:asciiTheme="majorBidi" w:hAnsiTheme="majorBidi" w:cstheme="majorBidi"/>
          <w:color w:val="000000"/>
          <w:sz w:val="20"/>
          <w:szCs w:val="20"/>
        </w:rPr>
        <w:t>TaKaRa</w:t>
      </w:r>
      <w:proofErr w:type="spellEnd"/>
      <w:r w:rsidR="00DF44A5" w:rsidRPr="004B3DAD">
        <w:rPr>
          <w:rFonts w:asciiTheme="majorBidi" w:hAnsiTheme="majorBidi" w:cstheme="majorBidi"/>
          <w:color w:val="000000"/>
          <w:sz w:val="20"/>
          <w:szCs w:val="20"/>
        </w:rPr>
        <w:t xml:space="preserve"> PCR Thermal Cycler (Takara Bio Inc., Otus, Japan) and the following cycling program: a 30-second hold at 94</w:t>
      </w:r>
      <w:r w:rsidR="00DF44A5" w:rsidRPr="004B3DAD">
        <w:rPr>
          <w:rFonts w:ascii="Cambria Math" w:hAnsi="Cambria Math" w:cs="Cambria Math"/>
          <w:color w:val="000000"/>
          <w:sz w:val="20"/>
          <w:szCs w:val="20"/>
        </w:rPr>
        <w:t>∘</w:t>
      </w:r>
      <w:r w:rsidR="00DF44A5" w:rsidRPr="004B3DAD">
        <w:rPr>
          <w:rFonts w:asciiTheme="majorBidi" w:hAnsiTheme="majorBidi" w:cstheme="majorBidi"/>
          <w:color w:val="000000"/>
          <w:sz w:val="20"/>
          <w:szCs w:val="20"/>
        </w:rPr>
        <w:t xml:space="preserve">C followed by 30 cycles of 98 </w:t>
      </w:r>
      <w:r w:rsidR="00DF44A5" w:rsidRPr="004B3DAD">
        <w:rPr>
          <w:rFonts w:ascii="Cambria Math" w:hAnsi="Cambria Math" w:cs="Cambria Math"/>
          <w:color w:val="000000"/>
          <w:sz w:val="20"/>
          <w:szCs w:val="20"/>
        </w:rPr>
        <w:t>∘</w:t>
      </w:r>
      <w:r w:rsidR="00DF44A5" w:rsidRPr="004B3DAD">
        <w:rPr>
          <w:rFonts w:asciiTheme="majorBidi" w:hAnsiTheme="majorBidi" w:cstheme="majorBidi"/>
          <w:color w:val="000000"/>
          <w:sz w:val="20"/>
          <w:szCs w:val="20"/>
        </w:rPr>
        <w:t>C for 10 seconds (denaturation), 60</w:t>
      </w:r>
      <w:r w:rsidR="00DF44A5" w:rsidRPr="004B3DAD">
        <w:rPr>
          <w:rFonts w:ascii="Cambria Math" w:hAnsi="Cambria Math" w:cs="Cambria Math"/>
          <w:color w:val="000000"/>
          <w:sz w:val="20"/>
          <w:szCs w:val="20"/>
        </w:rPr>
        <w:t>∘</w:t>
      </w:r>
      <w:r w:rsidR="00DF44A5" w:rsidRPr="004B3DAD">
        <w:rPr>
          <w:rFonts w:asciiTheme="majorBidi" w:hAnsiTheme="majorBidi" w:cstheme="majorBidi"/>
          <w:color w:val="000000"/>
          <w:sz w:val="20"/>
          <w:szCs w:val="20"/>
        </w:rPr>
        <w:t>C for 30 seconds (annealing), and 72</w:t>
      </w:r>
      <w:r w:rsidR="00DF44A5" w:rsidRPr="004B3DAD">
        <w:rPr>
          <w:rFonts w:ascii="Cambria Math" w:hAnsi="Cambria Math" w:cs="Cambria Math"/>
          <w:color w:val="000000"/>
          <w:sz w:val="20"/>
          <w:szCs w:val="20"/>
        </w:rPr>
        <w:t>∘</w:t>
      </w:r>
      <w:r w:rsidR="00DF44A5" w:rsidRPr="004B3DAD">
        <w:rPr>
          <w:rFonts w:asciiTheme="majorBidi" w:hAnsiTheme="majorBidi" w:cstheme="majorBidi"/>
          <w:color w:val="000000"/>
          <w:sz w:val="20"/>
          <w:szCs w:val="20"/>
        </w:rPr>
        <w:t>C for 30 seconds (extension); with a final extension at 72</w:t>
      </w:r>
      <w:r w:rsidR="00DF44A5" w:rsidRPr="004B3DAD">
        <w:rPr>
          <w:rFonts w:ascii="Cambria Math" w:hAnsi="Cambria Math" w:cs="Cambria Math"/>
          <w:color w:val="000000"/>
          <w:sz w:val="20"/>
          <w:szCs w:val="20"/>
        </w:rPr>
        <w:t>∘</w:t>
      </w:r>
      <w:r w:rsidR="00DF44A5" w:rsidRPr="004B3DAD">
        <w:rPr>
          <w:rFonts w:asciiTheme="majorBidi" w:hAnsiTheme="majorBidi" w:cstheme="majorBidi"/>
          <w:color w:val="000000"/>
          <w:sz w:val="20"/>
          <w:szCs w:val="20"/>
        </w:rPr>
        <w:t>C for 10 minutes; and then a termination step at 4</w:t>
      </w:r>
      <w:r w:rsidR="00DF44A5" w:rsidRPr="004B3DAD">
        <w:rPr>
          <w:rFonts w:ascii="Cambria Math" w:hAnsi="Cambria Math" w:cs="Cambria Math"/>
          <w:color w:val="000000"/>
          <w:sz w:val="20"/>
          <w:szCs w:val="20"/>
        </w:rPr>
        <w:t>∘</w:t>
      </w:r>
      <w:r w:rsidR="00DF44A5" w:rsidRPr="004B3DAD">
        <w:rPr>
          <w:rFonts w:asciiTheme="majorBidi" w:hAnsiTheme="majorBidi" w:cstheme="majorBidi"/>
          <w:color w:val="000000"/>
          <w:sz w:val="20"/>
          <w:szCs w:val="20"/>
        </w:rPr>
        <w:t>C. The amplified ITS-2 products were checked on a 1.5% agarose gel stained with ethidium bromide using the electrop</w:t>
      </w:r>
      <w:r w:rsidR="006A6506" w:rsidRPr="004B3DAD">
        <w:rPr>
          <w:rFonts w:asciiTheme="majorBidi" w:hAnsiTheme="majorBidi" w:cstheme="majorBidi"/>
          <w:color w:val="000000"/>
          <w:sz w:val="20"/>
          <w:szCs w:val="20"/>
        </w:rPr>
        <w:t>horesis technique</w:t>
      </w:r>
      <w:r w:rsidR="00231174" w:rsidRPr="004B3DAD">
        <w:rPr>
          <w:rFonts w:asciiTheme="majorBidi" w:hAnsiTheme="majorBidi" w:cstheme="majorBidi"/>
          <w:color w:val="000000"/>
          <w:sz w:val="20"/>
          <w:szCs w:val="20"/>
        </w:rPr>
        <w:t xml:space="preserve">, as stated by </w:t>
      </w:r>
      <w:r w:rsidR="00231174" w:rsidRPr="004B3DAD">
        <w:t>[20].</w:t>
      </w:r>
    </w:p>
    <w:p w14:paraId="48A637BC" w14:textId="3E284C51" w:rsidR="00DF44A5" w:rsidRPr="004B3DAD" w:rsidRDefault="00DF44A5" w:rsidP="00DF44A5">
      <w:pPr>
        <w:autoSpaceDE w:val="0"/>
        <w:autoSpaceDN w:val="0"/>
        <w:adjustRightInd w:val="0"/>
        <w:spacing w:after="0" w:line="240" w:lineRule="auto"/>
        <w:jc w:val="both"/>
        <w:rPr>
          <w:rFonts w:asciiTheme="majorBidi" w:hAnsiTheme="majorBidi" w:cstheme="majorBidi"/>
          <w:color w:val="000000"/>
          <w:sz w:val="20"/>
          <w:szCs w:val="20"/>
        </w:rPr>
      </w:pPr>
    </w:p>
    <w:p w14:paraId="2BB51059"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color w:val="000000"/>
          <w:sz w:val="20"/>
          <w:szCs w:val="20"/>
          <w:lang w:eastAsia="zh-CN"/>
        </w:rPr>
      </w:pPr>
    </w:p>
    <w:p w14:paraId="5C40F322"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i/>
          <w:iCs/>
          <w:sz w:val="20"/>
          <w:szCs w:val="20"/>
        </w:rPr>
      </w:pPr>
      <w:r w:rsidRPr="004B3DAD">
        <w:rPr>
          <w:rFonts w:asciiTheme="majorBidi" w:hAnsiTheme="majorBidi" w:cstheme="majorBidi"/>
          <w:color w:val="000000"/>
          <w:sz w:val="20"/>
          <w:szCs w:val="20"/>
          <w:lang w:eastAsia="zh-CN"/>
        </w:rPr>
        <w:t>Table 1</w:t>
      </w:r>
      <w:r w:rsidRPr="004B3DAD">
        <w:rPr>
          <w:rFonts w:asciiTheme="majorBidi" w:hAnsiTheme="majorBidi" w:cstheme="majorBidi"/>
          <w:sz w:val="20"/>
          <w:szCs w:val="20"/>
        </w:rPr>
        <w:t xml:space="preserve">: Characteristics of Primers for the Detection of </w:t>
      </w:r>
      <w:r w:rsidRPr="004B3DAD">
        <w:rPr>
          <w:rFonts w:asciiTheme="majorBidi" w:hAnsiTheme="majorBidi" w:cstheme="majorBidi"/>
          <w:i/>
          <w:iCs/>
          <w:sz w:val="20"/>
          <w:szCs w:val="20"/>
        </w:rPr>
        <w:t>COX1 and ITS-2</w:t>
      </w:r>
      <w:r w:rsidRPr="004B3DAD">
        <w:rPr>
          <w:rFonts w:asciiTheme="majorBidi" w:hAnsiTheme="majorBidi" w:cstheme="majorBidi"/>
          <w:sz w:val="20"/>
          <w:szCs w:val="20"/>
        </w:rPr>
        <w:t xml:space="preserve">genes in </w:t>
      </w:r>
      <w:r w:rsidRPr="004B3DAD">
        <w:rPr>
          <w:rFonts w:asciiTheme="majorBidi" w:hAnsiTheme="majorBidi" w:cstheme="majorBidi"/>
          <w:i/>
          <w:iCs/>
          <w:sz w:val="20"/>
          <w:szCs w:val="20"/>
        </w:rPr>
        <w:t xml:space="preserve">Fasciola Hepatica </w:t>
      </w:r>
      <w:r w:rsidRPr="004B3DAD">
        <w:rPr>
          <w:rFonts w:asciiTheme="majorBidi" w:hAnsiTheme="majorBidi" w:cstheme="majorBidi"/>
          <w:sz w:val="20"/>
          <w:szCs w:val="20"/>
        </w:rPr>
        <w:t xml:space="preserve">and </w:t>
      </w:r>
      <w:r w:rsidRPr="004B3DAD">
        <w:rPr>
          <w:rFonts w:asciiTheme="majorBidi" w:hAnsiTheme="majorBidi" w:cstheme="majorBidi"/>
          <w:i/>
          <w:iCs/>
          <w:sz w:val="20"/>
          <w:szCs w:val="20"/>
        </w:rPr>
        <w:t>F. gigantica</w:t>
      </w:r>
    </w:p>
    <w:p w14:paraId="42BC4029"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i/>
          <w:iCs/>
          <w:sz w:val="20"/>
          <w:szCs w:val="20"/>
        </w:rPr>
      </w:pPr>
    </w:p>
    <w:tbl>
      <w:tblPr>
        <w:tblW w:w="8505" w:type="dxa"/>
        <w:tblLayout w:type="fixed"/>
        <w:tblLook w:val="0400" w:firstRow="0" w:lastRow="0" w:firstColumn="0" w:lastColumn="0" w:noHBand="0" w:noVBand="1"/>
      </w:tblPr>
      <w:tblGrid>
        <w:gridCol w:w="1134"/>
        <w:gridCol w:w="3686"/>
        <w:gridCol w:w="992"/>
        <w:gridCol w:w="1276"/>
        <w:gridCol w:w="1417"/>
      </w:tblGrid>
      <w:tr w:rsidR="00DF44A5" w:rsidRPr="004B3DAD" w14:paraId="17AB3C66" w14:textId="77777777" w:rsidTr="00DF44A5">
        <w:trPr>
          <w:trHeight w:val="315"/>
        </w:trPr>
        <w:tc>
          <w:tcPr>
            <w:tcW w:w="1134" w:type="dxa"/>
            <w:tcBorders>
              <w:top w:val="single" w:sz="8" w:space="0" w:color="5F30BE"/>
              <w:left w:val="nil"/>
              <w:bottom w:val="single" w:sz="8" w:space="0" w:color="5F30BE"/>
              <w:right w:val="nil"/>
            </w:tcBorders>
            <w:tcMar>
              <w:top w:w="0" w:type="dxa"/>
              <w:left w:w="115" w:type="dxa"/>
              <w:bottom w:w="0" w:type="dxa"/>
              <w:right w:w="115" w:type="dxa"/>
            </w:tcMar>
            <w:hideMark/>
          </w:tcPr>
          <w:p w14:paraId="4AF63272" w14:textId="77777777" w:rsidR="00DF44A5" w:rsidRPr="004B3DAD"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sidRPr="004B3DAD">
              <w:rPr>
                <w:rFonts w:asciiTheme="majorBidi" w:hAnsiTheme="majorBidi" w:cstheme="majorBidi"/>
                <w:b/>
                <w:bCs/>
                <w:color w:val="000000"/>
                <w:kern w:val="2"/>
                <w:sz w:val="20"/>
                <w:szCs w:val="20"/>
                <w:lang w:val="id-ID"/>
                <w14:ligatures w14:val="standardContextual"/>
              </w:rPr>
              <w:t xml:space="preserve">Target </w:t>
            </w:r>
            <w:r w:rsidRPr="004B3DAD">
              <w:rPr>
                <w:rFonts w:asciiTheme="majorBidi" w:hAnsiTheme="majorBidi" w:cstheme="majorBidi"/>
                <w:b/>
                <w:bCs/>
                <w:color w:val="000000"/>
                <w:kern w:val="2"/>
                <w:sz w:val="20"/>
                <w:szCs w:val="20"/>
                <w14:ligatures w14:val="standardContextual"/>
              </w:rPr>
              <w:t>gene/ Organism</w:t>
            </w:r>
          </w:p>
        </w:tc>
        <w:tc>
          <w:tcPr>
            <w:tcW w:w="3686" w:type="dxa"/>
            <w:tcBorders>
              <w:top w:val="single" w:sz="8" w:space="0" w:color="5F30BE"/>
              <w:left w:val="nil"/>
              <w:bottom w:val="single" w:sz="8" w:space="0" w:color="5F30BE"/>
              <w:right w:val="nil"/>
            </w:tcBorders>
            <w:hideMark/>
          </w:tcPr>
          <w:p w14:paraId="61FA192D" w14:textId="77777777" w:rsidR="00DF44A5" w:rsidRPr="004B3DAD" w:rsidRDefault="00DF44A5">
            <w:pPr>
              <w:spacing w:after="0" w:line="240" w:lineRule="auto"/>
              <w:jc w:val="center"/>
              <w:rPr>
                <w:rFonts w:asciiTheme="majorBidi" w:hAnsiTheme="majorBidi" w:cstheme="majorBidi"/>
                <w:b/>
                <w:bCs/>
                <w:color w:val="000000"/>
                <w:kern w:val="2"/>
                <w:sz w:val="20"/>
                <w:szCs w:val="20"/>
                <w14:ligatures w14:val="standardContextual"/>
              </w:rPr>
            </w:pPr>
            <w:r w:rsidRPr="004B3DAD">
              <w:rPr>
                <w:rFonts w:asciiTheme="majorBidi" w:hAnsiTheme="majorBidi" w:cstheme="majorBidi"/>
                <w:b/>
                <w:bCs/>
                <w:kern w:val="2"/>
                <w:sz w:val="20"/>
                <w:szCs w:val="20"/>
                <w:lang w:val="id-ID"/>
                <w14:ligatures w14:val="standardContextual"/>
              </w:rPr>
              <w:t>Oligonucleotide sequence (5’-3’)</w:t>
            </w:r>
          </w:p>
        </w:tc>
        <w:tc>
          <w:tcPr>
            <w:tcW w:w="992" w:type="dxa"/>
            <w:tcBorders>
              <w:top w:val="single" w:sz="8" w:space="0" w:color="5F30BE"/>
              <w:left w:val="nil"/>
              <w:bottom w:val="single" w:sz="8" w:space="0" w:color="5F30BE"/>
              <w:right w:val="nil"/>
            </w:tcBorders>
            <w:tcMar>
              <w:top w:w="0" w:type="dxa"/>
              <w:left w:w="115" w:type="dxa"/>
              <w:bottom w:w="0" w:type="dxa"/>
              <w:right w:w="115" w:type="dxa"/>
            </w:tcMar>
            <w:hideMark/>
          </w:tcPr>
          <w:p w14:paraId="52A4C46A" w14:textId="77777777" w:rsidR="00DF44A5" w:rsidRPr="004B3DAD"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sidRPr="004B3DAD">
              <w:rPr>
                <w:rFonts w:asciiTheme="majorBidi" w:hAnsiTheme="majorBidi" w:cstheme="majorBidi"/>
                <w:b/>
                <w:bCs/>
                <w:color w:val="000000"/>
                <w:kern w:val="2"/>
                <w:sz w:val="20"/>
                <w:szCs w:val="20"/>
                <w14:ligatures w14:val="standardContextual"/>
              </w:rPr>
              <w:t xml:space="preserve">Amplicon  </w:t>
            </w:r>
            <w:r w:rsidRPr="004B3DAD">
              <w:rPr>
                <w:rFonts w:asciiTheme="majorBidi" w:hAnsiTheme="majorBidi" w:cstheme="majorBidi"/>
                <w:b/>
                <w:bCs/>
                <w:color w:val="000000"/>
                <w:kern w:val="2"/>
                <w:sz w:val="20"/>
                <w:szCs w:val="20"/>
                <w:lang w:val="id-ID"/>
                <w14:ligatures w14:val="standardContextual"/>
              </w:rPr>
              <w:t xml:space="preserve"> size (bp)</w:t>
            </w:r>
          </w:p>
        </w:tc>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160FF405" w14:textId="77777777" w:rsidR="00DF44A5" w:rsidRPr="004B3DAD"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sidRPr="004B3DAD">
              <w:rPr>
                <w:rFonts w:asciiTheme="majorBidi" w:hAnsiTheme="majorBidi" w:cstheme="majorBidi"/>
                <w:b/>
                <w:bCs/>
                <w:color w:val="000000"/>
                <w:kern w:val="2"/>
                <w:sz w:val="20"/>
                <w:szCs w:val="20"/>
                <w:lang w:val="id-ID"/>
                <w14:ligatures w14:val="standardContextual"/>
              </w:rPr>
              <w:t>GenBank accession No.</w:t>
            </w:r>
          </w:p>
        </w:tc>
        <w:tc>
          <w:tcPr>
            <w:tcW w:w="1417" w:type="dxa"/>
            <w:tcBorders>
              <w:top w:val="single" w:sz="8" w:space="0" w:color="5F30BE"/>
              <w:left w:val="nil"/>
              <w:bottom w:val="single" w:sz="8" w:space="0" w:color="5F30BE"/>
              <w:right w:val="nil"/>
            </w:tcBorders>
            <w:hideMark/>
          </w:tcPr>
          <w:p w14:paraId="7D1131AA" w14:textId="77777777" w:rsidR="00DF44A5" w:rsidRPr="004B3DAD"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sidRPr="004B3DAD">
              <w:rPr>
                <w:rFonts w:asciiTheme="majorBidi" w:hAnsiTheme="majorBidi" w:cstheme="majorBidi"/>
                <w:b/>
                <w:bCs/>
                <w:color w:val="000000"/>
                <w:kern w:val="2"/>
                <w:sz w:val="20"/>
                <w:szCs w:val="20"/>
                <w14:ligatures w14:val="standardContextual"/>
              </w:rPr>
              <w:t>Reference</w:t>
            </w:r>
          </w:p>
        </w:tc>
      </w:tr>
      <w:tr w:rsidR="00DF44A5" w:rsidRPr="004B3DAD" w14:paraId="256A2BE3" w14:textId="77777777" w:rsidTr="00DF44A5">
        <w:trPr>
          <w:trHeight w:val="307"/>
        </w:trPr>
        <w:tc>
          <w:tcPr>
            <w:tcW w:w="1134" w:type="dxa"/>
            <w:tcBorders>
              <w:top w:val="single" w:sz="8" w:space="0" w:color="5F30BE"/>
              <w:left w:val="nil"/>
              <w:bottom w:val="nil"/>
              <w:right w:val="nil"/>
            </w:tcBorders>
            <w:tcMar>
              <w:top w:w="0" w:type="dxa"/>
              <w:left w:w="115" w:type="dxa"/>
              <w:bottom w:w="0" w:type="dxa"/>
              <w:right w:w="115" w:type="dxa"/>
            </w:tcMar>
            <w:hideMark/>
          </w:tcPr>
          <w:p w14:paraId="1F38CF6D"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i/>
                <w:iCs/>
                <w:color w:val="000000"/>
                <w:kern w:val="2"/>
                <w:sz w:val="20"/>
                <w:szCs w:val="20"/>
                <w:lang w:val="id-ID"/>
                <w14:ligatures w14:val="standardContextual"/>
              </w:rPr>
              <w:t>F</w:t>
            </w:r>
            <w:r w:rsidRPr="004B3DAD">
              <w:rPr>
                <w:rFonts w:asciiTheme="majorBidi" w:hAnsiTheme="majorBidi" w:cstheme="majorBidi"/>
                <w:i/>
                <w:iCs/>
                <w:color w:val="000000"/>
                <w:kern w:val="2"/>
                <w:sz w:val="20"/>
                <w:szCs w:val="20"/>
                <w14:ligatures w14:val="standardContextual"/>
              </w:rPr>
              <w:t xml:space="preserve">. </w:t>
            </w:r>
            <w:r w:rsidRPr="004B3DAD">
              <w:rPr>
                <w:rFonts w:asciiTheme="majorBidi" w:hAnsiTheme="majorBidi" w:cstheme="majorBidi"/>
                <w:i/>
                <w:iCs/>
                <w:color w:val="000000"/>
                <w:kern w:val="2"/>
                <w:sz w:val="20"/>
                <w:szCs w:val="20"/>
                <w:lang w:val="id-ID"/>
                <w14:ligatures w14:val="standardContextual"/>
              </w:rPr>
              <w:t>hepatica COX1</w:t>
            </w:r>
          </w:p>
        </w:tc>
        <w:tc>
          <w:tcPr>
            <w:tcW w:w="3686" w:type="dxa"/>
            <w:tcBorders>
              <w:top w:val="single" w:sz="8" w:space="0" w:color="5F30BE"/>
              <w:left w:val="nil"/>
              <w:bottom w:val="nil"/>
              <w:right w:val="nil"/>
            </w:tcBorders>
            <w:hideMark/>
          </w:tcPr>
          <w:p w14:paraId="617A4F2E" w14:textId="77777777" w:rsidR="00DF44A5" w:rsidRPr="004B3DAD"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sidRPr="004B3DAD">
              <w:rPr>
                <w:rFonts w:asciiTheme="majorBidi" w:hAnsiTheme="majorBidi" w:cstheme="majorBidi"/>
                <w:color w:val="000000"/>
                <w:kern w:val="2"/>
                <w:sz w:val="20"/>
                <w:szCs w:val="20"/>
                <w:lang w:eastAsia="zh-CN"/>
                <w14:ligatures w14:val="standardContextual"/>
              </w:rPr>
              <w:t>F: TTTGCCTGGGTTTGGAGTTA</w:t>
            </w:r>
          </w:p>
          <w:p w14:paraId="2C3C7599"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R: CCACACAACAGGATCCCATA</w:t>
            </w:r>
          </w:p>
        </w:tc>
        <w:tc>
          <w:tcPr>
            <w:tcW w:w="992" w:type="dxa"/>
            <w:tcBorders>
              <w:top w:val="single" w:sz="8" w:space="0" w:color="5F30BE"/>
              <w:left w:val="nil"/>
              <w:bottom w:val="nil"/>
              <w:right w:val="nil"/>
            </w:tcBorders>
            <w:tcMar>
              <w:top w:w="0" w:type="dxa"/>
              <w:left w:w="115" w:type="dxa"/>
              <w:bottom w:w="0" w:type="dxa"/>
              <w:right w:w="115" w:type="dxa"/>
            </w:tcMar>
            <w:hideMark/>
          </w:tcPr>
          <w:p w14:paraId="267838E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283</w:t>
            </w:r>
          </w:p>
        </w:tc>
        <w:tc>
          <w:tcPr>
            <w:tcW w:w="1276" w:type="dxa"/>
            <w:tcBorders>
              <w:top w:val="single" w:sz="8" w:space="0" w:color="5F30BE"/>
              <w:left w:val="nil"/>
              <w:bottom w:val="nil"/>
              <w:right w:val="nil"/>
            </w:tcBorders>
            <w:tcMar>
              <w:top w:w="0" w:type="dxa"/>
              <w:left w:w="115" w:type="dxa"/>
              <w:bottom w:w="0" w:type="dxa"/>
              <w:right w:w="115" w:type="dxa"/>
            </w:tcMar>
            <w:hideMark/>
          </w:tcPr>
          <w:p w14:paraId="6D2C23AD"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GU112476.1</w:t>
            </w:r>
          </w:p>
        </w:tc>
        <w:tc>
          <w:tcPr>
            <w:tcW w:w="1417" w:type="dxa"/>
            <w:tcBorders>
              <w:top w:val="single" w:sz="8" w:space="0" w:color="5F30BE"/>
              <w:left w:val="nil"/>
              <w:bottom w:val="nil"/>
              <w:right w:val="nil"/>
            </w:tcBorders>
            <w:hideMark/>
          </w:tcPr>
          <w:p w14:paraId="191DE06A" w14:textId="5298DA15" w:rsidR="006A6506" w:rsidRPr="004B3DAD" w:rsidRDefault="006A6506" w:rsidP="006A6506">
            <w:pPr>
              <w:spacing w:after="0" w:line="240" w:lineRule="auto"/>
              <w:rPr>
                <w:rFonts w:ascii="Times New Roman" w:eastAsia="Times New Roman" w:hAnsi="Times New Roman" w:cs="Times New Roman"/>
                <w:b/>
                <w:color w:val="000000"/>
                <w:lang w:val="id-ID"/>
              </w:rPr>
            </w:pPr>
            <w:r w:rsidRPr="004B3DAD">
              <w:t xml:space="preserve">       [20] </w:t>
            </w:r>
          </w:p>
          <w:p w14:paraId="5161864D" w14:textId="0795CE74"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p>
        </w:tc>
      </w:tr>
      <w:tr w:rsidR="00DF44A5" w:rsidRPr="004B3DAD" w14:paraId="6F159BF2" w14:textId="77777777" w:rsidTr="00DF44A5">
        <w:trPr>
          <w:trHeight w:val="231"/>
        </w:trPr>
        <w:tc>
          <w:tcPr>
            <w:tcW w:w="1134" w:type="dxa"/>
            <w:tcMar>
              <w:top w:w="0" w:type="dxa"/>
              <w:left w:w="115" w:type="dxa"/>
              <w:bottom w:w="0" w:type="dxa"/>
              <w:right w:w="115" w:type="dxa"/>
            </w:tcMar>
            <w:hideMark/>
          </w:tcPr>
          <w:p w14:paraId="75227D3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i/>
                <w:iCs/>
                <w:color w:val="000000"/>
                <w:kern w:val="2"/>
                <w:sz w:val="20"/>
                <w:szCs w:val="20"/>
                <w:lang w:val="id-ID"/>
                <w14:ligatures w14:val="standardContextual"/>
              </w:rPr>
              <w:t>F</w:t>
            </w:r>
            <w:r w:rsidRPr="004B3DAD">
              <w:rPr>
                <w:rFonts w:asciiTheme="majorBidi" w:hAnsiTheme="majorBidi" w:cstheme="majorBidi"/>
                <w:i/>
                <w:iCs/>
                <w:color w:val="000000"/>
                <w:kern w:val="2"/>
                <w:sz w:val="20"/>
                <w:szCs w:val="20"/>
                <w14:ligatures w14:val="standardContextual"/>
              </w:rPr>
              <w:t xml:space="preserve">. </w:t>
            </w:r>
            <w:r w:rsidRPr="004B3DAD">
              <w:rPr>
                <w:rFonts w:asciiTheme="majorBidi" w:hAnsiTheme="majorBidi" w:cstheme="majorBidi"/>
                <w:i/>
                <w:iCs/>
                <w:color w:val="000000"/>
                <w:kern w:val="2"/>
                <w:sz w:val="20"/>
                <w:szCs w:val="20"/>
                <w:lang w:val="id-ID"/>
                <w14:ligatures w14:val="standardContextual"/>
              </w:rPr>
              <w:t>hepatica ITS-2</w:t>
            </w:r>
          </w:p>
        </w:tc>
        <w:tc>
          <w:tcPr>
            <w:tcW w:w="3686" w:type="dxa"/>
            <w:hideMark/>
          </w:tcPr>
          <w:p w14:paraId="472B0B23" w14:textId="77777777" w:rsidR="00DF44A5" w:rsidRPr="004B3DAD"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sidRPr="004B3DAD">
              <w:rPr>
                <w:rFonts w:asciiTheme="majorBidi" w:hAnsiTheme="majorBidi" w:cstheme="majorBidi"/>
                <w:color w:val="000000"/>
                <w:kern w:val="2"/>
                <w:sz w:val="20"/>
                <w:szCs w:val="20"/>
                <w:lang w:eastAsia="zh-CN"/>
                <w14:ligatures w14:val="standardContextual"/>
              </w:rPr>
              <w:t>F:</w:t>
            </w:r>
            <w:r w:rsidRPr="004B3DAD">
              <w:rPr>
                <w:rFonts w:asciiTheme="majorBidi" w:hAnsiTheme="majorBidi" w:cstheme="majorBidi"/>
                <w:color w:val="000000"/>
                <w:kern w:val="2"/>
                <w:sz w:val="20"/>
                <w:szCs w:val="20"/>
                <w:lang w:val="en-US" w:eastAsia="zh-CN"/>
                <w14:ligatures w14:val="standardContextual"/>
              </w:rPr>
              <w:t xml:space="preserve"> </w:t>
            </w:r>
            <w:r w:rsidRPr="004B3DAD">
              <w:rPr>
                <w:rFonts w:asciiTheme="majorBidi" w:hAnsiTheme="majorBidi" w:cstheme="majorBidi"/>
                <w:color w:val="000000"/>
                <w:kern w:val="2"/>
                <w:sz w:val="20"/>
                <w:szCs w:val="20"/>
                <w:lang w:eastAsia="zh-CN"/>
                <w14:ligatures w14:val="standardContextual"/>
              </w:rPr>
              <w:t>GTTATAAACTATCACGACGCCCAAA</w:t>
            </w:r>
          </w:p>
          <w:p w14:paraId="59571B4D"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R: GAAGACAGACCACGAAGGGTA</w:t>
            </w:r>
          </w:p>
        </w:tc>
        <w:tc>
          <w:tcPr>
            <w:tcW w:w="992" w:type="dxa"/>
            <w:tcMar>
              <w:top w:w="0" w:type="dxa"/>
              <w:left w:w="115" w:type="dxa"/>
              <w:bottom w:w="0" w:type="dxa"/>
              <w:right w:w="115" w:type="dxa"/>
            </w:tcMar>
            <w:hideMark/>
          </w:tcPr>
          <w:p w14:paraId="7DBF2DC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364</w:t>
            </w:r>
          </w:p>
        </w:tc>
        <w:tc>
          <w:tcPr>
            <w:tcW w:w="1276" w:type="dxa"/>
            <w:tcMar>
              <w:top w:w="0" w:type="dxa"/>
              <w:left w:w="115" w:type="dxa"/>
              <w:bottom w:w="0" w:type="dxa"/>
              <w:right w:w="115" w:type="dxa"/>
            </w:tcMar>
            <w:hideMark/>
          </w:tcPr>
          <w:p w14:paraId="2A4C8FE7"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AJ272053.1</w:t>
            </w:r>
          </w:p>
        </w:tc>
        <w:tc>
          <w:tcPr>
            <w:tcW w:w="1417" w:type="dxa"/>
            <w:hideMark/>
          </w:tcPr>
          <w:p w14:paraId="56394B96" w14:textId="658FD0AA" w:rsidR="00DF44A5" w:rsidRPr="004B3DAD" w:rsidRDefault="006A6506">
            <w:pPr>
              <w:spacing w:after="0" w:line="240" w:lineRule="auto"/>
              <w:jc w:val="center"/>
              <w:rPr>
                <w:rFonts w:asciiTheme="majorBidi" w:hAnsiTheme="majorBidi" w:cstheme="majorBidi"/>
                <w:color w:val="000000"/>
                <w:kern w:val="2"/>
                <w:sz w:val="20"/>
                <w:szCs w:val="20"/>
                <w:lang w:val="id-ID"/>
                <w14:ligatures w14:val="standardContextual"/>
              </w:rPr>
            </w:pPr>
            <w:r w:rsidRPr="004B3DAD">
              <w:t>[20]</w:t>
            </w:r>
          </w:p>
        </w:tc>
      </w:tr>
      <w:tr w:rsidR="00DF44A5" w:rsidRPr="004B3DAD" w14:paraId="67232F2E" w14:textId="77777777" w:rsidTr="00DF44A5">
        <w:trPr>
          <w:trHeight w:val="124"/>
        </w:trPr>
        <w:tc>
          <w:tcPr>
            <w:tcW w:w="1134" w:type="dxa"/>
            <w:tcMar>
              <w:top w:w="0" w:type="dxa"/>
              <w:left w:w="115" w:type="dxa"/>
              <w:bottom w:w="0" w:type="dxa"/>
              <w:right w:w="115" w:type="dxa"/>
            </w:tcMar>
            <w:hideMark/>
          </w:tcPr>
          <w:p w14:paraId="2B0C86AE"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i/>
                <w:iCs/>
                <w:color w:val="000000"/>
                <w:kern w:val="2"/>
                <w:sz w:val="20"/>
                <w:szCs w:val="20"/>
                <w:lang w:val="id-ID"/>
                <w14:ligatures w14:val="standardContextual"/>
              </w:rPr>
              <w:lastRenderedPageBreak/>
              <w:t>F</w:t>
            </w:r>
            <w:r w:rsidRPr="004B3DAD">
              <w:rPr>
                <w:rFonts w:asciiTheme="majorBidi" w:hAnsiTheme="majorBidi" w:cstheme="majorBidi"/>
                <w:i/>
                <w:iCs/>
                <w:color w:val="000000"/>
                <w:kern w:val="2"/>
                <w:sz w:val="20"/>
                <w:szCs w:val="20"/>
                <w14:ligatures w14:val="standardContextual"/>
              </w:rPr>
              <w:t xml:space="preserve">. </w:t>
            </w:r>
            <w:r w:rsidRPr="004B3DAD">
              <w:rPr>
                <w:rFonts w:asciiTheme="majorBidi" w:hAnsiTheme="majorBidi" w:cstheme="majorBidi"/>
                <w:i/>
                <w:iCs/>
                <w:color w:val="000000"/>
                <w:kern w:val="2"/>
                <w:sz w:val="20"/>
                <w:szCs w:val="20"/>
                <w:lang w:val="id-ID"/>
                <w14:ligatures w14:val="standardContextual"/>
              </w:rPr>
              <w:t>giganticaCOX1</w:t>
            </w:r>
          </w:p>
        </w:tc>
        <w:tc>
          <w:tcPr>
            <w:tcW w:w="3686" w:type="dxa"/>
            <w:hideMark/>
          </w:tcPr>
          <w:p w14:paraId="1A978D1E" w14:textId="77777777" w:rsidR="00DF44A5" w:rsidRPr="004B3DAD"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sidRPr="004B3DAD">
              <w:rPr>
                <w:rFonts w:asciiTheme="majorBidi" w:hAnsiTheme="majorBidi" w:cstheme="majorBidi"/>
                <w:color w:val="000000"/>
                <w:kern w:val="2"/>
                <w:sz w:val="20"/>
                <w:szCs w:val="20"/>
                <w:lang w:eastAsia="zh-CN"/>
                <w14:ligatures w14:val="standardContextual"/>
              </w:rPr>
              <w:t>F: GGTCTTTGGGGTGGATTTTT</w:t>
            </w:r>
          </w:p>
          <w:p w14:paraId="430D6B73"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R: GTCCAACCAACACCCATACC</w:t>
            </w:r>
          </w:p>
        </w:tc>
        <w:tc>
          <w:tcPr>
            <w:tcW w:w="992" w:type="dxa"/>
            <w:tcMar>
              <w:top w:w="0" w:type="dxa"/>
              <w:left w:w="115" w:type="dxa"/>
              <w:bottom w:w="0" w:type="dxa"/>
              <w:right w:w="115" w:type="dxa"/>
            </w:tcMar>
            <w:hideMark/>
          </w:tcPr>
          <w:p w14:paraId="74DFF36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308</w:t>
            </w:r>
          </w:p>
        </w:tc>
        <w:tc>
          <w:tcPr>
            <w:tcW w:w="1276" w:type="dxa"/>
            <w:tcMar>
              <w:top w:w="0" w:type="dxa"/>
              <w:left w:w="115" w:type="dxa"/>
              <w:bottom w:w="0" w:type="dxa"/>
              <w:right w:w="115" w:type="dxa"/>
            </w:tcMar>
            <w:hideMark/>
          </w:tcPr>
          <w:p w14:paraId="4E8A2524"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AB983838.1</w:t>
            </w:r>
          </w:p>
        </w:tc>
        <w:tc>
          <w:tcPr>
            <w:tcW w:w="1417" w:type="dxa"/>
            <w:hideMark/>
          </w:tcPr>
          <w:p w14:paraId="24BFA4D4" w14:textId="39C28DF1" w:rsidR="00DF44A5" w:rsidRPr="004B3DAD" w:rsidRDefault="00DF44A5" w:rsidP="006A6506">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color w:val="000000"/>
                <w:kern w:val="2"/>
                <w:sz w:val="20"/>
                <w:szCs w:val="20"/>
                <w:vertAlign w:val="superscript"/>
                <w14:ligatures w14:val="standardContextual"/>
              </w:rPr>
              <w:t xml:space="preserve"> </w:t>
            </w:r>
            <w:r w:rsidR="006A6506" w:rsidRPr="004B3DAD">
              <w:t>[20]</w:t>
            </w:r>
          </w:p>
        </w:tc>
      </w:tr>
      <w:tr w:rsidR="00DF44A5" w:rsidRPr="004B3DAD" w14:paraId="4F04D524" w14:textId="77777777" w:rsidTr="00DF44A5">
        <w:trPr>
          <w:trHeight w:val="124"/>
        </w:trPr>
        <w:tc>
          <w:tcPr>
            <w:tcW w:w="1134" w:type="dxa"/>
            <w:tcBorders>
              <w:top w:val="nil"/>
              <w:left w:val="nil"/>
              <w:bottom w:val="single" w:sz="8" w:space="0" w:color="5F30BE"/>
              <w:right w:val="nil"/>
            </w:tcBorders>
            <w:tcMar>
              <w:top w:w="0" w:type="dxa"/>
              <w:left w:w="115" w:type="dxa"/>
              <w:bottom w:w="0" w:type="dxa"/>
              <w:right w:w="115" w:type="dxa"/>
            </w:tcMar>
            <w:hideMark/>
          </w:tcPr>
          <w:p w14:paraId="4BD5F391"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i/>
                <w:iCs/>
                <w:color w:val="000000"/>
                <w:kern w:val="2"/>
                <w:sz w:val="20"/>
                <w:szCs w:val="20"/>
                <w:lang w:val="id-ID"/>
                <w14:ligatures w14:val="standardContextual"/>
              </w:rPr>
              <w:t>F</w:t>
            </w:r>
            <w:r w:rsidRPr="004B3DAD">
              <w:rPr>
                <w:rFonts w:asciiTheme="majorBidi" w:hAnsiTheme="majorBidi" w:cstheme="majorBidi"/>
                <w:i/>
                <w:iCs/>
                <w:color w:val="000000"/>
                <w:kern w:val="2"/>
                <w:sz w:val="20"/>
                <w:szCs w:val="20"/>
                <w14:ligatures w14:val="standardContextual"/>
              </w:rPr>
              <w:t xml:space="preserve">. </w:t>
            </w:r>
            <w:r w:rsidRPr="004B3DAD">
              <w:rPr>
                <w:rFonts w:asciiTheme="majorBidi" w:hAnsiTheme="majorBidi" w:cstheme="majorBidi"/>
                <w:i/>
                <w:iCs/>
                <w:color w:val="000000"/>
                <w:kern w:val="2"/>
                <w:sz w:val="20"/>
                <w:szCs w:val="20"/>
                <w:lang w:val="id-ID"/>
                <w14:ligatures w14:val="standardContextual"/>
              </w:rPr>
              <w:t>gigantica ITS-2</w:t>
            </w:r>
          </w:p>
        </w:tc>
        <w:tc>
          <w:tcPr>
            <w:tcW w:w="3686" w:type="dxa"/>
            <w:tcBorders>
              <w:top w:val="nil"/>
              <w:left w:val="nil"/>
              <w:bottom w:val="single" w:sz="8" w:space="0" w:color="5F30BE"/>
              <w:right w:val="nil"/>
            </w:tcBorders>
            <w:hideMark/>
          </w:tcPr>
          <w:p w14:paraId="69EDE52E" w14:textId="77777777" w:rsidR="00DF44A5" w:rsidRPr="004B3DAD"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sidRPr="004B3DAD">
              <w:rPr>
                <w:rFonts w:asciiTheme="majorBidi" w:hAnsiTheme="majorBidi" w:cstheme="majorBidi"/>
                <w:color w:val="000000"/>
                <w:kern w:val="2"/>
                <w:sz w:val="20"/>
                <w:szCs w:val="20"/>
                <w:lang w:eastAsia="zh-CN"/>
                <w14:ligatures w14:val="standardContextual"/>
              </w:rPr>
              <w:t>F: TATCACGACGCCCAAAAAGT</w:t>
            </w:r>
          </w:p>
          <w:p w14:paraId="667DF7F1"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R: CCAAGTTCAGCATCAAACCA</w:t>
            </w:r>
          </w:p>
        </w:tc>
        <w:tc>
          <w:tcPr>
            <w:tcW w:w="992" w:type="dxa"/>
            <w:tcBorders>
              <w:top w:val="nil"/>
              <w:left w:val="nil"/>
              <w:bottom w:val="single" w:sz="8" w:space="0" w:color="5F30BE"/>
              <w:right w:val="nil"/>
            </w:tcBorders>
            <w:tcMar>
              <w:top w:w="0" w:type="dxa"/>
              <w:left w:w="115" w:type="dxa"/>
              <w:bottom w:w="0" w:type="dxa"/>
              <w:right w:w="115" w:type="dxa"/>
            </w:tcMar>
            <w:hideMark/>
          </w:tcPr>
          <w:p w14:paraId="099DB76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300</w:t>
            </w:r>
          </w:p>
        </w:tc>
        <w:tc>
          <w:tcPr>
            <w:tcW w:w="1276" w:type="dxa"/>
            <w:tcBorders>
              <w:top w:val="nil"/>
              <w:left w:val="nil"/>
              <w:bottom w:val="single" w:sz="8" w:space="0" w:color="5F30BE"/>
              <w:right w:val="nil"/>
            </w:tcBorders>
            <w:tcMar>
              <w:top w:w="0" w:type="dxa"/>
              <w:left w:w="115" w:type="dxa"/>
              <w:bottom w:w="0" w:type="dxa"/>
              <w:right w:w="115" w:type="dxa"/>
            </w:tcMar>
            <w:hideMark/>
          </w:tcPr>
          <w:p w14:paraId="02920F57"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color w:val="000000"/>
                <w:kern w:val="2"/>
                <w:sz w:val="20"/>
                <w:szCs w:val="20"/>
                <w:lang w:val="id-ID"/>
                <w14:ligatures w14:val="standardContextual"/>
              </w:rPr>
              <w:t>EU260059.1</w:t>
            </w:r>
          </w:p>
        </w:tc>
        <w:tc>
          <w:tcPr>
            <w:tcW w:w="1417" w:type="dxa"/>
            <w:tcBorders>
              <w:top w:val="nil"/>
              <w:left w:val="nil"/>
              <w:bottom w:val="single" w:sz="8" w:space="0" w:color="5F30BE"/>
              <w:right w:val="nil"/>
            </w:tcBorders>
            <w:hideMark/>
          </w:tcPr>
          <w:p w14:paraId="38632811" w14:textId="15855B9A" w:rsidR="00DF44A5" w:rsidRPr="004B3DAD" w:rsidRDefault="00DF44A5" w:rsidP="006A6506">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color w:val="000000"/>
                <w:kern w:val="2"/>
                <w:sz w:val="20"/>
                <w:szCs w:val="20"/>
                <w:vertAlign w:val="superscript"/>
                <w14:ligatures w14:val="standardContextual"/>
              </w:rPr>
              <w:t xml:space="preserve"> </w:t>
            </w:r>
            <w:r w:rsidR="006A6506" w:rsidRPr="004B3DAD">
              <w:t>[20]</w:t>
            </w:r>
          </w:p>
        </w:tc>
      </w:tr>
    </w:tbl>
    <w:p w14:paraId="0771A311"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p>
    <w:p w14:paraId="2D89869D" w14:textId="77777777" w:rsidR="00DF44A5" w:rsidRPr="004B3DAD" w:rsidRDefault="00DF44A5" w:rsidP="00DF44A5">
      <w:pPr>
        <w:spacing w:after="0" w:line="240" w:lineRule="auto"/>
        <w:jc w:val="both"/>
        <w:rPr>
          <w:rFonts w:asciiTheme="majorBidi" w:hAnsiTheme="majorBidi" w:cstheme="majorBidi"/>
          <w:color w:val="000000"/>
          <w:sz w:val="20"/>
          <w:szCs w:val="20"/>
        </w:rPr>
      </w:pPr>
      <w:r w:rsidRPr="004B3DAD">
        <w:rPr>
          <w:rFonts w:asciiTheme="majorBidi" w:hAnsiTheme="majorBidi" w:cstheme="majorBidi"/>
          <w:b/>
          <w:bCs/>
          <w:color w:val="000000"/>
          <w:sz w:val="20"/>
          <w:szCs w:val="20"/>
        </w:rPr>
        <w:t xml:space="preserve">Key: </w:t>
      </w:r>
      <w:r w:rsidRPr="004B3DAD">
        <w:rPr>
          <w:rFonts w:asciiTheme="majorBidi" w:hAnsiTheme="majorBidi" w:cstheme="majorBidi"/>
          <w:i/>
          <w:iCs/>
          <w:color w:val="000000"/>
          <w:sz w:val="20"/>
          <w:szCs w:val="20"/>
        </w:rPr>
        <w:t>COX1</w:t>
      </w:r>
      <w:r w:rsidRPr="004B3DAD">
        <w:rPr>
          <w:rFonts w:asciiTheme="majorBidi" w:hAnsiTheme="majorBidi" w:cstheme="majorBidi"/>
          <w:color w:val="000000"/>
          <w:sz w:val="20"/>
          <w:szCs w:val="20"/>
        </w:rPr>
        <w:t xml:space="preserve">= mitochondrial cytochrome </w:t>
      </w:r>
      <w:r w:rsidRPr="004B3DAD">
        <w:rPr>
          <w:rFonts w:asciiTheme="majorBidi" w:hAnsiTheme="majorBidi" w:cstheme="majorBidi"/>
          <w:i/>
          <w:iCs/>
          <w:color w:val="000000"/>
          <w:sz w:val="20"/>
          <w:szCs w:val="20"/>
        </w:rPr>
        <w:t xml:space="preserve">c </w:t>
      </w:r>
      <w:r w:rsidRPr="004B3DAD">
        <w:rPr>
          <w:rFonts w:asciiTheme="majorBidi" w:hAnsiTheme="majorBidi" w:cstheme="majorBidi"/>
          <w:color w:val="000000"/>
          <w:sz w:val="20"/>
          <w:szCs w:val="20"/>
        </w:rPr>
        <w:t>oxidase subunit 1; ITS-2 = nuclear ribosomal internal transcribed spacer 2</w:t>
      </w:r>
    </w:p>
    <w:p w14:paraId="0FFDFACC" w14:textId="77777777" w:rsidR="00DF44A5" w:rsidRPr="004B3DAD" w:rsidRDefault="00DF44A5" w:rsidP="00DF44A5">
      <w:pPr>
        <w:spacing w:after="0" w:line="240" w:lineRule="auto"/>
        <w:jc w:val="both"/>
        <w:rPr>
          <w:rFonts w:asciiTheme="majorBidi" w:hAnsiTheme="majorBidi" w:cstheme="majorBidi"/>
          <w:b/>
          <w:bCs/>
          <w:sz w:val="20"/>
          <w:szCs w:val="20"/>
        </w:rPr>
      </w:pPr>
      <w:r w:rsidRPr="004B3DAD">
        <w:rPr>
          <w:rFonts w:asciiTheme="majorBidi" w:hAnsiTheme="majorBidi" w:cstheme="majorBidi"/>
          <w:b/>
          <w:bCs/>
          <w:sz w:val="20"/>
          <w:szCs w:val="20"/>
        </w:rPr>
        <w:t xml:space="preserve">Sequencing analysis of </w:t>
      </w:r>
      <w:r w:rsidRPr="004B3DAD">
        <w:rPr>
          <w:rFonts w:asciiTheme="majorBidi" w:hAnsiTheme="majorBidi" w:cstheme="majorBidi"/>
          <w:b/>
          <w:bCs/>
          <w:i/>
          <w:iCs/>
          <w:color w:val="000000"/>
          <w:sz w:val="20"/>
          <w:szCs w:val="20"/>
        </w:rPr>
        <w:t xml:space="preserve">cox1 </w:t>
      </w:r>
      <w:r w:rsidRPr="004B3DAD">
        <w:rPr>
          <w:rFonts w:asciiTheme="majorBidi" w:hAnsiTheme="majorBidi" w:cstheme="majorBidi"/>
          <w:b/>
          <w:bCs/>
          <w:color w:val="000000"/>
          <w:sz w:val="20"/>
          <w:szCs w:val="20"/>
        </w:rPr>
        <w:t xml:space="preserve">and </w:t>
      </w:r>
      <w:r w:rsidRPr="004B3DAD">
        <w:rPr>
          <w:rFonts w:asciiTheme="majorBidi" w:hAnsiTheme="majorBidi" w:cstheme="majorBidi"/>
          <w:b/>
          <w:bCs/>
          <w:i/>
          <w:iCs/>
          <w:color w:val="000000"/>
          <w:sz w:val="20"/>
          <w:szCs w:val="20"/>
        </w:rPr>
        <w:t>ITS-2 genes</w:t>
      </w:r>
    </w:p>
    <w:p w14:paraId="1D8B1BB5" w14:textId="0736B4B0" w:rsidR="00DF44A5" w:rsidRPr="004B3DAD" w:rsidRDefault="00DF44A5" w:rsidP="00896424">
      <w:pPr>
        <w:autoSpaceDE w:val="0"/>
        <w:autoSpaceDN w:val="0"/>
        <w:adjustRightInd w:val="0"/>
        <w:spacing w:after="0" w:line="240" w:lineRule="auto"/>
        <w:rPr>
          <w:rFonts w:asciiTheme="majorBidi" w:hAnsiTheme="majorBidi" w:cstheme="majorBidi"/>
          <w:color w:val="000000"/>
          <w:sz w:val="20"/>
          <w:szCs w:val="20"/>
          <w:lang w:val="zh-CN" w:eastAsia="zh-CN"/>
        </w:rPr>
      </w:pPr>
      <w:r w:rsidRPr="004B3DAD">
        <w:rPr>
          <w:rFonts w:asciiTheme="majorBidi" w:hAnsiTheme="majorBidi" w:cstheme="majorBidi"/>
          <w:color w:val="000000"/>
          <w:sz w:val="20"/>
          <w:szCs w:val="20"/>
        </w:rPr>
        <w:t xml:space="preserve">The amplified DNA fragments' sequence from the </w:t>
      </w:r>
      <w:r w:rsidRPr="004B3DAD">
        <w:rPr>
          <w:rFonts w:asciiTheme="majorBidi" w:hAnsiTheme="majorBidi" w:cstheme="majorBidi"/>
          <w:i/>
          <w:color w:val="000000"/>
          <w:sz w:val="20"/>
          <w:szCs w:val="20"/>
        </w:rPr>
        <w:t xml:space="preserve">Fasciola </w:t>
      </w:r>
      <w:r w:rsidRPr="004B3DAD">
        <w:rPr>
          <w:rFonts w:asciiTheme="majorBidi" w:hAnsiTheme="majorBidi" w:cstheme="majorBidi"/>
          <w:color w:val="000000"/>
          <w:sz w:val="20"/>
          <w:szCs w:val="20"/>
        </w:rPr>
        <w:t>species was determined by carrying out a number of steps. First, the PCR products were isolated through purification procedure. The cox1 and ITS-2 products were next separated by means</w:t>
      </w:r>
      <w:r w:rsidR="00FF25A5" w:rsidRPr="004B3DAD">
        <w:rPr>
          <w:rFonts w:asciiTheme="majorBidi" w:hAnsiTheme="majorBidi" w:cstheme="majorBidi"/>
          <w:color w:val="000000"/>
          <w:sz w:val="20"/>
          <w:szCs w:val="20"/>
        </w:rPr>
        <w:t xml:space="preserve"> of electrophoresis and were </w:t>
      </w:r>
      <w:proofErr w:type="spellStart"/>
      <w:r w:rsidR="00FF25A5" w:rsidRPr="004B3DAD">
        <w:rPr>
          <w:rFonts w:asciiTheme="majorBidi" w:hAnsiTheme="majorBidi" w:cstheme="majorBidi"/>
          <w:color w:val="000000"/>
          <w:sz w:val="20"/>
          <w:szCs w:val="20"/>
        </w:rPr>
        <w:t>visualise</w:t>
      </w:r>
      <w:r w:rsidR="00386254" w:rsidRPr="004B3DAD">
        <w:rPr>
          <w:rFonts w:asciiTheme="majorBidi" w:hAnsiTheme="majorBidi" w:cstheme="majorBidi"/>
          <w:color w:val="000000"/>
          <w:sz w:val="20"/>
          <w:szCs w:val="20"/>
        </w:rPr>
        <w:t>d</w:t>
      </w:r>
      <w:proofErr w:type="spellEnd"/>
      <w:r w:rsidRPr="004B3DAD">
        <w:rPr>
          <w:rFonts w:asciiTheme="majorBidi" w:hAnsiTheme="majorBidi" w:cstheme="majorBidi"/>
          <w:color w:val="000000"/>
          <w:sz w:val="20"/>
          <w:szCs w:val="20"/>
        </w:rPr>
        <w:t xml:space="preserve">, and then, they were sent for direct sequencing to </w:t>
      </w:r>
      <w:proofErr w:type="spellStart"/>
      <w:r w:rsidRPr="004B3DAD">
        <w:rPr>
          <w:rFonts w:asciiTheme="majorBidi" w:hAnsiTheme="majorBidi" w:cstheme="majorBidi"/>
          <w:color w:val="000000"/>
          <w:sz w:val="20"/>
          <w:szCs w:val="20"/>
        </w:rPr>
        <w:t>SolGent</w:t>
      </w:r>
      <w:proofErr w:type="spellEnd"/>
      <w:r w:rsidRPr="004B3DAD">
        <w:rPr>
          <w:rFonts w:asciiTheme="majorBidi" w:hAnsiTheme="majorBidi" w:cstheme="majorBidi"/>
          <w:color w:val="000000"/>
          <w:sz w:val="20"/>
          <w:szCs w:val="20"/>
        </w:rPr>
        <w:t xml:space="preserve"> (Daejeon, Korea). The sequences tha</w:t>
      </w:r>
      <w:r w:rsidR="00896424" w:rsidRPr="004B3DAD">
        <w:rPr>
          <w:rFonts w:asciiTheme="majorBidi" w:hAnsiTheme="majorBidi" w:cstheme="majorBidi"/>
          <w:color w:val="000000"/>
          <w:sz w:val="20"/>
          <w:szCs w:val="20"/>
        </w:rPr>
        <w:t xml:space="preserve">t were obtained were then checked </w:t>
      </w:r>
      <w:r w:rsidRPr="004B3DAD">
        <w:rPr>
          <w:rFonts w:asciiTheme="majorBidi" w:hAnsiTheme="majorBidi" w:cstheme="majorBidi"/>
          <w:color w:val="000000"/>
          <w:sz w:val="20"/>
          <w:szCs w:val="20"/>
        </w:rPr>
        <w:t xml:space="preserve">through the Clone Manager software (Sci-Ed Software, Cary, North Carolina, USA). For our analysis, the cox1 and ITS-2 sequences were compared with the full sequences of </w:t>
      </w:r>
      <w:r w:rsidRPr="004B3DAD">
        <w:rPr>
          <w:rFonts w:asciiTheme="majorBidi" w:hAnsiTheme="majorBidi" w:cstheme="majorBidi"/>
          <w:i/>
          <w:color w:val="000000"/>
          <w:sz w:val="20"/>
          <w:szCs w:val="20"/>
        </w:rPr>
        <w:t>Fasciola hepatica</w:t>
      </w:r>
      <w:r w:rsidRPr="004B3DAD">
        <w:rPr>
          <w:rFonts w:asciiTheme="majorBidi" w:hAnsiTheme="majorBidi" w:cstheme="majorBidi"/>
          <w:color w:val="000000"/>
          <w:sz w:val="20"/>
          <w:szCs w:val="20"/>
        </w:rPr>
        <w:t xml:space="preserve"> (GenBank Accession Nos. GU112476.1 and AJ272053.1, respectively) and </w:t>
      </w:r>
      <w:proofErr w:type="spellStart"/>
      <w:r w:rsidRPr="004B3DAD">
        <w:rPr>
          <w:rFonts w:asciiTheme="majorBidi" w:hAnsiTheme="majorBidi" w:cstheme="majorBidi"/>
          <w:i/>
          <w:color w:val="000000"/>
          <w:sz w:val="20"/>
          <w:szCs w:val="20"/>
        </w:rPr>
        <w:t>Fasciola</w:t>
      </w:r>
      <w:proofErr w:type="spellEnd"/>
      <w:r w:rsidRPr="004B3DAD">
        <w:rPr>
          <w:rFonts w:asciiTheme="majorBidi" w:hAnsiTheme="majorBidi" w:cstheme="majorBidi"/>
          <w:i/>
          <w:color w:val="000000"/>
          <w:sz w:val="20"/>
          <w:szCs w:val="20"/>
        </w:rPr>
        <w:t xml:space="preserve"> </w:t>
      </w:r>
      <w:proofErr w:type="spellStart"/>
      <w:r w:rsidRPr="004B3DAD">
        <w:rPr>
          <w:rFonts w:asciiTheme="majorBidi" w:hAnsiTheme="majorBidi" w:cstheme="majorBidi"/>
          <w:i/>
          <w:color w:val="000000"/>
          <w:sz w:val="20"/>
          <w:szCs w:val="20"/>
        </w:rPr>
        <w:t>gigantica</w:t>
      </w:r>
      <w:proofErr w:type="spellEnd"/>
      <w:r w:rsidRPr="004B3DAD">
        <w:rPr>
          <w:rFonts w:asciiTheme="majorBidi" w:hAnsiTheme="majorBidi" w:cstheme="majorBidi"/>
          <w:color w:val="000000"/>
          <w:sz w:val="20"/>
          <w:szCs w:val="20"/>
        </w:rPr>
        <w:t xml:space="preserve"> (GenBank Accession Nos. AB983838.1 and EU260059.1, respectively) and this was done by following the procedures described in</w:t>
      </w:r>
      <w:r w:rsidR="006A6506" w:rsidRPr="004B3DAD">
        <w:t>” [20]. “</w:t>
      </w:r>
      <w:r w:rsidRPr="004B3DAD">
        <w:rPr>
          <w:rFonts w:asciiTheme="majorBidi" w:hAnsiTheme="majorBidi" w:cstheme="majorBidi"/>
          <w:color w:val="000000"/>
          <w:sz w:val="20"/>
          <w:szCs w:val="20"/>
          <w:lang w:val="zh-CN" w:eastAsia="zh-CN"/>
        </w:rPr>
        <w:t>.</w:t>
      </w:r>
    </w:p>
    <w:p w14:paraId="3B412937" w14:textId="77777777" w:rsidR="00DF44A5" w:rsidRPr="004B3DAD" w:rsidRDefault="00DF44A5" w:rsidP="00DF44A5">
      <w:pPr>
        <w:autoSpaceDE w:val="0"/>
        <w:autoSpaceDN w:val="0"/>
        <w:adjustRightInd w:val="0"/>
        <w:spacing w:after="0" w:line="240" w:lineRule="auto"/>
        <w:jc w:val="both"/>
        <w:rPr>
          <w:rFonts w:asciiTheme="majorBidi" w:hAnsiTheme="majorBidi" w:cstheme="majorBidi"/>
          <w:b/>
          <w:bCs/>
          <w:color w:val="000000"/>
          <w:sz w:val="20"/>
          <w:szCs w:val="20"/>
          <w:lang w:val="zh-CN" w:eastAsia="zh-CN"/>
        </w:rPr>
      </w:pPr>
      <w:r w:rsidRPr="004B3DAD">
        <w:rPr>
          <w:rFonts w:asciiTheme="majorBidi" w:hAnsiTheme="majorBidi" w:cstheme="majorBidi"/>
          <w:b/>
          <w:bCs/>
          <w:i/>
          <w:iCs/>
          <w:sz w:val="20"/>
          <w:szCs w:val="20"/>
          <w:lang w:eastAsia="zh-CN"/>
        </w:rPr>
        <w:t>P</w:t>
      </w:r>
      <w:r w:rsidRPr="004B3DAD">
        <w:rPr>
          <w:rFonts w:asciiTheme="majorBidi" w:hAnsiTheme="majorBidi" w:cstheme="majorBidi"/>
          <w:b/>
          <w:bCs/>
          <w:i/>
          <w:iCs/>
          <w:sz w:val="20"/>
          <w:szCs w:val="20"/>
          <w:lang w:val="zh-CN" w:eastAsia="zh-CN"/>
        </w:rPr>
        <w:t>hylogenetic</w:t>
      </w:r>
      <w:r w:rsidRPr="004B3DAD">
        <w:rPr>
          <w:rFonts w:asciiTheme="majorBidi" w:hAnsiTheme="majorBidi" w:cstheme="majorBidi"/>
          <w:b/>
          <w:bCs/>
          <w:sz w:val="20"/>
          <w:szCs w:val="20"/>
          <w:lang w:val="zh-CN" w:eastAsia="zh-CN"/>
        </w:rPr>
        <w:t xml:space="preserve"> Analysis of </w:t>
      </w:r>
      <w:r w:rsidRPr="004B3DAD">
        <w:rPr>
          <w:rFonts w:asciiTheme="majorBidi" w:hAnsiTheme="majorBidi" w:cstheme="majorBidi"/>
          <w:b/>
          <w:bCs/>
          <w:color w:val="000000"/>
          <w:sz w:val="20"/>
          <w:szCs w:val="20"/>
        </w:rPr>
        <w:t>Fasciola species</w:t>
      </w:r>
    </w:p>
    <w:p w14:paraId="4DD70283" w14:textId="1C48CB7F" w:rsidR="00DF44A5" w:rsidRPr="004B3DAD"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sidRPr="004B3DAD">
        <w:rPr>
          <w:rFonts w:asciiTheme="majorBidi" w:hAnsiTheme="majorBidi" w:cstheme="majorBidi"/>
          <w:color w:val="000000"/>
          <w:sz w:val="20"/>
          <w:szCs w:val="20"/>
          <w:lang w:val="zh-CN" w:eastAsia="zh-CN"/>
        </w:rPr>
        <w:t xml:space="preserve">Phylogenetic trees have been setup for the estimation of the evolutionary relations of </w:t>
      </w:r>
      <w:r w:rsidRPr="004B3DAD">
        <w:rPr>
          <w:rFonts w:asciiTheme="majorBidi" w:hAnsiTheme="majorBidi" w:cstheme="majorBidi"/>
          <w:i/>
          <w:color w:val="000000"/>
          <w:sz w:val="20"/>
          <w:szCs w:val="20"/>
          <w:lang w:val="zh-CN" w:eastAsia="zh-CN"/>
        </w:rPr>
        <w:t>F. hepatica, F. gigantica</w:t>
      </w:r>
      <w:r w:rsidRPr="004B3DAD">
        <w:rPr>
          <w:rFonts w:asciiTheme="majorBidi" w:hAnsiTheme="majorBidi" w:cstheme="majorBidi"/>
          <w:color w:val="000000"/>
          <w:sz w:val="20"/>
          <w:szCs w:val="20"/>
          <w:lang w:val="zh-CN" w:eastAsia="zh-CN"/>
        </w:rPr>
        <w:t>, and other available Trematoda species. The 36 complete Trematoda nucleotide sequences and an outgroup sequence, all of which were taken from the GenBank database. Nucleotide sequences were singled out for gene membership followed by alignments in each gene and their corresponding amino acid sequences were determined separately using Novopro Labs and the MEGA 11.0 software package (19). Subsequently to the trees, ML, and MEGA 11.0, the final resultant was done via the Maximum-Likelihood (ML) method as described earlier by</w:t>
      </w:r>
      <w:r w:rsidR="006A6506" w:rsidRPr="004B3DAD">
        <w:t xml:space="preserve"> </w:t>
      </w:r>
      <w:r w:rsidR="00231174" w:rsidRPr="004B3DAD">
        <w:t xml:space="preserve"> [21].</w:t>
      </w:r>
    </w:p>
    <w:p w14:paraId="4C884C22" w14:textId="77777777" w:rsidR="00DF44A5" w:rsidRPr="004B3DAD" w:rsidRDefault="00DF44A5" w:rsidP="00DF44A5">
      <w:pPr>
        <w:spacing w:after="0" w:line="240" w:lineRule="auto"/>
        <w:rPr>
          <w:rFonts w:ascii="Times New Roman" w:eastAsia="Times New Roman" w:hAnsi="Times New Roman" w:cs="Times New Roman"/>
          <w:b/>
          <w:color w:val="000000"/>
          <w:lang w:val="id-ID"/>
        </w:rPr>
      </w:pPr>
    </w:p>
    <w:p w14:paraId="23DD8773" w14:textId="77777777" w:rsidR="00DF44A5" w:rsidRPr="004B3DAD" w:rsidRDefault="00DF44A5" w:rsidP="00DF44A5">
      <w:pPr>
        <w:spacing w:after="0" w:line="240" w:lineRule="auto"/>
        <w:rPr>
          <w:rFonts w:ascii="Times New Roman" w:eastAsia="Times New Roman" w:hAnsi="Times New Roman" w:cs="Times New Roman"/>
          <w:b/>
          <w:color w:val="000000"/>
          <w:lang w:val="id-ID"/>
        </w:rPr>
      </w:pPr>
      <w:r w:rsidRPr="004B3DAD">
        <w:rPr>
          <w:rFonts w:ascii="Times New Roman" w:eastAsia="Times New Roman" w:hAnsi="Times New Roman" w:cs="Times New Roman"/>
          <w:b/>
          <w:color w:val="000000"/>
          <w:lang w:val="id-ID"/>
        </w:rPr>
        <w:t>RESULTS AND DISCUSSIONS</w:t>
      </w:r>
    </w:p>
    <w:p w14:paraId="04A20B1E" w14:textId="77777777" w:rsidR="00DF44A5" w:rsidRPr="004B3DAD" w:rsidRDefault="00DF44A5" w:rsidP="00DF44A5">
      <w:pPr>
        <w:autoSpaceDE w:val="0"/>
        <w:autoSpaceDN w:val="0"/>
        <w:adjustRightInd w:val="0"/>
        <w:spacing w:after="0"/>
        <w:jc w:val="both"/>
        <w:rPr>
          <w:rFonts w:asciiTheme="majorBidi" w:hAnsiTheme="majorBidi" w:cstheme="majorBidi"/>
          <w:b/>
          <w:bCs/>
          <w:sz w:val="20"/>
          <w:szCs w:val="20"/>
          <w:lang w:eastAsia="zh-CN"/>
        </w:rPr>
      </w:pPr>
      <w:r w:rsidRPr="004B3DAD">
        <w:rPr>
          <w:rFonts w:asciiTheme="majorBidi" w:hAnsiTheme="majorBidi" w:cstheme="majorBidi"/>
          <w:b/>
          <w:bCs/>
          <w:sz w:val="20"/>
          <w:szCs w:val="20"/>
          <w:lang w:eastAsia="zh-CN"/>
        </w:rPr>
        <w:t xml:space="preserve">PCR Amplification of the ITS 2 Gene of </w:t>
      </w:r>
      <w:r w:rsidRPr="004B3DAD">
        <w:rPr>
          <w:rFonts w:asciiTheme="majorBidi" w:hAnsiTheme="majorBidi" w:cstheme="majorBidi"/>
          <w:b/>
          <w:bCs/>
          <w:i/>
          <w:iCs/>
          <w:sz w:val="20"/>
          <w:szCs w:val="20"/>
          <w:lang w:eastAsia="zh-CN"/>
        </w:rPr>
        <w:t xml:space="preserve">Fasciola </w:t>
      </w:r>
      <w:r w:rsidRPr="004B3DAD">
        <w:rPr>
          <w:rFonts w:asciiTheme="majorBidi" w:hAnsiTheme="majorBidi" w:cstheme="majorBidi"/>
          <w:b/>
          <w:bCs/>
          <w:sz w:val="20"/>
          <w:szCs w:val="20"/>
          <w:lang w:eastAsia="zh-CN"/>
        </w:rPr>
        <w:t>Isolates from Abattoir Slaughtered Cattle in Gombe</w:t>
      </w:r>
    </w:p>
    <w:p w14:paraId="57912430" w14:textId="77777777" w:rsidR="00DF44A5" w:rsidRPr="004B3DAD" w:rsidRDefault="00DF44A5" w:rsidP="00DF44A5">
      <w:pPr>
        <w:shd w:val="clear" w:color="auto" w:fill="FFFFFF"/>
        <w:spacing w:after="0"/>
        <w:jc w:val="both"/>
        <w:rPr>
          <w:rFonts w:asciiTheme="majorBidi" w:hAnsiTheme="majorBidi" w:cstheme="majorBidi"/>
          <w:noProof/>
          <w:sz w:val="20"/>
          <w:szCs w:val="20"/>
          <w:shd w:val="clear" w:color="auto" w:fill="FFFFFF"/>
        </w:rPr>
      </w:pPr>
      <w:r w:rsidRPr="004B3DAD">
        <w:rPr>
          <w:rFonts w:asciiTheme="majorBidi" w:hAnsiTheme="majorBidi" w:cstheme="majorBidi"/>
          <w:sz w:val="20"/>
          <w:szCs w:val="20"/>
          <w:shd w:val="clear" w:color="auto" w:fill="FFFFFF"/>
          <w:lang w:eastAsia="zh-CN"/>
        </w:rPr>
        <w:t xml:space="preserve">Plan of DNA analysis is a way to understand the different species of </w:t>
      </w:r>
      <w:r w:rsidRPr="004B3DAD">
        <w:rPr>
          <w:rFonts w:asciiTheme="majorBidi" w:hAnsiTheme="majorBidi" w:cstheme="majorBidi"/>
          <w:i/>
          <w:iCs/>
          <w:sz w:val="20"/>
          <w:szCs w:val="20"/>
          <w:shd w:val="clear" w:color="auto" w:fill="FFFFFF"/>
          <w:lang w:eastAsia="zh-CN"/>
        </w:rPr>
        <w:t xml:space="preserve">Fasciola </w:t>
      </w:r>
      <w:r w:rsidRPr="004B3DAD">
        <w:rPr>
          <w:rFonts w:asciiTheme="majorBidi" w:hAnsiTheme="majorBidi" w:cstheme="majorBidi"/>
          <w:sz w:val="20"/>
          <w:szCs w:val="20"/>
          <w:shd w:val="clear" w:color="auto" w:fill="FFFFFF"/>
          <w:lang w:eastAsia="zh-CN"/>
        </w:rPr>
        <w:t>and carry out some kinds of control in an endemic area or region</w:t>
      </w:r>
      <w:r w:rsidRPr="004B3DAD">
        <w:rPr>
          <w:rFonts w:asciiTheme="majorBidi" w:eastAsia="Times New Roman" w:hAnsiTheme="majorBidi" w:cstheme="majorBidi"/>
          <w:color w:val="000000"/>
          <w:sz w:val="20"/>
          <w:szCs w:val="20"/>
          <w:shd w:val="clear" w:color="auto" w:fill="FFFFFF"/>
          <w:lang w:eastAsia="zh-CN"/>
        </w:rPr>
        <w:t xml:space="preserve">. </w:t>
      </w:r>
      <w:r w:rsidRPr="004B3DAD">
        <w:rPr>
          <w:rFonts w:asciiTheme="majorBidi" w:hAnsiTheme="majorBidi" w:cstheme="majorBidi"/>
          <w:bCs/>
          <w:sz w:val="20"/>
          <w:szCs w:val="20"/>
          <w:shd w:val="clear" w:color="auto" w:fill="FFFFFF"/>
          <w:lang w:eastAsia="zh-CN"/>
        </w:rPr>
        <w:t>The PCR amplification of ITS 2 gene of isolated Fasciola</w:t>
      </w:r>
      <w:r w:rsidRPr="004B3DAD">
        <w:rPr>
          <w:rFonts w:asciiTheme="majorBidi" w:hAnsiTheme="majorBidi" w:cstheme="majorBidi"/>
          <w:bCs/>
          <w:i/>
          <w:sz w:val="20"/>
          <w:szCs w:val="20"/>
          <w:shd w:val="clear" w:color="auto" w:fill="FFFFFF"/>
          <w:lang w:eastAsia="zh-CN"/>
        </w:rPr>
        <w:t xml:space="preserve"> species</w:t>
      </w:r>
      <w:r w:rsidRPr="004B3DAD">
        <w:rPr>
          <w:rFonts w:asciiTheme="majorBidi" w:hAnsiTheme="majorBidi" w:cstheme="majorBidi"/>
          <w:bCs/>
          <w:sz w:val="20"/>
          <w:szCs w:val="20"/>
          <w:shd w:val="clear" w:color="auto" w:fill="FFFFFF"/>
          <w:lang w:eastAsia="zh-CN"/>
        </w:rPr>
        <w:t xml:space="preserve"> was done using the primers as mentioned above and presented in figure 1 and 2.</w:t>
      </w:r>
      <w:r w:rsidRPr="004B3DAD">
        <w:rPr>
          <w:rFonts w:asciiTheme="majorBidi" w:eastAsia="TimesNewRomanPSMT" w:hAnsiTheme="majorBidi" w:cstheme="majorBidi"/>
          <w:sz w:val="20"/>
          <w:szCs w:val="20"/>
          <w:shd w:val="clear" w:color="auto" w:fill="FFFFFF"/>
          <w:lang w:eastAsia="zh-CN"/>
        </w:rPr>
        <w:t xml:space="preserve"> </w:t>
      </w:r>
      <w:r w:rsidRPr="004B3DAD">
        <w:rPr>
          <w:rFonts w:asciiTheme="majorBidi" w:hAnsiTheme="majorBidi" w:cstheme="majorBidi"/>
          <w:bCs/>
          <w:sz w:val="20"/>
          <w:szCs w:val="20"/>
          <w:shd w:val="clear" w:color="auto" w:fill="FFFFFF"/>
          <w:lang w:eastAsia="zh-CN"/>
        </w:rPr>
        <w:t>Based on the PCR amplification, no detectable variations in terms of amplicon size was observed in the current study, while the negative control</w:t>
      </w:r>
      <w:r w:rsidRPr="004B3DAD">
        <w:rPr>
          <w:rFonts w:asciiTheme="majorBidi" w:eastAsia="Times New Roman" w:hAnsiTheme="majorBidi" w:cstheme="majorBidi"/>
          <w:color w:val="000000"/>
          <w:sz w:val="20"/>
          <w:szCs w:val="20"/>
          <w:shd w:val="clear" w:color="auto" w:fill="FFFFFF"/>
          <w:lang w:eastAsia="zh-CN"/>
        </w:rPr>
        <w:t xml:space="preserve"> </w:t>
      </w:r>
      <w:r w:rsidRPr="004B3DAD">
        <w:rPr>
          <w:rFonts w:asciiTheme="majorBidi" w:hAnsiTheme="majorBidi" w:cstheme="majorBidi"/>
          <w:bCs/>
          <w:sz w:val="20"/>
          <w:szCs w:val="20"/>
          <w:shd w:val="clear" w:color="auto" w:fill="FFFFFF"/>
          <w:lang w:eastAsia="zh-CN"/>
        </w:rPr>
        <w:t>produced no bands as expected.</w:t>
      </w:r>
      <w:r w:rsidRPr="004B3DAD">
        <w:rPr>
          <w:rFonts w:asciiTheme="majorBidi" w:hAnsiTheme="majorBidi" w:cstheme="majorBidi"/>
          <w:b/>
          <w:bCs/>
          <w:sz w:val="20"/>
          <w:szCs w:val="20"/>
          <w:shd w:val="clear" w:color="auto" w:fill="FFFFFF"/>
          <w:lang w:eastAsia="zh-CN"/>
        </w:rPr>
        <w:t xml:space="preserve"> </w:t>
      </w:r>
      <w:r w:rsidRPr="004B3DAD">
        <w:rPr>
          <w:rFonts w:asciiTheme="majorBidi" w:hAnsiTheme="majorBidi" w:cstheme="majorBidi"/>
          <w:sz w:val="20"/>
          <w:szCs w:val="20"/>
          <w:shd w:val="clear" w:color="auto" w:fill="FFFFFF"/>
          <w:lang w:eastAsia="zh-CN"/>
        </w:rPr>
        <w:t xml:space="preserve">A 364bp fragment was obtained following PCR amplification of </w:t>
      </w:r>
      <w:r w:rsidRPr="004B3DAD">
        <w:rPr>
          <w:rFonts w:asciiTheme="majorBidi" w:hAnsiTheme="majorBidi" w:cstheme="majorBidi"/>
          <w:i/>
          <w:iCs/>
          <w:sz w:val="20"/>
          <w:szCs w:val="20"/>
          <w:shd w:val="clear" w:color="auto" w:fill="FFFFFF"/>
          <w:lang w:eastAsia="zh-CN"/>
        </w:rPr>
        <w:t xml:space="preserve">Fasciola hepatica </w:t>
      </w:r>
      <w:r w:rsidRPr="004B3DAD">
        <w:rPr>
          <w:rFonts w:asciiTheme="majorBidi" w:hAnsiTheme="majorBidi" w:cstheme="majorBidi"/>
          <w:sz w:val="20"/>
          <w:szCs w:val="20"/>
          <w:shd w:val="clear" w:color="auto" w:fill="FFFFFF"/>
          <w:lang w:eastAsia="zh-CN"/>
        </w:rPr>
        <w:t>isolates from cattle in Gombe (Figure 1)</w:t>
      </w:r>
      <w:r w:rsidRPr="004B3DAD">
        <w:rPr>
          <w:rFonts w:asciiTheme="majorBidi" w:hAnsiTheme="majorBidi" w:cstheme="majorBidi"/>
          <w:b/>
          <w:bCs/>
          <w:sz w:val="20"/>
          <w:szCs w:val="20"/>
          <w:shd w:val="clear" w:color="auto" w:fill="FFFFFF"/>
          <w:lang w:eastAsia="zh-CN"/>
        </w:rPr>
        <w:t xml:space="preserve"> </w:t>
      </w:r>
      <w:r w:rsidRPr="004B3DAD">
        <w:rPr>
          <w:rFonts w:asciiTheme="majorBidi" w:hAnsiTheme="majorBidi" w:cstheme="majorBidi"/>
          <w:bCs/>
          <w:sz w:val="20"/>
          <w:szCs w:val="20"/>
          <w:shd w:val="clear" w:color="auto" w:fill="FFFFFF"/>
          <w:lang w:eastAsia="zh-CN"/>
        </w:rPr>
        <w:t xml:space="preserve">While ITS 2 fragments of </w:t>
      </w:r>
      <w:r w:rsidRPr="004B3DAD">
        <w:rPr>
          <w:rFonts w:asciiTheme="majorBidi" w:hAnsiTheme="majorBidi" w:cstheme="majorBidi"/>
          <w:bCs/>
          <w:i/>
          <w:sz w:val="20"/>
          <w:szCs w:val="20"/>
          <w:shd w:val="clear" w:color="auto" w:fill="FFFFFF"/>
          <w:lang w:eastAsia="zh-CN"/>
        </w:rPr>
        <w:t>Fasciola gigantica</w:t>
      </w:r>
      <w:r w:rsidRPr="004B3DAD">
        <w:rPr>
          <w:rFonts w:asciiTheme="majorBidi" w:hAnsiTheme="majorBidi" w:cstheme="majorBidi"/>
          <w:bCs/>
          <w:sz w:val="20"/>
          <w:szCs w:val="20"/>
          <w:shd w:val="clear" w:color="auto" w:fill="FFFFFF"/>
          <w:lang w:eastAsia="zh-CN"/>
        </w:rPr>
        <w:t xml:space="preserve"> also </w:t>
      </w:r>
      <w:r w:rsidRPr="004B3DAD">
        <w:rPr>
          <w:rFonts w:asciiTheme="majorBidi" w:hAnsiTheme="majorBidi" w:cstheme="majorBidi"/>
          <w:sz w:val="20"/>
          <w:szCs w:val="20"/>
          <w:shd w:val="clear" w:color="auto" w:fill="FFFFFF"/>
          <w:lang w:eastAsia="zh-CN"/>
        </w:rPr>
        <w:t>produced 300bp fragment by PCR amplification in samples collected from cattle in Gombe (Figure 2)</w:t>
      </w:r>
    </w:p>
    <w:p w14:paraId="7626184E" w14:textId="6DF03779" w:rsidR="00DF44A5" w:rsidRPr="004B3DAD"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r w:rsidRPr="004B3DAD">
        <w:rPr>
          <w:noProof/>
        </w:rPr>
        <w:drawing>
          <wp:anchor distT="0" distB="0" distL="114300" distR="114300" simplePos="0" relativeHeight="251658240" behindDoc="0" locked="0" layoutInCell="1" allowOverlap="1" wp14:anchorId="4744F393" wp14:editId="6569CD54">
            <wp:simplePos x="0" y="0"/>
            <wp:positionH relativeFrom="margin">
              <wp:posOffset>739140</wp:posOffset>
            </wp:positionH>
            <wp:positionV relativeFrom="paragraph">
              <wp:posOffset>176530</wp:posOffset>
            </wp:positionV>
            <wp:extent cx="3979545" cy="3192780"/>
            <wp:effectExtent l="0" t="0" r="1905" b="762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6">
                      <a:extLst>
                        <a:ext uri="{28A0092B-C50C-407E-A947-70E740481C1C}">
                          <a14:useLocalDpi xmlns:a14="http://schemas.microsoft.com/office/drawing/2010/main" val="0"/>
                        </a:ext>
                      </a:extLst>
                    </a:blip>
                    <a:srcRect l="11519" t="3590" r="6766" b="12393"/>
                    <a:stretch>
                      <a:fillRect/>
                    </a:stretch>
                  </pic:blipFill>
                  <pic:spPr bwMode="auto">
                    <a:xfrm>
                      <a:off x="0" y="0"/>
                      <a:ext cx="3979545" cy="3192780"/>
                    </a:xfrm>
                    <a:prstGeom prst="rect">
                      <a:avLst/>
                    </a:prstGeom>
                    <a:noFill/>
                  </pic:spPr>
                </pic:pic>
              </a:graphicData>
            </a:graphic>
            <wp14:sizeRelH relativeFrom="page">
              <wp14:pctWidth>0</wp14:pctWidth>
            </wp14:sizeRelH>
            <wp14:sizeRelV relativeFrom="margin">
              <wp14:pctHeight>0</wp14:pctHeight>
            </wp14:sizeRelV>
          </wp:anchor>
        </w:drawing>
      </w:r>
    </w:p>
    <w:p w14:paraId="2E7F647E" w14:textId="77777777" w:rsidR="00DF44A5" w:rsidRPr="004B3DAD"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p>
    <w:p w14:paraId="683F0EDC" w14:textId="77777777" w:rsidR="00DF44A5" w:rsidRPr="004B3DAD" w:rsidRDefault="00DF44A5" w:rsidP="00DF44A5">
      <w:pPr>
        <w:pStyle w:val="Default"/>
        <w:jc w:val="both"/>
        <w:rPr>
          <w:rFonts w:asciiTheme="majorBidi" w:hAnsiTheme="majorBidi" w:cstheme="majorBidi"/>
          <w:sz w:val="20"/>
          <w:szCs w:val="20"/>
          <w:shd w:val="clear" w:color="auto" w:fill="FFFFFF"/>
          <w:lang w:eastAsia="zh-CN"/>
        </w:rPr>
      </w:pPr>
    </w:p>
    <w:p w14:paraId="562A0D00"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2641953D"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3D070FA4"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52EFCF2F"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54EC1849"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006C9D0A"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61D1270D"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2FD41430"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76173B0B"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74410B61"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7E5E8823"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0B99A952"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210152FB"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4AD936C2" w14:textId="77777777" w:rsidR="00DF44A5" w:rsidRPr="004B3DAD" w:rsidRDefault="00DF44A5" w:rsidP="00DF44A5">
      <w:pPr>
        <w:pStyle w:val="Default"/>
        <w:jc w:val="both"/>
        <w:rPr>
          <w:rFonts w:asciiTheme="majorBidi" w:hAnsiTheme="majorBidi" w:cstheme="majorBidi"/>
          <w:noProof/>
          <w:sz w:val="20"/>
          <w:szCs w:val="20"/>
          <w:shd w:val="clear" w:color="auto" w:fill="FFFFFF"/>
          <w:lang w:val="id-ID" w:eastAsia="zh-CN"/>
        </w:rPr>
      </w:pPr>
    </w:p>
    <w:p w14:paraId="0A168693" w14:textId="77777777" w:rsidR="00DF44A5" w:rsidRPr="004B3DAD" w:rsidRDefault="00DF44A5" w:rsidP="00DF44A5">
      <w:pPr>
        <w:pStyle w:val="Heading2"/>
        <w:spacing w:line="240" w:lineRule="auto"/>
        <w:jc w:val="both"/>
        <w:rPr>
          <w:rFonts w:asciiTheme="majorBidi" w:hAnsiTheme="majorBidi" w:cstheme="majorBidi"/>
          <w:b w:val="0"/>
          <w:i/>
          <w:iCs/>
          <w:sz w:val="20"/>
          <w:szCs w:val="20"/>
          <w:shd w:val="clear" w:color="auto" w:fill="FFFFFF"/>
          <w:lang w:eastAsia="zh-CN"/>
        </w:rPr>
      </w:pPr>
    </w:p>
    <w:p w14:paraId="1D355D91" w14:textId="77777777" w:rsidR="00DF44A5" w:rsidRPr="004B3DAD" w:rsidRDefault="00DF44A5" w:rsidP="00DF44A5">
      <w:pPr>
        <w:pStyle w:val="Heading2"/>
        <w:spacing w:line="240" w:lineRule="auto"/>
        <w:jc w:val="both"/>
        <w:rPr>
          <w:rFonts w:asciiTheme="majorBidi" w:hAnsiTheme="majorBidi" w:cstheme="majorBidi"/>
          <w:sz w:val="20"/>
          <w:szCs w:val="20"/>
          <w:shd w:val="clear" w:color="auto" w:fill="FFFFFF"/>
          <w:lang w:val="id-ID" w:eastAsia="zh-CN"/>
        </w:rPr>
      </w:pPr>
      <w:r w:rsidRPr="004B3DAD">
        <w:rPr>
          <w:rFonts w:asciiTheme="majorBidi" w:hAnsiTheme="majorBidi" w:cstheme="majorBidi"/>
          <w:b w:val="0"/>
          <w:sz w:val="20"/>
          <w:szCs w:val="20"/>
          <w:shd w:val="clear" w:color="auto" w:fill="FFFFFF"/>
          <w:lang w:val="id-ID" w:eastAsia="zh-CN"/>
        </w:rPr>
        <w:t xml:space="preserve">Figure </w:t>
      </w:r>
      <w:r w:rsidRPr="004B3DAD">
        <w:rPr>
          <w:rFonts w:asciiTheme="majorBidi" w:hAnsiTheme="majorBidi" w:cstheme="majorBidi"/>
          <w:b w:val="0"/>
          <w:sz w:val="20"/>
          <w:szCs w:val="20"/>
          <w:shd w:val="clear" w:color="auto" w:fill="FFFFFF"/>
          <w:lang w:eastAsia="zh-CN"/>
        </w:rPr>
        <w:t>1</w:t>
      </w:r>
      <w:r w:rsidRPr="004B3DAD">
        <w:rPr>
          <w:rFonts w:asciiTheme="majorBidi" w:hAnsiTheme="majorBidi" w:cstheme="majorBidi"/>
          <w:b w:val="0"/>
          <w:sz w:val="20"/>
          <w:szCs w:val="20"/>
          <w:shd w:val="clear" w:color="auto" w:fill="FFFFFF"/>
          <w:lang w:val="id-ID" w:eastAsia="zh-CN"/>
        </w:rPr>
        <w:t>:</w:t>
      </w:r>
      <w:r w:rsidRPr="004B3DAD">
        <w:rPr>
          <w:rFonts w:asciiTheme="majorBidi" w:hAnsiTheme="majorBidi" w:cstheme="majorBidi"/>
          <w:sz w:val="20"/>
          <w:szCs w:val="20"/>
          <w:shd w:val="clear" w:color="auto" w:fill="FFFFFF"/>
          <w:lang w:val="id-ID" w:eastAsia="zh-CN"/>
        </w:rPr>
        <w:t xml:space="preserve"> </w:t>
      </w:r>
      <w:r w:rsidRPr="004B3DAD">
        <w:rPr>
          <w:rFonts w:asciiTheme="majorBidi" w:hAnsiTheme="majorBidi" w:cstheme="majorBidi"/>
          <w:b w:val="0"/>
          <w:sz w:val="20"/>
          <w:szCs w:val="20"/>
          <w:shd w:val="clear" w:color="auto" w:fill="FFFFFF"/>
          <w:lang w:val="id-ID" w:eastAsia="zh-CN"/>
        </w:rPr>
        <w:t>Polymerase chain reaction product of 364 bp of partial nucleotide sequences of the ribosomal DNA of ITS2 gene. Lane M: DNA ladder (1000 bp). Lane: 1-5 represent F. hepatica isolates in slaughtered cattle from Gombe abattoir, positive (+ve) and a neg (-ve)</w:t>
      </w:r>
      <w:r w:rsidRPr="004B3DAD">
        <w:rPr>
          <w:rFonts w:asciiTheme="majorBidi" w:hAnsiTheme="majorBidi" w:cstheme="majorBidi"/>
          <w:sz w:val="20"/>
          <w:szCs w:val="20"/>
          <w:shd w:val="clear" w:color="auto" w:fill="FFFFFF"/>
          <w:lang w:val="id-ID" w:eastAsia="zh-CN"/>
        </w:rPr>
        <w:t xml:space="preserve"> </w:t>
      </w:r>
      <w:r w:rsidRPr="004B3DAD">
        <w:rPr>
          <w:rFonts w:asciiTheme="majorBidi" w:hAnsiTheme="majorBidi" w:cstheme="majorBidi"/>
          <w:b w:val="0"/>
          <w:sz w:val="20"/>
          <w:szCs w:val="20"/>
          <w:shd w:val="clear" w:color="auto" w:fill="FFFFFF"/>
          <w:lang w:val="id-ID" w:eastAsia="zh-CN"/>
        </w:rPr>
        <w:t>Control</w:t>
      </w:r>
    </w:p>
    <w:p w14:paraId="235344F1" w14:textId="10EC12A3" w:rsidR="00DF44A5" w:rsidRPr="004B3DAD" w:rsidRDefault="00DF44A5" w:rsidP="00DF44A5">
      <w:pPr>
        <w:autoSpaceDE w:val="0"/>
        <w:autoSpaceDN w:val="0"/>
        <w:adjustRightInd w:val="0"/>
        <w:spacing w:after="0"/>
        <w:ind w:firstLine="720"/>
        <w:jc w:val="both"/>
        <w:rPr>
          <w:rFonts w:asciiTheme="majorBidi" w:hAnsiTheme="majorBidi" w:cstheme="majorBidi"/>
          <w:sz w:val="20"/>
          <w:szCs w:val="20"/>
        </w:rPr>
      </w:pPr>
      <w:r w:rsidRPr="004B3DAD">
        <w:rPr>
          <w:rFonts w:asciiTheme="majorBidi" w:hAnsiTheme="majorBidi" w:cstheme="majorBidi"/>
          <w:sz w:val="20"/>
          <w:szCs w:val="20"/>
          <w:lang w:eastAsia="zh-CN"/>
        </w:rPr>
        <w:t xml:space="preserve">The results of amplification of ITS 2 in </w:t>
      </w:r>
      <w:r w:rsidRPr="004B3DAD">
        <w:rPr>
          <w:rFonts w:asciiTheme="majorBidi" w:hAnsiTheme="majorBidi" w:cstheme="majorBidi"/>
          <w:i/>
          <w:iCs/>
          <w:sz w:val="20"/>
          <w:szCs w:val="20"/>
          <w:lang w:eastAsia="zh-CN"/>
        </w:rPr>
        <w:t xml:space="preserve">Fasciola </w:t>
      </w:r>
      <w:r w:rsidRPr="004B3DAD">
        <w:rPr>
          <w:rFonts w:asciiTheme="majorBidi" w:hAnsiTheme="majorBidi" w:cstheme="majorBidi"/>
          <w:sz w:val="20"/>
          <w:szCs w:val="20"/>
          <w:lang w:eastAsia="zh-CN"/>
        </w:rPr>
        <w:t>isolates appeared similar</w:t>
      </w:r>
      <w:r w:rsidR="006A6506" w:rsidRPr="004B3DAD">
        <w:rPr>
          <w:rFonts w:asciiTheme="majorBidi" w:hAnsiTheme="majorBidi" w:cstheme="majorBidi"/>
          <w:sz w:val="20"/>
          <w:szCs w:val="20"/>
          <w:lang w:eastAsia="zh-CN"/>
        </w:rPr>
        <w:t xml:space="preserve"> to the previous observation of</w:t>
      </w:r>
      <w:r w:rsidR="00231174" w:rsidRPr="004B3DAD">
        <w:t xml:space="preserve"> [20].</w:t>
      </w:r>
      <w:r w:rsidRPr="004B3DAD">
        <w:rPr>
          <w:rFonts w:asciiTheme="majorBidi" w:hAnsiTheme="majorBidi" w:cstheme="majorBidi"/>
          <w:sz w:val="20"/>
          <w:szCs w:val="20"/>
          <w:lang w:eastAsia="zh-CN"/>
        </w:rPr>
        <w:t xml:space="preserve"> However, longer fragment for</w:t>
      </w:r>
      <w:r w:rsidR="00231174" w:rsidRPr="004B3DAD">
        <w:rPr>
          <w:rFonts w:asciiTheme="majorBidi" w:hAnsiTheme="majorBidi" w:cstheme="majorBidi"/>
          <w:sz w:val="20"/>
          <w:szCs w:val="20"/>
          <w:lang w:eastAsia="zh-CN"/>
        </w:rPr>
        <w:t xml:space="preserve"> the same ITS 2 was reported by</w:t>
      </w:r>
      <w:r w:rsidR="00454C0B" w:rsidRPr="004B3DAD">
        <w:t xml:space="preserve"> [22]</w:t>
      </w:r>
      <w:r w:rsidR="00454C0B" w:rsidRPr="004B3DAD">
        <w:rPr>
          <w:rFonts w:asciiTheme="majorBidi" w:hAnsiTheme="majorBidi" w:cstheme="majorBidi"/>
          <w:sz w:val="20"/>
          <w:szCs w:val="20"/>
          <w:lang w:eastAsia="zh-CN"/>
        </w:rPr>
        <w:t xml:space="preserve"> </w:t>
      </w:r>
      <w:r w:rsidRPr="004B3DAD">
        <w:rPr>
          <w:rFonts w:asciiTheme="majorBidi" w:hAnsiTheme="majorBidi" w:cstheme="majorBidi"/>
          <w:sz w:val="20"/>
          <w:szCs w:val="20"/>
          <w:lang w:eastAsia="zh-CN"/>
        </w:rPr>
        <w:t xml:space="preserve">among </w:t>
      </w:r>
      <w:r w:rsidRPr="004B3DAD">
        <w:rPr>
          <w:rFonts w:asciiTheme="majorBidi" w:hAnsiTheme="majorBidi" w:cstheme="majorBidi"/>
          <w:i/>
          <w:iCs/>
          <w:sz w:val="20"/>
          <w:szCs w:val="20"/>
          <w:lang w:eastAsia="zh-CN"/>
        </w:rPr>
        <w:t xml:space="preserve">Fasciola hepatica </w:t>
      </w:r>
      <w:r w:rsidRPr="004B3DAD">
        <w:rPr>
          <w:rFonts w:asciiTheme="majorBidi" w:hAnsiTheme="majorBidi" w:cstheme="majorBidi"/>
          <w:sz w:val="20"/>
          <w:szCs w:val="20"/>
          <w:lang w:eastAsia="zh-CN"/>
        </w:rPr>
        <w:t xml:space="preserve">isolates from cattle in Egypt while </w:t>
      </w:r>
      <w:r w:rsidR="00454C0B" w:rsidRPr="004B3DAD">
        <w:rPr>
          <w:rFonts w:asciiTheme="majorBidi" w:hAnsiTheme="majorBidi" w:cstheme="majorBidi"/>
          <w:sz w:val="20"/>
          <w:szCs w:val="20"/>
          <w:lang w:eastAsia="zh-CN"/>
        </w:rPr>
        <w:t>similar fragment was obtained by</w:t>
      </w:r>
      <w:r w:rsidR="00454C0B" w:rsidRPr="004B3DAD">
        <w:t xml:space="preserve"> [23]</w:t>
      </w:r>
      <w:r w:rsidRPr="004B3DAD">
        <w:rPr>
          <w:rFonts w:asciiTheme="majorBidi" w:hAnsiTheme="majorBidi" w:cstheme="majorBidi"/>
          <w:sz w:val="20"/>
          <w:szCs w:val="20"/>
          <w:vertAlign w:val="superscript"/>
          <w:lang w:eastAsia="zh-CN"/>
        </w:rPr>
        <w:t xml:space="preserve"> </w:t>
      </w:r>
      <w:r w:rsidRPr="004B3DAD">
        <w:rPr>
          <w:rFonts w:asciiTheme="majorBidi" w:hAnsiTheme="majorBidi" w:cstheme="majorBidi"/>
          <w:sz w:val="20"/>
          <w:szCs w:val="20"/>
          <w:lang w:eastAsia="zh-CN"/>
        </w:rPr>
        <w:t xml:space="preserve">in Columbia of </w:t>
      </w:r>
      <w:r w:rsidRPr="004B3DAD">
        <w:rPr>
          <w:rFonts w:asciiTheme="majorBidi" w:hAnsiTheme="majorBidi" w:cstheme="majorBidi"/>
          <w:i/>
          <w:sz w:val="20"/>
          <w:szCs w:val="20"/>
          <w:lang w:eastAsia="zh-CN"/>
        </w:rPr>
        <w:t>Fasciola hepatica</w:t>
      </w:r>
      <w:r w:rsidRPr="004B3DAD">
        <w:rPr>
          <w:rFonts w:asciiTheme="majorBidi" w:hAnsiTheme="majorBidi" w:cstheme="majorBidi"/>
          <w:sz w:val="20"/>
          <w:szCs w:val="20"/>
          <w:lang w:eastAsia="zh-CN"/>
        </w:rPr>
        <w:t xml:space="preserve"> isolated from cattle. In addition, positive samples, for which ITS 2 of </w:t>
      </w:r>
      <w:r w:rsidRPr="004B3DAD">
        <w:rPr>
          <w:rFonts w:asciiTheme="majorBidi" w:hAnsiTheme="majorBidi" w:cstheme="majorBidi"/>
          <w:i/>
          <w:sz w:val="20"/>
          <w:szCs w:val="20"/>
          <w:lang w:eastAsia="zh-CN"/>
        </w:rPr>
        <w:t>Fasciola gigantica</w:t>
      </w:r>
      <w:r w:rsidRPr="004B3DAD">
        <w:rPr>
          <w:rFonts w:asciiTheme="majorBidi" w:hAnsiTheme="majorBidi" w:cstheme="majorBidi"/>
          <w:sz w:val="20"/>
          <w:szCs w:val="20"/>
          <w:lang w:eastAsia="zh-CN"/>
        </w:rPr>
        <w:t xml:space="preserve"> amplified showed a fragment similar to the previous observation of</w:t>
      </w:r>
      <w:r w:rsidR="00454C0B" w:rsidRPr="004B3DAD">
        <w:t xml:space="preserve"> </w:t>
      </w:r>
      <w:r w:rsidR="006A6506" w:rsidRPr="004B3DAD">
        <w:t>[24]</w:t>
      </w:r>
      <w:r w:rsidRPr="004B3DAD">
        <w:rPr>
          <w:rFonts w:asciiTheme="majorBidi" w:hAnsiTheme="majorBidi" w:cstheme="majorBidi"/>
          <w:sz w:val="20"/>
          <w:szCs w:val="20"/>
          <w:vertAlign w:val="superscript"/>
          <w:lang w:eastAsia="zh-CN"/>
        </w:rPr>
        <w:t xml:space="preserve"> </w:t>
      </w:r>
      <w:r w:rsidRPr="004B3DAD">
        <w:rPr>
          <w:rFonts w:asciiTheme="majorBidi" w:hAnsiTheme="majorBidi" w:cstheme="majorBidi"/>
          <w:sz w:val="20"/>
          <w:szCs w:val="20"/>
          <w:lang w:eastAsia="zh-CN"/>
        </w:rPr>
        <w:t xml:space="preserve">in Egypt but the result deviate from 1100 bp fragment in </w:t>
      </w:r>
      <w:r w:rsidR="009B1D5A" w:rsidRPr="004B3DAD">
        <w:rPr>
          <w:rFonts w:asciiTheme="majorBidi" w:hAnsiTheme="majorBidi" w:cstheme="majorBidi"/>
          <w:i/>
          <w:iCs/>
          <w:sz w:val="20"/>
          <w:szCs w:val="20"/>
          <w:lang w:eastAsia="zh-CN"/>
        </w:rPr>
        <w:t>F</w:t>
      </w:r>
      <w:r w:rsidRPr="004B3DAD">
        <w:rPr>
          <w:rFonts w:asciiTheme="majorBidi" w:hAnsiTheme="majorBidi" w:cstheme="majorBidi"/>
          <w:i/>
          <w:iCs/>
          <w:sz w:val="20"/>
          <w:szCs w:val="20"/>
          <w:lang w:eastAsia="zh-CN"/>
        </w:rPr>
        <w:t xml:space="preserve">. </w:t>
      </w:r>
      <w:proofErr w:type="spellStart"/>
      <w:r w:rsidRPr="004B3DAD">
        <w:rPr>
          <w:rFonts w:asciiTheme="majorBidi" w:hAnsiTheme="majorBidi" w:cstheme="majorBidi"/>
          <w:i/>
          <w:iCs/>
          <w:sz w:val="20"/>
          <w:szCs w:val="20"/>
          <w:lang w:eastAsia="zh-CN"/>
        </w:rPr>
        <w:t>gigantica</w:t>
      </w:r>
      <w:proofErr w:type="spellEnd"/>
      <w:r w:rsidRPr="004B3DAD">
        <w:rPr>
          <w:rFonts w:asciiTheme="majorBidi" w:hAnsiTheme="majorBidi" w:cstheme="majorBidi"/>
          <w:sz w:val="20"/>
          <w:szCs w:val="20"/>
          <w:lang w:eastAsia="zh-CN"/>
        </w:rPr>
        <w:t xml:space="preserve"> isolate observed by</w:t>
      </w:r>
      <w:r w:rsidR="006A6506" w:rsidRPr="004B3DAD">
        <w:t xml:space="preserve"> [25]</w:t>
      </w:r>
      <w:r w:rsidRPr="004B3DAD">
        <w:rPr>
          <w:rFonts w:asciiTheme="majorBidi" w:hAnsiTheme="majorBidi" w:cstheme="majorBidi"/>
          <w:sz w:val="20"/>
          <w:szCs w:val="20"/>
          <w:vertAlign w:val="superscript"/>
          <w:lang w:eastAsia="zh-CN"/>
        </w:rPr>
        <w:t xml:space="preserve"> </w:t>
      </w:r>
      <w:r w:rsidRPr="004B3DAD">
        <w:rPr>
          <w:rFonts w:asciiTheme="majorBidi" w:hAnsiTheme="majorBidi" w:cstheme="majorBidi"/>
          <w:sz w:val="20"/>
          <w:szCs w:val="20"/>
          <w:lang w:eastAsia="zh-CN"/>
        </w:rPr>
        <w:t>among cattle in Nigeria. Furthermore, the mitochondrial gene; Cytochrome c oxidase sub unit 1(COX 1) was successfully amplifi</w:t>
      </w:r>
      <w:r w:rsidR="00454C0B" w:rsidRPr="004B3DAD">
        <w:rPr>
          <w:rFonts w:asciiTheme="majorBidi" w:hAnsiTheme="majorBidi" w:cstheme="majorBidi"/>
          <w:sz w:val="20"/>
          <w:szCs w:val="20"/>
          <w:lang w:eastAsia="zh-CN"/>
        </w:rPr>
        <w:t>ed. The result of this study is</w:t>
      </w:r>
      <w:r w:rsidRPr="004B3DAD">
        <w:rPr>
          <w:rFonts w:asciiTheme="majorBidi" w:hAnsiTheme="majorBidi" w:cstheme="majorBidi"/>
          <w:sz w:val="20"/>
          <w:szCs w:val="20"/>
          <w:lang w:eastAsia="zh-CN"/>
        </w:rPr>
        <w:t xml:space="preserve"> in</w:t>
      </w:r>
      <w:r w:rsidR="006A6506" w:rsidRPr="004B3DAD">
        <w:rPr>
          <w:rFonts w:asciiTheme="majorBidi" w:hAnsiTheme="majorBidi" w:cstheme="majorBidi"/>
          <w:sz w:val="20"/>
          <w:szCs w:val="20"/>
          <w:lang w:eastAsia="zh-CN"/>
        </w:rPr>
        <w:t xml:space="preserve"> agreement with the findings of</w:t>
      </w:r>
      <w:r w:rsidR="006A6506" w:rsidRPr="004B3DAD">
        <w:t xml:space="preserve"> </w:t>
      </w:r>
      <w:r w:rsidR="00454C0B" w:rsidRPr="004B3DAD">
        <w:t xml:space="preserve">[26] </w:t>
      </w:r>
      <w:r w:rsidRPr="004B3DAD">
        <w:rPr>
          <w:rFonts w:asciiTheme="majorBidi" w:hAnsiTheme="majorBidi" w:cstheme="majorBidi"/>
          <w:sz w:val="20"/>
          <w:szCs w:val="20"/>
          <w:vertAlign w:val="superscript"/>
          <w:lang w:eastAsia="zh-CN"/>
        </w:rPr>
        <w:t xml:space="preserve"> </w:t>
      </w:r>
      <w:r w:rsidRPr="004B3DAD">
        <w:rPr>
          <w:rFonts w:asciiTheme="majorBidi" w:hAnsiTheme="majorBidi" w:cstheme="majorBidi"/>
          <w:sz w:val="20"/>
          <w:szCs w:val="20"/>
          <w:lang w:eastAsia="zh-CN"/>
        </w:rPr>
        <w:t xml:space="preserve">in Iran who reported similar COX 1 fragment of </w:t>
      </w:r>
      <w:r w:rsidRPr="004B3DAD">
        <w:rPr>
          <w:rFonts w:asciiTheme="majorBidi" w:hAnsiTheme="majorBidi" w:cstheme="majorBidi"/>
          <w:i/>
          <w:sz w:val="20"/>
          <w:szCs w:val="20"/>
          <w:lang w:eastAsia="zh-CN"/>
        </w:rPr>
        <w:t>Fasciola hepatica</w:t>
      </w:r>
      <w:r w:rsidRPr="004B3DAD">
        <w:rPr>
          <w:rFonts w:asciiTheme="majorBidi" w:hAnsiTheme="majorBidi" w:cstheme="majorBidi"/>
          <w:sz w:val="20"/>
          <w:szCs w:val="20"/>
          <w:lang w:eastAsia="zh-CN"/>
        </w:rPr>
        <w:t>, while it differs with 500 bp fragment obtained by</w:t>
      </w:r>
      <w:r w:rsidR="006A6506" w:rsidRPr="004B3DAD">
        <w:t xml:space="preserve"> </w:t>
      </w:r>
      <w:r w:rsidR="00454C0B" w:rsidRPr="004B3DAD">
        <w:t xml:space="preserve"> [27] </w:t>
      </w:r>
      <w:r w:rsidRPr="004B3DAD">
        <w:rPr>
          <w:rFonts w:asciiTheme="majorBidi" w:hAnsiTheme="majorBidi" w:cstheme="majorBidi"/>
          <w:sz w:val="20"/>
          <w:szCs w:val="20"/>
          <w:lang w:eastAsia="zh-CN"/>
        </w:rPr>
        <w:t xml:space="preserve">among </w:t>
      </w:r>
      <w:proofErr w:type="spellStart"/>
      <w:r w:rsidRPr="004B3DAD">
        <w:rPr>
          <w:rFonts w:asciiTheme="majorBidi" w:hAnsiTheme="majorBidi" w:cstheme="majorBidi"/>
          <w:i/>
          <w:sz w:val="20"/>
          <w:szCs w:val="20"/>
          <w:lang w:eastAsia="zh-CN"/>
        </w:rPr>
        <w:t>Fasciola</w:t>
      </w:r>
      <w:proofErr w:type="spellEnd"/>
      <w:r w:rsidRPr="004B3DAD">
        <w:rPr>
          <w:rFonts w:asciiTheme="majorBidi" w:hAnsiTheme="majorBidi" w:cstheme="majorBidi"/>
          <w:i/>
          <w:sz w:val="20"/>
          <w:szCs w:val="20"/>
          <w:lang w:eastAsia="zh-CN"/>
        </w:rPr>
        <w:t xml:space="preserve"> </w:t>
      </w:r>
      <w:proofErr w:type="spellStart"/>
      <w:r w:rsidRPr="004B3DAD">
        <w:rPr>
          <w:rFonts w:asciiTheme="majorBidi" w:hAnsiTheme="majorBidi" w:cstheme="majorBidi"/>
          <w:i/>
          <w:sz w:val="20"/>
          <w:szCs w:val="20"/>
          <w:lang w:eastAsia="zh-CN"/>
        </w:rPr>
        <w:t>gigantica</w:t>
      </w:r>
      <w:proofErr w:type="spellEnd"/>
      <w:r w:rsidRPr="004B3DAD">
        <w:rPr>
          <w:rFonts w:asciiTheme="majorBidi" w:hAnsiTheme="majorBidi" w:cstheme="majorBidi"/>
          <w:sz w:val="20"/>
          <w:szCs w:val="20"/>
          <w:lang w:eastAsia="zh-CN"/>
        </w:rPr>
        <w:t xml:space="preserve"> isolates from cattle in Nigeria.  </w:t>
      </w:r>
    </w:p>
    <w:p w14:paraId="3DFB062B" w14:textId="6B9DFEEB" w:rsidR="00DF44A5" w:rsidRPr="004B3DAD" w:rsidRDefault="00DF44A5" w:rsidP="00DF44A5">
      <w:pPr>
        <w:autoSpaceDE w:val="0"/>
        <w:autoSpaceDN w:val="0"/>
        <w:adjustRightInd w:val="0"/>
        <w:spacing w:after="0"/>
        <w:jc w:val="both"/>
        <w:rPr>
          <w:rFonts w:asciiTheme="majorBidi" w:hAnsiTheme="majorBidi" w:cstheme="majorBidi"/>
          <w:i/>
          <w:iCs/>
          <w:sz w:val="20"/>
          <w:szCs w:val="20"/>
        </w:rPr>
      </w:pPr>
      <w:r w:rsidRPr="004B3DAD">
        <w:rPr>
          <w:rFonts w:asciiTheme="majorBidi" w:hAnsiTheme="majorBidi" w:cstheme="majorBidi"/>
          <w:sz w:val="20"/>
          <w:szCs w:val="20"/>
          <w:lang w:eastAsia="zh-CN"/>
        </w:rPr>
        <w:t xml:space="preserve">Apart from the genes employed in this study, others such as the nuclear marker, </w:t>
      </w:r>
      <w:r w:rsidRPr="004B3DAD">
        <w:rPr>
          <w:rFonts w:asciiTheme="majorBidi" w:hAnsiTheme="majorBidi" w:cstheme="majorBidi"/>
          <w:i/>
          <w:iCs/>
          <w:sz w:val="20"/>
          <w:szCs w:val="20"/>
          <w:lang w:eastAsia="zh-CN"/>
        </w:rPr>
        <w:t xml:space="preserve">Phosphoenolpyruvate </w:t>
      </w:r>
      <w:proofErr w:type="spellStart"/>
      <w:r w:rsidRPr="004B3DAD">
        <w:rPr>
          <w:rFonts w:asciiTheme="majorBidi" w:hAnsiTheme="majorBidi" w:cstheme="majorBidi"/>
          <w:i/>
          <w:iCs/>
          <w:sz w:val="20"/>
          <w:szCs w:val="20"/>
          <w:lang w:eastAsia="zh-CN"/>
        </w:rPr>
        <w:t>carboxykinase</w:t>
      </w:r>
      <w:proofErr w:type="spellEnd"/>
      <w:r w:rsidRPr="004B3DAD">
        <w:rPr>
          <w:rFonts w:asciiTheme="majorBidi" w:hAnsiTheme="majorBidi" w:cstheme="majorBidi"/>
          <w:i/>
          <w:iCs/>
          <w:sz w:val="20"/>
          <w:szCs w:val="20"/>
          <w:lang w:eastAsia="zh-CN"/>
        </w:rPr>
        <w:t xml:space="preserve"> (</w:t>
      </w:r>
      <w:proofErr w:type="spellStart"/>
      <w:r w:rsidRPr="004B3DAD">
        <w:rPr>
          <w:rFonts w:asciiTheme="majorBidi" w:hAnsiTheme="majorBidi" w:cstheme="majorBidi"/>
          <w:i/>
          <w:iCs/>
          <w:sz w:val="20"/>
          <w:szCs w:val="20"/>
          <w:lang w:eastAsia="zh-CN"/>
        </w:rPr>
        <w:t>pepck</w:t>
      </w:r>
      <w:proofErr w:type="spellEnd"/>
      <w:r w:rsidRPr="004B3DAD">
        <w:rPr>
          <w:rFonts w:asciiTheme="majorBidi" w:hAnsiTheme="majorBidi" w:cstheme="majorBidi"/>
          <w:i/>
          <w:iCs/>
          <w:sz w:val="20"/>
          <w:szCs w:val="20"/>
          <w:lang w:eastAsia="zh-CN"/>
        </w:rPr>
        <w:t>)</w:t>
      </w:r>
      <w:r w:rsidRPr="004B3DAD">
        <w:rPr>
          <w:rFonts w:asciiTheme="majorBidi" w:hAnsiTheme="majorBidi" w:cstheme="majorBidi"/>
          <w:sz w:val="20"/>
          <w:szCs w:val="20"/>
          <w:lang w:eastAsia="zh-CN"/>
        </w:rPr>
        <w:t>, mitochondrial gene; subunit 1 (NAD1) and internal transcribed spacer 1(ITS</w:t>
      </w:r>
      <w:r w:rsidRPr="004B3DAD">
        <w:rPr>
          <w:rFonts w:asciiTheme="majorBidi" w:hAnsiTheme="majorBidi" w:cstheme="majorBidi"/>
          <w:i/>
          <w:iCs/>
          <w:sz w:val="20"/>
          <w:szCs w:val="20"/>
          <w:lang w:eastAsia="zh-CN"/>
        </w:rPr>
        <w:t>1</w:t>
      </w:r>
      <w:r w:rsidRPr="004B3DAD">
        <w:rPr>
          <w:rFonts w:asciiTheme="majorBidi" w:hAnsiTheme="majorBidi" w:cstheme="majorBidi"/>
          <w:sz w:val="20"/>
          <w:szCs w:val="20"/>
          <w:lang w:eastAsia="zh-CN"/>
        </w:rPr>
        <w:t xml:space="preserve">) had been applied in the detection of </w:t>
      </w:r>
      <w:r w:rsidRPr="004B3DAD">
        <w:rPr>
          <w:rFonts w:asciiTheme="majorBidi" w:hAnsiTheme="majorBidi" w:cstheme="majorBidi"/>
          <w:i/>
          <w:iCs/>
          <w:sz w:val="20"/>
          <w:szCs w:val="20"/>
          <w:lang w:eastAsia="zh-CN"/>
        </w:rPr>
        <w:t xml:space="preserve">Fasciola gigantica </w:t>
      </w:r>
      <w:r w:rsidRPr="004B3DAD">
        <w:rPr>
          <w:rFonts w:asciiTheme="majorBidi" w:hAnsiTheme="majorBidi" w:cstheme="majorBidi"/>
          <w:sz w:val="20"/>
          <w:szCs w:val="20"/>
          <w:lang w:eastAsia="zh-CN"/>
        </w:rPr>
        <w:t xml:space="preserve">in the first report of molecular characterizations of </w:t>
      </w:r>
      <w:r w:rsidRPr="004B3DAD">
        <w:rPr>
          <w:rFonts w:asciiTheme="majorBidi" w:hAnsiTheme="majorBidi" w:cstheme="majorBidi"/>
          <w:i/>
          <w:iCs/>
          <w:sz w:val="20"/>
          <w:szCs w:val="20"/>
          <w:lang w:eastAsia="zh-CN"/>
        </w:rPr>
        <w:t xml:space="preserve">Fasciola </w:t>
      </w:r>
      <w:r w:rsidR="00592698" w:rsidRPr="004B3DAD">
        <w:rPr>
          <w:rFonts w:asciiTheme="majorBidi" w:hAnsiTheme="majorBidi" w:cstheme="majorBidi"/>
          <w:sz w:val="20"/>
          <w:szCs w:val="20"/>
          <w:lang w:eastAsia="zh-CN"/>
        </w:rPr>
        <w:t>species from Niger</w:t>
      </w:r>
      <w:r w:rsidR="00836C21" w:rsidRPr="004B3DAD">
        <w:rPr>
          <w:rFonts w:asciiTheme="majorBidi" w:hAnsiTheme="majorBidi" w:cstheme="majorBidi"/>
          <w:sz w:val="20"/>
          <w:szCs w:val="20"/>
          <w:lang w:eastAsia="zh-CN"/>
        </w:rPr>
        <w:t>ia</w:t>
      </w:r>
      <w:r w:rsidR="00592698" w:rsidRPr="004B3DAD">
        <w:t xml:space="preserve"> [28, 29</w:t>
      </w:r>
      <w:r w:rsidR="00836C21" w:rsidRPr="004B3DAD">
        <w:t xml:space="preserve">, 30]. </w:t>
      </w:r>
      <w:r w:rsidRPr="004B3DAD">
        <w:rPr>
          <w:rFonts w:asciiTheme="majorBidi" w:hAnsiTheme="majorBidi" w:cstheme="majorBidi"/>
          <w:sz w:val="20"/>
          <w:szCs w:val="20"/>
          <w:lang w:eastAsia="zh-CN"/>
        </w:rPr>
        <w:t xml:space="preserve">The employment of two genes for the detection of </w:t>
      </w:r>
      <w:r w:rsidRPr="004B3DAD">
        <w:rPr>
          <w:rFonts w:asciiTheme="majorBidi" w:hAnsiTheme="majorBidi" w:cstheme="majorBidi"/>
          <w:i/>
          <w:iCs/>
          <w:sz w:val="20"/>
          <w:szCs w:val="20"/>
          <w:lang w:eastAsia="zh-CN"/>
        </w:rPr>
        <w:t xml:space="preserve">Fasciola </w:t>
      </w:r>
      <w:r w:rsidRPr="004B3DAD">
        <w:rPr>
          <w:rFonts w:asciiTheme="majorBidi" w:hAnsiTheme="majorBidi" w:cstheme="majorBidi"/>
          <w:sz w:val="20"/>
          <w:szCs w:val="20"/>
          <w:lang w:eastAsia="zh-CN"/>
        </w:rPr>
        <w:t>DNA in this stud</w:t>
      </w:r>
      <w:r w:rsidR="00592698" w:rsidRPr="004B3DAD">
        <w:rPr>
          <w:rFonts w:asciiTheme="majorBidi" w:hAnsiTheme="majorBidi" w:cstheme="majorBidi"/>
          <w:sz w:val="20"/>
          <w:szCs w:val="20"/>
          <w:lang w:eastAsia="zh-CN"/>
        </w:rPr>
        <w:t>y agrees with the suggestion of</w:t>
      </w:r>
      <w:r w:rsidR="00592698" w:rsidRPr="004B3DAD">
        <w:t xml:space="preserve"> </w:t>
      </w:r>
      <w:r w:rsidR="00836C21" w:rsidRPr="004B3DAD">
        <w:t>[31].</w:t>
      </w:r>
      <w:r w:rsidRPr="004B3DAD">
        <w:rPr>
          <w:rFonts w:asciiTheme="majorBidi" w:hAnsiTheme="majorBidi" w:cstheme="majorBidi"/>
          <w:sz w:val="20"/>
          <w:szCs w:val="20"/>
          <w:lang w:eastAsia="zh-CN"/>
        </w:rPr>
        <w:t xml:space="preserve"> for researches on evolutionary genetics and molecular epidemiology of fascioliasis in Africa and Asia, where the two species of </w:t>
      </w:r>
      <w:r w:rsidRPr="004B3DAD">
        <w:rPr>
          <w:rFonts w:asciiTheme="majorBidi" w:hAnsiTheme="majorBidi" w:cstheme="majorBidi"/>
          <w:i/>
          <w:iCs/>
          <w:sz w:val="20"/>
          <w:szCs w:val="20"/>
          <w:lang w:eastAsia="zh-CN"/>
        </w:rPr>
        <w:t xml:space="preserve">Fasciola </w:t>
      </w:r>
      <w:r w:rsidRPr="004B3DAD">
        <w:rPr>
          <w:rFonts w:asciiTheme="majorBidi" w:hAnsiTheme="majorBidi" w:cstheme="majorBidi"/>
          <w:sz w:val="20"/>
          <w:szCs w:val="20"/>
          <w:lang w:eastAsia="zh-CN"/>
        </w:rPr>
        <w:t xml:space="preserve">have </w:t>
      </w:r>
      <w:r w:rsidR="00592698" w:rsidRPr="004B3DAD">
        <w:rPr>
          <w:rFonts w:asciiTheme="majorBidi" w:hAnsiTheme="majorBidi" w:cstheme="majorBidi"/>
          <w:sz w:val="20"/>
          <w:szCs w:val="20"/>
          <w:lang w:eastAsia="zh-CN"/>
        </w:rPr>
        <w:t>been known to overlap. Besides,</w:t>
      </w:r>
      <w:r w:rsidR="00592698" w:rsidRPr="004B3DAD">
        <w:t xml:space="preserve">[15] </w:t>
      </w:r>
      <w:r w:rsidRPr="004B3DAD">
        <w:rPr>
          <w:rFonts w:asciiTheme="majorBidi" w:hAnsiTheme="majorBidi" w:cstheme="majorBidi"/>
          <w:sz w:val="20"/>
          <w:szCs w:val="20"/>
          <w:lang w:eastAsia="zh-CN"/>
        </w:rPr>
        <w:t xml:space="preserve">also suggested that a combination of nuclear gene markers (ITS1 or ITS2) and mitochondrial gene markers (cox1 or nad1) are essential for correct diagnosis in case both </w:t>
      </w:r>
      <w:r w:rsidRPr="004B3DAD">
        <w:rPr>
          <w:rFonts w:asciiTheme="majorBidi" w:hAnsiTheme="majorBidi" w:cstheme="majorBidi"/>
          <w:i/>
          <w:iCs/>
          <w:sz w:val="20"/>
          <w:szCs w:val="20"/>
          <w:lang w:eastAsia="zh-CN"/>
        </w:rPr>
        <w:t xml:space="preserve">F. hepatica </w:t>
      </w:r>
      <w:r w:rsidRPr="004B3DAD">
        <w:rPr>
          <w:rFonts w:asciiTheme="majorBidi" w:hAnsiTheme="majorBidi" w:cstheme="majorBidi"/>
          <w:sz w:val="20"/>
          <w:szCs w:val="20"/>
          <w:lang w:eastAsia="zh-CN"/>
        </w:rPr>
        <w:t>and</w:t>
      </w:r>
      <w:r w:rsidRPr="004B3DAD">
        <w:rPr>
          <w:rFonts w:asciiTheme="majorBidi" w:hAnsiTheme="majorBidi" w:cstheme="majorBidi"/>
          <w:i/>
          <w:iCs/>
          <w:sz w:val="20"/>
          <w:szCs w:val="20"/>
          <w:lang w:eastAsia="zh-CN"/>
        </w:rPr>
        <w:t xml:space="preserve"> F. gigantica </w:t>
      </w:r>
      <w:r w:rsidRPr="004B3DAD">
        <w:rPr>
          <w:rFonts w:asciiTheme="majorBidi" w:hAnsiTheme="majorBidi" w:cstheme="majorBidi"/>
          <w:sz w:val="20"/>
          <w:szCs w:val="20"/>
          <w:lang w:eastAsia="zh-CN"/>
        </w:rPr>
        <w:t>are suspected</w:t>
      </w:r>
      <w:r w:rsidRPr="004B3DAD">
        <w:rPr>
          <w:rFonts w:asciiTheme="majorBidi" w:hAnsiTheme="majorBidi" w:cstheme="majorBidi"/>
          <w:i/>
          <w:iCs/>
          <w:sz w:val="20"/>
          <w:szCs w:val="20"/>
          <w:lang w:eastAsia="zh-CN"/>
        </w:rPr>
        <w:t>.</w:t>
      </w:r>
    </w:p>
    <w:p w14:paraId="62286FA5" w14:textId="77777777" w:rsidR="00DF44A5" w:rsidRPr="004B3DAD" w:rsidRDefault="00DF44A5" w:rsidP="00DF44A5">
      <w:pPr>
        <w:pStyle w:val="Default"/>
        <w:jc w:val="both"/>
        <w:rPr>
          <w:rFonts w:asciiTheme="majorBidi" w:hAnsiTheme="majorBidi" w:cstheme="majorBidi"/>
          <w:i/>
          <w:iCs/>
          <w:noProof/>
          <w:sz w:val="20"/>
          <w:szCs w:val="20"/>
          <w:shd w:val="clear" w:color="auto" w:fill="FFFFFF"/>
          <w:lang w:val="en-US" w:eastAsia="zh-CN"/>
        </w:rPr>
      </w:pPr>
    </w:p>
    <w:p w14:paraId="444FE67B" w14:textId="011276C8" w:rsidR="00DF44A5" w:rsidRPr="004B3DAD" w:rsidRDefault="00DF44A5" w:rsidP="00DF44A5">
      <w:pPr>
        <w:pStyle w:val="Default"/>
        <w:jc w:val="center"/>
        <w:rPr>
          <w:rFonts w:asciiTheme="majorBidi" w:hAnsiTheme="majorBidi" w:cstheme="majorBidi"/>
          <w:sz w:val="20"/>
          <w:szCs w:val="20"/>
          <w:shd w:val="clear" w:color="auto" w:fill="FFFFFF"/>
          <w:lang w:eastAsia="zh-CN"/>
        </w:rPr>
      </w:pPr>
      <w:r w:rsidRPr="004B3DAD">
        <w:rPr>
          <w:rFonts w:asciiTheme="majorBidi" w:hAnsiTheme="majorBidi" w:cstheme="majorBidi"/>
          <w:noProof/>
          <w:sz w:val="20"/>
          <w:szCs w:val="20"/>
          <w:shd w:val="clear" w:color="auto" w:fill="FFFFFF"/>
          <w:lang w:val="en-US"/>
        </w:rPr>
        <w:lastRenderedPageBreak/>
        <w:drawing>
          <wp:inline distT="0" distB="0" distL="0" distR="0" wp14:anchorId="19F3BB89" wp14:editId="28593351">
            <wp:extent cx="4619625" cy="375285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7">
                      <a:extLst>
                        <a:ext uri="{28A0092B-C50C-407E-A947-70E740481C1C}">
                          <a14:useLocalDpi xmlns:a14="http://schemas.microsoft.com/office/drawing/2010/main" val="0"/>
                        </a:ext>
                      </a:extLst>
                    </a:blip>
                    <a:srcRect l="5893" r="10954" b="15800"/>
                    <a:stretch>
                      <a:fillRect/>
                    </a:stretch>
                  </pic:blipFill>
                  <pic:spPr bwMode="auto">
                    <a:xfrm>
                      <a:off x="0" y="0"/>
                      <a:ext cx="4619625" cy="3752850"/>
                    </a:xfrm>
                    <a:prstGeom prst="rect">
                      <a:avLst/>
                    </a:prstGeom>
                    <a:noFill/>
                    <a:ln>
                      <a:noFill/>
                    </a:ln>
                  </pic:spPr>
                </pic:pic>
              </a:graphicData>
            </a:graphic>
          </wp:inline>
        </w:drawing>
      </w:r>
    </w:p>
    <w:p w14:paraId="4849D8D8" w14:textId="77777777" w:rsidR="00DF44A5" w:rsidRPr="004B3DAD" w:rsidRDefault="00DF44A5" w:rsidP="00DF44A5">
      <w:pPr>
        <w:pStyle w:val="Heading2"/>
        <w:spacing w:line="240" w:lineRule="auto"/>
        <w:ind w:left="720" w:hanging="720"/>
        <w:jc w:val="both"/>
        <w:rPr>
          <w:rFonts w:asciiTheme="majorBidi" w:hAnsiTheme="majorBidi" w:cstheme="majorBidi"/>
          <w:sz w:val="20"/>
          <w:szCs w:val="20"/>
          <w:lang w:val="id-ID"/>
        </w:rPr>
      </w:pPr>
      <w:r w:rsidRPr="004B3DAD">
        <w:rPr>
          <w:rFonts w:asciiTheme="majorBidi" w:hAnsiTheme="majorBidi" w:cstheme="majorBidi"/>
          <w:sz w:val="20"/>
          <w:szCs w:val="20"/>
          <w:lang w:val="id-ID" w:eastAsia="zh-CN"/>
        </w:rPr>
        <w:t xml:space="preserve">Figure </w:t>
      </w:r>
      <w:r w:rsidRPr="004B3DAD">
        <w:rPr>
          <w:rFonts w:asciiTheme="majorBidi" w:hAnsiTheme="majorBidi" w:cstheme="majorBidi"/>
          <w:sz w:val="20"/>
          <w:szCs w:val="20"/>
          <w:lang w:eastAsia="zh-CN"/>
        </w:rPr>
        <w:t>2</w:t>
      </w:r>
      <w:r w:rsidRPr="004B3DAD">
        <w:rPr>
          <w:rFonts w:asciiTheme="majorBidi" w:hAnsiTheme="majorBidi" w:cstheme="majorBidi"/>
          <w:sz w:val="20"/>
          <w:szCs w:val="20"/>
          <w:lang w:val="id-ID" w:eastAsia="zh-CN"/>
        </w:rPr>
        <w:t xml:space="preserve">: </w:t>
      </w:r>
      <w:r w:rsidRPr="004B3DAD">
        <w:rPr>
          <w:rFonts w:asciiTheme="majorBidi" w:hAnsiTheme="majorBidi" w:cstheme="majorBidi"/>
          <w:b w:val="0"/>
          <w:sz w:val="20"/>
          <w:szCs w:val="20"/>
          <w:lang w:val="id-ID" w:eastAsia="zh-CN"/>
        </w:rPr>
        <w:t xml:space="preserve">Polymerase chain reaction product of 300 bp of partial nucleotide sequences of the ribosomal DNA of ITS2 gene. Lane M: DNA ladder (1000 bp). Lane: 1-5 represent </w:t>
      </w:r>
      <w:r w:rsidRPr="004B3DAD">
        <w:rPr>
          <w:rFonts w:asciiTheme="majorBidi" w:hAnsiTheme="majorBidi" w:cstheme="majorBidi"/>
          <w:b w:val="0"/>
          <w:i/>
          <w:sz w:val="20"/>
          <w:szCs w:val="20"/>
          <w:lang w:val="id-ID" w:eastAsia="zh-CN"/>
        </w:rPr>
        <w:t>F. gigantica</w:t>
      </w:r>
      <w:r w:rsidRPr="004B3DAD">
        <w:rPr>
          <w:rFonts w:asciiTheme="majorBidi" w:hAnsiTheme="majorBidi" w:cstheme="majorBidi"/>
          <w:b w:val="0"/>
          <w:sz w:val="20"/>
          <w:szCs w:val="20"/>
          <w:lang w:val="id-ID" w:eastAsia="zh-CN"/>
        </w:rPr>
        <w:t xml:space="preserve"> isolates in slaughtered cattle from Gombe abattoir, positive (+ve) and a negative control (–ve)</w:t>
      </w:r>
    </w:p>
    <w:p w14:paraId="5410C057" w14:textId="77777777" w:rsidR="00DF44A5" w:rsidRPr="004B3DAD" w:rsidRDefault="00DF44A5" w:rsidP="00DF44A5">
      <w:pPr>
        <w:pStyle w:val="Heading2"/>
        <w:spacing w:line="240" w:lineRule="auto"/>
        <w:ind w:left="720" w:hanging="720"/>
        <w:jc w:val="both"/>
        <w:rPr>
          <w:rFonts w:asciiTheme="majorBidi" w:hAnsiTheme="majorBidi" w:cstheme="majorBidi"/>
          <w:i/>
          <w:iCs/>
          <w:sz w:val="20"/>
          <w:szCs w:val="20"/>
          <w:lang w:eastAsia="zh-CN"/>
        </w:rPr>
      </w:pPr>
      <w:r w:rsidRPr="004B3DAD">
        <w:rPr>
          <w:rFonts w:asciiTheme="majorBidi" w:hAnsiTheme="majorBidi" w:cstheme="majorBidi"/>
          <w:sz w:val="20"/>
          <w:szCs w:val="20"/>
          <w:lang w:val="id-ID" w:eastAsia="zh-CN"/>
        </w:rPr>
        <w:t xml:space="preserve">PCR Amplification of the Mitochondrial Cytochrome c Oxidase sub unit 1 (COX1) Gene of </w:t>
      </w:r>
      <w:r w:rsidRPr="004B3DAD">
        <w:rPr>
          <w:rFonts w:asciiTheme="majorBidi" w:hAnsiTheme="majorBidi" w:cstheme="majorBidi"/>
          <w:i/>
          <w:iCs/>
          <w:sz w:val="20"/>
          <w:szCs w:val="20"/>
          <w:lang w:val="id-ID" w:eastAsia="zh-CN"/>
        </w:rPr>
        <w:t>Fasciola</w:t>
      </w:r>
      <w:r w:rsidRPr="004B3DAD">
        <w:rPr>
          <w:rFonts w:asciiTheme="majorBidi" w:hAnsiTheme="majorBidi" w:cstheme="majorBidi"/>
          <w:i/>
          <w:iCs/>
          <w:sz w:val="20"/>
          <w:szCs w:val="20"/>
          <w:lang w:eastAsia="zh-CN"/>
        </w:rPr>
        <w:t xml:space="preserve"> </w:t>
      </w:r>
      <w:r w:rsidRPr="004B3DAD">
        <w:rPr>
          <w:rFonts w:asciiTheme="majorBidi" w:hAnsiTheme="majorBidi" w:cstheme="majorBidi"/>
          <w:sz w:val="20"/>
          <w:szCs w:val="20"/>
          <w:lang w:val="id-ID" w:eastAsia="zh-CN"/>
        </w:rPr>
        <w:t>Isolates from Abattoir Slaughtered Cattle in Gombe</w:t>
      </w:r>
    </w:p>
    <w:p w14:paraId="21AFBCB3" w14:textId="1D3D9D6E" w:rsidR="00DF44A5" w:rsidRPr="004B3DAD" w:rsidRDefault="009B1D5A" w:rsidP="00DF44A5">
      <w:pPr>
        <w:autoSpaceDE w:val="0"/>
        <w:autoSpaceDN w:val="0"/>
        <w:adjustRightInd w:val="0"/>
        <w:spacing w:after="0"/>
        <w:jc w:val="both"/>
        <w:rPr>
          <w:rFonts w:asciiTheme="majorBidi" w:hAnsiTheme="majorBidi" w:cstheme="majorBidi"/>
          <w:b/>
          <w:bCs/>
          <w:sz w:val="20"/>
          <w:szCs w:val="20"/>
          <w:lang w:eastAsia="zh-CN"/>
        </w:rPr>
      </w:pPr>
      <w:r w:rsidRPr="004B3DAD">
        <w:rPr>
          <w:rFonts w:asciiTheme="majorBidi" w:hAnsiTheme="majorBidi" w:cstheme="majorBidi"/>
          <w:sz w:val="20"/>
          <w:szCs w:val="20"/>
          <w:lang w:eastAsia="zh-CN"/>
        </w:rPr>
        <w:t xml:space="preserve">Mitochondrial COX1 marker of </w:t>
      </w:r>
      <w:r w:rsidRPr="004B3DAD">
        <w:rPr>
          <w:rFonts w:asciiTheme="majorBidi" w:hAnsiTheme="majorBidi" w:cstheme="majorBidi"/>
          <w:i/>
          <w:sz w:val="20"/>
          <w:szCs w:val="20"/>
          <w:lang w:eastAsia="zh-CN"/>
        </w:rPr>
        <w:t>F</w:t>
      </w:r>
      <w:r w:rsidR="00DF44A5" w:rsidRPr="004B3DAD">
        <w:rPr>
          <w:rFonts w:asciiTheme="majorBidi" w:hAnsiTheme="majorBidi" w:cstheme="majorBidi"/>
          <w:i/>
          <w:sz w:val="20"/>
          <w:szCs w:val="20"/>
          <w:lang w:eastAsia="zh-CN"/>
        </w:rPr>
        <w:t>asciola</w:t>
      </w:r>
      <w:r w:rsidR="00DF44A5" w:rsidRPr="004B3DAD">
        <w:rPr>
          <w:rFonts w:asciiTheme="majorBidi" w:hAnsiTheme="majorBidi" w:cstheme="majorBidi"/>
          <w:sz w:val="20"/>
          <w:szCs w:val="20"/>
          <w:lang w:eastAsia="zh-CN"/>
        </w:rPr>
        <w:t xml:space="preserve"> species in Gombe slaughtered cattle isolates was amplified following DNA extraction and presented in figure 3-4. A 304bp fragment of </w:t>
      </w:r>
      <w:r w:rsidR="00DF44A5" w:rsidRPr="004B3DAD">
        <w:rPr>
          <w:rFonts w:asciiTheme="majorBidi" w:hAnsiTheme="majorBidi" w:cstheme="majorBidi"/>
          <w:i/>
          <w:sz w:val="20"/>
          <w:szCs w:val="20"/>
          <w:lang w:eastAsia="zh-CN"/>
        </w:rPr>
        <w:t>Fasciola hepatica</w:t>
      </w:r>
      <w:r w:rsidR="00DF44A5" w:rsidRPr="004B3DAD">
        <w:rPr>
          <w:rFonts w:asciiTheme="majorBidi" w:hAnsiTheme="majorBidi" w:cstheme="majorBidi"/>
          <w:sz w:val="20"/>
          <w:szCs w:val="20"/>
          <w:lang w:eastAsia="zh-CN"/>
        </w:rPr>
        <w:t xml:space="preserve"> and 308bp of </w:t>
      </w:r>
      <w:r w:rsidR="00DF44A5" w:rsidRPr="004B3DAD">
        <w:rPr>
          <w:rFonts w:asciiTheme="majorBidi" w:hAnsiTheme="majorBidi" w:cstheme="majorBidi"/>
          <w:i/>
          <w:sz w:val="20"/>
          <w:szCs w:val="20"/>
          <w:lang w:eastAsia="zh-CN"/>
        </w:rPr>
        <w:t>Fasciola gigantica</w:t>
      </w:r>
      <w:r w:rsidR="00DF44A5" w:rsidRPr="004B3DAD">
        <w:rPr>
          <w:rFonts w:asciiTheme="majorBidi" w:hAnsiTheme="majorBidi" w:cstheme="majorBidi"/>
          <w:sz w:val="20"/>
          <w:szCs w:val="20"/>
          <w:lang w:eastAsia="zh-CN"/>
        </w:rPr>
        <w:t xml:space="preserve"> were produced. </w:t>
      </w:r>
    </w:p>
    <w:p w14:paraId="6DE6D280" w14:textId="1321C6E1" w:rsidR="00DF44A5" w:rsidRPr="004B3DAD" w:rsidRDefault="00DF44A5" w:rsidP="00DF44A5">
      <w:pPr>
        <w:pStyle w:val="Default"/>
        <w:jc w:val="center"/>
        <w:rPr>
          <w:rFonts w:asciiTheme="majorBidi" w:hAnsiTheme="majorBidi" w:cstheme="majorBidi"/>
          <w:sz w:val="20"/>
          <w:szCs w:val="20"/>
          <w:lang w:eastAsia="zh-CN"/>
        </w:rPr>
      </w:pPr>
      <w:r w:rsidRPr="004B3DAD">
        <w:rPr>
          <w:rFonts w:asciiTheme="majorBidi" w:hAnsiTheme="majorBidi" w:cstheme="majorBidi"/>
          <w:b/>
          <w:noProof/>
          <w:sz w:val="20"/>
          <w:szCs w:val="20"/>
          <w:lang w:val="en-US"/>
        </w:rPr>
        <w:drawing>
          <wp:inline distT="0" distB="0" distL="0" distR="0" wp14:anchorId="366E3BDB" wp14:editId="6E1DF30B">
            <wp:extent cx="3552825" cy="2057400"/>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8" cstate="print">
                      <a:extLst>
                        <a:ext uri="{28A0092B-C50C-407E-A947-70E740481C1C}">
                          <a14:useLocalDpi xmlns:a14="http://schemas.microsoft.com/office/drawing/2010/main" val="0"/>
                        </a:ext>
                      </a:extLst>
                    </a:blip>
                    <a:srcRect l="4869" t="2052" b="2892"/>
                    <a:stretch>
                      <a:fillRect/>
                    </a:stretch>
                  </pic:blipFill>
                  <pic:spPr bwMode="auto">
                    <a:xfrm>
                      <a:off x="0" y="0"/>
                      <a:ext cx="3552825" cy="2057400"/>
                    </a:xfrm>
                    <a:prstGeom prst="rect">
                      <a:avLst/>
                    </a:prstGeom>
                    <a:noFill/>
                    <a:ln>
                      <a:noFill/>
                    </a:ln>
                  </pic:spPr>
                </pic:pic>
              </a:graphicData>
            </a:graphic>
          </wp:inline>
        </w:drawing>
      </w:r>
    </w:p>
    <w:p w14:paraId="5E6FB821" w14:textId="77777777" w:rsidR="00DF44A5" w:rsidRPr="004B3DAD" w:rsidRDefault="00DF44A5" w:rsidP="00DF44A5">
      <w:pPr>
        <w:pStyle w:val="Heading2"/>
        <w:spacing w:line="240" w:lineRule="auto"/>
        <w:ind w:left="720" w:hanging="720"/>
        <w:jc w:val="both"/>
        <w:rPr>
          <w:rFonts w:asciiTheme="majorBidi" w:hAnsiTheme="majorBidi" w:cstheme="majorBidi"/>
          <w:b w:val="0"/>
          <w:bCs/>
          <w:sz w:val="20"/>
          <w:szCs w:val="20"/>
          <w:lang w:val="id-ID"/>
        </w:rPr>
      </w:pPr>
      <w:r w:rsidRPr="004B3DAD">
        <w:rPr>
          <w:rFonts w:asciiTheme="majorBidi" w:hAnsiTheme="majorBidi" w:cstheme="majorBidi"/>
          <w:bCs/>
          <w:sz w:val="20"/>
          <w:szCs w:val="20"/>
          <w:lang w:val="id-ID" w:eastAsia="zh-CN"/>
        </w:rPr>
        <w:lastRenderedPageBreak/>
        <w:t xml:space="preserve">Figure </w:t>
      </w:r>
      <w:r w:rsidRPr="004B3DAD">
        <w:rPr>
          <w:rFonts w:asciiTheme="majorBidi" w:hAnsiTheme="majorBidi" w:cstheme="majorBidi"/>
          <w:bCs/>
          <w:sz w:val="20"/>
          <w:szCs w:val="20"/>
          <w:lang w:eastAsia="zh-CN"/>
        </w:rPr>
        <w:t>3</w:t>
      </w:r>
      <w:r w:rsidRPr="004B3DAD">
        <w:rPr>
          <w:rFonts w:asciiTheme="majorBidi" w:hAnsiTheme="majorBidi" w:cstheme="majorBidi"/>
          <w:b w:val="0"/>
          <w:sz w:val="20"/>
          <w:szCs w:val="20"/>
          <w:lang w:val="id-ID" w:eastAsia="zh-CN"/>
        </w:rPr>
        <w:t>: Polymerase chain reaction product of 283 bp of partial nucleotide sequences of the Mitochondrial DNA of COX 1 gene. Lane M: DNA ladder (1000 bp). Lane: 1-5 represent F. hepatica isolates in slaughtered cattle from Gombe abattoir, positive (+ve) and a negative control (–ve)</w:t>
      </w:r>
    </w:p>
    <w:p w14:paraId="7EF7BB5A" w14:textId="5C884010" w:rsidR="00DF44A5" w:rsidRPr="004B3DAD" w:rsidRDefault="00DF44A5" w:rsidP="00DF44A5">
      <w:pPr>
        <w:autoSpaceDE w:val="0"/>
        <w:autoSpaceDN w:val="0"/>
        <w:adjustRightInd w:val="0"/>
        <w:spacing w:after="0"/>
        <w:jc w:val="center"/>
        <w:rPr>
          <w:rFonts w:asciiTheme="majorBidi" w:hAnsiTheme="majorBidi" w:cstheme="majorBidi"/>
          <w:sz w:val="20"/>
          <w:szCs w:val="20"/>
          <w:lang w:val="id-ID"/>
        </w:rPr>
      </w:pPr>
      <w:r w:rsidRPr="004B3DAD">
        <w:rPr>
          <w:rFonts w:asciiTheme="majorBidi" w:hAnsiTheme="majorBidi" w:cstheme="majorBidi"/>
          <w:noProof/>
          <w:sz w:val="20"/>
          <w:szCs w:val="20"/>
        </w:rPr>
        <w:drawing>
          <wp:inline distT="0" distB="0" distL="0" distR="0" wp14:anchorId="4EDBB9B2" wp14:editId="396B1819">
            <wp:extent cx="3733800" cy="23431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9">
                      <a:extLst>
                        <a:ext uri="{28A0092B-C50C-407E-A947-70E740481C1C}">
                          <a14:useLocalDpi xmlns:a14="http://schemas.microsoft.com/office/drawing/2010/main" val="0"/>
                        </a:ext>
                      </a:extLst>
                    </a:blip>
                    <a:srcRect l="2689" t="7010" r="6343" b="2379"/>
                    <a:stretch>
                      <a:fillRect/>
                    </a:stretch>
                  </pic:blipFill>
                  <pic:spPr bwMode="auto">
                    <a:xfrm>
                      <a:off x="0" y="0"/>
                      <a:ext cx="3733800" cy="2343150"/>
                    </a:xfrm>
                    <a:prstGeom prst="rect">
                      <a:avLst/>
                    </a:prstGeom>
                    <a:noFill/>
                    <a:ln>
                      <a:noFill/>
                    </a:ln>
                  </pic:spPr>
                </pic:pic>
              </a:graphicData>
            </a:graphic>
          </wp:inline>
        </w:drawing>
      </w:r>
    </w:p>
    <w:p w14:paraId="00DB6515" w14:textId="77777777" w:rsidR="00DF44A5" w:rsidRPr="004B3DAD" w:rsidRDefault="00DF44A5" w:rsidP="00DF44A5">
      <w:pPr>
        <w:pStyle w:val="Heading2"/>
        <w:spacing w:line="240" w:lineRule="auto"/>
        <w:ind w:left="720" w:hanging="720"/>
        <w:jc w:val="both"/>
        <w:rPr>
          <w:rFonts w:asciiTheme="majorBidi" w:hAnsiTheme="majorBidi" w:cstheme="majorBidi"/>
          <w:b w:val="0"/>
          <w:bCs/>
          <w:sz w:val="20"/>
          <w:szCs w:val="20"/>
          <w:lang w:val="id-ID" w:eastAsia="zh-CN"/>
        </w:rPr>
      </w:pPr>
      <w:r w:rsidRPr="004B3DAD">
        <w:rPr>
          <w:rFonts w:asciiTheme="majorBidi" w:hAnsiTheme="majorBidi" w:cstheme="majorBidi"/>
          <w:bCs/>
          <w:sz w:val="20"/>
          <w:szCs w:val="20"/>
          <w:lang w:val="id-ID" w:eastAsia="zh-CN"/>
        </w:rPr>
        <w:t xml:space="preserve">Figure </w:t>
      </w:r>
      <w:r w:rsidRPr="004B3DAD">
        <w:rPr>
          <w:rFonts w:asciiTheme="majorBidi" w:hAnsiTheme="majorBidi" w:cstheme="majorBidi"/>
          <w:bCs/>
          <w:sz w:val="20"/>
          <w:szCs w:val="20"/>
          <w:lang w:eastAsia="zh-CN"/>
        </w:rPr>
        <w:t>4</w:t>
      </w:r>
      <w:r w:rsidRPr="004B3DAD">
        <w:rPr>
          <w:rFonts w:asciiTheme="majorBidi" w:hAnsiTheme="majorBidi" w:cstheme="majorBidi"/>
          <w:b w:val="0"/>
          <w:sz w:val="20"/>
          <w:szCs w:val="20"/>
          <w:lang w:val="id-ID" w:eastAsia="zh-CN"/>
        </w:rPr>
        <w:t>: Polymerase chain reaction product of 308 bp of partial nucleotide sequences of the Mitochondrial DNA of COX 1 gene. Lane M: DNA ladder (1000 bp). Lane: 1-5 represent F. gigantica isolates in slaughtered cattle from Gombe abattoir, positive (+ve) and a negative control (–ve)</w:t>
      </w:r>
    </w:p>
    <w:p w14:paraId="7BC193FE" w14:textId="77777777" w:rsidR="00DF44A5" w:rsidRPr="004B3DAD" w:rsidRDefault="00DF44A5" w:rsidP="00DF44A5">
      <w:pPr>
        <w:spacing w:before="240"/>
        <w:jc w:val="both"/>
        <w:rPr>
          <w:rFonts w:asciiTheme="majorBidi" w:hAnsiTheme="majorBidi" w:cstheme="majorBidi"/>
          <w:b/>
          <w:bCs/>
          <w:sz w:val="20"/>
          <w:szCs w:val="20"/>
          <w:lang w:eastAsia="zh-CN"/>
        </w:rPr>
      </w:pPr>
      <w:r w:rsidRPr="004B3DAD">
        <w:rPr>
          <w:rFonts w:asciiTheme="majorBidi" w:hAnsiTheme="majorBidi" w:cstheme="majorBidi"/>
          <w:b/>
          <w:bCs/>
          <w:sz w:val="20"/>
          <w:szCs w:val="20"/>
          <w:lang w:eastAsia="zh-CN"/>
        </w:rPr>
        <w:t xml:space="preserve">DNA Sequencing of </w:t>
      </w:r>
      <w:r w:rsidRPr="004B3DAD">
        <w:rPr>
          <w:rFonts w:asciiTheme="majorBidi" w:hAnsiTheme="majorBidi" w:cstheme="majorBidi"/>
          <w:b/>
          <w:bCs/>
          <w:i/>
          <w:iCs/>
          <w:sz w:val="20"/>
          <w:szCs w:val="20"/>
          <w:lang w:eastAsia="zh-CN"/>
        </w:rPr>
        <w:t xml:space="preserve">Fasciola </w:t>
      </w:r>
      <w:r w:rsidRPr="004B3DAD">
        <w:rPr>
          <w:rFonts w:asciiTheme="majorBidi" w:hAnsiTheme="majorBidi" w:cstheme="majorBidi"/>
          <w:b/>
          <w:bCs/>
          <w:sz w:val="20"/>
          <w:szCs w:val="20"/>
          <w:lang w:eastAsia="zh-CN"/>
        </w:rPr>
        <w:t xml:space="preserve">Amplicons </w:t>
      </w:r>
    </w:p>
    <w:p w14:paraId="4C576E69" w14:textId="77777777" w:rsidR="00DF44A5" w:rsidRPr="004B3DAD" w:rsidRDefault="00DF44A5" w:rsidP="00DF44A5">
      <w:pPr>
        <w:autoSpaceDE w:val="0"/>
        <w:autoSpaceDN w:val="0"/>
        <w:adjustRightInd w:val="0"/>
        <w:spacing w:after="0"/>
        <w:jc w:val="both"/>
        <w:rPr>
          <w:rFonts w:asciiTheme="majorBidi" w:eastAsia="Calibri" w:hAnsiTheme="majorBidi" w:cstheme="majorBidi"/>
          <w:bCs/>
          <w:sz w:val="20"/>
          <w:szCs w:val="20"/>
        </w:rPr>
      </w:pPr>
      <w:r w:rsidRPr="004B3DAD">
        <w:rPr>
          <w:rFonts w:asciiTheme="majorBidi" w:hAnsiTheme="majorBidi" w:cstheme="majorBidi"/>
          <w:bCs/>
          <w:sz w:val="20"/>
          <w:szCs w:val="20"/>
          <w:lang w:eastAsia="zh-CN"/>
        </w:rPr>
        <w:t xml:space="preserve">Fifteen PCR products were sent for sequencing to the </w:t>
      </w:r>
      <w:proofErr w:type="spellStart"/>
      <w:r w:rsidRPr="004B3DAD">
        <w:rPr>
          <w:rFonts w:asciiTheme="majorBidi" w:hAnsiTheme="majorBidi" w:cstheme="majorBidi"/>
          <w:bCs/>
          <w:sz w:val="20"/>
          <w:szCs w:val="20"/>
          <w:lang w:eastAsia="zh-CN"/>
        </w:rPr>
        <w:t>Macrogen</w:t>
      </w:r>
      <w:proofErr w:type="spellEnd"/>
      <w:r w:rsidRPr="004B3DAD">
        <w:rPr>
          <w:rFonts w:asciiTheme="majorBidi" w:hAnsiTheme="majorBidi" w:cstheme="majorBidi"/>
          <w:bCs/>
          <w:sz w:val="20"/>
          <w:szCs w:val="20"/>
          <w:lang w:eastAsia="zh-CN"/>
        </w:rPr>
        <w:t xml:space="preserve"> Company using forward and reverse primers. For all the </w:t>
      </w:r>
      <w:r w:rsidRPr="004B3DAD">
        <w:rPr>
          <w:rFonts w:asciiTheme="majorBidi" w:hAnsiTheme="majorBidi" w:cstheme="majorBidi"/>
          <w:bCs/>
          <w:i/>
          <w:sz w:val="20"/>
          <w:szCs w:val="20"/>
          <w:lang w:eastAsia="zh-CN"/>
        </w:rPr>
        <w:t>Fasciola</w:t>
      </w:r>
      <w:r w:rsidRPr="004B3DAD">
        <w:rPr>
          <w:rFonts w:asciiTheme="majorBidi" w:hAnsiTheme="majorBidi" w:cstheme="majorBidi"/>
          <w:bCs/>
          <w:sz w:val="20"/>
          <w:szCs w:val="20"/>
          <w:lang w:eastAsia="zh-CN"/>
        </w:rPr>
        <w:t xml:space="preserve"> isolates selected, the ITS2 and COX 1 PCR products were successfully sequenced into forward and reverse sequences. The alignment of sequences obtained from the present study (Table 2) demonstrated that the isolated worms were </w:t>
      </w:r>
      <w:r w:rsidRPr="004B3DAD">
        <w:rPr>
          <w:rFonts w:asciiTheme="majorBidi" w:hAnsiTheme="majorBidi" w:cstheme="majorBidi"/>
          <w:bCs/>
          <w:i/>
          <w:iCs/>
          <w:sz w:val="20"/>
          <w:szCs w:val="20"/>
          <w:lang w:eastAsia="zh-CN"/>
        </w:rPr>
        <w:t>F. hepatica</w:t>
      </w:r>
      <w:r w:rsidRPr="004B3DAD">
        <w:rPr>
          <w:rFonts w:asciiTheme="majorBidi" w:hAnsiTheme="majorBidi" w:cstheme="majorBidi"/>
          <w:bCs/>
          <w:sz w:val="20"/>
          <w:szCs w:val="20"/>
          <w:lang w:eastAsia="zh-CN"/>
        </w:rPr>
        <w:t xml:space="preserve"> and </w:t>
      </w:r>
      <w:r w:rsidRPr="004B3DAD">
        <w:rPr>
          <w:rFonts w:asciiTheme="majorBidi" w:hAnsiTheme="majorBidi" w:cstheme="majorBidi"/>
          <w:bCs/>
          <w:i/>
          <w:iCs/>
          <w:sz w:val="20"/>
          <w:szCs w:val="20"/>
          <w:lang w:eastAsia="zh-CN"/>
        </w:rPr>
        <w:t>Fasciola gigantica</w:t>
      </w:r>
      <w:r w:rsidRPr="004B3DAD">
        <w:rPr>
          <w:rFonts w:asciiTheme="majorBidi" w:hAnsiTheme="majorBidi" w:cstheme="majorBidi"/>
          <w:bCs/>
          <w:sz w:val="20"/>
          <w:szCs w:val="20"/>
          <w:lang w:eastAsia="zh-CN"/>
        </w:rPr>
        <w:t xml:space="preserve">. The sequence similarity showed 99.60% similarity with sequences recorded for </w:t>
      </w:r>
      <w:r w:rsidRPr="004B3DAD">
        <w:rPr>
          <w:rFonts w:asciiTheme="majorBidi" w:hAnsiTheme="majorBidi" w:cstheme="majorBidi"/>
          <w:bCs/>
          <w:i/>
          <w:sz w:val="20"/>
          <w:szCs w:val="20"/>
          <w:lang w:eastAsia="zh-CN"/>
        </w:rPr>
        <w:t>F. hepatica</w:t>
      </w:r>
      <w:r w:rsidRPr="004B3DAD">
        <w:rPr>
          <w:rFonts w:asciiTheme="majorBidi" w:hAnsiTheme="majorBidi" w:cstheme="majorBidi"/>
          <w:bCs/>
          <w:sz w:val="20"/>
          <w:szCs w:val="20"/>
          <w:lang w:eastAsia="zh-CN"/>
        </w:rPr>
        <w:t xml:space="preserve"> and 94-100% for </w:t>
      </w:r>
      <w:r w:rsidRPr="004B3DAD">
        <w:rPr>
          <w:rFonts w:asciiTheme="majorBidi" w:hAnsiTheme="majorBidi" w:cstheme="majorBidi"/>
          <w:bCs/>
          <w:i/>
          <w:iCs/>
          <w:sz w:val="20"/>
          <w:szCs w:val="20"/>
          <w:lang w:eastAsia="zh-CN"/>
        </w:rPr>
        <w:t>Fasciola gigantica</w:t>
      </w:r>
      <w:r w:rsidRPr="004B3DAD">
        <w:rPr>
          <w:rFonts w:asciiTheme="majorBidi" w:hAnsiTheme="majorBidi" w:cstheme="majorBidi"/>
          <w:bCs/>
          <w:sz w:val="20"/>
          <w:szCs w:val="20"/>
          <w:lang w:eastAsia="zh-CN"/>
        </w:rPr>
        <w:t xml:space="preserve"> in the GenBank database using the NCBI BLAST tool. The blast search demonstrated that these sequences shared similarity to </w:t>
      </w:r>
      <w:r w:rsidRPr="004B3DAD">
        <w:rPr>
          <w:rFonts w:asciiTheme="majorBidi" w:hAnsiTheme="majorBidi" w:cstheme="majorBidi"/>
          <w:bCs/>
          <w:i/>
          <w:sz w:val="20"/>
          <w:szCs w:val="20"/>
          <w:lang w:eastAsia="zh-CN"/>
        </w:rPr>
        <w:t>F. hepatica</w:t>
      </w:r>
      <w:r w:rsidRPr="004B3DAD">
        <w:rPr>
          <w:rFonts w:asciiTheme="majorBidi" w:hAnsiTheme="majorBidi" w:cstheme="majorBidi"/>
          <w:bCs/>
          <w:sz w:val="20"/>
          <w:szCs w:val="20"/>
          <w:lang w:eastAsia="zh-CN"/>
        </w:rPr>
        <w:t xml:space="preserve"> isolated from cattle in Libya (MT025519) and </w:t>
      </w:r>
      <w:r w:rsidRPr="004B3DAD">
        <w:rPr>
          <w:rFonts w:asciiTheme="majorBidi" w:hAnsiTheme="majorBidi" w:cstheme="majorBidi"/>
          <w:bCs/>
          <w:i/>
          <w:sz w:val="20"/>
          <w:szCs w:val="20"/>
          <w:lang w:eastAsia="zh-CN"/>
        </w:rPr>
        <w:t>Fasciola gigantica</w:t>
      </w:r>
      <w:r w:rsidRPr="004B3DAD">
        <w:rPr>
          <w:rFonts w:asciiTheme="majorBidi" w:hAnsiTheme="majorBidi" w:cstheme="majorBidi"/>
          <w:bCs/>
          <w:sz w:val="20"/>
          <w:szCs w:val="20"/>
          <w:lang w:eastAsia="zh-CN"/>
        </w:rPr>
        <w:t xml:space="preserve"> from cattle in Nigeria (</w:t>
      </w:r>
      <w:r w:rsidRPr="004B3DAD">
        <w:rPr>
          <w:rFonts w:asciiTheme="majorBidi" w:hAnsiTheme="majorBidi" w:cstheme="majorBidi"/>
          <w:sz w:val="20"/>
          <w:szCs w:val="20"/>
          <w:lang w:eastAsia="zh-CN"/>
        </w:rPr>
        <w:t>MN608173, KU376411 and KU376412</w:t>
      </w:r>
      <w:r w:rsidRPr="004B3DAD">
        <w:rPr>
          <w:rFonts w:asciiTheme="majorBidi" w:hAnsiTheme="majorBidi" w:cstheme="majorBidi"/>
          <w:bCs/>
          <w:sz w:val="20"/>
          <w:szCs w:val="20"/>
          <w:lang w:eastAsia="zh-CN"/>
        </w:rPr>
        <w:t>), Kenya (</w:t>
      </w:r>
      <w:r w:rsidRPr="004B3DAD">
        <w:rPr>
          <w:rFonts w:asciiTheme="majorBidi" w:hAnsiTheme="majorBidi" w:cstheme="majorBidi"/>
          <w:sz w:val="20"/>
          <w:szCs w:val="20"/>
          <w:lang w:eastAsia="zh-CN"/>
        </w:rPr>
        <w:t>MZ396930, KP760871, MZ39692 and MZ3969111</w:t>
      </w:r>
      <w:r w:rsidRPr="004B3DAD">
        <w:rPr>
          <w:rFonts w:asciiTheme="majorBidi" w:hAnsiTheme="majorBidi" w:cstheme="majorBidi"/>
          <w:bCs/>
          <w:sz w:val="20"/>
          <w:szCs w:val="20"/>
          <w:lang w:eastAsia="zh-CN"/>
        </w:rPr>
        <w:t>), Uganda (</w:t>
      </w:r>
      <w:r w:rsidRPr="004B3DAD">
        <w:rPr>
          <w:rFonts w:asciiTheme="majorBidi" w:hAnsiTheme="majorBidi" w:cstheme="majorBidi"/>
          <w:sz w:val="20"/>
          <w:szCs w:val="20"/>
          <w:lang w:eastAsia="zh-CN"/>
        </w:rPr>
        <w:t>OQ548385</w:t>
      </w:r>
      <w:r w:rsidRPr="004B3DAD">
        <w:rPr>
          <w:rFonts w:asciiTheme="majorBidi" w:hAnsiTheme="majorBidi" w:cstheme="majorBidi"/>
          <w:bCs/>
          <w:sz w:val="20"/>
          <w:szCs w:val="20"/>
          <w:lang w:eastAsia="zh-CN"/>
        </w:rPr>
        <w:t>), Algeria (</w:t>
      </w:r>
      <w:r w:rsidRPr="004B3DAD">
        <w:rPr>
          <w:rFonts w:asciiTheme="majorBidi" w:hAnsiTheme="majorBidi" w:cstheme="majorBidi"/>
          <w:sz w:val="20"/>
          <w:szCs w:val="20"/>
          <w:lang w:eastAsia="zh-CN"/>
        </w:rPr>
        <w:t>MT094387</w:t>
      </w:r>
      <w:r w:rsidRPr="004B3DAD">
        <w:rPr>
          <w:rFonts w:asciiTheme="majorBidi" w:hAnsiTheme="majorBidi" w:cstheme="majorBidi"/>
          <w:bCs/>
          <w:sz w:val="20"/>
          <w:szCs w:val="20"/>
          <w:lang w:eastAsia="zh-CN"/>
        </w:rPr>
        <w:t>), Libya (</w:t>
      </w:r>
      <w:r w:rsidRPr="004B3DAD">
        <w:rPr>
          <w:rFonts w:asciiTheme="majorBidi" w:hAnsiTheme="majorBidi" w:cstheme="majorBidi"/>
          <w:sz w:val="20"/>
          <w:szCs w:val="20"/>
          <w:lang w:eastAsia="zh-CN"/>
        </w:rPr>
        <w:t>MT025356</w:t>
      </w:r>
      <w:r w:rsidRPr="004B3DAD">
        <w:rPr>
          <w:rFonts w:asciiTheme="majorBidi" w:hAnsiTheme="majorBidi" w:cstheme="majorBidi"/>
          <w:bCs/>
          <w:sz w:val="20"/>
          <w:szCs w:val="20"/>
          <w:lang w:eastAsia="zh-CN"/>
        </w:rPr>
        <w:t>), Egypt (</w:t>
      </w:r>
      <w:r w:rsidRPr="004B3DAD">
        <w:rPr>
          <w:rFonts w:asciiTheme="majorBidi" w:hAnsiTheme="majorBidi" w:cstheme="majorBidi"/>
          <w:sz w:val="20"/>
          <w:szCs w:val="20"/>
          <w:lang w:eastAsia="zh-CN"/>
        </w:rPr>
        <w:t>MT423006</w:t>
      </w:r>
      <w:r w:rsidRPr="004B3DAD">
        <w:rPr>
          <w:rFonts w:asciiTheme="majorBidi" w:hAnsiTheme="majorBidi" w:cstheme="majorBidi"/>
          <w:bCs/>
          <w:sz w:val="20"/>
          <w:szCs w:val="20"/>
          <w:lang w:eastAsia="zh-CN"/>
        </w:rPr>
        <w:t>) and Turkey (</w:t>
      </w:r>
      <w:r w:rsidRPr="004B3DAD">
        <w:rPr>
          <w:rFonts w:asciiTheme="majorBidi" w:hAnsiTheme="majorBidi" w:cstheme="majorBidi"/>
          <w:sz w:val="20"/>
          <w:szCs w:val="20"/>
          <w:lang w:eastAsia="zh-CN"/>
        </w:rPr>
        <w:t>KY613944and KY613945</w:t>
      </w:r>
      <w:r w:rsidRPr="004B3DAD">
        <w:rPr>
          <w:rFonts w:asciiTheme="majorBidi" w:hAnsiTheme="majorBidi" w:cstheme="majorBidi"/>
          <w:bCs/>
          <w:sz w:val="20"/>
          <w:szCs w:val="20"/>
          <w:lang w:eastAsia="zh-CN"/>
        </w:rPr>
        <w:t>).</w:t>
      </w:r>
    </w:p>
    <w:p w14:paraId="5133902E" w14:textId="77777777" w:rsidR="00DF44A5" w:rsidRPr="004B3DAD" w:rsidRDefault="00DF44A5" w:rsidP="00DF44A5">
      <w:pPr>
        <w:rPr>
          <w:rFonts w:asciiTheme="majorBidi" w:hAnsiTheme="majorBidi" w:cstheme="majorBidi"/>
          <w:bCs/>
          <w:sz w:val="20"/>
          <w:szCs w:val="20"/>
          <w:lang w:eastAsia="zh-CN"/>
        </w:rPr>
      </w:pPr>
      <w:r w:rsidRPr="004B3DAD">
        <w:rPr>
          <w:rFonts w:asciiTheme="majorBidi" w:hAnsiTheme="majorBidi" w:cstheme="majorBidi"/>
          <w:b/>
          <w:bCs/>
          <w:sz w:val="20"/>
          <w:szCs w:val="20"/>
          <w:lang w:eastAsia="zh-CN"/>
        </w:rPr>
        <w:br w:type="page"/>
      </w:r>
    </w:p>
    <w:p w14:paraId="12C3E1ED" w14:textId="77777777" w:rsidR="00DF44A5" w:rsidRPr="004B3DAD" w:rsidRDefault="00DF44A5" w:rsidP="00DF44A5">
      <w:pPr>
        <w:pStyle w:val="Heading2"/>
        <w:spacing w:line="240" w:lineRule="auto"/>
        <w:ind w:left="720" w:hanging="720"/>
        <w:jc w:val="both"/>
        <w:rPr>
          <w:rFonts w:asciiTheme="majorBidi" w:hAnsiTheme="majorBidi" w:cstheme="majorBidi"/>
          <w:b w:val="0"/>
          <w:sz w:val="20"/>
          <w:szCs w:val="20"/>
          <w:lang w:val="id-ID" w:eastAsia="zh-CN"/>
        </w:rPr>
      </w:pPr>
      <w:r w:rsidRPr="004B3DAD">
        <w:rPr>
          <w:rFonts w:asciiTheme="majorBidi" w:hAnsiTheme="majorBidi" w:cstheme="majorBidi"/>
          <w:b w:val="0"/>
          <w:bCs/>
          <w:sz w:val="20"/>
          <w:szCs w:val="20"/>
          <w:lang w:val="id-ID" w:eastAsia="zh-CN"/>
        </w:rPr>
        <w:lastRenderedPageBreak/>
        <w:t xml:space="preserve">Table </w:t>
      </w:r>
      <w:r w:rsidRPr="004B3DAD">
        <w:rPr>
          <w:rFonts w:asciiTheme="majorBidi" w:hAnsiTheme="majorBidi" w:cstheme="majorBidi"/>
          <w:b w:val="0"/>
          <w:bCs/>
          <w:sz w:val="20"/>
          <w:szCs w:val="20"/>
          <w:lang w:eastAsia="zh-CN"/>
        </w:rPr>
        <w:t>2</w:t>
      </w:r>
      <w:r w:rsidRPr="004B3DAD">
        <w:rPr>
          <w:rFonts w:asciiTheme="majorBidi" w:hAnsiTheme="majorBidi" w:cstheme="majorBidi"/>
          <w:b w:val="0"/>
          <w:bCs/>
          <w:sz w:val="20"/>
          <w:szCs w:val="20"/>
          <w:lang w:val="id-ID" w:eastAsia="zh-CN"/>
        </w:rPr>
        <w:t>:</w:t>
      </w:r>
      <w:r w:rsidRPr="004B3DAD">
        <w:rPr>
          <w:rFonts w:asciiTheme="majorBidi" w:hAnsiTheme="majorBidi" w:cstheme="majorBidi"/>
          <w:sz w:val="20"/>
          <w:szCs w:val="20"/>
          <w:lang w:val="id-ID" w:eastAsia="zh-CN"/>
        </w:rPr>
        <w:t xml:space="preserve"> </w:t>
      </w:r>
      <w:r w:rsidRPr="004B3DAD">
        <w:rPr>
          <w:rFonts w:asciiTheme="majorBidi" w:hAnsiTheme="majorBidi" w:cstheme="majorBidi"/>
          <w:b w:val="0"/>
          <w:sz w:val="20"/>
          <w:szCs w:val="20"/>
          <w:lang w:val="id-ID" w:eastAsia="zh-CN"/>
        </w:rPr>
        <w:t>ITS 2 and Cox 1 Genes Sequence Producing Significant Alignment for Specie Identification</w:t>
      </w:r>
    </w:p>
    <w:tbl>
      <w:tblPr>
        <w:tblW w:w="8715" w:type="dxa"/>
        <w:tblLayout w:type="fixed"/>
        <w:tblLook w:val="0400" w:firstRow="0" w:lastRow="0" w:firstColumn="0" w:lastColumn="0" w:noHBand="0" w:noVBand="1"/>
      </w:tblPr>
      <w:tblGrid>
        <w:gridCol w:w="1275"/>
        <w:gridCol w:w="1275"/>
        <w:gridCol w:w="1701"/>
        <w:gridCol w:w="1417"/>
        <w:gridCol w:w="1701"/>
        <w:gridCol w:w="1346"/>
      </w:tblGrid>
      <w:tr w:rsidR="00DF44A5" w:rsidRPr="004B3DAD" w14:paraId="51B98BC3" w14:textId="77777777" w:rsidTr="00DF44A5">
        <w:trPr>
          <w:trHeight w:val="271"/>
        </w:trPr>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7FBF0115" w14:textId="77777777" w:rsidR="00DF44A5" w:rsidRPr="004B3DAD"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sidRPr="004B3DAD">
              <w:rPr>
                <w:rFonts w:asciiTheme="majorBidi" w:hAnsiTheme="majorBidi" w:cstheme="majorBidi"/>
                <w:bCs/>
                <w:kern w:val="2"/>
                <w:sz w:val="20"/>
                <w:szCs w:val="20"/>
                <w:lang w:val="id-ID" w:eastAsia="zh-CN"/>
                <w14:ligatures w14:val="standardContextual"/>
              </w:rPr>
              <w:t>55</w:t>
            </w:r>
          </w:p>
        </w:tc>
        <w:tc>
          <w:tcPr>
            <w:tcW w:w="1276" w:type="dxa"/>
            <w:tcBorders>
              <w:top w:val="single" w:sz="8" w:space="0" w:color="5F30BE"/>
              <w:left w:val="nil"/>
              <w:bottom w:val="single" w:sz="8" w:space="0" w:color="5F30BE"/>
              <w:right w:val="nil"/>
            </w:tcBorders>
            <w:hideMark/>
          </w:tcPr>
          <w:p w14:paraId="5D99877A" w14:textId="77777777" w:rsidR="00DF44A5" w:rsidRPr="004B3DAD" w:rsidRDefault="00DF44A5">
            <w:pPr>
              <w:spacing w:after="0" w:line="240" w:lineRule="auto"/>
              <w:jc w:val="center"/>
              <w:rPr>
                <w:rFonts w:asciiTheme="majorBidi" w:hAnsiTheme="majorBidi" w:cstheme="majorBidi"/>
                <w:b/>
                <w:bCs/>
                <w:color w:val="000000"/>
                <w:kern w:val="2"/>
                <w:sz w:val="20"/>
                <w:szCs w:val="20"/>
                <w14:ligatures w14:val="standardContextual"/>
              </w:rPr>
            </w:pPr>
            <w:r w:rsidRPr="004B3DAD">
              <w:rPr>
                <w:rFonts w:asciiTheme="majorBidi" w:hAnsiTheme="majorBidi" w:cstheme="majorBidi"/>
                <w:bCs/>
                <w:kern w:val="2"/>
                <w:sz w:val="20"/>
                <w:szCs w:val="20"/>
                <w:lang w:val="id-ID" w:eastAsia="zh-CN"/>
                <w14:ligatures w14:val="standardContextual"/>
              </w:rPr>
              <w:t>Identified strain</w:t>
            </w:r>
          </w:p>
        </w:tc>
        <w:tc>
          <w:tcPr>
            <w:tcW w:w="1701" w:type="dxa"/>
            <w:tcBorders>
              <w:top w:val="single" w:sz="8" w:space="0" w:color="5F30BE"/>
              <w:left w:val="nil"/>
              <w:bottom w:val="single" w:sz="8" w:space="0" w:color="5F30BE"/>
              <w:right w:val="nil"/>
            </w:tcBorders>
            <w:hideMark/>
          </w:tcPr>
          <w:p w14:paraId="65EF2F1B" w14:textId="77777777" w:rsidR="00DF44A5" w:rsidRPr="004B3DAD" w:rsidRDefault="00DF44A5">
            <w:pPr>
              <w:spacing w:after="0" w:line="240" w:lineRule="auto"/>
              <w:jc w:val="center"/>
              <w:rPr>
                <w:rFonts w:asciiTheme="majorBidi" w:hAnsiTheme="majorBidi" w:cstheme="majorBidi"/>
                <w:b/>
                <w:bCs/>
                <w:color w:val="000000"/>
                <w:kern w:val="2"/>
                <w:sz w:val="20"/>
                <w:szCs w:val="20"/>
                <w14:ligatures w14:val="standardContextual"/>
              </w:rPr>
            </w:pPr>
            <w:r w:rsidRPr="004B3DAD">
              <w:rPr>
                <w:rFonts w:asciiTheme="majorBidi" w:hAnsiTheme="majorBidi" w:cstheme="majorBidi"/>
                <w:bCs/>
                <w:kern w:val="2"/>
                <w:sz w:val="20"/>
                <w:szCs w:val="20"/>
                <w:lang w:val="id-ID" w:eastAsia="zh-CN"/>
                <w14:ligatures w14:val="standardContextual"/>
              </w:rPr>
              <w:t>Gene</w:t>
            </w:r>
          </w:p>
        </w:tc>
        <w:tc>
          <w:tcPr>
            <w:tcW w:w="1417" w:type="dxa"/>
            <w:tcBorders>
              <w:top w:val="single" w:sz="8" w:space="0" w:color="5F30BE"/>
              <w:left w:val="nil"/>
              <w:bottom w:val="single" w:sz="8" w:space="0" w:color="5F30BE"/>
              <w:right w:val="nil"/>
            </w:tcBorders>
            <w:tcMar>
              <w:top w:w="0" w:type="dxa"/>
              <w:left w:w="115" w:type="dxa"/>
              <w:bottom w:w="0" w:type="dxa"/>
              <w:right w:w="115" w:type="dxa"/>
            </w:tcMar>
            <w:hideMark/>
          </w:tcPr>
          <w:p w14:paraId="23EF0C35" w14:textId="77777777" w:rsidR="00DF44A5" w:rsidRPr="004B3DAD"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sidRPr="004B3DAD">
              <w:rPr>
                <w:rFonts w:asciiTheme="majorBidi" w:hAnsiTheme="majorBidi" w:cstheme="majorBidi"/>
                <w:bCs/>
                <w:kern w:val="2"/>
                <w:sz w:val="20"/>
                <w:szCs w:val="20"/>
                <w:lang w:val="id-ID" w:eastAsia="zh-CN"/>
                <w14:ligatures w14:val="standardContextual"/>
              </w:rPr>
              <w:t>Type of genome</w:t>
            </w:r>
          </w:p>
        </w:tc>
        <w:tc>
          <w:tcPr>
            <w:tcW w:w="1701" w:type="dxa"/>
            <w:tcBorders>
              <w:top w:val="single" w:sz="8" w:space="0" w:color="5F30BE"/>
              <w:left w:val="nil"/>
              <w:bottom w:val="single" w:sz="8" w:space="0" w:color="5F30BE"/>
              <w:right w:val="nil"/>
            </w:tcBorders>
            <w:tcMar>
              <w:top w:w="0" w:type="dxa"/>
              <w:left w:w="115" w:type="dxa"/>
              <w:bottom w:w="0" w:type="dxa"/>
              <w:right w:w="115" w:type="dxa"/>
            </w:tcMar>
            <w:hideMark/>
          </w:tcPr>
          <w:p w14:paraId="24B40839" w14:textId="77777777" w:rsidR="00DF44A5" w:rsidRPr="004B3DAD"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sidRPr="004B3DAD">
              <w:rPr>
                <w:rFonts w:asciiTheme="majorBidi" w:hAnsiTheme="majorBidi" w:cstheme="majorBidi"/>
                <w:bCs/>
                <w:kern w:val="2"/>
                <w:sz w:val="20"/>
                <w:szCs w:val="20"/>
                <w:lang w:val="id-ID" w:eastAsia="zh-CN"/>
                <w14:ligatures w14:val="standardContextual"/>
              </w:rPr>
              <w:t>Sequence ID</w:t>
            </w:r>
          </w:p>
        </w:tc>
        <w:tc>
          <w:tcPr>
            <w:tcW w:w="1346" w:type="dxa"/>
            <w:tcBorders>
              <w:top w:val="single" w:sz="8" w:space="0" w:color="5F30BE"/>
              <w:left w:val="nil"/>
              <w:bottom w:val="single" w:sz="8" w:space="0" w:color="5F30BE"/>
              <w:right w:val="nil"/>
            </w:tcBorders>
            <w:hideMark/>
          </w:tcPr>
          <w:p w14:paraId="29AC4AAD" w14:textId="77777777" w:rsidR="00DF44A5" w:rsidRPr="004B3DAD"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sidRPr="004B3DAD">
              <w:rPr>
                <w:rFonts w:asciiTheme="majorBidi" w:hAnsiTheme="majorBidi" w:cstheme="majorBidi"/>
                <w:bCs/>
                <w:kern w:val="2"/>
                <w:sz w:val="20"/>
                <w:szCs w:val="20"/>
                <w:lang w:val="id-ID" w:eastAsia="zh-CN"/>
                <w14:ligatures w14:val="standardContextual"/>
              </w:rPr>
              <w:t>%D</w:t>
            </w:r>
          </w:p>
        </w:tc>
      </w:tr>
      <w:tr w:rsidR="00DF44A5" w:rsidRPr="004B3DAD" w14:paraId="33969787" w14:textId="77777777" w:rsidTr="00DF44A5">
        <w:trPr>
          <w:trHeight w:val="264"/>
        </w:trPr>
        <w:tc>
          <w:tcPr>
            <w:tcW w:w="1276" w:type="dxa"/>
            <w:tcBorders>
              <w:top w:val="single" w:sz="8" w:space="0" w:color="5F30BE"/>
              <w:left w:val="nil"/>
              <w:bottom w:val="nil"/>
              <w:right w:val="nil"/>
            </w:tcBorders>
            <w:tcMar>
              <w:top w:w="0" w:type="dxa"/>
              <w:left w:w="115" w:type="dxa"/>
              <w:bottom w:w="0" w:type="dxa"/>
              <w:right w:w="115" w:type="dxa"/>
            </w:tcMar>
            <w:hideMark/>
          </w:tcPr>
          <w:p w14:paraId="5633AB87"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Bg ITS2</w:t>
            </w:r>
          </w:p>
        </w:tc>
        <w:tc>
          <w:tcPr>
            <w:tcW w:w="1276" w:type="dxa"/>
            <w:tcBorders>
              <w:top w:val="single" w:sz="8" w:space="0" w:color="5F30BE"/>
              <w:left w:val="nil"/>
              <w:bottom w:val="nil"/>
              <w:right w:val="nil"/>
            </w:tcBorders>
            <w:hideMark/>
          </w:tcPr>
          <w:p w14:paraId="17484545"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hepatica</w:t>
            </w:r>
          </w:p>
        </w:tc>
        <w:tc>
          <w:tcPr>
            <w:tcW w:w="1701" w:type="dxa"/>
            <w:tcBorders>
              <w:top w:val="single" w:sz="8" w:space="0" w:color="5F30BE"/>
              <w:left w:val="nil"/>
              <w:bottom w:val="nil"/>
              <w:right w:val="nil"/>
            </w:tcBorders>
            <w:hideMark/>
          </w:tcPr>
          <w:p w14:paraId="4A9618C5"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Borders>
              <w:top w:val="single" w:sz="8" w:space="0" w:color="5F30BE"/>
              <w:left w:val="nil"/>
              <w:bottom w:val="nil"/>
              <w:right w:val="nil"/>
            </w:tcBorders>
            <w:tcMar>
              <w:top w:w="0" w:type="dxa"/>
              <w:left w:w="115" w:type="dxa"/>
              <w:bottom w:w="0" w:type="dxa"/>
              <w:right w:w="115" w:type="dxa"/>
            </w:tcMar>
            <w:hideMark/>
          </w:tcPr>
          <w:p w14:paraId="7B4119F3"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Borders>
              <w:top w:val="single" w:sz="8" w:space="0" w:color="5F30BE"/>
              <w:left w:val="nil"/>
              <w:bottom w:val="nil"/>
              <w:right w:val="nil"/>
            </w:tcBorders>
            <w:tcMar>
              <w:top w:w="0" w:type="dxa"/>
              <w:left w:w="115" w:type="dxa"/>
              <w:bottom w:w="0" w:type="dxa"/>
              <w:right w:w="115" w:type="dxa"/>
            </w:tcMar>
            <w:hideMark/>
          </w:tcPr>
          <w:p w14:paraId="0B8D7E0F"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MT025519</w:t>
            </w:r>
          </w:p>
        </w:tc>
        <w:tc>
          <w:tcPr>
            <w:tcW w:w="1346" w:type="dxa"/>
            <w:tcBorders>
              <w:top w:val="single" w:sz="8" w:space="0" w:color="5F30BE"/>
              <w:left w:val="nil"/>
              <w:bottom w:val="nil"/>
              <w:right w:val="nil"/>
            </w:tcBorders>
            <w:hideMark/>
          </w:tcPr>
          <w:p w14:paraId="4E29C5D0"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99.60</w:t>
            </w:r>
          </w:p>
        </w:tc>
      </w:tr>
      <w:tr w:rsidR="00DF44A5" w:rsidRPr="004B3DAD" w14:paraId="02AC427D" w14:textId="77777777" w:rsidTr="00DF44A5">
        <w:trPr>
          <w:trHeight w:val="199"/>
        </w:trPr>
        <w:tc>
          <w:tcPr>
            <w:tcW w:w="1276" w:type="dxa"/>
            <w:tcMar>
              <w:top w:w="0" w:type="dxa"/>
              <w:left w:w="115" w:type="dxa"/>
              <w:bottom w:w="0" w:type="dxa"/>
              <w:right w:w="115" w:type="dxa"/>
            </w:tcMar>
            <w:hideMark/>
          </w:tcPr>
          <w:p w14:paraId="333FDD27"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Dg ITS2</w:t>
            </w:r>
          </w:p>
        </w:tc>
        <w:tc>
          <w:tcPr>
            <w:tcW w:w="1276" w:type="dxa"/>
            <w:hideMark/>
          </w:tcPr>
          <w:p w14:paraId="3413E31B"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79FC56A6"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60952852"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538C21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MT423006</w:t>
            </w:r>
          </w:p>
        </w:tc>
        <w:tc>
          <w:tcPr>
            <w:tcW w:w="1346" w:type="dxa"/>
            <w:hideMark/>
          </w:tcPr>
          <w:p w14:paraId="7D7B6A5C"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99.57</w:t>
            </w:r>
          </w:p>
        </w:tc>
      </w:tr>
      <w:tr w:rsidR="00DF44A5" w:rsidRPr="004B3DAD" w14:paraId="55E75F59" w14:textId="77777777" w:rsidTr="00DF44A5">
        <w:trPr>
          <w:trHeight w:val="106"/>
        </w:trPr>
        <w:tc>
          <w:tcPr>
            <w:tcW w:w="1276" w:type="dxa"/>
            <w:tcMar>
              <w:top w:w="0" w:type="dxa"/>
              <w:left w:w="115" w:type="dxa"/>
              <w:bottom w:w="0" w:type="dxa"/>
              <w:right w:w="115" w:type="dxa"/>
            </w:tcMar>
            <w:hideMark/>
          </w:tcPr>
          <w:p w14:paraId="257F5AA7"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Gg ITS2</w:t>
            </w:r>
          </w:p>
        </w:tc>
        <w:tc>
          <w:tcPr>
            <w:tcW w:w="1276" w:type="dxa"/>
            <w:hideMark/>
          </w:tcPr>
          <w:p w14:paraId="21C576B7"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2F67FDE2"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38391CE"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97D6959"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MT025356</w:t>
            </w:r>
          </w:p>
        </w:tc>
        <w:tc>
          <w:tcPr>
            <w:tcW w:w="1346" w:type="dxa"/>
            <w:hideMark/>
          </w:tcPr>
          <w:p w14:paraId="4B3F492F"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99.56</w:t>
            </w:r>
          </w:p>
        </w:tc>
      </w:tr>
      <w:tr w:rsidR="00DF44A5" w:rsidRPr="004B3DAD" w14:paraId="6A4525A5" w14:textId="77777777" w:rsidTr="00DF44A5">
        <w:trPr>
          <w:trHeight w:val="106"/>
        </w:trPr>
        <w:tc>
          <w:tcPr>
            <w:tcW w:w="1276" w:type="dxa"/>
            <w:tcMar>
              <w:top w:w="0" w:type="dxa"/>
              <w:left w:w="115" w:type="dxa"/>
              <w:bottom w:w="0" w:type="dxa"/>
              <w:right w:w="115" w:type="dxa"/>
            </w:tcMar>
            <w:hideMark/>
          </w:tcPr>
          <w:p w14:paraId="2841B9E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Lg ITS2</w:t>
            </w:r>
          </w:p>
        </w:tc>
        <w:tc>
          <w:tcPr>
            <w:tcW w:w="1276" w:type="dxa"/>
            <w:hideMark/>
          </w:tcPr>
          <w:p w14:paraId="7C862503"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4146F095"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9884DC8"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D1CE0B3"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MN608173</w:t>
            </w:r>
          </w:p>
        </w:tc>
        <w:tc>
          <w:tcPr>
            <w:tcW w:w="1346" w:type="dxa"/>
            <w:hideMark/>
          </w:tcPr>
          <w:p w14:paraId="37E51436"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99.21</w:t>
            </w:r>
          </w:p>
        </w:tc>
      </w:tr>
      <w:tr w:rsidR="00DF44A5" w:rsidRPr="004B3DAD" w14:paraId="13F2D2F8" w14:textId="77777777" w:rsidTr="00DF44A5">
        <w:trPr>
          <w:trHeight w:val="106"/>
        </w:trPr>
        <w:tc>
          <w:tcPr>
            <w:tcW w:w="1276" w:type="dxa"/>
            <w:tcMar>
              <w:top w:w="0" w:type="dxa"/>
              <w:left w:w="115" w:type="dxa"/>
              <w:bottom w:w="0" w:type="dxa"/>
              <w:right w:w="115" w:type="dxa"/>
            </w:tcMar>
            <w:hideMark/>
          </w:tcPr>
          <w:p w14:paraId="79C21676"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Ng ITS2</w:t>
            </w:r>
          </w:p>
        </w:tc>
        <w:tc>
          <w:tcPr>
            <w:tcW w:w="1276" w:type="dxa"/>
            <w:hideMark/>
          </w:tcPr>
          <w:p w14:paraId="25E49FCF"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4ED39440"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5EB431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D7A0CD8"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MZ396930</w:t>
            </w:r>
          </w:p>
        </w:tc>
        <w:tc>
          <w:tcPr>
            <w:tcW w:w="1346" w:type="dxa"/>
            <w:hideMark/>
          </w:tcPr>
          <w:p w14:paraId="5E4B907C"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100.00</w:t>
            </w:r>
          </w:p>
        </w:tc>
      </w:tr>
      <w:tr w:rsidR="00DF44A5" w:rsidRPr="004B3DAD" w14:paraId="051BE6DB" w14:textId="77777777" w:rsidTr="00DF44A5">
        <w:trPr>
          <w:trHeight w:val="106"/>
        </w:trPr>
        <w:tc>
          <w:tcPr>
            <w:tcW w:w="1276" w:type="dxa"/>
            <w:tcMar>
              <w:top w:w="0" w:type="dxa"/>
              <w:left w:w="115" w:type="dxa"/>
              <w:bottom w:w="0" w:type="dxa"/>
              <w:right w:w="115" w:type="dxa"/>
            </w:tcMar>
            <w:hideMark/>
          </w:tcPr>
          <w:p w14:paraId="6594397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Bh ITS2</w:t>
            </w:r>
          </w:p>
        </w:tc>
        <w:tc>
          <w:tcPr>
            <w:tcW w:w="1276" w:type="dxa"/>
            <w:hideMark/>
          </w:tcPr>
          <w:p w14:paraId="026DDECE"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4C094460"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1A90F1E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59D8316"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KY613944</w:t>
            </w:r>
          </w:p>
        </w:tc>
        <w:tc>
          <w:tcPr>
            <w:tcW w:w="1346" w:type="dxa"/>
            <w:hideMark/>
          </w:tcPr>
          <w:p w14:paraId="46BABE1B"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99.18</w:t>
            </w:r>
          </w:p>
        </w:tc>
      </w:tr>
      <w:tr w:rsidR="00DF44A5" w:rsidRPr="004B3DAD" w14:paraId="764DEAD5" w14:textId="77777777" w:rsidTr="00DF44A5">
        <w:trPr>
          <w:trHeight w:val="106"/>
        </w:trPr>
        <w:tc>
          <w:tcPr>
            <w:tcW w:w="1276" w:type="dxa"/>
            <w:tcMar>
              <w:top w:w="0" w:type="dxa"/>
              <w:left w:w="115" w:type="dxa"/>
              <w:bottom w:w="0" w:type="dxa"/>
              <w:right w:w="115" w:type="dxa"/>
            </w:tcMar>
            <w:hideMark/>
          </w:tcPr>
          <w:p w14:paraId="1A741942"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Dh ITS2</w:t>
            </w:r>
          </w:p>
        </w:tc>
        <w:tc>
          <w:tcPr>
            <w:tcW w:w="1276" w:type="dxa"/>
            <w:hideMark/>
          </w:tcPr>
          <w:p w14:paraId="72F9A734"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6E9078DD"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3779A39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complete sequence</w:t>
            </w:r>
          </w:p>
        </w:tc>
        <w:tc>
          <w:tcPr>
            <w:tcW w:w="1701" w:type="dxa"/>
            <w:tcMar>
              <w:top w:w="0" w:type="dxa"/>
              <w:left w:w="115" w:type="dxa"/>
              <w:bottom w:w="0" w:type="dxa"/>
              <w:right w:w="115" w:type="dxa"/>
            </w:tcMar>
            <w:hideMark/>
          </w:tcPr>
          <w:p w14:paraId="50864BBF"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KP760871</w:t>
            </w:r>
          </w:p>
        </w:tc>
        <w:tc>
          <w:tcPr>
            <w:tcW w:w="1346" w:type="dxa"/>
            <w:hideMark/>
          </w:tcPr>
          <w:p w14:paraId="4B14C171"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99.37</w:t>
            </w:r>
          </w:p>
        </w:tc>
      </w:tr>
      <w:tr w:rsidR="00DF44A5" w:rsidRPr="004B3DAD" w14:paraId="684FFA08" w14:textId="77777777" w:rsidTr="00DF44A5">
        <w:trPr>
          <w:trHeight w:val="106"/>
        </w:trPr>
        <w:tc>
          <w:tcPr>
            <w:tcW w:w="1276" w:type="dxa"/>
            <w:tcMar>
              <w:top w:w="0" w:type="dxa"/>
              <w:left w:w="115" w:type="dxa"/>
              <w:bottom w:w="0" w:type="dxa"/>
              <w:right w:w="115" w:type="dxa"/>
            </w:tcMar>
            <w:hideMark/>
          </w:tcPr>
          <w:p w14:paraId="2636E4F7"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Gh ITS2</w:t>
            </w:r>
          </w:p>
        </w:tc>
        <w:tc>
          <w:tcPr>
            <w:tcW w:w="1276" w:type="dxa"/>
            <w:hideMark/>
          </w:tcPr>
          <w:p w14:paraId="22FAADAD"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05E58671"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1634031"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7A278E8"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OQ548385</w:t>
            </w:r>
          </w:p>
        </w:tc>
        <w:tc>
          <w:tcPr>
            <w:tcW w:w="1346" w:type="dxa"/>
            <w:hideMark/>
          </w:tcPr>
          <w:p w14:paraId="5F0545B4"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100.00</w:t>
            </w:r>
          </w:p>
        </w:tc>
      </w:tr>
      <w:tr w:rsidR="00DF44A5" w:rsidRPr="004B3DAD" w14:paraId="5B52F524" w14:textId="77777777" w:rsidTr="00DF44A5">
        <w:trPr>
          <w:trHeight w:val="106"/>
        </w:trPr>
        <w:tc>
          <w:tcPr>
            <w:tcW w:w="1276" w:type="dxa"/>
            <w:tcMar>
              <w:top w:w="0" w:type="dxa"/>
              <w:left w:w="115" w:type="dxa"/>
              <w:bottom w:w="0" w:type="dxa"/>
              <w:right w:w="115" w:type="dxa"/>
            </w:tcMar>
            <w:hideMark/>
          </w:tcPr>
          <w:p w14:paraId="5F37F778"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Lh ITS2</w:t>
            </w:r>
          </w:p>
        </w:tc>
        <w:tc>
          <w:tcPr>
            <w:tcW w:w="1276" w:type="dxa"/>
            <w:hideMark/>
          </w:tcPr>
          <w:p w14:paraId="011DAC63"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6A6AF3C1"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416303F"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245ACDE"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MZ396921</w:t>
            </w:r>
          </w:p>
        </w:tc>
        <w:tc>
          <w:tcPr>
            <w:tcW w:w="1346" w:type="dxa"/>
            <w:hideMark/>
          </w:tcPr>
          <w:p w14:paraId="46057B2B"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99.69</w:t>
            </w:r>
          </w:p>
        </w:tc>
      </w:tr>
      <w:tr w:rsidR="00DF44A5" w:rsidRPr="004B3DAD" w14:paraId="5C929CF6" w14:textId="77777777" w:rsidTr="00DF44A5">
        <w:trPr>
          <w:trHeight w:val="106"/>
        </w:trPr>
        <w:tc>
          <w:tcPr>
            <w:tcW w:w="1276" w:type="dxa"/>
            <w:tcMar>
              <w:top w:w="0" w:type="dxa"/>
              <w:left w:w="115" w:type="dxa"/>
              <w:bottom w:w="0" w:type="dxa"/>
              <w:right w:w="115" w:type="dxa"/>
            </w:tcMar>
            <w:hideMark/>
          </w:tcPr>
          <w:p w14:paraId="189352BA"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Nh ITS2</w:t>
            </w:r>
          </w:p>
        </w:tc>
        <w:tc>
          <w:tcPr>
            <w:tcW w:w="1276" w:type="dxa"/>
            <w:hideMark/>
          </w:tcPr>
          <w:p w14:paraId="66D96B95"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3E010DF1"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980B616"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9D6342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MZ396911</w:t>
            </w:r>
          </w:p>
        </w:tc>
        <w:tc>
          <w:tcPr>
            <w:tcW w:w="1346" w:type="dxa"/>
            <w:hideMark/>
          </w:tcPr>
          <w:p w14:paraId="599C4F14"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100.00</w:t>
            </w:r>
          </w:p>
        </w:tc>
      </w:tr>
      <w:tr w:rsidR="00DF44A5" w:rsidRPr="004B3DAD" w14:paraId="11BAAB0F" w14:textId="77777777" w:rsidTr="00DF44A5">
        <w:trPr>
          <w:trHeight w:val="106"/>
        </w:trPr>
        <w:tc>
          <w:tcPr>
            <w:tcW w:w="1276" w:type="dxa"/>
            <w:tcMar>
              <w:top w:w="0" w:type="dxa"/>
              <w:left w:w="115" w:type="dxa"/>
              <w:bottom w:w="0" w:type="dxa"/>
              <w:right w:w="115" w:type="dxa"/>
            </w:tcMar>
            <w:hideMark/>
          </w:tcPr>
          <w:p w14:paraId="7F9C7C61"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Bg COX</w:t>
            </w:r>
          </w:p>
        </w:tc>
        <w:tc>
          <w:tcPr>
            <w:tcW w:w="1276" w:type="dxa"/>
            <w:hideMark/>
          </w:tcPr>
          <w:p w14:paraId="315C8E79"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46D28DE6"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69A9782"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3B31FB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LC142795</w:t>
            </w:r>
          </w:p>
        </w:tc>
        <w:tc>
          <w:tcPr>
            <w:tcW w:w="1346" w:type="dxa"/>
            <w:hideMark/>
          </w:tcPr>
          <w:p w14:paraId="49D52A0A"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95.44</w:t>
            </w:r>
          </w:p>
        </w:tc>
      </w:tr>
      <w:tr w:rsidR="00DF44A5" w:rsidRPr="004B3DAD" w14:paraId="6CBC2F3A" w14:textId="77777777" w:rsidTr="00DF44A5">
        <w:trPr>
          <w:trHeight w:val="106"/>
        </w:trPr>
        <w:tc>
          <w:tcPr>
            <w:tcW w:w="1276" w:type="dxa"/>
            <w:tcMar>
              <w:top w:w="0" w:type="dxa"/>
              <w:left w:w="115" w:type="dxa"/>
              <w:bottom w:w="0" w:type="dxa"/>
              <w:right w:w="115" w:type="dxa"/>
            </w:tcMar>
            <w:hideMark/>
          </w:tcPr>
          <w:p w14:paraId="414127BB"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Dg COX</w:t>
            </w:r>
          </w:p>
        </w:tc>
        <w:tc>
          <w:tcPr>
            <w:tcW w:w="1276" w:type="dxa"/>
            <w:hideMark/>
          </w:tcPr>
          <w:p w14:paraId="7B9DFD22" w14:textId="77777777" w:rsidR="00DF44A5" w:rsidRPr="004B3DAD" w:rsidRDefault="00DF44A5">
            <w:pPr>
              <w:spacing w:after="0" w:line="240" w:lineRule="auto"/>
              <w:rPr>
                <w:rFonts w:asciiTheme="majorBidi" w:hAnsiTheme="majorBidi" w:cstheme="majorBidi"/>
                <w:i/>
                <w:color w:val="000000"/>
                <w:kern w:val="2"/>
                <w:sz w:val="20"/>
                <w:szCs w:val="20"/>
                <w:lang w:val="id-ID"/>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7704F723" w14:textId="77777777" w:rsidR="00DF44A5" w:rsidRPr="004B3DAD" w:rsidRDefault="00DF44A5">
            <w:pPr>
              <w:spacing w:after="0" w:line="240" w:lineRule="auto"/>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489E83D"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99F1CA4" w14:textId="77777777" w:rsidR="00DF44A5" w:rsidRPr="004B3DAD"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KY613945</w:t>
            </w:r>
          </w:p>
        </w:tc>
        <w:tc>
          <w:tcPr>
            <w:tcW w:w="1346" w:type="dxa"/>
            <w:hideMark/>
          </w:tcPr>
          <w:p w14:paraId="381A870F" w14:textId="77777777" w:rsidR="00DF44A5" w:rsidRPr="004B3DAD" w:rsidRDefault="00DF44A5">
            <w:pPr>
              <w:spacing w:after="0" w:line="240" w:lineRule="auto"/>
              <w:jc w:val="center"/>
              <w:rPr>
                <w:rFonts w:asciiTheme="majorBidi" w:hAnsiTheme="majorBidi" w:cstheme="majorBidi"/>
                <w:color w:val="000000"/>
                <w:kern w:val="2"/>
                <w:sz w:val="20"/>
                <w:szCs w:val="20"/>
                <w:lang w:val="id-ID"/>
                <w14:ligatures w14:val="standardContextual"/>
              </w:rPr>
            </w:pPr>
            <w:r w:rsidRPr="004B3DAD">
              <w:rPr>
                <w:rFonts w:asciiTheme="majorBidi" w:hAnsiTheme="majorBidi" w:cstheme="majorBidi"/>
                <w:kern w:val="2"/>
                <w:sz w:val="20"/>
                <w:szCs w:val="20"/>
                <w:lang w:val="id-ID" w:eastAsia="zh-CN"/>
                <w14:ligatures w14:val="standardContextual"/>
              </w:rPr>
              <w:t>95.44</w:t>
            </w:r>
          </w:p>
        </w:tc>
      </w:tr>
      <w:tr w:rsidR="00DF44A5" w:rsidRPr="004B3DAD" w14:paraId="22829C54" w14:textId="77777777" w:rsidTr="00DF44A5">
        <w:trPr>
          <w:trHeight w:val="106"/>
        </w:trPr>
        <w:tc>
          <w:tcPr>
            <w:tcW w:w="1276" w:type="dxa"/>
            <w:tcMar>
              <w:top w:w="0" w:type="dxa"/>
              <w:left w:w="115" w:type="dxa"/>
              <w:bottom w:w="0" w:type="dxa"/>
              <w:right w:w="115" w:type="dxa"/>
            </w:tcMar>
            <w:hideMark/>
          </w:tcPr>
          <w:p w14:paraId="0A6CA9AD"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Gg COX</w:t>
            </w:r>
          </w:p>
        </w:tc>
        <w:tc>
          <w:tcPr>
            <w:tcW w:w="1276" w:type="dxa"/>
            <w:hideMark/>
          </w:tcPr>
          <w:p w14:paraId="05B61104" w14:textId="77777777" w:rsidR="00DF44A5" w:rsidRPr="004B3DAD" w:rsidRDefault="00DF44A5">
            <w:pPr>
              <w:spacing w:after="0" w:line="240" w:lineRule="auto"/>
              <w:rPr>
                <w:rFonts w:asciiTheme="majorBidi" w:hAnsiTheme="majorBidi" w:cstheme="majorBidi"/>
                <w:i/>
                <w:kern w:val="2"/>
                <w:sz w:val="20"/>
                <w:szCs w:val="20"/>
                <w:lang w:val="id-ID" w:eastAsia="zh-CN"/>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34B77EA6" w14:textId="77777777" w:rsidR="00DF44A5" w:rsidRPr="004B3DAD" w:rsidRDefault="00DF44A5">
            <w:pPr>
              <w:spacing w:after="0" w:line="240" w:lineRule="auto"/>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7E8288FB"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70CE0DDA"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KU376412</w:t>
            </w:r>
          </w:p>
        </w:tc>
        <w:tc>
          <w:tcPr>
            <w:tcW w:w="1346" w:type="dxa"/>
            <w:hideMark/>
          </w:tcPr>
          <w:p w14:paraId="2BF64A06"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99.97</w:t>
            </w:r>
          </w:p>
        </w:tc>
      </w:tr>
      <w:tr w:rsidR="00DF44A5" w:rsidRPr="004B3DAD" w14:paraId="057FACAA" w14:textId="77777777" w:rsidTr="00DF44A5">
        <w:trPr>
          <w:trHeight w:val="106"/>
        </w:trPr>
        <w:tc>
          <w:tcPr>
            <w:tcW w:w="1276" w:type="dxa"/>
            <w:tcMar>
              <w:top w:w="0" w:type="dxa"/>
              <w:left w:w="115" w:type="dxa"/>
              <w:bottom w:w="0" w:type="dxa"/>
              <w:right w:w="115" w:type="dxa"/>
            </w:tcMar>
            <w:hideMark/>
          </w:tcPr>
          <w:p w14:paraId="07B3F552"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Ng COX</w:t>
            </w:r>
          </w:p>
        </w:tc>
        <w:tc>
          <w:tcPr>
            <w:tcW w:w="1276" w:type="dxa"/>
            <w:hideMark/>
          </w:tcPr>
          <w:p w14:paraId="1DD7041D" w14:textId="77777777" w:rsidR="00DF44A5" w:rsidRPr="004B3DAD" w:rsidRDefault="00DF44A5">
            <w:pPr>
              <w:spacing w:after="0" w:line="240" w:lineRule="auto"/>
              <w:rPr>
                <w:rFonts w:asciiTheme="majorBidi" w:hAnsiTheme="majorBidi" w:cstheme="majorBidi"/>
                <w:i/>
                <w:kern w:val="2"/>
                <w:sz w:val="20"/>
                <w:szCs w:val="20"/>
                <w:lang w:val="id-ID" w:eastAsia="zh-CN"/>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hideMark/>
          </w:tcPr>
          <w:p w14:paraId="5CC57E49" w14:textId="77777777" w:rsidR="00DF44A5" w:rsidRPr="004B3DAD" w:rsidRDefault="00DF44A5">
            <w:pPr>
              <w:spacing w:after="0" w:line="240" w:lineRule="auto"/>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F8AA7BD"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551C2BF"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KU376411</w:t>
            </w:r>
          </w:p>
        </w:tc>
        <w:tc>
          <w:tcPr>
            <w:tcW w:w="1346" w:type="dxa"/>
            <w:hideMark/>
          </w:tcPr>
          <w:p w14:paraId="4CA8DEFF"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94.60</w:t>
            </w:r>
          </w:p>
        </w:tc>
      </w:tr>
      <w:tr w:rsidR="00DF44A5" w:rsidRPr="004B3DAD" w14:paraId="14B44E7D" w14:textId="77777777" w:rsidTr="00DF44A5">
        <w:trPr>
          <w:trHeight w:val="106"/>
        </w:trPr>
        <w:tc>
          <w:tcPr>
            <w:tcW w:w="1276" w:type="dxa"/>
            <w:tcBorders>
              <w:top w:val="nil"/>
              <w:left w:val="nil"/>
              <w:bottom w:val="single" w:sz="8" w:space="0" w:color="5F30BE"/>
              <w:right w:val="nil"/>
            </w:tcBorders>
            <w:tcMar>
              <w:top w:w="0" w:type="dxa"/>
              <w:left w:w="115" w:type="dxa"/>
              <w:bottom w:w="0" w:type="dxa"/>
              <w:right w:w="115" w:type="dxa"/>
            </w:tcMar>
            <w:hideMark/>
          </w:tcPr>
          <w:p w14:paraId="0E0FA8F0"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Bh COX</w:t>
            </w:r>
          </w:p>
        </w:tc>
        <w:tc>
          <w:tcPr>
            <w:tcW w:w="1276" w:type="dxa"/>
            <w:tcBorders>
              <w:top w:val="nil"/>
              <w:left w:val="nil"/>
              <w:bottom w:val="single" w:sz="8" w:space="0" w:color="5F30BE"/>
              <w:right w:val="nil"/>
            </w:tcBorders>
            <w:hideMark/>
          </w:tcPr>
          <w:p w14:paraId="09D0B4FD" w14:textId="77777777" w:rsidR="00DF44A5" w:rsidRPr="004B3DAD" w:rsidRDefault="00DF44A5">
            <w:pPr>
              <w:spacing w:after="0" w:line="240" w:lineRule="auto"/>
              <w:rPr>
                <w:rFonts w:asciiTheme="majorBidi" w:hAnsiTheme="majorBidi" w:cstheme="majorBidi"/>
                <w:i/>
                <w:kern w:val="2"/>
                <w:sz w:val="20"/>
                <w:szCs w:val="20"/>
                <w:lang w:val="id-ID" w:eastAsia="zh-CN"/>
                <w14:ligatures w14:val="standardContextual"/>
              </w:rPr>
            </w:pPr>
            <w:r w:rsidRPr="004B3DAD">
              <w:rPr>
                <w:rFonts w:asciiTheme="majorBidi" w:hAnsiTheme="majorBidi" w:cstheme="majorBidi"/>
                <w:i/>
                <w:kern w:val="2"/>
                <w:sz w:val="20"/>
                <w:szCs w:val="20"/>
                <w:lang w:val="id-ID" w:eastAsia="zh-CN"/>
                <w14:ligatures w14:val="standardContextual"/>
              </w:rPr>
              <w:t>Fasciola gigantica</w:t>
            </w:r>
          </w:p>
        </w:tc>
        <w:tc>
          <w:tcPr>
            <w:tcW w:w="1701" w:type="dxa"/>
            <w:tcBorders>
              <w:top w:val="nil"/>
              <w:left w:val="nil"/>
              <w:bottom w:val="single" w:sz="8" w:space="0" w:color="5F30BE"/>
              <w:right w:val="nil"/>
            </w:tcBorders>
            <w:hideMark/>
          </w:tcPr>
          <w:p w14:paraId="26BC116C" w14:textId="77777777" w:rsidR="00DF44A5" w:rsidRPr="004B3DAD" w:rsidRDefault="00DF44A5">
            <w:pPr>
              <w:spacing w:after="0" w:line="240" w:lineRule="auto"/>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COX</w:t>
            </w:r>
          </w:p>
        </w:tc>
        <w:tc>
          <w:tcPr>
            <w:tcW w:w="1417" w:type="dxa"/>
            <w:tcBorders>
              <w:top w:val="nil"/>
              <w:left w:val="nil"/>
              <w:bottom w:val="single" w:sz="8" w:space="0" w:color="5F30BE"/>
              <w:right w:val="nil"/>
            </w:tcBorders>
            <w:tcMar>
              <w:top w:w="0" w:type="dxa"/>
              <w:left w:w="115" w:type="dxa"/>
              <w:bottom w:w="0" w:type="dxa"/>
              <w:right w:w="115" w:type="dxa"/>
            </w:tcMar>
            <w:hideMark/>
          </w:tcPr>
          <w:p w14:paraId="17F528F7"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Partial sequence</w:t>
            </w:r>
          </w:p>
        </w:tc>
        <w:tc>
          <w:tcPr>
            <w:tcW w:w="1701" w:type="dxa"/>
            <w:tcBorders>
              <w:top w:val="nil"/>
              <w:left w:val="nil"/>
              <w:bottom w:val="single" w:sz="8" w:space="0" w:color="5F30BE"/>
              <w:right w:val="nil"/>
            </w:tcBorders>
            <w:tcMar>
              <w:top w:w="0" w:type="dxa"/>
              <w:left w:w="115" w:type="dxa"/>
              <w:bottom w:w="0" w:type="dxa"/>
              <w:right w:w="115" w:type="dxa"/>
            </w:tcMar>
            <w:hideMark/>
          </w:tcPr>
          <w:p w14:paraId="33313F35"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MT094387</w:t>
            </w:r>
          </w:p>
        </w:tc>
        <w:tc>
          <w:tcPr>
            <w:tcW w:w="1346" w:type="dxa"/>
            <w:tcBorders>
              <w:top w:val="nil"/>
              <w:left w:val="nil"/>
              <w:bottom w:val="single" w:sz="8" w:space="0" w:color="5F30BE"/>
              <w:right w:val="nil"/>
            </w:tcBorders>
            <w:hideMark/>
          </w:tcPr>
          <w:p w14:paraId="0352A5EE" w14:textId="77777777" w:rsidR="00DF44A5" w:rsidRPr="004B3DAD" w:rsidRDefault="00DF44A5">
            <w:pPr>
              <w:spacing w:after="0" w:line="240" w:lineRule="auto"/>
              <w:jc w:val="center"/>
              <w:rPr>
                <w:rFonts w:asciiTheme="majorBidi" w:hAnsiTheme="majorBidi" w:cstheme="majorBidi"/>
                <w:kern w:val="2"/>
                <w:sz w:val="20"/>
                <w:szCs w:val="20"/>
                <w:lang w:val="id-ID" w:eastAsia="zh-CN"/>
                <w14:ligatures w14:val="standardContextual"/>
              </w:rPr>
            </w:pPr>
            <w:r w:rsidRPr="004B3DAD">
              <w:rPr>
                <w:rFonts w:asciiTheme="majorBidi" w:hAnsiTheme="majorBidi" w:cstheme="majorBidi"/>
                <w:kern w:val="2"/>
                <w:sz w:val="20"/>
                <w:szCs w:val="20"/>
                <w:lang w:val="id-ID" w:eastAsia="zh-CN"/>
                <w14:ligatures w14:val="standardContextual"/>
              </w:rPr>
              <w:t>97.12</w:t>
            </w:r>
          </w:p>
        </w:tc>
      </w:tr>
    </w:tbl>
    <w:p w14:paraId="6433DFA3" w14:textId="77777777" w:rsidR="00DF44A5" w:rsidRPr="004B3DAD" w:rsidRDefault="00DF44A5" w:rsidP="00DF44A5">
      <w:pPr>
        <w:pStyle w:val="Heading2"/>
        <w:spacing w:line="240" w:lineRule="auto"/>
        <w:jc w:val="both"/>
        <w:rPr>
          <w:rFonts w:asciiTheme="majorBidi" w:hAnsiTheme="majorBidi" w:cstheme="majorBidi"/>
          <w:sz w:val="20"/>
          <w:szCs w:val="20"/>
          <w:lang w:eastAsia="zh-CN"/>
        </w:rPr>
      </w:pPr>
    </w:p>
    <w:p w14:paraId="351752F9" w14:textId="3679A0B7" w:rsidR="00DF44A5" w:rsidRPr="004B3DAD" w:rsidRDefault="00DF44A5" w:rsidP="00DF44A5">
      <w:pPr>
        <w:autoSpaceDE w:val="0"/>
        <w:autoSpaceDN w:val="0"/>
        <w:adjustRightInd w:val="0"/>
        <w:spacing w:after="0"/>
        <w:jc w:val="both"/>
        <w:rPr>
          <w:rFonts w:asciiTheme="majorBidi" w:hAnsiTheme="majorBidi" w:cstheme="majorBidi"/>
          <w:sz w:val="20"/>
          <w:szCs w:val="20"/>
          <w:lang w:eastAsia="zh-CN"/>
        </w:rPr>
      </w:pPr>
      <w:r w:rsidRPr="004B3DAD">
        <w:rPr>
          <w:rFonts w:asciiTheme="majorBidi" w:hAnsiTheme="majorBidi" w:cstheme="majorBidi"/>
          <w:sz w:val="20"/>
          <w:szCs w:val="20"/>
          <w:lang w:eastAsia="zh-CN"/>
        </w:rPr>
        <w:t xml:space="preserve">In this study, obtained sequences revealed the existence of </w:t>
      </w:r>
      <w:r w:rsidRPr="004B3DAD">
        <w:rPr>
          <w:rFonts w:asciiTheme="majorBidi" w:hAnsiTheme="majorBidi" w:cstheme="majorBidi"/>
          <w:i/>
          <w:iCs/>
          <w:sz w:val="20"/>
          <w:szCs w:val="20"/>
          <w:lang w:eastAsia="zh-CN"/>
        </w:rPr>
        <w:t xml:space="preserve">Fasciola gigantica </w:t>
      </w:r>
      <w:r w:rsidRPr="004B3DAD">
        <w:rPr>
          <w:rFonts w:asciiTheme="majorBidi" w:hAnsiTheme="majorBidi" w:cstheme="majorBidi"/>
          <w:sz w:val="20"/>
          <w:szCs w:val="20"/>
          <w:lang w:eastAsia="zh-CN"/>
        </w:rPr>
        <w:t xml:space="preserve">and </w:t>
      </w:r>
      <w:r w:rsidRPr="004B3DAD">
        <w:rPr>
          <w:rFonts w:asciiTheme="majorBidi" w:hAnsiTheme="majorBidi" w:cstheme="majorBidi"/>
          <w:i/>
          <w:iCs/>
          <w:sz w:val="20"/>
          <w:szCs w:val="20"/>
          <w:lang w:eastAsia="zh-CN"/>
        </w:rPr>
        <w:t>Fasciola hepatica</w:t>
      </w:r>
      <w:r w:rsidRPr="004B3DAD">
        <w:rPr>
          <w:rFonts w:asciiTheme="majorBidi" w:hAnsiTheme="majorBidi" w:cstheme="majorBidi"/>
          <w:sz w:val="20"/>
          <w:szCs w:val="20"/>
          <w:lang w:eastAsia="zh-CN"/>
        </w:rPr>
        <w:t xml:space="preserve">. This observation is similar to the result obtained by </w:t>
      </w:r>
      <w:r w:rsidR="00592698" w:rsidRPr="004B3DAD">
        <w:t xml:space="preserve">[27] </w:t>
      </w:r>
      <w:r w:rsidRPr="004B3DAD">
        <w:rPr>
          <w:rFonts w:asciiTheme="majorBidi" w:hAnsiTheme="majorBidi" w:cstheme="majorBidi"/>
          <w:sz w:val="20"/>
          <w:szCs w:val="20"/>
          <w:lang w:eastAsia="zh-CN"/>
        </w:rPr>
        <w:t xml:space="preserve">in Nigeria and </w:t>
      </w:r>
      <w:r w:rsidR="00592698" w:rsidRPr="004B3DAD">
        <w:t xml:space="preserve">[32] </w:t>
      </w:r>
      <w:r w:rsidRPr="004B3DAD">
        <w:rPr>
          <w:rFonts w:asciiTheme="majorBidi" w:hAnsiTheme="majorBidi" w:cstheme="majorBidi"/>
          <w:sz w:val="20"/>
          <w:szCs w:val="20"/>
          <w:lang w:eastAsia="zh-CN"/>
        </w:rPr>
        <w:t xml:space="preserve">in the first genetic characterizations of </w:t>
      </w:r>
      <w:r w:rsidRPr="004B3DAD">
        <w:rPr>
          <w:rFonts w:asciiTheme="majorBidi" w:hAnsiTheme="majorBidi" w:cstheme="majorBidi"/>
          <w:i/>
          <w:iCs/>
          <w:sz w:val="20"/>
          <w:szCs w:val="20"/>
          <w:lang w:eastAsia="zh-CN"/>
        </w:rPr>
        <w:t xml:space="preserve">Fasciola species </w:t>
      </w:r>
      <w:r w:rsidRPr="004B3DAD">
        <w:rPr>
          <w:rFonts w:asciiTheme="majorBidi" w:hAnsiTheme="majorBidi" w:cstheme="majorBidi"/>
          <w:sz w:val="20"/>
          <w:szCs w:val="20"/>
          <w:lang w:eastAsia="zh-CN"/>
        </w:rPr>
        <w:t xml:space="preserve">from Niger Republic. </w:t>
      </w:r>
      <w:r w:rsidRPr="004B3DAD">
        <w:rPr>
          <w:rFonts w:asciiTheme="majorBidi" w:eastAsia="Cambria" w:hAnsiTheme="majorBidi" w:cstheme="majorBidi"/>
          <w:color w:val="000000"/>
          <w:sz w:val="20"/>
          <w:szCs w:val="20"/>
          <w:lang w:eastAsia="zh-CN"/>
        </w:rPr>
        <w:t xml:space="preserve"> </w:t>
      </w:r>
      <w:r w:rsidRPr="004B3DAD">
        <w:rPr>
          <w:rFonts w:asciiTheme="majorBidi" w:hAnsiTheme="majorBidi" w:cstheme="majorBidi"/>
          <w:sz w:val="20"/>
          <w:szCs w:val="20"/>
          <w:lang w:eastAsia="zh-CN"/>
        </w:rPr>
        <w:t>However, it is not sup</w:t>
      </w:r>
      <w:r w:rsidR="00592698" w:rsidRPr="004B3DAD">
        <w:rPr>
          <w:rFonts w:asciiTheme="majorBidi" w:hAnsiTheme="majorBidi" w:cstheme="majorBidi"/>
          <w:sz w:val="20"/>
          <w:szCs w:val="20"/>
          <w:lang w:eastAsia="zh-CN"/>
        </w:rPr>
        <w:t>ported by the studies done by</w:t>
      </w:r>
      <w:r w:rsidRPr="004B3DAD">
        <w:rPr>
          <w:rFonts w:asciiTheme="majorBidi" w:hAnsiTheme="majorBidi" w:cstheme="majorBidi"/>
          <w:sz w:val="20"/>
          <w:szCs w:val="20"/>
          <w:lang w:eastAsia="zh-CN"/>
        </w:rPr>
        <w:t xml:space="preserve"> </w:t>
      </w:r>
      <w:r w:rsidR="00836C21" w:rsidRPr="004B3DAD">
        <w:t xml:space="preserve">[33] </w:t>
      </w:r>
      <w:r w:rsidRPr="004B3DAD">
        <w:rPr>
          <w:rFonts w:asciiTheme="majorBidi" w:hAnsiTheme="majorBidi" w:cstheme="majorBidi"/>
          <w:sz w:val="20"/>
          <w:szCs w:val="20"/>
          <w:lang w:eastAsia="zh-CN"/>
        </w:rPr>
        <w:t xml:space="preserve">in Saudi Arabia and </w:t>
      </w:r>
      <w:r w:rsidR="00592698" w:rsidRPr="004B3DAD">
        <w:t>[34</w:t>
      </w:r>
      <w:r w:rsidR="00836C21" w:rsidRPr="004B3DAD">
        <w:t>]</w:t>
      </w:r>
      <w:r w:rsidRPr="004B3DAD">
        <w:rPr>
          <w:rFonts w:asciiTheme="majorBidi" w:hAnsiTheme="majorBidi" w:cstheme="majorBidi"/>
          <w:sz w:val="20"/>
          <w:szCs w:val="20"/>
          <w:lang w:eastAsia="zh-CN"/>
        </w:rPr>
        <w:fldChar w:fldCharType="begin"/>
      </w:r>
      <w:r w:rsidRPr="004B3DAD">
        <w:rPr>
          <w:rFonts w:asciiTheme="majorBidi" w:hAnsiTheme="majorBidi" w:cstheme="majorBidi"/>
          <w:sz w:val="20"/>
          <w:szCs w:val="20"/>
          <w:lang w:eastAsia="zh-CN"/>
        </w:rPr>
        <w:instrText xml:space="preserve"> ADDIN ZOTERO_ITEM CSL_CITATION {"citationID":"Z42jceAP","properties":{"formattedCitation":"(Garcia-Corredor {\\i{}et al.}, 2023)","plainCitation":"(Garcia-Corredor et al., 2023)","noteIndex":0},"citationItems":[{"id":52,"uris":["http://zotero.org/users/local/gdqd1iqp/items/INBTLAM2"],"itemData":{"id":52,"type":"article-journal","abstract":"Fasciola hepatica\n              is a zoonotic trematode that affects a wide range of hosts, including cattle, sheep, and goats. The economic impact of the parasite on the cattle industry is significant, with high losses reported worldwide. While its impact on human health was previously underestimated, recent years have seen a rise in fascioliasis cases, leading to increased interest among researchers globally. To characterize the genetic diversity and intraspecific variation of this parasite in South America, specifically in Colombia, we collected 105 adult parasites from cattle bile ducts in seven Colombian departments (Antioquia, Boyacá, Santander, Cauca, Cundinamarca, Nariño, Norte de Santander, and Santander) to assess the parasite’s phenotypic analyses, genetic diversity, and population structure. A computer image analysis system (CIAS) was applied based on standardized morphological measurements. Liver-fluke size was studied by principal component analysis (PCA). DNA sequences were obtained for nuclear markers such as the 28S, β-tubulin 3, ITS1, ITS2, and the mitochondrial marker Cytochrome Oxidase I (COI). Multiple statistical tests were performed, and the parasite’s population structure was analyzed. Maximum Likelihood (ML) phylogenetic reconstructions were carried out using the sequences obtained herein and sequences available in GenBank. Morphological results revealed that all the obtained individuals matched\n              F. hepatica\n              ’s morphology. There was no evidence of high genetic diversity, and the absence of genetic structure at the country-level was notable, possibly caused by a demographic expansion of this trematode in Colombia or the low resolution of the molecular markers employed. Future studies are still needed to unveil the genetic population structure of\n              F. hepatica\n              across the country.","container-title":"Frontiers in Veterinary Science","DOI":"10.3389/fvets.2023.1171147","ISSN":"2297-1769","journalAbbreviation":"Front. Vet. Sci.","page":"1171147","source":"DOI.org (Crossref)","title":"Molecular characterization of Fasciola hepatica in endemic regions of Colombia","volume":"10","author":[{"family":"Garcia-Corredor","given":"Diego"},{"family":"Alvarado","given":"Mateo"},{"family":"Pulido-Medellín","given":"Martín"},{"family":"Muñoz","given":"Marina"},{"family":"Cruz-Saavedra","given":"Lissa"},{"family":"Hernández","given":"Carolina"},{"family":"Giraldo","given":"Julio Cesar"},{"family":"Vásquez-Arteaga","given":"Luis R."},{"family":"Morillo Coronado","given":"Ana Cruz"},{"family":"Ramírez","given":"Juan David"}],"issued":{"date-parts":[["2023",6,9]]}}}],"schema":"https://github.com/citation-style-language/schema/raw/master/csl-citation.json"} </w:instrText>
      </w:r>
      <w:r w:rsidRPr="004B3DAD">
        <w:rPr>
          <w:rFonts w:asciiTheme="majorBidi" w:hAnsiTheme="majorBidi" w:cstheme="majorBidi"/>
          <w:sz w:val="20"/>
          <w:szCs w:val="20"/>
          <w:lang w:eastAsia="zh-CN"/>
        </w:rPr>
        <w:fldChar w:fldCharType="end"/>
      </w:r>
      <w:r w:rsidRPr="004B3DAD">
        <w:rPr>
          <w:rFonts w:asciiTheme="majorBidi" w:hAnsiTheme="majorBidi" w:cstheme="majorBidi"/>
          <w:sz w:val="20"/>
          <w:szCs w:val="20"/>
          <w:lang w:eastAsia="zh-CN"/>
        </w:rPr>
        <w:t xml:space="preserve"> in Columbia, which only reported </w:t>
      </w:r>
      <w:r w:rsidRPr="004B3DAD">
        <w:rPr>
          <w:rFonts w:asciiTheme="majorBidi" w:hAnsiTheme="majorBidi" w:cstheme="majorBidi"/>
          <w:i/>
          <w:sz w:val="20"/>
          <w:szCs w:val="20"/>
          <w:lang w:eastAsia="zh-CN"/>
        </w:rPr>
        <w:t>Fasciola hepatica</w:t>
      </w:r>
      <w:r w:rsidRPr="004B3DAD">
        <w:rPr>
          <w:rFonts w:asciiTheme="majorBidi" w:hAnsiTheme="majorBidi" w:cstheme="majorBidi"/>
          <w:sz w:val="20"/>
          <w:szCs w:val="20"/>
          <w:lang w:eastAsia="zh-CN"/>
        </w:rPr>
        <w:t xml:space="preserve"> while some researchers such as </w:t>
      </w:r>
      <w:r w:rsidR="00592698" w:rsidRPr="004B3DAD">
        <w:t xml:space="preserve"> [29]</w:t>
      </w:r>
      <w:r w:rsidR="00592698" w:rsidRPr="004B3DAD">
        <w:rPr>
          <w:rFonts w:asciiTheme="majorBidi" w:hAnsiTheme="majorBidi" w:cstheme="majorBidi"/>
          <w:sz w:val="20"/>
          <w:szCs w:val="20"/>
          <w:lang w:eastAsia="zh-CN"/>
        </w:rPr>
        <w:t xml:space="preserve"> in Sokoto</w:t>
      </w:r>
      <w:r w:rsidR="00836C21" w:rsidRPr="004B3DAD">
        <w:rPr>
          <w:rFonts w:asciiTheme="majorBidi" w:hAnsiTheme="majorBidi" w:cstheme="majorBidi"/>
          <w:sz w:val="20"/>
          <w:szCs w:val="20"/>
          <w:lang w:eastAsia="zh-CN"/>
        </w:rPr>
        <w:t xml:space="preserve"> </w:t>
      </w:r>
      <w:r w:rsidR="00592698" w:rsidRPr="004B3DAD">
        <w:t xml:space="preserve">[27] </w:t>
      </w:r>
      <w:r w:rsidR="00CB5DDB" w:rsidRPr="004B3DAD">
        <w:rPr>
          <w:rFonts w:asciiTheme="majorBidi" w:hAnsiTheme="majorBidi" w:cstheme="majorBidi"/>
          <w:sz w:val="20"/>
          <w:szCs w:val="20"/>
          <w:lang w:eastAsia="zh-CN"/>
        </w:rPr>
        <w:t xml:space="preserve">in Oyo and </w:t>
      </w:r>
      <w:r w:rsidR="00CB5DDB" w:rsidRPr="004B3DAD">
        <w:t xml:space="preserve">[35] </w:t>
      </w:r>
      <w:r w:rsidRPr="004B3DAD">
        <w:rPr>
          <w:rFonts w:asciiTheme="majorBidi" w:hAnsiTheme="majorBidi" w:cstheme="majorBidi"/>
          <w:sz w:val="20"/>
          <w:szCs w:val="20"/>
          <w:lang w:eastAsia="zh-CN"/>
        </w:rPr>
        <w:t xml:space="preserve">reported the presence of only </w:t>
      </w:r>
      <w:r w:rsidRPr="004B3DAD">
        <w:rPr>
          <w:rFonts w:asciiTheme="majorBidi" w:hAnsiTheme="majorBidi" w:cstheme="majorBidi"/>
          <w:i/>
          <w:sz w:val="20"/>
          <w:szCs w:val="20"/>
          <w:lang w:eastAsia="zh-CN"/>
        </w:rPr>
        <w:t>F. gigantica</w:t>
      </w:r>
      <w:r w:rsidRPr="004B3DAD">
        <w:rPr>
          <w:rFonts w:asciiTheme="majorBidi" w:hAnsiTheme="majorBidi" w:cstheme="majorBidi"/>
          <w:sz w:val="20"/>
          <w:szCs w:val="20"/>
          <w:lang w:eastAsia="zh-CN"/>
        </w:rPr>
        <w:t xml:space="preserve"> in Egypt. </w:t>
      </w:r>
    </w:p>
    <w:p w14:paraId="5AD6DD5E" w14:textId="78A8DF83" w:rsidR="00DF44A5" w:rsidRPr="004B3DAD" w:rsidRDefault="00DF44A5" w:rsidP="00DF44A5">
      <w:pPr>
        <w:autoSpaceDE w:val="0"/>
        <w:autoSpaceDN w:val="0"/>
        <w:adjustRightInd w:val="0"/>
        <w:spacing w:after="0"/>
        <w:jc w:val="both"/>
        <w:rPr>
          <w:rFonts w:asciiTheme="majorBidi" w:hAnsiTheme="majorBidi" w:cstheme="majorBidi"/>
          <w:sz w:val="20"/>
          <w:szCs w:val="20"/>
          <w:lang w:eastAsia="zh-CN"/>
        </w:rPr>
      </w:pPr>
      <w:r w:rsidRPr="004B3DAD">
        <w:rPr>
          <w:rFonts w:asciiTheme="majorBidi" w:hAnsiTheme="majorBidi" w:cstheme="majorBidi"/>
          <w:sz w:val="20"/>
          <w:szCs w:val="20"/>
          <w:lang w:eastAsia="zh-CN"/>
        </w:rPr>
        <w:t xml:space="preserve">The sequencing indicated that most of them are those of </w:t>
      </w:r>
      <w:r w:rsidRPr="004B3DAD">
        <w:rPr>
          <w:rFonts w:asciiTheme="majorBidi" w:hAnsiTheme="majorBidi" w:cstheme="majorBidi"/>
          <w:i/>
          <w:iCs/>
          <w:sz w:val="20"/>
          <w:szCs w:val="20"/>
          <w:lang w:eastAsia="zh-CN"/>
        </w:rPr>
        <w:t xml:space="preserve">Fasciola gigantica. </w:t>
      </w:r>
      <w:r w:rsidR="00CB5DDB" w:rsidRPr="004B3DAD">
        <w:rPr>
          <w:rFonts w:asciiTheme="majorBidi" w:hAnsiTheme="majorBidi" w:cstheme="majorBidi"/>
          <w:iCs/>
          <w:sz w:val="20"/>
          <w:szCs w:val="20"/>
          <w:lang w:eastAsia="zh-CN"/>
        </w:rPr>
        <w:t xml:space="preserve">Likewise </w:t>
      </w:r>
      <w:r w:rsidRPr="004B3DAD">
        <w:rPr>
          <w:rFonts w:asciiTheme="majorBidi" w:hAnsiTheme="majorBidi" w:cstheme="majorBidi"/>
          <w:iCs/>
          <w:sz w:val="20"/>
          <w:szCs w:val="20"/>
          <w:lang w:eastAsia="zh-CN"/>
        </w:rPr>
        <w:fldChar w:fldCharType="begin"/>
      </w:r>
      <w:r w:rsidRPr="004B3DAD">
        <w:rPr>
          <w:rFonts w:asciiTheme="majorBidi" w:hAnsiTheme="majorBidi" w:cstheme="majorBidi"/>
          <w:iCs/>
          <w:sz w:val="20"/>
          <w:szCs w:val="20"/>
          <w:lang w:eastAsia="zh-CN"/>
        </w:rPr>
        <w:instrText xml:space="preserve"> ADDIN ZOTERO_ITEM CSL_CITATION {"citationID":"UBgRmOxG","properties":{"formattedCitation":"(Mogha {\\i{}et al.}, 2025)","plainCitation":"(Mogha et al., 2025)","noteIndex":0},"citationItems":[{"id":57,"uris":["http://zotero.org/users/local/gdqd1iqp/items/LKAVC7ZA"],"itemData":{"id":57,"type":"article-journal","container-title":"Veterinary Research Communications","DOI":"10.1007/s11259-025-10717-9","ISSN":"0165-7380, 1573-7446","issue":"3","journalAbbreviation":"Vet Res Commun","language":"en","page":"157","source":"DOI.org (Crossref)","title":"Genetic diversity and population structure of Fasciola gigantica isolated from cattle in Malawi","volume":"49","author":[{"family":"Mogha","given":"Lenson"},{"family":"Kainga","given":"Henson"},{"family":"Kamanga","given":"Nathan"},{"family":"Kapalamula","given":"Thoko Flav"},{"family":"Wood","given":"Catherine"},{"family":"Thomas","given":"Lian F."},{"family":"Mutua","given":"Florence"},{"family":"Sargison","given":"Neil"},{"family":"Hayashida","given":"Kyoko"},{"family":"Tsutsumi","given":"Taiga"},{"family":"Hayashi","given":"Naoki"},{"family":"Nonaka","given":"Nariaki"},{"family":"Nakao","given":"Ryo"},{"family":"Chatanga","given":"Elisha"}],"issued":{"date-parts":[["2025",6]]}}}],"schema":"https://github.com/citation-style-language/schema/raw/master/csl-citation.json"} </w:instrText>
      </w:r>
      <w:r w:rsidRPr="004B3DAD">
        <w:rPr>
          <w:rFonts w:asciiTheme="majorBidi" w:hAnsiTheme="majorBidi" w:cstheme="majorBidi"/>
          <w:iCs/>
          <w:sz w:val="20"/>
          <w:szCs w:val="20"/>
          <w:lang w:eastAsia="zh-CN"/>
        </w:rPr>
        <w:fldChar w:fldCharType="end"/>
      </w:r>
      <w:r w:rsidR="00CB5DDB" w:rsidRPr="004B3DAD">
        <w:t xml:space="preserve">[36] </w:t>
      </w:r>
      <w:r w:rsidRPr="004B3DAD">
        <w:rPr>
          <w:rFonts w:asciiTheme="majorBidi" w:hAnsiTheme="majorBidi" w:cstheme="majorBidi"/>
          <w:iCs/>
          <w:sz w:val="20"/>
          <w:szCs w:val="20"/>
          <w:lang w:eastAsia="zh-CN"/>
        </w:rPr>
        <w:t xml:space="preserve">recording 83% and 17% of Kenya isolates, identified them as </w:t>
      </w:r>
      <w:r w:rsidRPr="004B3DAD">
        <w:rPr>
          <w:rFonts w:asciiTheme="majorBidi" w:hAnsiTheme="majorBidi" w:cstheme="majorBidi"/>
          <w:i/>
          <w:iCs/>
          <w:sz w:val="20"/>
          <w:szCs w:val="20"/>
          <w:lang w:eastAsia="zh-CN"/>
        </w:rPr>
        <w:t>F. gigantica</w:t>
      </w:r>
      <w:r w:rsidRPr="004B3DAD">
        <w:rPr>
          <w:rFonts w:asciiTheme="majorBidi" w:hAnsiTheme="majorBidi" w:cstheme="majorBidi"/>
          <w:iCs/>
          <w:sz w:val="20"/>
          <w:szCs w:val="20"/>
          <w:lang w:eastAsia="zh-CN"/>
        </w:rPr>
        <w:t xml:space="preserve"> and F. hepatica, respectively</w:t>
      </w:r>
      <w:r w:rsidRPr="004B3DAD">
        <w:rPr>
          <w:rFonts w:asciiTheme="majorBidi" w:hAnsiTheme="majorBidi" w:cstheme="majorBidi"/>
          <w:b/>
          <w:iCs/>
          <w:sz w:val="20"/>
          <w:szCs w:val="20"/>
          <w:lang w:eastAsia="zh-CN"/>
        </w:rPr>
        <w:t>.</w:t>
      </w:r>
      <w:r w:rsidR="00CB5DDB" w:rsidRPr="004B3DAD">
        <w:t xml:space="preserve">[31] </w:t>
      </w:r>
      <w:r w:rsidRPr="004B3DAD">
        <w:rPr>
          <w:rFonts w:asciiTheme="majorBidi" w:hAnsiTheme="majorBidi" w:cstheme="majorBidi"/>
          <w:iCs/>
          <w:sz w:val="20"/>
          <w:szCs w:val="20"/>
          <w:lang w:eastAsia="zh-CN"/>
        </w:rPr>
        <w:t xml:space="preserve">also reported </w:t>
      </w:r>
      <w:r w:rsidRPr="004B3DAD">
        <w:rPr>
          <w:rFonts w:asciiTheme="majorBidi" w:hAnsiTheme="majorBidi" w:cstheme="majorBidi"/>
          <w:i/>
          <w:iCs/>
          <w:sz w:val="20"/>
          <w:szCs w:val="20"/>
          <w:lang w:eastAsia="zh-CN"/>
        </w:rPr>
        <w:t>F. gigantica</w:t>
      </w:r>
      <w:r w:rsidRPr="004B3DAD">
        <w:rPr>
          <w:rFonts w:asciiTheme="majorBidi" w:hAnsiTheme="majorBidi" w:cstheme="majorBidi"/>
          <w:iCs/>
          <w:sz w:val="20"/>
          <w:szCs w:val="20"/>
          <w:lang w:eastAsia="zh-CN"/>
        </w:rPr>
        <w:t xml:space="preserve"> as the most predominant specie of cattle in Ilori, Nigeria. However,</w:t>
      </w:r>
      <w:r w:rsidRPr="004B3DAD">
        <w:rPr>
          <w:rFonts w:asciiTheme="majorBidi" w:hAnsiTheme="majorBidi" w:cstheme="majorBidi"/>
          <w:i/>
          <w:iCs/>
          <w:sz w:val="20"/>
          <w:szCs w:val="20"/>
          <w:lang w:eastAsia="zh-CN"/>
        </w:rPr>
        <w:t xml:space="preserve"> </w:t>
      </w:r>
      <w:r w:rsidRPr="004B3DAD">
        <w:rPr>
          <w:rFonts w:asciiTheme="majorBidi" w:hAnsiTheme="majorBidi" w:cstheme="majorBidi"/>
          <w:iCs/>
          <w:sz w:val="20"/>
          <w:szCs w:val="20"/>
          <w:lang w:eastAsia="zh-CN"/>
        </w:rPr>
        <w:t xml:space="preserve">this is not </w:t>
      </w:r>
      <w:r w:rsidR="00CB5DDB" w:rsidRPr="004B3DAD">
        <w:rPr>
          <w:rFonts w:asciiTheme="majorBidi" w:hAnsiTheme="majorBidi" w:cstheme="majorBidi"/>
          <w:iCs/>
          <w:sz w:val="20"/>
          <w:szCs w:val="20"/>
          <w:lang w:eastAsia="zh-CN"/>
        </w:rPr>
        <w:t>in support with the findings of</w:t>
      </w:r>
      <w:r w:rsidR="00CB5DDB" w:rsidRPr="004B3DAD">
        <w:t xml:space="preserve"> [27] </w:t>
      </w:r>
      <w:r w:rsidR="00CB5DDB" w:rsidRPr="004B3DAD">
        <w:rPr>
          <w:rFonts w:asciiTheme="majorBidi" w:hAnsiTheme="majorBidi" w:cstheme="majorBidi"/>
          <w:sz w:val="20"/>
          <w:szCs w:val="20"/>
          <w:lang w:eastAsia="zh-CN"/>
        </w:rPr>
        <w:t>that</w:t>
      </w:r>
      <w:r w:rsidRPr="004B3DAD">
        <w:rPr>
          <w:rFonts w:asciiTheme="majorBidi" w:hAnsiTheme="majorBidi" w:cstheme="majorBidi"/>
          <w:sz w:val="20"/>
          <w:szCs w:val="20"/>
          <w:lang w:eastAsia="zh-CN"/>
        </w:rPr>
        <w:t xml:space="preserve"> identified </w:t>
      </w:r>
      <w:r w:rsidRPr="004B3DAD">
        <w:rPr>
          <w:rFonts w:asciiTheme="majorBidi" w:hAnsiTheme="majorBidi" w:cstheme="majorBidi"/>
          <w:i/>
          <w:sz w:val="20"/>
          <w:szCs w:val="20"/>
          <w:lang w:eastAsia="zh-CN"/>
        </w:rPr>
        <w:t>F. hepatica</w:t>
      </w:r>
      <w:r w:rsidRPr="004B3DAD">
        <w:rPr>
          <w:rFonts w:asciiTheme="majorBidi" w:hAnsiTheme="majorBidi" w:cstheme="majorBidi"/>
          <w:sz w:val="20"/>
          <w:szCs w:val="20"/>
          <w:lang w:eastAsia="zh-CN"/>
        </w:rPr>
        <w:t xml:space="preserve"> as the m</w:t>
      </w:r>
      <w:r w:rsidR="00CB5DDB" w:rsidRPr="004B3DAD">
        <w:rPr>
          <w:rFonts w:asciiTheme="majorBidi" w:hAnsiTheme="majorBidi" w:cstheme="majorBidi"/>
          <w:sz w:val="20"/>
          <w:szCs w:val="20"/>
          <w:lang w:eastAsia="zh-CN"/>
        </w:rPr>
        <w:t>ost prevalent specie among cattle</w:t>
      </w:r>
      <w:r w:rsidRPr="004B3DAD">
        <w:rPr>
          <w:rFonts w:asciiTheme="majorBidi" w:hAnsiTheme="majorBidi" w:cstheme="majorBidi"/>
          <w:sz w:val="20"/>
          <w:szCs w:val="20"/>
          <w:lang w:eastAsia="zh-CN"/>
        </w:rPr>
        <w:t xml:space="preserve"> in Nigeria. Previously, it was taught that </w:t>
      </w:r>
      <w:r w:rsidRPr="004B3DAD">
        <w:rPr>
          <w:rFonts w:asciiTheme="majorBidi" w:hAnsiTheme="majorBidi" w:cstheme="majorBidi"/>
          <w:i/>
          <w:iCs/>
          <w:sz w:val="20"/>
          <w:szCs w:val="20"/>
          <w:lang w:eastAsia="zh-CN"/>
        </w:rPr>
        <w:t>F. hepatica</w:t>
      </w:r>
      <w:r w:rsidRPr="004B3DAD">
        <w:rPr>
          <w:rFonts w:asciiTheme="majorBidi" w:hAnsiTheme="majorBidi" w:cstheme="majorBidi"/>
          <w:sz w:val="20"/>
          <w:szCs w:val="20"/>
          <w:lang w:eastAsia="zh-CN"/>
        </w:rPr>
        <w:t xml:space="preserve"> was distributed mostly in the temperate regions, while </w:t>
      </w:r>
      <w:r w:rsidRPr="004B3DAD">
        <w:rPr>
          <w:rFonts w:asciiTheme="majorBidi" w:hAnsiTheme="majorBidi" w:cstheme="majorBidi"/>
          <w:i/>
          <w:sz w:val="20"/>
          <w:szCs w:val="20"/>
          <w:lang w:eastAsia="zh-CN"/>
        </w:rPr>
        <w:t>F. gigantica</w:t>
      </w:r>
      <w:r w:rsidRPr="004B3DAD">
        <w:rPr>
          <w:rFonts w:asciiTheme="majorBidi" w:hAnsiTheme="majorBidi" w:cstheme="majorBidi"/>
          <w:sz w:val="20"/>
          <w:szCs w:val="20"/>
          <w:lang w:eastAsia="zh-CN"/>
        </w:rPr>
        <w:t xml:space="preserve"> is distributed in the tropical regions of some </w:t>
      </w:r>
      <w:proofErr w:type="gramStart"/>
      <w:r w:rsidRPr="004B3DAD">
        <w:rPr>
          <w:rFonts w:asciiTheme="majorBidi" w:hAnsiTheme="majorBidi" w:cstheme="majorBidi"/>
          <w:sz w:val="20"/>
          <w:szCs w:val="20"/>
          <w:lang w:eastAsia="zh-CN"/>
        </w:rPr>
        <w:t>countries</w:t>
      </w:r>
      <w:r w:rsidR="00502A1E" w:rsidRPr="004B3DAD">
        <w:t xml:space="preserve"> ”</w:t>
      </w:r>
      <w:proofErr w:type="gramEnd"/>
      <w:r w:rsidR="00502A1E" w:rsidRPr="004B3DAD">
        <w:t xml:space="preserve"> [28]. “</w:t>
      </w:r>
      <w:r w:rsidRPr="004B3DAD">
        <w:rPr>
          <w:rFonts w:asciiTheme="majorBidi" w:hAnsiTheme="majorBidi" w:cstheme="majorBidi"/>
          <w:sz w:val="20"/>
          <w:szCs w:val="20"/>
          <w:lang w:eastAsia="zh-CN"/>
        </w:rPr>
        <w:t xml:space="preserve"> It has been proven not to be so, as recent studies attest the presence of F. hepatica in Africa and Asia</w:t>
      </w:r>
      <w:r w:rsidR="00502A1E" w:rsidRPr="004B3DAD">
        <w:t xml:space="preserve">” [37,38,16] </w:t>
      </w:r>
      <w:r w:rsidRPr="004B3DAD">
        <w:rPr>
          <w:rFonts w:asciiTheme="majorBidi" w:hAnsiTheme="majorBidi" w:cstheme="majorBidi"/>
          <w:sz w:val="20"/>
          <w:szCs w:val="20"/>
          <w:lang w:eastAsia="zh-CN"/>
        </w:rPr>
        <w:t xml:space="preserve">including this present research which confirms the presence of both </w:t>
      </w:r>
      <w:r w:rsidRPr="004B3DAD">
        <w:rPr>
          <w:rFonts w:asciiTheme="majorBidi" w:hAnsiTheme="majorBidi" w:cstheme="majorBidi"/>
          <w:i/>
          <w:iCs/>
          <w:sz w:val="20"/>
          <w:szCs w:val="20"/>
          <w:lang w:eastAsia="zh-CN"/>
        </w:rPr>
        <w:t>F. hepatica</w:t>
      </w:r>
      <w:r w:rsidRPr="004B3DAD">
        <w:rPr>
          <w:rFonts w:asciiTheme="majorBidi" w:hAnsiTheme="majorBidi" w:cstheme="majorBidi"/>
          <w:sz w:val="20"/>
          <w:szCs w:val="20"/>
          <w:lang w:eastAsia="zh-CN"/>
        </w:rPr>
        <w:t xml:space="preserve"> and </w:t>
      </w:r>
      <w:r w:rsidRPr="004B3DAD">
        <w:rPr>
          <w:rFonts w:asciiTheme="majorBidi" w:hAnsiTheme="majorBidi" w:cstheme="majorBidi"/>
          <w:i/>
          <w:iCs/>
          <w:sz w:val="20"/>
          <w:szCs w:val="20"/>
          <w:lang w:eastAsia="zh-CN"/>
        </w:rPr>
        <w:t>F. gigantica</w:t>
      </w:r>
      <w:r w:rsidRPr="004B3DAD">
        <w:rPr>
          <w:rFonts w:asciiTheme="majorBidi" w:hAnsiTheme="majorBidi" w:cstheme="majorBidi"/>
          <w:sz w:val="20"/>
          <w:szCs w:val="20"/>
          <w:lang w:eastAsia="zh-CN"/>
        </w:rPr>
        <w:t xml:space="preserve"> in some regions of Nigeria. The present study also represents the first record of </w:t>
      </w:r>
      <w:r w:rsidRPr="004B3DAD">
        <w:rPr>
          <w:rFonts w:asciiTheme="majorBidi" w:hAnsiTheme="majorBidi" w:cstheme="majorBidi"/>
          <w:i/>
          <w:sz w:val="20"/>
          <w:szCs w:val="20"/>
          <w:lang w:eastAsia="zh-CN"/>
        </w:rPr>
        <w:t>Fasciola hepatica</w:t>
      </w:r>
      <w:r w:rsidRPr="004B3DAD">
        <w:rPr>
          <w:rFonts w:asciiTheme="majorBidi" w:hAnsiTheme="majorBidi" w:cstheme="majorBidi"/>
          <w:sz w:val="20"/>
          <w:szCs w:val="20"/>
          <w:lang w:eastAsia="zh-CN"/>
        </w:rPr>
        <w:t xml:space="preserve"> from cattle in the study </w:t>
      </w:r>
      <w:r w:rsidRPr="004B3DAD">
        <w:rPr>
          <w:rFonts w:asciiTheme="majorBidi" w:hAnsiTheme="majorBidi" w:cstheme="majorBidi"/>
          <w:sz w:val="20"/>
          <w:szCs w:val="20"/>
          <w:lang w:eastAsia="zh-CN"/>
        </w:rPr>
        <w:lastRenderedPageBreak/>
        <w:t xml:space="preserve">area. This could be attributed to environmental and host-related factors that may influence the distribution of </w:t>
      </w:r>
      <w:r w:rsidRPr="004B3DAD">
        <w:rPr>
          <w:rFonts w:asciiTheme="majorBidi" w:hAnsiTheme="majorBidi" w:cstheme="majorBidi"/>
          <w:i/>
          <w:iCs/>
          <w:sz w:val="20"/>
          <w:szCs w:val="20"/>
          <w:lang w:eastAsia="zh-CN"/>
        </w:rPr>
        <w:t xml:space="preserve">Fasciola </w:t>
      </w:r>
      <w:r w:rsidR="00BF7299" w:rsidRPr="004B3DAD">
        <w:rPr>
          <w:rFonts w:asciiTheme="majorBidi" w:hAnsiTheme="majorBidi" w:cstheme="majorBidi"/>
          <w:sz w:val="20"/>
          <w:szCs w:val="20"/>
          <w:lang w:eastAsia="zh-CN"/>
        </w:rPr>
        <w:t>flukes</w:t>
      </w:r>
      <w:r w:rsidR="00BF7299" w:rsidRPr="004B3DAD">
        <w:t>”</w:t>
      </w:r>
      <w:r w:rsidR="00502A1E" w:rsidRPr="004B3DAD">
        <w:t xml:space="preserve"> [39]. “</w:t>
      </w:r>
    </w:p>
    <w:p w14:paraId="7FF740DA" w14:textId="4D1232F0" w:rsidR="00DF44A5" w:rsidRPr="004B3DAD" w:rsidRDefault="00DF44A5" w:rsidP="00DF44A5">
      <w:pPr>
        <w:autoSpaceDE w:val="0"/>
        <w:autoSpaceDN w:val="0"/>
        <w:adjustRightInd w:val="0"/>
        <w:spacing w:after="0"/>
        <w:jc w:val="both"/>
        <w:rPr>
          <w:rFonts w:asciiTheme="majorBidi" w:hAnsiTheme="majorBidi" w:cstheme="majorBidi"/>
          <w:sz w:val="20"/>
          <w:szCs w:val="20"/>
        </w:rPr>
      </w:pPr>
      <w:r w:rsidRPr="004B3DAD">
        <w:rPr>
          <w:rFonts w:asciiTheme="majorBidi" w:hAnsiTheme="majorBidi" w:cstheme="majorBidi"/>
          <w:sz w:val="20"/>
          <w:szCs w:val="20"/>
          <w:lang w:eastAsia="zh-CN"/>
        </w:rPr>
        <w:t>Blast searches within the NCBI database revealed similarity of</w:t>
      </w:r>
      <w:r w:rsidRPr="004B3DAD">
        <w:rPr>
          <w:rFonts w:asciiTheme="majorBidi" w:hAnsiTheme="majorBidi" w:cstheme="majorBidi"/>
          <w:bCs/>
          <w:i/>
          <w:iCs/>
          <w:sz w:val="20"/>
          <w:szCs w:val="20"/>
          <w:lang w:eastAsia="zh-CN"/>
        </w:rPr>
        <w:t xml:space="preserve"> </w:t>
      </w:r>
      <w:r w:rsidRPr="004B3DAD">
        <w:rPr>
          <w:rFonts w:asciiTheme="majorBidi" w:hAnsiTheme="majorBidi" w:cstheme="majorBidi"/>
          <w:bCs/>
          <w:iCs/>
          <w:sz w:val="20"/>
          <w:szCs w:val="20"/>
          <w:lang w:eastAsia="zh-CN"/>
        </w:rPr>
        <w:t>99.60</w:t>
      </w:r>
      <w:r w:rsidRPr="004B3DAD">
        <w:rPr>
          <w:rFonts w:asciiTheme="majorBidi" w:hAnsiTheme="majorBidi" w:cstheme="majorBidi"/>
          <w:bCs/>
          <w:sz w:val="20"/>
          <w:szCs w:val="20"/>
          <w:lang w:eastAsia="zh-CN"/>
        </w:rPr>
        <w:t xml:space="preserve">% similarity with </w:t>
      </w:r>
      <w:r w:rsidRPr="004B3DAD">
        <w:rPr>
          <w:rFonts w:asciiTheme="majorBidi" w:hAnsiTheme="majorBidi" w:cstheme="majorBidi"/>
          <w:bCs/>
          <w:i/>
          <w:iCs/>
          <w:sz w:val="20"/>
          <w:szCs w:val="20"/>
          <w:lang w:eastAsia="zh-CN"/>
        </w:rPr>
        <w:t xml:space="preserve">F. hepatica </w:t>
      </w:r>
      <w:r w:rsidRPr="004B3DAD">
        <w:rPr>
          <w:rFonts w:asciiTheme="majorBidi" w:hAnsiTheme="majorBidi" w:cstheme="majorBidi"/>
          <w:bCs/>
          <w:iCs/>
          <w:sz w:val="20"/>
          <w:szCs w:val="20"/>
          <w:lang w:eastAsia="zh-CN"/>
        </w:rPr>
        <w:t>and between 94-100 with</w:t>
      </w:r>
      <w:r w:rsidRPr="004B3DAD">
        <w:rPr>
          <w:rFonts w:asciiTheme="majorBidi" w:hAnsiTheme="majorBidi" w:cstheme="majorBidi"/>
          <w:bCs/>
          <w:i/>
          <w:iCs/>
          <w:sz w:val="20"/>
          <w:szCs w:val="20"/>
          <w:lang w:eastAsia="zh-CN"/>
        </w:rPr>
        <w:t xml:space="preserve"> Fasciola gigantica</w:t>
      </w:r>
      <w:r w:rsidRPr="004B3DAD">
        <w:rPr>
          <w:rFonts w:asciiTheme="majorBidi" w:hAnsiTheme="majorBidi" w:cstheme="majorBidi"/>
          <w:sz w:val="20"/>
          <w:szCs w:val="20"/>
          <w:lang w:eastAsia="zh-CN"/>
        </w:rPr>
        <w:t xml:space="preserve"> with deposited sequences in the GenBank database from African countries of Egypt, Kenya, Libya, Uganda, Algeria and Turkey. The relative similarities observed is a reflection of the genes investigated. The ITS 2 is a highly variable gene while the mitochondrial genes do not possess the needed properties for comparison because of their relatively short length </w:t>
      </w:r>
      <w:r w:rsidR="00502A1E" w:rsidRPr="004B3DAD">
        <w:t>[10]. “</w:t>
      </w:r>
    </w:p>
    <w:p w14:paraId="0201A460" w14:textId="77777777" w:rsidR="00DF44A5" w:rsidRPr="004B3DAD" w:rsidRDefault="00DF44A5" w:rsidP="00DF44A5">
      <w:pPr>
        <w:pStyle w:val="Heading2"/>
        <w:spacing w:line="240" w:lineRule="auto"/>
        <w:jc w:val="both"/>
        <w:rPr>
          <w:rFonts w:asciiTheme="majorBidi" w:hAnsiTheme="majorBidi" w:cstheme="majorBidi"/>
          <w:sz w:val="20"/>
          <w:szCs w:val="20"/>
          <w:lang w:val="id-ID"/>
        </w:rPr>
      </w:pPr>
      <w:r w:rsidRPr="004B3DAD">
        <w:rPr>
          <w:rFonts w:asciiTheme="majorBidi" w:hAnsiTheme="majorBidi" w:cstheme="majorBidi"/>
          <w:sz w:val="20"/>
          <w:szCs w:val="20"/>
          <w:lang w:val="id-ID" w:eastAsia="zh-CN"/>
        </w:rPr>
        <w:t>Phylogenetic Analysis</w:t>
      </w:r>
    </w:p>
    <w:p w14:paraId="140BA58F" w14:textId="77777777" w:rsidR="00DF44A5" w:rsidRPr="004B3DAD" w:rsidRDefault="00DF44A5" w:rsidP="00DF44A5">
      <w:pPr>
        <w:autoSpaceDE w:val="0"/>
        <w:autoSpaceDN w:val="0"/>
        <w:adjustRightInd w:val="0"/>
        <w:spacing w:after="0"/>
        <w:jc w:val="both"/>
        <w:rPr>
          <w:rFonts w:asciiTheme="majorBidi" w:hAnsiTheme="majorBidi" w:cstheme="majorBidi"/>
          <w:sz w:val="20"/>
          <w:szCs w:val="20"/>
          <w:lang w:eastAsia="zh-CN"/>
        </w:rPr>
      </w:pPr>
      <w:r w:rsidRPr="004B3DAD">
        <w:rPr>
          <w:rFonts w:asciiTheme="majorBidi" w:hAnsiTheme="majorBidi" w:cstheme="majorBidi"/>
          <w:sz w:val="20"/>
          <w:szCs w:val="20"/>
          <w:lang w:eastAsia="zh-CN"/>
        </w:rPr>
        <w:t xml:space="preserve">The evolutionary relationship of </w:t>
      </w:r>
      <w:r w:rsidRPr="004B3DAD">
        <w:rPr>
          <w:rFonts w:asciiTheme="majorBidi" w:hAnsiTheme="majorBidi" w:cstheme="majorBidi"/>
          <w:i/>
          <w:iCs/>
          <w:sz w:val="20"/>
          <w:szCs w:val="20"/>
          <w:lang w:eastAsia="zh-CN"/>
        </w:rPr>
        <w:t xml:space="preserve">Fasciola </w:t>
      </w:r>
      <w:r w:rsidRPr="004B3DAD">
        <w:rPr>
          <w:rFonts w:asciiTheme="majorBidi" w:hAnsiTheme="majorBidi" w:cstheme="majorBidi"/>
          <w:sz w:val="20"/>
          <w:szCs w:val="20"/>
          <w:lang w:eastAsia="zh-CN"/>
        </w:rPr>
        <w:t xml:space="preserve">spp. sequences with other sequences is depicted in the Phylogenetic tree (Figure 5). The tree shows that the regions sequenced for samples </w:t>
      </w:r>
      <w:proofErr w:type="spellStart"/>
      <w:r w:rsidRPr="004B3DAD">
        <w:rPr>
          <w:rFonts w:asciiTheme="majorBidi" w:hAnsiTheme="majorBidi" w:cstheme="majorBidi"/>
          <w:sz w:val="20"/>
          <w:szCs w:val="20"/>
          <w:lang w:eastAsia="zh-CN"/>
        </w:rPr>
        <w:t>Bh</w:t>
      </w:r>
      <w:proofErr w:type="spellEnd"/>
      <w:r w:rsidRPr="004B3DAD">
        <w:rPr>
          <w:rFonts w:asciiTheme="majorBidi" w:hAnsiTheme="majorBidi" w:cstheme="majorBidi"/>
          <w:sz w:val="20"/>
          <w:szCs w:val="20"/>
          <w:lang w:eastAsia="zh-CN"/>
        </w:rPr>
        <w:t xml:space="preserve"> cox, Gg cox, Ng cox, </w:t>
      </w:r>
      <w:proofErr w:type="spellStart"/>
      <w:r w:rsidRPr="004B3DAD">
        <w:rPr>
          <w:rFonts w:asciiTheme="majorBidi" w:hAnsiTheme="majorBidi" w:cstheme="majorBidi"/>
          <w:sz w:val="20"/>
          <w:szCs w:val="20"/>
          <w:lang w:eastAsia="zh-CN"/>
        </w:rPr>
        <w:t>Bh</w:t>
      </w:r>
      <w:proofErr w:type="spellEnd"/>
      <w:r w:rsidRPr="004B3DAD">
        <w:rPr>
          <w:rFonts w:asciiTheme="majorBidi" w:hAnsiTheme="majorBidi" w:cstheme="majorBidi"/>
          <w:sz w:val="20"/>
          <w:szCs w:val="20"/>
          <w:lang w:eastAsia="zh-CN"/>
        </w:rPr>
        <w:t xml:space="preserve"> Its, Lg Its, Dg ITS, Ng Its, Dh ITS, </w:t>
      </w:r>
      <w:proofErr w:type="spellStart"/>
      <w:r w:rsidRPr="004B3DAD">
        <w:rPr>
          <w:rFonts w:asciiTheme="majorBidi" w:hAnsiTheme="majorBidi" w:cstheme="majorBidi"/>
          <w:sz w:val="20"/>
          <w:szCs w:val="20"/>
          <w:lang w:eastAsia="zh-CN"/>
        </w:rPr>
        <w:t>Lh</w:t>
      </w:r>
      <w:proofErr w:type="spellEnd"/>
      <w:r w:rsidRPr="004B3DAD">
        <w:rPr>
          <w:rFonts w:asciiTheme="majorBidi" w:hAnsiTheme="majorBidi" w:cstheme="majorBidi"/>
          <w:sz w:val="20"/>
          <w:szCs w:val="20"/>
          <w:lang w:eastAsia="zh-CN"/>
        </w:rPr>
        <w:t xml:space="preserve"> Its, Nh ITS, </w:t>
      </w:r>
      <w:proofErr w:type="spellStart"/>
      <w:r w:rsidRPr="004B3DAD">
        <w:rPr>
          <w:rFonts w:asciiTheme="majorBidi" w:hAnsiTheme="majorBidi" w:cstheme="majorBidi"/>
          <w:sz w:val="20"/>
          <w:szCs w:val="20"/>
          <w:lang w:eastAsia="zh-CN"/>
        </w:rPr>
        <w:t>Gh</w:t>
      </w:r>
      <w:proofErr w:type="spellEnd"/>
      <w:r w:rsidRPr="004B3DAD">
        <w:rPr>
          <w:rFonts w:asciiTheme="majorBidi" w:hAnsiTheme="majorBidi" w:cstheme="majorBidi"/>
          <w:sz w:val="20"/>
          <w:szCs w:val="20"/>
          <w:lang w:eastAsia="zh-CN"/>
        </w:rPr>
        <w:t xml:space="preserve"> ITS, and </w:t>
      </w:r>
      <w:proofErr w:type="spellStart"/>
      <w:r w:rsidRPr="004B3DAD">
        <w:rPr>
          <w:rFonts w:asciiTheme="majorBidi" w:hAnsiTheme="majorBidi" w:cstheme="majorBidi"/>
          <w:sz w:val="20"/>
          <w:szCs w:val="20"/>
          <w:lang w:eastAsia="zh-CN"/>
        </w:rPr>
        <w:t>Bg</w:t>
      </w:r>
      <w:proofErr w:type="spellEnd"/>
      <w:r w:rsidRPr="004B3DAD">
        <w:rPr>
          <w:rFonts w:asciiTheme="majorBidi" w:hAnsiTheme="majorBidi" w:cstheme="majorBidi"/>
          <w:sz w:val="20"/>
          <w:szCs w:val="20"/>
          <w:lang w:eastAsia="zh-CN"/>
        </w:rPr>
        <w:t xml:space="preserve"> ITS are all descended from the same ancestral lineage (accessed from the gene bank), with 76% similarity to the most common parent.  While </w:t>
      </w:r>
      <w:proofErr w:type="spellStart"/>
      <w:r w:rsidRPr="004B3DAD">
        <w:rPr>
          <w:rFonts w:asciiTheme="majorBidi" w:hAnsiTheme="majorBidi" w:cstheme="majorBidi"/>
          <w:sz w:val="20"/>
          <w:szCs w:val="20"/>
          <w:lang w:eastAsia="zh-CN"/>
        </w:rPr>
        <w:t>Bg</w:t>
      </w:r>
      <w:proofErr w:type="spellEnd"/>
      <w:r w:rsidRPr="004B3DAD">
        <w:rPr>
          <w:rFonts w:asciiTheme="majorBidi" w:hAnsiTheme="majorBidi" w:cstheme="majorBidi"/>
          <w:sz w:val="20"/>
          <w:szCs w:val="20"/>
          <w:lang w:eastAsia="zh-CN"/>
        </w:rPr>
        <w:t xml:space="preserve"> Cox and Dg Cox areas diverged within the first generation of the ancestral tree, they are more preserved than the other regions in the samples.</w:t>
      </w:r>
    </w:p>
    <w:p w14:paraId="1DDB18A6" w14:textId="09B38AB4" w:rsidR="00DF44A5" w:rsidRPr="004B3DAD" w:rsidRDefault="00DF44A5" w:rsidP="00DF44A5">
      <w:pPr>
        <w:autoSpaceDE w:val="0"/>
        <w:autoSpaceDN w:val="0"/>
        <w:adjustRightInd w:val="0"/>
        <w:spacing w:after="0"/>
        <w:jc w:val="both"/>
        <w:rPr>
          <w:rFonts w:asciiTheme="majorBidi" w:hAnsiTheme="majorBidi" w:cstheme="majorBidi"/>
          <w:sz w:val="20"/>
          <w:szCs w:val="20"/>
        </w:rPr>
      </w:pPr>
      <w:r w:rsidRPr="004B3DAD">
        <w:rPr>
          <w:rFonts w:asciiTheme="majorBidi" w:hAnsiTheme="majorBidi" w:cstheme="majorBidi"/>
          <w:noProof/>
          <w:sz w:val="20"/>
          <w:szCs w:val="20"/>
        </w:rPr>
        <w:drawing>
          <wp:inline distT="0" distB="0" distL="0" distR="0" wp14:anchorId="7FDAA53A" wp14:editId="417A3E44">
            <wp:extent cx="5648325" cy="5410200"/>
            <wp:effectExtent l="0" t="0" r="9525" b="0"/>
            <wp:docPr id="7" name="Picture 7" descr="1752408576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175240857611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5410200"/>
                    </a:xfrm>
                    <a:prstGeom prst="rect">
                      <a:avLst/>
                    </a:prstGeom>
                    <a:noFill/>
                    <a:ln>
                      <a:noFill/>
                    </a:ln>
                  </pic:spPr>
                </pic:pic>
              </a:graphicData>
            </a:graphic>
          </wp:inline>
        </w:drawing>
      </w:r>
    </w:p>
    <w:p w14:paraId="794D5D89" w14:textId="77777777" w:rsidR="00DF44A5" w:rsidRPr="004B3DAD" w:rsidRDefault="00DF44A5" w:rsidP="00DF44A5">
      <w:pPr>
        <w:pStyle w:val="Heading2"/>
        <w:spacing w:line="240" w:lineRule="auto"/>
        <w:ind w:left="720" w:hanging="720"/>
        <w:jc w:val="both"/>
        <w:rPr>
          <w:rFonts w:asciiTheme="majorBidi" w:hAnsiTheme="majorBidi" w:cstheme="majorBidi"/>
          <w:b w:val="0"/>
          <w:bCs/>
          <w:i/>
          <w:iCs/>
          <w:sz w:val="20"/>
          <w:szCs w:val="20"/>
          <w:lang w:val="id-ID"/>
        </w:rPr>
      </w:pPr>
      <w:r w:rsidRPr="004B3DAD">
        <w:rPr>
          <w:rFonts w:asciiTheme="majorBidi" w:hAnsiTheme="majorBidi" w:cstheme="majorBidi"/>
          <w:b w:val="0"/>
          <w:iCs/>
          <w:sz w:val="20"/>
          <w:szCs w:val="20"/>
          <w:lang w:val="id-ID" w:eastAsia="zh-CN"/>
        </w:rPr>
        <w:lastRenderedPageBreak/>
        <w:t xml:space="preserve">Figure </w:t>
      </w:r>
      <w:r w:rsidRPr="004B3DAD">
        <w:rPr>
          <w:rFonts w:asciiTheme="majorBidi" w:hAnsiTheme="majorBidi" w:cstheme="majorBidi"/>
          <w:b w:val="0"/>
          <w:iCs/>
          <w:sz w:val="20"/>
          <w:szCs w:val="20"/>
          <w:lang w:eastAsia="zh-CN"/>
        </w:rPr>
        <w:t>5</w:t>
      </w:r>
      <w:r w:rsidRPr="004B3DAD">
        <w:rPr>
          <w:rFonts w:asciiTheme="majorBidi" w:hAnsiTheme="majorBidi" w:cstheme="majorBidi"/>
          <w:b w:val="0"/>
          <w:iCs/>
          <w:sz w:val="20"/>
          <w:szCs w:val="20"/>
          <w:lang w:val="id-ID" w:eastAsia="zh-CN"/>
        </w:rPr>
        <w:t xml:space="preserve">: Phylogenetic relationship of ITS1 and COX 1 sequences of </w:t>
      </w:r>
      <w:r w:rsidRPr="004B3DAD">
        <w:rPr>
          <w:rFonts w:asciiTheme="majorBidi" w:hAnsiTheme="majorBidi" w:cstheme="majorBidi"/>
          <w:b w:val="0"/>
          <w:i/>
          <w:iCs/>
          <w:sz w:val="20"/>
          <w:szCs w:val="20"/>
          <w:lang w:val="id-ID" w:eastAsia="zh-CN"/>
        </w:rPr>
        <w:t xml:space="preserve">Fasciola </w:t>
      </w:r>
      <w:r w:rsidRPr="004B3DAD">
        <w:rPr>
          <w:rFonts w:asciiTheme="majorBidi" w:hAnsiTheme="majorBidi" w:cstheme="majorBidi"/>
          <w:b w:val="0"/>
          <w:iCs/>
          <w:sz w:val="20"/>
          <w:szCs w:val="20"/>
          <w:lang w:val="id-ID" w:eastAsia="zh-CN"/>
        </w:rPr>
        <w:t>spp isolates from Gombe state, Nigeria using the Maximum Likelihood method</w:t>
      </w:r>
      <w:r w:rsidRPr="004B3DAD">
        <w:rPr>
          <w:rFonts w:asciiTheme="majorBidi" w:hAnsiTheme="majorBidi" w:cstheme="majorBidi"/>
          <w:b w:val="0"/>
          <w:i/>
          <w:iCs/>
          <w:sz w:val="20"/>
          <w:szCs w:val="20"/>
          <w:lang w:val="id-ID" w:eastAsia="zh-CN"/>
        </w:rPr>
        <w:t>.</w:t>
      </w:r>
    </w:p>
    <w:p w14:paraId="18EC46C6" w14:textId="1BDB3841" w:rsidR="00DF44A5" w:rsidRPr="004B3DAD" w:rsidRDefault="00DF44A5" w:rsidP="00DF44A5">
      <w:pPr>
        <w:spacing w:after="0" w:line="240" w:lineRule="auto"/>
        <w:jc w:val="both"/>
        <w:rPr>
          <w:rFonts w:asciiTheme="majorBidi" w:eastAsia="Times New Roman" w:hAnsiTheme="majorBidi" w:cstheme="majorBidi"/>
          <w:color w:val="000000"/>
          <w:sz w:val="16"/>
          <w:szCs w:val="16"/>
          <w:lang w:val="id-ID"/>
        </w:rPr>
      </w:pPr>
      <w:r w:rsidRPr="004B3DAD">
        <w:rPr>
          <w:rFonts w:asciiTheme="majorBidi" w:hAnsiTheme="majorBidi" w:cstheme="majorBidi"/>
          <w:sz w:val="20"/>
          <w:szCs w:val="20"/>
          <w:lang w:eastAsia="zh-CN"/>
        </w:rPr>
        <w:t xml:space="preserve">Phylogenetic analysis has had various applications and is, to an extent, a key tool when studying the differentiation of populations, the process of species formation, and even adaptation to particular ecological </w:t>
      </w:r>
      <w:proofErr w:type="gramStart"/>
      <w:r w:rsidRPr="004B3DAD">
        <w:rPr>
          <w:rFonts w:asciiTheme="majorBidi" w:hAnsiTheme="majorBidi" w:cstheme="majorBidi"/>
          <w:sz w:val="20"/>
          <w:szCs w:val="20"/>
          <w:lang w:eastAsia="zh-CN"/>
        </w:rPr>
        <w:t xml:space="preserve">conditions </w:t>
      </w:r>
      <w:r w:rsidR="00D50755" w:rsidRPr="004B3DAD">
        <w:t xml:space="preserve"> [</w:t>
      </w:r>
      <w:proofErr w:type="gramEnd"/>
      <w:r w:rsidR="00D50755" w:rsidRPr="004B3DAD">
        <w:t>40]</w:t>
      </w:r>
      <w:r w:rsidRPr="004B3DAD">
        <w:rPr>
          <w:rFonts w:asciiTheme="majorBidi" w:hAnsiTheme="majorBidi" w:cstheme="majorBidi"/>
          <w:sz w:val="20"/>
          <w:szCs w:val="20"/>
          <w:lang w:eastAsia="zh-CN"/>
        </w:rPr>
        <w:t>. In our specific case, a phylogenetic study found a simi</w:t>
      </w:r>
      <w:r w:rsidR="00460B80" w:rsidRPr="004B3DAD">
        <w:rPr>
          <w:rFonts w:asciiTheme="majorBidi" w:hAnsiTheme="majorBidi" w:cstheme="majorBidi"/>
          <w:sz w:val="20"/>
          <w:szCs w:val="20"/>
          <w:lang w:eastAsia="zh-CN"/>
        </w:rPr>
        <w:t>larity between the isolates</w:t>
      </w:r>
      <w:r w:rsidRPr="004B3DAD">
        <w:rPr>
          <w:rFonts w:asciiTheme="majorBidi" w:hAnsiTheme="majorBidi" w:cstheme="majorBidi"/>
          <w:sz w:val="20"/>
          <w:szCs w:val="20"/>
          <w:lang w:eastAsia="zh-CN"/>
        </w:rPr>
        <w:t xml:space="preserve"> of </w:t>
      </w:r>
      <w:proofErr w:type="spellStart"/>
      <w:r w:rsidRPr="004B3DAD">
        <w:rPr>
          <w:rFonts w:asciiTheme="majorBidi" w:hAnsiTheme="majorBidi" w:cstheme="majorBidi"/>
          <w:i/>
          <w:iCs/>
          <w:sz w:val="20"/>
          <w:szCs w:val="20"/>
          <w:lang w:eastAsia="zh-CN"/>
        </w:rPr>
        <w:t>Fasciola</w:t>
      </w:r>
      <w:proofErr w:type="spellEnd"/>
      <w:r w:rsidRPr="004B3DAD">
        <w:rPr>
          <w:rFonts w:asciiTheme="majorBidi" w:hAnsiTheme="majorBidi" w:cstheme="majorBidi"/>
          <w:i/>
          <w:iCs/>
          <w:sz w:val="20"/>
          <w:szCs w:val="20"/>
          <w:lang w:eastAsia="zh-CN"/>
        </w:rPr>
        <w:t xml:space="preserve"> </w:t>
      </w:r>
      <w:proofErr w:type="spellStart"/>
      <w:r w:rsidRPr="004B3DAD">
        <w:rPr>
          <w:rFonts w:asciiTheme="majorBidi" w:hAnsiTheme="majorBidi" w:cstheme="majorBidi"/>
          <w:i/>
          <w:iCs/>
          <w:sz w:val="20"/>
          <w:szCs w:val="20"/>
          <w:lang w:eastAsia="zh-CN"/>
        </w:rPr>
        <w:t>gigantica</w:t>
      </w:r>
      <w:proofErr w:type="spellEnd"/>
      <w:r w:rsidRPr="004B3DAD">
        <w:rPr>
          <w:rFonts w:asciiTheme="majorBidi" w:hAnsiTheme="majorBidi" w:cstheme="majorBidi"/>
          <w:sz w:val="20"/>
          <w:szCs w:val="20"/>
          <w:lang w:eastAsia="zh-CN"/>
        </w:rPr>
        <w:t xml:space="preserve"> parasite detected in Gombe State and the ones reported earlier in Oyo State and Sokoto State, within </w:t>
      </w:r>
      <w:proofErr w:type="gramStart"/>
      <w:r w:rsidRPr="004B3DAD">
        <w:rPr>
          <w:rFonts w:asciiTheme="majorBidi" w:hAnsiTheme="majorBidi" w:cstheme="majorBidi"/>
          <w:sz w:val="20"/>
          <w:szCs w:val="20"/>
          <w:lang w:eastAsia="zh-CN"/>
        </w:rPr>
        <w:t xml:space="preserve">Nigeria </w:t>
      </w:r>
      <w:r w:rsidR="00D50755" w:rsidRPr="004B3DAD">
        <w:t>”</w:t>
      </w:r>
      <w:proofErr w:type="gramEnd"/>
      <w:r w:rsidR="00D50755" w:rsidRPr="004B3DAD">
        <w:t xml:space="preserve"> [27, 8]. “</w:t>
      </w:r>
      <w:r w:rsidRPr="004B3DAD">
        <w:rPr>
          <w:rFonts w:asciiTheme="majorBidi" w:hAnsiTheme="majorBidi" w:cstheme="majorBidi"/>
          <w:sz w:val="20"/>
          <w:szCs w:val="20"/>
          <w:lang w:eastAsia="zh-CN"/>
        </w:rPr>
        <w:t xml:space="preserve"> The same study reported that there were also similarities in the genetic composition of these isolates of parasite </w:t>
      </w:r>
      <w:r w:rsidR="00460B80" w:rsidRPr="004B3DAD">
        <w:rPr>
          <w:rFonts w:asciiTheme="majorBidi" w:hAnsiTheme="majorBidi" w:cstheme="majorBidi"/>
          <w:sz w:val="20"/>
          <w:szCs w:val="20"/>
          <w:lang w:eastAsia="zh-CN"/>
        </w:rPr>
        <w:t>with</w:t>
      </w:r>
      <w:r w:rsidRPr="004B3DAD">
        <w:rPr>
          <w:rFonts w:asciiTheme="majorBidi" w:hAnsiTheme="majorBidi" w:cstheme="majorBidi"/>
          <w:sz w:val="20"/>
          <w:szCs w:val="20"/>
          <w:lang w:eastAsia="zh-CN"/>
        </w:rPr>
        <w:t xml:space="preserve"> that of some from the neighboring countries such as Niger Republic, Burkina Faso, and Zambia. It is thus concluded by researchers that the parasite's spreading and transmission in the local population might go hand in hand with the migration patterns of the traditional nomads across the border</w:t>
      </w:r>
      <w:r w:rsidR="00D50755" w:rsidRPr="004B3DAD">
        <w:rPr>
          <w:rFonts w:asciiTheme="majorBidi" w:hAnsiTheme="majorBidi" w:cstheme="majorBidi"/>
          <w:sz w:val="20"/>
          <w:szCs w:val="20"/>
          <w:lang w:eastAsia="zh-CN"/>
        </w:rPr>
        <w:t xml:space="preserve">s of the neighboring </w:t>
      </w:r>
      <w:proofErr w:type="gramStart"/>
      <w:r w:rsidR="00D50755" w:rsidRPr="004B3DAD">
        <w:rPr>
          <w:rFonts w:asciiTheme="majorBidi" w:hAnsiTheme="majorBidi" w:cstheme="majorBidi"/>
          <w:sz w:val="20"/>
          <w:szCs w:val="20"/>
          <w:lang w:eastAsia="zh-CN"/>
        </w:rPr>
        <w:t xml:space="preserve">countries </w:t>
      </w:r>
      <w:r w:rsidR="00D50755" w:rsidRPr="004B3DAD">
        <w:t>”</w:t>
      </w:r>
      <w:proofErr w:type="gramEnd"/>
      <w:r w:rsidR="00D50755" w:rsidRPr="004B3DAD">
        <w:t xml:space="preserve"> [8]. “</w:t>
      </w:r>
      <w:r w:rsidRPr="004B3DAD">
        <w:rPr>
          <w:rFonts w:asciiTheme="majorBidi" w:hAnsiTheme="majorBidi" w:cstheme="majorBidi"/>
          <w:sz w:val="20"/>
          <w:szCs w:val="20"/>
          <w:lang w:eastAsia="zh-CN"/>
        </w:rPr>
        <w:t xml:space="preserve"> In the same way, sequence relationships of the phylogenetic results confirmed that the sequence in this study has been found in other countries, e.g., Niger and Egypt. Also, the clustering of </w:t>
      </w:r>
      <w:r w:rsidRPr="004B3DAD">
        <w:rPr>
          <w:rFonts w:asciiTheme="majorBidi" w:hAnsiTheme="majorBidi" w:cstheme="majorBidi"/>
          <w:i/>
          <w:iCs/>
          <w:sz w:val="20"/>
          <w:szCs w:val="20"/>
          <w:lang w:eastAsia="zh-CN"/>
        </w:rPr>
        <w:t xml:space="preserve">Fasciola gigantica </w:t>
      </w:r>
      <w:r w:rsidRPr="004B3DAD">
        <w:rPr>
          <w:rFonts w:asciiTheme="majorBidi" w:hAnsiTheme="majorBidi" w:cstheme="majorBidi"/>
          <w:sz w:val="20"/>
          <w:szCs w:val="20"/>
          <w:lang w:eastAsia="zh-CN"/>
        </w:rPr>
        <w:t>from Nigeria with those from other African countries like Eg</w:t>
      </w:r>
      <w:r w:rsidR="00D50755" w:rsidRPr="004B3DAD">
        <w:rPr>
          <w:rFonts w:asciiTheme="majorBidi" w:hAnsiTheme="majorBidi" w:cstheme="majorBidi"/>
          <w:sz w:val="20"/>
          <w:szCs w:val="20"/>
          <w:lang w:eastAsia="zh-CN"/>
        </w:rPr>
        <w:t xml:space="preserve">ypt agrees with the findings </w:t>
      </w:r>
      <w:proofErr w:type="gramStart"/>
      <w:r w:rsidR="00D50755" w:rsidRPr="004B3DAD">
        <w:rPr>
          <w:rFonts w:asciiTheme="majorBidi" w:hAnsiTheme="majorBidi" w:cstheme="majorBidi"/>
          <w:sz w:val="20"/>
          <w:szCs w:val="20"/>
          <w:lang w:eastAsia="zh-CN"/>
        </w:rPr>
        <w:t>of</w:t>
      </w:r>
      <w:r w:rsidR="00D50755" w:rsidRPr="004B3DAD">
        <w:t xml:space="preserve"> ”</w:t>
      </w:r>
      <w:proofErr w:type="gramEnd"/>
      <w:r w:rsidR="00D50755" w:rsidRPr="004B3DAD">
        <w:t xml:space="preserve"> [28]. “</w:t>
      </w:r>
      <w:r w:rsidR="00460B80" w:rsidRPr="004B3DAD">
        <w:rPr>
          <w:rFonts w:asciiTheme="majorBidi" w:hAnsiTheme="majorBidi" w:cstheme="majorBidi"/>
          <w:sz w:val="20"/>
          <w:szCs w:val="20"/>
          <w:lang w:eastAsia="zh-CN"/>
        </w:rPr>
        <w:t xml:space="preserve"> </w:t>
      </w:r>
      <w:r w:rsidRPr="004B3DAD">
        <w:rPr>
          <w:rFonts w:asciiTheme="majorBidi" w:hAnsiTheme="majorBidi" w:cstheme="majorBidi"/>
          <w:sz w:val="20"/>
          <w:szCs w:val="20"/>
          <w:lang w:eastAsia="zh-CN"/>
        </w:rPr>
        <w:t xml:space="preserve">using </w:t>
      </w:r>
      <w:r w:rsidRPr="004B3DAD">
        <w:rPr>
          <w:rFonts w:asciiTheme="majorBidi" w:hAnsiTheme="majorBidi" w:cstheme="majorBidi"/>
          <w:i/>
          <w:iCs/>
          <w:sz w:val="20"/>
          <w:szCs w:val="20"/>
          <w:lang w:eastAsia="zh-CN"/>
        </w:rPr>
        <w:t>cox</w:t>
      </w:r>
      <w:r w:rsidRPr="004B3DAD">
        <w:rPr>
          <w:rFonts w:asciiTheme="majorBidi" w:hAnsiTheme="majorBidi" w:cstheme="majorBidi"/>
          <w:sz w:val="20"/>
          <w:szCs w:val="20"/>
          <w:lang w:eastAsia="zh-CN"/>
        </w:rPr>
        <w:t xml:space="preserve">1 and </w:t>
      </w:r>
      <w:r w:rsidRPr="004B3DAD">
        <w:rPr>
          <w:rFonts w:asciiTheme="majorBidi" w:hAnsiTheme="majorBidi" w:cstheme="majorBidi"/>
          <w:i/>
          <w:iCs/>
          <w:sz w:val="20"/>
          <w:szCs w:val="20"/>
          <w:lang w:eastAsia="zh-CN"/>
        </w:rPr>
        <w:t xml:space="preserve">NAD </w:t>
      </w:r>
      <w:r w:rsidRPr="004B3DAD">
        <w:rPr>
          <w:rFonts w:asciiTheme="majorBidi" w:hAnsiTheme="majorBidi" w:cstheme="majorBidi"/>
          <w:sz w:val="20"/>
          <w:szCs w:val="20"/>
          <w:lang w:eastAsia="zh-CN"/>
        </w:rPr>
        <w:t>1 genes. This may indicate the ancestral origin of the species, which has been traced to probably warm, eastern Africa</w:t>
      </w:r>
      <w:r w:rsidR="00D50755" w:rsidRPr="004B3DAD">
        <w:t xml:space="preserve">” [41]. </w:t>
      </w:r>
      <w:proofErr w:type="gramStart"/>
      <w:r w:rsidR="00D50755" w:rsidRPr="004B3DAD">
        <w:t>“</w:t>
      </w:r>
      <w:r w:rsidRPr="004B3DAD">
        <w:rPr>
          <w:rFonts w:asciiTheme="majorBidi" w:hAnsiTheme="majorBidi" w:cstheme="majorBidi"/>
          <w:sz w:val="20"/>
          <w:szCs w:val="20"/>
          <w:lang w:eastAsia="zh-CN"/>
        </w:rPr>
        <w:t xml:space="preserve"> Furthermore</w:t>
      </w:r>
      <w:proofErr w:type="gramEnd"/>
      <w:r w:rsidRPr="004B3DAD">
        <w:rPr>
          <w:rFonts w:asciiTheme="majorBidi" w:hAnsiTheme="majorBidi" w:cstheme="majorBidi"/>
          <w:sz w:val="20"/>
          <w:szCs w:val="20"/>
          <w:lang w:eastAsia="zh-CN"/>
        </w:rPr>
        <w:t xml:space="preserve">, the similarity formed by the </w:t>
      </w:r>
      <w:r w:rsidRPr="004B3DAD">
        <w:rPr>
          <w:rFonts w:asciiTheme="majorBidi" w:hAnsiTheme="majorBidi" w:cstheme="majorBidi"/>
          <w:i/>
          <w:iCs/>
          <w:sz w:val="20"/>
          <w:szCs w:val="20"/>
          <w:lang w:eastAsia="zh-CN"/>
        </w:rPr>
        <w:t xml:space="preserve">Fasciola hepatica </w:t>
      </w:r>
      <w:r w:rsidRPr="004B3DAD">
        <w:rPr>
          <w:rFonts w:asciiTheme="majorBidi" w:hAnsiTheme="majorBidi" w:cstheme="majorBidi"/>
          <w:sz w:val="20"/>
          <w:szCs w:val="20"/>
          <w:lang w:eastAsia="zh-CN"/>
        </w:rPr>
        <w:t xml:space="preserve">sequence with other from Iran, probably indicate the Eurasian near-East origin of </w:t>
      </w:r>
      <w:r w:rsidRPr="004B3DAD">
        <w:rPr>
          <w:rFonts w:asciiTheme="majorBidi" w:hAnsiTheme="majorBidi" w:cstheme="majorBidi"/>
          <w:i/>
          <w:iCs/>
          <w:sz w:val="20"/>
          <w:szCs w:val="20"/>
          <w:lang w:eastAsia="zh-CN"/>
        </w:rPr>
        <w:t>Fasciola hepatica</w:t>
      </w:r>
      <w:r w:rsidRPr="004B3DAD">
        <w:rPr>
          <w:rFonts w:asciiTheme="majorBidi" w:hAnsiTheme="majorBidi" w:cstheme="majorBidi"/>
          <w:sz w:val="20"/>
          <w:szCs w:val="20"/>
          <w:lang w:eastAsia="zh-CN"/>
        </w:rPr>
        <w:t>. Results of the phylogenetic relationship study and of infection pattern by these two species reflects this origin elucidated</w:t>
      </w:r>
      <w:r w:rsidR="00DB2DE1" w:rsidRPr="004B3DAD">
        <w:t xml:space="preserve"> ” [41]. “</w:t>
      </w:r>
    </w:p>
    <w:p w14:paraId="3B63C982" w14:textId="77777777" w:rsidR="00DF44A5" w:rsidRPr="004B3DAD" w:rsidRDefault="00DF44A5" w:rsidP="00DF44A5">
      <w:pPr>
        <w:spacing w:after="0" w:line="240" w:lineRule="auto"/>
        <w:jc w:val="both"/>
        <w:rPr>
          <w:rFonts w:ascii="Times New Roman" w:eastAsia="Times New Roman" w:hAnsi="Times New Roman" w:cs="Times New Roman"/>
          <w:color w:val="000000"/>
          <w:sz w:val="24"/>
          <w:szCs w:val="24"/>
          <w:lang w:val="id-ID"/>
        </w:rPr>
      </w:pPr>
    </w:p>
    <w:p w14:paraId="7E36672D" w14:textId="77777777" w:rsidR="00DF44A5" w:rsidRPr="004B3DAD" w:rsidRDefault="00DF44A5" w:rsidP="00DF44A5">
      <w:pPr>
        <w:spacing w:after="0" w:line="240" w:lineRule="auto"/>
        <w:rPr>
          <w:rFonts w:ascii="Times New Roman" w:eastAsia="Times New Roman" w:hAnsi="Times New Roman" w:cs="Times New Roman"/>
          <w:b/>
          <w:color w:val="000000"/>
          <w:lang w:val="id-ID"/>
        </w:rPr>
      </w:pPr>
      <w:r w:rsidRPr="004B3DAD">
        <w:rPr>
          <w:rFonts w:ascii="Times New Roman" w:eastAsia="Times New Roman" w:hAnsi="Times New Roman" w:cs="Times New Roman"/>
          <w:b/>
          <w:color w:val="000000"/>
          <w:lang w:val="id-ID"/>
        </w:rPr>
        <w:t xml:space="preserve">CONCLUSION </w:t>
      </w:r>
    </w:p>
    <w:p w14:paraId="08211938" w14:textId="655D9CFE" w:rsidR="00DF44A5" w:rsidRPr="004B3DAD" w:rsidRDefault="00DF44A5" w:rsidP="00DF44A5">
      <w:pPr>
        <w:spacing w:after="0" w:line="240" w:lineRule="auto"/>
        <w:jc w:val="both"/>
        <w:rPr>
          <w:rFonts w:asciiTheme="majorBidi" w:eastAsia="Calibri" w:hAnsiTheme="majorBidi" w:cstheme="majorBidi"/>
          <w:sz w:val="20"/>
          <w:szCs w:val="20"/>
        </w:rPr>
      </w:pPr>
      <w:r w:rsidRPr="004B3DAD">
        <w:rPr>
          <w:rFonts w:asciiTheme="majorBidi" w:hAnsiTheme="majorBidi" w:cstheme="majorBidi"/>
          <w:sz w:val="20"/>
          <w:szCs w:val="20"/>
        </w:rPr>
        <w:t xml:space="preserve">The molecular identification using ITS-2 and COX 1 and the sequencing revealed the presence of </w:t>
      </w:r>
      <w:r w:rsidRPr="004B3DAD">
        <w:rPr>
          <w:rFonts w:asciiTheme="majorBidi" w:hAnsiTheme="majorBidi" w:cstheme="majorBidi"/>
          <w:i/>
          <w:iCs/>
          <w:sz w:val="20"/>
          <w:szCs w:val="20"/>
        </w:rPr>
        <w:t xml:space="preserve">F. hepatica </w:t>
      </w:r>
      <w:r w:rsidRPr="004B3DAD">
        <w:rPr>
          <w:rFonts w:asciiTheme="majorBidi" w:hAnsiTheme="majorBidi" w:cstheme="majorBidi"/>
          <w:sz w:val="20"/>
          <w:szCs w:val="20"/>
        </w:rPr>
        <w:t xml:space="preserve">and </w:t>
      </w:r>
      <w:r w:rsidRPr="004B3DAD">
        <w:rPr>
          <w:rFonts w:asciiTheme="majorBidi" w:hAnsiTheme="majorBidi" w:cstheme="majorBidi"/>
          <w:i/>
          <w:iCs/>
          <w:sz w:val="20"/>
          <w:szCs w:val="20"/>
        </w:rPr>
        <w:t>F. gigantica</w:t>
      </w:r>
      <w:r w:rsidRPr="004B3DAD">
        <w:rPr>
          <w:rFonts w:asciiTheme="majorBidi" w:hAnsiTheme="majorBidi" w:cstheme="majorBidi"/>
          <w:sz w:val="20"/>
          <w:szCs w:val="20"/>
        </w:rPr>
        <w:t xml:space="preserve">. Overall genetic sequence data showed that 93.3% of the sequences of </w:t>
      </w:r>
      <w:r w:rsidRPr="004B3DAD">
        <w:rPr>
          <w:rFonts w:asciiTheme="majorBidi" w:hAnsiTheme="majorBidi" w:cstheme="majorBidi"/>
          <w:i/>
          <w:iCs/>
          <w:sz w:val="20"/>
          <w:szCs w:val="20"/>
        </w:rPr>
        <w:t xml:space="preserve">Fasciola </w:t>
      </w:r>
      <w:r w:rsidRPr="004B3DAD">
        <w:rPr>
          <w:rFonts w:asciiTheme="majorBidi" w:hAnsiTheme="majorBidi" w:cstheme="majorBidi"/>
          <w:sz w:val="20"/>
          <w:szCs w:val="20"/>
        </w:rPr>
        <w:t xml:space="preserve">isolates were </w:t>
      </w:r>
      <w:r w:rsidRPr="004B3DAD">
        <w:rPr>
          <w:rFonts w:asciiTheme="majorBidi" w:hAnsiTheme="majorBidi" w:cstheme="majorBidi"/>
          <w:i/>
          <w:iCs/>
          <w:sz w:val="20"/>
          <w:szCs w:val="20"/>
        </w:rPr>
        <w:t xml:space="preserve">F. gigantica, </w:t>
      </w:r>
      <w:r w:rsidRPr="004B3DAD">
        <w:rPr>
          <w:rFonts w:asciiTheme="majorBidi" w:hAnsiTheme="majorBidi" w:cstheme="majorBidi"/>
          <w:sz w:val="20"/>
          <w:szCs w:val="20"/>
        </w:rPr>
        <w:t xml:space="preserve">while 6.67% were </w:t>
      </w:r>
      <w:r w:rsidRPr="004B3DAD">
        <w:rPr>
          <w:rFonts w:asciiTheme="majorBidi" w:hAnsiTheme="majorBidi" w:cstheme="majorBidi"/>
          <w:i/>
          <w:iCs/>
          <w:sz w:val="20"/>
          <w:szCs w:val="20"/>
        </w:rPr>
        <w:t>F. hepatica</w:t>
      </w:r>
      <w:r w:rsidRPr="004B3DAD">
        <w:rPr>
          <w:rFonts w:asciiTheme="majorBidi" w:hAnsiTheme="majorBidi" w:cstheme="majorBidi"/>
          <w:sz w:val="20"/>
          <w:szCs w:val="20"/>
        </w:rPr>
        <w:t>. Blast searches within the NCBI</w:t>
      </w:r>
      <w:r w:rsidR="00460B80" w:rsidRPr="004B3DAD">
        <w:rPr>
          <w:rFonts w:asciiTheme="majorBidi" w:hAnsiTheme="majorBidi" w:cstheme="majorBidi"/>
          <w:sz w:val="20"/>
          <w:szCs w:val="20"/>
        </w:rPr>
        <w:t xml:space="preserve"> database revealed </w:t>
      </w:r>
      <w:r w:rsidRPr="004B3DAD">
        <w:rPr>
          <w:rFonts w:asciiTheme="majorBidi" w:hAnsiTheme="majorBidi" w:cstheme="majorBidi"/>
          <w:bCs/>
          <w:iCs/>
          <w:sz w:val="20"/>
          <w:szCs w:val="20"/>
        </w:rPr>
        <w:t>99.60</w:t>
      </w:r>
      <w:r w:rsidRPr="004B3DAD">
        <w:rPr>
          <w:rFonts w:asciiTheme="majorBidi" w:hAnsiTheme="majorBidi" w:cstheme="majorBidi"/>
          <w:bCs/>
          <w:sz w:val="20"/>
          <w:szCs w:val="20"/>
        </w:rPr>
        <w:t xml:space="preserve">% similarity with </w:t>
      </w:r>
      <w:r w:rsidRPr="004B3DAD">
        <w:rPr>
          <w:rFonts w:asciiTheme="majorBidi" w:hAnsiTheme="majorBidi" w:cstheme="majorBidi"/>
          <w:bCs/>
          <w:i/>
          <w:iCs/>
          <w:sz w:val="20"/>
          <w:szCs w:val="20"/>
        </w:rPr>
        <w:t xml:space="preserve">F. hepatica </w:t>
      </w:r>
      <w:r w:rsidRPr="004B3DAD">
        <w:rPr>
          <w:rFonts w:asciiTheme="majorBidi" w:hAnsiTheme="majorBidi" w:cstheme="majorBidi"/>
          <w:bCs/>
          <w:iCs/>
          <w:sz w:val="20"/>
          <w:szCs w:val="20"/>
        </w:rPr>
        <w:t>and between 94-100 with</w:t>
      </w:r>
      <w:r w:rsidRPr="004B3DAD">
        <w:rPr>
          <w:rFonts w:asciiTheme="majorBidi" w:hAnsiTheme="majorBidi" w:cstheme="majorBidi"/>
          <w:bCs/>
          <w:i/>
          <w:iCs/>
          <w:sz w:val="20"/>
          <w:szCs w:val="20"/>
        </w:rPr>
        <w:t xml:space="preserve"> Fasciola gigantica</w:t>
      </w:r>
      <w:r w:rsidRPr="004B3DAD">
        <w:rPr>
          <w:rFonts w:asciiTheme="majorBidi" w:hAnsiTheme="majorBidi" w:cstheme="majorBidi"/>
          <w:sz w:val="20"/>
          <w:szCs w:val="20"/>
        </w:rPr>
        <w:t xml:space="preserve"> with deposited sequences in the GenBank database from African countries of Egypt, Kenya, Libya, Uganda, Algeria and Turkey. The phylogenetic tree based on ITS-2 and COX I sequences shows close relatedness with </w:t>
      </w:r>
      <w:r w:rsidRPr="004B3DAD">
        <w:rPr>
          <w:rFonts w:asciiTheme="majorBidi" w:hAnsiTheme="majorBidi" w:cstheme="majorBidi"/>
          <w:i/>
          <w:iCs/>
          <w:sz w:val="20"/>
          <w:szCs w:val="20"/>
        </w:rPr>
        <w:t>F. gigantica</w:t>
      </w:r>
      <w:r w:rsidRPr="004B3DAD">
        <w:rPr>
          <w:rFonts w:asciiTheme="majorBidi" w:hAnsiTheme="majorBidi" w:cstheme="majorBidi"/>
          <w:sz w:val="20"/>
          <w:szCs w:val="20"/>
        </w:rPr>
        <w:t xml:space="preserve"> isolates from Niger, Egypt and Nigeria while a closer association with </w:t>
      </w:r>
      <w:r w:rsidRPr="004B3DAD">
        <w:rPr>
          <w:rFonts w:asciiTheme="majorBidi" w:hAnsiTheme="majorBidi" w:cstheme="majorBidi"/>
          <w:i/>
          <w:iCs/>
          <w:sz w:val="20"/>
          <w:szCs w:val="20"/>
        </w:rPr>
        <w:t>F. hepatica</w:t>
      </w:r>
      <w:r w:rsidRPr="004B3DAD">
        <w:rPr>
          <w:rFonts w:asciiTheme="majorBidi" w:hAnsiTheme="majorBidi" w:cstheme="majorBidi"/>
          <w:sz w:val="20"/>
          <w:szCs w:val="20"/>
        </w:rPr>
        <w:t xml:space="preserve"> isolates was shown with Iran</w:t>
      </w:r>
      <w:r w:rsidRPr="004B3DAD">
        <w:rPr>
          <w:rFonts w:asciiTheme="majorBidi" w:eastAsia="Times New Roman" w:hAnsiTheme="majorBidi" w:cstheme="majorBidi"/>
          <w:color w:val="000000"/>
          <w:sz w:val="20"/>
          <w:szCs w:val="20"/>
          <w:lang w:val="id-ID"/>
        </w:rPr>
        <w:t>.</w:t>
      </w:r>
    </w:p>
    <w:p w14:paraId="78B1A904" w14:textId="77777777" w:rsidR="00DF44A5" w:rsidRPr="004B3DAD" w:rsidRDefault="00DF44A5" w:rsidP="00DF44A5">
      <w:pPr>
        <w:spacing w:after="0" w:line="240" w:lineRule="auto"/>
        <w:jc w:val="both"/>
        <w:rPr>
          <w:rFonts w:ascii="Times New Roman" w:eastAsia="Times New Roman" w:hAnsi="Times New Roman" w:cs="Times New Roman"/>
          <w:color w:val="000000"/>
          <w:sz w:val="24"/>
          <w:szCs w:val="24"/>
          <w:lang w:val="id-ID"/>
        </w:rPr>
      </w:pPr>
    </w:p>
    <w:p w14:paraId="52AE0686" w14:textId="77777777" w:rsidR="00DF44A5" w:rsidRPr="004B3DAD" w:rsidRDefault="00DF44A5" w:rsidP="00DF44A5">
      <w:pPr>
        <w:spacing w:after="0" w:line="240" w:lineRule="auto"/>
        <w:rPr>
          <w:rFonts w:ascii="Times New Roman" w:eastAsia="Times New Roman" w:hAnsi="Times New Roman" w:cs="Times New Roman"/>
          <w:b/>
          <w:color w:val="000000"/>
          <w:lang w:val="id-ID"/>
        </w:rPr>
      </w:pPr>
      <w:bookmarkStart w:id="0" w:name="_GoBack"/>
      <w:r w:rsidRPr="004B3DAD">
        <w:rPr>
          <w:rFonts w:ascii="Times New Roman" w:eastAsia="Times New Roman" w:hAnsi="Times New Roman" w:cs="Times New Roman"/>
          <w:b/>
          <w:color w:val="000000"/>
          <w:lang w:val="id-ID"/>
        </w:rPr>
        <w:t xml:space="preserve">ETHICAL </w:t>
      </w:r>
      <w:bookmarkEnd w:id="0"/>
      <w:r w:rsidRPr="004B3DAD">
        <w:rPr>
          <w:rFonts w:ascii="Times New Roman" w:eastAsia="Times New Roman" w:hAnsi="Times New Roman" w:cs="Times New Roman"/>
          <w:b/>
          <w:color w:val="000000"/>
          <w:lang w:val="id-ID"/>
        </w:rPr>
        <w:t>APPROVAL</w:t>
      </w:r>
    </w:p>
    <w:p w14:paraId="793D171F" w14:textId="45F2B27A" w:rsidR="00DF44A5" w:rsidRPr="004B3DAD" w:rsidRDefault="00DF44A5" w:rsidP="00DF44A5">
      <w:pPr>
        <w:spacing w:after="0" w:line="240" w:lineRule="auto"/>
        <w:rPr>
          <w:rFonts w:ascii="Times New Roman" w:eastAsia="Times New Roman" w:hAnsi="Times New Roman" w:cs="Times New Roman"/>
          <w:bCs/>
          <w:color w:val="000000"/>
        </w:rPr>
      </w:pPr>
      <w:r w:rsidRPr="004B3DAD">
        <w:rPr>
          <w:rFonts w:ascii="Times New Roman" w:eastAsia="Times New Roman" w:hAnsi="Times New Roman" w:cs="Times New Roman"/>
          <w:b/>
          <w:color w:val="000000"/>
        </w:rPr>
        <w:t xml:space="preserve"> </w:t>
      </w:r>
      <w:r w:rsidRPr="004B3DAD">
        <w:rPr>
          <w:rFonts w:ascii="Times New Roman" w:eastAsia="Times New Roman" w:hAnsi="Times New Roman" w:cs="Times New Roman"/>
          <w:bCs/>
          <w:color w:val="000000"/>
          <w:lang w:val="id-ID"/>
        </w:rPr>
        <w:t>A</w:t>
      </w:r>
      <w:r w:rsidRPr="004B3DAD">
        <w:rPr>
          <w:rFonts w:ascii="Times New Roman" w:eastAsia="Times New Roman" w:hAnsi="Times New Roman" w:cs="Times New Roman"/>
          <w:bCs/>
          <w:color w:val="000000"/>
        </w:rPr>
        <w:t xml:space="preserve">n introductory letter was collected from the Biological Science department, </w:t>
      </w:r>
      <w:r w:rsidRPr="004B3DAD">
        <w:rPr>
          <w:rFonts w:ascii="Times New Roman" w:eastAsia="Times New Roman" w:hAnsi="Times New Roman" w:cs="Times New Roman"/>
          <w:bCs/>
          <w:color w:val="000000"/>
          <w:lang w:val="id-ID"/>
        </w:rPr>
        <w:t>A</w:t>
      </w:r>
      <w:r w:rsidRPr="004B3DAD">
        <w:rPr>
          <w:rFonts w:ascii="Times New Roman" w:eastAsia="Times New Roman" w:hAnsi="Times New Roman" w:cs="Times New Roman"/>
          <w:bCs/>
          <w:color w:val="000000"/>
        </w:rPr>
        <w:t>TBU B</w:t>
      </w:r>
      <w:r w:rsidRPr="004B3DAD">
        <w:rPr>
          <w:rFonts w:ascii="Times New Roman" w:eastAsia="Times New Roman" w:hAnsi="Times New Roman" w:cs="Times New Roman"/>
          <w:bCs/>
          <w:color w:val="000000"/>
          <w:sz w:val="20"/>
          <w:szCs w:val="20"/>
          <w:lang w:val="id-ID"/>
        </w:rPr>
        <w:t>a</w:t>
      </w:r>
      <w:proofErr w:type="spellStart"/>
      <w:r w:rsidRPr="004B3DAD">
        <w:rPr>
          <w:rFonts w:ascii="Times New Roman" w:eastAsia="Times New Roman" w:hAnsi="Times New Roman" w:cs="Times New Roman"/>
          <w:bCs/>
          <w:color w:val="000000"/>
        </w:rPr>
        <w:t>uchi</w:t>
      </w:r>
      <w:proofErr w:type="spellEnd"/>
      <w:r w:rsidRPr="004B3DAD">
        <w:rPr>
          <w:rFonts w:ascii="Times New Roman" w:eastAsia="Times New Roman" w:hAnsi="Times New Roman" w:cs="Times New Roman"/>
          <w:bCs/>
          <w:color w:val="000000"/>
        </w:rPr>
        <w:t xml:space="preserve"> </w:t>
      </w:r>
      <w:r w:rsidRPr="004B3DAD">
        <w:rPr>
          <w:rFonts w:ascii="Times New Roman" w:eastAsia="Times New Roman" w:hAnsi="Times New Roman" w:cs="Times New Roman"/>
          <w:bCs/>
          <w:color w:val="000000"/>
          <w:sz w:val="20"/>
          <w:szCs w:val="20"/>
          <w:lang w:val="id-ID"/>
        </w:rPr>
        <w:t>a</w:t>
      </w:r>
      <w:r w:rsidRPr="004B3DAD">
        <w:rPr>
          <w:rFonts w:ascii="Times New Roman" w:eastAsia="Times New Roman" w:hAnsi="Times New Roman" w:cs="Times New Roman"/>
          <w:bCs/>
          <w:color w:val="000000"/>
        </w:rPr>
        <w:t>n</w:t>
      </w:r>
      <w:r w:rsidRPr="004B3DAD">
        <w:rPr>
          <w:rFonts w:ascii="Times New Roman" w:eastAsia="Times New Roman" w:hAnsi="Times New Roman" w:cs="Times New Roman"/>
          <w:bCs/>
          <w:color w:val="000000"/>
          <w:sz w:val="20"/>
          <w:szCs w:val="20"/>
          <w:lang w:val="id-ID"/>
        </w:rPr>
        <w:t>d</w:t>
      </w:r>
      <w:r w:rsidRPr="004B3DAD">
        <w:rPr>
          <w:rFonts w:ascii="Times New Roman" w:eastAsia="Times New Roman" w:hAnsi="Times New Roman" w:cs="Times New Roman"/>
          <w:bCs/>
          <w:color w:val="000000"/>
        </w:rPr>
        <w:t xml:space="preserve"> taken to the abattoir before sample collection</w:t>
      </w:r>
    </w:p>
    <w:p w14:paraId="0AB5BBD4" w14:textId="78F36EC2" w:rsidR="001A4334" w:rsidRPr="004B3DAD" w:rsidRDefault="001A4334" w:rsidP="00DF44A5">
      <w:pPr>
        <w:spacing w:after="0" w:line="240" w:lineRule="auto"/>
        <w:rPr>
          <w:rFonts w:ascii="Times New Roman" w:eastAsia="Times New Roman" w:hAnsi="Times New Roman" w:cs="Times New Roman"/>
          <w:b/>
          <w:color w:val="000000"/>
        </w:rPr>
      </w:pPr>
    </w:p>
    <w:p w14:paraId="7608F445" w14:textId="77777777" w:rsidR="001A4334" w:rsidRPr="004B3DAD" w:rsidRDefault="001A4334" w:rsidP="001A4334">
      <w:pPr>
        <w:rPr>
          <w:rFonts w:eastAsia="Calibri" w:cs="Times New Roman"/>
          <w:kern w:val="2"/>
        </w:rPr>
      </w:pPr>
      <w:bookmarkStart w:id="1" w:name="_Hlk197682619"/>
      <w:bookmarkStart w:id="2" w:name="_Hlk180402183"/>
      <w:bookmarkStart w:id="3" w:name="_Hlk183680988"/>
      <w:bookmarkStart w:id="4" w:name="_Hlk197351200"/>
      <w:bookmarkStart w:id="5" w:name="_Hlk213410455"/>
      <w:bookmarkStart w:id="6" w:name="_Hlk213409052"/>
      <w:r w:rsidRPr="004B3DAD">
        <w:rPr>
          <w:rFonts w:eastAsia="Calibri" w:cs="Times New Roman"/>
          <w:kern w:val="2"/>
        </w:rPr>
        <w:t>Disclaimer (Artificial intelligence)</w:t>
      </w:r>
    </w:p>
    <w:p w14:paraId="508FF499" w14:textId="77777777" w:rsidR="001A4334" w:rsidRPr="004B3DAD" w:rsidRDefault="001A4334" w:rsidP="001A4334">
      <w:pPr>
        <w:rPr>
          <w:rFonts w:eastAsia="Calibri" w:cs="Times New Roman"/>
          <w:kern w:val="2"/>
        </w:rPr>
      </w:pPr>
      <w:r w:rsidRPr="004B3DAD">
        <w:rPr>
          <w:rFonts w:eastAsia="Calibri" w:cs="Times New Roman"/>
          <w:kern w:val="2"/>
        </w:rPr>
        <w:t xml:space="preserve">Option 1: </w:t>
      </w:r>
    </w:p>
    <w:p w14:paraId="3DA78366" w14:textId="77777777" w:rsidR="001A4334" w:rsidRPr="004B3DAD" w:rsidRDefault="001A4334" w:rsidP="001A4334">
      <w:pPr>
        <w:rPr>
          <w:rFonts w:eastAsia="Calibri" w:cs="Times New Roman"/>
          <w:kern w:val="2"/>
        </w:rPr>
      </w:pPr>
      <w:r w:rsidRPr="004B3DAD">
        <w:rPr>
          <w:rFonts w:eastAsia="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686A78A8" w14:textId="77777777" w:rsidR="001A4334" w:rsidRPr="004B3DAD" w:rsidRDefault="001A4334" w:rsidP="001A4334"/>
    <w:bookmarkEnd w:id="6"/>
    <w:p w14:paraId="2DECF1E7" w14:textId="77777777" w:rsidR="001A4334" w:rsidRPr="004B3DAD" w:rsidRDefault="001A4334" w:rsidP="00DF44A5">
      <w:pPr>
        <w:spacing w:after="0" w:line="240" w:lineRule="auto"/>
        <w:rPr>
          <w:rFonts w:ascii="Times New Roman" w:eastAsia="Times New Roman" w:hAnsi="Times New Roman" w:cs="Times New Roman"/>
          <w:b/>
          <w:color w:val="000000"/>
        </w:rPr>
      </w:pPr>
    </w:p>
    <w:p w14:paraId="37ACF54D" w14:textId="77777777" w:rsidR="00DF44A5" w:rsidRPr="004B3DAD" w:rsidRDefault="00DF44A5" w:rsidP="00DF44A5">
      <w:pPr>
        <w:spacing w:after="0" w:line="240" w:lineRule="auto"/>
        <w:jc w:val="both"/>
        <w:rPr>
          <w:rFonts w:ascii="Times New Roman" w:eastAsia="Times New Roman" w:hAnsi="Times New Roman" w:cs="Times New Roman"/>
          <w:color w:val="000000"/>
          <w:sz w:val="20"/>
          <w:szCs w:val="20"/>
          <w:lang w:val="id-ID"/>
        </w:rPr>
      </w:pPr>
    </w:p>
    <w:p w14:paraId="4A13352E" w14:textId="77777777" w:rsidR="00DF44A5" w:rsidRPr="004B3DAD" w:rsidRDefault="00DF44A5" w:rsidP="00DF44A5">
      <w:pPr>
        <w:pStyle w:val="Heading2"/>
        <w:rPr>
          <w:rFonts w:asciiTheme="majorBidi" w:hAnsiTheme="majorBidi" w:cstheme="majorBidi"/>
          <w:sz w:val="22"/>
          <w:szCs w:val="22"/>
          <w:lang w:val="id-ID"/>
        </w:rPr>
      </w:pPr>
      <w:r w:rsidRPr="004B3DAD">
        <w:rPr>
          <w:rFonts w:asciiTheme="majorBidi" w:hAnsiTheme="majorBidi" w:cstheme="majorBidi"/>
          <w:sz w:val="22"/>
          <w:szCs w:val="22"/>
          <w:lang w:val="id-ID"/>
        </w:rPr>
        <w:t>REFERENCES</w:t>
      </w:r>
    </w:p>
    <w:p w14:paraId="5860352D" w14:textId="77777777" w:rsidR="00891B26" w:rsidRPr="004B3DAD" w:rsidRDefault="00891B26" w:rsidP="00891B26">
      <w:pPr>
        <w:pStyle w:val="Bibliography"/>
        <w:spacing w:after="0"/>
        <w:jc w:val="both"/>
        <w:rPr>
          <w:rFonts w:asciiTheme="majorBidi" w:hAnsiTheme="majorBidi" w:cstheme="majorBidi"/>
          <w:sz w:val="20"/>
          <w:szCs w:val="20"/>
          <w:lang w:val="en-IN"/>
        </w:rPr>
      </w:pPr>
    </w:p>
    <w:p w14:paraId="7DE4F595"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 </w:t>
      </w:r>
      <w:r w:rsidRPr="004B3DAD">
        <w:rPr>
          <w:rFonts w:asciiTheme="majorBidi" w:hAnsiTheme="majorBidi" w:cstheme="majorBidi"/>
          <w:sz w:val="20"/>
          <w:szCs w:val="20"/>
          <w:lang w:val="id-ID"/>
        </w:rPr>
        <w:t>Varijakshapanicker, P., Mckune, S., Miller, L., Hendrickx, S., Balehegn, M., Dahl, G. E., &amp; Adesogan, A. T. (2019). Sustainable livestock systems to improve human health, nutrition, and economic status. Animal Frontiers, 9(4), 39–50. https://doi.org/10.1093/af/vfz041</w:t>
      </w:r>
      <w:r w:rsidRPr="004B3DAD">
        <w:rPr>
          <w:rFonts w:asciiTheme="majorBidi" w:hAnsiTheme="majorBidi" w:cstheme="majorBidi"/>
          <w:sz w:val="20"/>
          <w:szCs w:val="20"/>
          <w:lang w:val="en-IN"/>
        </w:rPr>
        <w:t xml:space="preserve"> </w:t>
      </w:r>
    </w:p>
    <w:p w14:paraId="53AE4718" w14:textId="77777777" w:rsidR="00891B26" w:rsidRPr="004B3DAD" w:rsidRDefault="00891B26" w:rsidP="004A13E2">
      <w:pPr>
        <w:pStyle w:val="Bibliography"/>
        <w:spacing w:after="0"/>
        <w:ind w:left="708" w:hanging="708"/>
        <w:jc w:val="both"/>
        <w:rPr>
          <w:rFonts w:asciiTheme="majorBidi" w:hAnsiTheme="majorBidi" w:cstheme="majorBidi"/>
          <w:sz w:val="20"/>
          <w:szCs w:val="20"/>
        </w:rPr>
      </w:pPr>
    </w:p>
    <w:p w14:paraId="5FEA4832"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lastRenderedPageBreak/>
        <w:t xml:space="preserve">2. </w:t>
      </w:r>
      <w:r w:rsidRPr="004B3DAD">
        <w:rPr>
          <w:rFonts w:asciiTheme="majorBidi" w:hAnsiTheme="majorBidi" w:cstheme="majorBidi"/>
          <w:sz w:val="20"/>
          <w:szCs w:val="20"/>
          <w:lang w:val="id-ID"/>
        </w:rPr>
        <w:t>Mapiye, O., Makombe, G., Molotsi, A., Dzama, K., &amp; Mapiye, C. (2021). Towards a Revolutionized Agricultural Extension System for the Sustainability of Smallholder Livestock Production in Developing Countries: The Potential Role of ICTs. Sustainability, 13(11), 5868. https://doi.org/10.3390/su13115868</w:t>
      </w:r>
      <w:r w:rsidRPr="004B3DAD">
        <w:rPr>
          <w:rFonts w:asciiTheme="majorBidi" w:hAnsiTheme="majorBidi" w:cstheme="majorBidi"/>
          <w:sz w:val="20"/>
          <w:szCs w:val="20"/>
          <w:lang w:val="en-IN"/>
        </w:rPr>
        <w:t xml:space="preserve"> </w:t>
      </w:r>
    </w:p>
    <w:p w14:paraId="39E09642" w14:textId="77777777" w:rsidR="00891B26" w:rsidRPr="004B3DAD" w:rsidRDefault="00891B26" w:rsidP="004A13E2">
      <w:pPr>
        <w:pStyle w:val="Bibliography"/>
        <w:spacing w:after="0"/>
        <w:ind w:left="708" w:hanging="708"/>
        <w:jc w:val="both"/>
        <w:rPr>
          <w:rFonts w:asciiTheme="majorBidi" w:hAnsiTheme="majorBidi" w:cstheme="majorBidi"/>
          <w:sz w:val="20"/>
          <w:szCs w:val="20"/>
        </w:rPr>
      </w:pPr>
    </w:p>
    <w:p w14:paraId="77F1319F"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 xml:space="preserve">3. </w:t>
      </w:r>
      <w:r w:rsidRPr="004B3DAD">
        <w:rPr>
          <w:rFonts w:asciiTheme="majorBidi" w:hAnsiTheme="majorBidi" w:cstheme="majorBidi"/>
          <w:sz w:val="20"/>
          <w:szCs w:val="20"/>
          <w:lang w:val="id-ID"/>
        </w:rPr>
        <w:t>Gheorghe-Irimia, R. A., et al. (2023). Innovations in Dairy Cattle Management: Enhancing Productivity and Environmental Sustainability. Annals of “Valahia” University of Târgovi</w:t>
      </w:r>
      <w:r w:rsidRPr="004B3DAD">
        <w:rPr>
          <w:sz w:val="20"/>
          <w:szCs w:val="20"/>
          <w:lang w:val="id-ID"/>
        </w:rPr>
        <w:t>ş</w:t>
      </w:r>
      <w:r w:rsidRPr="004B3DAD">
        <w:rPr>
          <w:rFonts w:asciiTheme="majorBidi" w:hAnsiTheme="majorBidi" w:cstheme="majorBidi"/>
          <w:sz w:val="20"/>
          <w:szCs w:val="20"/>
          <w:lang w:val="id-ID"/>
        </w:rPr>
        <w:t>te. Agriculture, 15(2), 18</w:t>
      </w:r>
      <w:r w:rsidRPr="004B3DAD">
        <w:rPr>
          <w:rFonts w:ascii="Vrinda" w:hAnsi="Vrinda" w:cs="Vrinda"/>
          <w:sz w:val="20"/>
          <w:szCs w:val="20"/>
          <w:lang w:val="id-ID"/>
        </w:rPr>
        <w:t>–</w:t>
      </w:r>
      <w:r w:rsidRPr="004B3DAD">
        <w:rPr>
          <w:rFonts w:asciiTheme="majorBidi" w:hAnsiTheme="majorBidi" w:cstheme="majorBidi"/>
          <w:sz w:val="20"/>
          <w:szCs w:val="20"/>
          <w:lang w:val="id-ID"/>
        </w:rPr>
        <w:t>25. https://doi.org/10.2478/agr-2023-0013</w:t>
      </w:r>
    </w:p>
    <w:p w14:paraId="7B09A42F" w14:textId="77777777" w:rsidR="00891B26" w:rsidRPr="004B3DAD" w:rsidRDefault="00891B26" w:rsidP="004A13E2">
      <w:pPr>
        <w:ind w:left="708" w:hanging="708"/>
        <w:jc w:val="both"/>
        <w:rPr>
          <w:lang w:val="id-ID"/>
        </w:rPr>
      </w:pPr>
    </w:p>
    <w:p w14:paraId="3BEC8FFE"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4. </w:t>
      </w:r>
      <w:r w:rsidRPr="004B3DAD">
        <w:rPr>
          <w:rFonts w:asciiTheme="majorBidi" w:hAnsiTheme="majorBidi" w:cstheme="majorBidi"/>
          <w:sz w:val="20"/>
          <w:szCs w:val="20"/>
          <w:lang w:val="id-ID"/>
        </w:rPr>
        <w:t>El-Tahawy, A. S., Bazh, E. K., &amp; Khalafalla, R. E. (2017). Epidemiology of bovine fascioliasis in the Nile Delta region of Egypt: Its prevalence, evaluation of risk factors, and its economic significance. Veterinary World, 10(10), 1241–1249. https://doi.org/10.14202/vetworld.2017.1241-1249</w:t>
      </w:r>
      <w:r w:rsidRPr="004B3DAD">
        <w:rPr>
          <w:rFonts w:asciiTheme="majorBidi" w:hAnsiTheme="majorBidi" w:cstheme="majorBidi"/>
          <w:sz w:val="20"/>
          <w:szCs w:val="20"/>
          <w:lang w:val="en-IN"/>
        </w:rPr>
        <w:t xml:space="preserve"> </w:t>
      </w:r>
    </w:p>
    <w:p w14:paraId="7D5CD2EB"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id-ID"/>
        </w:rPr>
      </w:pPr>
    </w:p>
    <w:p w14:paraId="6D1484CB"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 xml:space="preserve">5. </w:t>
      </w:r>
      <w:r w:rsidRPr="004B3DAD">
        <w:rPr>
          <w:rFonts w:asciiTheme="majorBidi" w:hAnsiTheme="majorBidi" w:cstheme="majorBidi"/>
          <w:sz w:val="20"/>
          <w:szCs w:val="20"/>
          <w:lang w:val="id-ID"/>
        </w:rPr>
        <w:t>Odeniran, P. O., Omolabi, K. F., &amp; Ademola, I. O. (2020). Economic model of bovine fasciolosis in Nigeria: an update. Tropical Animal Health and Production, 52(6), 3359–3363. https://doi.org/10.1007/s11250-020-02367-7</w:t>
      </w:r>
    </w:p>
    <w:p w14:paraId="473750AA" w14:textId="77777777" w:rsidR="00891B26" w:rsidRPr="004B3DAD" w:rsidRDefault="00891B26" w:rsidP="004A13E2">
      <w:pPr>
        <w:ind w:left="708" w:hanging="708"/>
        <w:jc w:val="both"/>
        <w:rPr>
          <w:lang w:val="id-ID"/>
        </w:rPr>
      </w:pPr>
    </w:p>
    <w:p w14:paraId="301E5968" w14:textId="77777777" w:rsidR="00891B26" w:rsidRPr="004B3DAD" w:rsidRDefault="00891B26" w:rsidP="004A13E2">
      <w:pPr>
        <w:pStyle w:val="Bibliography"/>
        <w:spacing w:after="0"/>
        <w:ind w:left="708" w:hanging="708"/>
        <w:jc w:val="both"/>
        <w:rPr>
          <w:rFonts w:asciiTheme="majorBidi" w:hAnsiTheme="majorBidi" w:cstheme="majorBidi"/>
          <w:sz w:val="20"/>
          <w:szCs w:val="20"/>
        </w:rPr>
      </w:pPr>
      <w:r w:rsidRPr="004B3DAD">
        <w:rPr>
          <w:rFonts w:asciiTheme="majorBidi" w:hAnsiTheme="majorBidi" w:cstheme="majorBidi"/>
          <w:sz w:val="20"/>
          <w:szCs w:val="20"/>
        </w:rPr>
        <w:t xml:space="preserve">6. </w:t>
      </w:r>
      <w:r w:rsidRPr="004B3DAD">
        <w:rPr>
          <w:rFonts w:asciiTheme="majorBidi" w:hAnsiTheme="majorBidi" w:cstheme="majorBidi"/>
          <w:sz w:val="20"/>
          <w:szCs w:val="20"/>
          <w:lang w:val="id-ID"/>
        </w:rPr>
        <w:t>Caravedo, M. A., &amp; Cabada, M. M. (2020). Human Fascioliasis: Current Epidemiological Status and Strategies for Diagnosis, Treatment, and Control. Research and Reports in Tropical Medicine, 11, 149–158. https://doi.org/10.2147/RRTM.S237461</w:t>
      </w:r>
    </w:p>
    <w:p w14:paraId="1758C7D8"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p>
    <w:p w14:paraId="43F773DF"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7. </w:t>
      </w:r>
      <w:r w:rsidRPr="004B3DAD">
        <w:rPr>
          <w:rFonts w:asciiTheme="majorBidi" w:hAnsiTheme="majorBidi" w:cstheme="majorBidi"/>
          <w:sz w:val="20"/>
          <w:szCs w:val="20"/>
          <w:lang w:val="id-ID"/>
        </w:rPr>
        <w:t>Mohamed, D. K. A. (2021). A study on causes of cattle liver condemnation at an abattoir in Omdurman area, Khartoum State, Sudan. BMC Veterinary Research, 17(1), 58. https://doi.org/10.1186/s12917-021-02766-4</w:t>
      </w:r>
      <w:r w:rsidRPr="004B3DAD">
        <w:rPr>
          <w:rFonts w:asciiTheme="majorBidi" w:hAnsiTheme="majorBidi" w:cstheme="majorBidi"/>
          <w:sz w:val="20"/>
          <w:szCs w:val="20"/>
          <w:lang w:val="en-IN"/>
        </w:rPr>
        <w:t xml:space="preserve"> </w:t>
      </w:r>
    </w:p>
    <w:p w14:paraId="07251A04" w14:textId="77777777" w:rsidR="00891B26" w:rsidRPr="004B3DAD" w:rsidRDefault="00891B26" w:rsidP="004A13E2">
      <w:pPr>
        <w:ind w:left="708" w:hanging="708"/>
        <w:jc w:val="both"/>
        <w:rPr>
          <w:lang w:val="en-IN"/>
        </w:rPr>
      </w:pPr>
    </w:p>
    <w:p w14:paraId="3563C36D"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8. </w:t>
      </w:r>
      <w:r w:rsidRPr="004B3DAD">
        <w:rPr>
          <w:rFonts w:asciiTheme="majorBidi" w:hAnsiTheme="majorBidi" w:cstheme="majorBidi"/>
          <w:sz w:val="20"/>
          <w:szCs w:val="20"/>
          <w:lang w:val="id-ID"/>
        </w:rPr>
        <w:t>Shoulah, S. A., Gaballa, M. M. S., Al-Assas, M. M., Saqr, S. A., Gattan, H. S., &amp; Selim, A. (2024). Histopathological changes and oxidative stress associated with Fascioliasis in bovines. Tropical Animal Health and Production, 56(2), 48. https://doi.org/10.1007/s11250-024-03896-1</w:t>
      </w:r>
      <w:r w:rsidRPr="004B3DAD">
        <w:rPr>
          <w:rFonts w:asciiTheme="majorBidi" w:hAnsiTheme="majorBidi" w:cstheme="majorBidi"/>
          <w:sz w:val="20"/>
          <w:szCs w:val="20"/>
          <w:lang w:val="en-IN"/>
        </w:rPr>
        <w:t xml:space="preserve"> </w:t>
      </w:r>
    </w:p>
    <w:p w14:paraId="2FB6D051" w14:textId="77777777" w:rsidR="00891B26" w:rsidRPr="004B3DAD" w:rsidRDefault="00891B26" w:rsidP="004A13E2">
      <w:pPr>
        <w:ind w:left="708" w:hanging="708"/>
        <w:jc w:val="both"/>
        <w:rPr>
          <w:lang w:val="en-IN"/>
        </w:rPr>
      </w:pPr>
    </w:p>
    <w:p w14:paraId="456DCB69" w14:textId="3B8C44C9"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9 </w:t>
      </w:r>
      <w:r w:rsidRPr="004B3DAD">
        <w:rPr>
          <w:rFonts w:asciiTheme="majorBidi" w:hAnsiTheme="majorBidi" w:cstheme="majorBidi"/>
          <w:sz w:val="20"/>
          <w:szCs w:val="20"/>
          <w:lang w:val="id-ID"/>
        </w:rPr>
        <w:t>Haridwal, S., Malatji, M.P., &amp; Mukaratirwa, S. (2021). Morphological and molecular characterization of Fasciola hepatica and Fasciola gigantica phenotypes from co-endemic localities in Mpumalanga and KwaZulu-Natal provinces of South Africa. Food and Waterborne Parasitology. https://doi.org/10.1016/j.fawpar.2021.e00114</w:t>
      </w:r>
      <w:r w:rsidRPr="004B3DAD">
        <w:rPr>
          <w:rFonts w:asciiTheme="majorBidi" w:hAnsiTheme="majorBidi" w:cstheme="majorBidi"/>
          <w:sz w:val="20"/>
          <w:szCs w:val="20"/>
          <w:lang w:val="en-IN"/>
        </w:rPr>
        <w:t xml:space="preserve"> </w:t>
      </w:r>
    </w:p>
    <w:p w14:paraId="4F4CFA5F" w14:textId="77777777" w:rsidR="00891B26" w:rsidRPr="004B3DAD" w:rsidRDefault="00891B26" w:rsidP="004A13E2">
      <w:pPr>
        <w:ind w:left="708" w:hanging="708"/>
        <w:jc w:val="both"/>
        <w:rPr>
          <w:lang w:val="en-IN"/>
        </w:rPr>
      </w:pPr>
    </w:p>
    <w:p w14:paraId="01E88C60" w14:textId="77777777" w:rsidR="00891B26" w:rsidRPr="004B3DAD" w:rsidRDefault="00891B26" w:rsidP="004A13E2">
      <w:pPr>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 xml:space="preserve">10. </w:t>
      </w:r>
      <w:r w:rsidRPr="004B3DAD">
        <w:rPr>
          <w:rFonts w:asciiTheme="majorBidi" w:hAnsiTheme="majorBidi" w:cstheme="majorBidi"/>
          <w:sz w:val="20"/>
          <w:szCs w:val="20"/>
          <w:lang w:val="id-ID"/>
        </w:rPr>
        <w:t xml:space="preserve">Mas-Coma, S., Valero, M. A., &amp; Bargues, M. D. (2022). Human and Animal Fascioliasis: Origins and Worldwide Evolving Scenario. Clinical Microbiology Reviews, 35(4), e00088-19. </w:t>
      </w:r>
      <w:hyperlink r:id="rId11" w:history="1">
        <w:r w:rsidRPr="004B3DAD">
          <w:rPr>
            <w:rStyle w:val="Hyperlink"/>
            <w:rFonts w:asciiTheme="majorBidi" w:hAnsiTheme="majorBidi" w:cstheme="majorBidi"/>
            <w:sz w:val="20"/>
            <w:szCs w:val="20"/>
            <w:lang w:val="id-ID"/>
          </w:rPr>
          <w:t>https://doi.org/10.1128/cmr.00088-19</w:t>
        </w:r>
      </w:hyperlink>
    </w:p>
    <w:p w14:paraId="198100BC" w14:textId="02AEAB26" w:rsidR="00891B26" w:rsidRPr="004B3DAD" w:rsidRDefault="00891B26" w:rsidP="004A13E2">
      <w:pPr>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 xml:space="preserve">11. </w:t>
      </w:r>
      <w:r w:rsidRPr="004B3DAD">
        <w:rPr>
          <w:rFonts w:asciiTheme="majorBidi" w:hAnsiTheme="majorBidi" w:cstheme="majorBidi"/>
          <w:sz w:val="20"/>
          <w:szCs w:val="20"/>
          <w:lang w:val="id-ID"/>
        </w:rPr>
        <w:t>Gedefaw, T., Mebratu, A. S., Dagnachew, S., &amp; Fenta, M. D. (2025). Comparative analysis of anthelmintic treatments: impact on liver biomarkers and clinical recovery in sheep with fasciolosis. Frontiers in Veterinary Science, 12, 1485568. https://doi.org/10.3389/fvets.2025.1485568</w:t>
      </w:r>
      <w:r w:rsidRPr="004B3DAD">
        <w:rPr>
          <w:rFonts w:asciiTheme="majorBidi" w:hAnsiTheme="majorBidi" w:cstheme="majorBidi"/>
          <w:sz w:val="20"/>
          <w:szCs w:val="20"/>
          <w:lang w:val="en-IN"/>
        </w:rPr>
        <w:t xml:space="preserve"> </w:t>
      </w:r>
    </w:p>
    <w:p w14:paraId="0B483F16" w14:textId="77777777" w:rsidR="00891B26" w:rsidRPr="004B3DAD" w:rsidRDefault="00891B26" w:rsidP="004A13E2">
      <w:pPr>
        <w:pStyle w:val="Bibliography"/>
        <w:spacing w:after="0"/>
        <w:ind w:left="708" w:hanging="708"/>
        <w:jc w:val="both"/>
        <w:rPr>
          <w:rFonts w:asciiTheme="majorBidi" w:hAnsiTheme="majorBidi" w:cstheme="majorBidi"/>
          <w:sz w:val="20"/>
          <w:szCs w:val="20"/>
        </w:rPr>
      </w:pPr>
    </w:p>
    <w:p w14:paraId="2CC82D2C" w14:textId="45484E1A"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12. </w:t>
      </w:r>
      <w:r w:rsidRPr="004B3DAD">
        <w:rPr>
          <w:rFonts w:asciiTheme="majorBidi" w:hAnsiTheme="majorBidi" w:cstheme="majorBidi"/>
          <w:sz w:val="20"/>
          <w:szCs w:val="20"/>
          <w:lang w:val="id-ID"/>
        </w:rPr>
        <w:t xml:space="preserve">Rehman, Z. U., Tashibu, A., Tashiro, M., Rashid, I., Ali, Q., Zahid, O., Ashraf, K., Shehzad, W., Chaudhry, U., &amp; Ichikawa-Seki, M. (2021). Molecular characterization and phylogenetic </w:t>
      </w:r>
      <w:r w:rsidRPr="004B3DAD">
        <w:rPr>
          <w:rFonts w:asciiTheme="majorBidi" w:hAnsiTheme="majorBidi" w:cstheme="majorBidi"/>
          <w:sz w:val="20"/>
          <w:szCs w:val="20"/>
          <w:lang w:val="id-ID"/>
        </w:rPr>
        <w:lastRenderedPageBreak/>
        <w:t>analyses of Fasciola gigantica of buffaloes and goats in Punjab, Pakistan. Parasitology International, 82, 102288. https://doi.org/10.1016/j.parint.2021.102288</w:t>
      </w:r>
      <w:r w:rsidRPr="004B3DAD">
        <w:rPr>
          <w:rFonts w:asciiTheme="majorBidi" w:hAnsiTheme="majorBidi" w:cstheme="majorBidi"/>
          <w:sz w:val="20"/>
          <w:szCs w:val="20"/>
          <w:lang w:val="en-IN"/>
        </w:rPr>
        <w:t xml:space="preserve"> </w:t>
      </w:r>
    </w:p>
    <w:p w14:paraId="689FC3A2" w14:textId="77777777" w:rsidR="004A13E2" w:rsidRPr="004B3DAD" w:rsidRDefault="004A13E2" w:rsidP="004A13E2">
      <w:pPr>
        <w:ind w:left="708" w:hanging="708"/>
        <w:jc w:val="both"/>
        <w:rPr>
          <w:lang w:val="en-IN"/>
        </w:rPr>
      </w:pPr>
    </w:p>
    <w:p w14:paraId="064FE2BA" w14:textId="72740EDA"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13. </w:t>
      </w:r>
      <w:r w:rsidRPr="004B3DAD">
        <w:rPr>
          <w:rFonts w:asciiTheme="majorBidi" w:hAnsiTheme="majorBidi" w:cstheme="majorBidi"/>
          <w:sz w:val="20"/>
          <w:szCs w:val="20"/>
          <w:lang w:val="id-ID"/>
        </w:rPr>
        <w:t xml:space="preserve">Hasan, M. M., Ahmed, N., Roy, B. C., Rabbi, M. R. R., Sajib, M. M. R., Biswas, H., Biswas, P. G., Anisuzzaman, Alam, M. Z., &amp; Talukder, M. H. (2025). Molecular detection and phylogenetic characterization of hybrid Fasciola in black Bengal goats from Bangladesh: </w:t>
      </w:r>
      <w:r w:rsidRPr="004B3DAD">
        <w:rPr>
          <w:sz w:val="20"/>
          <w:szCs w:val="20"/>
          <w:lang w:val="id-ID"/>
        </w:rPr>
        <w:t>β</w:t>
      </w:r>
      <w:r w:rsidRPr="004B3DAD">
        <w:rPr>
          <w:rFonts w:asciiTheme="majorBidi" w:hAnsiTheme="majorBidi" w:cstheme="majorBidi"/>
          <w:sz w:val="20"/>
          <w:szCs w:val="20"/>
          <w:lang w:val="id-ID"/>
        </w:rPr>
        <w:t xml:space="preserve">-tubulin isotype 3 polymorphisms and genetic diversity. medRxiv. </w:t>
      </w:r>
      <w:hyperlink r:id="rId12" w:history="1">
        <w:r w:rsidRPr="004B3DAD">
          <w:rPr>
            <w:rStyle w:val="Hyperlink"/>
            <w:rFonts w:asciiTheme="majorBidi" w:hAnsiTheme="majorBidi" w:cstheme="majorBidi"/>
            <w:sz w:val="20"/>
            <w:szCs w:val="20"/>
            <w:lang w:val="id-ID"/>
          </w:rPr>
          <w:t>https://doi.org/10.1101/2025.06.12.25329487</w:t>
        </w:r>
      </w:hyperlink>
      <w:r w:rsidRPr="004B3DAD">
        <w:rPr>
          <w:rFonts w:asciiTheme="majorBidi" w:hAnsiTheme="majorBidi" w:cstheme="majorBidi"/>
          <w:sz w:val="20"/>
          <w:szCs w:val="20"/>
          <w:lang w:val="en-IN"/>
        </w:rPr>
        <w:t xml:space="preserve"> </w:t>
      </w:r>
    </w:p>
    <w:p w14:paraId="280D64BC" w14:textId="77777777" w:rsidR="00891B26" w:rsidRPr="004B3DAD" w:rsidRDefault="00891B26" w:rsidP="004A13E2">
      <w:pPr>
        <w:ind w:left="708" w:hanging="708"/>
        <w:jc w:val="both"/>
        <w:rPr>
          <w:lang w:val="en-IN"/>
        </w:rPr>
      </w:pPr>
    </w:p>
    <w:p w14:paraId="000C5B8A"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14. </w:t>
      </w:r>
      <w:r w:rsidRPr="004B3DAD">
        <w:rPr>
          <w:rFonts w:asciiTheme="majorBidi" w:hAnsiTheme="majorBidi" w:cstheme="majorBidi"/>
          <w:sz w:val="20"/>
          <w:szCs w:val="20"/>
          <w:lang w:val="id-ID"/>
        </w:rPr>
        <w:t>Sy, I., Dambeck, M., Ngufor, C., Eneanya, C. J., Nwafor, S. V., Nweze, N. E., Nweze, C. C., Nweze, E. I., Al-Qaoud, K. M., Al-Jawabreh, A., Al-Jawabreh, H., &amp; Al-Jawabreh, A. (2020). Identification of Adult Fasciola spp. Using Matrix-Assisted Laser/Desorption Ionization Time-of-Flight (MALDI-TOF) Mass Spectrometry. Microorganisms, 9(1), 82. https://doi.org/10.3390/microorganisms9010082</w:t>
      </w:r>
      <w:r w:rsidRPr="004B3DAD">
        <w:rPr>
          <w:rFonts w:asciiTheme="majorBidi" w:hAnsiTheme="majorBidi" w:cstheme="majorBidi"/>
          <w:sz w:val="20"/>
          <w:szCs w:val="20"/>
          <w:lang w:val="en-IN"/>
        </w:rPr>
        <w:t xml:space="preserve"> </w:t>
      </w:r>
    </w:p>
    <w:p w14:paraId="75206CC9" w14:textId="77777777" w:rsidR="00891B26" w:rsidRPr="004B3DAD" w:rsidRDefault="00891B26" w:rsidP="004A13E2">
      <w:pPr>
        <w:pStyle w:val="Bibliography"/>
        <w:spacing w:after="0"/>
        <w:ind w:left="708" w:hanging="708"/>
        <w:jc w:val="both"/>
        <w:rPr>
          <w:rFonts w:asciiTheme="majorBidi" w:hAnsiTheme="majorBidi" w:cstheme="majorBidi"/>
          <w:sz w:val="20"/>
          <w:szCs w:val="20"/>
        </w:rPr>
      </w:pPr>
    </w:p>
    <w:p w14:paraId="54211583"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15. </w:t>
      </w:r>
      <w:r w:rsidRPr="004B3DAD">
        <w:rPr>
          <w:rFonts w:asciiTheme="majorBidi" w:hAnsiTheme="majorBidi" w:cstheme="majorBidi"/>
          <w:sz w:val="20"/>
          <w:szCs w:val="20"/>
          <w:lang w:val="id-ID"/>
        </w:rPr>
        <w:t>Ai, L., Chen, M. X., Alasaad, S., Elsheikha, H. M., Li, J., Li, H. L., Lin, R. Q., Zou, F. C., Zhu, X. Q., &amp; Chen, J. X. (2011</w:t>
      </w:r>
      <w:r w:rsidRPr="004B3DAD">
        <w:rPr>
          <w:rFonts w:asciiTheme="majorBidi" w:hAnsiTheme="majorBidi" w:cstheme="majorBidi"/>
          <w:sz w:val="20"/>
          <w:szCs w:val="20"/>
        </w:rPr>
        <w:t>a</w:t>
      </w:r>
      <w:r w:rsidRPr="004B3DAD">
        <w:rPr>
          <w:rFonts w:asciiTheme="majorBidi" w:hAnsiTheme="majorBidi" w:cstheme="majorBidi"/>
          <w:sz w:val="20"/>
          <w:szCs w:val="20"/>
          <w:lang w:val="id-ID"/>
        </w:rPr>
        <w:t xml:space="preserve">). Genetic characterization, species differentiation and detection of Fasciola spp. by molecular approaches. Parasites &amp; Vectors, 4(1), 101. </w:t>
      </w:r>
      <w:hyperlink r:id="rId13" w:history="1">
        <w:r w:rsidRPr="004B3DAD">
          <w:rPr>
            <w:rStyle w:val="Hyperlink"/>
            <w:rFonts w:asciiTheme="majorBidi" w:hAnsiTheme="majorBidi" w:cstheme="majorBidi"/>
            <w:sz w:val="20"/>
            <w:szCs w:val="20"/>
            <w:lang w:val="id-ID"/>
          </w:rPr>
          <w:t>https://doi.org/10.1186/1756-3305-4-101</w:t>
        </w:r>
      </w:hyperlink>
    </w:p>
    <w:p w14:paraId="718ECCA0" w14:textId="77777777" w:rsidR="004A13E2" w:rsidRPr="004B3DAD" w:rsidRDefault="004A13E2" w:rsidP="004A13E2">
      <w:pPr>
        <w:pStyle w:val="Bibliography"/>
        <w:spacing w:after="0"/>
        <w:ind w:left="708" w:hanging="708"/>
        <w:jc w:val="both"/>
        <w:rPr>
          <w:rFonts w:asciiTheme="majorBidi" w:hAnsiTheme="majorBidi" w:cstheme="majorBidi"/>
          <w:sz w:val="20"/>
          <w:szCs w:val="20"/>
        </w:rPr>
      </w:pPr>
    </w:p>
    <w:p w14:paraId="77FA48F0" w14:textId="14433682" w:rsidR="00891B26" w:rsidRPr="004B3DAD" w:rsidRDefault="00891B26" w:rsidP="004A13E2">
      <w:pPr>
        <w:pStyle w:val="Bibliography"/>
        <w:spacing w:after="0"/>
        <w:ind w:left="708" w:hanging="708"/>
        <w:jc w:val="both"/>
        <w:rPr>
          <w:rFonts w:asciiTheme="majorBidi" w:hAnsiTheme="majorBidi" w:cstheme="majorBidi"/>
          <w:sz w:val="20"/>
          <w:szCs w:val="20"/>
        </w:rPr>
      </w:pPr>
      <w:r w:rsidRPr="004B3DAD">
        <w:rPr>
          <w:rFonts w:asciiTheme="majorBidi" w:hAnsiTheme="majorBidi" w:cstheme="majorBidi"/>
          <w:sz w:val="20"/>
          <w:szCs w:val="20"/>
        </w:rPr>
        <w:t xml:space="preserve">16. </w:t>
      </w:r>
      <w:r w:rsidRPr="004B3DAD">
        <w:rPr>
          <w:rFonts w:asciiTheme="majorBidi" w:hAnsiTheme="majorBidi" w:cstheme="majorBidi"/>
          <w:sz w:val="20"/>
          <w:szCs w:val="20"/>
          <w:lang w:val="id-ID"/>
        </w:rPr>
        <w:t>Sarkari, B., Parhoode, M., Abdolahi Khabisi, S., Motevalli Haghi, F., Mowlavi, G. R., Sharif, M., Daryani, A., &amp; Gholami, S. (2017). Genetic diversity of Fasciola spp. isolates from northern part of Iran: comparison with southwestern isolates. Journal of Parasitic Diseases, 41(3), 768–772. https://doi.org/10.1007/s12639-017-0886-6</w:t>
      </w:r>
    </w:p>
    <w:p w14:paraId="019A1C94" w14:textId="77777777" w:rsidR="007A0A7F" w:rsidRPr="004B3DAD" w:rsidRDefault="007A0A7F" w:rsidP="004A13E2">
      <w:pPr>
        <w:ind w:left="708" w:hanging="708"/>
        <w:jc w:val="both"/>
        <w:rPr>
          <w:lang w:val="id-ID"/>
        </w:rPr>
      </w:pPr>
    </w:p>
    <w:p w14:paraId="35B0ACFD" w14:textId="22933032" w:rsidR="007A0A7F" w:rsidRPr="004B3DAD" w:rsidRDefault="007A0A7F"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18. </w:t>
      </w:r>
      <w:r w:rsidRPr="004B3DAD">
        <w:rPr>
          <w:rFonts w:asciiTheme="majorBidi" w:hAnsiTheme="majorBidi" w:cstheme="majorBidi"/>
          <w:sz w:val="20"/>
          <w:szCs w:val="20"/>
          <w:lang w:val="id-ID"/>
        </w:rPr>
        <w:t>Duguma, A. (2016). Practical Manual on Veterinary Clinical Diagnostic Approach. Journal of Veterinary Science &amp; Technology https://doi.org/10.4172/2157-7579.1000337</w:t>
      </w:r>
      <w:r w:rsidRPr="004B3DAD">
        <w:rPr>
          <w:rFonts w:asciiTheme="majorBidi" w:hAnsiTheme="majorBidi" w:cstheme="majorBidi"/>
          <w:sz w:val="20"/>
          <w:szCs w:val="20"/>
          <w:lang w:val="en-IN"/>
        </w:rPr>
        <w:t xml:space="preserve"> </w:t>
      </w:r>
    </w:p>
    <w:p w14:paraId="15F4C660" w14:textId="77777777" w:rsidR="00891B26" w:rsidRPr="004B3DAD" w:rsidRDefault="00891B26" w:rsidP="004A13E2">
      <w:pPr>
        <w:ind w:left="708" w:hanging="708"/>
        <w:jc w:val="both"/>
        <w:rPr>
          <w:lang w:val="en-IN"/>
        </w:rPr>
      </w:pPr>
    </w:p>
    <w:p w14:paraId="6C2EE93C" w14:textId="57CD18A5" w:rsidR="007A0A7F" w:rsidRPr="004B3DAD" w:rsidRDefault="007A0A7F"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19. </w:t>
      </w:r>
      <w:r w:rsidRPr="004B3DAD">
        <w:rPr>
          <w:rFonts w:asciiTheme="majorBidi" w:hAnsiTheme="majorBidi" w:cstheme="majorBidi"/>
          <w:sz w:val="20"/>
          <w:szCs w:val="20"/>
          <w:lang w:val="id-ID"/>
        </w:rPr>
        <w:t>Doyle, S. R., Sankaranarayanan, G., Allan, F., Berger, D., Jimenez Castro, P. D., Collins, J. B., Crellen, T., Duque-Correa, M. A., Ellis, P., Jaleta, T. G., Laing, R., Maitland, K., McCarthy, C., Moundai, T., Softley, B., Thiele, E., Ouakou, P. T., Tushabe, J. V., Webster, J. P., Weiss, A. J., Lok, J., Devaney, E., Kaplan, R. M., Cotton, J. A., Berriman, M., &amp; Holroyd, N. (2019). Evaluation of DNA Extraction Methods on Individual Helminth Egg and Larval Stages for Whole-Genome Sequencing. Frontiers in Genetics, 10, 826. https://doi.org/10.3389/fgene.2019.00826</w:t>
      </w:r>
      <w:r w:rsidRPr="004B3DAD">
        <w:rPr>
          <w:rFonts w:asciiTheme="majorBidi" w:hAnsiTheme="majorBidi" w:cstheme="majorBidi"/>
          <w:sz w:val="20"/>
          <w:szCs w:val="20"/>
          <w:lang w:val="en-IN"/>
        </w:rPr>
        <w:t xml:space="preserve"> </w:t>
      </w:r>
    </w:p>
    <w:p w14:paraId="50ECAC1A" w14:textId="77777777" w:rsidR="00891B26" w:rsidRPr="004B3DAD" w:rsidRDefault="00891B26" w:rsidP="004A13E2">
      <w:pPr>
        <w:ind w:left="708" w:hanging="708"/>
        <w:jc w:val="both"/>
        <w:rPr>
          <w:lang w:val="en-IN"/>
        </w:rPr>
      </w:pPr>
    </w:p>
    <w:p w14:paraId="5EB69E34" w14:textId="77777777" w:rsidR="007A0A7F" w:rsidRPr="004B3DAD" w:rsidRDefault="007A0A7F" w:rsidP="004A13E2">
      <w:pPr>
        <w:pStyle w:val="Bibliography"/>
        <w:spacing w:after="0"/>
        <w:ind w:left="708" w:hanging="708"/>
        <w:jc w:val="both"/>
        <w:rPr>
          <w:rFonts w:asciiTheme="majorBidi" w:hAnsiTheme="majorBidi" w:cstheme="majorBidi"/>
          <w:sz w:val="20"/>
          <w:szCs w:val="20"/>
        </w:rPr>
      </w:pPr>
      <w:r w:rsidRPr="004B3DAD">
        <w:rPr>
          <w:rFonts w:asciiTheme="majorBidi" w:hAnsiTheme="majorBidi" w:cstheme="majorBidi"/>
          <w:sz w:val="20"/>
          <w:szCs w:val="20"/>
          <w:lang w:val="en-IN"/>
        </w:rPr>
        <w:t xml:space="preserve">20. </w:t>
      </w:r>
      <w:r w:rsidRPr="004B3DAD">
        <w:rPr>
          <w:rFonts w:asciiTheme="majorBidi" w:hAnsiTheme="majorBidi" w:cstheme="majorBidi"/>
          <w:sz w:val="20"/>
          <w:szCs w:val="20"/>
          <w:lang w:val="id-ID"/>
        </w:rPr>
        <w:t>Elliott, T., Muller, A., Brockwell, Y., Spithill, T. W., &amp; Anderson, G. A. (2014). Evidence for high genetic diversity of NAD1 and COX1 mitochondrial haplotypes among triclabendazole resistant and susceptible populations and field isolates of Fasciola hepatica (liver fluke) in Australia. Veterinary Parasitology, 200(1-2), 90-96. https://doi.org/10.1016/j.vetpar.2013.11.019</w:t>
      </w:r>
    </w:p>
    <w:p w14:paraId="2EDD331E" w14:textId="77777777" w:rsidR="007A0A7F" w:rsidRPr="004B3DAD" w:rsidRDefault="007A0A7F" w:rsidP="004A13E2">
      <w:pPr>
        <w:pStyle w:val="Bibliography"/>
        <w:spacing w:after="0"/>
        <w:ind w:left="708" w:hanging="708"/>
        <w:jc w:val="both"/>
        <w:rPr>
          <w:rFonts w:asciiTheme="majorBidi" w:hAnsiTheme="majorBidi" w:cstheme="majorBidi"/>
          <w:sz w:val="20"/>
          <w:szCs w:val="20"/>
        </w:rPr>
      </w:pPr>
    </w:p>
    <w:p w14:paraId="742ECEE5" w14:textId="324F7F8E" w:rsidR="00510A73" w:rsidRPr="004B3DAD" w:rsidRDefault="00403C4C"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21.</w:t>
      </w:r>
      <w:r w:rsidR="00DF44A5" w:rsidRPr="004B3DAD">
        <w:rPr>
          <w:rFonts w:asciiTheme="majorBidi" w:hAnsiTheme="majorBidi" w:cstheme="majorBidi"/>
          <w:sz w:val="20"/>
          <w:szCs w:val="20"/>
          <w:lang w:val="id-ID"/>
        </w:rPr>
        <w:fldChar w:fldCharType="begin"/>
      </w:r>
      <w:r w:rsidR="00DF44A5" w:rsidRPr="004B3DAD">
        <w:rPr>
          <w:rFonts w:asciiTheme="majorBidi" w:hAnsiTheme="majorBidi" w:cstheme="majorBidi"/>
          <w:sz w:val="20"/>
          <w:szCs w:val="20"/>
          <w:lang w:val="id-ID"/>
        </w:rPr>
        <w:instrText xml:space="preserve"> ADDIN ZOTERO_BIBL {"uncited":[],"omitted":[],"custom":[]} CSL_BIBLIOGRAPHY </w:instrText>
      </w:r>
      <w:r w:rsidR="00DF44A5" w:rsidRPr="004B3DAD">
        <w:rPr>
          <w:rFonts w:asciiTheme="majorBidi" w:hAnsiTheme="majorBidi" w:cstheme="majorBidi"/>
          <w:sz w:val="20"/>
          <w:szCs w:val="20"/>
          <w:lang w:val="id-ID"/>
        </w:rPr>
        <w:fldChar w:fldCharType="separate"/>
      </w:r>
      <w:r w:rsidR="00510A73" w:rsidRPr="004B3DAD">
        <w:t xml:space="preserve"> </w:t>
      </w:r>
      <w:r w:rsidR="00510A73" w:rsidRPr="004B3DAD">
        <w:rPr>
          <w:rFonts w:asciiTheme="majorBidi" w:hAnsiTheme="majorBidi" w:cstheme="majorBidi"/>
          <w:sz w:val="20"/>
          <w:szCs w:val="20"/>
          <w:lang w:val="id-ID"/>
        </w:rPr>
        <w:t>Abuzeid, A. M. I., Hefni, M. M., Huang, Y., Zhuang, T., &amp; Li, G. (2024). Phylogenetic relationship of Prohemistomum vivax to other trematodes based on the internal transcribed spacer region and mitochondrial genes. Parasitology Research. https://doi.org/10.1007/s00436-024-08126-z</w:t>
      </w:r>
      <w:r w:rsidR="00510A73" w:rsidRPr="004B3DAD">
        <w:rPr>
          <w:rFonts w:asciiTheme="majorBidi" w:hAnsiTheme="majorBidi" w:cstheme="majorBidi"/>
          <w:sz w:val="20"/>
          <w:szCs w:val="20"/>
          <w:lang w:val="en-IN"/>
        </w:rPr>
        <w:t xml:space="preserve"> </w:t>
      </w:r>
    </w:p>
    <w:p w14:paraId="4134EF1E" w14:textId="77777777" w:rsidR="004A13E2" w:rsidRPr="004B3DAD" w:rsidRDefault="004A13E2" w:rsidP="004A13E2">
      <w:pPr>
        <w:ind w:left="708" w:hanging="708"/>
        <w:jc w:val="both"/>
        <w:rPr>
          <w:rFonts w:asciiTheme="majorBidi" w:hAnsiTheme="majorBidi" w:cstheme="majorBidi"/>
          <w:sz w:val="20"/>
          <w:szCs w:val="20"/>
        </w:rPr>
      </w:pPr>
    </w:p>
    <w:p w14:paraId="4A4314F6" w14:textId="1EE7E47A" w:rsidR="004A13E2" w:rsidRPr="004B3DAD" w:rsidRDefault="004A13E2" w:rsidP="004A13E2">
      <w:pPr>
        <w:ind w:left="708" w:hanging="708"/>
        <w:jc w:val="both"/>
        <w:rPr>
          <w:lang w:val="en-IN"/>
        </w:rPr>
      </w:pPr>
      <w:r w:rsidRPr="004B3DAD">
        <w:rPr>
          <w:rFonts w:asciiTheme="majorBidi" w:hAnsiTheme="majorBidi" w:cstheme="majorBidi"/>
          <w:sz w:val="20"/>
          <w:szCs w:val="20"/>
        </w:rPr>
        <w:lastRenderedPageBreak/>
        <w:t xml:space="preserve">22. </w:t>
      </w:r>
      <w:r w:rsidRPr="004B3DAD">
        <w:rPr>
          <w:rFonts w:asciiTheme="majorBidi" w:hAnsiTheme="majorBidi" w:cstheme="majorBidi"/>
          <w:sz w:val="20"/>
          <w:szCs w:val="20"/>
          <w:lang w:val="id-ID"/>
        </w:rPr>
        <w:t>Mehmood, N., et al. (2024). Molecular Characterization and Phylogenetic Analysis of Fasciola gigantica Based on ITS-1 Genetic Marker and copro-epidemiological Survey from Ruminants of Pakistan. Acta Parasitologica, 69(4), 1866–1875. https://doi.org/10.1007/s11686-024-00911-1</w:t>
      </w:r>
    </w:p>
    <w:p w14:paraId="0A880301"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23. </w:t>
      </w:r>
      <w:r w:rsidRPr="004B3DAD">
        <w:rPr>
          <w:rFonts w:asciiTheme="majorBidi" w:hAnsiTheme="majorBidi" w:cstheme="majorBidi"/>
          <w:sz w:val="20"/>
          <w:szCs w:val="20"/>
          <w:lang w:val="id-ID"/>
        </w:rPr>
        <w:t>Khalifa, R. M., Hassanin, A. S., Monib, M. E.-S. M., Yones, D. A., El-Ossily, N. A., &amp; Abdel-Rahman, A. S. (2016). Molecular and phylogenic characterization of Fasciola hepatica from Assiut, Egypt based on nuclear ribosomal DNA sequences. Journal of Medical Science And Clinical Research, 4(1), 9007–9016. https://doi.org/10.18535/jmscr/v4i1.38</w:t>
      </w:r>
      <w:r w:rsidRPr="004B3DAD">
        <w:rPr>
          <w:rFonts w:asciiTheme="majorBidi" w:hAnsiTheme="majorBidi" w:cstheme="majorBidi"/>
          <w:sz w:val="20"/>
          <w:szCs w:val="20"/>
          <w:lang w:val="en-IN"/>
        </w:rPr>
        <w:t xml:space="preserve"> </w:t>
      </w:r>
    </w:p>
    <w:p w14:paraId="67BEB9AF" w14:textId="77777777" w:rsidR="00403C4C" w:rsidRPr="004B3DAD" w:rsidRDefault="00403C4C" w:rsidP="004A13E2">
      <w:pPr>
        <w:ind w:left="708" w:hanging="708"/>
        <w:jc w:val="both"/>
        <w:rPr>
          <w:lang w:val="en-IN"/>
        </w:rPr>
      </w:pPr>
    </w:p>
    <w:p w14:paraId="43F0CE26" w14:textId="2B20398E" w:rsidR="00B04946" w:rsidRPr="004B3DAD" w:rsidRDefault="00403C4C" w:rsidP="004A13E2">
      <w:pPr>
        <w:pStyle w:val="Bibliography"/>
        <w:spacing w:after="0"/>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24.</w:t>
      </w:r>
      <w:r w:rsidR="00B04946" w:rsidRPr="004B3DAD">
        <w:rPr>
          <w:rFonts w:asciiTheme="majorBidi" w:hAnsiTheme="majorBidi" w:cstheme="majorBidi"/>
          <w:sz w:val="20"/>
          <w:szCs w:val="20"/>
          <w:lang w:val="id-ID"/>
        </w:rPr>
        <w:t xml:space="preserve"> Ai, L., Weng, Y. B., Elsheikha, H. M., Zhao, G. H., Alasaad, S., Chen, J. X., Li, J., Li, H. L., Wang, C. R., Chen, M. X., Lin, R. Q., &amp; Zhu, X. Q. (2011</w:t>
      </w:r>
      <w:r w:rsidR="00B04946" w:rsidRPr="004B3DAD">
        <w:rPr>
          <w:rFonts w:asciiTheme="majorBidi" w:hAnsiTheme="majorBidi" w:cstheme="majorBidi"/>
          <w:sz w:val="20"/>
          <w:szCs w:val="20"/>
        </w:rPr>
        <w:t>b</w:t>
      </w:r>
      <w:r w:rsidR="00B04946" w:rsidRPr="004B3DAD">
        <w:rPr>
          <w:rFonts w:asciiTheme="majorBidi" w:hAnsiTheme="majorBidi" w:cstheme="majorBidi"/>
          <w:sz w:val="20"/>
          <w:szCs w:val="20"/>
          <w:lang w:val="id-ID"/>
        </w:rPr>
        <w:t>). Genetic diversity and relatedness of Fasciola spp. isolates from different hosts and geographic regions revealed by analysis of mitochondrial DNA sequences. Veterinary Parasitology. https://doi.org/10.1016/j.vetpar.2011.03.057</w:t>
      </w:r>
    </w:p>
    <w:p w14:paraId="6FAED3BA" w14:textId="77777777" w:rsidR="004A13E2" w:rsidRPr="004B3DAD" w:rsidRDefault="004A13E2" w:rsidP="004A13E2">
      <w:pPr>
        <w:ind w:left="708" w:hanging="708"/>
        <w:jc w:val="both"/>
        <w:rPr>
          <w:lang w:val="id-ID"/>
        </w:rPr>
      </w:pPr>
    </w:p>
    <w:p w14:paraId="1FF689C0"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25. </w:t>
      </w:r>
      <w:r w:rsidRPr="004B3DAD">
        <w:rPr>
          <w:rFonts w:asciiTheme="majorBidi" w:hAnsiTheme="majorBidi" w:cstheme="majorBidi"/>
          <w:sz w:val="20"/>
          <w:szCs w:val="20"/>
          <w:lang w:val="id-ID"/>
        </w:rPr>
        <w:t>Omar, M.A., Elmajdoub, L.O., Ali, A.O., Ibrahim, D.A., Sorour, S.S., Al-Wabel, M.A., Ahmed, A.I., Suresh, M., &amp; Metwally, A.M. (2021). Genetic characterization and phylogenetic analysis of Fasciola species based on ITS2 gene sequence, with first molecular evidence of intermediate Fasciola from water buffaloes in Aswan, Egypt. Annals of Parasitology, 67(1), 55–65. https://doi.org/10.17420/ap6701.312</w:t>
      </w:r>
      <w:r w:rsidRPr="004B3DAD">
        <w:rPr>
          <w:rFonts w:asciiTheme="majorBidi" w:hAnsiTheme="majorBidi" w:cstheme="majorBidi"/>
          <w:sz w:val="20"/>
          <w:szCs w:val="20"/>
          <w:lang w:val="en-IN"/>
        </w:rPr>
        <w:t xml:space="preserve"> </w:t>
      </w:r>
    </w:p>
    <w:p w14:paraId="500F51DB" w14:textId="77777777" w:rsidR="004A13E2" w:rsidRPr="004B3DAD" w:rsidRDefault="004A13E2" w:rsidP="004A13E2">
      <w:pPr>
        <w:ind w:left="708" w:hanging="708"/>
        <w:jc w:val="both"/>
        <w:rPr>
          <w:lang w:val="en-IN"/>
        </w:rPr>
      </w:pPr>
    </w:p>
    <w:p w14:paraId="76C426DB" w14:textId="77777777" w:rsidR="004A13E2" w:rsidRPr="004B3DAD" w:rsidRDefault="004A13E2" w:rsidP="004A13E2">
      <w:pPr>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 xml:space="preserve">25. </w:t>
      </w:r>
      <w:r w:rsidRPr="004B3DAD">
        <w:rPr>
          <w:rFonts w:asciiTheme="majorBidi" w:hAnsiTheme="majorBidi" w:cstheme="majorBidi"/>
          <w:sz w:val="20"/>
          <w:szCs w:val="20"/>
          <w:lang w:val="id-ID"/>
        </w:rPr>
        <w:t>Mogha, L., Kainga, H., Kamanga, N., Kapalamula, T. F., Wood, C., Thomas, L. F., Mutua, F., Sargison, N., Hayashida, K., Tsutsumi, T., Hayashi, N., Nonaka, N., Nakao, R., &amp; Chatanga, E. (2025). Genetic diversity and population structure of Fasciola gigantica isolated from cattle in Malawi. Veterinary Research Communications, 49(3), 157. https://doi.org/10.1007/s11259-025-10717-9</w:t>
      </w:r>
    </w:p>
    <w:p w14:paraId="3BAEBC99" w14:textId="77777777" w:rsidR="004A13E2" w:rsidRPr="004B3DAD" w:rsidRDefault="004A13E2" w:rsidP="004A13E2">
      <w:pPr>
        <w:ind w:left="708" w:hanging="708"/>
        <w:jc w:val="both"/>
        <w:rPr>
          <w:lang w:val="en-IN"/>
        </w:rPr>
      </w:pPr>
    </w:p>
    <w:p w14:paraId="3930CB5D" w14:textId="39860C14" w:rsidR="004A13E2" w:rsidRPr="004B3DAD" w:rsidRDefault="004A13E2" w:rsidP="004A13E2">
      <w:pPr>
        <w:ind w:left="708" w:hanging="708"/>
        <w:jc w:val="both"/>
        <w:rPr>
          <w:lang w:val="en-IN"/>
        </w:rPr>
      </w:pPr>
      <w:r w:rsidRPr="004B3DAD">
        <w:rPr>
          <w:rFonts w:asciiTheme="majorBidi" w:hAnsiTheme="majorBidi" w:cstheme="majorBidi"/>
          <w:sz w:val="20"/>
          <w:szCs w:val="20"/>
        </w:rPr>
        <w:t xml:space="preserve">26.  </w:t>
      </w:r>
      <w:r w:rsidRPr="004B3DAD">
        <w:rPr>
          <w:rFonts w:asciiTheme="majorBidi" w:hAnsiTheme="majorBidi" w:cstheme="majorBidi"/>
          <w:sz w:val="20"/>
          <w:szCs w:val="20"/>
          <w:lang w:val="id-ID"/>
        </w:rPr>
        <w:t>Hasanpour, H., Falak, R., Naddaf, S. R., Mas-Coma, S., Rokni, M. B., Badirzadeh, A., Mokhtarian, K., Mohebali, M., Jafarpour Azami, S., Fadavi, A., Gharagozlou, M. J., Mohammad, K., &amp; Mowlavi, G. (2020). Molecular Characterization of Fasciola spp. from Some Parts of Iran. Iranian Journal of Public Health, 49(1), 157–166. https://doi.org/10.18502/ijph.v49i1.3062</w:t>
      </w:r>
    </w:p>
    <w:p w14:paraId="7E524330" w14:textId="2DA3F782" w:rsidR="00510A73" w:rsidRPr="004B3DAD" w:rsidRDefault="00510A73" w:rsidP="004A13E2">
      <w:pPr>
        <w:pStyle w:val="Bibliography"/>
        <w:spacing w:after="0"/>
        <w:ind w:left="708" w:hanging="708"/>
        <w:jc w:val="both"/>
        <w:rPr>
          <w:rFonts w:asciiTheme="majorBidi" w:hAnsiTheme="majorBidi" w:cstheme="majorBidi"/>
          <w:sz w:val="20"/>
          <w:szCs w:val="20"/>
          <w:lang w:val="en-IN"/>
        </w:rPr>
      </w:pPr>
    </w:p>
    <w:p w14:paraId="43047BE9" w14:textId="08378C82" w:rsidR="00510A73" w:rsidRPr="004B3DAD" w:rsidRDefault="00403C4C"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27 </w:t>
      </w:r>
      <w:r w:rsidR="00510A73" w:rsidRPr="004B3DAD">
        <w:rPr>
          <w:rFonts w:asciiTheme="majorBidi" w:hAnsiTheme="majorBidi" w:cstheme="majorBidi"/>
          <w:sz w:val="20"/>
          <w:szCs w:val="20"/>
          <w:lang w:val="id-ID"/>
        </w:rPr>
        <w:t>Alaba, A.E., et al. (2024). DNA barcode identification of a tropical liver fluke (Fasciola gigantica) in cattle from Oyo, southwestern Nigeria. The Journal of Basic and Applied Zoology. https://doi.org/10.1186/s41936-024-00403-8</w:t>
      </w:r>
      <w:r w:rsidR="00510A73" w:rsidRPr="004B3DAD">
        <w:rPr>
          <w:rFonts w:asciiTheme="majorBidi" w:hAnsiTheme="majorBidi" w:cstheme="majorBidi"/>
          <w:sz w:val="20"/>
          <w:szCs w:val="20"/>
          <w:lang w:val="en-IN"/>
        </w:rPr>
        <w:t xml:space="preserve"> </w:t>
      </w:r>
    </w:p>
    <w:p w14:paraId="64FD1C3C" w14:textId="77777777" w:rsidR="004A13E2" w:rsidRPr="004B3DAD" w:rsidRDefault="004A13E2" w:rsidP="004A13E2">
      <w:pPr>
        <w:ind w:left="708" w:hanging="708"/>
        <w:jc w:val="both"/>
        <w:rPr>
          <w:lang w:val="en-IN"/>
        </w:rPr>
      </w:pPr>
    </w:p>
    <w:p w14:paraId="7C6DCCBD"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28. </w:t>
      </w:r>
      <w:r w:rsidRPr="004B3DAD">
        <w:rPr>
          <w:rFonts w:asciiTheme="majorBidi" w:hAnsiTheme="majorBidi" w:cstheme="majorBidi"/>
          <w:sz w:val="20"/>
          <w:szCs w:val="20"/>
          <w:lang w:val="id-ID"/>
        </w:rPr>
        <w:t>Ichikawa-Seki, M., Tokashiki, M., Opara, M. N., Iroh, G., Hayashi, K., Kumar, U., &amp; Itagaki, T. (2017). Molecular characterization and phylogenetic analysis of Fasciola gigantica from Nigeria. Parasitology International, 66(1), 893–897. https://doi.org/10.1016/j.parint.2016.10.010</w:t>
      </w:r>
      <w:r w:rsidRPr="004B3DAD">
        <w:rPr>
          <w:rFonts w:asciiTheme="majorBidi" w:hAnsiTheme="majorBidi" w:cstheme="majorBidi"/>
          <w:sz w:val="20"/>
          <w:szCs w:val="20"/>
          <w:lang w:val="en-IN"/>
        </w:rPr>
        <w:t xml:space="preserve"> </w:t>
      </w:r>
    </w:p>
    <w:p w14:paraId="1B54650D" w14:textId="77777777" w:rsidR="004A13E2" w:rsidRPr="004B3DAD" w:rsidRDefault="004A13E2" w:rsidP="004A13E2">
      <w:pPr>
        <w:ind w:left="708" w:hanging="708"/>
        <w:jc w:val="both"/>
        <w:rPr>
          <w:lang w:val="en-IN"/>
        </w:rPr>
      </w:pPr>
    </w:p>
    <w:p w14:paraId="0FB556E7"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id-ID"/>
        </w:rPr>
      </w:pPr>
      <w:r w:rsidRPr="004B3DAD">
        <w:rPr>
          <w:rFonts w:asciiTheme="majorBidi" w:hAnsiTheme="majorBidi" w:cstheme="majorBidi"/>
          <w:sz w:val="20"/>
          <w:szCs w:val="20"/>
        </w:rPr>
        <w:t>29.</w:t>
      </w:r>
      <w:r w:rsidRPr="004B3DAD">
        <w:rPr>
          <w:rFonts w:asciiTheme="majorBidi" w:hAnsiTheme="majorBidi" w:cstheme="majorBidi"/>
          <w:sz w:val="20"/>
          <w:szCs w:val="20"/>
          <w:lang w:val="id-ID"/>
        </w:rPr>
        <w:t xml:space="preserve">Salem, L. M. A., Khalifa, N. O., &amp; Abd El-Halim, M. O. (2022). Prevalence, Molecular Characterization and Phylogenetic Analysis of Fasciola spp. Based on ITS2 Gene Sequence from Slaughtered Animals in Abattoirs and its public Health in Qualyobia Province, Egypt. Advances </w:t>
      </w:r>
      <w:r w:rsidRPr="004B3DAD">
        <w:rPr>
          <w:rFonts w:asciiTheme="majorBidi" w:hAnsiTheme="majorBidi" w:cstheme="majorBidi"/>
          <w:sz w:val="20"/>
          <w:szCs w:val="20"/>
          <w:lang w:val="id-ID"/>
        </w:rPr>
        <w:lastRenderedPageBreak/>
        <w:t>in Animal and Veterinary Sciences, 10(11). https://doi.org/10.17582/journal.aavs/2022/10.11.2396.2406</w:t>
      </w:r>
    </w:p>
    <w:p w14:paraId="3AD391B8" w14:textId="77777777" w:rsidR="004A13E2" w:rsidRPr="004B3DAD" w:rsidRDefault="004A13E2" w:rsidP="004A13E2">
      <w:pPr>
        <w:ind w:left="708" w:hanging="708"/>
        <w:jc w:val="both"/>
        <w:rPr>
          <w:lang w:val="id-ID"/>
        </w:rPr>
      </w:pPr>
    </w:p>
    <w:p w14:paraId="618A035A" w14:textId="77777777" w:rsidR="004A13E2" w:rsidRPr="004B3DAD" w:rsidRDefault="004A13E2" w:rsidP="004A13E2">
      <w:pPr>
        <w:ind w:left="708" w:hanging="708"/>
        <w:jc w:val="both"/>
        <w:rPr>
          <w:lang w:val="id-ID"/>
        </w:rPr>
      </w:pPr>
      <w:r w:rsidRPr="004B3DAD">
        <w:rPr>
          <w:rFonts w:asciiTheme="majorBidi" w:hAnsiTheme="majorBidi" w:cstheme="majorBidi"/>
          <w:sz w:val="20"/>
          <w:szCs w:val="20"/>
        </w:rPr>
        <w:t xml:space="preserve">29. </w:t>
      </w:r>
      <w:r w:rsidRPr="004B3DAD">
        <w:rPr>
          <w:rFonts w:asciiTheme="majorBidi" w:hAnsiTheme="majorBidi" w:cstheme="majorBidi"/>
          <w:sz w:val="20"/>
          <w:szCs w:val="20"/>
          <w:lang w:val="id-ID"/>
        </w:rPr>
        <w:t>Salihu, M. D., Musawa, A. I., Garba, B., Yakubu, Y., Bello, M. B., Magaji, A. A., Junaidu, A. U., Jibril, A. H., Ballah, F. M., &amp; Achi, C. R. (2022). Molecular characterization and species differentiation of Fasciola parasite isolated from cattle slaughtered at Sokoto modern abattoir, Nigeria. Nigerian Journal of Parasitology, 43(1), 102–108. https://doi.org/10.4314/njpar.v43i1.14</w:t>
      </w:r>
    </w:p>
    <w:p w14:paraId="06AF86CA"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lang w:val="en-IN"/>
        </w:rPr>
        <w:t xml:space="preserve"> </w:t>
      </w:r>
    </w:p>
    <w:p w14:paraId="16D2A6DD" w14:textId="77777777" w:rsidR="004A13E2" w:rsidRPr="004B3DAD" w:rsidRDefault="004A13E2" w:rsidP="004A13E2">
      <w:pPr>
        <w:pStyle w:val="Bibliography"/>
        <w:spacing w:after="0"/>
        <w:ind w:left="708" w:hanging="708"/>
        <w:jc w:val="both"/>
        <w:rPr>
          <w:rFonts w:asciiTheme="majorBidi" w:hAnsiTheme="majorBidi" w:cstheme="majorBidi"/>
          <w:sz w:val="20"/>
          <w:szCs w:val="20"/>
          <w:lang w:val="en-GB"/>
        </w:rPr>
      </w:pPr>
      <w:r w:rsidRPr="004B3DAD">
        <w:rPr>
          <w:rFonts w:asciiTheme="majorBidi" w:hAnsiTheme="majorBidi" w:cstheme="majorBidi"/>
          <w:sz w:val="20"/>
          <w:szCs w:val="20"/>
          <w:lang w:val="en-IN"/>
        </w:rPr>
        <w:t xml:space="preserve">30. </w:t>
      </w:r>
      <w:r w:rsidRPr="004B3DAD">
        <w:rPr>
          <w:rFonts w:asciiTheme="majorBidi" w:hAnsiTheme="majorBidi" w:cstheme="majorBidi"/>
          <w:sz w:val="20"/>
          <w:szCs w:val="20"/>
          <w:lang w:val="en-GB"/>
        </w:rPr>
        <w:t>Ola-Fadunsin, S. D., Uwabujo, P. I., Halleed, I. N., &amp; Richards, B. (2020). Prevalence and financial loss estimation of parasitic diseases detected in slaughtered cattle in Kwara State, North-central Nigeria. Journal of Parasitic Diseases, 44(1), 1-9.</w:t>
      </w:r>
    </w:p>
    <w:p w14:paraId="2A581798" w14:textId="77777777" w:rsidR="004A13E2" w:rsidRPr="004B3DAD" w:rsidRDefault="004A13E2" w:rsidP="004A13E2">
      <w:pPr>
        <w:ind w:left="708" w:hanging="708"/>
        <w:jc w:val="both"/>
        <w:rPr>
          <w:lang w:val="en-GB"/>
        </w:rPr>
      </w:pPr>
    </w:p>
    <w:p w14:paraId="3FE62D8A" w14:textId="31FA5DE6" w:rsidR="004A13E2" w:rsidRPr="004B3DAD" w:rsidRDefault="004A13E2" w:rsidP="004A13E2">
      <w:pPr>
        <w:ind w:left="708" w:hanging="708"/>
        <w:jc w:val="both"/>
        <w:rPr>
          <w:lang w:val="en-GB"/>
        </w:rPr>
      </w:pPr>
      <w:r w:rsidRPr="004B3DAD">
        <w:rPr>
          <w:rFonts w:asciiTheme="majorBidi" w:hAnsiTheme="majorBidi" w:cstheme="majorBidi"/>
          <w:sz w:val="20"/>
          <w:szCs w:val="20"/>
        </w:rPr>
        <w:t xml:space="preserve">31. </w:t>
      </w:r>
      <w:r w:rsidRPr="004B3DAD">
        <w:rPr>
          <w:rFonts w:asciiTheme="majorBidi" w:hAnsiTheme="majorBidi" w:cstheme="majorBidi"/>
          <w:sz w:val="20"/>
          <w:szCs w:val="20"/>
          <w:lang w:val="id-ID"/>
        </w:rPr>
        <w:t>Mas-Coma, S., Bargues, M. D., &amp; Valero, M. A. (2018). Human fascioliasis infection sources, their diversity, incidence factors, analytical methods and prevention measures. Parasitology, 145(13), 1665–1699. https://doi.org/10.1017/S0031182018000914</w:t>
      </w:r>
    </w:p>
    <w:p w14:paraId="56160934" w14:textId="77777777" w:rsidR="00403C4C" w:rsidRPr="004B3DAD" w:rsidRDefault="00403C4C" w:rsidP="004A13E2">
      <w:pPr>
        <w:ind w:left="708" w:hanging="708"/>
        <w:jc w:val="both"/>
        <w:rPr>
          <w:lang w:val="en-IN"/>
        </w:rPr>
      </w:pPr>
    </w:p>
    <w:p w14:paraId="3C9BD0BF" w14:textId="6E4F64E8" w:rsidR="00510A73" w:rsidRPr="004B3DAD" w:rsidRDefault="00403C4C"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 xml:space="preserve">32.  </w:t>
      </w:r>
      <w:r w:rsidR="00510A73" w:rsidRPr="004B3DAD">
        <w:rPr>
          <w:rFonts w:asciiTheme="majorBidi" w:hAnsiTheme="majorBidi" w:cstheme="majorBidi"/>
          <w:sz w:val="20"/>
          <w:szCs w:val="20"/>
          <w:lang w:val="id-ID"/>
        </w:rPr>
        <w:t>Ali, H., Alasaad, S., Li, Q., Lin, R. Q., Martín-Atance, P., Granados, J., Díez-Baños, P., Pérez, J., &amp; Zhu, X. Q. (2008). Genetic characterisation of Fasciola samples from different host species and geographical localities revealed the existence of F. hepatica and F. gigantica in Niger. Parasitology Research, 102(5), 1021–1024. https://doi.org/10.1007/s00436-007-0870-7</w:t>
      </w:r>
      <w:r w:rsidR="00510A73" w:rsidRPr="004B3DAD">
        <w:rPr>
          <w:rFonts w:asciiTheme="majorBidi" w:hAnsiTheme="majorBidi" w:cstheme="majorBidi"/>
          <w:sz w:val="20"/>
          <w:szCs w:val="20"/>
          <w:lang w:val="en-IN"/>
        </w:rPr>
        <w:t xml:space="preserve"> </w:t>
      </w:r>
    </w:p>
    <w:p w14:paraId="0E4413E2" w14:textId="77777777" w:rsidR="004A13E2" w:rsidRPr="004B3DAD" w:rsidRDefault="004A13E2" w:rsidP="004A13E2">
      <w:pPr>
        <w:ind w:left="708" w:hanging="708"/>
        <w:jc w:val="both"/>
        <w:rPr>
          <w:lang w:val="en-IN"/>
        </w:rPr>
      </w:pPr>
    </w:p>
    <w:p w14:paraId="085B0870" w14:textId="66318E3C" w:rsidR="004A13E2" w:rsidRPr="004B3DAD" w:rsidRDefault="004A13E2" w:rsidP="00632B99">
      <w:pPr>
        <w:pStyle w:val="Bibliography"/>
        <w:spacing w:after="0"/>
        <w:ind w:left="708" w:hanging="708"/>
        <w:jc w:val="both"/>
        <w:rPr>
          <w:rFonts w:asciiTheme="majorBidi" w:hAnsiTheme="majorBidi" w:cstheme="majorBidi"/>
          <w:sz w:val="20"/>
          <w:szCs w:val="20"/>
        </w:rPr>
      </w:pPr>
      <w:r w:rsidRPr="004B3DAD">
        <w:rPr>
          <w:rFonts w:asciiTheme="majorBidi" w:hAnsiTheme="majorBidi" w:cstheme="majorBidi"/>
          <w:sz w:val="20"/>
          <w:szCs w:val="20"/>
        </w:rPr>
        <w:t>3</w:t>
      </w:r>
      <w:r w:rsidR="00F06053" w:rsidRPr="004B3DAD">
        <w:rPr>
          <w:rFonts w:asciiTheme="majorBidi" w:hAnsiTheme="majorBidi" w:cstheme="majorBidi"/>
          <w:sz w:val="20"/>
          <w:szCs w:val="20"/>
        </w:rPr>
        <w:t>3</w:t>
      </w:r>
      <w:r w:rsidRPr="004B3DAD">
        <w:rPr>
          <w:rFonts w:asciiTheme="majorBidi" w:hAnsiTheme="majorBidi" w:cstheme="majorBidi"/>
          <w:sz w:val="20"/>
          <w:szCs w:val="20"/>
        </w:rPr>
        <w:t xml:space="preserve">. </w:t>
      </w:r>
      <w:r w:rsidRPr="004B3DAD">
        <w:rPr>
          <w:rFonts w:asciiTheme="majorBidi" w:hAnsiTheme="majorBidi" w:cstheme="majorBidi"/>
          <w:sz w:val="20"/>
          <w:szCs w:val="20"/>
          <w:lang w:val="id-ID"/>
        </w:rPr>
        <w:t xml:space="preserve">Garcia-Corredor, D. </w:t>
      </w:r>
      <w:r w:rsidRPr="004B3DAD">
        <w:rPr>
          <w:rFonts w:asciiTheme="majorBidi" w:hAnsiTheme="majorBidi" w:cstheme="majorBidi"/>
          <w:i/>
          <w:iCs/>
          <w:sz w:val="20"/>
          <w:szCs w:val="20"/>
          <w:lang w:val="id-ID"/>
        </w:rPr>
        <w:t>et al.</w:t>
      </w:r>
      <w:r w:rsidRPr="004B3DAD">
        <w:rPr>
          <w:rFonts w:asciiTheme="majorBidi" w:hAnsiTheme="majorBidi" w:cstheme="majorBidi"/>
          <w:sz w:val="20"/>
          <w:szCs w:val="20"/>
          <w:lang w:val="id-ID"/>
        </w:rPr>
        <w:t xml:space="preserve"> (2023) “Molecular characterization of Fasciola hepatica in endemic regions of Colombia,” </w:t>
      </w:r>
      <w:r w:rsidRPr="004B3DAD">
        <w:rPr>
          <w:rFonts w:asciiTheme="majorBidi" w:hAnsiTheme="majorBidi" w:cstheme="majorBidi"/>
          <w:i/>
          <w:iCs/>
          <w:sz w:val="20"/>
          <w:szCs w:val="20"/>
          <w:lang w:val="id-ID"/>
        </w:rPr>
        <w:t>Frontiers in Veterinary Science</w:t>
      </w:r>
      <w:r w:rsidRPr="004B3DAD">
        <w:rPr>
          <w:rFonts w:asciiTheme="majorBidi" w:hAnsiTheme="majorBidi" w:cstheme="majorBidi"/>
          <w:sz w:val="20"/>
          <w:szCs w:val="20"/>
          <w:lang w:val="id-ID"/>
        </w:rPr>
        <w:t>, 10, p. 1171147. Available at: https://doi.org/10.3389/fvets.2023.1171147.</w:t>
      </w:r>
    </w:p>
    <w:p w14:paraId="2ACCEF7E" w14:textId="77777777" w:rsidR="007A0A7F" w:rsidRPr="004B3DAD" w:rsidRDefault="007A0A7F" w:rsidP="004A13E2">
      <w:pPr>
        <w:ind w:left="708" w:hanging="708"/>
        <w:jc w:val="both"/>
        <w:rPr>
          <w:lang w:val="en-IN"/>
        </w:rPr>
      </w:pPr>
    </w:p>
    <w:p w14:paraId="5FDF9BB6" w14:textId="770CFD3E" w:rsidR="007A0A7F" w:rsidRPr="004B3DAD" w:rsidRDefault="007A0A7F"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3</w:t>
      </w:r>
      <w:r w:rsidR="00F06053" w:rsidRPr="004B3DAD">
        <w:rPr>
          <w:rFonts w:asciiTheme="majorBidi" w:hAnsiTheme="majorBidi" w:cstheme="majorBidi"/>
          <w:sz w:val="20"/>
          <w:szCs w:val="20"/>
        </w:rPr>
        <w:t>4</w:t>
      </w:r>
      <w:r w:rsidRPr="004B3DAD">
        <w:rPr>
          <w:rFonts w:asciiTheme="majorBidi" w:hAnsiTheme="majorBidi" w:cstheme="majorBidi"/>
          <w:sz w:val="20"/>
          <w:szCs w:val="20"/>
        </w:rPr>
        <w:t xml:space="preserve">. </w:t>
      </w:r>
      <w:r w:rsidRPr="004B3DAD">
        <w:rPr>
          <w:rFonts w:asciiTheme="majorBidi" w:hAnsiTheme="majorBidi" w:cstheme="majorBidi"/>
          <w:sz w:val="20"/>
          <w:szCs w:val="20"/>
          <w:lang w:val="id-ID"/>
        </w:rPr>
        <w:t>Dar, Y., Amer, S., Mercier, A., Courtioux, B., &amp; Dreyfuss, G. (2012). Molecular identification of Fasciola spp. (Digenea: Fasciolidae) in Egypt. Parasite (Paris, France), 19(2), 177–182. https://doi.org/10.1051/parasite/2012192177</w:t>
      </w:r>
      <w:r w:rsidRPr="004B3DAD">
        <w:rPr>
          <w:rFonts w:asciiTheme="majorBidi" w:hAnsiTheme="majorBidi" w:cstheme="majorBidi"/>
          <w:sz w:val="20"/>
          <w:szCs w:val="20"/>
          <w:lang w:val="en-IN"/>
        </w:rPr>
        <w:t xml:space="preserve"> </w:t>
      </w:r>
    </w:p>
    <w:p w14:paraId="5290A445" w14:textId="77777777" w:rsidR="00403C4C" w:rsidRPr="004B3DAD" w:rsidRDefault="00403C4C" w:rsidP="004A13E2">
      <w:pPr>
        <w:ind w:left="708" w:hanging="708"/>
        <w:jc w:val="both"/>
        <w:rPr>
          <w:lang w:val="en-IN"/>
        </w:rPr>
      </w:pPr>
    </w:p>
    <w:p w14:paraId="2E65209E" w14:textId="136A41A2" w:rsidR="004A13E2" w:rsidRPr="004B3DAD" w:rsidRDefault="004A13E2" w:rsidP="004A13E2">
      <w:pPr>
        <w:ind w:left="708" w:hanging="708"/>
        <w:jc w:val="both"/>
        <w:rPr>
          <w:lang w:val="en-IN"/>
        </w:rPr>
      </w:pPr>
      <w:r w:rsidRPr="004B3DAD">
        <w:rPr>
          <w:rFonts w:asciiTheme="majorBidi" w:hAnsiTheme="majorBidi" w:cstheme="majorBidi"/>
          <w:sz w:val="20"/>
          <w:szCs w:val="20"/>
        </w:rPr>
        <w:t>3</w:t>
      </w:r>
      <w:r w:rsidR="00F06053" w:rsidRPr="004B3DAD">
        <w:rPr>
          <w:rFonts w:asciiTheme="majorBidi" w:hAnsiTheme="majorBidi" w:cstheme="majorBidi"/>
          <w:sz w:val="20"/>
          <w:szCs w:val="20"/>
        </w:rPr>
        <w:t>5</w:t>
      </w:r>
      <w:r w:rsidRPr="004B3DAD">
        <w:rPr>
          <w:rFonts w:asciiTheme="majorBidi" w:hAnsiTheme="majorBidi" w:cstheme="majorBidi"/>
          <w:sz w:val="20"/>
          <w:szCs w:val="20"/>
        </w:rPr>
        <w:t xml:space="preserve">. </w:t>
      </w:r>
      <w:r w:rsidRPr="004B3DAD">
        <w:rPr>
          <w:rFonts w:asciiTheme="majorBidi" w:hAnsiTheme="majorBidi" w:cstheme="majorBidi"/>
          <w:sz w:val="20"/>
          <w:szCs w:val="20"/>
          <w:lang w:val="id-ID"/>
        </w:rPr>
        <w:t>Mucheka, V. T., Lamb, J. M., Pfukenyi, D. M., &amp; Mukaratirwa, S. (2015). DNA sequence analyses reveal co-occurrence of novel haplotypes of Fasciola gigantica with F. hepatica in South Africa and Zimbabwe. Veterinary Parasitology, 214(1–2), 144–151. https://doi.org/10.1016/j.vetpar.2015.09.024</w:t>
      </w:r>
    </w:p>
    <w:p w14:paraId="20EAE989" w14:textId="29DD32B7" w:rsidR="00510A73" w:rsidRPr="004B3DAD" w:rsidRDefault="00510A73" w:rsidP="004A13E2">
      <w:pPr>
        <w:pStyle w:val="Bibliography"/>
        <w:spacing w:after="0"/>
        <w:ind w:left="708" w:hanging="708"/>
        <w:jc w:val="both"/>
        <w:rPr>
          <w:rFonts w:asciiTheme="majorBidi" w:hAnsiTheme="majorBidi" w:cstheme="majorBidi"/>
          <w:sz w:val="20"/>
          <w:szCs w:val="20"/>
          <w:lang w:val="en-IN"/>
        </w:rPr>
      </w:pPr>
    </w:p>
    <w:p w14:paraId="280591B0" w14:textId="2381698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lang w:val="en-IN"/>
        </w:rPr>
        <w:t>3</w:t>
      </w:r>
      <w:r w:rsidR="00F06053" w:rsidRPr="004B3DAD">
        <w:rPr>
          <w:rFonts w:asciiTheme="majorBidi" w:hAnsiTheme="majorBidi" w:cstheme="majorBidi"/>
          <w:sz w:val="20"/>
          <w:szCs w:val="20"/>
          <w:lang w:val="en-IN"/>
        </w:rPr>
        <w:t>6</w:t>
      </w:r>
      <w:r w:rsidRPr="004B3DAD">
        <w:rPr>
          <w:rFonts w:asciiTheme="majorBidi" w:hAnsiTheme="majorBidi" w:cstheme="majorBidi"/>
          <w:sz w:val="20"/>
          <w:szCs w:val="20"/>
          <w:lang w:val="en-IN"/>
        </w:rPr>
        <w:t xml:space="preserve">. </w:t>
      </w:r>
      <w:r w:rsidRPr="004B3DAD">
        <w:rPr>
          <w:rFonts w:asciiTheme="majorBidi" w:hAnsiTheme="majorBidi" w:cstheme="majorBidi"/>
          <w:sz w:val="20"/>
          <w:szCs w:val="20"/>
          <w:lang w:val="id-ID"/>
        </w:rPr>
        <w:t>French, A. S., Zadoks, R. N., Skuce, P. J., Gunn, G. J., McClean, C. P., Macrae, A. J., &amp; Gilbert, L. A. (2019). Habitat and host factors associated with liver fluke (Fasciola hepatica) diagnoses in wild red deer (Cervus elaphus) in the Scottish Highlands. Parasites &amp; Vectors, 12(1), 535. https://doi.org/10.1186/s13071-019-3782-3</w:t>
      </w:r>
      <w:r w:rsidRPr="004B3DAD">
        <w:rPr>
          <w:rFonts w:asciiTheme="majorBidi" w:hAnsiTheme="majorBidi" w:cstheme="majorBidi"/>
          <w:sz w:val="20"/>
          <w:szCs w:val="20"/>
          <w:lang w:val="en-IN"/>
        </w:rPr>
        <w:t xml:space="preserve"> </w:t>
      </w:r>
    </w:p>
    <w:p w14:paraId="7D4D0B83" w14:textId="77777777" w:rsidR="00891B26" w:rsidRPr="004B3DAD" w:rsidRDefault="00891B26" w:rsidP="004A13E2">
      <w:pPr>
        <w:pStyle w:val="Bibliography"/>
        <w:spacing w:after="0"/>
        <w:ind w:left="708" w:hanging="708"/>
        <w:jc w:val="both"/>
        <w:rPr>
          <w:rFonts w:asciiTheme="majorBidi" w:hAnsiTheme="majorBidi" w:cstheme="majorBidi"/>
          <w:sz w:val="20"/>
          <w:szCs w:val="20"/>
        </w:rPr>
      </w:pPr>
    </w:p>
    <w:p w14:paraId="504DA20D" w14:textId="466F3F8F" w:rsidR="00510A73" w:rsidRPr="004B3DAD" w:rsidRDefault="00F06053"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37</w:t>
      </w:r>
      <w:r w:rsidR="00403C4C" w:rsidRPr="004B3DAD">
        <w:rPr>
          <w:rFonts w:asciiTheme="majorBidi" w:hAnsiTheme="majorBidi" w:cstheme="majorBidi"/>
          <w:sz w:val="20"/>
          <w:szCs w:val="20"/>
        </w:rPr>
        <w:t xml:space="preserve">. </w:t>
      </w:r>
      <w:r w:rsidR="00510A73" w:rsidRPr="004B3DAD">
        <w:rPr>
          <w:rFonts w:asciiTheme="majorBidi" w:hAnsiTheme="majorBidi" w:cstheme="majorBidi"/>
          <w:sz w:val="20"/>
          <w:szCs w:val="20"/>
          <w:lang w:val="id-ID"/>
        </w:rPr>
        <w:t>Choi, Y.-J., Fontenla, S., Fischer, P. U., Le, T. H., Costábile, A., Blair, D., Brindley, P. J., Tort, J. F., Cabada, M. M., &amp; Mitreva, M. (2020). Adaptive Radiation of the Flukes of the Family Fasciolidae Inferred from Genome-Wide Comparisons of Key Species. Molecular Biology and Evolution, 37(1), 84–99. https://doi.org/10.1093/molbev/msz204</w:t>
      </w:r>
      <w:r w:rsidR="00510A73" w:rsidRPr="004B3DAD">
        <w:rPr>
          <w:rFonts w:asciiTheme="majorBidi" w:hAnsiTheme="majorBidi" w:cstheme="majorBidi"/>
          <w:sz w:val="20"/>
          <w:szCs w:val="20"/>
          <w:lang w:val="en-IN"/>
        </w:rPr>
        <w:t xml:space="preserve"> </w:t>
      </w:r>
    </w:p>
    <w:p w14:paraId="17D34E28" w14:textId="77777777" w:rsidR="00403C4C" w:rsidRPr="004B3DAD" w:rsidRDefault="00403C4C" w:rsidP="004A13E2">
      <w:pPr>
        <w:ind w:left="708" w:hanging="708"/>
        <w:jc w:val="both"/>
        <w:rPr>
          <w:lang w:val="en-IN"/>
        </w:rPr>
      </w:pPr>
    </w:p>
    <w:p w14:paraId="7FAF6DB6" w14:textId="70AFA264" w:rsidR="00F518A5" w:rsidRPr="004B3DAD" w:rsidRDefault="00F06053"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rPr>
        <w:t>38</w:t>
      </w:r>
      <w:r w:rsidR="00891B26" w:rsidRPr="004B3DAD">
        <w:rPr>
          <w:rFonts w:asciiTheme="majorBidi" w:hAnsiTheme="majorBidi" w:cstheme="majorBidi"/>
          <w:sz w:val="20"/>
          <w:szCs w:val="20"/>
        </w:rPr>
        <w:t xml:space="preserve">. </w:t>
      </w:r>
      <w:r w:rsidR="00891B26" w:rsidRPr="004B3DAD">
        <w:rPr>
          <w:rFonts w:asciiTheme="majorBidi" w:hAnsiTheme="majorBidi" w:cstheme="majorBidi"/>
          <w:sz w:val="20"/>
          <w:szCs w:val="20"/>
          <w:lang w:val="id-ID"/>
        </w:rPr>
        <w:t>Alvi, M. A., Khalid, A., Ali, R. M. A., Saqib, M., Qamar, W., Li, L., Ahmad, B., Fu, B.-Q., Yan, H.-B., &amp; Jia, W.-Z. (2023). Genetic variation and population structure of Fasciola hepatica: an in silico analysis. Parasitology Research, 122(9), 2155–2173. https://doi.org/10.1007/s00436-023-07917-0</w:t>
      </w:r>
      <w:r w:rsidR="00891B26" w:rsidRPr="004B3DAD">
        <w:rPr>
          <w:rFonts w:asciiTheme="majorBidi" w:hAnsiTheme="majorBidi" w:cstheme="majorBidi"/>
          <w:sz w:val="20"/>
          <w:szCs w:val="20"/>
          <w:lang w:val="en-IN"/>
        </w:rPr>
        <w:t xml:space="preserve"> </w:t>
      </w:r>
    </w:p>
    <w:p w14:paraId="7651A3E4" w14:textId="77777777" w:rsidR="000A6F6C" w:rsidRPr="004B3DAD" w:rsidRDefault="000A6F6C" w:rsidP="004A13E2">
      <w:pPr>
        <w:ind w:left="708" w:hanging="708"/>
        <w:jc w:val="both"/>
        <w:rPr>
          <w:lang w:val="en-IN"/>
        </w:rPr>
      </w:pPr>
    </w:p>
    <w:p w14:paraId="15A2807D" w14:textId="67BF4DDF" w:rsidR="007A0A7F" w:rsidRPr="004B3DAD" w:rsidRDefault="007A0A7F" w:rsidP="004A13E2">
      <w:pPr>
        <w:pStyle w:val="Bibliography"/>
        <w:spacing w:after="0"/>
        <w:ind w:left="708" w:hanging="708"/>
        <w:jc w:val="both"/>
        <w:rPr>
          <w:rFonts w:asciiTheme="majorBidi" w:hAnsiTheme="majorBidi" w:cstheme="majorBidi"/>
          <w:sz w:val="20"/>
          <w:szCs w:val="20"/>
          <w:lang w:val="en-IN"/>
        </w:rPr>
      </w:pPr>
      <w:r w:rsidRPr="004B3DAD">
        <w:rPr>
          <w:rFonts w:asciiTheme="majorBidi" w:hAnsiTheme="majorBidi" w:cstheme="majorBidi"/>
          <w:sz w:val="20"/>
          <w:szCs w:val="20"/>
          <w:lang w:val="en-IN"/>
        </w:rPr>
        <w:t xml:space="preserve"> </w:t>
      </w:r>
    </w:p>
    <w:p w14:paraId="751DDC8A" w14:textId="77777777" w:rsidR="007A0A7F" w:rsidRPr="004B3DAD" w:rsidRDefault="007A0A7F" w:rsidP="004A13E2">
      <w:pPr>
        <w:ind w:left="708" w:hanging="708"/>
        <w:jc w:val="both"/>
        <w:rPr>
          <w:lang w:val="en-IN"/>
        </w:rPr>
      </w:pPr>
    </w:p>
    <w:p w14:paraId="032831E4" w14:textId="77777777" w:rsidR="007A0A7F" w:rsidRPr="004B3DAD" w:rsidRDefault="007A0A7F" w:rsidP="004A13E2">
      <w:pPr>
        <w:pStyle w:val="Bibliography"/>
        <w:spacing w:after="0"/>
        <w:ind w:left="708" w:hanging="708"/>
        <w:jc w:val="both"/>
        <w:rPr>
          <w:rFonts w:asciiTheme="majorBidi" w:hAnsiTheme="majorBidi" w:cstheme="majorBidi"/>
          <w:sz w:val="20"/>
          <w:szCs w:val="20"/>
        </w:rPr>
      </w:pPr>
    </w:p>
    <w:p w14:paraId="380EA709" w14:textId="77777777" w:rsidR="007A0A7F" w:rsidRPr="004B3DAD" w:rsidRDefault="007A0A7F" w:rsidP="004A13E2">
      <w:pPr>
        <w:ind w:left="708" w:hanging="708"/>
        <w:jc w:val="both"/>
        <w:rPr>
          <w:lang w:val="en-IN"/>
        </w:rPr>
      </w:pPr>
    </w:p>
    <w:p w14:paraId="252AC862" w14:textId="050A20DE" w:rsidR="007A0A7F" w:rsidRPr="004B3DAD" w:rsidRDefault="007A0A7F" w:rsidP="004A13E2">
      <w:pPr>
        <w:pStyle w:val="Bibliography"/>
        <w:spacing w:after="0"/>
        <w:ind w:left="708" w:hanging="708"/>
        <w:jc w:val="both"/>
        <w:rPr>
          <w:rFonts w:asciiTheme="majorBidi" w:hAnsiTheme="majorBidi" w:cstheme="majorBidi"/>
          <w:sz w:val="20"/>
          <w:szCs w:val="20"/>
          <w:lang w:val="en-IN"/>
        </w:rPr>
      </w:pPr>
    </w:p>
    <w:p w14:paraId="3A7A688A" w14:textId="77777777" w:rsidR="00891B26" w:rsidRPr="004B3DAD" w:rsidRDefault="00891B26" w:rsidP="004A13E2">
      <w:pPr>
        <w:ind w:left="708" w:hanging="708"/>
        <w:jc w:val="both"/>
        <w:rPr>
          <w:lang w:val="en-IN"/>
        </w:rPr>
      </w:pPr>
    </w:p>
    <w:p w14:paraId="5348C783" w14:textId="77777777" w:rsidR="007A0A7F" w:rsidRPr="004B3DAD" w:rsidRDefault="007A0A7F" w:rsidP="004A13E2">
      <w:pPr>
        <w:ind w:left="708" w:hanging="708"/>
        <w:jc w:val="both"/>
        <w:rPr>
          <w:lang w:val="en-IN"/>
        </w:rPr>
      </w:pPr>
    </w:p>
    <w:p w14:paraId="076A2C14" w14:textId="77777777" w:rsidR="00891B26" w:rsidRPr="004B3DAD" w:rsidRDefault="00891B26" w:rsidP="004A13E2">
      <w:pPr>
        <w:pStyle w:val="Bibliography"/>
        <w:spacing w:after="0"/>
        <w:ind w:left="708" w:hanging="708"/>
        <w:jc w:val="both"/>
        <w:rPr>
          <w:rFonts w:asciiTheme="majorBidi" w:hAnsiTheme="majorBidi" w:cstheme="majorBidi"/>
          <w:sz w:val="20"/>
          <w:szCs w:val="20"/>
          <w:lang w:val="en-IN"/>
        </w:rPr>
      </w:pPr>
    </w:p>
    <w:p w14:paraId="5030FE3C" w14:textId="77777777" w:rsidR="00ED7925" w:rsidRPr="004B3DAD" w:rsidRDefault="00ED7925" w:rsidP="004A13E2">
      <w:pPr>
        <w:ind w:left="708" w:hanging="708"/>
        <w:jc w:val="both"/>
        <w:rPr>
          <w:lang w:val="en-IN"/>
        </w:rPr>
      </w:pPr>
    </w:p>
    <w:p w14:paraId="5546FE2D" w14:textId="69DAEFEA" w:rsidR="00F518A5" w:rsidRPr="004B3DAD" w:rsidRDefault="00F518A5" w:rsidP="004A13E2">
      <w:pPr>
        <w:pStyle w:val="Bibliography"/>
        <w:spacing w:after="0"/>
        <w:ind w:left="708" w:hanging="708"/>
        <w:jc w:val="both"/>
        <w:rPr>
          <w:rFonts w:asciiTheme="majorBidi" w:hAnsiTheme="majorBidi" w:cstheme="majorBidi"/>
          <w:sz w:val="20"/>
          <w:szCs w:val="20"/>
          <w:lang w:val="en-IN"/>
        </w:rPr>
      </w:pPr>
    </w:p>
    <w:p w14:paraId="029618D8" w14:textId="77777777" w:rsidR="00ED7925" w:rsidRPr="004B3DAD" w:rsidRDefault="00ED7925" w:rsidP="004A13E2">
      <w:pPr>
        <w:ind w:left="708" w:hanging="708"/>
        <w:jc w:val="both"/>
        <w:rPr>
          <w:lang w:val="en-IN"/>
        </w:rPr>
      </w:pPr>
    </w:p>
    <w:p w14:paraId="54573C2D" w14:textId="0846E255" w:rsidR="007A0A7F" w:rsidRPr="004B3DAD" w:rsidRDefault="007A0A7F" w:rsidP="004A13E2">
      <w:pPr>
        <w:pStyle w:val="Bibliography"/>
        <w:spacing w:after="0"/>
        <w:ind w:left="708" w:hanging="708"/>
        <w:jc w:val="both"/>
        <w:rPr>
          <w:rFonts w:asciiTheme="majorBidi" w:hAnsiTheme="majorBidi" w:cstheme="majorBidi"/>
          <w:sz w:val="20"/>
          <w:szCs w:val="20"/>
          <w:lang w:val="en-IN"/>
        </w:rPr>
      </w:pPr>
    </w:p>
    <w:p w14:paraId="750ED03A" w14:textId="77777777" w:rsidR="007A0A7F" w:rsidRPr="004B3DAD" w:rsidRDefault="007A0A7F" w:rsidP="004A13E2">
      <w:pPr>
        <w:ind w:left="708" w:hanging="708"/>
        <w:jc w:val="both"/>
        <w:rPr>
          <w:lang w:val="en-IN"/>
        </w:rPr>
      </w:pPr>
    </w:p>
    <w:p w14:paraId="5A391AB1" w14:textId="56270A80" w:rsidR="00F518A5" w:rsidRPr="004B3DAD" w:rsidRDefault="00F518A5" w:rsidP="004A13E2">
      <w:pPr>
        <w:pStyle w:val="Bibliography"/>
        <w:spacing w:after="0"/>
        <w:ind w:left="708" w:hanging="708"/>
        <w:jc w:val="both"/>
        <w:rPr>
          <w:rFonts w:asciiTheme="majorBidi" w:hAnsiTheme="majorBidi" w:cstheme="majorBidi"/>
          <w:sz w:val="20"/>
          <w:szCs w:val="20"/>
          <w:lang w:val="en-IN"/>
        </w:rPr>
      </w:pPr>
    </w:p>
    <w:p w14:paraId="5343D02A" w14:textId="77777777" w:rsidR="00ED7925" w:rsidRPr="004B3DAD" w:rsidRDefault="00ED7925" w:rsidP="004A13E2">
      <w:pPr>
        <w:ind w:left="708" w:hanging="708"/>
        <w:jc w:val="both"/>
        <w:rPr>
          <w:lang w:val="en-IN"/>
        </w:rPr>
      </w:pPr>
    </w:p>
    <w:p w14:paraId="30B82419" w14:textId="77458149" w:rsidR="00D9123E" w:rsidRPr="004B3DAD" w:rsidRDefault="00D9123E" w:rsidP="004A13E2">
      <w:pPr>
        <w:pStyle w:val="Bibliography"/>
        <w:spacing w:after="0"/>
        <w:ind w:left="708" w:hanging="708"/>
        <w:jc w:val="both"/>
        <w:rPr>
          <w:rFonts w:asciiTheme="majorBidi" w:hAnsiTheme="majorBidi" w:cstheme="majorBidi"/>
          <w:sz w:val="20"/>
          <w:szCs w:val="20"/>
          <w:lang w:val="en-IN"/>
        </w:rPr>
      </w:pPr>
    </w:p>
    <w:p w14:paraId="6B95AFDA" w14:textId="77777777" w:rsidR="00ED7925" w:rsidRPr="004B3DAD" w:rsidRDefault="00ED7925" w:rsidP="004A13E2">
      <w:pPr>
        <w:ind w:left="708" w:hanging="708"/>
        <w:jc w:val="both"/>
        <w:rPr>
          <w:lang w:val="en-IN"/>
        </w:rPr>
      </w:pPr>
    </w:p>
    <w:p w14:paraId="02294430" w14:textId="77777777" w:rsidR="00ED7925" w:rsidRPr="004B3DAD" w:rsidRDefault="00ED7925" w:rsidP="004A13E2">
      <w:pPr>
        <w:ind w:left="708" w:hanging="708"/>
        <w:jc w:val="both"/>
        <w:rPr>
          <w:lang w:val="en-IN"/>
        </w:rPr>
      </w:pPr>
    </w:p>
    <w:p w14:paraId="7D610DBE" w14:textId="77777777" w:rsidR="00ED7925" w:rsidRPr="004B3DAD" w:rsidRDefault="00ED7925" w:rsidP="004A13E2">
      <w:pPr>
        <w:ind w:left="708" w:hanging="708"/>
        <w:jc w:val="both"/>
        <w:rPr>
          <w:lang w:val="en-IN"/>
        </w:rPr>
      </w:pPr>
    </w:p>
    <w:p w14:paraId="454EC3EF" w14:textId="77777777" w:rsidR="007A0A7F" w:rsidRPr="004B3DAD" w:rsidRDefault="007A0A7F" w:rsidP="004A13E2">
      <w:pPr>
        <w:ind w:left="708" w:hanging="708"/>
        <w:jc w:val="both"/>
        <w:rPr>
          <w:lang w:val="en-IN"/>
        </w:rPr>
      </w:pPr>
    </w:p>
    <w:p w14:paraId="406941BD" w14:textId="77777777" w:rsidR="007A0A7F" w:rsidRPr="004B3DAD" w:rsidRDefault="007A0A7F" w:rsidP="004A13E2">
      <w:pPr>
        <w:ind w:left="708" w:hanging="708"/>
        <w:jc w:val="both"/>
        <w:rPr>
          <w:lang w:val="en-IN"/>
        </w:rPr>
      </w:pPr>
    </w:p>
    <w:p w14:paraId="19D8BB5B" w14:textId="77777777" w:rsidR="00ED7925" w:rsidRPr="004B3DAD" w:rsidRDefault="00ED7925" w:rsidP="004A13E2">
      <w:pPr>
        <w:pStyle w:val="Bibliography"/>
        <w:spacing w:after="0"/>
        <w:ind w:left="708" w:hanging="708"/>
        <w:jc w:val="both"/>
        <w:rPr>
          <w:rFonts w:asciiTheme="majorBidi" w:hAnsiTheme="majorBidi" w:cstheme="majorBidi"/>
          <w:sz w:val="20"/>
          <w:szCs w:val="20"/>
        </w:rPr>
      </w:pPr>
    </w:p>
    <w:p w14:paraId="475CB471" w14:textId="1F77BFC0" w:rsidR="00DF44A5" w:rsidRPr="004B3DAD" w:rsidRDefault="00DF44A5" w:rsidP="004A13E2">
      <w:pPr>
        <w:pStyle w:val="Bibliography"/>
        <w:spacing w:after="0"/>
        <w:ind w:left="708" w:hanging="708"/>
        <w:jc w:val="both"/>
        <w:rPr>
          <w:rFonts w:asciiTheme="majorBidi" w:hAnsiTheme="majorBidi" w:cstheme="majorBidi"/>
          <w:sz w:val="20"/>
          <w:szCs w:val="20"/>
          <w:lang w:val="id-ID"/>
        </w:rPr>
      </w:pPr>
    </w:p>
    <w:p w14:paraId="4A833F52" w14:textId="77777777" w:rsidR="00DF44A5" w:rsidRDefault="00DF44A5" w:rsidP="004A13E2">
      <w:pPr>
        <w:spacing w:after="0" w:line="240" w:lineRule="auto"/>
        <w:ind w:left="708" w:hanging="708"/>
        <w:jc w:val="both"/>
      </w:pPr>
      <w:r w:rsidRPr="004B3DAD">
        <w:rPr>
          <w:rFonts w:asciiTheme="majorBidi" w:hAnsiTheme="majorBidi" w:cstheme="majorBidi"/>
          <w:sz w:val="20"/>
          <w:szCs w:val="20"/>
          <w:lang w:val="id-ID"/>
        </w:rPr>
        <w:fldChar w:fldCharType="end"/>
      </w:r>
    </w:p>
    <w:p w14:paraId="57715681" w14:textId="014B5A53" w:rsidR="00F12C76" w:rsidRPr="00DF44A5" w:rsidRDefault="00F12C76" w:rsidP="00DF44A5">
      <w:pPr>
        <w:spacing w:after="0"/>
        <w:jc w:val="both"/>
        <w:rPr>
          <w:lang w:val="id-ID" w:eastAsia="zh-CN"/>
        </w:rPr>
      </w:pPr>
    </w:p>
    <w:sectPr w:rsidR="00F12C76" w:rsidRPr="00DF44A5" w:rsidSect="006C0B77">
      <w:headerReference w:type="even" r:id="rId14"/>
      <w:headerReference w:type="default" r:id="rId15"/>
      <w:headerReference w:type="first" r:id="rId1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48A0" w14:textId="77777777" w:rsidR="003159BD" w:rsidRDefault="003159BD" w:rsidP="008124A8">
      <w:pPr>
        <w:spacing w:after="0" w:line="240" w:lineRule="auto"/>
      </w:pPr>
      <w:r>
        <w:separator/>
      </w:r>
    </w:p>
  </w:endnote>
  <w:endnote w:type="continuationSeparator" w:id="0">
    <w:p w14:paraId="5F7CA3F5" w14:textId="77777777" w:rsidR="003159BD" w:rsidRDefault="003159BD" w:rsidP="008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PMingLiU"/>
    <w:panose1 w:val="00000000000000000000"/>
    <w:charset w:val="88"/>
    <w:family w:val="auto"/>
    <w:notTrueType/>
    <w:pitch w:val="default"/>
    <w:sig w:usb0="00000000" w:usb1="08080000" w:usb2="00000010"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F183" w14:textId="77777777" w:rsidR="003159BD" w:rsidRDefault="003159BD" w:rsidP="008124A8">
      <w:pPr>
        <w:spacing w:after="0" w:line="240" w:lineRule="auto"/>
      </w:pPr>
      <w:r>
        <w:separator/>
      </w:r>
    </w:p>
  </w:footnote>
  <w:footnote w:type="continuationSeparator" w:id="0">
    <w:p w14:paraId="3F898FA5" w14:textId="77777777" w:rsidR="003159BD" w:rsidRDefault="003159BD" w:rsidP="0081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7173" w14:textId="0741E157" w:rsidR="006A0F6A" w:rsidRDefault="003159BD">
    <w:pPr>
      <w:pStyle w:val="Header"/>
    </w:pPr>
    <w:r>
      <w:rPr>
        <w:noProof/>
      </w:rPr>
      <w:pict w14:anchorId="08F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6" o:spid="_x0000_s2050"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D7FB" w14:textId="33F5162A" w:rsidR="006A0F6A" w:rsidRDefault="003159BD">
    <w:pPr>
      <w:pStyle w:val="Header"/>
    </w:pPr>
    <w:r>
      <w:rPr>
        <w:noProof/>
      </w:rPr>
      <w:pict w14:anchorId="2E7AB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7" o:spid="_x0000_s2051"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55BF" w14:textId="45547999" w:rsidR="006A0F6A" w:rsidRDefault="003159BD">
    <w:pPr>
      <w:pStyle w:val="Header"/>
    </w:pPr>
    <w:r>
      <w:rPr>
        <w:noProof/>
      </w:rPr>
      <w:pict w14:anchorId="43A5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5" o:spid="_x0000_s2049"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14C"/>
    <w:rsid w:val="00015336"/>
    <w:rsid w:val="000515E2"/>
    <w:rsid w:val="000A6F6C"/>
    <w:rsid w:val="00110697"/>
    <w:rsid w:val="0012441E"/>
    <w:rsid w:val="00126C87"/>
    <w:rsid w:val="001A4334"/>
    <w:rsid w:val="00231174"/>
    <w:rsid w:val="00237384"/>
    <w:rsid w:val="00293D8E"/>
    <w:rsid w:val="002A327E"/>
    <w:rsid w:val="002A5600"/>
    <w:rsid w:val="002B110E"/>
    <w:rsid w:val="002B146D"/>
    <w:rsid w:val="00314786"/>
    <w:rsid w:val="003159BD"/>
    <w:rsid w:val="00386254"/>
    <w:rsid w:val="003B0A34"/>
    <w:rsid w:val="003F1971"/>
    <w:rsid w:val="003F6218"/>
    <w:rsid w:val="00403C4C"/>
    <w:rsid w:val="00454C0B"/>
    <w:rsid w:val="00460B80"/>
    <w:rsid w:val="004A13E2"/>
    <w:rsid w:val="004B26A4"/>
    <w:rsid w:val="004B3DAD"/>
    <w:rsid w:val="00502A1E"/>
    <w:rsid w:val="00510A73"/>
    <w:rsid w:val="00510ED2"/>
    <w:rsid w:val="00525F5D"/>
    <w:rsid w:val="00532E71"/>
    <w:rsid w:val="005706F1"/>
    <w:rsid w:val="00592698"/>
    <w:rsid w:val="00607DA4"/>
    <w:rsid w:val="0061098C"/>
    <w:rsid w:val="00632B99"/>
    <w:rsid w:val="006412C5"/>
    <w:rsid w:val="006A0F6A"/>
    <w:rsid w:val="006A6506"/>
    <w:rsid w:val="006C0B77"/>
    <w:rsid w:val="006F7F45"/>
    <w:rsid w:val="00751D26"/>
    <w:rsid w:val="00786C2F"/>
    <w:rsid w:val="007A0A7F"/>
    <w:rsid w:val="007A2CFF"/>
    <w:rsid w:val="007A74E5"/>
    <w:rsid w:val="00807FDD"/>
    <w:rsid w:val="008124A8"/>
    <w:rsid w:val="008242FF"/>
    <w:rsid w:val="00836C21"/>
    <w:rsid w:val="00870751"/>
    <w:rsid w:val="00891B26"/>
    <w:rsid w:val="00896424"/>
    <w:rsid w:val="008A0D4B"/>
    <w:rsid w:val="008A57A8"/>
    <w:rsid w:val="008C1EDA"/>
    <w:rsid w:val="00922C48"/>
    <w:rsid w:val="00967A75"/>
    <w:rsid w:val="009B1D5A"/>
    <w:rsid w:val="009D655A"/>
    <w:rsid w:val="009E2E5A"/>
    <w:rsid w:val="009F1AAE"/>
    <w:rsid w:val="00A013A2"/>
    <w:rsid w:val="00AC369E"/>
    <w:rsid w:val="00AD712E"/>
    <w:rsid w:val="00B04946"/>
    <w:rsid w:val="00B737CD"/>
    <w:rsid w:val="00B915B7"/>
    <w:rsid w:val="00BB0830"/>
    <w:rsid w:val="00BF7299"/>
    <w:rsid w:val="00C5442C"/>
    <w:rsid w:val="00C703A1"/>
    <w:rsid w:val="00CA0393"/>
    <w:rsid w:val="00CA1F45"/>
    <w:rsid w:val="00CB5DDB"/>
    <w:rsid w:val="00CF39FD"/>
    <w:rsid w:val="00D32EB6"/>
    <w:rsid w:val="00D50755"/>
    <w:rsid w:val="00D9123E"/>
    <w:rsid w:val="00DB2DE1"/>
    <w:rsid w:val="00DB718E"/>
    <w:rsid w:val="00DF44A5"/>
    <w:rsid w:val="00E33520"/>
    <w:rsid w:val="00E64084"/>
    <w:rsid w:val="00E71F5E"/>
    <w:rsid w:val="00EA59DF"/>
    <w:rsid w:val="00EB19B4"/>
    <w:rsid w:val="00EB5562"/>
    <w:rsid w:val="00ED5B8B"/>
    <w:rsid w:val="00ED7925"/>
    <w:rsid w:val="00EE2BD6"/>
    <w:rsid w:val="00EE4070"/>
    <w:rsid w:val="00F06053"/>
    <w:rsid w:val="00F12C76"/>
    <w:rsid w:val="00F345D6"/>
    <w:rsid w:val="00F4014C"/>
    <w:rsid w:val="00F518A5"/>
    <w:rsid w:val="00F72D68"/>
    <w:rsid w:val="00F75957"/>
    <w:rsid w:val="00FD7EB4"/>
    <w:rsid w:val="00FF25A5"/>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C8057"/>
  <w15:docId w15:val="{6F7B854B-28D2-4800-B6EE-74727AB0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14C"/>
    <w:pPr>
      <w:spacing w:line="256" w:lineRule="auto"/>
    </w:pPr>
    <w:rPr>
      <w:rFonts w:ascii="Calibri" w:eastAsia="SimSun" w:hAnsi="Calibri" w:cs="Calibri"/>
      <w:kern w:val="0"/>
      <w:lang w:val="en-US"/>
      <w14:ligatures w14:val="none"/>
    </w:rPr>
  </w:style>
  <w:style w:type="paragraph" w:styleId="Heading2">
    <w:name w:val="heading 2"/>
    <w:basedOn w:val="Normal"/>
    <w:next w:val="Normal"/>
    <w:link w:val="Heading2Char"/>
    <w:uiPriority w:val="9"/>
    <w:semiHidden/>
    <w:unhideWhenUsed/>
    <w:qFormat/>
    <w:rsid w:val="00DF44A5"/>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014C"/>
    <w:rPr>
      <w:i/>
      <w:iCs/>
    </w:rPr>
  </w:style>
  <w:style w:type="character" w:customStyle="1" w:styleId="Heading2Char">
    <w:name w:val="Heading 2 Char"/>
    <w:basedOn w:val="DefaultParagraphFont"/>
    <w:link w:val="Heading2"/>
    <w:uiPriority w:val="9"/>
    <w:semiHidden/>
    <w:rsid w:val="00DF44A5"/>
    <w:rPr>
      <w:rFonts w:ascii="Calibri" w:eastAsia="SimSun" w:hAnsi="Calibri" w:cs="Calibri"/>
      <w:b/>
      <w:kern w:val="0"/>
      <w:sz w:val="36"/>
      <w:szCs w:val="36"/>
      <w:lang w:val="en-US"/>
      <w14:ligatures w14:val="none"/>
    </w:rPr>
  </w:style>
  <w:style w:type="paragraph" w:customStyle="1" w:styleId="Pa18">
    <w:name w:val="Pa18"/>
    <w:basedOn w:val="Normal"/>
    <w:next w:val="Normal"/>
    <w:uiPriority w:val="99"/>
    <w:qFormat/>
    <w:rsid w:val="00DF44A5"/>
    <w:pPr>
      <w:autoSpaceDE w:val="0"/>
      <w:autoSpaceDN w:val="0"/>
      <w:adjustRightInd w:val="0"/>
      <w:spacing w:after="0" w:line="161" w:lineRule="atLeast"/>
    </w:pPr>
    <w:rPr>
      <w:rFonts w:ascii="HelveticaNeueLT Std Med" w:hAnsi="HelveticaNeueLT Std Med" w:cstheme="minorBidi"/>
      <w:sz w:val="24"/>
      <w:szCs w:val="24"/>
      <w:lang w:val="zh-CN"/>
    </w:rPr>
  </w:style>
  <w:style w:type="paragraph" w:customStyle="1" w:styleId="Default">
    <w:name w:val="Default"/>
    <w:qFormat/>
    <w:rsid w:val="00DF44A5"/>
    <w:pPr>
      <w:autoSpaceDE w:val="0"/>
      <w:autoSpaceDN w:val="0"/>
      <w:adjustRightInd w:val="0"/>
      <w:spacing w:after="0" w:line="240" w:lineRule="auto"/>
    </w:pPr>
    <w:rPr>
      <w:rFonts w:ascii="HelveticaNeueLT Std Med" w:eastAsia="SimSun" w:hAnsi="HelveticaNeueLT Std Med" w:cs="HelveticaNeueLT Std Med"/>
      <w:color w:val="000000"/>
      <w:kern w:val="0"/>
      <w:sz w:val="24"/>
      <w:szCs w:val="24"/>
      <w:lang w:val="zh-CN"/>
      <w14:ligatures w14:val="none"/>
    </w:rPr>
  </w:style>
  <w:style w:type="paragraph" w:styleId="Bibliography">
    <w:name w:val="Bibliography"/>
    <w:basedOn w:val="Normal"/>
    <w:next w:val="Normal"/>
    <w:uiPriority w:val="37"/>
    <w:unhideWhenUsed/>
    <w:rsid w:val="00DF44A5"/>
  </w:style>
  <w:style w:type="character" w:styleId="Hyperlink">
    <w:name w:val="Hyperlink"/>
    <w:basedOn w:val="DefaultParagraphFont"/>
    <w:uiPriority w:val="99"/>
    <w:unhideWhenUsed/>
    <w:rsid w:val="00ED5B8B"/>
    <w:rPr>
      <w:color w:val="0563C1" w:themeColor="hyperlink"/>
      <w:u w:val="single"/>
    </w:rPr>
  </w:style>
  <w:style w:type="character" w:customStyle="1" w:styleId="il">
    <w:name w:val="il"/>
    <w:basedOn w:val="DefaultParagraphFont"/>
    <w:rsid w:val="00DB718E"/>
  </w:style>
  <w:style w:type="paragraph" w:styleId="Header">
    <w:name w:val="header"/>
    <w:basedOn w:val="Normal"/>
    <w:link w:val="HeaderChar"/>
    <w:uiPriority w:val="99"/>
    <w:unhideWhenUsed/>
    <w:rsid w:val="00812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A8"/>
    <w:rPr>
      <w:rFonts w:ascii="Calibri" w:eastAsia="SimSun" w:hAnsi="Calibri" w:cs="Calibri"/>
      <w:kern w:val="0"/>
      <w:lang w:val="en-US"/>
      <w14:ligatures w14:val="none"/>
    </w:rPr>
  </w:style>
  <w:style w:type="paragraph" w:styleId="Footer">
    <w:name w:val="footer"/>
    <w:basedOn w:val="Normal"/>
    <w:link w:val="FooterChar"/>
    <w:uiPriority w:val="99"/>
    <w:unhideWhenUsed/>
    <w:rsid w:val="00812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A8"/>
    <w:rPr>
      <w:rFonts w:ascii="Calibri" w:eastAsia="SimSun" w:hAnsi="Calibri" w:cs="Calibri"/>
      <w:kern w:val="0"/>
      <w:lang w:val="en-US"/>
      <w14:ligatures w14:val="none"/>
    </w:rPr>
  </w:style>
  <w:style w:type="paragraph" w:styleId="BalloonText">
    <w:name w:val="Balloon Text"/>
    <w:basedOn w:val="Normal"/>
    <w:link w:val="BalloonTextChar"/>
    <w:uiPriority w:val="99"/>
    <w:semiHidden/>
    <w:unhideWhenUsed/>
    <w:rsid w:val="009B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5A"/>
    <w:rPr>
      <w:rFonts w:ascii="Tahoma" w:eastAsia="SimSun"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7A0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75457">
      <w:bodyDiv w:val="1"/>
      <w:marLeft w:val="0"/>
      <w:marRight w:val="0"/>
      <w:marTop w:val="0"/>
      <w:marBottom w:val="0"/>
      <w:divBdr>
        <w:top w:val="none" w:sz="0" w:space="0" w:color="auto"/>
        <w:left w:val="none" w:sz="0" w:space="0" w:color="auto"/>
        <w:bottom w:val="none" w:sz="0" w:space="0" w:color="auto"/>
        <w:right w:val="none" w:sz="0" w:space="0" w:color="auto"/>
      </w:divBdr>
    </w:div>
    <w:div w:id="865026648">
      <w:bodyDiv w:val="1"/>
      <w:marLeft w:val="0"/>
      <w:marRight w:val="0"/>
      <w:marTop w:val="0"/>
      <w:marBottom w:val="0"/>
      <w:divBdr>
        <w:top w:val="none" w:sz="0" w:space="0" w:color="auto"/>
        <w:left w:val="none" w:sz="0" w:space="0" w:color="auto"/>
        <w:bottom w:val="none" w:sz="0" w:space="0" w:color="auto"/>
        <w:right w:val="none" w:sz="0" w:space="0" w:color="auto"/>
      </w:divBdr>
    </w:div>
    <w:div w:id="1018849707">
      <w:bodyDiv w:val="1"/>
      <w:marLeft w:val="0"/>
      <w:marRight w:val="0"/>
      <w:marTop w:val="0"/>
      <w:marBottom w:val="0"/>
      <w:divBdr>
        <w:top w:val="none" w:sz="0" w:space="0" w:color="auto"/>
        <w:left w:val="none" w:sz="0" w:space="0" w:color="auto"/>
        <w:bottom w:val="none" w:sz="0" w:space="0" w:color="auto"/>
        <w:right w:val="none" w:sz="0" w:space="0" w:color="auto"/>
      </w:divBdr>
    </w:div>
    <w:div w:id="1401292429">
      <w:bodyDiv w:val="1"/>
      <w:marLeft w:val="0"/>
      <w:marRight w:val="0"/>
      <w:marTop w:val="0"/>
      <w:marBottom w:val="0"/>
      <w:divBdr>
        <w:top w:val="none" w:sz="0" w:space="0" w:color="auto"/>
        <w:left w:val="none" w:sz="0" w:space="0" w:color="auto"/>
        <w:bottom w:val="none" w:sz="0" w:space="0" w:color="auto"/>
        <w:right w:val="none" w:sz="0" w:space="0" w:color="auto"/>
      </w:divBdr>
    </w:div>
    <w:div w:id="1521700404">
      <w:bodyDiv w:val="1"/>
      <w:marLeft w:val="0"/>
      <w:marRight w:val="0"/>
      <w:marTop w:val="0"/>
      <w:marBottom w:val="0"/>
      <w:divBdr>
        <w:top w:val="none" w:sz="0" w:space="0" w:color="auto"/>
        <w:left w:val="none" w:sz="0" w:space="0" w:color="auto"/>
        <w:bottom w:val="none" w:sz="0" w:space="0" w:color="auto"/>
        <w:right w:val="none" w:sz="0" w:space="0" w:color="auto"/>
      </w:divBdr>
    </w:div>
    <w:div w:id="1640303752">
      <w:bodyDiv w:val="1"/>
      <w:marLeft w:val="0"/>
      <w:marRight w:val="0"/>
      <w:marTop w:val="0"/>
      <w:marBottom w:val="0"/>
      <w:divBdr>
        <w:top w:val="none" w:sz="0" w:space="0" w:color="auto"/>
        <w:left w:val="none" w:sz="0" w:space="0" w:color="auto"/>
        <w:bottom w:val="none" w:sz="0" w:space="0" w:color="auto"/>
        <w:right w:val="none" w:sz="0" w:space="0" w:color="auto"/>
      </w:divBdr>
    </w:div>
    <w:div w:id="1670282996">
      <w:bodyDiv w:val="1"/>
      <w:marLeft w:val="0"/>
      <w:marRight w:val="0"/>
      <w:marTop w:val="0"/>
      <w:marBottom w:val="0"/>
      <w:divBdr>
        <w:top w:val="none" w:sz="0" w:space="0" w:color="auto"/>
        <w:left w:val="none" w:sz="0" w:space="0" w:color="auto"/>
        <w:bottom w:val="none" w:sz="0" w:space="0" w:color="auto"/>
        <w:right w:val="none" w:sz="0" w:space="0" w:color="auto"/>
      </w:divBdr>
    </w:div>
    <w:div w:id="1945140359">
      <w:bodyDiv w:val="1"/>
      <w:marLeft w:val="0"/>
      <w:marRight w:val="0"/>
      <w:marTop w:val="0"/>
      <w:marBottom w:val="0"/>
      <w:divBdr>
        <w:top w:val="none" w:sz="0" w:space="0" w:color="auto"/>
        <w:left w:val="none" w:sz="0" w:space="0" w:color="auto"/>
        <w:bottom w:val="none" w:sz="0" w:space="0" w:color="auto"/>
        <w:right w:val="none" w:sz="0" w:space="0" w:color="auto"/>
      </w:divBdr>
    </w:div>
    <w:div w:id="1946308490">
      <w:bodyDiv w:val="1"/>
      <w:marLeft w:val="0"/>
      <w:marRight w:val="0"/>
      <w:marTop w:val="0"/>
      <w:marBottom w:val="0"/>
      <w:divBdr>
        <w:top w:val="none" w:sz="0" w:space="0" w:color="auto"/>
        <w:left w:val="none" w:sz="0" w:space="0" w:color="auto"/>
        <w:bottom w:val="none" w:sz="0" w:space="0" w:color="auto"/>
        <w:right w:val="none" w:sz="0" w:space="0" w:color="auto"/>
      </w:divBdr>
    </w:div>
    <w:div w:id="1966694226">
      <w:bodyDiv w:val="1"/>
      <w:marLeft w:val="0"/>
      <w:marRight w:val="0"/>
      <w:marTop w:val="0"/>
      <w:marBottom w:val="0"/>
      <w:divBdr>
        <w:top w:val="none" w:sz="0" w:space="0" w:color="auto"/>
        <w:left w:val="none" w:sz="0" w:space="0" w:color="auto"/>
        <w:bottom w:val="none" w:sz="0" w:space="0" w:color="auto"/>
        <w:right w:val="none" w:sz="0" w:space="0" w:color="auto"/>
      </w:divBdr>
    </w:div>
    <w:div w:id="2016151685">
      <w:bodyDiv w:val="1"/>
      <w:marLeft w:val="0"/>
      <w:marRight w:val="0"/>
      <w:marTop w:val="0"/>
      <w:marBottom w:val="0"/>
      <w:divBdr>
        <w:top w:val="none" w:sz="0" w:space="0" w:color="auto"/>
        <w:left w:val="none" w:sz="0" w:space="0" w:color="auto"/>
        <w:bottom w:val="none" w:sz="0" w:space="0" w:color="auto"/>
        <w:right w:val="none" w:sz="0" w:space="0" w:color="auto"/>
      </w:divBdr>
    </w:div>
    <w:div w:id="20700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186/1756-3305-4-1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doi.org/10.1101/2025.06.12.2532948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128/cmr.00088-19"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15</Pages>
  <Words>7142</Words>
  <Characters>40713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32</cp:revision>
  <dcterms:created xsi:type="dcterms:W3CDTF">2025-11-12T10:50:00Z</dcterms:created>
  <dcterms:modified xsi:type="dcterms:W3CDTF">2026-01-08T06:09:00Z</dcterms:modified>
</cp:coreProperties>
</file>