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D96E0" w14:textId="77777777" w:rsidR="00A662D0" w:rsidRDefault="00064461" w:rsidP="00A662D0">
      <w:pPr>
        <w:pStyle w:val="NoSpacing"/>
        <w:spacing w:line="276" w:lineRule="auto"/>
        <w:jc w:val="center"/>
        <w:rPr>
          <w:rFonts w:ascii="Times New Roman" w:hAnsi="Times New Roman" w:cs="Times New Roman"/>
          <w:b/>
          <w:sz w:val="30"/>
          <w:szCs w:val="30"/>
        </w:rPr>
      </w:pPr>
      <w:r>
        <w:rPr>
          <w:rFonts w:ascii="Times New Roman" w:hAnsi="Times New Roman" w:cs="Times New Roman"/>
          <w:b/>
          <w:sz w:val="36"/>
          <w:szCs w:val="36"/>
        </w:rPr>
        <w:t>Structural and Spectroscopic Analysis of Treated Water with a Crystal Instrument</w:t>
      </w:r>
    </w:p>
    <w:p w14:paraId="7501F5B9" w14:textId="77777777" w:rsidR="00A662D0" w:rsidRDefault="00A662D0" w:rsidP="00A662D0">
      <w:pPr>
        <w:pStyle w:val="NoSpacing"/>
        <w:jc w:val="center"/>
        <w:rPr>
          <w:rFonts w:ascii="Times New Roman" w:hAnsi="Times New Roman" w:cs="Times New Roman"/>
          <w:b/>
          <w:sz w:val="24"/>
          <w:szCs w:val="24"/>
        </w:rPr>
      </w:pPr>
    </w:p>
    <w:p w14:paraId="4FC93680" w14:textId="77777777" w:rsidR="00A662D0" w:rsidRDefault="00A662D0" w:rsidP="00A662D0">
      <w:pPr>
        <w:pStyle w:val="NoSpacing"/>
        <w:spacing w:line="276" w:lineRule="auto"/>
        <w:rPr>
          <w:rFonts w:ascii="Times New Roman" w:hAnsi="Times New Roman" w:cs="Times New Roman"/>
          <w:b/>
          <w:sz w:val="24"/>
          <w:szCs w:val="24"/>
        </w:rPr>
      </w:pPr>
    </w:p>
    <w:p w14:paraId="753CAFC7" w14:textId="77777777" w:rsidR="00A662D0" w:rsidRPr="0077002F" w:rsidRDefault="00A662D0" w:rsidP="00A662D0">
      <w:pPr>
        <w:pStyle w:val="NoSpacing"/>
        <w:spacing w:line="276" w:lineRule="auto"/>
        <w:rPr>
          <w:rFonts w:ascii="Times New Roman" w:hAnsi="Times New Roman" w:cs="Times New Roman"/>
          <w:b/>
          <w:sz w:val="24"/>
          <w:szCs w:val="24"/>
        </w:rPr>
      </w:pPr>
    </w:p>
    <w:p w14:paraId="343058FC" w14:textId="77777777" w:rsidR="008569D1" w:rsidRPr="0077002F" w:rsidRDefault="008569D1" w:rsidP="008569D1">
      <w:pPr>
        <w:spacing w:after="0" w:line="240" w:lineRule="auto"/>
        <w:rPr>
          <w:rFonts w:ascii="Times New Roman" w:eastAsia="Times New Roman" w:hAnsi="Times New Roman" w:cs="Times New Roman"/>
          <w:b/>
          <w:bCs/>
          <w:sz w:val="24"/>
          <w:szCs w:val="24"/>
        </w:rPr>
      </w:pPr>
      <w:r w:rsidRPr="0077002F">
        <w:rPr>
          <w:rFonts w:ascii="Times New Roman" w:eastAsia="Times New Roman" w:hAnsi="Times New Roman" w:cs="Times New Roman"/>
          <w:b/>
          <w:bCs/>
          <w:sz w:val="24"/>
          <w:szCs w:val="24"/>
        </w:rPr>
        <w:t>Abstract</w:t>
      </w:r>
    </w:p>
    <w:p w14:paraId="3DD28068" w14:textId="2ED6449B" w:rsidR="00A662D0" w:rsidRPr="00D71F2B" w:rsidRDefault="00064461" w:rsidP="00AE06E8">
      <w:pPr>
        <w:spacing w:after="0" w:line="276" w:lineRule="auto"/>
        <w:rPr>
          <w:rFonts w:ascii="Times New Roman" w:hAnsi="Times New Roman" w:cs="Times New Roman"/>
          <w:sz w:val="24"/>
          <w:szCs w:val="24"/>
        </w:rPr>
      </w:pPr>
      <w:r w:rsidRPr="0077002F">
        <w:rPr>
          <w:rFonts w:ascii="Times New Roman" w:eastAsia="Times New Roman" w:hAnsi="Times New Roman" w:cs="Times New Roman"/>
          <w:bCs/>
          <w:sz w:val="24"/>
          <w:szCs w:val="24"/>
        </w:rPr>
        <w:t xml:space="preserve">The water </w:t>
      </w:r>
      <w:r w:rsidR="0096408D">
        <w:rPr>
          <w:rFonts w:ascii="Times New Roman" w:eastAsia="Times New Roman" w:hAnsi="Times New Roman" w:cs="Times New Roman"/>
          <w:bCs/>
          <w:sz w:val="24"/>
          <w:szCs w:val="24"/>
        </w:rPr>
        <w:t xml:space="preserve">investigated </w:t>
      </w:r>
      <w:r w:rsidRPr="0077002F">
        <w:rPr>
          <w:rFonts w:ascii="Times New Roman" w:eastAsia="Times New Roman" w:hAnsi="Times New Roman" w:cs="Times New Roman"/>
          <w:bCs/>
          <w:sz w:val="24"/>
          <w:szCs w:val="24"/>
        </w:rPr>
        <w:t>in this study</w:t>
      </w:r>
      <w:r w:rsidR="0096408D">
        <w:rPr>
          <w:rFonts w:ascii="Times New Roman" w:eastAsia="Times New Roman" w:hAnsi="Times New Roman" w:cs="Times New Roman"/>
          <w:bCs/>
          <w:sz w:val="24"/>
          <w:szCs w:val="24"/>
        </w:rPr>
        <w:t>,</w:t>
      </w:r>
      <w:r w:rsidRPr="0077002F">
        <w:rPr>
          <w:rFonts w:ascii="Times New Roman" w:eastAsia="Times New Roman" w:hAnsi="Times New Roman" w:cs="Times New Roman"/>
          <w:bCs/>
          <w:sz w:val="24"/>
          <w:szCs w:val="24"/>
        </w:rPr>
        <w:t xml:space="preserve"> </w:t>
      </w:r>
      <w:r w:rsidRPr="00726EAD">
        <w:rPr>
          <w:rFonts w:ascii="Times New Roman" w:eastAsia="Times New Roman" w:hAnsi="Times New Roman" w:cs="Times New Roman"/>
          <w:bCs/>
          <w:strike/>
          <w:sz w:val="24"/>
          <w:szCs w:val="24"/>
        </w:rPr>
        <w:t xml:space="preserve">– </w:t>
      </w:r>
      <w:r w:rsidRPr="0077002F">
        <w:rPr>
          <w:rFonts w:ascii="Times New Roman" w:eastAsia="Times New Roman" w:hAnsi="Times New Roman" w:cs="Times New Roman"/>
          <w:bCs/>
          <w:sz w:val="24"/>
          <w:szCs w:val="24"/>
        </w:rPr>
        <w:t xml:space="preserve">generated via crystal-mediated activation and designed as </w:t>
      </w:r>
      <w:r w:rsidR="00A662D0" w:rsidRPr="0077002F">
        <w:rPr>
          <w:rFonts w:ascii="Times New Roman" w:eastAsia="Times New Roman" w:hAnsi="Times New Roman" w:cs="Times New Roman"/>
          <w:bCs/>
          <w:sz w:val="24"/>
          <w:szCs w:val="24"/>
        </w:rPr>
        <w:t xml:space="preserve">Alpha </w:t>
      </w:r>
      <w:r w:rsidRPr="0077002F">
        <w:rPr>
          <w:rFonts w:ascii="Times New Roman" w:eastAsia="Times New Roman" w:hAnsi="Times New Roman" w:cs="Times New Roman"/>
          <w:bCs/>
          <w:sz w:val="24"/>
          <w:szCs w:val="24"/>
        </w:rPr>
        <w:t>Omega Water</w:t>
      </w:r>
      <w:r w:rsidR="0096408D">
        <w:rPr>
          <w:rFonts w:ascii="Times New Roman" w:eastAsia="Times New Roman" w:hAnsi="Times New Roman" w:cs="Times New Roman"/>
          <w:bCs/>
          <w:sz w:val="24"/>
          <w:szCs w:val="24"/>
        </w:rPr>
        <w:t>,</w:t>
      </w:r>
      <w:r w:rsidRPr="0077002F">
        <w:rPr>
          <w:rFonts w:ascii="Times New Roman" w:eastAsia="Times New Roman" w:hAnsi="Times New Roman" w:cs="Times New Roman"/>
          <w:bCs/>
          <w:sz w:val="24"/>
          <w:szCs w:val="24"/>
        </w:rPr>
        <w:t xml:space="preserve"> </w:t>
      </w:r>
      <w:r w:rsidRPr="00726EAD">
        <w:rPr>
          <w:rFonts w:ascii="Times New Roman" w:eastAsia="Times New Roman" w:hAnsi="Times New Roman" w:cs="Times New Roman"/>
          <w:bCs/>
          <w:strike/>
          <w:sz w:val="24"/>
          <w:szCs w:val="24"/>
        </w:rPr>
        <w:t xml:space="preserve">– </w:t>
      </w:r>
      <w:r w:rsidRPr="0077002F">
        <w:rPr>
          <w:rFonts w:ascii="Times New Roman" w:eastAsia="Times New Roman" w:hAnsi="Times New Roman" w:cs="Times New Roman"/>
          <w:bCs/>
          <w:sz w:val="24"/>
          <w:szCs w:val="24"/>
        </w:rPr>
        <w:t xml:space="preserve">exhibits measurable </w:t>
      </w:r>
      <w:r w:rsidR="0096408D">
        <w:rPr>
          <w:rFonts w:ascii="Times New Roman" w:eastAsia="Times New Roman" w:hAnsi="Times New Roman" w:cs="Times New Roman"/>
          <w:bCs/>
          <w:sz w:val="24"/>
          <w:szCs w:val="24"/>
        </w:rPr>
        <w:t>modifications</w:t>
      </w:r>
      <w:r w:rsidRPr="0077002F">
        <w:rPr>
          <w:rFonts w:ascii="Times New Roman" w:eastAsia="Times New Roman" w:hAnsi="Times New Roman" w:cs="Times New Roman"/>
          <w:bCs/>
          <w:sz w:val="24"/>
          <w:szCs w:val="24"/>
        </w:rPr>
        <w:t xml:space="preserve"> in its hydrogen-bond network and </w:t>
      </w:r>
      <w:r w:rsidR="00D41557">
        <w:rPr>
          <w:rFonts w:ascii="Times New Roman" w:eastAsia="Times New Roman" w:hAnsi="Times New Roman" w:cs="Times New Roman"/>
          <w:bCs/>
          <w:sz w:val="24"/>
          <w:szCs w:val="24"/>
        </w:rPr>
        <w:t>in parameters associated with hydrogen-bond</w:t>
      </w:r>
      <w:r w:rsidR="0096408D">
        <w:rPr>
          <w:rFonts w:ascii="Times New Roman" w:eastAsia="Times New Roman" w:hAnsi="Times New Roman" w:cs="Times New Roman"/>
          <w:bCs/>
          <w:sz w:val="24"/>
          <w:szCs w:val="24"/>
        </w:rPr>
        <w:t xml:space="preserve"> and related</w:t>
      </w:r>
      <w:r w:rsidR="00D41557">
        <w:rPr>
          <w:rFonts w:ascii="Times New Roman" w:eastAsia="Times New Roman" w:hAnsi="Times New Roman" w:cs="Times New Roman"/>
          <w:bCs/>
          <w:sz w:val="24"/>
          <w:szCs w:val="24"/>
        </w:rPr>
        <w:t xml:space="preserve"> interaction</w:t>
      </w:r>
      <w:r w:rsidRPr="0077002F">
        <w:rPr>
          <w:rFonts w:ascii="Times New Roman" w:eastAsia="Times New Roman" w:hAnsi="Times New Roman" w:cs="Times New Roman"/>
          <w:bCs/>
          <w:sz w:val="24"/>
          <w:szCs w:val="24"/>
        </w:rPr>
        <w:t xml:space="preserve">. </w:t>
      </w:r>
      <w:r w:rsidR="0096408D">
        <w:rPr>
          <w:rFonts w:ascii="Times New Roman" w:eastAsia="Times New Roman" w:hAnsi="Times New Roman" w:cs="Times New Roman"/>
          <w:bCs/>
          <w:sz w:val="24"/>
          <w:szCs w:val="24"/>
        </w:rPr>
        <w:t xml:space="preserve">A multidisciplinary analytical framework was employed, integrating </w:t>
      </w:r>
      <w:r w:rsidR="008569D1" w:rsidRPr="0077002F">
        <w:rPr>
          <w:rFonts w:ascii="Times New Roman" w:eastAsia="Times New Roman" w:hAnsi="Times New Roman" w:cs="Times New Roman"/>
          <w:bCs/>
          <w:sz w:val="24"/>
          <w:szCs w:val="24"/>
        </w:rPr>
        <w:t>eight</w:t>
      </w:r>
      <w:r w:rsidR="0006757D" w:rsidRPr="0077002F">
        <w:rPr>
          <w:rFonts w:ascii="Times New Roman" w:eastAsia="Times New Roman" w:hAnsi="Times New Roman" w:cs="Times New Roman"/>
          <w:bCs/>
          <w:sz w:val="24"/>
          <w:szCs w:val="24"/>
        </w:rPr>
        <w:t xml:space="preserve"> complementary </w:t>
      </w:r>
      <w:r w:rsidR="00C64662" w:rsidRPr="0077002F">
        <w:rPr>
          <w:rFonts w:ascii="Times New Roman" w:eastAsia="Times New Roman" w:hAnsi="Times New Roman" w:cs="Times New Roman"/>
          <w:bCs/>
          <w:sz w:val="24"/>
          <w:szCs w:val="24"/>
        </w:rPr>
        <w:t>methodologies</w:t>
      </w:r>
      <w:r w:rsidR="0096408D">
        <w:rPr>
          <w:rFonts w:ascii="Times New Roman" w:eastAsia="Times New Roman" w:hAnsi="Times New Roman" w:cs="Times New Roman"/>
          <w:bCs/>
          <w:sz w:val="24"/>
          <w:szCs w:val="24"/>
        </w:rPr>
        <w:t>:</w:t>
      </w:r>
      <w:r w:rsidR="00C64662"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Non-equilibrium Energy Spectrum (NES)</w:t>
      </w:r>
      <w:r w:rsidR="00CF1803"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 xml:space="preserve">Differential Non-equilibrium Energy Spectrum (DNES), </w:t>
      </w:r>
      <w:r w:rsidR="008569D1" w:rsidRPr="0077002F">
        <w:rPr>
          <w:rFonts w:ascii="Times New Roman" w:eastAsia="Times New Roman" w:hAnsi="Times New Roman" w:cs="Times New Roman"/>
          <w:bCs/>
          <w:sz w:val="24"/>
          <w:szCs w:val="24"/>
        </w:rPr>
        <w:t>Fourier Transform Infrared spectroscopy (FT</w:t>
      </w:r>
      <w:r w:rsidR="008569D1" w:rsidRPr="0077002F">
        <w:rPr>
          <w:rFonts w:ascii="Times New Roman" w:hAnsi="Times New Roman" w:cs="Times New Roman"/>
          <w:sz w:val="24"/>
          <w:szCs w:val="24"/>
        </w:rPr>
        <w:t>–IR</w:t>
      </w:r>
      <w:r w:rsidR="008569D1"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 xml:space="preserve">color corona imaging, black-white </w:t>
      </w:r>
      <w:r w:rsidR="00C64662" w:rsidRPr="0077002F">
        <w:rPr>
          <w:rFonts w:ascii="Times New Roman" w:eastAsia="Times New Roman" w:hAnsi="Times New Roman" w:cs="Times New Roman"/>
          <w:bCs/>
          <w:sz w:val="24"/>
          <w:szCs w:val="24"/>
        </w:rPr>
        <w:t>histogram analysis, color and heat mapping. NES and</w:t>
      </w:r>
      <w:r w:rsidR="00CF1803" w:rsidRPr="0077002F">
        <w:rPr>
          <w:rFonts w:ascii="Times New Roman" w:eastAsia="Times New Roman" w:hAnsi="Times New Roman" w:cs="Times New Roman"/>
          <w:bCs/>
          <w:sz w:val="24"/>
          <w:szCs w:val="24"/>
          <w:lang w:val="bg-BG"/>
        </w:rPr>
        <w:t xml:space="preserve"> </w:t>
      </w:r>
      <w:r w:rsidR="00CF1803" w:rsidRPr="0077002F">
        <w:rPr>
          <w:rFonts w:ascii="Times New Roman" w:eastAsia="Times New Roman" w:hAnsi="Times New Roman" w:cs="Times New Roman"/>
          <w:bCs/>
          <w:sz w:val="24"/>
          <w:szCs w:val="24"/>
        </w:rPr>
        <w:t>DNES</w:t>
      </w:r>
      <w:r w:rsidR="00C64662" w:rsidRPr="0077002F">
        <w:rPr>
          <w:rFonts w:ascii="Times New Roman" w:eastAsia="Times New Roman" w:hAnsi="Times New Roman" w:cs="Times New Roman"/>
          <w:bCs/>
          <w:sz w:val="24"/>
          <w:szCs w:val="24"/>
        </w:rPr>
        <w:t xml:space="preserve"> </w:t>
      </w:r>
      <w:r w:rsidR="00870337">
        <w:rPr>
          <w:rFonts w:ascii="Times New Roman" w:eastAsia="Times New Roman" w:hAnsi="Times New Roman" w:cs="Times New Roman"/>
          <w:bCs/>
          <w:sz w:val="24"/>
          <w:szCs w:val="24"/>
        </w:rPr>
        <w:t xml:space="preserve">analyses </w:t>
      </w:r>
      <w:r w:rsidR="00CF1803" w:rsidRPr="0077002F">
        <w:rPr>
          <w:rFonts w:ascii="Times New Roman" w:eastAsia="Times New Roman" w:hAnsi="Times New Roman" w:cs="Times New Roman"/>
          <w:bCs/>
          <w:sz w:val="24"/>
          <w:szCs w:val="24"/>
        </w:rPr>
        <w:t>reveal</w:t>
      </w:r>
      <w:r w:rsidR="00870337">
        <w:rPr>
          <w:rFonts w:ascii="Times New Roman" w:eastAsia="Times New Roman" w:hAnsi="Times New Roman" w:cs="Times New Roman"/>
          <w:bCs/>
          <w:sz w:val="24"/>
          <w:szCs w:val="24"/>
        </w:rPr>
        <w:t>ed</w:t>
      </w:r>
      <w:r w:rsidR="00CF1803" w:rsidRPr="0077002F">
        <w:rPr>
          <w:rFonts w:ascii="Times New Roman" w:eastAsia="Times New Roman" w:hAnsi="Times New Roman" w:cs="Times New Roman"/>
          <w:bCs/>
          <w:sz w:val="24"/>
          <w:szCs w:val="24"/>
        </w:rPr>
        <w:t xml:space="preserve"> a statistically significant increase in </w:t>
      </w:r>
      <w:r w:rsidR="00074E3E" w:rsidRPr="0077002F">
        <w:rPr>
          <w:rFonts w:ascii="Times New Roman" w:eastAsia="Times New Roman" w:hAnsi="Times New Roman" w:cs="Times New Roman"/>
          <w:bCs/>
          <w:sz w:val="24"/>
          <w:szCs w:val="24"/>
        </w:rPr>
        <w:t>hydrogen-bon</w:t>
      </w:r>
      <w:r w:rsidR="0096408D">
        <w:rPr>
          <w:rFonts w:ascii="Times New Roman" w:eastAsia="Times New Roman" w:hAnsi="Times New Roman" w:cs="Times New Roman"/>
          <w:bCs/>
          <w:sz w:val="24"/>
          <w:szCs w:val="24"/>
        </w:rPr>
        <w:t>d energy in Alpha Omega Water (</w:t>
      </w:r>
      <w:r w:rsidR="00074E3E" w:rsidRPr="0077002F">
        <w:rPr>
          <w:rFonts w:ascii="Times New Roman" w:eastAsia="Times New Roman" w:hAnsi="Times New Roman" w:cs="Times New Roman"/>
          <w:bCs/>
          <w:sz w:val="24"/>
          <w:szCs w:val="24"/>
        </w:rPr>
        <w:t>p &lt; 0.05)</w:t>
      </w:r>
      <w:r w:rsidR="00CF1803" w:rsidRPr="0077002F">
        <w:rPr>
          <w:rFonts w:ascii="Times New Roman" w:hAnsi="Times New Roman" w:cs="Times New Roman"/>
          <w:sz w:val="24"/>
          <w:szCs w:val="24"/>
        </w:rPr>
        <w:t>,</w:t>
      </w:r>
      <w:r w:rsidR="00D41557">
        <w:rPr>
          <w:rFonts w:ascii="Times New Roman" w:hAnsi="Times New Roman" w:cs="Times New Roman"/>
          <w:sz w:val="24"/>
          <w:szCs w:val="24"/>
        </w:rPr>
        <w:t xml:space="preserve"> indicating </w:t>
      </w:r>
      <w:r w:rsidR="00870337">
        <w:rPr>
          <w:rFonts w:ascii="Times New Roman" w:hAnsi="Times New Roman" w:cs="Times New Roman"/>
          <w:sz w:val="24"/>
          <w:szCs w:val="24"/>
        </w:rPr>
        <w:t xml:space="preserve">a reorganization of the </w:t>
      </w:r>
      <w:proofErr w:type="spellStart"/>
      <w:r w:rsidR="00074E3E" w:rsidRPr="0077002F">
        <w:rPr>
          <w:rFonts w:ascii="Times New Roman" w:hAnsi="Times New Roman" w:cs="Times New Roman"/>
          <w:sz w:val="24"/>
          <w:szCs w:val="24"/>
        </w:rPr>
        <w:t>the</w:t>
      </w:r>
      <w:proofErr w:type="spellEnd"/>
      <w:r w:rsidR="00074E3E" w:rsidRPr="0077002F">
        <w:rPr>
          <w:rFonts w:ascii="Times New Roman" w:hAnsi="Times New Roman" w:cs="Times New Roman"/>
          <w:sz w:val="24"/>
          <w:szCs w:val="24"/>
        </w:rPr>
        <w:t xml:space="preserve"> hydrogen-bond network. Gaussian</w:t>
      </w:r>
      <w:r w:rsidR="00CE314F" w:rsidRPr="0077002F">
        <w:rPr>
          <w:rFonts w:ascii="Times New Roman" w:hAnsi="Times New Roman" w:cs="Times New Roman"/>
          <w:sz w:val="24"/>
          <w:szCs w:val="24"/>
        </w:rPr>
        <w:t xml:space="preserve"> fitting</w:t>
      </w:r>
      <w:r w:rsidR="00870337">
        <w:rPr>
          <w:rFonts w:ascii="Times New Roman" w:hAnsi="Times New Roman" w:cs="Times New Roman"/>
          <w:sz w:val="24"/>
          <w:szCs w:val="24"/>
        </w:rPr>
        <w:t xml:space="preserve"> combined with</w:t>
      </w:r>
      <w:r w:rsidR="00CE314F" w:rsidRPr="0077002F">
        <w:rPr>
          <w:rFonts w:ascii="Times New Roman" w:hAnsi="Times New Roman" w:cs="Times New Roman"/>
          <w:sz w:val="24"/>
          <w:szCs w:val="24"/>
        </w:rPr>
        <w:t xml:space="preserve"> bootstrap analysis (10,000 iterations)</w:t>
      </w:r>
      <w:r w:rsidR="00074E3E" w:rsidRPr="0077002F">
        <w:rPr>
          <w:rFonts w:ascii="Times New Roman" w:hAnsi="Times New Roman" w:cs="Times New Roman"/>
          <w:sz w:val="24"/>
          <w:szCs w:val="24"/>
        </w:rPr>
        <w:t xml:space="preserve"> </w:t>
      </w:r>
      <w:r w:rsidR="00870337">
        <w:rPr>
          <w:rFonts w:ascii="Times New Roman" w:hAnsi="Times New Roman" w:cs="Times New Roman"/>
          <w:sz w:val="24"/>
          <w:szCs w:val="24"/>
        </w:rPr>
        <w:t xml:space="preserve">demonstrated </w:t>
      </w:r>
      <w:r w:rsidR="00CE314F" w:rsidRPr="0077002F">
        <w:rPr>
          <w:rFonts w:ascii="Times New Roman" w:hAnsi="Times New Roman" w:cs="Times New Roman"/>
          <w:sz w:val="24"/>
          <w:szCs w:val="24"/>
        </w:rPr>
        <w:t xml:space="preserve">a shift in </w:t>
      </w:r>
      <w:r w:rsidR="00624F6B" w:rsidRPr="0077002F">
        <w:rPr>
          <w:rFonts w:ascii="Times New Roman" w:hAnsi="Times New Roman" w:cs="Times New Roman"/>
          <w:sz w:val="24"/>
          <w:szCs w:val="24"/>
        </w:rPr>
        <w:t>the energy distribution toward stronger hydrogen bondin</w:t>
      </w:r>
      <w:r w:rsidR="00D41557">
        <w:rPr>
          <w:rFonts w:ascii="Times New Roman" w:hAnsi="Times New Roman" w:cs="Times New Roman"/>
          <w:sz w:val="24"/>
          <w:szCs w:val="24"/>
        </w:rPr>
        <w:t xml:space="preserve">g, consistent with a model-based interpretation suggesting </w:t>
      </w:r>
      <w:proofErr w:type="gramStart"/>
      <w:r w:rsidR="00D41557">
        <w:rPr>
          <w:rFonts w:ascii="Times New Roman" w:hAnsi="Times New Roman" w:cs="Times New Roman"/>
          <w:sz w:val="24"/>
          <w:szCs w:val="24"/>
        </w:rPr>
        <w:t xml:space="preserve">the </w:t>
      </w:r>
      <w:r w:rsidR="00870337">
        <w:rPr>
          <w:rFonts w:ascii="Times New Roman" w:hAnsi="Times New Roman" w:cs="Times New Roman"/>
          <w:sz w:val="24"/>
          <w:szCs w:val="24"/>
        </w:rPr>
        <w:t xml:space="preserve"> predominance</w:t>
      </w:r>
      <w:proofErr w:type="gramEnd"/>
      <w:r w:rsidR="00870337">
        <w:rPr>
          <w:rFonts w:ascii="Times New Roman" w:hAnsi="Times New Roman" w:cs="Times New Roman"/>
          <w:sz w:val="24"/>
          <w:szCs w:val="24"/>
        </w:rPr>
        <w:t xml:space="preserve"> </w:t>
      </w:r>
      <w:r w:rsidR="00D41557">
        <w:rPr>
          <w:rFonts w:ascii="Times New Roman" w:hAnsi="Times New Roman" w:cs="Times New Roman"/>
          <w:sz w:val="24"/>
          <w:szCs w:val="24"/>
        </w:rPr>
        <w:t xml:space="preserve"> of </w:t>
      </w:r>
      <w:r w:rsidR="00624F6B" w:rsidRPr="0077002F">
        <w:rPr>
          <w:rFonts w:ascii="Times New Roman" w:hAnsi="Times New Roman" w:cs="Times New Roman"/>
          <w:sz w:val="24"/>
          <w:szCs w:val="24"/>
        </w:rPr>
        <w:t xml:space="preserve">energetically favorable clusters of 5–6, 7–8, and 14–15 water molecules. </w:t>
      </w:r>
      <w:r w:rsidR="008569D1" w:rsidRPr="0077002F">
        <w:rPr>
          <w:rFonts w:ascii="Times New Roman" w:hAnsi="Times New Roman" w:cs="Times New Roman"/>
          <w:sz w:val="24"/>
          <w:szCs w:val="24"/>
        </w:rPr>
        <w:t xml:space="preserve">FT–IR spectra </w:t>
      </w:r>
      <w:r w:rsidR="00870337">
        <w:rPr>
          <w:rFonts w:ascii="Times New Roman" w:hAnsi="Times New Roman" w:cs="Times New Roman"/>
          <w:sz w:val="24"/>
          <w:szCs w:val="24"/>
        </w:rPr>
        <w:t xml:space="preserve">showed </w:t>
      </w:r>
      <w:r w:rsidR="008569D1" w:rsidRPr="0077002F">
        <w:rPr>
          <w:rFonts w:ascii="Times New Roman" w:hAnsi="Times New Roman" w:cs="Times New Roman"/>
          <w:sz w:val="24"/>
          <w:szCs w:val="24"/>
        </w:rPr>
        <w:t xml:space="preserve">enhanced </w:t>
      </w:r>
      <w:r w:rsidR="00870337">
        <w:rPr>
          <w:rFonts w:ascii="Times New Roman" w:hAnsi="Times New Roman" w:cs="Times New Roman"/>
          <w:sz w:val="24"/>
          <w:szCs w:val="24"/>
        </w:rPr>
        <w:t xml:space="preserve">resolution </w:t>
      </w:r>
      <w:r w:rsidR="008569D1" w:rsidRPr="0077002F">
        <w:rPr>
          <w:rFonts w:ascii="Times New Roman" w:hAnsi="Times New Roman" w:cs="Times New Roman"/>
          <w:sz w:val="24"/>
          <w:szCs w:val="24"/>
        </w:rPr>
        <w:t>of O–H stretching and H–O–H bendi</w:t>
      </w:r>
      <w:r w:rsidR="001A47E4">
        <w:rPr>
          <w:rFonts w:ascii="Times New Roman" w:hAnsi="Times New Roman" w:cs="Times New Roman"/>
          <w:sz w:val="24"/>
          <w:szCs w:val="24"/>
        </w:rPr>
        <w:t xml:space="preserve">ng modes, reflecting </w:t>
      </w:r>
      <w:r w:rsidR="00870337">
        <w:rPr>
          <w:rFonts w:ascii="Times New Roman" w:hAnsi="Times New Roman" w:cs="Times New Roman"/>
          <w:sz w:val="24"/>
          <w:szCs w:val="24"/>
        </w:rPr>
        <w:t>altered inter</w:t>
      </w:r>
      <w:r w:rsidR="008569D1" w:rsidRPr="0077002F">
        <w:rPr>
          <w:rFonts w:ascii="Times New Roman" w:hAnsi="Times New Roman" w:cs="Times New Roman"/>
          <w:sz w:val="24"/>
          <w:szCs w:val="24"/>
        </w:rPr>
        <w:t xml:space="preserve">molecular interactions. </w:t>
      </w:r>
      <w:r w:rsidR="00826A1A" w:rsidRPr="0077002F">
        <w:rPr>
          <w:rFonts w:ascii="Times New Roman" w:hAnsi="Times New Roman" w:cs="Times New Roman"/>
          <w:sz w:val="24"/>
          <w:szCs w:val="24"/>
        </w:rPr>
        <w:t xml:space="preserve">Corona discharge </w:t>
      </w:r>
      <w:proofErr w:type="spellStart"/>
      <w:proofErr w:type="gramStart"/>
      <w:r w:rsidR="00826A1A" w:rsidRPr="0077002F">
        <w:rPr>
          <w:rFonts w:ascii="Times New Roman" w:hAnsi="Times New Roman" w:cs="Times New Roman"/>
          <w:sz w:val="24"/>
          <w:szCs w:val="24"/>
        </w:rPr>
        <w:t>analyses</w:t>
      </w:r>
      <w:r w:rsidR="00870337">
        <w:rPr>
          <w:rFonts w:ascii="Times New Roman" w:hAnsi="Times New Roman" w:cs="Times New Roman"/>
          <w:sz w:val="24"/>
          <w:szCs w:val="24"/>
        </w:rPr>
        <w:t>,</w:t>
      </w:r>
      <w:r w:rsidR="00826A1A" w:rsidRPr="0077002F">
        <w:rPr>
          <w:rFonts w:ascii="Times New Roman" w:hAnsi="Times New Roman" w:cs="Times New Roman"/>
          <w:sz w:val="24"/>
          <w:szCs w:val="24"/>
        </w:rPr>
        <w:t>including</w:t>
      </w:r>
      <w:proofErr w:type="spellEnd"/>
      <w:proofErr w:type="gramEnd"/>
      <w:r w:rsidR="00826A1A" w:rsidRPr="0077002F">
        <w:rPr>
          <w:rFonts w:ascii="Times New Roman" w:hAnsi="Times New Roman" w:cs="Times New Roman"/>
          <w:sz w:val="24"/>
          <w:szCs w:val="24"/>
        </w:rPr>
        <w:t xml:space="preserve"> color imaging, brightness</w:t>
      </w:r>
      <w:r w:rsidR="00870337">
        <w:rPr>
          <w:rFonts w:ascii="Times New Roman" w:hAnsi="Times New Roman" w:cs="Times New Roman"/>
          <w:sz w:val="24"/>
          <w:szCs w:val="24"/>
        </w:rPr>
        <w:t xml:space="preserve"> evaluation</w:t>
      </w:r>
      <w:r w:rsidR="00826A1A" w:rsidRPr="0077002F">
        <w:rPr>
          <w:rFonts w:ascii="Times New Roman" w:hAnsi="Times New Roman" w:cs="Times New Roman"/>
          <w:sz w:val="24"/>
          <w:szCs w:val="24"/>
        </w:rPr>
        <w:t xml:space="preserve">, and heat/color mapping </w:t>
      </w:r>
      <w:r w:rsidR="00870337">
        <w:rPr>
          <w:rFonts w:ascii="Times New Roman" w:hAnsi="Times New Roman" w:cs="Times New Roman"/>
          <w:sz w:val="24"/>
          <w:szCs w:val="24"/>
        </w:rPr>
        <w:t xml:space="preserve">revealed </w:t>
      </w:r>
      <w:r w:rsidR="00826A1A" w:rsidRPr="0077002F">
        <w:rPr>
          <w:rFonts w:ascii="Times New Roman" w:hAnsi="Times New Roman" w:cs="Times New Roman"/>
          <w:sz w:val="24"/>
          <w:szCs w:val="24"/>
        </w:rPr>
        <w:t>elevated photon emission.</w:t>
      </w:r>
      <w:r w:rsidR="00826A1A" w:rsidRPr="00726EAD">
        <w:rPr>
          <w:rFonts w:ascii="Times New Roman" w:hAnsi="Times New Roman" w:cs="Times New Roman"/>
          <w:strike/>
          <w:sz w:val="24"/>
          <w:szCs w:val="24"/>
        </w:rPr>
        <w:t>,</w:t>
      </w:r>
      <w:r w:rsidR="00D71F2B">
        <w:rPr>
          <w:rFonts w:ascii="Times New Roman" w:hAnsi="Times New Roman" w:cs="Times New Roman"/>
          <w:sz w:val="24"/>
          <w:szCs w:val="24"/>
        </w:rPr>
        <w:t xml:space="preserve"> In addition, increased</w:t>
      </w:r>
      <w:r w:rsidR="00826A1A" w:rsidRPr="0077002F">
        <w:rPr>
          <w:rFonts w:ascii="Times New Roman" w:hAnsi="Times New Roman" w:cs="Times New Roman"/>
          <w:sz w:val="24"/>
          <w:szCs w:val="24"/>
        </w:rPr>
        <w:t xml:space="preserve"> energy density (a difference of 1.03 eV/cm</w:t>
      </w:r>
      <w:r w:rsidR="00826A1A" w:rsidRPr="0077002F">
        <w:rPr>
          <w:rFonts w:ascii="Times New Roman" w:hAnsi="Times New Roman" w:cs="Times New Roman"/>
          <w:sz w:val="24"/>
          <w:szCs w:val="24"/>
          <w:vertAlign w:val="superscript"/>
        </w:rPr>
        <w:t>2</w:t>
      </w:r>
      <w:r w:rsidR="00826A1A" w:rsidRPr="0077002F">
        <w:rPr>
          <w:rFonts w:ascii="Times New Roman" w:hAnsi="Times New Roman" w:cs="Times New Roman"/>
          <w:sz w:val="24"/>
          <w:szCs w:val="24"/>
        </w:rPr>
        <w:t xml:space="preserve">), </w:t>
      </w:r>
      <w:r w:rsidR="00D71F2B">
        <w:rPr>
          <w:rFonts w:ascii="Times New Roman" w:hAnsi="Times New Roman" w:cs="Times New Roman"/>
          <w:sz w:val="24"/>
          <w:szCs w:val="24"/>
        </w:rPr>
        <w:t xml:space="preserve">expanded </w:t>
      </w:r>
      <w:r w:rsidR="00826A1A" w:rsidRPr="0077002F">
        <w:rPr>
          <w:rFonts w:ascii="Times New Roman" w:hAnsi="Times New Roman" w:cs="Times New Roman"/>
          <w:sz w:val="24"/>
          <w:szCs w:val="24"/>
        </w:rPr>
        <w:t>discharge area, and greater edge complexity were</w:t>
      </w:r>
      <w:r w:rsidR="00D71F2B">
        <w:rPr>
          <w:rFonts w:ascii="Times New Roman" w:hAnsi="Times New Roman" w:cs="Times New Roman"/>
          <w:sz w:val="24"/>
          <w:szCs w:val="24"/>
        </w:rPr>
        <w:t xml:space="preserve"> </w:t>
      </w:r>
      <w:proofErr w:type="spellStart"/>
      <w:r w:rsidR="00D71F2B">
        <w:rPr>
          <w:rFonts w:ascii="Times New Roman" w:hAnsi="Times New Roman" w:cs="Times New Roman"/>
          <w:sz w:val="24"/>
          <w:szCs w:val="24"/>
        </w:rPr>
        <w:t>observed</w:t>
      </w:r>
      <w:r w:rsidR="00726EAD">
        <w:rPr>
          <w:rFonts w:ascii="Times New Roman" w:hAnsi="Times New Roman" w:cs="Times New Roman"/>
          <w:sz w:val="24"/>
          <w:szCs w:val="24"/>
        </w:rPr>
        <w:t>.</w:t>
      </w:r>
      <w:r w:rsidR="00D71F2B" w:rsidRPr="00726EAD">
        <w:rPr>
          <w:rFonts w:ascii="Times New Roman" w:hAnsi="Times New Roman" w:cs="Times New Roman"/>
          <w:sz w:val="24"/>
          <w:szCs w:val="24"/>
        </w:rPr>
        <w:t>These</w:t>
      </w:r>
      <w:proofErr w:type="spellEnd"/>
      <w:r w:rsidR="00D71F2B" w:rsidRPr="00726EAD">
        <w:rPr>
          <w:rFonts w:ascii="Times New Roman" w:hAnsi="Times New Roman" w:cs="Times New Roman"/>
          <w:sz w:val="24"/>
          <w:szCs w:val="24"/>
        </w:rPr>
        <w:t xml:space="preserve"> findings indicate modified electrical</w:t>
      </w:r>
      <w:r w:rsidR="00D71F2B">
        <w:rPr>
          <w:rFonts w:ascii="Times New Roman" w:hAnsi="Times New Roman" w:cs="Times New Roman"/>
          <w:sz w:val="24"/>
          <w:szCs w:val="24"/>
        </w:rPr>
        <w:t xml:space="preserve"> and optical discharge behavior and enhanced energetic </w:t>
      </w:r>
      <w:proofErr w:type="spellStart"/>
      <w:r w:rsidR="00D71F2B">
        <w:rPr>
          <w:rFonts w:ascii="Times New Roman" w:hAnsi="Times New Roman" w:cs="Times New Roman"/>
          <w:sz w:val="24"/>
          <w:szCs w:val="24"/>
        </w:rPr>
        <w:t>responsiviness</w:t>
      </w:r>
      <w:proofErr w:type="spellEnd"/>
      <w:r w:rsidR="00D71F2B">
        <w:rPr>
          <w:rFonts w:ascii="Times New Roman" w:hAnsi="Times New Roman" w:cs="Times New Roman"/>
          <w:sz w:val="24"/>
          <w:szCs w:val="24"/>
        </w:rPr>
        <w:t xml:space="preserve">. </w:t>
      </w:r>
      <w:proofErr w:type="spellStart"/>
      <w:r w:rsidR="00D71F2B">
        <w:rPr>
          <w:rFonts w:ascii="Times New Roman" w:hAnsi="Times New Roman" w:cs="Times New Roman"/>
          <w:sz w:val="24"/>
          <w:szCs w:val="24"/>
        </w:rPr>
        <w:t>Collectivelly</w:t>
      </w:r>
      <w:proofErr w:type="spellEnd"/>
      <w:r w:rsidR="00D71F2B">
        <w:rPr>
          <w:rFonts w:ascii="Times New Roman" w:hAnsi="Times New Roman" w:cs="Times New Roman"/>
          <w:sz w:val="24"/>
          <w:szCs w:val="24"/>
        </w:rPr>
        <w:t xml:space="preserve">, these converging results provide evidence that Alpha Omega water exhibits a more ordered and energetically enhanced molecular structure </w:t>
      </w:r>
      <w:proofErr w:type="spellStart"/>
      <w:r w:rsidR="00D71F2B">
        <w:rPr>
          <w:rFonts w:ascii="Times New Roman" w:hAnsi="Times New Roman" w:cs="Times New Roman"/>
          <w:sz w:val="24"/>
          <w:szCs w:val="24"/>
        </w:rPr>
        <w:t>comared</w:t>
      </w:r>
      <w:proofErr w:type="spellEnd"/>
      <w:r w:rsidR="00D71F2B">
        <w:rPr>
          <w:rFonts w:ascii="Times New Roman" w:hAnsi="Times New Roman" w:cs="Times New Roman"/>
          <w:sz w:val="24"/>
          <w:szCs w:val="24"/>
        </w:rPr>
        <w:t xml:space="preserve"> to control water, with potential implications for biological and technological applications.</w:t>
      </w:r>
    </w:p>
    <w:p w14:paraId="2E44B0F5" w14:textId="1C457E4C" w:rsidR="0034131E" w:rsidRPr="00D71F2B" w:rsidRDefault="0034131E" w:rsidP="00AE06E8">
      <w:pPr>
        <w:spacing w:after="0" w:line="276" w:lineRule="auto"/>
        <w:rPr>
          <w:rFonts w:ascii="Times New Roman" w:hAnsi="Times New Roman" w:cs="Times New Roman"/>
          <w:sz w:val="24"/>
          <w:szCs w:val="24"/>
        </w:rPr>
      </w:pPr>
    </w:p>
    <w:p w14:paraId="310AF48A" w14:textId="5A5EC313" w:rsidR="0034131E" w:rsidRPr="00726EAD" w:rsidRDefault="0034131E" w:rsidP="00AE06E8">
      <w:pPr>
        <w:spacing w:after="0" w:line="276" w:lineRule="auto"/>
        <w:rPr>
          <w:rFonts w:ascii="Times New Roman" w:hAnsi="Times New Roman" w:cs="Times New Roman"/>
          <w:sz w:val="24"/>
          <w:szCs w:val="24"/>
          <w:lang w:val="bg-BG"/>
        </w:rPr>
      </w:pPr>
      <w:r>
        <w:rPr>
          <w:rFonts w:ascii="Times New Roman" w:hAnsi="Times New Roman" w:cs="Times New Roman"/>
          <w:sz w:val="24"/>
          <w:szCs w:val="24"/>
        </w:rPr>
        <w:t>Keywords: water, filtration, spectral analysis, water clusters, color corona images</w:t>
      </w:r>
    </w:p>
    <w:p w14:paraId="4F94ECD9" w14:textId="77777777" w:rsidR="00774886" w:rsidRPr="0077002F" w:rsidRDefault="00774886" w:rsidP="008569D1">
      <w:pPr>
        <w:spacing w:after="0" w:line="240" w:lineRule="auto"/>
        <w:rPr>
          <w:rFonts w:ascii="Times New Roman" w:hAnsi="Times New Roman" w:cs="Times New Roman"/>
          <w:sz w:val="24"/>
          <w:szCs w:val="24"/>
        </w:rPr>
      </w:pPr>
    </w:p>
    <w:p w14:paraId="1F4F1D39" w14:textId="77777777" w:rsidR="00774886" w:rsidRPr="0077002F" w:rsidRDefault="00774886" w:rsidP="008569D1">
      <w:pPr>
        <w:spacing w:after="0" w:line="240" w:lineRule="auto"/>
        <w:rPr>
          <w:rFonts w:ascii="Times New Roman" w:eastAsia="Times New Roman" w:hAnsi="Times New Roman" w:cs="Times New Roman"/>
          <w:b/>
          <w:bCs/>
          <w:sz w:val="24"/>
          <w:szCs w:val="24"/>
        </w:rPr>
      </w:pPr>
      <w:r w:rsidRPr="0077002F">
        <w:rPr>
          <w:rFonts w:ascii="Times New Roman" w:hAnsi="Times New Roman" w:cs="Times New Roman"/>
          <w:b/>
          <w:sz w:val="24"/>
          <w:szCs w:val="24"/>
          <w:lang w:val="bg-BG"/>
        </w:rPr>
        <w:t xml:space="preserve">1. </w:t>
      </w:r>
      <w:r w:rsidRPr="0077002F">
        <w:rPr>
          <w:rFonts w:ascii="Times New Roman" w:hAnsi="Times New Roman" w:cs="Times New Roman"/>
          <w:b/>
          <w:sz w:val="24"/>
          <w:szCs w:val="24"/>
        </w:rPr>
        <w:t>Introduction</w:t>
      </w:r>
    </w:p>
    <w:p w14:paraId="3920C5C3" w14:textId="00D516AD" w:rsidR="00A662D0" w:rsidRPr="0077002F" w:rsidRDefault="00774886" w:rsidP="00A662D0">
      <w:pPr>
        <w:pStyle w:val="NoSpacing"/>
        <w:spacing w:line="276" w:lineRule="auto"/>
        <w:rPr>
          <w:rFonts w:ascii="Times New Roman" w:hAnsi="Times New Roman" w:cs="Times New Roman"/>
          <w:sz w:val="24"/>
          <w:szCs w:val="24"/>
          <w:lang w:val="bg-BG"/>
        </w:rPr>
      </w:pPr>
      <w:r w:rsidRPr="0077002F">
        <w:rPr>
          <w:rFonts w:ascii="Times New Roman" w:hAnsi="Times New Roman" w:cs="Times New Roman"/>
          <w:sz w:val="24"/>
          <w:szCs w:val="24"/>
        </w:rPr>
        <w:t>Water is a fundamentally dynamic molecular system whose structural organization emerges from nonlinear interactions within its hydrogen-bond network</w:t>
      </w:r>
      <w:r w:rsidR="00FC6350" w:rsidRPr="0077002F">
        <w:rPr>
          <w:rFonts w:ascii="Times New Roman" w:hAnsi="Times New Roman" w:cs="Times New Roman"/>
          <w:sz w:val="24"/>
          <w:szCs w:val="24"/>
        </w:rPr>
        <w:t xml:space="preserve"> [1</w:t>
      </w:r>
      <w:r w:rsidR="00C07D3B" w:rsidRPr="0077002F">
        <w:rPr>
          <w:rFonts w:ascii="Times New Roman" w:hAnsi="Times New Roman" w:cs="Times New Roman"/>
          <w:sz w:val="24"/>
          <w:szCs w:val="24"/>
        </w:rPr>
        <w:t>,2</w:t>
      </w:r>
      <w:r w:rsidR="00FC6350" w:rsidRPr="0077002F">
        <w:rPr>
          <w:rFonts w:ascii="Times New Roman" w:hAnsi="Times New Roman" w:cs="Times New Roman"/>
          <w:sz w:val="24"/>
          <w:szCs w:val="24"/>
        </w:rPr>
        <w:t>]</w:t>
      </w:r>
      <w:r w:rsidRPr="0077002F">
        <w:rPr>
          <w:rFonts w:ascii="Times New Roman" w:hAnsi="Times New Roman" w:cs="Times New Roman"/>
          <w:sz w:val="24"/>
          <w:szCs w:val="24"/>
        </w:rPr>
        <w:t>.</w:t>
      </w:r>
      <w:r w:rsidR="00C07D3B" w:rsidRPr="0077002F">
        <w:rPr>
          <w:rFonts w:ascii="Times New Roman" w:hAnsi="Times New Roman" w:cs="Times New Roman"/>
          <w:sz w:val="24"/>
          <w:szCs w:val="24"/>
        </w:rPr>
        <w:t xml:space="preserve"> The collective behavior of the hydrogen bonds governs key physiological properties, including cluster formation, proton transfer, and energy redistribution</w:t>
      </w:r>
      <w:r w:rsidR="00C07D3B" w:rsidRPr="0077002F">
        <w:rPr>
          <w:rFonts w:ascii="Times New Roman" w:hAnsi="Times New Roman" w:cs="Times New Roman"/>
          <w:sz w:val="24"/>
          <w:szCs w:val="24"/>
          <w:lang w:val="bg-BG"/>
        </w:rPr>
        <w:t xml:space="preserve"> </w:t>
      </w:r>
      <w:r w:rsidR="00C07D3B" w:rsidRPr="0077002F">
        <w:rPr>
          <w:rFonts w:ascii="Times New Roman" w:hAnsi="Times New Roman" w:cs="Times New Roman"/>
          <w:sz w:val="24"/>
          <w:szCs w:val="24"/>
        </w:rPr>
        <w:t xml:space="preserve">[3,4]. </w:t>
      </w:r>
      <w:r w:rsidR="005E0347" w:rsidRPr="0077002F">
        <w:rPr>
          <w:rFonts w:ascii="Times New Roman" w:hAnsi="Times New Roman" w:cs="Times New Roman"/>
          <w:sz w:val="24"/>
          <w:szCs w:val="24"/>
        </w:rPr>
        <w:t xml:space="preserve">Recent interdisciplinary studies demonstrate that water does not exist solely </w:t>
      </w:r>
      <w:r w:rsidR="00895DA8" w:rsidRPr="0077002F">
        <w:rPr>
          <w:rFonts w:ascii="Times New Roman" w:hAnsi="Times New Roman" w:cs="Times New Roman"/>
          <w:sz w:val="24"/>
          <w:szCs w:val="24"/>
        </w:rPr>
        <w:t>as</w:t>
      </w:r>
      <w:r w:rsidR="005E0347" w:rsidRPr="0077002F">
        <w:rPr>
          <w:rFonts w:ascii="Times New Roman" w:hAnsi="Times New Roman" w:cs="Times New Roman"/>
          <w:sz w:val="24"/>
          <w:szCs w:val="24"/>
        </w:rPr>
        <w:t xml:space="preserve"> isolated molecules </w:t>
      </w:r>
      <w:r w:rsidR="00E77E1B" w:rsidRPr="0077002F">
        <w:rPr>
          <w:rFonts w:ascii="Times New Roman" w:hAnsi="Times New Roman" w:cs="Times New Roman"/>
          <w:sz w:val="24"/>
          <w:szCs w:val="24"/>
        </w:rPr>
        <w:t xml:space="preserve">but forms transient, energetically differentiated clusters with distinct geometries and lifetimes [5]. </w:t>
      </w:r>
      <w:r w:rsidR="0078203A">
        <w:rPr>
          <w:rFonts w:ascii="Times New Roman" w:hAnsi="Times New Roman" w:cs="Times New Roman"/>
          <w:sz w:val="24"/>
          <w:szCs w:val="24"/>
        </w:rPr>
        <w:t xml:space="preserve">Density functional theory (DFT) models, supported by NMR studies, have provided insight into the hydrogen-bond structure of water clusters [6]. </w:t>
      </w:r>
      <w:r w:rsidR="001F25F8" w:rsidRPr="0077002F">
        <w:rPr>
          <w:rFonts w:ascii="Times New Roman" w:hAnsi="Times New Roman" w:cs="Times New Roman"/>
          <w:sz w:val="24"/>
          <w:szCs w:val="24"/>
        </w:rPr>
        <w:t>Advanced spectroscopic and compu</w:t>
      </w:r>
      <w:r w:rsidR="00A57F7B" w:rsidRPr="0077002F">
        <w:rPr>
          <w:rFonts w:ascii="Times New Roman" w:hAnsi="Times New Roman" w:cs="Times New Roman"/>
          <w:sz w:val="24"/>
          <w:szCs w:val="24"/>
        </w:rPr>
        <w:t>tational research, including</w:t>
      </w:r>
      <w:r w:rsidR="00A57F7B" w:rsidRPr="0077002F">
        <w:rPr>
          <w:rFonts w:ascii="Times New Roman" w:hAnsi="Times New Roman" w:cs="Times New Roman"/>
          <w:sz w:val="24"/>
          <w:szCs w:val="24"/>
          <w:lang w:val="bg-BG"/>
        </w:rPr>
        <w:t xml:space="preserve"> </w:t>
      </w:r>
      <w:r w:rsidR="001F25F8" w:rsidRPr="0077002F">
        <w:rPr>
          <w:rFonts w:ascii="Times New Roman" w:hAnsi="Times New Roman" w:cs="Times New Roman"/>
          <w:sz w:val="24"/>
          <w:szCs w:val="24"/>
        </w:rPr>
        <w:t xml:space="preserve">FT–IR, DFT modeling, and electrochemical impedance spectroscopy, has shown that external influences can shift the </w:t>
      </w:r>
      <w:r w:rsidR="00681498" w:rsidRPr="0077002F">
        <w:rPr>
          <w:rFonts w:ascii="Times New Roman" w:hAnsi="Times New Roman" w:cs="Times New Roman"/>
          <w:sz w:val="24"/>
          <w:szCs w:val="24"/>
        </w:rPr>
        <w:t>equilibrium</w:t>
      </w:r>
      <w:r w:rsidR="001F25F8" w:rsidRPr="0077002F">
        <w:rPr>
          <w:rFonts w:ascii="Times New Roman" w:hAnsi="Times New Roman" w:cs="Times New Roman"/>
          <w:sz w:val="24"/>
          <w:szCs w:val="24"/>
        </w:rPr>
        <w:t xml:space="preserve"> between small and medium-sized clusters,</w:t>
      </w:r>
      <w:r w:rsidR="00681498" w:rsidRPr="0077002F">
        <w:rPr>
          <w:rFonts w:ascii="Times New Roman" w:hAnsi="Times New Roman" w:cs="Times New Roman"/>
          <w:sz w:val="24"/>
          <w:szCs w:val="24"/>
        </w:rPr>
        <w:t xml:space="preserve"> alter hydrogen bond strength, </w:t>
      </w:r>
      <w:r w:rsidR="00681498" w:rsidRPr="0077002F">
        <w:rPr>
          <w:rFonts w:ascii="Times New Roman" w:hAnsi="Times New Roman" w:cs="Times New Roman"/>
          <w:sz w:val="24"/>
          <w:szCs w:val="24"/>
        </w:rPr>
        <w:lastRenderedPageBreak/>
        <w:t>and modulate network symmetry [4</w:t>
      </w:r>
      <w:r w:rsidR="007F7593" w:rsidRPr="0077002F">
        <w:rPr>
          <w:rFonts w:ascii="Times New Roman" w:hAnsi="Times New Roman" w:cs="Times New Roman"/>
          <w:sz w:val="24"/>
          <w:szCs w:val="24"/>
        </w:rPr>
        <w:t>,7</w:t>
      </w:r>
      <w:r w:rsidR="00681498" w:rsidRPr="0077002F">
        <w:rPr>
          <w:rFonts w:ascii="Times New Roman" w:hAnsi="Times New Roman" w:cs="Times New Roman"/>
          <w:sz w:val="24"/>
          <w:szCs w:val="24"/>
        </w:rPr>
        <w:t xml:space="preserve">]. </w:t>
      </w:r>
      <w:r w:rsidR="007F7593" w:rsidRPr="0077002F">
        <w:rPr>
          <w:rFonts w:ascii="Times New Roman" w:hAnsi="Times New Roman" w:cs="Times New Roman"/>
          <w:sz w:val="24"/>
          <w:szCs w:val="24"/>
        </w:rPr>
        <w:t xml:space="preserve">These findings expand the conventional understanding of water, revealing a sensitive, responsible system capable of reorganizing </w:t>
      </w:r>
      <w:r w:rsidR="00563909" w:rsidRPr="0077002F">
        <w:rPr>
          <w:rFonts w:ascii="Times New Roman" w:hAnsi="Times New Roman" w:cs="Times New Roman"/>
          <w:sz w:val="24"/>
          <w:szCs w:val="24"/>
        </w:rPr>
        <w:t>in respons</w:t>
      </w:r>
      <w:r w:rsidR="0078203A">
        <w:rPr>
          <w:rFonts w:ascii="Times New Roman" w:hAnsi="Times New Roman" w:cs="Times New Roman"/>
          <w:sz w:val="24"/>
          <w:szCs w:val="24"/>
        </w:rPr>
        <w:t>ive</w:t>
      </w:r>
      <w:r w:rsidR="00563909" w:rsidRPr="0077002F">
        <w:rPr>
          <w:rFonts w:ascii="Times New Roman" w:hAnsi="Times New Roman" w:cs="Times New Roman"/>
          <w:sz w:val="24"/>
          <w:szCs w:val="24"/>
        </w:rPr>
        <w:t xml:space="preserve"> to</w:t>
      </w:r>
      <w:r w:rsidR="007F7593" w:rsidRPr="0077002F">
        <w:rPr>
          <w:rFonts w:ascii="Times New Roman" w:hAnsi="Times New Roman" w:cs="Times New Roman"/>
          <w:sz w:val="24"/>
          <w:szCs w:val="24"/>
        </w:rPr>
        <w:t xml:space="preserve"> physical, </w:t>
      </w:r>
      <w:r w:rsidR="00563909" w:rsidRPr="0077002F">
        <w:rPr>
          <w:rFonts w:ascii="Times New Roman" w:hAnsi="Times New Roman" w:cs="Times New Roman"/>
          <w:sz w:val="24"/>
          <w:szCs w:val="24"/>
        </w:rPr>
        <w:t>electromagnetic, and catalytic stimuli.</w:t>
      </w:r>
      <w:r w:rsidR="001F25F8" w:rsidRPr="0077002F">
        <w:rPr>
          <w:rFonts w:ascii="Times New Roman" w:hAnsi="Times New Roman" w:cs="Times New Roman"/>
          <w:sz w:val="24"/>
          <w:szCs w:val="24"/>
        </w:rPr>
        <w:t xml:space="preserve">    </w:t>
      </w:r>
      <w:r w:rsidR="005E0347" w:rsidRPr="0077002F">
        <w:rPr>
          <w:rFonts w:ascii="Times New Roman" w:hAnsi="Times New Roman" w:cs="Times New Roman"/>
          <w:sz w:val="24"/>
          <w:szCs w:val="24"/>
        </w:rPr>
        <w:t xml:space="preserve"> </w:t>
      </w:r>
      <w:r w:rsidRPr="0077002F">
        <w:rPr>
          <w:rFonts w:ascii="Times New Roman" w:hAnsi="Times New Roman" w:cs="Times New Roman"/>
          <w:sz w:val="24"/>
          <w:szCs w:val="24"/>
        </w:rPr>
        <w:t xml:space="preserve"> </w:t>
      </w:r>
    </w:p>
    <w:p w14:paraId="394F8A34" w14:textId="3E4CE3D9" w:rsidR="00642B62" w:rsidRPr="0077002F" w:rsidRDefault="00642B62" w:rsidP="00A662D0">
      <w:pPr>
        <w:pStyle w:val="NoSpacing"/>
        <w:spacing w:line="276" w:lineRule="auto"/>
        <w:rPr>
          <w:rFonts w:ascii="Times New Roman" w:eastAsia="Times New Roman" w:hAnsi="Times New Roman" w:cs="Times New Roman"/>
          <w:bCs/>
          <w:sz w:val="24"/>
          <w:szCs w:val="24"/>
        </w:rPr>
      </w:pPr>
      <w:r w:rsidRPr="0077002F">
        <w:rPr>
          <w:rFonts w:ascii="Times New Roman" w:hAnsi="Times New Roman" w:cs="Times New Roman"/>
          <w:sz w:val="24"/>
          <w:szCs w:val="24"/>
        </w:rPr>
        <w:t xml:space="preserve">Within this scientific context, structured waters such as Alpha Omega Water represent an important area of investigation. Analyses in this study employing </w:t>
      </w:r>
      <w:r w:rsidR="0078203A">
        <w:rPr>
          <w:rFonts w:ascii="Times New Roman" w:hAnsi="Times New Roman" w:cs="Times New Roman"/>
          <w:sz w:val="24"/>
          <w:szCs w:val="24"/>
        </w:rPr>
        <w:t xml:space="preserve">the </w:t>
      </w:r>
      <w:r w:rsidRPr="0077002F">
        <w:rPr>
          <w:rFonts w:ascii="Times New Roman" w:eastAsia="Times New Roman" w:hAnsi="Times New Roman" w:cs="Times New Roman"/>
          <w:bCs/>
          <w:sz w:val="24"/>
          <w:szCs w:val="24"/>
        </w:rPr>
        <w:t>Non-equilibrium Energy Spectrum (NES), Differential Non-equilibrium Energy Spectrum (DNES), Fourier Transform Infrared spectroscopy (FT</w:t>
      </w:r>
      <w:r w:rsidRPr="0077002F">
        <w:rPr>
          <w:rFonts w:ascii="Times New Roman" w:hAnsi="Times New Roman" w:cs="Times New Roman"/>
          <w:sz w:val="24"/>
          <w:szCs w:val="24"/>
        </w:rPr>
        <w:t>–IR</w:t>
      </w:r>
      <w:r w:rsidR="001A47E4">
        <w:rPr>
          <w:rFonts w:ascii="Times New Roman" w:eastAsia="Times New Roman" w:hAnsi="Times New Roman" w:cs="Times New Roman"/>
          <w:bCs/>
          <w:sz w:val="24"/>
          <w:szCs w:val="24"/>
        </w:rPr>
        <w:t xml:space="preserve">), </w:t>
      </w:r>
      <w:r w:rsidRPr="0077002F">
        <w:rPr>
          <w:rFonts w:ascii="Times New Roman" w:eastAsia="Times New Roman" w:hAnsi="Times New Roman" w:cs="Times New Roman"/>
          <w:bCs/>
          <w:sz w:val="24"/>
          <w:szCs w:val="24"/>
        </w:rPr>
        <w:t xml:space="preserve">and corona discharge imaging have indicated that the activation process underlying Alpha Omega Water induced measurable modifications in hydrogen bond energies, cluster distribution and energetics, and </w:t>
      </w:r>
      <w:r w:rsidR="0078203A">
        <w:rPr>
          <w:rFonts w:ascii="Times New Roman" w:eastAsia="Times New Roman" w:hAnsi="Times New Roman" w:cs="Times New Roman"/>
          <w:bCs/>
          <w:sz w:val="24"/>
          <w:szCs w:val="24"/>
        </w:rPr>
        <w:t xml:space="preserve">the </w:t>
      </w:r>
      <w:r w:rsidRPr="0077002F">
        <w:rPr>
          <w:rFonts w:ascii="Times New Roman" w:eastAsia="Times New Roman" w:hAnsi="Times New Roman" w:cs="Times New Roman"/>
          <w:bCs/>
          <w:sz w:val="24"/>
          <w:szCs w:val="24"/>
        </w:rPr>
        <w:t>spectral signature of water’s molecular network.</w:t>
      </w:r>
    </w:p>
    <w:p w14:paraId="4834CBF6" w14:textId="4BE08B5F" w:rsidR="0078203A" w:rsidRDefault="0078203A" w:rsidP="00A662D0">
      <w:pPr>
        <w:pStyle w:val="NoSpacing"/>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development of histogram analysis for black-and-white corona discharge images of water drops has been reported by Pesotskaya, Glukhova, and co-authors [</w:t>
      </w:r>
      <w:r w:rsidR="006B542D">
        <w:rPr>
          <w:rFonts w:ascii="Times New Roman" w:eastAsia="Times New Roman" w:hAnsi="Times New Roman" w:cs="Times New Roman"/>
          <w:bCs/>
          <w:sz w:val="24"/>
          <w:szCs w:val="24"/>
        </w:rPr>
        <w:t>8,9</w:t>
      </w:r>
      <w:r>
        <w:rPr>
          <w:rFonts w:ascii="Times New Roman" w:eastAsia="Times New Roman" w:hAnsi="Times New Roman" w:cs="Times New Roman"/>
          <w:bCs/>
          <w:sz w:val="24"/>
          <w:szCs w:val="24"/>
        </w:rPr>
        <w:t>].</w:t>
      </w:r>
    </w:p>
    <w:p w14:paraId="3B75C7DB" w14:textId="26CDC56A" w:rsidR="00417F15" w:rsidRPr="0077002F" w:rsidRDefault="00417F15"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 xml:space="preserve">They are credited with developing the histogram method, which </w:t>
      </w:r>
      <w:r w:rsidR="00B76876" w:rsidRPr="0077002F">
        <w:rPr>
          <w:rFonts w:ascii="Times New Roman" w:eastAsia="Times New Roman" w:hAnsi="Times New Roman" w:cs="Times New Roman"/>
          <w:bCs/>
          <w:sz w:val="24"/>
          <w:szCs w:val="24"/>
        </w:rPr>
        <w:t>enables</w:t>
      </w:r>
      <w:r w:rsidRPr="0077002F">
        <w:rPr>
          <w:rFonts w:ascii="Times New Roman" w:eastAsia="Times New Roman" w:hAnsi="Times New Roman" w:cs="Times New Roman"/>
          <w:bCs/>
          <w:sz w:val="24"/>
          <w:szCs w:val="24"/>
        </w:rPr>
        <w:t xml:space="preserve"> quantitative assessment of physical and chemical processes.</w:t>
      </w:r>
    </w:p>
    <w:p w14:paraId="3080E3AB" w14:textId="09D3993B" w:rsidR="001B0CF7" w:rsidRPr="0077002F" w:rsidRDefault="00B76876"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Before</w:t>
      </w:r>
      <w:r w:rsidR="00417F15" w:rsidRPr="0077002F">
        <w:rPr>
          <w:rFonts w:ascii="Times New Roman" w:eastAsia="Times New Roman" w:hAnsi="Times New Roman" w:cs="Times New Roman"/>
          <w:bCs/>
          <w:sz w:val="24"/>
          <w:szCs w:val="24"/>
        </w:rPr>
        <w:t xml:space="preserve"> histogram analysis, liquid drops are subjected to external fields or chemical </w:t>
      </w:r>
      <w:r w:rsidR="0083319D" w:rsidRPr="0077002F">
        <w:rPr>
          <w:rFonts w:ascii="Times New Roman" w:eastAsia="Times New Roman" w:hAnsi="Times New Roman" w:cs="Times New Roman"/>
          <w:bCs/>
          <w:sz w:val="24"/>
          <w:szCs w:val="24"/>
        </w:rPr>
        <w:t>substances. The drops are activated by a corona electrical discharge at the air-liquid interface. The histogram method evaluat</w:t>
      </w:r>
      <w:r w:rsidR="006B542D">
        <w:rPr>
          <w:rFonts w:ascii="Times New Roman" w:eastAsia="Times New Roman" w:hAnsi="Times New Roman" w:cs="Times New Roman"/>
          <w:bCs/>
          <w:sz w:val="24"/>
          <w:szCs w:val="24"/>
        </w:rPr>
        <w:t>es</w:t>
      </w:r>
      <w:r w:rsidR="0083319D" w:rsidRPr="00726EAD">
        <w:rPr>
          <w:rFonts w:ascii="Times New Roman" w:eastAsia="Times New Roman" w:hAnsi="Times New Roman" w:cs="Times New Roman"/>
          <w:bCs/>
          <w:strike/>
          <w:sz w:val="24"/>
          <w:szCs w:val="24"/>
        </w:rPr>
        <w:t xml:space="preserve"> </w:t>
      </w:r>
      <w:r w:rsidR="0083319D" w:rsidRPr="0077002F">
        <w:rPr>
          <w:rFonts w:ascii="Times New Roman" w:eastAsia="Times New Roman" w:hAnsi="Times New Roman" w:cs="Times New Roman"/>
          <w:bCs/>
          <w:sz w:val="24"/>
          <w:szCs w:val="24"/>
        </w:rPr>
        <w:t xml:space="preserve">the brightness and pixel distribution of the resulting images, providing a detailed quantitative characterization. The analysis consists of two components. First, the </w:t>
      </w:r>
      <w:r w:rsidRPr="0077002F">
        <w:rPr>
          <w:rFonts w:ascii="Times New Roman" w:eastAsia="Times New Roman" w:hAnsi="Times New Roman" w:cs="Times New Roman"/>
          <w:bCs/>
          <w:sz w:val="24"/>
          <w:szCs w:val="24"/>
        </w:rPr>
        <w:t xml:space="preserve">image's brightness range </w:t>
      </w:r>
      <w:r w:rsidR="0083319D" w:rsidRPr="0077002F">
        <w:rPr>
          <w:rFonts w:ascii="Times New Roman" w:eastAsia="Times New Roman" w:hAnsi="Times New Roman" w:cs="Times New Roman"/>
          <w:bCs/>
          <w:sz w:val="24"/>
          <w:szCs w:val="24"/>
        </w:rPr>
        <w:t xml:space="preserve">is divided into </w:t>
      </w:r>
      <w:r w:rsidR="007023A8" w:rsidRPr="0077002F">
        <w:rPr>
          <w:rFonts w:ascii="Times New Roman" w:eastAsia="Times New Roman" w:hAnsi="Times New Roman" w:cs="Times New Roman"/>
          <w:bCs/>
          <w:sz w:val="24"/>
          <w:szCs w:val="24"/>
        </w:rPr>
        <w:t>predefined</w:t>
      </w:r>
      <w:r w:rsidR="0083319D" w:rsidRPr="0077002F">
        <w:rPr>
          <w:rFonts w:ascii="Times New Roman" w:eastAsia="Times New Roman" w:hAnsi="Times New Roman" w:cs="Times New Roman"/>
          <w:bCs/>
          <w:sz w:val="24"/>
          <w:szCs w:val="24"/>
        </w:rPr>
        <w:t xml:space="preserve"> </w:t>
      </w:r>
      <w:r w:rsidR="007023A8" w:rsidRPr="0077002F">
        <w:rPr>
          <w:rFonts w:ascii="Times New Roman" w:eastAsia="Times New Roman" w:hAnsi="Times New Roman" w:cs="Times New Roman"/>
          <w:bCs/>
          <w:sz w:val="24"/>
          <w:szCs w:val="24"/>
        </w:rPr>
        <w:t>intervals (e.g.</w:t>
      </w:r>
      <w:r w:rsidRPr="0077002F">
        <w:rPr>
          <w:rFonts w:ascii="Times New Roman" w:eastAsia="Times New Roman" w:hAnsi="Times New Roman" w:cs="Times New Roman"/>
          <w:bCs/>
          <w:sz w:val="24"/>
          <w:szCs w:val="24"/>
        </w:rPr>
        <w:t>,</w:t>
      </w:r>
      <w:r w:rsidR="007023A8" w:rsidRPr="0077002F">
        <w:rPr>
          <w:rFonts w:ascii="Times New Roman" w:eastAsia="Times New Roman" w:hAnsi="Times New Roman" w:cs="Times New Roman"/>
          <w:bCs/>
          <w:sz w:val="24"/>
          <w:szCs w:val="24"/>
        </w:rPr>
        <w:t xml:space="preserve"> from black to white). Second, </w:t>
      </w:r>
      <w:r w:rsidR="0007459E" w:rsidRPr="0077002F">
        <w:rPr>
          <w:rFonts w:ascii="Times New Roman" w:eastAsia="Times New Roman" w:hAnsi="Times New Roman" w:cs="Times New Roman"/>
          <w:bCs/>
          <w:sz w:val="24"/>
          <w:szCs w:val="24"/>
        </w:rPr>
        <w:t>the number of pixels within each brightness interval is counted to generate the corresponding histogram</w:t>
      </w:r>
      <w:r w:rsidRPr="0077002F">
        <w:rPr>
          <w:rFonts w:ascii="Times New Roman" w:eastAsia="Times New Roman" w:hAnsi="Times New Roman" w:cs="Times New Roman"/>
          <w:bCs/>
          <w:sz w:val="24"/>
          <w:szCs w:val="24"/>
        </w:rPr>
        <w:t xml:space="preserve"> [10]</w:t>
      </w:r>
      <w:r w:rsidR="0007459E" w:rsidRPr="0077002F">
        <w:rPr>
          <w:rFonts w:ascii="Times New Roman" w:eastAsia="Times New Roman" w:hAnsi="Times New Roman" w:cs="Times New Roman"/>
          <w:bCs/>
          <w:sz w:val="24"/>
          <w:szCs w:val="24"/>
        </w:rPr>
        <w:t>.</w:t>
      </w:r>
      <w:r w:rsidR="0083319D" w:rsidRPr="0077002F">
        <w:rPr>
          <w:rFonts w:ascii="Times New Roman" w:eastAsia="Times New Roman" w:hAnsi="Times New Roman" w:cs="Times New Roman"/>
          <w:bCs/>
          <w:sz w:val="24"/>
          <w:szCs w:val="24"/>
        </w:rPr>
        <w:t xml:space="preserve"> </w:t>
      </w:r>
      <w:r w:rsidR="0007459E" w:rsidRPr="0077002F">
        <w:rPr>
          <w:rFonts w:ascii="Times New Roman" w:eastAsia="Times New Roman" w:hAnsi="Times New Roman" w:cs="Times New Roman"/>
          <w:bCs/>
          <w:sz w:val="24"/>
          <w:szCs w:val="24"/>
        </w:rPr>
        <w:t xml:space="preserve">This approach </w:t>
      </w:r>
      <w:r w:rsidRPr="0077002F">
        <w:rPr>
          <w:rFonts w:ascii="Times New Roman" w:eastAsia="Times New Roman" w:hAnsi="Times New Roman" w:cs="Times New Roman"/>
          <w:bCs/>
          <w:sz w:val="24"/>
          <w:szCs w:val="24"/>
        </w:rPr>
        <w:t>enables an in-depth investigation of interactions and transformations occurring in water and aqueous systems, underscoring its relevance to</w:t>
      </w:r>
      <w:r w:rsidR="0007459E" w:rsidRPr="0077002F">
        <w:rPr>
          <w:rFonts w:ascii="Times New Roman" w:eastAsia="Times New Roman" w:hAnsi="Times New Roman" w:cs="Times New Roman"/>
          <w:bCs/>
          <w:sz w:val="24"/>
          <w:szCs w:val="24"/>
        </w:rPr>
        <w:t xml:space="preserve"> studies in physics, chemistry, and biology.</w:t>
      </w:r>
      <w:r w:rsidR="0083319D" w:rsidRPr="0077002F">
        <w:rPr>
          <w:rFonts w:ascii="Times New Roman" w:eastAsia="Times New Roman" w:hAnsi="Times New Roman" w:cs="Times New Roman"/>
          <w:bCs/>
          <w:sz w:val="24"/>
          <w:szCs w:val="24"/>
        </w:rPr>
        <w:t xml:space="preserve"> </w:t>
      </w:r>
    </w:p>
    <w:p w14:paraId="5BAAD90E" w14:textId="77777777" w:rsidR="001B0CF7" w:rsidRPr="0077002F" w:rsidRDefault="001B0CF7"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 xml:space="preserve">Color mapping is a widely used image analysis technique that assigns colors to </w:t>
      </w:r>
    </w:p>
    <w:p w14:paraId="4455E84B" w14:textId="632B3E8C" w:rsidR="005B14A8" w:rsidRPr="0077002F" w:rsidRDefault="006B542D" w:rsidP="00A662D0">
      <w:pPr>
        <w:pStyle w:val="NoSpacing"/>
        <w:spacing w:line="276" w:lineRule="auto"/>
        <w:rPr>
          <w:rFonts w:ascii="Times New Roman" w:eastAsia="Times New Roman" w:hAnsi="Times New Roman" w:cs="Times New Roman"/>
          <w:bCs/>
          <w:sz w:val="24"/>
          <w:szCs w:val="24"/>
          <w:lang w:val="bg-BG"/>
        </w:rPr>
      </w:pPr>
      <w:r>
        <w:rPr>
          <w:rFonts w:ascii="Times New Roman" w:eastAsia="Times New Roman" w:hAnsi="Times New Roman" w:cs="Times New Roman"/>
          <w:bCs/>
          <w:sz w:val="24"/>
          <w:szCs w:val="24"/>
        </w:rPr>
        <w:t xml:space="preserve">intensity </w:t>
      </w:r>
      <w:r w:rsidR="001B0CF7" w:rsidRPr="0077002F">
        <w:rPr>
          <w:rFonts w:ascii="Times New Roman" w:eastAsia="Times New Roman" w:hAnsi="Times New Roman" w:cs="Times New Roman"/>
          <w:bCs/>
          <w:sz w:val="24"/>
          <w:szCs w:val="24"/>
        </w:rPr>
        <w:t>or spatial features in an image to enhance visual patterns and support quantitative comparisons [11]. In studies of</w:t>
      </w:r>
      <w:r>
        <w:rPr>
          <w:rFonts w:ascii="Times New Roman" w:eastAsia="Times New Roman" w:hAnsi="Times New Roman" w:cs="Times New Roman"/>
          <w:bCs/>
          <w:sz w:val="24"/>
          <w:szCs w:val="24"/>
        </w:rPr>
        <w:t xml:space="preserve"> the</w:t>
      </w:r>
      <w:r w:rsidR="001B0CF7" w:rsidRPr="0077002F">
        <w:rPr>
          <w:rFonts w:ascii="Times New Roman" w:eastAsia="Times New Roman" w:hAnsi="Times New Roman" w:cs="Times New Roman"/>
          <w:bCs/>
          <w:sz w:val="24"/>
          <w:szCs w:val="24"/>
        </w:rPr>
        <w:t xml:space="preserve"> corona discharge effect, color mapping has been applied to visualize morphological difference</w:t>
      </w:r>
      <w:r>
        <w:rPr>
          <w:rFonts w:ascii="Times New Roman" w:eastAsia="Times New Roman" w:hAnsi="Times New Roman" w:cs="Times New Roman"/>
          <w:bCs/>
          <w:sz w:val="24"/>
          <w:szCs w:val="24"/>
        </w:rPr>
        <w:t>s</w:t>
      </w:r>
      <w:r w:rsidR="001B0CF7" w:rsidRPr="0077002F">
        <w:rPr>
          <w:rFonts w:ascii="Times New Roman" w:eastAsia="Times New Roman" w:hAnsi="Times New Roman" w:cs="Times New Roman"/>
          <w:bCs/>
          <w:sz w:val="24"/>
          <w:szCs w:val="24"/>
        </w:rPr>
        <w:t xml:space="preserve"> and to </w:t>
      </w:r>
      <w:r w:rsidR="00D027B4" w:rsidRPr="0077002F">
        <w:rPr>
          <w:rFonts w:ascii="Times New Roman" w:eastAsia="Times New Roman" w:hAnsi="Times New Roman" w:cs="Times New Roman"/>
          <w:bCs/>
          <w:sz w:val="24"/>
          <w:szCs w:val="24"/>
        </w:rPr>
        <w:t xml:space="preserve">compute metrics such as mean intensity, total area, and edge density, enabling objective assessment of structural differences between samples (e.g., discharge of water drops) beyond simple visual inspection.  </w:t>
      </w:r>
      <w:r w:rsidR="0083319D" w:rsidRPr="0077002F">
        <w:rPr>
          <w:rFonts w:ascii="Times New Roman" w:eastAsia="Times New Roman" w:hAnsi="Times New Roman" w:cs="Times New Roman"/>
          <w:bCs/>
          <w:sz w:val="24"/>
          <w:szCs w:val="24"/>
        </w:rPr>
        <w:t xml:space="preserve">  </w:t>
      </w:r>
    </w:p>
    <w:p w14:paraId="4D52AF94" w14:textId="1EC922ED" w:rsidR="006B542D" w:rsidRPr="00726EAD" w:rsidRDefault="006B542D" w:rsidP="00726EAD">
      <w:pPr>
        <w:pStyle w:val="NoSpacing"/>
        <w:spacing w:line="276" w:lineRule="auto"/>
        <w:ind w:left="720" w:hanging="720"/>
        <w:rPr>
          <w:rFonts w:ascii="Times New Roman" w:eastAsia="Times New Roman" w:hAnsi="Times New Roman" w:cs="Times New Roman"/>
          <w:bCs/>
          <w:sz w:val="24"/>
          <w:szCs w:val="24"/>
        </w:rPr>
      </w:pPr>
      <w:r w:rsidRPr="00726EAD">
        <w:rPr>
          <w:rFonts w:ascii="Times New Roman" w:eastAsia="Times New Roman" w:hAnsi="Times New Roman" w:cs="Times New Roman"/>
          <w:bCs/>
          <w:sz w:val="24"/>
          <w:szCs w:val="24"/>
        </w:rPr>
        <w:t xml:space="preserve">The present study aims to advance the characterization of </w:t>
      </w:r>
      <w:r w:rsidRPr="006B542D">
        <w:rPr>
          <w:rFonts w:ascii="Times New Roman" w:eastAsia="Times New Roman" w:hAnsi="Times New Roman" w:cs="Times New Roman"/>
          <w:bCs/>
          <w:sz w:val="24"/>
          <w:szCs w:val="24"/>
        </w:rPr>
        <w:t xml:space="preserve">Alpha Omega Water by integrating  </w:t>
      </w:r>
    </w:p>
    <w:p w14:paraId="2EBD68E7" w14:textId="5EDD1994" w:rsidR="00C07D3B" w:rsidRPr="00726EAD" w:rsidRDefault="006B542D" w:rsidP="00A662D0">
      <w:pPr>
        <w:pStyle w:val="NoSpacing"/>
        <w:spacing w:line="276" w:lineRule="auto"/>
        <w:rPr>
          <w:rFonts w:ascii="Times New Roman" w:hAnsi="Times New Roman" w:cs="Times New Roman"/>
          <w:strike/>
          <w:sz w:val="24"/>
          <w:szCs w:val="24"/>
        </w:rPr>
      </w:pPr>
      <w:r w:rsidRPr="00726EAD">
        <w:rPr>
          <w:rFonts w:ascii="Times New Roman" w:eastAsia="Times New Roman" w:hAnsi="Times New Roman" w:cs="Times New Roman"/>
          <w:bCs/>
          <w:sz w:val="24"/>
          <w:szCs w:val="24"/>
        </w:rPr>
        <w:t xml:space="preserve">complementary </w:t>
      </w:r>
      <w:r w:rsidRPr="006B542D">
        <w:rPr>
          <w:rFonts w:ascii="Times New Roman" w:eastAsia="Times New Roman" w:hAnsi="Times New Roman" w:cs="Times New Roman"/>
          <w:bCs/>
          <w:sz w:val="24"/>
          <w:szCs w:val="24"/>
        </w:rPr>
        <w:t>analytical</w:t>
      </w:r>
      <w:r>
        <w:rPr>
          <w:rFonts w:ascii="Times New Roman" w:eastAsia="Times New Roman" w:hAnsi="Times New Roman" w:cs="Times New Roman"/>
          <w:bCs/>
          <w:sz w:val="24"/>
          <w:szCs w:val="24"/>
        </w:rPr>
        <w:t xml:space="preserve"> methodologies that probe its molecular, spectroscopic, and structural properties. By combining NES/DNES analysis, cluster modeling, </w:t>
      </w:r>
      <w:r w:rsidRPr="0077002F">
        <w:rPr>
          <w:rFonts w:ascii="Times New Roman" w:eastAsia="Times New Roman" w:hAnsi="Times New Roman" w:cs="Times New Roman"/>
          <w:bCs/>
          <w:sz w:val="24"/>
          <w:szCs w:val="24"/>
        </w:rPr>
        <w:t>FT</w:t>
      </w:r>
      <w:r w:rsidRPr="0077002F">
        <w:rPr>
          <w:rFonts w:ascii="Times New Roman" w:hAnsi="Times New Roman" w:cs="Times New Roman"/>
          <w:sz w:val="24"/>
          <w:szCs w:val="24"/>
        </w:rPr>
        <w:t>–IR</w:t>
      </w:r>
      <w:r>
        <w:rPr>
          <w:rFonts w:ascii="Times New Roman" w:hAnsi="Times New Roman" w:cs="Times New Roman"/>
          <w:sz w:val="24"/>
          <w:szCs w:val="24"/>
        </w:rPr>
        <w:t xml:space="preserve"> spectroscopy</w:t>
      </w:r>
      <w:r w:rsidR="007E74BC">
        <w:rPr>
          <w:rFonts w:ascii="Times New Roman" w:hAnsi="Times New Roman" w:cs="Times New Roman"/>
          <w:sz w:val="24"/>
          <w:szCs w:val="24"/>
        </w:rPr>
        <w:t>, and corona discharge imaging. The study seeks to elucidate the structural mechanisms responsible for the observed enhancements of hydrogen-bond interactions and the formation of complex cluster geometries</w:t>
      </w:r>
      <w:r>
        <w:rPr>
          <w:rFonts w:ascii="Times New Roman" w:eastAsia="Times New Roman" w:hAnsi="Times New Roman" w:cs="Times New Roman"/>
          <w:bCs/>
          <w:sz w:val="24"/>
          <w:szCs w:val="24"/>
        </w:rPr>
        <w:t xml:space="preserve">. </w:t>
      </w:r>
      <w:r w:rsidR="002863B4" w:rsidRPr="007E74BC">
        <w:rPr>
          <w:rFonts w:ascii="Times New Roman" w:hAnsi="Times New Roman" w:cs="Times New Roman"/>
          <w:sz w:val="24"/>
          <w:szCs w:val="24"/>
        </w:rPr>
        <w:t>This multi-modal approach provides a comprehensive framework for understanding water res</w:t>
      </w:r>
      <w:r w:rsidR="0090615C" w:rsidRPr="007E74BC">
        <w:rPr>
          <w:rFonts w:ascii="Times New Roman" w:hAnsi="Times New Roman" w:cs="Times New Roman"/>
          <w:sz w:val="24"/>
          <w:szCs w:val="24"/>
        </w:rPr>
        <w:t>tructuring processes and their potential implications for biological and technological applications.</w:t>
      </w:r>
      <w:r w:rsidR="002863B4" w:rsidRPr="00726EAD">
        <w:rPr>
          <w:rFonts w:ascii="Times New Roman" w:hAnsi="Times New Roman" w:cs="Times New Roman"/>
          <w:strike/>
          <w:sz w:val="24"/>
          <w:szCs w:val="24"/>
        </w:rPr>
        <w:t xml:space="preserve"> </w:t>
      </w:r>
      <w:r w:rsidR="00642B62" w:rsidRPr="00726EAD">
        <w:rPr>
          <w:rFonts w:ascii="Times New Roman" w:eastAsia="Times New Roman" w:hAnsi="Times New Roman" w:cs="Times New Roman"/>
          <w:bCs/>
          <w:strike/>
          <w:sz w:val="24"/>
          <w:szCs w:val="24"/>
        </w:rPr>
        <w:t xml:space="preserve"> </w:t>
      </w:r>
      <w:r w:rsidR="00642B62" w:rsidRPr="00726EAD">
        <w:rPr>
          <w:rFonts w:ascii="Times New Roman" w:hAnsi="Times New Roman" w:cs="Times New Roman"/>
          <w:strike/>
          <w:sz w:val="24"/>
          <w:szCs w:val="24"/>
        </w:rPr>
        <w:t xml:space="preserve"> </w:t>
      </w:r>
    </w:p>
    <w:p w14:paraId="336E2FB9" w14:textId="77777777" w:rsidR="00642B62" w:rsidRPr="00726EAD" w:rsidRDefault="00642B62" w:rsidP="00A662D0">
      <w:pPr>
        <w:pStyle w:val="NoSpacing"/>
        <w:spacing w:line="276" w:lineRule="auto"/>
        <w:rPr>
          <w:rFonts w:ascii="Times New Roman" w:hAnsi="Times New Roman" w:cs="Times New Roman"/>
          <w:b/>
          <w:sz w:val="24"/>
          <w:szCs w:val="24"/>
          <w:highlight w:val="yellow"/>
          <w:lang w:val="bg-BG"/>
        </w:rPr>
      </w:pPr>
    </w:p>
    <w:p w14:paraId="2529A2D3" w14:textId="77777777" w:rsidR="000F5C61" w:rsidRPr="0077002F" w:rsidRDefault="000F5C61" w:rsidP="00A662D0">
      <w:pPr>
        <w:pStyle w:val="NoSpacing"/>
        <w:spacing w:line="276" w:lineRule="auto"/>
        <w:rPr>
          <w:rFonts w:ascii="Times New Roman" w:hAnsi="Times New Roman" w:cs="Times New Roman"/>
          <w:b/>
          <w:sz w:val="24"/>
          <w:szCs w:val="24"/>
          <w:highlight w:val="yellow"/>
        </w:rPr>
      </w:pPr>
    </w:p>
    <w:p w14:paraId="49585198" w14:textId="77777777" w:rsidR="000F5C61" w:rsidRPr="0077002F" w:rsidRDefault="00977AF8" w:rsidP="00A662D0">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2. </w:t>
      </w:r>
      <w:r w:rsidR="000F5C61" w:rsidRPr="0077002F">
        <w:rPr>
          <w:rFonts w:ascii="Times New Roman" w:hAnsi="Times New Roman" w:cs="Times New Roman"/>
          <w:b/>
          <w:sz w:val="24"/>
          <w:szCs w:val="24"/>
        </w:rPr>
        <w:t>Materials and methods</w:t>
      </w:r>
    </w:p>
    <w:p w14:paraId="5C3EFEFF" w14:textId="3585B204" w:rsidR="00977AF8" w:rsidRPr="00ED181C" w:rsidRDefault="00ED181C" w:rsidP="00A662D0">
      <w:pPr>
        <w:pStyle w:val="NoSpacing"/>
        <w:spacing w:line="276" w:lineRule="auto"/>
        <w:rPr>
          <w:rFonts w:ascii="Times New Roman" w:hAnsi="Times New Roman" w:cs="Times New Roman"/>
          <w:b/>
          <w:sz w:val="24"/>
          <w:szCs w:val="24"/>
        </w:rPr>
      </w:pPr>
      <w:r w:rsidRPr="00ED181C">
        <w:rPr>
          <w:rFonts w:ascii="Times New Roman" w:hAnsi="Times New Roman" w:cs="Times New Roman"/>
          <w:b/>
          <w:sz w:val="24"/>
          <w:szCs w:val="24"/>
        </w:rPr>
        <w:lastRenderedPageBreak/>
        <w:t xml:space="preserve">2.1. </w:t>
      </w:r>
      <w:r w:rsidRPr="00ED181C">
        <w:rPr>
          <w:rFonts w:ascii="Times New Roman" w:hAnsi="Times New Roman" w:cs="Times New Roman"/>
          <w:b/>
          <w:bCs/>
          <w:color w:val="000000"/>
          <w:sz w:val="24"/>
          <w:szCs w:val="24"/>
        </w:rPr>
        <w:t>Alpha Omega Water® 220011 Crystal Instrument</w:t>
      </w:r>
      <w:r w:rsidR="00977AF8" w:rsidRPr="00ED181C">
        <w:rPr>
          <w:rFonts w:ascii="Times New Roman" w:hAnsi="Times New Roman" w:cs="Times New Roman"/>
          <w:sz w:val="24"/>
          <w:szCs w:val="24"/>
        </w:rPr>
        <w:t xml:space="preserve"> </w:t>
      </w:r>
    </w:p>
    <w:p w14:paraId="77C9611D" w14:textId="1702B1C2" w:rsidR="00DB6D70" w:rsidRPr="00ED181C" w:rsidRDefault="00DB6D70" w:rsidP="00A662D0">
      <w:pPr>
        <w:pStyle w:val="NoSpacing"/>
        <w:spacing w:line="276" w:lineRule="auto"/>
        <w:rPr>
          <w:rFonts w:ascii="Times New Roman" w:hAnsi="Times New Roman" w:cs="Times New Roman"/>
          <w:sz w:val="24"/>
          <w:szCs w:val="24"/>
        </w:rPr>
      </w:pPr>
      <w:r w:rsidRPr="00ED181C">
        <w:rPr>
          <w:rFonts w:ascii="Times New Roman" w:hAnsi="Times New Roman" w:cs="Times New Roman"/>
          <w:sz w:val="24"/>
          <w:szCs w:val="24"/>
        </w:rPr>
        <w:t xml:space="preserve">For water treatment, an </w:t>
      </w:r>
      <w:r w:rsidR="00ED181C" w:rsidRPr="00ED181C">
        <w:rPr>
          <w:rFonts w:ascii="Times New Roman" w:hAnsi="Times New Roman" w:cs="Times New Roman"/>
          <w:bCs/>
          <w:color w:val="000000"/>
          <w:sz w:val="24"/>
          <w:szCs w:val="24"/>
        </w:rPr>
        <w:t>Alpha Omega Water® 220011 Crystal Instrument</w:t>
      </w:r>
      <w:r w:rsidRPr="00ED181C">
        <w:rPr>
          <w:rFonts w:ascii="Times New Roman" w:hAnsi="Times New Roman" w:cs="Times New Roman"/>
          <w:sz w:val="24"/>
          <w:szCs w:val="24"/>
        </w:rPr>
        <w:t xml:space="preserve">, manufactured by SIA JL Ventures, AO Water Technologies (Kekavas Novads, LV-2111, Latvia), was used. </w:t>
      </w:r>
    </w:p>
    <w:p w14:paraId="039F85A2" w14:textId="080AD20C" w:rsidR="00DB6D70" w:rsidRPr="00726EAD" w:rsidRDefault="00DB6D70" w:rsidP="00A662D0">
      <w:pPr>
        <w:pStyle w:val="NoSpacing"/>
        <w:spacing w:line="276" w:lineRule="auto"/>
        <w:rPr>
          <w:rFonts w:ascii="Times New Roman" w:hAnsi="Times New Roman" w:cs="Times New Roman"/>
          <w:strike/>
          <w:sz w:val="24"/>
          <w:szCs w:val="24"/>
        </w:rPr>
      </w:pPr>
      <w:r w:rsidRPr="0077002F">
        <w:rPr>
          <w:rFonts w:ascii="Times New Roman" w:hAnsi="Times New Roman" w:cs="Times New Roman"/>
          <w:sz w:val="24"/>
          <w:szCs w:val="24"/>
        </w:rPr>
        <w:t>The Alpha Omega Water 220011</w:t>
      </w:r>
      <w:r w:rsidR="00DB5DEC" w:rsidRPr="00ED181C">
        <w:rPr>
          <w:rFonts w:ascii="Times New Roman" w:hAnsi="Times New Roman" w:cs="Times New Roman"/>
          <w:bCs/>
          <w:color w:val="000000"/>
          <w:sz w:val="24"/>
          <w:szCs w:val="24"/>
        </w:rPr>
        <w:t>®</w:t>
      </w:r>
      <w:r w:rsidRPr="0077002F">
        <w:rPr>
          <w:rFonts w:ascii="Times New Roman" w:hAnsi="Times New Roman" w:cs="Times New Roman"/>
          <w:sz w:val="24"/>
          <w:szCs w:val="24"/>
        </w:rPr>
        <w:t xml:space="preserve"> Crystal Instrument</w:t>
      </w:r>
      <w:r w:rsidR="00ED181C">
        <w:rPr>
          <w:rFonts w:ascii="Times New Roman" w:hAnsi="Times New Roman" w:cs="Times New Roman"/>
          <w:bCs/>
          <w:color w:val="000000"/>
          <w:sz w:val="24"/>
          <w:szCs w:val="24"/>
          <w:lang w:val="bg-BG"/>
        </w:rPr>
        <w:t xml:space="preserve"> </w:t>
      </w:r>
      <w:r w:rsidR="00ED181C">
        <w:rPr>
          <w:rFonts w:ascii="Times New Roman" w:hAnsi="Times New Roman" w:cs="Times New Roman"/>
          <w:bCs/>
          <w:color w:val="000000"/>
          <w:sz w:val="24"/>
          <w:szCs w:val="24"/>
        </w:rPr>
        <w:t xml:space="preserve">is certified in accordance with </w:t>
      </w:r>
      <w:r w:rsidR="00ED181C" w:rsidRPr="0077002F">
        <w:rPr>
          <w:rFonts w:ascii="Times New Roman" w:hAnsi="Times New Roman" w:cs="Times New Roman"/>
          <w:sz w:val="24"/>
          <w:szCs w:val="24"/>
        </w:rPr>
        <w:t>'Technischer Überwachungsverein (TÜV)</w:t>
      </w:r>
      <w:r w:rsidR="009629C7" w:rsidRPr="0077002F">
        <w:rPr>
          <w:rFonts w:ascii="Times New Roman" w:hAnsi="Times New Roman" w:cs="Times New Roman"/>
          <w:sz w:val="24"/>
          <w:szCs w:val="24"/>
        </w:rPr>
        <w:t>'</w:t>
      </w:r>
      <w:r w:rsidR="00ED181C">
        <w:rPr>
          <w:rFonts w:ascii="Times New Roman" w:hAnsi="Times New Roman" w:cs="Times New Roman"/>
          <w:sz w:val="24"/>
          <w:szCs w:val="24"/>
        </w:rPr>
        <w:t xml:space="preserve"> </w:t>
      </w:r>
      <w:proofErr w:type="gramStart"/>
      <w:r w:rsidR="00ED181C">
        <w:rPr>
          <w:rFonts w:ascii="Times New Roman" w:hAnsi="Times New Roman" w:cs="Times New Roman"/>
          <w:sz w:val="24"/>
          <w:szCs w:val="24"/>
        </w:rPr>
        <w:t xml:space="preserve">and </w:t>
      </w:r>
      <w:r w:rsidR="009629C7" w:rsidRPr="0077002F">
        <w:rPr>
          <w:rFonts w:ascii="Times New Roman" w:hAnsi="Times New Roman" w:cs="Times New Roman"/>
          <w:sz w:val="24"/>
          <w:szCs w:val="24"/>
        </w:rPr>
        <w:t xml:space="preserve"> '</w:t>
      </w:r>
      <w:proofErr w:type="gramEnd"/>
      <w:r w:rsidR="009629C7" w:rsidRPr="0077002F">
        <w:rPr>
          <w:rFonts w:ascii="Times New Roman" w:hAnsi="Times New Roman" w:cs="Times New Roman"/>
          <w:sz w:val="24"/>
          <w:szCs w:val="24"/>
        </w:rPr>
        <w:t>Deutscher Verein des Gas- und Wasserfaches (DVGW)'  drinking-water standards</w:t>
      </w:r>
      <w:r w:rsidR="009629C7">
        <w:rPr>
          <w:rFonts w:ascii="Times New Roman" w:hAnsi="Times New Roman" w:cs="Times New Roman"/>
          <w:sz w:val="24"/>
          <w:szCs w:val="24"/>
        </w:rPr>
        <w:t xml:space="preserve">. </w:t>
      </w:r>
      <w:r w:rsidR="00DB5DEC">
        <w:rPr>
          <w:rFonts w:ascii="Times New Roman" w:hAnsi="Times New Roman" w:cs="Times New Roman"/>
          <w:sz w:val="24"/>
          <w:szCs w:val="24"/>
        </w:rPr>
        <w:t>Water treatment was performed by installing the Instrument within the municipal water supply network, using drinking water com</w:t>
      </w:r>
      <w:r w:rsidR="0071353F">
        <w:rPr>
          <w:rFonts w:ascii="Times New Roman" w:hAnsi="Times New Roman" w:cs="Times New Roman"/>
          <w:sz w:val="24"/>
          <w:szCs w:val="24"/>
        </w:rPr>
        <w:t xml:space="preserve">pliant </w:t>
      </w:r>
      <w:r w:rsidR="009629C7">
        <w:rPr>
          <w:rFonts w:ascii="Times New Roman" w:hAnsi="Times New Roman" w:cs="Times New Roman"/>
          <w:sz w:val="24"/>
          <w:szCs w:val="24"/>
        </w:rPr>
        <w:t>with Directive (EU) 2020/2184 of 16 December 2020.</w:t>
      </w:r>
      <w:r w:rsidRPr="0077002F">
        <w:rPr>
          <w:rFonts w:ascii="Times New Roman" w:hAnsi="Times New Roman" w:cs="Times New Roman"/>
          <w:sz w:val="24"/>
          <w:szCs w:val="24"/>
        </w:rPr>
        <w:t xml:space="preserve"> </w:t>
      </w:r>
      <w:r w:rsidR="009629C7">
        <w:rPr>
          <w:rFonts w:ascii="Times New Roman" w:hAnsi="Times New Roman" w:cs="Times New Roman"/>
          <w:sz w:val="24"/>
          <w:szCs w:val="24"/>
        </w:rPr>
        <w:t xml:space="preserve">The instrument </w:t>
      </w:r>
      <w:r w:rsidRPr="0077002F">
        <w:rPr>
          <w:rFonts w:ascii="Times New Roman" w:hAnsi="Times New Roman" w:cs="Times New Roman"/>
          <w:sz w:val="24"/>
          <w:szCs w:val="24"/>
        </w:rPr>
        <w:t xml:space="preserve">contains water-conducted elements coated with gold and silver, and the standard acrylic </w:t>
      </w:r>
      <w:r w:rsidR="00F60B50" w:rsidRPr="0077002F">
        <w:rPr>
          <w:rFonts w:ascii="Times New Roman" w:hAnsi="Times New Roman" w:cs="Times New Roman"/>
          <w:sz w:val="24"/>
          <w:szCs w:val="24"/>
        </w:rPr>
        <w:t>housing is replaced with a synthetic quartz crystal housing of 99.99% purity</w:t>
      </w:r>
      <w:r w:rsidR="003229E3" w:rsidRPr="00726EAD">
        <w:rPr>
          <w:rFonts w:ascii="Times New Roman" w:hAnsi="Times New Roman" w:cs="Times New Roman"/>
          <w:strike/>
          <w:sz w:val="24"/>
          <w:szCs w:val="24"/>
        </w:rPr>
        <w:t xml:space="preserve">. </w:t>
      </w:r>
      <w:r w:rsidR="00F60B50" w:rsidRPr="00726EAD">
        <w:rPr>
          <w:rFonts w:ascii="Times New Roman" w:hAnsi="Times New Roman" w:cs="Times New Roman"/>
          <w:strike/>
          <w:sz w:val="24"/>
          <w:szCs w:val="24"/>
        </w:rPr>
        <w:t xml:space="preserve"> </w:t>
      </w:r>
      <w:r w:rsidRPr="00726EAD">
        <w:rPr>
          <w:rFonts w:ascii="Times New Roman" w:hAnsi="Times New Roman" w:cs="Times New Roman"/>
          <w:strike/>
          <w:sz w:val="24"/>
          <w:szCs w:val="24"/>
        </w:rPr>
        <w:t xml:space="preserve">  </w:t>
      </w:r>
    </w:p>
    <w:p w14:paraId="19D64124" w14:textId="12862066" w:rsidR="00DB6D70" w:rsidRPr="00726EAD" w:rsidRDefault="00DB6D70" w:rsidP="00A662D0">
      <w:pPr>
        <w:pStyle w:val="NoSpacing"/>
        <w:spacing w:line="276" w:lineRule="auto"/>
        <w:rPr>
          <w:rFonts w:ascii="Times New Roman" w:hAnsi="Times New Roman" w:cs="Times New Roman"/>
          <w:strike/>
          <w:sz w:val="24"/>
          <w:szCs w:val="24"/>
        </w:rPr>
      </w:pPr>
      <w:r w:rsidRPr="0077002F">
        <w:rPr>
          <w:rFonts w:ascii="Times New Roman" w:hAnsi="Times New Roman" w:cs="Times New Roman"/>
          <w:sz w:val="24"/>
          <w:szCs w:val="24"/>
        </w:rPr>
        <w:t>The Alpha Omega Water 220011 Crystal Instrument has technical specifications for installation. The housing consists of a purely crystalline cylinder. The parameters are 65 cm in length, 8 cm in diameter, and 6.5 kg in weight. The instrument contains certified copper pipes and brass</w:t>
      </w:r>
      <w:r w:rsidRPr="00726EAD">
        <w:rPr>
          <w:rFonts w:ascii="Times New Roman" w:hAnsi="Times New Roman" w:cs="Times New Roman"/>
          <w:strike/>
          <w:sz w:val="24"/>
          <w:szCs w:val="24"/>
        </w:rPr>
        <w:t>.</w:t>
      </w:r>
    </w:p>
    <w:p w14:paraId="4B8DB8C7" w14:textId="2DA704DE" w:rsidR="003229E3" w:rsidRPr="0077002F" w:rsidRDefault="003229E3" w:rsidP="00A662D0">
      <w:pPr>
        <w:pStyle w:val="NoSpacing"/>
        <w:spacing w:line="276" w:lineRule="auto"/>
        <w:rPr>
          <w:rFonts w:ascii="Times New Roman" w:hAnsi="Times New Roman" w:cs="Times New Roman"/>
          <w:sz w:val="24"/>
          <w:szCs w:val="24"/>
          <w:highlight w:val="yellow"/>
        </w:rPr>
      </w:pPr>
      <w:r w:rsidRPr="0077002F">
        <w:rPr>
          <w:rFonts w:ascii="Times New Roman" w:hAnsi="Times New Roman" w:cs="Times New Roman"/>
          <w:sz w:val="24"/>
          <w:szCs w:val="24"/>
        </w:rPr>
        <w:t xml:space="preserve">Tap water was used as the control group. Both the experimental samples </w:t>
      </w:r>
      <w:r w:rsidR="009629C7">
        <w:rPr>
          <w:rFonts w:ascii="Times New Roman" w:hAnsi="Times New Roman" w:cs="Times New Roman"/>
          <w:sz w:val="24"/>
          <w:szCs w:val="24"/>
        </w:rPr>
        <w:t xml:space="preserve">is </w:t>
      </w:r>
      <w:proofErr w:type="spellStart"/>
      <w:r w:rsidR="009629C7">
        <w:rPr>
          <w:rFonts w:ascii="Times New Roman" w:hAnsi="Times New Roman" w:cs="Times New Roman"/>
          <w:sz w:val="24"/>
          <w:szCs w:val="24"/>
        </w:rPr>
        <w:t>referented</w:t>
      </w:r>
      <w:proofErr w:type="spellEnd"/>
      <w:r w:rsidR="009629C7">
        <w:rPr>
          <w:rFonts w:ascii="Times New Roman" w:hAnsi="Times New Roman" w:cs="Times New Roman"/>
          <w:sz w:val="24"/>
          <w:szCs w:val="24"/>
        </w:rPr>
        <w:t xml:space="preserve"> as “AO treated water” </w:t>
      </w:r>
      <w:r w:rsidRPr="0077002F">
        <w:rPr>
          <w:rFonts w:ascii="Times New Roman" w:hAnsi="Times New Roman" w:cs="Times New Roman"/>
          <w:sz w:val="24"/>
          <w:szCs w:val="24"/>
        </w:rPr>
        <w:t xml:space="preserve">and the control samples were stored at room temperature in the laboratory for analysis. Each method using “AO-treated water” samples and control samples was conducted five times.   </w:t>
      </w:r>
    </w:p>
    <w:p w14:paraId="16F674B3" w14:textId="77777777" w:rsidR="00977AF8" w:rsidRPr="0077002F" w:rsidRDefault="00977AF8" w:rsidP="00A662D0">
      <w:pPr>
        <w:pStyle w:val="NoSpacing"/>
        <w:spacing w:line="276" w:lineRule="auto"/>
        <w:rPr>
          <w:rFonts w:ascii="Times New Roman" w:hAnsi="Times New Roman" w:cs="Times New Roman"/>
          <w:b/>
          <w:sz w:val="24"/>
          <w:szCs w:val="24"/>
        </w:rPr>
      </w:pPr>
    </w:p>
    <w:p w14:paraId="07E7B8AB" w14:textId="77777777" w:rsidR="00977AF8" w:rsidRPr="0077002F" w:rsidRDefault="00977AF8" w:rsidP="00A662D0">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2.2. Non-equilibrium energy spectrum (NES) and Differential non-equilibrium energy spectrum (DNES) </w:t>
      </w:r>
    </w:p>
    <w:p w14:paraId="5FA43017" w14:textId="77777777" w:rsidR="00025081" w:rsidRPr="0077002F" w:rsidRDefault="00F92309"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NES and DNES methods are applied to study the structure of water by analyzing the optical effect connected with the wetting angle of evaporation. The process of changes in the wetting angle of water drops is non-equilibrium and</w:t>
      </w:r>
      <w:r w:rsidR="004C09AB" w:rsidRPr="0077002F">
        <w:rPr>
          <w:rFonts w:ascii="Times New Roman" w:hAnsi="Times New Roman" w:cs="Times New Roman"/>
          <w:sz w:val="24"/>
          <w:szCs w:val="24"/>
        </w:rPr>
        <w:t xml:space="preserve"> discrete</w:t>
      </w:r>
      <w:r w:rsidR="004C09AB" w:rsidRPr="0077002F">
        <w:rPr>
          <w:rFonts w:ascii="Times New Roman" w:hAnsi="Times New Roman" w:cs="Times New Roman"/>
          <w:sz w:val="24"/>
          <w:szCs w:val="24"/>
          <w:lang w:val="bg-BG"/>
        </w:rPr>
        <w:t xml:space="preserve"> </w:t>
      </w:r>
      <w:r w:rsidR="004C09AB" w:rsidRPr="0077002F">
        <w:rPr>
          <w:rFonts w:ascii="Times New Roman" w:hAnsi="Times New Roman" w:cs="Times New Roman"/>
          <w:sz w:val="24"/>
          <w:szCs w:val="24"/>
        </w:rPr>
        <w:t>[</w:t>
      </w:r>
      <w:r w:rsidR="00046714" w:rsidRPr="0077002F">
        <w:rPr>
          <w:rFonts w:ascii="Times New Roman" w:hAnsi="Times New Roman" w:cs="Times New Roman"/>
          <w:sz w:val="24"/>
          <w:szCs w:val="24"/>
          <w:lang w:val="bg-BG"/>
        </w:rPr>
        <w:t>12</w:t>
      </w:r>
      <w:r w:rsidR="004C09AB" w:rsidRPr="0077002F">
        <w:rPr>
          <w:rFonts w:ascii="Times New Roman" w:hAnsi="Times New Roman" w:cs="Times New Roman"/>
          <w:sz w:val="24"/>
          <w:szCs w:val="24"/>
        </w:rPr>
        <w:t>]</w:t>
      </w:r>
      <w:r w:rsidRPr="0077002F">
        <w:rPr>
          <w:rFonts w:ascii="Times New Roman" w:hAnsi="Times New Roman" w:cs="Times New Roman"/>
          <w:sz w:val="24"/>
          <w:szCs w:val="24"/>
        </w:rPr>
        <w:t>.</w:t>
      </w:r>
    </w:p>
    <w:p w14:paraId="38D5D67F" w14:textId="77777777" w:rsidR="000F5C61" w:rsidRPr="0077002F" w:rsidRDefault="00025081"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Evaporation is carried out in a hermetically sealed chamber, and the setup’s principle has been published in previous studies [</w:t>
      </w:r>
      <w:r w:rsidR="00046714" w:rsidRPr="0077002F">
        <w:rPr>
          <w:rFonts w:ascii="Times New Roman" w:hAnsi="Times New Roman" w:cs="Times New Roman"/>
          <w:sz w:val="24"/>
          <w:szCs w:val="24"/>
          <w:lang w:val="bg-BG"/>
        </w:rPr>
        <w:t>13</w:t>
      </w:r>
      <w:r w:rsidR="004D1382" w:rsidRPr="0077002F">
        <w:rPr>
          <w:rFonts w:ascii="Times New Roman" w:hAnsi="Times New Roman" w:cs="Times New Roman"/>
          <w:sz w:val="24"/>
          <w:szCs w:val="24"/>
        </w:rPr>
        <w:t>–</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5</w:t>
      </w:r>
      <w:r w:rsidRPr="0077002F">
        <w:rPr>
          <w:rFonts w:ascii="Times New Roman" w:hAnsi="Times New Roman" w:cs="Times New Roman"/>
          <w:sz w:val="24"/>
          <w:szCs w:val="24"/>
        </w:rPr>
        <w:t xml:space="preserve">]. </w:t>
      </w:r>
      <w:r w:rsidR="004D1382" w:rsidRPr="0077002F">
        <w:rPr>
          <w:rFonts w:ascii="Times New Roman" w:hAnsi="Times New Roman" w:cs="Times New Roman"/>
          <w:sz w:val="24"/>
          <w:szCs w:val="24"/>
        </w:rPr>
        <w:t>During this process, changes occur in the water drops’ surface tension and in the distribution of hydrogen bonds. In the NES method</w:t>
      </w:r>
      <w:r w:rsidR="00FF09C3" w:rsidRPr="0077002F">
        <w:rPr>
          <w:rFonts w:ascii="Times New Roman" w:hAnsi="Times New Roman" w:cs="Times New Roman"/>
          <w:sz w:val="24"/>
          <w:szCs w:val="24"/>
        </w:rPr>
        <w:t>,</w:t>
      </w:r>
      <w:r w:rsidR="004D1382" w:rsidRPr="0077002F">
        <w:rPr>
          <w:rFonts w:ascii="Times New Roman" w:hAnsi="Times New Roman" w:cs="Times New Roman"/>
          <w:sz w:val="24"/>
          <w:szCs w:val="24"/>
        </w:rPr>
        <w:t xml:space="preserve"> the distribution of </w:t>
      </w:r>
      <w:r w:rsidR="00D41557">
        <w:rPr>
          <w:rFonts w:ascii="Times New Roman" w:hAnsi="Times New Roman" w:cs="Times New Roman"/>
          <w:sz w:val="24"/>
          <w:szCs w:val="24"/>
        </w:rPr>
        <w:t>effective hydrogen-bond energy-related parameters</w:t>
      </w:r>
      <w:r w:rsidR="004D1382" w:rsidRPr="0077002F">
        <w:rPr>
          <w:rFonts w:ascii="Times New Roman" w:hAnsi="Times New Roman" w:cs="Times New Roman"/>
          <w:sz w:val="24"/>
          <w:szCs w:val="24"/>
        </w:rPr>
        <w:t>, f(E), expressed in eV</w:t>
      </w:r>
      <w:r w:rsidR="004D1382" w:rsidRPr="0077002F">
        <w:rPr>
          <w:rFonts w:ascii="Times New Roman" w:hAnsi="Times New Roman" w:cs="Times New Roman"/>
          <w:sz w:val="24"/>
          <w:szCs w:val="24"/>
          <w:vertAlign w:val="superscript"/>
        </w:rPr>
        <w:t>-1</w:t>
      </w:r>
      <w:r w:rsidR="004D1382" w:rsidRPr="0077002F">
        <w:rPr>
          <w:rFonts w:ascii="Times New Roman" w:hAnsi="Times New Roman" w:cs="Times New Roman"/>
          <w:sz w:val="24"/>
          <w:szCs w:val="24"/>
        </w:rPr>
        <w:t>, is measured. This distribution reflects how the structu</w:t>
      </w:r>
      <w:r w:rsidR="00FF09C3" w:rsidRPr="0077002F">
        <w:rPr>
          <w:rFonts w:ascii="Times New Roman" w:hAnsi="Times New Roman" w:cs="Times New Roman"/>
          <w:sz w:val="24"/>
          <w:szCs w:val="24"/>
        </w:rPr>
        <w:t>ral organization of water molecules changes during evaporation.</w:t>
      </w:r>
      <w:r w:rsidR="004D1382" w:rsidRPr="0077002F">
        <w:rPr>
          <w:rFonts w:ascii="Times New Roman" w:hAnsi="Times New Roman" w:cs="Times New Roman"/>
          <w:sz w:val="24"/>
          <w:szCs w:val="24"/>
        </w:rPr>
        <w:t xml:space="preserve"> </w:t>
      </w:r>
      <w:r w:rsidRPr="0077002F">
        <w:rPr>
          <w:rFonts w:ascii="Times New Roman" w:hAnsi="Times New Roman" w:cs="Times New Roman"/>
          <w:sz w:val="24"/>
          <w:szCs w:val="24"/>
        </w:rPr>
        <w:t xml:space="preserve"> </w:t>
      </w:r>
      <w:r w:rsidR="00F92309" w:rsidRPr="0077002F">
        <w:rPr>
          <w:rFonts w:ascii="Times New Roman" w:hAnsi="Times New Roman" w:cs="Times New Roman"/>
          <w:sz w:val="24"/>
          <w:szCs w:val="24"/>
        </w:rPr>
        <w:t xml:space="preserve"> </w:t>
      </w:r>
    </w:p>
    <w:p w14:paraId="7E928E70" w14:textId="77777777" w:rsidR="00025081" w:rsidRPr="0077002F" w:rsidRDefault="00FF09C3"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DNES method determines the difference between</w:t>
      </w:r>
      <w:r w:rsidR="00733CD1" w:rsidRPr="0077002F">
        <w:rPr>
          <w:rFonts w:ascii="Times New Roman" w:hAnsi="Times New Roman" w:cs="Times New Roman"/>
          <w:sz w:val="24"/>
          <w:szCs w:val="24"/>
          <w:lang w:val="bg-BG"/>
        </w:rPr>
        <w:t xml:space="preserve"> </w:t>
      </w:r>
      <w:r w:rsidR="00733CD1" w:rsidRPr="0077002F">
        <w:rPr>
          <w:rFonts w:ascii="Times New Roman" w:hAnsi="Times New Roman" w:cs="Times New Roman"/>
          <w:sz w:val="24"/>
          <w:szCs w:val="24"/>
        </w:rPr>
        <w:t>the</w:t>
      </w:r>
      <w:r w:rsidRPr="0077002F">
        <w:rPr>
          <w:rFonts w:ascii="Times New Roman" w:hAnsi="Times New Roman" w:cs="Times New Roman"/>
          <w:sz w:val="24"/>
          <w:szCs w:val="24"/>
        </w:rPr>
        <w:t xml:space="preserve"> NES spectrum of the investigated sample and that of a control sample</w:t>
      </w:r>
      <w:r w:rsidR="00733CD1" w:rsidRPr="0077002F">
        <w:rPr>
          <w:rFonts w:ascii="Times New Roman" w:hAnsi="Times New Roman" w:cs="Times New Roman"/>
          <w:sz w:val="24"/>
          <w:szCs w:val="24"/>
        </w:rPr>
        <w:t xml:space="preserve">, thereby isolating the effects of the specific factor being studied. It is assumed that all other external factors influence both </w:t>
      </w:r>
      <w:r w:rsidR="00046714" w:rsidRPr="0077002F">
        <w:rPr>
          <w:rFonts w:ascii="Times New Roman" w:hAnsi="Times New Roman" w:cs="Times New Roman"/>
          <w:sz w:val="24"/>
          <w:szCs w:val="24"/>
        </w:rPr>
        <w:t>samples equally [</w:t>
      </w:r>
      <w:r w:rsidR="00046714" w:rsidRPr="0077002F">
        <w:rPr>
          <w:rFonts w:ascii="Times New Roman" w:hAnsi="Times New Roman" w:cs="Times New Roman"/>
          <w:sz w:val="24"/>
          <w:szCs w:val="24"/>
          <w:lang w:val="bg-BG"/>
        </w:rPr>
        <w:t>13</w:t>
      </w:r>
      <w:r w:rsidR="00733CD1" w:rsidRPr="0077002F">
        <w:rPr>
          <w:rFonts w:ascii="Times New Roman" w:hAnsi="Times New Roman" w:cs="Times New Roman"/>
          <w:sz w:val="24"/>
          <w:szCs w:val="24"/>
        </w:rPr>
        <w:t>–</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5</w:t>
      </w:r>
      <w:r w:rsidR="00733CD1" w:rsidRPr="0077002F">
        <w:rPr>
          <w:rFonts w:ascii="Times New Roman" w:hAnsi="Times New Roman" w:cs="Times New Roman"/>
          <w:sz w:val="24"/>
          <w:szCs w:val="24"/>
        </w:rPr>
        <w:t>].</w:t>
      </w:r>
    </w:p>
    <w:p w14:paraId="576F69C1" w14:textId="77777777" w:rsidR="00733CD1" w:rsidRPr="0077002F" w:rsidRDefault="00733CD1"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method operate</w:t>
      </w:r>
      <w:r w:rsidR="00E113A4" w:rsidRPr="0077002F">
        <w:rPr>
          <w:rFonts w:ascii="Times New Roman" w:hAnsi="Times New Roman" w:cs="Times New Roman"/>
          <w:sz w:val="24"/>
          <w:szCs w:val="24"/>
        </w:rPr>
        <w:t>s</w:t>
      </w:r>
      <w:r w:rsidRPr="0077002F">
        <w:rPr>
          <w:rFonts w:ascii="Times New Roman" w:hAnsi="Times New Roman" w:cs="Times New Roman"/>
          <w:sz w:val="24"/>
          <w:szCs w:val="24"/>
        </w:rPr>
        <w:t xml:space="preserve"> in the infrared range </w:t>
      </w:r>
      <w:r w:rsidR="00E113A4" w:rsidRPr="0077002F">
        <w:rPr>
          <w:rFonts w:ascii="Times New Roman" w:hAnsi="Times New Roman" w:cs="Times New Roman"/>
          <w:sz w:val="24"/>
          <w:szCs w:val="24"/>
        </w:rPr>
        <w:t>of 8–14 μm (714–1250 cm</w:t>
      </w:r>
      <w:r w:rsidR="00E113A4" w:rsidRPr="0077002F">
        <w:rPr>
          <w:rFonts w:ascii="Times New Roman" w:hAnsi="Times New Roman" w:cs="Times New Roman"/>
          <w:sz w:val="24"/>
          <w:szCs w:val="24"/>
          <w:vertAlign w:val="superscript"/>
        </w:rPr>
        <w:t>-1</w:t>
      </w:r>
      <w:r w:rsidR="00E113A4" w:rsidRPr="0077002F">
        <w:rPr>
          <w:rFonts w:ascii="Times New Roman" w:hAnsi="Times New Roman" w:cs="Times New Roman"/>
          <w:sz w:val="24"/>
          <w:szCs w:val="24"/>
        </w:rPr>
        <w:t xml:space="preserve">).  </w:t>
      </w:r>
    </w:p>
    <w:p w14:paraId="6838EFBF" w14:textId="77777777" w:rsidR="00F92309" w:rsidRPr="0077002F" w:rsidRDefault="00F92309" w:rsidP="00F92309">
      <w:pPr>
        <w:pStyle w:val="NoSpacing"/>
        <w:rPr>
          <w:rFonts w:ascii="Times New Roman" w:hAnsi="Times New Roman" w:cs="Times New Roman"/>
          <w:sz w:val="24"/>
          <w:szCs w:val="24"/>
        </w:rPr>
      </w:pPr>
    </w:p>
    <w:p w14:paraId="6B525C09" w14:textId="77777777" w:rsidR="00E113A4" w:rsidRPr="0077002F" w:rsidRDefault="00E113A4" w:rsidP="00046714">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2.3. Clustering water molecules regarding the function of the distribution of energies of hydrogen bonds</w:t>
      </w:r>
    </w:p>
    <w:p w14:paraId="51A1A374" w14:textId="77777777" w:rsidR="004326DB" w:rsidRPr="0077002F" w:rsidRDefault="005755A5"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Based on the spectral data obtained using the NES and DNES methods, a mathematical model is applied to relate the energy of the hydrogen bonds to the size of the water clusters. The model calculates the number </w:t>
      </w:r>
      <w:r w:rsidR="00046714" w:rsidRPr="0077002F">
        <w:rPr>
          <w:rFonts w:ascii="Times New Roman" w:hAnsi="Times New Roman" w:cs="Times New Roman"/>
          <w:sz w:val="24"/>
          <w:szCs w:val="24"/>
        </w:rPr>
        <w:t xml:space="preserve">of </w:t>
      </w:r>
      <w:r w:rsidRPr="0077002F">
        <w:rPr>
          <w:rFonts w:ascii="Times New Roman" w:hAnsi="Times New Roman" w:cs="Times New Roman"/>
          <w:sz w:val="24"/>
          <w:szCs w:val="24"/>
        </w:rPr>
        <w:t>water molecules (</w:t>
      </w:r>
      <w:proofErr w:type="gramStart"/>
      <w:r w:rsidRPr="0077002F">
        <w:rPr>
          <w:rFonts w:ascii="Times New Roman" w:hAnsi="Times New Roman" w:cs="Times New Roman"/>
          <w:sz w:val="24"/>
          <w:szCs w:val="24"/>
        </w:rPr>
        <w:t>H</w:t>
      </w:r>
      <w:r w:rsidRPr="0077002F">
        <w:rPr>
          <w:rFonts w:ascii="Times New Roman" w:hAnsi="Times New Roman" w:cs="Times New Roman"/>
          <w:sz w:val="24"/>
          <w:szCs w:val="24"/>
          <w:vertAlign w:val="subscript"/>
        </w:rPr>
        <w:t>2</w:t>
      </w:r>
      <w:r w:rsidRPr="0077002F">
        <w:rPr>
          <w:rFonts w:ascii="Times New Roman" w:hAnsi="Times New Roman" w:cs="Times New Roman"/>
          <w:sz w:val="24"/>
          <w:szCs w:val="24"/>
        </w:rPr>
        <w:t>O)</w:t>
      </w:r>
      <w:r w:rsidRPr="0077002F">
        <w:rPr>
          <w:rFonts w:ascii="Times New Roman" w:hAnsi="Times New Roman" w:cs="Times New Roman"/>
          <w:sz w:val="24"/>
          <w:szCs w:val="24"/>
          <w:vertAlign w:val="subscript"/>
        </w:rPr>
        <w:t>n</w:t>
      </w:r>
      <w:proofErr w:type="gramEnd"/>
      <w:r w:rsidRPr="0077002F">
        <w:rPr>
          <w:rFonts w:ascii="Times New Roman" w:hAnsi="Times New Roman" w:cs="Times New Roman"/>
          <w:sz w:val="24"/>
          <w:szCs w:val="24"/>
        </w:rPr>
        <w:t xml:space="preserve"> participating in clusters at different energy levels. Each energy step is 0.0025 eV within the range of hydrogen bond energies (–</w:t>
      </w:r>
      <w:proofErr w:type="gramStart"/>
      <w:r w:rsidRPr="0077002F">
        <w:rPr>
          <w:rFonts w:ascii="Times New Roman" w:hAnsi="Times New Roman" w:cs="Times New Roman"/>
          <w:sz w:val="24"/>
          <w:szCs w:val="24"/>
        </w:rPr>
        <w:t>E)=</w:t>
      </w:r>
      <w:proofErr w:type="gramEnd"/>
      <w:r w:rsidRPr="0077002F">
        <w:rPr>
          <w:rFonts w:ascii="Times New Roman" w:hAnsi="Times New Roman" w:cs="Times New Roman"/>
          <w:sz w:val="24"/>
          <w:szCs w:val="24"/>
        </w:rPr>
        <w:t xml:space="preserve">0.0912–0.1387 eV. All values within the interval are normalized to 100. For each value at a 0.0025 eV </w:t>
      </w:r>
      <w:r w:rsidRPr="0077002F">
        <w:rPr>
          <w:rFonts w:ascii="Times New Roman" w:hAnsi="Times New Roman" w:cs="Times New Roman"/>
          <w:sz w:val="24"/>
          <w:szCs w:val="24"/>
        </w:rPr>
        <w:lastRenderedPageBreak/>
        <w:t>step, the per</w:t>
      </w:r>
      <w:r w:rsidR="004326DB" w:rsidRPr="0077002F">
        <w:rPr>
          <w:rFonts w:ascii="Times New Roman" w:hAnsi="Times New Roman" w:cs="Times New Roman"/>
          <w:sz w:val="24"/>
          <w:szCs w:val="24"/>
        </w:rPr>
        <w:t xml:space="preserve">centage of water molecules corresponding to that specific hydrogen bond energy is obtained. </w:t>
      </w:r>
    </w:p>
    <w:p w14:paraId="41087F6B" w14:textId="77777777" w:rsidR="000026AE" w:rsidRPr="0077002F" w:rsidRDefault="004326DB"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For both the sample </w:t>
      </w:r>
      <w:r w:rsidR="00A472C5" w:rsidRPr="0077002F">
        <w:rPr>
          <w:rFonts w:ascii="Times New Roman" w:hAnsi="Times New Roman" w:cs="Times New Roman"/>
          <w:sz w:val="24"/>
          <w:szCs w:val="24"/>
        </w:rPr>
        <w:t>and control groups</w:t>
      </w:r>
      <w:r w:rsidRPr="0077002F">
        <w:rPr>
          <w:rFonts w:ascii="Times New Roman" w:hAnsi="Times New Roman" w:cs="Times New Roman"/>
          <w:sz w:val="24"/>
          <w:szCs w:val="24"/>
        </w:rPr>
        <w:t>, five measurements were performed, followed by statistical analysis.</w:t>
      </w:r>
    </w:p>
    <w:p w14:paraId="7E0D0362" w14:textId="77777777" w:rsidR="00A472C5" w:rsidRPr="0077002F" w:rsidRDefault="000026AE"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resulting data are presented as tables and graphical figures that illustrate the dependence </w:t>
      </w:r>
      <w:r w:rsidR="007D4864" w:rsidRPr="0077002F">
        <w:rPr>
          <w:rFonts w:ascii="Times New Roman" w:hAnsi="Times New Roman" w:cs="Times New Roman"/>
          <w:sz w:val="24"/>
          <w:szCs w:val="24"/>
        </w:rPr>
        <w:t>of f(E), a function of the number of molecules,</w:t>
      </w:r>
      <w:r w:rsidRPr="0077002F">
        <w:rPr>
          <w:rFonts w:ascii="Times New Roman" w:hAnsi="Times New Roman" w:cs="Times New Roman"/>
          <w:sz w:val="24"/>
          <w:szCs w:val="24"/>
        </w:rPr>
        <w:t xml:space="preserve"> </w:t>
      </w:r>
      <w:r w:rsidR="00A472C5" w:rsidRPr="0077002F">
        <w:rPr>
          <w:rFonts w:ascii="Times New Roman" w:hAnsi="Times New Roman" w:cs="Times New Roman"/>
          <w:sz w:val="24"/>
          <w:szCs w:val="24"/>
        </w:rPr>
        <w:t>on the distribution of hydrogen-bond</w:t>
      </w:r>
      <w:r w:rsidRPr="0077002F">
        <w:rPr>
          <w:rFonts w:ascii="Times New Roman" w:hAnsi="Times New Roman" w:cs="Times New Roman"/>
          <w:sz w:val="24"/>
          <w:szCs w:val="24"/>
        </w:rPr>
        <w:t xml:space="preserve"> energies.</w:t>
      </w:r>
    </w:p>
    <w:p w14:paraId="5447CCCC" w14:textId="77777777" w:rsidR="00A472C5" w:rsidRPr="0077002F" w:rsidRDefault="00A472C5" w:rsidP="00046714">
      <w:pPr>
        <w:pStyle w:val="NoSpacing"/>
        <w:spacing w:line="276" w:lineRule="auto"/>
        <w:rPr>
          <w:rFonts w:ascii="Times New Roman" w:hAnsi="Times New Roman" w:cs="Times New Roman"/>
          <w:sz w:val="24"/>
          <w:szCs w:val="24"/>
        </w:rPr>
      </w:pPr>
    </w:p>
    <w:p w14:paraId="6188943C" w14:textId="77777777" w:rsidR="00E113A4" w:rsidRPr="0077002F" w:rsidRDefault="00A472C5"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b/>
          <w:sz w:val="24"/>
          <w:szCs w:val="24"/>
          <w:lang w:val="bg-BG"/>
        </w:rPr>
        <w:t xml:space="preserve">2.4. </w:t>
      </w:r>
      <w:r w:rsidRPr="0077002F">
        <w:rPr>
          <w:rFonts w:ascii="Times New Roman" w:hAnsi="Times New Roman" w:cs="Times New Roman"/>
          <w:b/>
          <w:sz w:val="24"/>
          <w:szCs w:val="24"/>
        </w:rPr>
        <w:t>Fourier Transform Infrared (FT</w:t>
      </w:r>
      <w:r w:rsidRPr="0077002F">
        <w:rPr>
          <w:rFonts w:ascii="Times New Roman" w:hAnsi="Times New Roman" w:cs="Times New Roman"/>
          <w:sz w:val="24"/>
          <w:szCs w:val="24"/>
        </w:rPr>
        <w:t>–</w:t>
      </w:r>
      <w:r w:rsidRPr="0077002F">
        <w:rPr>
          <w:rFonts w:ascii="Times New Roman" w:hAnsi="Times New Roman" w:cs="Times New Roman"/>
          <w:b/>
          <w:sz w:val="24"/>
          <w:szCs w:val="24"/>
        </w:rPr>
        <w:t>IR) Spectroscopy</w:t>
      </w:r>
      <w:r w:rsidRPr="0077002F">
        <w:rPr>
          <w:rFonts w:ascii="Times New Roman" w:hAnsi="Times New Roman" w:cs="Times New Roman"/>
          <w:b/>
          <w:sz w:val="24"/>
          <w:szCs w:val="24"/>
          <w:lang w:val="bg-BG"/>
        </w:rPr>
        <w:t xml:space="preserve"> </w:t>
      </w:r>
      <w:r w:rsidRPr="0077002F">
        <w:rPr>
          <w:rFonts w:ascii="Times New Roman" w:hAnsi="Times New Roman" w:cs="Times New Roman"/>
          <w:sz w:val="24"/>
          <w:szCs w:val="24"/>
          <w:lang w:val="bg-BG"/>
        </w:rPr>
        <w:t xml:space="preserve"> </w:t>
      </w:r>
      <w:r w:rsidRPr="0077002F">
        <w:rPr>
          <w:rFonts w:ascii="Times New Roman" w:hAnsi="Times New Roman" w:cs="Times New Roman"/>
          <w:sz w:val="24"/>
          <w:szCs w:val="24"/>
        </w:rPr>
        <w:t xml:space="preserve"> </w:t>
      </w:r>
      <w:r w:rsidR="000026AE" w:rsidRPr="0077002F">
        <w:rPr>
          <w:rFonts w:ascii="Times New Roman" w:hAnsi="Times New Roman" w:cs="Times New Roman"/>
          <w:sz w:val="24"/>
          <w:szCs w:val="24"/>
        </w:rPr>
        <w:t xml:space="preserve"> </w:t>
      </w:r>
      <w:r w:rsidR="004326DB" w:rsidRPr="0077002F">
        <w:rPr>
          <w:rFonts w:ascii="Times New Roman" w:hAnsi="Times New Roman" w:cs="Times New Roman"/>
          <w:sz w:val="24"/>
          <w:szCs w:val="24"/>
        </w:rPr>
        <w:t xml:space="preserve">  </w:t>
      </w:r>
      <w:r w:rsidR="005755A5" w:rsidRPr="0077002F">
        <w:rPr>
          <w:rFonts w:ascii="Times New Roman" w:hAnsi="Times New Roman" w:cs="Times New Roman"/>
          <w:sz w:val="24"/>
          <w:szCs w:val="24"/>
        </w:rPr>
        <w:t xml:space="preserve"> </w:t>
      </w:r>
    </w:p>
    <w:p w14:paraId="4FABB1BD" w14:textId="77777777" w:rsidR="000026AE" w:rsidRPr="0077002F" w:rsidRDefault="00767DE0"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Fourier Transform Infrared (FT–IR) spectroscopy was employed to analyze the water samples. Spectra were acquired </w:t>
      </w:r>
      <w:r w:rsidR="00046714" w:rsidRPr="0077002F">
        <w:rPr>
          <w:rFonts w:ascii="Times New Roman" w:hAnsi="Times New Roman" w:cs="Times New Roman"/>
          <w:sz w:val="24"/>
          <w:szCs w:val="24"/>
        </w:rPr>
        <w:t xml:space="preserve">using </w:t>
      </w:r>
      <w:r w:rsidRPr="0077002F">
        <w:rPr>
          <w:rFonts w:ascii="Times New Roman" w:hAnsi="Times New Roman" w:cs="Times New Roman"/>
          <w:sz w:val="24"/>
          <w:szCs w:val="24"/>
        </w:rPr>
        <w:t>a Thermo Nicolet Avatar 360 FTIR spectrometer (Waltham, MA, USA) equipped with a DTGS detector.</w:t>
      </w:r>
      <w:r w:rsidR="007E1762" w:rsidRPr="0077002F">
        <w:rPr>
          <w:rFonts w:ascii="Times New Roman" w:hAnsi="Times New Roman" w:cs="Times New Roman"/>
          <w:sz w:val="24"/>
          <w:szCs w:val="24"/>
          <w:lang w:val="bg-BG"/>
        </w:rPr>
        <w:t xml:space="preserve"> </w:t>
      </w:r>
      <w:r w:rsidR="00401F08" w:rsidRPr="0077002F">
        <w:rPr>
          <w:rFonts w:ascii="Times New Roman" w:hAnsi="Times New Roman" w:cs="Times New Roman"/>
          <w:sz w:val="24"/>
          <w:szCs w:val="24"/>
        </w:rPr>
        <w:t>Measurements were performed over the wavenumber range 400–4000 cm</w:t>
      </w:r>
      <w:r w:rsidR="00401F08" w:rsidRPr="0077002F">
        <w:rPr>
          <w:rFonts w:ascii="Times New Roman" w:hAnsi="Times New Roman" w:cs="Times New Roman"/>
          <w:sz w:val="24"/>
          <w:szCs w:val="24"/>
          <w:vertAlign w:val="superscript"/>
        </w:rPr>
        <w:t>-1</w:t>
      </w:r>
      <w:r w:rsidR="00401F08" w:rsidRPr="0077002F">
        <w:rPr>
          <w:rFonts w:ascii="Times New Roman" w:hAnsi="Times New Roman" w:cs="Times New Roman"/>
          <w:sz w:val="24"/>
          <w:szCs w:val="24"/>
        </w:rPr>
        <w:t xml:space="preserve">, with 64 accumulated scans and </w:t>
      </w:r>
      <w:r w:rsidR="00046714" w:rsidRPr="0077002F">
        <w:rPr>
          <w:rFonts w:ascii="Times New Roman" w:hAnsi="Times New Roman" w:cs="Times New Roman"/>
          <w:sz w:val="24"/>
          <w:szCs w:val="24"/>
        </w:rPr>
        <w:t xml:space="preserve">a </w:t>
      </w:r>
      <w:r w:rsidR="00401F08" w:rsidRPr="0077002F">
        <w:rPr>
          <w:rFonts w:ascii="Times New Roman" w:hAnsi="Times New Roman" w:cs="Times New Roman"/>
          <w:sz w:val="24"/>
          <w:szCs w:val="24"/>
        </w:rPr>
        <w:t>spectral resolution of 2 cm</w:t>
      </w:r>
      <w:r w:rsidR="00401F08" w:rsidRPr="0077002F">
        <w:rPr>
          <w:rFonts w:ascii="Times New Roman" w:hAnsi="Times New Roman" w:cs="Times New Roman"/>
          <w:sz w:val="24"/>
          <w:szCs w:val="24"/>
          <w:vertAlign w:val="superscript"/>
        </w:rPr>
        <w:t>-1</w:t>
      </w:r>
      <w:r w:rsidR="00401F08" w:rsidRPr="0077002F">
        <w:rPr>
          <w:rFonts w:ascii="Times New Roman" w:hAnsi="Times New Roman" w:cs="Times New Roman"/>
          <w:sz w:val="24"/>
          <w:szCs w:val="24"/>
        </w:rPr>
        <w:t>.</w:t>
      </w:r>
      <w:r w:rsidR="00A40E06" w:rsidRPr="0077002F">
        <w:rPr>
          <w:rFonts w:ascii="Times New Roman" w:hAnsi="Times New Roman" w:cs="Times New Roman"/>
          <w:sz w:val="24"/>
          <w:szCs w:val="24"/>
        </w:rPr>
        <w:t xml:space="preserve"> All experiments were carried out at a contro</w:t>
      </w:r>
      <w:r w:rsidR="00046714" w:rsidRPr="0077002F">
        <w:rPr>
          <w:rFonts w:ascii="Times New Roman" w:hAnsi="Times New Roman" w:cs="Times New Roman"/>
          <w:sz w:val="24"/>
          <w:szCs w:val="24"/>
        </w:rPr>
        <w:t>lled temperature of 298.15 K [1</w:t>
      </w:r>
      <w:r w:rsidR="00046714" w:rsidRPr="0077002F">
        <w:rPr>
          <w:rFonts w:ascii="Times New Roman" w:hAnsi="Times New Roman" w:cs="Times New Roman"/>
          <w:sz w:val="24"/>
          <w:szCs w:val="24"/>
          <w:lang w:val="bg-BG"/>
        </w:rPr>
        <w:t>8</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9</w:t>
      </w:r>
      <w:r w:rsidR="00A40E06" w:rsidRPr="0077002F">
        <w:rPr>
          <w:rFonts w:ascii="Times New Roman" w:hAnsi="Times New Roman" w:cs="Times New Roman"/>
          <w:sz w:val="24"/>
          <w:szCs w:val="24"/>
        </w:rPr>
        <w:t xml:space="preserve">]. The FT–IR </w:t>
      </w:r>
      <w:r w:rsidR="00D321D2" w:rsidRPr="0077002F">
        <w:rPr>
          <w:rFonts w:ascii="Times New Roman" w:hAnsi="Times New Roman" w:cs="Times New Roman"/>
          <w:sz w:val="24"/>
          <w:szCs w:val="24"/>
        </w:rPr>
        <w:t xml:space="preserve">analyses were conducted at the Institute of General and Inorganic Chemistry, Bulgarian Academy of Sciences (BAS), Sofia, Bulgaria. </w:t>
      </w:r>
    </w:p>
    <w:p w14:paraId="08CE87BD" w14:textId="77777777" w:rsidR="00A472C5" w:rsidRPr="0077002F" w:rsidRDefault="00A472C5" w:rsidP="00F92309">
      <w:pPr>
        <w:pStyle w:val="NoSpacing"/>
        <w:rPr>
          <w:rFonts w:ascii="Times New Roman" w:hAnsi="Times New Roman" w:cs="Times New Roman"/>
          <w:b/>
          <w:sz w:val="24"/>
          <w:szCs w:val="24"/>
          <w:lang w:val="bg-BG"/>
        </w:rPr>
      </w:pPr>
    </w:p>
    <w:p w14:paraId="763A1C99" w14:textId="77777777" w:rsidR="00893BB1" w:rsidRPr="002E47AD" w:rsidRDefault="00893BB1" w:rsidP="002E47AD">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lang w:val="bg-BG"/>
        </w:rPr>
        <w:t>2</w:t>
      </w:r>
      <w:r w:rsidRPr="0077002F">
        <w:rPr>
          <w:rFonts w:ascii="Times New Roman" w:hAnsi="Times New Roman" w:cs="Times New Roman"/>
          <w:b/>
          <w:sz w:val="24"/>
          <w:szCs w:val="24"/>
        </w:rPr>
        <w:t xml:space="preserve">.5. Color Corona Images of the </w:t>
      </w:r>
      <w:r w:rsidRPr="0077002F">
        <w:rPr>
          <w:rFonts w:ascii="Times New Roman" w:eastAsia="Times New Roman" w:hAnsi="Times New Roman" w:cs="Times New Roman"/>
          <w:b/>
          <w:bCs/>
          <w:sz w:val="24"/>
          <w:szCs w:val="24"/>
        </w:rPr>
        <w:t>Alpha Omega Water</w:t>
      </w:r>
      <w:r w:rsidRPr="0077002F">
        <w:rPr>
          <w:rFonts w:ascii="Times New Roman" w:hAnsi="Times New Roman" w:cs="Times New Roman"/>
          <w:b/>
          <w:sz w:val="24"/>
          <w:szCs w:val="24"/>
        </w:rPr>
        <w:t xml:space="preserve"> and Control Sample </w:t>
      </w:r>
      <w:r w:rsidR="002E47AD">
        <w:rPr>
          <w:rFonts w:ascii="Times New Roman" w:hAnsi="Times New Roman" w:cs="Times New Roman"/>
          <w:b/>
          <w:sz w:val="24"/>
          <w:szCs w:val="24"/>
        </w:rPr>
        <w:t xml:space="preserve">                       </w:t>
      </w:r>
      <w:r w:rsidRPr="0077002F">
        <w:rPr>
          <w:rFonts w:ascii="Times New Roman" w:eastAsia="Times New Roman" w:hAnsi="Times New Roman" w:cs="Times New Roman"/>
          <w:sz w:val="24"/>
          <w:szCs w:val="24"/>
        </w:rPr>
        <w:t xml:space="preserve">The </w:t>
      </w:r>
      <w:r w:rsidR="00336D15" w:rsidRPr="0077002F">
        <w:rPr>
          <w:rFonts w:ascii="Times New Roman" w:eastAsia="Times New Roman" w:hAnsi="Times New Roman" w:cs="Times New Roman"/>
          <w:bCs/>
          <w:sz w:val="24"/>
          <w:szCs w:val="24"/>
        </w:rPr>
        <w:t>color-coronal spectral analysis method using gas-discharge emission on</w:t>
      </w:r>
      <w:r w:rsidR="0089299B">
        <w:rPr>
          <w:rFonts w:ascii="Times New Roman" w:eastAsia="Times New Roman" w:hAnsi="Times New Roman" w:cs="Times New Roman"/>
          <w:bCs/>
          <w:sz w:val="24"/>
          <w:szCs w:val="24"/>
        </w:rPr>
        <w:t xml:space="preserve"> a sample of Alpha Omega Water</w:t>
      </w:r>
      <w:r w:rsidR="0089299B">
        <w:rPr>
          <w:rFonts w:ascii="Times New Roman" w:eastAsia="Times New Roman" w:hAnsi="Times New Roman" w:cs="Times New Roman"/>
          <w:bCs/>
          <w:sz w:val="24"/>
          <w:szCs w:val="24"/>
          <w:lang w:val="bg-BG"/>
        </w:rPr>
        <w:t xml:space="preserve"> </w:t>
      </w:r>
      <w:r w:rsidR="00336D15" w:rsidRPr="0077002F">
        <w:rPr>
          <w:rFonts w:ascii="Times New Roman" w:eastAsia="Times New Roman" w:hAnsi="Times New Roman" w:cs="Times New Roman"/>
          <w:bCs/>
          <w:sz w:val="24"/>
          <w:szCs w:val="24"/>
        </w:rPr>
        <w:t>will reveal distinct characteristics that reflect</w:t>
      </w:r>
      <w:r w:rsidRPr="0077002F">
        <w:rPr>
          <w:rFonts w:ascii="Times New Roman" w:eastAsia="Times New Roman" w:hAnsi="Times New Roman" w:cs="Times New Roman"/>
          <w:sz w:val="24"/>
          <w:szCs w:val="24"/>
        </w:rPr>
        <w:t xml:space="preserve"> the specific </w:t>
      </w:r>
      <w:r w:rsidRPr="0077002F">
        <w:rPr>
          <w:rFonts w:ascii="Times New Roman" w:eastAsia="Times New Roman" w:hAnsi="Times New Roman" w:cs="Times New Roman"/>
          <w:bCs/>
          <w:sz w:val="24"/>
          <w:szCs w:val="24"/>
        </w:rPr>
        <w:t>molecular and energetic organization</w:t>
      </w:r>
      <w:r w:rsidRPr="0077002F">
        <w:rPr>
          <w:rFonts w:ascii="Times New Roman" w:eastAsia="Times New Roman" w:hAnsi="Times New Roman" w:cs="Times New Roman"/>
          <w:sz w:val="24"/>
          <w:szCs w:val="24"/>
        </w:rPr>
        <w:t xml:space="preserve"> of the water following the activation </w:t>
      </w:r>
      <w:r w:rsidR="00046714" w:rsidRPr="0077002F">
        <w:rPr>
          <w:rFonts w:ascii="Times New Roman" w:eastAsia="Times New Roman" w:hAnsi="Times New Roman" w:cs="Times New Roman"/>
          <w:sz w:val="24"/>
          <w:szCs w:val="24"/>
        </w:rPr>
        <w:t>process [</w:t>
      </w:r>
      <w:r w:rsidR="00046714" w:rsidRPr="0077002F">
        <w:rPr>
          <w:rFonts w:ascii="Times New Roman" w:eastAsia="Times New Roman" w:hAnsi="Times New Roman" w:cs="Times New Roman"/>
          <w:sz w:val="24"/>
          <w:szCs w:val="24"/>
          <w:lang w:val="bg-BG"/>
        </w:rPr>
        <w:t>20</w:t>
      </w:r>
      <w:r w:rsidRPr="0077002F">
        <w:rPr>
          <w:rFonts w:ascii="Times New Roman" w:eastAsia="Times New Roman" w:hAnsi="Times New Roman" w:cs="Times New Roman"/>
          <w:sz w:val="24"/>
          <w:szCs w:val="24"/>
        </w:rPr>
        <w:t xml:space="preserve">]. The method is connected with the structuring of water molecules, and water is more transparent to the electric field due to the ordering of water molecules and hydrogen bonds. If the water molecules are chaotic, </w:t>
      </w:r>
      <w:r w:rsidR="00336D15" w:rsidRPr="0077002F">
        <w:rPr>
          <w:rFonts w:ascii="Times New Roman" w:eastAsia="Times New Roman" w:hAnsi="Times New Roman" w:cs="Times New Roman"/>
          <w:sz w:val="24"/>
          <w:szCs w:val="24"/>
        </w:rPr>
        <w:t>the effects decrease</w:t>
      </w:r>
      <w:r w:rsidRPr="0077002F">
        <w:rPr>
          <w:rFonts w:ascii="Times New Roman" w:eastAsia="Times New Roman" w:hAnsi="Times New Roman" w:cs="Times New Roman"/>
          <w:sz w:val="24"/>
          <w:szCs w:val="24"/>
        </w:rPr>
        <w:t>.</w:t>
      </w:r>
      <w:r w:rsidR="004A5984" w:rsidRPr="0077002F">
        <w:rPr>
          <w:rFonts w:ascii="Times New Roman" w:eastAsia="Times New Roman" w:hAnsi="Times New Roman" w:cs="Times New Roman"/>
          <w:sz w:val="24"/>
          <w:szCs w:val="24"/>
        </w:rPr>
        <w:t xml:space="preserve">                                                                                                      </w:t>
      </w:r>
      <w:r w:rsidR="00336D15" w:rsidRPr="0077002F">
        <w:rPr>
          <w:rFonts w:ascii="Times New Roman" w:eastAsia="Times New Roman" w:hAnsi="Times New Roman" w:cs="Times New Roman"/>
          <w:sz w:val="24"/>
          <w:szCs w:val="24"/>
        </w:rPr>
        <w:t xml:space="preserve">           </w:t>
      </w:r>
      <w:r w:rsidRPr="0077002F">
        <w:rPr>
          <w:rFonts w:ascii="Times New Roman" w:eastAsia="Times New Roman" w:hAnsi="Times New Roman" w:cs="Times New Roman"/>
          <w:sz w:val="24"/>
          <w:szCs w:val="24"/>
        </w:rPr>
        <w:t xml:space="preserve">The experiment will use a </w:t>
      </w:r>
      <w:r w:rsidRPr="0077002F">
        <w:rPr>
          <w:rFonts w:ascii="Times New Roman" w:eastAsia="Times New Roman" w:hAnsi="Times New Roman" w:cs="Times New Roman"/>
          <w:bCs/>
          <w:sz w:val="24"/>
          <w:szCs w:val="24"/>
        </w:rPr>
        <w:t>transparent electrode made of Hostaphan</w:t>
      </w:r>
      <w:r w:rsidRPr="0077002F">
        <w:rPr>
          <w:rFonts w:ascii="Times New Roman" w:eastAsia="Times New Roman" w:hAnsi="Times New Roman" w:cs="Times New Roman"/>
          <w:sz w:val="24"/>
          <w:szCs w:val="24"/>
        </w:rPr>
        <w:t xml:space="preserve"> (87 mm in diameter)</w:t>
      </w:r>
      <w:r w:rsidR="00336D15" w:rsidRPr="0077002F">
        <w:rPr>
          <w:rFonts w:ascii="Times New Roman" w:eastAsia="Times New Roman" w:hAnsi="Times New Roman" w:cs="Times New Roman"/>
          <w:sz w:val="24"/>
          <w:szCs w:val="24"/>
        </w:rPr>
        <w:t xml:space="preserve"> filled with a conductive liquid (a </w:t>
      </w:r>
      <w:r w:rsidRPr="0077002F">
        <w:rPr>
          <w:rFonts w:ascii="Times New Roman" w:eastAsia="Times New Roman" w:hAnsi="Times New Roman" w:cs="Times New Roman"/>
          <w:sz w:val="24"/>
          <w:szCs w:val="24"/>
        </w:rPr>
        <w:t xml:space="preserve">1% solution of </w:t>
      </w:r>
      <w:proofErr w:type="spellStart"/>
      <w:r w:rsidRPr="0077002F">
        <w:rPr>
          <w:rFonts w:ascii="Times New Roman" w:eastAsia="Times New Roman" w:hAnsi="Times New Roman" w:cs="Times New Roman"/>
          <w:sz w:val="24"/>
          <w:szCs w:val="24"/>
        </w:rPr>
        <w:t>CaCO</w:t>
      </w:r>
      <w:proofErr w:type="spellEnd"/>
      <w:r w:rsidRPr="0077002F">
        <w:rPr>
          <w:rFonts w:ascii="Times New Roman" w:eastAsia="Times New Roman" w:hAnsi="Times New Roman" w:cs="Times New Roman"/>
          <w:sz w:val="24"/>
          <w:szCs w:val="24"/>
        </w:rPr>
        <w:t>₃ in deionized H₂O). Th</w:t>
      </w:r>
      <w:r w:rsidR="00571177" w:rsidRPr="0077002F">
        <w:rPr>
          <w:rFonts w:ascii="Times New Roman" w:eastAsia="Times New Roman" w:hAnsi="Times New Roman" w:cs="Times New Roman"/>
          <w:sz w:val="24"/>
          <w:szCs w:val="24"/>
        </w:rPr>
        <w:t>e Alpha Omega Water</w:t>
      </w:r>
      <w:r w:rsidRPr="0077002F">
        <w:rPr>
          <w:rFonts w:ascii="Times New Roman" w:eastAsia="Times New Roman" w:hAnsi="Times New Roman" w:cs="Times New Roman"/>
          <w:sz w:val="24"/>
          <w:szCs w:val="24"/>
        </w:rPr>
        <w:t xml:space="preserve"> sample will be placed on a </w:t>
      </w:r>
      <w:r w:rsidRPr="0077002F">
        <w:rPr>
          <w:rFonts w:ascii="Times New Roman" w:eastAsia="Times New Roman" w:hAnsi="Times New Roman" w:cs="Times New Roman"/>
          <w:bCs/>
          <w:sz w:val="24"/>
          <w:szCs w:val="24"/>
        </w:rPr>
        <w:t>photosensitive material</w:t>
      </w:r>
      <w:r w:rsidRPr="0077002F">
        <w:rPr>
          <w:rFonts w:ascii="Times New Roman" w:eastAsia="Times New Roman" w:hAnsi="Times New Roman" w:cs="Times New Roman"/>
          <w:sz w:val="24"/>
          <w:szCs w:val="24"/>
        </w:rPr>
        <w:t xml:space="preserve">, and a voltage of </w:t>
      </w:r>
      <w:r w:rsidRPr="0077002F">
        <w:rPr>
          <w:rFonts w:ascii="Times New Roman" w:eastAsia="Times New Roman" w:hAnsi="Times New Roman" w:cs="Times New Roman"/>
          <w:bCs/>
          <w:sz w:val="24"/>
          <w:szCs w:val="24"/>
        </w:rPr>
        <w:t>12 kV with a carrier frequency of 15 kHz</w:t>
      </w:r>
      <w:r w:rsidRPr="0077002F">
        <w:rPr>
          <w:rFonts w:ascii="Times New Roman" w:eastAsia="Times New Roman" w:hAnsi="Times New Roman" w:cs="Times New Roman"/>
          <w:sz w:val="24"/>
          <w:szCs w:val="24"/>
        </w:rPr>
        <w:t xml:space="preserve"> will be applied between </w:t>
      </w:r>
      <w:r w:rsidR="00046714" w:rsidRPr="0077002F">
        <w:rPr>
          <w:rFonts w:ascii="Times New Roman" w:eastAsia="Times New Roman" w:hAnsi="Times New Roman" w:cs="Times New Roman"/>
          <w:sz w:val="24"/>
          <w:szCs w:val="24"/>
        </w:rPr>
        <w:t>the sample and the electrode [</w:t>
      </w:r>
      <w:r w:rsidR="00046714" w:rsidRPr="0077002F">
        <w:rPr>
          <w:rFonts w:ascii="Times New Roman" w:eastAsia="Times New Roman" w:hAnsi="Times New Roman" w:cs="Times New Roman"/>
          <w:sz w:val="24"/>
          <w:szCs w:val="24"/>
          <w:lang w:val="bg-BG"/>
        </w:rPr>
        <w:t>21</w:t>
      </w:r>
      <w:r w:rsidRPr="0077002F">
        <w:rPr>
          <w:rFonts w:ascii="Times New Roman" w:eastAsia="Times New Roman" w:hAnsi="Times New Roman" w:cs="Times New Roman"/>
          <w:sz w:val="24"/>
          <w:szCs w:val="24"/>
        </w:rPr>
        <w:t>].</w:t>
      </w:r>
    </w:p>
    <w:p w14:paraId="2E68099A" w14:textId="77777777" w:rsidR="002E47AD" w:rsidRDefault="002E47AD" w:rsidP="00300886">
      <w:pPr>
        <w:pStyle w:val="NoSpacing"/>
        <w:spacing w:line="276" w:lineRule="auto"/>
        <w:rPr>
          <w:rFonts w:ascii="Times New Roman" w:hAnsi="Times New Roman" w:cs="Times New Roman"/>
          <w:b/>
          <w:sz w:val="24"/>
          <w:szCs w:val="24"/>
        </w:rPr>
      </w:pPr>
    </w:p>
    <w:p w14:paraId="684521B3" w14:textId="77777777" w:rsidR="002E47AD" w:rsidRDefault="002E47AD" w:rsidP="00300886">
      <w:pPr>
        <w:pStyle w:val="NoSpacing"/>
        <w:spacing w:line="276" w:lineRule="auto"/>
        <w:rPr>
          <w:rFonts w:ascii="Times New Roman" w:hAnsi="Times New Roman" w:cs="Times New Roman"/>
          <w:b/>
          <w:sz w:val="24"/>
          <w:szCs w:val="24"/>
        </w:rPr>
      </w:pPr>
    </w:p>
    <w:p w14:paraId="3F2AB82E" w14:textId="77777777" w:rsidR="00300886" w:rsidRPr="0077002F" w:rsidRDefault="00FF0BBF" w:rsidP="00300886">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2.</w:t>
      </w:r>
      <w:r w:rsidR="00300886" w:rsidRPr="0077002F">
        <w:rPr>
          <w:rFonts w:ascii="Times New Roman" w:hAnsi="Times New Roman" w:cs="Times New Roman"/>
          <w:b/>
          <w:sz w:val="24"/>
          <w:szCs w:val="24"/>
        </w:rPr>
        <w:t>6. Black-white histogram analysis of the corona discharge of water drops</w:t>
      </w:r>
    </w:p>
    <w:p w14:paraId="64E8829E" w14:textId="77777777" w:rsidR="00300886" w:rsidRPr="0077002F" w:rsidRDefault="00300886" w:rsidP="00300886">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 xml:space="preserve">The </w:t>
      </w:r>
      <w:r w:rsidRPr="0077002F">
        <w:rPr>
          <w:rFonts w:ascii="Times New Roman" w:hAnsi="Times New Roman"/>
          <w:sz w:val="24"/>
          <w:szCs w:val="24"/>
        </w:rPr>
        <w:t>black-white histogram analysis of the corona discharge of water drops</w:t>
      </w:r>
      <w:r w:rsidRPr="0077002F">
        <w:rPr>
          <w:rFonts w:ascii="Times New Roman" w:hAnsi="Times New Roman"/>
          <w:b/>
          <w:sz w:val="24"/>
          <w:szCs w:val="24"/>
        </w:rPr>
        <w:t xml:space="preserve"> </w:t>
      </w:r>
      <w:r w:rsidRPr="0077002F">
        <w:rPr>
          <w:rFonts w:ascii="Times New Roman" w:hAnsi="Times New Roman"/>
          <w:color w:val="000000"/>
          <w:sz w:val="24"/>
          <w:szCs w:val="24"/>
        </w:rPr>
        <w:t>methodology is based on the calculation of median values. It involves determining the medians of medians of 12 histogram columns and computing the differences between medians across brightness intervals.</w:t>
      </w:r>
      <w:r w:rsidRPr="0077002F">
        <w:rPr>
          <w:rFonts w:ascii="Times New Roman" w:hAnsi="Times New Roman"/>
          <w:color w:val="0070C0"/>
          <w:sz w:val="24"/>
          <w:szCs w:val="24"/>
        </w:rPr>
        <w:t xml:space="preserve"> </w:t>
      </w:r>
      <w:r w:rsidRPr="0077002F">
        <w:rPr>
          <w:rFonts w:ascii="Times New Roman" w:hAnsi="Times New Roman"/>
          <w:color w:val="000000"/>
          <w:sz w:val="24"/>
          <w:szCs w:val="24"/>
        </w:rPr>
        <w:t xml:space="preserve">The brightness distribution in the discharge radiation image of water samples does not conform to the standard Gaussian distribution model. Therefore, median-based estimation determines the average pixel brightness within </w:t>
      </w:r>
      <w:r w:rsidR="00AE06E8" w:rsidRPr="0077002F">
        <w:rPr>
          <w:rFonts w:ascii="Times New Roman" w:hAnsi="Times New Roman"/>
          <w:color w:val="000000"/>
          <w:sz w:val="24"/>
          <w:szCs w:val="24"/>
        </w:rPr>
        <w:t>specified interval divisions</w:t>
      </w:r>
      <w:r w:rsidR="00046714" w:rsidRPr="0077002F">
        <w:rPr>
          <w:rFonts w:ascii="Times New Roman" w:hAnsi="Times New Roman"/>
          <w:color w:val="000000"/>
          <w:sz w:val="24"/>
          <w:szCs w:val="24"/>
        </w:rPr>
        <w:t xml:space="preserve"> [</w:t>
      </w:r>
      <w:r w:rsidR="00046714" w:rsidRPr="0077002F">
        <w:rPr>
          <w:rFonts w:ascii="Times New Roman" w:hAnsi="Times New Roman"/>
          <w:color w:val="000000"/>
          <w:sz w:val="24"/>
          <w:szCs w:val="24"/>
          <w:lang w:val="bg-BG"/>
        </w:rPr>
        <w:t>12</w:t>
      </w:r>
      <w:r w:rsidR="00046714" w:rsidRPr="0077002F">
        <w:rPr>
          <w:rFonts w:ascii="Times New Roman" w:hAnsi="Times New Roman"/>
          <w:color w:val="000000"/>
          <w:sz w:val="24"/>
          <w:szCs w:val="24"/>
        </w:rPr>
        <w:t>,</w:t>
      </w:r>
      <w:r w:rsidR="00046714" w:rsidRPr="0077002F">
        <w:rPr>
          <w:rFonts w:ascii="Times New Roman" w:hAnsi="Times New Roman"/>
          <w:color w:val="000000"/>
          <w:sz w:val="24"/>
          <w:szCs w:val="24"/>
          <w:lang w:val="bg-BG"/>
        </w:rPr>
        <w:t>13</w:t>
      </w:r>
      <w:r w:rsidR="00920B9F" w:rsidRPr="0077002F">
        <w:rPr>
          <w:rFonts w:ascii="Times New Roman" w:hAnsi="Times New Roman"/>
          <w:color w:val="000000"/>
          <w:sz w:val="24"/>
          <w:szCs w:val="24"/>
        </w:rPr>
        <w:t>]</w:t>
      </w:r>
      <w:r w:rsidRPr="0077002F">
        <w:rPr>
          <w:rFonts w:ascii="Times New Roman" w:hAnsi="Times New Roman"/>
          <w:color w:val="000000"/>
          <w:sz w:val="24"/>
          <w:szCs w:val="24"/>
        </w:rPr>
        <w:t>.</w:t>
      </w:r>
    </w:p>
    <w:p w14:paraId="46E7D34C" w14:textId="77777777" w:rsidR="00FF0BBF" w:rsidRPr="0077002F" w:rsidRDefault="00FF0BBF" w:rsidP="00300886">
      <w:pPr>
        <w:pStyle w:val="1"/>
        <w:spacing w:line="276" w:lineRule="auto"/>
        <w:rPr>
          <w:rFonts w:ascii="Times New Roman" w:hAnsi="Times New Roman"/>
          <w:color w:val="000000"/>
          <w:sz w:val="24"/>
          <w:szCs w:val="24"/>
        </w:rPr>
      </w:pPr>
    </w:p>
    <w:p w14:paraId="46A1D3AA" w14:textId="77777777" w:rsidR="00FF0BBF" w:rsidRPr="0077002F" w:rsidRDefault="00FF0BBF" w:rsidP="00FF0BBF">
      <w:pPr>
        <w:pStyle w:val="1"/>
        <w:spacing w:line="276" w:lineRule="auto"/>
        <w:rPr>
          <w:rFonts w:ascii="Times New Roman" w:hAnsi="Times New Roman"/>
          <w:b/>
          <w:color w:val="000000"/>
          <w:sz w:val="24"/>
          <w:szCs w:val="24"/>
        </w:rPr>
      </w:pPr>
      <w:r w:rsidRPr="0077002F">
        <w:rPr>
          <w:rFonts w:ascii="Times New Roman" w:hAnsi="Times New Roman"/>
          <w:b/>
          <w:color w:val="000000"/>
          <w:sz w:val="24"/>
          <w:szCs w:val="24"/>
        </w:rPr>
        <w:t>2.7. Color mapping</w:t>
      </w:r>
    </w:p>
    <w:p w14:paraId="4941FE6B" w14:textId="77777777" w:rsidR="00FF0BBF" w:rsidRPr="0077002F" w:rsidRDefault="00FF0BBF" w:rsidP="00FF0BBF">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 xml:space="preserve">Color mapping is a technique </w:t>
      </w:r>
      <w:r w:rsidR="00AE06E8" w:rsidRPr="0077002F">
        <w:rPr>
          <w:rFonts w:ascii="Times New Roman" w:hAnsi="Times New Roman"/>
          <w:color w:val="000000"/>
          <w:sz w:val="24"/>
          <w:szCs w:val="24"/>
        </w:rPr>
        <w:t>that transforms</w:t>
      </w:r>
      <w:r w:rsidRPr="0077002F">
        <w:rPr>
          <w:rFonts w:ascii="Times New Roman" w:hAnsi="Times New Roman"/>
          <w:color w:val="000000"/>
          <w:sz w:val="24"/>
          <w:szCs w:val="24"/>
        </w:rPr>
        <w:t xml:space="preserve"> pixel values in an image into color codes, enhancing the visualization of details and contrast. The method was applied for levitating water drops. Color mapping is particularly effective for highlighting the intensity of specific </w:t>
      </w:r>
      <w:r w:rsidRPr="0077002F">
        <w:rPr>
          <w:rFonts w:ascii="Times New Roman" w:hAnsi="Times New Roman"/>
          <w:color w:val="000000"/>
          <w:sz w:val="24"/>
          <w:szCs w:val="24"/>
        </w:rPr>
        <w:lastRenderedPageBreak/>
        <w:t xml:space="preserve">phenomena, such as corona discharge, by clearly representing </w:t>
      </w:r>
      <w:r w:rsidR="00046714" w:rsidRPr="0077002F">
        <w:rPr>
          <w:rFonts w:ascii="Times New Roman" w:hAnsi="Times New Roman"/>
          <w:color w:val="000000"/>
          <w:sz w:val="24"/>
          <w:szCs w:val="24"/>
        </w:rPr>
        <w:t xml:space="preserve">the </w:t>
      </w:r>
      <w:r w:rsidR="00D456A9" w:rsidRPr="0077002F">
        <w:rPr>
          <w:rFonts w:ascii="Times New Roman" w:hAnsi="Times New Roman"/>
          <w:color w:val="000000"/>
          <w:sz w:val="24"/>
          <w:szCs w:val="24"/>
        </w:rPr>
        <w:t>distribution of electrical activity</w:t>
      </w:r>
      <w:r w:rsidRPr="0077002F">
        <w:rPr>
          <w:rFonts w:ascii="Times New Roman" w:hAnsi="Times New Roman"/>
          <w:color w:val="000000"/>
          <w:sz w:val="24"/>
          <w:szCs w:val="24"/>
        </w:rPr>
        <w:t>.</w:t>
      </w:r>
    </w:p>
    <w:p w14:paraId="03CA2AAA" w14:textId="77777777" w:rsidR="00FF0BBF" w:rsidRPr="0077002F" w:rsidRDefault="00FF0BBF" w:rsidP="00300886">
      <w:pPr>
        <w:pStyle w:val="1"/>
        <w:spacing w:line="276" w:lineRule="auto"/>
        <w:rPr>
          <w:rFonts w:ascii="Times New Roman" w:hAnsi="Times New Roman"/>
          <w:color w:val="000000"/>
          <w:sz w:val="24"/>
          <w:szCs w:val="24"/>
        </w:rPr>
      </w:pPr>
    </w:p>
    <w:p w14:paraId="7DD35C6C" w14:textId="77777777" w:rsidR="00767DE0" w:rsidRPr="0077002F" w:rsidRDefault="00767DE0" w:rsidP="00F92309">
      <w:pPr>
        <w:pStyle w:val="NoSpacing"/>
        <w:rPr>
          <w:rFonts w:ascii="Times New Roman" w:hAnsi="Times New Roman" w:cs="Times New Roman"/>
          <w:b/>
          <w:sz w:val="24"/>
          <w:szCs w:val="24"/>
        </w:rPr>
      </w:pPr>
    </w:p>
    <w:p w14:paraId="308DA2EE" w14:textId="043679B5" w:rsidR="00E113A4" w:rsidRPr="0077002F" w:rsidRDefault="000026AE" w:rsidP="00F92309">
      <w:pPr>
        <w:pStyle w:val="NoSpacing"/>
        <w:rPr>
          <w:rFonts w:ascii="Times New Roman" w:hAnsi="Times New Roman" w:cs="Times New Roman"/>
          <w:b/>
          <w:sz w:val="24"/>
          <w:szCs w:val="24"/>
        </w:rPr>
      </w:pPr>
      <w:r w:rsidRPr="0077002F">
        <w:rPr>
          <w:rFonts w:ascii="Times New Roman" w:hAnsi="Times New Roman" w:cs="Times New Roman"/>
          <w:b/>
          <w:sz w:val="24"/>
          <w:szCs w:val="24"/>
        </w:rPr>
        <w:t xml:space="preserve">3. </w:t>
      </w:r>
      <w:r w:rsidR="00E113A4" w:rsidRPr="0077002F">
        <w:rPr>
          <w:rFonts w:ascii="Times New Roman" w:hAnsi="Times New Roman" w:cs="Times New Roman"/>
          <w:b/>
          <w:sz w:val="24"/>
          <w:szCs w:val="24"/>
        </w:rPr>
        <w:t xml:space="preserve">Results </w:t>
      </w:r>
      <w:r w:rsidR="000B06B9">
        <w:rPr>
          <w:rFonts w:ascii="Times New Roman" w:hAnsi="Times New Roman" w:cs="Times New Roman"/>
          <w:b/>
          <w:sz w:val="24"/>
          <w:szCs w:val="24"/>
        </w:rPr>
        <w:t>&amp; Discussion</w:t>
      </w:r>
    </w:p>
    <w:p w14:paraId="44B05C80" w14:textId="77777777" w:rsidR="00A662D0" w:rsidRPr="0077002F" w:rsidRDefault="00A662D0" w:rsidP="00A662D0">
      <w:pPr>
        <w:spacing w:after="0" w:line="276" w:lineRule="auto"/>
        <w:rPr>
          <w:rFonts w:ascii="Times New Roman" w:eastAsia="Times New Roman" w:hAnsi="Times New Roman" w:cs="Times New Roman"/>
          <w:sz w:val="24"/>
          <w:szCs w:val="24"/>
        </w:rPr>
      </w:pPr>
    </w:p>
    <w:p w14:paraId="3CD984C0" w14:textId="77777777" w:rsidR="000F3201" w:rsidRPr="002E47AD" w:rsidRDefault="000026AE" w:rsidP="002E47AD">
      <w:pPr>
        <w:pStyle w:val="1"/>
        <w:rPr>
          <w:rFonts w:ascii="Times New Roman" w:hAnsi="Times New Roman"/>
          <w:b/>
          <w:sz w:val="24"/>
          <w:szCs w:val="24"/>
        </w:rPr>
      </w:pPr>
      <w:r w:rsidRPr="002E47AD">
        <w:rPr>
          <w:rFonts w:ascii="Times New Roman" w:hAnsi="Times New Roman"/>
          <w:b/>
          <w:sz w:val="24"/>
          <w:szCs w:val="24"/>
        </w:rPr>
        <w:t xml:space="preserve">3.1. </w:t>
      </w:r>
      <w:r w:rsidR="000F3201" w:rsidRPr="002E47AD">
        <w:rPr>
          <w:rFonts w:ascii="Times New Roman" w:hAnsi="Times New Roman"/>
          <w:b/>
          <w:sz w:val="24"/>
          <w:szCs w:val="24"/>
        </w:rPr>
        <w:t>Application of NES and DNES for Alpha Omega Water</w:t>
      </w:r>
    </w:p>
    <w:p w14:paraId="7FC682F4" w14:textId="77777777" w:rsidR="000F3201" w:rsidRPr="002E47AD" w:rsidRDefault="000F3201" w:rsidP="002E47AD">
      <w:pPr>
        <w:pStyle w:val="1"/>
        <w:rPr>
          <w:rFonts w:ascii="Times New Roman" w:hAnsi="Times New Roman"/>
          <w:sz w:val="24"/>
          <w:szCs w:val="24"/>
        </w:rPr>
      </w:pPr>
      <w:r w:rsidRPr="002E47AD">
        <w:rPr>
          <w:rFonts w:ascii="Times New Roman" w:eastAsia="Times New Roman" w:hAnsi="Times New Roman"/>
          <w:sz w:val="24"/>
          <w:szCs w:val="24"/>
        </w:rPr>
        <w:t xml:space="preserve">In the study, measurements are conducted on samples of </w:t>
      </w:r>
      <w:r w:rsidR="00D456A9" w:rsidRPr="002E47AD">
        <w:rPr>
          <w:rFonts w:ascii="Times New Roman" w:eastAsia="Times New Roman" w:hAnsi="Times New Roman"/>
          <w:bCs/>
          <w:sz w:val="24"/>
          <w:szCs w:val="24"/>
        </w:rPr>
        <w:t>Alpha Omega Water</w:t>
      </w:r>
      <w:r w:rsidRPr="002E47AD">
        <w:rPr>
          <w:rFonts w:ascii="Times New Roman" w:eastAsia="Times New Roman" w:hAnsi="Times New Roman"/>
          <w:sz w:val="24"/>
          <w:szCs w:val="24"/>
        </w:rPr>
        <w:t xml:space="preserve"> and control samples. The control samples contain water </w:t>
      </w:r>
      <w:r w:rsidR="00B76876" w:rsidRPr="002E47AD">
        <w:rPr>
          <w:rFonts w:ascii="Times New Roman" w:eastAsia="Times New Roman" w:hAnsi="Times New Roman"/>
          <w:sz w:val="24"/>
          <w:szCs w:val="24"/>
        </w:rPr>
        <w:t>before</w:t>
      </w:r>
      <w:r w:rsidR="00D456A9" w:rsidRPr="002E47AD">
        <w:rPr>
          <w:rFonts w:ascii="Times New Roman" w:eastAsia="Times New Roman" w:hAnsi="Times New Roman"/>
          <w:sz w:val="24"/>
          <w:szCs w:val="24"/>
        </w:rPr>
        <w:t xml:space="preserve"> treatment</w:t>
      </w:r>
      <w:r w:rsidRPr="002E47AD">
        <w:rPr>
          <w:rFonts w:ascii="Times New Roman" w:eastAsia="Times New Roman" w:hAnsi="Times New Roman"/>
          <w:sz w:val="24"/>
          <w:szCs w:val="24"/>
        </w:rPr>
        <w:t xml:space="preserve"> </w:t>
      </w:r>
      <w:r w:rsidR="00046714" w:rsidRPr="002E47AD">
        <w:rPr>
          <w:rFonts w:ascii="Times New Roman" w:eastAsia="Times New Roman" w:hAnsi="Times New Roman"/>
          <w:sz w:val="24"/>
          <w:szCs w:val="24"/>
        </w:rPr>
        <w:t>to produce</w:t>
      </w:r>
      <w:r w:rsidR="00D456A9" w:rsidRPr="002E47AD">
        <w:rPr>
          <w:rFonts w:ascii="Times New Roman" w:eastAsia="Times New Roman" w:hAnsi="Times New Roman"/>
          <w:sz w:val="24"/>
          <w:szCs w:val="24"/>
        </w:rPr>
        <w:t xml:space="preserve"> Alpha Omega water</w:t>
      </w:r>
      <w:r w:rsidRPr="002E47AD">
        <w:rPr>
          <w:rFonts w:ascii="Times New Roman" w:eastAsia="Times New Roman" w:hAnsi="Times New Roman"/>
          <w:sz w:val="24"/>
          <w:szCs w:val="24"/>
        </w:rPr>
        <w:t xml:space="preserve">. </w:t>
      </w:r>
      <w:r w:rsidRPr="002E47AD">
        <w:rPr>
          <w:rFonts w:ascii="Times New Roman" w:hAnsi="Times New Roman"/>
          <w:sz w:val="24"/>
          <w:szCs w:val="24"/>
        </w:rPr>
        <w:t>Thes</w:t>
      </w:r>
      <w:r w:rsidR="00571177" w:rsidRPr="002E47AD">
        <w:rPr>
          <w:rFonts w:ascii="Times New Roman" w:hAnsi="Times New Roman"/>
          <w:sz w:val="24"/>
          <w:szCs w:val="24"/>
        </w:rPr>
        <w:t>e analyses of Alpha Omega Water</w:t>
      </w:r>
      <w:r w:rsidRPr="002E47AD">
        <w:rPr>
          <w:rFonts w:ascii="Times New Roman" w:hAnsi="Times New Roman"/>
          <w:sz w:val="24"/>
          <w:szCs w:val="24"/>
        </w:rPr>
        <w:t xml:space="preserve"> can be performed using the </w:t>
      </w:r>
      <w:r w:rsidRPr="002E47AD">
        <w:rPr>
          <w:rStyle w:val="Strong"/>
          <w:rFonts w:ascii="Times New Roman" w:hAnsi="Times New Roman"/>
          <w:b w:val="0"/>
          <w:sz w:val="24"/>
          <w:szCs w:val="24"/>
        </w:rPr>
        <w:t>NES and DNES methods</w:t>
      </w:r>
      <w:r w:rsidRPr="002E47AD">
        <w:rPr>
          <w:rFonts w:ascii="Times New Roman" w:hAnsi="Times New Roman"/>
          <w:sz w:val="24"/>
          <w:szCs w:val="24"/>
        </w:rPr>
        <w:t>.</w:t>
      </w:r>
    </w:p>
    <w:p w14:paraId="7D9AB63C" w14:textId="77777777" w:rsidR="000F3201" w:rsidRPr="0077002F" w:rsidRDefault="000F3201" w:rsidP="000F3201">
      <w:pPr>
        <w:ind w:hanging="2"/>
        <w:rPr>
          <w:rFonts w:ascii="Times New Roman" w:eastAsia="Times New Roman" w:hAnsi="Times New Roman" w:cs="Times New Roman"/>
          <w:sz w:val="24"/>
          <w:szCs w:val="24"/>
        </w:rPr>
      </w:pPr>
      <w:r w:rsidRPr="0077002F">
        <w:rPr>
          <w:rFonts w:ascii="Times New Roman" w:hAnsi="Times New Roman" w:cs="Times New Roman"/>
          <w:sz w:val="24"/>
          <w:szCs w:val="24"/>
        </w:rPr>
        <w:t xml:space="preserve">Table 1 illustrates the results of the NES and DNES spectra of </w:t>
      </w:r>
      <w:r w:rsidR="005E423E" w:rsidRPr="0077002F">
        <w:rPr>
          <w:rFonts w:ascii="Times New Roman" w:eastAsia="Times New Roman" w:hAnsi="Times New Roman" w:cs="Times New Roman"/>
          <w:sz w:val="24"/>
          <w:szCs w:val="24"/>
        </w:rPr>
        <w:t>Alpha Omega Water</w:t>
      </w:r>
    </w:p>
    <w:p w14:paraId="334E15B5" w14:textId="77777777" w:rsidR="000F3201" w:rsidRPr="002E47AD" w:rsidRDefault="000F3201" w:rsidP="002E47AD">
      <w:pPr>
        <w:ind w:hanging="2"/>
        <w:rPr>
          <w:rFonts w:ascii="Times New Roman" w:eastAsia="Times New Roman" w:hAnsi="Times New Roman" w:cs="Times New Roman"/>
          <w:b/>
          <w:sz w:val="24"/>
          <w:szCs w:val="24"/>
        </w:rPr>
      </w:pPr>
      <w:r w:rsidRPr="0077002F">
        <w:rPr>
          <w:rFonts w:ascii="Times New Roman" w:hAnsi="Times New Roman" w:cs="Times New Roman"/>
          <w:b/>
          <w:sz w:val="24"/>
          <w:szCs w:val="24"/>
        </w:rPr>
        <w:t>Table 1</w:t>
      </w:r>
      <w:r w:rsidRPr="0077002F">
        <w:rPr>
          <w:rFonts w:ascii="Times New Roman" w:hAnsi="Times New Roman" w:cs="Times New Roman"/>
          <w:sz w:val="24"/>
          <w:szCs w:val="24"/>
        </w:rPr>
        <w:t xml:space="preserve">. </w:t>
      </w:r>
      <w:r w:rsidRPr="0077002F">
        <w:rPr>
          <w:rFonts w:ascii="Times New Roman" w:hAnsi="Times New Roman" w:cs="Times New Roman"/>
          <w:b/>
          <w:sz w:val="24"/>
          <w:szCs w:val="24"/>
        </w:rPr>
        <w:t xml:space="preserve">Results of the NES and DNES spectra of </w:t>
      </w:r>
      <w:r w:rsidR="0077002F">
        <w:rPr>
          <w:rFonts w:ascii="Times New Roman" w:eastAsia="Times New Roman" w:hAnsi="Times New Roman" w:cs="Times New Roman"/>
          <w:b/>
          <w:sz w:val="24"/>
          <w:szCs w:val="24"/>
        </w:rPr>
        <w:t>Alpha Omega Water</w:t>
      </w:r>
    </w:p>
    <w:tbl>
      <w:tblPr>
        <w:tblStyle w:val="TableGrid"/>
        <w:tblW w:w="0" w:type="auto"/>
        <w:jc w:val="center"/>
        <w:tblLook w:val="04A0" w:firstRow="1" w:lastRow="0" w:firstColumn="1" w:lastColumn="0" w:noHBand="0" w:noVBand="1"/>
      </w:tblPr>
      <w:tblGrid>
        <w:gridCol w:w="2496"/>
        <w:gridCol w:w="2162"/>
        <w:gridCol w:w="2087"/>
        <w:gridCol w:w="2070"/>
      </w:tblGrid>
      <w:tr w:rsidR="000F3201" w:rsidRPr="0077002F" w14:paraId="0738CC3A" w14:textId="77777777" w:rsidTr="005372DB">
        <w:trPr>
          <w:jc w:val="center"/>
        </w:trPr>
        <w:tc>
          <w:tcPr>
            <w:tcW w:w="2496" w:type="dxa"/>
          </w:tcPr>
          <w:p w14:paraId="55A3889C" w14:textId="77777777" w:rsidR="000F3201" w:rsidRPr="0077002F" w:rsidRDefault="000F3201" w:rsidP="00634D95">
            <w:pPr>
              <w:rPr>
                <w:rFonts w:ascii="Times New Roman" w:eastAsia="Times New Roman" w:hAnsi="Times New Roman" w:cs="Times New Roman"/>
                <w:b/>
                <w:color w:val="000000" w:themeColor="text1"/>
                <w:sz w:val="24"/>
                <w:szCs w:val="24"/>
              </w:rPr>
            </w:pPr>
            <w:r w:rsidRPr="0077002F">
              <w:rPr>
                <w:rFonts w:ascii="Times New Roman" w:eastAsia="Times New Roman" w:hAnsi="Times New Roman" w:cs="Times New Roman"/>
                <w:b/>
                <w:color w:val="000000" w:themeColor="text1"/>
                <w:sz w:val="24"/>
                <w:szCs w:val="24"/>
              </w:rPr>
              <w:t xml:space="preserve">     Type of water</w:t>
            </w:r>
          </w:p>
        </w:tc>
        <w:tc>
          <w:tcPr>
            <w:tcW w:w="2162" w:type="dxa"/>
          </w:tcPr>
          <w:p w14:paraId="7DBCA9ED" w14:textId="77777777" w:rsidR="000F3201" w:rsidRPr="0077002F" w:rsidRDefault="000F3201" w:rsidP="00634D95">
            <w:pPr>
              <w:pStyle w:val="1"/>
              <w:jc w:val="center"/>
              <w:rPr>
                <w:rFonts w:ascii="Times New Roman" w:hAnsi="Times New Roman"/>
                <w:b/>
                <w:sz w:val="24"/>
                <w:szCs w:val="24"/>
              </w:rPr>
            </w:pPr>
            <w:r w:rsidRPr="0077002F">
              <w:rPr>
                <w:rFonts w:ascii="Times New Roman" w:hAnsi="Times New Roman"/>
                <w:b/>
                <w:sz w:val="24"/>
                <w:szCs w:val="24"/>
              </w:rPr>
              <w:t>NES Е (eV)</w:t>
            </w:r>
          </w:p>
          <w:p w14:paraId="49CFE075" w14:textId="77777777" w:rsidR="000F3201" w:rsidRPr="0077002F" w:rsidRDefault="000F3201" w:rsidP="00634D95">
            <w:pPr>
              <w:pStyle w:val="1"/>
              <w:jc w:val="center"/>
              <w:rPr>
                <w:rFonts w:ascii="Times New Roman" w:hAnsi="Times New Roman"/>
                <w:b/>
                <w:sz w:val="24"/>
                <w:szCs w:val="24"/>
              </w:rPr>
            </w:pPr>
            <w:r w:rsidRPr="0077002F">
              <w:rPr>
                <w:rFonts w:ascii="Times New Roman" w:hAnsi="Times New Roman"/>
                <w:b/>
                <w:sz w:val="24"/>
                <w:szCs w:val="24"/>
              </w:rPr>
              <w:t>Samples*</w:t>
            </w:r>
          </w:p>
        </w:tc>
        <w:tc>
          <w:tcPr>
            <w:tcW w:w="2087" w:type="dxa"/>
          </w:tcPr>
          <w:p w14:paraId="46E2CFFB" w14:textId="77777777" w:rsidR="000F3201" w:rsidRPr="0077002F" w:rsidRDefault="000F3201" w:rsidP="0077002F">
            <w:pPr>
              <w:pStyle w:val="1"/>
              <w:jc w:val="center"/>
              <w:rPr>
                <w:rFonts w:ascii="Times New Roman" w:hAnsi="Times New Roman"/>
                <w:b/>
                <w:sz w:val="24"/>
                <w:szCs w:val="24"/>
              </w:rPr>
            </w:pPr>
            <w:r w:rsidRPr="0077002F">
              <w:rPr>
                <w:rFonts w:ascii="Times New Roman" w:hAnsi="Times New Roman"/>
                <w:b/>
                <w:sz w:val="24"/>
                <w:szCs w:val="24"/>
              </w:rPr>
              <w:t>NES E (eV)</w:t>
            </w:r>
          </w:p>
          <w:p w14:paraId="0651A41B" w14:textId="77777777" w:rsidR="000F3201" w:rsidRPr="0077002F" w:rsidRDefault="000F3201" w:rsidP="0077002F">
            <w:pPr>
              <w:pStyle w:val="1"/>
              <w:jc w:val="center"/>
              <w:rPr>
                <w:rFonts w:ascii="Times New Roman" w:hAnsi="Times New Roman"/>
                <w:b/>
                <w:sz w:val="24"/>
                <w:szCs w:val="24"/>
              </w:rPr>
            </w:pPr>
            <w:r w:rsidRPr="0077002F">
              <w:rPr>
                <w:rFonts w:ascii="Times New Roman" w:hAnsi="Times New Roman"/>
                <w:b/>
                <w:sz w:val="24"/>
                <w:szCs w:val="24"/>
              </w:rPr>
              <w:t>Control samples**</w:t>
            </w:r>
          </w:p>
        </w:tc>
        <w:tc>
          <w:tcPr>
            <w:tcW w:w="2070" w:type="dxa"/>
          </w:tcPr>
          <w:p w14:paraId="05116412" w14:textId="77777777" w:rsidR="000F3201" w:rsidRPr="0077002F" w:rsidRDefault="000F3201" w:rsidP="00634D95">
            <w:pPr>
              <w:jc w:val="center"/>
              <w:rPr>
                <w:rFonts w:ascii="Times New Roman" w:eastAsia="Times New Roman" w:hAnsi="Times New Roman" w:cs="Times New Roman"/>
                <w:b/>
                <w:color w:val="000000" w:themeColor="text1"/>
                <w:sz w:val="24"/>
                <w:szCs w:val="24"/>
              </w:rPr>
            </w:pPr>
            <w:r w:rsidRPr="0077002F">
              <w:rPr>
                <w:rFonts w:ascii="Times New Roman" w:eastAsia="Times New Roman" w:hAnsi="Times New Roman" w:cs="Times New Roman"/>
                <w:b/>
                <w:color w:val="000000" w:themeColor="text1"/>
                <w:sz w:val="24"/>
                <w:szCs w:val="24"/>
              </w:rPr>
              <w:t xml:space="preserve">DNES </w:t>
            </w:r>
            <w:r w:rsidRPr="0077002F">
              <w:rPr>
                <w:rStyle w:val="hgkelc"/>
                <w:rFonts w:ascii="Times New Roman" w:hAnsi="Times New Roman" w:cs="Times New Roman"/>
                <w:b/>
                <w:sz w:val="24"/>
                <w:szCs w:val="24"/>
                <w:lang w:val="en"/>
              </w:rPr>
              <w:t>E (eV)</w:t>
            </w:r>
          </w:p>
        </w:tc>
      </w:tr>
      <w:tr w:rsidR="000F3201" w:rsidRPr="0077002F" w14:paraId="0E9021EF" w14:textId="77777777" w:rsidTr="005372DB">
        <w:trPr>
          <w:jc w:val="center"/>
        </w:trPr>
        <w:tc>
          <w:tcPr>
            <w:tcW w:w="2496" w:type="dxa"/>
          </w:tcPr>
          <w:p w14:paraId="28FF7DB3" w14:textId="77777777" w:rsidR="000F3201" w:rsidRPr="0077002F" w:rsidRDefault="0089299B" w:rsidP="00634D95">
            <w:pPr>
              <w:jc w:val="cente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sz w:val="24"/>
                <w:szCs w:val="24"/>
              </w:rPr>
              <w:t>Alpha Omega Water</w:t>
            </w:r>
            <w:r w:rsidR="000F3201" w:rsidRPr="0077002F">
              <w:rPr>
                <w:rFonts w:ascii="Times New Roman" w:eastAsia="Times New Roman" w:hAnsi="Times New Roman" w:cs="Times New Roman"/>
                <w:sz w:val="24"/>
                <w:szCs w:val="24"/>
              </w:rPr>
              <w:t xml:space="preserve"> </w:t>
            </w:r>
          </w:p>
        </w:tc>
        <w:tc>
          <w:tcPr>
            <w:tcW w:w="2162" w:type="dxa"/>
          </w:tcPr>
          <w:p w14:paraId="6C861171" w14:textId="77777777" w:rsidR="000F3201" w:rsidRPr="0077002F" w:rsidRDefault="00336D15" w:rsidP="00634D95">
            <w:pPr>
              <w:jc w:val="center"/>
              <w:rPr>
                <w:rFonts w:ascii="Times New Roman" w:eastAsia="Times New Roman" w:hAnsi="Times New Roman" w:cs="Times New Roman"/>
                <w:color w:val="000000" w:themeColor="text1"/>
                <w:sz w:val="24"/>
                <w:szCs w:val="24"/>
                <w:highlight w:val="yellow"/>
              </w:rPr>
            </w:pP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0.1213</w:t>
            </w:r>
            <w:r w:rsidRPr="0077002F">
              <w:rPr>
                <w:rFonts w:ascii="Times New Roman" w:eastAsia="Times New Roman" w:hAnsi="Times New Roman" w:cs="Times New Roman"/>
                <w:color w:val="000000" w:themeColor="text1"/>
                <w:sz w:val="24"/>
                <w:szCs w:val="24"/>
              </w:rPr>
              <w:t>;</w:t>
            </w:r>
            <w:r w:rsidR="005372DB"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0.1209;     </w:t>
            </w:r>
            <w:r w:rsidR="005372DB" w:rsidRPr="0077002F">
              <w:rPr>
                <w:rFonts w:ascii="Times New Roman" w:hAnsi="Times New Roman" w:cs="Times New Roman"/>
                <w:sz w:val="24"/>
                <w:szCs w:val="24"/>
              </w:rPr>
              <w:t>−</w:t>
            </w:r>
            <w:r w:rsidR="005372DB" w:rsidRPr="0077002F">
              <w:rPr>
                <w:rFonts w:ascii="Times New Roman" w:eastAsia="Times New Roman" w:hAnsi="Times New Roman" w:cs="Times New Roman"/>
                <w:color w:val="000000" w:themeColor="text1"/>
                <w:sz w:val="24"/>
                <w:szCs w:val="24"/>
              </w:rPr>
              <w:t xml:space="preserve">0.1215; </w:t>
            </w:r>
            <w:r w:rsidR="005372DB" w:rsidRPr="0077002F">
              <w:rPr>
                <w:rFonts w:ascii="Times New Roman" w:hAnsi="Times New Roman" w:cs="Times New Roman"/>
                <w:sz w:val="24"/>
                <w:szCs w:val="24"/>
              </w:rPr>
              <w:t>−</w:t>
            </w:r>
            <w:r w:rsidR="005372DB" w:rsidRPr="0077002F">
              <w:rPr>
                <w:rFonts w:ascii="Times New Roman" w:eastAsia="Times New Roman" w:hAnsi="Times New Roman" w:cs="Times New Roman"/>
                <w:color w:val="000000" w:themeColor="text1"/>
                <w:sz w:val="24"/>
                <w:szCs w:val="24"/>
              </w:rPr>
              <w:t xml:space="preserve">0.1214;    </w:t>
            </w:r>
            <w:r w:rsidR="005372DB"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0.1210</w:t>
            </w:r>
          </w:p>
        </w:tc>
        <w:tc>
          <w:tcPr>
            <w:tcW w:w="2087" w:type="dxa"/>
          </w:tcPr>
          <w:p w14:paraId="6E581EF3" w14:textId="77777777" w:rsidR="000F3201" w:rsidRPr="0077002F" w:rsidRDefault="005372DB" w:rsidP="00634D95">
            <w:pPr>
              <w:jc w:val="center"/>
              <w:rPr>
                <w:rFonts w:ascii="Times New Roman" w:eastAsia="Times New Roman" w:hAnsi="Times New Roman" w:cs="Times New Roman"/>
                <w:color w:val="000000" w:themeColor="text1"/>
                <w:sz w:val="24"/>
                <w:szCs w:val="24"/>
              </w:rPr>
            </w:pP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0.1126;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0.1124;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0.1127;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 xml:space="preserve">0.1128; </w:t>
            </w:r>
            <w:r w:rsidRPr="0077002F">
              <w:rPr>
                <w:rFonts w:ascii="Times New Roman" w:eastAsia="Times New Roman" w:hAnsi="Times New Roman" w:cs="Times New Roman"/>
                <w:color w:val="000000" w:themeColor="text1"/>
                <w:sz w:val="24"/>
                <w:szCs w:val="24"/>
              </w:rPr>
              <w:t xml:space="preserve">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0.1125</w:t>
            </w:r>
          </w:p>
        </w:tc>
        <w:tc>
          <w:tcPr>
            <w:tcW w:w="2070" w:type="dxa"/>
          </w:tcPr>
          <w:p w14:paraId="45A836B4" w14:textId="77777777" w:rsidR="000F3201" w:rsidRPr="0077002F" w:rsidRDefault="005372DB" w:rsidP="00634D95">
            <w:pPr>
              <w:jc w:val="center"/>
              <w:rPr>
                <w:rFonts w:ascii="Times New Roman" w:eastAsia="Times New Roman" w:hAnsi="Times New Roman" w:cs="Times New Roman"/>
                <w:color w:val="000000" w:themeColor="text1"/>
                <w:sz w:val="24"/>
                <w:szCs w:val="24"/>
              </w:rPr>
            </w:pP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0.0087;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0.0085;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0.0088;</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0.0086;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0.0085</w:t>
            </w:r>
          </w:p>
          <w:p w14:paraId="61477CEB" w14:textId="77777777" w:rsidR="000F3201" w:rsidRPr="0077002F" w:rsidRDefault="000F3201" w:rsidP="00634D95">
            <w:pPr>
              <w:rPr>
                <w:rFonts w:ascii="Times New Roman" w:eastAsia="Times New Roman" w:hAnsi="Times New Roman" w:cs="Times New Roman"/>
                <w:color w:val="000000" w:themeColor="text1"/>
                <w:sz w:val="24"/>
                <w:szCs w:val="24"/>
                <w:highlight w:val="yellow"/>
              </w:rPr>
            </w:pPr>
            <w:r w:rsidRPr="0077002F">
              <w:rPr>
                <w:rFonts w:ascii="Times New Roman" w:eastAsia="Times New Roman" w:hAnsi="Times New Roman" w:cs="Times New Roman"/>
                <w:color w:val="000000" w:themeColor="text1"/>
                <w:sz w:val="24"/>
                <w:szCs w:val="24"/>
              </w:rPr>
              <w:t xml:space="preserve"> </w:t>
            </w:r>
          </w:p>
        </w:tc>
      </w:tr>
    </w:tbl>
    <w:p w14:paraId="4A728A24" w14:textId="77777777" w:rsidR="000F3201" w:rsidRPr="0077002F" w:rsidRDefault="000F3201" w:rsidP="002E47AD">
      <w:pPr>
        <w:rPr>
          <w:rFonts w:ascii="Times New Roman" w:eastAsia="Times New Roman" w:hAnsi="Times New Roman" w:cs="Times New Roman"/>
          <w:color w:val="000000" w:themeColor="text1"/>
          <w:sz w:val="24"/>
          <w:szCs w:val="24"/>
        </w:rPr>
      </w:pPr>
    </w:p>
    <w:p w14:paraId="272A6963" w14:textId="77777777" w:rsidR="000F3201" w:rsidRPr="0077002F" w:rsidRDefault="000F3201" w:rsidP="002E47AD">
      <w:pPr>
        <w:rPr>
          <w:rFonts w:ascii="Times New Roman" w:eastAsia="Times New Roman" w:hAnsi="Times New Roman" w:cs="Times New Roman"/>
          <w:color w:val="000000" w:themeColor="text1"/>
          <w:sz w:val="24"/>
          <w:szCs w:val="24"/>
        </w:rPr>
      </w:pPr>
      <w:r w:rsidRPr="0077002F">
        <w:rPr>
          <w:rFonts w:ascii="Times New Roman" w:eastAsia="Times New Roman" w:hAnsi="Times New Roman" w:cs="Times New Roman"/>
          <w:color w:val="000000" w:themeColor="text1"/>
          <w:sz w:val="24"/>
          <w:szCs w:val="24"/>
        </w:rPr>
        <w:t xml:space="preserve">Note: *Samples of </w:t>
      </w:r>
      <w:r w:rsidR="00571177" w:rsidRPr="0077002F">
        <w:rPr>
          <w:rFonts w:ascii="Times New Roman" w:eastAsia="Times New Roman" w:hAnsi="Times New Roman" w:cs="Times New Roman"/>
          <w:sz w:val="24"/>
          <w:szCs w:val="24"/>
        </w:rPr>
        <w:t>Alpha Omega Water</w:t>
      </w:r>
      <w:r w:rsidRPr="0077002F">
        <w:rPr>
          <w:rFonts w:ascii="Times New Roman" w:eastAsia="Times New Roman" w:hAnsi="Times New Roman" w:cs="Times New Roman"/>
          <w:sz w:val="24"/>
          <w:szCs w:val="24"/>
        </w:rPr>
        <w:t xml:space="preserve"> </w:t>
      </w:r>
    </w:p>
    <w:p w14:paraId="2119BA6E" w14:textId="77777777" w:rsidR="000F3201" w:rsidRPr="00296183" w:rsidRDefault="000F3201" w:rsidP="00296183">
      <w:pPr>
        <w:ind w:hanging="2"/>
        <w:rPr>
          <w:rFonts w:ascii="Times New Roman" w:eastAsia="Times New Roman" w:hAnsi="Times New Roman" w:cs="Times New Roman"/>
          <w:color w:val="000000" w:themeColor="text1"/>
          <w:sz w:val="24"/>
          <w:szCs w:val="24"/>
        </w:rPr>
      </w:pPr>
      <w:r w:rsidRPr="0077002F">
        <w:rPr>
          <w:rFonts w:ascii="Times New Roman" w:eastAsia="Times New Roman" w:hAnsi="Times New Roman" w:cs="Times New Roman"/>
          <w:color w:val="000000" w:themeColor="text1"/>
          <w:sz w:val="24"/>
          <w:szCs w:val="24"/>
        </w:rPr>
        <w:t xml:space="preserve">          ** Control samples of water before preparing of </w:t>
      </w:r>
      <w:r w:rsidR="00296183">
        <w:rPr>
          <w:rFonts w:ascii="Times New Roman" w:eastAsia="Times New Roman" w:hAnsi="Times New Roman" w:cs="Times New Roman"/>
          <w:sz w:val="24"/>
          <w:szCs w:val="24"/>
        </w:rPr>
        <w:t>Alpha Omega Water</w:t>
      </w:r>
    </w:p>
    <w:p w14:paraId="7311E207" w14:textId="77777777" w:rsidR="000F3201" w:rsidRPr="0077002F" w:rsidRDefault="000F3201" w:rsidP="000F3201">
      <w:pPr>
        <w:pStyle w:val="1"/>
        <w:spacing w:line="276" w:lineRule="auto"/>
        <w:rPr>
          <w:rFonts w:ascii="Times New Roman" w:eastAsia="Times New Roman" w:hAnsi="Times New Roman"/>
          <w:color w:val="000000" w:themeColor="text1"/>
          <w:sz w:val="24"/>
          <w:szCs w:val="24"/>
        </w:rPr>
      </w:pPr>
      <w:r w:rsidRPr="0077002F">
        <w:rPr>
          <w:rFonts w:ascii="Times New Roman" w:hAnsi="Times New Roman"/>
          <w:sz w:val="24"/>
          <w:szCs w:val="24"/>
        </w:rPr>
        <w:t xml:space="preserve">The average result of the </w:t>
      </w:r>
      <w:r w:rsidRPr="0077002F">
        <w:rPr>
          <w:rFonts w:ascii="Times New Roman" w:eastAsia="Times New Roman" w:hAnsi="Times New Roman"/>
          <w:sz w:val="24"/>
          <w:szCs w:val="24"/>
        </w:rPr>
        <w:t>Differential non-equilibrium energy spectrum (DNES) is</w:t>
      </w:r>
    </w:p>
    <w:p w14:paraId="10191F1B" w14:textId="77777777" w:rsidR="000F3201" w:rsidRPr="0077002F" w:rsidRDefault="000F3201" w:rsidP="000F3201">
      <w:pPr>
        <w:pStyle w:val="1"/>
        <w:spacing w:line="276" w:lineRule="auto"/>
        <w:rPr>
          <w:rFonts w:ascii="Times New Roman" w:hAnsi="Times New Roman"/>
          <w:b/>
          <w:sz w:val="24"/>
          <w:szCs w:val="24"/>
        </w:rPr>
      </w:pPr>
      <w:r w:rsidRPr="0077002F">
        <w:rPr>
          <w:rFonts w:ascii="Times New Roman" w:eastAsia="Times New Roman" w:hAnsi="Times New Roman"/>
          <w:i/>
          <w:iCs/>
          <w:sz w:val="24"/>
          <w:szCs w:val="24"/>
        </w:rPr>
        <w:t xml:space="preserve">∆E = </w:t>
      </w:r>
      <w:proofErr w:type="spellStart"/>
      <w:r w:rsidRPr="0077002F">
        <w:rPr>
          <w:rFonts w:ascii="Times New Roman" w:eastAsia="Times New Roman" w:hAnsi="Times New Roman"/>
          <w:i/>
          <w:iCs/>
          <w:sz w:val="24"/>
          <w:szCs w:val="24"/>
        </w:rPr>
        <w:t>E</w:t>
      </w:r>
      <w:r w:rsidRPr="0077002F">
        <w:rPr>
          <w:rFonts w:ascii="Times New Roman" w:eastAsia="Times New Roman" w:hAnsi="Times New Roman"/>
          <w:i/>
          <w:iCs/>
          <w:sz w:val="24"/>
          <w:szCs w:val="24"/>
          <w:vertAlign w:val="subscript"/>
        </w:rPr>
        <w:t>sampes</w:t>
      </w:r>
      <w:proofErr w:type="spellEnd"/>
      <w:r w:rsidRPr="0077002F">
        <w:rPr>
          <w:rFonts w:ascii="Times New Roman" w:eastAsia="Times New Roman" w:hAnsi="Times New Roman"/>
          <w:i/>
          <w:iCs/>
          <w:sz w:val="24"/>
          <w:szCs w:val="24"/>
        </w:rPr>
        <w:t xml:space="preserve"> – </w:t>
      </w:r>
      <w:proofErr w:type="spellStart"/>
      <w:r w:rsidRPr="0077002F">
        <w:rPr>
          <w:rFonts w:ascii="Times New Roman" w:eastAsia="Times New Roman" w:hAnsi="Times New Roman"/>
          <w:i/>
          <w:iCs/>
          <w:sz w:val="24"/>
          <w:szCs w:val="24"/>
        </w:rPr>
        <w:t>E</w:t>
      </w:r>
      <w:r w:rsidRPr="0077002F">
        <w:rPr>
          <w:rFonts w:ascii="Times New Roman" w:eastAsia="Times New Roman" w:hAnsi="Times New Roman"/>
          <w:i/>
          <w:iCs/>
          <w:sz w:val="24"/>
          <w:szCs w:val="24"/>
          <w:vertAlign w:val="subscript"/>
        </w:rPr>
        <w:t>control</w:t>
      </w:r>
      <w:proofErr w:type="spellEnd"/>
      <w:r w:rsidRPr="0077002F">
        <w:rPr>
          <w:rFonts w:ascii="Times New Roman" w:eastAsia="Times New Roman" w:hAnsi="Times New Roman"/>
          <w:i/>
          <w:iCs/>
          <w:sz w:val="24"/>
          <w:szCs w:val="24"/>
          <w:vertAlign w:val="subscript"/>
        </w:rPr>
        <w:t xml:space="preserve"> samples</w:t>
      </w:r>
      <w:r w:rsidRPr="0077002F">
        <w:rPr>
          <w:rFonts w:ascii="Times New Roman" w:eastAsia="Times New Roman" w:hAnsi="Times New Roman"/>
          <w:sz w:val="24"/>
          <w:szCs w:val="24"/>
          <w:vertAlign w:val="subscript"/>
        </w:rPr>
        <w:t xml:space="preserve"> </w:t>
      </w:r>
      <w:r w:rsidR="005372DB" w:rsidRPr="0077002F">
        <w:rPr>
          <w:rFonts w:ascii="Times New Roman" w:eastAsia="Times New Roman" w:hAnsi="Times New Roman"/>
          <w:sz w:val="24"/>
          <w:szCs w:val="24"/>
        </w:rPr>
        <w:t>= (</w:t>
      </w:r>
      <w:r w:rsidR="005372DB" w:rsidRPr="0077002F">
        <w:rPr>
          <w:rFonts w:ascii="Times New Roman" w:hAnsi="Times New Roman"/>
          <w:sz w:val="24"/>
          <w:szCs w:val="24"/>
        </w:rPr>
        <w:t>−</w:t>
      </w:r>
      <w:r w:rsidRPr="0077002F">
        <w:rPr>
          <w:rFonts w:ascii="Times New Roman" w:eastAsia="Times New Roman" w:hAnsi="Times New Roman"/>
          <w:sz w:val="24"/>
          <w:szCs w:val="24"/>
        </w:rPr>
        <w:t xml:space="preserve">0.1212) eV </w:t>
      </w:r>
      <w:r w:rsidR="005372DB" w:rsidRPr="0077002F">
        <w:rPr>
          <w:rFonts w:ascii="Times New Roman" w:hAnsi="Times New Roman"/>
          <w:sz w:val="24"/>
          <w:szCs w:val="24"/>
        </w:rPr>
        <w:t>−</w:t>
      </w:r>
      <w:r w:rsidR="005372DB" w:rsidRPr="0077002F">
        <w:rPr>
          <w:rFonts w:ascii="Times New Roman" w:eastAsia="Times New Roman" w:hAnsi="Times New Roman"/>
          <w:iCs/>
          <w:sz w:val="24"/>
          <w:szCs w:val="24"/>
        </w:rPr>
        <w:t xml:space="preserve"> (</w:t>
      </w:r>
      <w:r w:rsidR="005372DB" w:rsidRPr="0077002F">
        <w:rPr>
          <w:rFonts w:ascii="Times New Roman" w:hAnsi="Times New Roman"/>
          <w:sz w:val="24"/>
          <w:szCs w:val="24"/>
        </w:rPr>
        <w:t>−</w:t>
      </w:r>
      <w:r w:rsidR="005372DB" w:rsidRPr="0077002F">
        <w:rPr>
          <w:rFonts w:ascii="Times New Roman" w:eastAsia="Times New Roman" w:hAnsi="Times New Roman"/>
          <w:iCs/>
          <w:sz w:val="24"/>
          <w:szCs w:val="24"/>
        </w:rPr>
        <w:t>0.1126) eV =</w:t>
      </w:r>
      <w:r w:rsidR="005372DB" w:rsidRPr="0077002F">
        <w:rPr>
          <w:rFonts w:ascii="Times New Roman" w:hAnsi="Times New Roman"/>
          <w:sz w:val="24"/>
          <w:szCs w:val="24"/>
        </w:rPr>
        <w:t>−</w:t>
      </w:r>
      <w:r w:rsidRPr="0077002F">
        <w:rPr>
          <w:rFonts w:ascii="Times New Roman" w:eastAsia="Times New Roman" w:hAnsi="Times New Roman"/>
          <w:iCs/>
          <w:sz w:val="24"/>
          <w:szCs w:val="24"/>
        </w:rPr>
        <w:t xml:space="preserve"> 0.0086 eV</w:t>
      </w:r>
    </w:p>
    <w:p w14:paraId="2ECB0C53" w14:textId="77777777" w:rsidR="000F3201" w:rsidRPr="0077002F" w:rsidRDefault="000F3201" w:rsidP="000F3201">
      <w:pPr>
        <w:pStyle w:val="1"/>
        <w:spacing w:line="276" w:lineRule="auto"/>
        <w:rPr>
          <w:rFonts w:ascii="Times New Roman" w:hAnsi="Times New Roman"/>
          <w:sz w:val="24"/>
          <w:szCs w:val="24"/>
        </w:rPr>
      </w:pPr>
    </w:p>
    <w:p w14:paraId="3EA4AADD" w14:textId="77777777" w:rsidR="000F3201" w:rsidRPr="002E47AD" w:rsidRDefault="000F3201" w:rsidP="002E47AD">
      <w:pPr>
        <w:pStyle w:val="1"/>
        <w:spacing w:line="276" w:lineRule="auto"/>
        <w:rPr>
          <w:rFonts w:ascii="Times New Roman" w:hAnsi="Times New Roman"/>
          <w:sz w:val="24"/>
          <w:szCs w:val="24"/>
        </w:rPr>
      </w:pPr>
      <w:r w:rsidRPr="0077002F">
        <w:rPr>
          <w:rFonts w:ascii="Times New Roman" w:hAnsi="Times New Roman"/>
          <w:sz w:val="24"/>
          <w:szCs w:val="24"/>
        </w:rPr>
        <w:t>Each sample and the control sample were measured five times. The results are statistically significant according to Student’s t-test at the p &lt; 0.001 level</w:t>
      </w:r>
      <w:r w:rsidR="00046714" w:rsidRPr="0077002F">
        <w:rPr>
          <w:rFonts w:ascii="Times New Roman" w:hAnsi="Times New Roman"/>
          <w:sz w:val="24"/>
          <w:szCs w:val="24"/>
        </w:rPr>
        <w:t xml:space="preserve">, with a </w:t>
      </w:r>
      <w:r w:rsidR="00571177" w:rsidRPr="0077002F">
        <w:rPr>
          <w:rFonts w:ascii="Times New Roman" w:hAnsi="Times New Roman"/>
          <w:sz w:val="24"/>
          <w:szCs w:val="24"/>
        </w:rPr>
        <w:t>correlation coefficient</w:t>
      </w:r>
      <w:r w:rsidR="00046714" w:rsidRPr="0077002F">
        <w:rPr>
          <w:rFonts w:ascii="Times New Roman" w:hAnsi="Times New Roman"/>
          <w:sz w:val="24"/>
          <w:szCs w:val="24"/>
        </w:rPr>
        <w:t xml:space="preserve"> r = 0.8741</w:t>
      </w:r>
      <w:r w:rsidRPr="0077002F">
        <w:rPr>
          <w:rFonts w:ascii="Times New Roman" w:hAnsi="Times New Roman"/>
          <w:sz w:val="24"/>
          <w:szCs w:val="24"/>
        </w:rPr>
        <w:t>. The coefficient of correlation is strongly positive, indicating that Alpha Omega Water has a signifi</w:t>
      </w:r>
      <w:r w:rsidR="00D41557">
        <w:rPr>
          <w:rFonts w:ascii="Times New Roman" w:hAnsi="Times New Roman"/>
          <w:sz w:val="24"/>
          <w:szCs w:val="24"/>
        </w:rPr>
        <w:t>cant effect on the modification</w:t>
      </w:r>
      <w:r w:rsidRPr="0077002F">
        <w:rPr>
          <w:rFonts w:ascii="Times New Roman" w:hAnsi="Times New Roman"/>
          <w:sz w:val="24"/>
          <w:szCs w:val="24"/>
        </w:rPr>
        <w:t xml:space="preserve"> of hydrogen bonds between water molecules </w:t>
      </w:r>
      <w:r w:rsidR="005372DB" w:rsidRPr="0077002F">
        <w:rPr>
          <w:rFonts w:ascii="Times New Roman" w:hAnsi="Times New Roman"/>
          <w:sz w:val="24"/>
          <w:szCs w:val="24"/>
        </w:rPr>
        <w:t>as energy increases</w:t>
      </w:r>
      <w:r w:rsidRPr="0077002F">
        <w:rPr>
          <w:rFonts w:ascii="Times New Roman" w:hAnsi="Times New Roman"/>
          <w:sz w:val="24"/>
          <w:szCs w:val="24"/>
        </w:rPr>
        <w:t>.</w:t>
      </w:r>
    </w:p>
    <w:p w14:paraId="4E3BAA8A" w14:textId="77777777" w:rsidR="000F3201" w:rsidRPr="0077002F" w:rsidRDefault="000F3201" w:rsidP="000F3201">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average result of </w:t>
      </w:r>
      <w:r w:rsidR="005372DB" w:rsidRPr="0077002F">
        <w:rPr>
          <w:rFonts w:ascii="Times New Roman" w:hAnsi="Times New Roman" w:cs="Times New Roman"/>
          <w:sz w:val="24"/>
          <w:szCs w:val="24"/>
        </w:rPr>
        <w:t>the DNES confirms the Student t-test analysis</w:t>
      </w:r>
      <w:r w:rsidRPr="0077002F">
        <w:rPr>
          <w:rFonts w:ascii="Times New Roman" w:hAnsi="Times New Roman" w:cs="Times New Roman"/>
          <w:sz w:val="24"/>
          <w:szCs w:val="24"/>
        </w:rPr>
        <w:t xml:space="preserve">. </w:t>
      </w:r>
    </w:p>
    <w:p w14:paraId="620A4A32" w14:textId="77777777" w:rsidR="000F3201" w:rsidRPr="0077002F" w:rsidRDefault="000F3201" w:rsidP="000F3201">
      <w:pPr>
        <w:pStyle w:val="NoSpacing"/>
        <w:spacing w:line="276" w:lineRule="auto"/>
        <w:rPr>
          <w:rFonts w:ascii="Times New Roman" w:hAnsi="Times New Roman" w:cs="Times New Roman"/>
          <w:b/>
          <w:sz w:val="24"/>
          <w:szCs w:val="24"/>
        </w:rPr>
      </w:pPr>
    </w:p>
    <w:p w14:paraId="3FCD46BE" w14:textId="77777777" w:rsidR="00571177" w:rsidRPr="002E47AD" w:rsidRDefault="000F3201" w:rsidP="002E47AD">
      <w:pPr>
        <w:pStyle w:val="NoSpacing"/>
        <w:numPr>
          <w:ilvl w:val="1"/>
          <w:numId w:val="5"/>
        </w:numPr>
        <w:spacing w:line="276" w:lineRule="auto"/>
        <w:rPr>
          <w:rFonts w:ascii="Times New Roman" w:hAnsi="Times New Roman" w:cs="Times New Roman"/>
          <w:b/>
          <w:sz w:val="24"/>
          <w:szCs w:val="24"/>
        </w:rPr>
      </w:pPr>
      <w:r w:rsidRPr="0077002F">
        <w:rPr>
          <w:rFonts w:ascii="Times New Roman" w:hAnsi="Times New Roman" w:cs="Times New Roman"/>
          <w:b/>
          <w:sz w:val="24"/>
          <w:szCs w:val="24"/>
        </w:rPr>
        <w:t>Clustering water molecules regarding the function of the distribution of energies of hydrogen bonds</w:t>
      </w:r>
    </w:p>
    <w:p w14:paraId="411FB40D" w14:textId="77777777" w:rsidR="000F3201" w:rsidRPr="0077002F" w:rsidRDefault="000F3201" w:rsidP="000F3201">
      <w:pPr>
        <w:pStyle w:val="NoSpacing"/>
        <w:spacing w:line="276" w:lineRule="auto"/>
        <w:ind w:left="360"/>
        <w:rPr>
          <w:rFonts w:ascii="Times New Roman" w:hAnsi="Times New Roman" w:cs="Times New Roman"/>
          <w:b/>
          <w:sz w:val="24"/>
          <w:szCs w:val="24"/>
        </w:rPr>
      </w:pPr>
      <w:r w:rsidRPr="0077002F">
        <w:rPr>
          <w:rFonts w:ascii="Times New Roman" w:hAnsi="Times New Roman" w:cs="Times New Roman"/>
          <w:sz w:val="24"/>
          <w:szCs w:val="24"/>
        </w:rPr>
        <w:t>In the Gaussian fitting of the hydrogen bond energy distribution function (eV</w:t>
      </w:r>
      <w:r w:rsidRPr="0077002F">
        <w:rPr>
          <w:rFonts w:ascii="Times New Roman" w:hAnsi="Times New Roman" w:cs="Times New Roman"/>
          <w:sz w:val="24"/>
          <w:szCs w:val="24"/>
          <w:vertAlign w:val="superscript"/>
        </w:rPr>
        <w:t>-1</w:t>
      </w:r>
      <w:r w:rsidRPr="0077002F">
        <w:rPr>
          <w:rFonts w:ascii="Times New Roman" w:hAnsi="Times New Roman" w:cs="Times New Roman"/>
          <w:sz w:val="24"/>
          <w:szCs w:val="24"/>
        </w:rPr>
        <w:t>), the control s</w:t>
      </w:r>
      <w:r w:rsidR="005372DB" w:rsidRPr="0077002F">
        <w:rPr>
          <w:rFonts w:ascii="Times New Roman" w:hAnsi="Times New Roman" w:cs="Times New Roman"/>
          <w:sz w:val="24"/>
          <w:szCs w:val="24"/>
        </w:rPr>
        <w:t>amples exhibited a maximum at (−</w:t>
      </w:r>
      <w:r w:rsidRPr="0077002F">
        <w:rPr>
          <w:rFonts w:ascii="Times New Roman" w:hAnsi="Times New Roman" w:cs="Times New Roman"/>
          <w:sz w:val="24"/>
          <w:szCs w:val="24"/>
        </w:rPr>
        <w:t xml:space="preserve">0.1066) eV, while the samples of Alpha Omega </w:t>
      </w:r>
      <w:proofErr w:type="spellStart"/>
      <w:r w:rsidRPr="0077002F">
        <w:rPr>
          <w:rFonts w:ascii="Times New Roman" w:hAnsi="Times New Roman" w:cs="Times New Roman"/>
          <w:sz w:val="24"/>
          <w:szCs w:val="24"/>
        </w:rPr>
        <w:t>Water</w:t>
      </w:r>
      <w:r w:rsidR="005372DB" w:rsidRPr="0077002F">
        <w:rPr>
          <w:rFonts w:ascii="Times New Roman" w:hAnsi="Times New Roman" w:cs="Times New Roman"/>
          <w:sz w:val="24"/>
          <w:szCs w:val="24"/>
        </w:rPr>
        <w:t>peaked</w:t>
      </w:r>
      <w:proofErr w:type="spellEnd"/>
      <w:r w:rsidR="005372DB" w:rsidRPr="0077002F">
        <w:rPr>
          <w:rFonts w:ascii="Times New Roman" w:hAnsi="Times New Roman" w:cs="Times New Roman"/>
          <w:sz w:val="24"/>
          <w:szCs w:val="24"/>
        </w:rPr>
        <w:t xml:space="preserve"> at (−</w:t>
      </w:r>
      <w:r w:rsidR="00184906">
        <w:rPr>
          <w:rFonts w:ascii="Times New Roman" w:hAnsi="Times New Roman" w:cs="Times New Roman"/>
          <w:sz w:val="24"/>
          <w:szCs w:val="24"/>
        </w:rPr>
        <w:t>0.1117) eV (Fig.</w:t>
      </w:r>
      <w:r w:rsidRPr="0077002F">
        <w:rPr>
          <w:rFonts w:ascii="Times New Roman" w:hAnsi="Times New Roman" w:cs="Times New Roman"/>
          <w:sz w:val="24"/>
          <w:szCs w:val="24"/>
        </w:rPr>
        <w:t xml:space="preserve"> 1). </w:t>
      </w:r>
    </w:p>
    <w:p w14:paraId="784B2612" w14:textId="77777777" w:rsidR="000F3201" w:rsidRPr="0077002F" w:rsidRDefault="000F3201" w:rsidP="000F3201">
      <w:pPr>
        <w:pStyle w:val="NoSpacing"/>
        <w:spacing w:line="276" w:lineRule="auto"/>
        <w:ind w:left="720"/>
        <w:rPr>
          <w:rFonts w:ascii="Times New Roman" w:hAnsi="Times New Roman" w:cs="Times New Roman"/>
          <w:b/>
          <w:sz w:val="24"/>
          <w:szCs w:val="24"/>
        </w:rPr>
      </w:pPr>
    </w:p>
    <w:p w14:paraId="76006816" w14:textId="77777777" w:rsidR="000F3201" w:rsidRPr="0077002F" w:rsidRDefault="000F3201" w:rsidP="000F3201">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lastRenderedPageBreak/>
        <w:drawing>
          <wp:inline distT="0" distB="0" distL="0" distR="0" wp14:anchorId="44FD62FC" wp14:editId="47CB2D45">
            <wp:extent cx="3148395" cy="2046303"/>
            <wp:effectExtent l="0" t="0" r="0" b="0"/>
            <wp:docPr id="7" name="Picture 7" descr="C:\2025New\AlphaOmegaWater\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AlphaOmeg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641" cy="2072461"/>
                    </a:xfrm>
                    <a:prstGeom prst="rect">
                      <a:avLst/>
                    </a:prstGeom>
                    <a:noFill/>
                    <a:ln>
                      <a:noFill/>
                    </a:ln>
                  </pic:spPr>
                </pic:pic>
              </a:graphicData>
            </a:graphic>
          </wp:inline>
        </w:drawing>
      </w:r>
    </w:p>
    <w:p w14:paraId="08A61566" w14:textId="5294D882" w:rsidR="000F3201" w:rsidRPr="0077002F" w:rsidRDefault="00184906" w:rsidP="000F3201">
      <w:pPr>
        <w:pStyle w:val="NoSpacing"/>
        <w:spacing w:line="276" w:lineRule="auto"/>
        <w:rPr>
          <w:rFonts w:ascii="Times New Roman" w:hAnsi="Times New Roman" w:cs="Times New Roman"/>
          <w:sz w:val="24"/>
          <w:szCs w:val="24"/>
        </w:rPr>
      </w:pPr>
      <w:r>
        <w:rPr>
          <w:rFonts w:ascii="Times New Roman" w:hAnsi="Times New Roman" w:cs="Times New Roman"/>
          <w:b/>
          <w:sz w:val="24"/>
          <w:szCs w:val="24"/>
        </w:rPr>
        <w:t xml:space="preserve">                Fig.</w:t>
      </w:r>
      <w:r w:rsidR="000F3201" w:rsidRPr="0077002F">
        <w:rPr>
          <w:rFonts w:ascii="Times New Roman" w:hAnsi="Times New Roman" w:cs="Times New Roman"/>
          <w:b/>
          <w:sz w:val="24"/>
          <w:szCs w:val="24"/>
        </w:rPr>
        <w:t xml:space="preserve"> 1.</w:t>
      </w:r>
      <w:r w:rsidR="00BE2AC2">
        <w:rPr>
          <w:rFonts w:ascii="Times New Roman" w:hAnsi="Times New Roman" w:cs="Times New Roman"/>
          <w:b/>
          <w:sz w:val="24"/>
          <w:szCs w:val="24"/>
        </w:rPr>
        <w:t xml:space="preserve"> Graph showing</w:t>
      </w:r>
      <w:r w:rsidR="000F3201" w:rsidRPr="00184906">
        <w:rPr>
          <w:rFonts w:ascii="Times New Roman" w:hAnsi="Times New Roman" w:cs="Times New Roman"/>
          <w:b/>
          <w:sz w:val="24"/>
          <w:szCs w:val="24"/>
        </w:rPr>
        <w:t xml:space="preserve"> the Gaussian fitting of the hydrogen bond energy distribution function (eV</w:t>
      </w:r>
      <w:r w:rsidR="000F3201" w:rsidRPr="00184906">
        <w:rPr>
          <w:rFonts w:ascii="Times New Roman" w:hAnsi="Times New Roman" w:cs="Times New Roman"/>
          <w:b/>
          <w:sz w:val="24"/>
          <w:szCs w:val="24"/>
          <w:vertAlign w:val="superscript"/>
        </w:rPr>
        <w:t>-1</w:t>
      </w:r>
      <w:r w:rsidR="000F3201" w:rsidRPr="00184906">
        <w:rPr>
          <w:rFonts w:ascii="Times New Roman" w:hAnsi="Times New Roman" w:cs="Times New Roman"/>
          <w:b/>
          <w:sz w:val="24"/>
          <w:szCs w:val="24"/>
        </w:rPr>
        <w:t>) for Alpha Omega Water and the control samples.</w:t>
      </w:r>
    </w:p>
    <w:p w14:paraId="668F91D7" w14:textId="77777777" w:rsidR="000F3201" w:rsidRPr="0077002F" w:rsidRDefault="000F3201" w:rsidP="000F3201">
      <w:pPr>
        <w:pStyle w:val="NoSpacing"/>
        <w:spacing w:line="276" w:lineRule="auto"/>
        <w:rPr>
          <w:rFonts w:ascii="Times New Roman" w:hAnsi="Times New Roman" w:cs="Times New Roman"/>
          <w:sz w:val="24"/>
          <w:szCs w:val="24"/>
        </w:rPr>
      </w:pPr>
    </w:p>
    <w:p w14:paraId="2CDAD041" w14:textId="048C9E2B" w:rsidR="000F3201" w:rsidRPr="0077002F" w:rsidRDefault="000F3201" w:rsidP="000F3201">
      <w:pPr>
        <w:pStyle w:val="NoSpacing"/>
        <w:spacing w:line="276" w:lineRule="auto"/>
        <w:rPr>
          <w:rFonts w:ascii="Times New Roman" w:hAnsi="Times New Roman" w:cs="Times New Roman"/>
          <w:b/>
          <w:sz w:val="24"/>
          <w:szCs w:val="24"/>
        </w:rPr>
      </w:pPr>
      <w:r w:rsidRPr="0077002F">
        <w:rPr>
          <w:rFonts w:ascii="Times New Roman" w:hAnsi="Times New Roman" w:cs="Times New Roman"/>
          <w:sz w:val="24"/>
          <w:szCs w:val="24"/>
        </w:rPr>
        <w:t>A bootstrap analysis with 10,000 iterations revealed a mean differences of Alpha Omega Water and the control sam</w:t>
      </w:r>
      <w:r w:rsidR="006C65E2">
        <w:rPr>
          <w:rFonts w:ascii="Times New Roman" w:hAnsi="Times New Roman" w:cs="Times New Roman"/>
          <w:sz w:val="24"/>
          <w:szCs w:val="24"/>
        </w:rPr>
        <w:t xml:space="preserve">ples are demonstrated in Fig. </w:t>
      </w:r>
      <w:r w:rsidRPr="0077002F">
        <w:rPr>
          <w:rFonts w:ascii="Times New Roman" w:hAnsi="Times New Roman" w:cs="Times New Roman"/>
          <w:sz w:val="24"/>
          <w:szCs w:val="24"/>
        </w:rPr>
        <w:t>2.</w:t>
      </w:r>
    </w:p>
    <w:p w14:paraId="61741DB6" w14:textId="77777777" w:rsidR="000F3201" w:rsidRPr="0077002F" w:rsidRDefault="000F3201" w:rsidP="000F3201">
      <w:pPr>
        <w:pStyle w:val="NoSpacing"/>
        <w:spacing w:line="276" w:lineRule="auto"/>
        <w:rPr>
          <w:rFonts w:ascii="Times New Roman" w:hAnsi="Times New Roman" w:cs="Times New Roman"/>
          <w:b/>
          <w:sz w:val="24"/>
          <w:szCs w:val="24"/>
        </w:rPr>
      </w:pPr>
    </w:p>
    <w:p w14:paraId="3EA4AFA0" w14:textId="77777777" w:rsidR="000F3201" w:rsidRPr="0077002F" w:rsidRDefault="000F3201" w:rsidP="000F3201">
      <w:pPr>
        <w:pStyle w:val="NoSpacing"/>
        <w:spacing w:line="276" w:lineRule="auto"/>
        <w:jc w:val="center"/>
        <w:rPr>
          <w:rFonts w:ascii="Times New Roman" w:hAnsi="Times New Roman" w:cs="Times New Roman"/>
          <w:b/>
          <w:sz w:val="24"/>
          <w:szCs w:val="24"/>
          <w:highlight w:val="yellow"/>
        </w:rPr>
      </w:pPr>
      <w:r w:rsidRPr="0077002F">
        <w:rPr>
          <w:rFonts w:ascii="Times New Roman" w:hAnsi="Times New Roman" w:cs="Times New Roman"/>
          <w:b/>
          <w:noProof/>
          <w:sz w:val="24"/>
          <w:szCs w:val="24"/>
        </w:rPr>
        <w:drawing>
          <wp:inline distT="0" distB="0" distL="0" distR="0" wp14:anchorId="58949418" wp14:editId="5702495D">
            <wp:extent cx="3268863" cy="2027917"/>
            <wp:effectExtent l="0" t="0" r="0" b="0"/>
            <wp:docPr id="8" name="Picture 8" descr="C:\2025New\AlphaOmegaWater\Fit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FitAlphaOmeg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919" cy="2068276"/>
                    </a:xfrm>
                    <a:prstGeom prst="rect">
                      <a:avLst/>
                    </a:prstGeom>
                    <a:noFill/>
                    <a:ln>
                      <a:noFill/>
                    </a:ln>
                  </pic:spPr>
                </pic:pic>
              </a:graphicData>
            </a:graphic>
          </wp:inline>
        </w:drawing>
      </w:r>
    </w:p>
    <w:p w14:paraId="4EF2652A" w14:textId="77777777" w:rsidR="000F3201" w:rsidRPr="0077002F" w:rsidRDefault="00184906" w:rsidP="000F3201">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Fig.</w:t>
      </w:r>
      <w:r w:rsidR="000F3201" w:rsidRPr="0077002F">
        <w:rPr>
          <w:rFonts w:ascii="Times New Roman" w:hAnsi="Times New Roman" w:cs="Times New Roman"/>
          <w:b/>
          <w:sz w:val="24"/>
          <w:szCs w:val="24"/>
        </w:rPr>
        <w:t xml:space="preserve"> 2. </w:t>
      </w:r>
      <w:r w:rsidR="000F3201" w:rsidRPr="00184906">
        <w:rPr>
          <w:rFonts w:ascii="Times New Roman" w:hAnsi="Times New Roman" w:cs="Times New Roman"/>
          <w:b/>
          <w:sz w:val="24"/>
          <w:szCs w:val="24"/>
        </w:rPr>
        <w:t>A bootstrap analysis with 10,000 iterations revealed a mean difference between Alpha Omega Water and the control samples</w:t>
      </w:r>
    </w:p>
    <w:p w14:paraId="441FE682" w14:textId="77777777" w:rsidR="000F3201" w:rsidRPr="0077002F" w:rsidRDefault="000F3201" w:rsidP="000F3201">
      <w:pPr>
        <w:pStyle w:val="NoSpacing"/>
        <w:spacing w:line="276" w:lineRule="auto"/>
        <w:rPr>
          <w:rFonts w:ascii="Times New Roman" w:eastAsia="Times New Roman" w:hAnsi="Times New Roman" w:cs="Times New Roman"/>
          <w:b/>
          <w:sz w:val="24"/>
          <w:szCs w:val="24"/>
        </w:rPr>
      </w:pPr>
    </w:p>
    <w:p w14:paraId="16DAD26F" w14:textId="77777777" w:rsidR="00C849A0" w:rsidRPr="0077002F" w:rsidRDefault="00C849A0" w:rsidP="00C849A0">
      <w:pPr>
        <w:pStyle w:val="NoSpacing"/>
        <w:spacing w:line="276" w:lineRule="auto"/>
        <w:rPr>
          <w:rFonts w:ascii="Times New Roman" w:hAnsi="Times New Roman" w:cs="Times New Roman"/>
          <w:b/>
          <w:sz w:val="24"/>
          <w:szCs w:val="24"/>
        </w:rPr>
      </w:pPr>
      <w:r w:rsidRPr="0077002F">
        <w:rPr>
          <w:rFonts w:ascii="Times New Roman" w:hAnsi="Times New Roman" w:cs="Times New Roman"/>
          <w:sz w:val="24"/>
          <w:szCs w:val="24"/>
        </w:rPr>
        <w:t xml:space="preserve">At the energy level of </w:t>
      </w:r>
      <w:r w:rsidRPr="002D3E5A">
        <w:rPr>
          <w:rFonts w:ascii="Times New Roman" w:hAnsi="Times New Roman" w:cs="Times New Roman"/>
          <w:b/>
          <w:sz w:val="24"/>
          <w:szCs w:val="24"/>
        </w:rPr>
        <w:t>(</w:t>
      </w:r>
      <w:r w:rsidR="005372DB" w:rsidRPr="002D3E5A">
        <w:rPr>
          <w:rFonts w:ascii="Times New Roman" w:hAnsi="Times New Roman" w:cs="Times New Roman"/>
          <w:b/>
          <w:sz w:val="24"/>
          <w:szCs w:val="24"/>
        </w:rPr>
        <w:t>−</w:t>
      </w:r>
      <w:r w:rsidRPr="002D3E5A">
        <w:rPr>
          <w:rStyle w:val="Strong"/>
          <w:rFonts w:ascii="Times New Roman" w:hAnsi="Times New Roman" w:cs="Times New Roman"/>
          <w:b w:val="0"/>
          <w:sz w:val="24"/>
          <w:szCs w:val="24"/>
        </w:rPr>
        <w:t>0.1117) eV</w:t>
      </w:r>
      <w:r w:rsidRPr="00296183">
        <w:rPr>
          <w:rFonts w:ascii="Times New Roman" w:hAnsi="Times New Roman" w:cs="Times New Roman"/>
          <w:sz w:val="24"/>
          <w:szCs w:val="24"/>
        </w:rPr>
        <w:t>, a</w:t>
      </w:r>
      <w:r w:rsidRPr="002D3E5A">
        <w:rPr>
          <w:rFonts w:ascii="Times New Roman" w:hAnsi="Times New Roman" w:cs="Times New Roman"/>
          <w:b/>
          <w:sz w:val="24"/>
          <w:szCs w:val="24"/>
        </w:rPr>
        <w:t xml:space="preserve"> </w:t>
      </w:r>
      <w:r w:rsidRPr="002D3E5A">
        <w:rPr>
          <w:rStyle w:val="Strong"/>
          <w:rFonts w:ascii="Times New Roman" w:hAnsi="Times New Roman" w:cs="Times New Roman"/>
          <w:b w:val="0"/>
          <w:sz w:val="24"/>
          <w:szCs w:val="24"/>
        </w:rPr>
        <w:t>bootstrap analysis with 10,000 iterations</w:t>
      </w:r>
      <w:r w:rsidRPr="0077002F">
        <w:rPr>
          <w:rFonts w:ascii="Times New Roman" w:hAnsi="Times New Roman" w:cs="Times New Roman"/>
          <w:sz w:val="24"/>
          <w:szCs w:val="24"/>
        </w:rPr>
        <w:t xml:space="preserve"> was </w:t>
      </w:r>
      <w:r w:rsidR="0089299B">
        <w:rPr>
          <w:rFonts w:ascii="Times New Roman" w:hAnsi="Times New Roman" w:cs="Times New Roman"/>
          <w:sz w:val="24"/>
          <w:szCs w:val="24"/>
        </w:rPr>
        <w:t>performed for Alpha Omega Water</w:t>
      </w:r>
      <w:r w:rsidRPr="0077002F">
        <w:rPr>
          <w:rFonts w:ascii="Times New Roman" w:hAnsi="Times New Roman" w:cs="Times New Roman"/>
          <w:sz w:val="24"/>
          <w:szCs w:val="24"/>
        </w:rPr>
        <w:t>, revealing a statistically significant shift in the distribution peak and an increased frequency of occurrence in this energy range compared to the control samples. The</w:t>
      </w:r>
      <w:r w:rsidR="002D3E5A">
        <w:rPr>
          <w:rFonts w:ascii="Times New Roman" w:hAnsi="Times New Roman" w:cs="Times New Roman"/>
          <w:sz w:val="24"/>
          <w:szCs w:val="24"/>
        </w:rPr>
        <w:t xml:space="preserve"> value for control samples is (</w:t>
      </w:r>
      <w:r w:rsidR="002D3E5A" w:rsidRPr="002D3E5A">
        <w:rPr>
          <w:rFonts w:ascii="Times New Roman" w:hAnsi="Times New Roman" w:cs="Times New Roman"/>
          <w:b/>
          <w:sz w:val="24"/>
          <w:szCs w:val="24"/>
        </w:rPr>
        <w:t>−</w:t>
      </w:r>
      <w:r w:rsidRPr="0077002F">
        <w:rPr>
          <w:rFonts w:ascii="Times New Roman" w:hAnsi="Times New Roman" w:cs="Times New Roman"/>
          <w:sz w:val="24"/>
          <w:szCs w:val="24"/>
        </w:rPr>
        <w:t>0.1066) eV. The difference is essential and indicates a shift of +0.0051 eV toward stronger hydrogen bonding.</w:t>
      </w:r>
    </w:p>
    <w:p w14:paraId="63C7B18E" w14:textId="77777777" w:rsidR="00C849A0" w:rsidRPr="0077002F" w:rsidRDefault="00C849A0" w:rsidP="00C849A0">
      <w:pPr>
        <w:pStyle w:val="NoSpacing"/>
        <w:spacing w:line="276" w:lineRule="auto"/>
        <w:rPr>
          <w:rFonts w:ascii="Times New Roman" w:hAnsi="Times New Roman" w:cs="Times New Roman"/>
          <w:sz w:val="24"/>
          <w:szCs w:val="24"/>
          <w:lang w:val="bg-BG"/>
        </w:rPr>
      </w:pPr>
      <w:r w:rsidRPr="0077002F">
        <w:rPr>
          <w:rFonts w:ascii="Times New Roman" w:hAnsi="Times New Roman" w:cs="Times New Roman"/>
          <w:sz w:val="24"/>
          <w:szCs w:val="24"/>
        </w:rPr>
        <w:t xml:space="preserve">Based on established theoretical models of hydrogen bonding and cluster formation in water, this energy value </w:t>
      </w:r>
      <w:r w:rsidR="001A47E4">
        <w:rPr>
          <w:rFonts w:ascii="Times New Roman" w:hAnsi="Times New Roman" w:cs="Times New Roman"/>
          <w:sz w:val="24"/>
          <w:szCs w:val="24"/>
        </w:rPr>
        <w:t xml:space="preserve">is interpreted as </w:t>
      </w:r>
      <w:r w:rsidR="00115E8A">
        <w:rPr>
          <w:rFonts w:ascii="Times New Roman" w:hAnsi="Times New Roman" w:cs="Times New Roman"/>
          <w:sz w:val="24"/>
          <w:szCs w:val="24"/>
        </w:rPr>
        <w:t>corresponding to predominant water clusters comprising</w:t>
      </w:r>
      <w:r w:rsidRPr="001A47E4">
        <w:rPr>
          <w:rStyle w:val="Strong"/>
          <w:rFonts w:ascii="Times New Roman" w:hAnsi="Times New Roman" w:cs="Times New Roman"/>
          <w:b w:val="0"/>
          <w:sz w:val="24"/>
          <w:szCs w:val="24"/>
          <w:lang w:val="bg-BG"/>
        </w:rPr>
        <w:t xml:space="preserve"> 5</w:t>
      </w:r>
      <w:r w:rsidRPr="001A47E4">
        <w:rPr>
          <w:rStyle w:val="Strong"/>
          <w:rFonts w:ascii="Times New Roman" w:hAnsi="Times New Roman" w:cs="Times New Roman"/>
          <w:b w:val="0"/>
          <w:sz w:val="24"/>
          <w:szCs w:val="24"/>
        </w:rPr>
        <w:t>–</w:t>
      </w:r>
      <w:r w:rsidRPr="001A47E4">
        <w:rPr>
          <w:rStyle w:val="Strong"/>
          <w:rFonts w:ascii="Times New Roman" w:hAnsi="Times New Roman" w:cs="Times New Roman"/>
          <w:b w:val="0"/>
          <w:sz w:val="24"/>
          <w:szCs w:val="24"/>
          <w:lang w:val="bg-BG"/>
        </w:rPr>
        <w:t>6,</w:t>
      </w:r>
      <w:r w:rsidRPr="001A47E4">
        <w:rPr>
          <w:rStyle w:val="Strong"/>
          <w:rFonts w:ascii="Times New Roman" w:hAnsi="Times New Roman" w:cs="Times New Roman"/>
          <w:b w:val="0"/>
          <w:sz w:val="24"/>
          <w:szCs w:val="24"/>
        </w:rPr>
        <w:t xml:space="preserve"> 7–8</w:t>
      </w:r>
      <w:r w:rsidRPr="001A47E4">
        <w:rPr>
          <w:rStyle w:val="Strong"/>
          <w:rFonts w:ascii="Times New Roman" w:hAnsi="Times New Roman" w:cs="Times New Roman"/>
          <w:b w:val="0"/>
          <w:sz w:val="24"/>
          <w:szCs w:val="24"/>
          <w:lang w:val="bg-BG"/>
        </w:rPr>
        <w:t>,</w:t>
      </w:r>
      <w:r w:rsidRPr="001A47E4">
        <w:rPr>
          <w:rStyle w:val="Strong"/>
          <w:rFonts w:ascii="Times New Roman" w:hAnsi="Times New Roman" w:cs="Times New Roman"/>
          <w:b w:val="0"/>
          <w:sz w:val="24"/>
          <w:szCs w:val="24"/>
        </w:rPr>
        <w:t xml:space="preserve"> or 14–15 H₂O molecules</w:t>
      </w:r>
      <w:r w:rsidRPr="0077002F">
        <w:rPr>
          <w:rFonts w:ascii="Times New Roman" w:hAnsi="Times New Roman" w:cs="Times New Roman"/>
          <w:sz w:val="24"/>
          <w:szCs w:val="24"/>
        </w:rPr>
        <w:t>. These cluster sizes are considered energetically favorable and structurally stable under the given conditions, su</w:t>
      </w:r>
      <w:r w:rsidR="0089299B">
        <w:rPr>
          <w:rFonts w:ascii="Times New Roman" w:hAnsi="Times New Roman" w:cs="Times New Roman"/>
          <w:sz w:val="24"/>
          <w:szCs w:val="24"/>
        </w:rPr>
        <w:t>ggesting that Alpha Omega Water</w:t>
      </w:r>
      <w:r w:rsidRPr="0077002F">
        <w:rPr>
          <w:rFonts w:ascii="Times New Roman" w:hAnsi="Times New Roman" w:cs="Times New Roman"/>
          <w:sz w:val="24"/>
          <w:szCs w:val="24"/>
        </w:rPr>
        <w:t xml:space="preserve"> promotes the formation of such optimized hydrogen-bonded assemblies.</w:t>
      </w:r>
    </w:p>
    <w:p w14:paraId="7EF38E7E" w14:textId="77777777" w:rsidR="00C849A0" w:rsidRPr="0077002F" w:rsidRDefault="00C849A0" w:rsidP="00C849A0">
      <w:pPr>
        <w:pStyle w:val="NoSpacing"/>
        <w:spacing w:line="276" w:lineRule="auto"/>
        <w:rPr>
          <w:rFonts w:ascii="Times New Roman" w:hAnsi="Times New Roman" w:cs="Times New Roman"/>
          <w:b/>
          <w:sz w:val="24"/>
          <w:szCs w:val="24"/>
        </w:rPr>
      </w:pPr>
    </w:p>
    <w:p w14:paraId="60AE65EB" w14:textId="77777777" w:rsidR="00C849A0" w:rsidRPr="002D3E5A" w:rsidRDefault="00115E8A" w:rsidP="002D3E5A">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3.3</w:t>
      </w:r>
      <w:r w:rsidR="00C849A0" w:rsidRPr="0077002F">
        <w:rPr>
          <w:rFonts w:ascii="Times New Roman" w:hAnsi="Times New Roman" w:cs="Times New Roman"/>
          <w:b/>
          <w:sz w:val="24"/>
          <w:szCs w:val="24"/>
        </w:rPr>
        <w:t>.</w:t>
      </w:r>
      <w:r w:rsidR="002D3E5A">
        <w:rPr>
          <w:rFonts w:ascii="Times New Roman" w:hAnsi="Times New Roman" w:cs="Times New Roman"/>
          <w:b/>
          <w:sz w:val="24"/>
          <w:szCs w:val="24"/>
        </w:rPr>
        <w:t xml:space="preserve"> Fourier Transform Infrared (FT</w:t>
      </w:r>
      <w:r w:rsidR="002D3E5A" w:rsidRPr="002D3E5A">
        <w:rPr>
          <w:rFonts w:ascii="Times New Roman" w:eastAsia="Times New Roman" w:hAnsi="Times New Roman" w:cs="Times New Roman"/>
          <w:b/>
          <w:bCs/>
          <w:sz w:val="24"/>
          <w:szCs w:val="24"/>
        </w:rPr>
        <w:t>–</w:t>
      </w:r>
      <w:r w:rsidR="00C849A0" w:rsidRPr="0077002F">
        <w:rPr>
          <w:rFonts w:ascii="Times New Roman" w:hAnsi="Times New Roman" w:cs="Times New Roman"/>
          <w:b/>
          <w:sz w:val="24"/>
          <w:szCs w:val="24"/>
        </w:rPr>
        <w:t xml:space="preserve">IR) Spectroscopy </w:t>
      </w:r>
    </w:p>
    <w:p w14:paraId="1D88C2D0" w14:textId="77777777" w:rsidR="002D3E5A" w:rsidRDefault="002D3E5A" w:rsidP="002D3E5A">
      <w:pPr>
        <w:pStyle w:val="1"/>
        <w:spacing w:line="276" w:lineRule="auto"/>
        <w:rPr>
          <w:rFonts w:ascii="Times New Roman" w:hAnsi="Times New Roman"/>
          <w:sz w:val="24"/>
          <w:szCs w:val="24"/>
        </w:rPr>
      </w:pPr>
      <w:r>
        <w:rPr>
          <w:rFonts w:ascii="Times New Roman" w:hAnsi="Times New Roman"/>
          <w:bCs/>
          <w:sz w:val="24"/>
          <w:szCs w:val="24"/>
        </w:rPr>
        <w:t>Fourier Transform Infrared (FT</w:t>
      </w:r>
      <w:r w:rsidRPr="0077002F">
        <w:rPr>
          <w:rFonts w:ascii="Times New Roman" w:eastAsia="Times New Roman" w:hAnsi="Times New Roman"/>
          <w:bCs/>
          <w:sz w:val="24"/>
          <w:szCs w:val="24"/>
        </w:rPr>
        <w:t>–</w:t>
      </w:r>
      <w:r w:rsidR="00C849A0" w:rsidRPr="002D3E5A">
        <w:rPr>
          <w:rFonts w:ascii="Times New Roman" w:hAnsi="Times New Roman"/>
          <w:bCs/>
          <w:sz w:val="24"/>
          <w:szCs w:val="24"/>
        </w:rPr>
        <w:t>IR)</w:t>
      </w:r>
      <w:r w:rsidR="00C849A0" w:rsidRPr="0077002F">
        <w:rPr>
          <w:rFonts w:ascii="Times New Roman" w:hAnsi="Times New Roman"/>
          <w:b/>
          <w:bCs/>
          <w:sz w:val="24"/>
          <w:szCs w:val="24"/>
        </w:rPr>
        <w:t xml:space="preserve"> </w:t>
      </w:r>
      <w:r w:rsidR="00C849A0" w:rsidRPr="0077002F">
        <w:rPr>
          <w:rFonts w:ascii="Times New Roman" w:hAnsi="Times New Roman"/>
          <w:sz w:val="24"/>
          <w:szCs w:val="24"/>
        </w:rPr>
        <w:t>is a precise analytical spectroscopy for examining the molecular interactions of water, particularly hydrogen bonding and cluster formation. Upon exposure to infrared radiation, water molecules absorb energy at characteristic frequencies corresponding to the vibrations of hydrogen bonds. The resulting FT</w:t>
      </w:r>
      <w:r w:rsidRPr="0077002F">
        <w:rPr>
          <w:rFonts w:ascii="Times New Roman" w:eastAsia="Times New Roman" w:hAnsi="Times New Roman"/>
          <w:bCs/>
          <w:sz w:val="24"/>
          <w:szCs w:val="24"/>
        </w:rPr>
        <w:t>–</w:t>
      </w:r>
      <w:r w:rsidR="00C849A0" w:rsidRPr="0077002F">
        <w:rPr>
          <w:rFonts w:ascii="Times New Roman" w:hAnsi="Times New Roman"/>
          <w:sz w:val="24"/>
          <w:szCs w:val="24"/>
        </w:rPr>
        <w:t>IR spectra provide insights into the energy, type, and structural organization of water clusters, which play a key role in its physicochemical and biological properties.</w:t>
      </w:r>
      <w:r w:rsidR="00C849A0" w:rsidRPr="0077002F">
        <w:rPr>
          <w:rFonts w:ascii="Times New Roman" w:hAnsi="Times New Roman"/>
          <w:vanish/>
          <w:sz w:val="24"/>
          <w:szCs w:val="24"/>
        </w:rPr>
        <w:t>Top of FormBottom of Form</w:t>
      </w:r>
      <w:r>
        <w:rPr>
          <w:rFonts w:ascii="Times New Roman" w:hAnsi="Times New Roman"/>
          <w:sz w:val="24"/>
          <w:szCs w:val="24"/>
        </w:rPr>
        <w:t xml:space="preserve"> </w:t>
      </w:r>
    </w:p>
    <w:p w14:paraId="22A66242" w14:textId="77777777" w:rsidR="00C849A0" w:rsidRPr="002D3E5A" w:rsidRDefault="00C849A0" w:rsidP="002D3E5A">
      <w:pPr>
        <w:pStyle w:val="1"/>
        <w:spacing w:line="276" w:lineRule="auto"/>
        <w:rPr>
          <w:rFonts w:ascii="Times New Roman" w:hAnsi="Times New Roman"/>
          <w:sz w:val="24"/>
          <w:szCs w:val="24"/>
        </w:rPr>
      </w:pPr>
      <w:r w:rsidRPr="0077002F">
        <w:rPr>
          <w:rFonts w:ascii="Times New Roman" w:eastAsia="Times New Roman" w:hAnsi="Times New Roman"/>
          <w:bCs/>
          <w:sz w:val="24"/>
          <w:szCs w:val="24"/>
        </w:rPr>
        <w:t>Frequencies around 3200–3400 cm⁻¹</w:t>
      </w:r>
      <w:r w:rsidRPr="0077002F">
        <w:rPr>
          <w:rFonts w:ascii="Times New Roman" w:eastAsia="Times New Roman" w:hAnsi="Times New Roman"/>
          <w:sz w:val="24"/>
          <w:szCs w:val="24"/>
        </w:rPr>
        <w:t xml:space="preserve"> are typically associated with O–H stretching vibrations in hydrogen-bonded water – these indicate the strength and number of hydrogen bonds. Peaks at 2130 cm</w:t>
      </w:r>
      <w:r w:rsidRPr="0077002F">
        <w:rPr>
          <w:rFonts w:ascii="Times New Roman" w:eastAsia="Times New Roman" w:hAnsi="Times New Roman"/>
          <w:sz w:val="24"/>
          <w:szCs w:val="24"/>
          <w:vertAlign w:val="superscript"/>
        </w:rPr>
        <w:t>-1</w:t>
      </w:r>
      <w:r w:rsidRPr="0077002F">
        <w:rPr>
          <w:rFonts w:ascii="Times New Roman" w:eastAsia="Times New Roman" w:hAnsi="Times New Roman"/>
          <w:sz w:val="24"/>
          <w:szCs w:val="24"/>
        </w:rPr>
        <w:t xml:space="preserve"> demonstrate combination bands. </w:t>
      </w:r>
      <w:r w:rsidRPr="0077002F">
        <w:rPr>
          <w:rFonts w:ascii="Times New Roman" w:eastAsia="Times New Roman" w:hAnsi="Times New Roman"/>
          <w:bCs/>
          <w:sz w:val="24"/>
          <w:szCs w:val="24"/>
        </w:rPr>
        <w:t>Peaks around 1640 cm⁻¹</w:t>
      </w:r>
      <w:r w:rsidRPr="0077002F">
        <w:rPr>
          <w:rFonts w:ascii="Times New Roman" w:eastAsia="Times New Roman" w:hAnsi="Times New Roman"/>
          <w:sz w:val="24"/>
          <w:szCs w:val="24"/>
        </w:rPr>
        <w:t xml:space="preserve"> correspond to the bending (deformation) vibrations of H₂O molecules – useful for analyzing the content and structure of water clusters. </w:t>
      </w:r>
      <w:r w:rsidRPr="0077002F">
        <w:rPr>
          <w:rFonts w:ascii="Times New Roman" w:eastAsia="Times New Roman" w:hAnsi="Times New Roman"/>
          <w:bCs/>
          <w:sz w:val="24"/>
          <w:szCs w:val="24"/>
        </w:rPr>
        <w:t>The appearance of more distinct peaks</w:t>
      </w:r>
      <w:r w:rsidRPr="0077002F">
        <w:rPr>
          <w:rFonts w:ascii="Times New Roman" w:eastAsia="Times New Roman" w:hAnsi="Times New Roman"/>
          <w:sz w:val="24"/>
          <w:szCs w:val="24"/>
        </w:rPr>
        <w:t xml:space="preserve"> in the spectrum may indicate the stabilization of certain cluster forms – for example, </w:t>
      </w:r>
      <w:r w:rsidRPr="0077002F">
        <w:rPr>
          <w:rFonts w:ascii="Times New Roman" w:eastAsia="Times New Roman" w:hAnsi="Times New Roman"/>
          <w:bCs/>
          <w:sz w:val="24"/>
          <w:szCs w:val="24"/>
        </w:rPr>
        <w:t>hexagonal water structures</w:t>
      </w:r>
      <w:r w:rsidRPr="0077002F">
        <w:rPr>
          <w:rFonts w:ascii="Times New Roman" w:eastAsia="Times New Roman" w:hAnsi="Times New Roman"/>
          <w:sz w:val="24"/>
          <w:szCs w:val="24"/>
        </w:rPr>
        <w:t>, which ar</w:t>
      </w:r>
      <w:r w:rsidR="001A47E4">
        <w:rPr>
          <w:rFonts w:ascii="Times New Roman" w:eastAsia="Times New Roman" w:hAnsi="Times New Roman"/>
          <w:sz w:val="24"/>
          <w:szCs w:val="24"/>
        </w:rPr>
        <w:t xml:space="preserve">e hypothesized to be associated with </w:t>
      </w:r>
      <w:r w:rsidRPr="0077002F">
        <w:rPr>
          <w:rFonts w:ascii="Times New Roman" w:eastAsia="Times New Roman" w:hAnsi="Times New Roman"/>
          <w:sz w:val="24"/>
          <w:szCs w:val="24"/>
        </w:rPr>
        <w:t>higher energy ef</w:t>
      </w:r>
      <w:r w:rsidR="001A47E4">
        <w:rPr>
          <w:rFonts w:ascii="Times New Roman" w:eastAsia="Times New Roman" w:hAnsi="Times New Roman"/>
          <w:sz w:val="24"/>
          <w:szCs w:val="24"/>
        </w:rPr>
        <w:t>ficiency</w:t>
      </w:r>
      <w:r w:rsidRPr="0077002F">
        <w:rPr>
          <w:rFonts w:ascii="Times New Roman" w:eastAsia="Times New Roman" w:hAnsi="Times New Roman"/>
          <w:sz w:val="24"/>
          <w:szCs w:val="24"/>
        </w:rPr>
        <w:t>.</w:t>
      </w:r>
    </w:p>
    <w:p w14:paraId="64143665" w14:textId="77777777" w:rsidR="00C849A0" w:rsidRPr="0077002F" w:rsidRDefault="00184906" w:rsidP="00C849A0">
      <w:pPr>
        <w:spacing w:before="100" w:beforeAutospacing="1" w:after="100" w:afterAutospacing="1" w:line="276" w:lineRule="auto"/>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Fig.</w:t>
      </w:r>
      <w:r w:rsidR="00C849A0" w:rsidRPr="0077002F">
        <w:rPr>
          <w:rStyle w:val="Hyperlink"/>
          <w:rFonts w:ascii="Times New Roman" w:hAnsi="Times New Roman" w:cs="Times New Roman"/>
          <w:color w:val="000000" w:themeColor="text1"/>
          <w:sz w:val="24"/>
          <w:szCs w:val="24"/>
          <w:u w:val="none"/>
        </w:rPr>
        <w:t xml:space="preserve"> 3 i</w:t>
      </w:r>
      <w:r w:rsidR="00E266F4" w:rsidRPr="0077002F">
        <w:rPr>
          <w:rStyle w:val="Hyperlink"/>
          <w:rFonts w:ascii="Times New Roman" w:hAnsi="Times New Roman" w:cs="Times New Roman"/>
          <w:color w:val="000000" w:themeColor="text1"/>
          <w:sz w:val="24"/>
          <w:szCs w:val="24"/>
          <w:u w:val="none"/>
        </w:rPr>
        <w:t>llustrates the FT</w:t>
      </w:r>
      <w:r w:rsidR="00E266F4" w:rsidRPr="0077002F">
        <w:rPr>
          <w:rFonts w:ascii="Times New Roman" w:eastAsia="Times New Roman" w:hAnsi="Times New Roman" w:cs="Times New Roman"/>
          <w:sz w:val="24"/>
          <w:szCs w:val="24"/>
        </w:rPr>
        <w:t>–</w:t>
      </w:r>
      <w:r w:rsidR="00C849A0" w:rsidRPr="0077002F">
        <w:rPr>
          <w:rStyle w:val="Hyperlink"/>
          <w:rFonts w:ascii="Times New Roman" w:hAnsi="Times New Roman" w:cs="Times New Roman"/>
          <w:color w:val="000000" w:themeColor="text1"/>
          <w:sz w:val="24"/>
          <w:szCs w:val="24"/>
          <w:u w:val="none"/>
        </w:rPr>
        <w:t>IR spectrum of</w:t>
      </w:r>
      <w:r w:rsidR="00C849A0" w:rsidRPr="0077002F">
        <w:rPr>
          <w:rStyle w:val="Hyperlink"/>
          <w:rFonts w:ascii="Times New Roman" w:hAnsi="Times New Roman" w:cs="Times New Roman"/>
          <w:color w:val="000000" w:themeColor="text1"/>
          <w:sz w:val="24"/>
          <w:szCs w:val="24"/>
        </w:rPr>
        <w:t xml:space="preserve"> </w:t>
      </w:r>
      <w:r w:rsidR="0089299B">
        <w:rPr>
          <w:rFonts w:ascii="Times New Roman" w:eastAsia="Times New Roman" w:hAnsi="Times New Roman" w:cs="Times New Roman"/>
          <w:bCs/>
          <w:sz w:val="24"/>
          <w:szCs w:val="24"/>
        </w:rPr>
        <w:t>Alpha Omega Water</w:t>
      </w:r>
    </w:p>
    <w:p w14:paraId="7677B846" w14:textId="77777777" w:rsidR="00C849A0" w:rsidRPr="0077002F" w:rsidRDefault="00C849A0" w:rsidP="00C849A0">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drawing>
          <wp:inline distT="0" distB="0" distL="0" distR="0" wp14:anchorId="0DC55D2A" wp14:editId="6793C8B5">
            <wp:extent cx="2910515" cy="2208407"/>
            <wp:effectExtent l="0" t="0" r="4445" b="1905"/>
            <wp:docPr id="14" name="Picture 14" descr="C:\2025New\AlphaOmegaWater\FT-IR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FT-IRAlphaOmeg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555" cy="2225889"/>
                    </a:xfrm>
                    <a:prstGeom prst="rect">
                      <a:avLst/>
                    </a:prstGeom>
                    <a:noFill/>
                    <a:ln>
                      <a:noFill/>
                    </a:ln>
                  </pic:spPr>
                </pic:pic>
              </a:graphicData>
            </a:graphic>
          </wp:inline>
        </w:drawing>
      </w:r>
    </w:p>
    <w:p w14:paraId="69E551BC" w14:textId="77777777" w:rsidR="00C849A0" w:rsidRPr="00184906" w:rsidRDefault="00184906" w:rsidP="00C849A0">
      <w:pPr>
        <w:spacing w:before="100" w:beforeAutospacing="1" w:after="100" w:afterAutospacing="1" w:line="276" w:lineRule="auto"/>
        <w:jc w:val="center"/>
        <w:rPr>
          <w:rFonts w:ascii="Times New Roman" w:eastAsia="Times New Roman" w:hAnsi="Times New Roman" w:cs="Times New Roman"/>
          <w:b/>
          <w:bCs/>
          <w:sz w:val="24"/>
          <w:szCs w:val="24"/>
        </w:rPr>
      </w:pPr>
      <w:r>
        <w:rPr>
          <w:rStyle w:val="Hyperlink"/>
          <w:rFonts w:ascii="Times New Roman" w:hAnsi="Times New Roman" w:cs="Times New Roman"/>
          <w:b/>
          <w:color w:val="000000" w:themeColor="text1"/>
          <w:sz w:val="24"/>
          <w:szCs w:val="24"/>
          <w:u w:val="none"/>
        </w:rPr>
        <w:t>Fig.</w:t>
      </w:r>
      <w:r w:rsidR="00C849A0" w:rsidRPr="0077002F">
        <w:rPr>
          <w:rStyle w:val="Hyperlink"/>
          <w:rFonts w:ascii="Times New Roman" w:hAnsi="Times New Roman" w:cs="Times New Roman"/>
          <w:b/>
          <w:color w:val="000000" w:themeColor="text1"/>
          <w:sz w:val="24"/>
          <w:szCs w:val="24"/>
          <w:u w:val="none"/>
        </w:rPr>
        <w:t xml:space="preserve"> 3</w:t>
      </w:r>
      <w:r w:rsidR="00E266F4" w:rsidRPr="0077002F">
        <w:rPr>
          <w:rStyle w:val="Hyperlink"/>
          <w:rFonts w:ascii="Times New Roman" w:hAnsi="Times New Roman" w:cs="Times New Roman"/>
          <w:color w:val="000000" w:themeColor="text1"/>
          <w:sz w:val="24"/>
          <w:szCs w:val="24"/>
          <w:u w:val="none"/>
        </w:rPr>
        <w:t xml:space="preserve">. </w:t>
      </w:r>
      <w:r w:rsidR="00E266F4" w:rsidRPr="00184906">
        <w:rPr>
          <w:rStyle w:val="Hyperlink"/>
          <w:rFonts w:ascii="Times New Roman" w:hAnsi="Times New Roman" w:cs="Times New Roman"/>
          <w:b/>
          <w:color w:val="000000" w:themeColor="text1"/>
          <w:sz w:val="24"/>
          <w:szCs w:val="24"/>
          <w:u w:val="none"/>
        </w:rPr>
        <w:t>FT</w:t>
      </w:r>
      <w:r w:rsidR="00E266F4" w:rsidRPr="00184906">
        <w:rPr>
          <w:rFonts w:ascii="Times New Roman" w:eastAsia="Times New Roman" w:hAnsi="Times New Roman" w:cs="Times New Roman"/>
          <w:b/>
          <w:sz w:val="24"/>
          <w:szCs w:val="24"/>
        </w:rPr>
        <w:t>–</w:t>
      </w:r>
      <w:r w:rsidR="00C849A0" w:rsidRPr="00184906">
        <w:rPr>
          <w:rStyle w:val="Hyperlink"/>
          <w:rFonts w:ascii="Times New Roman" w:hAnsi="Times New Roman" w:cs="Times New Roman"/>
          <w:b/>
          <w:color w:val="000000" w:themeColor="text1"/>
          <w:sz w:val="24"/>
          <w:szCs w:val="24"/>
          <w:u w:val="none"/>
        </w:rPr>
        <w:t>IR spectrum of</w:t>
      </w:r>
      <w:r w:rsidR="00C849A0" w:rsidRPr="00184906">
        <w:rPr>
          <w:rStyle w:val="Hyperlink"/>
          <w:rFonts w:ascii="Times New Roman" w:hAnsi="Times New Roman" w:cs="Times New Roman"/>
          <w:b/>
          <w:color w:val="000000" w:themeColor="text1"/>
          <w:sz w:val="24"/>
          <w:szCs w:val="24"/>
        </w:rPr>
        <w:t xml:space="preserve"> </w:t>
      </w:r>
      <w:r>
        <w:rPr>
          <w:rFonts w:ascii="Times New Roman" w:eastAsia="Times New Roman" w:hAnsi="Times New Roman" w:cs="Times New Roman"/>
          <w:b/>
          <w:bCs/>
          <w:sz w:val="24"/>
          <w:szCs w:val="24"/>
        </w:rPr>
        <w:t>Alpha Omega Water</w:t>
      </w:r>
    </w:p>
    <w:p w14:paraId="1D7D8053" w14:textId="77777777" w:rsidR="00C849A0" w:rsidRPr="0077002F" w:rsidRDefault="00C849A0" w:rsidP="00C849A0">
      <w:pPr>
        <w:pStyle w:val="NormalWeb"/>
        <w:spacing w:line="276" w:lineRule="auto"/>
        <w:rPr>
          <w:rStyle w:val="element-citation"/>
        </w:rPr>
      </w:pPr>
      <w:r w:rsidRPr="0077002F">
        <w:rPr>
          <w:rStyle w:val="element-citation"/>
        </w:rPr>
        <w:t>The FT</w:t>
      </w:r>
      <w:r w:rsidR="00DC7F93" w:rsidRPr="0077002F">
        <w:rPr>
          <w:rStyle w:val="element-citation"/>
        </w:rPr>
        <w:t>–</w:t>
      </w:r>
      <w:r w:rsidRPr="0077002F">
        <w:rPr>
          <w:rStyle w:val="element-citation"/>
        </w:rPr>
        <w:t>IR</w:t>
      </w:r>
      <w:r w:rsidR="00DC7F93">
        <w:rPr>
          <w:rStyle w:val="element-citation"/>
        </w:rPr>
        <w:t xml:space="preserve"> spectrum of Alpha Omega Water </w:t>
      </w:r>
      <w:r w:rsidRPr="0077002F">
        <w:rPr>
          <w:rStyle w:val="element-citation"/>
        </w:rPr>
        <w:t xml:space="preserve">exhibits well-defined absorption peaks and characteristic spectral ranges, reflecting complex intermolecular interactions. The broad band observed in the 2831–3806 cm⁻¹ region corresponds to O–H stretching vibrations, </w:t>
      </w:r>
      <w:r w:rsidR="00571177" w:rsidRPr="0077002F">
        <w:rPr>
          <w:rStyle w:val="element-citation"/>
        </w:rPr>
        <w:t>indicating extensive hydrogen-bonding</w:t>
      </w:r>
      <w:r w:rsidRPr="0077002F">
        <w:rPr>
          <w:rStyle w:val="element-citation"/>
        </w:rPr>
        <w:t xml:space="preserve"> networks. The distinct peak at 2131 cm⁻¹ is associated with a combination band, while the signal at 1656 cm⁻¹ corresponds to the H–O–H bending mode (scissoring vibration) of water molecules. These spectral features suggest enhanced structural dynamics and reorganization of hydrogen bonds. The observed changes are consistent with the results from NES and DNES spectroscopy, which demonstrate an increase in the energetic states and the presence of organized wate</w:t>
      </w:r>
      <w:r w:rsidR="00184906">
        <w:rPr>
          <w:rStyle w:val="element-citation"/>
        </w:rPr>
        <w:t>r clusters in Alpha Omega Water</w:t>
      </w:r>
      <w:r w:rsidRPr="0077002F">
        <w:rPr>
          <w:rStyle w:val="element-citation"/>
        </w:rPr>
        <w:t>.</w:t>
      </w:r>
    </w:p>
    <w:p w14:paraId="72B0C09F" w14:textId="77777777" w:rsidR="00C849A0" w:rsidRPr="0077002F" w:rsidRDefault="00115E8A" w:rsidP="00115E8A">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3.4. Color corona spectral analysis </w:t>
      </w:r>
    </w:p>
    <w:p w14:paraId="01DA971D" w14:textId="77777777" w:rsidR="009F0557" w:rsidRPr="0077002F" w:rsidRDefault="009F0557" w:rsidP="009F0557">
      <w:pPr>
        <w:pStyle w:val="NoSpacing"/>
        <w:spacing w:line="276" w:lineRule="auto"/>
        <w:rPr>
          <w:rFonts w:ascii="Times New Roman" w:hAnsi="Times New Roman" w:cs="Times New Roman"/>
          <w:sz w:val="24"/>
          <w:szCs w:val="24"/>
        </w:rPr>
      </w:pPr>
    </w:p>
    <w:p w14:paraId="39E3F70C" w14:textId="376FD08A" w:rsidR="009F0557" w:rsidRPr="0077002F" w:rsidRDefault="00184906" w:rsidP="009F0557">
      <w:pPr>
        <w:pStyle w:val="NoSpacing"/>
        <w:spacing w:line="276" w:lineRule="auto"/>
        <w:rPr>
          <w:rFonts w:ascii="Times New Roman" w:hAnsi="Times New Roman" w:cs="Times New Roman"/>
          <w:b/>
          <w:sz w:val="24"/>
          <w:szCs w:val="24"/>
        </w:rPr>
      </w:pPr>
      <w:r>
        <w:rPr>
          <w:rFonts w:ascii="Times New Roman" w:hAnsi="Times New Roman" w:cs="Times New Roman"/>
          <w:sz w:val="24"/>
          <w:szCs w:val="24"/>
        </w:rPr>
        <w:t>Fig.</w:t>
      </w:r>
      <w:r w:rsidR="009F0557" w:rsidRPr="0077002F">
        <w:rPr>
          <w:rFonts w:ascii="Times New Roman" w:hAnsi="Times New Roman" w:cs="Times New Roman"/>
          <w:sz w:val="24"/>
          <w:szCs w:val="24"/>
        </w:rPr>
        <w:t xml:space="preserve"> </w:t>
      </w:r>
      <w:r w:rsidR="00AB19EB">
        <w:rPr>
          <w:rFonts w:ascii="Times New Roman" w:hAnsi="Times New Roman" w:cs="Times New Roman"/>
          <w:sz w:val="24"/>
          <w:szCs w:val="24"/>
        </w:rPr>
        <w:t>4</w:t>
      </w:r>
      <w:r w:rsidR="009F0557" w:rsidRPr="0077002F">
        <w:rPr>
          <w:rFonts w:ascii="Times New Roman" w:hAnsi="Times New Roman" w:cs="Times New Roman"/>
          <w:sz w:val="24"/>
          <w:szCs w:val="24"/>
        </w:rPr>
        <w:t xml:space="preserve"> shows the color coronal images of water drops of the sample of </w:t>
      </w:r>
      <w:r>
        <w:rPr>
          <w:rFonts w:ascii="Times New Roman" w:eastAsia="Times New Roman" w:hAnsi="Times New Roman" w:cs="Times New Roman"/>
          <w:bCs/>
          <w:sz w:val="24"/>
          <w:szCs w:val="24"/>
        </w:rPr>
        <w:t>Alpha Omega Water</w:t>
      </w:r>
      <w:r w:rsidR="009F0557" w:rsidRPr="0077002F">
        <w:rPr>
          <w:rFonts w:ascii="Times New Roman" w:eastAsia="Times New Roman" w:hAnsi="Times New Roman" w:cs="Times New Roman"/>
          <w:sz w:val="24"/>
          <w:szCs w:val="24"/>
        </w:rPr>
        <w:t xml:space="preserve"> </w:t>
      </w:r>
      <w:r w:rsidR="009F0557" w:rsidRPr="0077002F">
        <w:rPr>
          <w:rFonts w:ascii="Times New Roman" w:hAnsi="Times New Roman" w:cs="Times New Roman"/>
          <w:sz w:val="24"/>
          <w:szCs w:val="24"/>
        </w:rPr>
        <w:t xml:space="preserve">(a) and the control sample (b)  </w:t>
      </w:r>
    </w:p>
    <w:p w14:paraId="79895416" w14:textId="77777777" w:rsidR="009F0557" w:rsidRPr="0077002F" w:rsidRDefault="009F0557" w:rsidP="009F0557">
      <w:pPr>
        <w:pStyle w:val="NoSpacing"/>
        <w:spacing w:line="276" w:lineRule="auto"/>
        <w:rPr>
          <w:rFonts w:ascii="Times New Roman" w:hAnsi="Times New Roman" w:cs="Times New Roman"/>
          <w:b/>
          <w:sz w:val="24"/>
          <w:szCs w:val="24"/>
        </w:rPr>
      </w:pPr>
    </w:p>
    <w:p w14:paraId="246BC0D6"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2B87A74A" wp14:editId="0E298C11">
            <wp:extent cx="2811780" cy="2811780"/>
            <wp:effectExtent l="0" t="0" r="0" b="0"/>
            <wp:docPr id="15" name="Picture 15" descr="C:\2025New\AlphaOmegaWater\AlphaOmega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5New\AlphaOmegaWater\AlphaOmegaWa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6AEF14E8" wp14:editId="7101F2FA">
            <wp:extent cx="2829073" cy="2829073"/>
            <wp:effectExtent l="0" t="0" r="0" b="0"/>
            <wp:docPr id="16" name="Picture 16" descr="C:\2025New\AlphaOmegaWater\Conrol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5New\AlphaOmegaWater\ConrolAlphaOmeg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299" cy="2830299"/>
                    </a:xfrm>
                    <a:prstGeom prst="rect">
                      <a:avLst/>
                    </a:prstGeom>
                    <a:noFill/>
                    <a:ln>
                      <a:noFill/>
                    </a:ln>
                  </pic:spPr>
                </pic:pic>
              </a:graphicData>
            </a:graphic>
          </wp:inline>
        </w:drawing>
      </w:r>
    </w:p>
    <w:p w14:paraId="54D19A7F" w14:textId="77777777" w:rsidR="009F0557" w:rsidRPr="0077002F" w:rsidRDefault="009F0557" w:rsidP="009F0557">
      <w:pPr>
        <w:pStyle w:val="NoSpacing"/>
        <w:spacing w:line="276" w:lineRule="auto"/>
        <w:rPr>
          <w:rFonts w:ascii="Times New Roman" w:hAnsi="Times New Roman" w:cs="Times New Roman"/>
          <w:b/>
          <w:sz w:val="24"/>
          <w:szCs w:val="24"/>
        </w:rPr>
      </w:pPr>
    </w:p>
    <w:p w14:paraId="0820E24A" w14:textId="315D58CE" w:rsidR="009F0557" w:rsidRPr="0077002F" w:rsidRDefault="00184906"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Fig.</w:t>
      </w:r>
      <w:r w:rsidR="009F0557" w:rsidRPr="0077002F">
        <w:rPr>
          <w:rFonts w:ascii="Times New Roman" w:hAnsi="Times New Roman" w:cs="Times New Roman"/>
          <w:b/>
          <w:sz w:val="24"/>
          <w:szCs w:val="24"/>
        </w:rPr>
        <w:t xml:space="preserve"> </w:t>
      </w:r>
      <w:r w:rsidR="00AB19EB">
        <w:rPr>
          <w:rFonts w:ascii="Times New Roman" w:hAnsi="Times New Roman" w:cs="Times New Roman"/>
          <w:b/>
          <w:sz w:val="24"/>
          <w:szCs w:val="24"/>
        </w:rPr>
        <w:t>4</w:t>
      </w:r>
      <w:r w:rsidR="009F0557" w:rsidRPr="0077002F">
        <w:rPr>
          <w:rFonts w:ascii="Times New Roman" w:hAnsi="Times New Roman" w:cs="Times New Roman"/>
          <w:b/>
          <w:sz w:val="24"/>
          <w:szCs w:val="24"/>
        </w:rPr>
        <w:t xml:space="preserve">. </w:t>
      </w:r>
      <w:r w:rsidR="009F0557" w:rsidRPr="00184906">
        <w:rPr>
          <w:rFonts w:ascii="Times New Roman" w:hAnsi="Times New Roman" w:cs="Times New Roman"/>
          <w:b/>
          <w:sz w:val="24"/>
          <w:szCs w:val="24"/>
        </w:rPr>
        <w:t xml:space="preserve">Color Coronal images of drops of the sample of </w:t>
      </w:r>
      <w:r w:rsidR="0089299B">
        <w:rPr>
          <w:rFonts w:ascii="Times New Roman" w:eastAsia="Times New Roman" w:hAnsi="Times New Roman" w:cs="Times New Roman"/>
          <w:b/>
          <w:bCs/>
          <w:sz w:val="24"/>
          <w:szCs w:val="24"/>
        </w:rPr>
        <w:t>Alpha Omega Water</w:t>
      </w:r>
      <w:r w:rsidR="009F0557" w:rsidRPr="00184906">
        <w:rPr>
          <w:rFonts w:ascii="Times New Roman" w:eastAsia="Times New Roman" w:hAnsi="Times New Roman" w:cs="Times New Roman"/>
          <w:b/>
          <w:sz w:val="24"/>
          <w:szCs w:val="24"/>
        </w:rPr>
        <w:t xml:space="preserve"> </w:t>
      </w:r>
      <w:r w:rsidR="009F0557" w:rsidRPr="00184906">
        <w:rPr>
          <w:rFonts w:ascii="Times New Roman" w:hAnsi="Times New Roman" w:cs="Times New Roman"/>
          <w:b/>
          <w:sz w:val="24"/>
          <w:szCs w:val="24"/>
        </w:rPr>
        <w:t>(a) and the control sample (b)</w:t>
      </w:r>
      <w:r w:rsidR="009F0557" w:rsidRPr="0077002F">
        <w:rPr>
          <w:rFonts w:ascii="Times New Roman" w:hAnsi="Times New Roman" w:cs="Times New Roman"/>
          <w:sz w:val="24"/>
          <w:szCs w:val="24"/>
        </w:rPr>
        <w:t xml:space="preserve">  </w:t>
      </w:r>
    </w:p>
    <w:p w14:paraId="7095F6CA" w14:textId="77777777" w:rsidR="00115E8A" w:rsidRPr="00115E8A" w:rsidRDefault="00115E8A" w:rsidP="009F0557">
      <w:pPr>
        <w:pStyle w:val="NoSpacing"/>
        <w:spacing w:line="276" w:lineRule="auto"/>
        <w:rPr>
          <w:rFonts w:ascii="Times New Roman" w:eastAsia="SimSun" w:hAnsi="Times New Roman" w:cs="Times New Roman"/>
          <w:color w:val="000000" w:themeColor="text1"/>
          <w:sz w:val="24"/>
          <w:szCs w:val="24"/>
        </w:rPr>
      </w:pPr>
    </w:p>
    <w:p w14:paraId="44298F48" w14:textId="0CEF148D" w:rsidR="009F0557" w:rsidRPr="0077002F" w:rsidRDefault="009F0557" w:rsidP="009F0557">
      <w:pPr>
        <w:pStyle w:val="NoSpacing"/>
        <w:spacing w:line="276" w:lineRule="auto"/>
        <w:rPr>
          <w:rFonts w:ascii="Times New Roman" w:eastAsia="SimSun" w:hAnsi="Times New Roman" w:cs="Times New Roman"/>
          <w:color w:val="000000" w:themeColor="text1"/>
          <w:sz w:val="24"/>
          <w:szCs w:val="24"/>
        </w:rPr>
      </w:pPr>
      <w:r w:rsidRPr="0077002F">
        <w:rPr>
          <w:rFonts w:ascii="Times New Roman" w:eastAsia="SimSun" w:hAnsi="Times New Roman" w:cs="Times New Roman"/>
          <w:color w:val="000000" w:themeColor="text1"/>
          <w:sz w:val="24"/>
          <w:szCs w:val="24"/>
          <w:lang w:val="bg-BG"/>
        </w:rPr>
        <w:t xml:space="preserve">The results in Figure </w:t>
      </w:r>
      <w:r w:rsidR="00AB19EB">
        <w:rPr>
          <w:rFonts w:ascii="Times New Roman" w:eastAsia="SimSun" w:hAnsi="Times New Roman" w:cs="Times New Roman"/>
          <w:color w:val="000000" w:themeColor="text1"/>
          <w:sz w:val="24"/>
          <w:szCs w:val="24"/>
        </w:rPr>
        <w:t>4</w:t>
      </w:r>
      <w:r w:rsidRPr="0077002F">
        <w:rPr>
          <w:rFonts w:ascii="Times New Roman" w:eastAsia="SimSun" w:hAnsi="Times New Roman" w:cs="Times New Roman"/>
          <w:color w:val="000000" w:themeColor="text1"/>
          <w:sz w:val="24"/>
          <w:szCs w:val="24"/>
          <w:lang w:val="bg-BG"/>
        </w:rPr>
        <w:t xml:space="preserve">b illustrate that the photon emission for the control sample was E = 2.49 eV, whereas for the experimental sample shown in Figure </w:t>
      </w:r>
      <w:r w:rsidR="00AB19EB">
        <w:rPr>
          <w:rFonts w:ascii="Times New Roman" w:eastAsia="SimSun" w:hAnsi="Times New Roman" w:cs="Times New Roman"/>
          <w:color w:val="000000" w:themeColor="text1"/>
          <w:sz w:val="24"/>
          <w:szCs w:val="24"/>
        </w:rPr>
        <w:t>4</w:t>
      </w:r>
      <w:r w:rsidRPr="0077002F">
        <w:rPr>
          <w:rFonts w:ascii="Times New Roman" w:eastAsia="SimSun" w:hAnsi="Times New Roman" w:cs="Times New Roman"/>
          <w:color w:val="000000" w:themeColor="text1"/>
          <w:sz w:val="24"/>
          <w:szCs w:val="24"/>
          <w:lang w:val="bg-BG"/>
        </w:rPr>
        <w:t xml:space="preserve">a, </w:t>
      </w:r>
      <w:r w:rsidRPr="0077002F">
        <w:rPr>
          <w:rFonts w:ascii="Times New Roman" w:eastAsia="SimSun" w:hAnsi="Times New Roman" w:cs="Times New Roman"/>
          <w:color w:val="000000" w:themeColor="text1"/>
          <w:sz w:val="24"/>
          <w:szCs w:val="24"/>
        </w:rPr>
        <w:t>E</w:t>
      </w:r>
      <w:r w:rsidRPr="0077002F">
        <w:rPr>
          <w:rFonts w:ascii="Times New Roman" w:eastAsia="SimSun" w:hAnsi="Times New Roman" w:cs="Times New Roman"/>
          <w:color w:val="000000" w:themeColor="text1"/>
          <w:sz w:val="24"/>
          <w:szCs w:val="24"/>
          <w:lang w:val="bg-BG"/>
        </w:rPr>
        <w:t xml:space="preserve"> = </w:t>
      </w:r>
      <w:r w:rsidRPr="0077002F">
        <w:rPr>
          <w:rFonts w:ascii="Times New Roman" w:eastAsia="SimSun" w:hAnsi="Times New Roman" w:cs="Times New Roman"/>
          <w:color w:val="000000" w:themeColor="text1"/>
          <w:sz w:val="24"/>
          <w:szCs w:val="24"/>
        </w:rPr>
        <w:t>3</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03</w:t>
      </w:r>
      <w:r w:rsidRPr="0077002F">
        <w:rPr>
          <w:rFonts w:ascii="Times New Roman" w:eastAsia="SimSun" w:hAnsi="Times New Roman" w:cs="Times New Roman"/>
          <w:color w:val="000000" w:themeColor="text1"/>
          <w:sz w:val="24"/>
          <w:szCs w:val="24"/>
          <w:lang w:val="bg-BG"/>
        </w:rPr>
        <w:t xml:space="preserve"> e</w:t>
      </w:r>
      <w:r w:rsidRPr="0077002F">
        <w:rPr>
          <w:rFonts w:ascii="Times New Roman" w:eastAsia="SimSun" w:hAnsi="Times New Roman" w:cs="Times New Roman"/>
          <w:color w:val="000000" w:themeColor="text1"/>
          <w:sz w:val="24"/>
          <w:szCs w:val="24"/>
        </w:rPr>
        <w:t>V</w:t>
      </w:r>
      <w:r w:rsidRPr="0077002F">
        <w:rPr>
          <w:rFonts w:ascii="Times New Roman" w:eastAsia="SimSun" w:hAnsi="Times New Roman" w:cs="Times New Roman"/>
          <w:color w:val="000000" w:themeColor="text1"/>
          <w:sz w:val="24"/>
          <w:szCs w:val="24"/>
          <w:lang w:val="bg-BG"/>
        </w:rPr>
        <w:t xml:space="preserve">. The difference is </w:t>
      </w:r>
      <w:r w:rsidRPr="0077002F">
        <w:rPr>
          <w:rFonts w:ascii="Times New Roman" w:eastAsia="SimSun" w:hAnsi="Times New Roman" w:cs="Times New Roman"/>
          <w:color w:val="000000" w:themeColor="text1"/>
          <w:sz w:val="24"/>
          <w:szCs w:val="24"/>
        </w:rPr>
        <w:t xml:space="preserve">     </w:t>
      </w:r>
      <w:r w:rsidRPr="0077002F">
        <w:rPr>
          <w:rFonts w:ascii="Times New Roman" w:eastAsia="SimSun" w:hAnsi="Times New Roman" w:cs="Times New Roman"/>
          <w:color w:val="000000" w:themeColor="text1"/>
          <w:sz w:val="24"/>
          <w:szCs w:val="24"/>
          <w:lang w:val="bg-BG"/>
        </w:rPr>
        <w:t>E = 0.</w:t>
      </w:r>
      <w:r w:rsidRPr="0077002F">
        <w:rPr>
          <w:rFonts w:ascii="Times New Roman" w:eastAsia="SimSun" w:hAnsi="Times New Roman" w:cs="Times New Roman"/>
          <w:color w:val="000000" w:themeColor="text1"/>
          <w:sz w:val="24"/>
          <w:szCs w:val="24"/>
        </w:rPr>
        <w:t>54</w:t>
      </w:r>
      <w:r w:rsidRPr="0077002F">
        <w:rPr>
          <w:rFonts w:ascii="Times New Roman" w:eastAsia="SimSun" w:hAnsi="Times New Roman" w:cs="Times New Roman"/>
          <w:color w:val="000000" w:themeColor="text1"/>
          <w:sz w:val="24"/>
          <w:szCs w:val="24"/>
          <w:lang w:val="bg-BG"/>
        </w:rPr>
        <w:t xml:space="preserve"> eV. The radius of the water drop </w:t>
      </w:r>
      <w:r w:rsidRPr="0077002F">
        <w:rPr>
          <w:rFonts w:ascii="Times New Roman" w:eastAsia="SimSun" w:hAnsi="Times New Roman" w:cs="Times New Roman"/>
          <w:color w:val="000000" w:themeColor="text1"/>
          <w:sz w:val="24"/>
          <w:szCs w:val="24"/>
        </w:rPr>
        <w:t xml:space="preserve">is </w:t>
      </w:r>
      <w:r w:rsidRPr="0077002F">
        <w:rPr>
          <w:rFonts w:ascii="Times New Roman" w:eastAsia="SimSun" w:hAnsi="Times New Roman" w:cs="Times New Roman"/>
          <w:color w:val="000000" w:themeColor="text1"/>
          <w:sz w:val="24"/>
          <w:szCs w:val="24"/>
          <w:lang w:val="bg-BG"/>
        </w:rPr>
        <w:t>0.41 cm</w:t>
      </w:r>
      <w:r w:rsidRPr="0077002F">
        <w:rPr>
          <w:rFonts w:ascii="Times New Roman" w:eastAsia="SimSun" w:hAnsi="Times New Roman" w:cs="Times New Roman"/>
          <w:color w:val="000000" w:themeColor="text1"/>
          <w:sz w:val="24"/>
          <w:szCs w:val="24"/>
        </w:rPr>
        <w:t>,</w:t>
      </w:r>
      <w:r w:rsidRPr="0077002F">
        <w:rPr>
          <w:rFonts w:ascii="Times New Roman" w:eastAsia="SimSun" w:hAnsi="Times New Roman" w:cs="Times New Roman"/>
          <w:color w:val="000000" w:themeColor="text1"/>
          <w:sz w:val="24"/>
          <w:szCs w:val="24"/>
          <w:lang w:val="bg-BG"/>
        </w:rPr>
        <w:t xml:space="preserve"> or S = πr</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3.14 x 0.412 = 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For the experimental sample, the</w:t>
      </w:r>
      <w:r w:rsidRPr="0077002F">
        <w:rPr>
          <w:rFonts w:ascii="Times New Roman" w:eastAsia="SimSun" w:hAnsi="Times New Roman" w:cs="Times New Roman"/>
          <w:color w:val="000000" w:themeColor="text1"/>
          <w:sz w:val="24"/>
          <w:szCs w:val="24"/>
        </w:rPr>
        <w:t xml:space="preserve"> </w:t>
      </w:r>
      <w:r w:rsidRPr="0077002F">
        <w:rPr>
          <w:rFonts w:ascii="Times New Roman" w:eastAsia="SimSun" w:hAnsi="Times New Roman" w:cs="Times New Roman"/>
          <w:color w:val="000000" w:themeColor="text1"/>
          <w:sz w:val="24"/>
          <w:szCs w:val="24"/>
          <w:lang w:val="bg-BG"/>
        </w:rPr>
        <w:t xml:space="preserve">result </w:t>
      </w:r>
      <w:r w:rsidRPr="0077002F">
        <w:rPr>
          <w:rFonts w:ascii="Times New Roman" w:eastAsia="SimSun" w:hAnsi="Times New Roman" w:cs="Times New Roman"/>
          <w:color w:val="000000" w:themeColor="text1"/>
          <w:sz w:val="24"/>
          <w:szCs w:val="24"/>
        </w:rPr>
        <w:t>is</w:t>
      </w:r>
      <w:r w:rsidRPr="0077002F">
        <w:rPr>
          <w:rFonts w:ascii="Times New Roman" w:eastAsia="SimSun" w:hAnsi="Times New Roman" w:cs="Times New Roman"/>
          <w:color w:val="000000" w:themeColor="text1"/>
          <w:sz w:val="24"/>
          <w:szCs w:val="24"/>
          <w:lang w:val="bg-BG"/>
        </w:rPr>
        <w:t xml:space="preserve"> </w:t>
      </w:r>
      <w:r w:rsidRPr="0077002F">
        <w:rPr>
          <w:rFonts w:ascii="Times New Roman" w:eastAsia="SimSun" w:hAnsi="Times New Roman" w:cs="Times New Roman"/>
          <w:color w:val="000000" w:themeColor="text1"/>
          <w:sz w:val="24"/>
          <w:szCs w:val="24"/>
        </w:rPr>
        <w:t>3</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03</w:t>
      </w:r>
      <w:r w:rsidRPr="0077002F">
        <w:rPr>
          <w:rFonts w:ascii="Times New Roman" w:eastAsia="SimSun" w:hAnsi="Times New Roman" w:cs="Times New Roman"/>
          <w:color w:val="000000" w:themeColor="text1"/>
          <w:sz w:val="24"/>
          <w:szCs w:val="24"/>
          <w:lang w:val="bg-BG"/>
        </w:rPr>
        <w:t xml:space="preserve"> eV/0.528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w:t>
      </w:r>
      <w:r w:rsidRPr="0077002F">
        <w:rPr>
          <w:rFonts w:ascii="Times New Roman" w:eastAsia="SimSun" w:hAnsi="Times New Roman" w:cs="Times New Roman"/>
          <w:color w:val="000000" w:themeColor="text1"/>
          <w:sz w:val="24"/>
          <w:szCs w:val="24"/>
        </w:rPr>
        <w:t>5.74</w:t>
      </w:r>
      <w:r w:rsidRPr="0077002F">
        <w:rPr>
          <w:rFonts w:ascii="Times New Roman" w:eastAsia="SimSun" w:hAnsi="Times New Roman" w:cs="Times New Roman"/>
          <w:color w:val="000000" w:themeColor="text1"/>
          <w:sz w:val="24"/>
          <w:szCs w:val="24"/>
          <w:lang w:val="bg-BG"/>
        </w:rPr>
        <w:t xml:space="preserve"> eV/cm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For the control sample, the result</w:t>
      </w:r>
      <w:r w:rsidRPr="0077002F">
        <w:rPr>
          <w:rFonts w:ascii="Times New Roman" w:eastAsia="SimSun" w:hAnsi="Times New Roman" w:cs="Times New Roman"/>
          <w:color w:val="000000" w:themeColor="text1"/>
          <w:sz w:val="24"/>
          <w:szCs w:val="24"/>
        </w:rPr>
        <w:t xml:space="preserve"> is</w:t>
      </w:r>
      <w:r w:rsidRPr="0077002F">
        <w:rPr>
          <w:rFonts w:ascii="Times New Roman" w:eastAsia="SimSun" w:hAnsi="Times New Roman" w:cs="Times New Roman"/>
          <w:color w:val="000000" w:themeColor="text1"/>
          <w:sz w:val="24"/>
          <w:szCs w:val="24"/>
          <w:lang w:val="bg-BG"/>
        </w:rPr>
        <w:t xml:space="preserve"> 2.</w:t>
      </w:r>
      <w:r w:rsidRPr="0077002F">
        <w:rPr>
          <w:rFonts w:ascii="Times New Roman" w:eastAsia="SimSun" w:hAnsi="Times New Roman" w:cs="Times New Roman"/>
          <w:color w:val="000000" w:themeColor="text1"/>
          <w:sz w:val="24"/>
          <w:szCs w:val="24"/>
        </w:rPr>
        <w:t>49</w:t>
      </w:r>
      <w:r w:rsidRPr="0077002F">
        <w:rPr>
          <w:rFonts w:ascii="Times New Roman" w:eastAsia="SimSun" w:hAnsi="Times New Roman" w:cs="Times New Roman"/>
          <w:color w:val="000000" w:themeColor="text1"/>
          <w:sz w:val="24"/>
          <w:szCs w:val="24"/>
          <w:lang w:val="bg-BG"/>
        </w:rPr>
        <w:t xml:space="preserve"> eV/0.528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4.</w:t>
      </w:r>
      <w:r w:rsidRPr="0077002F">
        <w:rPr>
          <w:rFonts w:ascii="Times New Roman" w:eastAsia="SimSun" w:hAnsi="Times New Roman" w:cs="Times New Roman"/>
          <w:color w:val="000000" w:themeColor="text1"/>
          <w:sz w:val="24"/>
          <w:szCs w:val="24"/>
        </w:rPr>
        <w:t>71</w:t>
      </w:r>
      <w:r w:rsidRPr="0077002F">
        <w:rPr>
          <w:rFonts w:ascii="Times New Roman" w:eastAsia="SimSun" w:hAnsi="Times New Roman" w:cs="Times New Roman"/>
          <w:color w:val="000000" w:themeColor="text1"/>
          <w:sz w:val="24"/>
          <w:szCs w:val="24"/>
          <w:lang w:val="bg-BG"/>
        </w:rPr>
        <w:t xml:space="preserve"> eV/cm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 xml:space="preserve">                   </w:t>
      </w:r>
    </w:p>
    <w:p w14:paraId="096A8637"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eastAsia="SimSun" w:hAnsi="Times New Roman" w:cs="Times New Roman"/>
          <w:color w:val="000000" w:themeColor="text1"/>
          <w:sz w:val="24"/>
          <w:szCs w:val="24"/>
        </w:rPr>
        <w:t xml:space="preserve">The difference between the sample and the control sample is 5.74-4.71=1.03 </w:t>
      </w:r>
      <w:r w:rsidRPr="0077002F">
        <w:rPr>
          <w:rFonts w:ascii="Times New Roman" w:eastAsia="SimSun" w:hAnsi="Times New Roman" w:cs="Times New Roman"/>
          <w:color w:val="000000" w:themeColor="text1"/>
          <w:sz w:val="24"/>
          <w:szCs w:val="24"/>
          <w:lang w:val="bg-BG"/>
        </w:rPr>
        <w:t>eV/cm</w:t>
      </w:r>
      <w:r w:rsidRPr="0077002F">
        <w:rPr>
          <w:rFonts w:ascii="Times New Roman" w:eastAsia="SimSun" w:hAnsi="Times New Roman" w:cs="Times New Roman"/>
          <w:color w:val="000000" w:themeColor="text1"/>
          <w:sz w:val="24"/>
          <w:szCs w:val="24"/>
          <w:vertAlign w:val="superscript"/>
          <w:lang w:val="bg-BG"/>
        </w:rPr>
        <w:t>2</w:t>
      </w:r>
    </w:p>
    <w:p w14:paraId="56ABA347" w14:textId="77777777" w:rsidR="009F0557" w:rsidRPr="00115E8A" w:rsidRDefault="00115E8A" w:rsidP="00115E8A">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w:t>
      </w:r>
      <w:r>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sz w:val="24"/>
          <w:szCs w:val="24"/>
        </w:rPr>
        <w:t xml:space="preserve"> will exhibit </w:t>
      </w:r>
      <w:r w:rsidRPr="0077002F">
        <w:rPr>
          <w:rFonts w:ascii="Times New Roman" w:eastAsia="Times New Roman" w:hAnsi="Times New Roman" w:cs="Times New Roman"/>
          <w:bCs/>
          <w:sz w:val="24"/>
          <w:szCs w:val="24"/>
        </w:rPr>
        <w:t>more intense electrical activity</w:t>
      </w:r>
      <w:r w:rsidRPr="0077002F">
        <w:rPr>
          <w:rFonts w:ascii="Times New Roman" w:eastAsia="Times New Roman" w:hAnsi="Times New Roman" w:cs="Times New Roman"/>
          <w:sz w:val="24"/>
          <w:szCs w:val="24"/>
        </w:rPr>
        <w:t xml:space="preserve"> and a </w:t>
      </w:r>
      <w:r w:rsidRPr="0077002F">
        <w:rPr>
          <w:rFonts w:ascii="Times New Roman" w:eastAsia="Times New Roman" w:hAnsi="Times New Roman" w:cs="Times New Roman"/>
          <w:bCs/>
          <w:sz w:val="24"/>
          <w:szCs w:val="24"/>
        </w:rPr>
        <w:t>more structured coronal emission</w:t>
      </w:r>
      <w:r w:rsidRPr="0077002F">
        <w:rPr>
          <w:rFonts w:ascii="Times New Roman" w:eastAsia="Times New Roman" w:hAnsi="Times New Roman" w:cs="Times New Roman"/>
          <w:sz w:val="24"/>
          <w:szCs w:val="24"/>
        </w:rPr>
        <w:t xml:space="preserve"> than a control (non-activated) water sample. This would indicate a </w:t>
      </w:r>
      <w:r w:rsidRPr="0077002F">
        <w:rPr>
          <w:rFonts w:ascii="Times New Roman" w:eastAsia="Times New Roman" w:hAnsi="Times New Roman" w:cs="Times New Roman"/>
          <w:bCs/>
          <w:sz w:val="24"/>
          <w:szCs w:val="24"/>
        </w:rPr>
        <w:t>significant change in the molecular and energetic configuration</w:t>
      </w:r>
      <w:r w:rsidRPr="0077002F">
        <w:rPr>
          <w:rFonts w:ascii="Times New Roman" w:eastAsia="Times New Roman" w:hAnsi="Times New Roman" w:cs="Times New Roman"/>
          <w:sz w:val="24"/>
          <w:szCs w:val="24"/>
        </w:rPr>
        <w:t xml:space="preserve"> of the water, with a possible correlation to </w:t>
      </w:r>
      <w:r w:rsidRPr="0077002F">
        <w:rPr>
          <w:rFonts w:ascii="Times New Roman" w:eastAsia="Times New Roman" w:hAnsi="Times New Roman" w:cs="Times New Roman"/>
          <w:bCs/>
          <w:sz w:val="24"/>
          <w:szCs w:val="24"/>
        </w:rPr>
        <w:t>biological activity</w:t>
      </w:r>
      <w:r w:rsidRPr="0077002F">
        <w:rPr>
          <w:rFonts w:ascii="Times New Roman" w:eastAsia="Times New Roman" w:hAnsi="Times New Roman" w:cs="Times New Roman"/>
          <w:sz w:val="24"/>
          <w:szCs w:val="24"/>
        </w:rPr>
        <w:t xml:space="preserve"> and </w:t>
      </w:r>
      <w:r w:rsidRPr="0077002F">
        <w:rPr>
          <w:rFonts w:ascii="Times New Roman" w:eastAsia="Times New Roman" w:hAnsi="Times New Roman" w:cs="Times New Roman"/>
          <w:bCs/>
          <w:sz w:val="24"/>
          <w:szCs w:val="24"/>
        </w:rPr>
        <w:t>antioxidant properties</w:t>
      </w:r>
      <w:r w:rsidRPr="0077002F">
        <w:rPr>
          <w:rFonts w:ascii="Times New Roman" w:eastAsia="Times New Roman" w:hAnsi="Times New Roman" w:cs="Times New Roman"/>
          <w:sz w:val="24"/>
          <w:szCs w:val="24"/>
        </w:rPr>
        <w:t>.</w:t>
      </w:r>
    </w:p>
    <w:p w14:paraId="11A3B695" w14:textId="77777777" w:rsidR="009F0557" w:rsidRPr="0077002F" w:rsidRDefault="00115E8A"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3.5</w:t>
      </w:r>
      <w:r w:rsidR="009F0557" w:rsidRPr="0077002F">
        <w:rPr>
          <w:rFonts w:ascii="Times New Roman" w:hAnsi="Times New Roman" w:cs="Times New Roman"/>
          <w:b/>
          <w:sz w:val="24"/>
          <w:szCs w:val="24"/>
        </w:rPr>
        <w:t>. Black-white histogram analysis of the corona discharge of water drops</w:t>
      </w:r>
    </w:p>
    <w:p w14:paraId="50A03929" w14:textId="77777777" w:rsidR="00184906" w:rsidRPr="00184906" w:rsidRDefault="00184906" w:rsidP="00FF0BBF">
      <w:pPr>
        <w:pStyle w:val="NoSpacing"/>
        <w:spacing w:line="276" w:lineRule="auto"/>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The black-and-white histogram analysis method </w:t>
      </w:r>
      <w:r w:rsidR="002A7FE4">
        <w:rPr>
          <w:rStyle w:val="Hyperlink"/>
          <w:rFonts w:ascii="Times New Roman" w:hAnsi="Times New Roman" w:cs="Times New Roman"/>
          <w:color w:val="000000" w:themeColor="text1"/>
          <w:sz w:val="24"/>
          <w:szCs w:val="24"/>
          <w:u w:val="none"/>
        </w:rPr>
        <w:t>for corona discharge from</w:t>
      </w:r>
      <w:r>
        <w:rPr>
          <w:rStyle w:val="Hyperlink"/>
          <w:rFonts w:ascii="Times New Roman" w:hAnsi="Times New Roman" w:cs="Times New Roman"/>
          <w:color w:val="000000" w:themeColor="text1"/>
          <w:sz w:val="24"/>
          <w:szCs w:val="24"/>
          <w:u w:val="none"/>
        </w:rPr>
        <w:t xml:space="preserve"> water drops is</w:t>
      </w:r>
      <w:r w:rsidR="002A7FE4">
        <w:rPr>
          <w:rStyle w:val="Hyperlink"/>
          <w:rFonts w:ascii="Times New Roman" w:hAnsi="Times New Roman" w:cs="Times New Roman"/>
          <w:color w:val="000000" w:themeColor="text1"/>
          <w:sz w:val="24"/>
          <w:szCs w:val="24"/>
          <w:u w:val="none"/>
        </w:rPr>
        <w:t xml:space="preserve"> based on calculating median values. The analysis includes the medians of 12 histogram columns and the differences between them across brightness intervals. Since the brightness distribution does not follow a Gaussian model, the median-based approach yields a more accurate estimate of the average pixel brightness within defined </w:t>
      </w:r>
      <w:r w:rsidR="00CD76BF">
        <w:rPr>
          <w:rStyle w:val="Hyperlink"/>
          <w:rFonts w:ascii="Times New Roman" w:hAnsi="Times New Roman" w:cs="Times New Roman"/>
          <w:color w:val="000000" w:themeColor="text1"/>
          <w:sz w:val="24"/>
          <w:szCs w:val="24"/>
          <w:u w:val="none"/>
        </w:rPr>
        <w:t xml:space="preserve">brightness </w:t>
      </w:r>
      <w:r w:rsidR="002A7FE4">
        <w:rPr>
          <w:rStyle w:val="Hyperlink"/>
          <w:rFonts w:ascii="Times New Roman" w:hAnsi="Times New Roman" w:cs="Times New Roman"/>
          <w:color w:val="000000" w:themeColor="text1"/>
          <w:sz w:val="24"/>
          <w:szCs w:val="24"/>
          <w:u w:val="none"/>
        </w:rPr>
        <w:t xml:space="preserve">intervals. </w:t>
      </w:r>
    </w:p>
    <w:p w14:paraId="2DBDBB3A" w14:textId="77777777" w:rsidR="00184906" w:rsidRPr="00184906" w:rsidRDefault="00184906" w:rsidP="00FF0BBF">
      <w:pPr>
        <w:pStyle w:val="NoSpacing"/>
        <w:spacing w:line="276" w:lineRule="auto"/>
        <w:rPr>
          <w:rStyle w:val="Hyperlink"/>
          <w:rFonts w:ascii="Times New Roman" w:hAnsi="Times New Roman" w:cs="Times New Roman"/>
          <w:color w:val="000000" w:themeColor="text1"/>
          <w:sz w:val="24"/>
          <w:szCs w:val="24"/>
          <w:u w:val="none"/>
          <w:lang w:val="bg-BG"/>
        </w:rPr>
      </w:pPr>
    </w:p>
    <w:p w14:paraId="62C47809" w14:textId="0FDD6E4A" w:rsidR="00FF0BBF" w:rsidRPr="002A7FE4" w:rsidRDefault="00115E8A" w:rsidP="00FF0BBF">
      <w:pPr>
        <w:pStyle w:val="NoSpacing"/>
        <w:spacing w:line="276" w:lineRule="auto"/>
        <w:rPr>
          <w:rStyle w:val="Hyperlink"/>
          <w:rFonts w:ascii="Times New Roman" w:eastAsia="Times New Roman" w:hAnsi="Times New Roman" w:cs="Times New Roman"/>
          <w:sz w:val="24"/>
          <w:szCs w:val="24"/>
        </w:rPr>
      </w:pPr>
      <w:r>
        <w:rPr>
          <w:rStyle w:val="Hyperlink"/>
          <w:rFonts w:ascii="Times New Roman" w:hAnsi="Times New Roman" w:cs="Times New Roman"/>
          <w:color w:val="000000" w:themeColor="text1"/>
          <w:sz w:val="24"/>
          <w:szCs w:val="24"/>
          <w:u w:val="none"/>
        </w:rPr>
        <w:t>Fig.</w:t>
      </w:r>
      <w:r w:rsidR="00FF0BBF" w:rsidRPr="00184906">
        <w:rPr>
          <w:rStyle w:val="Hyperlink"/>
          <w:rFonts w:ascii="Times New Roman" w:hAnsi="Times New Roman" w:cs="Times New Roman"/>
          <w:color w:val="000000" w:themeColor="text1"/>
          <w:sz w:val="24"/>
          <w:szCs w:val="24"/>
          <w:u w:val="none"/>
        </w:rPr>
        <w:t xml:space="preserve"> </w:t>
      </w:r>
      <w:r w:rsidR="00AB19EB">
        <w:rPr>
          <w:rStyle w:val="Hyperlink"/>
          <w:rFonts w:ascii="Times New Roman" w:hAnsi="Times New Roman" w:cs="Times New Roman"/>
          <w:color w:val="000000" w:themeColor="text1"/>
          <w:sz w:val="24"/>
          <w:szCs w:val="24"/>
          <w:u w:val="none"/>
        </w:rPr>
        <w:t>5</w:t>
      </w:r>
      <w:r w:rsidR="00FF0BBF" w:rsidRPr="00184906">
        <w:rPr>
          <w:rStyle w:val="Hyperlink"/>
          <w:rFonts w:ascii="Times New Roman" w:hAnsi="Times New Roman" w:cs="Times New Roman"/>
          <w:color w:val="000000" w:themeColor="text1"/>
          <w:sz w:val="24"/>
          <w:szCs w:val="24"/>
          <w:u w:val="none"/>
        </w:rPr>
        <w:t xml:space="preserve"> shows the black-white corona of water drops from </w:t>
      </w:r>
      <w:r w:rsidR="00184906">
        <w:rPr>
          <w:rFonts w:ascii="Times New Roman" w:eastAsia="Times New Roman" w:hAnsi="Times New Roman" w:cs="Times New Roman"/>
          <w:bCs/>
          <w:sz w:val="24"/>
          <w:szCs w:val="24"/>
        </w:rPr>
        <w:t>Alpha Omega Water</w:t>
      </w:r>
      <w:r w:rsidR="00FF0BBF" w:rsidRPr="0077002F">
        <w:rPr>
          <w:rFonts w:ascii="Times New Roman" w:eastAsia="Times New Roman" w:hAnsi="Times New Roman" w:cs="Times New Roman"/>
          <w:bCs/>
          <w:sz w:val="24"/>
          <w:szCs w:val="24"/>
        </w:rPr>
        <w:t xml:space="preserve"> (a) and of the control sample (b).</w:t>
      </w:r>
      <w:r w:rsidR="00FF0BBF" w:rsidRPr="0077002F">
        <w:rPr>
          <w:rFonts w:ascii="Times New Roman" w:eastAsia="Times New Roman" w:hAnsi="Times New Roman" w:cs="Times New Roman"/>
          <w:sz w:val="24"/>
          <w:szCs w:val="24"/>
        </w:rPr>
        <w:t xml:space="preserve"> The images were captured </w:t>
      </w:r>
      <w:r w:rsidR="002A7FE4">
        <w:rPr>
          <w:rFonts w:ascii="Times New Roman" w:eastAsia="Times New Roman" w:hAnsi="Times New Roman" w:cs="Times New Roman"/>
          <w:sz w:val="24"/>
          <w:szCs w:val="24"/>
        </w:rPr>
        <w:t>using</w:t>
      </w:r>
      <w:r w:rsidR="00FF0BBF" w:rsidRPr="0077002F">
        <w:rPr>
          <w:rFonts w:ascii="Times New Roman" w:eastAsia="Times New Roman" w:hAnsi="Times New Roman" w:cs="Times New Roman"/>
          <w:sz w:val="24"/>
          <w:szCs w:val="24"/>
        </w:rPr>
        <w:t xml:space="preserve"> the method from </w:t>
      </w:r>
      <w:r w:rsidR="002A7FE4">
        <w:rPr>
          <w:rFonts w:ascii="Times New Roman" w:eastAsia="Times New Roman" w:hAnsi="Times New Roman" w:cs="Times New Roman"/>
          <w:sz w:val="24"/>
          <w:szCs w:val="24"/>
        </w:rPr>
        <w:t xml:space="preserve">the </w:t>
      </w:r>
      <w:r w:rsidR="00FF0BBF" w:rsidRPr="0077002F">
        <w:rPr>
          <w:rFonts w:ascii="Times New Roman" w:eastAsia="Times New Roman" w:hAnsi="Times New Roman" w:cs="Times New Roman"/>
          <w:sz w:val="24"/>
          <w:szCs w:val="24"/>
        </w:rPr>
        <w:t xml:space="preserve">patent </w:t>
      </w:r>
      <w:r w:rsidR="002A7FE4">
        <w:rPr>
          <w:rFonts w:ascii="Times New Roman" w:eastAsia="Times New Roman" w:hAnsi="Times New Roman" w:cs="Times New Roman"/>
          <w:sz w:val="24"/>
          <w:szCs w:val="24"/>
        </w:rPr>
        <w:t>[9].</w:t>
      </w:r>
    </w:p>
    <w:p w14:paraId="263DD48D" w14:textId="77777777" w:rsidR="009F0557" w:rsidRPr="0077002F" w:rsidRDefault="009F0557" w:rsidP="009F0557">
      <w:pPr>
        <w:pStyle w:val="NoSpacing"/>
        <w:spacing w:line="276" w:lineRule="auto"/>
        <w:rPr>
          <w:rStyle w:val="Hyperlink"/>
          <w:rFonts w:ascii="Times New Roman" w:hAnsi="Times New Roman" w:cs="Times New Roman"/>
          <w:sz w:val="24"/>
          <w:szCs w:val="24"/>
        </w:rPr>
      </w:pPr>
    </w:p>
    <w:p w14:paraId="2D0FF28D"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noProof/>
          <w:sz w:val="24"/>
          <w:szCs w:val="24"/>
        </w:rPr>
        <w:drawing>
          <wp:inline distT="0" distB="0" distL="0" distR="0" wp14:anchorId="72D353D5" wp14:editId="30440BB0">
            <wp:extent cx="2800054" cy="2800054"/>
            <wp:effectExtent l="0" t="0" r="0" b="0"/>
            <wp:docPr id="17" name="Picture 17" descr="C:\2025New\AlphaOmegaWater\AlphaOmegaWater\AlphaOmega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25New\AlphaOmegaWater\AlphaOmegaWater\AlphaOmegaWate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439" cy="2803439"/>
                    </a:xfrm>
                    <a:prstGeom prst="rect">
                      <a:avLst/>
                    </a:prstGeom>
                    <a:noFill/>
                    <a:ln>
                      <a:noFill/>
                    </a:ln>
                  </pic:spPr>
                </pic:pic>
              </a:graphicData>
            </a:graphic>
          </wp:inline>
        </w:drawing>
      </w: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3D813BC6" wp14:editId="21DEF6CB">
            <wp:extent cx="2803331" cy="2803331"/>
            <wp:effectExtent l="0" t="0" r="0" b="0"/>
            <wp:docPr id="18" name="Picture 18" descr="C:\2025New\AlphaOmegaWater\AlphaOmegaWater\AOControlS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25New\AlphaOmegaWater\AlphaOmegaWater\AOControlSampl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691" cy="2804691"/>
                    </a:xfrm>
                    <a:prstGeom prst="rect">
                      <a:avLst/>
                    </a:prstGeom>
                    <a:noFill/>
                    <a:ln>
                      <a:noFill/>
                    </a:ln>
                  </pic:spPr>
                </pic:pic>
              </a:graphicData>
            </a:graphic>
          </wp:inline>
        </w:drawing>
      </w:r>
    </w:p>
    <w:p w14:paraId="57D8D015" w14:textId="77777777" w:rsidR="009F0557" w:rsidRPr="0077002F" w:rsidRDefault="009F0557" w:rsidP="009F0557">
      <w:pPr>
        <w:pStyle w:val="NoSpacing"/>
        <w:spacing w:line="276" w:lineRule="auto"/>
        <w:rPr>
          <w:rFonts w:ascii="Times New Roman" w:hAnsi="Times New Roman" w:cs="Times New Roman"/>
          <w:color w:val="000000"/>
          <w:sz w:val="24"/>
          <w:szCs w:val="24"/>
        </w:rPr>
      </w:pPr>
      <w:r w:rsidRPr="0077002F">
        <w:rPr>
          <w:rFonts w:ascii="Times New Roman" w:hAnsi="Times New Roman" w:cs="Times New Roman"/>
          <w:color w:val="000000"/>
          <w:sz w:val="24"/>
          <w:szCs w:val="24"/>
        </w:rPr>
        <w:t xml:space="preserve">a.                                                                        b. </w:t>
      </w:r>
    </w:p>
    <w:p w14:paraId="33B38CB2" w14:textId="77777777" w:rsidR="009F0557" w:rsidRPr="0077002F" w:rsidRDefault="009F0557" w:rsidP="009F0557">
      <w:pPr>
        <w:pStyle w:val="NoSpacing"/>
        <w:spacing w:line="276" w:lineRule="auto"/>
        <w:rPr>
          <w:rFonts w:ascii="Times New Roman" w:hAnsi="Times New Roman" w:cs="Times New Roman"/>
          <w:b/>
          <w:sz w:val="24"/>
          <w:szCs w:val="24"/>
        </w:rPr>
      </w:pPr>
    </w:p>
    <w:p w14:paraId="0A29650E" w14:textId="7F3BF384" w:rsidR="009F0557" w:rsidRPr="00184906" w:rsidRDefault="00184906" w:rsidP="009F0557">
      <w:pPr>
        <w:pStyle w:val="NoSpacing"/>
        <w:spacing w:line="276" w:lineRule="auto"/>
        <w:rPr>
          <w:rFonts w:ascii="Times New Roman" w:eastAsia="Times New Roman" w:hAnsi="Times New Roman" w:cs="Times New Roman"/>
          <w:b/>
          <w:sz w:val="24"/>
          <w:szCs w:val="24"/>
        </w:rPr>
      </w:pPr>
      <w:r>
        <w:rPr>
          <w:rStyle w:val="Hyperlink"/>
          <w:rFonts w:ascii="Times New Roman" w:hAnsi="Times New Roman" w:cs="Times New Roman"/>
          <w:b/>
          <w:color w:val="000000" w:themeColor="text1"/>
          <w:sz w:val="24"/>
          <w:szCs w:val="24"/>
          <w:u w:val="none"/>
        </w:rPr>
        <w:t>Fig.</w:t>
      </w:r>
      <w:r w:rsidR="009F0557" w:rsidRPr="0077002F">
        <w:rPr>
          <w:rStyle w:val="Hyperlink"/>
          <w:rFonts w:ascii="Times New Roman" w:hAnsi="Times New Roman" w:cs="Times New Roman"/>
          <w:b/>
          <w:color w:val="000000" w:themeColor="text1"/>
          <w:sz w:val="24"/>
          <w:szCs w:val="24"/>
          <w:u w:val="none"/>
        </w:rPr>
        <w:t xml:space="preserve"> </w:t>
      </w:r>
      <w:r w:rsidR="00AB19EB">
        <w:rPr>
          <w:rStyle w:val="Hyperlink"/>
          <w:rFonts w:ascii="Times New Roman" w:hAnsi="Times New Roman" w:cs="Times New Roman"/>
          <w:b/>
          <w:color w:val="000000" w:themeColor="text1"/>
          <w:sz w:val="24"/>
          <w:szCs w:val="24"/>
          <w:u w:val="none"/>
        </w:rPr>
        <w:t>5</w:t>
      </w:r>
      <w:r w:rsidR="009F0557" w:rsidRPr="0077002F">
        <w:rPr>
          <w:rStyle w:val="Hyperlink"/>
          <w:rFonts w:ascii="Times New Roman" w:hAnsi="Times New Roman" w:cs="Times New Roman"/>
          <w:color w:val="000000" w:themeColor="text1"/>
          <w:sz w:val="24"/>
          <w:szCs w:val="24"/>
          <w:u w:val="none"/>
        </w:rPr>
        <w:t xml:space="preserve">. </w:t>
      </w:r>
      <w:r w:rsidR="009F0557" w:rsidRPr="00184906">
        <w:rPr>
          <w:rStyle w:val="Hyperlink"/>
          <w:rFonts w:ascii="Times New Roman" w:hAnsi="Times New Roman" w:cs="Times New Roman"/>
          <w:b/>
          <w:color w:val="000000" w:themeColor="text1"/>
          <w:sz w:val="24"/>
          <w:szCs w:val="24"/>
          <w:u w:val="none"/>
        </w:rPr>
        <w:t>Black-white corona from</w:t>
      </w:r>
      <w:r w:rsidR="00571177" w:rsidRPr="00184906">
        <w:rPr>
          <w:rStyle w:val="Hyperlink"/>
          <w:rFonts w:ascii="Times New Roman" w:hAnsi="Times New Roman" w:cs="Times New Roman"/>
          <w:b/>
          <w:color w:val="000000" w:themeColor="text1"/>
          <w:sz w:val="24"/>
          <w:szCs w:val="24"/>
          <w:u w:val="none"/>
        </w:rPr>
        <w:t xml:space="preserve"> the</w:t>
      </w:r>
      <w:r w:rsidR="009F0557" w:rsidRPr="00184906">
        <w:rPr>
          <w:rStyle w:val="Hyperlink"/>
          <w:rFonts w:ascii="Times New Roman" w:hAnsi="Times New Roman" w:cs="Times New Roman"/>
          <w:b/>
          <w:color w:val="000000" w:themeColor="text1"/>
          <w:sz w:val="24"/>
          <w:szCs w:val="24"/>
          <w:u w:val="none"/>
        </w:rPr>
        <w:t xml:space="preserve"> drop of</w:t>
      </w:r>
      <w:r w:rsidR="009F0557" w:rsidRPr="00184906">
        <w:rPr>
          <w:rStyle w:val="Hyperlink"/>
          <w:rFonts w:ascii="Times New Roman" w:hAnsi="Times New Roman" w:cs="Times New Roman"/>
          <w:b/>
          <w:color w:val="000000" w:themeColor="text1"/>
          <w:sz w:val="24"/>
          <w:szCs w:val="24"/>
        </w:rPr>
        <w:t xml:space="preserve"> </w:t>
      </w:r>
      <w:r w:rsidR="0089299B">
        <w:rPr>
          <w:rFonts w:ascii="Times New Roman" w:eastAsia="Times New Roman" w:hAnsi="Times New Roman" w:cs="Times New Roman"/>
          <w:b/>
          <w:bCs/>
          <w:sz w:val="24"/>
          <w:szCs w:val="24"/>
        </w:rPr>
        <w:t>Alpha Omega Water</w:t>
      </w:r>
      <w:r w:rsidR="009F0557" w:rsidRPr="00184906">
        <w:rPr>
          <w:rFonts w:ascii="Times New Roman" w:eastAsia="Times New Roman" w:hAnsi="Times New Roman" w:cs="Times New Roman"/>
          <w:b/>
          <w:bCs/>
          <w:sz w:val="24"/>
          <w:szCs w:val="24"/>
        </w:rPr>
        <w:t xml:space="preserve"> (a) and of the control sample (b).</w:t>
      </w:r>
      <w:r w:rsidR="009F0557" w:rsidRPr="00184906">
        <w:rPr>
          <w:rFonts w:ascii="Times New Roman" w:eastAsia="Times New Roman" w:hAnsi="Times New Roman" w:cs="Times New Roman"/>
          <w:b/>
          <w:sz w:val="24"/>
          <w:szCs w:val="24"/>
        </w:rPr>
        <w:t xml:space="preserve"> </w:t>
      </w:r>
    </w:p>
    <w:p w14:paraId="71167C23" w14:textId="77777777" w:rsidR="002A7FE4" w:rsidRDefault="002A7FE4" w:rsidP="009F0557">
      <w:pPr>
        <w:pStyle w:val="NoSpacing"/>
        <w:spacing w:line="276" w:lineRule="auto"/>
        <w:rPr>
          <w:rFonts w:ascii="Times New Roman" w:hAnsi="Times New Roman" w:cs="Times New Roman"/>
          <w:sz w:val="24"/>
          <w:szCs w:val="24"/>
        </w:rPr>
      </w:pPr>
    </w:p>
    <w:p w14:paraId="06A53172" w14:textId="49D0BB85" w:rsidR="009F0557" w:rsidRPr="0077002F" w:rsidRDefault="002A7FE4" w:rsidP="009F0557">
      <w:pPr>
        <w:pStyle w:val="NoSpacing"/>
        <w:spacing w:line="276" w:lineRule="auto"/>
        <w:rPr>
          <w:rFonts w:ascii="Times New Roman" w:eastAsia="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bg-BG"/>
        </w:rPr>
        <w:t>.</w:t>
      </w:r>
      <w:r w:rsidR="009F0557" w:rsidRPr="0077002F">
        <w:rPr>
          <w:rFonts w:ascii="Times New Roman" w:hAnsi="Times New Roman" w:cs="Times New Roman"/>
          <w:sz w:val="24"/>
          <w:szCs w:val="24"/>
          <w:lang w:val="bg-BG"/>
        </w:rPr>
        <w:t xml:space="preserve"> </w:t>
      </w:r>
      <w:r w:rsidR="00AB19EB">
        <w:rPr>
          <w:rFonts w:ascii="Times New Roman" w:hAnsi="Times New Roman" w:cs="Times New Roman"/>
          <w:sz w:val="24"/>
          <w:szCs w:val="24"/>
        </w:rPr>
        <w:t>6</w:t>
      </w:r>
      <w:r w:rsidR="009F0557" w:rsidRPr="0077002F">
        <w:rPr>
          <w:rFonts w:ascii="Times New Roman" w:hAnsi="Times New Roman" w:cs="Times New Roman"/>
          <w:sz w:val="24"/>
          <w:szCs w:val="24"/>
        </w:rPr>
        <w:t xml:space="preserve"> presents the normalized brightness </w:t>
      </w:r>
      <w:r w:rsidR="0089299B">
        <w:rPr>
          <w:rFonts w:ascii="Times New Roman" w:hAnsi="Times New Roman" w:cs="Times New Roman"/>
          <w:sz w:val="24"/>
          <w:szCs w:val="24"/>
        </w:rPr>
        <w:t>histograms of Alpha Omega Water</w:t>
      </w:r>
      <w:r w:rsidR="009F0557" w:rsidRPr="0077002F">
        <w:rPr>
          <w:rFonts w:ascii="Times New Roman" w:hAnsi="Times New Roman" w:cs="Times New Roman"/>
          <w:sz w:val="24"/>
          <w:szCs w:val="24"/>
        </w:rPr>
        <w:t xml:space="preserve"> and the control sample, along with their difference, revealing a broader and more evenly distributed intensity profile in the treated water, indicative of enhanced structural organization and energetic activity in the corona discharge.</w:t>
      </w:r>
    </w:p>
    <w:p w14:paraId="0A669718" w14:textId="77777777" w:rsidR="009F0557" w:rsidRPr="0077002F" w:rsidRDefault="009F0557" w:rsidP="009F0557">
      <w:pPr>
        <w:pStyle w:val="NoSpacing"/>
        <w:spacing w:line="276" w:lineRule="auto"/>
        <w:rPr>
          <w:rFonts w:ascii="Times New Roman" w:hAnsi="Times New Roman" w:cs="Times New Roman"/>
          <w:b/>
          <w:sz w:val="24"/>
          <w:szCs w:val="24"/>
        </w:rPr>
      </w:pPr>
    </w:p>
    <w:p w14:paraId="1CBF1B6F" w14:textId="77777777" w:rsidR="009F0557" w:rsidRPr="0077002F" w:rsidRDefault="009F0557" w:rsidP="009F0557">
      <w:pPr>
        <w:pStyle w:val="NoSpacing"/>
        <w:spacing w:line="276" w:lineRule="auto"/>
        <w:rPr>
          <w:rFonts w:ascii="Times New Roman" w:hAnsi="Times New Roman" w:cs="Times New Roman"/>
          <w:b/>
          <w:sz w:val="24"/>
          <w:szCs w:val="24"/>
        </w:rPr>
      </w:pPr>
    </w:p>
    <w:p w14:paraId="6A8C2F23"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noProof/>
          <w:sz w:val="24"/>
          <w:szCs w:val="24"/>
        </w:rPr>
        <w:lastRenderedPageBreak/>
        <w:drawing>
          <wp:inline distT="0" distB="0" distL="0" distR="0" wp14:anchorId="01AE97C0" wp14:editId="2200579A">
            <wp:extent cx="5764661" cy="3830320"/>
            <wp:effectExtent l="0" t="0" r="0" b="0"/>
            <wp:docPr id="1" name="Picture 1" descr="C:\2025New\AlphaOmegaWater\AlphaOmegaH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AlphaOmegaHy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816" cy="3833081"/>
                    </a:xfrm>
                    <a:prstGeom prst="rect">
                      <a:avLst/>
                    </a:prstGeom>
                    <a:noFill/>
                    <a:ln>
                      <a:noFill/>
                    </a:ln>
                  </pic:spPr>
                </pic:pic>
              </a:graphicData>
            </a:graphic>
          </wp:inline>
        </w:drawing>
      </w:r>
    </w:p>
    <w:p w14:paraId="1EF94C4D" w14:textId="77777777" w:rsidR="009F0557" w:rsidRPr="0077002F" w:rsidRDefault="009F0557" w:rsidP="009F0557">
      <w:pPr>
        <w:pStyle w:val="NoSpacing"/>
        <w:spacing w:line="276" w:lineRule="auto"/>
        <w:rPr>
          <w:rFonts w:ascii="Times New Roman" w:hAnsi="Times New Roman" w:cs="Times New Roman"/>
          <w:b/>
          <w:sz w:val="24"/>
          <w:szCs w:val="24"/>
        </w:rPr>
      </w:pPr>
    </w:p>
    <w:p w14:paraId="5CF0DFBE" w14:textId="6607FD70" w:rsidR="009F0557" w:rsidRPr="0077002F" w:rsidRDefault="002A7FE4" w:rsidP="009F0557">
      <w:pPr>
        <w:pStyle w:val="1"/>
        <w:rPr>
          <w:rFonts w:ascii="Times New Roman" w:hAnsi="Times New Roman"/>
          <w:sz w:val="24"/>
          <w:szCs w:val="24"/>
        </w:rPr>
      </w:pPr>
      <w:r>
        <w:rPr>
          <w:rFonts w:ascii="Times New Roman" w:hAnsi="Times New Roman"/>
          <w:b/>
          <w:sz w:val="24"/>
          <w:szCs w:val="24"/>
        </w:rPr>
        <w:t>Fig.</w:t>
      </w:r>
      <w:r w:rsidR="009F0557" w:rsidRPr="0077002F">
        <w:rPr>
          <w:rFonts w:ascii="Times New Roman" w:hAnsi="Times New Roman"/>
          <w:b/>
          <w:sz w:val="24"/>
          <w:szCs w:val="24"/>
        </w:rPr>
        <w:t xml:space="preserve"> </w:t>
      </w:r>
      <w:r w:rsidR="00AB19EB">
        <w:rPr>
          <w:rFonts w:ascii="Times New Roman" w:hAnsi="Times New Roman"/>
          <w:b/>
          <w:sz w:val="24"/>
          <w:szCs w:val="24"/>
        </w:rPr>
        <w:t>6</w:t>
      </w:r>
      <w:r w:rsidR="009F0557" w:rsidRPr="0077002F">
        <w:rPr>
          <w:rFonts w:ascii="Times New Roman" w:hAnsi="Times New Roman"/>
          <w:sz w:val="24"/>
          <w:szCs w:val="24"/>
        </w:rPr>
        <w:t xml:space="preserve">. </w:t>
      </w:r>
      <w:r w:rsidR="009F0557" w:rsidRPr="002A7FE4">
        <w:rPr>
          <w:rFonts w:ascii="Times New Roman" w:hAnsi="Times New Roman"/>
          <w:b/>
          <w:sz w:val="24"/>
          <w:szCs w:val="24"/>
        </w:rPr>
        <w:t xml:space="preserve">Normalized brightness </w:t>
      </w:r>
      <w:r>
        <w:rPr>
          <w:rFonts w:ascii="Times New Roman" w:hAnsi="Times New Roman"/>
          <w:b/>
          <w:sz w:val="24"/>
          <w:szCs w:val="24"/>
        </w:rPr>
        <w:t>histograms of Alpha Omega Water</w:t>
      </w:r>
      <w:r w:rsidR="009F0557" w:rsidRPr="002A7FE4">
        <w:rPr>
          <w:rFonts w:ascii="Times New Roman" w:hAnsi="Times New Roman"/>
          <w:b/>
          <w:sz w:val="24"/>
          <w:szCs w:val="24"/>
        </w:rPr>
        <w:t xml:space="preserve"> and the control sample</w:t>
      </w:r>
      <w:r w:rsidR="009F0557" w:rsidRPr="0077002F">
        <w:rPr>
          <w:rFonts w:ascii="Times New Roman" w:hAnsi="Times New Roman"/>
          <w:sz w:val="24"/>
          <w:szCs w:val="24"/>
        </w:rPr>
        <w:t xml:space="preserve"> </w:t>
      </w:r>
    </w:p>
    <w:p w14:paraId="1FC45797" w14:textId="77777777" w:rsidR="009F0557" w:rsidRPr="0077002F" w:rsidRDefault="009F0557" w:rsidP="009F0557">
      <w:pPr>
        <w:pStyle w:val="NormalWeb"/>
      </w:pPr>
      <w:r w:rsidRPr="0077002F">
        <w:t>Two statistical tests were applied to the pixel intensity dis</w:t>
      </w:r>
      <w:r w:rsidR="002A7FE4">
        <w:t>tributions of Alpha Omega Water</w:t>
      </w:r>
      <w:r w:rsidRPr="0077002F">
        <w:t xml:space="preserve"> and the control sample (simulated based on the histograms):</w:t>
      </w:r>
    </w:p>
    <w:p w14:paraId="4A60EDFB" w14:textId="77777777" w:rsidR="009F0557" w:rsidRPr="002A7FE4" w:rsidRDefault="009F0557" w:rsidP="009F0557">
      <w:pPr>
        <w:pStyle w:val="NormalWeb"/>
        <w:rPr>
          <w:b/>
        </w:rPr>
      </w:pPr>
      <w:r w:rsidRPr="002A7FE4">
        <w:rPr>
          <w:rStyle w:val="Strong"/>
          <w:b w:val="0"/>
        </w:rPr>
        <w:t>Kolmogorov–Smirnov test (KS test):</w:t>
      </w:r>
    </w:p>
    <w:p w14:paraId="0396A3E2" w14:textId="77777777" w:rsidR="009F0557" w:rsidRPr="0077002F" w:rsidRDefault="009F0557" w:rsidP="009F0557">
      <w:pPr>
        <w:pStyle w:val="1"/>
        <w:spacing w:line="276" w:lineRule="auto"/>
        <w:rPr>
          <w:rFonts w:ascii="Times New Roman" w:hAnsi="Times New Roman"/>
          <w:b/>
          <w:sz w:val="24"/>
          <w:szCs w:val="24"/>
        </w:rPr>
      </w:pPr>
      <w:r w:rsidRPr="002A7FE4">
        <w:rPr>
          <w:rStyle w:val="Strong"/>
          <w:rFonts w:ascii="Times New Roman" w:hAnsi="Times New Roman"/>
          <w:b w:val="0"/>
          <w:sz w:val="24"/>
          <w:szCs w:val="24"/>
        </w:rPr>
        <w:t>Statistic:</w:t>
      </w:r>
      <w:r w:rsidRPr="0077002F">
        <w:rPr>
          <w:rFonts w:ascii="Times New Roman" w:hAnsi="Times New Roman"/>
          <w:b/>
          <w:sz w:val="24"/>
          <w:szCs w:val="24"/>
        </w:rPr>
        <w:t xml:space="preserve"> </w:t>
      </w:r>
      <w:r w:rsidRPr="0077002F">
        <w:rPr>
          <w:rFonts w:ascii="Times New Roman" w:hAnsi="Times New Roman"/>
          <w:sz w:val="24"/>
          <w:szCs w:val="24"/>
        </w:rPr>
        <w:t>0.842</w:t>
      </w:r>
    </w:p>
    <w:p w14:paraId="4519C595" w14:textId="77777777" w:rsidR="009F0557" w:rsidRPr="0077002F" w:rsidRDefault="009F0557" w:rsidP="009F0557">
      <w:pPr>
        <w:pStyle w:val="1"/>
        <w:spacing w:line="276" w:lineRule="auto"/>
        <w:rPr>
          <w:rFonts w:ascii="Times New Roman" w:hAnsi="Times New Roman"/>
          <w:sz w:val="24"/>
          <w:szCs w:val="24"/>
        </w:rPr>
      </w:pPr>
      <w:r w:rsidRPr="002A7FE4">
        <w:rPr>
          <w:rStyle w:val="Strong"/>
          <w:rFonts w:ascii="Times New Roman" w:hAnsi="Times New Roman"/>
          <w:b w:val="0"/>
          <w:sz w:val="24"/>
          <w:szCs w:val="24"/>
        </w:rPr>
        <w:t>p-value:</w:t>
      </w:r>
      <w:r w:rsidRPr="0077002F">
        <w:rPr>
          <w:rFonts w:ascii="Times New Roman" w:hAnsi="Times New Roman"/>
          <w:sz w:val="24"/>
          <w:szCs w:val="24"/>
        </w:rPr>
        <w:t xml:space="preserve"> &lt; 0.001</w:t>
      </w:r>
    </w:p>
    <w:p w14:paraId="08BDAC9D" w14:textId="77777777" w:rsidR="009F0557" w:rsidRPr="0077002F" w:rsidRDefault="009F0557" w:rsidP="009F0557">
      <w:pPr>
        <w:pStyle w:val="1"/>
        <w:spacing w:line="276" w:lineRule="auto"/>
        <w:rPr>
          <w:rFonts w:ascii="Times New Roman" w:hAnsi="Times New Roman"/>
          <w:b/>
          <w:sz w:val="24"/>
          <w:szCs w:val="24"/>
        </w:rPr>
      </w:pPr>
      <w:r w:rsidRPr="0077002F">
        <w:rPr>
          <w:rFonts w:ascii="Times New Roman" w:hAnsi="Times New Roman"/>
          <w:sz w:val="24"/>
          <w:szCs w:val="24"/>
        </w:rPr>
        <w:t xml:space="preserve">This indicates a </w:t>
      </w:r>
      <w:r w:rsidRPr="00115E8A">
        <w:rPr>
          <w:rStyle w:val="Strong"/>
          <w:rFonts w:ascii="Times New Roman" w:hAnsi="Times New Roman"/>
          <w:b w:val="0"/>
          <w:sz w:val="24"/>
          <w:szCs w:val="24"/>
        </w:rPr>
        <w:t>difference in distribution shapes</w:t>
      </w:r>
      <w:r w:rsidRPr="0077002F">
        <w:rPr>
          <w:rFonts w:ascii="Times New Roman" w:hAnsi="Times New Roman"/>
          <w:sz w:val="24"/>
          <w:szCs w:val="24"/>
        </w:rPr>
        <w:t xml:space="preserve"> between the two samples.</w:t>
      </w:r>
    </w:p>
    <w:p w14:paraId="6F93C173" w14:textId="77777777" w:rsidR="009F0557" w:rsidRPr="002A7FE4" w:rsidRDefault="009F0557" w:rsidP="009F0557">
      <w:pPr>
        <w:pStyle w:val="NormalWeb"/>
        <w:rPr>
          <w:b/>
        </w:rPr>
      </w:pPr>
      <w:r w:rsidRPr="002A7FE4">
        <w:rPr>
          <w:rStyle w:val="Strong"/>
          <w:b w:val="0"/>
        </w:rPr>
        <w:t>Mann–Whitney U test (non-parametric test for median shift):</w:t>
      </w:r>
    </w:p>
    <w:p w14:paraId="12713E62" w14:textId="77777777" w:rsidR="009F0557" w:rsidRPr="0077002F" w:rsidRDefault="009F0557" w:rsidP="009F0557">
      <w:pPr>
        <w:pStyle w:val="1"/>
        <w:rPr>
          <w:rFonts w:ascii="Times New Roman" w:hAnsi="Times New Roman"/>
          <w:sz w:val="24"/>
          <w:szCs w:val="24"/>
        </w:rPr>
      </w:pPr>
      <w:r w:rsidRPr="002A7FE4">
        <w:rPr>
          <w:rStyle w:val="Strong"/>
          <w:rFonts w:ascii="Times New Roman" w:hAnsi="Times New Roman"/>
          <w:b w:val="0"/>
          <w:sz w:val="24"/>
          <w:szCs w:val="24"/>
        </w:rPr>
        <w:t>U-statistic</w:t>
      </w:r>
      <w:r w:rsidRPr="0077002F">
        <w:rPr>
          <w:rStyle w:val="Strong"/>
          <w:rFonts w:ascii="Times New Roman" w:hAnsi="Times New Roman"/>
          <w:sz w:val="24"/>
          <w:szCs w:val="24"/>
        </w:rPr>
        <w:t>:</w:t>
      </w:r>
      <w:r w:rsidRPr="0077002F">
        <w:rPr>
          <w:rFonts w:ascii="Times New Roman" w:hAnsi="Times New Roman"/>
          <w:sz w:val="24"/>
          <w:szCs w:val="24"/>
        </w:rPr>
        <w:t xml:space="preserve"> 33,900,796.0</w:t>
      </w:r>
    </w:p>
    <w:p w14:paraId="1D72F4C5" w14:textId="77777777" w:rsidR="009F0557" w:rsidRPr="0077002F" w:rsidRDefault="009F0557" w:rsidP="009F0557">
      <w:pPr>
        <w:pStyle w:val="1"/>
        <w:rPr>
          <w:rFonts w:ascii="Times New Roman" w:hAnsi="Times New Roman"/>
          <w:sz w:val="24"/>
          <w:szCs w:val="24"/>
        </w:rPr>
      </w:pPr>
      <w:r w:rsidRPr="002A7FE4">
        <w:rPr>
          <w:rStyle w:val="Strong"/>
          <w:rFonts w:ascii="Times New Roman" w:hAnsi="Times New Roman"/>
          <w:b w:val="0"/>
          <w:sz w:val="24"/>
          <w:szCs w:val="24"/>
        </w:rPr>
        <w:t>p-value:</w:t>
      </w:r>
      <w:r w:rsidRPr="0077002F">
        <w:rPr>
          <w:rFonts w:ascii="Times New Roman" w:hAnsi="Times New Roman"/>
          <w:sz w:val="24"/>
          <w:szCs w:val="24"/>
        </w:rPr>
        <w:t xml:space="preserve"> &lt; 0.001</w:t>
      </w:r>
      <w:r w:rsidRPr="0077002F">
        <w:rPr>
          <w:rFonts w:ascii="Times New Roman" w:hAnsi="Times New Roman"/>
          <w:sz w:val="24"/>
          <w:szCs w:val="24"/>
        </w:rPr>
        <w:br/>
        <w:t xml:space="preserve">This confirms a </w:t>
      </w:r>
      <w:r w:rsidRPr="002A7FE4">
        <w:rPr>
          <w:rStyle w:val="Strong"/>
          <w:rFonts w:ascii="Times New Roman" w:hAnsi="Times New Roman"/>
          <w:b w:val="0"/>
          <w:sz w:val="24"/>
          <w:szCs w:val="24"/>
        </w:rPr>
        <w:t>statistically significant shift in brightness values</w:t>
      </w:r>
      <w:r w:rsidR="002A7FE4">
        <w:rPr>
          <w:rFonts w:ascii="Times New Roman" w:hAnsi="Times New Roman"/>
          <w:sz w:val="24"/>
          <w:szCs w:val="24"/>
        </w:rPr>
        <w:t xml:space="preserve"> between Alpha Omega Water</w:t>
      </w:r>
      <w:r w:rsidRPr="0077002F">
        <w:rPr>
          <w:rFonts w:ascii="Times New Roman" w:hAnsi="Times New Roman"/>
          <w:sz w:val="24"/>
          <w:szCs w:val="24"/>
        </w:rPr>
        <w:t xml:space="preserve"> and the control sample.</w:t>
      </w:r>
    </w:p>
    <w:p w14:paraId="5E24E1C3" w14:textId="20C5E2CB" w:rsidR="009F0557" w:rsidRPr="0077002F" w:rsidRDefault="00115E8A" w:rsidP="009F055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Fig.</w:t>
      </w:r>
      <w:r w:rsidR="009F0557" w:rsidRPr="0077002F">
        <w:rPr>
          <w:rFonts w:ascii="Times New Roman" w:hAnsi="Times New Roman" w:cs="Times New Roman"/>
          <w:sz w:val="24"/>
          <w:szCs w:val="24"/>
        </w:rPr>
        <w:t xml:space="preserve"> </w:t>
      </w:r>
      <w:r w:rsidR="00AB19EB">
        <w:rPr>
          <w:rFonts w:ascii="Times New Roman" w:hAnsi="Times New Roman" w:cs="Times New Roman"/>
          <w:sz w:val="24"/>
          <w:szCs w:val="24"/>
        </w:rPr>
        <w:t>7</w:t>
      </w:r>
      <w:r w:rsidR="009F0557" w:rsidRPr="0077002F">
        <w:rPr>
          <w:rFonts w:ascii="Times New Roman" w:hAnsi="Times New Roman" w:cs="Times New Roman"/>
          <w:sz w:val="24"/>
          <w:szCs w:val="24"/>
        </w:rPr>
        <w:t xml:space="preserve"> demonstrates a comparative analysis of median brightness bet</w:t>
      </w:r>
      <w:r>
        <w:rPr>
          <w:rFonts w:ascii="Times New Roman" w:hAnsi="Times New Roman" w:cs="Times New Roman"/>
          <w:sz w:val="24"/>
          <w:szCs w:val="24"/>
        </w:rPr>
        <w:t>ween Alpha Omega Water</w:t>
      </w:r>
      <w:r w:rsidR="009F0557" w:rsidRPr="0077002F">
        <w:rPr>
          <w:rFonts w:ascii="Times New Roman" w:hAnsi="Times New Roman" w:cs="Times New Roman"/>
          <w:sz w:val="24"/>
          <w:szCs w:val="24"/>
        </w:rPr>
        <w:t xml:space="preserve"> and the control sample</w:t>
      </w:r>
    </w:p>
    <w:p w14:paraId="47F5D885" w14:textId="77777777" w:rsidR="009F0557" w:rsidRPr="0077002F" w:rsidRDefault="009F0557" w:rsidP="009F0557">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lastRenderedPageBreak/>
        <w:drawing>
          <wp:inline distT="0" distB="0" distL="0" distR="0" wp14:anchorId="022D60EE" wp14:editId="21EC347F">
            <wp:extent cx="2642001" cy="2694214"/>
            <wp:effectExtent l="0" t="0" r="0" b="0"/>
            <wp:docPr id="2" name="Picture 2" descr="C:\2025New\AlphaOmegaWater\AlphaOme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5New\AlphaOmegaWater\AlphaOmeg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512" cy="2714111"/>
                    </a:xfrm>
                    <a:prstGeom prst="rect">
                      <a:avLst/>
                    </a:prstGeom>
                    <a:noFill/>
                    <a:ln>
                      <a:noFill/>
                    </a:ln>
                  </pic:spPr>
                </pic:pic>
              </a:graphicData>
            </a:graphic>
          </wp:inline>
        </w:drawing>
      </w:r>
    </w:p>
    <w:p w14:paraId="3D80489F" w14:textId="5B0302A6" w:rsidR="009F0557" w:rsidRDefault="00115E8A"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Fig.</w:t>
      </w:r>
      <w:r w:rsidR="009F0557" w:rsidRPr="0077002F">
        <w:rPr>
          <w:rFonts w:ascii="Times New Roman" w:hAnsi="Times New Roman" w:cs="Times New Roman"/>
          <w:b/>
          <w:sz w:val="24"/>
          <w:szCs w:val="24"/>
        </w:rPr>
        <w:t xml:space="preserve"> </w:t>
      </w:r>
      <w:r w:rsidR="00AB19EB">
        <w:rPr>
          <w:rFonts w:ascii="Times New Roman" w:hAnsi="Times New Roman" w:cs="Times New Roman"/>
          <w:b/>
          <w:sz w:val="24"/>
          <w:szCs w:val="24"/>
        </w:rPr>
        <w:t>7</w:t>
      </w:r>
      <w:r w:rsidR="009F0557" w:rsidRPr="0077002F">
        <w:rPr>
          <w:rFonts w:ascii="Times New Roman" w:hAnsi="Times New Roman" w:cs="Times New Roman"/>
          <w:b/>
          <w:sz w:val="24"/>
          <w:szCs w:val="24"/>
        </w:rPr>
        <w:t xml:space="preserve">. </w:t>
      </w:r>
      <w:r w:rsidR="009F0557" w:rsidRPr="00115E8A">
        <w:rPr>
          <w:rFonts w:ascii="Times New Roman" w:hAnsi="Times New Roman" w:cs="Times New Roman"/>
          <w:b/>
          <w:sz w:val="24"/>
          <w:szCs w:val="24"/>
        </w:rPr>
        <w:t>Comparative analysis of median brigh</w:t>
      </w:r>
      <w:r w:rsidR="0089299B">
        <w:rPr>
          <w:rFonts w:ascii="Times New Roman" w:hAnsi="Times New Roman" w:cs="Times New Roman"/>
          <w:b/>
          <w:sz w:val="24"/>
          <w:szCs w:val="24"/>
        </w:rPr>
        <w:t>tness between Alpha Omega Water</w:t>
      </w:r>
      <w:r w:rsidR="009F0557" w:rsidRPr="00115E8A">
        <w:rPr>
          <w:rFonts w:ascii="Times New Roman" w:hAnsi="Times New Roman" w:cs="Times New Roman"/>
          <w:b/>
          <w:sz w:val="24"/>
          <w:szCs w:val="24"/>
        </w:rPr>
        <w:t xml:space="preserve"> and the control sample</w:t>
      </w:r>
    </w:p>
    <w:p w14:paraId="1D898CA6" w14:textId="40E576D3" w:rsidR="00DF5A33" w:rsidRDefault="00DF5A33" w:rsidP="009F0557">
      <w:pPr>
        <w:pStyle w:val="NoSpacing"/>
        <w:spacing w:line="276" w:lineRule="auto"/>
        <w:rPr>
          <w:rFonts w:ascii="Times New Roman" w:hAnsi="Times New Roman" w:cs="Times New Roman"/>
          <w:b/>
          <w:sz w:val="24"/>
          <w:szCs w:val="24"/>
        </w:rPr>
      </w:pPr>
    </w:p>
    <w:p w14:paraId="3E0C512C" w14:textId="30A6E3AD" w:rsidR="00DF5A33" w:rsidRPr="00726EAD" w:rsidRDefault="00DF5A33" w:rsidP="009F055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The Fig. 7 presents a comparative analysis of median brightness of corona discharge for Alpha Omega Water and a control sample. The </w:t>
      </w:r>
      <w:r w:rsidR="00A65107">
        <w:rPr>
          <w:rFonts w:ascii="Times New Roman" w:hAnsi="Times New Roman" w:cs="Times New Roman"/>
          <w:sz w:val="24"/>
          <w:szCs w:val="24"/>
        </w:rPr>
        <w:t xml:space="preserve">median brightness of Alpha Omega Water is approximately 70 </w:t>
      </w:r>
      <w:r w:rsidR="00D03CD4">
        <w:rPr>
          <w:rFonts w:ascii="Times New Roman" w:hAnsi="Times New Roman" w:cs="Times New Roman"/>
          <w:sz w:val="24"/>
          <w:szCs w:val="24"/>
        </w:rPr>
        <w:t>arbitrary units, whereas the control sample exhibits a median brightness of about 13 arbitrary</w:t>
      </w:r>
      <w:r w:rsidR="00A65107">
        <w:rPr>
          <w:rFonts w:ascii="Times New Roman" w:hAnsi="Times New Roman" w:cs="Times New Roman"/>
          <w:sz w:val="24"/>
          <w:szCs w:val="24"/>
        </w:rPr>
        <w:t xml:space="preserve"> units.</w:t>
      </w:r>
    </w:p>
    <w:p w14:paraId="44780C0E" w14:textId="49EBC4C5" w:rsidR="00DF5A33" w:rsidRDefault="00DF5A33" w:rsidP="009F0557">
      <w:pPr>
        <w:pStyle w:val="NoSpacing"/>
        <w:spacing w:line="276" w:lineRule="auto"/>
        <w:rPr>
          <w:rFonts w:ascii="Times New Roman" w:hAnsi="Times New Roman" w:cs="Times New Roman"/>
          <w:b/>
          <w:sz w:val="24"/>
          <w:szCs w:val="24"/>
        </w:rPr>
      </w:pPr>
    </w:p>
    <w:p w14:paraId="7D6EE196" w14:textId="3A86124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7. Color mapping</w:t>
      </w:r>
      <w:r w:rsidR="00115E8A">
        <w:rPr>
          <w:rFonts w:ascii="Times New Roman" w:hAnsi="Times New Roman" w:cs="Times New Roman"/>
          <w:b/>
          <w:sz w:val="24"/>
          <w:szCs w:val="24"/>
        </w:rPr>
        <w:t xml:space="preserve"> </w:t>
      </w:r>
      <w:r w:rsidR="00115E8A" w:rsidRPr="0077002F">
        <w:rPr>
          <w:rFonts w:ascii="Times New Roman" w:hAnsi="Times New Roman"/>
          <w:b/>
          <w:color w:val="000000"/>
          <w:sz w:val="24"/>
          <w:szCs w:val="24"/>
        </w:rPr>
        <w:t>– Quantitative Analysis</w:t>
      </w:r>
    </w:p>
    <w:p w14:paraId="21D131ED" w14:textId="77777777" w:rsidR="00115E8A" w:rsidRDefault="00115E8A" w:rsidP="009F0557">
      <w:pPr>
        <w:pStyle w:val="1"/>
        <w:spacing w:line="276" w:lineRule="auto"/>
        <w:rPr>
          <w:rFonts w:ascii="Times New Roman" w:hAnsi="Times New Roman"/>
          <w:color w:val="000000"/>
          <w:sz w:val="24"/>
          <w:szCs w:val="24"/>
        </w:rPr>
      </w:pPr>
    </w:p>
    <w:p w14:paraId="71752371"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Color mapping was applied to visualize the morphology of electric corona discharge on water drops.</w:t>
      </w:r>
    </w:p>
    <w:p w14:paraId="35DD97CB" w14:textId="0E253DE4" w:rsidR="009F0557" w:rsidRPr="0077002F" w:rsidRDefault="00115E8A" w:rsidP="009F0557">
      <w:pPr>
        <w:pStyle w:val="1"/>
        <w:spacing w:line="276" w:lineRule="auto"/>
        <w:rPr>
          <w:rFonts w:ascii="Times New Roman" w:hAnsi="Times New Roman"/>
          <w:color w:val="000000"/>
          <w:sz w:val="24"/>
          <w:szCs w:val="24"/>
        </w:rPr>
      </w:pPr>
      <w:r>
        <w:rPr>
          <w:rFonts w:ascii="Times New Roman" w:hAnsi="Times New Roman"/>
          <w:color w:val="000000"/>
          <w:sz w:val="24"/>
          <w:szCs w:val="24"/>
        </w:rPr>
        <w:t>The results are shown in Fig.</w:t>
      </w:r>
      <w:r w:rsidR="009F0557" w:rsidRPr="0077002F">
        <w:rPr>
          <w:rFonts w:ascii="Times New Roman" w:hAnsi="Times New Roman"/>
          <w:color w:val="000000"/>
          <w:sz w:val="24"/>
          <w:szCs w:val="24"/>
        </w:rPr>
        <w:t xml:space="preserve"> </w:t>
      </w:r>
      <w:r w:rsidR="00AB19EB">
        <w:rPr>
          <w:rFonts w:ascii="Times New Roman" w:hAnsi="Times New Roman"/>
          <w:color w:val="000000"/>
          <w:sz w:val="24"/>
          <w:szCs w:val="24"/>
        </w:rPr>
        <w:t>8</w:t>
      </w:r>
      <w:r w:rsidR="009F0557" w:rsidRPr="0077002F">
        <w:rPr>
          <w:rFonts w:ascii="Times New Roman" w:hAnsi="Times New Roman"/>
          <w:color w:val="000000"/>
          <w:sz w:val="24"/>
          <w:szCs w:val="24"/>
        </w:rPr>
        <w:t xml:space="preserve"> and Table </w:t>
      </w:r>
      <w:r w:rsidR="00550A85">
        <w:rPr>
          <w:rFonts w:ascii="Times New Roman" w:hAnsi="Times New Roman"/>
          <w:color w:val="000000"/>
          <w:sz w:val="24"/>
          <w:szCs w:val="24"/>
        </w:rPr>
        <w:t>2</w:t>
      </w:r>
      <w:r w:rsidR="009F0557" w:rsidRPr="0077002F">
        <w:rPr>
          <w:rFonts w:ascii="Times New Roman" w:hAnsi="Times New Roman"/>
          <w:color w:val="000000"/>
          <w:sz w:val="24"/>
          <w:szCs w:val="24"/>
        </w:rPr>
        <w:t>.</w:t>
      </w:r>
    </w:p>
    <w:p w14:paraId="11151666" w14:textId="77777777" w:rsidR="009F0557" w:rsidRPr="0077002F" w:rsidRDefault="009F0557" w:rsidP="009F0557">
      <w:pPr>
        <w:pStyle w:val="1"/>
        <w:spacing w:line="276" w:lineRule="auto"/>
        <w:rPr>
          <w:rFonts w:ascii="Times New Roman" w:hAnsi="Times New Roman"/>
          <w:color w:val="000000"/>
          <w:sz w:val="24"/>
          <w:szCs w:val="24"/>
        </w:rPr>
      </w:pPr>
    </w:p>
    <w:p w14:paraId="7108FDC0"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lang w:val="bg-BG"/>
        </w:rPr>
        <w:lastRenderedPageBreak/>
        <w:t xml:space="preserve"> </w:t>
      </w:r>
      <w:r w:rsidRPr="0077002F">
        <w:rPr>
          <w:rFonts w:ascii="Times New Roman" w:hAnsi="Times New Roman"/>
          <w:noProof/>
          <w:color w:val="000000"/>
          <w:sz w:val="24"/>
          <w:szCs w:val="24"/>
          <w:lang w:eastAsia="en-US"/>
        </w:rPr>
        <w:drawing>
          <wp:inline distT="0" distB="0" distL="0" distR="0" wp14:anchorId="7DA6C227" wp14:editId="01735718">
            <wp:extent cx="2786743" cy="2947521"/>
            <wp:effectExtent l="0" t="0" r="0" b="0"/>
            <wp:docPr id="19" name="Picture 19" descr="C:\2025New\AlphaOmegaWater\AlphaOmegaWater\AlphaOmegaWater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25New\AlphaOmegaWater\AlphaOmegaWater\AlphaOmegaWater1Col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130" cy="2975431"/>
                    </a:xfrm>
                    <a:prstGeom prst="rect">
                      <a:avLst/>
                    </a:prstGeom>
                    <a:noFill/>
                    <a:ln>
                      <a:noFill/>
                    </a:ln>
                  </pic:spPr>
                </pic:pic>
              </a:graphicData>
            </a:graphic>
          </wp:inline>
        </w:drawing>
      </w:r>
      <w:r w:rsidRPr="0077002F">
        <w:rPr>
          <w:rFonts w:ascii="Times New Roman" w:hAnsi="Times New Roman"/>
          <w:color w:val="000000"/>
          <w:sz w:val="24"/>
          <w:szCs w:val="24"/>
        </w:rPr>
        <w:t xml:space="preserve">      </w:t>
      </w:r>
      <w:r w:rsidRPr="0077002F">
        <w:rPr>
          <w:rFonts w:ascii="Times New Roman" w:hAnsi="Times New Roman"/>
          <w:noProof/>
          <w:color w:val="000000"/>
          <w:sz w:val="24"/>
          <w:szCs w:val="24"/>
          <w:lang w:eastAsia="en-US"/>
        </w:rPr>
        <w:drawing>
          <wp:inline distT="0" distB="0" distL="0" distR="0" wp14:anchorId="40E0F030" wp14:editId="106B2B52">
            <wp:extent cx="2809501" cy="2938149"/>
            <wp:effectExtent l="0" t="0" r="0" b="0"/>
            <wp:docPr id="21" name="Picture 21" descr="C:\2025New\AlphaOmegaWater\AlphaOmegaWater\AOControlSample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25New\AlphaOmegaWater\AlphaOmegaWater\AOControlSample1Col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840" cy="2974061"/>
                    </a:xfrm>
                    <a:prstGeom prst="rect">
                      <a:avLst/>
                    </a:prstGeom>
                    <a:noFill/>
                    <a:ln>
                      <a:noFill/>
                    </a:ln>
                  </pic:spPr>
                </pic:pic>
              </a:graphicData>
            </a:graphic>
          </wp:inline>
        </w:drawing>
      </w:r>
    </w:p>
    <w:p w14:paraId="00FB9F85"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eastAsia="Times New Roman" w:hAnsi="Times New Roman"/>
          <w:bCs/>
          <w:sz w:val="24"/>
          <w:szCs w:val="24"/>
        </w:rPr>
        <w:t xml:space="preserve">   a. Alpha Omega Water drop </w:t>
      </w:r>
      <w:r w:rsidRPr="0077002F">
        <w:rPr>
          <w:rFonts w:ascii="Times New Roman" w:hAnsi="Times New Roman"/>
          <w:color w:val="000000"/>
          <w:sz w:val="24"/>
          <w:szCs w:val="24"/>
        </w:rPr>
        <w:t xml:space="preserve">                             b. Control sample drop</w:t>
      </w:r>
    </w:p>
    <w:p w14:paraId="50237307" w14:textId="77777777" w:rsidR="009F0557" w:rsidRPr="0077002F" w:rsidRDefault="009F0557" w:rsidP="009F0557">
      <w:pPr>
        <w:pStyle w:val="NoSpacing"/>
        <w:spacing w:line="276" w:lineRule="auto"/>
        <w:rPr>
          <w:rFonts w:ascii="Times New Roman" w:hAnsi="Times New Roman" w:cs="Times New Roman"/>
          <w:b/>
          <w:sz w:val="24"/>
          <w:szCs w:val="24"/>
        </w:rPr>
      </w:pPr>
    </w:p>
    <w:p w14:paraId="7B00B8D8" w14:textId="62D04D87" w:rsidR="009F0557" w:rsidRPr="00115E8A" w:rsidRDefault="00115E8A" w:rsidP="009F0557">
      <w:pPr>
        <w:pStyle w:val="NoSpacing"/>
        <w:spacing w:line="276" w:lineRule="auto"/>
        <w:rPr>
          <w:rFonts w:ascii="Times New Roman" w:eastAsia="Times New Roman" w:hAnsi="Times New Roman" w:cs="Times New Roman"/>
          <w:b/>
          <w:bCs/>
          <w:sz w:val="24"/>
          <w:szCs w:val="24"/>
        </w:rPr>
      </w:pPr>
      <w:r>
        <w:rPr>
          <w:rFonts w:ascii="Times New Roman" w:hAnsi="Times New Roman" w:cs="Times New Roman"/>
          <w:b/>
          <w:color w:val="000000"/>
          <w:sz w:val="24"/>
          <w:szCs w:val="24"/>
        </w:rPr>
        <w:t>Fig.</w:t>
      </w:r>
      <w:r w:rsidR="009F0557" w:rsidRPr="0077002F">
        <w:rPr>
          <w:rFonts w:ascii="Times New Roman" w:hAnsi="Times New Roman" w:cs="Times New Roman"/>
          <w:b/>
          <w:color w:val="000000"/>
          <w:sz w:val="24"/>
          <w:szCs w:val="24"/>
        </w:rPr>
        <w:t xml:space="preserve"> </w:t>
      </w:r>
      <w:r w:rsidR="00AB19EB">
        <w:rPr>
          <w:rFonts w:ascii="Times New Roman" w:hAnsi="Times New Roman" w:cs="Times New Roman"/>
          <w:b/>
          <w:color w:val="000000"/>
          <w:sz w:val="24"/>
          <w:szCs w:val="24"/>
        </w:rPr>
        <w:t>8</w:t>
      </w:r>
      <w:r w:rsidR="009F0557" w:rsidRPr="0077002F">
        <w:rPr>
          <w:rFonts w:ascii="Times New Roman" w:hAnsi="Times New Roman" w:cs="Times New Roman"/>
          <w:color w:val="000000"/>
          <w:sz w:val="24"/>
          <w:szCs w:val="24"/>
        </w:rPr>
        <w:t xml:space="preserve">. </w:t>
      </w:r>
      <w:r w:rsidR="009F0557" w:rsidRPr="00115E8A">
        <w:rPr>
          <w:rFonts w:ascii="Times New Roman" w:hAnsi="Times New Roman" w:cs="Times New Roman"/>
          <w:b/>
          <w:color w:val="000000"/>
          <w:sz w:val="24"/>
          <w:szCs w:val="24"/>
        </w:rPr>
        <w:t xml:space="preserve">Color mapping of electric corona discharge on water drops of </w:t>
      </w:r>
      <w:r w:rsidR="009F0557" w:rsidRPr="00115E8A">
        <w:rPr>
          <w:rFonts w:ascii="Times New Roman" w:eastAsia="Times New Roman" w:hAnsi="Times New Roman" w:cs="Times New Roman"/>
          <w:b/>
          <w:bCs/>
          <w:sz w:val="24"/>
          <w:szCs w:val="24"/>
        </w:rPr>
        <w:t>Alpha Omega Water (a) and control sample (b)</w:t>
      </w:r>
    </w:p>
    <w:p w14:paraId="322B24E0" w14:textId="3B443E27" w:rsidR="009F0557" w:rsidRPr="0077002F" w:rsidRDefault="009F0557" w:rsidP="009F0557">
      <w:pPr>
        <w:pStyle w:val="NoSpacing"/>
        <w:spacing w:line="276" w:lineRule="auto"/>
        <w:rPr>
          <w:rFonts w:ascii="Times New Roman" w:hAnsi="Times New Roman" w:cs="Times New Roman"/>
          <w:b/>
          <w:sz w:val="24"/>
          <w:szCs w:val="24"/>
        </w:rPr>
      </w:pPr>
    </w:p>
    <w:p w14:paraId="3C326B22" w14:textId="0DAC3DC0" w:rsidR="009F0557" w:rsidRDefault="009F0557" w:rsidP="009F0557">
      <w:pPr>
        <w:pStyle w:val="NoSpacing"/>
        <w:spacing w:line="276" w:lineRule="auto"/>
        <w:rPr>
          <w:rFonts w:ascii="Times New Roman" w:eastAsia="Times New Roman" w:hAnsi="Times New Roman" w:cs="Times New Roman"/>
          <w:bCs/>
          <w:sz w:val="24"/>
          <w:szCs w:val="24"/>
        </w:rPr>
      </w:pPr>
      <w:r w:rsidRPr="0077002F">
        <w:rPr>
          <w:rFonts w:ascii="Times New Roman" w:hAnsi="Times New Roman" w:cs="Times New Roman"/>
          <w:b/>
          <w:color w:val="000000"/>
          <w:sz w:val="24"/>
          <w:szCs w:val="24"/>
        </w:rPr>
        <w:t xml:space="preserve">Table </w:t>
      </w:r>
      <w:r w:rsidR="00550A85">
        <w:rPr>
          <w:rFonts w:ascii="Times New Roman" w:hAnsi="Times New Roman" w:cs="Times New Roman"/>
          <w:b/>
          <w:color w:val="000000"/>
          <w:sz w:val="24"/>
          <w:szCs w:val="24"/>
        </w:rPr>
        <w:t>2</w:t>
      </w:r>
      <w:r w:rsidRPr="0077002F">
        <w:rPr>
          <w:rFonts w:ascii="Times New Roman" w:hAnsi="Times New Roman" w:cs="Times New Roman"/>
          <w:color w:val="000000"/>
          <w:sz w:val="24"/>
          <w:szCs w:val="24"/>
        </w:rPr>
        <w:t>. Total discharge area, mean</w:t>
      </w:r>
      <w:r w:rsidR="00046714" w:rsidRPr="0077002F">
        <w:rPr>
          <w:rFonts w:ascii="Times New Roman" w:hAnsi="Times New Roman" w:cs="Times New Roman"/>
          <w:color w:val="000000"/>
          <w:sz w:val="24"/>
          <w:szCs w:val="24"/>
        </w:rPr>
        <w:t>,</w:t>
      </w:r>
      <w:r w:rsidRPr="0077002F">
        <w:rPr>
          <w:rFonts w:ascii="Times New Roman" w:hAnsi="Times New Roman" w:cs="Times New Roman"/>
          <w:color w:val="000000"/>
          <w:sz w:val="24"/>
          <w:szCs w:val="24"/>
        </w:rPr>
        <w:t xml:space="preserve"> and edge density of water drops of </w:t>
      </w:r>
      <w:r w:rsidR="0089299B">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bCs/>
          <w:sz w:val="24"/>
          <w:szCs w:val="24"/>
        </w:rPr>
        <w:t xml:space="preserve"> and control sample</w:t>
      </w:r>
    </w:p>
    <w:p w14:paraId="7544D54F" w14:textId="77777777" w:rsidR="00115E8A" w:rsidRPr="0077002F" w:rsidRDefault="00115E8A" w:rsidP="009F0557">
      <w:pPr>
        <w:pStyle w:val="NoSpacing"/>
        <w:spacing w:line="276" w:lineRule="auto"/>
        <w:rPr>
          <w:rFonts w:ascii="Times New Roman" w:eastAsia="Times New Roman" w:hAnsi="Times New Roman" w:cs="Times New Roman"/>
          <w:bCs/>
          <w:sz w:val="24"/>
          <w:szCs w:val="24"/>
        </w:rPr>
      </w:pPr>
    </w:p>
    <w:tbl>
      <w:tblPr>
        <w:tblStyle w:val="TableGrid"/>
        <w:tblW w:w="0" w:type="auto"/>
        <w:tblLook w:val="04A0" w:firstRow="1" w:lastRow="0" w:firstColumn="1" w:lastColumn="0" w:noHBand="0" w:noVBand="1"/>
      </w:tblPr>
      <w:tblGrid>
        <w:gridCol w:w="2351"/>
        <w:gridCol w:w="2327"/>
        <w:gridCol w:w="2330"/>
        <w:gridCol w:w="2342"/>
      </w:tblGrid>
      <w:tr w:rsidR="009F0557" w:rsidRPr="0077002F" w14:paraId="178D9530" w14:textId="77777777" w:rsidTr="00634D95">
        <w:tc>
          <w:tcPr>
            <w:tcW w:w="2394" w:type="dxa"/>
          </w:tcPr>
          <w:p w14:paraId="6CB82F5B"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Indicators</w:t>
            </w:r>
          </w:p>
        </w:tc>
        <w:tc>
          <w:tcPr>
            <w:tcW w:w="2394" w:type="dxa"/>
          </w:tcPr>
          <w:p w14:paraId="70FDB968" w14:textId="77777777" w:rsidR="009F0557" w:rsidRPr="0077002F" w:rsidRDefault="00115E8A" w:rsidP="00634D95">
            <w:pPr>
              <w:pStyle w:val="1"/>
              <w:spacing w:line="276" w:lineRule="auto"/>
              <w:jc w:val="center"/>
              <w:rPr>
                <w:rFonts w:ascii="Times New Roman" w:hAnsi="Times New Roman"/>
                <w:b/>
                <w:color w:val="000000"/>
                <w:sz w:val="24"/>
                <w:szCs w:val="24"/>
              </w:rPr>
            </w:pPr>
            <w:r>
              <w:rPr>
                <w:rFonts w:ascii="Times New Roman" w:eastAsia="Times New Roman" w:hAnsi="Times New Roman"/>
                <w:b/>
                <w:bCs/>
                <w:sz w:val="24"/>
                <w:szCs w:val="24"/>
              </w:rPr>
              <w:t>Alpha Omega Water</w:t>
            </w:r>
          </w:p>
        </w:tc>
        <w:tc>
          <w:tcPr>
            <w:tcW w:w="2394" w:type="dxa"/>
          </w:tcPr>
          <w:p w14:paraId="50BEB4A7"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Control Sample</w:t>
            </w:r>
          </w:p>
        </w:tc>
        <w:tc>
          <w:tcPr>
            <w:tcW w:w="2394" w:type="dxa"/>
          </w:tcPr>
          <w:p w14:paraId="3F255DD5"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Difference</w:t>
            </w:r>
          </w:p>
        </w:tc>
      </w:tr>
      <w:tr w:rsidR="009F0557" w:rsidRPr="0077002F" w14:paraId="4F100D26" w14:textId="77777777" w:rsidTr="00634D95">
        <w:tc>
          <w:tcPr>
            <w:tcW w:w="2394" w:type="dxa"/>
          </w:tcPr>
          <w:p w14:paraId="2DA11FFD"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Total discharge area</w:t>
            </w:r>
          </w:p>
        </w:tc>
        <w:tc>
          <w:tcPr>
            <w:tcW w:w="2394" w:type="dxa"/>
          </w:tcPr>
          <w:p w14:paraId="195506AD"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100 (ref. unit)</w:t>
            </w:r>
          </w:p>
        </w:tc>
        <w:tc>
          <w:tcPr>
            <w:tcW w:w="2394" w:type="dxa"/>
          </w:tcPr>
          <w:p w14:paraId="6DEDE58C"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61.85</w:t>
            </w:r>
          </w:p>
        </w:tc>
        <w:tc>
          <w:tcPr>
            <w:tcW w:w="2394" w:type="dxa"/>
          </w:tcPr>
          <w:p w14:paraId="5A8C2FBB"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38.15</w:t>
            </w:r>
          </w:p>
        </w:tc>
      </w:tr>
      <w:tr w:rsidR="009F0557" w:rsidRPr="0077002F" w14:paraId="1A991D61" w14:textId="77777777" w:rsidTr="00634D95">
        <w:tc>
          <w:tcPr>
            <w:tcW w:w="2394" w:type="dxa"/>
          </w:tcPr>
          <w:p w14:paraId="35D53A14"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Mean intensity</w:t>
            </w:r>
          </w:p>
        </w:tc>
        <w:tc>
          <w:tcPr>
            <w:tcW w:w="2394" w:type="dxa"/>
          </w:tcPr>
          <w:p w14:paraId="5021F1D9"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102.84</w:t>
            </w:r>
          </w:p>
        </w:tc>
        <w:tc>
          <w:tcPr>
            <w:tcW w:w="2394" w:type="dxa"/>
          </w:tcPr>
          <w:p w14:paraId="4147F0D7"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71.93</w:t>
            </w:r>
          </w:p>
        </w:tc>
        <w:tc>
          <w:tcPr>
            <w:tcW w:w="2394" w:type="dxa"/>
          </w:tcPr>
          <w:p w14:paraId="7FEF4E3B"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30.91</w:t>
            </w:r>
          </w:p>
        </w:tc>
      </w:tr>
      <w:tr w:rsidR="009F0557" w:rsidRPr="0077002F" w14:paraId="6D98B4BA" w14:textId="77777777" w:rsidTr="00634D95">
        <w:tc>
          <w:tcPr>
            <w:tcW w:w="2394" w:type="dxa"/>
          </w:tcPr>
          <w:p w14:paraId="7F08D419"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Edge density (complexity)</w:t>
            </w:r>
          </w:p>
        </w:tc>
        <w:tc>
          <w:tcPr>
            <w:tcW w:w="2394" w:type="dxa"/>
          </w:tcPr>
          <w:p w14:paraId="10BDB653"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0.097</w:t>
            </w:r>
          </w:p>
        </w:tc>
        <w:tc>
          <w:tcPr>
            <w:tcW w:w="2394" w:type="dxa"/>
          </w:tcPr>
          <w:p w14:paraId="59084FB7"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0.079</w:t>
            </w:r>
          </w:p>
        </w:tc>
        <w:tc>
          <w:tcPr>
            <w:tcW w:w="2394" w:type="dxa"/>
          </w:tcPr>
          <w:p w14:paraId="2EE6F6D9"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0.018</w:t>
            </w:r>
          </w:p>
        </w:tc>
      </w:tr>
    </w:tbl>
    <w:p w14:paraId="165A31DE" w14:textId="77777777" w:rsidR="009F0557" w:rsidRPr="0077002F" w:rsidRDefault="009F0557" w:rsidP="009F0557">
      <w:pPr>
        <w:pStyle w:val="1"/>
        <w:spacing w:line="276" w:lineRule="auto"/>
        <w:rPr>
          <w:rFonts w:ascii="Times New Roman" w:hAnsi="Times New Roman"/>
          <w:color w:val="000000"/>
          <w:sz w:val="24"/>
          <w:szCs w:val="24"/>
        </w:rPr>
      </w:pPr>
    </w:p>
    <w:p w14:paraId="1D37D383"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Mean intensity – pixel values in the range 0 to 255.</w:t>
      </w:r>
    </w:p>
    <w:p w14:paraId="01BA1578"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Edge density=Number of Edge pixels/total area (pixels) is in the range (0–1)</w:t>
      </w:r>
    </w:p>
    <w:p w14:paraId="61F229AB" w14:textId="0D7920EB" w:rsidR="00A65107" w:rsidRDefault="009F0557" w:rsidP="009F0557">
      <w:pPr>
        <w:pStyle w:val="NoSpacing"/>
        <w:spacing w:line="276" w:lineRule="auto"/>
        <w:rPr>
          <w:rFonts w:ascii="Times New Roman" w:eastAsia="Times New Roman" w:hAnsi="Times New Roman" w:cs="Times New Roman"/>
          <w:bCs/>
          <w:sz w:val="24"/>
          <w:szCs w:val="24"/>
        </w:rPr>
      </w:pPr>
      <w:r w:rsidRPr="0077002F">
        <w:rPr>
          <w:rFonts w:ascii="Times New Roman" w:eastAsia="Calibri" w:hAnsi="Times New Roman" w:cs="Times New Roman"/>
          <w:color w:val="000000"/>
          <w:sz w:val="24"/>
          <w:szCs w:val="24"/>
          <w:lang w:eastAsia="bg-BG"/>
        </w:rPr>
        <w:t xml:space="preserve">These results suggest a more organized, intense, and spatially coherent corona discharge in </w:t>
      </w:r>
      <w:r w:rsidR="0089299B">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bCs/>
          <w:sz w:val="24"/>
          <w:szCs w:val="24"/>
        </w:rPr>
        <w:t>, indicating higher internal order and electrical responsiveness of the sample.</w:t>
      </w:r>
    </w:p>
    <w:p w14:paraId="7AF08C44" w14:textId="04ECFCF7" w:rsidR="00D03CD4" w:rsidRDefault="00D03CD4" w:rsidP="009F0557">
      <w:pPr>
        <w:pStyle w:val="NoSpacing"/>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Figure 8 demonstrated color-mapped images </w:t>
      </w:r>
      <w:proofErr w:type="spellStart"/>
      <w:r>
        <w:rPr>
          <w:rFonts w:ascii="Times New Roman" w:eastAsia="Times New Roman" w:hAnsi="Times New Roman" w:cs="Times New Roman"/>
          <w:bCs/>
          <w:sz w:val="24"/>
          <w:szCs w:val="24"/>
        </w:rPr>
        <w:t>images</w:t>
      </w:r>
      <w:proofErr w:type="spellEnd"/>
      <w:r>
        <w:rPr>
          <w:rFonts w:ascii="Times New Roman" w:eastAsia="Times New Roman" w:hAnsi="Times New Roman" w:cs="Times New Roman"/>
          <w:bCs/>
          <w:sz w:val="24"/>
          <w:szCs w:val="24"/>
        </w:rPr>
        <w:t xml:space="preserve"> of the electric corona discharge from Alpha Omega Water and the control sample, revealing clear differences in discharge morphology. Alpha Omega Water exhibits a larger and more intense discharge region, while the control sample displays a weaker and more fragmented pattern.</w:t>
      </w:r>
    </w:p>
    <w:p w14:paraId="12B143BC" w14:textId="1C1A7F28" w:rsidR="00D03CD4" w:rsidRDefault="00D03CD4" w:rsidP="009F0557">
      <w:pPr>
        <w:pStyle w:val="NoSpacing"/>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78759A">
        <w:rPr>
          <w:rFonts w:ascii="Times New Roman" w:eastAsia="Times New Roman" w:hAnsi="Times New Roman" w:cs="Times New Roman"/>
          <w:bCs/>
          <w:sz w:val="24"/>
          <w:szCs w:val="24"/>
        </w:rPr>
        <w:t xml:space="preserve">quantitative data in Table 2 confirm these observations. The total discharge area of Alpha Omega Water (100 relative units) is markedly higher than that of the control sample (61.85). The mean discharge intensity is also greater for Alpha Omega Water (102.84) compared to the </w:t>
      </w:r>
      <w:r w:rsidR="0078759A">
        <w:rPr>
          <w:rFonts w:ascii="Times New Roman" w:eastAsia="Times New Roman" w:hAnsi="Times New Roman" w:cs="Times New Roman"/>
          <w:bCs/>
          <w:sz w:val="24"/>
          <w:szCs w:val="24"/>
        </w:rPr>
        <w:lastRenderedPageBreak/>
        <w:t xml:space="preserve">control (71.93). In addition, the edge density is higher for Alpha Omega Water (0.097 vs. 0.079), indicating </w:t>
      </w:r>
      <w:proofErr w:type="gramStart"/>
      <w:r w:rsidR="0078759A">
        <w:rPr>
          <w:rFonts w:ascii="Times New Roman" w:eastAsia="Times New Roman" w:hAnsi="Times New Roman" w:cs="Times New Roman"/>
          <w:bCs/>
          <w:sz w:val="24"/>
          <w:szCs w:val="24"/>
        </w:rPr>
        <w:t>increased  discharge</w:t>
      </w:r>
      <w:proofErr w:type="gramEnd"/>
      <w:r w:rsidR="0078759A">
        <w:rPr>
          <w:rFonts w:ascii="Times New Roman" w:eastAsia="Times New Roman" w:hAnsi="Times New Roman" w:cs="Times New Roman"/>
          <w:bCs/>
          <w:sz w:val="24"/>
          <w:szCs w:val="24"/>
        </w:rPr>
        <w:t xml:space="preserve"> complexity and structural organization.</w:t>
      </w:r>
    </w:p>
    <w:p w14:paraId="7480356D" w14:textId="77777777" w:rsidR="00A65107" w:rsidRDefault="00A65107" w:rsidP="009F0557">
      <w:pPr>
        <w:pStyle w:val="NoSpacing"/>
        <w:spacing w:line="276" w:lineRule="auto"/>
        <w:rPr>
          <w:rFonts w:ascii="Times New Roman" w:eastAsia="Times New Roman" w:hAnsi="Times New Roman" w:cs="Times New Roman"/>
          <w:bCs/>
          <w:sz w:val="24"/>
          <w:szCs w:val="24"/>
        </w:rPr>
      </w:pPr>
    </w:p>
    <w:p w14:paraId="17CDBBAD" w14:textId="77777777" w:rsidR="00046714" w:rsidRPr="0077002F" w:rsidRDefault="00046714" w:rsidP="00627EAD">
      <w:pPr>
        <w:rPr>
          <w:rFonts w:ascii="Times New Roman" w:eastAsia="Times New Roman" w:hAnsi="Times New Roman" w:cs="Times New Roman"/>
          <w:b/>
          <w:sz w:val="24"/>
          <w:szCs w:val="24"/>
        </w:rPr>
      </w:pPr>
      <w:r w:rsidRPr="0077002F">
        <w:rPr>
          <w:rFonts w:ascii="Times New Roman" w:eastAsia="Times New Roman" w:hAnsi="Times New Roman" w:cs="Times New Roman"/>
          <w:b/>
          <w:sz w:val="24"/>
          <w:szCs w:val="24"/>
        </w:rPr>
        <w:t>4. Conclusions</w:t>
      </w:r>
    </w:p>
    <w:p w14:paraId="4AA59A1D" w14:textId="77777777" w:rsidR="00627EAD" w:rsidRPr="00627EAD" w:rsidRDefault="00D456A9" w:rsidP="00627EAD">
      <w:pPr>
        <w:pStyle w:val="1"/>
        <w:spacing w:line="276" w:lineRule="auto"/>
        <w:rPr>
          <w:rFonts w:ascii="Times New Roman" w:hAnsi="Times New Roman"/>
          <w:sz w:val="24"/>
          <w:szCs w:val="24"/>
        </w:rPr>
      </w:pPr>
      <w:r w:rsidRPr="00627EAD">
        <w:rPr>
          <w:rFonts w:ascii="Times New Roman" w:hAnsi="Times New Roman"/>
          <w:sz w:val="24"/>
          <w:szCs w:val="24"/>
        </w:rPr>
        <w:t>The following re</w:t>
      </w:r>
      <w:r w:rsidR="00627EAD" w:rsidRPr="00627EAD">
        <w:rPr>
          <w:rFonts w:ascii="Times New Roman" w:hAnsi="Times New Roman"/>
          <w:sz w:val="24"/>
          <w:szCs w:val="24"/>
        </w:rPr>
        <w:t>sults and analyses were obtained</w:t>
      </w:r>
      <w:r w:rsidR="00627EAD" w:rsidRPr="00627EAD">
        <w:rPr>
          <w:rFonts w:ascii="Times New Roman" w:hAnsi="Times New Roman"/>
          <w:sz w:val="24"/>
          <w:szCs w:val="24"/>
          <w:lang w:val="bg-BG"/>
        </w:rPr>
        <w:t xml:space="preserve"> </w:t>
      </w:r>
      <w:r w:rsidR="00627EAD" w:rsidRPr="00627EAD">
        <w:rPr>
          <w:rFonts w:ascii="Times New Roman" w:hAnsi="Times New Roman"/>
          <w:sz w:val="24"/>
          <w:szCs w:val="24"/>
        </w:rPr>
        <w:t>from the investigation of the NES spectra of Alpha Omega Water and</w:t>
      </w:r>
      <w:r w:rsidRPr="00627EAD">
        <w:rPr>
          <w:rFonts w:ascii="Times New Roman" w:hAnsi="Times New Roman"/>
          <w:sz w:val="24"/>
          <w:szCs w:val="24"/>
        </w:rPr>
        <w:t xml:space="preserve"> the control sample. </w:t>
      </w:r>
    </w:p>
    <w:p w14:paraId="4E162233" w14:textId="77777777" w:rsidR="00627EAD" w:rsidRPr="00627EAD" w:rsidRDefault="00D456A9" w:rsidP="00627EAD">
      <w:pPr>
        <w:pStyle w:val="1"/>
        <w:spacing w:line="276" w:lineRule="auto"/>
        <w:rPr>
          <w:rFonts w:ascii="Times New Roman" w:hAnsi="Times New Roman"/>
          <w:sz w:val="24"/>
          <w:szCs w:val="24"/>
        </w:rPr>
      </w:pPr>
      <w:r w:rsidRPr="00627EAD">
        <w:rPr>
          <w:rFonts w:ascii="Times New Roman" w:hAnsi="Times New Roman"/>
          <w:sz w:val="24"/>
          <w:szCs w:val="24"/>
        </w:rPr>
        <w:t xml:space="preserve">The differential difference is analyzed using the </w:t>
      </w:r>
      <w:r w:rsidRPr="00627EAD">
        <w:rPr>
          <w:rFonts w:ascii="Times New Roman" w:hAnsi="Times New Roman"/>
          <w:bCs/>
          <w:sz w:val="24"/>
          <w:szCs w:val="24"/>
        </w:rPr>
        <w:t>DNES method</w:t>
      </w:r>
      <w:r w:rsidRPr="00627EAD">
        <w:rPr>
          <w:rFonts w:ascii="Times New Roman" w:hAnsi="Times New Roman"/>
          <w:sz w:val="24"/>
          <w:szCs w:val="24"/>
        </w:rPr>
        <w:t xml:space="preserve">. The greater this difference, the more pronounced the structural changes in the hydrogen bonds between water molecules. The </w:t>
      </w:r>
      <w:r w:rsidR="0089299B">
        <w:rPr>
          <w:rFonts w:ascii="Times New Roman" w:hAnsi="Times New Roman"/>
          <w:sz w:val="24"/>
          <w:szCs w:val="24"/>
        </w:rPr>
        <w:t>magnitude of this difference reflects the extent of physicochemical modifications in the hydrogen bond network</w:t>
      </w:r>
      <w:r w:rsidRPr="00627EAD">
        <w:rPr>
          <w:rFonts w:ascii="Times New Roman" w:hAnsi="Times New Roman"/>
          <w:sz w:val="24"/>
          <w:szCs w:val="24"/>
        </w:rPr>
        <w:t>.</w:t>
      </w:r>
    </w:p>
    <w:p w14:paraId="422AEC4C" w14:textId="77777777" w:rsidR="0089299B" w:rsidRDefault="00D456A9" w:rsidP="0089299B">
      <w:pPr>
        <w:pStyle w:val="1"/>
        <w:spacing w:line="276" w:lineRule="auto"/>
        <w:rPr>
          <w:rFonts w:ascii="Times New Roman" w:hAnsi="Times New Roman"/>
          <w:sz w:val="24"/>
          <w:szCs w:val="24"/>
        </w:rPr>
      </w:pPr>
      <w:r w:rsidRPr="00627EAD">
        <w:rPr>
          <w:rFonts w:ascii="Times New Roman" w:hAnsi="Times New Roman"/>
          <w:bCs/>
          <w:sz w:val="24"/>
          <w:szCs w:val="24"/>
        </w:rPr>
        <w:t>Mathematical model of water clusters</w:t>
      </w:r>
      <w:r w:rsidRPr="00627EAD">
        <w:rPr>
          <w:rFonts w:ascii="Times New Roman" w:hAnsi="Times New Roman"/>
          <w:sz w:val="24"/>
          <w:szCs w:val="24"/>
        </w:rPr>
        <w:t xml:space="preserve"> – the mathemat</w:t>
      </w:r>
      <w:r w:rsidR="00627EAD" w:rsidRPr="00627EAD">
        <w:rPr>
          <w:rFonts w:ascii="Times New Roman" w:hAnsi="Times New Roman"/>
          <w:sz w:val="24"/>
          <w:szCs w:val="24"/>
        </w:rPr>
        <w:t>ical model of Alpha Omega Water</w:t>
      </w:r>
      <w:r w:rsidRPr="00627EAD">
        <w:rPr>
          <w:rFonts w:ascii="Times New Roman" w:hAnsi="Times New Roman"/>
          <w:sz w:val="24"/>
          <w:szCs w:val="24"/>
        </w:rPr>
        <w:t xml:space="preserve">. Water clusters are analyzed by the number of water molecules, with hydrogen-bond energies used to distinguish between them. The results </w:t>
      </w:r>
      <w:r w:rsidR="0089299B">
        <w:rPr>
          <w:rFonts w:ascii="Times New Roman" w:hAnsi="Times New Roman"/>
          <w:sz w:val="24"/>
          <w:szCs w:val="24"/>
        </w:rPr>
        <w:t>provide a model-based interpretation of differences in cluster organization and hydrogen-bond energetics</w:t>
      </w:r>
      <w:r w:rsidRPr="00627EAD">
        <w:rPr>
          <w:rFonts w:ascii="Times New Roman" w:hAnsi="Times New Roman"/>
          <w:sz w:val="24"/>
          <w:szCs w:val="24"/>
        </w:rPr>
        <w:t xml:space="preserve">. </w:t>
      </w:r>
      <w:r w:rsidR="0089299B">
        <w:rPr>
          <w:rFonts w:ascii="Times New Roman" w:hAnsi="Times New Roman"/>
          <w:sz w:val="24"/>
          <w:szCs w:val="24"/>
        </w:rPr>
        <w:t>Water clusters characterized by higher-hydrogen-bond energy parameters are associated with altered energetic states of the system</w:t>
      </w:r>
      <w:r w:rsidRPr="00627EAD">
        <w:rPr>
          <w:rFonts w:ascii="Times New Roman" w:hAnsi="Times New Roman"/>
          <w:sz w:val="24"/>
          <w:szCs w:val="24"/>
        </w:rPr>
        <w:t xml:space="preserve">. Larger clusters of 10–12 water molecules optimally reorganize into smaller clusters of 4–5 water molecules. </w:t>
      </w:r>
      <w:r w:rsidR="0089299B">
        <w:rPr>
          <w:rFonts w:ascii="Times New Roman" w:hAnsi="Times New Roman"/>
          <w:sz w:val="24"/>
          <w:szCs w:val="24"/>
        </w:rPr>
        <w:t xml:space="preserve">The model suggest a </w:t>
      </w:r>
      <w:r w:rsidR="0028435E">
        <w:rPr>
          <w:rFonts w:ascii="Times New Roman" w:hAnsi="Times New Roman"/>
          <w:sz w:val="24"/>
          <w:szCs w:val="24"/>
        </w:rPr>
        <w:t>dynamic redistribution between larger and smaller water clusters under the applied activation conditions.</w:t>
      </w:r>
    </w:p>
    <w:p w14:paraId="03B7FD6C" w14:textId="77777777" w:rsidR="00627EAD" w:rsidRPr="0077002F" w:rsidRDefault="00627EAD" w:rsidP="0089299B">
      <w:pPr>
        <w:pStyle w:val="1"/>
        <w:spacing w:line="276" w:lineRule="auto"/>
        <w:rPr>
          <w:rFonts w:ascii="Times New Roman" w:hAnsi="Times New Roman"/>
          <w:sz w:val="24"/>
          <w:szCs w:val="24"/>
        </w:rPr>
      </w:pPr>
      <w:r w:rsidRPr="0077002F">
        <w:rPr>
          <w:rFonts w:ascii="Times New Roman" w:hAnsi="Times New Roman"/>
          <w:sz w:val="24"/>
          <w:szCs w:val="24"/>
        </w:rPr>
        <w:t xml:space="preserve">The black-white histogram analysis, supported by color and heat mapping methods, reveals </w:t>
      </w:r>
      <w:r w:rsidRPr="00627EAD">
        <w:rPr>
          <w:rStyle w:val="Strong"/>
          <w:rFonts w:ascii="Times New Roman" w:hAnsi="Times New Roman"/>
          <w:b w:val="0"/>
          <w:sz w:val="24"/>
          <w:szCs w:val="24"/>
        </w:rPr>
        <w:t>statistically and visually significant differences</w:t>
      </w:r>
      <w:r w:rsidRPr="0077002F">
        <w:rPr>
          <w:rFonts w:ascii="Times New Roman" w:hAnsi="Times New Roman"/>
          <w:sz w:val="24"/>
          <w:szCs w:val="24"/>
        </w:rPr>
        <w:t xml:space="preserve"> between </w:t>
      </w:r>
      <w:r w:rsidRPr="00627EAD">
        <w:rPr>
          <w:rStyle w:val="Strong"/>
          <w:rFonts w:ascii="Times New Roman" w:hAnsi="Times New Roman"/>
          <w:b w:val="0"/>
          <w:sz w:val="24"/>
          <w:szCs w:val="24"/>
        </w:rPr>
        <w:t>Alpha Omega Water</w:t>
      </w:r>
      <w:r w:rsidRPr="0077002F">
        <w:rPr>
          <w:rFonts w:ascii="Times New Roman" w:hAnsi="Times New Roman"/>
          <w:sz w:val="24"/>
          <w:szCs w:val="24"/>
        </w:rPr>
        <w:t xml:space="preserve"> and the control sample:</w:t>
      </w:r>
    </w:p>
    <w:p w14:paraId="4481DB98" w14:textId="77777777" w:rsidR="00627EAD" w:rsidRPr="0077002F" w:rsidRDefault="00627EAD" w:rsidP="00627EAD">
      <w:pPr>
        <w:pStyle w:val="NormalWeb"/>
        <w:numPr>
          <w:ilvl w:val="0"/>
          <w:numId w:val="4"/>
        </w:numPr>
      </w:pPr>
      <w:r w:rsidRPr="00627EAD">
        <w:rPr>
          <w:rStyle w:val="Strong"/>
          <w:b w:val="0"/>
        </w:rPr>
        <w:t>Increased intensity and structural organization</w:t>
      </w:r>
      <w:r w:rsidRPr="0077002F">
        <w:rPr>
          <w:b/>
        </w:rPr>
        <w:t xml:space="preserve"> </w:t>
      </w:r>
      <w:r w:rsidRPr="0077002F">
        <w:t>of the corona</w:t>
      </w:r>
      <w:r>
        <w:t xml:space="preserve"> discharge in Alpha Omega Water</w:t>
      </w:r>
      <w:r w:rsidRPr="0077002F">
        <w:t>;</w:t>
      </w:r>
    </w:p>
    <w:p w14:paraId="44D23B5F" w14:textId="77777777" w:rsidR="00627EAD" w:rsidRPr="0077002F" w:rsidRDefault="00627EAD" w:rsidP="00627EAD">
      <w:pPr>
        <w:pStyle w:val="NormalWeb"/>
        <w:numPr>
          <w:ilvl w:val="0"/>
          <w:numId w:val="4"/>
        </w:numPr>
      </w:pPr>
      <w:r w:rsidRPr="00627EAD">
        <w:rPr>
          <w:rStyle w:val="Strong"/>
          <w:b w:val="0"/>
        </w:rPr>
        <w:t>Higher energy density</w:t>
      </w:r>
      <w:r w:rsidRPr="0077002F">
        <w:t xml:space="preserve"> per unit area in th</w:t>
      </w:r>
      <w:r w:rsidR="00CD76BF">
        <w:t xml:space="preserve">e sample, </w:t>
      </w:r>
      <w:r w:rsidR="0028435E">
        <w:t>indicating differences in discharge characteristics</w:t>
      </w:r>
      <w:r w:rsidRPr="0077002F">
        <w:t>;</w:t>
      </w:r>
    </w:p>
    <w:p w14:paraId="503C8D98" w14:textId="77777777" w:rsidR="00627EAD" w:rsidRPr="0077002F" w:rsidRDefault="00627EAD" w:rsidP="00627EAD">
      <w:pPr>
        <w:pStyle w:val="NormalWeb"/>
        <w:numPr>
          <w:ilvl w:val="0"/>
          <w:numId w:val="4"/>
        </w:numPr>
      </w:pPr>
      <w:r w:rsidRPr="00627EAD">
        <w:rPr>
          <w:rStyle w:val="Strong"/>
          <w:b w:val="0"/>
        </w:rPr>
        <w:t>Wider spatial coverage</w:t>
      </w:r>
      <w:r w:rsidRPr="0077002F">
        <w:t xml:space="preserve"> of the discharge zone in the experimental sample;</w:t>
      </w:r>
    </w:p>
    <w:p w14:paraId="3E10D124" w14:textId="77777777" w:rsidR="00627EAD" w:rsidRPr="0077002F" w:rsidRDefault="00627EAD" w:rsidP="00627EAD">
      <w:pPr>
        <w:pStyle w:val="NormalWeb"/>
        <w:numPr>
          <w:ilvl w:val="0"/>
          <w:numId w:val="4"/>
        </w:numPr>
      </w:pPr>
      <w:r w:rsidRPr="00627EAD">
        <w:rPr>
          <w:rStyle w:val="Strong"/>
          <w:b w:val="0"/>
        </w:rPr>
        <w:t>Greater edge complexity</w:t>
      </w:r>
      <w:r w:rsidRPr="0077002F">
        <w:t>, pointing to a more structured and coherent discharge pattern;</w:t>
      </w:r>
    </w:p>
    <w:p w14:paraId="26343283" w14:textId="77777777" w:rsidR="00627EAD" w:rsidRPr="0077002F" w:rsidRDefault="00627EAD" w:rsidP="00627EAD">
      <w:pPr>
        <w:pStyle w:val="NormalWeb"/>
        <w:numPr>
          <w:ilvl w:val="0"/>
          <w:numId w:val="4"/>
        </w:numPr>
      </w:pPr>
      <w:r w:rsidRPr="0077002F">
        <w:t xml:space="preserve">These results reflect </w:t>
      </w:r>
      <w:r w:rsidRPr="00627EAD">
        <w:rPr>
          <w:rStyle w:val="Strong"/>
          <w:b w:val="0"/>
        </w:rPr>
        <w:t>better</w:t>
      </w:r>
      <w:r w:rsidR="00CD76BF">
        <w:rPr>
          <w:rStyle w:val="Strong"/>
          <w:b w:val="0"/>
        </w:rPr>
        <w:t xml:space="preserve"> differences in physicochemical and discharge-related properties</w:t>
      </w:r>
      <w:r w:rsidRPr="0077002F">
        <w:t xml:space="preserve">, with more stable and energetically enhanced </w:t>
      </w:r>
      <w:r w:rsidRPr="00627EAD">
        <w:rPr>
          <w:rStyle w:val="Strong"/>
          <w:b w:val="0"/>
        </w:rPr>
        <w:t>water clusters</w:t>
      </w:r>
      <w:r w:rsidRPr="0077002F">
        <w:t>;</w:t>
      </w:r>
    </w:p>
    <w:p w14:paraId="62B33B22" w14:textId="7279F8D3" w:rsidR="00445736" w:rsidRDefault="00627EAD" w:rsidP="00BE2AC2">
      <w:pPr>
        <w:pStyle w:val="NormalWeb"/>
      </w:pPr>
      <w:r w:rsidRPr="0077002F">
        <w:t>Altogether, the findings support the hy</w:t>
      </w:r>
      <w:r>
        <w:t>pothesis that Alpha Omega Water</w:t>
      </w:r>
      <w:r w:rsidRPr="0077002F">
        <w:t xml:space="preserve"> exhibits a </w:t>
      </w:r>
      <w:r w:rsidRPr="00627EAD">
        <w:rPr>
          <w:rStyle w:val="Strong"/>
          <w:b w:val="0"/>
        </w:rPr>
        <w:t>restructured</w:t>
      </w:r>
      <w:r w:rsidR="00CD76BF">
        <w:rPr>
          <w:rStyle w:val="Strong"/>
          <w:b w:val="0"/>
        </w:rPr>
        <w:t>, energetically activated form of water relative</w:t>
      </w:r>
      <w:r w:rsidRPr="0077002F">
        <w:t xml:space="preserve"> to the control sample.</w:t>
      </w:r>
      <w:bookmarkStart w:id="0" w:name="_GoBack"/>
      <w:bookmarkEnd w:id="0"/>
    </w:p>
    <w:p w14:paraId="666CB07D" w14:textId="77777777" w:rsidR="007030B4" w:rsidRDefault="007030B4" w:rsidP="007030B4">
      <w:pPr>
        <w:rPr>
          <w:rFonts w:ascii="Calibri" w:eastAsia="Calibri" w:hAnsi="Calibri" w:cs="Times New Roman"/>
          <w:kern w:val="2"/>
        </w:rPr>
      </w:pPr>
      <w:bookmarkStart w:id="1" w:name="_Hlk192511329"/>
      <w:bookmarkStart w:id="2" w:name="_Hlk187485061"/>
      <w:bookmarkStart w:id="3" w:name="_Hlk194655630"/>
      <w:bookmarkStart w:id="4" w:name="_Hlk209008097"/>
      <w:bookmarkStart w:id="5" w:name="_Hlk213163655"/>
    </w:p>
    <w:p w14:paraId="72BB95CE" w14:textId="77777777" w:rsidR="007030B4" w:rsidRPr="00BE2AC2" w:rsidRDefault="007030B4" w:rsidP="007030B4">
      <w:pPr>
        <w:rPr>
          <w:rFonts w:ascii="Times New Roman" w:eastAsia="Calibri" w:hAnsi="Times New Roman" w:cs="Times New Roman"/>
          <w:b/>
          <w:kern w:val="2"/>
          <w:sz w:val="24"/>
          <w:szCs w:val="24"/>
        </w:rPr>
      </w:pPr>
      <w:bookmarkStart w:id="6" w:name="_Hlk204003461"/>
      <w:bookmarkStart w:id="7" w:name="_Hlk213070710"/>
      <w:bookmarkEnd w:id="1"/>
      <w:bookmarkEnd w:id="2"/>
      <w:bookmarkEnd w:id="3"/>
      <w:bookmarkEnd w:id="4"/>
      <w:r w:rsidRPr="00BE2AC2">
        <w:rPr>
          <w:rFonts w:ascii="Times New Roman" w:eastAsia="Calibri" w:hAnsi="Times New Roman" w:cs="Times New Roman"/>
          <w:b/>
          <w:kern w:val="2"/>
          <w:sz w:val="24"/>
          <w:szCs w:val="24"/>
        </w:rPr>
        <w:t>Disclaimer (Artificial intelligence)</w:t>
      </w:r>
    </w:p>
    <w:p w14:paraId="39F9D609" w14:textId="77777777" w:rsidR="007030B4" w:rsidRPr="0078759A" w:rsidRDefault="007030B4" w:rsidP="007030B4">
      <w:pPr>
        <w:rPr>
          <w:rFonts w:ascii="Times New Roman" w:eastAsia="Calibri" w:hAnsi="Times New Roman" w:cs="Times New Roman"/>
          <w:kern w:val="2"/>
          <w:sz w:val="24"/>
          <w:szCs w:val="24"/>
        </w:rPr>
      </w:pPr>
      <w:r w:rsidRPr="0078759A">
        <w:rPr>
          <w:rFonts w:ascii="Times New Roman" w:eastAsia="Calibri" w:hAnsi="Times New Roman" w:cs="Times New Roman"/>
          <w:kern w:val="2"/>
          <w:sz w:val="24"/>
          <w:szCs w:val="24"/>
        </w:rPr>
        <w:t>Author(s) hereby declare that NO generative AI technologies such as Large Language Models (</w:t>
      </w:r>
      <w:proofErr w:type="spellStart"/>
      <w:r w:rsidRPr="0078759A">
        <w:rPr>
          <w:rFonts w:ascii="Times New Roman" w:eastAsia="Calibri" w:hAnsi="Times New Roman" w:cs="Times New Roman"/>
          <w:kern w:val="2"/>
          <w:sz w:val="24"/>
          <w:szCs w:val="24"/>
        </w:rPr>
        <w:t>ChatGPT</w:t>
      </w:r>
      <w:proofErr w:type="spellEnd"/>
      <w:r w:rsidRPr="0078759A">
        <w:rPr>
          <w:rFonts w:ascii="Times New Roman" w:eastAsia="Calibri" w:hAnsi="Times New Roman" w:cs="Times New Roman"/>
          <w:kern w:val="2"/>
          <w:sz w:val="24"/>
          <w:szCs w:val="24"/>
        </w:rPr>
        <w:t xml:space="preserve">, COPILOT, etc.) and text-to-image generators have been used during the writing or editing of this manuscript. </w:t>
      </w:r>
    </w:p>
    <w:bookmarkEnd w:id="5"/>
    <w:bookmarkEnd w:id="6"/>
    <w:bookmarkEnd w:id="7"/>
    <w:p w14:paraId="1CC0EDC4" w14:textId="77777777" w:rsidR="009F0557" w:rsidRPr="0077002F" w:rsidRDefault="00FC6350" w:rsidP="000F3201">
      <w:pPr>
        <w:pStyle w:val="NoSpacing"/>
        <w:spacing w:line="276" w:lineRule="auto"/>
        <w:rPr>
          <w:rFonts w:ascii="Times New Roman" w:eastAsia="Times New Roman" w:hAnsi="Times New Roman" w:cs="Times New Roman"/>
          <w:b/>
          <w:sz w:val="24"/>
          <w:szCs w:val="24"/>
        </w:rPr>
      </w:pPr>
      <w:r w:rsidRPr="0077002F">
        <w:rPr>
          <w:rFonts w:ascii="Times New Roman" w:eastAsia="Times New Roman" w:hAnsi="Times New Roman" w:cs="Times New Roman"/>
          <w:b/>
          <w:sz w:val="24"/>
          <w:szCs w:val="24"/>
        </w:rPr>
        <w:t xml:space="preserve">References </w:t>
      </w:r>
    </w:p>
    <w:p w14:paraId="58540A04" w14:textId="423DDEBF" w:rsidR="00332302" w:rsidRDefault="00332302" w:rsidP="00332302">
      <w:pPr>
        <w:pStyle w:val="1"/>
        <w:numPr>
          <w:ilvl w:val="0"/>
          <w:numId w:val="7"/>
        </w:numPr>
        <w:rPr>
          <w:rFonts w:ascii="Times New Roman" w:hAnsi="Times New Roman"/>
          <w:sz w:val="24"/>
          <w:szCs w:val="24"/>
        </w:rPr>
      </w:pPr>
      <w:proofErr w:type="spellStart"/>
      <w:r w:rsidRPr="00332302">
        <w:rPr>
          <w:rFonts w:ascii="Times New Roman" w:hAnsi="Times New Roman"/>
          <w:sz w:val="24"/>
          <w:szCs w:val="24"/>
        </w:rPr>
        <w:lastRenderedPageBreak/>
        <w:t>Kontogeorgis</w:t>
      </w:r>
      <w:proofErr w:type="spellEnd"/>
      <w:r w:rsidRPr="00332302">
        <w:rPr>
          <w:rFonts w:ascii="Times New Roman" w:hAnsi="Times New Roman"/>
          <w:sz w:val="24"/>
          <w:szCs w:val="24"/>
        </w:rPr>
        <w:t xml:space="preserve">, G. M., Holster, A., </w:t>
      </w:r>
      <w:proofErr w:type="spellStart"/>
      <w:r w:rsidRPr="00332302">
        <w:rPr>
          <w:rFonts w:ascii="Times New Roman" w:hAnsi="Times New Roman"/>
          <w:sz w:val="24"/>
          <w:szCs w:val="24"/>
        </w:rPr>
        <w:t>Kottaki</w:t>
      </w:r>
      <w:proofErr w:type="spellEnd"/>
      <w:r w:rsidRPr="00332302">
        <w:rPr>
          <w:rFonts w:ascii="Times New Roman" w:hAnsi="Times New Roman"/>
          <w:sz w:val="24"/>
          <w:szCs w:val="24"/>
        </w:rPr>
        <w:t xml:space="preserve">, N., </w:t>
      </w:r>
      <w:proofErr w:type="spellStart"/>
      <w:r w:rsidRPr="00332302">
        <w:rPr>
          <w:rFonts w:ascii="Times New Roman" w:hAnsi="Times New Roman"/>
          <w:sz w:val="24"/>
          <w:szCs w:val="24"/>
        </w:rPr>
        <w:t>Tsochantaris</w:t>
      </w:r>
      <w:proofErr w:type="spellEnd"/>
      <w:r w:rsidRPr="00332302">
        <w:rPr>
          <w:rFonts w:ascii="Times New Roman" w:hAnsi="Times New Roman"/>
          <w:sz w:val="24"/>
          <w:szCs w:val="24"/>
        </w:rPr>
        <w:t xml:space="preserve">, E., Topsøe, F., Poulsen, J. M., Bache, M., Liang, X., Blom, N. S., &amp; Kronholm, J. (2022). Water structure, properties and some applications – A review. Chemical Thermodynamics and Thermal Analysis, 6, 100053. </w:t>
      </w:r>
      <w:hyperlink r:id="rId18" w:history="1">
        <w:r w:rsidRPr="00104A6C">
          <w:rPr>
            <w:rStyle w:val="Hyperlink"/>
            <w:rFonts w:ascii="Times New Roman" w:hAnsi="Times New Roman"/>
            <w:sz w:val="24"/>
            <w:szCs w:val="24"/>
          </w:rPr>
          <w:t>https://doi.org/10.1016/j.ctta.2022.100053</w:t>
        </w:r>
      </w:hyperlink>
    </w:p>
    <w:p w14:paraId="3ED333BA" w14:textId="0D862625"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Tyrovolas, I. J. (2020). New explanation for the Mpemba effect. Proceedings, 46(2). </w:t>
      </w:r>
      <w:hyperlink r:id="rId19" w:history="1">
        <w:r w:rsidRPr="00104A6C">
          <w:rPr>
            <w:rStyle w:val="Hyperlink"/>
            <w:rFonts w:ascii="Times New Roman" w:hAnsi="Times New Roman"/>
            <w:sz w:val="24"/>
            <w:szCs w:val="24"/>
          </w:rPr>
          <w:t>https://doi.org/10.3390/ecea-5-06658</w:t>
        </w:r>
      </w:hyperlink>
    </w:p>
    <w:p w14:paraId="2236535C" w14:textId="5B037653"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Seijas, L. E., Zambrano, C. H., Almeida, R., Alí-Torres, J., Rincón, L., &amp; Torres, F. J. (2023). Exploring the non-covalent bonding in water clusters. International Journal of Molecular Sciences, 24(6), 5271. </w:t>
      </w:r>
      <w:hyperlink r:id="rId20" w:history="1">
        <w:r w:rsidRPr="00104A6C">
          <w:rPr>
            <w:rStyle w:val="Hyperlink"/>
            <w:rFonts w:ascii="Times New Roman" w:hAnsi="Times New Roman"/>
            <w:sz w:val="24"/>
            <w:szCs w:val="24"/>
          </w:rPr>
          <w:t>https://doi.org/10.3390/ijms24065271</w:t>
        </w:r>
      </w:hyperlink>
    </w:p>
    <w:p w14:paraId="6E2DCDDE" w14:textId="5093E2AD"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Ignatov, I., Marinov, Y. G., Vassileva, P., Gluhchev, G., Pesotskaya, L. A., Jordanov, I. P., &amp; Iliev, M. T. (2025). Nonlinear hydrogen bond network in small water clusters: Combining NMR, DFT, FT-IR, and EIS research. Symmetry, 17, 1062. </w:t>
      </w:r>
      <w:hyperlink r:id="rId21" w:history="1">
        <w:r w:rsidRPr="00104A6C">
          <w:rPr>
            <w:rStyle w:val="Hyperlink"/>
            <w:rFonts w:ascii="Times New Roman" w:hAnsi="Times New Roman"/>
            <w:sz w:val="24"/>
            <w:szCs w:val="24"/>
          </w:rPr>
          <w:t>https://doi.org/10.3390/sym171062</w:t>
        </w:r>
      </w:hyperlink>
    </w:p>
    <w:p w14:paraId="037B01C3" w14:textId="6D8455B8"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Maheshwary, S., Patel, N., Sathyamurthy, N., Kulkarni, A. D., &amp; Gadre, S. R. (2001). Structure and stability of water clusters (</w:t>
      </w:r>
      <w:proofErr w:type="gramStart"/>
      <w:r w:rsidRPr="00332302">
        <w:rPr>
          <w:rFonts w:ascii="Times New Roman" w:hAnsi="Times New Roman"/>
          <w:sz w:val="24"/>
          <w:szCs w:val="24"/>
        </w:rPr>
        <w:t>H2O)n</w:t>
      </w:r>
      <w:proofErr w:type="gramEnd"/>
      <w:r w:rsidRPr="00332302">
        <w:rPr>
          <w:rFonts w:ascii="Times New Roman" w:hAnsi="Times New Roman"/>
          <w:sz w:val="24"/>
          <w:szCs w:val="24"/>
        </w:rPr>
        <w:t xml:space="preserve">, n=8–20: An ab initio investigation. Journal of Physical Chemistry A, 105(46), 10525–10537. </w:t>
      </w:r>
      <w:hyperlink r:id="rId22" w:history="1">
        <w:r w:rsidRPr="00104A6C">
          <w:rPr>
            <w:rStyle w:val="Hyperlink"/>
            <w:rFonts w:ascii="Times New Roman" w:hAnsi="Times New Roman"/>
            <w:sz w:val="24"/>
            <w:szCs w:val="24"/>
          </w:rPr>
          <w:t>https://doi.org/10.1021/jp013141b</w:t>
        </w:r>
      </w:hyperlink>
    </w:p>
    <w:p w14:paraId="2F77472E" w14:textId="489962D4" w:rsidR="00332302" w:rsidRDefault="00332302" w:rsidP="00332302">
      <w:pPr>
        <w:pStyle w:val="1"/>
        <w:numPr>
          <w:ilvl w:val="0"/>
          <w:numId w:val="7"/>
        </w:numPr>
        <w:spacing w:line="276" w:lineRule="auto"/>
        <w:rPr>
          <w:rFonts w:ascii="Times New Roman" w:hAnsi="Times New Roman"/>
          <w:sz w:val="24"/>
          <w:szCs w:val="24"/>
          <w:lang w:val="en-GB"/>
        </w:rPr>
      </w:pPr>
      <w:r w:rsidRPr="00332302">
        <w:rPr>
          <w:rFonts w:ascii="Times New Roman" w:hAnsi="Times New Roman"/>
          <w:sz w:val="24"/>
          <w:szCs w:val="24"/>
          <w:lang w:val="bg-BG"/>
        </w:rPr>
        <w:t xml:space="preserve">Nawar, F. A., Saeed, B. A., &amp; Hansen, P. E. (2025). Structural studies of intramolecularly hydrogen-bonded vinylogous thiocarboxamides. NMR and isotope experiments and a DFT theoretical study. Journal of Molecular Structure, 1338, 142321. </w:t>
      </w:r>
      <w:r>
        <w:rPr>
          <w:rFonts w:ascii="Times New Roman" w:hAnsi="Times New Roman"/>
          <w:sz w:val="24"/>
          <w:szCs w:val="24"/>
          <w:lang w:val="bg-BG"/>
        </w:rPr>
        <w:fldChar w:fldCharType="begin"/>
      </w:r>
      <w:r>
        <w:rPr>
          <w:rFonts w:ascii="Times New Roman" w:hAnsi="Times New Roman"/>
          <w:sz w:val="24"/>
          <w:szCs w:val="24"/>
          <w:lang w:val="bg-BG"/>
        </w:rPr>
        <w:instrText>HYPERLINK "</w:instrText>
      </w:r>
      <w:r w:rsidRPr="00332302">
        <w:rPr>
          <w:rFonts w:ascii="Times New Roman" w:hAnsi="Times New Roman"/>
          <w:sz w:val="24"/>
          <w:szCs w:val="24"/>
          <w:lang w:val="bg-BG"/>
        </w:rPr>
        <w:instrText>https://doi.org/10.1016/j.molstruc.2025.142321</w:instrText>
      </w:r>
      <w:r>
        <w:rPr>
          <w:rFonts w:ascii="Times New Roman" w:hAnsi="Times New Roman"/>
          <w:sz w:val="24"/>
          <w:szCs w:val="24"/>
          <w:lang w:val="bg-BG"/>
        </w:rPr>
        <w:instrText>"</w:instrText>
      </w:r>
      <w:r>
        <w:rPr>
          <w:rFonts w:ascii="Times New Roman" w:hAnsi="Times New Roman"/>
          <w:sz w:val="24"/>
          <w:szCs w:val="24"/>
          <w:lang w:val="bg-BG"/>
        </w:rPr>
        <w:fldChar w:fldCharType="separate"/>
      </w:r>
      <w:r w:rsidRPr="00104A6C">
        <w:rPr>
          <w:rStyle w:val="Hyperlink"/>
          <w:rFonts w:ascii="Times New Roman" w:hAnsi="Times New Roman"/>
          <w:sz w:val="24"/>
          <w:szCs w:val="24"/>
          <w:lang w:val="bg-BG"/>
        </w:rPr>
        <w:t>https://doi.org/10.1016/j.molstruc.2025.142321</w:t>
      </w:r>
      <w:r>
        <w:rPr>
          <w:rFonts w:ascii="Times New Roman" w:hAnsi="Times New Roman"/>
          <w:sz w:val="24"/>
          <w:szCs w:val="24"/>
          <w:lang w:val="bg-BG"/>
        </w:rPr>
        <w:fldChar w:fldCharType="end"/>
      </w:r>
    </w:p>
    <w:p w14:paraId="533DA7DF" w14:textId="238A1284" w:rsidR="00332302" w:rsidRDefault="00332302" w:rsidP="00332302">
      <w:pPr>
        <w:pStyle w:val="1"/>
        <w:numPr>
          <w:ilvl w:val="0"/>
          <w:numId w:val="7"/>
        </w:numPr>
        <w:spacing w:line="276" w:lineRule="auto"/>
        <w:rPr>
          <w:rStyle w:val="title-text"/>
          <w:rFonts w:ascii="Times New Roman" w:hAnsi="Times New Roman"/>
          <w:sz w:val="24"/>
          <w:szCs w:val="24"/>
          <w:lang w:val="en-GB"/>
        </w:rPr>
      </w:pPr>
      <w:r w:rsidRPr="00332302">
        <w:rPr>
          <w:rStyle w:val="title-text"/>
          <w:rFonts w:ascii="Times New Roman" w:hAnsi="Times New Roman"/>
          <w:sz w:val="24"/>
          <w:szCs w:val="24"/>
          <w:lang w:val="bg-BG"/>
        </w:rPr>
        <w:t xml:space="preserve">Huang, L., Lambrakos, S. G., Shabaev, A., Bernstein, N., &amp; Massa, L. (2015). Molecular analysis of water clusters: Calculation of the cluster structures and vibrational spectrum using density functional theory. Comptes Rendus Chimie, 18(5), 516–524. </w:t>
      </w:r>
      <w:hyperlink r:id="rId23" w:history="1">
        <w:r w:rsidRPr="00104A6C">
          <w:rPr>
            <w:rStyle w:val="Hyperlink"/>
            <w:rFonts w:ascii="Times New Roman" w:hAnsi="Times New Roman"/>
            <w:sz w:val="24"/>
            <w:szCs w:val="24"/>
            <w:lang w:val="bg-BG"/>
          </w:rPr>
          <w:t>https://doi.org/10.1016/j.crci.2014.12.009</w:t>
        </w:r>
      </w:hyperlink>
    </w:p>
    <w:p w14:paraId="73D4996A" w14:textId="59C44EC7"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Pesotskaya, L. A., Glukhova, N. V., &amp; Lapitskiy, V. N. (2013). Analysis of the images of the water drops Kirlian glow. </w:t>
      </w:r>
      <w:proofErr w:type="spellStart"/>
      <w:r w:rsidRPr="00332302">
        <w:rPr>
          <w:rFonts w:ascii="Times New Roman" w:hAnsi="Times New Roman"/>
          <w:sz w:val="24"/>
          <w:szCs w:val="24"/>
        </w:rPr>
        <w:t>Naukovyi</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Visnyk</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Natsionalnoho</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Hirnychoho</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Universytetu</w:t>
      </w:r>
      <w:proofErr w:type="spellEnd"/>
      <w:r w:rsidRPr="00332302">
        <w:rPr>
          <w:rFonts w:ascii="Times New Roman" w:hAnsi="Times New Roman"/>
          <w:sz w:val="24"/>
          <w:szCs w:val="24"/>
        </w:rPr>
        <w:t xml:space="preserve">, 1, 91–96. </w:t>
      </w:r>
      <w:hyperlink r:id="rId24" w:history="1">
        <w:r w:rsidRPr="00104A6C">
          <w:rPr>
            <w:rStyle w:val="Hyperlink"/>
            <w:rFonts w:ascii="Times New Roman" w:hAnsi="Times New Roman"/>
            <w:sz w:val="24"/>
            <w:szCs w:val="24"/>
          </w:rPr>
          <w:t>https://nv.nmu.org.ua/index.php/nv/article/view/103</w:t>
        </w:r>
      </w:hyperlink>
    </w:p>
    <w:p w14:paraId="21B8A938" w14:textId="045FE536"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Pesotskaya, L. A., Churilov, V. V., Glukhova, N. V., Gulevskaya, G. I., &amp; Ignatov, I. I. (2023). Device for registration of gas discharge glow of various objects “RGS-1”. Patent Ukraine No. 37. Ukrainian National Office for Intellectual Property and Innovations. </w:t>
      </w:r>
      <w:hyperlink r:id="rId25" w:history="1">
        <w:r w:rsidRPr="00104A6C">
          <w:rPr>
            <w:rStyle w:val="Hyperlink"/>
            <w:rFonts w:ascii="Times New Roman" w:hAnsi="Times New Roman"/>
            <w:sz w:val="24"/>
            <w:szCs w:val="24"/>
          </w:rPr>
          <w:t>https://base.uipv.org/searchINV/</w:t>
        </w:r>
      </w:hyperlink>
    </w:p>
    <w:p w14:paraId="044AA30D" w14:textId="519EBFE8" w:rsidR="00332302" w:rsidRDefault="00332302" w:rsidP="00332302">
      <w:pPr>
        <w:pStyle w:val="1"/>
        <w:numPr>
          <w:ilvl w:val="0"/>
          <w:numId w:val="7"/>
        </w:numPr>
        <w:spacing w:line="276" w:lineRule="auto"/>
        <w:rPr>
          <w:rStyle w:val="title-text"/>
          <w:rFonts w:ascii="Times New Roman" w:hAnsi="Times New Roman"/>
          <w:sz w:val="24"/>
          <w:szCs w:val="24"/>
        </w:rPr>
      </w:pPr>
      <w:r w:rsidRPr="00332302">
        <w:rPr>
          <w:rStyle w:val="title-text"/>
          <w:rFonts w:ascii="Times New Roman" w:hAnsi="Times New Roman"/>
          <w:sz w:val="24"/>
          <w:szCs w:val="24"/>
        </w:rPr>
        <w:t xml:space="preserve">Ignatov, I., Pesotskaya, L., Glukhova, N., Yevdokimenko, N., Popova, T. P., Ignatov, A. I., &amp; Stoyanov, Ch. (2025). Registration of different types of water with corona gas discharge effects and parameters of brightness. </w:t>
      </w:r>
      <w:proofErr w:type="spellStart"/>
      <w:r w:rsidRPr="00332302">
        <w:rPr>
          <w:rStyle w:val="title-text"/>
          <w:rFonts w:ascii="Times New Roman" w:hAnsi="Times New Roman"/>
          <w:sz w:val="24"/>
          <w:szCs w:val="24"/>
        </w:rPr>
        <w:t>Portugaliae</w:t>
      </w:r>
      <w:proofErr w:type="spellEnd"/>
      <w:r w:rsidRPr="00332302">
        <w:rPr>
          <w:rStyle w:val="title-text"/>
          <w:rFonts w:ascii="Times New Roman" w:hAnsi="Times New Roman"/>
          <w:sz w:val="24"/>
          <w:szCs w:val="24"/>
        </w:rPr>
        <w:t xml:space="preserve"> </w:t>
      </w:r>
      <w:proofErr w:type="spellStart"/>
      <w:r w:rsidRPr="00332302">
        <w:rPr>
          <w:rStyle w:val="title-text"/>
          <w:rFonts w:ascii="Times New Roman" w:hAnsi="Times New Roman"/>
          <w:sz w:val="24"/>
          <w:szCs w:val="24"/>
        </w:rPr>
        <w:t>Electrochimica</w:t>
      </w:r>
      <w:proofErr w:type="spellEnd"/>
      <w:r w:rsidRPr="00332302">
        <w:rPr>
          <w:rStyle w:val="title-text"/>
          <w:rFonts w:ascii="Times New Roman" w:hAnsi="Times New Roman"/>
          <w:sz w:val="24"/>
          <w:szCs w:val="24"/>
        </w:rPr>
        <w:t xml:space="preserve"> Acta, 43(4), 217–224. </w:t>
      </w:r>
      <w:hyperlink r:id="rId26" w:history="1">
        <w:r w:rsidRPr="00104A6C">
          <w:rPr>
            <w:rStyle w:val="Hyperlink"/>
            <w:rFonts w:ascii="Times New Roman" w:hAnsi="Times New Roman"/>
            <w:sz w:val="24"/>
            <w:szCs w:val="24"/>
          </w:rPr>
          <w:t>https://doi.org/10.4152/pea.2025430401</w:t>
        </w:r>
      </w:hyperlink>
    </w:p>
    <w:p w14:paraId="6623017A" w14:textId="36F4FE44" w:rsidR="00332302" w:rsidRDefault="00332302" w:rsidP="00332302">
      <w:pPr>
        <w:pStyle w:val="1"/>
        <w:numPr>
          <w:ilvl w:val="0"/>
          <w:numId w:val="7"/>
        </w:numPr>
        <w:spacing w:line="276" w:lineRule="auto"/>
        <w:rPr>
          <w:rFonts w:ascii="Times New Roman" w:hAnsi="Times New Roman"/>
          <w:color w:val="333333"/>
          <w:sz w:val="24"/>
          <w:szCs w:val="24"/>
          <w:shd w:val="clear" w:color="auto" w:fill="FFFFFF"/>
          <w:lang w:val="en-GB"/>
        </w:rPr>
      </w:pPr>
      <w:r w:rsidRPr="00332302">
        <w:rPr>
          <w:rFonts w:ascii="Times New Roman" w:hAnsi="Times New Roman"/>
          <w:color w:val="333333"/>
          <w:sz w:val="24"/>
          <w:szCs w:val="24"/>
          <w:shd w:val="clear" w:color="auto" w:fill="FFFFFF"/>
          <w:lang w:val="bg-BG"/>
        </w:rPr>
        <w:t xml:space="preserve">Zhou, L., &amp; Hansen, C. D. (2016). A survey of colormaps in visualization. IEEE Transactions on Visualization and Computer Graphics, 22(8), 2051–2069. </w:t>
      </w:r>
      <w:hyperlink r:id="rId27" w:history="1">
        <w:r w:rsidRPr="00104A6C">
          <w:rPr>
            <w:rStyle w:val="Hyperlink"/>
            <w:rFonts w:ascii="Times New Roman" w:hAnsi="Times New Roman"/>
            <w:sz w:val="24"/>
            <w:szCs w:val="24"/>
            <w:shd w:val="clear" w:color="auto" w:fill="FFFFFF"/>
            <w:lang w:val="bg-BG"/>
          </w:rPr>
          <w:t>https://doi.org/10.1109/TVCG.2015.2489649</w:t>
        </w:r>
      </w:hyperlink>
    </w:p>
    <w:p w14:paraId="2AA0A1D8" w14:textId="1AFCDF30" w:rsidR="00174D8F" w:rsidRPr="0077002F" w:rsidRDefault="00025081" w:rsidP="00332302">
      <w:pPr>
        <w:pStyle w:val="1"/>
        <w:numPr>
          <w:ilvl w:val="0"/>
          <w:numId w:val="7"/>
        </w:numPr>
        <w:spacing w:line="276" w:lineRule="auto"/>
        <w:rPr>
          <w:rFonts w:ascii="Times New Roman" w:hAnsi="Times New Roman"/>
          <w:sz w:val="24"/>
          <w:szCs w:val="24"/>
        </w:rPr>
      </w:pPr>
      <w:r w:rsidRPr="0077002F">
        <w:rPr>
          <w:rFonts w:ascii="Times New Roman" w:hAnsi="Times New Roman"/>
          <w:sz w:val="24"/>
          <w:szCs w:val="24"/>
        </w:rPr>
        <w:t>Antonov, A. (1984) An optical method version for determination of the w</w:t>
      </w:r>
      <w:r w:rsidR="00174D8F" w:rsidRPr="0077002F">
        <w:rPr>
          <w:rFonts w:ascii="Times New Roman" w:hAnsi="Times New Roman"/>
          <w:sz w:val="24"/>
          <w:szCs w:val="24"/>
        </w:rPr>
        <w:t>ett</w:t>
      </w:r>
      <w:r w:rsidR="00B91749" w:rsidRPr="0077002F">
        <w:rPr>
          <w:rFonts w:ascii="Times New Roman" w:hAnsi="Times New Roman"/>
          <w:sz w:val="24"/>
          <w:szCs w:val="24"/>
        </w:rPr>
        <w:t xml:space="preserve">ing </w:t>
      </w:r>
      <w:r w:rsidRPr="0077002F">
        <w:rPr>
          <w:rFonts w:ascii="Times New Roman" w:hAnsi="Times New Roman"/>
          <w:sz w:val="24"/>
          <w:szCs w:val="24"/>
        </w:rPr>
        <w:t>angle of liquids.</w:t>
      </w:r>
      <w:r w:rsidR="00B91749" w:rsidRPr="0077002F">
        <w:rPr>
          <w:rFonts w:ascii="Times New Roman" w:hAnsi="Times New Roman"/>
          <w:sz w:val="24"/>
          <w:szCs w:val="24"/>
        </w:rPr>
        <w:t xml:space="preserve"> </w:t>
      </w:r>
      <w:r w:rsidR="00964430" w:rsidRPr="0077002F">
        <w:rPr>
          <w:rStyle w:val="Emphasis"/>
          <w:rFonts w:ascii="Times New Roman" w:hAnsi="Times New Roman"/>
          <w:color w:val="000000" w:themeColor="text1"/>
          <w:sz w:val="24"/>
          <w:szCs w:val="24"/>
        </w:rPr>
        <w:t xml:space="preserve">Comptes Rendus de </w:t>
      </w:r>
      <w:r w:rsidR="00174D8F" w:rsidRPr="0077002F">
        <w:rPr>
          <w:rStyle w:val="Emphasis"/>
          <w:rFonts w:ascii="Times New Roman" w:hAnsi="Times New Roman"/>
          <w:color w:val="000000" w:themeColor="text1"/>
          <w:sz w:val="24"/>
          <w:szCs w:val="24"/>
        </w:rPr>
        <w:t>l'Académie</w:t>
      </w:r>
      <w:r w:rsidR="00964430" w:rsidRPr="0077002F">
        <w:rPr>
          <w:rFonts w:ascii="Times New Roman" w:hAnsi="Times New Roman"/>
          <w:i/>
          <w:color w:val="000000" w:themeColor="text1"/>
          <w:sz w:val="24"/>
          <w:szCs w:val="24"/>
        </w:rPr>
        <w:t xml:space="preserve"> Bulg. des Sci</w:t>
      </w:r>
      <w:r w:rsidR="00964430" w:rsidRPr="0077002F">
        <w:rPr>
          <w:rFonts w:ascii="Times New Roman" w:hAnsi="Times New Roman"/>
          <w:color w:val="000000" w:themeColor="text1"/>
          <w:sz w:val="24"/>
          <w:szCs w:val="24"/>
        </w:rPr>
        <w:t xml:space="preserve">., </w:t>
      </w:r>
      <w:r w:rsidR="00B91749" w:rsidRPr="0077002F">
        <w:rPr>
          <w:rFonts w:ascii="Times New Roman" w:hAnsi="Times New Roman"/>
          <w:i/>
          <w:sz w:val="24"/>
          <w:szCs w:val="24"/>
        </w:rPr>
        <w:t>37</w:t>
      </w:r>
      <w:r w:rsidR="00B91749" w:rsidRPr="0077002F">
        <w:rPr>
          <w:rFonts w:ascii="Times New Roman" w:hAnsi="Times New Roman"/>
          <w:sz w:val="24"/>
          <w:szCs w:val="24"/>
        </w:rPr>
        <w:t>, 1199.</w:t>
      </w:r>
    </w:p>
    <w:p w14:paraId="6F6DB4DB" w14:textId="720AE896" w:rsidR="00964430" w:rsidRPr="0077002F" w:rsidRDefault="00174D8F" w:rsidP="00332302">
      <w:pPr>
        <w:pStyle w:val="1"/>
        <w:numPr>
          <w:ilvl w:val="0"/>
          <w:numId w:val="7"/>
        </w:numPr>
        <w:spacing w:line="276" w:lineRule="auto"/>
        <w:rPr>
          <w:rFonts w:ascii="Times New Roman" w:eastAsia="Times New Roman" w:hAnsi="Times New Roman"/>
          <w:color w:val="000000" w:themeColor="text1"/>
          <w:sz w:val="24"/>
          <w:szCs w:val="24"/>
        </w:rPr>
      </w:pPr>
      <w:r w:rsidRPr="0077002F">
        <w:rPr>
          <w:rFonts w:ascii="Times New Roman" w:hAnsi="Times New Roman"/>
          <w:sz w:val="24"/>
          <w:szCs w:val="24"/>
        </w:rPr>
        <w:lastRenderedPageBreak/>
        <w:t xml:space="preserve">Antonov, A. (1995) Research of the non-equilibrium processes in the area in allocated systems, Dissertation thesis for degree “Doctor of physical sciences”, </w:t>
      </w:r>
      <w:r w:rsidRPr="0077002F">
        <w:rPr>
          <w:rFonts w:ascii="Times New Roman" w:hAnsi="Times New Roman"/>
          <w:i/>
          <w:sz w:val="24"/>
          <w:szCs w:val="24"/>
        </w:rPr>
        <w:t>Blagoevgrad, Sofia</w:t>
      </w:r>
      <w:r w:rsidR="004D1382" w:rsidRPr="0077002F">
        <w:rPr>
          <w:rFonts w:ascii="Times New Roman" w:hAnsi="Times New Roman"/>
          <w:sz w:val="24"/>
          <w:szCs w:val="24"/>
        </w:rPr>
        <w:t xml:space="preserve">, </w:t>
      </w:r>
      <w:r w:rsidRPr="0077002F">
        <w:rPr>
          <w:rFonts w:ascii="Times New Roman" w:hAnsi="Times New Roman"/>
          <w:sz w:val="24"/>
          <w:szCs w:val="24"/>
        </w:rPr>
        <w:t>1–255.</w:t>
      </w:r>
      <w:r w:rsidR="00B91749" w:rsidRPr="0077002F">
        <w:rPr>
          <w:rFonts w:ascii="Times New Roman" w:hAnsi="Times New Roman"/>
          <w:sz w:val="24"/>
          <w:szCs w:val="24"/>
        </w:rPr>
        <w:t xml:space="preserve"> </w:t>
      </w:r>
    </w:p>
    <w:p w14:paraId="61163302" w14:textId="09528A7B"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Gramatikov, P., Antonov, A., &amp; </w:t>
      </w:r>
      <w:proofErr w:type="spellStart"/>
      <w:r w:rsidRPr="00332302">
        <w:rPr>
          <w:rFonts w:ascii="Times New Roman" w:hAnsi="Times New Roman"/>
          <w:sz w:val="24"/>
          <w:szCs w:val="24"/>
        </w:rPr>
        <w:t>Gramatikova</w:t>
      </w:r>
      <w:proofErr w:type="spellEnd"/>
      <w:r w:rsidRPr="00332302">
        <w:rPr>
          <w:rFonts w:ascii="Times New Roman" w:hAnsi="Times New Roman"/>
          <w:sz w:val="24"/>
          <w:szCs w:val="24"/>
        </w:rPr>
        <w:t xml:space="preserve">, M. (1992). A study of the properties and structure variations of water systems under the stimulus of outside influences. Fresenius Journal of Analytical Chemistry, 343(1), 134–135. </w:t>
      </w:r>
      <w:hyperlink r:id="rId28" w:history="1">
        <w:r w:rsidRPr="00104A6C">
          <w:rPr>
            <w:rStyle w:val="Hyperlink"/>
            <w:rFonts w:ascii="Times New Roman" w:hAnsi="Times New Roman"/>
            <w:sz w:val="24"/>
            <w:szCs w:val="24"/>
          </w:rPr>
          <w:t>https://doi.org/10.1007/BF00332070</w:t>
        </w:r>
      </w:hyperlink>
      <w:r>
        <w:rPr>
          <w:rFonts w:ascii="Times New Roman" w:hAnsi="Times New Roman"/>
          <w:sz w:val="24"/>
          <w:szCs w:val="24"/>
        </w:rPr>
        <w:t>.</w:t>
      </w:r>
    </w:p>
    <w:p w14:paraId="0D1DBF90" w14:textId="617BAFDA" w:rsidR="00174D8F" w:rsidRPr="0077002F" w:rsidRDefault="00917963" w:rsidP="00332302">
      <w:pPr>
        <w:pStyle w:val="1"/>
        <w:numPr>
          <w:ilvl w:val="0"/>
          <w:numId w:val="7"/>
        </w:numPr>
        <w:spacing w:line="276" w:lineRule="auto"/>
        <w:rPr>
          <w:rFonts w:ascii="Times New Roman" w:hAnsi="Times New Roman"/>
          <w:color w:val="000000" w:themeColor="text1"/>
          <w:sz w:val="24"/>
          <w:szCs w:val="24"/>
        </w:rPr>
      </w:pPr>
      <w:r w:rsidRPr="0077002F">
        <w:rPr>
          <w:rFonts w:ascii="Times New Roman" w:hAnsi="Times New Roman"/>
          <w:color w:val="000000" w:themeColor="text1"/>
          <w:sz w:val="24"/>
          <w:szCs w:val="24"/>
        </w:rPr>
        <w:t>15</w:t>
      </w:r>
      <w:r w:rsidR="00964430" w:rsidRPr="0077002F">
        <w:rPr>
          <w:rFonts w:ascii="Times New Roman" w:hAnsi="Times New Roman"/>
          <w:color w:val="000000" w:themeColor="text1"/>
          <w:sz w:val="24"/>
          <w:szCs w:val="24"/>
        </w:rPr>
        <w:t>. Todorova, L.&amp;</w:t>
      </w:r>
      <w:r w:rsidR="00964DE8" w:rsidRPr="0077002F">
        <w:rPr>
          <w:rFonts w:ascii="Times New Roman" w:hAnsi="Times New Roman"/>
          <w:color w:val="000000" w:themeColor="text1"/>
          <w:sz w:val="24"/>
          <w:szCs w:val="24"/>
        </w:rPr>
        <w:tab/>
      </w:r>
      <w:r w:rsidR="00964430" w:rsidRPr="0077002F">
        <w:rPr>
          <w:rFonts w:ascii="Times New Roman" w:hAnsi="Times New Roman"/>
          <w:color w:val="000000" w:themeColor="text1"/>
          <w:sz w:val="24"/>
          <w:szCs w:val="24"/>
        </w:rPr>
        <w:t xml:space="preserve">Antonov, A. (2000) Note on the drop evaporation method for study of water bond distribution. </w:t>
      </w:r>
      <w:r w:rsidR="00964430" w:rsidRPr="0077002F">
        <w:rPr>
          <w:rStyle w:val="Emphasis"/>
          <w:rFonts w:ascii="Times New Roman" w:hAnsi="Times New Roman"/>
          <w:color w:val="000000" w:themeColor="text1"/>
          <w:sz w:val="24"/>
          <w:szCs w:val="24"/>
        </w:rPr>
        <w:t xml:space="preserve">Comptes Rendus de </w:t>
      </w:r>
      <w:r w:rsidR="00174D8F" w:rsidRPr="0077002F">
        <w:rPr>
          <w:rStyle w:val="Emphasis"/>
          <w:rFonts w:ascii="Times New Roman" w:hAnsi="Times New Roman"/>
          <w:color w:val="000000" w:themeColor="text1"/>
          <w:sz w:val="24"/>
          <w:szCs w:val="24"/>
        </w:rPr>
        <w:t>l'Académie</w:t>
      </w:r>
      <w:r w:rsidR="00964430" w:rsidRPr="0077002F">
        <w:rPr>
          <w:rFonts w:ascii="Times New Roman" w:hAnsi="Times New Roman"/>
          <w:i/>
          <w:color w:val="000000" w:themeColor="text1"/>
          <w:sz w:val="24"/>
          <w:szCs w:val="24"/>
        </w:rPr>
        <w:t xml:space="preserve"> Bulg. des Sci</w:t>
      </w:r>
      <w:r w:rsidR="00174D8F" w:rsidRPr="0077002F">
        <w:rPr>
          <w:rFonts w:ascii="Times New Roman" w:hAnsi="Times New Roman"/>
          <w:color w:val="000000" w:themeColor="text1"/>
          <w:sz w:val="24"/>
          <w:szCs w:val="24"/>
        </w:rPr>
        <w:t>.</w:t>
      </w:r>
      <w:r w:rsidR="00964430" w:rsidRPr="0077002F">
        <w:rPr>
          <w:rFonts w:ascii="Times New Roman" w:hAnsi="Times New Roman"/>
          <w:color w:val="000000" w:themeColor="text1"/>
          <w:sz w:val="24"/>
          <w:szCs w:val="24"/>
        </w:rPr>
        <w:t xml:space="preserve"> 53</w:t>
      </w:r>
      <w:r w:rsidR="00174D8F" w:rsidRPr="0077002F">
        <w:rPr>
          <w:rFonts w:ascii="Times New Roman" w:hAnsi="Times New Roman"/>
          <w:color w:val="000000" w:themeColor="text1"/>
          <w:sz w:val="24"/>
          <w:szCs w:val="24"/>
        </w:rPr>
        <w:t>.</w:t>
      </w:r>
    </w:p>
    <w:p w14:paraId="2F9167E7" w14:textId="460D276A" w:rsidR="00332302" w:rsidRDefault="00332302" w:rsidP="00332302">
      <w:pPr>
        <w:pStyle w:val="1"/>
        <w:numPr>
          <w:ilvl w:val="0"/>
          <w:numId w:val="7"/>
        </w:numPr>
        <w:spacing w:line="276" w:lineRule="auto"/>
        <w:rPr>
          <w:rFonts w:ascii="Times New Roman" w:hAnsi="Times New Roman"/>
          <w:color w:val="000000" w:themeColor="text1"/>
          <w:sz w:val="24"/>
          <w:szCs w:val="24"/>
        </w:rPr>
      </w:pPr>
      <w:r w:rsidRPr="00332302">
        <w:rPr>
          <w:rFonts w:ascii="Times New Roman" w:hAnsi="Times New Roman"/>
          <w:color w:val="000000" w:themeColor="text1"/>
          <w:sz w:val="24"/>
          <w:szCs w:val="24"/>
        </w:rPr>
        <w:t xml:space="preserve">Ignatov, I., &amp; </w:t>
      </w:r>
      <w:proofErr w:type="spellStart"/>
      <w:r w:rsidRPr="00332302">
        <w:rPr>
          <w:rFonts w:ascii="Times New Roman" w:hAnsi="Times New Roman"/>
          <w:color w:val="000000" w:themeColor="text1"/>
          <w:sz w:val="24"/>
          <w:szCs w:val="24"/>
        </w:rPr>
        <w:t>Valcheva</w:t>
      </w:r>
      <w:proofErr w:type="spellEnd"/>
      <w:r w:rsidRPr="00332302">
        <w:rPr>
          <w:rFonts w:ascii="Times New Roman" w:hAnsi="Times New Roman"/>
          <w:color w:val="000000" w:themeColor="text1"/>
          <w:sz w:val="24"/>
          <w:szCs w:val="24"/>
        </w:rPr>
        <w:t xml:space="preserve">, N. (2023). Physicochemical, isotopic, spectral, and microbiological analyses of water from glacier Mappa, Chilean Andes. Journal of the Chilean Chemical Society, 68(1), 5802–5906. </w:t>
      </w:r>
      <w:hyperlink r:id="rId29" w:history="1">
        <w:r w:rsidRPr="00104A6C">
          <w:rPr>
            <w:rStyle w:val="Hyperlink"/>
            <w:rFonts w:ascii="Times New Roman" w:hAnsi="Times New Roman"/>
            <w:sz w:val="24"/>
            <w:szCs w:val="24"/>
          </w:rPr>
          <w:t>https://dialnet.unirioja.es/servlet/articulo?codigo=8800000</w:t>
        </w:r>
      </w:hyperlink>
    </w:p>
    <w:p w14:paraId="108F930A" w14:textId="0199E0DD"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Ignatov, I., Iliev, M. T., &amp; Gramatikov, P. S. (2023). Education program on Physics and Chemistry for Non-equilibrium processes at the interfaces between solid-liquid-gaseous media. European Journal of Contemporary Education, 12(3), 862–873. </w:t>
      </w:r>
      <w:hyperlink r:id="rId30" w:history="1">
        <w:r w:rsidRPr="00104A6C">
          <w:rPr>
            <w:rStyle w:val="Hyperlink"/>
            <w:rFonts w:ascii="Times New Roman" w:hAnsi="Times New Roman"/>
            <w:sz w:val="24"/>
            <w:szCs w:val="24"/>
          </w:rPr>
          <w:t>https://doi.org/10.13187/ejced.2023.3.862</w:t>
        </w:r>
      </w:hyperlink>
    </w:p>
    <w:p w14:paraId="1D253896" w14:textId="0AC7B10D" w:rsidR="00332302" w:rsidRDefault="00332302" w:rsidP="00332302">
      <w:pPr>
        <w:pStyle w:val="1"/>
        <w:numPr>
          <w:ilvl w:val="0"/>
          <w:numId w:val="7"/>
        </w:numPr>
        <w:spacing w:line="276" w:lineRule="auto"/>
        <w:rPr>
          <w:rFonts w:ascii="Times New Roman" w:hAnsi="Times New Roman"/>
          <w:color w:val="000000" w:themeColor="text1"/>
          <w:sz w:val="24"/>
          <w:szCs w:val="24"/>
        </w:rPr>
      </w:pPr>
      <w:r w:rsidRPr="00332302">
        <w:rPr>
          <w:rFonts w:ascii="Times New Roman" w:hAnsi="Times New Roman"/>
          <w:color w:val="000000" w:themeColor="text1"/>
          <w:sz w:val="24"/>
          <w:szCs w:val="24"/>
        </w:rPr>
        <w:t xml:space="preserve">Slavov, D., Tomaszewska, E., Grobelny, J., </w:t>
      </w:r>
      <w:proofErr w:type="spellStart"/>
      <w:r w:rsidRPr="00332302">
        <w:rPr>
          <w:rFonts w:ascii="Times New Roman" w:hAnsi="Times New Roman"/>
          <w:color w:val="000000" w:themeColor="text1"/>
          <w:sz w:val="24"/>
          <w:szCs w:val="24"/>
        </w:rPr>
        <w:t>Drenchev</w:t>
      </w:r>
      <w:proofErr w:type="spellEnd"/>
      <w:r w:rsidRPr="00332302">
        <w:rPr>
          <w:rFonts w:ascii="Times New Roman" w:hAnsi="Times New Roman"/>
          <w:color w:val="000000" w:themeColor="text1"/>
          <w:sz w:val="24"/>
          <w:szCs w:val="24"/>
        </w:rPr>
        <w:t xml:space="preserve">, N., </w:t>
      </w:r>
      <w:proofErr w:type="spellStart"/>
      <w:r w:rsidRPr="00332302">
        <w:rPr>
          <w:rFonts w:ascii="Times New Roman" w:hAnsi="Times New Roman"/>
          <w:color w:val="000000" w:themeColor="text1"/>
          <w:sz w:val="24"/>
          <w:szCs w:val="24"/>
        </w:rPr>
        <w:t>Karashanova</w:t>
      </w:r>
      <w:proofErr w:type="spellEnd"/>
      <w:r w:rsidRPr="00332302">
        <w:rPr>
          <w:rFonts w:ascii="Times New Roman" w:hAnsi="Times New Roman"/>
          <w:color w:val="000000" w:themeColor="text1"/>
          <w:sz w:val="24"/>
          <w:szCs w:val="24"/>
        </w:rPr>
        <w:t xml:space="preserve">, D., </w:t>
      </w:r>
      <w:proofErr w:type="spellStart"/>
      <w:r w:rsidRPr="00332302">
        <w:rPr>
          <w:rFonts w:ascii="Times New Roman" w:hAnsi="Times New Roman"/>
          <w:color w:val="000000" w:themeColor="text1"/>
          <w:sz w:val="24"/>
          <w:szCs w:val="24"/>
        </w:rPr>
        <w:t>Peshev</w:t>
      </w:r>
      <w:proofErr w:type="spellEnd"/>
      <w:r w:rsidRPr="00332302">
        <w:rPr>
          <w:rFonts w:ascii="Times New Roman" w:hAnsi="Times New Roman"/>
          <w:color w:val="000000" w:themeColor="text1"/>
          <w:sz w:val="24"/>
          <w:szCs w:val="24"/>
        </w:rPr>
        <w:t xml:space="preserve">, Z., &amp; </w:t>
      </w:r>
      <w:proofErr w:type="spellStart"/>
      <w:r w:rsidRPr="00332302">
        <w:rPr>
          <w:rFonts w:ascii="Times New Roman" w:hAnsi="Times New Roman"/>
          <w:color w:val="000000" w:themeColor="text1"/>
          <w:sz w:val="24"/>
          <w:szCs w:val="24"/>
        </w:rPr>
        <w:t>Bliznakova</w:t>
      </w:r>
      <w:proofErr w:type="spellEnd"/>
      <w:r w:rsidRPr="00332302">
        <w:rPr>
          <w:rFonts w:ascii="Times New Roman" w:hAnsi="Times New Roman"/>
          <w:color w:val="000000" w:themeColor="text1"/>
          <w:sz w:val="24"/>
          <w:szCs w:val="24"/>
        </w:rPr>
        <w:t xml:space="preserve">, I. (2024). FTIR spectroscopy revealed nonplanar conformers, chain order, and packaging density in </w:t>
      </w:r>
      <w:proofErr w:type="spellStart"/>
      <w:r w:rsidRPr="00332302">
        <w:rPr>
          <w:rFonts w:ascii="Times New Roman" w:hAnsi="Times New Roman"/>
          <w:color w:val="000000" w:themeColor="text1"/>
          <w:sz w:val="24"/>
          <w:szCs w:val="24"/>
        </w:rPr>
        <w:t>diOctadecylamine</w:t>
      </w:r>
      <w:proofErr w:type="spellEnd"/>
      <w:r w:rsidRPr="00332302">
        <w:rPr>
          <w:rFonts w:ascii="Times New Roman" w:hAnsi="Times New Roman"/>
          <w:color w:val="000000" w:themeColor="text1"/>
          <w:sz w:val="24"/>
          <w:szCs w:val="24"/>
        </w:rPr>
        <w:t xml:space="preserve">- and </w:t>
      </w:r>
      <w:proofErr w:type="spellStart"/>
      <w:r w:rsidRPr="00332302">
        <w:rPr>
          <w:rFonts w:ascii="Times New Roman" w:hAnsi="Times New Roman"/>
          <w:color w:val="000000" w:themeColor="text1"/>
          <w:sz w:val="24"/>
          <w:szCs w:val="24"/>
        </w:rPr>
        <w:t>octadecylamine</w:t>
      </w:r>
      <w:proofErr w:type="spellEnd"/>
      <w:r w:rsidRPr="00332302">
        <w:rPr>
          <w:rFonts w:ascii="Times New Roman" w:hAnsi="Times New Roman"/>
          <w:color w:val="000000" w:themeColor="text1"/>
          <w:sz w:val="24"/>
          <w:szCs w:val="24"/>
        </w:rPr>
        <w:t xml:space="preserve">-passivated gold nanoparticles. Journal of Molecular Structure, 1314, 138827. </w:t>
      </w:r>
      <w:hyperlink r:id="rId31" w:history="1">
        <w:r w:rsidRPr="00104A6C">
          <w:rPr>
            <w:rStyle w:val="Hyperlink"/>
            <w:rFonts w:ascii="Times New Roman" w:hAnsi="Times New Roman"/>
            <w:sz w:val="24"/>
            <w:szCs w:val="24"/>
          </w:rPr>
          <w:t>https://doi.org/10.1016/j.molstruc.2024.138827</w:t>
        </w:r>
      </w:hyperlink>
    </w:p>
    <w:p w14:paraId="02F6EAB7" w14:textId="566B8D9D"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Ignatov, I., Marinov, Y. G., Vassileva, P., Gluhchev, G., Pesotskaya, L. A., Jordanov, I. P., &amp; Iliev, M. T. (2025). Nonlinear Hydrogen Bond Network in Small Water Clusters: Combining NMR, DFT, FT-IR, and EIS Research. Symmetry, 17(7), 1062. </w:t>
      </w:r>
      <w:hyperlink r:id="rId32" w:history="1">
        <w:r w:rsidRPr="00104A6C">
          <w:rPr>
            <w:rStyle w:val="Hyperlink"/>
            <w:rFonts w:ascii="Times New Roman" w:hAnsi="Times New Roman"/>
            <w:sz w:val="24"/>
            <w:szCs w:val="24"/>
          </w:rPr>
          <w:t>https://doi.org/10.3390/sym17071062</w:t>
        </w:r>
      </w:hyperlink>
    </w:p>
    <w:p w14:paraId="65056059" w14:textId="2789AC84" w:rsidR="00893BB1" w:rsidRPr="0077002F" w:rsidRDefault="00893BB1" w:rsidP="00332302">
      <w:pPr>
        <w:pStyle w:val="1"/>
        <w:numPr>
          <w:ilvl w:val="0"/>
          <w:numId w:val="7"/>
        </w:numPr>
        <w:spacing w:line="276" w:lineRule="auto"/>
        <w:rPr>
          <w:rFonts w:ascii="Times New Roman" w:hAnsi="Times New Roman"/>
          <w:sz w:val="24"/>
          <w:szCs w:val="24"/>
        </w:rPr>
      </w:pPr>
      <w:r w:rsidRPr="0077002F">
        <w:rPr>
          <w:rFonts w:ascii="Times New Roman" w:hAnsi="Times New Roman"/>
          <w:sz w:val="24"/>
          <w:szCs w:val="24"/>
        </w:rPr>
        <w:t>Ignatov, I. (2007) Energy Biomedicine, 3</w:t>
      </w:r>
      <w:r w:rsidRPr="0077002F">
        <w:rPr>
          <w:rFonts w:ascii="Times New Roman" w:hAnsi="Times New Roman"/>
          <w:sz w:val="24"/>
          <w:szCs w:val="24"/>
          <w:vertAlign w:val="superscript"/>
        </w:rPr>
        <w:t>d</w:t>
      </w:r>
      <w:r w:rsidRPr="0077002F">
        <w:rPr>
          <w:rFonts w:ascii="Times New Roman" w:hAnsi="Times New Roman"/>
          <w:sz w:val="24"/>
          <w:szCs w:val="24"/>
        </w:rPr>
        <w:t xml:space="preserve"> Chapter: </w:t>
      </w:r>
      <w:r w:rsidR="004A5984" w:rsidRPr="0077002F">
        <w:rPr>
          <w:rFonts w:ascii="Times New Roman" w:hAnsi="Times New Roman"/>
          <w:sz w:val="24"/>
          <w:szCs w:val="24"/>
        </w:rPr>
        <w:t>Color c</w:t>
      </w:r>
      <w:r w:rsidRPr="0077002F">
        <w:rPr>
          <w:rFonts w:ascii="Times New Roman" w:hAnsi="Times New Roman"/>
          <w:sz w:val="24"/>
          <w:szCs w:val="24"/>
        </w:rPr>
        <w:t>oronal</w:t>
      </w:r>
      <w:r w:rsidR="004A5984" w:rsidRPr="0077002F">
        <w:rPr>
          <w:rFonts w:ascii="Times New Roman" w:hAnsi="Times New Roman"/>
          <w:sz w:val="24"/>
          <w:szCs w:val="24"/>
        </w:rPr>
        <w:t xml:space="preserve"> spectral analysis. IKH, Munich. 52–76.</w:t>
      </w:r>
      <w:r w:rsidRPr="0077002F">
        <w:rPr>
          <w:rFonts w:ascii="Times New Roman" w:hAnsi="Times New Roman"/>
          <w:sz w:val="24"/>
          <w:szCs w:val="24"/>
        </w:rPr>
        <w:t xml:space="preserve"> </w:t>
      </w:r>
    </w:p>
    <w:p w14:paraId="3FDAB924" w14:textId="48A3AADF" w:rsidR="00893BB1" w:rsidRPr="0077002F" w:rsidRDefault="00332302" w:rsidP="00332302">
      <w:pPr>
        <w:pStyle w:val="1"/>
        <w:numPr>
          <w:ilvl w:val="0"/>
          <w:numId w:val="7"/>
        </w:numPr>
        <w:spacing w:line="276" w:lineRule="auto"/>
        <w:rPr>
          <w:rFonts w:ascii="Times New Roman" w:hAnsi="Times New Roman"/>
          <w:sz w:val="24"/>
          <w:szCs w:val="24"/>
          <w:lang w:val="bg-BG"/>
        </w:rPr>
      </w:pPr>
      <w:r w:rsidRPr="00332302">
        <w:rPr>
          <w:rFonts w:ascii="Times New Roman" w:hAnsi="Times New Roman"/>
          <w:sz w:val="24"/>
          <w:szCs w:val="24"/>
        </w:rPr>
        <w:t xml:space="preserve">Ignatov, I., Drossinakis, Ch., &amp; Ignatov, A. I. (2025). Color coronal spectral analysis: Results with water solution of Calcium Carbonate. </w:t>
      </w:r>
      <w:proofErr w:type="spellStart"/>
      <w:r w:rsidRPr="00332302">
        <w:rPr>
          <w:rFonts w:ascii="Times New Roman" w:hAnsi="Times New Roman"/>
          <w:sz w:val="24"/>
          <w:szCs w:val="24"/>
        </w:rPr>
        <w:t>Portugaliae</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Electrochimica</w:t>
      </w:r>
      <w:proofErr w:type="spellEnd"/>
      <w:r w:rsidRPr="00332302">
        <w:rPr>
          <w:rFonts w:ascii="Times New Roman" w:hAnsi="Times New Roman"/>
          <w:sz w:val="24"/>
          <w:szCs w:val="24"/>
        </w:rPr>
        <w:t xml:space="preserve"> Acta, 43(2), 113–126. </w:t>
      </w:r>
      <w:hyperlink r:id="rId33" w:history="1">
        <w:r w:rsidRPr="00104A6C">
          <w:rPr>
            <w:rStyle w:val="Hyperlink"/>
            <w:rFonts w:ascii="Times New Roman" w:hAnsi="Times New Roman"/>
            <w:sz w:val="24"/>
            <w:szCs w:val="24"/>
          </w:rPr>
          <w:t>https://doi.org/10.4152/pea.2025430203</w:t>
        </w:r>
      </w:hyperlink>
      <w:r>
        <w:rPr>
          <w:rFonts w:ascii="Times New Roman" w:hAnsi="Times New Roman"/>
          <w:sz w:val="24"/>
          <w:szCs w:val="24"/>
        </w:rPr>
        <w:tab/>
      </w:r>
      <w:r w:rsidR="00893BB1" w:rsidRPr="0077002F">
        <w:rPr>
          <w:rFonts w:ascii="Times New Roman" w:hAnsi="Times New Roman"/>
          <w:sz w:val="24"/>
          <w:szCs w:val="24"/>
        </w:rPr>
        <w:t xml:space="preserve"> </w:t>
      </w:r>
    </w:p>
    <w:sectPr w:rsidR="00893BB1" w:rsidRPr="0077002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27865" w14:textId="77777777" w:rsidR="00D47DD5" w:rsidRDefault="00D47DD5">
      <w:pPr>
        <w:spacing w:after="0" w:line="240" w:lineRule="auto"/>
      </w:pPr>
      <w:r>
        <w:separator/>
      </w:r>
    </w:p>
  </w:endnote>
  <w:endnote w:type="continuationSeparator" w:id="0">
    <w:p w14:paraId="3BE66D40" w14:textId="77777777" w:rsidR="00D47DD5" w:rsidRDefault="00D47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5143" w14:textId="77777777" w:rsidR="00C555B1" w:rsidRDefault="00C55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9664" w14:textId="77777777" w:rsidR="00C555B1" w:rsidRDefault="00C555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7957" w14:textId="77777777" w:rsidR="00C555B1" w:rsidRDefault="00C55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17DF6" w14:textId="77777777" w:rsidR="00D47DD5" w:rsidRDefault="00D47DD5">
      <w:pPr>
        <w:spacing w:after="0" w:line="240" w:lineRule="auto"/>
      </w:pPr>
      <w:r>
        <w:separator/>
      </w:r>
    </w:p>
  </w:footnote>
  <w:footnote w:type="continuationSeparator" w:id="0">
    <w:p w14:paraId="2EF9938E" w14:textId="77777777" w:rsidR="00D47DD5" w:rsidRDefault="00D47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CF69" w14:textId="45FE8A97" w:rsidR="00C555B1" w:rsidRDefault="00D47DD5">
    <w:pPr>
      <w:pStyle w:val="Header"/>
    </w:pPr>
    <w:r>
      <w:rPr>
        <w:noProof/>
      </w:rPr>
      <w:pict w14:anchorId="1F817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DDB3" w14:textId="5CA8324F" w:rsidR="00C555B1" w:rsidRDefault="00D47DD5">
    <w:pPr>
      <w:pStyle w:val="Header"/>
    </w:pPr>
    <w:r>
      <w:rPr>
        <w:noProof/>
      </w:rPr>
      <w:pict w14:anchorId="19A1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B3B1" w14:textId="75D8BF5E" w:rsidR="00C555B1" w:rsidRDefault="00D47DD5">
    <w:pPr>
      <w:pStyle w:val="Header"/>
    </w:pPr>
    <w:r>
      <w:rPr>
        <w:noProof/>
      </w:rPr>
      <w:pict w14:anchorId="3EB9B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424279"/>
    <w:multiLevelType w:val="multilevel"/>
    <w:tmpl w:val="B83EBC80"/>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A2B0BFA"/>
    <w:multiLevelType w:val="multilevel"/>
    <w:tmpl w:val="4160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B375C"/>
    <w:multiLevelType w:val="multilevel"/>
    <w:tmpl w:val="20F8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9238F"/>
    <w:multiLevelType w:val="hybridMultilevel"/>
    <w:tmpl w:val="E0F8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F36C37"/>
    <w:multiLevelType w:val="hybridMultilevel"/>
    <w:tmpl w:val="9438C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742816"/>
    <w:multiLevelType w:val="hybridMultilevel"/>
    <w:tmpl w:val="6F26A5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2D0742"/>
    <w:multiLevelType w:val="multilevel"/>
    <w:tmpl w:val="1FFC4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2C5"/>
    <w:rsid w:val="00001C5D"/>
    <w:rsid w:val="000026AE"/>
    <w:rsid w:val="00025081"/>
    <w:rsid w:val="00046714"/>
    <w:rsid w:val="00064461"/>
    <w:rsid w:val="000645BE"/>
    <w:rsid w:val="0006757D"/>
    <w:rsid w:val="0007459E"/>
    <w:rsid w:val="00074E3E"/>
    <w:rsid w:val="000A5530"/>
    <w:rsid w:val="000A5839"/>
    <w:rsid w:val="000B06B9"/>
    <w:rsid w:val="000F3201"/>
    <w:rsid w:val="000F5C61"/>
    <w:rsid w:val="001007CD"/>
    <w:rsid w:val="00107C31"/>
    <w:rsid w:val="00115E8A"/>
    <w:rsid w:val="00131B5A"/>
    <w:rsid w:val="0016457E"/>
    <w:rsid w:val="00174D8F"/>
    <w:rsid w:val="00181152"/>
    <w:rsid w:val="00184906"/>
    <w:rsid w:val="001A47E4"/>
    <w:rsid w:val="001B0CF7"/>
    <w:rsid w:val="001C2627"/>
    <w:rsid w:val="001C5807"/>
    <w:rsid w:val="001D06C3"/>
    <w:rsid w:val="001E75CD"/>
    <w:rsid w:val="001F25F8"/>
    <w:rsid w:val="00200357"/>
    <w:rsid w:val="00201CBF"/>
    <w:rsid w:val="00231261"/>
    <w:rsid w:val="002449BF"/>
    <w:rsid w:val="00254869"/>
    <w:rsid w:val="0028435E"/>
    <w:rsid w:val="002863B4"/>
    <w:rsid w:val="00296183"/>
    <w:rsid w:val="002A52C5"/>
    <w:rsid w:val="002A7FE4"/>
    <w:rsid w:val="002B7387"/>
    <w:rsid w:val="002D0002"/>
    <w:rsid w:val="002D3E5A"/>
    <w:rsid w:val="002E47AD"/>
    <w:rsid w:val="00300886"/>
    <w:rsid w:val="003229E3"/>
    <w:rsid w:val="00332302"/>
    <w:rsid w:val="00336D15"/>
    <w:rsid w:val="003375D5"/>
    <w:rsid w:val="0034131E"/>
    <w:rsid w:val="003A7307"/>
    <w:rsid w:val="003F1D95"/>
    <w:rsid w:val="00401F08"/>
    <w:rsid w:val="004053ED"/>
    <w:rsid w:val="00415D4E"/>
    <w:rsid w:val="00417F15"/>
    <w:rsid w:val="00427239"/>
    <w:rsid w:val="004326DB"/>
    <w:rsid w:val="00445736"/>
    <w:rsid w:val="00473376"/>
    <w:rsid w:val="004A5984"/>
    <w:rsid w:val="004B186C"/>
    <w:rsid w:val="004C09AB"/>
    <w:rsid w:val="004D1382"/>
    <w:rsid w:val="004D4494"/>
    <w:rsid w:val="005372DB"/>
    <w:rsid w:val="00550A85"/>
    <w:rsid w:val="005535EC"/>
    <w:rsid w:val="00554AA2"/>
    <w:rsid w:val="005601B3"/>
    <w:rsid w:val="00563909"/>
    <w:rsid w:val="005651F8"/>
    <w:rsid w:val="00571177"/>
    <w:rsid w:val="005755A5"/>
    <w:rsid w:val="005B14A8"/>
    <w:rsid w:val="005E0347"/>
    <w:rsid w:val="005E423E"/>
    <w:rsid w:val="00624F6B"/>
    <w:rsid w:val="00627EAD"/>
    <w:rsid w:val="00642B62"/>
    <w:rsid w:val="00671CF3"/>
    <w:rsid w:val="00681498"/>
    <w:rsid w:val="0069786A"/>
    <w:rsid w:val="006B456B"/>
    <w:rsid w:val="006B542D"/>
    <w:rsid w:val="006C65E2"/>
    <w:rsid w:val="007005DE"/>
    <w:rsid w:val="007023A8"/>
    <w:rsid w:val="007030B4"/>
    <w:rsid w:val="0071353F"/>
    <w:rsid w:val="00726EAD"/>
    <w:rsid w:val="00733CD1"/>
    <w:rsid w:val="00753F32"/>
    <w:rsid w:val="00767DE0"/>
    <w:rsid w:val="0077002F"/>
    <w:rsid w:val="00774886"/>
    <w:rsid w:val="0078203A"/>
    <w:rsid w:val="0078759A"/>
    <w:rsid w:val="007C47C0"/>
    <w:rsid w:val="007D4864"/>
    <w:rsid w:val="007E1762"/>
    <w:rsid w:val="007E74BC"/>
    <w:rsid w:val="007F7593"/>
    <w:rsid w:val="00826A1A"/>
    <w:rsid w:val="0083319D"/>
    <w:rsid w:val="008360A5"/>
    <w:rsid w:val="008429FE"/>
    <w:rsid w:val="008569D1"/>
    <w:rsid w:val="00870337"/>
    <w:rsid w:val="00872618"/>
    <w:rsid w:val="00890CEE"/>
    <w:rsid w:val="0089299B"/>
    <w:rsid w:val="00893BB1"/>
    <w:rsid w:val="00895DA8"/>
    <w:rsid w:val="008B42E9"/>
    <w:rsid w:val="0090615C"/>
    <w:rsid w:val="00917963"/>
    <w:rsid w:val="00920B9F"/>
    <w:rsid w:val="00925C25"/>
    <w:rsid w:val="009629C7"/>
    <w:rsid w:val="0096408D"/>
    <w:rsid w:val="00964430"/>
    <w:rsid w:val="00964DE8"/>
    <w:rsid w:val="00977AF8"/>
    <w:rsid w:val="009D2BF2"/>
    <w:rsid w:val="009D58CB"/>
    <w:rsid w:val="009F0557"/>
    <w:rsid w:val="009F1B0F"/>
    <w:rsid w:val="00A1715D"/>
    <w:rsid w:val="00A20378"/>
    <w:rsid w:val="00A40E06"/>
    <w:rsid w:val="00A472C5"/>
    <w:rsid w:val="00A57F7B"/>
    <w:rsid w:val="00A65107"/>
    <w:rsid w:val="00A662D0"/>
    <w:rsid w:val="00A971C4"/>
    <w:rsid w:val="00AA3A0C"/>
    <w:rsid w:val="00AB19EB"/>
    <w:rsid w:val="00AE06E8"/>
    <w:rsid w:val="00B24AC1"/>
    <w:rsid w:val="00B36BC2"/>
    <w:rsid w:val="00B566C3"/>
    <w:rsid w:val="00B76876"/>
    <w:rsid w:val="00B91749"/>
    <w:rsid w:val="00BA1292"/>
    <w:rsid w:val="00BC416A"/>
    <w:rsid w:val="00BD3601"/>
    <w:rsid w:val="00BE2AC2"/>
    <w:rsid w:val="00BF42E4"/>
    <w:rsid w:val="00C07D3B"/>
    <w:rsid w:val="00C555B1"/>
    <w:rsid w:val="00C64662"/>
    <w:rsid w:val="00C71ADE"/>
    <w:rsid w:val="00C849A0"/>
    <w:rsid w:val="00C87C6A"/>
    <w:rsid w:val="00CD7042"/>
    <w:rsid w:val="00CD76BF"/>
    <w:rsid w:val="00CE314F"/>
    <w:rsid w:val="00CF1803"/>
    <w:rsid w:val="00D027B4"/>
    <w:rsid w:val="00D03CD4"/>
    <w:rsid w:val="00D25895"/>
    <w:rsid w:val="00D321D2"/>
    <w:rsid w:val="00D41557"/>
    <w:rsid w:val="00D456A9"/>
    <w:rsid w:val="00D47DD5"/>
    <w:rsid w:val="00D71F2B"/>
    <w:rsid w:val="00D824AB"/>
    <w:rsid w:val="00DB01C9"/>
    <w:rsid w:val="00DB5DEC"/>
    <w:rsid w:val="00DB6D70"/>
    <w:rsid w:val="00DC7F93"/>
    <w:rsid w:val="00DF5A33"/>
    <w:rsid w:val="00E06444"/>
    <w:rsid w:val="00E113A4"/>
    <w:rsid w:val="00E12575"/>
    <w:rsid w:val="00E266F4"/>
    <w:rsid w:val="00E35966"/>
    <w:rsid w:val="00E67A3B"/>
    <w:rsid w:val="00E77E1B"/>
    <w:rsid w:val="00E8612A"/>
    <w:rsid w:val="00E9016E"/>
    <w:rsid w:val="00ED181C"/>
    <w:rsid w:val="00F152A7"/>
    <w:rsid w:val="00F40808"/>
    <w:rsid w:val="00F60B50"/>
    <w:rsid w:val="00F804A8"/>
    <w:rsid w:val="00F92309"/>
    <w:rsid w:val="00FA7E30"/>
    <w:rsid w:val="00FC6350"/>
    <w:rsid w:val="00FF09C3"/>
    <w:rsid w:val="00FF0BBF"/>
    <w:rsid w:val="00FF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93D22"/>
  <w15:chartTrackingRefBased/>
  <w15:docId w15:val="{21DBEA86-A78F-41C7-8E04-EAB0A841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D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645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644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62D0"/>
    <w:pPr>
      <w:spacing w:after="0" w:line="240" w:lineRule="auto"/>
    </w:pPr>
  </w:style>
  <w:style w:type="character" w:customStyle="1" w:styleId="NoSpacingChar">
    <w:name w:val="No Spacing Char"/>
    <w:link w:val="NoSpacing"/>
    <w:uiPriority w:val="1"/>
    <w:locked/>
    <w:rsid w:val="00A662D0"/>
  </w:style>
  <w:style w:type="character" w:styleId="Hyperlink">
    <w:name w:val="Hyperlink"/>
    <w:basedOn w:val="DefaultParagraphFont"/>
    <w:uiPriority w:val="99"/>
    <w:unhideWhenUsed/>
    <w:rsid w:val="000F3201"/>
    <w:rPr>
      <w:color w:val="0563C1" w:themeColor="hyperlink"/>
      <w:u w:val="single"/>
    </w:rPr>
  </w:style>
  <w:style w:type="character" w:styleId="Strong">
    <w:name w:val="Strong"/>
    <w:basedOn w:val="DefaultParagraphFont"/>
    <w:uiPriority w:val="22"/>
    <w:qFormat/>
    <w:rsid w:val="000F3201"/>
    <w:rPr>
      <w:b/>
      <w:bCs/>
    </w:rPr>
  </w:style>
  <w:style w:type="table" w:styleId="TableGrid">
    <w:name w:val="Table Grid"/>
    <w:basedOn w:val="TableNormal"/>
    <w:uiPriority w:val="59"/>
    <w:rsid w:val="000F320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интервала1"/>
    <w:qFormat/>
    <w:rsid w:val="000F3201"/>
    <w:pPr>
      <w:spacing w:after="0" w:line="240" w:lineRule="auto"/>
    </w:pPr>
    <w:rPr>
      <w:rFonts w:ascii="Calibri" w:eastAsia="Calibri" w:hAnsi="Calibri" w:cs="Times New Roman"/>
      <w:lang w:eastAsia="bg-BG"/>
    </w:rPr>
  </w:style>
  <w:style w:type="character" w:customStyle="1" w:styleId="hgkelc">
    <w:name w:val="hgkelc"/>
    <w:basedOn w:val="DefaultParagraphFont"/>
    <w:rsid w:val="000F3201"/>
  </w:style>
  <w:style w:type="paragraph" w:styleId="NormalWeb">
    <w:name w:val="Normal (Web)"/>
    <w:basedOn w:val="Normal"/>
    <w:uiPriority w:val="99"/>
    <w:unhideWhenUsed/>
    <w:qFormat/>
    <w:rsid w:val="00C84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DefaultParagraphFont"/>
    <w:qFormat/>
    <w:rsid w:val="00C849A0"/>
  </w:style>
  <w:style w:type="paragraph" w:styleId="BodyText">
    <w:name w:val="Body Text"/>
    <w:basedOn w:val="Normal"/>
    <w:link w:val="BodyTextChar"/>
    <w:uiPriority w:val="1"/>
    <w:qFormat/>
    <w:rsid w:val="00C849A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849A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6457E"/>
    <w:rPr>
      <w:rFonts w:ascii="Times New Roman" w:eastAsia="Times New Roman" w:hAnsi="Times New Roman" w:cs="Times New Roman"/>
      <w:b/>
      <w:bCs/>
      <w:sz w:val="36"/>
      <w:szCs w:val="36"/>
    </w:rPr>
  </w:style>
  <w:style w:type="character" w:customStyle="1" w:styleId="relative">
    <w:name w:val="relative"/>
    <w:basedOn w:val="DefaultParagraphFont"/>
    <w:rsid w:val="0016457E"/>
  </w:style>
  <w:style w:type="paragraph" w:customStyle="1" w:styleId="not-prose">
    <w:name w:val="not-prose"/>
    <w:basedOn w:val="Normal"/>
    <w:rsid w:val="001645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4886"/>
    <w:pPr>
      <w:ind w:left="720"/>
      <w:contextualSpacing/>
    </w:pPr>
  </w:style>
  <w:style w:type="character" w:customStyle="1" w:styleId="html-italic">
    <w:name w:val="html-italic"/>
    <w:basedOn w:val="DefaultParagraphFont"/>
    <w:rsid w:val="00FC6350"/>
  </w:style>
  <w:style w:type="character" w:styleId="Emphasis">
    <w:name w:val="Emphasis"/>
    <w:basedOn w:val="DefaultParagraphFont"/>
    <w:uiPriority w:val="20"/>
    <w:qFormat/>
    <w:rsid w:val="00C07D3B"/>
    <w:rPr>
      <w:i/>
      <w:iCs/>
    </w:rPr>
  </w:style>
  <w:style w:type="character" w:customStyle="1" w:styleId="Heading1Char">
    <w:name w:val="Heading 1 Char"/>
    <w:basedOn w:val="DefaultParagraphFont"/>
    <w:link w:val="Heading1"/>
    <w:uiPriority w:val="9"/>
    <w:rsid w:val="00895DA8"/>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895DA8"/>
  </w:style>
  <w:style w:type="character" w:customStyle="1" w:styleId="Heading3Char">
    <w:name w:val="Heading 3 Char"/>
    <w:basedOn w:val="DefaultParagraphFont"/>
    <w:link w:val="Heading3"/>
    <w:uiPriority w:val="9"/>
    <w:rsid w:val="00964430"/>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DefaultParagraphFont"/>
    <w:rsid w:val="005755A5"/>
  </w:style>
  <w:style w:type="character" w:customStyle="1" w:styleId="mopen">
    <w:name w:val="mopen"/>
    <w:basedOn w:val="DefaultParagraphFont"/>
    <w:rsid w:val="005755A5"/>
  </w:style>
  <w:style w:type="character" w:customStyle="1" w:styleId="mord">
    <w:name w:val="mord"/>
    <w:basedOn w:val="DefaultParagraphFont"/>
    <w:rsid w:val="005755A5"/>
  </w:style>
  <w:style w:type="character" w:customStyle="1" w:styleId="vlist-s">
    <w:name w:val="vlist-s"/>
    <w:basedOn w:val="DefaultParagraphFont"/>
    <w:rsid w:val="005755A5"/>
  </w:style>
  <w:style w:type="character" w:customStyle="1" w:styleId="mclose">
    <w:name w:val="mclose"/>
    <w:basedOn w:val="DefaultParagraphFont"/>
    <w:rsid w:val="005755A5"/>
  </w:style>
  <w:style w:type="character" w:customStyle="1" w:styleId="mrel">
    <w:name w:val="mrel"/>
    <w:basedOn w:val="DefaultParagraphFont"/>
    <w:rsid w:val="005755A5"/>
  </w:style>
  <w:style w:type="character" w:customStyle="1" w:styleId="UnresolvedMention1">
    <w:name w:val="Unresolved Mention1"/>
    <w:basedOn w:val="DefaultParagraphFont"/>
    <w:uiPriority w:val="99"/>
    <w:semiHidden/>
    <w:unhideWhenUsed/>
    <w:rsid w:val="00131B5A"/>
    <w:rPr>
      <w:color w:val="605E5C"/>
      <w:shd w:val="clear" w:color="auto" w:fill="E1DFDD"/>
    </w:rPr>
  </w:style>
  <w:style w:type="paragraph" w:styleId="Header">
    <w:name w:val="header"/>
    <w:basedOn w:val="Normal"/>
    <w:link w:val="HeaderChar"/>
    <w:uiPriority w:val="99"/>
    <w:unhideWhenUsed/>
    <w:rsid w:val="00C55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5B1"/>
  </w:style>
  <w:style w:type="paragraph" w:styleId="Footer">
    <w:name w:val="footer"/>
    <w:basedOn w:val="Normal"/>
    <w:link w:val="FooterChar"/>
    <w:uiPriority w:val="99"/>
    <w:unhideWhenUsed/>
    <w:rsid w:val="00C55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5B1"/>
  </w:style>
  <w:style w:type="paragraph" w:styleId="BalloonText">
    <w:name w:val="Balloon Text"/>
    <w:basedOn w:val="Normal"/>
    <w:link w:val="BalloonTextChar"/>
    <w:uiPriority w:val="99"/>
    <w:semiHidden/>
    <w:unhideWhenUsed/>
    <w:rsid w:val="00341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3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72999">
      <w:bodyDiv w:val="1"/>
      <w:marLeft w:val="0"/>
      <w:marRight w:val="0"/>
      <w:marTop w:val="0"/>
      <w:marBottom w:val="0"/>
      <w:divBdr>
        <w:top w:val="none" w:sz="0" w:space="0" w:color="auto"/>
        <w:left w:val="none" w:sz="0" w:space="0" w:color="auto"/>
        <w:bottom w:val="none" w:sz="0" w:space="0" w:color="auto"/>
        <w:right w:val="none" w:sz="0" w:space="0" w:color="auto"/>
      </w:divBdr>
    </w:div>
    <w:div w:id="472066979">
      <w:bodyDiv w:val="1"/>
      <w:marLeft w:val="0"/>
      <w:marRight w:val="0"/>
      <w:marTop w:val="0"/>
      <w:marBottom w:val="0"/>
      <w:divBdr>
        <w:top w:val="none" w:sz="0" w:space="0" w:color="auto"/>
        <w:left w:val="none" w:sz="0" w:space="0" w:color="auto"/>
        <w:bottom w:val="none" w:sz="0" w:space="0" w:color="auto"/>
        <w:right w:val="none" w:sz="0" w:space="0" w:color="auto"/>
      </w:divBdr>
    </w:div>
    <w:div w:id="733046670">
      <w:bodyDiv w:val="1"/>
      <w:marLeft w:val="0"/>
      <w:marRight w:val="0"/>
      <w:marTop w:val="0"/>
      <w:marBottom w:val="0"/>
      <w:divBdr>
        <w:top w:val="none" w:sz="0" w:space="0" w:color="auto"/>
        <w:left w:val="none" w:sz="0" w:space="0" w:color="auto"/>
        <w:bottom w:val="none" w:sz="0" w:space="0" w:color="auto"/>
        <w:right w:val="none" w:sz="0" w:space="0" w:color="auto"/>
      </w:divBdr>
    </w:div>
    <w:div w:id="735514188">
      <w:bodyDiv w:val="1"/>
      <w:marLeft w:val="0"/>
      <w:marRight w:val="0"/>
      <w:marTop w:val="0"/>
      <w:marBottom w:val="0"/>
      <w:divBdr>
        <w:top w:val="none" w:sz="0" w:space="0" w:color="auto"/>
        <w:left w:val="none" w:sz="0" w:space="0" w:color="auto"/>
        <w:bottom w:val="none" w:sz="0" w:space="0" w:color="auto"/>
        <w:right w:val="none" w:sz="0" w:space="0" w:color="auto"/>
      </w:divBdr>
    </w:div>
    <w:div w:id="767043671">
      <w:bodyDiv w:val="1"/>
      <w:marLeft w:val="0"/>
      <w:marRight w:val="0"/>
      <w:marTop w:val="0"/>
      <w:marBottom w:val="0"/>
      <w:divBdr>
        <w:top w:val="none" w:sz="0" w:space="0" w:color="auto"/>
        <w:left w:val="none" w:sz="0" w:space="0" w:color="auto"/>
        <w:bottom w:val="none" w:sz="0" w:space="0" w:color="auto"/>
        <w:right w:val="none" w:sz="0" w:space="0" w:color="auto"/>
      </w:divBdr>
    </w:div>
    <w:div w:id="1111246581">
      <w:bodyDiv w:val="1"/>
      <w:marLeft w:val="0"/>
      <w:marRight w:val="0"/>
      <w:marTop w:val="0"/>
      <w:marBottom w:val="0"/>
      <w:divBdr>
        <w:top w:val="none" w:sz="0" w:space="0" w:color="auto"/>
        <w:left w:val="none" w:sz="0" w:space="0" w:color="auto"/>
        <w:bottom w:val="none" w:sz="0" w:space="0" w:color="auto"/>
        <w:right w:val="none" w:sz="0" w:space="0" w:color="auto"/>
      </w:divBdr>
      <w:divsChild>
        <w:div w:id="2070379380">
          <w:marLeft w:val="0"/>
          <w:marRight w:val="0"/>
          <w:marTop w:val="0"/>
          <w:marBottom w:val="0"/>
          <w:divBdr>
            <w:top w:val="none" w:sz="0" w:space="0" w:color="auto"/>
            <w:left w:val="none" w:sz="0" w:space="0" w:color="auto"/>
            <w:bottom w:val="none" w:sz="0" w:space="0" w:color="auto"/>
            <w:right w:val="none" w:sz="0" w:space="0" w:color="auto"/>
          </w:divBdr>
          <w:divsChild>
            <w:div w:id="1228875832">
              <w:marLeft w:val="0"/>
              <w:marRight w:val="0"/>
              <w:marTop w:val="0"/>
              <w:marBottom w:val="0"/>
              <w:divBdr>
                <w:top w:val="none" w:sz="0" w:space="0" w:color="auto"/>
                <w:left w:val="none" w:sz="0" w:space="0" w:color="auto"/>
                <w:bottom w:val="none" w:sz="0" w:space="0" w:color="auto"/>
                <w:right w:val="none" w:sz="0" w:space="0" w:color="auto"/>
              </w:divBdr>
              <w:divsChild>
                <w:div w:id="672024720">
                  <w:marLeft w:val="0"/>
                  <w:marRight w:val="0"/>
                  <w:marTop w:val="0"/>
                  <w:marBottom w:val="0"/>
                  <w:divBdr>
                    <w:top w:val="none" w:sz="0" w:space="0" w:color="auto"/>
                    <w:left w:val="none" w:sz="0" w:space="0" w:color="auto"/>
                    <w:bottom w:val="none" w:sz="0" w:space="0" w:color="auto"/>
                    <w:right w:val="none" w:sz="0" w:space="0" w:color="auto"/>
                  </w:divBdr>
                  <w:divsChild>
                    <w:div w:id="3420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4100">
      <w:bodyDiv w:val="1"/>
      <w:marLeft w:val="0"/>
      <w:marRight w:val="0"/>
      <w:marTop w:val="0"/>
      <w:marBottom w:val="0"/>
      <w:divBdr>
        <w:top w:val="none" w:sz="0" w:space="0" w:color="auto"/>
        <w:left w:val="none" w:sz="0" w:space="0" w:color="auto"/>
        <w:bottom w:val="none" w:sz="0" w:space="0" w:color="auto"/>
        <w:right w:val="none" w:sz="0" w:space="0" w:color="auto"/>
      </w:divBdr>
    </w:div>
    <w:div w:id="1632125107">
      <w:bodyDiv w:val="1"/>
      <w:marLeft w:val="0"/>
      <w:marRight w:val="0"/>
      <w:marTop w:val="0"/>
      <w:marBottom w:val="0"/>
      <w:divBdr>
        <w:top w:val="none" w:sz="0" w:space="0" w:color="auto"/>
        <w:left w:val="none" w:sz="0" w:space="0" w:color="auto"/>
        <w:bottom w:val="none" w:sz="0" w:space="0" w:color="auto"/>
        <w:right w:val="none" w:sz="0" w:space="0" w:color="auto"/>
      </w:divBdr>
    </w:div>
    <w:div w:id="1680503637">
      <w:bodyDiv w:val="1"/>
      <w:marLeft w:val="0"/>
      <w:marRight w:val="0"/>
      <w:marTop w:val="0"/>
      <w:marBottom w:val="0"/>
      <w:divBdr>
        <w:top w:val="none" w:sz="0" w:space="0" w:color="auto"/>
        <w:left w:val="none" w:sz="0" w:space="0" w:color="auto"/>
        <w:bottom w:val="none" w:sz="0" w:space="0" w:color="auto"/>
        <w:right w:val="none" w:sz="0" w:space="0" w:color="auto"/>
      </w:divBdr>
    </w:div>
    <w:div w:id="1838959088">
      <w:bodyDiv w:val="1"/>
      <w:marLeft w:val="0"/>
      <w:marRight w:val="0"/>
      <w:marTop w:val="0"/>
      <w:marBottom w:val="0"/>
      <w:divBdr>
        <w:top w:val="none" w:sz="0" w:space="0" w:color="auto"/>
        <w:left w:val="none" w:sz="0" w:space="0" w:color="auto"/>
        <w:bottom w:val="none" w:sz="0" w:space="0" w:color="auto"/>
        <w:right w:val="none" w:sz="0" w:space="0" w:color="auto"/>
      </w:divBdr>
    </w:div>
    <w:div w:id="1918589014">
      <w:bodyDiv w:val="1"/>
      <w:marLeft w:val="0"/>
      <w:marRight w:val="0"/>
      <w:marTop w:val="0"/>
      <w:marBottom w:val="0"/>
      <w:divBdr>
        <w:top w:val="none" w:sz="0" w:space="0" w:color="auto"/>
        <w:left w:val="none" w:sz="0" w:space="0" w:color="auto"/>
        <w:bottom w:val="none" w:sz="0" w:space="0" w:color="auto"/>
        <w:right w:val="none" w:sz="0" w:space="0" w:color="auto"/>
      </w:divBdr>
    </w:div>
    <w:div w:id="1918661148">
      <w:bodyDiv w:val="1"/>
      <w:marLeft w:val="0"/>
      <w:marRight w:val="0"/>
      <w:marTop w:val="0"/>
      <w:marBottom w:val="0"/>
      <w:divBdr>
        <w:top w:val="none" w:sz="0" w:space="0" w:color="auto"/>
        <w:left w:val="none" w:sz="0" w:space="0" w:color="auto"/>
        <w:bottom w:val="none" w:sz="0" w:space="0" w:color="auto"/>
        <w:right w:val="none" w:sz="0" w:space="0" w:color="auto"/>
      </w:divBdr>
    </w:div>
    <w:div w:id="21171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ctta.2022.100053" TargetMode="External"/><Relationship Id="rId26" Type="http://schemas.openxmlformats.org/officeDocument/2006/relationships/hyperlink" Target="https://doi.org/10.4152/pea.2025430401" TargetMode="External"/><Relationship Id="rId39" Type="http://schemas.openxmlformats.org/officeDocument/2006/relationships/footer" Target="footer3.xml"/><Relationship Id="rId21" Type="http://schemas.openxmlformats.org/officeDocument/2006/relationships/hyperlink" Target="https://doi.org/10.3390/sym171062"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3390/ijms24065271" TargetMode="External"/><Relationship Id="rId29" Type="http://schemas.openxmlformats.org/officeDocument/2006/relationships/hyperlink" Target="https://dialnet.unirioja.es/servlet/articulo?codigo=880000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v.nmu.org.ua/index.php/nv/article/view/103" TargetMode="External"/><Relationship Id="rId32" Type="http://schemas.openxmlformats.org/officeDocument/2006/relationships/hyperlink" Target="https://doi.org/10.3390/sym1707106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crci.2014.12.009" TargetMode="External"/><Relationship Id="rId28" Type="http://schemas.openxmlformats.org/officeDocument/2006/relationships/hyperlink" Target="https://doi.org/10.1007/BF00332070"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3390/ecea-5-06658" TargetMode="External"/><Relationship Id="rId31" Type="http://schemas.openxmlformats.org/officeDocument/2006/relationships/hyperlink" Target="https://doi.org/10.1016/j.molstruc.2024.13882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21/jp013141b" TargetMode="External"/><Relationship Id="rId27" Type="http://schemas.openxmlformats.org/officeDocument/2006/relationships/hyperlink" Target="https://doi.org/10.1109/TVCG.2015.2489649" TargetMode="External"/><Relationship Id="rId30" Type="http://schemas.openxmlformats.org/officeDocument/2006/relationships/hyperlink" Target="https://doi.org/10.13187/ejced.2023.3.862"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base.uipv.org/searchINV/" TargetMode="External"/><Relationship Id="rId33" Type="http://schemas.openxmlformats.org/officeDocument/2006/relationships/hyperlink" Target="https://doi.org/10.4152/pea.2025430203"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1251</TotalTime>
  <Pages>15</Pages>
  <Words>4635</Words>
  <Characters>26423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Editor-1183</cp:lastModifiedBy>
  <cp:revision>102</cp:revision>
  <dcterms:created xsi:type="dcterms:W3CDTF">2025-12-03T06:27:00Z</dcterms:created>
  <dcterms:modified xsi:type="dcterms:W3CDTF">2026-01-03T12:02:00Z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b0d13303-0e74-4e70-98ea-057394af5351</vt:lpwstr>
  </property>
</Properties>
</file>