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A9B404" w14:textId="77777777" w:rsidR="00754C9A" w:rsidRDefault="00754C9A" w:rsidP="00441B6F">
      <w:pPr>
        <w:pStyle w:val="Title"/>
        <w:spacing w:after="0"/>
        <w:jc w:val="both"/>
        <w:rPr>
          <w:rFonts w:ascii="Arial" w:hAnsi="Arial" w:cs="Arial"/>
          <w:lang w:eastAsia="ja-JP"/>
        </w:rPr>
      </w:pPr>
    </w:p>
    <w:p w14:paraId="28768278" w14:textId="1E3897AC" w:rsidR="008936B2" w:rsidRPr="008936B2" w:rsidRDefault="008936B2" w:rsidP="008936B2">
      <w:pPr>
        <w:pStyle w:val="Author"/>
        <w:spacing w:line="240" w:lineRule="auto"/>
        <w:rPr>
          <w:rFonts w:ascii="Arial" w:hAnsi="Arial" w:cs="Arial"/>
          <w:bCs/>
          <w:iCs/>
          <w:kern w:val="28"/>
          <w:sz w:val="36"/>
        </w:rPr>
      </w:pPr>
      <w:r w:rsidRPr="008936B2">
        <w:rPr>
          <w:rFonts w:ascii="Arial" w:hAnsi="Arial" w:cs="Arial"/>
          <w:bCs/>
          <w:iCs/>
          <w:kern w:val="28"/>
          <w:sz w:val="36"/>
        </w:rPr>
        <w:t>Gut microbiota alterations associated with 1-kestose supplementation and owner-reported aggression-related behaviors in dogs</w:t>
      </w:r>
    </w:p>
    <w:p w14:paraId="0EA761F6" w14:textId="77777777" w:rsidR="00A258C3" w:rsidRPr="00790ADA" w:rsidRDefault="00A258C3" w:rsidP="00441B6F">
      <w:pPr>
        <w:pStyle w:val="Author"/>
        <w:spacing w:line="240" w:lineRule="auto"/>
        <w:jc w:val="both"/>
        <w:rPr>
          <w:rFonts w:ascii="Arial" w:hAnsi="Arial" w:cs="Arial"/>
          <w:sz w:val="36"/>
        </w:rPr>
      </w:pPr>
    </w:p>
    <w:p w14:paraId="3B7E3619" w14:textId="77777777" w:rsidR="006C778A" w:rsidRDefault="006C778A" w:rsidP="00441B6F">
      <w:pPr>
        <w:pStyle w:val="AbstHead"/>
        <w:spacing w:after="0"/>
        <w:jc w:val="both"/>
        <w:rPr>
          <w:rFonts w:ascii="Arial" w:hAnsi="Arial" w:cs="Arial"/>
        </w:rPr>
      </w:pPr>
    </w:p>
    <w:p w14:paraId="01CA3387" w14:textId="3F159EE9" w:rsidR="00B01FCD" w:rsidRDefault="00B01FCD" w:rsidP="00441B6F">
      <w:pPr>
        <w:pStyle w:val="AbstHead"/>
        <w:spacing w:after="0"/>
        <w:jc w:val="both"/>
        <w:rPr>
          <w:rFonts w:ascii="Arial" w:hAnsi="Arial" w:cs="Arial"/>
          <w:lang w:eastAsia="ja-JP"/>
        </w:rPr>
      </w:pPr>
      <w:r w:rsidRPr="00FB3A86">
        <w:rPr>
          <w:rFonts w:ascii="Arial" w:hAnsi="Arial" w:cs="Arial"/>
        </w:rPr>
        <w:t>ABSTRACT</w:t>
      </w:r>
    </w:p>
    <w:p w14:paraId="45276D6D"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4DCB989F" w14:textId="77777777" w:rsidTr="001E44FE">
        <w:tc>
          <w:tcPr>
            <w:tcW w:w="9576" w:type="dxa"/>
            <w:shd w:val="clear" w:color="auto" w:fill="F2F2F2"/>
          </w:tcPr>
          <w:p w14:paraId="363FD211" w14:textId="70188F16" w:rsidR="00875DD0" w:rsidRPr="00875DD0" w:rsidRDefault="00BA1B01" w:rsidP="00875DD0">
            <w:pPr>
              <w:pStyle w:val="Body"/>
              <w:spacing w:after="0"/>
              <w:rPr>
                <w:rFonts w:ascii="Arial" w:eastAsia="Calibri" w:hAnsi="Arial" w:cs="Arial"/>
                <w:szCs w:val="22"/>
              </w:rPr>
            </w:pPr>
            <w:r w:rsidRPr="00BA1B01">
              <w:rPr>
                <w:rFonts w:ascii="Arial" w:eastAsia="Calibri" w:hAnsi="Arial" w:cs="Arial"/>
                <w:b/>
                <w:szCs w:val="22"/>
              </w:rPr>
              <w:t xml:space="preserve">Aims: </w:t>
            </w:r>
            <w:r w:rsidR="00875DD0" w:rsidRPr="00875DD0">
              <w:rPr>
                <w:rFonts w:ascii="Arial" w:eastAsia="Calibri" w:hAnsi="Arial" w:cs="Arial"/>
                <w:szCs w:val="22"/>
              </w:rPr>
              <w:t xml:space="preserve">To characterize fecal gut microbiota features associated with a history of aggression in dogs and to explore whether supplementation with the prebiotic </w:t>
            </w:r>
            <w:proofErr w:type="spellStart"/>
            <w:r w:rsidR="00875DD0" w:rsidRPr="00875DD0">
              <w:rPr>
                <w:rFonts w:ascii="Arial" w:eastAsia="Calibri" w:hAnsi="Arial" w:cs="Arial"/>
                <w:szCs w:val="22"/>
              </w:rPr>
              <w:t>fructooligosaccharide</w:t>
            </w:r>
            <w:proofErr w:type="spellEnd"/>
            <w:r w:rsidR="00875DD0" w:rsidRPr="00875DD0">
              <w:rPr>
                <w:rFonts w:ascii="Arial" w:eastAsia="Calibri" w:hAnsi="Arial" w:cs="Arial"/>
                <w:szCs w:val="22"/>
              </w:rPr>
              <w:t xml:space="preserve"> 1-kestose is associated with alterations in gut microbiota composition and owner-reported aggression-related behaviors.</w:t>
            </w:r>
          </w:p>
          <w:p w14:paraId="55D9A9A0" w14:textId="038115BF" w:rsidR="00ED7DB4" w:rsidRPr="00875DD0" w:rsidRDefault="00875DD0" w:rsidP="00E9797F">
            <w:pPr>
              <w:pStyle w:val="Body"/>
              <w:spacing w:after="0"/>
              <w:rPr>
                <w:rFonts w:ascii="Arial" w:eastAsia="Calibri" w:hAnsi="Arial" w:cs="Arial"/>
                <w:szCs w:val="22"/>
                <w:lang w:eastAsia="ja-JP"/>
              </w:rPr>
            </w:pPr>
            <w:r w:rsidRPr="00875DD0">
              <w:rPr>
                <w:rFonts w:ascii="Arial" w:eastAsia="Calibri" w:hAnsi="Arial" w:cs="Arial"/>
                <w:b/>
                <w:bCs/>
                <w:szCs w:val="22"/>
              </w:rPr>
              <w:t>Study design:</w:t>
            </w:r>
            <w:r w:rsidR="008E0E37">
              <w:rPr>
                <w:rFonts w:ascii="Arial" w:eastAsia="Calibri" w:hAnsi="Arial" w:cs="Arial"/>
                <w:b/>
                <w:bCs/>
                <w:szCs w:val="22"/>
              </w:rPr>
              <w:t xml:space="preserve"> </w:t>
            </w:r>
            <w:r w:rsidRPr="00875DD0">
              <w:rPr>
                <w:rFonts w:ascii="Arial" w:eastAsia="Calibri" w:hAnsi="Arial" w:cs="Arial"/>
                <w:szCs w:val="22"/>
              </w:rPr>
              <w:t>An exploratory, non-randomized field study comparing aggressive and non-aggressive client-owned dogs, followed by a single-arm pre–post supplementation study in aggressive dogs</w:t>
            </w:r>
            <w:r w:rsidR="00ED7DB4" w:rsidRPr="00ED7DB4">
              <w:rPr>
                <w:rFonts w:ascii="Arial" w:eastAsia="Calibri" w:hAnsi="Arial" w:cs="Arial"/>
                <w:szCs w:val="22"/>
                <w:lang w:eastAsia="ja-JP"/>
              </w:rPr>
              <w:t xml:space="preserve"> with owner-reported behavioral outcomes.</w:t>
            </w:r>
          </w:p>
          <w:p w14:paraId="1E428BDE" w14:textId="051EA17C" w:rsidR="00875DD0" w:rsidRPr="00875DD0" w:rsidRDefault="00875DD0" w:rsidP="00875DD0">
            <w:pPr>
              <w:pStyle w:val="Body"/>
              <w:spacing w:after="0"/>
              <w:rPr>
                <w:rFonts w:ascii="Arial" w:eastAsia="Calibri" w:hAnsi="Arial" w:cs="Arial"/>
                <w:szCs w:val="22"/>
              </w:rPr>
            </w:pPr>
            <w:r w:rsidRPr="00875DD0">
              <w:rPr>
                <w:rFonts w:ascii="Arial" w:eastAsia="Calibri" w:hAnsi="Arial" w:cs="Arial"/>
                <w:b/>
                <w:bCs/>
                <w:szCs w:val="22"/>
              </w:rPr>
              <w:t>Place and Duration of Study:</w:t>
            </w:r>
            <w:r w:rsidR="008E0E37">
              <w:rPr>
                <w:rFonts w:ascii="Arial" w:eastAsia="Calibri" w:hAnsi="Arial" w:cs="Arial"/>
                <w:b/>
                <w:bCs/>
                <w:szCs w:val="22"/>
              </w:rPr>
              <w:t xml:space="preserve"> </w:t>
            </w:r>
            <w:r w:rsidRPr="00875DD0">
              <w:rPr>
                <w:rFonts w:ascii="Arial" w:eastAsia="Calibri" w:hAnsi="Arial" w:cs="Arial"/>
                <w:szCs w:val="22"/>
              </w:rPr>
              <w:t>The study was conducted in Japan between 2021 and 2023, with a 60-day 1-kestose supplementation period for the intervention group.</w:t>
            </w:r>
          </w:p>
          <w:p w14:paraId="79FC831C" w14:textId="4EF530D3" w:rsidR="00875DD0" w:rsidRPr="00875DD0" w:rsidRDefault="00875DD0" w:rsidP="00875DD0">
            <w:pPr>
              <w:pStyle w:val="Body"/>
              <w:spacing w:after="0"/>
              <w:rPr>
                <w:rFonts w:ascii="Arial" w:eastAsia="Calibri" w:hAnsi="Arial" w:cs="Arial"/>
                <w:szCs w:val="22"/>
              </w:rPr>
            </w:pPr>
            <w:r w:rsidRPr="00875DD0">
              <w:rPr>
                <w:rFonts w:ascii="Arial" w:eastAsia="Calibri" w:hAnsi="Arial" w:cs="Arial"/>
                <w:b/>
                <w:bCs/>
                <w:szCs w:val="22"/>
              </w:rPr>
              <w:t>Methodology:</w:t>
            </w:r>
            <w:r w:rsidR="00A547FB">
              <w:rPr>
                <w:rFonts w:ascii="Arial" w:eastAsia="Calibri" w:hAnsi="Arial" w:cs="Arial"/>
                <w:b/>
                <w:bCs/>
                <w:szCs w:val="22"/>
              </w:rPr>
              <w:t xml:space="preserve"> </w:t>
            </w:r>
            <w:r w:rsidRPr="00875DD0">
              <w:rPr>
                <w:rFonts w:ascii="Arial" w:eastAsia="Calibri" w:hAnsi="Arial" w:cs="Arial"/>
                <w:szCs w:val="22"/>
              </w:rPr>
              <w:t>Fecal samples from aggressive toy poodles (</w:t>
            </w:r>
            <w:proofErr w:type="spellStart"/>
            <w:r w:rsidRPr="00875DD0">
              <w:rPr>
                <w:rFonts w:ascii="Arial" w:eastAsia="Calibri" w:hAnsi="Arial" w:cs="Arial"/>
                <w:szCs w:val="22"/>
              </w:rPr>
              <w:t>Agg</w:t>
            </w:r>
            <w:proofErr w:type="spellEnd"/>
            <w:r w:rsidRPr="00875DD0">
              <w:rPr>
                <w:rFonts w:ascii="Arial" w:eastAsia="Calibri" w:hAnsi="Arial" w:cs="Arial"/>
                <w:szCs w:val="22"/>
              </w:rPr>
              <w:t>; n = 10) and non-aggressive controls (N-</w:t>
            </w:r>
            <w:proofErr w:type="spellStart"/>
            <w:r w:rsidRPr="00875DD0">
              <w:rPr>
                <w:rFonts w:ascii="Arial" w:eastAsia="Calibri" w:hAnsi="Arial" w:cs="Arial"/>
                <w:szCs w:val="22"/>
              </w:rPr>
              <w:t>Agg</w:t>
            </w:r>
            <w:proofErr w:type="spellEnd"/>
            <w:r w:rsidRPr="00875DD0">
              <w:rPr>
                <w:rFonts w:ascii="Arial" w:eastAsia="Calibri" w:hAnsi="Arial" w:cs="Arial"/>
                <w:szCs w:val="22"/>
              </w:rPr>
              <w:t xml:space="preserve">; n = 6) were analyzed using 16S rRNA gene sequencing. Dogs in the </w:t>
            </w:r>
            <w:proofErr w:type="spellStart"/>
            <w:r w:rsidRPr="00875DD0">
              <w:rPr>
                <w:rFonts w:ascii="Arial" w:eastAsia="Calibri" w:hAnsi="Arial" w:cs="Arial"/>
                <w:szCs w:val="22"/>
              </w:rPr>
              <w:t>Agg</w:t>
            </w:r>
            <w:proofErr w:type="spellEnd"/>
            <w:r w:rsidRPr="00875DD0">
              <w:rPr>
                <w:rFonts w:ascii="Arial" w:eastAsia="Calibri" w:hAnsi="Arial" w:cs="Arial"/>
                <w:szCs w:val="22"/>
              </w:rPr>
              <w:t xml:space="preserve"> group received 1-kestose (400 mg/day) for 60 days. Behavioral outcomes were assessed before and after supplementation using the shortened, owner-reported Canine Behavioral Assessment and Research Questionnaire (C-BARQ). Genome analysis of </w:t>
            </w:r>
            <w:proofErr w:type="spellStart"/>
            <w:r w:rsidRPr="00875DD0">
              <w:rPr>
                <w:rFonts w:ascii="Arial" w:eastAsia="Calibri" w:hAnsi="Arial" w:cs="Arial"/>
                <w:i/>
                <w:iCs/>
                <w:szCs w:val="22"/>
              </w:rPr>
              <w:t>Blautia</w:t>
            </w:r>
            <w:proofErr w:type="spellEnd"/>
            <w:r w:rsidRPr="00875DD0">
              <w:rPr>
                <w:rFonts w:ascii="Arial" w:eastAsia="Calibri" w:hAnsi="Arial" w:cs="Arial"/>
                <w:i/>
                <w:iCs/>
                <w:szCs w:val="22"/>
              </w:rPr>
              <w:t xml:space="preserve"> </w:t>
            </w:r>
            <w:proofErr w:type="spellStart"/>
            <w:r w:rsidRPr="00875DD0">
              <w:rPr>
                <w:rFonts w:ascii="Arial" w:eastAsia="Calibri" w:hAnsi="Arial" w:cs="Arial"/>
                <w:i/>
                <w:iCs/>
                <w:szCs w:val="22"/>
              </w:rPr>
              <w:t>caecimuris</w:t>
            </w:r>
            <w:proofErr w:type="spellEnd"/>
            <w:r w:rsidRPr="00875DD0">
              <w:rPr>
                <w:rFonts w:ascii="Arial" w:eastAsia="Calibri" w:hAnsi="Arial" w:cs="Arial"/>
                <w:szCs w:val="22"/>
              </w:rPr>
              <w:t xml:space="preserve"> was conducted to identify glycoside hydrolase family 32 (GH32) enzymes, and a recombinant GH32 enzyme was functionally characterized for </w:t>
            </w:r>
            <w:proofErr w:type="spellStart"/>
            <w:r w:rsidRPr="00875DD0">
              <w:rPr>
                <w:rFonts w:ascii="Arial" w:eastAsia="Calibri" w:hAnsi="Arial" w:cs="Arial"/>
                <w:szCs w:val="22"/>
              </w:rPr>
              <w:t>fructooligosaccharide</w:t>
            </w:r>
            <w:proofErr w:type="spellEnd"/>
            <w:r w:rsidRPr="00875DD0">
              <w:rPr>
                <w:rFonts w:ascii="Arial" w:eastAsia="Calibri" w:hAnsi="Arial" w:cs="Arial"/>
                <w:szCs w:val="22"/>
              </w:rPr>
              <w:t xml:space="preserve"> hydrolysis.</w:t>
            </w:r>
          </w:p>
          <w:p w14:paraId="673EC39A" w14:textId="32C00DB9" w:rsidR="00875DD0" w:rsidRPr="00875DD0" w:rsidRDefault="00875DD0" w:rsidP="00875DD0">
            <w:pPr>
              <w:pStyle w:val="Body"/>
              <w:spacing w:after="0"/>
              <w:rPr>
                <w:rFonts w:ascii="Arial" w:eastAsia="Calibri" w:hAnsi="Arial" w:cs="Arial"/>
                <w:szCs w:val="22"/>
              </w:rPr>
            </w:pPr>
            <w:r w:rsidRPr="00875DD0">
              <w:rPr>
                <w:rFonts w:ascii="Arial" w:eastAsia="Calibri" w:hAnsi="Arial" w:cs="Arial"/>
                <w:b/>
                <w:bCs/>
                <w:szCs w:val="22"/>
              </w:rPr>
              <w:t>Results:</w:t>
            </w:r>
            <w:r w:rsidR="00A547FB">
              <w:rPr>
                <w:rFonts w:ascii="Arial" w:eastAsia="Calibri" w:hAnsi="Arial" w:cs="Arial"/>
                <w:b/>
                <w:bCs/>
                <w:szCs w:val="22"/>
              </w:rPr>
              <w:t xml:space="preserve"> </w:t>
            </w:r>
            <w:r w:rsidRPr="00875DD0">
              <w:rPr>
                <w:rFonts w:ascii="Arial" w:eastAsia="Calibri" w:hAnsi="Arial" w:cs="Arial"/>
                <w:szCs w:val="22"/>
              </w:rPr>
              <w:t xml:space="preserve">At baseline, </w:t>
            </w:r>
            <w:proofErr w:type="spellStart"/>
            <w:r w:rsidRPr="00875DD0">
              <w:rPr>
                <w:rFonts w:ascii="Arial" w:eastAsia="Calibri" w:hAnsi="Arial" w:cs="Arial"/>
                <w:szCs w:val="22"/>
              </w:rPr>
              <w:t>Agg</w:t>
            </w:r>
            <w:proofErr w:type="spellEnd"/>
            <w:r w:rsidRPr="00875DD0">
              <w:rPr>
                <w:rFonts w:ascii="Arial" w:eastAsia="Calibri" w:hAnsi="Arial" w:cs="Arial"/>
                <w:szCs w:val="22"/>
              </w:rPr>
              <w:t xml:space="preserve"> dogs differed in gut microbial β-diversity from N-</w:t>
            </w:r>
            <w:proofErr w:type="spellStart"/>
            <w:r w:rsidRPr="00875DD0">
              <w:rPr>
                <w:rFonts w:ascii="Arial" w:eastAsia="Calibri" w:hAnsi="Arial" w:cs="Arial"/>
                <w:szCs w:val="22"/>
              </w:rPr>
              <w:t>Agg</w:t>
            </w:r>
            <w:proofErr w:type="spellEnd"/>
            <w:r w:rsidRPr="00875DD0">
              <w:rPr>
                <w:rFonts w:ascii="Arial" w:eastAsia="Calibri" w:hAnsi="Arial" w:cs="Arial"/>
                <w:szCs w:val="22"/>
              </w:rPr>
              <w:t xml:space="preserve"> dogs and showed higher relative abundances of </w:t>
            </w:r>
            <w:proofErr w:type="spellStart"/>
            <w:r w:rsidRPr="00875DD0">
              <w:rPr>
                <w:rFonts w:ascii="Arial" w:eastAsia="Calibri" w:hAnsi="Arial" w:cs="Arial"/>
                <w:i/>
                <w:iCs/>
                <w:szCs w:val="22"/>
              </w:rPr>
              <w:t>Mediterraneibacter</w:t>
            </w:r>
            <w:proofErr w:type="spellEnd"/>
            <w:r w:rsidRPr="00875DD0">
              <w:rPr>
                <w:rFonts w:ascii="Arial" w:eastAsia="Calibri" w:hAnsi="Arial" w:cs="Arial"/>
                <w:i/>
                <w:iCs/>
                <w:szCs w:val="22"/>
              </w:rPr>
              <w:t xml:space="preserve"> </w:t>
            </w:r>
            <w:proofErr w:type="spellStart"/>
            <w:r w:rsidRPr="00875DD0">
              <w:rPr>
                <w:rFonts w:ascii="Arial" w:eastAsia="Calibri" w:hAnsi="Arial" w:cs="Arial"/>
                <w:i/>
                <w:iCs/>
                <w:szCs w:val="22"/>
              </w:rPr>
              <w:t>gnavus</w:t>
            </w:r>
            <w:proofErr w:type="spellEnd"/>
            <w:r w:rsidRPr="00875DD0">
              <w:rPr>
                <w:rFonts w:ascii="Arial" w:eastAsia="Calibri" w:hAnsi="Arial" w:cs="Arial"/>
                <w:szCs w:val="22"/>
              </w:rPr>
              <w:t xml:space="preserve">, the </w:t>
            </w:r>
            <w:proofErr w:type="spellStart"/>
            <w:r w:rsidRPr="00875DD0">
              <w:rPr>
                <w:rFonts w:ascii="Arial" w:eastAsia="Calibri" w:hAnsi="Arial" w:cs="Arial"/>
                <w:i/>
                <w:iCs/>
                <w:szCs w:val="22"/>
              </w:rPr>
              <w:t>Segatella</w:t>
            </w:r>
            <w:proofErr w:type="spellEnd"/>
            <w:r w:rsidRPr="00875DD0">
              <w:rPr>
                <w:rFonts w:ascii="Arial" w:eastAsia="Calibri" w:hAnsi="Arial" w:cs="Arial"/>
                <w:i/>
                <w:iCs/>
                <w:szCs w:val="22"/>
              </w:rPr>
              <w:t xml:space="preserve"> </w:t>
            </w:r>
            <w:proofErr w:type="spellStart"/>
            <w:r w:rsidRPr="00875DD0">
              <w:rPr>
                <w:rFonts w:ascii="Arial" w:eastAsia="Calibri" w:hAnsi="Arial" w:cs="Arial"/>
                <w:i/>
                <w:iCs/>
                <w:szCs w:val="22"/>
              </w:rPr>
              <w:t>copri</w:t>
            </w:r>
            <w:proofErr w:type="spellEnd"/>
            <w:r w:rsidRPr="00875DD0">
              <w:rPr>
                <w:rFonts w:ascii="Arial" w:eastAsia="Calibri" w:hAnsi="Arial" w:cs="Arial"/>
                <w:szCs w:val="22"/>
              </w:rPr>
              <w:t xml:space="preserve"> group, and the </w:t>
            </w:r>
            <w:proofErr w:type="spellStart"/>
            <w:r w:rsidRPr="00875DD0">
              <w:rPr>
                <w:rFonts w:ascii="Arial" w:eastAsia="Calibri" w:hAnsi="Arial" w:cs="Arial"/>
                <w:i/>
                <w:iCs/>
                <w:szCs w:val="22"/>
              </w:rPr>
              <w:t>Phocaeicola</w:t>
            </w:r>
            <w:proofErr w:type="spellEnd"/>
            <w:r w:rsidRPr="00875DD0">
              <w:rPr>
                <w:rFonts w:ascii="Arial" w:eastAsia="Calibri" w:hAnsi="Arial" w:cs="Arial"/>
                <w:i/>
                <w:iCs/>
                <w:szCs w:val="22"/>
              </w:rPr>
              <w:t xml:space="preserve"> </w:t>
            </w:r>
            <w:proofErr w:type="spellStart"/>
            <w:r w:rsidRPr="00875DD0">
              <w:rPr>
                <w:rFonts w:ascii="Arial" w:eastAsia="Calibri" w:hAnsi="Arial" w:cs="Arial"/>
                <w:i/>
                <w:iCs/>
                <w:szCs w:val="22"/>
              </w:rPr>
              <w:t>vulgatus</w:t>
            </w:r>
            <w:proofErr w:type="spellEnd"/>
            <w:r w:rsidRPr="00875DD0">
              <w:rPr>
                <w:rFonts w:ascii="Arial" w:eastAsia="Calibri" w:hAnsi="Arial" w:cs="Arial"/>
                <w:szCs w:val="22"/>
              </w:rPr>
              <w:t xml:space="preserve"> group. Following 1-kestose supplementation, </w:t>
            </w:r>
            <w:r w:rsidRPr="00875DD0">
              <w:rPr>
                <w:rFonts w:ascii="Arial" w:eastAsia="Calibri" w:hAnsi="Arial" w:cs="Arial"/>
                <w:i/>
                <w:iCs/>
                <w:szCs w:val="22"/>
              </w:rPr>
              <w:t xml:space="preserve">M. </w:t>
            </w:r>
            <w:proofErr w:type="spellStart"/>
            <w:r w:rsidRPr="00875DD0">
              <w:rPr>
                <w:rFonts w:ascii="Arial" w:eastAsia="Calibri" w:hAnsi="Arial" w:cs="Arial"/>
                <w:i/>
                <w:iCs/>
                <w:szCs w:val="22"/>
              </w:rPr>
              <w:t>gnavus</w:t>
            </w:r>
            <w:proofErr w:type="spellEnd"/>
            <w:r w:rsidRPr="00875DD0">
              <w:rPr>
                <w:rFonts w:ascii="Arial" w:eastAsia="Calibri" w:hAnsi="Arial" w:cs="Arial"/>
                <w:szCs w:val="22"/>
              </w:rPr>
              <w:t xml:space="preserve"> was lower, the </w:t>
            </w:r>
            <w:r w:rsidRPr="00875DD0">
              <w:rPr>
                <w:rFonts w:ascii="Arial" w:eastAsia="Calibri" w:hAnsi="Arial" w:cs="Arial"/>
                <w:i/>
                <w:iCs/>
                <w:szCs w:val="22"/>
              </w:rPr>
              <w:t xml:space="preserve">B. </w:t>
            </w:r>
            <w:proofErr w:type="spellStart"/>
            <w:r w:rsidRPr="00875DD0">
              <w:rPr>
                <w:rFonts w:ascii="Arial" w:eastAsia="Calibri" w:hAnsi="Arial" w:cs="Arial"/>
                <w:i/>
                <w:iCs/>
                <w:szCs w:val="22"/>
              </w:rPr>
              <w:t>caecimuris</w:t>
            </w:r>
            <w:proofErr w:type="spellEnd"/>
            <w:r w:rsidRPr="00875DD0">
              <w:rPr>
                <w:rFonts w:ascii="Arial" w:eastAsia="Calibri" w:hAnsi="Arial" w:cs="Arial"/>
                <w:szCs w:val="22"/>
              </w:rPr>
              <w:t xml:space="preserve"> group was higher, and the β-diversity difference between groups diminished. In parallel, owner-reported aggression-related C-BARQ items—particularly responses to unfamiliar dogs</w:t>
            </w:r>
            <w:r w:rsidR="001154AF">
              <w:rPr>
                <w:rFonts w:ascii="Arial" w:eastAsia="Calibri" w:hAnsi="Arial" w:cs="Arial"/>
                <w:szCs w:val="22"/>
              </w:rPr>
              <w:t xml:space="preserve"> and </w:t>
            </w:r>
            <w:r w:rsidRPr="00875DD0">
              <w:rPr>
                <w:rFonts w:ascii="Arial" w:eastAsia="Calibri" w:hAnsi="Arial" w:cs="Arial"/>
                <w:szCs w:val="22"/>
              </w:rPr>
              <w:t xml:space="preserve">strangers near the home—were lower after supplementation. The characterized GH32 enzyme from </w:t>
            </w:r>
            <w:r w:rsidRPr="00875DD0">
              <w:rPr>
                <w:rFonts w:ascii="Arial" w:eastAsia="Calibri" w:hAnsi="Arial" w:cs="Arial"/>
                <w:i/>
                <w:iCs/>
                <w:szCs w:val="22"/>
              </w:rPr>
              <w:t xml:space="preserve">B. </w:t>
            </w:r>
            <w:proofErr w:type="spellStart"/>
            <w:r w:rsidRPr="00875DD0">
              <w:rPr>
                <w:rFonts w:ascii="Arial" w:eastAsia="Calibri" w:hAnsi="Arial" w:cs="Arial"/>
                <w:i/>
                <w:iCs/>
                <w:szCs w:val="22"/>
              </w:rPr>
              <w:t>caecimuris</w:t>
            </w:r>
            <w:proofErr w:type="spellEnd"/>
            <w:r w:rsidRPr="00875DD0">
              <w:rPr>
                <w:rFonts w:ascii="Arial" w:eastAsia="Calibri" w:hAnsi="Arial" w:cs="Arial"/>
                <w:szCs w:val="22"/>
              </w:rPr>
              <w:t xml:space="preserve"> hydrolyzed 1-kestose and </w:t>
            </w:r>
            <w:proofErr w:type="spellStart"/>
            <w:r w:rsidRPr="00875DD0">
              <w:rPr>
                <w:rFonts w:ascii="Arial" w:eastAsia="Calibri" w:hAnsi="Arial" w:cs="Arial"/>
                <w:szCs w:val="22"/>
              </w:rPr>
              <w:t>nystose</w:t>
            </w:r>
            <w:proofErr w:type="spellEnd"/>
            <w:r w:rsidRPr="00875DD0">
              <w:rPr>
                <w:rFonts w:ascii="Arial" w:eastAsia="Calibri" w:hAnsi="Arial" w:cs="Arial"/>
                <w:szCs w:val="22"/>
              </w:rPr>
              <w:t>.</w:t>
            </w:r>
          </w:p>
          <w:p w14:paraId="6DE2E381" w14:textId="7E027119" w:rsidR="00875DD0" w:rsidRPr="00875DD0" w:rsidRDefault="00875DD0" w:rsidP="00875DD0">
            <w:pPr>
              <w:pStyle w:val="Body"/>
              <w:spacing w:after="0"/>
              <w:rPr>
                <w:rFonts w:ascii="Arial" w:eastAsia="Calibri" w:hAnsi="Arial" w:cs="Arial"/>
                <w:szCs w:val="22"/>
                <w:lang w:eastAsia="ja-JP"/>
              </w:rPr>
            </w:pPr>
            <w:r w:rsidRPr="00875DD0">
              <w:rPr>
                <w:rFonts w:ascii="Arial" w:eastAsia="Calibri" w:hAnsi="Arial" w:cs="Arial"/>
                <w:b/>
                <w:bCs/>
                <w:szCs w:val="22"/>
              </w:rPr>
              <w:t>Conclusion:</w:t>
            </w:r>
            <w:r w:rsidR="00145C12">
              <w:rPr>
                <w:rFonts w:ascii="Arial" w:eastAsia="Calibri" w:hAnsi="Arial" w:cs="Arial"/>
                <w:b/>
                <w:bCs/>
                <w:szCs w:val="22"/>
              </w:rPr>
              <w:t xml:space="preserve"> </w:t>
            </w:r>
            <w:r w:rsidRPr="00875DD0">
              <w:rPr>
                <w:rFonts w:ascii="Arial" w:eastAsia="Calibri" w:hAnsi="Arial" w:cs="Arial"/>
                <w:szCs w:val="22"/>
              </w:rPr>
              <w:t>These findings indicate that 1-kestose supplementation is associated with concurrent alterations in the canine gut microbiota and owner-reported aggression-related behavioral scores. While causality cannot be established, the results support further investigation of microbiota–behavior associations using larger, well-controlled study designs incorporating objective physiological and microbial measurements.</w:t>
            </w:r>
          </w:p>
          <w:p w14:paraId="51A8A4EA" w14:textId="343EAFAB" w:rsidR="00505F06" w:rsidRPr="00875DD0" w:rsidRDefault="00505F06" w:rsidP="00441B6F">
            <w:pPr>
              <w:pStyle w:val="Body"/>
              <w:spacing w:after="0"/>
              <w:rPr>
                <w:rFonts w:ascii="Arial" w:eastAsia="Calibri" w:hAnsi="Arial" w:cs="Arial"/>
                <w:szCs w:val="22"/>
                <w:lang w:eastAsia="ja-JP"/>
              </w:rPr>
            </w:pPr>
          </w:p>
        </w:tc>
      </w:tr>
    </w:tbl>
    <w:p w14:paraId="16AAF005" w14:textId="77777777" w:rsidR="00636EB2" w:rsidRDefault="00636EB2" w:rsidP="00441B6F">
      <w:pPr>
        <w:pStyle w:val="Body"/>
        <w:spacing w:after="0"/>
        <w:rPr>
          <w:rFonts w:ascii="Arial" w:hAnsi="Arial" w:cs="Arial"/>
          <w:i/>
        </w:rPr>
      </w:pPr>
    </w:p>
    <w:p w14:paraId="009D53A6" w14:textId="767427E7" w:rsidR="0024282C" w:rsidRPr="002F586D" w:rsidRDefault="00A24E7E" w:rsidP="00441B6F">
      <w:pPr>
        <w:pStyle w:val="Body"/>
        <w:spacing w:after="0"/>
        <w:rPr>
          <w:rFonts w:ascii="Arial" w:hAnsi="Arial" w:cs="Arial"/>
          <w:i/>
        </w:rPr>
      </w:pPr>
      <w:r>
        <w:rPr>
          <w:rFonts w:ascii="Arial" w:hAnsi="Arial" w:cs="Arial"/>
          <w:i/>
        </w:rPr>
        <w:t>Keywords:</w:t>
      </w:r>
      <w:r w:rsidR="00F834CA" w:rsidRPr="00F834CA">
        <w:rPr>
          <w:rFonts w:ascii="Times New Roman" w:eastAsia="Times New Roman" w:hAnsi="Times New Roman" w:cstheme="minorBidi"/>
          <w:sz w:val="24"/>
          <w:szCs w:val="22"/>
        </w:rPr>
        <w:t xml:space="preserve"> </w:t>
      </w:r>
      <w:r w:rsidR="00F834CA" w:rsidRPr="00F834CA">
        <w:rPr>
          <w:rFonts w:ascii="Arial" w:hAnsi="Arial" w:cs="Arial"/>
          <w:i/>
        </w:rPr>
        <w:t xml:space="preserve">Dog; Aggression; 1-kestose; Gut microbiota; </w:t>
      </w:r>
      <w:proofErr w:type="spellStart"/>
      <w:r w:rsidR="00F834CA" w:rsidRPr="00F834CA">
        <w:rPr>
          <w:rFonts w:ascii="Arial" w:hAnsi="Arial" w:cs="Arial"/>
          <w:i/>
          <w:iCs/>
        </w:rPr>
        <w:t>Mediterraneibacter</w:t>
      </w:r>
      <w:proofErr w:type="spellEnd"/>
      <w:r w:rsidR="00F834CA" w:rsidRPr="00F834CA">
        <w:rPr>
          <w:rFonts w:ascii="Arial" w:hAnsi="Arial" w:cs="Arial"/>
          <w:i/>
          <w:iCs/>
        </w:rPr>
        <w:t xml:space="preserve"> </w:t>
      </w:r>
      <w:proofErr w:type="spellStart"/>
      <w:r w:rsidR="00F834CA" w:rsidRPr="00F834CA">
        <w:rPr>
          <w:rFonts w:ascii="Arial" w:hAnsi="Arial" w:cs="Arial"/>
          <w:i/>
          <w:iCs/>
        </w:rPr>
        <w:t>gnavus</w:t>
      </w:r>
      <w:proofErr w:type="spellEnd"/>
      <w:r w:rsidR="00F834CA" w:rsidRPr="00F834CA">
        <w:rPr>
          <w:rFonts w:ascii="Arial" w:hAnsi="Arial" w:cs="Arial"/>
          <w:i/>
        </w:rPr>
        <w:t xml:space="preserve">; </w:t>
      </w:r>
      <w:proofErr w:type="spellStart"/>
      <w:r w:rsidR="00F834CA" w:rsidRPr="00F834CA">
        <w:rPr>
          <w:rFonts w:ascii="Arial" w:hAnsi="Arial" w:cs="Arial"/>
          <w:i/>
          <w:iCs/>
        </w:rPr>
        <w:t>Blautia</w:t>
      </w:r>
      <w:proofErr w:type="spellEnd"/>
      <w:r w:rsidR="00F834CA" w:rsidRPr="00F834CA">
        <w:rPr>
          <w:rFonts w:ascii="Arial" w:hAnsi="Arial" w:cs="Arial"/>
          <w:i/>
          <w:iCs/>
        </w:rPr>
        <w:t xml:space="preserve"> </w:t>
      </w:r>
      <w:proofErr w:type="spellStart"/>
      <w:r w:rsidR="00F834CA" w:rsidRPr="00F834CA">
        <w:rPr>
          <w:rFonts w:ascii="Arial" w:hAnsi="Arial" w:cs="Arial"/>
          <w:i/>
          <w:iCs/>
        </w:rPr>
        <w:t>caecimuris</w:t>
      </w:r>
      <w:proofErr w:type="spellEnd"/>
      <w:r w:rsidR="00F834CA">
        <w:rPr>
          <w:rFonts w:ascii="Arial" w:hAnsi="Arial" w:cs="Arial"/>
          <w:i/>
          <w:iCs/>
        </w:rPr>
        <w:t>.</w:t>
      </w:r>
    </w:p>
    <w:p w14:paraId="2E9EBD8E" w14:textId="77777777" w:rsidR="00505F06" w:rsidRPr="00A24E7E" w:rsidRDefault="00505F06" w:rsidP="00441B6F">
      <w:pPr>
        <w:pStyle w:val="Body"/>
        <w:spacing w:after="0"/>
        <w:rPr>
          <w:rFonts w:ascii="Arial" w:hAnsi="Arial" w:cs="Arial"/>
          <w:i/>
        </w:rPr>
      </w:pPr>
    </w:p>
    <w:p w14:paraId="1ADAB78C" w14:textId="784A96DD"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w:t>
      </w:r>
      <w:r w:rsidR="005046A9" w:rsidRPr="00FB3A86">
        <w:rPr>
          <w:rFonts w:ascii="Arial" w:hAnsi="Arial" w:cs="Arial"/>
          <w:caps w:val="0"/>
        </w:rPr>
        <w:t>ntroduction</w:t>
      </w:r>
    </w:p>
    <w:p w14:paraId="53C0355C" w14:textId="77777777" w:rsidR="00790ADA" w:rsidRPr="00FB3A86" w:rsidRDefault="00790ADA" w:rsidP="00441B6F">
      <w:pPr>
        <w:pStyle w:val="AbstHead"/>
        <w:spacing w:after="0"/>
        <w:jc w:val="both"/>
        <w:rPr>
          <w:rFonts w:ascii="Arial" w:hAnsi="Arial" w:cs="Arial"/>
        </w:rPr>
      </w:pPr>
    </w:p>
    <w:p w14:paraId="2359E283" w14:textId="77777777" w:rsidR="00747B17" w:rsidRPr="00747B17" w:rsidRDefault="00747B17" w:rsidP="00747B17">
      <w:pPr>
        <w:pStyle w:val="Body"/>
        <w:rPr>
          <w:rFonts w:ascii="Arial" w:hAnsi="Arial" w:cs="Arial"/>
        </w:rPr>
      </w:pPr>
      <w:r w:rsidRPr="00747B17">
        <w:rPr>
          <w:rFonts w:ascii="Arial" w:hAnsi="Arial" w:cs="Arial"/>
        </w:rPr>
        <w:t xml:space="preserve">Aggression in dogs can be defined as a physical act or threat that reduces the freedom or fitness of another individual (Landsberg et al., 2012). It may be directed toward owners, strangers, or other dogs and is influenced by genetic background, learning history, and the social environment (Hsu and </w:t>
      </w:r>
      <w:proofErr w:type="spellStart"/>
      <w:r w:rsidRPr="00747B17">
        <w:rPr>
          <w:rFonts w:ascii="Arial" w:hAnsi="Arial" w:cs="Arial"/>
        </w:rPr>
        <w:t>Serpell</w:t>
      </w:r>
      <w:proofErr w:type="spellEnd"/>
      <w:r w:rsidRPr="00747B17">
        <w:rPr>
          <w:rFonts w:ascii="Arial" w:hAnsi="Arial" w:cs="Arial"/>
        </w:rPr>
        <w:t xml:space="preserve">, 2003). Neuroendocrine pathways also contribute; </w:t>
      </w:r>
      <w:r w:rsidRPr="00747B17">
        <w:rPr>
          <w:rFonts w:ascii="Arial" w:hAnsi="Arial" w:cs="Arial"/>
        </w:rPr>
        <w:lastRenderedPageBreak/>
        <w:t>circulating serotonin, cortisol, oxytocin, and vasopressin have been linked to individual differences in aggressive behavior (Rosado et al., 2010; MacLean et al., 2017).</w:t>
      </w:r>
    </w:p>
    <w:p w14:paraId="4A538758" w14:textId="77777777" w:rsidR="00747B17" w:rsidRPr="00747B17" w:rsidRDefault="00747B17" w:rsidP="00747B17">
      <w:pPr>
        <w:pStyle w:val="Body"/>
        <w:rPr>
          <w:rFonts w:ascii="Arial" w:hAnsi="Arial" w:cs="Arial"/>
        </w:rPr>
      </w:pPr>
      <w:r w:rsidRPr="00747B17">
        <w:rPr>
          <w:rFonts w:ascii="Arial" w:hAnsi="Arial" w:cs="Arial"/>
        </w:rPr>
        <w:t>Although pharmacological treatment is sometimes used, efficacy can be variable and adverse effects may occur (Landsberg et al., 2012). Behavioral interventions (e.g., counterconditioning and systematic desensitization) can be effective but often require substantial time and specialist support (</w:t>
      </w:r>
      <w:proofErr w:type="spellStart"/>
      <w:r w:rsidRPr="00747B17">
        <w:rPr>
          <w:rFonts w:ascii="Arial" w:hAnsi="Arial" w:cs="Arial"/>
        </w:rPr>
        <w:t>Mikkola</w:t>
      </w:r>
      <w:proofErr w:type="spellEnd"/>
      <w:r w:rsidRPr="00747B17">
        <w:rPr>
          <w:rFonts w:ascii="Arial" w:hAnsi="Arial" w:cs="Arial"/>
        </w:rPr>
        <w:t xml:space="preserve"> et al., 2021). Additional, potentially modifiable mechanisms underlying canine aggression therefore warrant investigation.</w:t>
      </w:r>
    </w:p>
    <w:p w14:paraId="017C06F3" w14:textId="0A2BFF8E" w:rsidR="00747B17" w:rsidRPr="00747B17" w:rsidRDefault="00747B17" w:rsidP="00747B17">
      <w:pPr>
        <w:pStyle w:val="Body"/>
        <w:rPr>
          <w:rFonts w:ascii="Arial" w:hAnsi="Arial" w:cs="Arial"/>
        </w:rPr>
      </w:pPr>
      <w:r w:rsidRPr="00747B17">
        <w:rPr>
          <w:rFonts w:ascii="Arial" w:hAnsi="Arial" w:cs="Arial"/>
        </w:rPr>
        <w:t xml:space="preserve">Emerging evidence implicates the intestinal environment and gut microbiota in canine behavior. Differences in gut microbial </w:t>
      </w:r>
      <w:r w:rsidR="008C5A22">
        <w:rPr>
          <w:rFonts w:ascii="Arial" w:hAnsi="Arial" w:cs="Arial"/>
        </w:rPr>
        <w:t xml:space="preserve">beta </w:t>
      </w:r>
      <w:r w:rsidRPr="00747B17">
        <w:rPr>
          <w:rFonts w:ascii="Arial" w:hAnsi="Arial" w:cs="Arial"/>
        </w:rPr>
        <w:t xml:space="preserve">diversity </w:t>
      </w:r>
      <w:r w:rsidR="008C5A22">
        <w:rPr>
          <w:rFonts w:ascii="Arial" w:hAnsi="Arial" w:cs="Arial"/>
        </w:rPr>
        <w:t>(</w:t>
      </w:r>
      <w:r w:rsidR="000F7387" w:rsidRPr="000F7387">
        <w:rPr>
          <w:rFonts w:ascii="Arial" w:hAnsi="Arial" w:cs="Arial"/>
        </w:rPr>
        <w:t>β-diversity</w:t>
      </w:r>
      <w:r w:rsidR="008C5A22">
        <w:rPr>
          <w:rFonts w:ascii="Arial" w:hAnsi="Arial" w:cs="Arial"/>
        </w:rPr>
        <w:t xml:space="preserve">) </w:t>
      </w:r>
      <w:r w:rsidRPr="00747B17">
        <w:rPr>
          <w:rFonts w:ascii="Arial" w:hAnsi="Arial" w:cs="Arial"/>
        </w:rPr>
        <w:t>have been reported between aggressive and non-aggressive dogs (</w:t>
      </w:r>
      <w:proofErr w:type="spellStart"/>
      <w:r w:rsidRPr="00747B17">
        <w:rPr>
          <w:rFonts w:ascii="Arial" w:hAnsi="Arial" w:cs="Arial"/>
        </w:rPr>
        <w:t>Kirchoff</w:t>
      </w:r>
      <w:proofErr w:type="spellEnd"/>
      <w:r w:rsidRPr="00747B17">
        <w:rPr>
          <w:rFonts w:ascii="Arial" w:hAnsi="Arial" w:cs="Arial"/>
        </w:rPr>
        <w:t xml:space="preserve"> et al., 2019), and specific taxa have been associated with aggression-related traits in working dogs (Craddock et al., 2022). In our previous PCR-based study, the aggressive dog group showed higher fecal </w:t>
      </w:r>
      <w:r w:rsidRPr="00747B17">
        <w:rPr>
          <w:rFonts w:ascii="Arial" w:hAnsi="Arial" w:cs="Arial"/>
          <w:i/>
          <w:iCs/>
        </w:rPr>
        <w:t>nan</w:t>
      </w:r>
      <w:r w:rsidRPr="00747B17">
        <w:rPr>
          <w:rFonts w:ascii="Arial" w:hAnsi="Arial" w:cs="Arial"/>
        </w:rPr>
        <w:t xml:space="preserve"> gene levels, suggesting increased mucin-metabolic potential, including that of </w:t>
      </w:r>
      <w:proofErr w:type="spellStart"/>
      <w:r w:rsidRPr="00747B17">
        <w:rPr>
          <w:rFonts w:ascii="Arial" w:hAnsi="Arial" w:cs="Arial"/>
          <w:i/>
        </w:rPr>
        <w:t>Mediterraneibacter</w:t>
      </w:r>
      <w:proofErr w:type="spellEnd"/>
      <w:r w:rsidRPr="00747B17">
        <w:rPr>
          <w:rFonts w:ascii="Arial" w:hAnsi="Arial" w:cs="Arial"/>
          <w:i/>
        </w:rPr>
        <w:t xml:space="preserve"> </w:t>
      </w:r>
      <w:proofErr w:type="spellStart"/>
      <w:r w:rsidRPr="00747B17">
        <w:rPr>
          <w:rFonts w:ascii="Arial" w:hAnsi="Arial" w:cs="Arial"/>
          <w:i/>
        </w:rPr>
        <w:t>gnavus</w:t>
      </w:r>
      <w:proofErr w:type="spellEnd"/>
      <w:r w:rsidRPr="00747B17">
        <w:rPr>
          <w:rFonts w:ascii="Arial" w:hAnsi="Arial" w:cs="Arial"/>
        </w:rPr>
        <w:t xml:space="preserve"> (</w:t>
      </w:r>
      <w:proofErr w:type="spellStart"/>
      <w:r w:rsidRPr="00747B17">
        <w:rPr>
          <w:rFonts w:ascii="Arial" w:hAnsi="Arial" w:cs="Arial"/>
        </w:rPr>
        <w:t>Nagasaka</w:t>
      </w:r>
      <w:proofErr w:type="spellEnd"/>
      <w:r w:rsidRPr="00747B17">
        <w:rPr>
          <w:rFonts w:ascii="Arial" w:hAnsi="Arial" w:cs="Arial"/>
        </w:rPr>
        <w:t xml:space="preserve"> et al., 2024). However, species-level relationships and the behavioral consequences of targeted microbiota modulation remain unclear.</w:t>
      </w:r>
    </w:p>
    <w:p w14:paraId="0E2352CD" w14:textId="77777777" w:rsidR="00747B17" w:rsidRPr="00747B17" w:rsidRDefault="00747B17" w:rsidP="00747B17">
      <w:pPr>
        <w:pStyle w:val="Body"/>
        <w:rPr>
          <w:rFonts w:ascii="Arial" w:hAnsi="Arial" w:cs="Arial"/>
        </w:rPr>
      </w:pPr>
      <w:r w:rsidRPr="00747B17">
        <w:rPr>
          <w:rFonts w:ascii="Arial" w:hAnsi="Arial" w:cs="Arial"/>
        </w:rPr>
        <w:t xml:space="preserve">The </w:t>
      </w:r>
      <w:proofErr w:type="spellStart"/>
      <w:r w:rsidRPr="00747B17">
        <w:rPr>
          <w:rFonts w:ascii="Arial" w:hAnsi="Arial" w:cs="Arial"/>
        </w:rPr>
        <w:t>fructooligosaccharide</w:t>
      </w:r>
      <w:proofErr w:type="spellEnd"/>
      <w:r w:rsidRPr="00747B17">
        <w:rPr>
          <w:rFonts w:ascii="Arial" w:hAnsi="Arial" w:cs="Arial"/>
        </w:rPr>
        <w:t xml:space="preserve"> 1-kestose is a prebiotic that can enrich beneficial taxa and increase fecal short-chain fatty acid concentrations in dogs (Ide et al., 2020). </w:t>
      </w:r>
      <w:proofErr w:type="spellStart"/>
      <w:r w:rsidRPr="00747B17">
        <w:rPr>
          <w:rFonts w:ascii="Arial" w:hAnsi="Arial" w:cs="Arial"/>
        </w:rPr>
        <w:t>Fructans</w:t>
      </w:r>
      <w:proofErr w:type="spellEnd"/>
      <w:r w:rsidRPr="00747B17">
        <w:rPr>
          <w:rFonts w:ascii="Arial" w:hAnsi="Arial" w:cs="Arial"/>
        </w:rPr>
        <w:t xml:space="preserve"> are degraded by bacterial glycoside hydrolase family 32 (GH32) enzymes, and characterizing these enzymes can provide mechanistic insight into how </w:t>
      </w:r>
      <w:proofErr w:type="spellStart"/>
      <w:r w:rsidRPr="00747B17">
        <w:rPr>
          <w:rFonts w:ascii="Arial" w:hAnsi="Arial" w:cs="Arial"/>
        </w:rPr>
        <w:t>fructan</w:t>
      </w:r>
      <w:proofErr w:type="spellEnd"/>
      <w:r w:rsidRPr="00747B17">
        <w:rPr>
          <w:rFonts w:ascii="Arial" w:hAnsi="Arial" w:cs="Arial"/>
        </w:rPr>
        <w:t xml:space="preserve"> supplementation reshapes microbial communities (</w:t>
      </w:r>
      <w:proofErr w:type="spellStart"/>
      <w:r w:rsidRPr="00747B17">
        <w:rPr>
          <w:rFonts w:ascii="Arial" w:hAnsi="Arial" w:cs="Arial"/>
        </w:rPr>
        <w:t>Tanno</w:t>
      </w:r>
      <w:proofErr w:type="spellEnd"/>
      <w:r w:rsidRPr="00747B17">
        <w:rPr>
          <w:rFonts w:ascii="Arial" w:hAnsi="Arial" w:cs="Arial"/>
        </w:rPr>
        <w:t xml:space="preserve"> et al., 2021).</w:t>
      </w:r>
    </w:p>
    <w:p w14:paraId="1591E395" w14:textId="6514672F" w:rsidR="00790ADA" w:rsidRPr="00FB3A86" w:rsidRDefault="00747B17" w:rsidP="00AE71C2">
      <w:pPr>
        <w:pStyle w:val="Body"/>
        <w:rPr>
          <w:rFonts w:ascii="Arial" w:hAnsi="Arial" w:cs="Arial"/>
        </w:rPr>
      </w:pPr>
      <w:r w:rsidRPr="00747B17">
        <w:rPr>
          <w:rFonts w:ascii="Arial" w:hAnsi="Arial" w:cs="Arial"/>
        </w:rPr>
        <w:t>Here, we performed 16S rRNA gene sequencing on fecal samples from aggressive (</w:t>
      </w:r>
      <w:proofErr w:type="spellStart"/>
      <w:r w:rsidRPr="00747B17">
        <w:rPr>
          <w:rFonts w:ascii="Arial" w:hAnsi="Arial" w:cs="Arial"/>
        </w:rPr>
        <w:t>Agg</w:t>
      </w:r>
      <w:proofErr w:type="spellEnd"/>
      <w:r w:rsidRPr="00747B17">
        <w:rPr>
          <w:rFonts w:ascii="Arial" w:hAnsi="Arial" w:cs="Arial"/>
        </w:rPr>
        <w:t>) and non-aggressive (N-</w:t>
      </w:r>
      <w:proofErr w:type="spellStart"/>
      <w:r w:rsidRPr="00747B17">
        <w:rPr>
          <w:rFonts w:ascii="Arial" w:hAnsi="Arial" w:cs="Arial"/>
        </w:rPr>
        <w:t>Agg</w:t>
      </w:r>
      <w:proofErr w:type="spellEnd"/>
      <w:r w:rsidRPr="00747B17">
        <w:rPr>
          <w:rFonts w:ascii="Arial" w:hAnsi="Arial" w:cs="Arial"/>
        </w:rPr>
        <w:t xml:space="preserve">) dogs, and we additionally evaluated whether 60 days of 1-kestose supplementation in </w:t>
      </w:r>
      <w:proofErr w:type="spellStart"/>
      <w:r w:rsidRPr="00747B17">
        <w:rPr>
          <w:rFonts w:ascii="Arial" w:hAnsi="Arial" w:cs="Arial"/>
        </w:rPr>
        <w:t>Agg</w:t>
      </w:r>
      <w:proofErr w:type="spellEnd"/>
      <w:r w:rsidRPr="00747B17">
        <w:rPr>
          <w:rFonts w:ascii="Arial" w:hAnsi="Arial" w:cs="Arial"/>
        </w:rPr>
        <w:t xml:space="preserve"> dogs is associated with changes in gut microbiota composition and Canine Behavioral Assessment and Research Questionnaire (C-BARQ) scores. We further examined </w:t>
      </w:r>
      <w:proofErr w:type="spellStart"/>
      <w:r w:rsidRPr="00747B17">
        <w:rPr>
          <w:rFonts w:ascii="Arial" w:hAnsi="Arial" w:cs="Arial"/>
        </w:rPr>
        <w:t>fructan</w:t>
      </w:r>
      <w:proofErr w:type="spellEnd"/>
      <w:r w:rsidRPr="00747B17">
        <w:rPr>
          <w:rFonts w:ascii="Arial" w:hAnsi="Arial" w:cs="Arial"/>
        </w:rPr>
        <w:t xml:space="preserve">-degrading capacity of a GH32 enzyme from </w:t>
      </w:r>
      <w:proofErr w:type="spellStart"/>
      <w:r w:rsidRPr="00747B17">
        <w:rPr>
          <w:rFonts w:ascii="Arial" w:hAnsi="Arial" w:cs="Arial"/>
          <w:i/>
          <w:iCs/>
        </w:rPr>
        <w:t>Blautia</w:t>
      </w:r>
      <w:proofErr w:type="spellEnd"/>
      <w:r w:rsidRPr="00747B17">
        <w:rPr>
          <w:rFonts w:ascii="Arial" w:hAnsi="Arial" w:cs="Arial"/>
          <w:i/>
          <w:iCs/>
        </w:rPr>
        <w:t xml:space="preserve"> </w:t>
      </w:r>
      <w:proofErr w:type="spellStart"/>
      <w:r w:rsidRPr="00747B17">
        <w:rPr>
          <w:rFonts w:ascii="Arial" w:hAnsi="Arial" w:cs="Arial"/>
          <w:i/>
          <w:iCs/>
        </w:rPr>
        <w:t>caecimuris</w:t>
      </w:r>
      <w:proofErr w:type="spellEnd"/>
      <w:r w:rsidRPr="00747B17">
        <w:rPr>
          <w:rFonts w:ascii="Arial" w:hAnsi="Arial" w:cs="Arial"/>
          <w:i/>
          <w:iCs/>
        </w:rPr>
        <w:t xml:space="preserve"> </w:t>
      </w:r>
      <w:r w:rsidRPr="00747B17">
        <w:rPr>
          <w:rFonts w:ascii="Arial" w:hAnsi="Arial" w:cs="Arial"/>
        </w:rPr>
        <w:t>to support potential mechanisms underlying microbiota shifts.</w:t>
      </w:r>
    </w:p>
    <w:p w14:paraId="18D47C36" w14:textId="66A00802" w:rsidR="007F7B32" w:rsidRDefault="00902823" w:rsidP="00441B6F">
      <w:pPr>
        <w:pStyle w:val="AbstHead"/>
        <w:spacing w:after="0"/>
        <w:jc w:val="both"/>
        <w:rPr>
          <w:rFonts w:ascii="Arial" w:hAnsi="Arial" w:cs="Arial"/>
        </w:rPr>
      </w:pPr>
      <w:r>
        <w:rPr>
          <w:rFonts w:ascii="Arial" w:hAnsi="Arial" w:cs="Arial"/>
        </w:rPr>
        <w:t>2. m</w:t>
      </w:r>
      <w:r w:rsidR="005046A9">
        <w:rPr>
          <w:rFonts w:ascii="Arial" w:hAnsi="Arial" w:cs="Arial"/>
          <w:caps w:val="0"/>
        </w:rPr>
        <w:t>aterials</w:t>
      </w:r>
      <w:r>
        <w:rPr>
          <w:rFonts w:ascii="Arial" w:hAnsi="Arial" w:cs="Arial"/>
        </w:rPr>
        <w:t xml:space="preserve"> </w:t>
      </w:r>
      <w:r w:rsidR="00D401C0">
        <w:rPr>
          <w:rFonts w:ascii="Arial" w:hAnsi="Arial" w:cs="Arial"/>
          <w:caps w:val="0"/>
        </w:rPr>
        <w:t>and</w:t>
      </w:r>
      <w:r>
        <w:rPr>
          <w:rFonts w:ascii="Arial" w:hAnsi="Arial" w:cs="Arial"/>
        </w:rPr>
        <w:t xml:space="preserve"> m</w:t>
      </w:r>
      <w:r w:rsidR="005046A9">
        <w:rPr>
          <w:rFonts w:ascii="Arial" w:hAnsi="Arial" w:cs="Arial"/>
          <w:caps w:val="0"/>
        </w:rPr>
        <w:t>ethods</w:t>
      </w:r>
    </w:p>
    <w:p w14:paraId="2AADD61F" w14:textId="77777777" w:rsidR="00790ADA" w:rsidRPr="00FB3A86" w:rsidRDefault="00790ADA" w:rsidP="00441B6F">
      <w:pPr>
        <w:pStyle w:val="AbstHead"/>
        <w:spacing w:after="0"/>
        <w:jc w:val="both"/>
        <w:rPr>
          <w:rFonts w:ascii="Arial" w:hAnsi="Arial" w:cs="Arial"/>
        </w:rPr>
      </w:pPr>
    </w:p>
    <w:p w14:paraId="4F08E48B" w14:textId="501B32A3" w:rsidR="00DF2B23" w:rsidRPr="00601923" w:rsidRDefault="00601923" w:rsidP="00DF2B23">
      <w:pPr>
        <w:pStyle w:val="Body"/>
        <w:rPr>
          <w:rFonts w:ascii="Arial" w:hAnsi="Arial" w:cs="Arial"/>
          <w:b/>
          <w:bCs/>
          <w:sz w:val="22"/>
          <w:szCs w:val="22"/>
        </w:rPr>
      </w:pPr>
      <w:r w:rsidRPr="00601923">
        <w:rPr>
          <w:rFonts w:ascii="Arial" w:hAnsi="Arial" w:cs="Arial"/>
          <w:b/>
          <w:caps/>
          <w:sz w:val="22"/>
          <w:szCs w:val="22"/>
        </w:rPr>
        <w:t xml:space="preserve">2.1 </w:t>
      </w:r>
      <w:r w:rsidR="00DF2B23" w:rsidRPr="00601923">
        <w:rPr>
          <w:rFonts w:ascii="Arial" w:hAnsi="Arial" w:cs="Arial"/>
          <w:b/>
          <w:bCs/>
          <w:sz w:val="22"/>
          <w:szCs w:val="22"/>
        </w:rPr>
        <w:t>Study design</w:t>
      </w:r>
    </w:p>
    <w:p w14:paraId="23348064" w14:textId="34DCCF86" w:rsidR="00DF2B23" w:rsidRPr="00DF2B23" w:rsidRDefault="00DF2B23" w:rsidP="00DF2B23">
      <w:pPr>
        <w:pStyle w:val="Body"/>
        <w:rPr>
          <w:rFonts w:ascii="Arial" w:hAnsi="Arial" w:cs="Arial"/>
        </w:rPr>
      </w:pPr>
      <w:r w:rsidRPr="00DF2B23">
        <w:rPr>
          <w:rFonts w:ascii="Arial" w:hAnsi="Arial" w:cs="Arial"/>
        </w:rPr>
        <w:t xml:space="preserve">This study was designed as an exploratory, non-randomized field investigation comparing aggressive and non-aggressive client-owned dogs, followed by a single-arm pre–post supplementation study in aggressive dogs. The study was conducted in Japan between 2021 and 2023. Fecal sample collection and behavioral assessments were performed at collaborating veterinary facilities, and microbiological and enzymatic analyses were conducted at research laboratories. The study population consisted of toy poodles aged 2–6 years. Ten dogs with a history of problematic aggression (aggressive group; </w:t>
      </w:r>
      <w:proofErr w:type="spellStart"/>
      <w:r w:rsidRPr="00DF2B23">
        <w:rPr>
          <w:rFonts w:ascii="Arial" w:hAnsi="Arial" w:cs="Arial"/>
        </w:rPr>
        <w:t>Agg</w:t>
      </w:r>
      <w:proofErr w:type="spellEnd"/>
      <w:r w:rsidRPr="00DF2B23">
        <w:rPr>
          <w:rFonts w:ascii="Arial" w:hAnsi="Arial" w:cs="Arial"/>
        </w:rPr>
        <w:t>; n</w:t>
      </w:r>
      <w:r w:rsidR="00BB3337">
        <w:rPr>
          <w:rFonts w:ascii="Arial" w:hAnsi="Arial" w:cs="Arial"/>
        </w:rPr>
        <w:t xml:space="preserve"> </w:t>
      </w:r>
      <w:r w:rsidRPr="00DF2B23">
        <w:rPr>
          <w:rFonts w:ascii="Arial" w:hAnsi="Arial" w:cs="Arial"/>
        </w:rPr>
        <w:t>=</w:t>
      </w:r>
      <w:r w:rsidR="00BB3337">
        <w:rPr>
          <w:rFonts w:ascii="Arial" w:hAnsi="Arial" w:cs="Arial"/>
        </w:rPr>
        <w:t xml:space="preserve"> </w:t>
      </w:r>
      <w:r w:rsidRPr="00DF2B23">
        <w:rPr>
          <w:rFonts w:ascii="Arial" w:hAnsi="Arial" w:cs="Arial"/>
        </w:rPr>
        <w:t>10; median age 4.64 years [range 2.79–6.31]; males</w:t>
      </w:r>
      <w:r w:rsidR="00BB3337">
        <w:rPr>
          <w:rFonts w:ascii="Arial" w:hAnsi="Arial" w:cs="Arial"/>
        </w:rPr>
        <w:t xml:space="preserve"> </w:t>
      </w:r>
      <w:r w:rsidRPr="00DF2B23">
        <w:rPr>
          <w:rFonts w:ascii="Arial" w:hAnsi="Arial" w:cs="Arial"/>
        </w:rPr>
        <w:t>=</w:t>
      </w:r>
      <w:r w:rsidR="00BB3337">
        <w:rPr>
          <w:rFonts w:ascii="Arial" w:hAnsi="Arial" w:cs="Arial"/>
        </w:rPr>
        <w:t xml:space="preserve"> </w:t>
      </w:r>
      <w:r w:rsidRPr="00DF2B23">
        <w:rPr>
          <w:rFonts w:ascii="Arial" w:hAnsi="Arial" w:cs="Arial"/>
        </w:rPr>
        <w:t>3, females</w:t>
      </w:r>
      <w:r w:rsidR="00BB3337">
        <w:rPr>
          <w:rFonts w:ascii="Arial" w:hAnsi="Arial" w:cs="Arial"/>
        </w:rPr>
        <w:t xml:space="preserve"> </w:t>
      </w:r>
      <w:r w:rsidRPr="00DF2B23">
        <w:rPr>
          <w:rFonts w:ascii="Arial" w:hAnsi="Arial" w:cs="Arial"/>
        </w:rPr>
        <w:t>=</w:t>
      </w:r>
      <w:r w:rsidR="00BB3337">
        <w:rPr>
          <w:rFonts w:ascii="Arial" w:hAnsi="Arial" w:cs="Arial"/>
        </w:rPr>
        <w:t xml:space="preserve"> </w:t>
      </w:r>
      <w:r w:rsidRPr="00DF2B23">
        <w:rPr>
          <w:rFonts w:ascii="Arial" w:hAnsi="Arial" w:cs="Arial"/>
        </w:rPr>
        <w:t xml:space="preserve">7) were enrolled based on veterinary referral and the criteria of Wright and </w:t>
      </w:r>
      <w:proofErr w:type="spellStart"/>
      <w:r w:rsidRPr="00DF2B23">
        <w:rPr>
          <w:rFonts w:ascii="Arial" w:hAnsi="Arial" w:cs="Arial"/>
        </w:rPr>
        <w:t>Nesselrote</w:t>
      </w:r>
      <w:proofErr w:type="spellEnd"/>
      <w:r w:rsidRPr="00DF2B23">
        <w:rPr>
          <w:rFonts w:ascii="Arial" w:hAnsi="Arial" w:cs="Arial"/>
        </w:rPr>
        <w:t xml:space="preserve"> (1987). Aggressive behaviors were defined as including both approach and avoidance (defensive) components of agonistic behavior directed toward other dogs or humans, including lunging, snarling, growling, or biting directed toward unfamiliar people or dogs. Six healthy non-aggressive dogs served as controls (non-aggressive group; N-</w:t>
      </w:r>
      <w:proofErr w:type="spellStart"/>
      <w:r w:rsidRPr="00DF2B23">
        <w:rPr>
          <w:rFonts w:ascii="Arial" w:hAnsi="Arial" w:cs="Arial"/>
        </w:rPr>
        <w:t>Agg</w:t>
      </w:r>
      <w:proofErr w:type="spellEnd"/>
      <w:r w:rsidRPr="00DF2B23">
        <w:rPr>
          <w:rFonts w:ascii="Arial" w:hAnsi="Arial" w:cs="Arial"/>
        </w:rPr>
        <w:t>; n</w:t>
      </w:r>
      <w:r w:rsidR="00BB3337">
        <w:rPr>
          <w:rFonts w:ascii="Arial" w:hAnsi="Arial" w:cs="Arial"/>
        </w:rPr>
        <w:t xml:space="preserve"> </w:t>
      </w:r>
      <w:r w:rsidRPr="00DF2B23">
        <w:rPr>
          <w:rFonts w:ascii="Arial" w:hAnsi="Arial" w:cs="Arial"/>
        </w:rPr>
        <w:t>=</w:t>
      </w:r>
      <w:r w:rsidR="00BB3337">
        <w:rPr>
          <w:rFonts w:ascii="Arial" w:hAnsi="Arial" w:cs="Arial"/>
        </w:rPr>
        <w:t xml:space="preserve"> </w:t>
      </w:r>
      <w:r w:rsidRPr="00DF2B23">
        <w:rPr>
          <w:rFonts w:ascii="Arial" w:hAnsi="Arial" w:cs="Arial"/>
        </w:rPr>
        <w:t>6; median age 3.94 years [range 3.03–3.94]; males</w:t>
      </w:r>
      <w:r w:rsidR="00BB3337">
        <w:rPr>
          <w:rFonts w:ascii="Arial" w:hAnsi="Arial" w:cs="Arial"/>
        </w:rPr>
        <w:t xml:space="preserve"> </w:t>
      </w:r>
      <w:r w:rsidRPr="00DF2B23">
        <w:rPr>
          <w:rFonts w:ascii="Arial" w:hAnsi="Arial" w:cs="Arial"/>
        </w:rPr>
        <w:t>=</w:t>
      </w:r>
      <w:r w:rsidR="00BB3337">
        <w:rPr>
          <w:rFonts w:ascii="Arial" w:hAnsi="Arial" w:cs="Arial"/>
        </w:rPr>
        <w:t xml:space="preserve"> </w:t>
      </w:r>
      <w:r w:rsidRPr="00DF2B23">
        <w:rPr>
          <w:rFonts w:ascii="Arial" w:hAnsi="Arial" w:cs="Arial"/>
        </w:rPr>
        <w:t>2, females</w:t>
      </w:r>
      <w:r w:rsidR="009F1FF9">
        <w:rPr>
          <w:rFonts w:ascii="Arial" w:hAnsi="Arial" w:cs="Arial"/>
        </w:rPr>
        <w:t xml:space="preserve"> </w:t>
      </w:r>
      <w:r w:rsidRPr="00DF2B23">
        <w:rPr>
          <w:rFonts w:ascii="Arial" w:hAnsi="Arial" w:cs="Arial"/>
        </w:rPr>
        <w:t>=</w:t>
      </w:r>
      <w:r w:rsidR="009F1FF9">
        <w:rPr>
          <w:rFonts w:ascii="Arial" w:hAnsi="Arial" w:cs="Arial"/>
        </w:rPr>
        <w:t xml:space="preserve"> </w:t>
      </w:r>
      <w:r w:rsidRPr="00DF2B23">
        <w:rPr>
          <w:rFonts w:ascii="Arial" w:hAnsi="Arial" w:cs="Arial"/>
        </w:rPr>
        <w:t>4). The fecal samples correspond to those analyzed previously using PCR-based microbial assays (</w:t>
      </w:r>
      <w:proofErr w:type="spellStart"/>
      <w:r w:rsidRPr="00DF2B23">
        <w:rPr>
          <w:rFonts w:ascii="Arial" w:hAnsi="Arial" w:cs="Arial"/>
        </w:rPr>
        <w:t>Nagasaka</w:t>
      </w:r>
      <w:proofErr w:type="spellEnd"/>
      <w:r w:rsidRPr="00DF2B23">
        <w:rPr>
          <w:rFonts w:ascii="Arial" w:hAnsi="Arial" w:cs="Arial"/>
        </w:rPr>
        <w:t xml:space="preserve"> et al., 2024). In the present study, we reanalyzed these samples using 16S rRNA gene sequencing to obtain species-level microbiota profiles and additionally conducted a 1-kestose intervention in the </w:t>
      </w:r>
      <w:proofErr w:type="spellStart"/>
      <w:r w:rsidRPr="00DF2B23">
        <w:rPr>
          <w:rFonts w:ascii="Arial" w:hAnsi="Arial" w:cs="Arial"/>
        </w:rPr>
        <w:t>Agg</w:t>
      </w:r>
      <w:proofErr w:type="spellEnd"/>
      <w:r w:rsidRPr="00DF2B23">
        <w:rPr>
          <w:rFonts w:ascii="Arial" w:hAnsi="Arial" w:cs="Arial"/>
        </w:rPr>
        <w:t xml:space="preserve"> group to evaluate microbiota changes and behavioral outcomes.</w:t>
      </w:r>
    </w:p>
    <w:p w14:paraId="774B9F3D" w14:textId="615DF8D6" w:rsidR="00DF2B23" w:rsidRPr="00DF2B23" w:rsidRDefault="00DF2B23" w:rsidP="00DF2B23">
      <w:pPr>
        <w:pStyle w:val="Body"/>
        <w:rPr>
          <w:rFonts w:ascii="Arial" w:hAnsi="Arial" w:cs="Arial"/>
        </w:rPr>
      </w:pPr>
      <w:r w:rsidRPr="00DF2B23">
        <w:rPr>
          <w:rFonts w:ascii="Arial" w:hAnsi="Arial" w:cs="Arial"/>
        </w:rPr>
        <w:lastRenderedPageBreak/>
        <w:t>Dogs were excluded if they had a history of gastrointestinal surgery; had received antibiotics within 2 months before fecal collection; or had been administered gastrointestinal drugs, drugs affecting the cranial nerves, or psychotropic agents within 2 weeks prior to fecal collection.</w:t>
      </w:r>
      <w:r w:rsidR="00B66625">
        <w:rPr>
          <w:rFonts w:ascii="Arial" w:hAnsi="Arial" w:cs="Arial"/>
        </w:rPr>
        <w:t xml:space="preserve"> </w:t>
      </w:r>
      <w:r w:rsidRPr="00DF2B23">
        <w:rPr>
          <w:rFonts w:ascii="Arial" w:hAnsi="Arial" w:cs="Arial"/>
        </w:rPr>
        <w:t>All dogs were fed a consistent diet from 7 days before fecal collection until the end of the study. Diets included IMMUNE natural (</w:t>
      </w:r>
      <w:proofErr w:type="spellStart"/>
      <w:r w:rsidRPr="00DF2B23">
        <w:rPr>
          <w:rFonts w:ascii="Arial" w:hAnsi="Arial" w:cs="Arial"/>
        </w:rPr>
        <w:t>Refulex</w:t>
      </w:r>
      <w:proofErr w:type="spellEnd"/>
      <w:r w:rsidRPr="00DF2B23">
        <w:rPr>
          <w:rFonts w:ascii="Arial" w:hAnsi="Arial" w:cs="Arial"/>
        </w:rPr>
        <w:t xml:space="preserve"> Co., Ltd., Tokyo, Japan), NATURAL Harvest (Vanguard International Foods Co., Ltd., Chiba, Japan), and </w:t>
      </w:r>
      <w:proofErr w:type="gramStart"/>
      <w:r w:rsidRPr="00DF2B23">
        <w:rPr>
          <w:rFonts w:ascii="Arial" w:hAnsi="Arial" w:cs="Arial"/>
        </w:rPr>
        <w:t>Long Life</w:t>
      </w:r>
      <w:proofErr w:type="gramEnd"/>
      <w:r w:rsidRPr="00DF2B23">
        <w:rPr>
          <w:rFonts w:ascii="Arial" w:hAnsi="Arial" w:cs="Arial"/>
        </w:rPr>
        <w:t xml:space="preserve"> Wish (Purpose Co., Ltd., Kyoto, Japan). Each dog received only one of these diets throughout the study period.</w:t>
      </w:r>
    </w:p>
    <w:p w14:paraId="580D7150" w14:textId="47B4569C" w:rsidR="00DF2B23" w:rsidRPr="006070E2" w:rsidRDefault="00DF2B23" w:rsidP="006070E2">
      <w:pPr>
        <w:pStyle w:val="Body"/>
        <w:numPr>
          <w:ilvl w:val="1"/>
          <w:numId w:val="36"/>
        </w:numPr>
        <w:rPr>
          <w:rFonts w:ascii="Arial" w:hAnsi="Arial" w:cs="Arial"/>
          <w:b/>
          <w:bCs/>
          <w:sz w:val="22"/>
          <w:szCs w:val="22"/>
        </w:rPr>
      </w:pPr>
      <w:bookmarkStart w:id="0" w:name="OLE_LINK1"/>
      <w:r w:rsidRPr="006070E2">
        <w:rPr>
          <w:rFonts w:ascii="Arial" w:hAnsi="Arial" w:cs="Arial"/>
          <w:b/>
          <w:bCs/>
          <w:sz w:val="22"/>
          <w:szCs w:val="22"/>
        </w:rPr>
        <w:t>Behavioral assessment</w:t>
      </w:r>
    </w:p>
    <w:p w14:paraId="0ED47315" w14:textId="26723E50" w:rsidR="003A4C32" w:rsidRPr="00DF2B23" w:rsidRDefault="00DF2B23" w:rsidP="003A4C32">
      <w:pPr>
        <w:pStyle w:val="Body"/>
        <w:rPr>
          <w:rFonts w:ascii="Arial" w:hAnsi="Arial" w:cs="Arial"/>
          <w:lang w:eastAsia="ja-JP"/>
        </w:rPr>
      </w:pPr>
      <w:r w:rsidRPr="00DF2B23">
        <w:rPr>
          <w:rFonts w:ascii="Arial" w:hAnsi="Arial" w:cs="Arial"/>
        </w:rPr>
        <w:t xml:space="preserve">Behavior was assessed using the shortened 42-item Canine Behavioral Assessment and Research Questionnaire (C-BARQ), a validated owner-reported questionnaire for canine behavior (Duffy et al., 2014). The questionnaire evaluates excitability, aggression, fear and anxiety, separation-related behavior, attachment/attention-seeking, training/obedience, and miscellaneous problem behaviors. Each item was scored on a scale of 0–4 (0 = none; 1–3 = mild to moderate; 4 = severe). </w:t>
      </w:r>
      <w:r w:rsidR="009D5F51" w:rsidRPr="003A4C32">
        <w:rPr>
          <w:rFonts w:ascii="Arial" w:hAnsi="Arial" w:cs="Arial"/>
        </w:rPr>
        <w:t xml:space="preserve">A detailed description of all C-BARQ items is provided in </w:t>
      </w:r>
      <w:r w:rsidR="003C4CC9" w:rsidRPr="003C4CC9">
        <w:rPr>
          <w:rFonts w:ascii="Arial" w:hAnsi="Arial" w:cs="Arial"/>
        </w:rPr>
        <w:t xml:space="preserve">Appendix </w:t>
      </w:r>
      <w:r w:rsidR="009D5F51" w:rsidRPr="003A4C32">
        <w:rPr>
          <w:rFonts w:ascii="Arial" w:hAnsi="Arial" w:cs="Arial"/>
        </w:rPr>
        <w:t xml:space="preserve">Table 1. </w:t>
      </w:r>
      <w:r w:rsidRPr="00DF2B23">
        <w:rPr>
          <w:rFonts w:ascii="Arial" w:hAnsi="Arial" w:cs="Arial"/>
        </w:rPr>
        <w:t>The questionnaire was completed by dog owners before and after the 1-kestose intervention, based on their routine observations of their dogs’ behavior, following instructions provided by the attending veterinarians.</w:t>
      </w:r>
    </w:p>
    <w:bookmarkEnd w:id="0"/>
    <w:p w14:paraId="42DFD876" w14:textId="34527091" w:rsidR="00DF2B23" w:rsidRPr="006070E2" w:rsidRDefault="00DF2B23" w:rsidP="00CA12D6">
      <w:pPr>
        <w:pStyle w:val="Body"/>
        <w:numPr>
          <w:ilvl w:val="1"/>
          <w:numId w:val="36"/>
        </w:numPr>
        <w:rPr>
          <w:rFonts w:ascii="Arial" w:hAnsi="Arial" w:cs="Arial"/>
          <w:b/>
          <w:bCs/>
          <w:sz w:val="22"/>
          <w:szCs w:val="22"/>
        </w:rPr>
      </w:pPr>
      <w:r w:rsidRPr="006070E2">
        <w:rPr>
          <w:rFonts w:ascii="Arial" w:hAnsi="Arial" w:cs="Arial"/>
          <w:b/>
          <w:bCs/>
          <w:sz w:val="22"/>
          <w:szCs w:val="22"/>
        </w:rPr>
        <w:t>1-kestose administration</w:t>
      </w:r>
    </w:p>
    <w:p w14:paraId="6804444E" w14:textId="2BEA3E06" w:rsidR="00DF2B23" w:rsidRPr="00DF2B23" w:rsidRDefault="00DF2B23" w:rsidP="00DF2B23">
      <w:pPr>
        <w:pStyle w:val="Body"/>
        <w:rPr>
          <w:rFonts w:ascii="Arial" w:hAnsi="Arial" w:cs="Arial"/>
        </w:rPr>
      </w:pPr>
      <w:r w:rsidRPr="00DF2B23">
        <w:rPr>
          <w:rFonts w:ascii="Arial" w:hAnsi="Arial" w:cs="Arial"/>
        </w:rPr>
        <w:t xml:space="preserve">Dogs in the </w:t>
      </w:r>
      <w:proofErr w:type="spellStart"/>
      <w:r w:rsidRPr="00DF2B23">
        <w:rPr>
          <w:rFonts w:ascii="Arial" w:hAnsi="Arial" w:cs="Arial"/>
        </w:rPr>
        <w:t>Agg</w:t>
      </w:r>
      <w:proofErr w:type="spellEnd"/>
      <w:r w:rsidRPr="00DF2B23">
        <w:rPr>
          <w:rFonts w:ascii="Arial" w:hAnsi="Arial" w:cs="Arial"/>
        </w:rPr>
        <w:t xml:space="preserve"> group received 1-kestose in tablet form (400 mg/tablet; </w:t>
      </w:r>
      <w:proofErr w:type="spellStart"/>
      <w:r w:rsidRPr="00DF2B23">
        <w:rPr>
          <w:rFonts w:ascii="Arial" w:hAnsi="Arial" w:cs="Arial"/>
        </w:rPr>
        <w:t>Aspac</w:t>
      </w:r>
      <w:proofErr w:type="spellEnd"/>
      <w:r w:rsidRPr="00DF2B23">
        <w:rPr>
          <w:rFonts w:ascii="Arial" w:hAnsi="Arial" w:cs="Arial"/>
        </w:rPr>
        <w:t xml:space="preserve"> </w:t>
      </w:r>
      <w:proofErr w:type="spellStart"/>
      <w:r w:rsidRPr="00DF2B23">
        <w:rPr>
          <w:rFonts w:ascii="Arial" w:hAnsi="Arial" w:cs="Arial"/>
        </w:rPr>
        <w:t>Kigyo</w:t>
      </w:r>
      <w:proofErr w:type="spellEnd"/>
      <w:r w:rsidRPr="00DF2B23">
        <w:rPr>
          <w:rFonts w:ascii="Arial" w:hAnsi="Arial" w:cs="Arial"/>
        </w:rPr>
        <w:t xml:space="preserve"> Co., Ltd., Tokyo, Japan) once daily for 60 days. The dosage was based on a prior canine study administering 2 g/day to beagles (~10 kg body weight; ~200 mg/kg/day) (Ide et al., 2020), scaled conservatively for toy poodles. Fecal samples and C-BARQ scores were collected both before and after 1-kestose administration.</w:t>
      </w:r>
    </w:p>
    <w:p w14:paraId="06BD57F4" w14:textId="5DC2E879" w:rsidR="00DF2B23" w:rsidRPr="00CA12D6" w:rsidRDefault="00DF2B23" w:rsidP="00CA12D6">
      <w:pPr>
        <w:pStyle w:val="Body"/>
        <w:numPr>
          <w:ilvl w:val="1"/>
          <w:numId w:val="36"/>
        </w:numPr>
        <w:rPr>
          <w:rFonts w:ascii="Arial" w:hAnsi="Arial" w:cs="Arial"/>
          <w:b/>
          <w:bCs/>
          <w:sz w:val="22"/>
          <w:szCs w:val="22"/>
        </w:rPr>
      </w:pPr>
      <w:r w:rsidRPr="00CA12D6">
        <w:rPr>
          <w:rFonts w:ascii="Arial" w:hAnsi="Arial" w:cs="Arial"/>
          <w:b/>
          <w:bCs/>
          <w:sz w:val="22"/>
          <w:szCs w:val="22"/>
        </w:rPr>
        <w:t>Fecal collection and DNA extraction</w:t>
      </w:r>
    </w:p>
    <w:p w14:paraId="28E3E988" w14:textId="77777777" w:rsidR="00DF2B23" w:rsidRPr="00DF2B23" w:rsidRDefault="00DF2B23" w:rsidP="00DF2B23">
      <w:pPr>
        <w:pStyle w:val="Body"/>
        <w:rPr>
          <w:rFonts w:ascii="Arial" w:hAnsi="Arial" w:cs="Arial"/>
        </w:rPr>
      </w:pPr>
      <w:r w:rsidRPr="00DF2B23">
        <w:rPr>
          <w:rFonts w:ascii="Arial" w:hAnsi="Arial" w:cs="Arial"/>
        </w:rPr>
        <w:t>Fecal samples were collected using a commercial feces collection kit FS-0017 (Techno Suruga Laboratory Co., Ltd., Shizuoka, Japan) within 30 min of defecation. Samples were stored at 4°C until DNA extraction, which was performed at Techno Suruga Laboratory. DNA was extracted following the procedure described by Takahashi et al. (2014) and subsequently purified using the GENE PREP STAR PI-480 automated DNA separator (Kurashiki Boseki [now Kurabo], Kurashiki, Japan).</w:t>
      </w:r>
    </w:p>
    <w:p w14:paraId="1A15603C" w14:textId="23E974D9" w:rsidR="00DF2B23" w:rsidRPr="00DF2B23" w:rsidRDefault="00DF2B23" w:rsidP="00DF2B23">
      <w:pPr>
        <w:pStyle w:val="Body"/>
        <w:rPr>
          <w:rFonts w:ascii="Arial" w:hAnsi="Arial" w:cs="Arial"/>
        </w:rPr>
      </w:pPr>
      <w:r w:rsidRPr="00DF2B23">
        <w:rPr>
          <w:rFonts w:ascii="Arial" w:hAnsi="Arial" w:cs="Arial"/>
        </w:rPr>
        <w:t xml:space="preserve">The V3–V4 region of the bacterial/archaeal 16S rRNA gene was amplified using the primer pair Pro341F/Pro805R (Takahashi et al., 2014). Amplicons were sequenced as paired-end reads (2 × 301 bp) on the </w:t>
      </w:r>
      <w:proofErr w:type="spellStart"/>
      <w:r w:rsidRPr="00DF2B23">
        <w:rPr>
          <w:rFonts w:ascii="Arial" w:hAnsi="Arial" w:cs="Arial"/>
        </w:rPr>
        <w:t>MiSeq</w:t>
      </w:r>
      <w:proofErr w:type="spellEnd"/>
      <w:r w:rsidRPr="00DF2B23">
        <w:rPr>
          <w:rFonts w:ascii="Arial" w:hAnsi="Arial" w:cs="Arial"/>
        </w:rPr>
        <w:t xml:space="preserve"> platform using the </w:t>
      </w:r>
      <w:proofErr w:type="spellStart"/>
      <w:r w:rsidRPr="00DF2B23">
        <w:rPr>
          <w:rFonts w:ascii="Arial" w:hAnsi="Arial" w:cs="Arial"/>
        </w:rPr>
        <w:t>MiSeq</w:t>
      </w:r>
      <w:proofErr w:type="spellEnd"/>
      <w:r w:rsidRPr="00DF2B23">
        <w:rPr>
          <w:rFonts w:ascii="Arial" w:hAnsi="Arial" w:cs="Arial"/>
        </w:rPr>
        <w:t xml:space="preserve"> Reagent Kit v3 (600 cycles). Primer sequences were removed from the raw reads, and paired-end reads were merged using </w:t>
      </w:r>
      <w:proofErr w:type="spellStart"/>
      <w:r w:rsidRPr="00DF2B23">
        <w:rPr>
          <w:rFonts w:ascii="Arial" w:hAnsi="Arial" w:cs="Arial"/>
        </w:rPr>
        <w:t>Cutadapt</w:t>
      </w:r>
      <w:proofErr w:type="spellEnd"/>
      <w:r w:rsidRPr="00DF2B23">
        <w:rPr>
          <w:rFonts w:ascii="Arial" w:hAnsi="Arial" w:cs="Arial"/>
        </w:rPr>
        <w:t xml:space="preserve"> (Martin, 2011) and </w:t>
      </w:r>
      <w:proofErr w:type="spellStart"/>
      <w:r w:rsidRPr="00DF2B23">
        <w:rPr>
          <w:rFonts w:ascii="Arial" w:hAnsi="Arial" w:cs="Arial"/>
        </w:rPr>
        <w:t>fastq</w:t>
      </w:r>
      <w:proofErr w:type="spellEnd"/>
      <w:r w:rsidRPr="00DF2B23">
        <w:rPr>
          <w:rFonts w:ascii="Arial" w:hAnsi="Arial" w:cs="Arial"/>
        </w:rPr>
        <w:t>-join (</w:t>
      </w:r>
      <w:proofErr w:type="spellStart"/>
      <w:r w:rsidRPr="00DF2B23">
        <w:rPr>
          <w:rFonts w:ascii="Arial" w:hAnsi="Arial" w:cs="Arial"/>
        </w:rPr>
        <w:t>Aronesty</w:t>
      </w:r>
      <w:proofErr w:type="spellEnd"/>
      <w:r w:rsidRPr="00DF2B23">
        <w:rPr>
          <w:rFonts w:ascii="Arial" w:hAnsi="Arial" w:cs="Arial"/>
        </w:rPr>
        <w:t>, 2013). Reads with ≥99% of bases at QV ≥ 20 were retained, and chimeric sequences were removed prior to downstream analysis.</w:t>
      </w:r>
    </w:p>
    <w:p w14:paraId="4119935F" w14:textId="3073FFA3" w:rsidR="00DF2B23" w:rsidRPr="00CA12D6" w:rsidRDefault="00DF2B23" w:rsidP="00DF2B23">
      <w:pPr>
        <w:pStyle w:val="Body"/>
        <w:rPr>
          <w:rFonts w:ascii="Arial" w:hAnsi="Arial" w:cs="Arial"/>
          <w:b/>
          <w:bCs/>
          <w:sz w:val="22"/>
          <w:szCs w:val="22"/>
        </w:rPr>
      </w:pPr>
      <w:r w:rsidRPr="00CA12D6">
        <w:rPr>
          <w:rFonts w:ascii="Arial" w:hAnsi="Arial" w:cs="Arial"/>
          <w:b/>
          <w:bCs/>
          <w:sz w:val="22"/>
          <w:szCs w:val="22"/>
        </w:rPr>
        <w:t>2.</w:t>
      </w:r>
      <w:r w:rsidR="00CA12D6">
        <w:rPr>
          <w:rFonts w:ascii="Arial" w:hAnsi="Arial" w:cs="Arial"/>
          <w:b/>
          <w:bCs/>
          <w:sz w:val="22"/>
          <w:szCs w:val="22"/>
        </w:rPr>
        <w:t>5</w:t>
      </w:r>
      <w:r w:rsidRPr="00CA12D6">
        <w:rPr>
          <w:rFonts w:ascii="Arial" w:hAnsi="Arial" w:cs="Arial"/>
          <w:b/>
          <w:bCs/>
          <w:sz w:val="22"/>
          <w:szCs w:val="22"/>
        </w:rPr>
        <w:t xml:space="preserve"> Bioinformatic and statistical analyses</w:t>
      </w:r>
    </w:p>
    <w:p w14:paraId="0D37787C" w14:textId="34438950" w:rsidR="00DF2B23" w:rsidRPr="00DF2B23" w:rsidRDefault="00DF2B23" w:rsidP="00DF2B23">
      <w:pPr>
        <w:pStyle w:val="Body"/>
        <w:rPr>
          <w:rFonts w:ascii="Arial" w:hAnsi="Arial" w:cs="Arial"/>
        </w:rPr>
      </w:pPr>
      <w:proofErr w:type="spellStart"/>
      <w:r w:rsidRPr="00DF2B23">
        <w:rPr>
          <w:rFonts w:ascii="Arial" w:hAnsi="Arial" w:cs="Arial"/>
        </w:rPr>
        <w:t>MiSeq</w:t>
      </w:r>
      <w:proofErr w:type="spellEnd"/>
      <w:r w:rsidRPr="00DF2B23">
        <w:rPr>
          <w:rFonts w:ascii="Arial" w:hAnsi="Arial" w:cs="Arial"/>
        </w:rPr>
        <w:t xml:space="preserve"> data were processed and analyzed using the </w:t>
      </w:r>
      <w:proofErr w:type="spellStart"/>
      <w:r w:rsidRPr="00DF2B23">
        <w:rPr>
          <w:rFonts w:ascii="Arial" w:hAnsi="Arial" w:cs="Arial"/>
        </w:rPr>
        <w:t>EzBioCloud</w:t>
      </w:r>
      <w:proofErr w:type="spellEnd"/>
      <w:r w:rsidRPr="00DF2B23">
        <w:rPr>
          <w:rFonts w:ascii="Arial" w:hAnsi="Arial" w:cs="Arial"/>
        </w:rPr>
        <w:t xml:space="preserve"> 16S database and 16S microbiome pipeline (</w:t>
      </w:r>
      <w:proofErr w:type="spellStart"/>
      <w:r w:rsidRPr="00DF2B23">
        <w:rPr>
          <w:rFonts w:ascii="Arial" w:hAnsi="Arial" w:cs="Arial"/>
        </w:rPr>
        <w:t>ChunLab</w:t>
      </w:r>
      <w:proofErr w:type="spellEnd"/>
      <w:r w:rsidRPr="00DF2B23">
        <w:rPr>
          <w:rFonts w:ascii="Arial" w:hAnsi="Arial" w:cs="Arial"/>
        </w:rPr>
        <w:t xml:space="preserve"> Inc.). Beta diversity was estimated using </w:t>
      </w:r>
      <w:proofErr w:type="spellStart"/>
      <w:r w:rsidRPr="00DF2B23">
        <w:rPr>
          <w:rFonts w:ascii="Arial" w:hAnsi="Arial" w:cs="Arial"/>
        </w:rPr>
        <w:t>UniFrac</w:t>
      </w:r>
      <w:proofErr w:type="spellEnd"/>
      <w:r w:rsidRPr="00DF2B23">
        <w:rPr>
          <w:rFonts w:ascii="Arial" w:hAnsi="Arial" w:cs="Arial"/>
        </w:rPr>
        <w:t xml:space="preserve"> distances and visualized by principal coordinate analysis (</w:t>
      </w:r>
      <w:proofErr w:type="spellStart"/>
      <w:r w:rsidRPr="00DF2B23">
        <w:rPr>
          <w:rFonts w:ascii="Arial" w:hAnsi="Arial" w:cs="Arial"/>
        </w:rPr>
        <w:t>PCoA</w:t>
      </w:r>
      <w:proofErr w:type="spellEnd"/>
      <w:r w:rsidRPr="00DF2B23">
        <w:rPr>
          <w:rFonts w:ascii="Arial" w:hAnsi="Arial" w:cs="Arial"/>
        </w:rPr>
        <w:t>). Differences in β-diversity were tested using permutational multivariate analysis of variance (PERMANOVA; 9999 permutations).</w:t>
      </w:r>
    </w:p>
    <w:p w14:paraId="2415DFC6" w14:textId="77777777" w:rsidR="00DF2B23" w:rsidRPr="00DF2B23" w:rsidRDefault="00DF2B23" w:rsidP="00DF2B23">
      <w:pPr>
        <w:pStyle w:val="Body"/>
        <w:rPr>
          <w:rFonts w:ascii="Arial" w:hAnsi="Arial" w:cs="Arial"/>
        </w:rPr>
      </w:pPr>
      <w:r w:rsidRPr="00DF2B23">
        <w:rPr>
          <w:rFonts w:ascii="Arial" w:hAnsi="Arial" w:cs="Arial"/>
        </w:rPr>
        <w:lastRenderedPageBreak/>
        <w:t>Potential biomarkers distinguishing groups were identified using the linear discriminant analysis effect size (</w:t>
      </w:r>
      <w:proofErr w:type="spellStart"/>
      <w:r w:rsidRPr="00DF2B23">
        <w:rPr>
          <w:rFonts w:ascii="Arial" w:hAnsi="Arial" w:cs="Arial"/>
        </w:rPr>
        <w:t>LEfSe</w:t>
      </w:r>
      <w:proofErr w:type="spellEnd"/>
      <w:r w:rsidRPr="00DF2B23">
        <w:rPr>
          <w:rFonts w:ascii="Arial" w:hAnsi="Arial" w:cs="Arial"/>
        </w:rPr>
        <w:t>) algorithm (</w:t>
      </w:r>
      <w:proofErr w:type="spellStart"/>
      <w:r w:rsidRPr="00DF2B23">
        <w:rPr>
          <w:rFonts w:ascii="Arial" w:hAnsi="Arial" w:cs="Arial"/>
        </w:rPr>
        <w:t>Segata</w:t>
      </w:r>
      <w:proofErr w:type="spellEnd"/>
      <w:r w:rsidRPr="00DF2B23">
        <w:rPr>
          <w:rFonts w:ascii="Arial" w:hAnsi="Arial" w:cs="Arial"/>
        </w:rPr>
        <w:t xml:space="preserve"> et al., 2011) with default settings and thresholds of </w:t>
      </w:r>
      <w:r w:rsidRPr="00DF2B23">
        <w:rPr>
          <w:rFonts w:ascii="Arial" w:hAnsi="Arial" w:cs="Arial"/>
          <w:i/>
          <w:iCs/>
        </w:rPr>
        <w:t>P</w:t>
      </w:r>
      <w:r w:rsidRPr="00DF2B23">
        <w:rPr>
          <w:rFonts w:ascii="Arial" w:hAnsi="Arial" w:cs="Arial"/>
        </w:rPr>
        <w:t xml:space="preserve"> &lt; 0.05 and |LDA| &gt; 4.0.</w:t>
      </w:r>
    </w:p>
    <w:p w14:paraId="24FEA12E" w14:textId="78B75A03" w:rsidR="00DF2B23" w:rsidRPr="00DF2B23" w:rsidRDefault="00DF2B23" w:rsidP="00DF2B23">
      <w:pPr>
        <w:pStyle w:val="Body"/>
        <w:rPr>
          <w:rFonts w:ascii="Arial" w:hAnsi="Arial" w:cs="Arial"/>
        </w:rPr>
      </w:pPr>
      <w:r w:rsidRPr="00DF2B23">
        <w:rPr>
          <w:rFonts w:ascii="Arial" w:hAnsi="Arial" w:cs="Arial"/>
        </w:rPr>
        <w:t xml:space="preserve">Paired comparisons of C-BARQ scores and species-level relative abundances between pre- and post-intervention samples were performed using the Wilcoxon signed-rank test with the Pratt method. Statistical analyses of the relative specific activities of recombinant GH32 enzymes were conducted using two-way analysis of variance (ANOVA). All statistical analyses were performed using GraphPad Prism version 10.6.1 (GraphPad Software, San Diego, CA, USA). Differences were considered statistically significant at </w:t>
      </w:r>
      <w:r w:rsidRPr="00DF2B23">
        <w:rPr>
          <w:rFonts w:ascii="Arial" w:hAnsi="Arial" w:cs="Arial"/>
          <w:i/>
          <w:iCs/>
        </w:rPr>
        <w:t>P</w:t>
      </w:r>
      <w:r w:rsidRPr="00DF2B23">
        <w:rPr>
          <w:rFonts w:ascii="Arial" w:hAnsi="Arial" w:cs="Arial"/>
        </w:rPr>
        <w:t xml:space="preserve"> &lt; 0.05.</w:t>
      </w:r>
    </w:p>
    <w:p w14:paraId="577A2C43" w14:textId="199EF465" w:rsidR="00DF2B23" w:rsidRPr="00CA12D6" w:rsidRDefault="00F97740" w:rsidP="00F97740">
      <w:pPr>
        <w:pStyle w:val="Body"/>
        <w:rPr>
          <w:rFonts w:ascii="Arial" w:hAnsi="Arial" w:cs="Arial"/>
          <w:b/>
          <w:bCs/>
          <w:sz w:val="22"/>
          <w:szCs w:val="22"/>
        </w:rPr>
      </w:pPr>
      <w:r w:rsidRPr="00CA12D6">
        <w:rPr>
          <w:rFonts w:ascii="Arial" w:hAnsi="Arial" w:cs="Arial"/>
          <w:b/>
          <w:bCs/>
          <w:sz w:val="22"/>
          <w:szCs w:val="22"/>
        </w:rPr>
        <w:t>2.</w:t>
      </w:r>
      <w:r w:rsidR="00CA12D6" w:rsidRPr="00CA12D6">
        <w:rPr>
          <w:rFonts w:ascii="Arial" w:hAnsi="Arial" w:cs="Arial"/>
          <w:b/>
          <w:bCs/>
          <w:sz w:val="22"/>
          <w:szCs w:val="22"/>
        </w:rPr>
        <w:t>6</w:t>
      </w:r>
      <w:r w:rsidR="00DF2B23" w:rsidRPr="00CA12D6">
        <w:rPr>
          <w:rFonts w:ascii="Arial" w:hAnsi="Arial" w:cs="Arial"/>
          <w:b/>
          <w:bCs/>
          <w:sz w:val="22"/>
          <w:szCs w:val="22"/>
        </w:rPr>
        <w:t xml:space="preserve"> Activity of recombinant GH32 enzymes expressed in </w:t>
      </w:r>
      <w:r w:rsidR="00DF2B23" w:rsidRPr="00CA12D6">
        <w:rPr>
          <w:rFonts w:ascii="Arial" w:hAnsi="Arial" w:cs="Arial"/>
          <w:b/>
          <w:bCs/>
          <w:i/>
          <w:iCs/>
          <w:sz w:val="22"/>
          <w:szCs w:val="22"/>
        </w:rPr>
        <w:t>E. coli</w:t>
      </w:r>
    </w:p>
    <w:p w14:paraId="0500FC48" w14:textId="77777777" w:rsidR="00DF2B23" w:rsidRPr="00DF2B23" w:rsidRDefault="00DF2B23" w:rsidP="00DF2B23">
      <w:pPr>
        <w:pStyle w:val="Body"/>
        <w:rPr>
          <w:rFonts w:ascii="Arial" w:hAnsi="Arial" w:cs="Arial"/>
        </w:rPr>
      </w:pPr>
      <w:r w:rsidRPr="00DF2B23">
        <w:rPr>
          <w:rFonts w:ascii="Arial" w:hAnsi="Arial" w:cs="Arial"/>
          <w:lang w:bidi="en-US"/>
        </w:rPr>
        <w:t xml:space="preserve">An expression plasmid encoding GH32 MCR2002371.1 from </w:t>
      </w:r>
      <w:r w:rsidRPr="00DF2B23">
        <w:rPr>
          <w:rFonts w:ascii="Arial" w:hAnsi="Arial" w:cs="Arial"/>
          <w:i/>
          <w:iCs/>
          <w:lang w:bidi="en-US"/>
        </w:rPr>
        <w:t xml:space="preserve">B. </w:t>
      </w:r>
      <w:proofErr w:type="spellStart"/>
      <w:r w:rsidRPr="00DF2B23">
        <w:rPr>
          <w:rFonts w:ascii="Arial" w:hAnsi="Arial" w:cs="Arial"/>
          <w:i/>
          <w:iCs/>
          <w:lang w:bidi="en-US"/>
        </w:rPr>
        <w:t>caecimuris</w:t>
      </w:r>
      <w:proofErr w:type="spellEnd"/>
      <w:r w:rsidRPr="00DF2B23">
        <w:rPr>
          <w:rFonts w:ascii="Arial" w:hAnsi="Arial" w:cs="Arial"/>
          <w:lang w:bidi="en-US"/>
        </w:rPr>
        <w:t xml:space="preserve">, codon-optimized for </w:t>
      </w:r>
      <w:r w:rsidRPr="00DF2B23">
        <w:rPr>
          <w:rFonts w:ascii="Arial" w:hAnsi="Arial" w:cs="Arial"/>
          <w:i/>
          <w:iCs/>
          <w:lang w:bidi="en-US"/>
        </w:rPr>
        <w:t>Escherichia coli</w:t>
      </w:r>
      <w:r w:rsidRPr="00DF2B23">
        <w:rPr>
          <w:rFonts w:ascii="Arial" w:hAnsi="Arial" w:cs="Arial"/>
          <w:lang w:bidi="en-US"/>
        </w:rPr>
        <w:t xml:space="preserve">, was constructed in pET28a by </w:t>
      </w:r>
      <w:proofErr w:type="spellStart"/>
      <w:r w:rsidRPr="00DF2B23">
        <w:rPr>
          <w:rFonts w:ascii="Arial" w:hAnsi="Arial" w:cs="Arial"/>
          <w:lang w:bidi="en-US"/>
        </w:rPr>
        <w:t>GenScript</w:t>
      </w:r>
      <w:proofErr w:type="spellEnd"/>
      <w:r w:rsidRPr="00DF2B23">
        <w:rPr>
          <w:rFonts w:ascii="Arial" w:hAnsi="Arial" w:cs="Arial"/>
          <w:lang w:bidi="en-US"/>
        </w:rPr>
        <w:t xml:space="preserve"> (Piscataway, NJ, USA). An expression plasmid for β-</w:t>
      </w:r>
      <w:proofErr w:type="spellStart"/>
      <w:r w:rsidRPr="00DF2B23">
        <w:rPr>
          <w:rFonts w:ascii="Arial" w:hAnsi="Arial" w:cs="Arial"/>
          <w:lang w:bidi="en-US"/>
        </w:rPr>
        <w:t>fructofuranosidase</w:t>
      </w:r>
      <w:proofErr w:type="spellEnd"/>
      <w:r w:rsidRPr="00DF2B23">
        <w:rPr>
          <w:rFonts w:ascii="Arial" w:hAnsi="Arial" w:cs="Arial"/>
          <w:lang w:bidi="en-US"/>
        </w:rPr>
        <w:t xml:space="preserve"> (</w:t>
      </w:r>
      <w:proofErr w:type="spellStart"/>
      <w:r w:rsidRPr="00DF2B23">
        <w:rPr>
          <w:rFonts w:ascii="Arial" w:hAnsi="Arial" w:cs="Arial"/>
          <w:lang w:bidi="en-US"/>
        </w:rPr>
        <w:t>CscA</w:t>
      </w:r>
      <w:proofErr w:type="spellEnd"/>
      <w:r w:rsidRPr="00DF2B23">
        <w:rPr>
          <w:rFonts w:ascii="Arial" w:hAnsi="Arial" w:cs="Arial"/>
          <w:lang w:bidi="en-US"/>
        </w:rPr>
        <w:t xml:space="preserve">) from </w:t>
      </w:r>
      <w:r w:rsidRPr="00DF2B23">
        <w:rPr>
          <w:rFonts w:ascii="Arial" w:hAnsi="Arial" w:cs="Arial"/>
          <w:i/>
          <w:iCs/>
          <w:lang w:bidi="en-US"/>
        </w:rPr>
        <w:t xml:space="preserve">Bifidobacterium </w:t>
      </w:r>
      <w:proofErr w:type="spellStart"/>
      <w:r w:rsidRPr="00DF2B23">
        <w:rPr>
          <w:rFonts w:ascii="Arial" w:hAnsi="Arial" w:cs="Arial"/>
          <w:i/>
          <w:iCs/>
          <w:lang w:bidi="en-US"/>
        </w:rPr>
        <w:t>longum</w:t>
      </w:r>
      <w:proofErr w:type="spellEnd"/>
      <w:r w:rsidRPr="00DF2B23">
        <w:rPr>
          <w:rFonts w:ascii="Arial" w:hAnsi="Arial" w:cs="Arial"/>
          <w:lang w:bidi="en-US"/>
        </w:rPr>
        <w:t xml:space="preserve"> was obtained from a previously published study (</w:t>
      </w:r>
      <w:proofErr w:type="spellStart"/>
      <w:r w:rsidRPr="00DF2B23">
        <w:rPr>
          <w:rFonts w:ascii="Arial" w:hAnsi="Arial" w:cs="Arial"/>
        </w:rPr>
        <w:t>Tanno</w:t>
      </w:r>
      <w:proofErr w:type="spellEnd"/>
      <w:r w:rsidRPr="00DF2B23">
        <w:rPr>
          <w:rFonts w:ascii="Arial" w:hAnsi="Arial" w:cs="Arial"/>
        </w:rPr>
        <w:t xml:space="preserve"> et al., 2019). </w:t>
      </w:r>
      <w:r w:rsidRPr="00DF2B23">
        <w:rPr>
          <w:rFonts w:ascii="Arial" w:hAnsi="Arial" w:cs="Arial"/>
          <w:lang w:bidi="en-US"/>
        </w:rPr>
        <w:t xml:space="preserve">These plasmids were transformed into </w:t>
      </w:r>
      <w:r w:rsidRPr="00DF2B23">
        <w:rPr>
          <w:rFonts w:ascii="Arial" w:hAnsi="Arial" w:cs="Arial"/>
          <w:i/>
          <w:iCs/>
          <w:lang w:bidi="en-US"/>
        </w:rPr>
        <w:t>E. coli</w:t>
      </w:r>
      <w:r w:rsidRPr="00DF2B23">
        <w:rPr>
          <w:rFonts w:ascii="Arial" w:hAnsi="Arial" w:cs="Arial"/>
          <w:lang w:bidi="en-US"/>
        </w:rPr>
        <w:t xml:space="preserve"> BL21 (DE3) (New England Biolabs, Ipswich, MA, USA).</w:t>
      </w:r>
      <w:r w:rsidRPr="00DF2B23">
        <w:rPr>
          <w:rFonts w:ascii="Arial" w:hAnsi="Arial" w:cs="Arial"/>
        </w:rPr>
        <w:t xml:space="preserve"> </w:t>
      </w:r>
      <w:r w:rsidRPr="00DF2B23">
        <w:rPr>
          <w:rFonts w:ascii="Arial" w:hAnsi="Arial" w:cs="Arial"/>
          <w:lang w:bidi="en-US"/>
        </w:rPr>
        <w:t xml:space="preserve">Transformants were cultured in 2 mL of brain heart infusion (BHI) broth (Sigma-Aldrich, Burlington, MA, USA) supplemented with 25 µg/mL kanamycin sulfate as seed cultures with shaking. Subsequently, 100 µL of the seed culture was inoculated into 5 mL of BHI broth containing 25 µg/mL kanamycin sulfate and Overnight Express™ System 2 (Merck </w:t>
      </w:r>
      <w:proofErr w:type="spellStart"/>
      <w:r w:rsidRPr="00DF2B23">
        <w:rPr>
          <w:rFonts w:ascii="Arial" w:hAnsi="Arial" w:cs="Arial"/>
          <w:lang w:bidi="en-US"/>
        </w:rPr>
        <w:t>KGaA</w:t>
      </w:r>
      <w:proofErr w:type="spellEnd"/>
      <w:r w:rsidRPr="00DF2B23">
        <w:rPr>
          <w:rFonts w:ascii="Arial" w:hAnsi="Arial" w:cs="Arial"/>
          <w:lang w:bidi="en-US"/>
        </w:rPr>
        <w:t>, Darmstadt, Germany), and incubated at 25 °C for 21 h with shaking.</w:t>
      </w:r>
    </w:p>
    <w:p w14:paraId="11DB05E4" w14:textId="77777777" w:rsidR="00DF2B23" w:rsidRPr="00DF2B23" w:rsidRDefault="00DF2B23" w:rsidP="00DF2B23">
      <w:pPr>
        <w:pStyle w:val="Body"/>
        <w:rPr>
          <w:rFonts w:ascii="Arial" w:hAnsi="Arial" w:cs="Arial"/>
          <w:lang w:bidi="en-US"/>
        </w:rPr>
      </w:pPr>
      <w:r w:rsidRPr="00DF2B23">
        <w:rPr>
          <w:rFonts w:ascii="Arial" w:hAnsi="Arial" w:cs="Arial"/>
          <w:lang w:bidi="en-US"/>
        </w:rPr>
        <w:t xml:space="preserve">After cultivation, 2 mL of each culture was harvested by centrifugation and resuspended in 0.5 mL of </w:t>
      </w:r>
      <w:proofErr w:type="spellStart"/>
      <w:r w:rsidRPr="00DF2B23">
        <w:rPr>
          <w:rFonts w:ascii="Arial" w:hAnsi="Arial" w:cs="Arial"/>
          <w:lang w:bidi="en-US"/>
        </w:rPr>
        <w:t>BugBuster</w:t>
      </w:r>
      <w:proofErr w:type="spellEnd"/>
      <w:r w:rsidRPr="00DF2B23">
        <w:rPr>
          <w:rFonts w:ascii="Arial" w:hAnsi="Arial" w:cs="Arial"/>
          <w:lang w:bidi="en-US"/>
        </w:rPr>
        <w:t xml:space="preserve"> Protein Extraction Reagent (Merck </w:t>
      </w:r>
      <w:proofErr w:type="spellStart"/>
      <w:r w:rsidRPr="00DF2B23">
        <w:rPr>
          <w:rFonts w:ascii="Arial" w:hAnsi="Arial" w:cs="Arial"/>
          <w:lang w:bidi="en-US"/>
        </w:rPr>
        <w:t>KGaA</w:t>
      </w:r>
      <w:proofErr w:type="spellEnd"/>
      <w:r w:rsidRPr="00DF2B23">
        <w:rPr>
          <w:rFonts w:ascii="Arial" w:hAnsi="Arial" w:cs="Arial"/>
          <w:lang w:bidi="en-US"/>
        </w:rPr>
        <w:t xml:space="preserve">, Darmstadt, Germany). The lysates were centrifuged to remove cell debris, and the resulting supernatants were collected as cell-free extracts and used as enzyme sources. Enzyme assays were performed by incubating the cell-free extracts with substrates in 20 mM sodium phosphate buffer (pH 6.5) at 37 °C for 30 min. Reaction mixtures were prepared by combining one-tenth volume of the cell-free extract with the appropriate substrate solution and buffer. The final substrate concentrations were 0.05 g/mL for sucrose </w:t>
      </w:r>
      <w:r w:rsidRPr="00DF2B23">
        <w:rPr>
          <w:rFonts w:ascii="Arial" w:hAnsi="Arial" w:cs="Arial"/>
        </w:rPr>
        <w:t>(Wako Chemicals, Osaka, Japan)</w:t>
      </w:r>
      <w:r w:rsidRPr="00DF2B23">
        <w:rPr>
          <w:rFonts w:ascii="Arial" w:hAnsi="Arial" w:cs="Arial"/>
          <w:lang w:bidi="en-US"/>
        </w:rPr>
        <w:t>, 1-kestose</w:t>
      </w:r>
      <w:r w:rsidRPr="00DF2B23">
        <w:rPr>
          <w:rFonts w:ascii="Arial" w:hAnsi="Arial" w:cs="Arial"/>
        </w:rPr>
        <w:t xml:space="preserve"> (WELLNEO Sugar, Tokyo, Japan), or </w:t>
      </w:r>
      <w:proofErr w:type="spellStart"/>
      <w:r w:rsidRPr="00DF2B23">
        <w:rPr>
          <w:rFonts w:ascii="Arial" w:hAnsi="Arial" w:cs="Arial"/>
        </w:rPr>
        <w:t>nystose</w:t>
      </w:r>
      <w:proofErr w:type="spellEnd"/>
      <w:r w:rsidRPr="00DF2B23">
        <w:rPr>
          <w:rFonts w:ascii="Arial" w:hAnsi="Arial" w:cs="Arial"/>
        </w:rPr>
        <w:t xml:space="preserve"> (Wako Chemicals)</w:t>
      </w:r>
      <w:r w:rsidRPr="00DF2B23">
        <w:rPr>
          <w:rFonts w:ascii="Arial" w:hAnsi="Arial" w:cs="Arial"/>
          <w:lang w:bidi="en-US"/>
        </w:rPr>
        <w:t xml:space="preserve">. Inulin </w:t>
      </w:r>
      <w:r w:rsidRPr="00DF2B23">
        <w:rPr>
          <w:rFonts w:ascii="Arial" w:hAnsi="Arial" w:cs="Arial"/>
        </w:rPr>
        <w:t xml:space="preserve">(Sigma-Aldrich, St. Louis, MO, USA) </w:t>
      </w:r>
      <w:r w:rsidRPr="00DF2B23">
        <w:rPr>
          <w:rFonts w:ascii="Arial" w:hAnsi="Arial" w:cs="Arial"/>
          <w:lang w:bidi="en-US"/>
        </w:rPr>
        <w:t xml:space="preserve">was assayed at a lower final concentration (0.005 g/mL) due to its limited solubility. Because </w:t>
      </w:r>
      <w:proofErr w:type="spellStart"/>
      <w:r w:rsidRPr="00DF2B23">
        <w:rPr>
          <w:rFonts w:ascii="Arial" w:hAnsi="Arial" w:cs="Arial"/>
          <w:lang w:bidi="en-US"/>
        </w:rPr>
        <w:t>CscA</w:t>
      </w:r>
      <w:proofErr w:type="spellEnd"/>
      <w:r w:rsidRPr="00DF2B23">
        <w:rPr>
          <w:rFonts w:ascii="Arial" w:hAnsi="Arial" w:cs="Arial"/>
          <w:lang w:bidi="en-US"/>
        </w:rPr>
        <w:t xml:space="preserve"> exhibited high activity, its cell-free extract was diluted tenfold to standardize reaction conditions. Reactions were terminated by heating at 90 °C for 10 min.</w:t>
      </w:r>
    </w:p>
    <w:p w14:paraId="1A7DA3FE" w14:textId="77777777" w:rsidR="00DF2B23" w:rsidRPr="00DF2B23" w:rsidRDefault="00DF2B23" w:rsidP="00DF2B23">
      <w:pPr>
        <w:pStyle w:val="Body"/>
        <w:rPr>
          <w:rFonts w:ascii="Arial" w:hAnsi="Arial" w:cs="Arial"/>
          <w:lang w:bidi="en-US"/>
        </w:rPr>
      </w:pPr>
      <w:r w:rsidRPr="00DF2B23">
        <w:rPr>
          <w:rFonts w:ascii="Arial" w:hAnsi="Arial" w:cs="Arial"/>
          <w:lang w:bidi="en-US"/>
        </w:rPr>
        <w:t>Glucose released during the reaction was quantified using the Glucose CII Test (Wako Chemicals, Osaka, Japan). Briefly, 5 µL of the enzyme reaction mixture was added to 45 µL of the Glucose CII Test reaction solution, incubated for 2.5 min at room temperature, and the absorbance was measured at 505 nm. Enzyme activities toward all substrates were normalized to the mean sucrose-hydrolyzing activity of MCR2002371.1, and relative specific activities were expressed as percentages. All enzyme assays were performed in triplicate (n = 3).</w:t>
      </w:r>
    </w:p>
    <w:p w14:paraId="05B7C5D4" w14:textId="77777777" w:rsidR="00790ADA" w:rsidRPr="00FB3A86" w:rsidRDefault="00790ADA" w:rsidP="00441B6F">
      <w:pPr>
        <w:pStyle w:val="Body"/>
        <w:spacing w:after="0"/>
        <w:rPr>
          <w:rFonts w:ascii="Arial" w:hAnsi="Arial" w:cs="Arial"/>
        </w:rPr>
      </w:pPr>
    </w:p>
    <w:p w14:paraId="7EA56A4A" w14:textId="1668E7D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bookmarkStart w:id="1" w:name="_GoBack"/>
      <w:r>
        <w:rPr>
          <w:rFonts w:ascii="Arial" w:hAnsi="Arial" w:cs="Arial"/>
        </w:rPr>
        <w:t>r</w:t>
      </w:r>
      <w:r w:rsidR="00D401C0">
        <w:rPr>
          <w:rFonts w:ascii="Arial" w:hAnsi="Arial" w:cs="Arial"/>
          <w:caps w:val="0"/>
        </w:rPr>
        <w:t>esult</w:t>
      </w:r>
      <w:bookmarkEnd w:id="1"/>
      <w:r w:rsidR="00D401C0">
        <w:rPr>
          <w:rFonts w:ascii="Arial" w:hAnsi="Arial" w:cs="Arial"/>
          <w:caps w:val="0"/>
        </w:rPr>
        <w:t>s</w:t>
      </w:r>
    </w:p>
    <w:p w14:paraId="2AEB9E08" w14:textId="77777777" w:rsidR="00790ADA" w:rsidRPr="00FB3A86" w:rsidRDefault="00790ADA" w:rsidP="00441B6F">
      <w:pPr>
        <w:pStyle w:val="Head1"/>
        <w:spacing w:after="0"/>
        <w:jc w:val="both"/>
        <w:rPr>
          <w:rFonts w:ascii="Arial" w:hAnsi="Arial" w:cs="Arial"/>
        </w:rPr>
      </w:pPr>
    </w:p>
    <w:p w14:paraId="74AC85F9" w14:textId="2E031EA2" w:rsidR="00D3758B" w:rsidRPr="00D3758B" w:rsidRDefault="00D3758B" w:rsidP="00D3758B">
      <w:pPr>
        <w:pStyle w:val="Body"/>
        <w:rPr>
          <w:rFonts w:ascii="Arial" w:hAnsi="Arial" w:cs="Arial"/>
          <w:b/>
          <w:bCs/>
          <w:sz w:val="22"/>
          <w:szCs w:val="22"/>
        </w:rPr>
      </w:pPr>
      <w:r w:rsidRPr="00D3758B">
        <w:rPr>
          <w:rFonts w:ascii="Arial" w:hAnsi="Arial" w:cs="Arial"/>
          <w:b/>
          <w:bCs/>
          <w:sz w:val="22"/>
          <w:szCs w:val="22"/>
        </w:rPr>
        <w:t>3.1 Analysis of the intestinal microbiota</w:t>
      </w:r>
    </w:p>
    <w:p w14:paraId="199C9227" w14:textId="0DAC7CC9" w:rsidR="00D3758B" w:rsidRPr="00D3758B" w:rsidRDefault="00D3758B" w:rsidP="00D3758B">
      <w:pPr>
        <w:pStyle w:val="Body"/>
        <w:rPr>
          <w:rFonts w:ascii="Arial" w:hAnsi="Arial" w:cs="Arial"/>
          <w:lang w:eastAsia="ja-JP"/>
        </w:rPr>
      </w:pPr>
      <w:r w:rsidRPr="00D3758B">
        <w:rPr>
          <w:rFonts w:ascii="Arial" w:hAnsi="Arial" w:cs="Arial"/>
        </w:rPr>
        <w:t>To characterize fecal microbiota features associated with aggression history and to examine microbiota changes following 1-kestose supplementation, we compared fecal microbial compositions between N-</w:t>
      </w:r>
      <w:proofErr w:type="spellStart"/>
      <w:r w:rsidRPr="00D3758B">
        <w:rPr>
          <w:rFonts w:ascii="Arial" w:hAnsi="Arial" w:cs="Arial"/>
        </w:rPr>
        <w:t>Agg</w:t>
      </w:r>
      <w:proofErr w:type="spellEnd"/>
      <w:r w:rsidRPr="00D3758B">
        <w:rPr>
          <w:rFonts w:ascii="Arial" w:hAnsi="Arial" w:cs="Arial"/>
        </w:rPr>
        <w:t xml:space="preserve"> dogs and </w:t>
      </w:r>
      <w:proofErr w:type="spellStart"/>
      <w:r w:rsidRPr="00D3758B">
        <w:rPr>
          <w:rFonts w:ascii="Arial" w:hAnsi="Arial" w:cs="Arial"/>
        </w:rPr>
        <w:t>Agg</w:t>
      </w:r>
      <w:proofErr w:type="spellEnd"/>
      <w:r w:rsidRPr="00D3758B">
        <w:rPr>
          <w:rFonts w:ascii="Arial" w:hAnsi="Arial" w:cs="Arial"/>
        </w:rPr>
        <w:t xml:space="preserve"> dogs and further examined paired changes within </w:t>
      </w:r>
      <w:r w:rsidRPr="00D3758B">
        <w:rPr>
          <w:rFonts w:ascii="Arial" w:hAnsi="Arial" w:cs="Arial"/>
        </w:rPr>
        <w:lastRenderedPageBreak/>
        <w:t xml:space="preserve">the </w:t>
      </w:r>
      <w:proofErr w:type="spellStart"/>
      <w:r w:rsidRPr="00D3758B">
        <w:rPr>
          <w:rFonts w:ascii="Arial" w:hAnsi="Arial" w:cs="Arial"/>
        </w:rPr>
        <w:t>Agg</w:t>
      </w:r>
      <w:proofErr w:type="spellEnd"/>
      <w:r w:rsidRPr="00D3758B">
        <w:rPr>
          <w:rFonts w:ascii="Arial" w:hAnsi="Arial" w:cs="Arial"/>
        </w:rPr>
        <w:t xml:space="preserve"> group after 1-kestose administration. Species-level composition across groups is presented in </w:t>
      </w:r>
      <w:r w:rsidR="003C4CC9" w:rsidRPr="003C4CC9">
        <w:rPr>
          <w:rFonts w:ascii="Arial" w:hAnsi="Arial" w:cs="Arial"/>
        </w:rPr>
        <w:t xml:space="preserve">Appendix </w:t>
      </w:r>
      <w:r w:rsidRPr="00D3758B">
        <w:rPr>
          <w:rFonts w:ascii="Arial" w:hAnsi="Arial" w:cs="Arial"/>
        </w:rPr>
        <w:t>Fig. 1.</w:t>
      </w:r>
      <w:r w:rsidR="00E07E7A">
        <w:rPr>
          <w:rFonts w:ascii="Arial" w:hAnsi="Arial" w:cs="Arial"/>
        </w:rPr>
        <w:t xml:space="preserve"> </w:t>
      </w:r>
      <w:r w:rsidR="00E07E7A" w:rsidRPr="00E07E7A">
        <w:rPr>
          <w:rFonts w:ascii="Arial" w:hAnsi="Arial" w:cs="Arial"/>
        </w:rPr>
        <w:t xml:space="preserve">The 16S rRNA gene sequencing data generated in this study have been deposited in the NCBI Sequence Read Archive (SRA) under </w:t>
      </w:r>
      <w:proofErr w:type="spellStart"/>
      <w:r w:rsidR="00E07E7A" w:rsidRPr="00E07E7A">
        <w:rPr>
          <w:rFonts w:ascii="Arial" w:hAnsi="Arial" w:cs="Arial"/>
        </w:rPr>
        <w:t>BioProject</w:t>
      </w:r>
      <w:proofErr w:type="spellEnd"/>
      <w:r w:rsidR="00E07E7A" w:rsidRPr="00E07E7A">
        <w:rPr>
          <w:rFonts w:ascii="Arial" w:hAnsi="Arial" w:cs="Arial"/>
        </w:rPr>
        <w:t xml:space="preserve"> ID PRJNA1390884.</w:t>
      </w:r>
    </w:p>
    <w:p w14:paraId="269F9CD7" w14:textId="77777777" w:rsidR="00D3758B" w:rsidRPr="00D3758B" w:rsidRDefault="00D3758B" w:rsidP="00D3758B">
      <w:pPr>
        <w:pStyle w:val="Body"/>
        <w:rPr>
          <w:rFonts w:ascii="Arial" w:hAnsi="Arial" w:cs="Arial"/>
        </w:rPr>
      </w:pPr>
      <w:proofErr w:type="spellStart"/>
      <w:r w:rsidRPr="00D3758B">
        <w:rPr>
          <w:rFonts w:ascii="Arial" w:hAnsi="Arial" w:cs="Arial"/>
        </w:rPr>
        <w:t>PCoA</w:t>
      </w:r>
      <w:proofErr w:type="spellEnd"/>
      <w:r w:rsidRPr="00D3758B">
        <w:rPr>
          <w:rFonts w:ascii="Arial" w:hAnsi="Arial" w:cs="Arial"/>
        </w:rPr>
        <w:t xml:space="preserve"> revealed significant differences in β-diversity between the N-</w:t>
      </w:r>
      <w:proofErr w:type="spellStart"/>
      <w:r w:rsidRPr="00D3758B">
        <w:rPr>
          <w:rFonts w:ascii="Arial" w:hAnsi="Arial" w:cs="Arial"/>
        </w:rPr>
        <w:t>Agg</w:t>
      </w:r>
      <w:proofErr w:type="spellEnd"/>
      <w:r w:rsidRPr="00D3758B">
        <w:rPr>
          <w:rFonts w:ascii="Arial" w:hAnsi="Arial" w:cs="Arial"/>
        </w:rPr>
        <w:t xml:space="preserve"> and </w:t>
      </w:r>
      <w:proofErr w:type="spellStart"/>
      <w:r w:rsidRPr="00D3758B">
        <w:rPr>
          <w:rFonts w:ascii="Arial" w:hAnsi="Arial" w:cs="Arial"/>
        </w:rPr>
        <w:t>Agg</w:t>
      </w:r>
      <w:proofErr w:type="spellEnd"/>
      <w:r w:rsidRPr="00D3758B">
        <w:rPr>
          <w:rFonts w:ascii="Arial" w:hAnsi="Arial" w:cs="Arial"/>
        </w:rPr>
        <w:t xml:space="preserve"> groups before the intervention (PERMANOVA </w:t>
      </w:r>
      <w:r w:rsidRPr="00D3758B">
        <w:rPr>
          <w:rFonts w:ascii="Arial" w:hAnsi="Arial" w:cs="Arial"/>
          <w:i/>
          <w:iCs/>
        </w:rPr>
        <w:t>P</w:t>
      </w:r>
      <w:r w:rsidRPr="00D3758B">
        <w:rPr>
          <w:rFonts w:ascii="Arial" w:hAnsi="Arial" w:cs="Arial"/>
        </w:rPr>
        <w:t xml:space="preserve"> = 0.025). Following 1-kestose administration, β-diversity did not differ significantly between pre- and post-intervention samples within the </w:t>
      </w:r>
      <w:proofErr w:type="spellStart"/>
      <w:r w:rsidRPr="00D3758B">
        <w:rPr>
          <w:rFonts w:ascii="Arial" w:hAnsi="Arial" w:cs="Arial"/>
        </w:rPr>
        <w:t>Agg</w:t>
      </w:r>
      <w:proofErr w:type="spellEnd"/>
      <w:r w:rsidRPr="00D3758B">
        <w:rPr>
          <w:rFonts w:ascii="Arial" w:hAnsi="Arial" w:cs="Arial"/>
        </w:rPr>
        <w:t xml:space="preserve"> group (</w:t>
      </w:r>
      <w:r w:rsidRPr="00D3758B">
        <w:rPr>
          <w:rFonts w:ascii="Arial" w:hAnsi="Arial" w:cs="Arial"/>
          <w:i/>
          <w:iCs/>
        </w:rPr>
        <w:t>P</w:t>
      </w:r>
      <w:r w:rsidRPr="00D3758B">
        <w:rPr>
          <w:rFonts w:ascii="Arial" w:hAnsi="Arial" w:cs="Arial"/>
        </w:rPr>
        <w:t xml:space="preserve"> = 0.55). Notably, the β-diversity difference between N-</w:t>
      </w:r>
      <w:proofErr w:type="spellStart"/>
      <w:r w:rsidRPr="00D3758B">
        <w:rPr>
          <w:rFonts w:ascii="Arial" w:hAnsi="Arial" w:cs="Arial"/>
        </w:rPr>
        <w:t>Agg</w:t>
      </w:r>
      <w:proofErr w:type="spellEnd"/>
      <w:r w:rsidRPr="00D3758B">
        <w:rPr>
          <w:rFonts w:ascii="Arial" w:hAnsi="Arial" w:cs="Arial"/>
        </w:rPr>
        <w:t xml:space="preserve"> and </w:t>
      </w:r>
      <w:proofErr w:type="spellStart"/>
      <w:r w:rsidRPr="00D3758B">
        <w:rPr>
          <w:rFonts w:ascii="Arial" w:hAnsi="Arial" w:cs="Arial"/>
        </w:rPr>
        <w:t>Agg</w:t>
      </w:r>
      <w:proofErr w:type="spellEnd"/>
      <w:r w:rsidRPr="00D3758B">
        <w:rPr>
          <w:rFonts w:ascii="Arial" w:hAnsi="Arial" w:cs="Arial"/>
        </w:rPr>
        <w:t xml:space="preserve"> diminished after the intervention and was no longer statistically significant (</w:t>
      </w:r>
      <w:r w:rsidRPr="00D3758B">
        <w:rPr>
          <w:rFonts w:ascii="Arial" w:hAnsi="Arial" w:cs="Arial"/>
          <w:i/>
          <w:iCs/>
        </w:rPr>
        <w:t>P</w:t>
      </w:r>
      <w:r w:rsidRPr="00D3758B">
        <w:rPr>
          <w:rFonts w:ascii="Arial" w:hAnsi="Arial" w:cs="Arial"/>
        </w:rPr>
        <w:t xml:space="preserve"> = 0.062).</w:t>
      </w:r>
    </w:p>
    <w:p w14:paraId="3BCF2C06" w14:textId="61E1EA26" w:rsidR="00B9271B" w:rsidRPr="00D3758B" w:rsidRDefault="00B9271B" w:rsidP="00D3758B">
      <w:pPr>
        <w:pStyle w:val="Body"/>
        <w:rPr>
          <w:rFonts w:ascii="Arial" w:hAnsi="Arial" w:cs="Arial"/>
        </w:rPr>
      </w:pPr>
      <w:r w:rsidRPr="00B9271B">
        <w:rPr>
          <w:rFonts w:ascii="Arial" w:hAnsi="Arial" w:cs="Arial"/>
        </w:rPr>
        <w:t xml:space="preserve">Within the </w:t>
      </w:r>
      <w:proofErr w:type="spellStart"/>
      <w:r w:rsidRPr="00B9271B">
        <w:rPr>
          <w:rFonts w:ascii="Arial" w:hAnsi="Arial" w:cs="Arial"/>
        </w:rPr>
        <w:t>Agg</w:t>
      </w:r>
      <w:proofErr w:type="spellEnd"/>
      <w:r w:rsidRPr="00B9271B">
        <w:rPr>
          <w:rFonts w:ascii="Arial" w:hAnsi="Arial" w:cs="Arial"/>
        </w:rPr>
        <w:t xml:space="preserve"> group, paired comparison of species-level composition before and after intervention showed that </w:t>
      </w:r>
      <w:r w:rsidRPr="00E3545D">
        <w:rPr>
          <w:rFonts w:ascii="Arial" w:hAnsi="Arial" w:cs="Arial"/>
          <w:i/>
          <w:iCs/>
        </w:rPr>
        <w:t xml:space="preserve">M. </w:t>
      </w:r>
      <w:proofErr w:type="spellStart"/>
      <w:r w:rsidRPr="00E3545D">
        <w:rPr>
          <w:rFonts w:ascii="Arial" w:hAnsi="Arial" w:cs="Arial"/>
          <w:i/>
          <w:iCs/>
        </w:rPr>
        <w:t>gnavus</w:t>
      </w:r>
      <w:proofErr w:type="spellEnd"/>
      <w:r w:rsidRPr="00E3545D">
        <w:rPr>
          <w:rFonts w:ascii="Arial" w:hAnsi="Arial" w:cs="Arial"/>
          <w:i/>
          <w:iCs/>
        </w:rPr>
        <w:t xml:space="preserve"> </w:t>
      </w:r>
      <w:r w:rsidRPr="00B9271B">
        <w:rPr>
          <w:rFonts w:ascii="Arial" w:hAnsi="Arial" w:cs="Arial"/>
        </w:rPr>
        <w:t>was significantly lower after 1-kestose administration (</w:t>
      </w:r>
      <w:r w:rsidRPr="00E3545D">
        <w:rPr>
          <w:rFonts w:ascii="Arial" w:hAnsi="Arial" w:cs="Arial"/>
          <w:i/>
          <w:iCs/>
        </w:rPr>
        <w:t>P</w:t>
      </w:r>
      <w:r w:rsidRPr="00B9271B">
        <w:rPr>
          <w:rFonts w:ascii="Arial" w:hAnsi="Arial" w:cs="Arial"/>
        </w:rPr>
        <w:t xml:space="preserve"> = 0.0195), whereas the</w:t>
      </w:r>
      <w:r w:rsidRPr="00E3545D">
        <w:rPr>
          <w:rFonts w:ascii="Arial" w:hAnsi="Arial" w:cs="Arial"/>
          <w:i/>
          <w:iCs/>
        </w:rPr>
        <w:t xml:space="preserve"> B. </w:t>
      </w:r>
      <w:proofErr w:type="spellStart"/>
      <w:r w:rsidRPr="00E3545D">
        <w:rPr>
          <w:rFonts w:ascii="Arial" w:hAnsi="Arial" w:cs="Arial"/>
          <w:i/>
          <w:iCs/>
        </w:rPr>
        <w:t>caecimuris</w:t>
      </w:r>
      <w:proofErr w:type="spellEnd"/>
      <w:r w:rsidRPr="00B9271B">
        <w:rPr>
          <w:rFonts w:ascii="Arial" w:hAnsi="Arial" w:cs="Arial"/>
        </w:rPr>
        <w:t xml:space="preserve"> group was significantly higher after the intervention (</w:t>
      </w:r>
      <w:r w:rsidRPr="00E3545D">
        <w:rPr>
          <w:rFonts w:ascii="Arial" w:hAnsi="Arial" w:cs="Arial"/>
          <w:i/>
          <w:iCs/>
        </w:rPr>
        <w:t>P</w:t>
      </w:r>
      <w:r w:rsidRPr="00B9271B">
        <w:rPr>
          <w:rFonts w:ascii="Arial" w:hAnsi="Arial" w:cs="Arial"/>
        </w:rPr>
        <w:t xml:space="preserve"> = 0.0430) (Fig. </w:t>
      </w:r>
      <w:r w:rsidR="003C4CC9">
        <w:rPr>
          <w:rFonts w:ascii="Arial" w:hAnsi="Arial" w:cs="Arial"/>
        </w:rPr>
        <w:t>2</w:t>
      </w:r>
      <w:r w:rsidRPr="00B9271B">
        <w:rPr>
          <w:rFonts w:ascii="Arial" w:hAnsi="Arial" w:cs="Arial"/>
        </w:rPr>
        <w:t xml:space="preserve">). These were the only taxa that exhibited statistically significant changes following supplementation. The P. </w:t>
      </w:r>
      <w:proofErr w:type="spellStart"/>
      <w:r w:rsidRPr="00B9271B">
        <w:rPr>
          <w:rFonts w:ascii="Arial" w:hAnsi="Arial" w:cs="Arial"/>
        </w:rPr>
        <w:t>vulgatus</w:t>
      </w:r>
      <w:proofErr w:type="spellEnd"/>
      <w:r w:rsidRPr="00B9271B">
        <w:rPr>
          <w:rFonts w:ascii="Arial" w:hAnsi="Arial" w:cs="Arial"/>
        </w:rPr>
        <w:t xml:space="preserve"> group showed a decreasing trend after 1-kestose administration, but this change did not reach statistical significance (</w:t>
      </w:r>
      <w:r w:rsidRPr="00E3545D">
        <w:rPr>
          <w:rFonts w:ascii="Arial" w:hAnsi="Arial" w:cs="Arial"/>
          <w:i/>
          <w:iCs/>
        </w:rPr>
        <w:t>P</w:t>
      </w:r>
      <w:r w:rsidRPr="00B9271B">
        <w:rPr>
          <w:rFonts w:ascii="Arial" w:hAnsi="Arial" w:cs="Arial"/>
        </w:rPr>
        <w:t xml:space="preserve"> = 0.0645).</w:t>
      </w:r>
    </w:p>
    <w:p w14:paraId="5943A0D4" w14:textId="270AE135" w:rsidR="00D3758B" w:rsidRPr="00A77972" w:rsidRDefault="00D3758B" w:rsidP="00A77972">
      <w:pPr>
        <w:pStyle w:val="Body"/>
        <w:numPr>
          <w:ilvl w:val="1"/>
          <w:numId w:val="38"/>
        </w:numPr>
        <w:rPr>
          <w:rFonts w:ascii="Arial" w:hAnsi="Arial" w:cs="Arial"/>
          <w:b/>
          <w:bCs/>
          <w:i/>
          <w:iCs/>
          <w:sz w:val="22"/>
          <w:szCs w:val="22"/>
        </w:rPr>
      </w:pPr>
      <w:r w:rsidRPr="00A77972">
        <w:rPr>
          <w:rFonts w:ascii="Arial" w:hAnsi="Arial" w:cs="Arial"/>
          <w:b/>
          <w:bCs/>
          <w:sz w:val="22"/>
          <w:szCs w:val="22"/>
        </w:rPr>
        <w:t>Functional characterization of a GH32 enzyme of</w:t>
      </w:r>
      <w:r w:rsidRPr="00A77972">
        <w:rPr>
          <w:rFonts w:ascii="Arial" w:hAnsi="Arial" w:cs="Arial"/>
          <w:b/>
          <w:bCs/>
          <w:i/>
          <w:iCs/>
          <w:sz w:val="22"/>
          <w:szCs w:val="22"/>
        </w:rPr>
        <w:t xml:space="preserve"> B. </w:t>
      </w:r>
      <w:proofErr w:type="spellStart"/>
      <w:r w:rsidRPr="00A77972">
        <w:rPr>
          <w:rFonts w:ascii="Arial" w:hAnsi="Arial" w:cs="Arial"/>
          <w:b/>
          <w:bCs/>
          <w:i/>
          <w:iCs/>
          <w:sz w:val="22"/>
          <w:szCs w:val="22"/>
        </w:rPr>
        <w:t>caecimuris</w:t>
      </w:r>
      <w:proofErr w:type="spellEnd"/>
    </w:p>
    <w:p w14:paraId="127DC1C8" w14:textId="40341E9A" w:rsidR="00D3758B" w:rsidRPr="00D3758B" w:rsidRDefault="00D3758B" w:rsidP="00D3758B">
      <w:pPr>
        <w:pStyle w:val="Body"/>
        <w:rPr>
          <w:rFonts w:ascii="Arial" w:hAnsi="Arial" w:cs="Arial"/>
        </w:rPr>
      </w:pPr>
      <w:r w:rsidRPr="00D3758B">
        <w:rPr>
          <w:rFonts w:ascii="Arial" w:hAnsi="Arial" w:cs="Arial"/>
        </w:rPr>
        <w:t xml:space="preserve">Based on </w:t>
      </w:r>
      <w:proofErr w:type="spellStart"/>
      <w:r w:rsidRPr="00D3758B">
        <w:rPr>
          <w:rFonts w:ascii="Arial" w:hAnsi="Arial" w:cs="Arial"/>
        </w:rPr>
        <w:t>Tanno</w:t>
      </w:r>
      <w:proofErr w:type="spellEnd"/>
      <w:r w:rsidRPr="00D3758B">
        <w:rPr>
          <w:rFonts w:ascii="Arial" w:hAnsi="Arial" w:cs="Arial"/>
        </w:rPr>
        <w:t xml:space="preserve"> et al. (2021), GH32 enzymes in short-chain fatty acid–producing bacteria can be classified into distinct phylogenetic clusters with characteristic </w:t>
      </w:r>
      <w:proofErr w:type="spellStart"/>
      <w:r w:rsidRPr="00D3758B">
        <w:rPr>
          <w:rFonts w:ascii="Arial" w:hAnsi="Arial" w:cs="Arial"/>
        </w:rPr>
        <w:t>fructooligosaccharide</w:t>
      </w:r>
      <w:proofErr w:type="spellEnd"/>
      <w:r w:rsidRPr="00D3758B">
        <w:rPr>
          <w:rFonts w:ascii="Arial" w:hAnsi="Arial" w:cs="Arial"/>
        </w:rPr>
        <w:t xml:space="preserve"> degradation profiles. Genome analysis of </w:t>
      </w:r>
      <w:r w:rsidRPr="00D3758B">
        <w:rPr>
          <w:rFonts w:ascii="Arial" w:hAnsi="Arial" w:cs="Arial"/>
          <w:i/>
        </w:rPr>
        <w:t xml:space="preserve">B. </w:t>
      </w:r>
      <w:proofErr w:type="spellStart"/>
      <w:r w:rsidRPr="00D3758B">
        <w:rPr>
          <w:rFonts w:ascii="Arial" w:hAnsi="Arial" w:cs="Arial"/>
          <w:i/>
        </w:rPr>
        <w:t>caecimuris</w:t>
      </w:r>
      <w:proofErr w:type="spellEnd"/>
      <w:r w:rsidRPr="00D3758B">
        <w:rPr>
          <w:rFonts w:ascii="Arial" w:hAnsi="Arial" w:cs="Arial"/>
        </w:rPr>
        <w:t xml:space="preserve"> DSM 29492 (GenBank: JANJZT010000016.1) revealed four GH32 enzymes—MCR2002371.1, MCR2000919.1, MCR2001482.1, and MCR2003493.1—predicted to belong to GH32 Cluster 1, Cluster 1, Cluster 3, and Cluster 2, respectively (</w:t>
      </w:r>
      <w:r w:rsidR="003C4CC9" w:rsidRPr="003C4CC9">
        <w:rPr>
          <w:rFonts w:ascii="Arial" w:hAnsi="Arial" w:cs="Arial"/>
        </w:rPr>
        <w:t xml:space="preserve">Appendix </w:t>
      </w:r>
      <w:r w:rsidRPr="00D3758B">
        <w:rPr>
          <w:rFonts w:ascii="Arial" w:hAnsi="Arial" w:cs="Arial"/>
        </w:rPr>
        <w:t xml:space="preserve">Fig. 2). Three of these enzymes (MCR2002371.1, MCR2000919.1, and MCR2001482.1) are located in operons together with sugar ABC transporter genes, suggesting coordinated regulation of </w:t>
      </w:r>
      <w:proofErr w:type="spellStart"/>
      <w:r w:rsidRPr="00D3758B">
        <w:rPr>
          <w:rFonts w:ascii="Arial" w:hAnsi="Arial" w:cs="Arial"/>
        </w:rPr>
        <w:t>fructan</w:t>
      </w:r>
      <w:proofErr w:type="spellEnd"/>
      <w:r w:rsidRPr="00D3758B">
        <w:rPr>
          <w:rFonts w:ascii="Arial" w:hAnsi="Arial" w:cs="Arial"/>
        </w:rPr>
        <w:t xml:space="preserve"> utilization.</w:t>
      </w:r>
    </w:p>
    <w:p w14:paraId="7D7FC42F" w14:textId="4F7DE76F" w:rsidR="00D3758B" w:rsidRPr="00D3758B" w:rsidRDefault="00D3758B" w:rsidP="00D3758B">
      <w:pPr>
        <w:pStyle w:val="Body"/>
        <w:rPr>
          <w:rFonts w:ascii="Arial" w:hAnsi="Arial" w:cs="Arial"/>
        </w:rPr>
      </w:pPr>
      <w:r w:rsidRPr="00D3758B">
        <w:rPr>
          <w:rFonts w:ascii="Arial" w:hAnsi="Arial" w:cs="Arial"/>
        </w:rPr>
        <w:t xml:space="preserve">A </w:t>
      </w:r>
      <w:proofErr w:type="spellStart"/>
      <w:r w:rsidRPr="00D3758B">
        <w:rPr>
          <w:rFonts w:ascii="Arial" w:hAnsi="Arial" w:cs="Arial"/>
        </w:rPr>
        <w:t>BLASTp</w:t>
      </w:r>
      <w:proofErr w:type="spellEnd"/>
      <w:r w:rsidRPr="00D3758B">
        <w:rPr>
          <w:rFonts w:ascii="Arial" w:hAnsi="Arial" w:cs="Arial"/>
        </w:rPr>
        <w:t xml:space="preserve"> search indicated that MCR2002371.1 is highly conserved among </w:t>
      </w:r>
      <w:r w:rsidRPr="00D3758B">
        <w:rPr>
          <w:rFonts w:ascii="Arial" w:hAnsi="Arial" w:cs="Arial"/>
          <w:i/>
        </w:rPr>
        <w:t xml:space="preserve">B. </w:t>
      </w:r>
      <w:proofErr w:type="spellStart"/>
      <w:r w:rsidRPr="00D3758B">
        <w:rPr>
          <w:rFonts w:ascii="Arial" w:hAnsi="Arial" w:cs="Arial"/>
          <w:i/>
        </w:rPr>
        <w:t>caecimuris</w:t>
      </w:r>
      <w:proofErr w:type="spellEnd"/>
      <w:r w:rsidRPr="00D3758B">
        <w:rPr>
          <w:rFonts w:ascii="Arial" w:hAnsi="Arial" w:cs="Arial"/>
        </w:rPr>
        <w:t xml:space="preserve"> strains, with numerous sequences showing ≥97% identity (</w:t>
      </w:r>
      <w:r w:rsidR="003C4CC9" w:rsidRPr="003C4CC9">
        <w:rPr>
          <w:rFonts w:ascii="Arial" w:hAnsi="Arial" w:cs="Arial"/>
        </w:rPr>
        <w:t xml:space="preserve">Appendix </w:t>
      </w:r>
      <w:r w:rsidRPr="00D3758B">
        <w:rPr>
          <w:rFonts w:ascii="Arial" w:hAnsi="Arial" w:cs="Arial"/>
        </w:rPr>
        <w:t xml:space="preserve">Table </w:t>
      </w:r>
      <w:r w:rsidR="001D7FE0">
        <w:rPr>
          <w:rFonts w:ascii="Arial" w:hAnsi="Arial" w:cs="Arial"/>
        </w:rPr>
        <w:t>2</w:t>
      </w:r>
      <w:r w:rsidRPr="00D3758B">
        <w:rPr>
          <w:rFonts w:ascii="Arial" w:hAnsi="Arial" w:cs="Arial"/>
        </w:rPr>
        <w:t>). This higher conservation compared with the other GH32 enzymes suggests that MCR2002371.1 may represent a core GH32 enzyme in this species.</w:t>
      </w:r>
    </w:p>
    <w:p w14:paraId="02DE45CA" w14:textId="6C0E3FF5" w:rsidR="00D3758B" w:rsidRPr="00D3758B" w:rsidRDefault="00D3758B" w:rsidP="00D3758B">
      <w:pPr>
        <w:pStyle w:val="Body"/>
        <w:rPr>
          <w:rFonts w:ascii="Arial" w:hAnsi="Arial" w:cs="Arial"/>
        </w:rPr>
      </w:pPr>
      <w:r w:rsidRPr="00D3758B">
        <w:rPr>
          <w:rFonts w:ascii="Arial" w:hAnsi="Arial" w:cs="Arial"/>
        </w:rPr>
        <w:t xml:space="preserve">To experimentally validate these predictions, we expressed recombinant MCR2002371.1 together with the well-characterized 1-kestose–degrading GH32 enzyme </w:t>
      </w:r>
      <w:proofErr w:type="spellStart"/>
      <w:r w:rsidRPr="00D3758B">
        <w:rPr>
          <w:rFonts w:ascii="Arial" w:hAnsi="Arial" w:cs="Arial"/>
        </w:rPr>
        <w:t>CscA</w:t>
      </w:r>
      <w:proofErr w:type="spellEnd"/>
      <w:r w:rsidRPr="00D3758B">
        <w:rPr>
          <w:rFonts w:ascii="Arial" w:hAnsi="Arial" w:cs="Arial"/>
        </w:rPr>
        <w:t xml:space="preserve"> from </w:t>
      </w:r>
      <w:r w:rsidRPr="00D3758B">
        <w:rPr>
          <w:rFonts w:ascii="Arial" w:hAnsi="Arial" w:cs="Arial"/>
          <w:i/>
          <w:iCs/>
        </w:rPr>
        <w:t xml:space="preserve">Bifidobacterium </w:t>
      </w:r>
      <w:proofErr w:type="spellStart"/>
      <w:r w:rsidRPr="00D3758B">
        <w:rPr>
          <w:rFonts w:ascii="Arial" w:hAnsi="Arial" w:cs="Arial"/>
          <w:i/>
          <w:iCs/>
        </w:rPr>
        <w:t>longum</w:t>
      </w:r>
      <w:proofErr w:type="spellEnd"/>
      <w:r w:rsidRPr="00D3758B">
        <w:rPr>
          <w:rFonts w:ascii="Arial" w:hAnsi="Arial" w:cs="Arial"/>
        </w:rPr>
        <w:t xml:space="preserve">, prepared cell-free extracts, and performed enzymatic digestion assays using sucrose (DP2), 1-kestose (DP3), </w:t>
      </w:r>
      <w:proofErr w:type="spellStart"/>
      <w:r w:rsidRPr="00D3758B">
        <w:rPr>
          <w:rFonts w:ascii="Arial" w:hAnsi="Arial" w:cs="Arial"/>
        </w:rPr>
        <w:t>nystose</w:t>
      </w:r>
      <w:proofErr w:type="spellEnd"/>
      <w:r w:rsidRPr="00D3758B">
        <w:rPr>
          <w:rFonts w:ascii="Arial" w:hAnsi="Arial" w:cs="Arial"/>
        </w:rPr>
        <w:t xml:space="preserve"> (DP4), and inulin (long-chain </w:t>
      </w:r>
      <w:proofErr w:type="spellStart"/>
      <w:r w:rsidRPr="00D3758B">
        <w:rPr>
          <w:rFonts w:ascii="Arial" w:hAnsi="Arial" w:cs="Arial"/>
        </w:rPr>
        <w:t>fructan</w:t>
      </w:r>
      <w:proofErr w:type="spellEnd"/>
      <w:r w:rsidRPr="00D3758B">
        <w:rPr>
          <w:rFonts w:ascii="Arial" w:hAnsi="Arial" w:cs="Arial"/>
        </w:rPr>
        <w:t xml:space="preserve">) as substrates. Recombinant MCR2002371.1 efficiently hydrolyzed both 1-kestose and </w:t>
      </w:r>
      <w:proofErr w:type="spellStart"/>
      <w:r w:rsidRPr="00D3758B">
        <w:rPr>
          <w:rFonts w:ascii="Arial" w:hAnsi="Arial" w:cs="Arial"/>
        </w:rPr>
        <w:t>nystose</w:t>
      </w:r>
      <w:proofErr w:type="spellEnd"/>
      <w:r w:rsidRPr="00D3758B">
        <w:rPr>
          <w:rFonts w:ascii="Arial" w:hAnsi="Arial" w:cs="Arial"/>
        </w:rPr>
        <w:t xml:space="preserve">, indicating activity toward short-chain </w:t>
      </w:r>
      <w:proofErr w:type="spellStart"/>
      <w:r w:rsidRPr="00D3758B">
        <w:rPr>
          <w:rFonts w:ascii="Arial" w:hAnsi="Arial" w:cs="Arial"/>
        </w:rPr>
        <w:t>fructans</w:t>
      </w:r>
      <w:proofErr w:type="spellEnd"/>
      <w:r w:rsidRPr="00D3758B">
        <w:rPr>
          <w:rFonts w:ascii="Arial" w:hAnsi="Arial" w:cs="Arial"/>
        </w:rPr>
        <w:t xml:space="preserve">. In contrast, </w:t>
      </w:r>
      <w:proofErr w:type="spellStart"/>
      <w:r w:rsidRPr="00D3758B">
        <w:rPr>
          <w:rFonts w:ascii="Arial" w:hAnsi="Arial" w:cs="Arial"/>
        </w:rPr>
        <w:t>CscA</w:t>
      </w:r>
      <w:proofErr w:type="spellEnd"/>
      <w:r w:rsidRPr="00D3758B">
        <w:rPr>
          <w:rFonts w:ascii="Arial" w:hAnsi="Arial" w:cs="Arial"/>
        </w:rPr>
        <w:t xml:space="preserve"> exhibited activity toward 1-kestose but showed little activity toward </w:t>
      </w:r>
      <w:proofErr w:type="spellStart"/>
      <w:r w:rsidRPr="00D3758B">
        <w:rPr>
          <w:rFonts w:ascii="Arial" w:hAnsi="Arial" w:cs="Arial"/>
        </w:rPr>
        <w:t>nystose</w:t>
      </w:r>
      <w:proofErr w:type="spellEnd"/>
      <w:r w:rsidRPr="00D3758B">
        <w:rPr>
          <w:rFonts w:ascii="Arial" w:hAnsi="Arial" w:cs="Arial"/>
        </w:rPr>
        <w:t xml:space="preserve">. Neither MCR2002371.1 nor </w:t>
      </w:r>
      <w:proofErr w:type="spellStart"/>
      <w:r w:rsidRPr="00D3758B">
        <w:rPr>
          <w:rFonts w:ascii="Arial" w:hAnsi="Arial" w:cs="Arial"/>
        </w:rPr>
        <w:t>CscA</w:t>
      </w:r>
      <w:proofErr w:type="spellEnd"/>
      <w:r w:rsidRPr="00D3758B">
        <w:rPr>
          <w:rFonts w:ascii="Arial" w:hAnsi="Arial" w:cs="Arial"/>
        </w:rPr>
        <w:t xml:space="preserve"> exhibited detectable activity toward inulin under the conditions tested</w:t>
      </w:r>
      <w:r w:rsidR="00116470">
        <w:rPr>
          <w:rFonts w:ascii="Arial" w:hAnsi="Arial" w:cs="Arial"/>
        </w:rPr>
        <w:t xml:space="preserve"> </w:t>
      </w:r>
      <w:r w:rsidR="0065608C">
        <w:rPr>
          <w:rFonts w:ascii="Arial" w:hAnsi="Arial" w:cs="Arial"/>
        </w:rPr>
        <w:t xml:space="preserve">(Fig. </w:t>
      </w:r>
      <w:r w:rsidR="003C4CC9">
        <w:rPr>
          <w:rFonts w:ascii="Arial" w:hAnsi="Arial" w:cs="Arial"/>
        </w:rPr>
        <w:t>3</w:t>
      </w:r>
      <w:r w:rsidR="0065608C">
        <w:rPr>
          <w:rFonts w:ascii="Arial" w:hAnsi="Arial" w:cs="Arial"/>
        </w:rPr>
        <w:t>)</w:t>
      </w:r>
      <w:r w:rsidRPr="00D3758B">
        <w:rPr>
          <w:rFonts w:ascii="Arial" w:hAnsi="Arial" w:cs="Arial"/>
        </w:rPr>
        <w:t>.</w:t>
      </w:r>
    </w:p>
    <w:p w14:paraId="24280BE2" w14:textId="160E6FD6" w:rsidR="00D3758B" w:rsidRPr="00A77972" w:rsidRDefault="00D3758B" w:rsidP="00A77972">
      <w:pPr>
        <w:pStyle w:val="Body"/>
        <w:numPr>
          <w:ilvl w:val="1"/>
          <w:numId w:val="38"/>
        </w:numPr>
        <w:rPr>
          <w:rFonts w:ascii="Arial" w:hAnsi="Arial" w:cs="Arial"/>
          <w:b/>
          <w:bCs/>
          <w:sz w:val="22"/>
          <w:szCs w:val="22"/>
        </w:rPr>
      </w:pPr>
      <w:r w:rsidRPr="00A77972">
        <w:rPr>
          <w:rFonts w:ascii="Arial" w:hAnsi="Arial" w:cs="Arial"/>
          <w:b/>
          <w:bCs/>
          <w:sz w:val="22"/>
          <w:szCs w:val="22"/>
        </w:rPr>
        <w:t>Owner-reported behavior (C-BARQ)</w:t>
      </w:r>
    </w:p>
    <w:p w14:paraId="2D8276F7" w14:textId="34F32F33" w:rsidR="00376BBE" w:rsidRDefault="00D3758B" w:rsidP="002D4BDE">
      <w:pPr>
        <w:pStyle w:val="Body"/>
        <w:rPr>
          <w:rFonts w:ascii="Arial" w:hAnsi="Arial" w:cs="Arial"/>
        </w:rPr>
      </w:pPr>
      <w:r w:rsidRPr="00D3758B">
        <w:rPr>
          <w:rFonts w:ascii="Arial" w:hAnsi="Arial" w:cs="Arial"/>
        </w:rPr>
        <w:t>Among C-BARQ items, several aggression-related behaviors showed lower owner-reported scores following 1-kestose administration. Specifically, scores for Item 8 (behavior when approached by an unfamiliar dog)</w:t>
      </w:r>
      <w:r w:rsidR="00546A0F">
        <w:rPr>
          <w:rFonts w:ascii="Arial" w:hAnsi="Arial" w:cs="Arial"/>
        </w:rPr>
        <w:t xml:space="preserve"> and</w:t>
      </w:r>
      <w:r w:rsidRPr="00D3758B">
        <w:rPr>
          <w:rFonts w:ascii="Arial" w:hAnsi="Arial" w:cs="Arial"/>
        </w:rPr>
        <w:t xml:space="preserve"> Item 9 (behavior when strangers walk past the home) were significantly lower after supplementation than before</w:t>
      </w:r>
      <w:r w:rsidR="00D50FC2">
        <w:rPr>
          <w:rFonts w:ascii="Arial" w:hAnsi="Arial" w:cs="Arial"/>
        </w:rPr>
        <w:t xml:space="preserve"> </w:t>
      </w:r>
      <w:r w:rsidR="00D50FC2" w:rsidRPr="00D3758B">
        <w:rPr>
          <w:rFonts w:ascii="Arial" w:hAnsi="Arial" w:cs="Arial"/>
        </w:rPr>
        <w:t>(</w:t>
      </w:r>
      <w:r w:rsidR="00D50FC2">
        <w:rPr>
          <w:rFonts w:ascii="Arial" w:hAnsi="Arial" w:cs="Arial"/>
        </w:rPr>
        <w:t xml:space="preserve">Fig. </w:t>
      </w:r>
      <w:r w:rsidR="003C4CC9">
        <w:rPr>
          <w:rFonts w:ascii="Arial" w:hAnsi="Arial" w:cs="Arial"/>
        </w:rPr>
        <w:t>4</w:t>
      </w:r>
      <w:r w:rsidR="00D50FC2">
        <w:rPr>
          <w:rFonts w:ascii="Arial" w:hAnsi="Arial" w:cs="Arial"/>
        </w:rPr>
        <w:t>)</w:t>
      </w:r>
      <w:r w:rsidRPr="00D3758B">
        <w:rPr>
          <w:rFonts w:ascii="Arial" w:hAnsi="Arial" w:cs="Arial"/>
        </w:rPr>
        <w:t>.</w:t>
      </w:r>
      <w:r w:rsidR="006B41BF">
        <w:rPr>
          <w:rFonts w:ascii="Arial" w:hAnsi="Arial" w:cs="Arial"/>
        </w:rPr>
        <w:t xml:space="preserve"> </w:t>
      </w:r>
      <w:r w:rsidRPr="00D3758B">
        <w:rPr>
          <w:rFonts w:ascii="Arial" w:hAnsi="Arial" w:cs="Arial"/>
        </w:rPr>
        <w:t>Significant reductions were also observed in items related to excitability (Items 1 and 2) and miscellaneous problems including hyperactivity, boisterousness, and activeness (Items 38–40). These findings indicate that 1-kestose administration was associated with lower owner-reported scores in aggression-related items as well as in multiple other behavioral domains (</w:t>
      </w:r>
      <w:r w:rsidR="003C4CC9" w:rsidRPr="003C4CC9">
        <w:rPr>
          <w:rFonts w:ascii="Arial" w:hAnsi="Arial" w:cs="Arial"/>
        </w:rPr>
        <w:t xml:space="preserve">Appendix </w:t>
      </w:r>
      <w:r w:rsidRPr="00D3758B">
        <w:rPr>
          <w:rFonts w:ascii="Arial" w:hAnsi="Arial" w:cs="Arial"/>
        </w:rPr>
        <w:t xml:space="preserve">Table </w:t>
      </w:r>
      <w:r w:rsidR="00474F5B">
        <w:rPr>
          <w:rFonts w:ascii="Arial" w:hAnsi="Arial" w:cs="Arial"/>
        </w:rPr>
        <w:t>1</w:t>
      </w:r>
      <w:r w:rsidRPr="00D3758B">
        <w:rPr>
          <w:rFonts w:ascii="Arial" w:hAnsi="Arial" w:cs="Arial"/>
        </w:rPr>
        <w:t>).</w:t>
      </w:r>
    </w:p>
    <w:p w14:paraId="4F6E7994" w14:textId="77777777" w:rsidR="002D4BDE" w:rsidRDefault="002D4BDE" w:rsidP="002D4BDE">
      <w:pPr>
        <w:pStyle w:val="Body"/>
        <w:rPr>
          <w:rFonts w:ascii="Arial" w:hAnsi="Arial" w:cs="Arial"/>
        </w:rPr>
      </w:pPr>
    </w:p>
    <w:p w14:paraId="011AB042" w14:textId="788F4257" w:rsidR="00927834" w:rsidRDefault="006922BA" w:rsidP="00441B6F">
      <w:pPr>
        <w:autoSpaceDE w:val="0"/>
        <w:autoSpaceDN w:val="0"/>
        <w:adjustRightInd w:val="0"/>
        <w:jc w:val="both"/>
        <w:rPr>
          <w:rFonts w:ascii="Arial" w:hAnsi="Arial" w:cs="Arial"/>
          <w:b/>
          <w:bCs/>
          <w:sz w:val="22"/>
          <w:szCs w:val="22"/>
        </w:rPr>
      </w:pPr>
      <w:r w:rsidRPr="006922BA">
        <w:rPr>
          <w:rFonts w:ascii="Arial" w:hAnsi="Arial" w:cs="Arial"/>
          <w:b/>
          <w:bCs/>
          <w:noProof/>
          <w:sz w:val="22"/>
          <w:szCs w:val="22"/>
        </w:rPr>
        <w:drawing>
          <wp:inline distT="0" distB="0" distL="0" distR="0" wp14:anchorId="2AF10828" wp14:editId="3E6D8395">
            <wp:extent cx="5212080" cy="4294505"/>
            <wp:effectExtent l="0" t="0" r="0" b="0"/>
            <wp:docPr id="19449180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918081" name=""/>
                    <pic:cNvPicPr/>
                  </pic:nvPicPr>
                  <pic:blipFill>
                    <a:blip r:embed="rId8"/>
                    <a:stretch>
                      <a:fillRect/>
                    </a:stretch>
                  </pic:blipFill>
                  <pic:spPr>
                    <a:xfrm>
                      <a:off x="0" y="0"/>
                      <a:ext cx="5212080" cy="4294505"/>
                    </a:xfrm>
                    <a:prstGeom prst="rect">
                      <a:avLst/>
                    </a:prstGeom>
                  </pic:spPr>
                </pic:pic>
              </a:graphicData>
            </a:graphic>
          </wp:inline>
        </w:drawing>
      </w:r>
    </w:p>
    <w:p w14:paraId="77E8953C" w14:textId="77777777" w:rsidR="00927834" w:rsidRDefault="00927834" w:rsidP="00441B6F">
      <w:pPr>
        <w:autoSpaceDE w:val="0"/>
        <w:autoSpaceDN w:val="0"/>
        <w:adjustRightInd w:val="0"/>
        <w:jc w:val="both"/>
        <w:rPr>
          <w:rFonts w:ascii="Arial" w:hAnsi="Arial" w:cs="Arial"/>
          <w:b/>
          <w:bCs/>
          <w:szCs w:val="22"/>
        </w:rPr>
      </w:pPr>
    </w:p>
    <w:p w14:paraId="6AB7B1C9" w14:textId="54F7A2C8" w:rsidR="00EB3E0B" w:rsidRPr="00EB3E0B" w:rsidRDefault="009E048A" w:rsidP="00EB3E0B">
      <w:pPr>
        <w:autoSpaceDE w:val="0"/>
        <w:autoSpaceDN w:val="0"/>
        <w:adjustRightInd w:val="0"/>
        <w:jc w:val="both"/>
        <w:rPr>
          <w:rFonts w:ascii="Arial" w:hAnsi="Arial" w:cs="Arial"/>
          <w:b/>
          <w:bCs/>
          <w:szCs w:val="22"/>
        </w:rPr>
      </w:pPr>
      <w:r>
        <w:rPr>
          <w:rFonts w:ascii="Arial" w:hAnsi="Arial" w:cs="Arial"/>
          <w:b/>
          <w:bCs/>
          <w:szCs w:val="22"/>
        </w:rPr>
        <w:t>Fig.</w:t>
      </w:r>
      <w:r w:rsidR="00927834" w:rsidRPr="008247A6">
        <w:rPr>
          <w:rFonts w:ascii="Arial" w:hAnsi="Arial" w:cs="Arial"/>
          <w:b/>
          <w:bCs/>
          <w:szCs w:val="22"/>
        </w:rPr>
        <w:t xml:space="preserve"> 1</w:t>
      </w:r>
      <w:r>
        <w:rPr>
          <w:rFonts w:ascii="Arial" w:hAnsi="Arial" w:cs="Arial"/>
          <w:b/>
          <w:bCs/>
          <w:szCs w:val="22"/>
        </w:rPr>
        <w:t>.</w:t>
      </w:r>
      <w:r w:rsidR="00927834" w:rsidRPr="008247A6">
        <w:rPr>
          <w:rFonts w:ascii="Arial" w:hAnsi="Arial" w:cs="Arial"/>
          <w:b/>
          <w:bCs/>
          <w:szCs w:val="22"/>
        </w:rPr>
        <w:t xml:space="preserve"> </w:t>
      </w:r>
      <w:r w:rsidR="00EB3E0B" w:rsidRPr="00EB3E0B">
        <w:rPr>
          <w:rFonts w:ascii="Arial" w:hAnsi="Arial" w:cs="Arial"/>
          <w:b/>
          <w:bCs/>
          <w:szCs w:val="22"/>
        </w:rPr>
        <w:t>Principal coordinate analysis (</w:t>
      </w:r>
      <w:proofErr w:type="spellStart"/>
      <w:r w:rsidR="00EB3E0B" w:rsidRPr="00EB3E0B">
        <w:rPr>
          <w:rFonts w:ascii="Arial" w:hAnsi="Arial" w:cs="Arial"/>
          <w:b/>
          <w:bCs/>
          <w:szCs w:val="22"/>
        </w:rPr>
        <w:t>PCoA</w:t>
      </w:r>
      <w:proofErr w:type="spellEnd"/>
      <w:r w:rsidR="00EB3E0B" w:rsidRPr="00EB3E0B">
        <w:rPr>
          <w:rFonts w:ascii="Arial" w:hAnsi="Arial" w:cs="Arial"/>
          <w:b/>
          <w:bCs/>
          <w:szCs w:val="22"/>
        </w:rPr>
        <w:t xml:space="preserve">) plots based on Generalized </w:t>
      </w:r>
      <w:proofErr w:type="spellStart"/>
      <w:r w:rsidR="00EB3E0B" w:rsidRPr="00EB3E0B">
        <w:rPr>
          <w:rFonts w:ascii="Arial" w:hAnsi="Arial" w:cs="Arial"/>
          <w:b/>
          <w:bCs/>
          <w:szCs w:val="22"/>
        </w:rPr>
        <w:t>UniFrac</w:t>
      </w:r>
      <w:proofErr w:type="spellEnd"/>
      <w:r w:rsidR="00EB3E0B" w:rsidRPr="00EB3E0B">
        <w:rPr>
          <w:rFonts w:ascii="Arial" w:hAnsi="Arial" w:cs="Arial"/>
          <w:b/>
          <w:bCs/>
          <w:szCs w:val="22"/>
        </w:rPr>
        <w:t xml:space="preserve"> distances, highlighting differences in fecal microbiota composition among the following groups: non-</w:t>
      </w:r>
      <w:r w:rsidR="00E71640" w:rsidRPr="00EB3E0B">
        <w:rPr>
          <w:rFonts w:ascii="Arial" w:hAnsi="Arial" w:cs="Arial"/>
          <w:b/>
          <w:bCs/>
          <w:szCs w:val="22"/>
        </w:rPr>
        <w:t>aggressi</w:t>
      </w:r>
      <w:r w:rsidR="00E71640">
        <w:rPr>
          <w:rFonts w:ascii="Arial" w:hAnsi="Arial" w:cs="Arial"/>
          <w:b/>
          <w:bCs/>
          <w:szCs w:val="22"/>
        </w:rPr>
        <w:t>ve</w:t>
      </w:r>
      <w:r w:rsidR="00E71640" w:rsidRPr="00EB3E0B">
        <w:rPr>
          <w:rFonts w:ascii="Arial" w:hAnsi="Arial" w:cs="Arial"/>
          <w:b/>
          <w:bCs/>
          <w:szCs w:val="22"/>
        </w:rPr>
        <w:t xml:space="preserve"> </w:t>
      </w:r>
      <w:r w:rsidR="00EB3E0B" w:rsidRPr="00EB3E0B">
        <w:rPr>
          <w:rFonts w:ascii="Arial" w:hAnsi="Arial" w:cs="Arial"/>
          <w:b/>
          <w:bCs/>
          <w:szCs w:val="22"/>
        </w:rPr>
        <w:t>dogs (N-</w:t>
      </w:r>
      <w:proofErr w:type="spellStart"/>
      <w:r w:rsidR="00EB3E0B" w:rsidRPr="00EB3E0B">
        <w:rPr>
          <w:rFonts w:ascii="Arial" w:hAnsi="Arial" w:cs="Arial"/>
          <w:b/>
          <w:bCs/>
          <w:szCs w:val="22"/>
        </w:rPr>
        <w:t>Agg</w:t>
      </w:r>
      <w:proofErr w:type="spellEnd"/>
      <w:r w:rsidR="00EB3E0B" w:rsidRPr="00EB3E0B">
        <w:rPr>
          <w:rFonts w:ascii="Arial" w:hAnsi="Arial" w:cs="Arial"/>
          <w:b/>
          <w:bCs/>
          <w:szCs w:val="22"/>
        </w:rPr>
        <w:t>), aggression dogs before intervention (</w:t>
      </w:r>
      <w:proofErr w:type="spellStart"/>
      <w:r w:rsidR="00EB3E0B" w:rsidRPr="00EB3E0B">
        <w:rPr>
          <w:rFonts w:ascii="Arial" w:hAnsi="Arial" w:cs="Arial"/>
          <w:b/>
          <w:bCs/>
          <w:szCs w:val="22"/>
        </w:rPr>
        <w:t>Agg_Pre</w:t>
      </w:r>
      <w:proofErr w:type="spellEnd"/>
      <w:r w:rsidR="00EB3E0B" w:rsidRPr="00EB3E0B">
        <w:rPr>
          <w:rFonts w:ascii="Arial" w:hAnsi="Arial" w:cs="Arial"/>
          <w:b/>
          <w:bCs/>
          <w:szCs w:val="22"/>
        </w:rPr>
        <w:t>), and aggression dogs after intervention (</w:t>
      </w:r>
      <w:proofErr w:type="spellStart"/>
      <w:r w:rsidR="00EB3E0B" w:rsidRPr="00EB3E0B">
        <w:rPr>
          <w:rFonts w:ascii="Arial" w:hAnsi="Arial" w:cs="Arial"/>
          <w:b/>
          <w:bCs/>
          <w:szCs w:val="22"/>
        </w:rPr>
        <w:t>Agg_Post</w:t>
      </w:r>
      <w:proofErr w:type="spellEnd"/>
      <w:r w:rsidR="00EB3E0B" w:rsidRPr="00EB3E0B">
        <w:rPr>
          <w:rFonts w:ascii="Arial" w:hAnsi="Arial" w:cs="Arial"/>
          <w:b/>
          <w:bCs/>
          <w:szCs w:val="22"/>
        </w:rPr>
        <w:t>).</w:t>
      </w:r>
      <w:r w:rsidR="00C931A6" w:rsidRPr="00C931A6">
        <w:rPr>
          <w:rFonts w:ascii="Arial" w:hAnsi="Arial" w:cs="Arial"/>
          <w:b/>
          <w:bCs/>
          <w:szCs w:val="22"/>
          <w:lang w:eastAsia="ja-JP"/>
        </w:rPr>
        <w:t xml:space="preserve"> </w:t>
      </w:r>
      <w:r w:rsidR="00C931A6" w:rsidRPr="00C931A6">
        <w:rPr>
          <w:rFonts w:ascii="Arial" w:hAnsi="Arial" w:cs="Arial"/>
          <w:b/>
          <w:bCs/>
          <w:szCs w:val="22"/>
        </w:rPr>
        <w:t>Each point represents an individual dog</w:t>
      </w:r>
      <w:r w:rsidR="00C931A6">
        <w:rPr>
          <w:rFonts w:ascii="Arial" w:hAnsi="Arial" w:cs="Arial"/>
          <w:b/>
          <w:bCs/>
          <w:szCs w:val="22"/>
        </w:rPr>
        <w:t>.</w:t>
      </w:r>
    </w:p>
    <w:p w14:paraId="30B22705" w14:textId="242C5AC4" w:rsidR="00927834" w:rsidRPr="008247A6" w:rsidRDefault="00927834" w:rsidP="00441B6F">
      <w:pPr>
        <w:autoSpaceDE w:val="0"/>
        <w:autoSpaceDN w:val="0"/>
        <w:adjustRightInd w:val="0"/>
        <w:jc w:val="both"/>
        <w:rPr>
          <w:rFonts w:ascii="Arial" w:hAnsi="Arial" w:cs="Arial"/>
          <w:b/>
          <w:bCs/>
          <w:szCs w:val="22"/>
        </w:rPr>
      </w:pPr>
    </w:p>
    <w:p w14:paraId="36210F76" w14:textId="77777777" w:rsidR="00863BD3" w:rsidRPr="00FB3A86" w:rsidRDefault="00863BD3" w:rsidP="00441B6F">
      <w:pPr>
        <w:pStyle w:val="Body"/>
        <w:spacing w:after="0"/>
        <w:rPr>
          <w:rFonts w:ascii="Arial" w:hAnsi="Arial" w:cs="Arial"/>
        </w:rPr>
      </w:pPr>
    </w:p>
    <w:p w14:paraId="71402B68" w14:textId="6CC31307" w:rsidR="00E053D0" w:rsidRDefault="000528ED" w:rsidP="00441B6F">
      <w:pPr>
        <w:pStyle w:val="Body"/>
        <w:spacing w:after="0"/>
        <w:rPr>
          <w:rFonts w:ascii="Arial" w:hAnsi="Arial" w:cs="Arial"/>
        </w:rPr>
      </w:pPr>
      <w:r w:rsidRPr="000528ED">
        <w:rPr>
          <w:rFonts w:ascii="Arial" w:hAnsi="Arial" w:cs="Arial"/>
          <w:noProof/>
        </w:rPr>
        <w:drawing>
          <wp:inline distT="0" distB="0" distL="0" distR="0" wp14:anchorId="12BDF792" wp14:editId="42513CFC">
            <wp:extent cx="5212080" cy="1210945"/>
            <wp:effectExtent l="0" t="0" r="0" b="0"/>
            <wp:docPr id="8" name="図 7">
              <a:extLst xmlns:a="http://schemas.openxmlformats.org/drawingml/2006/main">
                <a:ext uri="{FF2B5EF4-FFF2-40B4-BE49-F238E27FC236}">
                  <a16:creationId xmlns:a16="http://schemas.microsoft.com/office/drawing/2014/main" id="{4717CE19-3031-B185-1426-5633BA7AEE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4717CE19-3031-B185-1426-5633BA7AEE17}"/>
                        </a:ext>
                      </a:extLst>
                    </pic:cNvPr>
                    <pic:cNvPicPr>
                      <a:picLocks noChangeAspect="1"/>
                    </pic:cNvPicPr>
                  </pic:nvPicPr>
                  <pic:blipFill>
                    <a:blip r:embed="rId9"/>
                    <a:stretch>
                      <a:fillRect/>
                    </a:stretch>
                  </pic:blipFill>
                  <pic:spPr>
                    <a:xfrm>
                      <a:off x="0" y="0"/>
                      <a:ext cx="5212080" cy="1210945"/>
                    </a:xfrm>
                    <a:prstGeom prst="rect">
                      <a:avLst/>
                    </a:prstGeom>
                  </pic:spPr>
                </pic:pic>
              </a:graphicData>
            </a:graphic>
          </wp:inline>
        </w:drawing>
      </w:r>
    </w:p>
    <w:p w14:paraId="6A662C8D" w14:textId="77777777" w:rsidR="000528ED" w:rsidRDefault="000528ED" w:rsidP="00441B6F">
      <w:pPr>
        <w:pStyle w:val="Body"/>
        <w:spacing w:after="0"/>
        <w:rPr>
          <w:rFonts w:ascii="Arial" w:hAnsi="Arial" w:cs="Arial"/>
        </w:rPr>
      </w:pPr>
    </w:p>
    <w:p w14:paraId="52A1088C" w14:textId="18DAEAF6" w:rsidR="000528ED" w:rsidRPr="00EB3E0B" w:rsidRDefault="003C4CC9" w:rsidP="000528ED">
      <w:pPr>
        <w:autoSpaceDE w:val="0"/>
        <w:autoSpaceDN w:val="0"/>
        <w:adjustRightInd w:val="0"/>
        <w:jc w:val="both"/>
        <w:rPr>
          <w:rFonts w:ascii="Arial" w:hAnsi="Arial" w:cs="Arial"/>
          <w:b/>
          <w:bCs/>
          <w:szCs w:val="22"/>
        </w:rPr>
      </w:pPr>
      <w:bookmarkStart w:id="2" w:name="_Hlk220072268"/>
      <w:r>
        <w:rPr>
          <w:rFonts w:ascii="Arial" w:hAnsi="Arial" w:cs="Arial"/>
          <w:b/>
          <w:bCs/>
          <w:szCs w:val="22"/>
        </w:rPr>
        <w:t>Table 1</w:t>
      </w:r>
      <w:r w:rsidR="000528ED">
        <w:rPr>
          <w:rFonts w:ascii="Arial" w:hAnsi="Arial" w:cs="Arial"/>
          <w:b/>
          <w:bCs/>
          <w:szCs w:val="22"/>
        </w:rPr>
        <w:t>.</w:t>
      </w:r>
      <w:r w:rsidR="000528ED" w:rsidRPr="008247A6">
        <w:rPr>
          <w:rFonts w:ascii="Arial" w:hAnsi="Arial" w:cs="Arial"/>
          <w:b/>
          <w:bCs/>
          <w:szCs w:val="22"/>
        </w:rPr>
        <w:t xml:space="preserve"> </w:t>
      </w:r>
      <w:bookmarkEnd w:id="2"/>
      <w:r w:rsidR="003E1390" w:rsidRPr="003E1390">
        <w:rPr>
          <w:rFonts w:ascii="Arial" w:hAnsi="Arial" w:cs="Arial"/>
          <w:b/>
          <w:bCs/>
          <w:szCs w:val="22"/>
        </w:rPr>
        <w:t>Linear discriminant analysis effect size (</w:t>
      </w:r>
      <w:proofErr w:type="spellStart"/>
      <w:r w:rsidR="003E1390" w:rsidRPr="003E1390">
        <w:rPr>
          <w:rFonts w:ascii="Arial" w:hAnsi="Arial" w:cs="Arial"/>
          <w:b/>
          <w:bCs/>
          <w:szCs w:val="22"/>
        </w:rPr>
        <w:t>LEfSe</w:t>
      </w:r>
      <w:proofErr w:type="spellEnd"/>
      <w:r w:rsidR="003E1390" w:rsidRPr="003E1390">
        <w:rPr>
          <w:rFonts w:ascii="Arial" w:hAnsi="Arial" w:cs="Arial"/>
          <w:b/>
          <w:bCs/>
          <w:szCs w:val="22"/>
        </w:rPr>
        <w:t>) identifying species-level differences in fecal microbiota composition between non-</w:t>
      </w:r>
      <w:r w:rsidR="00E71640" w:rsidRPr="003E1390">
        <w:rPr>
          <w:rFonts w:ascii="Arial" w:hAnsi="Arial" w:cs="Arial"/>
          <w:b/>
          <w:bCs/>
          <w:szCs w:val="22"/>
        </w:rPr>
        <w:t>aggress</w:t>
      </w:r>
      <w:r w:rsidR="00E71640">
        <w:rPr>
          <w:rFonts w:ascii="Arial" w:hAnsi="Arial" w:cs="Arial"/>
          <w:b/>
          <w:bCs/>
          <w:szCs w:val="22"/>
        </w:rPr>
        <w:t>ive</w:t>
      </w:r>
      <w:r w:rsidR="00E71640" w:rsidRPr="003E1390">
        <w:rPr>
          <w:rFonts w:ascii="Arial" w:hAnsi="Arial" w:cs="Arial"/>
          <w:b/>
          <w:bCs/>
          <w:szCs w:val="22"/>
        </w:rPr>
        <w:t xml:space="preserve"> </w:t>
      </w:r>
      <w:r w:rsidR="003E1390" w:rsidRPr="003E1390">
        <w:rPr>
          <w:rFonts w:ascii="Arial" w:hAnsi="Arial" w:cs="Arial"/>
          <w:b/>
          <w:bCs/>
          <w:szCs w:val="22"/>
        </w:rPr>
        <w:t>dogs (N-</w:t>
      </w:r>
      <w:proofErr w:type="spellStart"/>
      <w:r w:rsidR="003E1390" w:rsidRPr="003E1390">
        <w:rPr>
          <w:rFonts w:ascii="Arial" w:hAnsi="Arial" w:cs="Arial"/>
          <w:b/>
          <w:bCs/>
          <w:szCs w:val="22"/>
        </w:rPr>
        <w:t>Agg</w:t>
      </w:r>
      <w:proofErr w:type="spellEnd"/>
      <w:r w:rsidR="003E1390" w:rsidRPr="003E1390">
        <w:rPr>
          <w:rFonts w:ascii="Arial" w:hAnsi="Arial" w:cs="Arial"/>
          <w:b/>
          <w:bCs/>
          <w:szCs w:val="22"/>
        </w:rPr>
        <w:t>) and aggression dogs before intervention (</w:t>
      </w:r>
      <w:proofErr w:type="spellStart"/>
      <w:r w:rsidR="003E1390" w:rsidRPr="003E1390">
        <w:rPr>
          <w:rFonts w:ascii="Arial" w:hAnsi="Arial" w:cs="Arial"/>
          <w:b/>
          <w:bCs/>
          <w:szCs w:val="22"/>
        </w:rPr>
        <w:t>Agg_Pre</w:t>
      </w:r>
      <w:proofErr w:type="spellEnd"/>
      <w:r w:rsidR="003E1390" w:rsidRPr="003E1390">
        <w:rPr>
          <w:rFonts w:ascii="Arial" w:hAnsi="Arial" w:cs="Arial"/>
          <w:b/>
          <w:bCs/>
          <w:szCs w:val="22"/>
        </w:rPr>
        <w:t xml:space="preserve">). An absolute LDA effect size threshold of &gt;4.0 was applied. Blue bars indicate the magnitude of the LDA effect size, while red </w:t>
      </w:r>
      <w:r w:rsidR="003E1390" w:rsidRPr="003E1390">
        <w:rPr>
          <w:rFonts w:ascii="Arial" w:hAnsi="Arial" w:cs="Arial"/>
          <w:b/>
          <w:bCs/>
          <w:szCs w:val="22"/>
        </w:rPr>
        <w:lastRenderedPageBreak/>
        <w:t xml:space="preserve">bars represent the relative abundance of each taxon. Taxa are ordered by ascending </w:t>
      </w:r>
      <w:r w:rsidR="003E1390" w:rsidRPr="003E1390">
        <w:rPr>
          <w:rFonts w:ascii="Arial" w:hAnsi="Arial" w:cs="Arial"/>
          <w:b/>
          <w:bCs/>
          <w:i/>
          <w:iCs/>
          <w:szCs w:val="22"/>
        </w:rPr>
        <w:t>P</w:t>
      </w:r>
      <w:r w:rsidR="003E1390" w:rsidRPr="003E1390">
        <w:rPr>
          <w:rFonts w:ascii="Arial" w:hAnsi="Arial" w:cs="Arial"/>
          <w:b/>
          <w:bCs/>
          <w:szCs w:val="22"/>
        </w:rPr>
        <w:t>-value.</w:t>
      </w:r>
    </w:p>
    <w:p w14:paraId="08A6707A" w14:textId="77777777" w:rsidR="000528ED" w:rsidRDefault="000528ED" w:rsidP="00441B6F">
      <w:pPr>
        <w:pStyle w:val="Body"/>
        <w:spacing w:after="0"/>
        <w:rPr>
          <w:rFonts w:ascii="Arial" w:hAnsi="Arial" w:cs="Arial"/>
        </w:rPr>
      </w:pPr>
    </w:p>
    <w:p w14:paraId="1AE92D7D" w14:textId="44028356" w:rsidR="000528ED" w:rsidRDefault="009151EB" w:rsidP="00441B6F">
      <w:pPr>
        <w:pStyle w:val="Body"/>
        <w:spacing w:after="0"/>
        <w:rPr>
          <w:rFonts w:ascii="Arial" w:hAnsi="Arial" w:cs="Arial"/>
        </w:rPr>
      </w:pPr>
      <w:r w:rsidRPr="009151EB">
        <w:rPr>
          <w:rFonts w:ascii="Arial" w:hAnsi="Arial" w:cs="Arial"/>
          <w:noProof/>
        </w:rPr>
        <w:drawing>
          <wp:inline distT="0" distB="0" distL="0" distR="0" wp14:anchorId="2F7544E0" wp14:editId="40E00C8F">
            <wp:extent cx="5092700" cy="2933700"/>
            <wp:effectExtent l="0" t="0" r="0" b="0"/>
            <wp:docPr id="4798810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881080" name=""/>
                    <pic:cNvPicPr/>
                  </pic:nvPicPr>
                  <pic:blipFill>
                    <a:blip r:embed="rId10"/>
                    <a:stretch>
                      <a:fillRect/>
                    </a:stretch>
                  </pic:blipFill>
                  <pic:spPr>
                    <a:xfrm>
                      <a:off x="0" y="0"/>
                      <a:ext cx="5092700" cy="2933700"/>
                    </a:xfrm>
                    <a:prstGeom prst="rect">
                      <a:avLst/>
                    </a:prstGeom>
                  </pic:spPr>
                </pic:pic>
              </a:graphicData>
            </a:graphic>
          </wp:inline>
        </w:drawing>
      </w:r>
    </w:p>
    <w:p w14:paraId="01A266CF" w14:textId="1190EA5E" w:rsidR="003272CD" w:rsidRDefault="003272CD" w:rsidP="003272CD">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sidR="003C4CC9">
        <w:rPr>
          <w:rFonts w:ascii="Arial" w:hAnsi="Arial" w:cs="Arial"/>
          <w:b/>
          <w:bCs/>
          <w:szCs w:val="22"/>
        </w:rPr>
        <w:t>2</w:t>
      </w:r>
      <w:r>
        <w:rPr>
          <w:rFonts w:ascii="Arial" w:hAnsi="Arial" w:cs="Arial"/>
          <w:b/>
          <w:bCs/>
          <w:szCs w:val="22"/>
        </w:rPr>
        <w:t>.</w:t>
      </w:r>
      <w:r w:rsidRPr="008247A6">
        <w:rPr>
          <w:rFonts w:ascii="Arial" w:hAnsi="Arial" w:cs="Arial"/>
          <w:b/>
          <w:bCs/>
          <w:szCs w:val="22"/>
        </w:rPr>
        <w:t xml:space="preserve"> </w:t>
      </w:r>
      <w:r w:rsidR="00A7297F" w:rsidRPr="00A7297F">
        <w:rPr>
          <w:rFonts w:ascii="Arial" w:hAnsi="Arial" w:cs="Arial"/>
          <w:b/>
          <w:bCs/>
          <w:szCs w:val="22"/>
        </w:rPr>
        <w:t xml:space="preserve">Changes in fecal abundances of </w:t>
      </w:r>
      <w:proofErr w:type="spellStart"/>
      <w:r w:rsidR="00A7297F" w:rsidRPr="00A7297F">
        <w:rPr>
          <w:rFonts w:ascii="Arial" w:hAnsi="Arial" w:cs="Arial"/>
          <w:b/>
          <w:bCs/>
          <w:i/>
          <w:iCs/>
          <w:szCs w:val="22"/>
        </w:rPr>
        <w:t>Mediterraneibacter</w:t>
      </w:r>
      <w:proofErr w:type="spellEnd"/>
      <w:r w:rsidR="00A7297F" w:rsidRPr="00A7297F">
        <w:rPr>
          <w:rFonts w:ascii="Arial" w:hAnsi="Arial" w:cs="Arial"/>
          <w:b/>
          <w:bCs/>
          <w:i/>
          <w:iCs/>
          <w:szCs w:val="22"/>
        </w:rPr>
        <w:t xml:space="preserve"> </w:t>
      </w:r>
      <w:proofErr w:type="spellStart"/>
      <w:r w:rsidR="00A7297F" w:rsidRPr="00A7297F">
        <w:rPr>
          <w:rFonts w:ascii="Arial" w:hAnsi="Arial" w:cs="Arial"/>
          <w:b/>
          <w:bCs/>
          <w:i/>
          <w:iCs/>
          <w:szCs w:val="22"/>
        </w:rPr>
        <w:t>gnavus</w:t>
      </w:r>
      <w:proofErr w:type="spellEnd"/>
      <w:r w:rsidR="00A7297F" w:rsidRPr="00A7297F">
        <w:rPr>
          <w:rFonts w:ascii="Arial" w:hAnsi="Arial" w:cs="Arial"/>
          <w:b/>
          <w:bCs/>
          <w:i/>
          <w:iCs/>
          <w:szCs w:val="22"/>
        </w:rPr>
        <w:t xml:space="preserve"> </w:t>
      </w:r>
      <w:r w:rsidR="00A7297F" w:rsidRPr="00A7297F">
        <w:rPr>
          <w:rFonts w:ascii="Arial" w:hAnsi="Arial" w:cs="Arial"/>
          <w:b/>
          <w:bCs/>
          <w:szCs w:val="22"/>
        </w:rPr>
        <w:t xml:space="preserve">and </w:t>
      </w:r>
      <w:proofErr w:type="spellStart"/>
      <w:r w:rsidR="00A7297F" w:rsidRPr="00A7297F">
        <w:rPr>
          <w:rFonts w:ascii="Arial" w:hAnsi="Arial" w:cs="Arial"/>
          <w:b/>
          <w:bCs/>
          <w:i/>
          <w:iCs/>
          <w:szCs w:val="22"/>
        </w:rPr>
        <w:t>Blautia</w:t>
      </w:r>
      <w:proofErr w:type="spellEnd"/>
      <w:r w:rsidR="00A7297F" w:rsidRPr="00A7297F">
        <w:rPr>
          <w:rFonts w:ascii="Arial" w:hAnsi="Arial" w:cs="Arial"/>
          <w:b/>
          <w:bCs/>
          <w:i/>
          <w:iCs/>
          <w:szCs w:val="22"/>
        </w:rPr>
        <w:t xml:space="preserve"> </w:t>
      </w:r>
      <w:proofErr w:type="spellStart"/>
      <w:r w:rsidR="00A7297F" w:rsidRPr="00A7297F">
        <w:rPr>
          <w:rFonts w:ascii="Arial" w:hAnsi="Arial" w:cs="Arial"/>
          <w:b/>
          <w:bCs/>
          <w:i/>
          <w:iCs/>
          <w:szCs w:val="22"/>
        </w:rPr>
        <w:t>caecimuris</w:t>
      </w:r>
      <w:proofErr w:type="spellEnd"/>
      <w:r w:rsidR="00A7297F" w:rsidRPr="00A7297F">
        <w:rPr>
          <w:rFonts w:ascii="Arial" w:hAnsi="Arial" w:cs="Arial"/>
          <w:b/>
          <w:bCs/>
          <w:i/>
          <w:iCs/>
          <w:szCs w:val="22"/>
        </w:rPr>
        <w:t xml:space="preserve"> </w:t>
      </w:r>
      <w:r w:rsidR="00A7297F" w:rsidRPr="00A7297F">
        <w:rPr>
          <w:rFonts w:ascii="Arial" w:hAnsi="Arial" w:cs="Arial"/>
          <w:b/>
          <w:bCs/>
          <w:szCs w:val="22"/>
        </w:rPr>
        <w:t xml:space="preserve">group before and after intervention in aggression dogs. Mean relative abundances (bars) and individual paired values (dots with connecting lines) of (a) </w:t>
      </w:r>
      <w:proofErr w:type="spellStart"/>
      <w:r w:rsidR="00A7297F" w:rsidRPr="00A7297F">
        <w:rPr>
          <w:rFonts w:ascii="Arial" w:hAnsi="Arial" w:cs="Arial"/>
          <w:b/>
          <w:bCs/>
          <w:i/>
          <w:iCs/>
          <w:szCs w:val="22"/>
        </w:rPr>
        <w:t>Mediterraneibacter</w:t>
      </w:r>
      <w:proofErr w:type="spellEnd"/>
      <w:r w:rsidR="00A7297F" w:rsidRPr="00A7297F">
        <w:rPr>
          <w:rFonts w:ascii="Arial" w:hAnsi="Arial" w:cs="Arial"/>
          <w:b/>
          <w:bCs/>
          <w:i/>
          <w:iCs/>
          <w:szCs w:val="22"/>
        </w:rPr>
        <w:t xml:space="preserve"> </w:t>
      </w:r>
      <w:proofErr w:type="spellStart"/>
      <w:r w:rsidR="00A7297F" w:rsidRPr="00A7297F">
        <w:rPr>
          <w:rFonts w:ascii="Arial" w:hAnsi="Arial" w:cs="Arial"/>
          <w:b/>
          <w:bCs/>
          <w:i/>
          <w:iCs/>
          <w:szCs w:val="22"/>
        </w:rPr>
        <w:t>gnavus</w:t>
      </w:r>
      <w:proofErr w:type="spellEnd"/>
      <w:r w:rsidR="00A7297F" w:rsidRPr="00A7297F">
        <w:rPr>
          <w:rFonts w:ascii="Arial" w:hAnsi="Arial" w:cs="Arial"/>
          <w:b/>
          <w:bCs/>
          <w:i/>
          <w:iCs/>
          <w:szCs w:val="22"/>
        </w:rPr>
        <w:t xml:space="preserve"> </w:t>
      </w:r>
      <w:r w:rsidR="00A7297F" w:rsidRPr="00A7297F">
        <w:rPr>
          <w:rFonts w:ascii="Arial" w:hAnsi="Arial" w:cs="Arial"/>
          <w:b/>
          <w:bCs/>
          <w:szCs w:val="22"/>
        </w:rPr>
        <w:t xml:space="preserve">and (b) </w:t>
      </w:r>
      <w:proofErr w:type="spellStart"/>
      <w:r w:rsidR="00A7297F" w:rsidRPr="00A7297F">
        <w:rPr>
          <w:rFonts w:ascii="Arial" w:hAnsi="Arial" w:cs="Arial"/>
          <w:b/>
          <w:bCs/>
          <w:i/>
          <w:iCs/>
          <w:szCs w:val="22"/>
        </w:rPr>
        <w:t>Blautia</w:t>
      </w:r>
      <w:proofErr w:type="spellEnd"/>
      <w:r w:rsidR="00A7297F" w:rsidRPr="00A7297F">
        <w:rPr>
          <w:rFonts w:ascii="Arial" w:hAnsi="Arial" w:cs="Arial"/>
          <w:b/>
          <w:bCs/>
          <w:i/>
          <w:iCs/>
          <w:szCs w:val="22"/>
        </w:rPr>
        <w:t xml:space="preserve"> </w:t>
      </w:r>
      <w:proofErr w:type="spellStart"/>
      <w:r w:rsidR="00A7297F" w:rsidRPr="00A7297F">
        <w:rPr>
          <w:rFonts w:ascii="Arial" w:hAnsi="Arial" w:cs="Arial"/>
          <w:b/>
          <w:bCs/>
          <w:i/>
          <w:iCs/>
          <w:szCs w:val="22"/>
        </w:rPr>
        <w:t>caecimuris</w:t>
      </w:r>
      <w:proofErr w:type="spellEnd"/>
      <w:r w:rsidR="00A7297F" w:rsidRPr="00A7297F">
        <w:rPr>
          <w:rFonts w:ascii="Arial" w:hAnsi="Arial" w:cs="Arial"/>
          <w:b/>
          <w:bCs/>
          <w:szCs w:val="22"/>
        </w:rPr>
        <w:t xml:space="preserve"> group are shown for dogs assessed before intervention (Pre; blue) and after intervention (Post; red). These taxa were selected because they exhibited &gt;1% relative abundance in at least one of the two groups and showed statistically significant differences (</w:t>
      </w:r>
      <w:r w:rsidR="00A7297F" w:rsidRPr="00A7297F">
        <w:rPr>
          <w:rFonts w:ascii="Arial" w:hAnsi="Arial" w:cs="Arial"/>
          <w:b/>
          <w:bCs/>
          <w:i/>
          <w:iCs/>
          <w:szCs w:val="22"/>
        </w:rPr>
        <w:t>P</w:t>
      </w:r>
      <w:r w:rsidR="00A7297F" w:rsidRPr="00A7297F">
        <w:rPr>
          <w:rFonts w:ascii="Arial" w:hAnsi="Arial" w:cs="Arial"/>
          <w:b/>
          <w:bCs/>
          <w:szCs w:val="22"/>
        </w:rPr>
        <w:t xml:space="preserve"> &lt; 0.05) in the paired comparison. Paired differences were evaluated using the Wilcoxon signed-rank test (Pratt method). </w:t>
      </w:r>
      <w:r w:rsidR="00A7297F" w:rsidRPr="00A7297F">
        <w:rPr>
          <w:rFonts w:ascii="Arial" w:hAnsi="Arial" w:cs="Arial"/>
          <w:b/>
          <w:bCs/>
          <w:i/>
          <w:iCs/>
          <w:szCs w:val="22"/>
        </w:rPr>
        <w:t>P</w:t>
      </w:r>
      <w:r w:rsidR="00A7297F" w:rsidRPr="00A7297F">
        <w:rPr>
          <w:rFonts w:ascii="Arial" w:hAnsi="Arial" w:cs="Arial"/>
          <w:b/>
          <w:bCs/>
          <w:szCs w:val="22"/>
        </w:rPr>
        <w:t>-values obtained for each taxon are indicated above the corresponding comparisons.</w:t>
      </w:r>
    </w:p>
    <w:p w14:paraId="501C9BBE" w14:textId="77777777" w:rsidR="005262D4" w:rsidRDefault="005262D4" w:rsidP="003272CD">
      <w:pPr>
        <w:autoSpaceDE w:val="0"/>
        <w:autoSpaceDN w:val="0"/>
        <w:adjustRightInd w:val="0"/>
        <w:jc w:val="both"/>
        <w:rPr>
          <w:rFonts w:ascii="Arial" w:hAnsi="Arial" w:cs="Arial"/>
          <w:b/>
          <w:bCs/>
          <w:szCs w:val="22"/>
        </w:rPr>
      </w:pPr>
    </w:p>
    <w:p w14:paraId="59C33325" w14:textId="24489688" w:rsidR="0064173F" w:rsidRPr="00EB3E0B" w:rsidRDefault="0064173F" w:rsidP="003272CD">
      <w:pPr>
        <w:autoSpaceDE w:val="0"/>
        <w:autoSpaceDN w:val="0"/>
        <w:adjustRightInd w:val="0"/>
        <w:jc w:val="both"/>
        <w:rPr>
          <w:rFonts w:ascii="Arial" w:hAnsi="Arial" w:cs="Arial"/>
          <w:b/>
          <w:bCs/>
          <w:szCs w:val="22"/>
        </w:rPr>
      </w:pPr>
      <w:r w:rsidRPr="0064173F">
        <w:rPr>
          <w:rFonts w:ascii="Arial" w:hAnsi="Arial" w:cs="Arial"/>
          <w:b/>
          <w:bCs/>
          <w:noProof/>
          <w:szCs w:val="22"/>
        </w:rPr>
        <w:drawing>
          <wp:inline distT="0" distB="0" distL="0" distR="0" wp14:anchorId="0FC39F06" wp14:editId="516B902F">
            <wp:extent cx="5212080" cy="2284095"/>
            <wp:effectExtent l="0" t="0" r="0" b="0"/>
            <wp:docPr id="4" name="図 3">
              <a:extLst xmlns:a="http://schemas.openxmlformats.org/drawingml/2006/main">
                <a:ext uri="{FF2B5EF4-FFF2-40B4-BE49-F238E27FC236}">
                  <a16:creationId xmlns:a16="http://schemas.microsoft.com/office/drawing/2014/main" id="{1CB87D88-DF57-06B2-064F-032F4379B8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1CB87D88-DF57-06B2-064F-032F4379B8FC}"/>
                        </a:ext>
                      </a:extLst>
                    </pic:cNvPr>
                    <pic:cNvPicPr>
                      <a:picLocks noChangeAspect="1"/>
                    </pic:cNvPicPr>
                  </pic:nvPicPr>
                  <pic:blipFill>
                    <a:blip r:embed="rId11"/>
                    <a:stretch>
                      <a:fillRect/>
                    </a:stretch>
                  </pic:blipFill>
                  <pic:spPr>
                    <a:xfrm>
                      <a:off x="0" y="0"/>
                      <a:ext cx="5212080" cy="2284095"/>
                    </a:xfrm>
                    <a:prstGeom prst="rect">
                      <a:avLst/>
                    </a:prstGeom>
                  </pic:spPr>
                </pic:pic>
              </a:graphicData>
            </a:graphic>
          </wp:inline>
        </w:drawing>
      </w:r>
    </w:p>
    <w:p w14:paraId="78AA99F6" w14:textId="77777777" w:rsidR="000528ED" w:rsidRDefault="000528ED" w:rsidP="00441B6F">
      <w:pPr>
        <w:pStyle w:val="Body"/>
        <w:spacing w:after="0"/>
        <w:rPr>
          <w:rFonts w:ascii="Arial" w:hAnsi="Arial" w:cs="Arial"/>
        </w:rPr>
      </w:pPr>
    </w:p>
    <w:p w14:paraId="2E8086FB" w14:textId="4A93128E" w:rsidR="0064173F" w:rsidRDefault="0064173F" w:rsidP="0064173F">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sidR="003C4CC9">
        <w:rPr>
          <w:rFonts w:ascii="Arial" w:hAnsi="Arial" w:cs="Arial"/>
          <w:b/>
          <w:bCs/>
          <w:szCs w:val="22"/>
        </w:rPr>
        <w:t>3</w:t>
      </w:r>
      <w:r>
        <w:rPr>
          <w:rFonts w:ascii="Arial" w:hAnsi="Arial" w:cs="Arial"/>
          <w:b/>
          <w:bCs/>
          <w:szCs w:val="22"/>
        </w:rPr>
        <w:t>.</w:t>
      </w:r>
      <w:r w:rsidRPr="008247A6">
        <w:rPr>
          <w:rFonts w:ascii="Arial" w:hAnsi="Arial" w:cs="Arial"/>
          <w:b/>
          <w:bCs/>
          <w:szCs w:val="22"/>
        </w:rPr>
        <w:t xml:space="preserve"> </w:t>
      </w:r>
      <w:r w:rsidR="002D4BDE" w:rsidRPr="002D4BDE">
        <w:rPr>
          <w:rFonts w:ascii="Arial" w:hAnsi="Arial" w:cs="Arial"/>
          <w:b/>
          <w:bCs/>
          <w:szCs w:val="22"/>
        </w:rPr>
        <w:t xml:space="preserve">Relative specific activities of recombinant GH32 enzymes toward </w:t>
      </w:r>
      <w:proofErr w:type="spellStart"/>
      <w:r w:rsidR="002D4BDE" w:rsidRPr="002D4BDE">
        <w:rPr>
          <w:rFonts w:ascii="Arial" w:hAnsi="Arial" w:cs="Arial"/>
          <w:b/>
          <w:bCs/>
          <w:szCs w:val="22"/>
        </w:rPr>
        <w:t>fructooligosaccharides</w:t>
      </w:r>
      <w:proofErr w:type="spellEnd"/>
      <w:r w:rsidR="002D4BDE" w:rsidRPr="002D4BDE">
        <w:rPr>
          <w:rFonts w:ascii="Arial" w:hAnsi="Arial" w:cs="Arial"/>
          <w:b/>
          <w:bCs/>
          <w:szCs w:val="22"/>
        </w:rPr>
        <w:t xml:space="preserve">. Relative specific activities of GH32 enzymes—MCR2002371.1 from </w:t>
      </w:r>
      <w:proofErr w:type="spellStart"/>
      <w:r w:rsidR="002D4BDE" w:rsidRPr="002D4BDE">
        <w:rPr>
          <w:rFonts w:ascii="Arial" w:hAnsi="Arial" w:cs="Arial"/>
          <w:b/>
          <w:bCs/>
          <w:i/>
          <w:iCs/>
          <w:szCs w:val="22"/>
        </w:rPr>
        <w:t>Blautia</w:t>
      </w:r>
      <w:proofErr w:type="spellEnd"/>
      <w:r w:rsidR="002D4BDE" w:rsidRPr="002D4BDE">
        <w:rPr>
          <w:rFonts w:ascii="Arial" w:hAnsi="Arial" w:cs="Arial"/>
          <w:b/>
          <w:bCs/>
          <w:i/>
          <w:iCs/>
          <w:szCs w:val="22"/>
        </w:rPr>
        <w:t xml:space="preserve"> </w:t>
      </w:r>
      <w:proofErr w:type="spellStart"/>
      <w:r w:rsidR="002D4BDE" w:rsidRPr="002D4BDE">
        <w:rPr>
          <w:rFonts w:ascii="Arial" w:hAnsi="Arial" w:cs="Arial"/>
          <w:b/>
          <w:bCs/>
          <w:i/>
          <w:iCs/>
          <w:szCs w:val="22"/>
        </w:rPr>
        <w:t>caecimuris</w:t>
      </w:r>
      <w:proofErr w:type="spellEnd"/>
      <w:r w:rsidR="002D4BDE" w:rsidRPr="002D4BDE">
        <w:rPr>
          <w:rFonts w:ascii="Arial" w:hAnsi="Arial" w:cs="Arial"/>
          <w:b/>
          <w:bCs/>
          <w:szCs w:val="22"/>
        </w:rPr>
        <w:t xml:space="preserve"> and </w:t>
      </w:r>
      <w:proofErr w:type="spellStart"/>
      <w:r w:rsidR="002D4BDE" w:rsidRPr="002D4BDE">
        <w:rPr>
          <w:rFonts w:ascii="Arial" w:hAnsi="Arial" w:cs="Arial"/>
          <w:b/>
          <w:bCs/>
          <w:szCs w:val="22"/>
        </w:rPr>
        <w:t>CscA</w:t>
      </w:r>
      <w:proofErr w:type="spellEnd"/>
      <w:r w:rsidR="002D4BDE" w:rsidRPr="002D4BDE">
        <w:rPr>
          <w:rFonts w:ascii="Arial" w:hAnsi="Arial" w:cs="Arial"/>
          <w:b/>
          <w:bCs/>
          <w:szCs w:val="22"/>
        </w:rPr>
        <w:t xml:space="preserve"> from </w:t>
      </w:r>
      <w:r w:rsidR="002D4BDE" w:rsidRPr="002D4BDE">
        <w:rPr>
          <w:rFonts w:ascii="Arial" w:hAnsi="Arial" w:cs="Arial"/>
          <w:b/>
          <w:bCs/>
          <w:i/>
          <w:iCs/>
          <w:szCs w:val="22"/>
        </w:rPr>
        <w:t xml:space="preserve">Bifidobacterium </w:t>
      </w:r>
      <w:proofErr w:type="spellStart"/>
      <w:r w:rsidR="002D4BDE" w:rsidRPr="002D4BDE">
        <w:rPr>
          <w:rFonts w:ascii="Arial" w:hAnsi="Arial" w:cs="Arial"/>
          <w:b/>
          <w:bCs/>
          <w:i/>
          <w:iCs/>
          <w:szCs w:val="22"/>
        </w:rPr>
        <w:t>longum</w:t>
      </w:r>
      <w:proofErr w:type="spellEnd"/>
      <w:r w:rsidR="002D4BDE" w:rsidRPr="002D4BDE">
        <w:rPr>
          <w:rFonts w:ascii="Arial" w:hAnsi="Arial" w:cs="Arial"/>
          <w:b/>
          <w:bCs/>
          <w:szCs w:val="22"/>
        </w:rPr>
        <w:t xml:space="preserve">—toward 1-kestose, </w:t>
      </w:r>
      <w:proofErr w:type="spellStart"/>
      <w:r w:rsidR="002D4BDE" w:rsidRPr="002D4BDE">
        <w:rPr>
          <w:rFonts w:ascii="Arial" w:hAnsi="Arial" w:cs="Arial"/>
          <w:b/>
          <w:bCs/>
          <w:szCs w:val="22"/>
        </w:rPr>
        <w:lastRenderedPageBreak/>
        <w:t>nystose</w:t>
      </w:r>
      <w:proofErr w:type="spellEnd"/>
      <w:r w:rsidR="002D4BDE" w:rsidRPr="002D4BDE">
        <w:rPr>
          <w:rFonts w:ascii="Arial" w:hAnsi="Arial" w:cs="Arial"/>
          <w:b/>
          <w:bCs/>
          <w:szCs w:val="22"/>
        </w:rPr>
        <w:t xml:space="preserve">, and inulin were evaluated using cell-free extracts prepared from recombinant </w:t>
      </w:r>
      <w:r w:rsidR="002D4BDE" w:rsidRPr="002D4BDE">
        <w:rPr>
          <w:rFonts w:ascii="Arial" w:hAnsi="Arial" w:cs="Arial"/>
          <w:b/>
          <w:bCs/>
          <w:i/>
          <w:iCs/>
          <w:szCs w:val="22"/>
        </w:rPr>
        <w:t>Escherichia coli</w:t>
      </w:r>
      <w:r w:rsidR="002D4BDE" w:rsidRPr="002D4BDE">
        <w:rPr>
          <w:rFonts w:ascii="Arial" w:hAnsi="Arial" w:cs="Arial"/>
          <w:b/>
          <w:bCs/>
          <w:szCs w:val="22"/>
        </w:rPr>
        <w:t xml:space="preserve">. Cell-free extracts from </w:t>
      </w:r>
      <w:r w:rsidR="002D4BDE" w:rsidRPr="002D4BDE">
        <w:rPr>
          <w:rFonts w:ascii="Arial" w:hAnsi="Arial" w:cs="Arial"/>
          <w:b/>
          <w:bCs/>
          <w:i/>
          <w:iCs/>
          <w:szCs w:val="22"/>
        </w:rPr>
        <w:t>E. coli</w:t>
      </w:r>
      <w:r w:rsidR="002D4BDE" w:rsidRPr="002D4BDE">
        <w:rPr>
          <w:rFonts w:ascii="Arial" w:hAnsi="Arial" w:cs="Arial"/>
          <w:b/>
          <w:bCs/>
          <w:szCs w:val="22"/>
        </w:rPr>
        <w:t xml:space="preserve"> carrying the empty vector pET28a were used as a negative control. Enzyme activities toward each substrate were normalized to the mean sucrose-hydrolyzing activity of MCR2002371.1, which was set to 100%, and are presented as relative specific activities (%). All assays were performed in triplicate (n = 3), and data are shown as mean values. P-values for comparisons between MCR2002371.1 and the other enzyme preparations for each substrate are indicated above the corresponding bars.</w:t>
      </w:r>
    </w:p>
    <w:p w14:paraId="37F85A41" w14:textId="77777777" w:rsidR="00D672DA" w:rsidRDefault="00D672DA" w:rsidP="0064173F">
      <w:pPr>
        <w:autoSpaceDE w:val="0"/>
        <w:autoSpaceDN w:val="0"/>
        <w:adjustRightInd w:val="0"/>
        <w:jc w:val="both"/>
        <w:rPr>
          <w:rFonts w:ascii="Arial" w:hAnsi="Arial" w:cs="Arial"/>
          <w:b/>
          <w:bCs/>
          <w:szCs w:val="22"/>
          <w:lang w:eastAsia="ja-JP"/>
        </w:rPr>
      </w:pPr>
    </w:p>
    <w:p w14:paraId="580F1541" w14:textId="2B7B691B" w:rsidR="00D672DA" w:rsidRDefault="002A2821" w:rsidP="0064173F">
      <w:pPr>
        <w:autoSpaceDE w:val="0"/>
        <w:autoSpaceDN w:val="0"/>
        <w:adjustRightInd w:val="0"/>
        <w:jc w:val="both"/>
        <w:rPr>
          <w:rFonts w:ascii="Arial" w:hAnsi="Arial" w:cs="Arial"/>
          <w:b/>
          <w:bCs/>
          <w:szCs w:val="22"/>
          <w:lang w:eastAsia="ja-JP"/>
        </w:rPr>
      </w:pPr>
      <w:r w:rsidRPr="002A2821">
        <w:rPr>
          <w:rFonts w:ascii="Arial" w:hAnsi="Arial" w:cs="Arial"/>
          <w:b/>
          <w:bCs/>
          <w:noProof/>
          <w:szCs w:val="22"/>
          <w:lang w:eastAsia="ja-JP"/>
        </w:rPr>
        <w:drawing>
          <wp:inline distT="0" distB="0" distL="0" distR="0" wp14:anchorId="387C06AD" wp14:editId="0918FAD6">
            <wp:extent cx="4546600" cy="2743200"/>
            <wp:effectExtent l="0" t="0" r="0" b="0"/>
            <wp:docPr id="18010211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21165" name=""/>
                    <pic:cNvPicPr/>
                  </pic:nvPicPr>
                  <pic:blipFill>
                    <a:blip r:embed="rId12"/>
                    <a:stretch>
                      <a:fillRect/>
                    </a:stretch>
                  </pic:blipFill>
                  <pic:spPr>
                    <a:xfrm>
                      <a:off x="0" y="0"/>
                      <a:ext cx="4546600" cy="2743200"/>
                    </a:xfrm>
                    <a:prstGeom prst="rect">
                      <a:avLst/>
                    </a:prstGeom>
                  </pic:spPr>
                </pic:pic>
              </a:graphicData>
            </a:graphic>
          </wp:inline>
        </w:drawing>
      </w:r>
    </w:p>
    <w:p w14:paraId="7926CF70" w14:textId="77777777" w:rsidR="0052154D" w:rsidRDefault="0052154D" w:rsidP="0064173F">
      <w:pPr>
        <w:autoSpaceDE w:val="0"/>
        <w:autoSpaceDN w:val="0"/>
        <w:adjustRightInd w:val="0"/>
        <w:jc w:val="both"/>
        <w:rPr>
          <w:rFonts w:ascii="Arial" w:hAnsi="Arial" w:cs="Arial"/>
          <w:b/>
          <w:bCs/>
          <w:szCs w:val="22"/>
          <w:lang w:eastAsia="ja-JP"/>
        </w:rPr>
      </w:pPr>
    </w:p>
    <w:p w14:paraId="37A58982" w14:textId="19B0294E" w:rsidR="00D672DA" w:rsidRPr="00D672DA" w:rsidRDefault="00D672DA" w:rsidP="00D672DA">
      <w:pPr>
        <w:autoSpaceDE w:val="0"/>
        <w:autoSpaceDN w:val="0"/>
        <w:adjustRightInd w:val="0"/>
        <w:jc w:val="both"/>
        <w:rPr>
          <w:rFonts w:ascii="Arial" w:hAnsi="Arial" w:cs="Arial"/>
          <w:b/>
          <w:bCs/>
          <w:szCs w:val="22"/>
          <w:lang w:eastAsia="ja-JP"/>
        </w:rPr>
      </w:pPr>
      <w:r w:rsidRPr="00D672DA">
        <w:rPr>
          <w:rFonts w:ascii="Arial" w:hAnsi="Arial" w:cs="Arial"/>
          <w:b/>
          <w:bCs/>
          <w:szCs w:val="22"/>
          <w:lang w:eastAsia="ja-JP"/>
        </w:rPr>
        <w:t xml:space="preserve">Fig. </w:t>
      </w:r>
      <w:r w:rsidR="003C4CC9">
        <w:rPr>
          <w:rFonts w:ascii="Arial" w:hAnsi="Arial" w:cs="Arial"/>
          <w:b/>
          <w:bCs/>
          <w:szCs w:val="22"/>
          <w:lang w:eastAsia="ja-JP"/>
        </w:rPr>
        <w:t>4</w:t>
      </w:r>
      <w:r w:rsidRPr="00D672DA">
        <w:rPr>
          <w:rFonts w:ascii="Arial" w:hAnsi="Arial" w:cs="Arial"/>
          <w:b/>
          <w:bCs/>
          <w:szCs w:val="22"/>
          <w:lang w:eastAsia="ja-JP"/>
        </w:rPr>
        <w:t xml:space="preserve">. Changes in owner-reported aggression-related C-BARQ scores following 1-kestose supplementation. </w:t>
      </w:r>
    </w:p>
    <w:p w14:paraId="7840BC73" w14:textId="64991B90" w:rsidR="00D672DA" w:rsidRDefault="00D672DA" w:rsidP="00D672DA">
      <w:pPr>
        <w:autoSpaceDE w:val="0"/>
        <w:autoSpaceDN w:val="0"/>
        <w:adjustRightInd w:val="0"/>
        <w:jc w:val="both"/>
        <w:rPr>
          <w:rFonts w:ascii="Arial" w:hAnsi="Arial" w:cs="Arial"/>
          <w:b/>
          <w:bCs/>
          <w:szCs w:val="22"/>
          <w:lang w:eastAsia="ja-JP"/>
        </w:rPr>
      </w:pPr>
      <w:r w:rsidRPr="00D672DA">
        <w:rPr>
          <w:rFonts w:ascii="Arial" w:hAnsi="Arial" w:cs="Arial"/>
          <w:b/>
          <w:bCs/>
          <w:szCs w:val="22"/>
          <w:lang w:eastAsia="ja-JP"/>
        </w:rPr>
        <w:t>Paired comparisons of C-BARQ Item 8 (behavior when approached by an unfamiliar dog) and Item 9 (behavior when strangers walk past the home) are shown for aggressive dogs assessed before (Pre) and after (Post) 1-kestose supplementation. Each point represents an individual dog, and lines connect paired observations. Boxes indicate median and interquartile range. Statistical differences between Pre and Post were evaluated using the Wilcoxon signed-rank test (Pratt method). P-values are indicated above the corresponding comparisons.</w:t>
      </w:r>
    </w:p>
    <w:p w14:paraId="183AE4D4" w14:textId="77777777" w:rsidR="008D3A28" w:rsidRDefault="008D3A28" w:rsidP="008D3A28">
      <w:pPr>
        <w:pStyle w:val="Body"/>
        <w:spacing w:after="0"/>
        <w:rPr>
          <w:rFonts w:ascii="Arial" w:hAnsi="Arial" w:cs="Arial"/>
        </w:rPr>
      </w:pPr>
    </w:p>
    <w:p w14:paraId="5BE9EFFB" w14:textId="77777777" w:rsidR="0064173F" w:rsidRPr="00FB3A86" w:rsidRDefault="0064173F" w:rsidP="008D3A28">
      <w:pPr>
        <w:pStyle w:val="Body"/>
        <w:spacing w:after="0"/>
        <w:rPr>
          <w:rFonts w:ascii="Arial" w:hAnsi="Arial" w:cs="Arial"/>
        </w:rPr>
      </w:pPr>
    </w:p>
    <w:p w14:paraId="26696345" w14:textId="06982E97" w:rsidR="008D3A28" w:rsidRDefault="008D3A28" w:rsidP="008D3A28">
      <w:pPr>
        <w:pStyle w:val="Head1"/>
        <w:spacing w:after="0"/>
        <w:jc w:val="both"/>
        <w:rPr>
          <w:rFonts w:ascii="Arial" w:hAnsi="Arial" w:cs="Arial"/>
        </w:rPr>
      </w:pPr>
      <w:r>
        <w:rPr>
          <w:rFonts w:ascii="Arial" w:hAnsi="Arial" w:cs="Arial"/>
        </w:rPr>
        <w:t>4. d</w:t>
      </w:r>
      <w:r w:rsidR="00D401C0">
        <w:rPr>
          <w:rFonts w:ascii="Arial" w:hAnsi="Arial" w:cs="Arial"/>
          <w:caps w:val="0"/>
        </w:rPr>
        <w:t>iscussion</w:t>
      </w:r>
    </w:p>
    <w:p w14:paraId="34122822" w14:textId="77777777" w:rsidR="008D3A28" w:rsidRPr="00FB3A86" w:rsidRDefault="008D3A28" w:rsidP="008D3A28">
      <w:pPr>
        <w:pStyle w:val="Head1"/>
        <w:spacing w:after="0"/>
        <w:jc w:val="both"/>
        <w:rPr>
          <w:rFonts w:ascii="Arial" w:hAnsi="Arial" w:cs="Arial"/>
        </w:rPr>
      </w:pPr>
    </w:p>
    <w:p w14:paraId="1FC5E635" w14:textId="3D35868C" w:rsidR="009835B2" w:rsidRPr="009835B2" w:rsidRDefault="009835B2" w:rsidP="009835B2">
      <w:pPr>
        <w:pStyle w:val="Body"/>
        <w:rPr>
          <w:rFonts w:ascii="Arial" w:hAnsi="Arial" w:cs="Arial"/>
          <w:sz w:val="22"/>
          <w:szCs w:val="22"/>
        </w:rPr>
      </w:pPr>
      <w:r w:rsidRPr="009835B2">
        <w:rPr>
          <w:rFonts w:ascii="Arial" w:hAnsi="Arial" w:cs="Arial"/>
          <w:sz w:val="22"/>
          <w:szCs w:val="22"/>
        </w:rPr>
        <w:t xml:space="preserve">In this preliminary, non-controlled field study, 1-kestose supplementation in aggressive dogs was associated with shifts in the fecal microbiota and with lower owner-reported aggression-related C-BARQ scores. These observations are consistent with, but do not establish, a role for microbiota modulation in canine behavior via the </w:t>
      </w:r>
      <w:r w:rsidR="009E7D47" w:rsidRPr="009E7D47">
        <w:rPr>
          <w:rFonts w:ascii="Arial" w:hAnsi="Arial" w:cs="Arial"/>
          <w:sz w:val="22"/>
          <w:szCs w:val="22"/>
        </w:rPr>
        <w:t>microbiota–gut–brain axis</w:t>
      </w:r>
      <w:r w:rsidRPr="009835B2">
        <w:rPr>
          <w:rFonts w:ascii="Arial" w:hAnsi="Arial" w:cs="Arial"/>
          <w:sz w:val="22"/>
          <w:szCs w:val="22"/>
        </w:rPr>
        <w:t>.</w:t>
      </w:r>
    </w:p>
    <w:p w14:paraId="061D4949" w14:textId="77777777" w:rsidR="009835B2" w:rsidRPr="009835B2" w:rsidRDefault="009835B2" w:rsidP="009835B2">
      <w:pPr>
        <w:pStyle w:val="Body"/>
        <w:rPr>
          <w:rFonts w:ascii="Arial" w:hAnsi="Arial" w:cs="Arial"/>
          <w:sz w:val="22"/>
          <w:szCs w:val="22"/>
        </w:rPr>
      </w:pPr>
      <w:r w:rsidRPr="009835B2">
        <w:rPr>
          <w:rFonts w:ascii="Arial" w:hAnsi="Arial" w:cs="Arial"/>
          <w:sz w:val="22"/>
          <w:szCs w:val="22"/>
        </w:rPr>
        <w:t>Consistent with prior work (</w:t>
      </w:r>
      <w:proofErr w:type="spellStart"/>
      <w:r w:rsidRPr="009835B2">
        <w:rPr>
          <w:rFonts w:ascii="Arial" w:hAnsi="Arial" w:cs="Arial"/>
          <w:sz w:val="22"/>
          <w:szCs w:val="22"/>
        </w:rPr>
        <w:t>Kirchoff</w:t>
      </w:r>
      <w:proofErr w:type="spellEnd"/>
      <w:r w:rsidRPr="009835B2">
        <w:rPr>
          <w:rFonts w:ascii="Arial" w:hAnsi="Arial" w:cs="Arial"/>
          <w:sz w:val="22"/>
          <w:szCs w:val="22"/>
        </w:rPr>
        <w:t xml:space="preserve"> et al., 2019), we observed separation in β-diversity between N-</w:t>
      </w:r>
      <w:proofErr w:type="spellStart"/>
      <w:r w:rsidRPr="009835B2">
        <w:rPr>
          <w:rFonts w:ascii="Arial" w:hAnsi="Arial" w:cs="Arial"/>
          <w:sz w:val="22"/>
          <w:szCs w:val="22"/>
        </w:rPr>
        <w:t>Agg</w:t>
      </w:r>
      <w:proofErr w:type="spellEnd"/>
      <w:r w:rsidRPr="009835B2">
        <w:rPr>
          <w:rFonts w:ascii="Arial" w:hAnsi="Arial" w:cs="Arial"/>
          <w:sz w:val="22"/>
          <w:szCs w:val="22"/>
        </w:rPr>
        <w:t xml:space="preserve"> and </w:t>
      </w:r>
      <w:proofErr w:type="spellStart"/>
      <w:r w:rsidRPr="009835B2">
        <w:rPr>
          <w:rFonts w:ascii="Arial" w:hAnsi="Arial" w:cs="Arial"/>
          <w:sz w:val="22"/>
          <w:szCs w:val="22"/>
        </w:rPr>
        <w:t>Agg</w:t>
      </w:r>
      <w:proofErr w:type="spellEnd"/>
      <w:r w:rsidRPr="009835B2">
        <w:rPr>
          <w:rFonts w:ascii="Arial" w:hAnsi="Arial" w:cs="Arial"/>
          <w:sz w:val="22"/>
          <w:szCs w:val="22"/>
        </w:rPr>
        <w:t xml:space="preserve"> dogs before intervention, indicating that aggressive behavior is associated with distinct microbial community structure. After 1-kestose supplementation, the β-diversity difference between N-</w:t>
      </w:r>
      <w:proofErr w:type="spellStart"/>
      <w:r w:rsidRPr="009835B2">
        <w:rPr>
          <w:rFonts w:ascii="Arial" w:hAnsi="Arial" w:cs="Arial"/>
          <w:sz w:val="22"/>
          <w:szCs w:val="22"/>
        </w:rPr>
        <w:t>Agg</w:t>
      </w:r>
      <w:proofErr w:type="spellEnd"/>
      <w:r w:rsidRPr="009835B2">
        <w:rPr>
          <w:rFonts w:ascii="Arial" w:hAnsi="Arial" w:cs="Arial"/>
          <w:sz w:val="22"/>
          <w:szCs w:val="22"/>
        </w:rPr>
        <w:t xml:space="preserve"> and </w:t>
      </w:r>
      <w:proofErr w:type="spellStart"/>
      <w:r w:rsidRPr="009835B2">
        <w:rPr>
          <w:rFonts w:ascii="Arial" w:hAnsi="Arial" w:cs="Arial"/>
          <w:sz w:val="22"/>
          <w:szCs w:val="22"/>
        </w:rPr>
        <w:t>Agg</w:t>
      </w:r>
      <w:proofErr w:type="spellEnd"/>
      <w:r w:rsidRPr="009835B2">
        <w:rPr>
          <w:rFonts w:ascii="Arial" w:hAnsi="Arial" w:cs="Arial"/>
          <w:sz w:val="22"/>
          <w:szCs w:val="22"/>
        </w:rPr>
        <w:t xml:space="preserve"> diminished and </w:t>
      </w:r>
      <w:r w:rsidRPr="009835B2">
        <w:rPr>
          <w:rFonts w:ascii="Arial" w:hAnsi="Arial" w:cs="Arial"/>
          <w:sz w:val="22"/>
          <w:szCs w:val="22"/>
        </w:rPr>
        <w:lastRenderedPageBreak/>
        <w:t xml:space="preserve">was no longer statistically significant, suggesting that the microbial community of </w:t>
      </w:r>
      <w:proofErr w:type="spellStart"/>
      <w:r w:rsidRPr="009835B2">
        <w:rPr>
          <w:rFonts w:ascii="Arial" w:hAnsi="Arial" w:cs="Arial"/>
          <w:sz w:val="22"/>
          <w:szCs w:val="22"/>
        </w:rPr>
        <w:t>Agg</w:t>
      </w:r>
      <w:proofErr w:type="spellEnd"/>
      <w:r w:rsidRPr="009835B2">
        <w:rPr>
          <w:rFonts w:ascii="Arial" w:hAnsi="Arial" w:cs="Arial"/>
          <w:sz w:val="22"/>
          <w:szCs w:val="22"/>
        </w:rPr>
        <w:t xml:space="preserve"> dogs shifted toward a composition more similar to that of N-</w:t>
      </w:r>
      <w:proofErr w:type="spellStart"/>
      <w:r w:rsidRPr="009835B2">
        <w:rPr>
          <w:rFonts w:ascii="Arial" w:hAnsi="Arial" w:cs="Arial"/>
          <w:sz w:val="22"/>
          <w:szCs w:val="22"/>
        </w:rPr>
        <w:t>Agg</w:t>
      </w:r>
      <w:proofErr w:type="spellEnd"/>
      <w:r w:rsidRPr="009835B2">
        <w:rPr>
          <w:rFonts w:ascii="Arial" w:hAnsi="Arial" w:cs="Arial"/>
          <w:sz w:val="22"/>
          <w:szCs w:val="22"/>
        </w:rPr>
        <w:t xml:space="preserve"> dogs.</w:t>
      </w:r>
    </w:p>
    <w:p w14:paraId="62D9D8D6" w14:textId="77777777" w:rsidR="004519DA" w:rsidRDefault="009835B2" w:rsidP="009835B2">
      <w:pPr>
        <w:pStyle w:val="Body"/>
        <w:rPr>
          <w:rFonts w:ascii="Arial" w:hAnsi="Arial" w:cs="Arial"/>
          <w:sz w:val="22"/>
          <w:szCs w:val="22"/>
        </w:rPr>
      </w:pPr>
      <w:r w:rsidRPr="009835B2">
        <w:rPr>
          <w:rFonts w:ascii="Arial" w:hAnsi="Arial" w:cs="Arial"/>
          <w:sz w:val="22"/>
          <w:szCs w:val="22"/>
        </w:rPr>
        <w:t xml:space="preserve">Before intervention, </w:t>
      </w:r>
      <w:proofErr w:type="spellStart"/>
      <w:r w:rsidRPr="009835B2">
        <w:rPr>
          <w:rFonts w:ascii="Arial" w:hAnsi="Arial" w:cs="Arial"/>
          <w:sz w:val="22"/>
          <w:szCs w:val="22"/>
        </w:rPr>
        <w:t>Agg</w:t>
      </w:r>
      <w:proofErr w:type="spellEnd"/>
      <w:r w:rsidRPr="009835B2">
        <w:rPr>
          <w:rFonts w:ascii="Arial" w:hAnsi="Arial" w:cs="Arial"/>
          <w:sz w:val="22"/>
          <w:szCs w:val="22"/>
        </w:rPr>
        <w:t xml:space="preserve"> dogs showed higher relative abundances of </w:t>
      </w:r>
      <w:r w:rsidRPr="009835B2">
        <w:rPr>
          <w:rFonts w:ascii="Arial" w:hAnsi="Arial" w:cs="Arial"/>
          <w:i/>
          <w:sz w:val="22"/>
          <w:szCs w:val="22"/>
        </w:rPr>
        <w:t xml:space="preserve">M. </w:t>
      </w:r>
      <w:proofErr w:type="spellStart"/>
      <w:r w:rsidRPr="009835B2">
        <w:rPr>
          <w:rFonts w:ascii="Arial" w:hAnsi="Arial" w:cs="Arial"/>
          <w:i/>
          <w:sz w:val="22"/>
          <w:szCs w:val="22"/>
        </w:rPr>
        <w:t>gnavus</w:t>
      </w:r>
      <w:proofErr w:type="spellEnd"/>
      <w:r w:rsidRPr="009835B2">
        <w:rPr>
          <w:rFonts w:ascii="Arial" w:hAnsi="Arial" w:cs="Arial"/>
          <w:sz w:val="22"/>
          <w:szCs w:val="22"/>
        </w:rPr>
        <w:t xml:space="preserve"> and the </w:t>
      </w:r>
      <w:r w:rsidRPr="009835B2">
        <w:rPr>
          <w:rFonts w:ascii="Arial" w:hAnsi="Arial" w:cs="Arial"/>
          <w:i/>
          <w:sz w:val="22"/>
          <w:szCs w:val="22"/>
        </w:rPr>
        <w:t xml:space="preserve">P. </w:t>
      </w:r>
      <w:proofErr w:type="spellStart"/>
      <w:r w:rsidRPr="009835B2">
        <w:rPr>
          <w:rFonts w:ascii="Arial" w:hAnsi="Arial" w:cs="Arial"/>
          <w:i/>
          <w:sz w:val="22"/>
          <w:szCs w:val="22"/>
        </w:rPr>
        <w:t>vulgatus</w:t>
      </w:r>
      <w:proofErr w:type="spellEnd"/>
      <w:r w:rsidRPr="009835B2">
        <w:rPr>
          <w:rFonts w:ascii="Arial" w:hAnsi="Arial" w:cs="Arial"/>
          <w:sz w:val="22"/>
          <w:szCs w:val="22"/>
        </w:rPr>
        <w:t xml:space="preserve"> group. </w:t>
      </w:r>
      <w:r w:rsidRPr="009835B2">
        <w:rPr>
          <w:rFonts w:ascii="Arial" w:hAnsi="Arial" w:cs="Arial"/>
          <w:i/>
          <w:iCs/>
          <w:sz w:val="22"/>
          <w:szCs w:val="22"/>
        </w:rPr>
        <w:t xml:space="preserve">M. </w:t>
      </w:r>
      <w:proofErr w:type="spellStart"/>
      <w:r w:rsidRPr="009835B2">
        <w:rPr>
          <w:rFonts w:ascii="Arial" w:hAnsi="Arial" w:cs="Arial"/>
          <w:i/>
          <w:iCs/>
          <w:sz w:val="22"/>
          <w:szCs w:val="22"/>
        </w:rPr>
        <w:t>gnavus</w:t>
      </w:r>
      <w:proofErr w:type="spellEnd"/>
      <w:r w:rsidRPr="009835B2">
        <w:rPr>
          <w:rFonts w:ascii="Arial" w:hAnsi="Arial" w:cs="Arial"/>
          <w:i/>
          <w:sz w:val="22"/>
          <w:szCs w:val="22"/>
        </w:rPr>
        <w:t xml:space="preserve"> </w:t>
      </w:r>
      <w:r w:rsidRPr="009835B2">
        <w:rPr>
          <w:rFonts w:ascii="Arial" w:hAnsi="Arial" w:cs="Arial"/>
          <w:iCs/>
          <w:sz w:val="22"/>
          <w:szCs w:val="22"/>
        </w:rPr>
        <w:t>is a mucin-degrading gut bacterium that has been reported to be enriched in inflammatory bowel disease and in conditions associated with altered mucus utilization</w:t>
      </w:r>
      <w:r w:rsidRPr="009835B2">
        <w:rPr>
          <w:rFonts w:ascii="Arial" w:hAnsi="Arial" w:cs="Arial"/>
          <w:sz w:val="22"/>
          <w:szCs w:val="22"/>
        </w:rPr>
        <w:t xml:space="preserve"> (</w:t>
      </w:r>
      <w:proofErr w:type="spellStart"/>
      <w:r w:rsidRPr="009835B2">
        <w:rPr>
          <w:rFonts w:ascii="Arial" w:hAnsi="Arial" w:cs="Arial"/>
          <w:sz w:val="22"/>
          <w:szCs w:val="22"/>
        </w:rPr>
        <w:t>Png</w:t>
      </w:r>
      <w:proofErr w:type="spellEnd"/>
      <w:r w:rsidRPr="009835B2">
        <w:rPr>
          <w:rFonts w:ascii="Arial" w:hAnsi="Arial" w:cs="Arial"/>
          <w:sz w:val="22"/>
          <w:szCs w:val="22"/>
        </w:rPr>
        <w:t xml:space="preserve"> et al., 2010; Henke et al., 2019). </w:t>
      </w:r>
      <w:r w:rsidR="004519DA" w:rsidRPr="004519DA">
        <w:rPr>
          <w:rFonts w:ascii="Arial" w:hAnsi="Arial" w:cs="Arial"/>
          <w:sz w:val="22"/>
          <w:szCs w:val="22"/>
        </w:rPr>
        <w:t xml:space="preserve">Although inflammatory markers were not measured, the enrichment of mucin-associated taxa in </w:t>
      </w:r>
      <w:proofErr w:type="spellStart"/>
      <w:r w:rsidR="004519DA" w:rsidRPr="004519DA">
        <w:rPr>
          <w:rFonts w:ascii="Arial" w:hAnsi="Arial" w:cs="Arial"/>
          <w:sz w:val="22"/>
          <w:szCs w:val="22"/>
        </w:rPr>
        <w:t>Agg</w:t>
      </w:r>
      <w:proofErr w:type="spellEnd"/>
      <w:r w:rsidR="004519DA" w:rsidRPr="004519DA">
        <w:rPr>
          <w:rFonts w:ascii="Arial" w:hAnsi="Arial" w:cs="Arial"/>
          <w:sz w:val="22"/>
          <w:szCs w:val="22"/>
        </w:rPr>
        <w:t xml:space="preserve"> dogs suggests alterations in the intestinal mucosal environment that have previously been associated with inflammatory conditions.</w:t>
      </w:r>
    </w:p>
    <w:p w14:paraId="5A84F1C9" w14:textId="01382B18" w:rsidR="009835B2" w:rsidRPr="009835B2" w:rsidRDefault="009835B2" w:rsidP="009835B2">
      <w:pPr>
        <w:pStyle w:val="Body"/>
        <w:rPr>
          <w:rFonts w:ascii="Arial" w:hAnsi="Arial" w:cs="Arial"/>
          <w:sz w:val="22"/>
          <w:szCs w:val="22"/>
        </w:rPr>
      </w:pPr>
      <w:r w:rsidRPr="009835B2">
        <w:rPr>
          <w:rFonts w:ascii="Arial" w:hAnsi="Arial" w:cs="Arial"/>
          <w:sz w:val="22"/>
          <w:szCs w:val="22"/>
        </w:rPr>
        <w:t xml:space="preserve">After supplementation, the relative abundance of </w:t>
      </w:r>
      <w:r w:rsidRPr="009835B2">
        <w:rPr>
          <w:rFonts w:ascii="Arial" w:hAnsi="Arial" w:cs="Arial"/>
          <w:i/>
          <w:iCs/>
          <w:sz w:val="22"/>
          <w:szCs w:val="22"/>
        </w:rPr>
        <w:t xml:space="preserve">M. </w:t>
      </w:r>
      <w:proofErr w:type="spellStart"/>
      <w:r w:rsidRPr="009835B2">
        <w:rPr>
          <w:rFonts w:ascii="Arial" w:hAnsi="Arial" w:cs="Arial"/>
          <w:i/>
          <w:iCs/>
          <w:sz w:val="22"/>
          <w:szCs w:val="22"/>
        </w:rPr>
        <w:t>gnavus</w:t>
      </w:r>
      <w:proofErr w:type="spellEnd"/>
      <w:r w:rsidRPr="009835B2">
        <w:rPr>
          <w:rFonts w:ascii="Arial" w:hAnsi="Arial" w:cs="Arial"/>
          <w:sz w:val="22"/>
          <w:szCs w:val="22"/>
        </w:rPr>
        <w:t xml:space="preserve"> decreased, whereas that of the </w:t>
      </w:r>
      <w:r w:rsidRPr="009835B2">
        <w:rPr>
          <w:rFonts w:ascii="Arial" w:hAnsi="Arial" w:cs="Arial"/>
          <w:i/>
          <w:iCs/>
          <w:sz w:val="22"/>
          <w:szCs w:val="22"/>
        </w:rPr>
        <w:t xml:space="preserve">B. </w:t>
      </w:r>
      <w:proofErr w:type="spellStart"/>
      <w:r w:rsidRPr="009835B2">
        <w:rPr>
          <w:rFonts w:ascii="Arial" w:hAnsi="Arial" w:cs="Arial"/>
          <w:i/>
          <w:iCs/>
          <w:sz w:val="22"/>
          <w:szCs w:val="22"/>
        </w:rPr>
        <w:t>caecimuris</w:t>
      </w:r>
      <w:proofErr w:type="spellEnd"/>
      <w:r w:rsidRPr="009835B2">
        <w:rPr>
          <w:rFonts w:ascii="Arial" w:hAnsi="Arial" w:cs="Arial"/>
          <w:i/>
          <w:iCs/>
          <w:sz w:val="22"/>
          <w:szCs w:val="22"/>
        </w:rPr>
        <w:t xml:space="preserve"> </w:t>
      </w:r>
      <w:r w:rsidRPr="009835B2">
        <w:rPr>
          <w:rFonts w:ascii="Arial" w:hAnsi="Arial" w:cs="Arial"/>
          <w:sz w:val="22"/>
          <w:szCs w:val="22"/>
        </w:rPr>
        <w:t xml:space="preserve">group increased. Members of the genus </w:t>
      </w:r>
      <w:proofErr w:type="spellStart"/>
      <w:r w:rsidRPr="009835B2">
        <w:rPr>
          <w:rFonts w:ascii="Arial" w:hAnsi="Arial" w:cs="Arial"/>
          <w:i/>
          <w:iCs/>
          <w:sz w:val="22"/>
          <w:szCs w:val="22"/>
        </w:rPr>
        <w:t>Blautia</w:t>
      </w:r>
      <w:proofErr w:type="spellEnd"/>
      <w:r w:rsidRPr="009835B2">
        <w:rPr>
          <w:rFonts w:ascii="Arial" w:hAnsi="Arial" w:cs="Arial"/>
          <w:sz w:val="22"/>
          <w:szCs w:val="22"/>
        </w:rPr>
        <w:t xml:space="preserve"> are known carbohydrate fermenters and are commonly associated with the production of short-chain fatty acids. Consistent with this, the genome of </w:t>
      </w:r>
      <w:r w:rsidRPr="009835B2">
        <w:rPr>
          <w:rFonts w:ascii="Arial" w:hAnsi="Arial" w:cs="Arial"/>
          <w:i/>
          <w:iCs/>
          <w:sz w:val="22"/>
          <w:szCs w:val="22"/>
        </w:rPr>
        <w:t xml:space="preserve">B. </w:t>
      </w:r>
      <w:proofErr w:type="spellStart"/>
      <w:r w:rsidRPr="009835B2">
        <w:rPr>
          <w:rFonts w:ascii="Arial" w:hAnsi="Arial" w:cs="Arial"/>
          <w:i/>
          <w:iCs/>
          <w:sz w:val="22"/>
          <w:szCs w:val="22"/>
        </w:rPr>
        <w:t>caecimuris</w:t>
      </w:r>
      <w:proofErr w:type="spellEnd"/>
      <w:r w:rsidRPr="009835B2">
        <w:rPr>
          <w:rFonts w:ascii="Arial" w:hAnsi="Arial" w:cs="Arial"/>
          <w:sz w:val="22"/>
          <w:szCs w:val="22"/>
        </w:rPr>
        <w:t xml:space="preserve"> DSM 29492 encodes an acetate-producing Ack–</w:t>
      </w:r>
      <w:proofErr w:type="spellStart"/>
      <w:r w:rsidRPr="009835B2">
        <w:rPr>
          <w:rFonts w:ascii="Arial" w:hAnsi="Arial" w:cs="Arial"/>
          <w:sz w:val="22"/>
          <w:szCs w:val="22"/>
        </w:rPr>
        <w:t>Pta</w:t>
      </w:r>
      <w:proofErr w:type="spellEnd"/>
      <w:r w:rsidRPr="009835B2">
        <w:rPr>
          <w:rFonts w:ascii="Arial" w:hAnsi="Arial" w:cs="Arial"/>
          <w:sz w:val="22"/>
          <w:szCs w:val="22"/>
        </w:rPr>
        <w:t xml:space="preserve"> pathway (ACK; MCR2001235.1 and PTA; MCR2001236.1), suggesting a capacity for acetate production that may influence the intestinal luminal environment. Such changes in local conditions could, in turn, affect the growth of other microbial taxa. In line with this interpretation, </w:t>
      </w:r>
      <w:r w:rsidRPr="009835B2">
        <w:rPr>
          <w:rFonts w:ascii="Arial" w:hAnsi="Arial" w:cs="Arial"/>
          <w:i/>
          <w:iCs/>
          <w:sz w:val="22"/>
          <w:szCs w:val="22"/>
        </w:rPr>
        <w:t xml:space="preserve">M. </w:t>
      </w:r>
      <w:proofErr w:type="spellStart"/>
      <w:r w:rsidRPr="009835B2">
        <w:rPr>
          <w:rFonts w:ascii="Arial" w:hAnsi="Arial" w:cs="Arial"/>
          <w:i/>
          <w:iCs/>
          <w:sz w:val="22"/>
          <w:szCs w:val="22"/>
        </w:rPr>
        <w:t>gnavus</w:t>
      </w:r>
      <w:proofErr w:type="spellEnd"/>
      <w:r w:rsidRPr="009835B2">
        <w:rPr>
          <w:rFonts w:ascii="Arial" w:hAnsi="Arial" w:cs="Arial"/>
          <w:sz w:val="22"/>
          <w:szCs w:val="22"/>
        </w:rPr>
        <w:t xml:space="preserve"> has been reported to be physiologically sensitive to acidic conditions (</w:t>
      </w:r>
      <w:r w:rsidR="00B870E9" w:rsidRPr="00B870E9">
        <w:rPr>
          <w:rFonts w:ascii="Arial" w:hAnsi="Arial" w:cs="Arial"/>
          <w:sz w:val="22"/>
          <w:szCs w:val="22"/>
        </w:rPr>
        <w:t xml:space="preserve">T </w:t>
      </w:r>
      <w:proofErr w:type="spellStart"/>
      <w:r w:rsidR="00B870E9">
        <w:rPr>
          <w:rFonts w:ascii="Arial" w:hAnsi="Arial" w:cs="Arial"/>
          <w:sz w:val="22"/>
          <w:szCs w:val="22"/>
        </w:rPr>
        <w:t>Fujii</w:t>
      </w:r>
      <w:proofErr w:type="spellEnd"/>
      <w:r w:rsidR="00B870E9" w:rsidRPr="00B870E9">
        <w:rPr>
          <w:rFonts w:ascii="Arial" w:hAnsi="Arial" w:cs="Arial"/>
          <w:sz w:val="22"/>
          <w:szCs w:val="22"/>
        </w:rPr>
        <w:t xml:space="preserve">, </w:t>
      </w:r>
      <w:r w:rsidR="00B870E9">
        <w:rPr>
          <w:rFonts w:ascii="Arial" w:hAnsi="Arial" w:cs="Arial"/>
          <w:sz w:val="22"/>
          <w:szCs w:val="22"/>
        </w:rPr>
        <w:t xml:space="preserve">Fujita </w:t>
      </w:r>
      <w:r w:rsidR="009A2DE2">
        <w:rPr>
          <w:rFonts w:ascii="Arial" w:hAnsi="Arial" w:cs="Arial"/>
          <w:sz w:val="22"/>
          <w:szCs w:val="22"/>
        </w:rPr>
        <w:t>Health</w:t>
      </w:r>
      <w:r w:rsidR="00B870E9" w:rsidRPr="00B870E9">
        <w:rPr>
          <w:rFonts w:ascii="Arial" w:hAnsi="Arial" w:cs="Arial"/>
          <w:sz w:val="22"/>
          <w:szCs w:val="22"/>
        </w:rPr>
        <w:t xml:space="preserve"> University, </w:t>
      </w:r>
      <w:r w:rsidR="009A2DE2">
        <w:rPr>
          <w:rFonts w:ascii="Arial" w:hAnsi="Arial" w:cs="Arial"/>
          <w:sz w:val="22"/>
          <w:szCs w:val="22"/>
        </w:rPr>
        <w:t>Japan</w:t>
      </w:r>
      <w:r w:rsidR="00B870E9" w:rsidRPr="00B870E9">
        <w:rPr>
          <w:rFonts w:ascii="Arial" w:hAnsi="Arial" w:cs="Arial"/>
          <w:sz w:val="22"/>
          <w:szCs w:val="22"/>
        </w:rPr>
        <w:t>, Unpublished results</w:t>
      </w:r>
      <w:r w:rsidRPr="009835B2">
        <w:rPr>
          <w:rFonts w:ascii="Arial" w:hAnsi="Arial" w:cs="Arial"/>
          <w:sz w:val="22"/>
          <w:szCs w:val="22"/>
        </w:rPr>
        <w:t>), raising the possibility that increased acetate production contributed to its reduced abundance after supplementation.</w:t>
      </w:r>
    </w:p>
    <w:p w14:paraId="393C9E49" w14:textId="77777777" w:rsidR="009835B2" w:rsidRDefault="009835B2" w:rsidP="009835B2">
      <w:pPr>
        <w:pStyle w:val="Body"/>
        <w:rPr>
          <w:rFonts w:ascii="Arial" w:hAnsi="Arial" w:cs="Arial"/>
          <w:sz w:val="22"/>
          <w:szCs w:val="22"/>
        </w:rPr>
      </w:pPr>
      <w:r w:rsidRPr="009835B2">
        <w:rPr>
          <w:rFonts w:ascii="Arial" w:hAnsi="Arial" w:cs="Arial"/>
          <w:sz w:val="22"/>
          <w:szCs w:val="22"/>
        </w:rPr>
        <w:t xml:space="preserve">Our functional analyses provide mechanistic support for the enrichment of </w:t>
      </w:r>
      <w:r w:rsidRPr="009835B2">
        <w:rPr>
          <w:rFonts w:ascii="Arial" w:hAnsi="Arial" w:cs="Arial"/>
          <w:i/>
          <w:iCs/>
          <w:sz w:val="22"/>
          <w:szCs w:val="22"/>
        </w:rPr>
        <w:t xml:space="preserve">B. </w:t>
      </w:r>
      <w:proofErr w:type="spellStart"/>
      <w:r w:rsidRPr="009835B2">
        <w:rPr>
          <w:rFonts w:ascii="Arial" w:hAnsi="Arial" w:cs="Arial"/>
          <w:i/>
          <w:iCs/>
          <w:sz w:val="22"/>
          <w:szCs w:val="22"/>
        </w:rPr>
        <w:t>caecimuris</w:t>
      </w:r>
      <w:proofErr w:type="spellEnd"/>
      <w:r w:rsidRPr="009835B2">
        <w:rPr>
          <w:rFonts w:ascii="Arial" w:hAnsi="Arial" w:cs="Arial"/>
          <w:sz w:val="22"/>
          <w:szCs w:val="22"/>
        </w:rPr>
        <w:t xml:space="preserve"> following </w:t>
      </w:r>
      <w:proofErr w:type="spellStart"/>
      <w:r w:rsidRPr="009835B2">
        <w:rPr>
          <w:rFonts w:ascii="Arial" w:hAnsi="Arial" w:cs="Arial"/>
          <w:sz w:val="22"/>
          <w:szCs w:val="22"/>
        </w:rPr>
        <w:t>fructan</w:t>
      </w:r>
      <w:proofErr w:type="spellEnd"/>
      <w:r w:rsidRPr="009835B2">
        <w:rPr>
          <w:rFonts w:ascii="Arial" w:hAnsi="Arial" w:cs="Arial"/>
          <w:sz w:val="22"/>
          <w:szCs w:val="22"/>
        </w:rPr>
        <w:t xml:space="preserve"> supplementation. MCR2002371.1, a highly conserved GH32 enzyme from </w:t>
      </w:r>
      <w:r w:rsidRPr="009835B2">
        <w:rPr>
          <w:rFonts w:ascii="Arial" w:hAnsi="Arial" w:cs="Arial"/>
          <w:i/>
          <w:iCs/>
          <w:sz w:val="22"/>
          <w:szCs w:val="22"/>
        </w:rPr>
        <w:t xml:space="preserve">B. </w:t>
      </w:r>
      <w:proofErr w:type="spellStart"/>
      <w:r w:rsidRPr="009835B2">
        <w:rPr>
          <w:rFonts w:ascii="Arial" w:hAnsi="Arial" w:cs="Arial"/>
          <w:i/>
          <w:iCs/>
          <w:sz w:val="22"/>
          <w:szCs w:val="22"/>
        </w:rPr>
        <w:t>caecimuris</w:t>
      </w:r>
      <w:proofErr w:type="spellEnd"/>
      <w:r w:rsidRPr="009835B2">
        <w:rPr>
          <w:rFonts w:ascii="Arial" w:hAnsi="Arial" w:cs="Arial"/>
          <w:sz w:val="22"/>
          <w:szCs w:val="22"/>
        </w:rPr>
        <w:t xml:space="preserve">, hydrolyzed both 1-kestose and </w:t>
      </w:r>
      <w:proofErr w:type="spellStart"/>
      <w:r w:rsidRPr="009835B2">
        <w:rPr>
          <w:rFonts w:ascii="Arial" w:hAnsi="Arial" w:cs="Arial"/>
          <w:sz w:val="22"/>
          <w:szCs w:val="22"/>
        </w:rPr>
        <w:t>nystose</w:t>
      </w:r>
      <w:proofErr w:type="spellEnd"/>
      <w:r w:rsidRPr="009835B2">
        <w:rPr>
          <w:rFonts w:ascii="Arial" w:hAnsi="Arial" w:cs="Arial"/>
          <w:sz w:val="22"/>
          <w:szCs w:val="22"/>
        </w:rPr>
        <w:t xml:space="preserve">, indicating that </w:t>
      </w:r>
      <w:r w:rsidRPr="009835B2">
        <w:rPr>
          <w:rFonts w:ascii="Arial" w:hAnsi="Arial" w:cs="Arial"/>
          <w:i/>
          <w:iCs/>
          <w:sz w:val="22"/>
          <w:szCs w:val="22"/>
        </w:rPr>
        <w:t xml:space="preserve">B. </w:t>
      </w:r>
      <w:proofErr w:type="spellStart"/>
      <w:r w:rsidRPr="009835B2">
        <w:rPr>
          <w:rFonts w:ascii="Arial" w:hAnsi="Arial" w:cs="Arial"/>
          <w:i/>
          <w:iCs/>
          <w:sz w:val="22"/>
          <w:szCs w:val="22"/>
        </w:rPr>
        <w:t>caecimuris</w:t>
      </w:r>
      <w:proofErr w:type="spellEnd"/>
      <w:r w:rsidRPr="009835B2">
        <w:rPr>
          <w:rFonts w:ascii="Arial" w:hAnsi="Arial" w:cs="Arial"/>
          <w:sz w:val="22"/>
          <w:szCs w:val="22"/>
        </w:rPr>
        <w:t xml:space="preserve"> may directly utilize these </w:t>
      </w:r>
      <w:proofErr w:type="spellStart"/>
      <w:r w:rsidRPr="009835B2">
        <w:rPr>
          <w:rFonts w:ascii="Arial" w:hAnsi="Arial" w:cs="Arial"/>
          <w:sz w:val="22"/>
          <w:szCs w:val="22"/>
        </w:rPr>
        <w:t>fructans</w:t>
      </w:r>
      <w:proofErr w:type="spellEnd"/>
      <w:r w:rsidRPr="009835B2">
        <w:rPr>
          <w:rFonts w:ascii="Arial" w:hAnsi="Arial" w:cs="Arial"/>
          <w:sz w:val="22"/>
          <w:szCs w:val="22"/>
        </w:rPr>
        <w:t xml:space="preserve">. While GH32 enzymes are widespread among gut bacteria, functional characterization of GH32-mediated </w:t>
      </w:r>
      <w:proofErr w:type="spellStart"/>
      <w:r w:rsidRPr="009835B2">
        <w:rPr>
          <w:rFonts w:ascii="Arial" w:hAnsi="Arial" w:cs="Arial"/>
          <w:sz w:val="22"/>
          <w:szCs w:val="22"/>
        </w:rPr>
        <w:t>fructan</w:t>
      </w:r>
      <w:proofErr w:type="spellEnd"/>
      <w:r w:rsidRPr="009835B2">
        <w:rPr>
          <w:rFonts w:ascii="Arial" w:hAnsi="Arial" w:cs="Arial"/>
          <w:sz w:val="22"/>
          <w:szCs w:val="22"/>
        </w:rPr>
        <w:t xml:space="preserve"> degradation in </w:t>
      </w:r>
      <w:proofErr w:type="spellStart"/>
      <w:r w:rsidRPr="009835B2">
        <w:rPr>
          <w:rFonts w:ascii="Arial" w:hAnsi="Arial" w:cs="Arial"/>
          <w:i/>
          <w:iCs/>
          <w:sz w:val="22"/>
          <w:szCs w:val="22"/>
        </w:rPr>
        <w:t>Blautia</w:t>
      </w:r>
      <w:proofErr w:type="spellEnd"/>
      <w:r w:rsidRPr="009835B2">
        <w:rPr>
          <w:rFonts w:ascii="Arial" w:hAnsi="Arial" w:cs="Arial"/>
          <w:sz w:val="22"/>
          <w:szCs w:val="22"/>
        </w:rPr>
        <w:t xml:space="preserve"> has been limited; our results therefore provide new evidence linking GH32 activity in this genus to utilization of short-chain </w:t>
      </w:r>
      <w:proofErr w:type="spellStart"/>
      <w:r w:rsidRPr="009835B2">
        <w:rPr>
          <w:rFonts w:ascii="Arial" w:hAnsi="Arial" w:cs="Arial"/>
          <w:sz w:val="22"/>
          <w:szCs w:val="22"/>
        </w:rPr>
        <w:t>fructans</w:t>
      </w:r>
      <w:proofErr w:type="spellEnd"/>
      <w:r w:rsidRPr="009835B2">
        <w:rPr>
          <w:rFonts w:ascii="Arial" w:hAnsi="Arial" w:cs="Arial"/>
          <w:sz w:val="22"/>
          <w:szCs w:val="22"/>
        </w:rPr>
        <w:t xml:space="preserve">. This capacity likely contributes to the selective enrichment of </w:t>
      </w:r>
      <w:r w:rsidRPr="009835B2">
        <w:rPr>
          <w:rFonts w:ascii="Arial" w:hAnsi="Arial" w:cs="Arial"/>
          <w:i/>
          <w:iCs/>
          <w:sz w:val="22"/>
          <w:szCs w:val="22"/>
        </w:rPr>
        <w:t xml:space="preserve">B. </w:t>
      </w:r>
      <w:proofErr w:type="spellStart"/>
      <w:r w:rsidRPr="009835B2">
        <w:rPr>
          <w:rFonts w:ascii="Arial" w:hAnsi="Arial" w:cs="Arial"/>
          <w:i/>
          <w:iCs/>
          <w:sz w:val="22"/>
          <w:szCs w:val="22"/>
        </w:rPr>
        <w:t>caecimuris</w:t>
      </w:r>
      <w:proofErr w:type="spellEnd"/>
      <w:r w:rsidRPr="009835B2">
        <w:rPr>
          <w:rFonts w:ascii="Arial" w:hAnsi="Arial" w:cs="Arial"/>
          <w:sz w:val="22"/>
          <w:szCs w:val="22"/>
        </w:rPr>
        <w:t xml:space="preserve"> after 1-kestose administration and links microbial genomic potential with observed community shifts.</w:t>
      </w:r>
    </w:p>
    <w:p w14:paraId="6591306E" w14:textId="77777777" w:rsidR="009835B2" w:rsidRPr="009835B2" w:rsidRDefault="009835B2" w:rsidP="009835B2">
      <w:pPr>
        <w:pStyle w:val="Body"/>
        <w:rPr>
          <w:rFonts w:ascii="Arial" w:hAnsi="Arial" w:cs="Arial"/>
          <w:sz w:val="22"/>
          <w:szCs w:val="22"/>
        </w:rPr>
      </w:pPr>
      <w:r w:rsidRPr="009835B2">
        <w:rPr>
          <w:rFonts w:ascii="Arial" w:hAnsi="Arial" w:cs="Arial"/>
          <w:sz w:val="22"/>
          <w:szCs w:val="22"/>
        </w:rPr>
        <w:t>Together, these data suggest that dogs with a history of aggression may harbor characteristic fecal microbiota features and that 1-kestose supplementation is associated with microbiota shifts alongside changes in owner-reported behavior. Controlled trials in larger cohorts, incorporating direct measurement of microbial metabolites and objective behavioral assessments, are needed to test causality and clarify mechanisms.</w:t>
      </w:r>
    </w:p>
    <w:p w14:paraId="2471E68F" w14:textId="2273315B" w:rsidR="008D3A28" w:rsidRPr="00C72912" w:rsidRDefault="009835B2" w:rsidP="00C72912">
      <w:pPr>
        <w:pStyle w:val="Body"/>
        <w:rPr>
          <w:rFonts w:ascii="Arial" w:hAnsi="Arial" w:cs="Arial"/>
          <w:sz w:val="22"/>
          <w:szCs w:val="22"/>
        </w:rPr>
      </w:pPr>
      <w:r w:rsidRPr="009835B2">
        <w:rPr>
          <w:rFonts w:ascii="Arial" w:hAnsi="Arial" w:cs="Arial"/>
          <w:sz w:val="22"/>
          <w:szCs w:val="22"/>
        </w:rPr>
        <w:t>This study has several limitations. First, the sample size was small (</w:t>
      </w:r>
      <w:proofErr w:type="spellStart"/>
      <w:r w:rsidRPr="009835B2">
        <w:rPr>
          <w:rFonts w:ascii="Arial" w:hAnsi="Arial" w:cs="Arial"/>
          <w:sz w:val="22"/>
          <w:szCs w:val="22"/>
        </w:rPr>
        <w:t>Agg</w:t>
      </w:r>
      <w:proofErr w:type="spellEnd"/>
      <w:r w:rsidRPr="009835B2">
        <w:rPr>
          <w:rFonts w:ascii="Arial" w:hAnsi="Arial" w:cs="Arial"/>
          <w:sz w:val="22"/>
          <w:szCs w:val="22"/>
        </w:rPr>
        <w:t xml:space="preserve"> n = 10; N-</w:t>
      </w:r>
      <w:proofErr w:type="spellStart"/>
      <w:r w:rsidRPr="009835B2">
        <w:rPr>
          <w:rFonts w:ascii="Arial" w:hAnsi="Arial" w:cs="Arial"/>
          <w:sz w:val="22"/>
          <w:szCs w:val="22"/>
        </w:rPr>
        <w:t>Agg</w:t>
      </w:r>
      <w:proofErr w:type="spellEnd"/>
      <w:r w:rsidRPr="009835B2">
        <w:rPr>
          <w:rFonts w:ascii="Arial" w:hAnsi="Arial" w:cs="Arial"/>
          <w:sz w:val="22"/>
          <w:szCs w:val="22"/>
        </w:rPr>
        <w:t xml:space="preserve"> n = 6), limiting statistical power and generalizability. Larger controlled studies will be required to validate the observed behavioral and microbiota changes. Second, behavioral outcomes were assessed using an owner-reported questionnaire rather than direct behavioral observation, which may introduce reporting bias and limits the objectivity of behavioral measurements. Because this study lacked a placebo control group, the influence of the caregiver placebo effect cannot be completely ruled out. However, the primary aim of this study was to explore associations between gut microbiota alterations and behavioral scores, rather than to establish the efficacy of a </w:t>
      </w:r>
      <w:r w:rsidRPr="009835B2">
        <w:rPr>
          <w:rFonts w:ascii="Arial" w:hAnsi="Arial" w:cs="Arial"/>
          <w:sz w:val="22"/>
          <w:szCs w:val="22"/>
        </w:rPr>
        <w:lastRenderedPageBreak/>
        <w:t xml:space="preserve">behavioral intervention. In this context, the observation that objective microbiota changes, such as the reduction in </w:t>
      </w:r>
      <w:r w:rsidRPr="009835B2">
        <w:rPr>
          <w:rFonts w:ascii="Arial" w:hAnsi="Arial" w:cs="Arial"/>
          <w:i/>
          <w:iCs/>
          <w:sz w:val="22"/>
          <w:szCs w:val="22"/>
        </w:rPr>
        <w:t xml:space="preserve">M. </w:t>
      </w:r>
      <w:proofErr w:type="spellStart"/>
      <w:r w:rsidRPr="009835B2">
        <w:rPr>
          <w:rFonts w:ascii="Arial" w:hAnsi="Arial" w:cs="Arial"/>
          <w:i/>
          <w:iCs/>
          <w:sz w:val="22"/>
          <w:szCs w:val="22"/>
        </w:rPr>
        <w:t>gnavus</w:t>
      </w:r>
      <w:proofErr w:type="spellEnd"/>
      <w:r w:rsidRPr="009835B2">
        <w:rPr>
          <w:rFonts w:ascii="Arial" w:hAnsi="Arial" w:cs="Arial"/>
          <w:sz w:val="22"/>
          <w:szCs w:val="22"/>
        </w:rPr>
        <w:t>, occurred in parallel with the observed behavioral changes suggests the potential involvement of physiological changes extending beyond a mere placebo effect. Third, although changes in microbial taxa suggest alterations in metabolic activity, concentrations of microbial metabolites, such as short-chain fatty acids (acetate, propionate, and butyrate), were not directly measured. Quantification of these metabolites would strengthen mechanistic interpretation. Finally, the study design does not allow definitive conclusions regarding causality. Although behavioral changes co-occurred with shifts in the gut microbiota, it remains unclear whether microbiota changes mediated behavior or whether both were influenced by unmeasured factors.</w:t>
      </w:r>
    </w:p>
    <w:p w14:paraId="45CE36C8" w14:textId="77777777" w:rsidR="00790ADA" w:rsidRPr="00FB3A86" w:rsidRDefault="00790ADA" w:rsidP="00441B6F">
      <w:pPr>
        <w:pStyle w:val="Body"/>
        <w:spacing w:after="0"/>
        <w:rPr>
          <w:rFonts w:ascii="Arial" w:hAnsi="Arial" w:cs="Arial"/>
        </w:rPr>
      </w:pPr>
    </w:p>
    <w:p w14:paraId="13187631" w14:textId="0770B921"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w:t>
      </w:r>
      <w:r w:rsidR="00513E45" w:rsidRPr="00FB3A86">
        <w:rPr>
          <w:rFonts w:ascii="Arial" w:hAnsi="Arial" w:cs="Arial"/>
          <w:caps w:val="0"/>
        </w:rPr>
        <w:t>onclusion</w:t>
      </w:r>
    </w:p>
    <w:p w14:paraId="2C7AFFFB" w14:textId="77777777" w:rsidR="00790ADA" w:rsidRPr="00FB3A86" w:rsidRDefault="00790ADA" w:rsidP="00441B6F">
      <w:pPr>
        <w:pStyle w:val="ConcHead"/>
        <w:spacing w:after="0"/>
        <w:jc w:val="both"/>
        <w:rPr>
          <w:rFonts w:ascii="Arial" w:hAnsi="Arial" w:cs="Arial"/>
        </w:rPr>
      </w:pPr>
    </w:p>
    <w:p w14:paraId="492EC9A0" w14:textId="0560BF10" w:rsidR="00371FB6" w:rsidRPr="003C4CC9" w:rsidRDefault="00B400CA" w:rsidP="003C4CC9">
      <w:pPr>
        <w:pStyle w:val="Body"/>
        <w:rPr>
          <w:rFonts w:ascii="Arial" w:hAnsi="Arial" w:cs="Arial"/>
        </w:rPr>
      </w:pPr>
      <w:r w:rsidRPr="00B400CA">
        <w:rPr>
          <w:rFonts w:ascii="Arial" w:hAnsi="Arial" w:cs="Arial"/>
        </w:rPr>
        <w:t xml:space="preserve">Supplementation with the prebiotic 1-kestose was associated with distinct shifts in the intestinal microbiota and with lower owner-reported aggression-related C-BARQ scores in dogs with a history of problematic aggression. At baseline, </w:t>
      </w:r>
      <w:proofErr w:type="spellStart"/>
      <w:r w:rsidRPr="00B400CA">
        <w:rPr>
          <w:rFonts w:ascii="Arial" w:hAnsi="Arial" w:cs="Arial"/>
        </w:rPr>
        <w:t>Agg</w:t>
      </w:r>
      <w:proofErr w:type="spellEnd"/>
      <w:r w:rsidRPr="00B400CA">
        <w:rPr>
          <w:rFonts w:ascii="Arial" w:hAnsi="Arial" w:cs="Arial"/>
        </w:rPr>
        <w:t xml:space="preserve"> dogs exhibited higher relative abundances of </w:t>
      </w:r>
      <w:r w:rsidRPr="00B400CA">
        <w:rPr>
          <w:rFonts w:ascii="Arial" w:hAnsi="Arial" w:cs="Arial"/>
          <w:i/>
        </w:rPr>
        <w:t xml:space="preserve">M. </w:t>
      </w:r>
      <w:proofErr w:type="spellStart"/>
      <w:r w:rsidRPr="00B400CA">
        <w:rPr>
          <w:rFonts w:ascii="Arial" w:hAnsi="Arial" w:cs="Arial"/>
          <w:i/>
        </w:rPr>
        <w:t>gnavus</w:t>
      </w:r>
      <w:proofErr w:type="spellEnd"/>
      <w:r w:rsidRPr="00B400CA">
        <w:rPr>
          <w:rFonts w:ascii="Arial" w:hAnsi="Arial" w:cs="Arial"/>
        </w:rPr>
        <w:t xml:space="preserve"> and the </w:t>
      </w:r>
      <w:r w:rsidRPr="00B400CA">
        <w:rPr>
          <w:rFonts w:ascii="Arial" w:hAnsi="Arial" w:cs="Arial"/>
          <w:i/>
        </w:rPr>
        <w:t xml:space="preserve">P. </w:t>
      </w:r>
      <w:proofErr w:type="spellStart"/>
      <w:r w:rsidRPr="00B400CA">
        <w:rPr>
          <w:rFonts w:ascii="Arial" w:hAnsi="Arial" w:cs="Arial"/>
          <w:i/>
        </w:rPr>
        <w:t>vulgatus</w:t>
      </w:r>
      <w:proofErr w:type="spellEnd"/>
      <w:r w:rsidRPr="00B400CA">
        <w:rPr>
          <w:rFonts w:ascii="Arial" w:hAnsi="Arial" w:cs="Arial"/>
        </w:rPr>
        <w:t xml:space="preserve"> group compared with N-</w:t>
      </w:r>
      <w:proofErr w:type="spellStart"/>
      <w:r w:rsidRPr="00B400CA">
        <w:rPr>
          <w:rFonts w:ascii="Arial" w:hAnsi="Arial" w:cs="Arial"/>
        </w:rPr>
        <w:t>Agg</w:t>
      </w:r>
      <w:proofErr w:type="spellEnd"/>
      <w:r w:rsidRPr="00B400CA">
        <w:rPr>
          <w:rFonts w:ascii="Arial" w:hAnsi="Arial" w:cs="Arial"/>
        </w:rPr>
        <w:t xml:space="preserve"> dogs. After supplementation, </w:t>
      </w:r>
      <w:r w:rsidRPr="00B400CA">
        <w:rPr>
          <w:rFonts w:ascii="Arial" w:hAnsi="Arial" w:cs="Arial"/>
          <w:i/>
        </w:rPr>
        <w:t xml:space="preserve">M. </w:t>
      </w:r>
      <w:proofErr w:type="spellStart"/>
      <w:r w:rsidRPr="00B400CA">
        <w:rPr>
          <w:rFonts w:ascii="Arial" w:hAnsi="Arial" w:cs="Arial"/>
          <w:i/>
        </w:rPr>
        <w:t>gnavus</w:t>
      </w:r>
      <w:proofErr w:type="spellEnd"/>
      <w:r w:rsidRPr="00B400CA">
        <w:rPr>
          <w:rFonts w:ascii="Arial" w:hAnsi="Arial" w:cs="Arial"/>
        </w:rPr>
        <w:t xml:space="preserve"> was lower and the </w:t>
      </w:r>
      <w:proofErr w:type="spellStart"/>
      <w:r w:rsidRPr="00B400CA">
        <w:rPr>
          <w:rFonts w:ascii="Arial" w:hAnsi="Arial" w:cs="Arial"/>
          <w:i/>
        </w:rPr>
        <w:t>Blautia</w:t>
      </w:r>
      <w:proofErr w:type="spellEnd"/>
      <w:r w:rsidRPr="00B400CA">
        <w:rPr>
          <w:rFonts w:ascii="Arial" w:hAnsi="Arial" w:cs="Arial"/>
          <w:i/>
        </w:rPr>
        <w:t xml:space="preserve"> </w:t>
      </w:r>
      <w:proofErr w:type="spellStart"/>
      <w:r w:rsidRPr="00B400CA">
        <w:rPr>
          <w:rFonts w:ascii="Arial" w:hAnsi="Arial" w:cs="Arial"/>
          <w:i/>
        </w:rPr>
        <w:t>caecimuris</w:t>
      </w:r>
      <w:proofErr w:type="spellEnd"/>
      <w:r w:rsidRPr="00B400CA">
        <w:rPr>
          <w:rFonts w:ascii="Arial" w:hAnsi="Arial" w:cs="Arial"/>
        </w:rPr>
        <w:t xml:space="preserve"> group was higher in paired comparisons within </w:t>
      </w:r>
      <w:proofErr w:type="spellStart"/>
      <w:r w:rsidRPr="00B400CA">
        <w:rPr>
          <w:rFonts w:ascii="Arial" w:hAnsi="Arial" w:cs="Arial"/>
        </w:rPr>
        <w:t>Agg</w:t>
      </w:r>
      <w:proofErr w:type="spellEnd"/>
      <w:r w:rsidRPr="00B400CA">
        <w:rPr>
          <w:rFonts w:ascii="Arial" w:hAnsi="Arial" w:cs="Arial"/>
        </w:rPr>
        <w:t xml:space="preserve"> dogs. Genome and enzymatic analyses indicate that </w:t>
      </w:r>
      <w:r w:rsidRPr="00B400CA">
        <w:rPr>
          <w:rFonts w:ascii="Arial" w:hAnsi="Arial" w:cs="Arial"/>
          <w:i/>
        </w:rPr>
        <w:t xml:space="preserve">B. </w:t>
      </w:r>
      <w:proofErr w:type="spellStart"/>
      <w:r w:rsidRPr="00B400CA">
        <w:rPr>
          <w:rFonts w:ascii="Arial" w:hAnsi="Arial" w:cs="Arial"/>
          <w:i/>
        </w:rPr>
        <w:t>caecimuris</w:t>
      </w:r>
      <w:proofErr w:type="spellEnd"/>
      <w:r w:rsidRPr="00B400CA">
        <w:rPr>
          <w:rFonts w:ascii="Arial" w:hAnsi="Arial" w:cs="Arial"/>
        </w:rPr>
        <w:t xml:space="preserve"> possesses a conserved GH32 enzyme capable of degrading 1-kestose and </w:t>
      </w:r>
      <w:proofErr w:type="spellStart"/>
      <w:r w:rsidRPr="00B400CA">
        <w:rPr>
          <w:rFonts w:ascii="Arial" w:hAnsi="Arial" w:cs="Arial"/>
        </w:rPr>
        <w:t>nystose</w:t>
      </w:r>
      <w:proofErr w:type="spellEnd"/>
      <w:r w:rsidRPr="00B400CA">
        <w:rPr>
          <w:rFonts w:ascii="Arial" w:hAnsi="Arial" w:cs="Arial"/>
        </w:rPr>
        <w:t>, providing a potential mechanistic basis for its selective enrichment. These findings support further hypothesis-driven evaluation of prebiotic-associated microbiota alterations in relation to canine aggression in larger, controlled studies.</w:t>
      </w:r>
    </w:p>
    <w:p w14:paraId="3D7A2B45" w14:textId="77777777" w:rsidR="00C0305C" w:rsidRDefault="00C0305C" w:rsidP="00441B6F">
      <w:pPr>
        <w:pStyle w:val="ReferHead"/>
        <w:spacing w:after="0"/>
        <w:jc w:val="both"/>
        <w:rPr>
          <w:rFonts w:ascii="Arial" w:hAnsi="Arial" w:cs="Arial"/>
          <w:b w:val="0"/>
          <w:caps w:val="0"/>
          <w:sz w:val="20"/>
        </w:rPr>
      </w:pPr>
    </w:p>
    <w:p w14:paraId="34D78120" w14:textId="452A9441" w:rsidR="002B685A" w:rsidRPr="002B685A" w:rsidRDefault="002B685A" w:rsidP="00441B6F">
      <w:pPr>
        <w:pStyle w:val="ReferHead"/>
        <w:spacing w:after="0"/>
        <w:jc w:val="both"/>
        <w:rPr>
          <w:rFonts w:ascii="Arial" w:hAnsi="Arial" w:cs="Arial"/>
          <w:bCs/>
          <w:lang w:eastAsia="ja-JP"/>
        </w:rPr>
      </w:pPr>
      <w:r w:rsidRPr="002B685A">
        <w:rPr>
          <w:rFonts w:ascii="Arial" w:hAnsi="Arial" w:cs="Arial"/>
          <w:bCs/>
        </w:rPr>
        <w:t>C</w:t>
      </w:r>
      <w:r w:rsidR="00BD1787" w:rsidRPr="002B685A">
        <w:rPr>
          <w:rFonts w:ascii="Arial" w:hAnsi="Arial" w:cs="Arial"/>
          <w:bCs/>
          <w:caps w:val="0"/>
        </w:rPr>
        <w:t>onsent</w:t>
      </w:r>
      <w:r>
        <w:rPr>
          <w:rFonts w:ascii="Arial" w:hAnsi="Arial" w:cs="Arial"/>
          <w:bCs/>
        </w:rPr>
        <w:t xml:space="preserve"> </w:t>
      </w:r>
    </w:p>
    <w:p w14:paraId="5B7CD499" w14:textId="789A0578" w:rsidR="001A29D8" w:rsidRDefault="005E6357" w:rsidP="005E6357">
      <w:pPr>
        <w:pStyle w:val="ReferHead"/>
        <w:spacing w:after="0"/>
        <w:jc w:val="both"/>
        <w:rPr>
          <w:rFonts w:ascii="Arial" w:hAnsi="Arial" w:cs="Arial"/>
          <w:b w:val="0"/>
          <w:caps w:val="0"/>
          <w:sz w:val="20"/>
        </w:rPr>
      </w:pPr>
      <w:r w:rsidRPr="005E6357">
        <w:rPr>
          <w:rFonts w:ascii="Arial" w:hAnsi="Arial" w:cs="Arial"/>
          <w:b w:val="0"/>
          <w:caps w:val="0"/>
          <w:sz w:val="20"/>
        </w:rPr>
        <w:t>Written informed consent was obtained from all dog owners for the participation of their animals in this study and for the publication of the associated data. A copy of the written consent documentation is available for review by the Editorial Office upon reasonable request.</w:t>
      </w:r>
    </w:p>
    <w:p w14:paraId="5EF4E75E" w14:textId="77777777" w:rsidR="005C784C" w:rsidRDefault="005C784C" w:rsidP="00441B6F">
      <w:pPr>
        <w:pStyle w:val="ReferHead"/>
        <w:spacing w:after="0"/>
        <w:jc w:val="both"/>
        <w:rPr>
          <w:rFonts w:ascii="Arial" w:hAnsi="Arial" w:cs="Arial"/>
          <w:b w:val="0"/>
          <w:caps w:val="0"/>
          <w:sz w:val="20"/>
        </w:rPr>
      </w:pPr>
    </w:p>
    <w:p w14:paraId="2C6349E4" w14:textId="33FF3BFB" w:rsidR="005C784C" w:rsidRPr="002B685A" w:rsidRDefault="005C784C" w:rsidP="00441B6F">
      <w:pPr>
        <w:pStyle w:val="ReferHead"/>
        <w:spacing w:after="0"/>
        <w:jc w:val="both"/>
        <w:rPr>
          <w:rFonts w:ascii="Arial" w:hAnsi="Arial" w:cs="Arial"/>
          <w:bCs/>
          <w:lang w:eastAsia="ja-JP"/>
        </w:rPr>
      </w:pPr>
      <w:r>
        <w:rPr>
          <w:rFonts w:ascii="Arial" w:hAnsi="Arial" w:cs="Arial"/>
          <w:bCs/>
        </w:rPr>
        <w:t>E</w:t>
      </w:r>
      <w:r w:rsidR="00BD1787">
        <w:rPr>
          <w:rFonts w:ascii="Arial" w:hAnsi="Arial" w:cs="Arial"/>
          <w:bCs/>
          <w:caps w:val="0"/>
        </w:rPr>
        <w:t>thical</w:t>
      </w:r>
      <w:r>
        <w:rPr>
          <w:rFonts w:ascii="Arial" w:hAnsi="Arial" w:cs="Arial"/>
          <w:bCs/>
        </w:rPr>
        <w:t xml:space="preserve"> a</w:t>
      </w:r>
      <w:r w:rsidR="00BD1787">
        <w:rPr>
          <w:rFonts w:ascii="Arial" w:hAnsi="Arial" w:cs="Arial"/>
          <w:bCs/>
          <w:caps w:val="0"/>
        </w:rPr>
        <w:t xml:space="preserve">pproval </w:t>
      </w:r>
    </w:p>
    <w:p w14:paraId="1EE5D3BA" w14:textId="0F44293C" w:rsidR="00860000" w:rsidRDefault="00F3294D" w:rsidP="009A3A4E">
      <w:pPr>
        <w:pStyle w:val="ReferHead"/>
        <w:jc w:val="both"/>
        <w:rPr>
          <w:rFonts w:ascii="Arial" w:hAnsi="Arial" w:cs="Arial"/>
          <w:b w:val="0"/>
          <w:caps w:val="0"/>
          <w:sz w:val="20"/>
        </w:rPr>
      </w:pPr>
      <w:bookmarkStart w:id="3" w:name="OLE_LINK3"/>
      <w:r w:rsidRPr="00F3294D">
        <w:rPr>
          <w:rFonts w:ascii="Arial" w:hAnsi="Arial" w:cs="Arial"/>
          <w:b w:val="0"/>
          <w:caps w:val="0"/>
          <w:sz w:val="20"/>
        </w:rPr>
        <w:t xml:space="preserve">All procedures involving animal subjects were reviewed and approved by the Ethics Committee of Yamazaki University of Animal Health Technology as a clinical research project (Approval No. 20210427-001). All authors hereby declare that this study was conducted in accordance with good clinical practice guidelines, the Japanese National Guidelines for the Humane Treatment of Animals, and the International Guiding Principles for Biomedical Research Involving Animals issued by the Council for the International Organizations of Medical Sciences (CIOMS). The study also adhered to the ethical guidelines for applied animal </w:t>
      </w:r>
      <w:proofErr w:type="spellStart"/>
      <w:r w:rsidRPr="00F3294D">
        <w:rPr>
          <w:rFonts w:ascii="Arial" w:hAnsi="Arial" w:cs="Arial"/>
          <w:b w:val="0"/>
          <w:caps w:val="0"/>
          <w:sz w:val="20"/>
        </w:rPr>
        <w:t>behaviour</w:t>
      </w:r>
      <w:proofErr w:type="spellEnd"/>
      <w:r w:rsidRPr="00F3294D">
        <w:rPr>
          <w:rFonts w:ascii="Arial" w:hAnsi="Arial" w:cs="Arial"/>
          <w:b w:val="0"/>
          <w:caps w:val="0"/>
          <w:sz w:val="20"/>
        </w:rPr>
        <w:t xml:space="preserve"> research published by the International Society for Applied Ethology.</w:t>
      </w:r>
      <w:r w:rsidR="009A3A4E">
        <w:rPr>
          <w:rFonts w:ascii="Arial" w:hAnsi="Arial" w:cs="Arial"/>
          <w:b w:val="0"/>
          <w:caps w:val="0"/>
          <w:sz w:val="20"/>
          <w:lang w:eastAsia="ja-JP"/>
        </w:rPr>
        <w:t xml:space="preserve"> </w:t>
      </w:r>
      <w:r w:rsidRPr="00F3294D">
        <w:rPr>
          <w:rFonts w:ascii="Arial" w:hAnsi="Arial" w:cs="Arial"/>
          <w:b w:val="0"/>
          <w:caps w:val="0"/>
          <w:sz w:val="20"/>
        </w:rPr>
        <w:t xml:space="preserve">The study involved only non-invasive procedures, including dietary supplementation with 1-kestose, fecal sample collection, and owner-completed behavioral questionnaires, and therefore did </w:t>
      </w:r>
      <w:r w:rsidRPr="00F3294D">
        <w:rPr>
          <w:rFonts w:ascii="Arial" w:hAnsi="Arial" w:cs="Arial"/>
          <w:b w:val="0"/>
          <w:caps w:val="0"/>
          <w:sz w:val="20"/>
        </w:rPr>
        <w:lastRenderedPageBreak/>
        <w:t>not require post-operative care or pain management. Written informed consent was obtained from all dog owners prior to enrollment.</w:t>
      </w:r>
    </w:p>
    <w:p w14:paraId="44EE8E68" w14:textId="1C3B0AA3" w:rsidR="00D3582D" w:rsidRDefault="00D3582D" w:rsidP="009A3A4E">
      <w:pPr>
        <w:pStyle w:val="ReferHead"/>
        <w:jc w:val="both"/>
        <w:rPr>
          <w:rFonts w:ascii="Arial" w:hAnsi="Arial" w:cs="Arial"/>
          <w:b w:val="0"/>
          <w:caps w:val="0"/>
          <w:sz w:val="20"/>
        </w:rPr>
      </w:pPr>
    </w:p>
    <w:p w14:paraId="5D7B39D9" w14:textId="77777777" w:rsidR="00D3582D" w:rsidRPr="00DA0A49" w:rsidRDefault="00D3582D" w:rsidP="00D3582D">
      <w:pPr>
        <w:keepNext/>
        <w:keepLines/>
        <w:spacing w:before="120" w:after="120" w:line="360" w:lineRule="auto"/>
        <w:jc w:val="both"/>
        <w:outlineLvl w:val="1"/>
        <w:rPr>
          <w:rFonts w:ascii="Times New Roman" w:eastAsia="Times New Roman" w:hAnsi="Times New Roman"/>
          <w:b/>
          <w:sz w:val="24"/>
          <w:szCs w:val="24"/>
          <w:highlight w:val="yellow"/>
          <w:lang w:val="en-GB" w:eastAsia="en-IN"/>
        </w:rPr>
      </w:pPr>
      <w:bookmarkStart w:id="4" w:name="_Hlk218867759"/>
      <w:r w:rsidRPr="00DA0A49">
        <w:rPr>
          <w:rFonts w:ascii="Times New Roman" w:eastAsia="Times New Roman" w:hAnsi="Times New Roman"/>
          <w:b/>
          <w:sz w:val="24"/>
          <w:szCs w:val="24"/>
          <w:highlight w:val="yellow"/>
          <w:lang w:val="en-GB" w:eastAsia="en-IN"/>
        </w:rPr>
        <w:t>Disclaimer (Artificial intelligence)</w:t>
      </w:r>
    </w:p>
    <w:p w14:paraId="634FA965" w14:textId="37684768" w:rsidR="00B07B3E" w:rsidRPr="00B07B3E" w:rsidRDefault="00B07B3E" w:rsidP="00B07B3E">
      <w:pPr>
        <w:keepNext/>
        <w:keepLines/>
        <w:spacing w:before="120" w:after="120" w:line="360" w:lineRule="auto"/>
        <w:jc w:val="both"/>
        <w:outlineLvl w:val="1"/>
        <w:rPr>
          <w:rFonts w:ascii="Times New Roman" w:eastAsia="Times New Roman" w:hAnsi="Times New Roman"/>
          <w:bCs/>
          <w:iCs/>
          <w:sz w:val="24"/>
          <w:szCs w:val="24"/>
          <w:highlight w:val="yellow"/>
          <w:lang w:eastAsia="en-IN"/>
        </w:rPr>
      </w:pPr>
      <w:r w:rsidRPr="00B07B3E">
        <w:rPr>
          <w:rFonts w:ascii="Times New Roman" w:eastAsia="Times New Roman" w:hAnsi="Times New Roman"/>
          <w:bCs/>
          <w:iCs/>
          <w:sz w:val="24"/>
          <w:szCs w:val="24"/>
          <w:highlight w:val="yellow"/>
          <w:lang w:eastAsia="en-IN"/>
        </w:rPr>
        <w:t xml:space="preserve">During the preparation of this work the authors used </w:t>
      </w:r>
      <w:proofErr w:type="spellStart"/>
      <w:r w:rsidRPr="00B07B3E">
        <w:rPr>
          <w:rFonts w:ascii="Times New Roman" w:eastAsia="Times New Roman" w:hAnsi="Times New Roman"/>
          <w:bCs/>
          <w:sz w:val="24"/>
          <w:szCs w:val="24"/>
          <w:highlight w:val="yellow"/>
          <w:lang w:eastAsia="en-IN"/>
        </w:rPr>
        <w:t>ChatGPT</w:t>
      </w:r>
      <w:proofErr w:type="spellEnd"/>
      <w:r w:rsidRPr="00B07B3E">
        <w:rPr>
          <w:rFonts w:ascii="Times New Roman" w:eastAsia="Times New Roman" w:hAnsi="Times New Roman"/>
          <w:bCs/>
          <w:sz w:val="24"/>
          <w:szCs w:val="24"/>
          <w:highlight w:val="yellow"/>
          <w:lang w:eastAsia="en-IN"/>
        </w:rPr>
        <w:t xml:space="preserve"> (GPT-5.2; </w:t>
      </w:r>
      <w:proofErr w:type="spellStart"/>
      <w:r w:rsidRPr="00B07B3E">
        <w:rPr>
          <w:rFonts w:ascii="Times New Roman" w:eastAsia="Times New Roman" w:hAnsi="Times New Roman"/>
          <w:bCs/>
          <w:sz w:val="24"/>
          <w:szCs w:val="24"/>
          <w:highlight w:val="yellow"/>
          <w:lang w:eastAsia="en-IN"/>
        </w:rPr>
        <w:t>OpenAI</w:t>
      </w:r>
      <w:proofErr w:type="spellEnd"/>
      <w:r w:rsidRPr="00B07B3E">
        <w:rPr>
          <w:rFonts w:ascii="Times New Roman" w:eastAsia="Times New Roman" w:hAnsi="Times New Roman"/>
          <w:bCs/>
          <w:sz w:val="24"/>
          <w:szCs w:val="24"/>
          <w:highlight w:val="yellow"/>
          <w:lang w:eastAsia="en-IN"/>
        </w:rPr>
        <w:t>, San Francisco, CA, USA)</w:t>
      </w:r>
      <w:r w:rsidRPr="00B07B3E">
        <w:rPr>
          <w:rFonts w:ascii="Times New Roman" w:eastAsia="Times New Roman" w:hAnsi="Times New Roman"/>
          <w:bCs/>
          <w:iCs/>
          <w:sz w:val="24"/>
          <w:szCs w:val="24"/>
          <w:highlight w:val="yellow"/>
          <w:lang w:eastAsia="en-IN"/>
        </w:rPr>
        <w:t xml:space="preserve"> in order </w:t>
      </w:r>
      <w:r w:rsidRPr="00B07B3E">
        <w:rPr>
          <w:rFonts w:ascii="Times New Roman" w:eastAsia="Times New Roman" w:hAnsi="Times New Roman"/>
          <w:bCs/>
          <w:sz w:val="24"/>
          <w:szCs w:val="24"/>
          <w:highlight w:val="yellow"/>
          <w:lang w:eastAsia="en-IN"/>
        </w:rPr>
        <w:t>to assist in translating certain sections from Japanese to English</w:t>
      </w:r>
      <w:r w:rsidRPr="00B07B3E">
        <w:rPr>
          <w:rFonts w:ascii="Times New Roman" w:eastAsia="Times New Roman" w:hAnsi="Times New Roman"/>
          <w:bCs/>
          <w:iCs/>
          <w:sz w:val="24"/>
          <w:szCs w:val="24"/>
          <w:highlight w:val="yellow"/>
          <w:lang w:eastAsia="en-IN"/>
        </w:rPr>
        <w:t>. After using this tool, the authors reviewed and edited the content as needed and take full responsibility for the content of the published article.</w:t>
      </w:r>
    </w:p>
    <w:bookmarkEnd w:id="4"/>
    <w:p w14:paraId="2013C4DE" w14:textId="486B19E6" w:rsidR="00D3582D" w:rsidRDefault="00D3582D" w:rsidP="009A3A4E">
      <w:pPr>
        <w:pStyle w:val="ReferHead"/>
        <w:jc w:val="both"/>
        <w:rPr>
          <w:rFonts w:ascii="Arial" w:hAnsi="Arial" w:cs="Arial"/>
          <w:b w:val="0"/>
          <w:caps w:val="0"/>
          <w:sz w:val="20"/>
        </w:rPr>
      </w:pPr>
    </w:p>
    <w:bookmarkEnd w:id="3"/>
    <w:p w14:paraId="693285D3" w14:textId="77777777" w:rsidR="007B3099" w:rsidRPr="009A3A4E" w:rsidRDefault="007B3099" w:rsidP="009A3A4E">
      <w:pPr>
        <w:pStyle w:val="ReferHead"/>
        <w:jc w:val="both"/>
        <w:rPr>
          <w:rFonts w:ascii="Arial" w:hAnsi="Arial" w:cs="Arial"/>
          <w:b w:val="0"/>
          <w:caps w:val="0"/>
          <w:sz w:val="20"/>
        </w:rPr>
      </w:pPr>
    </w:p>
    <w:p w14:paraId="71F83BB1"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B16ED2F" w14:textId="77777777" w:rsidR="00790ADA" w:rsidRPr="00FB3A86" w:rsidRDefault="00790ADA" w:rsidP="00441B6F">
      <w:pPr>
        <w:pStyle w:val="ReferHead"/>
        <w:spacing w:after="0"/>
        <w:jc w:val="both"/>
        <w:rPr>
          <w:rFonts w:ascii="Arial" w:hAnsi="Arial" w:cs="Arial"/>
        </w:rPr>
      </w:pPr>
    </w:p>
    <w:p w14:paraId="5F47A2EF" w14:textId="77777777" w:rsidR="00E1796F" w:rsidRPr="00D04CFC" w:rsidRDefault="00E1796F" w:rsidP="00E1796F">
      <w:pPr>
        <w:pStyle w:val="Body"/>
        <w:rPr>
          <w:color w:val="000000" w:themeColor="text1"/>
        </w:rPr>
      </w:pPr>
      <w:proofErr w:type="spellStart"/>
      <w:r w:rsidRPr="00D04CFC">
        <w:rPr>
          <w:color w:val="000000" w:themeColor="text1"/>
        </w:rPr>
        <w:t>Aronesty</w:t>
      </w:r>
      <w:proofErr w:type="spellEnd"/>
      <w:r w:rsidRPr="00D04CFC">
        <w:rPr>
          <w:color w:val="000000" w:themeColor="text1"/>
        </w:rPr>
        <w:t xml:space="preserve">, E., 2013. Comparison of sequencing utility programs. Open </w:t>
      </w:r>
      <w:proofErr w:type="spellStart"/>
      <w:r w:rsidRPr="00D04CFC">
        <w:rPr>
          <w:color w:val="000000" w:themeColor="text1"/>
        </w:rPr>
        <w:t>Bioinform</w:t>
      </w:r>
      <w:proofErr w:type="spellEnd"/>
      <w:r w:rsidRPr="00D04CFC">
        <w:rPr>
          <w:color w:val="000000" w:themeColor="text1"/>
        </w:rPr>
        <w:t>. J</w:t>
      </w:r>
      <w:r w:rsidRPr="00D04CFC">
        <w:rPr>
          <w:i/>
          <w:iCs/>
          <w:color w:val="000000" w:themeColor="text1"/>
        </w:rPr>
        <w:t>.</w:t>
      </w:r>
      <w:r w:rsidRPr="00D04CFC">
        <w:rPr>
          <w:color w:val="000000" w:themeColor="text1"/>
        </w:rPr>
        <w:t xml:space="preserve"> 7, 1–8. </w:t>
      </w:r>
      <w:hyperlink r:id="rId13" w:history="1">
        <w:r w:rsidRPr="00D04CFC">
          <w:rPr>
            <w:rStyle w:val="Hyperlink"/>
            <w:color w:val="000000" w:themeColor="text1"/>
          </w:rPr>
          <w:t>https://doi.org/10.2174/1875036201307010001</w:t>
        </w:r>
      </w:hyperlink>
    </w:p>
    <w:p w14:paraId="5A4297D8" w14:textId="37D86108" w:rsidR="00E1796F" w:rsidRPr="00D04CFC" w:rsidRDefault="00E1796F" w:rsidP="00E1796F">
      <w:pPr>
        <w:pStyle w:val="Body"/>
        <w:rPr>
          <w:color w:val="000000" w:themeColor="text1"/>
        </w:rPr>
      </w:pPr>
      <w:r w:rsidRPr="00D04CFC">
        <w:rPr>
          <w:color w:val="000000" w:themeColor="text1"/>
        </w:rPr>
        <w:t xml:space="preserve">Craddock, H.A., </w:t>
      </w:r>
      <w:proofErr w:type="spellStart"/>
      <w:r w:rsidRPr="00D04CFC">
        <w:rPr>
          <w:color w:val="000000" w:themeColor="text1"/>
        </w:rPr>
        <w:t>Godneva</w:t>
      </w:r>
      <w:proofErr w:type="spellEnd"/>
      <w:r w:rsidRPr="00D04CFC">
        <w:rPr>
          <w:color w:val="000000" w:themeColor="text1"/>
        </w:rPr>
        <w:t xml:space="preserve">, A., Rothschild, D., </w:t>
      </w:r>
      <w:proofErr w:type="spellStart"/>
      <w:r w:rsidRPr="00D04CFC">
        <w:rPr>
          <w:color w:val="000000" w:themeColor="text1"/>
        </w:rPr>
        <w:t>Motro</w:t>
      </w:r>
      <w:proofErr w:type="spellEnd"/>
      <w:r w:rsidRPr="00D04CFC">
        <w:rPr>
          <w:color w:val="000000" w:themeColor="text1"/>
        </w:rPr>
        <w:t xml:space="preserve">, Y., Grinstein, D., </w:t>
      </w:r>
      <w:proofErr w:type="spellStart"/>
      <w:r w:rsidRPr="00D04CFC">
        <w:rPr>
          <w:color w:val="000000" w:themeColor="text1"/>
        </w:rPr>
        <w:t>Lotem-Michaeli</w:t>
      </w:r>
      <w:proofErr w:type="spellEnd"/>
      <w:r w:rsidRPr="00D04CFC">
        <w:rPr>
          <w:color w:val="000000" w:themeColor="text1"/>
        </w:rPr>
        <w:t xml:space="preserve">, Y., </w:t>
      </w:r>
      <w:r w:rsidR="00CE6D62" w:rsidRPr="00D04CFC">
        <w:rPr>
          <w:color w:val="000000" w:themeColor="text1"/>
        </w:rPr>
        <w:t>et al.</w:t>
      </w:r>
      <w:r w:rsidRPr="00D04CFC">
        <w:rPr>
          <w:color w:val="000000" w:themeColor="text1"/>
        </w:rPr>
        <w:t xml:space="preserve">, 2022. Phenotypic correlates of the working dog microbiome. </w:t>
      </w:r>
      <w:proofErr w:type="spellStart"/>
      <w:r w:rsidRPr="00D04CFC">
        <w:rPr>
          <w:color w:val="000000" w:themeColor="text1"/>
        </w:rPr>
        <w:t>npj</w:t>
      </w:r>
      <w:proofErr w:type="spellEnd"/>
      <w:r w:rsidRPr="00D04CFC">
        <w:rPr>
          <w:color w:val="000000" w:themeColor="text1"/>
        </w:rPr>
        <w:t xml:space="preserve"> Biofilms Microbiomes 8, 67.</w:t>
      </w:r>
    </w:p>
    <w:p w14:paraId="47C81E52" w14:textId="77777777" w:rsidR="00E1796F" w:rsidRPr="00D04CFC" w:rsidRDefault="00E1796F" w:rsidP="00E1796F">
      <w:pPr>
        <w:pStyle w:val="Body"/>
        <w:rPr>
          <w:color w:val="000000" w:themeColor="text1"/>
        </w:rPr>
      </w:pPr>
      <w:r w:rsidRPr="00D04CFC">
        <w:rPr>
          <w:color w:val="000000" w:themeColor="text1"/>
        </w:rPr>
        <w:t xml:space="preserve">Duffy, D.L., Kruger, K.A., </w:t>
      </w:r>
      <w:proofErr w:type="spellStart"/>
      <w:r w:rsidRPr="00D04CFC">
        <w:rPr>
          <w:color w:val="000000" w:themeColor="text1"/>
        </w:rPr>
        <w:t>Serpell</w:t>
      </w:r>
      <w:proofErr w:type="spellEnd"/>
      <w:r w:rsidRPr="00D04CFC">
        <w:rPr>
          <w:color w:val="000000" w:themeColor="text1"/>
        </w:rPr>
        <w:t xml:space="preserve">, J.A., 2014. Evaluation of a behavioral assessment tool for dogs relinquished to shelters. Prev. Vet. Med. 117(3–4), 601–609. </w:t>
      </w:r>
      <w:hyperlink r:id="rId14" w:history="1">
        <w:r w:rsidRPr="00D04CFC">
          <w:rPr>
            <w:rStyle w:val="Hyperlink"/>
            <w:color w:val="000000" w:themeColor="text1"/>
          </w:rPr>
          <w:t>https://doi.org/10.1016/j.prevetmed.2014.10.003</w:t>
        </w:r>
      </w:hyperlink>
    </w:p>
    <w:p w14:paraId="2D8CD6D5" w14:textId="77777777" w:rsidR="00E1796F" w:rsidRPr="00D04CFC" w:rsidRDefault="00E1796F" w:rsidP="00E1796F">
      <w:pPr>
        <w:pStyle w:val="Body"/>
        <w:rPr>
          <w:color w:val="000000" w:themeColor="text1"/>
        </w:rPr>
      </w:pPr>
      <w:r w:rsidRPr="00D04CFC">
        <w:rPr>
          <w:color w:val="000000" w:themeColor="text1"/>
        </w:rPr>
        <w:t xml:space="preserve">Henke, M.T., Kenny, D.J., </w:t>
      </w:r>
      <w:proofErr w:type="spellStart"/>
      <w:r w:rsidRPr="00D04CFC">
        <w:rPr>
          <w:color w:val="000000" w:themeColor="text1"/>
        </w:rPr>
        <w:t>Cassilly</w:t>
      </w:r>
      <w:proofErr w:type="spellEnd"/>
      <w:r w:rsidRPr="00D04CFC">
        <w:rPr>
          <w:color w:val="000000" w:themeColor="text1"/>
        </w:rPr>
        <w:t xml:space="preserve">, C.D., </w:t>
      </w:r>
      <w:proofErr w:type="spellStart"/>
      <w:r w:rsidRPr="00D04CFC">
        <w:rPr>
          <w:color w:val="000000" w:themeColor="text1"/>
        </w:rPr>
        <w:t>Vlamakis</w:t>
      </w:r>
      <w:proofErr w:type="spellEnd"/>
      <w:r w:rsidRPr="00D04CFC">
        <w:rPr>
          <w:color w:val="000000" w:themeColor="text1"/>
        </w:rPr>
        <w:t xml:space="preserve">, H., Xavier, R.J., Clardy, J., 2019. </w:t>
      </w:r>
      <w:proofErr w:type="spellStart"/>
      <w:r w:rsidRPr="00D04CFC">
        <w:rPr>
          <w:i/>
          <w:iCs/>
          <w:color w:val="000000" w:themeColor="text1"/>
        </w:rPr>
        <w:t>Ruminococcus</w:t>
      </w:r>
      <w:proofErr w:type="spellEnd"/>
      <w:r w:rsidRPr="00D04CFC">
        <w:rPr>
          <w:i/>
          <w:iCs/>
          <w:color w:val="000000" w:themeColor="text1"/>
        </w:rPr>
        <w:t xml:space="preserve"> </w:t>
      </w:r>
      <w:proofErr w:type="spellStart"/>
      <w:r w:rsidRPr="00D04CFC">
        <w:rPr>
          <w:i/>
          <w:iCs/>
          <w:color w:val="000000" w:themeColor="text1"/>
        </w:rPr>
        <w:t>gnavus</w:t>
      </w:r>
      <w:proofErr w:type="spellEnd"/>
      <w:r w:rsidRPr="00D04CFC">
        <w:rPr>
          <w:color w:val="000000" w:themeColor="text1"/>
        </w:rPr>
        <w:t xml:space="preserve">, a member of the human gut microbiome associated with Crohn’s disease, produces an inflammatory polysaccharide. Proc. Natl. Acad. Sci. U.S.A. 116(26), 12672–12677. </w:t>
      </w:r>
      <w:hyperlink r:id="rId15" w:history="1">
        <w:r w:rsidRPr="00D04CFC">
          <w:rPr>
            <w:rStyle w:val="Hyperlink"/>
            <w:color w:val="000000" w:themeColor="text1"/>
          </w:rPr>
          <w:t>https://doi.org/10.1073/pnas.1904099116</w:t>
        </w:r>
      </w:hyperlink>
    </w:p>
    <w:p w14:paraId="0F1A61F4" w14:textId="77777777" w:rsidR="00E1796F" w:rsidRPr="00D04CFC" w:rsidRDefault="00E1796F" w:rsidP="00E1796F">
      <w:pPr>
        <w:pStyle w:val="Body"/>
        <w:rPr>
          <w:color w:val="000000" w:themeColor="text1"/>
        </w:rPr>
      </w:pPr>
      <w:r w:rsidRPr="00D04CFC">
        <w:rPr>
          <w:color w:val="000000" w:themeColor="text1"/>
        </w:rPr>
        <w:t xml:space="preserve">Hsu, Y., </w:t>
      </w:r>
      <w:proofErr w:type="spellStart"/>
      <w:r w:rsidRPr="00D04CFC">
        <w:rPr>
          <w:color w:val="000000" w:themeColor="text1"/>
        </w:rPr>
        <w:t>Serpell</w:t>
      </w:r>
      <w:proofErr w:type="spellEnd"/>
      <w:r w:rsidRPr="00D04CFC">
        <w:rPr>
          <w:color w:val="000000" w:themeColor="text1"/>
        </w:rPr>
        <w:t>, J.A., 2003. Development and validation of a questionnaire for measuring behavior and temperament traits in pet dogs. J. Am. Vet. Med. Assoc. 223(9), 1293–1300.</w:t>
      </w:r>
      <w:r w:rsidRPr="00D04CFC">
        <w:rPr>
          <w:color w:val="000000" w:themeColor="text1"/>
        </w:rPr>
        <w:br/>
      </w:r>
      <w:hyperlink r:id="rId16" w:tgtFrame="_new" w:history="1">
        <w:r w:rsidRPr="00D04CFC">
          <w:rPr>
            <w:rStyle w:val="Hyperlink"/>
            <w:color w:val="000000" w:themeColor="text1"/>
          </w:rPr>
          <w:t>https://doi.org/10.2460/javma.2003.223.1293</w:t>
        </w:r>
      </w:hyperlink>
    </w:p>
    <w:p w14:paraId="022C8671" w14:textId="77777777" w:rsidR="00E1796F" w:rsidRPr="00D04CFC" w:rsidRDefault="00E1796F" w:rsidP="00E1796F">
      <w:pPr>
        <w:pStyle w:val="Body"/>
        <w:rPr>
          <w:color w:val="000000" w:themeColor="text1"/>
        </w:rPr>
      </w:pPr>
      <w:r w:rsidRPr="00D04CFC">
        <w:rPr>
          <w:color w:val="000000" w:themeColor="text1"/>
        </w:rPr>
        <w:t xml:space="preserve">Ide, K., Shinohara, M., Yamagishi, S., Endo, A., </w:t>
      </w:r>
      <w:proofErr w:type="spellStart"/>
      <w:r w:rsidRPr="00D04CFC">
        <w:rPr>
          <w:color w:val="000000" w:themeColor="text1"/>
        </w:rPr>
        <w:t>Nishifuji</w:t>
      </w:r>
      <w:proofErr w:type="spellEnd"/>
      <w:r w:rsidRPr="00D04CFC">
        <w:rPr>
          <w:color w:val="000000" w:themeColor="text1"/>
        </w:rPr>
        <w:t xml:space="preserve">, K., </w:t>
      </w:r>
      <w:proofErr w:type="spellStart"/>
      <w:r w:rsidRPr="00D04CFC">
        <w:rPr>
          <w:color w:val="000000" w:themeColor="text1"/>
        </w:rPr>
        <w:t>Tochio</w:t>
      </w:r>
      <w:proofErr w:type="spellEnd"/>
      <w:r w:rsidRPr="00D04CFC">
        <w:rPr>
          <w:color w:val="000000" w:themeColor="text1"/>
        </w:rPr>
        <w:t xml:space="preserve">, T., 2020. </w:t>
      </w:r>
      <w:proofErr w:type="spellStart"/>
      <w:r w:rsidRPr="00D04CFC">
        <w:rPr>
          <w:color w:val="000000" w:themeColor="text1"/>
        </w:rPr>
        <w:t>Kestose</w:t>
      </w:r>
      <w:proofErr w:type="spellEnd"/>
      <w:r w:rsidRPr="00D04CFC">
        <w:rPr>
          <w:color w:val="000000" w:themeColor="text1"/>
        </w:rPr>
        <w:t xml:space="preserve"> supplementation exerts bifidogenic effect within fecal microbiota and increases fecal butyrate concentration in dogs. J. Vet. Med. Sci. 82(1), 1–8. </w:t>
      </w:r>
      <w:hyperlink r:id="rId17" w:history="1">
        <w:r w:rsidRPr="00D04CFC">
          <w:rPr>
            <w:rStyle w:val="Hyperlink"/>
            <w:color w:val="000000" w:themeColor="text1"/>
          </w:rPr>
          <w:t>https://doi.org/10.1292/jvms.19-0071</w:t>
        </w:r>
      </w:hyperlink>
    </w:p>
    <w:p w14:paraId="012E4464" w14:textId="77777777" w:rsidR="00E1796F" w:rsidRPr="00D04CFC" w:rsidRDefault="00E1796F" w:rsidP="00E1796F">
      <w:pPr>
        <w:pStyle w:val="Body"/>
        <w:rPr>
          <w:color w:val="000000" w:themeColor="text1"/>
        </w:rPr>
      </w:pPr>
      <w:proofErr w:type="spellStart"/>
      <w:r w:rsidRPr="00D04CFC">
        <w:rPr>
          <w:color w:val="000000" w:themeColor="text1"/>
        </w:rPr>
        <w:t>Kirchoff</w:t>
      </w:r>
      <w:proofErr w:type="spellEnd"/>
      <w:r w:rsidRPr="00D04CFC">
        <w:rPr>
          <w:color w:val="000000" w:themeColor="text1"/>
        </w:rPr>
        <w:t xml:space="preserve">, N.S., </w:t>
      </w:r>
      <w:proofErr w:type="spellStart"/>
      <w:r w:rsidRPr="00D04CFC">
        <w:rPr>
          <w:color w:val="000000" w:themeColor="text1"/>
        </w:rPr>
        <w:t>Udell</w:t>
      </w:r>
      <w:proofErr w:type="spellEnd"/>
      <w:r w:rsidRPr="00D04CFC">
        <w:rPr>
          <w:color w:val="000000" w:themeColor="text1"/>
        </w:rPr>
        <w:t>, M.A.R., Sharpton, T.J., 2019. The gut microbiome correlates with conspecific aggression in a small population of rescued dogs (</w:t>
      </w:r>
      <w:proofErr w:type="spellStart"/>
      <w:r w:rsidRPr="00D04CFC">
        <w:rPr>
          <w:i/>
          <w:iCs/>
          <w:color w:val="000000" w:themeColor="text1"/>
        </w:rPr>
        <w:t>Canis</w:t>
      </w:r>
      <w:proofErr w:type="spellEnd"/>
      <w:r w:rsidRPr="00D04CFC">
        <w:rPr>
          <w:i/>
          <w:iCs/>
          <w:color w:val="000000" w:themeColor="text1"/>
        </w:rPr>
        <w:t xml:space="preserve"> </w:t>
      </w:r>
      <w:proofErr w:type="spellStart"/>
      <w:r w:rsidRPr="00D04CFC">
        <w:rPr>
          <w:i/>
          <w:iCs/>
          <w:color w:val="000000" w:themeColor="text1"/>
        </w:rPr>
        <w:t>familiaris</w:t>
      </w:r>
      <w:proofErr w:type="spellEnd"/>
      <w:r w:rsidRPr="00D04CFC">
        <w:rPr>
          <w:color w:val="000000" w:themeColor="text1"/>
        </w:rPr>
        <w:t xml:space="preserve">). </w:t>
      </w:r>
      <w:proofErr w:type="spellStart"/>
      <w:r w:rsidRPr="00D04CFC">
        <w:rPr>
          <w:color w:val="000000" w:themeColor="text1"/>
        </w:rPr>
        <w:t>PeerJ</w:t>
      </w:r>
      <w:proofErr w:type="spellEnd"/>
      <w:r w:rsidRPr="00D04CFC">
        <w:rPr>
          <w:color w:val="000000" w:themeColor="text1"/>
        </w:rPr>
        <w:t xml:space="preserve"> 7, e6103. </w:t>
      </w:r>
      <w:hyperlink r:id="rId18" w:history="1">
        <w:r w:rsidRPr="00D04CFC">
          <w:rPr>
            <w:rStyle w:val="Hyperlink"/>
            <w:color w:val="000000" w:themeColor="text1"/>
          </w:rPr>
          <w:t>https://doi.org/10.7717/peerj.6103</w:t>
        </w:r>
      </w:hyperlink>
    </w:p>
    <w:p w14:paraId="670271AA" w14:textId="77777777" w:rsidR="00E1796F" w:rsidRPr="00D04CFC" w:rsidRDefault="00E1796F" w:rsidP="00E1796F">
      <w:pPr>
        <w:pStyle w:val="Body"/>
        <w:rPr>
          <w:color w:val="000000" w:themeColor="text1"/>
        </w:rPr>
      </w:pPr>
      <w:r w:rsidRPr="00D04CFC">
        <w:rPr>
          <w:color w:val="000000" w:themeColor="text1"/>
        </w:rPr>
        <w:t xml:space="preserve">Landsberg, G., </w:t>
      </w:r>
      <w:proofErr w:type="spellStart"/>
      <w:r w:rsidRPr="00D04CFC">
        <w:rPr>
          <w:color w:val="000000" w:themeColor="text1"/>
        </w:rPr>
        <w:t>Hunthausen</w:t>
      </w:r>
      <w:proofErr w:type="spellEnd"/>
      <w:r w:rsidRPr="00D04CFC">
        <w:rPr>
          <w:color w:val="000000" w:themeColor="text1"/>
        </w:rPr>
        <w:t>, W., Ackerman, L., 2012. Behavior problems of the dog and cat, 3rd ed. Elsevier Saunders, St. Louis, MO.</w:t>
      </w:r>
    </w:p>
    <w:p w14:paraId="63CF8694" w14:textId="77777777" w:rsidR="00E1796F" w:rsidRPr="00D04CFC" w:rsidRDefault="00E1796F" w:rsidP="00E1796F">
      <w:pPr>
        <w:pStyle w:val="Body"/>
        <w:rPr>
          <w:color w:val="000000" w:themeColor="text1"/>
        </w:rPr>
      </w:pPr>
      <w:r w:rsidRPr="00D04CFC">
        <w:rPr>
          <w:color w:val="000000" w:themeColor="text1"/>
        </w:rPr>
        <w:lastRenderedPageBreak/>
        <w:t xml:space="preserve">MacLean, E.L., </w:t>
      </w:r>
      <w:proofErr w:type="spellStart"/>
      <w:r w:rsidRPr="00D04CFC">
        <w:rPr>
          <w:color w:val="000000" w:themeColor="text1"/>
        </w:rPr>
        <w:t>Gesquiere</w:t>
      </w:r>
      <w:proofErr w:type="spellEnd"/>
      <w:r w:rsidRPr="00D04CFC">
        <w:rPr>
          <w:color w:val="000000" w:themeColor="text1"/>
        </w:rPr>
        <w:t xml:space="preserve">, L.R., Gruen, M.E., Sherman, B.L., Martin, W.L., Carter, C.S., 2017. Endogenous oxytocin, vasopressin, and aggression in domestic dogs. Front. Psychol. 8, 1613. </w:t>
      </w:r>
      <w:hyperlink r:id="rId19" w:history="1">
        <w:r w:rsidRPr="00D04CFC">
          <w:rPr>
            <w:rStyle w:val="Hyperlink"/>
            <w:color w:val="000000" w:themeColor="text1"/>
          </w:rPr>
          <w:t>https://doi.org/10.3389/fpsyg.2017.01613</w:t>
        </w:r>
      </w:hyperlink>
    </w:p>
    <w:p w14:paraId="2B6AC438" w14:textId="77777777" w:rsidR="00E1796F" w:rsidRPr="00D04CFC" w:rsidRDefault="00E1796F" w:rsidP="00E1796F">
      <w:pPr>
        <w:pStyle w:val="Body"/>
        <w:rPr>
          <w:color w:val="000000" w:themeColor="text1"/>
        </w:rPr>
      </w:pPr>
      <w:r w:rsidRPr="00D04CFC">
        <w:rPr>
          <w:color w:val="000000" w:themeColor="text1"/>
        </w:rPr>
        <w:t xml:space="preserve">Martin, M., 2011. </w:t>
      </w:r>
      <w:proofErr w:type="spellStart"/>
      <w:r w:rsidRPr="00D04CFC">
        <w:rPr>
          <w:color w:val="000000" w:themeColor="text1"/>
        </w:rPr>
        <w:t>Cutadapt</w:t>
      </w:r>
      <w:proofErr w:type="spellEnd"/>
      <w:r w:rsidRPr="00D04CFC">
        <w:rPr>
          <w:color w:val="000000" w:themeColor="text1"/>
        </w:rPr>
        <w:t xml:space="preserve"> removes adapter sequences from high-throughput sequencing reads. </w:t>
      </w:r>
      <w:proofErr w:type="spellStart"/>
      <w:r w:rsidRPr="00D04CFC">
        <w:rPr>
          <w:color w:val="000000" w:themeColor="text1"/>
        </w:rPr>
        <w:t>EMBnet.j</w:t>
      </w:r>
      <w:proofErr w:type="spellEnd"/>
      <w:r w:rsidRPr="00D04CFC">
        <w:rPr>
          <w:color w:val="000000" w:themeColor="text1"/>
        </w:rPr>
        <w:t xml:space="preserve">. 17(1), 10–12. </w:t>
      </w:r>
      <w:hyperlink r:id="rId20" w:history="1">
        <w:r w:rsidRPr="00D04CFC">
          <w:rPr>
            <w:rStyle w:val="Hyperlink"/>
            <w:color w:val="000000" w:themeColor="text1"/>
          </w:rPr>
          <w:t>https://doi.org/10.14806/ej.17.1.200</w:t>
        </w:r>
      </w:hyperlink>
    </w:p>
    <w:p w14:paraId="39F653C3" w14:textId="1D7CE105" w:rsidR="00E1796F" w:rsidRPr="00D04CFC" w:rsidRDefault="00E1796F" w:rsidP="00E1796F">
      <w:pPr>
        <w:pStyle w:val="Body"/>
        <w:rPr>
          <w:color w:val="000000" w:themeColor="text1"/>
        </w:rPr>
      </w:pPr>
      <w:proofErr w:type="spellStart"/>
      <w:r w:rsidRPr="00D04CFC">
        <w:rPr>
          <w:color w:val="000000" w:themeColor="text1"/>
        </w:rPr>
        <w:t>Mikkola</w:t>
      </w:r>
      <w:proofErr w:type="spellEnd"/>
      <w:r w:rsidRPr="00D04CFC">
        <w:rPr>
          <w:color w:val="000000" w:themeColor="text1"/>
        </w:rPr>
        <w:t xml:space="preserve">, S., Salonen, M., </w:t>
      </w:r>
      <w:proofErr w:type="spellStart"/>
      <w:r w:rsidRPr="00D04CFC">
        <w:rPr>
          <w:color w:val="000000" w:themeColor="text1"/>
        </w:rPr>
        <w:t>Puurunen</w:t>
      </w:r>
      <w:proofErr w:type="spellEnd"/>
      <w:r w:rsidRPr="00D04CFC">
        <w:rPr>
          <w:color w:val="000000" w:themeColor="text1"/>
        </w:rPr>
        <w:t xml:space="preserve">, J., </w:t>
      </w:r>
      <w:proofErr w:type="spellStart"/>
      <w:r w:rsidRPr="00D04CFC">
        <w:rPr>
          <w:color w:val="000000" w:themeColor="text1"/>
        </w:rPr>
        <w:t>Hakanen</w:t>
      </w:r>
      <w:proofErr w:type="spellEnd"/>
      <w:r w:rsidRPr="00D04CFC">
        <w:rPr>
          <w:color w:val="000000" w:themeColor="text1"/>
        </w:rPr>
        <w:t xml:space="preserve">, E., </w:t>
      </w:r>
      <w:proofErr w:type="spellStart"/>
      <w:r w:rsidRPr="00D04CFC">
        <w:rPr>
          <w:color w:val="000000" w:themeColor="text1"/>
        </w:rPr>
        <w:t>Sulkama</w:t>
      </w:r>
      <w:proofErr w:type="spellEnd"/>
      <w:r w:rsidRPr="00D04CFC">
        <w:rPr>
          <w:color w:val="000000" w:themeColor="text1"/>
        </w:rPr>
        <w:t xml:space="preserve">, S., Araujo, </w:t>
      </w:r>
      <w:r w:rsidR="00EE38CD" w:rsidRPr="00D04CFC">
        <w:rPr>
          <w:color w:val="000000" w:themeColor="text1"/>
        </w:rPr>
        <w:t>et al</w:t>
      </w:r>
      <w:r w:rsidRPr="00D04CFC">
        <w:rPr>
          <w:color w:val="000000" w:themeColor="text1"/>
        </w:rPr>
        <w:t xml:space="preserve">., 2021. Aggressive </w:t>
      </w:r>
      <w:proofErr w:type="spellStart"/>
      <w:r w:rsidRPr="00D04CFC">
        <w:rPr>
          <w:color w:val="000000" w:themeColor="text1"/>
        </w:rPr>
        <w:t>behaviour</w:t>
      </w:r>
      <w:proofErr w:type="spellEnd"/>
      <w:r w:rsidRPr="00D04CFC">
        <w:rPr>
          <w:color w:val="000000" w:themeColor="text1"/>
        </w:rPr>
        <w:t xml:space="preserve"> is affected by demographic, environmental and </w:t>
      </w:r>
      <w:proofErr w:type="spellStart"/>
      <w:r w:rsidRPr="00D04CFC">
        <w:rPr>
          <w:color w:val="000000" w:themeColor="text1"/>
        </w:rPr>
        <w:t>behavioural</w:t>
      </w:r>
      <w:proofErr w:type="spellEnd"/>
      <w:r w:rsidRPr="00D04CFC">
        <w:rPr>
          <w:color w:val="000000" w:themeColor="text1"/>
        </w:rPr>
        <w:t xml:space="preserve"> factors in purebred dogs. Sci. Rep. 11, 9433. </w:t>
      </w:r>
      <w:hyperlink r:id="rId21" w:history="1">
        <w:r w:rsidRPr="00D04CFC">
          <w:rPr>
            <w:rStyle w:val="Hyperlink"/>
            <w:color w:val="000000" w:themeColor="text1"/>
          </w:rPr>
          <w:t>https://doi.org/10.1038/s41598-021-88951-1</w:t>
        </w:r>
      </w:hyperlink>
    </w:p>
    <w:p w14:paraId="39F83B41" w14:textId="4647069E" w:rsidR="00E1796F" w:rsidRPr="00D04CFC" w:rsidRDefault="00E1796F" w:rsidP="00E1796F">
      <w:pPr>
        <w:pStyle w:val="Body"/>
        <w:rPr>
          <w:color w:val="000000" w:themeColor="text1"/>
        </w:rPr>
      </w:pPr>
      <w:proofErr w:type="spellStart"/>
      <w:r w:rsidRPr="00D04CFC">
        <w:rPr>
          <w:color w:val="000000" w:themeColor="text1"/>
        </w:rPr>
        <w:t>Nagasaka</w:t>
      </w:r>
      <w:proofErr w:type="spellEnd"/>
      <w:r w:rsidRPr="00D04CFC">
        <w:rPr>
          <w:color w:val="000000" w:themeColor="text1"/>
        </w:rPr>
        <w:t xml:space="preserve">, M., </w:t>
      </w:r>
      <w:proofErr w:type="spellStart"/>
      <w:r w:rsidRPr="00D04CFC">
        <w:rPr>
          <w:color w:val="000000" w:themeColor="text1"/>
        </w:rPr>
        <w:t>Fujii</w:t>
      </w:r>
      <w:proofErr w:type="spellEnd"/>
      <w:r w:rsidRPr="00D04CFC">
        <w:rPr>
          <w:color w:val="000000" w:themeColor="text1"/>
        </w:rPr>
        <w:t xml:space="preserve">, T., </w:t>
      </w:r>
      <w:proofErr w:type="spellStart"/>
      <w:r w:rsidRPr="00D04CFC">
        <w:rPr>
          <w:color w:val="000000" w:themeColor="text1"/>
        </w:rPr>
        <w:t>Kamano</w:t>
      </w:r>
      <w:proofErr w:type="spellEnd"/>
      <w:r w:rsidRPr="00D04CFC">
        <w:rPr>
          <w:color w:val="000000" w:themeColor="text1"/>
        </w:rPr>
        <w:t xml:space="preserve">, T., </w:t>
      </w:r>
      <w:proofErr w:type="spellStart"/>
      <w:r w:rsidRPr="00D04CFC">
        <w:rPr>
          <w:color w:val="000000" w:themeColor="text1"/>
        </w:rPr>
        <w:t>Mihara</w:t>
      </w:r>
      <w:proofErr w:type="spellEnd"/>
      <w:r w:rsidRPr="00D04CFC">
        <w:rPr>
          <w:color w:val="000000" w:themeColor="text1"/>
        </w:rPr>
        <w:t xml:space="preserve">, S., </w:t>
      </w:r>
      <w:proofErr w:type="spellStart"/>
      <w:r w:rsidRPr="00D04CFC">
        <w:rPr>
          <w:color w:val="000000" w:themeColor="text1"/>
        </w:rPr>
        <w:t>Funasaka</w:t>
      </w:r>
      <w:proofErr w:type="spellEnd"/>
      <w:r w:rsidRPr="00D04CFC">
        <w:rPr>
          <w:color w:val="000000" w:themeColor="text1"/>
        </w:rPr>
        <w:t xml:space="preserve">, K., Ohno, </w:t>
      </w:r>
      <w:r w:rsidR="00EE38CD" w:rsidRPr="00D04CFC">
        <w:rPr>
          <w:color w:val="000000" w:themeColor="text1"/>
        </w:rPr>
        <w:t>et al</w:t>
      </w:r>
      <w:r w:rsidRPr="00D04CFC">
        <w:rPr>
          <w:color w:val="000000" w:themeColor="text1"/>
        </w:rPr>
        <w:t xml:space="preserve">., 2024. Assessment of risk for immune and psychiatric disorders using qPCR-based monitoring of the </w:t>
      </w:r>
      <w:r w:rsidRPr="00D04CFC">
        <w:rPr>
          <w:i/>
          <w:iCs/>
          <w:color w:val="000000" w:themeColor="text1"/>
        </w:rPr>
        <w:t>nan</w:t>
      </w:r>
      <w:r w:rsidRPr="00D04CFC">
        <w:rPr>
          <w:color w:val="000000" w:themeColor="text1"/>
        </w:rPr>
        <w:t xml:space="preserve"> gene in gut microbiota: A non-invasive approach. Microbiol. Res. J. Int. 34(11), 107–119. </w:t>
      </w:r>
      <w:hyperlink r:id="rId22" w:history="1">
        <w:r w:rsidRPr="00D04CFC">
          <w:rPr>
            <w:rStyle w:val="Hyperlink"/>
            <w:color w:val="000000" w:themeColor="text1"/>
          </w:rPr>
          <w:t>https://doi.org/10.9734/mrji/2024/v34i111503</w:t>
        </w:r>
      </w:hyperlink>
    </w:p>
    <w:p w14:paraId="0305F72C" w14:textId="77777777" w:rsidR="00E1796F" w:rsidRPr="00D04CFC" w:rsidRDefault="00E1796F" w:rsidP="00E1796F">
      <w:pPr>
        <w:pStyle w:val="Body"/>
        <w:rPr>
          <w:color w:val="000000" w:themeColor="text1"/>
        </w:rPr>
      </w:pPr>
      <w:proofErr w:type="spellStart"/>
      <w:r w:rsidRPr="00D04CFC">
        <w:rPr>
          <w:color w:val="000000" w:themeColor="text1"/>
        </w:rPr>
        <w:t>Png</w:t>
      </w:r>
      <w:proofErr w:type="spellEnd"/>
      <w:r w:rsidRPr="00D04CFC">
        <w:rPr>
          <w:color w:val="000000" w:themeColor="text1"/>
        </w:rPr>
        <w:t xml:space="preserve">, C.W., </w:t>
      </w:r>
      <w:proofErr w:type="spellStart"/>
      <w:r w:rsidRPr="00D04CFC">
        <w:rPr>
          <w:color w:val="000000" w:themeColor="text1"/>
        </w:rPr>
        <w:t>Lindén</w:t>
      </w:r>
      <w:proofErr w:type="spellEnd"/>
      <w:r w:rsidRPr="00D04CFC">
        <w:rPr>
          <w:color w:val="000000" w:themeColor="text1"/>
        </w:rPr>
        <w:t xml:space="preserve">, S.K., </w:t>
      </w:r>
      <w:proofErr w:type="spellStart"/>
      <w:r w:rsidRPr="00D04CFC">
        <w:rPr>
          <w:color w:val="000000" w:themeColor="text1"/>
        </w:rPr>
        <w:t>Gilshenan</w:t>
      </w:r>
      <w:proofErr w:type="spellEnd"/>
      <w:r w:rsidRPr="00D04CFC">
        <w:rPr>
          <w:color w:val="000000" w:themeColor="text1"/>
        </w:rPr>
        <w:t xml:space="preserve">, K.S., </w:t>
      </w:r>
      <w:proofErr w:type="spellStart"/>
      <w:r w:rsidRPr="00D04CFC">
        <w:rPr>
          <w:color w:val="000000" w:themeColor="text1"/>
        </w:rPr>
        <w:t>Zoetendal</w:t>
      </w:r>
      <w:proofErr w:type="spellEnd"/>
      <w:r w:rsidRPr="00D04CFC">
        <w:rPr>
          <w:color w:val="000000" w:themeColor="text1"/>
        </w:rPr>
        <w:t xml:space="preserve">, E.G., McSweeney, C.S., Sly, L.I., McGuckin, M.A., Florin, T.H.J., 2010. Mucolytic bacteria with increased prevalence in IBD mucosa augment in vitro utilization of mucin by other bacteria. Am. J. Gastroenterol. 105(11), 2420–2428. </w:t>
      </w:r>
      <w:hyperlink r:id="rId23" w:history="1">
        <w:r w:rsidRPr="00D04CFC">
          <w:rPr>
            <w:rStyle w:val="Hyperlink"/>
            <w:color w:val="000000" w:themeColor="text1"/>
          </w:rPr>
          <w:t>https://doi.org/10.1038/ajg.2010.281</w:t>
        </w:r>
      </w:hyperlink>
    </w:p>
    <w:p w14:paraId="16E7FC33" w14:textId="77777777" w:rsidR="00E1796F" w:rsidRPr="00D04CFC" w:rsidRDefault="00E1796F" w:rsidP="00E1796F">
      <w:pPr>
        <w:pStyle w:val="Body"/>
        <w:rPr>
          <w:color w:val="000000" w:themeColor="text1"/>
        </w:rPr>
      </w:pPr>
      <w:r w:rsidRPr="00D04CFC">
        <w:rPr>
          <w:color w:val="000000" w:themeColor="text1"/>
        </w:rPr>
        <w:t>Rosado, B., García-</w:t>
      </w:r>
      <w:proofErr w:type="spellStart"/>
      <w:r w:rsidRPr="00D04CFC">
        <w:rPr>
          <w:color w:val="000000" w:themeColor="text1"/>
        </w:rPr>
        <w:t>Belenguer</w:t>
      </w:r>
      <w:proofErr w:type="spellEnd"/>
      <w:r w:rsidRPr="00D04CFC">
        <w:rPr>
          <w:color w:val="000000" w:themeColor="text1"/>
        </w:rPr>
        <w:t xml:space="preserve">, S., León, M., </w:t>
      </w:r>
      <w:proofErr w:type="spellStart"/>
      <w:r w:rsidRPr="00D04CFC">
        <w:rPr>
          <w:color w:val="000000" w:themeColor="text1"/>
        </w:rPr>
        <w:t>Chacón</w:t>
      </w:r>
      <w:proofErr w:type="spellEnd"/>
      <w:r w:rsidRPr="00D04CFC">
        <w:rPr>
          <w:color w:val="000000" w:themeColor="text1"/>
        </w:rPr>
        <w:t xml:space="preserve">, G., Villegas, A., Palacio, J., 2010. Blood concentrations of serotonin, cortisol and dehydroepiandrosterone in aggressive dogs. Appl. Anim. </w:t>
      </w:r>
      <w:proofErr w:type="spellStart"/>
      <w:r w:rsidRPr="00D04CFC">
        <w:rPr>
          <w:color w:val="000000" w:themeColor="text1"/>
        </w:rPr>
        <w:t>Behav</w:t>
      </w:r>
      <w:proofErr w:type="spellEnd"/>
      <w:r w:rsidRPr="00D04CFC">
        <w:rPr>
          <w:color w:val="000000" w:themeColor="text1"/>
        </w:rPr>
        <w:t>. Sci. 123, 124–130.</w:t>
      </w:r>
    </w:p>
    <w:p w14:paraId="5CC2E042" w14:textId="40C7620A" w:rsidR="00E1796F" w:rsidRPr="00D04CFC" w:rsidRDefault="00E1796F" w:rsidP="00E1796F">
      <w:pPr>
        <w:pStyle w:val="Body"/>
        <w:rPr>
          <w:color w:val="000000" w:themeColor="text1"/>
        </w:rPr>
      </w:pPr>
      <w:proofErr w:type="spellStart"/>
      <w:r w:rsidRPr="00D04CFC">
        <w:rPr>
          <w:color w:val="000000" w:themeColor="text1"/>
        </w:rPr>
        <w:t>Segata</w:t>
      </w:r>
      <w:proofErr w:type="spellEnd"/>
      <w:r w:rsidRPr="00D04CFC">
        <w:rPr>
          <w:color w:val="000000" w:themeColor="text1"/>
        </w:rPr>
        <w:t xml:space="preserve">, N., Izard, J., Waldron, L., </w:t>
      </w:r>
      <w:proofErr w:type="spellStart"/>
      <w:r w:rsidRPr="00D04CFC">
        <w:rPr>
          <w:color w:val="000000" w:themeColor="text1"/>
        </w:rPr>
        <w:t>Gevers</w:t>
      </w:r>
      <w:proofErr w:type="spellEnd"/>
      <w:r w:rsidRPr="00D04CFC">
        <w:rPr>
          <w:color w:val="000000" w:themeColor="text1"/>
        </w:rPr>
        <w:t xml:space="preserve">, D., </w:t>
      </w:r>
      <w:proofErr w:type="spellStart"/>
      <w:r w:rsidRPr="00D04CFC">
        <w:rPr>
          <w:color w:val="000000" w:themeColor="text1"/>
        </w:rPr>
        <w:t>Miropolsky</w:t>
      </w:r>
      <w:proofErr w:type="spellEnd"/>
      <w:r w:rsidRPr="00D04CFC">
        <w:rPr>
          <w:color w:val="000000" w:themeColor="text1"/>
        </w:rPr>
        <w:t xml:space="preserve">, L., Garrett, W.S., </w:t>
      </w:r>
      <w:r w:rsidR="00EE38CD" w:rsidRPr="00D04CFC">
        <w:rPr>
          <w:color w:val="000000" w:themeColor="text1"/>
        </w:rPr>
        <w:t>et al</w:t>
      </w:r>
      <w:r w:rsidRPr="00D04CFC">
        <w:rPr>
          <w:color w:val="000000" w:themeColor="text1"/>
        </w:rPr>
        <w:t xml:space="preserve">., 2011. Metagenomic biomarker discovery and explanation. Genome Biol. 12, R60. </w:t>
      </w:r>
      <w:hyperlink r:id="rId24" w:history="1">
        <w:r w:rsidRPr="00D04CFC">
          <w:rPr>
            <w:rStyle w:val="Hyperlink"/>
            <w:color w:val="000000" w:themeColor="text1"/>
          </w:rPr>
          <w:t>https://doi.org/10.1186/gb-2011-12-6-r60</w:t>
        </w:r>
      </w:hyperlink>
    </w:p>
    <w:p w14:paraId="3B222981" w14:textId="77777777" w:rsidR="00E1796F" w:rsidRPr="00D04CFC" w:rsidRDefault="00E1796F" w:rsidP="00E1796F">
      <w:pPr>
        <w:pStyle w:val="Body"/>
        <w:rPr>
          <w:color w:val="000000" w:themeColor="text1"/>
        </w:rPr>
      </w:pPr>
      <w:r w:rsidRPr="00D04CFC">
        <w:rPr>
          <w:color w:val="000000" w:themeColor="text1"/>
        </w:rPr>
        <w:t xml:space="preserve">Takahashi, S., Tomita, J., </w:t>
      </w:r>
      <w:proofErr w:type="spellStart"/>
      <w:r w:rsidRPr="00D04CFC">
        <w:rPr>
          <w:color w:val="000000" w:themeColor="text1"/>
        </w:rPr>
        <w:t>Nishioka</w:t>
      </w:r>
      <w:proofErr w:type="spellEnd"/>
      <w:r w:rsidRPr="00D04CFC">
        <w:rPr>
          <w:color w:val="000000" w:themeColor="text1"/>
        </w:rPr>
        <w:t xml:space="preserve">, K., Hisada, T., </w:t>
      </w:r>
      <w:proofErr w:type="spellStart"/>
      <w:r w:rsidRPr="00D04CFC">
        <w:rPr>
          <w:color w:val="000000" w:themeColor="text1"/>
        </w:rPr>
        <w:t>Nishijima</w:t>
      </w:r>
      <w:proofErr w:type="spellEnd"/>
      <w:r w:rsidRPr="00D04CFC">
        <w:rPr>
          <w:color w:val="000000" w:themeColor="text1"/>
        </w:rPr>
        <w:t xml:space="preserve">, M., 2014. Development of a prokaryotic universal primer for simultaneous analysis of bacteria and archaea using next-generation sequencing. </w:t>
      </w:r>
      <w:proofErr w:type="spellStart"/>
      <w:r w:rsidRPr="00D04CFC">
        <w:rPr>
          <w:color w:val="000000" w:themeColor="text1"/>
        </w:rPr>
        <w:t>PLoS</w:t>
      </w:r>
      <w:proofErr w:type="spellEnd"/>
      <w:r w:rsidRPr="00D04CFC">
        <w:rPr>
          <w:color w:val="000000" w:themeColor="text1"/>
        </w:rPr>
        <w:t xml:space="preserve"> ONE 9(8), e105592. </w:t>
      </w:r>
      <w:hyperlink r:id="rId25" w:history="1">
        <w:r w:rsidRPr="00D04CFC">
          <w:rPr>
            <w:rStyle w:val="Hyperlink"/>
            <w:color w:val="000000" w:themeColor="text1"/>
          </w:rPr>
          <w:t>https://doi.org/10.1371/journal.pone.0105592</w:t>
        </w:r>
      </w:hyperlink>
    </w:p>
    <w:p w14:paraId="289F186D" w14:textId="77777777" w:rsidR="00E1796F" w:rsidRPr="00D04CFC" w:rsidRDefault="00E1796F" w:rsidP="00E1796F">
      <w:pPr>
        <w:pStyle w:val="Body"/>
        <w:rPr>
          <w:color w:val="000000" w:themeColor="text1"/>
        </w:rPr>
      </w:pPr>
      <w:proofErr w:type="spellStart"/>
      <w:r w:rsidRPr="00D04CFC">
        <w:rPr>
          <w:color w:val="000000" w:themeColor="text1"/>
        </w:rPr>
        <w:t>Tanno</w:t>
      </w:r>
      <w:proofErr w:type="spellEnd"/>
      <w:r w:rsidRPr="00D04CFC">
        <w:rPr>
          <w:color w:val="000000" w:themeColor="text1"/>
        </w:rPr>
        <w:t xml:space="preserve">, H., </w:t>
      </w:r>
      <w:proofErr w:type="spellStart"/>
      <w:r w:rsidRPr="00D04CFC">
        <w:rPr>
          <w:color w:val="000000" w:themeColor="text1"/>
        </w:rPr>
        <w:t>Fujii</w:t>
      </w:r>
      <w:proofErr w:type="spellEnd"/>
      <w:r w:rsidRPr="00D04CFC">
        <w:rPr>
          <w:color w:val="000000" w:themeColor="text1"/>
        </w:rPr>
        <w:t xml:space="preserve">, T., Hirano, K., </w:t>
      </w:r>
      <w:proofErr w:type="spellStart"/>
      <w:r w:rsidRPr="00D04CFC">
        <w:rPr>
          <w:color w:val="000000" w:themeColor="text1"/>
        </w:rPr>
        <w:t>Maeno</w:t>
      </w:r>
      <w:proofErr w:type="spellEnd"/>
      <w:r w:rsidRPr="00D04CFC">
        <w:rPr>
          <w:color w:val="000000" w:themeColor="text1"/>
        </w:rPr>
        <w:t xml:space="preserve">, S., </w:t>
      </w:r>
      <w:proofErr w:type="spellStart"/>
      <w:r w:rsidRPr="00D04CFC">
        <w:rPr>
          <w:color w:val="000000" w:themeColor="text1"/>
        </w:rPr>
        <w:t>Tonozuka</w:t>
      </w:r>
      <w:proofErr w:type="spellEnd"/>
      <w:r w:rsidRPr="00D04CFC">
        <w:rPr>
          <w:color w:val="000000" w:themeColor="text1"/>
        </w:rPr>
        <w:t xml:space="preserve">, T., Sakamoto, M., 2021. Characterization of </w:t>
      </w:r>
      <w:proofErr w:type="spellStart"/>
      <w:r w:rsidRPr="00D04CFC">
        <w:rPr>
          <w:color w:val="000000" w:themeColor="text1"/>
        </w:rPr>
        <w:t>fructooligosaccharide</w:t>
      </w:r>
      <w:proofErr w:type="spellEnd"/>
      <w:r w:rsidRPr="00D04CFC">
        <w:rPr>
          <w:color w:val="000000" w:themeColor="text1"/>
        </w:rPr>
        <w:t xml:space="preserve"> metabolism and </w:t>
      </w:r>
      <w:proofErr w:type="spellStart"/>
      <w:r w:rsidRPr="00D04CFC">
        <w:rPr>
          <w:color w:val="000000" w:themeColor="text1"/>
        </w:rPr>
        <w:t>fructooligosaccharide</w:t>
      </w:r>
      <w:proofErr w:type="spellEnd"/>
      <w:r w:rsidRPr="00D04CFC">
        <w:rPr>
          <w:color w:val="000000" w:themeColor="text1"/>
        </w:rPr>
        <w:t xml:space="preserve">-degrading enzymes in human commensal butyrate producers. Gut Microbes 13(1), 1–20. </w:t>
      </w:r>
      <w:hyperlink r:id="rId26" w:history="1">
        <w:r w:rsidRPr="00D04CFC">
          <w:rPr>
            <w:rStyle w:val="Hyperlink"/>
            <w:color w:val="000000" w:themeColor="text1"/>
          </w:rPr>
          <w:t>https://doi.org/10.1080/19490976.2020.1869503</w:t>
        </w:r>
      </w:hyperlink>
    </w:p>
    <w:p w14:paraId="7A78C9E9" w14:textId="77777777" w:rsidR="00E1796F" w:rsidRPr="00D04CFC" w:rsidRDefault="00E1796F" w:rsidP="00E1796F">
      <w:pPr>
        <w:pStyle w:val="Body"/>
        <w:rPr>
          <w:color w:val="000000" w:themeColor="text1"/>
        </w:rPr>
      </w:pPr>
      <w:proofErr w:type="spellStart"/>
      <w:r w:rsidRPr="00D04CFC">
        <w:rPr>
          <w:color w:val="000000" w:themeColor="text1"/>
        </w:rPr>
        <w:t>Tanno</w:t>
      </w:r>
      <w:proofErr w:type="spellEnd"/>
      <w:r w:rsidRPr="00D04CFC">
        <w:rPr>
          <w:color w:val="000000" w:themeColor="text1"/>
        </w:rPr>
        <w:t xml:space="preserve">, H., </w:t>
      </w:r>
      <w:proofErr w:type="spellStart"/>
      <w:r w:rsidRPr="00D04CFC">
        <w:rPr>
          <w:color w:val="000000" w:themeColor="text1"/>
        </w:rPr>
        <w:t>Fujii</w:t>
      </w:r>
      <w:proofErr w:type="spellEnd"/>
      <w:r w:rsidRPr="00D04CFC">
        <w:rPr>
          <w:color w:val="000000" w:themeColor="text1"/>
        </w:rPr>
        <w:t xml:space="preserve">, T., </w:t>
      </w:r>
      <w:proofErr w:type="spellStart"/>
      <w:r w:rsidRPr="00D04CFC">
        <w:rPr>
          <w:color w:val="000000" w:themeColor="text1"/>
        </w:rPr>
        <w:t>Ose</w:t>
      </w:r>
      <w:proofErr w:type="spellEnd"/>
      <w:r w:rsidRPr="00D04CFC">
        <w:rPr>
          <w:color w:val="000000" w:themeColor="text1"/>
        </w:rPr>
        <w:t xml:space="preserve">, R., Hirano, K., </w:t>
      </w:r>
      <w:proofErr w:type="spellStart"/>
      <w:r w:rsidRPr="00D04CFC">
        <w:rPr>
          <w:color w:val="000000" w:themeColor="text1"/>
        </w:rPr>
        <w:t>Tochio</w:t>
      </w:r>
      <w:proofErr w:type="spellEnd"/>
      <w:r w:rsidRPr="00D04CFC">
        <w:rPr>
          <w:color w:val="000000" w:themeColor="text1"/>
        </w:rPr>
        <w:t xml:space="preserve">, T., Endo, A., 2019. Characterization of </w:t>
      </w:r>
      <w:proofErr w:type="spellStart"/>
      <w:r w:rsidRPr="00D04CFC">
        <w:rPr>
          <w:color w:val="000000" w:themeColor="text1"/>
        </w:rPr>
        <w:t>fructooligosaccharide</w:t>
      </w:r>
      <w:proofErr w:type="spellEnd"/>
      <w:r w:rsidRPr="00D04CFC">
        <w:rPr>
          <w:color w:val="000000" w:themeColor="text1"/>
        </w:rPr>
        <w:t xml:space="preserve">-degrading enzymes in human commensal </w:t>
      </w:r>
      <w:r w:rsidRPr="00D04CFC">
        <w:rPr>
          <w:i/>
          <w:iCs/>
          <w:color w:val="000000" w:themeColor="text1"/>
        </w:rPr>
        <w:t xml:space="preserve">Bifidobacterium </w:t>
      </w:r>
      <w:proofErr w:type="spellStart"/>
      <w:r w:rsidRPr="00D04CFC">
        <w:rPr>
          <w:i/>
          <w:iCs/>
          <w:color w:val="000000" w:themeColor="text1"/>
        </w:rPr>
        <w:t>longum</w:t>
      </w:r>
      <w:proofErr w:type="spellEnd"/>
      <w:r w:rsidRPr="00D04CFC">
        <w:rPr>
          <w:color w:val="000000" w:themeColor="text1"/>
        </w:rPr>
        <w:t xml:space="preserve"> and </w:t>
      </w:r>
      <w:proofErr w:type="spellStart"/>
      <w:r w:rsidRPr="00D04CFC">
        <w:rPr>
          <w:i/>
          <w:iCs/>
          <w:color w:val="000000" w:themeColor="text1"/>
        </w:rPr>
        <w:t>Anaerostipes</w:t>
      </w:r>
      <w:proofErr w:type="spellEnd"/>
      <w:r w:rsidRPr="00D04CFC">
        <w:rPr>
          <w:i/>
          <w:iCs/>
          <w:color w:val="000000" w:themeColor="text1"/>
        </w:rPr>
        <w:t xml:space="preserve"> </w:t>
      </w:r>
      <w:proofErr w:type="spellStart"/>
      <w:r w:rsidRPr="00D04CFC">
        <w:rPr>
          <w:i/>
          <w:iCs/>
          <w:color w:val="000000" w:themeColor="text1"/>
        </w:rPr>
        <w:t>caccae</w:t>
      </w:r>
      <w:proofErr w:type="spellEnd"/>
      <w:r w:rsidRPr="00D04CFC">
        <w:rPr>
          <w:color w:val="000000" w:themeColor="text1"/>
        </w:rPr>
        <w:t xml:space="preserve">. </w:t>
      </w:r>
      <w:proofErr w:type="spellStart"/>
      <w:r w:rsidRPr="00D04CFC">
        <w:rPr>
          <w:color w:val="000000" w:themeColor="text1"/>
        </w:rPr>
        <w:t>Biochem</w:t>
      </w:r>
      <w:proofErr w:type="spellEnd"/>
      <w:r w:rsidRPr="00D04CFC">
        <w:rPr>
          <w:color w:val="000000" w:themeColor="text1"/>
        </w:rPr>
        <w:t xml:space="preserve">. </w:t>
      </w:r>
      <w:proofErr w:type="spellStart"/>
      <w:r w:rsidRPr="00D04CFC">
        <w:rPr>
          <w:color w:val="000000" w:themeColor="text1"/>
        </w:rPr>
        <w:t>Biophys</w:t>
      </w:r>
      <w:proofErr w:type="spellEnd"/>
      <w:r w:rsidRPr="00D04CFC">
        <w:rPr>
          <w:color w:val="000000" w:themeColor="text1"/>
        </w:rPr>
        <w:t xml:space="preserve">. Res. </w:t>
      </w:r>
      <w:proofErr w:type="spellStart"/>
      <w:r w:rsidRPr="00D04CFC">
        <w:rPr>
          <w:color w:val="000000" w:themeColor="text1"/>
        </w:rPr>
        <w:t>Commun</w:t>
      </w:r>
      <w:proofErr w:type="spellEnd"/>
      <w:r w:rsidRPr="00D04CFC">
        <w:rPr>
          <w:color w:val="000000" w:themeColor="text1"/>
        </w:rPr>
        <w:t xml:space="preserve">. 518(2), 294–298. </w:t>
      </w:r>
      <w:hyperlink r:id="rId27" w:history="1">
        <w:r w:rsidRPr="00D04CFC">
          <w:rPr>
            <w:rStyle w:val="Hyperlink"/>
            <w:color w:val="000000" w:themeColor="text1"/>
          </w:rPr>
          <w:t>https://doi.org/10.1016/j.bbrc.2019.08.049</w:t>
        </w:r>
      </w:hyperlink>
    </w:p>
    <w:p w14:paraId="06E6F851" w14:textId="77777777" w:rsidR="00E1796F" w:rsidRPr="00D04CFC" w:rsidRDefault="00E1796F" w:rsidP="00E1796F">
      <w:pPr>
        <w:pStyle w:val="Body"/>
        <w:rPr>
          <w:color w:val="000000" w:themeColor="text1"/>
        </w:rPr>
      </w:pPr>
      <w:r w:rsidRPr="00D04CFC">
        <w:rPr>
          <w:color w:val="000000" w:themeColor="text1"/>
        </w:rPr>
        <w:t xml:space="preserve">Wright, J.C., </w:t>
      </w:r>
      <w:proofErr w:type="spellStart"/>
      <w:r w:rsidRPr="00D04CFC">
        <w:rPr>
          <w:color w:val="000000" w:themeColor="text1"/>
        </w:rPr>
        <w:t>Nesselrote</w:t>
      </w:r>
      <w:proofErr w:type="spellEnd"/>
      <w:r w:rsidRPr="00D04CFC">
        <w:rPr>
          <w:color w:val="000000" w:themeColor="text1"/>
        </w:rPr>
        <w:t xml:space="preserve">, M.S., 1987. Classification of behavior problems in dogs: distribution of age, breed, sex and reproductive status. Appl. Anim. </w:t>
      </w:r>
      <w:proofErr w:type="spellStart"/>
      <w:r w:rsidRPr="00D04CFC">
        <w:rPr>
          <w:color w:val="000000" w:themeColor="text1"/>
        </w:rPr>
        <w:t>Behav</w:t>
      </w:r>
      <w:proofErr w:type="spellEnd"/>
      <w:r w:rsidRPr="00D04CFC">
        <w:rPr>
          <w:color w:val="000000" w:themeColor="text1"/>
        </w:rPr>
        <w:t>. Sci. 19, 169–178.</w:t>
      </w:r>
    </w:p>
    <w:p w14:paraId="095FC080" w14:textId="77777777" w:rsidR="003C4CC9" w:rsidRDefault="003C4CC9" w:rsidP="00441B6F">
      <w:pPr>
        <w:pStyle w:val="Appendix"/>
        <w:spacing w:after="0"/>
        <w:jc w:val="both"/>
        <w:rPr>
          <w:rFonts w:ascii="Arial" w:hAnsi="Arial" w:cs="Arial"/>
          <w:b w:val="0"/>
          <w:sz w:val="18"/>
          <w:szCs w:val="16"/>
        </w:rPr>
      </w:pPr>
    </w:p>
    <w:p w14:paraId="7C041D8B" w14:textId="77777777" w:rsidR="003C4CC9" w:rsidRDefault="003C4CC9" w:rsidP="00441B6F">
      <w:pPr>
        <w:pStyle w:val="Appendix"/>
        <w:spacing w:after="0"/>
        <w:jc w:val="both"/>
        <w:rPr>
          <w:rFonts w:ascii="Arial" w:hAnsi="Arial" w:cs="Arial"/>
          <w:b w:val="0"/>
          <w:sz w:val="18"/>
          <w:szCs w:val="16"/>
        </w:rPr>
      </w:pPr>
    </w:p>
    <w:p w14:paraId="075F6FD9" w14:textId="77777777" w:rsidR="003C4CC9" w:rsidRDefault="003C4CC9" w:rsidP="00441B6F">
      <w:pPr>
        <w:pStyle w:val="Appendix"/>
        <w:spacing w:after="0"/>
        <w:jc w:val="both"/>
        <w:rPr>
          <w:rFonts w:ascii="Arial" w:hAnsi="Arial" w:cs="Arial"/>
          <w:b w:val="0"/>
          <w:sz w:val="18"/>
          <w:szCs w:val="16"/>
        </w:rPr>
      </w:pPr>
    </w:p>
    <w:p w14:paraId="40134EBE" w14:textId="77777777" w:rsidR="003C4CC9" w:rsidRDefault="003C4CC9" w:rsidP="00441B6F">
      <w:pPr>
        <w:pStyle w:val="Appendix"/>
        <w:spacing w:after="0"/>
        <w:jc w:val="both"/>
        <w:rPr>
          <w:rFonts w:ascii="Arial" w:hAnsi="Arial" w:cs="Arial"/>
          <w:b w:val="0"/>
          <w:sz w:val="18"/>
          <w:szCs w:val="16"/>
        </w:rPr>
      </w:pPr>
    </w:p>
    <w:p w14:paraId="5DC1B074" w14:textId="7E08DFB1" w:rsidR="003C4CC9" w:rsidRPr="003C4CC9" w:rsidRDefault="003C4CC9" w:rsidP="00441B6F">
      <w:pPr>
        <w:pStyle w:val="Appendix"/>
        <w:spacing w:after="0"/>
        <w:jc w:val="both"/>
        <w:rPr>
          <w:rFonts w:ascii="Arial" w:hAnsi="Arial" w:cs="Arial"/>
          <w:sz w:val="18"/>
          <w:szCs w:val="16"/>
        </w:rPr>
      </w:pPr>
      <w:r w:rsidRPr="003C4CC9">
        <w:rPr>
          <w:rFonts w:ascii="Arial" w:hAnsi="Arial" w:cs="Arial"/>
          <w:sz w:val="18"/>
          <w:szCs w:val="16"/>
        </w:rPr>
        <w:t>Appendix</w:t>
      </w:r>
    </w:p>
    <w:p w14:paraId="624E5BAD" w14:textId="77777777" w:rsidR="003C4CC9" w:rsidRDefault="003C4CC9" w:rsidP="00441B6F">
      <w:pPr>
        <w:pStyle w:val="Appendix"/>
        <w:spacing w:after="0"/>
        <w:jc w:val="both"/>
        <w:rPr>
          <w:rFonts w:ascii="Arial" w:hAnsi="Arial" w:cs="Arial"/>
          <w:b w:val="0"/>
          <w:sz w:val="18"/>
          <w:szCs w:val="16"/>
        </w:rPr>
      </w:pPr>
    </w:p>
    <w:p w14:paraId="291BBE2D" w14:textId="77777777" w:rsidR="003C4CC9" w:rsidRDefault="003C4CC9" w:rsidP="00441B6F">
      <w:pPr>
        <w:pStyle w:val="Appendix"/>
        <w:spacing w:after="0"/>
        <w:jc w:val="both"/>
        <w:rPr>
          <w:rFonts w:ascii="Arial" w:hAnsi="Arial" w:cs="Arial"/>
          <w:b w:val="0"/>
          <w:sz w:val="18"/>
          <w:szCs w:val="16"/>
        </w:rPr>
      </w:pPr>
    </w:p>
    <w:p w14:paraId="0882257E" w14:textId="4C1E75F5" w:rsidR="004D4277" w:rsidRPr="00134892" w:rsidRDefault="003C4CC9" w:rsidP="00441B6F">
      <w:pPr>
        <w:pStyle w:val="Appendix"/>
        <w:spacing w:after="0"/>
        <w:jc w:val="both"/>
        <w:rPr>
          <w:rFonts w:ascii="Arial" w:hAnsi="Arial" w:cs="Arial"/>
          <w:b w:val="0"/>
          <w:sz w:val="18"/>
          <w:szCs w:val="16"/>
        </w:rPr>
      </w:pPr>
      <w:r>
        <w:rPr>
          <w:rFonts w:ascii="Arial" w:hAnsi="Arial" w:cs="Arial"/>
          <w:b w:val="0"/>
          <w:sz w:val="18"/>
          <w:szCs w:val="16"/>
        </w:rPr>
        <w:t>Appendix</w:t>
      </w:r>
      <w:r w:rsidR="00134892" w:rsidRPr="00134892">
        <w:rPr>
          <w:rFonts w:ascii="Arial" w:hAnsi="Arial" w:cs="Arial"/>
          <w:b w:val="0"/>
          <w:sz w:val="18"/>
          <w:szCs w:val="16"/>
        </w:rPr>
        <w:t xml:space="preserve"> Fig. 1. Species-level composition of the fecal microbiota across the three study groups: non-</w:t>
      </w:r>
      <w:r w:rsidR="00E71640" w:rsidRPr="00134892">
        <w:rPr>
          <w:rFonts w:ascii="Arial" w:hAnsi="Arial" w:cs="Arial"/>
          <w:b w:val="0"/>
          <w:sz w:val="18"/>
          <w:szCs w:val="16"/>
        </w:rPr>
        <w:t>aggressi</w:t>
      </w:r>
      <w:r w:rsidR="00E71640">
        <w:rPr>
          <w:rFonts w:ascii="Arial" w:hAnsi="Arial" w:cs="Arial"/>
          <w:b w:val="0"/>
          <w:sz w:val="18"/>
          <w:szCs w:val="16"/>
        </w:rPr>
        <w:t>IVE</w:t>
      </w:r>
      <w:r w:rsidR="00E71640" w:rsidRPr="00134892">
        <w:rPr>
          <w:rFonts w:ascii="Arial" w:hAnsi="Arial" w:cs="Arial"/>
          <w:b w:val="0"/>
          <w:sz w:val="18"/>
          <w:szCs w:val="16"/>
        </w:rPr>
        <w:t xml:space="preserve"> </w:t>
      </w:r>
      <w:r w:rsidR="00134892" w:rsidRPr="00134892">
        <w:rPr>
          <w:rFonts w:ascii="Arial" w:hAnsi="Arial" w:cs="Arial"/>
          <w:b w:val="0"/>
          <w:sz w:val="18"/>
          <w:szCs w:val="16"/>
        </w:rPr>
        <w:t>dogs (N-Agg), aggression dogs before intervention (Agg_Pre), and aggression dogs after intervention (Agg_Post). Bars represent the mean relative abundances of bacterial species within each group.</w:t>
      </w:r>
    </w:p>
    <w:p w14:paraId="13A6A0AB" w14:textId="2369638F" w:rsidR="00F8126E" w:rsidRDefault="00F8126E" w:rsidP="00441B6F">
      <w:pPr>
        <w:pStyle w:val="Appendix"/>
        <w:spacing w:after="0"/>
        <w:jc w:val="both"/>
        <w:rPr>
          <w:rFonts w:ascii="Arial" w:hAnsi="Arial" w:cs="Arial"/>
          <w:b w:val="0"/>
        </w:rPr>
      </w:pPr>
    </w:p>
    <w:p w14:paraId="02B739B0" w14:textId="487ECA12" w:rsidR="00134892" w:rsidRDefault="00134892" w:rsidP="00441B6F">
      <w:pPr>
        <w:pStyle w:val="Appendix"/>
        <w:spacing w:after="0"/>
        <w:jc w:val="both"/>
        <w:rPr>
          <w:rFonts w:ascii="Arial" w:hAnsi="Arial" w:cs="Arial"/>
          <w:b w:val="0"/>
        </w:rPr>
      </w:pPr>
      <w:r>
        <w:rPr>
          <w:noProof/>
        </w:rPr>
        <w:drawing>
          <wp:inline distT="0" distB="0" distL="0" distR="0" wp14:anchorId="431B0276" wp14:editId="5D1D349B">
            <wp:extent cx="5212080" cy="5097145"/>
            <wp:effectExtent l="0" t="0" r="7620" b="8255"/>
            <wp:docPr id="14" name="図 6">
              <a:extLst xmlns:a="http://schemas.openxmlformats.org/drawingml/2006/main">
                <a:ext uri="{FF2B5EF4-FFF2-40B4-BE49-F238E27FC236}">
                  <a16:creationId xmlns:a16="http://schemas.microsoft.com/office/drawing/2014/main" id="{AB724582-94E3-B02C-A07F-BAA2C4C166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6">
                      <a:extLst>
                        <a:ext uri="{FF2B5EF4-FFF2-40B4-BE49-F238E27FC236}">
                          <a16:creationId xmlns:a16="http://schemas.microsoft.com/office/drawing/2014/main" id="{AB724582-94E3-B02C-A07F-BAA2C4C166BB}"/>
                        </a:ext>
                      </a:extLst>
                    </pic:cNvPr>
                    <pic:cNvPicPr>
                      <a:picLocks noChangeAspect="1"/>
                    </pic:cNvPicPr>
                  </pic:nvPicPr>
                  <pic:blipFill>
                    <a:blip r:embed="rId28"/>
                    <a:stretch>
                      <a:fillRect/>
                    </a:stretch>
                  </pic:blipFill>
                  <pic:spPr>
                    <a:xfrm>
                      <a:off x="0" y="0"/>
                      <a:ext cx="5212080" cy="5097145"/>
                    </a:xfrm>
                    <a:prstGeom prst="rect">
                      <a:avLst/>
                    </a:prstGeom>
                  </pic:spPr>
                </pic:pic>
              </a:graphicData>
            </a:graphic>
          </wp:inline>
        </w:drawing>
      </w:r>
    </w:p>
    <w:p w14:paraId="7EAAD606" w14:textId="77777777" w:rsidR="00F8126E" w:rsidRDefault="00F8126E" w:rsidP="00441B6F">
      <w:pPr>
        <w:pStyle w:val="Appendix"/>
        <w:spacing w:after="0"/>
        <w:jc w:val="both"/>
        <w:rPr>
          <w:rFonts w:ascii="Arial" w:hAnsi="Arial" w:cs="Arial"/>
          <w:b w:val="0"/>
        </w:rPr>
      </w:pPr>
    </w:p>
    <w:p w14:paraId="38946A1C" w14:textId="4A78173A" w:rsidR="00F8126E" w:rsidRDefault="003C4CC9" w:rsidP="00F8126E">
      <w:pPr>
        <w:pStyle w:val="Appendix"/>
        <w:jc w:val="both"/>
        <w:rPr>
          <w:rFonts w:ascii="Arial" w:hAnsi="Arial" w:cs="Arial"/>
          <w:b w:val="0"/>
          <w:sz w:val="14"/>
          <w:szCs w:val="12"/>
        </w:rPr>
      </w:pPr>
      <w:r w:rsidRPr="003C4CC9">
        <w:rPr>
          <w:rFonts w:ascii="Arial" w:hAnsi="Arial" w:cs="Arial"/>
          <w:b w:val="0"/>
          <w:sz w:val="14"/>
          <w:szCs w:val="12"/>
        </w:rPr>
        <w:t xml:space="preserve">APPENDIX </w:t>
      </w:r>
      <w:r w:rsidR="00F8126E" w:rsidRPr="00F8126E">
        <w:rPr>
          <w:rFonts w:ascii="Arial" w:hAnsi="Arial" w:cs="Arial"/>
          <w:b w:val="0"/>
          <w:sz w:val="14"/>
          <w:szCs w:val="12"/>
        </w:rPr>
        <w:t xml:space="preserve">Fig. 2.  Phylogenetic relationships of GH32 enzymes identified in short-chain fatty acid (SCFA)–producing bacteria reported previously (#), together with GH32 enzymes encoded by </w:t>
      </w:r>
      <w:r w:rsidR="00F8126E" w:rsidRPr="00F8126E">
        <w:rPr>
          <w:rFonts w:ascii="Arial" w:hAnsi="Arial" w:cs="Arial"/>
          <w:b w:val="0"/>
          <w:i/>
          <w:iCs/>
          <w:sz w:val="14"/>
          <w:szCs w:val="12"/>
        </w:rPr>
        <w:t>Blautia caecimuris</w:t>
      </w:r>
      <w:r w:rsidR="00F8126E" w:rsidRPr="00F8126E">
        <w:rPr>
          <w:rFonts w:ascii="Arial" w:hAnsi="Arial" w:cs="Arial"/>
          <w:b w:val="0"/>
          <w:sz w:val="14"/>
          <w:szCs w:val="12"/>
        </w:rPr>
        <w:t xml:space="preserve"> DSM 29492 (MCR2002371.1, MCR2000919.1, MCR2001482.1, and MCR2003493.1). Accession numbers of each protein are shown in parentheses. Numbers displayed at the internal nodes represent branch support values (%) calculated by the Phylogeny.fr workflow, indicating the confidence level of </w:t>
      </w:r>
      <w:r w:rsidR="00F8126E" w:rsidRPr="00F8126E">
        <w:rPr>
          <w:rFonts w:ascii="Arial" w:hAnsi="Arial" w:cs="Arial"/>
          <w:b w:val="0"/>
          <w:sz w:val="14"/>
          <w:szCs w:val="12"/>
        </w:rPr>
        <w:lastRenderedPageBreak/>
        <w:t>each branching event. Phylogenetic reconstruction and putative GH32 functional clustering were performed using the Phylogeny.fr platform (</w:t>
      </w:r>
      <w:hyperlink r:id="rId29" w:history="1">
        <w:r w:rsidR="00F8126E" w:rsidRPr="00F8126E">
          <w:rPr>
            <w:rStyle w:val="Hyperlink"/>
            <w:rFonts w:ascii="Arial" w:hAnsi="Arial" w:cs="Arial"/>
            <w:b w:val="0"/>
            <w:sz w:val="14"/>
            <w:szCs w:val="12"/>
          </w:rPr>
          <w:t>https://www.phylogeny.fr/</w:t>
        </w:r>
      </w:hyperlink>
      <w:r w:rsidR="00F8126E" w:rsidRPr="00F8126E">
        <w:rPr>
          <w:rFonts w:ascii="Arial" w:hAnsi="Arial" w:cs="Arial"/>
          <w:b w:val="0"/>
          <w:sz w:val="14"/>
          <w:szCs w:val="12"/>
        </w:rPr>
        <w:t>).</w:t>
      </w:r>
    </w:p>
    <w:p w14:paraId="56F4D584" w14:textId="09B00AE3" w:rsidR="003C4CC9" w:rsidRDefault="003C4CC9" w:rsidP="00F8126E">
      <w:pPr>
        <w:pStyle w:val="Appendix"/>
        <w:jc w:val="both"/>
        <w:rPr>
          <w:rFonts w:ascii="Arial" w:hAnsi="Arial" w:cs="Arial"/>
          <w:b w:val="0"/>
          <w:sz w:val="14"/>
          <w:szCs w:val="12"/>
        </w:rPr>
      </w:pPr>
    </w:p>
    <w:p w14:paraId="419E6973" w14:textId="75404973" w:rsidR="003C4CC9" w:rsidRDefault="003C4CC9" w:rsidP="00F8126E">
      <w:pPr>
        <w:pStyle w:val="Appendix"/>
        <w:jc w:val="both"/>
        <w:rPr>
          <w:rFonts w:ascii="Arial" w:hAnsi="Arial" w:cs="Arial"/>
          <w:b w:val="0"/>
          <w:sz w:val="14"/>
          <w:szCs w:val="12"/>
        </w:rPr>
      </w:pPr>
    </w:p>
    <w:p w14:paraId="3E4EB777" w14:textId="6CE11F47" w:rsidR="003C4CC9" w:rsidRDefault="003C4CC9" w:rsidP="00F8126E">
      <w:pPr>
        <w:pStyle w:val="Appendix"/>
        <w:jc w:val="both"/>
        <w:rPr>
          <w:rFonts w:ascii="Arial" w:hAnsi="Arial" w:cs="Arial"/>
          <w:b w:val="0"/>
          <w:sz w:val="14"/>
          <w:szCs w:val="12"/>
        </w:rPr>
      </w:pPr>
    </w:p>
    <w:p w14:paraId="1379D8D6" w14:textId="77777777" w:rsidR="003C4CC9" w:rsidRDefault="003C4CC9" w:rsidP="00F8126E">
      <w:pPr>
        <w:pStyle w:val="Appendix"/>
        <w:jc w:val="both"/>
        <w:rPr>
          <w:rFonts w:ascii="Arial" w:hAnsi="Arial" w:cs="Arial"/>
          <w:b w:val="0"/>
          <w:sz w:val="14"/>
          <w:szCs w:val="12"/>
        </w:rPr>
      </w:pPr>
    </w:p>
    <w:p w14:paraId="3BDB6A42" w14:textId="77777777" w:rsidR="00F8126E" w:rsidRDefault="00F8126E" w:rsidP="00F8126E">
      <w:pPr>
        <w:pStyle w:val="Appendix"/>
        <w:jc w:val="both"/>
        <w:rPr>
          <w:rFonts w:ascii="Arial" w:hAnsi="Arial" w:cs="Arial"/>
          <w:b w:val="0"/>
          <w:sz w:val="14"/>
          <w:szCs w:val="12"/>
        </w:rPr>
      </w:pPr>
    </w:p>
    <w:p w14:paraId="3DA2F707" w14:textId="4AE60357" w:rsidR="00F8126E" w:rsidRPr="00F8126E" w:rsidRDefault="00F8126E" w:rsidP="00F8126E">
      <w:pPr>
        <w:pStyle w:val="Appendix"/>
        <w:jc w:val="both"/>
        <w:rPr>
          <w:rFonts w:ascii="Arial" w:hAnsi="Arial" w:cs="Arial"/>
          <w:b w:val="0"/>
          <w:sz w:val="14"/>
          <w:szCs w:val="12"/>
        </w:rPr>
      </w:pPr>
      <w:r>
        <w:rPr>
          <w:noProof/>
        </w:rPr>
        <mc:AlternateContent>
          <mc:Choice Requires="wpg">
            <w:drawing>
              <wp:anchor distT="0" distB="0" distL="114300" distR="114300" simplePos="0" relativeHeight="251659264" behindDoc="0" locked="0" layoutInCell="1" allowOverlap="1" wp14:anchorId="53E79583" wp14:editId="0AD8E645">
                <wp:simplePos x="0" y="0"/>
                <wp:positionH relativeFrom="column">
                  <wp:posOffset>-238169</wp:posOffset>
                </wp:positionH>
                <wp:positionV relativeFrom="paragraph">
                  <wp:posOffset>154039</wp:posOffset>
                </wp:positionV>
                <wp:extent cx="6549656" cy="4171418"/>
                <wp:effectExtent l="0" t="0" r="0" b="0"/>
                <wp:wrapNone/>
                <wp:docPr id="51" name="グループ化 50">
                  <a:extLst xmlns:a="http://schemas.openxmlformats.org/drawingml/2006/main">
                    <a:ext uri="{FF2B5EF4-FFF2-40B4-BE49-F238E27FC236}">
                      <a16:creationId xmlns:a16="http://schemas.microsoft.com/office/drawing/2014/main" id="{4C5ADC12-E2ED-62A7-1933-A6CAAAA73F43}"/>
                    </a:ext>
                  </a:extLst>
                </wp:docPr>
                <wp:cNvGraphicFramePr/>
                <a:graphic xmlns:a="http://schemas.openxmlformats.org/drawingml/2006/main">
                  <a:graphicData uri="http://schemas.microsoft.com/office/word/2010/wordprocessingGroup">
                    <wpg:wgp>
                      <wpg:cNvGrpSpPr/>
                      <wpg:grpSpPr>
                        <a:xfrm>
                          <a:off x="0" y="0"/>
                          <a:ext cx="6549656" cy="4171418"/>
                          <a:chOff x="0" y="-161466"/>
                          <a:chExt cx="10709664" cy="6334699"/>
                        </a:xfrm>
                      </wpg:grpSpPr>
                      <pic:pic xmlns:pic="http://schemas.openxmlformats.org/drawingml/2006/picture">
                        <pic:nvPicPr>
                          <pic:cNvPr id="839761705" name="Picture 839761705">
                            <a:extLst>
                              <a:ext uri="{FF2B5EF4-FFF2-40B4-BE49-F238E27FC236}">
                                <a16:creationId xmlns:a16="http://schemas.microsoft.com/office/drawing/2014/main" id="{D73CCE9D-D569-5DB7-8FA3-C33D0F5637A9}"/>
                              </a:ext>
                            </a:extLst>
                          </pic:cNvPr>
                          <pic:cNvPicPr>
                            <a:picLocks noChangeAspect="1" noChangeArrowheads="1"/>
                          </pic:cNvPicPr>
                        </pic:nvPicPr>
                        <pic:blipFill rotWithShape="1">
                          <a:blip r:embed="rId30">
                            <a:extLst>
                              <a:ext uri="{28A0092B-C50C-407E-A947-70E740481C1C}">
                                <a14:useLocalDpi xmlns:a14="http://schemas.microsoft.com/office/drawing/2010/main" val="0"/>
                              </a:ext>
                            </a:extLst>
                          </a:blip>
                          <a:srcRect r="13706"/>
                          <a:stretch>
                            <a:fillRect/>
                          </a:stretch>
                        </pic:blipFill>
                        <pic:spPr bwMode="auto">
                          <a:xfrm>
                            <a:off x="0" y="369333"/>
                            <a:ext cx="10520979" cy="5803900"/>
                          </a:xfrm>
                          <a:prstGeom prst="rect">
                            <a:avLst/>
                          </a:prstGeom>
                          <a:noFill/>
                          <a:extLst>
                            <a:ext uri="{909E8E84-426E-40DD-AFC4-6F175D3DCCD1}">
                              <a14:hiddenFill xmlns:a14="http://schemas.microsoft.com/office/drawing/2010/main">
                                <a:solidFill>
                                  <a:srgbClr val="FFFFFF"/>
                                </a:solidFill>
                              </a14:hiddenFill>
                            </a:ext>
                          </a:extLst>
                        </pic:spPr>
                      </pic:pic>
                      <wps:wsp>
                        <wps:cNvPr id="157274456" name="角丸四角形 52">
                          <a:extLst>
                            <a:ext uri="{FF2B5EF4-FFF2-40B4-BE49-F238E27FC236}">
                              <a16:creationId xmlns:a16="http://schemas.microsoft.com/office/drawing/2014/main" id="{67B8184E-74E8-55C9-A261-63AE62613BB2}"/>
                            </a:ext>
                          </a:extLst>
                        </wps:cNvPr>
                        <wps:cNvSpPr/>
                        <wps:spPr>
                          <a:xfrm>
                            <a:off x="1884380" y="369333"/>
                            <a:ext cx="8636599" cy="1662132"/>
                          </a:xfrm>
                          <a:prstGeom prst="roundRect">
                            <a:avLst/>
                          </a:prstGeom>
                          <a:noFill/>
                          <a:ln w="28575">
                            <a:solidFill>
                              <a:srgbClr val="0432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62973317" name="テキスト ボックス 4">
                          <a:extLst>
                            <a:ext uri="{FF2B5EF4-FFF2-40B4-BE49-F238E27FC236}">
                              <a16:creationId xmlns:a16="http://schemas.microsoft.com/office/drawing/2014/main" id="{7DB66A1E-BF7E-6787-B01F-327D0798D88E}"/>
                            </a:ext>
                          </a:extLst>
                        </wps:cNvPr>
                        <wps:cNvSpPr txBox="1"/>
                        <wps:spPr>
                          <a:xfrm>
                            <a:off x="7619242" y="-161466"/>
                            <a:ext cx="1403996" cy="575764"/>
                          </a:xfrm>
                          <a:prstGeom prst="rect">
                            <a:avLst/>
                          </a:prstGeom>
                          <a:noFill/>
                        </wps:spPr>
                        <wps:txbx>
                          <w:txbxContent>
                            <w:p w14:paraId="291F45A0" w14:textId="77777777" w:rsidR="00F8126E" w:rsidRDefault="00F8126E" w:rsidP="00F8126E">
                              <w:pPr>
                                <w:rPr>
                                  <w:rFonts w:ascii="Arial" w:hAnsi="Arial" w:cs="Arial"/>
                                  <w:color w:val="0432FF"/>
                                  <w:kern w:val="24"/>
                                  <w:sz w:val="36"/>
                                  <w:szCs w:val="36"/>
                                </w:rPr>
                              </w:pPr>
                              <w:r>
                                <w:rPr>
                                  <w:rFonts w:ascii="Arial" w:hAnsi="Arial" w:cs="Arial"/>
                                  <w:color w:val="0432FF"/>
                                  <w:kern w:val="24"/>
                                  <w:sz w:val="36"/>
                                  <w:szCs w:val="36"/>
                                </w:rPr>
                                <w:t>Cluster 2</w:t>
                              </w:r>
                            </w:p>
                          </w:txbxContent>
                        </wps:txbx>
                        <wps:bodyPr wrap="square" rtlCol="0">
                          <a:noAutofit/>
                        </wps:bodyPr>
                      </wps:wsp>
                      <wps:wsp>
                        <wps:cNvPr id="636033585" name="テキスト ボックス 6">
                          <a:extLst>
                            <a:ext uri="{FF2B5EF4-FFF2-40B4-BE49-F238E27FC236}">
                              <a16:creationId xmlns:a16="http://schemas.microsoft.com/office/drawing/2014/main" id="{50A2F88C-1669-B109-3F66-F42DDC57E924}"/>
                            </a:ext>
                          </a:extLst>
                        </wps:cNvPr>
                        <wps:cNvSpPr txBox="1"/>
                        <wps:spPr>
                          <a:xfrm>
                            <a:off x="9068962" y="3348902"/>
                            <a:ext cx="1640702" cy="575764"/>
                          </a:xfrm>
                          <a:prstGeom prst="rect">
                            <a:avLst/>
                          </a:prstGeom>
                          <a:noFill/>
                        </wps:spPr>
                        <wps:txbx>
                          <w:txbxContent>
                            <w:p w14:paraId="2FBECAAA" w14:textId="77777777" w:rsidR="00F8126E" w:rsidRDefault="00F8126E" w:rsidP="00F8126E">
                              <w:pPr>
                                <w:rPr>
                                  <w:rFonts w:ascii="Arial" w:hAnsi="Arial" w:cs="Arial"/>
                                  <w:color w:val="00B050"/>
                                  <w:kern w:val="24"/>
                                  <w:sz w:val="36"/>
                                  <w:szCs w:val="36"/>
                                </w:rPr>
                              </w:pPr>
                              <w:r>
                                <w:rPr>
                                  <w:rFonts w:ascii="Arial" w:hAnsi="Arial" w:cs="Arial"/>
                                  <w:color w:val="00B050"/>
                                  <w:kern w:val="24"/>
                                  <w:sz w:val="36"/>
                                  <w:szCs w:val="36"/>
                                </w:rPr>
                                <w:t>Cluster 3</w:t>
                              </w:r>
                            </w:p>
                          </w:txbxContent>
                        </wps:txbx>
                        <wps:bodyPr wrap="square" rtlCol="0">
                          <a:noAutofit/>
                        </wps:bodyPr>
                      </wps:wsp>
                      <wps:wsp>
                        <wps:cNvPr id="246546037" name="テキスト ボックス 8">
                          <a:extLst>
                            <a:ext uri="{FF2B5EF4-FFF2-40B4-BE49-F238E27FC236}">
                              <a16:creationId xmlns:a16="http://schemas.microsoft.com/office/drawing/2014/main" id="{50B8123E-17F6-B82C-B6C2-CEED1F92D68E}"/>
                            </a:ext>
                          </a:extLst>
                        </wps:cNvPr>
                        <wps:cNvSpPr txBox="1"/>
                        <wps:spPr>
                          <a:xfrm>
                            <a:off x="8704718" y="5297706"/>
                            <a:ext cx="1605070" cy="575764"/>
                          </a:xfrm>
                          <a:prstGeom prst="rect">
                            <a:avLst/>
                          </a:prstGeom>
                          <a:noFill/>
                        </wps:spPr>
                        <wps:txbx>
                          <w:txbxContent>
                            <w:p w14:paraId="367E7E30" w14:textId="77777777" w:rsidR="00F8126E" w:rsidRDefault="00F8126E" w:rsidP="00F8126E">
                              <w:pPr>
                                <w:rPr>
                                  <w:rFonts w:ascii="Arial" w:hAnsi="Arial" w:cs="Arial"/>
                                  <w:color w:val="C00000"/>
                                  <w:kern w:val="24"/>
                                  <w:sz w:val="36"/>
                                  <w:szCs w:val="36"/>
                                </w:rPr>
                              </w:pPr>
                              <w:r>
                                <w:rPr>
                                  <w:rFonts w:ascii="Arial" w:hAnsi="Arial" w:cs="Arial"/>
                                  <w:color w:val="C00000"/>
                                  <w:kern w:val="24"/>
                                  <w:sz w:val="36"/>
                                  <w:szCs w:val="36"/>
                                </w:rPr>
                                <w:t>Cluster 1</w:t>
                              </w:r>
                            </w:p>
                          </w:txbxContent>
                        </wps:txbx>
                        <wps:bodyPr wrap="square" rtlCol="0">
                          <a:noAutofit/>
                        </wps:bodyPr>
                      </wps:wsp>
                      <wps:wsp>
                        <wps:cNvPr id="2028754854" name="正方形/長方形 56">
                          <a:extLst>
                            <a:ext uri="{FF2B5EF4-FFF2-40B4-BE49-F238E27FC236}">
                              <a16:creationId xmlns:a16="http://schemas.microsoft.com/office/drawing/2014/main" id="{15D78B37-C956-60A1-A37E-87D4E36D60AE}"/>
                            </a:ext>
                          </a:extLst>
                        </wps:cNvPr>
                        <wps:cNvSpPr/>
                        <wps:spPr>
                          <a:xfrm>
                            <a:off x="6813177" y="3392307"/>
                            <a:ext cx="1731981" cy="22591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s:wsp>
                        <wps:cNvPr id="7843935" name="角丸四角形 57">
                          <a:extLst>
                            <a:ext uri="{FF2B5EF4-FFF2-40B4-BE49-F238E27FC236}">
                              <a16:creationId xmlns:a16="http://schemas.microsoft.com/office/drawing/2014/main" id="{A8FC4063-6199-165A-D2A9-B4B45178A2E9}"/>
                            </a:ext>
                          </a:extLst>
                        </wps:cNvPr>
                        <wps:cNvSpPr/>
                        <wps:spPr>
                          <a:xfrm>
                            <a:off x="1178858" y="3392307"/>
                            <a:ext cx="7582802" cy="2248349"/>
                          </a:xfrm>
                          <a:prstGeom prst="round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6304216" name="正方形/長方形 58">
                          <a:extLst>
                            <a:ext uri="{FF2B5EF4-FFF2-40B4-BE49-F238E27FC236}">
                              <a16:creationId xmlns:a16="http://schemas.microsoft.com/office/drawing/2014/main" id="{756C89AD-4BBC-743C-DC7E-ED4EE0291DE8}"/>
                            </a:ext>
                          </a:extLst>
                        </wps:cNvPr>
                        <wps:cNvSpPr/>
                        <wps:spPr>
                          <a:xfrm>
                            <a:off x="7456843" y="3134123"/>
                            <a:ext cx="1731981" cy="22591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s:wsp>
                        <wps:cNvPr id="408065046" name="角丸四角形 59">
                          <a:extLst>
                            <a:ext uri="{FF2B5EF4-FFF2-40B4-BE49-F238E27FC236}">
                              <a16:creationId xmlns:a16="http://schemas.microsoft.com/office/drawing/2014/main" id="{FD9C6648-6A7D-0BBA-4D4F-56343676B075}"/>
                            </a:ext>
                          </a:extLst>
                        </wps:cNvPr>
                        <wps:cNvSpPr/>
                        <wps:spPr>
                          <a:xfrm>
                            <a:off x="1884380" y="2063738"/>
                            <a:ext cx="8163262" cy="1296295"/>
                          </a:xfrm>
                          <a:prstGeom prst="roundRect">
                            <a:avLst/>
                          </a:prstGeom>
                          <a:noFill/>
                          <a:ln w="28575">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00778965" name="正方形/長方形 60">
                          <a:extLst>
                            <a:ext uri="{FF2B5EF4-FFF2-40B4-BE49-F238E27FC236}">
                              <a16:creationId xmlns:a16="http://schemas.microsoft.com/office/drawing/2014/main" id="{726CF0C8-B355-262E-0197-3E2983FDBA9E}"/>
                            </a:ext>
                          </a:extLst>
                        </wps:cNvPr>
                        <wps:cNvSpPr/>
                        <wps:spPr>
                          <a:xfrm>
                            <a:off x="8115864" y="1262216"/>
                            <a:ext cx="1731981" cy="22591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s:wsp>
                        <wps:cNvPr id="184203263" name="正方形/長方形 61">
                          <a:extLst>
                            <a:ext uri="{FF2B5EF4-FFF2-40B4-BE49-F238E27FC236}">
                              <a16:creationId xmlns:a16="http://schemas.microsoft.com/office/drawing/2014/main" id="{30B21AA5-6711-5112-4ABB-BC53701C7A89}"/>
                            </a:ext>
                          </a:extLst>
                        </wps:cNvPr>
                        <wps:cNvSpPr/>
                        <wps:spPr>
                          <a:xfrm>
                            <a:off x="6458849" y="5280350"/>
                            <a:ext cx="1731981" cy="22591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53E79583" id="グループ化 50" o:spid="_x0000_s1026" style="position:absolute;left:0;text-align:left;margin-left:-18.75pt;margin-top:12.15pt;width:515.7pt;height:328.45pt;z-index:251659264;mso-width-relative:margin;mso-height-relative:margin" coordorigin=",-1614" coordsize="107096,63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9761705" o:spid="_x0000_s1027" type="#_x0000_t75" style="position:absolute;top:3693;width:105209;height:58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">
                  <v:imagedata r:id="rId31" o:title="" cropright="8982f"/>
                </v:shape>
                <v:roundrect id="角丸四角形 52" o:spid="_x0000_s1028" style="position:absolute;left:18843;top:3693;width:86366;height:166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" filled="f" strokecolor="#0432ff" strokeweight="2.25pt"/>
                <v:shapetype id="_x0000_t202" coordsize="21600,21600" o:spt="202" path="m,l,21600r21600,l21600,xe">
                  <v:stroke joinstyle="miter"/>
                  <v:path gradientshapeok="t" o:connecttype="rect"/>
                </v:shapetype>
                <v:shape id="テキスト ボックス 4" o:spid="_x0000_s1029" type="#_x0000_t202" style="position:absolute;left:76192;top:-1614;width:14040;height:5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" filled="f" stroked="f">
                  <v:textbox>
                    <w:txbxContent>
                      <w:p w14:paraId="291F45A0" w14:textId="77777777" w:rsidR="00F8126E" w:rsidRDefault="00F8126E" w:rsidP="00F8126E">
                        <w:pPr>
                          <w:rPr>
                            <w:rFonts w:ascii="Arial" w:hAnsi="Arial" w:cs="Arial"/>
                            <w:color w:val="0432FF"/>
                            <w:kern w:val="24"/>
                            <w:sz w:val="36"/>
                            <w:szCs w:val="36"/>
                          </w:rPr>
                        </w:pPr>
                        <w:r>
                          <w:rPr>
                            <w:rFonts w:ascii="Arial" w:hAnsi="Arial" w:cs="Arial"/>
                            <w:color w:val="0432FF"/>
                            <w:kern w:val="24"/>
                            <w:sz w:val="36"/>
                            <w:szCs w:val="36"/>
                          </w:rPr>
                          <w:t>Cluster 2</w:t>
                        </w:r>
                      </w:p>
                    </w:txbxContent>
                  </v:textbox>
                </v:shape>
                <v:shape id="テキスト ボックス 6" o:spid="_x0000_s1030" type="#_x0000_t202" style="position:absolute;left:90689;top:33489;width:16407;height:5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" filled="f" stroked="f">
                  <v:textbox>
                    <w:txbxContent>
                      <w:p w14:paraId="2FBECAAA" w14:textId="77777777" w:rsidR="00F8126E" w:rsidRDefault="00F8126E" w:rsidP="00F8126E">
                        <w:pPr>
                          <w:rPr>
                            <w:rFonts w:ascii="Arial" w:hAnsi="Arial" w:cs="Arial"/>
                            <w:color w:val="00B050"/>
                            <w:kern w:val="24"/>
                            <w:sz w:val="36"/>
                            <w:szCs w:val="36"/>
                          </w:rPr>
                        </w:pPr>
                        <w:r>
                          <w:rPr>
                            <w:rFonts w:ascii="Arial" w:hAnsi="Arial" w:cs="Arial"/>
                            <w:color w:val="00B050"/>
                            <w:kern w:val="24"/>
                            <w:sz w:val="36"/>
                            <w:szCs w:val="36"/>
                          </w:rPr>
                          <w:t>Cluster 3</w:t>
                        </w:r>
                      </w:p>
                    </w:txbxContent>
                  </v:textbox>
                </v:shape>
                <v:shape id="テキスト ボックス 8" o:spid="_x0000_s1031" type="#_x0000_t202" style="position:absolute;left:87047;top:52977;width:16050;height:5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" filled="f" stroked="f">
                  <v:textbox>
                    <w:txbxContent>
                      <w:p w14:paraId="367E7E30" w14:textId="77777777" w:rsidR="00F8126E" w:rsidRDefault="00F8126E" w:rsidP="00F8126E">
                        <w:pPr>
                          <w:rPr>
                            <w:rFonts w:ascii="Arial" w:hAnsi="Arial" w:cs="Arial"/>
                            <w:color w:val="C00000"/>
                            <w:kern w:val="24"/>
                            <w:sz w:val="36"/>
                            <w:szCs w:val="36"/>
                          </w:rPr>
                        </w:pPr>
                        <w:r>
                          <w:rPr>
                            <w:rFonts w:ascii="Arial" w:hAnsi="Arial" w:cs="Arial"/>
                            <w:color w:val="C00000"/>
                            <w:kern w:val="24"/>
                            <w:sz w:val="36"/>
                            <w:szCs w:val="36"/>
                          </w:rPr>
                          <w:t>Cluster 1</w:t>
                        </w:r>
                      </w:p>
                    </w:txbxContent>
                  </v:textbox>
                </v:shape>
                <v:rect id="正方形/長方形 56" o:spid="_x0000_s1032" style="position:absolute;left:68131;top:33923;width:17320;height:2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" fillcolor="white [3212]" strokecolor="white [3212]" strokeweight="2pt"/>
                <v:roundrect id="角丸四角形 57" o:spid="_x0000_s1033" style="position:absolute;left:11788;top:33923;width:75828;height:224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" filled="f" strokecolor="#c00000" strokeweight="2.25pt"/>
                <v:rect id="正方形/長方形 58" o:spid="_x0000_s1034" style="position:absolute;left:74568;top:31341;width:17320;height:2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" fillcolor="white [3212]" strokecolor="white [3212]" strokeweight="2pt"/>
                <v:roundrect id="角丸四角形 59" o:spid="_x0000_s1035" style="position:absolute;left:18843;top:20637;width:81633;height:129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" filled="f" strokecolor="#00b050" strokeweight="2.25pt"/>
                <v:rect id="正方形/長方形 60" o:spid="_x0000_s1036" style="position:absolute;left:81158;top:12622;width:17320;height:2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" fillcolor="white [3212]" strokecolor="white [3212]" strokeweight="2pt"/>
                <v:rect id="正方形/長方形 61" o:spid="_x0000_s1037" style="position:absolute;left:64588;top:52803;width:17320;height:2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" fillcolor="white [3212]" strokecolor="white [3212]" strokeweight="2pt"/>
              </v:group>
            </w:pict>
          </mc:Fallback>
        </mc:AlternateContent>
      </w:r>
    </w:p>
    <w:p w14:paraId="395D73F7" w14:textId="333672FC" w:rsidR="00F8126E" w:rsidRDefault="00F8126E" w:rsidP="00441B6F">
      <w:pPr>
        <w:pStyle w:val="Appendix"/>
        <w:spacing w:after="0"/>
        <w:jc w:val="both"/>
        <w:rPr>
          <w:rFonts w:ascii="Arial" w:hAnsi="Arial" w:cs="Arial"/>
          <w:b w:val="0"/>
        </w:rPr>
      </w:pPr>
    </w:p>
    <w:p w14:paraId="6B6EE216" w14:textId="2829634B" w:rsidR="00F8126E" w:rsidRPr="00FB3A86" w:rsidRDefault="00F8126E" w:rsidP="00441B6F">
      <w:pPr>
        <w:pStyle w:val="Appendix"/>
        <w:spacing w:after="0"/>
        <w:jc w:val="both"/>
        <w:rPr>
          <w:rFonts w:ascii="Arial" w:hAnsi="Arial" w:cs="Arial"/>
          <w:b w:val="0"/>
        </w:rPr>
        <w:sectPr w:rsidR="00F8126E" w:rsidRPr="00FB3A86" w:rsidSect="006C778A">
          <w:headerReference w:type="even" r:id="rId32"/>
          <w:headerReference w:type="default" r:id="rId33"/>
          <w:footerReference w:type="even" r:id="rId34"/>
          <w:footerReference w:type="default" r:id="rId35"/>
          <w:headerReference w:type="first" r:id="rId36"/>
          <w:footerReference w:type="first" r:id="rId37"/>
          <w:type w:val="continuous"/>
          <w:pgSz w:w="12240" w:h="15840"/>
          <w:pgMar w:top="1440" w:right="2016" w:bottom="2016" w:left="2016" w:header="720" w:footer="1123" w:gutter="0"/>
          <w:cols w:space="720"/>
          <w:docGrid w:linePitch="272"/>
        </w:sectPr>
      </w:pPr>
    </w:p>
    <w:tbl>
      <w:tblPr>
        <w:tblW w:w="5000" w:type="pct"/>
        <w:tblLook w:val="04A0" w:firstRow="1" w:lastRow="0" w:firstColumn="1" w:lastColumn="0" w:noHBand="0" w:noVBand="1"/>
      </w:tblPr>
      <w:tblGrid>
        <w:gridCol w:w="1493"/>
        <w:gridCol w:w="669"/>
        <w:gridCol w:w="4452"/>
        <w:gridCol w:w="1354"/>
        <w:gridCol w:w="1293"/>
        <w:gridCol w:w="1256"/>
        <w:gridCol w:w="1378"/>
        <w:gridCol w:w="1463"/>
        <w:gridCol w:w="1042"/>
      </w:tblGrid>
      <w:tr w:rsidR="00F8126E" w:rsidRPr="00F8126E" w14:paraId="1B8F7B53" w14:textId="77777777" w:rsidTr="00F8126E">
        <w:trPr>
          <w:trHeight w:val="1002"/>
        </w:trPr>
        <w:tc>
          <w:tcPr>
            <w:tcW w:w="5000" w:type="pct"/>
            <w:gridSpan w:val="9"/>
            <w:tcBorders>
              <w:top w:val="nil"/>
              <w:left w:val="nil"/>
              <w:bottom w:val="nil"/>
              <w:right w:val="nil"/>
            </w:tcBorders>
            <w:hideMark/>
          </w:tcPr>
          <w:p w14:paraId="091C3E52" w14:textId="033A4266" w:rsidR="00F8126E" w:rsidRPr="00F8126E" w:rsidRDefault="003C4CC9" w:rsidP="00F8126E">
            <w:pPr>
              <w:rPr>
                <w:rFonts w:ascii="Arial" w:eastAsia="Times New Roman" w:hAnsi="Arial" w:cs="Arial"/>
                <w:color w:val="000000"/>
                <w:sz w:val="22"/>
                <w:szCs w:val="22"/>
                <w:lang w:val="en-GB" w:eastAsia="en-GB"/>
              </w:rPr>
            </w:pPr>
            <w:r w:rsidRPr="003C4CC9">
              <w:rPr>
                <w:rFonts w:ascii="Arial" w:eastAsia="Times New Roman" w:hAnsi="Arial" w:cs="Arial"/>
                <w:b/>
                <w:bCs/>
                <w:color w:val="000000"/>
                <w:sz w:val="22"/>
                <w:szCs w:val="22"/>
                <w:lang w:val="en-GB" w:eastAsia="en-GB"/>
              </w:rPr>
              <w:lastRenderedPageBreak/>
              <w:t xml:space="preserve">Appendix </w:t>
            </w:r>
            <w:r w:rsidR="00F8126E" w:rsidRPr="00F8126E">
              <w:rPr>
                <w:rFonts w:ascii="Arial" w:eastAsia="Times New Roman" w:hAnsi="Arial" w:cs="Arial"/>
                <w:b/>
                <w:bCs/>
                <w:color w:val="000000"/>
                <w:sz w:val="22"/>
                <w:szCs w:val="22"/>
                <w:lang w:val="en-GB" w:eastAsia="en-GB"/>
              </w:rPr>
              <w:t>Table 1.</w:t>
            </w:r>
            <w:r w:rsidR="00F8126E" w:rsidRPr="00F8126E">
              <w:rPr>
                <w:rFonts w:ascii="Arial" w:eastAsia="Times New Roman" w:hAnsi="Arial" w:cs="Arial"/>
                <w:color w:val="000000"/>
                <w:sz w:val="22"/>
                <w:szCs w:val="22"/>
                <w:lang w:val="en-GB" w:eastAsia="en-GB"/>
              </w:rPr>
              <w:t xml:space="preserve">  Descriptions of the 42 items included in the Canine </w:t>
            </w:r>
            <w:proofErr w:type="spellStart"/>
            <w:r w:rsidR="00F8126E" w:rsidRPr="00F8126E">
              <w:rPr>
                <w:rFonts w:ascii="Arial" w:eastAsia="Times New Roman" w:hAnsi="Arial" w:cs="Arial"/>
                <w:color w:val="000000"/>
                <w:sz w:val="22"/>
                <w:szCs w:val="22"/>
                <w:lang w:val="en-GB" w:eastAsia="en-GB"/>
              </w:rPr>
              <w:t>Behavioral</w:t>
            </w:r>
            <w:proofErr w:type="spellEnd"/>
            <w:r w:rsidR="00F8126E" w:rsidRPr="00F8126E">
              <w:rPr>
                <w:rFonts w:ascii="Arial" w:eastAsia="Times New Roman" w:hAnsi="Arial" w:cs="Arial"/>
                <w:color w:val="000000"/>
                <w:sz w:val="22"/>
                <w:szCs w:val="22"/>
                <w:lang w:val="en-GB" w:eastAsia="en-GB"/>
              </w:rPr>
              <w:t xml:space="preserve"> Assessment and Research Questionnaire (C-BARQ), grouped by </w:t>
            </w:r>
            <w:proofErr w:type="spellStart"/>
            <w:r w:rsidR="00F8126E" w:rsidRPr="00F8126E">
              <w:rPr>
                <w:rFonts w:ascii="Arial" w:eastAsia="Times New Roman" w:hAnsi="Arial" w:cs="Arial"/>
                <w:color w:val="000000"/>
                <w:sz w:val="22"/>
                <w:szCs w:val="22"/>
                <w:lang w:val="en-GB" w:eastAsia="en-GB"/>
              </w:rPr>
              <w:t>behavioral</w:t>
            </w:r>
            <w:proofErr w:type="spellEnd"/>
            <w:r w:rsidR="00F8126E" w:rsidRPr="00F8126E">
              <w:rPr>
                <w:rFonts w:ascii="Arial" w:eastAsia="Times New Roman" w:hAnsi="Arial" w:cs="Arial"/>
                <w:color w:val="000000"/>
                <w:sz w:val="22"/>
                <w:szCs w:val="22"/>
                <w:lang w:val="en-GB" w:eastAsia="en-GB"/>
              </w:rPr>
              <w:t xml:space="preserve"> categories. Each item is rated on a scale from “Never/No aggression/No fear-anxiety/Calm” to “Always/Serious aggression/Extreme fear/Extremely excitable,” depending on the </w:t>
            </w:r>
            <w:proofErr w:type="spellStart"/>
            <w:r w:rsidR="00F8126E" w:rsidRPr="00F8126E">
              <w:rPr>
                <w:rFonts w:ascii="Arial" w:eastAsia="Times New Roman" w:hAnsi="Arial" w:cs="Arial"/>
                <w:color w:val="000000"/>
                <w:sz w:val="22"/>
                <w:szCs w:val="22"/>
                <w:lang w:val="en-GB" w:eastAsia="en-GB"/>
              </w:rPr>
              <w:t>behavioral</w:t>
            </w:r>
            <w:proofErr w:type="spellEnd"/>
            <w:r w:rsidR="00F8126E" w:rsidRPr="00F8126E">
              <w:rPr>
                <w:rFonts w:ascii="Arial" w:eastAsia="Times New Roman" w:hAnsi="Arial" w:cs="Arial"/>
                <w:color w:val="000000"/>
                <w:sz w:val="22"/>
                <w:szCs w:val="22"/>
                <w:lang w:val="en-GB" w:eastAsia="en-GB"/>
              </w:rPr>
              <w:t xml:space="preserve"> </w:t>
            </w:r>
            <w:proofErr w:type="spellStart"/>
            <w:proofErr w:type="gramStart"/>
            <w:r w:rsidR="00F8126E" w:rsidRPr="00F8126E">
              <w:rPr>
                <w:rFonts w:ascii="Arial" w:eastAsia="Times New Roman" w:hAnsi="Arial" w:cs="Arial"/>
                <w:color w:val="000000"/>
                <w:sz w:val="22"/>
                <w:szCs w:val="22"/>
                <w:lang w:val="en-GB" w:eastAsia="en-GB"/>
              </w:rPr>
              <w:t>domain.Paired</w:t>
            </w:r>
            <w:proofErr w:type="spellEnd"/>
            <w:proofErr w:type="gramEnd"/>
            <w:r w:rsidR="00F8126E" w:rsidRPr="00F8126E">
              <w:rPr>
                <w:rFonts w:ascii="Arial" w:eastAsia="Times New Roman" w:hAnsi="Arial" w:cs="Arial"/>
                <w:color w:val="000000"/>
                <w:sz w:val="22"/>
                <w:szCs w:val="22"/>
                <w:lang w:val="en-GB" w:eastAsia="en-GB"/>
              </w:rPr>
              <w:t xml:space="preserve"> comparisons of C-BARQ scores between the pre-intervention and post-intervention samples were conducted using the Wilcoxon signed-rank test with the Pratt method. Differences with p &lt; 0.05 were considered statistically significant.</w:t>
            </w:r>
          </w:p>
        </w:tc>
      </w:tr>
      <w:tr w:rsidR="00F8126E" w:rsidRPr="00F8126E" w14:paraId="5608605C" w14:textId="77777777" w:rsidTr="00F8126E">
        <w:trPr>
          <w:trHeight w:val="499"/>
        </w:trPr>
        <w:tc>
          <w:tcPr>
            <w:tcW w:w="420" w:type="pct"/>
            <w:tcBorders>
              <w:top w:val="single" w:sz="8" w:space="0" w:color="auto"/>
              <w:left w:val="nil"/>
              <w:bottom w:val="single" w:sz="8" w:space="0" w:color="auto"/>
              <w:right w:val="nil"/>
            </w:tcBorders>
            <w:vAlign w:val="center"/>
            <w:hideMark/>
          </w:tcPr>
          <w:p w14:paraId="6A7AE715" w14:textId="77777777" w:rsidR="00F8126E" w:rsidRPr="00F8126E" w:rsidRDefault="00F8126E" w:rsidP="00F8126E">
            <w:pPr>
              <w:rPr>
                <w:rFonts w:ascii="MS PGothic" w:eastAsia="MS PGothic" w:hAnsi="MS PGothic" w:cs="Calibri"/>
                <w:b/>
                <w:bCs/>
                <w:sz w:val="22"/>
                <w:szCs w:val="22"/>
                <w:lang w:val="en-GB" w:eastAsia="en-GB"/>
              </w:rPr>
            </w:pPr>
            <w:r w:rsidRPr="00F8126E">
              <w:rPr>
                <w:rFonts w:ascii="MS PGothic" w:eastAsia="MS PGothic" w:hAnsi="MS PGothic" w:cs="Calibri" w:hint="eastAsia"/>
                <w:b/>
                <w:bCs/>
                <w:sz w:val="22"/>
                <w:szCs w:val="22"/>
                <w:lang w:val="en-GB" w:eastAsia="en-GB"/>
              </w:rPr>
              <w:t>Section</w:t>
            </w:r>
          </w:p>
        </w:tc>
        <w:tc>
          <w:tcPr>
            <w:tcW w:w="188" w:type="pct"/>
            <w:tcBorders>
              <w:top w:val="single" w:sz="8" w:space="0" w:color="auto"/>
              <w:left w:val="nil"/>
              <w:bottom w:val="single" w:sz="8" w:space="0" w:color="auto"/>
              <w:right w:val="nil"/>
            </w:tcBorders>
            <w:noWrap/>
            <w:vAlign w:val="center"/>
            <w:hideMark/>
          </w:tcPr>
          <w:p w14:paraId="07FFF8DC" w14:textId="77777777" w:rsidR="00F8126E" w:rsidRPr="00F8126E" w:rsidRDefault="00F8126E" w:rsidP="00F8126E">
            <w:pPr>
              <w:rPr>
                <w:rFonts w:ascii="Arial" w:eastAsia="Times New Roman" w:hAnsi="Arial" w:cs="Arial"/>
                <w:b/>
                <w:bCs/>
                <w:sz w:val="22"/>
                <w:szCs w:val="22"/>
                <w:lang w:val="en-GB" w:eastAsia="en-GB"/>
              </w:rPr>
            </w:pPr>
            <w:r w:rsidRPr="00F8126E">
              <w:rPr>
                <w:rFonts w:ascii="Arial" w:eastAsia="Times New Roman" w:hAnsi="Arial" w:cs="Arial"/>
                <w:b/>
                <w:bCs/>
                <w:sz w:val="22"/>
                <w:szCs w:val="22"/>
                <w:lang w:val="en-GB" w:eastAsia="en-GB"/>
              </w:rPr>
              <w:t>Item</w:t>
            </w:r>
          </w:p>
        </w:tc>
        <w:tc>
          <w:tcPr>
            <w:tcW w:w="2164" w:type="pct"/>
            <w:tcBorders>
              <w:top w:val="single" w:sz="8" w:space="0" w:color="auto"/>
              <w:left w:val="nil"/>
              <w:bottom w:val="single" w:sz="8" w:space="0" w:color="auto"/>
              <w:right w:val="nil"/>
            </w:tcBorders>
            <w:vAlign w:val="center"/>
            <w:hideMark/>
          </w:tcPr>
          <w:p w14:paraId="01FAB670" w14:textId="77777777" w:rsidR="00F8126E" w:rsidRPr="00F8126E" w:rsidRDefault="00F8126E" w:rsidP="00F8126E">
            <w:pPr>
              <w:rPr>
                <w:rFonts w:ascii="Arial" w:eastAsia="Times New Roman" w:hAnsi="Arial" w:cs="Arial"/>
                <w:b/>
                <w:bCs/>
                <w:color w:val="000000"/>
                <w:sz w:val="22"/>
                <w:szCs w:val="22"/>
                <w:lang w:val="en-GB" w:eastAsia="en-GB"/>
              </w:rPr>
            </w:pPr>
            <w:r w:rsidRPr="00F8126E">
              <w:rPr>
                <w:rFonts w:ascii="Arial" w:eastAsia="Times New Roman" w:hAnsi="Arial" w:cs="Arial"/>
                <w:b/>
                <w:bCs/>
                <w:color w:val="000000"/>
                <w:sz w:val="22"/>
                <w:szCs w:val="22"/>
                <w:lang w:val="en-GB" w:eastAsia="en-GB"/>
              </w:rPr>
              <w:t>Description</w:t>
            </w:r>
          </w:p>
        </w:tc>
        <w:tc>
          <w:tcPr>
            <w:tcW w:w="415" w:type="pct"/>
            <w:tcBorders>
              <w:top w:val="single" w:sz="8" w:space="0" w:color="auto"/>
              <w:left w:val="nil"/>
              <w:bottom w:val="single" w:sz="8" w:space="0" w:color="auto"/>
              <w:right w:val="nil"/>
            </w:tcBorders>
            <w:vAlign w:val="center"/>
            <w:hideMark/>
          </w:tcPr>
          <w:p w14:paraId="0A35A81A" w14:textId="77777777" w:rsidR="00F8126E" w:rsidRPr="00F8126E" w:rsidRDefault="00F8126E" w:rsidP="00F8126E">
            <w:pPr>
              <w:rPr>
                <w:rFonts w:ascii="Arial" w:eastAsia="Times New Roman" w:hAnsi="Arial" w:cs="Arial"/>
                <w:b/>
                <w:bCs/>
                <w:color w:val="000000"/>
                <w:sz w:val="22"/>
                <w:szCs w:val="22"/>
                <w:lang w:val="en-GB" w:eastAsia="en-GB"/>
              </w:rPr>
            </w:pPr>
            <w:r w:rsidRPr="00F8126E">
              <w:rPr>
                <w:rFonts w:ascii="Arial" w:eastAsia="Times New Roman" w:hAnsi="Arial" w:cs="Arial"/>
                <w:b/>
                <w:bCs/>
                <w:color w:val="000000"/>
                <w:sz w:val="22"/>
                <w:szCs w:val="22"/>
                <w:lang w:val="en-GB" w:eastAsia="en-GB"/>
              </w:rPr>
              <w:t>Min Label</w:t>
            </w:r>
          </w:p>
        </w:tc>
        <w:tc>
          <w:tcPr>
            <w:tcW w:w="413" w:type="pct"/>
            <w:tcBorders>
              <w:top w:val="single" w:sz="8" w:space="0" w:color="auto"/>
              <w:left w:val="nil"/>
              <w:bottom w:val="single" w:sz="8" w:space="0" w:color="auto"/>
              <w:right w:val="nil"/>
            </w:tcBorders>
            <w:vAlign w:val="center"/>
            <w:hideMark/>
          </w:tcPr>
          <w:p w14:paraId="477EB6E1" w14:textId="77777777" w:rsidR="00F8126E" w:rsidRPr="00F8126E" w:rsidRDefault="00F8126E" w:rsidP="00F8126E">
            <w:pPr>
              <w:rPr>
                <w:rFonts w:ascii="Arial" w:eastAsia="Times New Roman" w:hAnsi="Arial" w:cs="Arial"/>
                <w:b/>
                <w:bCs/>
                <w:color w:val="000000"/>
                <w:sz w:val="22"/>
                <w:szCs w:val="22"/>
                <w:lang w:val="en-GB" w:eastAsia="en-GB"/>
              </w:rPr>
            </w:pPr>
            <w:r w:rsidRPr="00F8126E">
              <w:rPr>
                <w:rFonts w:ascii="Arial" w:eastAsia="Times New Roman" w:hAnsi="Arial" w:cs="Arial"/>
                <w:b/>
                <w:bCs/>
                <w:color w:val="000000"/>
                <w:sz w:val="22"/>
                <w:szCs w:val="22"/>
                <w:lang w:val="en-GB" w:eastAsia="en-GB"/>
              </w:rPr>
              <w:t>Max Label</w:t>
            </w:r>
          </w:p>
        </w:tc>
        <w:tc>
          <w:tcPr>
            <w:tcW w:w="354" w:type="pct"/>
            <w:tcBorders>
              <w:top w:val="single" w:sz="8" w:space="0" w:color="auto"/>
              <w:left w:val="nil"/>
              <w:bottom w:val="single" w:sz="8" w:space="0" w:color="auto"/>
              <w:right w:val="nil"/>
            </w:tcBorders>
            <w:noWrap/>
            <w:vAlign w:val="center"/>
            <w:hideMark/>
          </w:tcPr>
          <w:p w14:paraId="633AA081" w14:textId="77777777" w:rsidR="00F8126E" w:rsidRPr="00F8126E" w:rsidRDefault="00F8126E" w:rsidP="00F8126E">
            <w:pPr>
              <w:rPr>
                <w:rFonts w:ascii="Arial" w:eastAsia="Times New Roman" w:hAnsi="Arial" w:cs="Arial"/>
                <w:b/>
                <w:bCs/>
                <w:sz w:val="22"/>
                <w:szCs w:val="22"/>
                <w:lang w:val="en-GB" w:eastAsia="en-GB"/>
              </w:rPr>
            </w:pPr>
            <w:proofErr w:type="spellStart"/>
            <w:r w:rsidRPr="00F8126E">
              <w:rPr>
                <w:rFonts w:ascii="Arial" w:eastAsia="Times New Roman" w:hAnsi="Arial" w:cs="Arial"/>
                <w:b/>
                <w:bCs/>
                <w:sz w:val="22"/>
                <w:szCs w:val="22"/>
                <w:lang w:val="en-GB" w:eastAsia="en-GB"/>
              </w:rPr>
              <w:t>Mean_Pre</w:t>
            </w:r>
            <w:proofErr w:type="spellEnd"/>
          </w:p>
        </w:tc>
        <w:tc>
          <w:tcPr>
            <w:tcW w:w="388" w:type="pct"/>
            <w:tcBorders>
              <w:top w:val="single" w:sz="8" w:space="0" w:color="auto"/>
              <w:left w:val="nil"/>
              <w:bottom w:val="single" w:sz="8" w:space="0" w:color="auto"/>
              <w:right w:val="nil"/>
            </w:tcBorders>
            <w:noWrap/>
            <w:vAlign w:val="center"/>
            <w:hideMark/>
          </w:tcPr>
          <w:p w14:paraId="5B2C706B" w14:textId="77777777" w:rsidR="00F8126E" w:rsidRPr="00F8126E" w:rsidRDefault="00F8126E" w:rsidP="00F8126E">
            <w:pPr>
              <w:rPr>
                <w:rFonts w:ascii="Arial" w:eastAsia="Times New Roman" w:hAnsi="Arial" w:cs="Arial"/>
                <w:b/>
                <w:bCs/>
                <w:sz w:val="22"/>
                <w:szCs w:val="22"/>
                <w:lang w:val="en-GB" w:eastAsia="en-GB"/>
              </w:rPr>
            </w:pPr>
            <w:proofErr w:type="spellStart"/>
            <w:r w:rsidRPr="00F8126E">
              <w:rPr>
                <w:rFonts w:ascii="Arial" w:eastAsia="Times New Roman" w:hAnsi="Arial" w:cs="Arial"/>
                <w:b/>
                <w:bCs/>
                <w:sz w:val="22"/>
                <w:szCs w:val="22"/>
                <w:lang w:val="en-GB" w:eastAsia="en-GB"/>
              </w:rPr>
              <w:t>Mean_Post</w:t>
            </w:r>
            <w:proofErr w:type="spellEnd"/>
          </w:p>
        </w:tc>
        <w:tc>
          <w:tcPr>
            <w:tcW w:w="412" w:type="pct"/>
            <w:tcBorders>
              <w:top w:val="single" w:sz="8" w:space="0" w:color="auto"/>
              <w:left w:val="nil"/>
              <w:bottom w:val="single" w:sz="8" w:space="0" w:color="auto"/>
              <w:right w:val="nil"/>
            </w:tcBorders>
            <w:noWrap/>
            <w:vAlign w:val="center"/>
            <w:hideMark/>
          </w:tcPr>
          <w:p w14:paraId="52E1A6DD" w14:textId="77777777" w:rsidR="00F8126E" w:rsidRPr="00F8126E" w:rsidRDefault="00F8126E" w:rsidP="00F8126E">
            <w:pPr>
              <w:rPr>
                <w:rFonts w:ascii="Arial" w:eastAsia="Times New Roman" w:hAnsi="Arial" w:cs="Arial"/>
                <w:b/>
                <w:bCs/>
                <w:sz w:val="22"/>
                <w:szCs w:val="22"/>
                <w:lang w:val="en-GB" w:eastAsia="en-GB"/>
              </w:rPr>
            </w:pPr>
            <w:proofErr w:type="spellStart"/>
            <w:r w:rsidRPr="00F8126E">
              <w:rPr>
                <w:rFonts w:ascii="Arial" w:eastAsia="Times New Roman" w:hAnsi="Arial" w:cs="Arial"/>
                <w:b/>
                <w:bCs/>
                <w:sz w:val="22"/>
                <w:szCs w:val="22"/>
                <w:lang w:val="en-GB" w:eastAsia="en-GB"/>
              </w:rPr>
              <w:t>Wilcoxon_</w:t>
            </w:r>
            <w:r w:rsidRPr="00F8126E">
              <w:rPr>
                <w:rFonts w:ascii="Arial" w:eastAsia="Times New Roman" w:hAnsi="Arial" w:cs="Arial"/>
                <w:b/>
                <w:bCs/>
                <w:i/>
                <w:iCs/>
                <w:sz w:val="22"/>
                <w:szCs w:val="22"/>
                <w:lang w:val="en-GB" w:eastAsia="en-GB"/>
              </w:rPr>
              <w:t>P</w:t>
            </w:r>
            <w:proofErr w:type="spellEnd"/>
          </w:p>
        </w:tc>
        <w:tc>
          <w:tcPr>
            <w:tcW w:w="246" w:type="pct"/>
            <w:tcBorders>
              <w:top w:val="single" w:sz="8" w:space="0" w:color="auto"/>
              <w:left w:val="nil"/>
              <w:bottom w:val="single" w:sz="8" w:space="0" w:color="auto"/>
              <w:right w:val="nil"/>
            </w:tcBorders>
            <w:noWrap/>
            <w:vAlign w:val="center"/>
            <w:hideMark/>
          </w:tcPr>
          <w:p w14:paraId="35CB5F00" w14:textId="77777777" w:rsidR="00F8126E" w:rsidRPr="00F8126E" w:rsidRDefault="00F8126E" w:rsidP="00F8126E">
            <w:pPr>
              <w:rPr>
                <w:rFonts w:ascii="Arial" w:eastAsia="Times New Roman" w:hAnsi="Arial" w:cs="Arial"/>
                <w:b/>
                <w:bCs/>
                <w:sz w:val="22"/>
                <w:szCs w:val="22"/>
                <w:lang w:val="en-GB" w:eastAsia="en-GB"/>
              </w:rPr>
            </w:pPr>
            <w:r w:rsidRPr="00F8126E">
              <w:rPr>
                <w:rFonts w:ascii="Arial" w:eastAsia="Times New Roman" w:hAnsi="Arial" w:cs="Arial"/>
                <w:b/>
                <w:bCs/>
                <w:i/>
                <w:iCs/>
                <w:sz w:val="22"/>
                <w:szCs w:val="22"/>
                <w:lang w:val="en-GB" w:eastAsia="en-GB"/>
              </w:rPr>
              <w:t xml:space="preserve">P </w:t>
            </w:r>
            <w:r w:rsidRPr="00F8126E">
              <w:rPr>
                <w:rFonts w:ascii="Arial" w:eastAsia="Times New Roman" w:hAnsi="Arial" w:cs="Arial"/>
                <w:b/>
                <w:bCs/>
                <w:sz w:val="22"/>
                <w:szCs w:val="22"/>
                <w:lang w:val="en-GB" w:eastAsia="en-GB"/>
              </w:rPr>
              <w:t>&lt; 0.05</w:t>
            </w:r>
          </w:p>
        </w:tc>
      </w:tr>
      <w:tr w:rsidR="00F8126E" w:rsidRPr="00F8126E" w14:paraId="1946CB50" w14:textId="77777777" w:rsidTr="00F8126E">
        <w:trPr>
          <w:trHeight w:val="679"/>
        </w:trPr>
        <w:tc>
          <w:tcPr>
            <w:tcW w:w="420" w:type="pct"/>
            <w:vMerge w:val="restart"/>
            <w:tcBorders>
              <w:top w:val="nil"/>
              <w:left w:val="nil"/>
              <w:bottom w:val="nil"/>
              <w:right w:val="nil"/>
            </w:tcBorders>
            <w:hideMark/>
          </w:tcPr>
          <w:p w14:paraId="1A658FB4" w14:textId="77777777" w:rsidR="00F8126E" w:rsidRPr="00F8126E" w:rsidRDefault="00F8126E" w:rsidP="00F8126E">
            <w:pPr>
              <w:rPr>
                <w:rFonts w:ascii="Calibri" w:eastAsia="Times New Roman" w:hAnsi="Calibri" w:cs="Calibri"/>
                <w:color w:val="000000"/>
                <w:sz w:val="22"/>
                <w:szCs w:val="22"/>
                <w:lang w:val="en-GB" w:eastAsia="en-GB"/>
              </w:rPr>
            </w:pPr>
            <w:r w:rsidRPr="00F8126E">
              <w:rPr>
                <w:rFonts w:ascii="Calibri" w:eastAsia="Times New Roman" w:hAnsi="Calibri" w:cs="Calibri"/>
                <w:color w:val="000000"/>
                <w:sz w:val="22"/>
                <w:szCs w:val="22"/>
                <w:lang w:val="en-GB" w:eastAsia="en-GB"/>
              </w:rPr>
              <w:t>Excitability</w:t>
            </w:r>
          </w:p>
        </w:tc>
        <w:tc>
          <w:tcPr>
            <w:tcW w:w="188" w:type="pct"/>
            <w:tcBorders>
              <w:top w:val="nil"/>
              <w:left w:val="nil"/>
              <w:bottom w:val="nil"/>
              <w:right w:val="nil"/>
            </w:tcBorders>
            <w:noWrap/>
            <w:hideMark/>
          </w:tcPr>
          <w:p w14:paraId="45469D8B"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1</w:t>
            </w:r>
          </w:p>
        </w:tc>
        <w:tc>
          <w:tcPr>
            <w:tcW w:w="2164" w:type="pct"/>
            <w:tcBorders>
              <w:top w:val="nil"/>
              <w:left w:val="nil"/>
              <w:bottom w:val="nil"/>
              <w:right w:val="nil"/>
            </w:tcBorders>
            <w:hideMark/>
          </w:tcPr>
          <w:p w14:paraId="4116BD54"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Recent tendency to become excitable just before being taken for a walk.</w:t>
            </w:r>
          </w:p>
        </w:tc>
        <w:tc>
          <w:tcPr>
            <w:tcW w:w="415" w:type="pct"/>
            <w:tcBorders>
              <w:top w:val="nil"/>
              <w:left w:val="nil"/>
              <w:bottom w:val="nil"/>
              <w:right w:val="nil"/>
            </w:tcBorders>
            <w:hideMark/>
          </w:tcPr>
          <w:p w14:paraId="206A2592"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Calm</w:t>
            </w:r>
          </w:p>
        </w:tc>
        <w:tc>
          <w:tcPr>
            <w:tcW w:w="413" w:type="pct"/>
            <w:tcBorders>
              <w:top w:val="nil"/>
              <w:left w:val="nil"/>
              <w:bottom w:val="nil"/>
              <w:right w:val="nil"/>
            </w:tcBorders>
            <w:hideMark/>
          </w:tcPr>
          <w:p w14:paraId="233014A7"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Extremely excitable</w:t>
            </w:r>
          </w:p>
        </w:tc>
        <w:tc>
          <w:tcPr>
            <w:tcW w:w="354" w:type="pct"/>
            <w:tcBorders>
              <w:top w:val="nil"/>
              <w:left w:val="nil"/>
              <w:bottom w:val="nil"/>
              <w:right w:val="nil"/>
            </w:tcBorders>
            <w:noWrap/>
            <w:hideMark/>
          </w:tcPr>
          <w:p w14:paraId="06951081"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3.1000 </w:t>
            </w:r>
          </w:p>
        </w:tc>
        <w:tc>
          <w:tcPr>
            <w:tcW w:w="388" w:type="pct"/>
            <w:tcBorders>
              <w:top w:val="nil"/>
              <w:left w:val="nil"/>
              <w:bottom w:val="nil"/>
              <w:right w:val="nil"/>
            </w:tcBorders>
            <w:noWrap/>
            <w:hideMark/>
          </w:tcPr>
          <w:p w14:paraId="1FA6E36E"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2.4000 </w:t>
            </w:r>
          </w:p>
        </w:tc>
        <w:tc>
          <w:tcPr>
            <w:tcW w:w="412" w:type="pct"/>
            <w:tcBorders>
              <w:top w:val="nil"/>
              <w:left w:val="nil"/>
              <w:bottom w:val="nil"/>
              <w:right w:val="nil"/>
            </w:tcBorders>
            <w:noWrap/>
            <w:hideMark/>
          </w:tcPr>
          <w:p w14:paraId="606FC023" w14:textId="77777777" w:rsidR="00F8126E" w:rsidRPr="00F8126E" w:rsidRDefault="00F8126E" w:rsidP="00F8126E">
            <w:pPr>
              <w:rPr>
                <w:rFonts w:ascii="Arial" w:eastAsia="Times New Roman" w:hAnsi="Arial" w:cs="Arial"/>
                <w:sz w:val="22"/>
                <w:szCs w:val="22"/>
                <w:lang w:val="en-GB" w:eastAsia="en-GB"/>
              </w:rPr>
            </w:pPr>
            <w:r w:rsidRPr="00F8126E">
              <w:rPr>
                <w:rFonts w:ascii="Arial" w:eastAsia="Times New Roman" w:hAnsi="Arial" w:cs="Arial"/>
                <w:sz w:val="22"/>
                <w:szCs w:val="22"/>
                <w:lang w:val="en-GB" w:eastAsia="en-GB"/>
              </w:rPr>
              <w:t xml:space="preserve">0.0312 </w:t>
            </w:r>
          </w:p>
        </w:tc>
        <w:tc>
          <w:tcPr>
            <w:tcW w:w="246" w:type="pct"/>
            <w:tcBorders>
              <w:top w:val="nil"/>
              <w:left w:val="nil"/>
              <w:bottom w:val="nil"/>
              <w:right w:val="nil"/>
            </w:tcBorders>
            <w:noWrap/>
            <w:hideMark/>
          </w:tcPr>
          <w:p w14:paraId="3A2ADC00" w14:textId="77777777" w:rsidR="00F8126E" w:rsidRPr="00F8126E" w:rsidRDefault="00F8126E" w:rsidP="00F8126E">
            <w:pPr>
              <w:rPr>
                <w:rFonts w:ascii="Arial" w:eastAsia="Times New Roman" w:hAnsi="Arial" w:cs="Arial"/>
                <w:color w:val="000000"/>
                <w:sz w:val="28"/>
                <w:szCs w:val="28"/>
                <w:lang w:val="en-GB" w:eastAsia="en-GB"/>
              </w:rPr>
            </w:pPr>
            <w:r w:rsidRPr="00F8126E">
              <w:rPr>
                <w:rFonts w:ascii="Arial" w:eastAsia="Times New Roman" w:hAnsi="Arial" w:cs="Arial"/>
                <w:color w:val="000000"/>
                <w:sz w:val="28"/>
                <w:szCs w:val="28"/>
                <w:lang w:val="en-GB" w:eastAsia="en-GB"/>
              </w:rPr>
              <w:t>*</w:t>
            </w:r>
          </w:p>
        </w:tc>
      </w:tr>
      <w:tr w:rsidR="00F8126E" w:rsidRPr="00F8126E" w14:paraId="48AF0E0A" w14:textId="77777777" w:rsidTr="00F8126E">
        <w:trPr>
          <w:trHeight w:val="679"/>
        </w:trPr>
        <w:tc>
          <w:tcPr>
            <w:tcW w:w="420" w:type="pct"/>
            <w:vMerge/>
            <w:tcBorders>
              <w:top w:val="nil"/>
              <w:left w:val="nil"/>
              <w:bottom w:val="nil"/>
              <w:right w:val="nil"/>
            </w:tcBorders>
            <w:vAlign w:val="center"/>
            <w:hideMark/>
          </w:tcPr>
          <w:p w14:paraId="4BF27156"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2EF2CFB4"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2</w:t>
            </w:r>
          </w:p>
        </w:tc>
        <w:tc>
          <w:tcPr>
            <w:tcW w:w="2164" w:type="pct"/>
            <w:tcBorders>
              <w:top w:val="nil"/>
              <w:left w:val="nil"/>
              <w:bottom w:val="nil"/>
              <w:right w:val="nil"/>
            </w:tcBorders>
            <w:hideMark/>
          </w:tcPr>
          <w:p w14:paraId="3416EF9A"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Recent tendency to become excitable just before being taken on a car trip.</w:t>
            </w:r>
          </w:p>
        </w:tc>
        <w:tc>
          <w:tcPr>
            <w:tcW w:w="415" w:type="pct"/>
            <w:tcBorders>
              <w:top w:val="nil"/>
              <w:left w:val="nil"/>
              <w:bottom w:val="nil"/>
              <w:right w:val="nil"/>
            </w:tcBorders>
            <w:hideMark/>
          </w:tcPr>
          <w:p w14:paraId="6EF2BE29"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Calm</w:t>
            </w:r>
          </w:p>
        </w:tc>
        <w:tc>
          <w:tcPr>
            <w:tcW w:w="413" w:type="pct"/>
            <w:tcBorders>
              <w:top w:val="nil"/>
              <w:left w:val="nil"/>
              <w:bottom w:val="nil"/>
              <w:right w:val="nil"/>
            </w:tcBorders>
            <w:hideMark/>
          </w:tcPr>
          <w:p w14:paraId="71761537"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Extremely excitable</w:t>
            </w:r>
          </w:p>
        </w:tc>
        <w:tc>
          <w:tcPr>
            <w:tcW w:w="354" w:type="pct"/>
            <w:tcBorders>
              <w:top w:val="nil"/>
              <w:left w:val="nil"/>
              <w:bottom w:val="nil"/>
              <w:right w:val="nil"/>
            </w:tcBorders>
            <w:noWrap/>
            <w:hideMark/>
          </w:tcPr>
          <w:p w14:paraId="5A18D597"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3.4286 </w:t>
            </w:r>
          </w:p>
        </w:tc>
        <w:tc>
          <w:tcPr>
            <w:tcW w:w="388" w:type="pct"/>
            <w:tcBorders>
              <w:top w:val="nil"/>
              <w:left w:val="nil"/>
              <w:bottom w:val="nil"/>
              <w:right w:val="nil"/>
            </w:tcBorders>
            <w:noWrap/>
            <w:hideMark/>
          </w:tcPr>
          <w:p w14:paraId="05C6F061"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1.4286 </w:t>
            </w:r>
          </w:p>
        </w:tc>
        <w:tc>
          <w:tcPr>
            <w:tcW w:w="412" w:type="pct"/>
            <w:tcBorders>
              <w:top w:val="nil"/>
              <w:left w:val="nil"/>
              <w:bottom w:val="nil"/>
              <w:right w:val="nil"/>
            </w:tcBorders>
            <w:noWrap/>
            <w:hideMark/>
          </w:tcPr>
          <w:p w14:paraId="3C0069A4" w14:textId="77777777" w:rsidR="00F8126E" w:rsidRPr="00F8126E" w:rsidRDefault="00F8126E" w:rsidP="00F8126E">
            <w:pPr>
              <w:rPr>
                <w:rFonts w:ascii="Arial" w:eastAsia="Times New Roman" w:hAnsi="Arial" w:cs="Arial"/>
                <w:sz w:val="22"/>
                <w:szCs w:val="22"/>
                <w:lang w:val="en-GB" w:eastAsia="en-GB"/>
              </w:rPr>
            </w:pPr>
            <w:r w:rsidRPr="00F8126E">
              <w:rPr>
                <w:rFonts w:ascii="Arial" w:eastAsia="Times New Roman" w:hAnsi="Arial" w:cs="Arial"/>
                <w:sz w:val="22"/>
                <w:szCs w:val="22"/>
                <w:lang w:val="en-GB" w:eastAsia="en-GB"/>
              </w:rPr>
              <w:t xml:space="preserve">0.0156 </w:t>
            </w:r>
          </w:p>
        </w:tc>
        <w:tc>
          <w:tcPr>
            <w:tcW w:w="246" w:type="pct"/>
            <w:tcBorders>
              <w:top w:val="nil"/>
              <w:left w:val="nil"/>
              <w:bottom w:val="nil"/>
              <w:right w:val="nil"/>
            </w:tcBorders>
            <w:noWrap/>
            <w:hideMark/>
          </w:tcPr>
          <w:p w14:paraId="76E19F74" w14:textId="77777777" w:rsidR="00F8126E" w:rsidRPr="00F8126E" w:rsidRDefault="00F8126E" w:rsidP="00F8126E">
            <w:pPr>
              <w:rPr>
                <w:rFonts w:ascii="Arial" w:eastAsia="Times New Roman" w:hAnsi="Arial" w:cs="Arial"/>
                <w:color w:val="000000"/>
                <w:sz w:val="28"/>
                <w:szCs w:val="28"/>
                <w:lang w:val="en-GB" w:eastAsia="en-GB"/>
              </w:rPr>
            </w:pPr>
            <w:r w:rsidRPr="00F8126E">
              <w:rPr>
                <w:rFonts w:ascii="Arial" w:eastAsia="Times New Roman" w:hAnsi="Arial" w:cs="Arial"/>
                <w:color w:val="000000"/>
                <w:sz w:val="28"/>
                <w:szCs w:val="28"/>
                <w:lang w:val="en-GB" w:eastAsia="en-GB"/>
              </w:rPr>
              <w:t>*</w:t>
            </w:r>
          </w:p>
        </w:tc>
      </w:tr>
      <w:tr w:rsidR="00F8126E" w:rsidRPr="00F8126E" w14:paraId="0F57BA0D" w14:textId="77777777" w:rsidTr="00F8126E">
        <w:trPr>
          <w:trHeight w:val="679"/>
        </w:trPr>
        <w:tc>
          <w:tcPr>
            <w:tcW w:w="420" w:type="pct"/>
            <w:vMerge w:val="restart"/>
            <w:tcBorders>
              <w:top w:val="nil"/>
              <w:left w:val="nil"/>
              <w:bottom w:val="nil"/>
              <w:right w:val="nil"/>
            </w:tcBorders>
            <w:hideMark/>
          </w:tcPr>
          <w:p w14:paraId="7EBA7ADC" w14:textId="77777777" w:rsidR="00F8126E" w:rsidRPr="00F8126E" w:rsidRDefault="00F8126E" w:rsidP="00F8126E">
            <w:pPr>
              <w:rPr>
                <w:rFonts w:ascii="Calibri" w:eastAsia="Times New Roman" w:hAnsi="Calibri" w:cs="Calibri"/>
                <w:color w:val="000000"/>
                <w:sz w:val="22"/>
                <w:szCs w:val="22"/>
                <w:lang w:val="en-GB" w:eastAsia="en-GB"/>
              </w:rPr>
            </w:pPr>
            <w:r w:rsidRPr="00F8126E">
              <w:rPr>
                <w:rFonts w:ascii="Calibri" w:eastAsia="Times New Roman" w:hAnsi="Calibri" w:cs="Calibri"/>
                <w:color w:val="000000"/>
                <w:sz w:val="22"/>
                <w:szCs w:val="22"/>
                <w:lang w:val="en-GB" w:eastAsia="en-GB"/>
              </w:rPr>
              <w:t>Aggression</w:t>
            </w:r>
          </w:p>
        </w:tc>
        <w:tc>
          <w:tcPr>
            <w:tcW w:w="188" w:type="pct"/>
            <w:tcBorders>
              <w:top w:val="nil"/>
              <w:left w:val="nil"/>
              <w:bottom w:val="nil"/>
              <w:right w:val="nil"/>
            </w:tcBorders>
            <w:noWrap/>
            <w:hideMark/>
          </w:tcPr>
          <w:p w14:paraId="530832F8"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3</w:t>
            </w:r>
          </w:p>
        </w:tc>
        <w:tc>
          <w:tcPr>
            <w:tcW w:w="2164" w:type="pct"/>
            <w:tcBorders>
              <w:top w:val="nil"/>
              <w:left w:val="nil"/>
              <w:bottom w:val="nil"/>
              <w:right w:val="nil"/>
            </w:tcBorders>
            <w:hideMark/>
          </w:tcPr>
          <w:p w14:paraId="7C984768"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Recent tendency to display aggressive </w:t>
            </w:r>
            <w:proofErr w:type="spellStart"/>
            <w:r w:rsidRPr="00F8126E">
              <w:rPr>
                <w:rFonts w:ascii="Arial" w:eastAsia="Times New Roman" w:hAnsi="Arial" w:cs="Arial"/>
                <w:color w:val="000000"/>
                <w:sz w:val="22"/>
                <w:szCs w:val="22"/>
                <w:lang w:val="en-GB" w:eastAsia="en-GB"/>
              </w:rPr>
              <w:t>behavior</w:t>
            </w:r>
            <w:proofErr w:type="spellEnd"/>
            <w:r w:rsidRPr="00F8126E">
              <w:rPr>
                <w:rFonts w:ascii="Arial" w:eastAsia="Times New Roman" w:hAnsi="Arial" w:cs="Arial"/>
                <w:color w:val="000000"/>
                <w:sz w:val="22"/>
                <w:szCs w:val="22"/>
                <w:lang w:val="en-GB" w:eastAsia="en-GB"/>
              </w:rPr>
              <w:t xml:space="preserve"> when approached directly by an unfamiliar person while being walked/exercised on a leash.</w:t>
            </w:r>
          </w:p>
        </w:tc>
        <w:tc>
          <w:tcPr>
            <w:tcW w:w="415" w:type="pct"/>
            <w:tcBorders>
              <w:top w:val="nil"/>
              <w:left w:val="nil"/>
              <w:bottom w:val="nil"/>
              <w:right w:val="nil"/>
            </w:tcBorders>
            <w:hideMark/>
          </w:tcPr>
          <w:p w14:paraId="78F84F86"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No aggression</w:t>
            </w:r>
          </w:p>
        </w:tc>
        <w:tc>
          <w:tcPr>
            <w:tcW w:w="413" w:type="pct"/>
            <w:tcBorders>
              <w:top w:val="nil"/>
              <w:left w:val="nil"/>
              <w:bottom w:val="nil"/>
              <w:right w:val="nil"/>
            </w:tcBorders>
            <w:hideMark/>
          </w:tcPr>
          <w:p w14:paraId="690FB380"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Serious aggression</w:t>
            </w:r>
          </w:p>
        </w:tc>
        <w:tc>
          <w:tcPr>
            <w:tcW w:w="354" w:type="pct"/>
            <w:tcBorders>
              <w:top w:val="nil"/>
              <w:left w:val="nil"/>
              <w:bottom w:val="nil"/>
              <w:right w:val="nil"/>
            </w:tcBorders>
            <w:noWrap/>
            <w:hideMark/>
          </w:tcPr>
          <w:p w14:paraId="1A661E07"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1.7000 </w:t>
            </w:r>
          </w:p>
        </w:tc>
        <w:tc>
          <w:tcPr>
            <w:tcW w:w="388" w:type="pct"/>
            <w:tcBorders>
              <w:top w:val="nil"/>
              <w:left w:val="nil"/>
              <w:bottom w:val="nil"/>
              <w:right w:val="nil"/>
            </w:tcBorders>
            <w:noWrap/>
            <w:hideMark/>
          </w:tcPr>
          <w:p w14:paraId="5A9AB4EE"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1.0000 </w:t>
            </w:r>
          </w:p>
        </w:tc>
        <w:tc>
          <w:tcPr>
            <w:tcW w:w="412" w:type="pct"/>
            <w:tcBorders>
              <w:top w:val="nil"/>
              <w:left w:val="nil"/>
              <w:bottom w:val="nil"/>
              <w:right w:val="nil"/>
            </w:tcBorders>
            <w:noWrap/>
            <w:hideMark/>
          </w:tcPr>
          <w:p w14:paraId="7C1BE5C0" w14:textId="77777777" w:rsidR="00F8126E" w:rsidRPr="00F8126E" w:rsidRDefault="00F8126E" w:rsidP="00F8126E">
            <w:pPr>
              <w:rPr>
                <w:rFonts w:ascii="Arial" w:eastAsia="Times New Roman" w:hAnsi="Arial" w:cs="Arial"/>
                <w:sz w:val="22"/>
                <w:szCs w:val="22"/>
                <w:lang w:val="en-GB" w:eastAsia="en-GB"/>
              </w:rPr>
            </w:pPr>
            <w:r w:rsidRPr="00F8126E">
              <w:rPr>
                <w:rFonts w:ascii="Arial" w:eastAsia="Times New Roman" w:hAnsi="Arial" w:cs="Arial"/>
                <w:sz w:val="22"/>
                <w:szCs w:val="22"/>
                <w:lang w:val="en-GB" w:eastAsia="en-GB"/>
              </w:rPr>
              <w:t xml:space="preserve">0.1250 </w:t>
            </w:r>
          </w:p>
        </w:tc>
        <w:tc>
          <w:tcPr>
            <w:tcW w:w="246" w:type="pct"/>
            <w:tcBorders>
              <w:top w:val="nil"/>
              <w:left w:val="nil"/>
              <w:bottom w:val="nil"/>
              <w:right w:val="nil"/>
            </w:tcBorders>
            <w:noWrap/>
            <w:hideMark/>
          </w:tcPr>
          <w:p w14:paraId="5549E80A" w14:textId="77777777" w:rsidR="00F8126E" w:rsidRPr="00F8126E" w:rsidRDefault="00F8126E" w:rsidP="00F8126E">
            <w:pPr>
              <w:rPr>
                <w:rFonts w:ascii="Arial" w:eastAsia="Times New Roman" w:hAnsi="Arial" w:cs="Arial"/>
                <w:sz w:val="22"/>
                <w:szCs w:val="22"/>
                <w:lang w:val="en-GB" w:eastAsia="en-GB"/>
              </w:rPr>
            </w:pPr>
          </w:p>
        </w:tc>
      </w:tr>
      <w:tr w:rsidR="00F8126E" w:rsidRPr="00F8126E" w14:paraId="6E7F4A59" w14:textId="77777777" w:rsidTr="00F8126E">
        <w:trPr>
          <w:trHeight w:val="679"/>
        </w:trPr>
        <w:tc>
          <w:tcPr>
            <w:tcW w:w="420" w:type="pct"/>
            <w:vMerge/>
            <w:tcBorders>
              <w:top w:val="nil"/>
              <w:left w:val="nil"/>
              <w:bottom w:val="nil"/>
              <w:right w:val="nil"/>
            </w:tcBorders>
            <w:vAlign w:val="center"/>
            <w:hideMark/>
          </w:tcPr>
          <w:p w14:paraId="33894636"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34575604"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4</w:t>
            </w:r>
          </w:p>
        </w:tc>
        <w:tc>
          <w:tcPr>
            <w:tcW w:w="2164" w:type="pct"/>
            <w:tcBorders>
              <w:top w:val="nil"/>
              <w:left w:val="nil"/>
              <w:bottom w:val="nil"/>
              <w:right w:val="nil"/>
            </w:tcBorders>
            <w:hideMark/>
          </w:tcPr>
          <w:p w14:paraId="158BAD79"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Recent tendency to display aggressive </w:t>
            </w:r>
            <w:proofErr w:type="spellStart"/>
            <w:r w:rsidRPr="00F8126E">
              <w:rPr>
                <w:rFonts w:ascii="Arial" w:eastAsia="Times New Roman" w:hAnsi="Arial" w:cs="Arial"/>
                <w:color w:val="000000"/>
                <w:sz w:val="22"/>
                <w:szCs w:val="22"/>
                <w:lang w:val="en-GB" w:eastAsia="en-GB"/>
              </w:rPr>
              <w:t>behavior</w:t>
            </w:r>
            <w:proofErr w:type="spellEnd"/>
            <w:r w:rsidRPr="00F8126E">
              <w:rPr>
                <w:rFonts w:ascii="Arial" w:eastAsia="Times New Roman" w:hAnsi="Arial" w:cs="Arial"/>
                <w:color w:val="000000"/>
                <w:sz w:val="22"/>
                <w:szCs w:val="22"/>
                <w:lang w:val="en-GB" w:eastAsia="en-GB"/>
              </w:rPr>
              <w:t xml:space="preserve"> when toys, bones, or other objects are taken away by a household member.</w:t>
            </w:r>
          </w:p>
        </w:tc>
        <w:tc>
          <w:tcPr>
            <w:tcW w:w="415" w:type="pct"/>
            <w:tcBorders>
              <w:top w:val="nil"/>
              <w:left w:val="nil"/>
              <w:bottom w:val="nil"/>
              <w:right w:val="nil"/>
            </w:tcBorders>
            <w:hideMark/>
          </w:tcPr>
          <w:p w14:paraId="2A8AC284"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No aggression</w:t>
            </w:r>
          </w:p>
        </w:tc>
        <w:tc>
          <w:tcPr>
            <w:tcW w:w="413" w:type="pct"/>
            <w:tcBorders>
              <w:top w:val="nil"/>
              <w:left w:val="nil"/>
              <w:bottom w:val="nil"/>
              <w:right w:val="nil"/>
            </w:tcBorders>
            <w:hideMark/>
          </w:tcPr>
          <w:p w14:paraId="28550757"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Serious aggression</w:t>
            </w:r>
          </w:p>
        </w:tc>
        <w:tc>
          <w:tcPr>
            <w:tcW w:w="354" w:type="pct"/>
            <w:tcBorders>
              <w:top w:val="nil"/>
              <w:left w:val="nil"/>
              <w:bottom w:val="nil"/>
              <w:right w:val="nil"/>
            </w:tcBorders>
            <w:noWrap/>
            <w:hideMark/>
          </w:tcPr>
          <w:p w14:paraId="61074FB9"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1.6000 </w:t>
            </w:r>
          </w:p>
        </w:tc>
        <w:tc>
          <w:tcPr>
            <w:tcW w:w="388" w:type="pct"/>
            <w:tcBorders>
              <w:top w:val="nil"/>
              <w:left w:val="nil"/>
              <w:bottom w:val="nil"/>
              <w:right w:val="nil"/>
            </w:tcBorders>
            <w:noWrap/>
            <w:hideMark/>
          </w:tcPr>
          <w:p w14:paraId="708A521B"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0.9000 </w:t>
            </w:r>
          </w:p>
        </w:tc>
        <w:tc>
          <w:tcPr>
            <w:tcW w:w="412" w:type="pct"/>
            <w:tcBorders>
              <w:top w:val="nil"/>
              <w:left w:val="nil"/>
              <w:bottom w:val="nil"/>
              <w:right w:val="nil"/>
            </w:tcBorders>
            <w:noWrap/>
            <w:hideMark/>
          </w:tcPr>
          <w:p w14:paraId="057CD737" w14:textId="77777777" w:rsidR="00F8126E" w:rsidRPr="00F8126E" w:rsidRDefault="00F8126E" w:rsidP="00F8126E">
            <w:pPr>
              <w:rPr>
                <w:rFonts w:ascii="Arial" w:eastAsia="Times New Roman" w:hAnsi="Arial" w:cs="Arial"/>
                <w:sz w:val="22"/>
                <w:szCs w:val="22"/>
                <w:lang w:val="en-GB" w:eastAsia="en-GB"/>
              </w:rPr>
            </w:pPr>
            <w:r w:rsidRPr="00F8126E">
              <w:rPr>
                <w:rFonts w:ascii="Arial" w:eastAsia="Times New Roman" w:hAnsi="Arial" w:cs="Arial"/>
                <w:sz w:val="22"/>
                <w:szCs w:val="22"/>
                <w:lang w:val="en-GB" w:eastAsia="en-GB"/>
              </w:rPr>
              <w:t xml:space="preserve">0.1562 </w:t>
            </w:r>
          </w:p>
        </w:tc>
        <w:tc>
          <w:tcPr>
            <w:tcW w:w="246" w:type="pct"/>
            <w:tcBorders>
              <w:top w:val="nil"/>
              <w:left w:val="nil"/>
              <w:bottom w:val="nil"/>
              <w:right w:val="nil"/>
            </w:tcBorders>
            <w:noWrap/>
            <w:hideMark/>
          </w:tcPr>
          <w:p w14:paraId="215900C5" w14:textId="77777777" w:rsidR="00F8126E" w:rsidRPr="00F8126E" w:rsidRDefault="00F8126E" w:rsidP="00F8126E">
            <w:pPr>
              <w:rPr>
                <w:rFonts w:ascii="Arial" w:eastAsia="Times New Roman" w:hAnsi="Arial" w:cs="Arial"/>
                <w:sz w:val="22"/>
                <w:szCs w:val="22"/>
                <w:lang w:val="en-GB" w:eastAsia="en-GB"/>
              </w:rPr>
            </w:pPr>
          </w:p>
        </w:tc>
      </w:tr>
      <w:tr w:rsidR="00F8126E" w:rsidRPr="00F8126E" w14:paraId="287DA7C5" w14:textId="77777777" w:rsidTr="00F8126E">
        <w:trPr>
          <w:trHeight w:val="679"/>
        </w:trPr>
        <w:tc>
          <w:tcPr>
            <w:tcW w:w="420" w:type="pct"/>
            <w:vMerge/>
            <w:tcBorders>
              <w:top w:val="nil"/>
              <w:left w:val="nil"/>
              <w:bottom w:val="nil"/>
              <w:right w:val="nil"/>
            </w:tcBorders>
            <w:vAlign w:val="center"/>
            <w:hideMark/>
          </w:tcPr>
          <w:p w14:paraId="24542ECC"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4C940254"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5</w:t>
            </w:r>
          </w:p>
        </w:tc>
        <w:tc>
          <w:tcPr>
            <w:tcW w:w="2164" w:type="pct"/>
            <w:tcBorders>
              <w:top w:val="nil"/>
              <w:left w:val="nil"/>
              <w:bottom w:val="nil"/>
              <w:right w:val="nil"/>
            </w:tcBorders>
            <w:hideMark/>
          </w:tcPr>
          <w:p w14:paraId="652A2F86" w14:textId="10FED908"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Recent tendency to display aggressive </w:t>
            </w:r>
            <w:proofErr w:type="spellStart"/>
            <w:r w:rsidRPr="00F8126E">
              <w:rPr>
                <w:rFonts w:ascii="Arial" w:eastAsia="Times New Roman" w:hAnsi="Arial" w:cs="Arial"/>
                <w:color w:val="000000"/>
                <w:sz w:val="22"/>
                <w:szCs w:val="22"/>
                <w:lang w:val="en-GB" w:eastAsia="en-GB"/>
              </w:rPr>
              <w:t>behavior</w:t>
            </w:r>
            <w:proofErr w:type="spellEnd"/>
            <w:r w:rsidRPr="00F8126E">
              <w:rPr>
                <w:rFonts w:ascii="Arial" w:eastAsia="Times New Roman" w:hAnsi="Arial" w:cs="Arial"/>
                <w:color w:val="000000"/>
                <w:sz w:val="22"/>
                <w:szCs w:val="22"/>
                <w:lang w:val="en-GB" w:eastAsia="en-GB"/>
              </w:rPr>
              <w:t xml:space="preserve"> when approached directly by a household member while </w:t>
            </w:r>
            <w:r w:rsidR="00F22AA8">
              <w:rPr>
                <w:rFonts w:ascii="Arial" w:eastAsia="Times New Roman" w:hAnsi="Arial" w:cs="Arial"/>
                <w:color w:val="000000"/>
                <w:sz w:val="22"/>
                <w:szCs w:val="22"/>
                <w:lang w:val="en-GB" w:eastAsia="en-GB"/>
              </w:rPr>
              <w:t>it</w:t>
            </w:r>
            <w:r w:rsidRPr="00F8126E">
              <w:rPr>
                <w:rFonts w:ascii="Arial" w:eastAsia="Times New Roman" w:hAnsi="Arial" w:cs="Arial"/>
                <w:color w:val="000000"/>
                <w:sz w:val="22"/>
                <w:szCs w:val="22"/>
                <w:lang w:val="en-GB" w:eastAsia="en-GB"/>
              </w:rPr>
              <w:t xml:space="preserve"> is eating.</w:t>
            </w:r>
          </w:p>
        </w:tc>
        <w:tc>
          <w:tcPr>
            <w:tcW w:w="415" w:type="pct"/>
            <w:tcBorders>
              <w:top w:val="nil"/>
              <w:left w:val="nil"/>
              <w:bottom w:val="nil"/>
              <w:right w:val="nil"/>
            </w:tcBorders>
            <w:hideMark/>
          </w:tcPr>
          <w:p w14:paraId="1E6E0DCF"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No aggression</w:t>
            </w:r>
          </w:p>
        </w:tc>
        <w:tc>
          <w:tcPr>
            <w:tcW w:w="413" w:type="pct"/>
            <w:tcBorders>
              <w:top w:val="nil"/>
              <w:left w:val="nil"/>
              <w:bottom w:val="nil"/>
              <w:right w:val="nil"/>
            </w:tcBorders>
            <w:hideMark/>
          </w:tcPr>
          <w:p w14:paraId="7F1487C6"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Serious aggression</w:t>
            </w:r>
          </w:p>
        </w:tc>
        <w:tc>
          <w:tcPr>
            <w:tcW w:w="354" w:type="pct"/>
            <w:tcBorders>
              <w:top w:val="nil"/>
              <w:left w:val="nil"/>
              <w:bottom w:val="nil"/>
              <w:right w:val="nil"/>
            </w:tcBorders>
            <w:noWrap/>
            <w:hideMark/>
          </w:tcPr>
          <w:p w14:paraId="51A9C55E"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1.3000 </w:t>
            </w:r>
          </w:p>
        </w:tc>
        <w:tc>
          <w:tcPr>
            <w:tcW w:w="388" w:type="pct"/>
            <w:tcBorders>
              <w:top w:val="nil"/>
              <w:left w:val="nil"/>
              <w:bottom w:val="nil"/>
              <w:right w:val="nil"/>
            </w:tcBorders>
            <w:noWrap/>
            <w:hideMark/>
          </w:tcPr>
          <w:p w14:paraId="79058C86"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0.9000 </w:t>
            </w:r>
          </w:p>
        </w:tc>
        <w:tc>
          <w:tcPr>
            <w:tcW w:w="412" w:type="pct"/>
            <w:tcBorders>
              <w:top w:val="nil"/>
              <w:left w:val="nil"/>
              <w:bottom w:val="nil"/>
              <w:right w:val="nil"/>
            </w:tcBorders>
            <w:noWrap/>
            <w:hideMark/>
          </w:tcPr>
          <w:p w14:paraId="64ECE7AA"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0.5000 </w:t>
            </w:r>
          </w:p>
        </w:tc>
        <w:tc>
          <w:tcPr>
            <w:tcW w:w="246" w:type="pct"/>
            <w:tcBorders>
              <w:top w:val="nil"/>
              <w:left w:val="nil"/>
              <w:bottom w:val="nil"/>
              <w:right w:val="nil"/>
            </w:tcBorders>
            <w:noWrap/>
            <w:hideMark/>
          </w:tcPr>
          <w:p w14:paraId="6F804FAE"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3E1A8F69" w14:textId="77777777" w:rsidTr="00F8126E">
        <w:trPr>
          <w:trHeight w:val="679"/>
        </w:trPr>
        <w:tc>
          <w:tcPr>
            <w:tcW w:w="420" w:type="pct"/>
            <w:vMerge/>
            <w:tcBorders>
              <w:top w:val="nil"/>
              <w:left w:val="nil"/>
              <w:bottom w:val="nil"/>
              <w:right w:val="nil"/>
            </w:tcBorders>
            <w:vAlign w:val="center"/>
            <w:hideMark/>
          </w:tcPr>
          <w:p w14:paraId="7799F739"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68AE2A8F"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6</w:t>
            </w:r>
          </w:p>
        </w:tc>
        <w:tc>
          <w:tcPr>
            <w:tcW w:w="2164" w:type="pct"/>
            <w:tcBorders>
              <w:top w:val="nil"/>
              <w:left w:val="nil"/>
              <w:bottom w:val="nil"/>
              <w:right w:val="nil"/>
            </w:tcBorders>
            <w:hideMark/>
          </w:tcPr>
          <w:p w14:paraId="7CA39CAB"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Recent tendency to display aggressive </w:t>
            </w:r>
            <w:proofErr w:type="spellStart"/>
            <w:r w:rsidRPr="00F8126E">
              <w:rPr>
                <w:rFonts w:ascii="Arial" w:eastAsia="Times New Roman" w:hAnsi="Arial" w:cs="Arial"/>
                <w:color w:val="000000"/>
                <w:sz w:val="22"/>
                <w:szCs w:val="22"/>
                <w:lang w:val="en-GB" w:eastAsia="en-GB"/>
              </w:rPr>
              <w:t>behavior</w:t>
            </w:r>
            <w:proofErr w:type="spellEnd"/>
            <w:r w:rsidRPr="00F8126E">
              <w:rPr>
                <w:rFonts w:ascii="Arial" w:eastAsia="Times New Roman" w:hAnsi="Arial" w:cs="Arial"/>
                <w:color w:val="000000"/>
                <w:sz w:val="22"/>
                <w:szCs w:val="22"/>
                <w:lang w:val="en-GB" w:eastAsia="en-GB"/>
              </w:rPr>
              <w:t xml:space="preserve"> when a mailman or other delivery worker approaches your home.</w:t>
            </w:r>
          </w:p>
        </w:tc>
        <w:tc>
          <w:tcPr>
            <w:tcW w:w="415" w:type="pct"/>
            <w:tcBorders>
              <w:top w:val="nil"/>
              <w:left w:val="nil"/>
              <w:bottom w:val="nil"/>
              <w:right w:val="nil"/>
            </w:tcBorders>
            <w:hideMark/>
          </w:tcPr>
          <w:p w14:paraId="2BBE3B77"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No aggression</w:t>
            </w:r>
          </w:p>
        </w:tc>
        <w:tc>
          <w:tcPr>
            <w:tcW w:w="413" w:type="pct"/>
            <w:tcBorders>
              <w:top w:val="nil"/>
              <w:left w:val="nil"/>
              <w:bottom w:val="nil"/>
              <w:right w:val="nil"/>
            </w:tcBorders>
            <w:hideMark/>
          </w:tcPr>
          <w:p w14:paraId="3BFC1B13"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Serious aggression</w:t>
            </w:r>
          </w:p>
        </w:tc>
        <w:tc>
          <w:tcPr>
            <w:tcW w:w="354" w:type="pct"/>
            <w:tcBorders>
              <w:top w:val="nil"/>
              <w:left w:val="nil"/>
              <w:bottom w:val="nil"/>
              <w:right w:val="nil"/>
            </w:tcBorders>
            <w:noWrap/>
            <w:hideMark/>
          </w:tcPr>
          <w:p w14:paraId="51A76F62"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2.1111 </w:t>
            </w:r>
          </w:p>
        </w:tc>
        <w:tc>
          <w:tcPr>
            <w:tcW w:w="388" w:type="pct"/>
            <w:tcBorders>
              <w:top w:val="nil"/>
              <w:left w:val="nil"/>
              <w:bottom w:val="nil"/>
              <w:right w:val="nil"/>
            </w:tcBorders>
            <w:noWrap/>
            <w:hideMark/>
          </w:tcPr>
          <w:p w14:paraId="1F68E762"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1.5556 </w:t>
            </w:r>
          </w:p>
        </w:tc>
        <w:tc>
          <w:tcPr>
            <w:tcW w:w="412" w:type="pct"/>
            <w:tcBorders>
              <w:top w:val="nil"/>
              <w:left w:val="nil"/>
              <w:bottom w:val="nil"/>
              <w:right w:val="nil"/>
            </w:tcBorders>
            <w:noWrap/>
            <w:hideMark/>
          </w:tcPr>
          <w:p w14:paraId="168159D8"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0.1875 </w:t>
            </w:r>
          </w:p>
        </w:tc>
        <w:tc>
          <w:tcPr>
            <w:tcW w:w="246" w:type="pct"/>
            <w:tcBorders>
              <w:top w:val="nil"/>
              <w:left w:val="nil"/>
              <w:bottom w:val="nil"/>
              <w:right w:val="nil"/>
            </w:tcBorders>
            <w:noWrap/>
            <w:hideMark/>
          </w:tcPr>
          <w:p w14:paraId="7B6072A1"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5E8BD858" w14:textId="77777777" w:rsidTr="00F8126E">
        <w:trPr>
          <w:trHeight w:val="679"/>
        </w:trPr>
        <w:tc>
          <w:tcPr>
            <w:tcW w:w="420" w:type="pct"/>
            <w:vMerge/>
            <w:tcBorders>
              <w:top w:val="nil"/>
              <w:left w:val="nil"/>
              <w:bottom w:val="nil"/>
              <w:right w:val="nil"/>
            </w:tcBorders>
            <w:vAlign w:val="center"/>
            <w:hideMark/>
          </w:tcPr>
          <w:p w14:paraId="1BFC91FA"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4378EDB3"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7</w:t>
            </w:r>
          </w:p>
        </w:tc>
        <w:tc>
          <w:tcPr>
            <w:tcW w:w="2164" w:type="pct"/>
            <w:tcBorders>
              <w:top w:val="nil"/>
              <w:left w:val="nil"/>
              <w:bottom w:val="nil"/>
              <w:right w:val="nil"/>
            </w:tcBorders>
            <w:hideMark/>
          </w:tcPr>
          <w:p w14:paraId="1143C99E"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Recent tendency to display aggressive </w:t>
            </w:r>
            <w:proofErr w:type="spellStart"/>
            <w:r w:rsidRPr="00F8126E">
              <w:rPr>
                <w:rFonts w:ascii="Arial" w:eastAsia="Times New Roman" w:hAnsi="Arial" w:cs="Arial"/>
                <w:color w:val="000000"/>
                <w:sz w:val="22"/>
                <w:szCs w:val="22"/>
                <w:lang w:val="en-GB" w:eastAsia="en-GB"/>
              </w:rPr>
              <w:t>behavior</w:t>
            </w:r>
            <w:proofErr w:type="spellEnd"/>
            <w:r w:rsidRPr="00F8126E">
              <w:rPr>
                <w:rFonts w:ascii="Arial" w:eastAsia="Times New Roman" w:hAnsi="Arial" w:cs="Arial"/>
                <w:color w:val="000000"/>
                <w:sz w:val="22"/>
                <w:szCs w:val="22"/>
                <w:lang w:val="en-GB" w:eastAsia="en-GB"/>
              </w:rPr>
              <w:t xml:space="preserve"> when his/her food is taken away by a household member.</w:t>
            </w:r>
          </w:p>
        </w:tc>
        <w:tc>
          <w:tcPr>
            <w:tcW w:w="415" w:type="pct"/>
            <w:tcBorders>
              <w:top w:val="nil"/>
              <w:left w:val="nil"/>
              <w:bottom w:val="nil"/>
              <w:right w:val="nil"/>
            </w:tcBorders>
            <w:hideMark/>
          </w:tcPr>
          <w:p w14:paraId="709A60DA"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No aggression</w:t>
            </w:r>
          </w:p>
        </w:tc>
        <w:tc>
          <w:tcPr>
            <w:tcW w:w="413" w:type="pct"/>
            <w:tcBorders>
              <w:top w:val="nil"/>
              <w:left w:val="nil"/>
              <w:bottom w:val="nil"/>
              <w:right w:val="nil"/>
            </w:tcBorders>
            <w:hideMark/>
          </w:tcPr>
          <w:p w14:paraId="6D827CB6"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Serious aggression</w:t>
            </w:r>
          </w:p>
        </w:tc>
        <w:tc>
          <w:tcPr>
            <w:tcW w:w="354" w:type="pct"/>
            <w:tcBorders>
              <w:top w:val="nil"/>
              <w:left w:val="nil"/>
              <w:bottom w:val="nil"/>
              <w:right w:val="nil"/>
            </w:tcBorders>
            <w:noWrap/>
            <w:hideMark/>
          </w:tcPr>
          <w:p w14:paraId="41F73326"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1.5000 </w:t>
            </w:r>
          </w:p>
        </w:tc>
        <w:tc>
          <w:tcPr>
            <w:tcW w:w="388" w:type="pct"/>
            <w:tcBorders>
              <w:top w:val="nil"/>
              <w:left w:val="nil"/>
              <w:bottom w:val="nil"/>
              <w:right w:val="nil"/>
            </w:tcBorders>
            <w:noWrap/>
            <w:hideMark/>
          </w:tcPr>
          <w:p w14:paraId="43721B56"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0.9000 </w:t>
            </w:r>
          </w:p>
        </w:tc>
        <w:tc>
          <w:tcPr>
            <w:tcW w:w="412" w:type="pct"/>
            <w:tcBorders>
              <w:top w:val="nil"/>
              <w:left w:val="nil"/>
              <w:bottom w:val="nil"/>
              <w:right w:val="nil"/>
            </w:tcBorders>
            <w:noWrap/>
            <w:hideMark/>
          </w:tcPr>
          <w:p w14:paraId="0B8F869D"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0.1875 </w:t>
            </w:r>
          </w:p>
        </w:tc>
        <w:tc>
          <w:tcPr>
            <w:tcW w:w="246" w:type="pct"/>
            <w:tcBorders>
              <w:top w:val="nil"/>
              <w:left w:val="nil"/>
              <w:bottom w:val="nil"/>
              <w:right w:val="nil"/>
            </w:tcBorders>
            <w:noWrap/>
            <w:hideMark/>
          </w:tcPr>
          <w:p w14:paraId="1C2BFCBE"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5F66FB1A" w14:textId="77777777" w:rsidTr="00F8126E">
        <w:trPr>
          <w:trHeight w:val="679"/>
        </w:trPr>
        <w:tc>
          <w:tcPr>
            <w:tcW w:w="420" w:type="pct"/>
            <w:vMerge/>
            <w:tcBorders>
              <w:top w:val="nil"/>
              <w:left w:val="nil"/>
              <w:bottom w:val="nil"/>
              <w:right w:val="nil"/>
            </w:tcBorders>
            <w:vAlign w:val="center"/>
            <w:hideMark/>
          </w:tcPr>
          <w:p w14:paraId="35F78136"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7324B4E7"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8</w:t>
            </w:r>
          </w:p>
        </w:tc>
        <w:tc>
          <w:tcPr>
            <w:tcW w:w="2164" w:type="pct"/>
            <w:tcBorders>
              <w:top w:val="nil"/>
              <w:left w:val="nil"/>
              <w:bottom w:val="nil"/>
              <w:right w:val="nil"/>
            </w:tcBorders>
            <w:hideMark/>
          </w:tcPr>
          <w:p w14:paraId="623CFC46"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Recent tendency to display aggressive </w:t>
            </w:r>
            <w:proofErr w:type="spellStart"/>
            <w:r w:rsidRPr="00F8126E">
              <w:rPr>
                <w:rFonts w:ascii="Arial" w:eastAsia="Times New Roman" w:hAnsi="Arial" w:cs="Arial"/>
                <w:color w:val="000000"/>
                <w:sz w:val="22"/>
                <w:szCs w:val="22"/>
                <w:lang w:val="en-GB" w:eastAsia="en-GB"/>
              </w:rPr>
              <w:t>behavior</w:t>
            </w:r>
            <w:proofErr w:type="spellEnd"/>
            <w:r w:rsidRPr="00F8126E">
              <w:rPr>
                <w:rFonts w:ascii="Arial" w:eastAsia="Times New Roman" w:hAnsi="Arial" w:cs="Arial"/>
                <w:color w:val="000000"/>
                <w:sz w:val="22"/>
                <w:szCs w:val="22"/>
                <w:lang w:val="en-GB" w:eastAsia="en-GB"/>
              </w:rPr>
              <w:t xml:space="preserve"> when approached directly by an unfamiliar dog while being walked/exercised on a leash.</w:t>
            </w:r>
          </w:p>
        </w:tc>
        <w:tc>
          <w:tcPr>
            <w:tcW w:w="415" w:type="pct"/>
            <w:tcBorders>
              <w:top w:val="nil"/>
              <w:left w:val="nil"/>
              <w:bottom w:val="nil"/>
              <w:right w:val="nil"/>
            </w:tcBorders>
            <w:hideMark/>
          </w:tcPr>
          <w:p w14:paraId="58A6FB18"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No aggression</w:t>
            </w:r>
          </w:p>
        </w:tc>
        <w:tc>
          <w:tcPr>
            <w:tcW w:w="413" w:type="pct"/>
            <w:tcBorders>
              <w:top w:val="nil"/>
              <w:left w:val="nil"/>
              <w:bottom w:val="nil"/>
              <w:right w:val="nil"/>
            </w:tcBorders>
            <w:hideMark/>
          </w:tcPr>
          <w:p w14:paraId="18FBB69E"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Serious aggression</w:t>
            </w:r>
          </w:p>
        </w:tc>
        <w:tc>
          <w:tcPr>
            <w:tcW w:w="354" w:type="pct"/>
            <w:tcBorders>
              <w:top w:val="nil"/>
              <w:left w:val="nil"/>
              <w:bottom w:val="nil"/>
              <w:right w:val="nil"/>
            </w:tcBorders>
            <w:noWrap/>
            <w:hideMark/>
          </w:tcPr>
          <w:p w14:paraId="0B997849"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1.9000 </w:t>
            </w:r>
          </w:p>
        </w:tc>
        <w:tc>
          <w:tcPr>
            <w:tcW w:w="388" w:type="pct"/>
            <w:tcBorders>
              <w:top w:val="nil"/>
              <w:left w:val="nil"/>
              <w:bottom w:val="nil"/>
              <w:right w:val="nil"/>
            </w:tcBorders>
            <w:noWrap/>
            <w:hideMark/>
          </w:tcPr>
          <w:p w14:paraId="19A8346E"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1.0000 </w:t>
            </w:r>
          </w:p>
        </w:tc>
        <w:tc>
          <w:tcPr>
            <w:tcW w:w="412" w:type="pct"/>
            <w:tcBorders>
              <w:top w:val="nil"/>
              <w:left w:val="nil"/>
              <w:bottom w:val="nil"/>
              <w:right w:val="nil"/>
            </w:tcBorders>
            <w:noWrap/>
            <w:hideMark/>
          </w:tcPr>
          <w:p w14:paraId="64F0245E"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0.0156 </w:t>
            </w:r>
          </w:p>
        </w:tc>
        <w:tc>
          <w:tcPr>
            <w:tcW w:w="246" w:type="pct"/>
            <w:tcBorders>
              <w:top w:val="nil"/>
              <w:left w:val="nil"/>
              <w:bottom w:val="nil"/>
              <w:right w:val="nil"/>
            </w:tcBorders>
            <w:noWrap/>
            <w:hideMark/>
          </w:tcPr>
          <w:p w14:paraId="6BB02421" w14:textId="77777777" w:rsidR="00F8126E" w:rsidRPr="00F8126E" w:rsidRDefault="00F8126E" w:rsidP="00F8126E">
            <w:pPr>
              <w:rPr>
                <w:rFonts w:ascii="Arial" w:eastAsia="Times New Roman" w:hAnsi="Arial" w:cs="Arial"/>
                <w:color w:val="000000"/>
                <w:sz w:val="28"/>
                <w:szCs w:val="28"/>
                <w:lang w:val="en-GB" w:eastAsia="en-GB"/>
              </w:rPr>
            </w:pPr>
            <w:r w:rsidRPr="00F8126E">
              <w:rPr>
                <w:rFonts w:ascii="Arial" w:eastAsia="Times New Roman" w:hAnsi="Arial" w:cs="Arial"/>
                <w:color w:val="000000"/>
                <w:sz w:val="28"/>
                <w:szCs w:val="28"/>
                <w:lang w:val="en-GB" w:eastAsia="en-GB"/>
              </w:rPr>
              <w:t>*</w:t>
            </w:r>
          </w:p>
        </w:tc>
      </w:tr>
      <w:tr w:rsidR="00F8126E" w:rsidRPr="00F8126E" w14:paraId="7709AF7F" w14:textId="77777777" w:rsidTr="00F8126E">
        <w:trPr>
          <w:trHeight w:val="679"/>
        </w:trPr>
        <w:tc>
          <w:tcPr>
            <w:tcW w:w="420" w:type="pct"/>
            <w:vMerge/>
            <w:tcBorders>
              <w:top w:val="nil"/>
              <w:left w:val="nil"/>
              <w:bottom w:val="nil"/>
              <w:right w:val="nil"/>
            </w:tcBorders>
            <w:vAlign w:val="center"/>
            <w:hideMark/>
          </w:tcPr>
          <w:p w14:paraId="0CBBEAB1"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20273E67"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9</w:t>
            </w:r>
          </w:p>
        </w:tc>
        <w:tc>
          <w:tcPr>
            <w:tcW w:w="2164" w:type="pct"/>
            <w:tcBorders>
              <w:top w:val="nil"/>
              <w:left w:val="nil"/>
              <w:bottom w:val="nil"/>
              <w:right w:val="nil"/>
            </w:tcBorders>
            <w:hideMark/>
          </w:tcPr>
          <w:p w14:paraId="1C91AE71"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Recent tendency to display aggressive </w:t>
            </w:r>
            <w:proofErr w:type="spellStart"/>
            <w:r w:rsidRPr="00F8126E">
              <w:rPr>
                <w:rFonts w:ascii="Arial" w:eastAsia="Times New Roman" w:hAnsi="Arial" w:cs="Arial"/>
                <w:color w:val="000000"/>
                <w:sz w:val="22"/>
                <w:szCs w:val="22"/>
                <w:lang w:val="en-GB" w:eastAsia="en-GB"/>
              </w:rPr>
              <w:t>behavior</w:t>
            </w:r>
            <w:proofErr w:type="spellEnd"/>
            <w:r w:rsidRPr="00F8126E">
              <w:rPr>
                <w:rFonts w:ascii="Arial" w:eastAsia="Times New Roman" w:hAnsi="Arial" w:cs="Arial"/>
                <w:color w:val="000000"/>
                <w:sz w:val="22"/>
                <w:szCs w:val="22"/>
                <w:lang w:val="en-GB" w:eastAsia="en-GB"/>
              </w:rPr>
              <w:t xml:space="preserve"> when a </w:t>
            </w:r>
            <w:proofErr w:type="gramStart"/>
            <w:r w:rsidRPr="00F8126E">
              <w:rPr>
                <w:rFonts w:ascii="Arial" w:eastAsia="Times New Roman" w:hAnsi="Arial" w:cs="Arial"/>
                <w:color w:val="000000"/>
                <w:sz w:val="22"/>
                <w:szCs w:val="22"/>
                <w:lang w:val="en-GB" w:eastAsia="en-GB"/>
              </w:rPr>
              <w:t>stranger walks</w:t>
            </w:r>
            <w:proofErr w:type="gramEnd"/>
            <w:r w:rsidRPr="00F8126E">
              <w:rPr>
                <w:rFonts w:ascii="Arial" w:eastAsia="Times New Roman" w:hAnsi="Arial" w:cs="Arial"/>
                <w:color w:val="000000"/>
                <w:sz w:val="22"/>
                <w:szCs w:val="22"/>
                <w:lang w:val="en-GB" w:eastAsia="en-GB"/>
              </w:rPr>
              <w:t xml:space="preserve"> past your home when he/she is outside or in the yard.</w:t>
            </w:r>
          </w:p>
        </w:tc>
        <w:tc>
          <w:tcPr>
            <w:tcW w:w="415" w:type="pct"/>
            <w:tcBorders>
              <w:top w:val="nil"/>
              <w:left w:val="nil"/>
              <w:bottom w:val="nil"/>
              <w:right w:val="nil"/>
            </w:tcBorders>
            <w:hideMark/>
          </w:tcPr>
          <w:p w14:paraId="1BDDE14C"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No aggression</w:t>
            </w:r>
          </w:p>
        </w:tc>
        <w:tc>
          <w:tcPr>
            <w:tcW w:w="413" w:type="pct"/>
            <w:tcBorders>
              <w:top w:val="nil"/>
              <w:left w:val="nil"/>
              <w:bottom w:val="nil"/>
              <w:right w:val="nil"/>
            </w:tcBorders>
            <w:hideMark/>
          </w:tcPr>
          <w:p w14:paraId="2A18D596"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Serious aggression</w:t>
            </w:r>
          </w:p>
        </w:tc>
        <w:tc>
          <w:tcPr>
            <w:tcW w:w="354" w:type="pct"/>
            <w:tcBorders>
              <w:top w:val="nil"/>
              <w:left w:val="nil"/>
              <w:bottom w:val="nil"/>
              <w:right w:val="nil"/>
            </w:tcBorders>
            <w:noWrap/>
            <w:hideMark/>
          </w:tcPr>
          <w:p w14:paraId="15C69F15"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2.2222 </w:t>
            </w:r>
          </w:p>
        </w:tc>
        <w:tc>
          <w:tcPr>
            <w:tcW w:w="388" w:type="pct"/>
            <w:tcBorders>
              <w:top w:val="nil"/>
              <w:left w:val="nil"/>
              <w:bottom w:val="nil"/>
              <w:right w:val="nil"/>
            </w:tcBorders>
            <w:noWrap/>
            <w:hideMark/>
          </w:tcPr>
          <w:p w14:paraId="7FD195F5"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1.4444 </w:t>
            </w:r>
          </w:p>
        </w:tc>
        <w:tc>
          <w:tcPr>
            <w:tcW w:w="412" w:type="pct"/>
            <w:tcBorders>
              <w:top w:val="nil"/>
              <w:left w:val="nil"/>
              <w:bottom w:val="nil"/>
              <w:right w:val="nil"/>
            </w:tcBorders>
            <w:noWrap/>
            <w:hideMark/>
          </w:tcPr>
          <w:p w14:paraId="2672D416"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0.0321 </w:t>
            </w:r>
          </w:p>
        </w:tc>
        <w:tc>
          <w:tcPr>
            <w:tcW w:w="246" w:type="pct"/>
            <w:tcBorders>
              <w:top w:val="nil"/>
              <w:left w:val="nil"/>
              <w:bottom w:val="nil"/>
              <w:right w:val="nil"/>
            </w:tcBorders>
            <w:noWrap/>
            <w:hideMark/>
          </w:tcPr>
          <w:p w14:paraId="1E3F220B" w14:textId="77777777" w:rsidR="00F8126E" w:rsidRPr="00F8126E" w:rsidRDefault="00F8126E" w:rsidP="00F8126E">
            <w:pPr>
              <w:rPr>
                <w:rFonts w:ascii="Arial" w:eastAsia="Times New Roman" w:hAnsi="Arial" w:cs="Arial"/>
                <w:color w:val="000000"/>
                <w:sz w:val="28"/>
                <w:szCs w:val="28"/>
                <w:lang w:val="en-GB" w:eastAsia="en-GB"/>
              </w:rPr>
            </w:pPr>
            <w:r w:rsidRPr="00F8126E">
              <w:rPr>
                <w:rFonts w:ascii="Arial" w:eastAsia="Times New Roman" w:hAnsi="Arial" w:cs="Arial"/>
                <w:color w:val="000000"/>
                <w:sz w:val="28"/>
                <w:szCs w:val="28"/>
                <w:lang w:val="en-GB" w:eastAsia="en-GB"/>
              </w:rPr>
              <w:t>*</w:t>
            </w:r>
          </w:p>
        </w:tc>
      </w:tr>
      <w:tr w:rsidR="00F8126E" w:rsidRPr="00F8126E" w14:paraId="71D98B36" w14:textId="77777777" w:rsidTr="00F8126E">
        <w:trPr>
          <w:trHeight w:val="679"/>
        </w:trPr>
        <w:tc>
          <w:tcPr>
            <w:tcW w:w="420" w:type="pct"/>
            <w:vMerge/>
            <w:tcBorders>
              <w:top w:val="nil"/>
              <w:left w:val="nil"/>
              <w:bottom w:val="nil"/>
              <w:right w:val="nil"/>
            </w:tcBorders>
            <w:vAlign w:val="center"/>
            <w:hideMark/>
          </w:tcPr>
          <w:p w14:paraId="499EA17C"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65A5DFBF"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10</w:t>
            </w:r>
          </w:p>
        </w:tc>
        <w:tc>
          <w:tcPr>
            <w:tcW w:w="2164" w:type="pct"/>
            <w:tcBorders>
              <w:top w:val="nil"/>
              <w:left w:val="nil"/>
              <w:bottom w:val="nil"/>
              <w:right w:val="nil"/>
            </w:tcBorders>
            <w:hideMark/>
          </w:tcPr>
          <w:p w14:paraId="27858A17"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Recent tendency to display aggressive </w:t>
            </w:r>
            <w:proofErr w:type="spellStart"/>
            <w:r w:rsidRPr="00F8126E">
              <w:rPr>
                <w:rFonts w:ascii="Arial" w:eastAsia="Times New Roman" w:hAnsi="Arial" w:cs="Arial"/>
                <w:color w:val="000000"/>
                <w:sz w:val="22"/>
                <w:szCs w:val="22"/>
                <w:lang w:val="en-GB" w:eastAsia="en-GB"/>
              </w:rPr>
              <w:t>behavior</w:t>
            </w:r>
            <w:proofErr w:type="spellEnd"/>
            <w:r w:rsidRPr="00F8126E">
              <w:rPr>
                <w:rFonts w:ascii="Arial" w:eastAsia="Times New Roman" w:hAnsi="Arial" w:cs="Arial"/>
                <w:color w:val="000000"/>
                <w:sz w:val="22"/>
                <w:szCs w:val="22"/>
                <w:lang w:val="en-GB" w:eastAsia="en-GB"/>
              </w:rPr>
              <w:t xml:space="preserve"> when barked, growled, or lunged at by another (unfamiliar) dog.</w:t>
            </w:r>
          </w:p>
        </w:tc>
        <w:tc>
          <w:tcPr>
            <w:tcW w:w="415" w:type="pct"/>
            <w:tcBorders>
              <w:top w:val="nil"/>
              <w:left w:val="nil"/>
              <w:bottom w:val="nil"/>
              <w:right w:val="nil"/>
            </w:tcBorders>
            <w:hideMark/>
          </w:tcPr>
          <w:p w14:paraId="490F56D1"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No aggression</w:t>
            </w:r>
          </w:p>
        </w:tc>
        <w:tc>
          <w:tcPr>
            <w:tcW w:w="413" w:type="pct"/>
            <w:tcBorders>
              <w:top w:val="nil"/>
              <w:left w:val="nil"/>
              <w:bottom w:val="nil"/>
              <w:right w:val="nil"/>
            </w:tcBorders>
            <w:hideMark/>
          </w:tcPr>
          <w:p w14:paraId="6C826E2F"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Serious aggression</w:t>
            </w:r>
          </w:p>
        </w:tc>
        <w:tc>
          <w:tcPr>
            <w:tcW w:w="354" w:type="pct"/>
            <w:tcBorders>
              <w:top w:val="nil"/>
              <w:left w:val="nil"/>
              <w:bottom w:val="nil"/>
              <w:right w:val="nil"/>
            </w:tcBorders>
            <w:noWrap/>
            <w:hideMark/>
          </w:tcPr>
          <w:p w14:paraId="62C9EE3E"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2.3333 </w:t>
            </w:r>
          </w:p>
        </w:tc>
        <w:tc>
          <w:tcPr>
            <w:tcW w:w="388" w:type="pct"/>
            <w:tcBorders>
              <w:top w:val="nil"/>
              <w:left w:val="nil"/>
              <w:bottom w:val="nil"/>
              <w:right w:val="nil"/>
            </w:tcBorders>
            <w:noWrap/>
            <w:hideMark/>
          </w:tcPr>
          <w:p w14:paraId="77C5B363"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1.6667 </w:t>
            </w:r>
          </w:p>
        </w:tc>
        <w:tc>
          <w:tcPr>
            <w:tcW w:w="412" w:type="pct"/>
            <w:tcBorders>
              <w:top w:val="nil"/>
              <w:left w:val="nil"/>
              <w:bottom w:val="nil"/>
              <w:right w:val="nil"/>
            </w:tcBorders>
            <w:noWrap/>
            <w:hideMark/>
          </w:tcPr>
          <w:p w14:paraId="767FC842"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0.0625 </w:t>
            </w:r>
          </w:p>
        </w:tc>
        <w:tc>
          <w:tcPr>
            <w:tcW w:w="246" w:type="pct"/>
            <w:tcBorders>
              <w:top w:val="nil"/>
              <w:left w:val="nil"/>
              <w:bottom w:val="nil"/>
              <w:right w:val="nil"/>
            </w:tcBorders>
            <w:noWrap/>
            <w:hideMark/>
          </w:tcPr>
          <w:p w14:paraId="1F329061"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642A4187" w14:textId="77777777" w:rsidTr="00F8126E">
        <w:trPr>
          <w:trHeight w:val="679"/>
        </w:trPr>
        <w:tc>
          <w:tcPr>
            <w:tcW w:w="420" w:type="pct"/>
            <w:vMerge/>
            <w:tcBorders>
              <w:top w:val="nil"/>
              <w:left w:val="nil"/>
              <w:bottom w:val="nil"/>
              <w:right w:val="nil"/>
            </w:tcBorders>
            <w:vAlign w:val="center"/>
            <w:hideMark/>
          </w:tcPr>
          <w:p w14:paraId="41BE9CBD"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488FDDE5"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11</w:t>
            </w:r>
          </w:p>
        </w:tc>
        <w:tc>
          <w:tcPr>
            <w:tcW w:w="2164" w:type="pct"/>
            <w:tcBorders>
              <w:top w:val="nil"/>
              <w:left w:val="nil"/>
              <w:bottom w:val="nil"/>
              <w:right w:val="nil"/>
            </w:tcBorders>
            <w:hideMark/>
          </w:tcPr>
          <w:p w14:paraId="52406EDC"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Recent tendency to display aggressive </w:t>
            </w:r>
            <w:proofErr w:type="spellStart"/>
            <w:r w:rsidRPr="00F8126E">
              <w:rPr>
                <w:rFonts w:ascii="Arial" w:eastAsia="Times New Roman" w:hAnsi="Arial" w:cs="Arial"/>
                <w:color w:val="000000"/>
                <w:sz w:val="22"/>
                <w:szCs w:val="22"/>
                <w:lang w:val="en-GB" w:eastAsia="en-GB"/>
              </w:rPr>
              <w:t>behavior</w:t>
            </w:r>
            <w:proofErr w:type="spellEnd"/>
            <w:r w:rsidRPr="00F8126E">
              <w:rPr>
                <w:rFonts w:ascii="Arial" w:eastAsia="Times New Roman" w:hAnsi="Arial" w:cs="Arial"/>
                <w:color w:val="000000"/>
                <w:sz w:val="22"/>
                <w:szCs w:val="22"/>
                <w:lang w:val="en-GB" w:eastAsia="en-GB"/>
              </w:rPr>
              <w:t xml:space="preserve"> when approached while eating by another (familiar) household dog (leave blank if no other dogs).</w:t>
            </w:r>
          </w:p>
        </w:tc>
        <w:tc>
          <w:tcPr>
            <w:tcW w:w="415" w:type="pct"/>
            <w:tcBorders>
              <w:top w:val="nil"/>
              <w:left w:val="nil"/>
              <w:bottom w:val="nil"/>
              <w:right w:val="nil"/>
            </w:tcBorders>
            <w:hideMark/>
          </w:tcPr>
          <w:p w14:paraId="0CE9D181"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No aggression</w:t>
            </w:r>
          </w:p>
        </w:tc>
        <w:tc>
          <w:tcPr>
            <w:tcW w:w="413" w:type="pct"/>
            <w:tcBorders>
              <w:top w:val="nil"/>
              <w:left w:val="nil"/>
              <w:bottom w:val="nil"/>
              <w:right w:val="nil"/>
            </w:tcBorders>
            <w:hideMark/>
          </w:tcPr>
          <w:p w14:paraId="011704B4"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Serious aggression</w:t>
            </w:r>
          </w:p>
        </w:tc>
        <w:tc>
          <w:tcPr>
            <w:tcW w:w="354" w:type="pct"/>
            <w:tcBorders>
              <w:top w:val="nil"/>
              <w:left w:val="nil"/>
              <w:bottom w:val="nil"/>
              <w:right w:val="nil"/>
            </w:tcBorders>
            <w:noWrap/>
            <w:hideMark/>
          </w:tcPr>
          <w:p w14:paraId="6B1C21C3"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1.5000 </w:t>
            </w:r>
          </w:p>
        </w:tc>
        <w:tc>
          <w:tcPr>
            <w:tcW w:w="388" w:type="pct"/>
            <w:tcBorders>
              <w:top w:val="nil"/>
              <w:left w:val="nil"/>
              <w:bottom w:val="nil"/>
              <w:right w:val="nil"/>
            </w:tcBorders>
            <w:noWrap/>
            <w:hideMark/>
          </w:tcPr>
          <w:p w14:paraId="314834C5"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1.0000 </w:t>
            </w:r>
          </w:p>
        </w:tc>
        <w:tc>
          <w:tcPr>
            <w:tcW w:w="412" w:type="pct"/>
            <w:tcBorders>
              <w:top w:val="nil"/>
              <w:left w:val="nil"/>
              <w:bottom w:val="nil"/>
              <w:right w:val="nil"/>
            </w:tcBorders>
            <w:noWrap/>
            <w:hideMark/>
          </w:tcPr>
          <w:p w14:paraId="3A1D4368"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0.3125 </w:t>
            </w:r>
          </w:p>
        </w:tc>
        <w:tc>
          <w:tcPr>
            <w:tcW w:w="246" w:type="pct"/>
            <w:tcBorders>
              <w:top w:val="nil"/>
              <w:left w:val="nil"/>
              <w:bottom w:val="nil"/>
              <w:right w:val="nil"/>
            </w:tcBorders>
            <w:noWrap/>
            <w:hideMark/>
          </w:tcPr>
          <w:p w14:paraId="0FAFBE75"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7BDE822E" w14:textId="77777777" w:rsidTr="00F8126E">
        <w:trPr>
          <w:trHeight w:val="679"/>
        </w:trPr>
        <w:tc>
          <w:tcPr>
            <w:tcW w:w="420" w:type="pct"/>
            <w:vMerge/>
            <w:tcBorders>
              <w:top w:val="nil"/>
              <w:left w:val="nil"/>
              <w:bottom w:val="nil"/>
              <w:right w:val="nil"/>
            </w:tcBorders>
            <w:vAlign w:val="center"/>
            <w:hideMark/>
          </w:tcPr>
          <w:p w14:paraId="4420CCA2"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39572E9B"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12</w:t>
            </w:r>
          </w:p>
        </w:tc>
        <w:tc>
          <w:tcPr>
            <w:tcW w:w="2164" w:type="pct"/>
            <w:tcBorders>
              <w:top w:val="nil"/>
              <w:left w:val="nil"/>
              <w:bottom w:val="nil"/>
              <w:right w:val="nil"/>
            </w:tcBorders>
            <w:hideMark/>
          </w:tcPr>
          <w:p w14:paraId="60A3BC49" w14:textId="1BD8BA09"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Recent tendency to display aggressive </w:t>
            </w:r>
            <w:proofErr w:type="spellStart"/>
            <w:r w:rsidRPr="00F8126E">
              <w:rPr>
                <w:rFonts w:ascii="Arial" w:eastAsia="Times New Roman" w:hAnsi="Arial" w:cs="Arial"/>
                <w:color w:val="000000"/>
                <w:sz w:val="22"/>
                <w:szCs w:val="22"/>
                <w:lang w:val="en-GB" w:eastAsia="en-GB"/>
              </w:rPr>
              <w:t>behavior</w:t>
            </w:r>
            <w:proofErr w:type="spellEnd"/>
            <w:r w:rsidRPr="00F8126E">
              <w:rPr>
                <w:rFonts w:ascii="Arial" w:eastAsia="Times New Roman" w:hAnsi="Arial" w:cs="Arial"/>
                <w:color w:val="000000"/>
                <w:sz w:val="22"/>
                <w:szCs w:val="22"/>
                <w:lang w:val="en-GB" w:eastAsia="en-GB"/>
              </w:rPr>
              <w:t xml:space="preserve"> when </w:t>
            </w:r>
            <w:r w:rsidR="00F64463" w:rsidRPr="00F8126E">
              <w:rPr>
                <w:rFonts w:ascii="Arial" w:eastAsia="Times New Roman" w:hAnsi="Arial" w:cs="Arial"/>
                <w:color w:val="000000"/>
                <w:sz w:val="22"/>
                <w:szCs w:val="22"/>
                <w:lang w:val="en-GB" w:eastAsia="en-GB"/>
              </w:rPr>
              <w:t>approached</w:t>
            </w:r>
            <w:r w:rsidRPr="00F8126E">
              <w:rPr>
                <w:rFonts w:ascii="Arial" w:eastAsia="Times New Roman" w:hAnsi="Arial" w:cs="Arial"/>
                <w:color w:val="000000"/>
                <w:sz w:val="22"/>
                <w:szCs w:val="22"/>
                <w:lang w:val="en-GB" w:eastAsia="en-GB"/>
              </w:rPr>
              <w:t xml:space="preserve"> while playing with/chewing a </w:t>
            </w:r>
            <w:proofErr w:type="spellStart"/>
            <w:r w:rsidRPr="00F8126E">
              <w:rPr>
                <w:rFonts w:ascii="Arial" w:eastAsia="Times New Roman" w:hAnsi="Arial" w:cs="Arial"/>
                <w:color w:val="000000"/>
                <w:sz w:val="22"/>
                <w:szCs w:val="22"/>
                <w:lang w:val="en-GB" w:eastAsia="en-GB"/>
              </w:rPr>
              <w:t>favorite</w:t>
            </w:r>
            <w:proofErr w:type="spellEnd"/>
            <w:r w:rsidRPr="00F8126E">
              <w:rPr>
                <w:rFonts w:ascii="Arial" w:eastAsia="Times New Roman" w:hAnsi="Arial" w:cs="Arial"/>
                <w:color w:val="000000"/>
                <w:sz w:val="22"/>
                <w:szCs w:val="22"/>
                <w:lang w:val="en-GB" w:eastAsia="en-GB"/>
              </w:rPr>
              <w:t xml:space="preserve"> toy, bone, or object, by another (familiar) household dog (leave blank if no other dogs).</w:t>
            </w:r>
          </w:p>
        </w:tc>
        <w:tc>
          <w:tcPr>
            <w:tcW w:w="415" w:type="pct"/>
            <w:tcBorders>
              <w:top w:val="nil"/>
              <w:left w:val="nil"/>
              <w:bottom w:val="nil"/>
              <w:right w:val="nil"/>
            </w:tcBorders>
            <w:hideMark/>
          </w:tcPr>
          <w:p w14:paraId="047B1D68"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No aggression</w:t>
            </w:r>
          </w:p>
        </w:tc>
        <w:tc>
          <w:tcPr>
            <w:tcW w:w="413" w:type="pct"/>
            <w:tcBorders>
              <w:top w:val="nil"/>
              <w:left w:val="nil"/>
              <w:bottom w:val="nil"/>
              <w:right w:val="nil"/>
            </w:tcBorders>
            <w:hideMark/>
          </w:tcPr>
          <w:p w14:paraId="0223CCF1"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Serious aggression</w:t>
            </w:r>
          </w:p>
        </w:tc>
        <w:tc>
          <w:tcPr>
            <w:tcW w:w="354" w:type="pct"/>
            <w:tcBorders>
              <w:top w:val="nil"/>
              <w:left w:val="nil"/>
              <w:bottom w:val="nil"/>
              <w:right w:val="nil"/>
            </w:tcBorders>
            <w:noWrap/>
            <w:hideMark/>
          </w:tcPr>
          <w:p w14:paraId="3279E8D5"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1.7500 </w:t>
            </w:r>
          </w:p>
        </w:tc>
        <w:tc>
          <w:tcPr>
            <w:tcW w:w="388" w:type="pct"/>
            <w:tcBorders>
              <w:top w:val="nil"/>
              <w:left w:val="nil"/>
              <w:bottom w:val="nil"/>
              <w:right w:val="nil"/>
            </w:tcBorders>
            <w:noWrap/>
            <w:hideMark/>
          </w:tcPr>
          <w:p w14:paraId="09E5FE77"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1.2500 </w:t>
            </w:r>
          </w:p>
        </w:tc>
        <w:tc>
          <w:tcPr>
            <w:tcW w:w="412" w:type="pct"/>
            <w:tcBorders>
              <w:top w:val="nil"/>
              <w:left w:val="nil"/>
              <w:bottom w:val="nil"/>
              <w:right w:val="nil"/>
            </w:tcBorders>
            <w:noWrap/>
            <w:hideMark/>
          </w:tcPr>
          <w:p w14:paraId="575FBF7F"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0.2500 </w:t>
            </w:r>
          </w:p>
        </w:tc>
        <w:tc>
          <w:tcPr>
            <w:tcW w:w="246" w:type="pct"/>
            <w:tcBorders>
              <w:top w:val="nil"/>
              <w:left w:val="nil"/>
              <w:bottom w:val="nil"/>
              <w:right w:val="nil"/>
            </w:tcBorders>
            <w:noWrap/>
            <w:hideMark/>
          </w:tcPr>
          <w:p w14:paraId="0F4241AF"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2E2E34C0" w14:textId="77777777" w:rsidTr="00F8126E">
        <w:trPr>
          <w:trHeight w:val="679"/>
        </w:trPr>
        <w:tc>
          <w:tcPr>
            <w:tcW w:w="420" w:type="pct"/>
            <w:vMerge w:val="restart"/>
            <w:tcBorders>
              <w:top w:val="nil"/>
              <w:left w:val="nil"/>
              <w:bottom w:val="nil"/>
              <w:right w:val="nil"/>
            </w:tcBorders>
            <w:hideMark/>
          </w:tcPr>
          <w:p w14:paraId="223513FA" w14:textId="77777777" w:rsidR="00F8126E" w:rsidRPr="00F8126E" w:rsidRDefault="00F8126E" w:rsidP="00F8126E">
            <w:pPr>
              <w:rPr>
                <w:rFonts w:ascii="Calibri" w:eastAsia="Times New Roman" w:hAnsi="Calibri" w:cs="Calibri"/>
                <w:color w:val="000000"/>
                <w:sz w:val="22"/>
                <w:szCs w:val="22"/>
                <w:lang w:val="en-GB" w:eastAsia="en-GB"/>
              </w:rPr>
            </w:pPr>
            <w:r w:rsidRPr="00F8126E">
              <w:rPr>
                <w:rFonts w:ascii="Calibri" w:eastAsia="Times New Roman" w:hAnsi="Calibri" w:cs="Calibri"/>
                <w:color w:val="000000"/>
                <w:sz w:val="22"/>
                <w:szCs w:val="22"/>
                <w:lang w:val="en-GB" w:eastAsia="en-GB"/>
              </w:rPr>
              <w:t>Fear and anxiety</w:t>
            </w:r>
          </w:p>
        </w:tc>
        <w:tc>
          <w:tcPr>
            <w:tcW w:w="188" w:type="pct"/>
            <w:tcBorders>
              <w:top w:val="nil"/>
              <w:left w:val="nil"/>
              <w:bottom w:val="nil"/>
              <w:right w:val="nil"/>
            </w:tcBorders>
            <w:noWrap/>
            <w:hideMark/>
          </w:tcPr>
          <w:p w14:paraId="694C1BA2"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13</w:t>
            </w:r>
          </w:p>
        </w:tc>
        <w:tc>
          <w:tcPr>
            <w:tcW w:w="2164" w:type="pct"/>
            <w:tcBorders>
              <w:top w:val="nil"/>
              <w:left w:val="nil"/>
              <w:bottom w:val="nil"/>
              <w:right w:val="nil"/>
            </w:tcBorders>
            <w:hideMark/>
          </w:tcPr>
          <w:p w14:paraId="27CD1070"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Recent tendency to display fearful </w:t>
            </w:r>
            <w:proofErr w:type="spellStart"/>
            <w:r w:rsidRPr="00F8126E">
              <w:rPr>
                <w:rFonts w:ascii="Arial" w:eastAsia="Times New Roman" w:hAnsi="Arial" w:cs="Arial"/>
                <w:color w:val="000000"/>
                <w:sz w:val="22"/>
                <w:szCs w:val="22"/>
                <w:lang w:val="en-GB" w:eastAsia="en-GB"/>
              </w:rPr>
              <w:t>behavior</w:t>
            </w:r>
            <w:proofErr w:type="spellEnd"/>
            <w:r w:rsidRPr="00F8126E">
              <w:rPr>
                <w:rFonts w:ascii="Arial" w:eastAsia="Times New Roman" w:hAnsi="Arial" w:cs="Arial"/>
                <w:color w:val="000000"/>
                <w:sz w:val="22"/>
                <w:szCs w:val="22"/>
                <w:lang w:val="en-GB" w:eastAsia="en-GB"/>
              </w:rPr>
              <w:t xml:space="preserve"> when approached directly by an unfamiliar person while away from your home.</w:t>
            </w:r>
          </w:p>
        </w:tc>
        <w:tc>
          <w:tcPr>
            <w:tcW w:w="415" w:type="pct"/>
            <w:tcBorders>
              <w:top w:val="nil"/>
              <w:left w:val="nil"/>
              <w:bottom w:val="nil"/>
              <w:right w:val="nil"/>
            </w:tcBorders>
            <w:hideMark/>
          </w:tcPr>
          <w:p w14:paraId="00FC5276"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No fear/anxiety</w:t>
            </w:r>
          </w:p>
        </w:tc>
        <w:tc>
          <w:tcPr>
            <w:tcW w:w="413" w:type="pct"/>
            <w:tcBorders>
              <w:top w:val="nil"/>
              <w:left w:val="nil"/>
              <w:bottom w:val="nil"/>
              <w:right w:val="nil"/>
            </w:tcBorders>
            <w:hideMark/>
          </w:tcPr>
          <w:p w14:paraId="6AF42E10"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Extreme fear</w:t>
            </w:r>
          </w:p>
        </w:tc>
        <w:tc>
          <w:tcPr>
            <w:tcW w:w="354" w:type="pct"/>
            <w:tcBorders>
              <w:top w:val="nil"/>
              <w:left w:val="nil"/>
              <w:bottom w:val="nil"/>
              <w:right w:val="nil"/>
            </w:tcBorders>
            <w:noWrap/>
            <w:hideMark/>
          </w:tcPr>
          <w:p w14:paraId="34981AAB"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1.9000 </w:t>
            </w:r>
          </w:p>
        </w:tc>
        <w:tc>
          <w:tcPr>
            <w:tcW w:w="388" w:type="pct"/>
            <w:tcBorders>
              <w:top w:val="nil"/>
              <w:left w:val="nil"/>
              <w:bottom w:val="nil"/>
              <w:right w:val="nil"/>
            </w:tcBorders>
            <w:noWrap/>
            <w:hideMark/>
          </w:tcPr>
          <w:p w14:paraId="4A43E511"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1.3000 </w:t>
            </w:r>
          </w:p>
        </w:tc>
        <w:tc>
          <w:tcPr>
            <w:tcW w:w="412" w:type="pct"/>
            <w:tcBorders>
              <w:top w:val="nil"/>
              <w:left w:val="nil"/>
              <w:bottom w:val="nil"/>
              <w:right w:val="nil"/>
            </w:tcBorders>
            <w:noWrap/>
            <w:hideMark/>
          </w:tcPr>
          <w:p w14:paraId="29B799F0"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0.4062 </w:t>
            </w:r>
          </w:p>
        </w:tc>
        <w:tc>
          <w:tcPr>
            <w:tcW w:w="246" w:type="pct"/>
            <w:tcBorders>
              <w:top w:val="nil"/>
              <w:left w:val="nil"/>
              <w:bottom w:val="nil"/>
              <w:right w:val="nil"/>
            </w:tcBorders>
            <w:noWrap/>
            <w:hideMark/>
          </w:tcPr>
          <w:p w14:paraId="03996116"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59082CDB" w14:textId="77777777" w:rsidTr="00F8126E">
        <w:trPr>
          <w:trHeight w:val="679"/>
        </w:trPr>
        <w:tc>
          <w:tcPr>
            <w:tcW w:w="420" w:type="pct"/>
            <w:vMerge/>
            <w:tcBorders>
              <w:top w:val="nil"/>
              <w:left w:val="nil"/>
              <w:bottom w:val="nil"/>
              <w:right w:val="nil"/>
            </w:tcBorders>
            <w:vAlign w:val="center"/>
            <w:hideMark/>
          </w:tcPr>
          <w:p w14:paraId="3DAA8696"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51FA045A"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14</w:t>
            </w:r>
          </w:p>
        </w:tc>
        <w:tc>
          <w:tcPr>
            <w:tcW w:w="2164" w:type="pct"/>
            <w:tcBorders>
              <w:top w:val="nil"/>
              <w:left w:val="nil"/>
              <w:bottom w:val="nil"/>
              <w:right w:val="nil"/>
            </w:tcBorders>
            <w:hideMark/>
          </w:tcPr>
          <w:p w14:paraId="7F85E50E"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Recent tendency to display fearful </w:t>
            </w:r>
            <w:proofErr w:type="spellStart"/>
            <w:r w:rsidRPr="00F8126E">
              <w:rPr>
                <w:rFonts w:ascii="Arial" w:eastAsia="Times New Roman" w:hAnsi="Arial" w:cs="Arial"/>
                <w:color w:val="000000"/>
                <w:sz w:val="22"/>
                <w:szCs w:val="22"/>
                <w:lang w:val="en-GB" w:eastAsia="en-GB"/>
              </w:rPr>
              <w:t>behavior</w:t>
            </w:r>
            <w:proofErr w:type="spellEnd"/>
            <w:r w:rsidRPr="00F8126E">
              <w:rPr>
                <w:rFonts w:ascii="Arial" w:eastAsia="Times New Roman" w:hAnsi="Arial" w:cs="Arial"/>
                <w:color w:val="000000"/>
                <w:sz w:val="22"/>
                <w:szCs w:val="22"/>
                <w:lang w:val="en-GB" w:eastAsia="en-GB"/>
              </w:rPr>
              <w:t xml:space="preserve"> in response to sudden or loud noises (e.g. thunder, vacuum cleaner, car backfire, road drills, and objects being dropped).</w:t>
            </w:r>
          </w:p>
        </w:tc>
        <w:tc>
          <w:tcPr>
            <w:tcW w:w="415" w:type="pct"/>
            <w:tcBorders>
              <w:top w:val="nil"/>
              <w:left w:val="nil"/>
              <w:bottom w:val="nil"/>
              <w:right w:val="nil"/>
            </w:tcBorders>
            <w:hideMark/>
          </w:tcPr>
          <w:p w14:paraId="4EB14DA9"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No fear/anxiety</w:t>
            </w:r>
          </w:p>
        </w:tc>
        <w:tc>
          <w:tcPr>
            <w:tcW w:w="413" w:type="pct"/>
            <w:tcBorders>
              <w:top w:val="nil"/>
              <w:left w:val="nil"/>
              <w:bottom w:val="nil"/>
              <w:right w:val="nil"/>
            </w:tcBorders>
            <w:hideMark/>
          </w:tcPr>
          <w:p w14:paraId="02FD24BD"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Extreme fear</w:t>
            </w:r>
          </w:p>
        </w:tc>
        <w:tc>
          <w:tcPr>
            <w:tcW w:w="354" w:type="pct"/>
            <w:tcBorders>
              <w:top w:val="nil"/>
              <w:left w:val="nil"/>
              <w:bottom w:val="nil"/>
              <w:right w:val="nil"/>
            </w:tcBorders>
            <w:noWrap/>
            <w:hideMark/>
          </w:tcPr>
          <w:p w14:paraId="4477200E"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2.8000 </w:t>
            </w:r>
          </w:p>
        </w:tc>
        <w:tc>
          <w:tcPr>
            <w:tcW w:w="388" w:type="pct"/>
            <w:tcBorders>
              <w:top w:val="nil"/>
              <w:left w:val="nil"/>
              <w:bottom w:val="nil"/>
              <w:right w:val="nil"/>
            </w:tcBorders>
            <w:noWrap/>
            <w:hideMark/>
          </w:tcPr>
          <w:p w14:paraId="2915982D"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2.4000 </w:t>
            </w:r>
          </w:p>
        </w:tc>
        <w:tc>
          <w:tcPr>
            <w:tcW w:w="412" w:type="pct"/>
            <w:tcBorders>
              <w:top w:val="nil"/>
              <w:left w:val="nil"/>
              <w:bottom w:val="nil"/>
              <w:right w:val="nil"/>
            </w:tcBorders>
            <w:noWrap/>
            <w:hideMark/>
          </w:tcPr>
          <w:p w14:paraId="3C7BADB8"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0.4688 </w:t>
            </w:r>
          </w:p>
        </w:tc>
        <w:tc>
          <w:tcPr>
            <w:tcW w:w="246" w:type="pct"/>
            <w:tcBorders>
              <w:top w:val="nil"/>
              <w:left w:val="nil"/>
              <w:bottom w:val="nil"/>
              <w:right w:val="nil"/>
            </w:tcBorders>
            <w:noWrap/>
            <w:hideMark/>
          </w:tcPr>
          <w:p w14:paraId="6FC44E99"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7A1F7371" w14:textId="77777777" w:rsidTr="00F8126E">
        <w:trPr>
          <w:trHeight w:val="679"/>
        </w:trPr>
        <w:tc>
          <w:tcPr>
            <w:tcW w:w="420" w:type="pct"/>
            <w:vMerge/>
            <w:tcBorders>
              <w:top w:val="nil"/>
              <w:left w:val="nil"/>
              <w:bottom w:val="nil"/>
              <w:right w:val="nil"/>
            </w:tcBorders>
            <w:vAlign w:val="center"/>
            <w:hideMark/>
          </w:tcPr>
          <w:p w14:paraId="29ADAF57"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072C7806"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15</w:t>
            </w:r>
          </w:p>
        </w:tc>
        <w:tc>
          <w:tcPr>
            <w:tcW w:w="2164" w:type="pct"/>
            <w:tcBorders>
              <w:top w:val="nil"/>
              <w:left w:val="nil"/>
              <w:bottom w:val="nil"/>
              <w:right w:val="nil"/>
            </w:tcBorders>
            <w:hideMark/>
          </w:tcPr>
          <w:p w14:paraId="5005225F"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Recent tendency to display fearful </w:t>
            </w:r>
            <w:proofErr w:type="spellStart"/>
            <w:r w:rsidRPr="00F8126E">
              <w:rPr>
                <w:rFonts w:ascii="Arial" w:eastAsia="Times New Roman" w:hAnsi="Arial" w:cs="Arial"/>
                <w:color w:val="000000"/>
                <w:sz w:val="22"/>
                <w:szCs w:val="22"/>
                <w:lang w:val="en-GB" w:eastAsia="en-GB"/>
              </w:rPr>
              <w:t>behavior</w:t>
            </w:r>
            <w:proofErr w:type="spellEnd"/>
            <w:r w:rsidRPr="00F8126E">
              <w:rPr>
                <w:rFonts w:ascii="Arial" w:eastAsia="Times New Roman" w:hAnsi="Arial" w:cs="Arial"/>
                <w:color w:val="000000"/>
                <w:sz w:val="22"/>
                <w:szCs w:val="22"/>
                <w:lang w:val="en-GB" w:eastAsia="en-GB"/>
              </w:rPr>
              <w:t xml:space="preserve"> when an unfamiliar person tries to touch or pet him/her.</w:t>
            </w:r>
          </w:p>
        </w:tc>
        <w:tc>
          <w:tcPr>
            <w:tcW w:w="415" w:type="pct"/>
            <w:tcBorders>
              <w:top w:val="nil"/>
              <w:left w:val="nil"/>
              <w:bottom w:val="nil"/>
              <w:right w:val="nil"/>
            </w:tcBorders>
            <w:hideMark/>
          </w:tcPr>
          <w:p w14:paraId="70046615"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No fear/anxiety</w:t>
            </w:r>
          </w:p>
        </w:tc>
        <w:tc>
          <w:tcPr>
            <w:tcW w:w="413" w:type="pct"/>
            <w:tcBorders>
              <w:top w:val="nil"/>
              <w:left w:val="nil"/>
              <w:bottom w:val="nil"/>
              <w:right w:val="nil"/>
            </w:tcBorders>
            <w:hideMark/>
          </w:tcPr>
          <w:p w14:paraId="73CD3015"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Extreme fear</w:t>
            </w:r>
          </w:p>
        </w:tc>
        <w:tc>
          <w:tcPr>
            <w:tcW w:w="354" w:type="pct"/>
            <w:tcBorders>
              <w:top w:val="nil"/>
              <w:left w:val="nil"/>
              <w:bottom w:val="nil"/>
              <w:right w:val="nil"/>
            </w:tcBorders>
            <w:noWrap/>
            <w:hideMark/>
          </w:tcPr>
          <w:p w14:paraId="21BA8A98"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2.0000 </w:t>
            </w:r>
          </w:p>
        </w:tc>
        <w:tc>
          <w:tcPr>
            <w:tcW w:w="388" w:type="pct"/>
            <w:tcBorders>
              <w:top w:val="nil"/>
              <w:left w:val="nil"/>
              <w:bottom w:val="nil"/>
              <w:right w:val="nil"/>
            </w:tcBorders>
            <w:noWrap/>
            <w:hideMark/>
          </w:tcPr>
          <w:p w14:paraId="0C63B187"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1.4286 </w:t>
            </w:r>
          </w:p>
        </w:tc>
        <w:tc>
          <w:tcPr>
            <w:tcW w:w="412" w:type="pct"/>
            <w:tcBorders>
              <w:top w:val="nil"/>
              <w:left w:val="nil"/>
              <w:bottom w:val="nil"/>
              <w:right w:val="nil"/>
            </w:tcBorders>
            <w:noWrap/>
            <w:hideMark/>
          </w:tcPr>
          <w:p w14:paraId="679E4662"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0.2168 </w:t>
            </w:r>
          </w:p>
        </w:tc>
        <w:tc>
          <w:tcPr>
            <w:tcW w:w="246" w:type="pct"/>
            <w:tcBorders>
              <w:top w:val="nil"/>
              <w:left w:val="nil"/>
              <w:bottom w:val="nil"/>
              <w:right w:val="nil"/>
            </w:tcBorders>
            <w:noWrap/>
            <w:hideMark/>
          </w:tcPr>
          <w:p w14:paraId="3DFEFC3D"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548E23C9" w14:textId="77777777" w:rsidTr="00F8126E">
        <w:trPr>
          <w:trHeight w:val="679"/>
        </w:trPr>
        <w:tc>
          <w:tcPr>
            <w:tcW w:w="420" w:type="pct"/>
            <w:vMerge/>
            <w:tcBorders>
              <w:top w:val="nil"/>
              <w:left w:val="nil"/>
              <w:bottom w:val="nil"/>
              <w:right w:val="nil"/>
            </w:tcBorders>
            <w:vAlign w:val="center"/>
            <w:hideMark/>
          </w:tcPr>
          <w:p w14:paraId="239CBA9A"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4EAF65DC"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16</w:t>
            </w:r>
          </w:p>
        </w:tc>
        <w:tc>
          <w:tcPr>
            <w:tcW w:w="2164" w:type="pct"/>
            <w:tcBorders>
              <w:top w:val="nil"/>
              <w:left w:val="nil"/>
              <w:bottom w:val="nil"/>
              <w:right w:val="nil"/>
            </w:tcBorders>
            <w:hideMark/>
          </w:tcPr>
          <w:p w14:paraId="39E38070"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Recent tendency to display fearful </w:t>
            </w:r>
            <w:proofErr w:type="spellStart"/>
            <w:r w:rsidRPr="00F8126E">
              <w:rPr>
                <w:rFonts w:ascii="Arial" w:eastAsia="Times New Roman" w:hAnsi="Arial" w:cs="Arial"/>
                <w:color w:val="000000"/>
                <w:sz w:val="22"/>
                <w:szCs w:val="22"/>
                <w:lang w:val="en-GB" w:eastAsia="en-GB"/>
              </w:rPr>
              <w:t>behavior</w:t>
            </w:r>
            <w:proofErr w:type="spellEnd"/>
            <w:r w:rsidRPr="00F8126E">
              <w:rPr>
                <w:rFonts w:ascii="Arial" w:eastAsia="Times New Roman" w:hAnsi="Arial" w:cs="Arial"/>
                <w:color w:val="000000"/>
                <w:sz w:val="22"/>
                <w:szCs w:val="22"/>
                <w:lang w:val="en-GB" w:eastAsia="en-GB"/>
              </w:rPr>
              <w:t xml:space="preserve"> in response to strange or unfamiliar objects on or near the sidewalk (e.g. plastic trash bags, leaves, litter, and flag flapping).</w:t>
            </w:r>
          </w:p>
        </w:tc>
        <w:tc>
          <w:tcPr>
            <w:tcW w:w="415" w:type="pct"/>
            <w:tcBorders>
              <w:top w:val="nil"/>
              <w:left w:val="nil"/>
              <w:bottom w:val="nil"/>
              <w:right w:val="nil"/>
            </w:tcBorders>
            <w:hideMark/>
          </w:tcPr>
          <w:p w14:paraId="67C32885"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No fear/anxiety</w:t>
            </w:r>
          </w:p>
        </w:tc>
        <w:tc>
          <w:tcPr>
            <w:tcW w:w="413" w:type="pct"/>
            <w:tcBorders>
              <w:top w:val="nil"/>
              <w:left w:val="nil"/>
              <w:bottom w:val="nil"/>
              <w:right w:val="nil"/>
            </w:tcBorders>
            <w:hideMark/>
          </w:tcPr>
          <w:p w14:paraId="44F65C5E"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Extreme fear</w:t>
            </w:r>
          </w:p>
        </w:tc>
        <w:tc>
          <w:tcPr>
            <w:tcW w:w="354" w:type="pct"/>
            <w:tcBorders>
              <w:top w:val="nil"/>
              <w:left w:val="nil"/>
              <w:bottom w:val="nil"/>
              <w:right w:val="nil"/>
            </w:tcBorders>
            <w:noWrap/>
            <w:hideMark/>
          </w:tcPr>
          <w:p w14:paraId="3A426B20"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1.8750 </w:t>
            </w:r>
          </w:p>
        </w:tc>
        <w:tc>
          <w:tcPr>
            <w:tcW w:w="388" w:type="pct"/>
            <w:tcBorders>
              <w:top w:val="nil"/>
              <w:left w:val="nil"/>
              <w:bottom w:val="nil"/>
              <w:right w:val="nil"/>
            </w:tcBorders>
            <w:noWrap/>
            <w:hideMark/>
          </w:tcPr>
          <w:p w14:paraId="21147076"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1.8750 </w:t>
            </w:r>
          </w:p>
        </w:tc>
        <w:tc>
          <w:tcPr>
            <w:tcW w:w="412" w:type="pct"/>
            <w:tcBorders>
              <w:top w:val="nil"/>
              <w:left w:val="nil"/>
              <w:bottom w:val="nil"/>
              <w:right w:val="nil"/>
            </w:tcBorders>
            <w:noWrap/>
            <w:hideMark/>
          </w:tcPr>
          <w:p w14:paraId="282B1D6F"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&gt;0.9999</w:t>
            </w:r>
          </w:p>
        </w:tc>
        <w:tc>
          <w:tcPr>
            <w:tcW w:w="246" w:type="pct"/>
            <w:tcBorders>
              <w:top w:val="nil"/>
              <w:left w:val="nil"/>
              <w:bottom w:val="nil"/>
              <w:right w:val="nil"/>
            </w:tcBorders>
            <w:noWrap/>
            <w:hideMark/>
          </w:tcPr>
          <w:p w14:paraId="1914F881"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2E92CECD" w14:textId="77777777" w:rsidTr="00F8126E">
        <w:trPr>
          <w:trHeight w:val="679"/>
        </w:trPr>
        <w:tc>
          <w:tcPr>
            <w:tcW w:w="420" w:type="pct"/>
            <w:vMerge/>
            <w:tcBorders>
              <w:top w:val="nil"/>
              <w:left w:val="nil"/>
              <w:bottom w:val="nil"/>
              <w:right w:val="nil"/>
            </w:tcBorders>
            <w:vAlign w:val="center"/>
            <w:hideMark/>
          </w:tcPr>
          <w:p w14:paraId="6BFFB553"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4BDC3327"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17</w:t>
            </w:r>
          </w:p>
        </w:tc>
        <w:tc>
          <w:tcPr>
            <w:tcW w:w="2164" w:type="pct"/>
            <w:tcBorders>
              <w:top w:val="nil"/>
              <w:left w:val="nil"/>
              <w:bottom w:val="nil"/>
              <w:right w:val="nil"/>
            </w:tcBorders>
            <w:hideMark/>
          </w:tcPr>
          <w:p w14:paraId="59A33EB3"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Recent tendency to display fearful </w:t>
            </w:r>
            <w:proofErr w:type="spellStart"/>
            <w:r w:rsidRPr="00F8126E">
              <w:rPr>
                <w:rFonts w:ascii="Arial" w:eastAsia="Times New Roman" w:hAnsi="Arial" w:cs="Arial"/>
                <w:color w:val="000000"/>
                <w:sz w:val="22"/>
                <w:szCs w:val="22"/>
                <w:lang w:val="en-GB" w:eastAsia="en-GB"/>
              </w:rPr>
              <w:t>behavior</w:t>
            </w:r>
            <w:proofErr w:type="spellEnd"/>
            <w:r w:rsidRPr="00F8126E">
              <w:rPr>
                <w:rFonts w:ascii="Arial" w:eastAsia="Times New Roman" w:hAnsi="Arial" w:cs="Arial"/>
                <w:color w:val="000000"/>
                <w:sz w:val="22"/>
                <w:szCs w:val="22"/>
                <w:lang w:val="en-GB" w:eastAsia="en-GB"/>
              </w:rPr>
              <w:t xml:space="preserve"> when approached directly by an unfamiliar dog.</w:t>
            </w:r>
          </w:p>
        </w:tc>
        <w:tc>
          <w:tcPr>
            <w:tcW w:w="415" w:type="pct"/>
            <w:tcBorders>
              <w:top w:val="nil"/>
              <w:left w:val="nil"/>
              <w:bottom w:val="nil"/>
              <w:right w:val="nil"/>
            </w:tcBorders>
            <w:hideMark/>
          </w:tcPr>
          <w:p w14:paraId="66A94991"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No fear/anxiety</w:t>
            </w:r>
          </w:p>
        </w:tc>
        <w:tc>
          <w:tcPr>
            <w:tcW w:w="413" w:type="pct"/>
            <w:tcBorders>
              <w:top w:val="nil"/>
              <w:left w:val="nil"/>
              <w:bottom w:val="nil"/>
              <w:right w:val="nil"/>
            </w:tcBorders>
            <w:hideMark/>
          </w:tcPr>
          <w:p w14:paraId="07783923"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Extreme fear</w:t>
            </w:r>
          </w:p>
        </w:tc>
        <w:tc>
          <w:tcPr>
            <w:tcW w:w="354" w:type="pct"/>
            <w:tcBorders>
              <w:top w:val="nil"/>
              <w:left w:val="nil"/>
              <w:bottom w:val="nil"/>
              <w:right w:val="nil"/>
            </w:tcBorders>
            <w:noWrap/>
            <w:hideMark/>
          </w:tcPr>
          <w:p w14:paraId="2A34B80D"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2.2222 </w:t>
            </w:r>
          </w:p>
        </w:tc>
        <w:tc>
          <w:tcPr>
            <w:tcW w:w="388" w:type="pct"/>
            <w:tcBorders>
              <w:top w:val="nil"/>
              <w:left w:val="nil"/>
              <w:bottom w:val="nil"/>
              <w:right w:val="nil"/>
            </w:tcBorders>
            <w:noWrap/>
            <w:hideMark/>
          </w:tcPr>
          <w:p w14:paraId="43859760"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1.5556 </w:t>
            </w:r>
          </w:p>
        </w:tc>
        <w:tc>
          <w:tcPr>
            <w:tcW w:w="412" w:type="pct"/>
            <w:tcBorders>
              <w:top w:val="nil"/>
              <w:left w:val="nil"/>
              <w:bottom w:val="nil"/>
              <w:right w:val="nil"/>
            </w:tcBorders>
            <w:noWrap/>
            <w:hideMark/>
          </w:tcPr>
          <w:p w14:paraId="770D10BE"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0.1250 </w:t>
            </w:r>
          </w:p>
        </w:tc>
        <w:tc>
          <w:tcPr>
            <w:tcW w:w="246" w:type="pct"/>
            <w:tcBorders>
              <w:top w:val="nil"/>
              <w:left w:val="nil"/>
              <w:bottom w:val="nil"/>
              <w:right w:val="nil"/>
            </w:tcBorders>
            <w:noWrap/>
            <w:hideMark/>
          </w:tcPr>
          <w:p w14:paraId="4B48452E"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18FA0B84" w14:textId="77777777" w:rsidTr="00F8126E">
        <w:trPr>
          <w:trHeight w:val="679"/>
        </w:trPr>
        <w:tc>
          <w:tcPr>
            <w:tcW w:w="420" w:type="pct"/>
            <w:vMerge/>
            <w:tcBorders>
              <w:top w:val="nil"/>
              <w:left w:val="nil"/>
              <w:bottom w:val="nil"/>
              <w:right w:val="nil"/>
            </w:tcBorders>
            <w:vAlign w:val="center"/>
            <w:hideMark/>
          </w:tcPr>
          <w:p w14:paraId="51146730"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16C778AD"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18</w:t>
            </w:r>
          </w:p>
        </w:tc>
        <w:tc>
          <w:tcPr>
            <w:tcW w:w="2164" w:type="pct"/>
            <w:tcBorders>
              <w:top w:val="nil"/>
              <w:left w:val="nil"/>
              <w:bottom w:val="nil"/>
              <w:right w:val="nil"/>
            </w:tcBorders>
            <w:hideMark/>
          </w:tcPr>
          <w:p w14:paraId="7D6D4F53"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Recent tendency to display fearful </w:t>
            </w:r>
            <w:proofErr w:type="spellStart"/>
            <w:r w:rsidRPr="00F8126E">
              <w:rPr>
                <w:rFonts w:ascii="Arial" w:eastAsia="Times New Roman" w:hAnsi="Arial" w:cs="Arial"/>
                <w:color w:val="000000"/>
                <w:sz w:val="22"/>
                <w:szCs w:val="22"/>
                <w:lang w:val="en-GB" w:eastAsia="en-GB"/>
              </w:rPr>
              <w:t>behavior</w:t>
            </w:r>
            <w:proofErr w:type="spellEnd"/>
            <w:r w:rsidRPr="00F8126E">
              <w:rPr>
                <w:rFonts w:ascii="Arial" w:eastAsia="Times New Roman" w:hAnsi="Arial" w:cs="Arial"/>
                <w:color w:val="000000"/>
                <w:sz w:val="22"/>
                <w:szCs w:val="22"/>
                <w:lang w:val="en-GB" w:eastAsia="en-GB"/>
              </w:rPr>
              <w:t xml:space="preserve"> when first exposed to unfamiliar situation (e.g., first car trip, first time in elevator, and first visit to veterinarian).</w:t>
            </w:r>
          </w:p>
        </w:tc>
        <w:tc>
          <w:tcPr>
            <w:tcW w:w="415" w:type="pct"/>
            <w:tcBorders>
              <w:top w:val="nil"/>
              <w:left w:val="nil"/>
              <w:bottom w:val="nil"/>
              <w:right w:val="nil"/>
            </w:tcBorders>
            <w:hideMark/>
          </w:tcPr>
          <w:p w14:paraId="6589121F"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No fear/anxiety</w:t>
            </w:r>
          </w:p>
        </w:tc>
        <w:tc>
          <w:tcPr>
            <w:tcW w:w="413" w:type="pct"/>
            <w:tcBorders>
              <w:top w:val="nil"/>
              <w:left w:val="nil"/>
              <w:bottom w:val="nil"/>
              <w:right w:val="nil"/>
            </w:tcBorders>
            <w:hideMark/>
          </w:tcPr>
          <w:p w14:paraId="5689098D"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Extreme fear</w:t>
            </w:r>
          </w:p>
        </w:tc>
        <w:tc>
          <w:tcPr>
            <w:tcW w:w="354" w:type="pct"/>
            <w:tcBorders>
              <w:top w:val="nil"/>
              <w:left w:val="nil"/>
              <w:bottom w:val="nil"/>
              <w:right w:val="nil"/>
            </w:tcBorders>
            <w:noWrap/>
            <w:hideMark/>
          </w:tcPr>
          <w:p w14:paraId="62403B57"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2.5000 </w:t>
            </w:r>
          </w:p>
        </w:tc>
        <w:tc>
          <w:tcPr>
            <w:tcW w:w="388" w:type="pct"/>
            <w:tcBorders>
              <w:top w:val="nil"/>
              <w:left w:val="nil"/>
              <w:bottom w:val="nil"/>
              <w:right w:val="nil"/>
            </w:tcBorders>
            <w:noWrap/>
            <w:hideMark/>
          </w:tcPr>
          <w:p w14:paraId="55315FA2"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2.1250 </w:t>
            </w:r>
          </w:p>
        </w:tc>
        <w:tc>
          <w:tcPr>
            <w:tcW w:w="412" w:type="pct"/>
            <w:tcBorders>
              <w:top w:val="nil"/>
              <w:left w:val="nil"/>
              <w:bottom w:val="nil"/>
              <w:right w:val="nil"/>
            </w:tcBorders>
            <w:noWrap/>
            <w:hideMark/>
          </w:tcPr>
          <w:p w14:paraId="622E9A53"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0.5938 </w:t>
            </w:r>
          </w:p>
        </w:tc>
        <w:tc>
          <w:tcPr>
            <w:tcW w:w="246" w:type="pct"/>
            <w:tcBorders>
              <w:top w:val="nil"/>
              <w:left w:val="nil"/>
              <w:bottom w:val="nil"/>
              <w:right w:val="nil"/>
            </w:tcBorders>
            <w:noWrap/>
            <w:hideMark/>
          </w:tcPr>
          <w:p w14:paraId="30E33F24"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4F42BA47" w14:textId="77777777" w:rsidTr="00F8126E">
        <w:trPr>
          <w:trHeight w:val="679"/>
        </w:trPr>
        <w:tc>
          <w:tcPr>
            <w:tcW w:w="420" w:type="pct"/>
            <w:vMerge/>
            <w:tcBorders>
              <w:top w:val="nil"/>
              <w:left w:val="nil"/>
              <w:bottom w:val="nil"/>
              <w:right w:val="nil"/>
            </w:tcBorders>
            <w:vAlign w:val="center"/>
            <w:hideMark/>
          </w:tcPr>
          <w:p w14:paraId="4B988CB6"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365B0014"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19</w:t>
            </w:r>
          </w:p>
        </w:tc>
        <w:tc>
          <w:tcPr>
            <w:tcW w:w="2164" w:type="pct"/>
            <w:tcBorders>
              <w:top w:val="nil"/>
              <w:left w:val="nil"/>
              <w:bottom w:val="nil"/>
              <w:right w:val="nil"/>
            </w:tcBorders>
            <w:hideMark/>
          </w:tcPr>
          <w:p w14:paraId="5C1ED090"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Recent tendency to display fearful </w:t>
            </w:r>
            <w:proofErr w:type="spellStart"/>
            <w:r w:rsidRPr="00F8126E">
              <w:rPr>
                <w:rFonts w:ascii="Arial" w:eastAsia="Times New Roman" w:hAnsi="Arial" w:cs="Arial"/>
                <w:color w:val="000000"/>
                <w:sz w:val="22"/>
                <w:szCs w:val="22"/>
                <w:lang w:val="en-GB" w:eastAsia="en-GB"/>
              </w:rPr>
              <w:t>behavior</w:t>
            </w:r>
            <w:proofErr w:type="spellEnd"/>
            <w:r w:rsidRPr="00F8126E">
              <w:rPr>
                <w:rFonts w:ascii="Arial" w:eastAsia="Times New Roman" w:hAnsi="Arial" w:cs="Arial"/>
                <w:color w:val="000000"/>
                <w:sz w:val="22"/>
                <w:szCs w:val="22"/>
                <w:lang w:val="en-GB" w:eastAsia="en-GB"/>
              </w:rPr>
              <w:t xml:space="preserve"> when barked, growled, or lunged at by an unfamiliar dog.</w:t>
            </w:r>
          </w:p>
        </w:tc>
        <w:tc>
          <w:tcPr>
            <w:tcW w:w="415" w:type="pct"/>
            <w:tcBorders>
              <w:top w:val="nil"/>
              <w:left w:val="nil"/>
              <w:bottom w:val="nil"/>
              <w:right w:val="nil"/>
            </w:tcBorders>
            <w:hideMark/>
          </w:tcPr>
          <w:p w14:paraId="2534013A"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No fear/anxiety</w:t>
            </w:r>
          </w:p>
        </w:tc>
        <w:tc>
          <w:tcPr>
            <w:tcW w:w="413" w:type="pct"/>
            <w:tcBorders>
              <w:top w:val="nil"/>
              <w:left w:val="nil"/>
              <w:bottom w:val="nil"/>
              <w:right w:val="nil"/>
            </w:tcBorders>
            <w:hideMark/>
          </w:tcPr>
          <w:p w14:paraId="571FCA89"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Extreme fear</w:t>
            </w:r>
          </w:p>
        </w:tc>
        <w:tc>
          <w:tcPr>
            <w:tcW w:w="354" w:type="pct"/>
            <w:tcBorders>
              <w:top w:val="nil"/>
              <w:left w:val="nil"/>
              <w:bottom w:val="nil"/>
              <w:right w:val="nil"/>
            </w:tcBorders>
            <w:noWrap/>
            <w:hideMark/>
          </w:tcPr>
          <w:p w14:paraId="79A9DA02"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2.5556 </w:t>
            </w:r>
          </w:p>
        </w:tc>
        <w:tc>
          <w:tcPr>
            <w:tcW w:w="388" w:type="pct"/>
            <w:tcBorders>
              <w:top w:val="nil"/>
              <w:left w:val="nil"/>
              <w:bottom w:val="nil"/>
              <w:right w:val="nil"/>
            </w:tcBorders>
            <w:noWrap/>
            <w:hideMark/>
          </w:tcPr>
          <w:p w14:paraId="041D82AE"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1.7778 </w:t>
            </w:r>
          </w:p>
        </w:tc>
        <w:tc>
          <w:tcPr>
            <w:tcW w:w="412" w:type="pct"/>
            <w:tcBorders>
              <w:top w:val="nil"/>
              <w:left w:val="nil"/>
              <w:bottom w:val="nil"/>
              <w:right w:val="nil"/>
            </w:tcBorders>
            <w:noWrap/>
            <w:hideMark/>
          </w:tcPr>
          <w:p w14:paraId="7B2AFBBD"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0.0625 </w:t>
            </w:r>
          </w:p>
        </w:tc>
        <w:tc>
          <w:tcPr>
            <w:tcW w:w="246" w:type="pct"/>
            <w:tcBorders>
              <w:top w:val="nil"/>
              <w:left w:val="nil"/>
              <w:bottom w:val="nil"/>
              <w:right w:val="nil"/>
            </w:tcBorders>
            <w:noWrap/>
            <w:hideMark/>
          </w:tcPr>
          <w:p w14:paraId="3B087A25"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546C6469" w14:textId="77777777" w:rsidTr="00F8126E">
        <w:trPr>
          <w:trHeight w:val="679"/>
        </w:trPr>
        <w:tc>
          <w:tcPr>
            <w:tcW w:w="420" w:type="pct"/>
            <w:vMerge/>
            <w:tcBorders>
              <w:top w:val="nil"/>
              <w:left w:val="nil"/>
              <w:bottom w:val="nil"/>
              <w:right w:val="nil"/>
            </w:tcBorders>
            <w:vAlign w:val="center"/>
            <w:hideMark/>
          </w:tcPr>
          <w:p w14:paraId="4DF111A8"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343F2808"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20</w:t>
            </w:r>
          </w:p>
        </w:tc>
        <w:tc>
          <w:tcPr>
            <w:tcW w:w="2164" w:type="pct"/>
            <w:tcBorders>
              <w:top w:val="nil"/>
              <w:left w:val="nil"/>
              <w:bottom w:val="nil"/>
              <w:right w:val="nil"/>
            </w:tcBorders>
            <w:hideMark/>
          </w:tcPr>
          <w:p w14:paraId="75EF981D"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Recent tendency to display fearful </w:t>
            </w:r>
            <w:proofErr w:type="spellStart"/>
            <w:r w:rsidRPr="00F8126E">
              <w:rPr>
                <w:rFonts w:ascii="Arial" w:eastAsia="Times New Roman" w:hAnsi="Arial" w:cs="Arial"/>
                <w:color w:val="000000"/>
                <w:sz w:val="22"/>
                <w:szCs w:val="22"/>
                <w:lang w:val="en-GB" w:eastAsia="en-GB"/>
              </w:rPr>
              <w:t>behavior</w:t>
            </w:r>
            <w:proofErr w:type="spellEnd"/>
            <w:r w:rsidRPr="00F8126E">
              <w:rPr>
                <w:rFonts w:ascii="Arial" w:eastAsia="Times New Roman" w:hAnsi="Arial" w:cs="Arial"/>
                <w:color w:val="000000"/>
                <w:sz w:val="22"/>
                <w:szCs w:val="22"/>
                <w:lang w:val="en-GB" w:eastAsia="en-GB"/>
              </w:rPr>
              <w:t xml:space="preserve"> when having nails clipped by a household member.</w:t>
            </w:r>
          </w:p>
        </w:tc>
        <w:tc>
          <w:tcPr>
            <w:tcW w:w="415" w:type="pct"/>
            <w:tcBorders>
              <w:top w:val="nil"/>
              <w:left w:val="nil"/>
              <w:bottom w:val="nil"/>
              <w:right w:val="nil"/>
            </w:tcBorders>
            <w:hideMark/>
          </w:tcPr>
          <w:p w14:paraId="03AB8F3E"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No fear/anxiety</w:t>
            </w:r>
          </w:p>
        </w:tc>
        <w:tc>
          <w:tcPr>
            <w:tcW w:w="413" w:type="pct"/>
            <w:tcBorders>
              <w:top w:val="nil"/>
              <w:left w:val="nil"/>
              <w:bottom w:val="nil"/>
              <w:right w:val="nil"/>
            </w:tcBorders>
            <w:hideMark/>
          </w:tcPr>
          <w:p w14:paraId="67A2F6FE"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Extreme fear</w:t>
            </w:r>
          </w:p>
        </w:tc>
        <w:tc>
          <w:tcPr>
            <w:tcW w:w="354" w:type="pct"/>
            <w:tcBorders>
              <w:top w:val="nil"/>
              <w:left w:val="nil"/>
              <w:bottom w:val="nil"/>
              <w:right w:val="nil"/>
            </w:tcBorders>
            <w:noWrap/>
            <w:hideMark/>
          </w:tcPr>
          <w:p w14:paraId="71EA5453"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2.1000 </w:t>
            </w:r>
          </w:p>
        </w:tc>
        <w:tc>
          <w:tcPr>
            <w:tcW w:w="388" w:type="pct"/>
            <w:tcBorders>
              <w:top w:val="nil"/>
              <w:left w:val="nil"/>
              <w:bottom w:val="nil"/>
              <w:right w:val="nil"/>
            </w:tcBorders>
            <w:noWrap/>
            <w:hideMark/>
          </w:tcPr>
          <w:p w14:paraId="45B1DD20"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1.4000 </w:t>
            </w:r>
          </w:p>
        </w:tc>
        <w:tc>
          <w:tcPr>
            <w:tcW w:w="412" w:type="pct"/>
            <w:tcBorders>
              <w:top w:val="nil"/>
              <w:left w:val="nil"/>
              <w:bottom w:val="nil"/>
              <w:right w:val="nil"/>
            </w:tcBorders>
            <w:noWrap/>
            <w:hideMark/>
          </w:tcPr>
          <w:p w14:paraId="537D00E5"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0.1250 </w:t>
            </w:r>
          </w:p>
        </w:tc>
        <w:tc>
          <w:tcPr>
            <w:tcW w:w="246" w:type="pct"/>
            <w:tcBorders>
              <w:top w:val="nil"/>
              <w:left w:val="nil"/>
              <w:bottom w:val="nil"/>
              <w:right w:val="nil"/>
            </w:tcBorders>
            <w:noWrap/>
            <w:hideMark/>
          </w:tcPr>
          <w:p w14:paraId="7D983D16"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1AFBBD72" w14:textId="77777777" w:rsidTr="00F8126E">
        <w:trPr>
          <w:trHeight w:val="679"/>
        </w:trPr>
        <w:tc>
          <w:tcPr>
            <w:tcW w:w="420" w:type="pct"/>
            <w:vMerge/>
            <w:tcBorders>
              <w:top w:val="nil"/>
              <w:left w:val="nil"/>
              <w:bottom w:val="nil"/>
              <w:right w:val="nil"/>
            </w:tcBorders>
            <w:vAlign w:val="center"/>
            <w:hideMark/>
          </w:tcPr>
          <w:p w14:paraId="5D54EDE1"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1E36B37F"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21</w:t>
            </w:r>
          </w:p>
        </w:tc>
        <w:tc>
          <w:tcPr>
            <w:tcW w:w="2164" w:type="pct"/>
            <w:tcBorders>
              <w:top w:val="nil"/>
              <w:left w:val="nil"/>
              <w:bottom w:val="nil"/>
              <w:right w:val="nil"/>
            </w:tcBorders>
            <w:hideMark/>
          </w:tcPr>
          <w:p w14:paraId="3390D20C"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Recent tendency to display fearful </w:t>
            </w:r>
            <w:proofErr w:type="spellStart"/>
            <w:r w:rsidRPr="00F8126E">
              <w:rPr>
                <w:rFonts w:ascii="Arial" w:eastAsia="Times New Roman" w:hAnsi="Arial" w:cs="Arial"/>
                <w:color w:val="000000"/>
                <w:sz w:val="22"/>
                <w:szCs w:val="22"/>
                <w:lang w:val="en-GB" w:eastAsia="en-GB"/>
              </w:rPr>
              <w:t>behavior</w:t>
            </w:r>
            <w:proofErr w:type="spellEnd"/>
            <w:r w:rsidRPr="00F8126E">
              <w:rPr>
                <w:rFonts w:ascii="Arial" w:eastAsia="Times New Roman" w:hAnsi="Arial" w:cs="Arial"/>
                <w:color w:val="000000"/>
                <w:sz w:val="22"/>
                <w:szCs w:val="22"/>
                <w:lang w:val="en-GB" w:eastAsia="en-GB"/>
              </w:rPr>
              <w:t xml:space="preserve"> when groomed or bathed by a household member.</w:t>
            </w:r>
          </w:p>
        </w:tc>
        <w:tc>
          <w:tcPr>
            <w:tcW w:w="415" w:type="pct"/>
            <w:tcBorders>
              <w:top w:val="nil"/>
              <w:left w:val="nil"/>
              <w:bottom w:val="nil"/>
              <w:right w:val="nil"/>
            </w:tcBorders>
            <w:hideMark/>
          </w:tcPr>
          <w:p w14:paraId="55D6F811"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No fear/anxiety</w:t>
            </w:r>
          </w:p>
        </w:tc>
        <w:tc>
          <w:tcPr>
            <w:tcW w:w="413" w:type="pct"/>
            <w:tcBorders>
              <w:top w:val="nil"/>
              <w:left w:val="nil"/>
              <w:bottom w:val="nil"/>
              <w:right w:val="nil"/>
            </w:tcBorders>
            <w:hideMark/>
          </w:tcPr>
          <w:p w14:paraId="32F7789F"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Extreme fear</w:t>
            </w:r>
          </w:p>
        </w:tc>
        <w:tc>
          <w:tcPr>
            <w:tcW w:w="354" w:type="pct"/>
            <w:tcBorders>
              <w:top w:val="nil"/>
              <w:left w:val="nil"/>
              <w:bottom w:val="nil"/>
              <w:right w:val="nil"/>
            </w:tcBorders>
            <w:noWrap/>
            <w:hideMark/>
          </w:tcPr>
          <w:p w14:paraId="5ADB3A6F"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1.4000 </w:t>
            </w:r>
          </w:p>
        </w:tc>
        <w:tc>
          <w:tcPr>
            <w:tcW w:w="388" w:type="pct"/>
            <w:tcBorders>
              <w:top w:val="nil"/>
              <w:left w:val="nil"/>
              <w:bottom w:val="nil"/>
              <w:right w:val="nil"/>
            </w:tcBorders>
            <w:noWrap/>
            <w:hideMark/>
          </w:tcPr>
          <w:p w14:paraId="275DA9E3"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1.0000 </w:t>
            </w:r>
          </w:p>
        </w:tc>
        <w:tc>
          <w:tcPr>
            <w:tcW w:w="412" w:type="pct"/>
            <w:tcBorders>
              <w:top w:val="nil"/>
              <w:left w:val="nil"/>
              <w:bottom w:val="nil"/>
              <w:right w:val="nil"/>
            </w:tcBorders>
            <w:noWrap/>
            <w:hideMark/>
          </w:tcPr>
          <w:p w14:paraId="4F4B4314"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0.3125 </w:t>
            </w:r>
          </w:p>
        </w:tc>
        <w:tc>
          <w:tcPr>
            <w:tcW w:w="246" w:type="pct"/>
            <w:tcBorders>
              <w:top w:val="nil"/>
              <w:left w:val="nil"/>
              <w:bottom w:val="nil"/>
              <w:right w:val="nil"/>
            </w:tcBorders>
            <w:noWrap/>
            <w:hideMark/>
          </w:tcPr>
          <w:p w14:paraId="15593966"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4C1C3BC0" w14:textId="77777777" w:rsidTr="00F8126E">
        <w:trPr>
          <w:trHeight w:val="679"/>
        </w:trPr>
        <w:tc>
          <w:tcPr>
            <w:tcW w:w="420" w:type="pct"/>
            <w:vMerge w:val="restart"/>
            <w:tcBorders>
              <w:top w:val="nil"/>
              <w:left w:val="nil"/>
              <w:bottom w:val="nil"/>
              <w:right w:val="nil"/>
            </w:tcBorders>
            <w:hideMark/>
          </w:tcPr>
          <w:p w14:paraId="469F8B84" w14:textId="77777777" w:rsidR="00F8126E" w:rsidRPr="00F8126E" w:rsidRDefault="00F8126E" w:rsidP="00F8126E">
            <w:pPr>
              <w:rPr>
                <w:rFonts w:ascii="Calibri" w:eastAsia="Times New Roman" w:hAnsi="Calibri" w:cs="Calibri"/>
                <w:color w:val="000000"/>
                <w:sz w:val="22"/>
                <w:szCs w:val="22"/>
                <w:lang w:val="en-GB" w:eastAsia="en-GB"/>
              </w:rPr>
            </w:pPr>
            <w:r w:rsidRPr="00F8126E">
              <w:rPr>
                <w:rFonts w:ascii="Calibri" w:eastAsia="Times New Roman" w:hAnsi="Calibri" w:cs="Calibri"/>
                <w:color w:val="000000"/>
                <w:sz w:val="22"/>
                <w:szCs w:val="22"/>
                <w:lang w:val="en-GB" w:eastAsia="en-GB"/>
              </w:rPr>
              <w:lastRenderedPageBreak/>
              <w:t xml:space="preserve">Separation-related </w:t>
            </w:r>
            <w:proofErr w:type="spellStart"/>
            <w:r w:rsidRPr="00F8126E">
              <w:rPr>
                <w:rFonts w:ascii="Calibri" w:eastAsia="Times New Roman" w:hAnsi="Calibri" w:cs="Calibri"/>
                <w:color w:val="000000"/>
                <w:sz w:val="22"/>
                <w:szCs w:val="22"/>
                <w:lang w:val="en-GB" w:eastAsia="en-GB"/>
              </w:rPr>
              <w:t>behavior</w:t>
            </w:r>
            <w:proofErr w:type="spellEnd"/>
          </w:p>
        </w:tc>
        <w:tc>
          <w:tcPr>
            <w:tcW w:w="188" w:type="pct"/>
            <w:tcBorders>
              <w:top w:val="nil"/>
              <w:left w:val="nil"/>
              <w:bottom w:val="nil"/>
              <w:right w:val="nil"/>
            </w:tcBorders>
            <w:noWrap/>
            <w:hideMark/>
          </w:tcPr>
          <w:p w14:paraId="71B81D45"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22</w:t>
            </w:r>
          </w:p>
        </w:tc>
        <w:tc>
          <w:tcPr>
            <w:tcW w:w="2164" w:type="pct"/>
            <w:tcBorders>
              <w:top w:val="nil"/>
              <w:left w:val="nil"/>
              <w:bottom w:val="nil"/>
              <w:right w:val="nil"/>
            </w:tcBorders>
            <w:hideMark/>
          </w:tcPr>
          <w:p w14:paraId="3F47C37F"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When left alone, even for short periods, how often has your dog shown signs of anxiety such as restlessness, agitation, or pacing?</w:t>
            </w:r>
          </w:p>
        </w:tc>
        <w:tc>
          <w:tcPr>
            <w:tcW w:w="415" w:type="pct"/>
            <w:tcBorders>
              <w:top w:val="nil"/>
              <w:left w:val="nil"/>
              <w:bottom w:val="nil"/>
              <w:right w:val="nil"/>
            </w:tcBorders>
            <w:hideMark/>
          </w:tcPr>
          <w:p w14:paraId="3F23BA7A"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Never</w:t>
            </w:r>
          </w:p>
        </w:tc>
        <w:tc>
          <w:tcPr>
            <w:tcW w:w="413" w:type="pct"/>
            <w:tcBorders>
              <w:top w:val="nil"/>
              <w:left w:val="nil"/>
              <w:bottom w:val="nil"/>
              <w:right w:val="nil"/>
            </w:tcBorders>
            <w:hideMark/>
          </w:tcPr>
          <w:p w14:paraId="58B59DE8"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Always</w:t>
            </w:r>
          </w:p>
        </w:tc>
        <w:tc>
          <w:tcPr>
            <w:tcW w:w="354" w:type="pct"/>
            <w:tcBorders>
              <w:top w:val="nil"/>
              <w:left w:val="nil"/>
              <w:bottom w:val="nil"/>
              <w:right w:val="nil"/>
            </w:tcBorders>
            <w:noWrap/>
            <w:hideMark/>
          </w:tcPr>
          <w:p w14:paraId="4A77A0FA"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2.1000 </w:t>
            </w:r>
          </w:p>
        </w:tc>
        <w:tc>
          <w:tcPr>
            <w:tcW w:w="388" w:type="pct"/>
            <w:tcBorders>
              <w:top w:val="nil"/>
              <w:left w:val="nil"/>
              <w:bottom w:val="nil"/>
              <w:right w:val="nil"/>
            </w:tcBorders>
            <w:noWrap/>
            <w:hideMark/>
          </w:tcPr>
          <w:p w14:paraId="6A676C89"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1.5000 </w:t>
            </w:r>
          </w:p>
        </w:tc>
        <w:tc>
          <w:tcPr>
            <w:tcW w:w="412" w:type="pct"/>
            <w:tcBorders>
              <w:top w:val="nil"/>
              <w:left w:val="nil"/>
              <w:bottom w:val="nil"/>
              <w:right w:val="nil"/>
            </w:tcBorders>
            <w:noWrap/>
            <w:hideMark/>
          </w:tcPr>
          <w:p w14:paraId="1CBBBC2F"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0.1250 </w:t>
            </w:r>
          </w:p>
        </w:tc>
        <w:tc>
          <w:tcPr>
            <w:tcW w:w="246" w:type="pct"/>
            <w:tcBorders>
              <w:top w:val="nil"/>
              <w:left w:val="nil"/>
              <w:bottom w:val="nil"/>
              <w:right w:val="nil"/>
            </w:tcBorders>
            <w:noWrap/>
            <w:hideMark/>
          </w:tcPr>
          <w:p w14:paraId="692F0694"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55A75794" w14:textId="77777777" w:rsidTr="00F8126E">
        <w:trPr>
          <w:trHeight w:val="679"/>
        </w:trPr>
        <w:tc>
          <w:tcPr>
            <w:tcW w:w="420" w:type="pct"/>
            <w:vMerge/>
            <w:tcBorders>
              <w:top w:val="nil"/>
              <w:left w:val="nil"/>
              <w:bottom w:val="nil"/>
              <w:right w:val="nil"/>
            </w:tcBorders>
            <w:vAlign w:val="center"/>
            <w:hideMark/>
          </w:tcPr>
          <w:p w14:paraId="722D025F"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43C0FD9C"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23</w:t>
            </w:r>
          </w:p>
        </w:tc>
        <w:tc>
          <w:tcPr>
            <w:tcW w:w="2164" w:type="pct"/>
            <w:tcBorders>
              <w:top w:val="nil"/>
              <w:left w:val="nil"/>
              <w:bottom w:val="nil"/>
              <w:right w:val="nil"/>
            </w:tcBorders>
            <w:hideMark/>
          </w:tcPr>
          <w:p w14:paraId="5DCE1054"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When left alone, even for short periods, how often has your dog shown signs of anxiety such as barking or whining?</w:t>
            </w:r>
          </w:p>
        </w:tc>
        <w:tc>
          <w:tcPr>
            <w:tcW w:w="415" w:type="pct"/>
            <w:tcBorders>
              <w:top w:val="nil"/>
              <w:left w:val="nil"/>
              <w:bottom w:val="nil"/>
              <w:right w:val="nil"/>
            </w:tcBorders>
            <w:hideMark/>
          </w:tcPr>
          <w:p w14:paraId="45554B5E"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Never</w:t>
            </w:r>
          </w:p>
        </w:tc>
        <w:tc>
          <w:tcPr>
            <w:tcW w:w="413" w:type="pct"/>
            <w:tcBorders>
              <w:top w:val="nil"/>
              <w:left w:val="nil"/>
              <w:bottom w:val="nil"/>
              <w:right w:val="nil"/>
            </w:tcBorders>
            <w:hideMark/>
          </w:tcPr>
          <w:p w14:paraId="743941B7"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Always</w:t>
            </w:r>
          </w:p>
        </w:tc>
        <w:tc>
          <w:tcPr>
            <w:tcW w:w="354" w:type="pct"/>
            <w:tcBorders>
              <w:top w:val="nil"/>
              <w:left w:val="nil"/>
              <w:bottom w:val="nil"/>
              <w:right w:val="nil"/>
            </w:tcBorders>
            <w:noWrap/>
            <w:hideMark/>
          </w:tcPr>
          <w:p w14:paraId="539B1140"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2.1000 </w:t>
            </w:r>
          </w:p>
        </w:tc>
        <w:tc>
          <w:tcPr>
            <w:tcW w:w="388" w:type="pct"/>
            <w:tcBorders>
              <w:top w:val="nil"/>
              <w:left w:val="nil"/>
              <w:bottom w:val="nil"/>
              <w:right w:val="nil"/>
            </w:tcBorders>
            <w:noWrap/>
            <w:hideMark/>
          </w:tcPr>
          <w:p w14:paraId="7EF1A32E"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1.5000 </w:t>
            </w:r>
          </w:p>
        </w:tc>
        <w:tc>
          <w:tcPr>
            <w:tcW w:w="412" w:type="pct"/>
            <w:tcBorders>
              <w:top w:val="nil"/>
              <w:left w:val="nil"/>
              <w:bottom w:val="nil"/>
              <w:right w:val="nil"/>
            </w:tcBorders>
            <w:noWrap/>
            <w:hideMark/>
          </w:tcPr>
          <w:p w14:paraId="170E213C"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0.0625 </w:t>
            </w:r>
          </w:p>
        </w:tc>
        <w:tc>
          <w:tcPr>
            <w:tcW w:w="246" w:type="pct"/>
            <w:tcBorders>
              <w:top w:val="nil"/>
              <w:left w:val="nil"/>
              <w:bottom w:val="nil"/>
              <w:right w:val="nil"/>
            </w:tcBorders>
            <w:noWrap/>
            <w:hideMark/>
          </w:tcPr>
          <w:p w14:paraId="141DC8A6"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0223A527" w14:textId="77777777" w:rsidTr="00F8126E">
        <w:trPr>
          <w:trHeight w:val="679"/>
        </w:trPr>
        <w:tc>
          <w:tcPr>
            <w:tcW w:w="420" w:type="pct"/>
            <w:vMerge/>
            <w:tcBorders>
              <w:top w:val="nil"/>
              <w:left w:val="nil"/>
              <w:bottom w:val="nil"/>
              <w:right w:val="nil"/>
            </w:tcBorders>
            <w:vAlign w:val="center"/>
            <w:hideMark/>
          </w:tcPr>
          <w:p w14:paraId="0FD7A95A"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5F889A57"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24</w:t>
            </w:r>
          </w:p>
        </w:tc>
        <w:tc>
          <w:tcPr>
            <w:tcW w:w="2164" w:type="pct"/>
            <w:tcBorders>
              <w:top w:val="nil"/>
              <w:left w:val="nil"/>
              <w:bottom w:val="nil"/>
              <w:right w:val="nil"/>
            </w:tcBorders>
            <w:hideMark/>
          </w:tcPr>
          <w:p w14:paraId="1695E1BC"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When left alone, even for short periods, how often has your dog shown signs of anxiety such as chewing/scratching at doors, floor, windows, and curtains?</w:t>
            </w:r>
          </w:p>
        </w:tc>
        <w:tc>
          <w:tcPr>
            <w:tcW w:w="415" w:type="pct"/>
            <w:tcBorders>
              <w:top w:val="nil"/>
              <w:left w:val="nil"/>
              <w:bottom w:val="nil"/>
              <w:right w:val="nil"/>
            </w:tcBorders>
            <w:hideMark/>
          </w:tcPr>
          <w:p w14:paraId="0F01B2E1"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Never</w:t>
            </w:r>
          </w:p>
        </w:tc>
        <w:tc>
          <w:tcPr>
            <w:tcW w:w="413" w:type="pct"/>
            <w:tcBorders>
              <w:top w:val="nil"/>
              <w:left w:val="nil"/>
              <w:bottom w:val="nil"/>
              <w:right w:val="nil"/>
            </w:tcBorders>
            <w:hideMark/>
          </w:tcPr>
          <w:p w14:paraId="4F382373"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Always</w:t>
            </w:r>
          </w:p>
        </w:tc>
        <w:tc>
          <w:tcPr>
            <w:tcW w:w="354" w:type="pct"/>
            <w:tcBorders>
              <w:top w:val="nil"/>
              <w:left w:val="nil"/>
              <w:bottom w:val="nil"/>
              <w:right w:val="nil"/>
            </w:tcBorders>
            <w:noWrap/>
            <w:hideMark/>
          </w:tcPr>
          <w:p w14:paraId="37B4D815"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1.2222 </w:t>
            </w:r>
          </w:p>
        </w:tc>
        <w:tc>
          <w:tcPr>
            <w:tcW w:w="388" w:type="pct"/>
            <w:tcBorders>
              <w:top w:val="nil"/>
              <w:left w:val="nil"/>
              <w:bottom w:val="nil"/>
              <w:right w:val="nil"/>
            </w:tcBorders>
            <w:noWrap/>
            <w:hideMark/>
          </w:tcPr>
          <w:p w14:paraId="2FD26749"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0.8889 </w:t>
            </w:r>
          </w:p>
        </w:tc>
        <w:tc>
          <w:tcPr>
            <w:tcW w:w="412" w:type="pct"/>
            <w:tcBorders>
              <w:top w:val="nil"/>
              <w:left w:val="nil"/>
              <w:bottom w:val="nil"/>
              <w:right w:val="nil"/>
            </w:tcBorders>
            <w:noWrap/>
            <w:hideMark/>
          </w:tcPr>
          <w:p w14:paraId="35D12433"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0.2500 </w:t>
            </w:r>
          </w:p>
        </w:tc>
        <w:tc>
          <w:tcPr>
            <w:tcW w:w="246" w:type="pct"/>
            <w:tcBorders>
              <w:top w:val="nil"/>
              <w:left w:val="nil"/>
              <w:bottom w:val="nil"/>
              <w:right w:val="nil"/>
            </w:tcBorders>
            <w:noWrap/>
            <w:hideMark/>
          </w:tcPr>
          <w:p w14:paraId="336699B6"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6AFF156B" w14:textId="77777777" w:rsidTr="00F8126E">
        <w:trPr>
          <w:trHeight w:val="679"/>
        </w:trPr>
        <w:tc>
          <w:tcPr>
            <w:tcW w:w="420" w:type="pct"/>
            <w:vMerge w:val="restart"/>
            <w:tcBorders>
              <w:top w:val="nil"/>
              <w:left w:val="nil"/>
              <w:bottom w:val="nil"/>
              <w:right w:val="nil"/>
            </w:tcBorders>
            <w:hideMark/>
          </w:tcPr>
          <w:p w14:paraId="2C8367F7" w14:textId="77777777" w:rsidR="00F8126E" w:rsidRPr="00F8126E" w:rsidRDefault="00F8126E" w:rsidP="00F8126E">
            <w:pPr>
              <w:rPr>
                <w:rFonts w:ascii="Calibri" w:eastAsia="Times New Roman" w:hAnsi="Calibri" w:cs="Calibri"/>
                <w:color w:val="000000"/>
                <w:sz w:val="22"/>
                <w:szCs w:val="22"/>
                <w:lang w:val="en-GB" w:eastAsia="en-GB"/>
              </w:rPr>
            </w:pPr>
            <w:r w:rsidRPr="00F8126E">
              <w:rPr>
                <w:rFonts w:ascii="Calibri" w:eastAsia="Times New Roman" w:hAnsi="Calibri" w:cs="Calibri"/>
                <w:color w:val="000000"/>
                <w:sz w:val="22"/>
                <w:szCs w:val="22"/>
                <w:lang w:val="en-GB" w:eastAsia="en-GB"/>
              </w:rPr>
              <w:t>Attachment and attention-seeking</w:t>
            </w:r>
          </w:p>
        </w:tc>
        <w:tc>
          <w:tcPr>
            <w:tcW w:w="188" w:type="pct"/>
            <w:tcBorders>
              <w:top w:val="nil"/>
              <w:left w:val="nil"/>
              <w:bottom w:val="nil"/>
              <w:right w:val="nil"/>
            </w:tcBorders>
            <w:noWrap/>
            <w:hideMark/>
          </w:tcPr>
          <w:p w14:paraId="48383B4F"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25</w:t>
            </w:r>
          </w:p>
        </w:tc>
        <w:tc>
          <w:tcPr>
            <w:tcW w:w="2164" w:type="pct"/>
            <w:tcBorders>
              <w:top w:val="nil"/>
              <w:left w:val="nil"/>
              <w:bottom w:val="nil"/>
              <w:right w:val="nil"/>
            </w:tcBorders>
            <w:hideMark/>
          </w:tcPr>
          <w:p w14:paraId="3048289B"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How often has your dog shown signs of attachment or attention-seeking such as following you or other members of the household about the house, from room to room?</w:t>
            </w:r>
          </w:p>
        </w:tc>
        <w:tc>
          <w:tcPr>
            <w:tcW w:w="415" w:type="pct"/>
            <w:tcBorders>
              <w:top w:val="nil"/>
              <w:left w:val="nil"/>
              <w:bottom w:val="nil"/>
              <w:right w:val="nil"/>
            </w:tcBorders>
            <w:hideMark/>
          </w:tcPr>
          <w:p w14:paraId="5B4A9328"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Never</w:t>
            </w:r>
          </w:p>
        </w:tc>
        <w:tc>
          <w:tcPr>
            <w:tcW w:w="413" w:type="pct"/>
            <w:tcBorders>
              <w:top w:val="nil"/>
              <w:left w:val="nil"/>
              <w:bottom w:val="nil"/>
              <w:right w:val="nil"/>
            </w:tcBorders>
            <w:hideMark/>
          </w:tcPr>
          <w:p w14:paraId="56FC3EFF"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Always</w:t>
            </w:r>
          </w:p>
        </w:tc>
        <w:tc>
          <w:tcPr>
            <w:tcW w:w="354" w:type="pct"/>
            <w:tcBorders>
              <w:top w:val="nil"/>
              <w:left w:val="nil"/>
              <w:bottom w:val="nil"/>
              <w:right w:val="nil"/>
            </w:tcBorders>
            <w:noWrap/>
            <w:hideMark/>
          </w:tcPr>
          <w:p w14:paraId="260991D5"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2.7500 </w:t>
            </w:r>
          </w:p>
        </w:tc>
        <w:tc>
          <w:tcPr>
            <w:tcW w:w="388" w:type="pct"/>
            <w:tcBorders>
              <w:top w:val="nil"/>
              <w:left w:val="nil"/>
              <w:bottom w:val="nil"/>
              <w:right w:val="nil"/>
            </w:tcBorders>
            <w:noWrap/>
            <w:hideMark/>
          </w:tcPr>
          <w:p w14:paraId="582C6002"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2.2500 </w:t>
            </w:r>
          </w:p>
        </w:tc>
        <w:tc>
          <w:tcPr>
            <w:tcW w:w="412" w:type="pct"/>
            <w:tcBorders>
              <w:top w:val="nil"/>
              <w:left w:val="nil"/>
              <w:bottom w:val="nil"/>
              <w:right w:val="nil"/>
            </w:tcBorders>
            <w:noWrap/>
            <w:hideMark/>
          </w:tcPr>
          <w:p w14:paraId="396C1F71"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0.4062 </w:t>
            </w:r>
          </w:p>
        </w:tc>
        <w:tc>
          <w:tcPr>
            <w:tcW w:w="246" w:type="pct"/>
            <w:tcBorders>
              <w:top w:val="nil"/>
              <w:left w:val="nil"/>
              <w:bottom w:val="nil"/>
              <w:right w:val="nil"/>
            </w:tcBorders>
            <w:noWrap/>
            <w:hideMark/>
          </w:tcPr>
          <w:p w14:paraId="03FF0F6A"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39B0E537" w14:textId="77777777" w:rsidTr="00F8126E">
        <w:trPr>
          <w:trHeight w:val="679"/>
        </w:trPr>
        <w:tc>
          <w:tcPr>
            <w:tcW w:w="420" w:type="pct"/>
            <w:vMerge/>
            <w:tcBorders>
              <w:top w:val="nil"/>
              <w:left w:val="nil"/>
              <w:bottom w:val="nil"/>
              <w:right w:val="nil"/>
            </w:tcBorders>
            <w:vAlign w:val="center"/>
            <w:hideMark/>
          </w:tcPr>
          <w:p w14:paraId="56E5A7C0"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43615095"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26</w:t>
            </w:r>
          </w:p>
        </w:tc>
        <w:tc>
          <w:tcPr>
            <w:tcW w:w="2164" w:type="pct"/>
            <w:tcBorders>
              <w:top w:val="nil"/>
              <w:left w:val="nil"/>
              <w:bottom w:val="nil"/>
              <w:right w:val="nil"/>
            </w:tcBorders>
            <w:hideMark/>
          </w:tcPr>
          <w:p w14:paraId="075D4A2F"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How often has your dog shown signs of attachment or attention-seeking such as sitting close to, or in contact with you or others when you are sitting down?</w:t>
            </w:r>
          </w:p>
        </w:tc>
        <w:tc>
          <w:tcPr>
            <w:tcW w:w="415" w:type="pct"/>
            <w:tcBorders>
              <w:top w:val="nil"/>
              <w:left w:val="nil"/>
              <w:bottom w:val="nil"/>
              <w:right w:val="nil"/>
            </w:tcBorders>
            <w:hideMark/>
          </w:tcPr>
          <w:p w14:paraId="20F3AFB0"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Never</w:t>
            </w:r>
          </w:p>
        </w:tc>
        <w:tc>
          <w:tcPr>
            <w:tcW w:w="413" w:type="pct"/>
            <w:tcBorders>
              <w:top w:val="nil"/>
              <w:left w:val="nil"/>
              <w:bottom w:val="nil"/>
              <w:right w:val="nil"/>
            </w:tcBorders>
            <w:hideMark/>
          </w:tcPr>
          <w:p w14:paraId="3FA7B8C5"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Always</w:t>
            </w:r>
          </w:p>
        </w:tc>
        <w:tc>
          <w:tcPr>
            <w:tcW w:w="354" w:type="pct"/>
            <w:tcBorders>
              <w:top w:val="nil"/>
              <w:left w:val="nil"/>
              <w:bottom w:val="nil"/>
              <w:right w:val="nil"/>
            </w:tcBorders>
            <w:noWrap/>
            <w:hideMark/>
          </w:tcPr>
          <w:p w14:paraId="2068427F"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3.1250 </w:t>
            </w:r>
          </w:p>
        </w:tc>
        <w:tc>
          <w:tcPr>
            <w:tcW w:w="388" w:type="pct"/>
            <w:tcBorders>
              <w:top w:val="nil"/>
              <w:left w:val="nil"/>
              <w:bottom w:val="nil"/>
              <w:right w:val="nil"/>
            </w:tcBorders>
            <w:noWrap/>
            <w:hideMark/>
          </w:tcPr>
          <w:p w14:paraId="5ACBCF50"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2.7500 </w:t>
            </w:r>
          </w:p>
        </w:tc>
        <w:tc>
          <w:tcPr>
            <w:tcW w:w="412" w:type="pct"/>
            <w:tcBorders>
              <w:top w:val="nil"/>
              <w:left w:val="nil"/>
              <w:bottom w:val="nil"/>
              <w:right w:val="nil"/>
            </w:tcBorders>
            <w:noWrap/>
            <w:hideMark/>
          </w:tcPr>
          <w:p w14:paraId="57DD0D59"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0.5000 </w:t>
            </w:r>
          </w:p>
        </w:tc>
        <w:tc>
          <w:tcPr>
            <w:tcW w:w="246" w:type="pct"/>
            <w:tcBorders>
              <w:top w:val="nil"/>
              <w:left w:val="nil"/>
              <w:bottom w:val="nil"/>
              <w:right w:val="nil"/>
            </w:tcBorders>
            <w:noWrap/>
            <w:hideMark/>
          </w:tcPr>
          <w:p w14:paraId="5655EEA4"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5617078A" w14:textId="77777777" w:rsidTr="00F8126E">
        <w:trPr>
          <w:trHeight w:val="679"/>
        </w:trPr>
        <w:tc>
          <w:tcPr>
            <w:tcW w:w="420" w:type="pct"/>
            <w:vMerge w:val="restart"/>
            <w:tcBorders>
              <w:top w:val="nil"/>
              <w:left w:val="nil"/>
              <w:bottom w:val="nil"/>
              <w:right w:val="nil"/>
            </w:tcBorders>
            <w:hideMark/>
          </w:tcPr>
          <w:p w14:paraId="52564E70" w14:textId="77777777" w:rsidR="00F8126E" w:rsidRPr="00F8126E" w:rsidRDefault="00F8126E" w:rsidP="00F8126E">
            <w:pPr>
              <w:rPr>
                <w:rFonts w:ascii="Calibri" w:eastAsia="Times New Roman" w:hAnsi="Calibri" w:cs="Calibri"/>
                <w:color w:val="000000"/>
                <w:sz w:val="22"/>
                <w:szCs w:val="22"/>
                <w:lang w:val="en-GB" w:eastAsia="en-GB"/>
              </w:rPr>
            </w:pPr>
            <w:r w:rsidRPr="00F8126E">
              <w:rPr>
                <w:rFonts w:ascii="Calibri" w:eastAsia="Times New Roman" w:hAnsi="Calibri" w:cs="Calibri"/>
                <w:color w:val="000000"/>
                <w:sz w:val="22"/>
                <w:szCs w:val="22"/>
                <w:lang w:val="en-GB" w:eastAsia="en-GB"/>
              </w:rPr>
              <w:t>Training and obedience</w:t>
            </w:r>
          </w:p>
        </w:tc>
        <w:tc>
          <w:tcPr>
            <w:tcW w:w="188" w:type="pct"/>
            <w:tcBorders>
              <w:top w:val="nil"/>
              <w:left w:val="nil"/>
              <w:bottom w:val="nil"/>
              <w:right w:val="nil"/>
            </w:tcBorders>
            <w:noWrap/>
            <w:hideMark/>
          </w:tcPr>
          <w:p w14:paraId="540C0843"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27</w:t>
            </w:r>
          </w:p>
        </w:tc>
        <w:tc>
          <w:tcPr>
            <w:tcW w:w="2164" w:type="pct"/>
            <w:tcBorders>
              <w:top w:val="nil"/>
              <w:left w:val="nil"/>
              <w:bottom w:val="nil"/>
              <w:right w:val="nil"/>
            </w:tcBorders>
            <w:hideMark/>
          </w:tcPr>
          <w:p w14:paraId="6CA5C98E"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Obeys a "sit" command immediately.</w:t>
            </w:r>
          </w:p>
        </w:tc>
        <w:tc>
          <w:tcPr>
            <w:tcW w:w="415" w:type="pct"/>
            <w:tcBorders>
              <w:top w:val="nil"/>
              <w:left w:val="nil"/>
              <w:bottom w:val="nil"/>
              <w:right w:val="nil"/>
            </w:tcBorders>
            <w:hideMark/>
          </w:tcPr>
          <w:p w14:paraId="2F3236E9"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Never</w:t>
            </w:r>
          </w:p>
        </w:tc>
        <w:tc>
          <w:tcPr>
            <w:tcW w:w="413" w:type="pct"/>
            <w:tcBorders>
              <w:top w:val="nil"/>
              <w:left w:val="nil"/>
              <w:bottom w:val="nil"/>
              <w:right w:val="nil"/>
            </w:tcBorders>
            <w:hideMark/>
          </w:tcPr>
          <w:p w14:paraId="347158E5"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Always</w:t>
            </w:r>
          </w:p>
        </w:tc>
        <w:tc>
          <w:tcPr>
            <w:tcW w:w="354" w:type="pct"/>
            <w:tcBorders>
              <w:top w:val="nil"/>
              <w:left w:val="nil"/>
              <w:bottom w:val="nil"/>
              <w:right w:val="nil"/>
            </w:tcBorders>
            <w:noWrap/>
            <w:hideMark/>
          </w:tcPr>
          <w:p w14:paraId="7B6C1145"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3.2857 </w:t>
            </w:r>
          </w:p>
        </w:tc>
        <w:tc>
          <w:tcPr>
            <w:tcW w:w="388" w:type="pct"/>
            <w:tcBorders>
              <w:top w:val="nil"/>
              <w:left w:val="nil"/>
              <w:bottom w:val="nil"/>
              <w:right w:val="nil"/>
            </w:tcBorders>
            <w:noWrap/>
            <w:hideMark/>
          </w:tcPr>
          <w:p w14:paraId="7BDF7A3A"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2.7143 </w:t>
            </w:r>
          </w:p>
        </w:tc>
        <w:tc>
          <w:tcPr>
            <w:tcW w:w="412" w:type="pct"/>
            <w:tcBorders>
              <w:top w:val="nil"/>
              <w:left w:val="nil"/>
              <w:bottom w:val="nil"/>
              <w:right w:val="nil"/>
            </w:tcBorders>
            <w:noWrap/>
            <w:hideMark/>
          </w:tcPr>
          <w:p w14:paraId="4760EE25"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0.2500 </w:t>
            </w:r>
          </w:p>
        </w:tc>
        <w:tc>
          <w:tcPr>
            <w:tcW w:w="246" w:type="pct"/>
            <w:tcBorders>
              <w:top w:val="nil"/>
              <w:left w:val="nil"/>
              <w:bottom w:val="nil"/>
              <w:right w:val="nil"/>
            </w:tcBorders>
            <w:noWrap/>
            <w:hideMark/>
          </w:tcPr>
          <w:p w14:paraId="6C9CCAA5"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28A45853" w14:textId="77777777" w:rsidTr="00F8126E">
        <w:trPr>
          <w:trHeight w:val="679"/>
        </w:trPr>
        <w:tc>
          <w:tcPr>
            <w:tcW w:w="420" w:type="pct"/>
            <w:vMerge/>
            <w:tcBorders>
              <w:top w:val="nil"/>
              <w:left w:val="nil"/>
              <w:bottom w:val="nil"/>
              <w:right w:val="nil"/>
            </w:tcBorders>
            <w:vAlign w:val="center"/>
            <w:hideMark/>
          </w:tcPr>
          <w:p w14:paraId="4C890CAD"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40B836FE"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28</w:t>
            </w:r>
          </w:p>
        </w:tc>
        <w:tc>
          <w:tcPr>
            <w:tcW w:w="2164" w:type="pct"/>
            <w:tcBorders>
              <w:top w:val="nil"/>
              <w:left w:val="nil"/>
              <w:bottom w:val="nil"/>
              <w:right w:val="nil"/>
            </w:tcBorders>
            <w:hideMark/>
          </w:tcPr>
          <w:p w14:paraId="7622888F"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Obeys a "stay" command immediately.</w:t>
            </w:r>
          </w:p>
        </w:tc>
        <w:tc>
          <w:tcPr>
            <w:tcW w:w="415" w:type="pct"/>
            <w:tcBorders>
              <w:top w:val="nil"/>
              <w:left w:val="nil"/>
              <w:bottom w:val="nil"/>
              <w:right w:val="nil"/>
            </w:tcBorders>
            <w:hideMark/>
          </w:tcPr>
          <w:p w14:paraId="25DDD16F"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Never</w:t>
            </w:r>
          </w:p>
        </w:tc>
        <w:tc>
          <w:tcPr>
            <w:tcW w:w="413" w:type="pct"/>
            <w:tcBorders>
              <w:top w:val="nil"/>
              <w:left w:val="nil"/>
              <w:bottom w:val="nil"/>
              <w:right w:val="nil"/>
            </w:tcBorders>
            <w:hideMark/>
          </w:tcPr>
          <w:p w14:paraId="49B84FFD"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Always</w:t>
            </w:r>
          </w:p>
        </w:tc>
        <w:tc>
          <w:tcPr>
            <w:tcW w:w="354" w:type="pct"/>
            <w:tcBorders>
              <w:top w:val="nil"/>
              <w:left w:val="nil"/>
              <w:bottom w:val="nil"/>
              <w:right w:val="nil"/>
            </w:tcBorders>
            <w:noWrap/>
            <w:hideMark/>
          </w:tcPr>
          <w:p w14:paraId="3EE16D62"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2.8571 </w:t>
            </w:r>
          </w:p>
        </w:tc>
        <w:tc>
          <w:tcPr>
            <w:tcW w:w="388" w:type="pct"/>
            <w:tcBorders>
              <w:top w:val="nil"/>
              <w:left w:val="nil"/>
              <w:bottom w:val="nil"/>
              <w:right w:val="nil"/>
            </w:tcBorders>
            <w:noWrap/>
            <w:hideMark/>
          </w:tcPr>
          <w:p w14:paraId="692E2596"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2.4286 </w:t>
            </w:r>
          </w:p>
        </w:tc>
        <w:tc>
          <w:tcPr>
            <w:tcW w:w="412" w:type="pct"/>
            <w:tcBorders>
              <w:top w:val="nil"/>
              <w:left w:val="nil"/>
              <w:bottom w:val="nil"/>
              <w:right w:val="nil"/>
            </w:tcBorders>
            <w:noWrap/>
            <w:hideMark/>
          </w:tcPr>
          <w:p w14:paraId="2A64D54B"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0.5000 </w:t>
            </w:r>
          </w:p>
        </w:tc>
        <w:tc>
          <w:tcPr>
            <w:tcW w:w="246" w:type="pct"/>
            <w:tcBorders>
              <w:top w:val="nil"/>
              <w:left w:val="nil"/>
              <w:bottom w:val="nil"/>
              <w:right w:val="nil"/>
            </w:tcBorders>
            <w:noWrap/>
            <w:hideMark/>
          </w:tcPr>
          <w:p w14:paraId="79576400"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6296E874" w14:textId="77777777" w:rsidTr="00F8126E">
        <w:trPr>
          <w:trHeight w:val="679"/>
        </w:trPr>
        <w:tc>
          <w:tcPr>
            <w:tcW w:w="420" w:type="pct"/>
            <w:vMerge/>
            <w:tcBorders>
              <w:top w:val="nil"/>
              <w:left w:val="nil"/>
              <w:bottom w:val="nil"/>
              <w:right w:val="nil"/>
            </w:tcBorders>
            <w:vAlign w:val="center"/>
            <w:hideMark/>
          </w:tcPr>
          <w:p w14:paraId="43DD3999"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18F78D6F"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29</w:t>
            </w:r>
          </w:p>
        </w:tc>
        <w:tc>
          <w:tcPr>
            <w:tcW w:w="2164" w:type="pct"/>
            <w:tcBorders>
              <w:top w:val="nil"/>
              <w:left w:val="nil"/>
              <w:bottom w:val="nil"/>
              <w:right w:val="nil"/>
            </w:tcBorders>
            <w:hideMark/>
          </w:tcPr>
          <w:p w14:paraId="6BF98F8C"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Easily distracted by interesting sights, sounds, or smells.</w:t>
            </w:r>
          </w:p>
        </w:tc>
        <w:tc>
          <w:tcPr>
            <w:tcW w:w="415" w:type="pct"/>
            <w:tcBorders>
              <w:top w:val="nil"/>
              <w:left w:val="nil"/>
              <w:bottom w:val="nil"/>
              <w:right w:val="nil"/>
            </w:tcBorders>
            <w:hideMark/>
          </w:tcPr>
          <w:p w14:paraId="6004DED9"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Never</w:t>
            </w:r>
          </w:p>
        </w:tc>
        <w:tc>
          <w:tcPr>
            <w:tcW w:w="413" w:type="pct"/>
            <w:tcBorders>
              <w:top w:val="nil"/>
              <w:left w:val="nil"/>
              <w:bottom w:val="nil"/>
              <w:right w:val="nil"/>
            </w:tcBorders>
            <w:hideMark/>
          </w:tcPr>
          <w:p w14:paraId="35E627BD"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Always</w:t>
            </w:r>
          </w:p>
        </w:tc>
        <w:tc>
          <w:tcPr>
            <w:tcW w:w="354" w:type="pct"/>
            <w:tcBorders>
              <w:top w:val="nil"/>
              <w:left w:val="nil"/>
              <w:bottom w:val="nil"/>
              <w:right w:val="nil"/>
            </w:tcBorders>
            <w:noWrap/>
            <w:hideMark/>
          </w:tcPr>
          <w:p w14:paraId="598F4FA1"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2.7143 </w:t>
            </w:r>
          </w:p>
        </w:tc>
        <w:tc>
          <w:tcPr>
            <w:tcW w:w="388" w:type="pct"/>
            <w:tcBorders>
              <w:top w:val="nil"/>
              <w:left w:val="nil"/>
              <w:bottom w:val="nil"/>
              <w:right w:val="nil"/>
            </w:tcBorders>
            <w:noWrap/>
            <w:hideMark/>
          </w:tcPr>
          <w:p w14:paraId="69EEC8C0"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2.1429 </w:t>
            </w:r>
          </w:p>
        </w:tc>
        <w:tc>
          <w:tcPr>
            <w:tcW w:w="412" w:type="pct"/>
            <w:tcBorders>
              <w:top w:val="nil"/>
              <w:left w:val="nil"/>
              <w:bottom w:val="nil"/>
              <w:right w:val="nil"/>
            </w:tcBorders>
            <w:noWrap/>
            <w:hideMark/>
          </w:tcPr>
          <w:p w14:paraId="089851DC"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0.3750 </w:t>
            </w:r>
          </w:p>
        </w:tc>
        <w:tc>
          <w:tcPr>
            <w:tcW w:w="246" w:type="pct"/>
            <w:tcBorders>
              <w:top w:val="nil"/>
              <w:left w:val="nil"/>
              <w:bottom w:val="nil"/>
              <w:right w:val="nil"/>
            </w:tcBorders>
            <w:noWrap/>
            <w:hideMark/>
          </w:tcPr>
          <w:p w14:paraId="56890BCF"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46192ECB" w14:textId="77777777" w:rsidTr="00F8126E">
        <w:trPr>
          <w:trHeight w:val="679"/>
        </w:trPr>
        <w:tc>
          <w:tcPr>
            <w:tcW w:w="420" w:type="pct"/>
            <w:vMerge w:val="restart"/>
            <w:tcBorders>
              <w:top w:val="nil"/>
              <w:left w:val="nil"/>
              <w:bottom w:val="single" w:sz="8" w:space="0" w:color="000000"/>
              <w:right w:val="nil"/>
            </w:tcBorders>
            <w:hideMark/>
          </w:tcPr>
          <w:p w14:paraId="52608554" w14:textId="77777777" w:rsidR="00F8126E" w:rsidRPr="00F8126E" w:rsidRDefault="00F8126E" w:rsidP="00F8126E">
            <w:pPr>
              <w:rPr>
                <w:rFonts w:ascii="Calibri" w:eastAsia="Times New Roman" w:hAnsi="Calibri" w:cs="Calibri"/>
                <w:color w:val="000000"/>
                <w:sz w:val="22"/>
                <w:szCs w:val="22"/>
                <w:lang w:val="en-GB" w:eastAsia="en-GB"/>
              </w:rPr>
            </w:pPr>
            <w:r w:rsidRPr="00F8126E">
              <w:rPr>
                <w:rFonts w:ascii="Calibri" w:eastAsia="Times New Roman" w:hAnsi="Calibri" w:cs="Calibri"/>
                <w:color w:val="000000"/>
                <w:sz w:val="22"/>
                <w:szCs w:val="22"/>
                <w:lang w:val="en-GB" w:eastAsia="en-GB"/>
              </w:rPr>
              <w:t>Miscellaneous problems</w:t>
            </w:r>
          </w:p>
        </w:tc>
        <w:tc>
          <w:tcPr>
            <w:tcW w:w="188" w:type="pct"/>
            <w:tcBorders>
              <w:top w:val="nil"/>
              <w:left w:val="nil"/>
              <w:bottom w:val="nil"/>
              <w:right w:val="nil"/>
            </w:tcBorders>
            <w:noWrap/>
            <w:hideMark/>
          </w:tcPr>
          <w:p w14:paraId="5BE7C387"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30</w:t>
            </w:r>
          </w:p>
        </w:tc>
        <w:tc>
          <w:tcPr>
            <w:tcW w:w="2164" w:type="pct"/>
            <w:tcBorders>
              <w:top w:val="nil"/>
              <w:left w:val="nil"/>
              <w:bottom w:val="nil"/>
              <w:right w:val="nil"/>
            </w:tcBorders>
            <w:hideMark/>
          </w:tcPr>
          <w:p w14:paraId="6544EDFA"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How often has your dog chased or would chase birds, given the chance?</w:t>
            </w:r>
          </w:p>
        </w:tc>
        <w:tc>
          <w:tcPr>
            <w:tcW w:w="415" w:type="pct"/>
            <w:tcBorders>
              <w:top w:val="nil"/>
              <w:left w:val="nil"/>
              <w:bottom w:val="nil"/>
              <w:right w:val="nil"/>
            </w:tcBorders>
            <w:hideMark/>
          </w:tcPr>
          <w:p w14:paraId="206A8B28"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Never</w:t>
            </w:r>
          </w:p>
        </w:tc>
        <w:tc>
          <w:tcPr>
            <w:tcW w:w="413" w:type="pct"/>
            <w:tcBorders>
              <w:top w:val="nil"/>
              <w:left w:val="nil"/>
              <w:bottom w:val="nil"/>
              <w:right w:val="nil"/>
            </w:tcBorders>
            <w:hideMark/>
          </w:tcPr>
          <w:p w14:paraId="32693042"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Always</w:t>
            </w:r>
          </w:p>
        </w:tc>
        <w:tc>
          <w:tcPr>
            <w:tcW w:w="354" w:type="pct"/>
            <w:tcBorders>
              <w:top w:val="nil"/>
              <w:left w:val="nil"/>
              <w:bottom w:val="nil"/>
              <w:right w:val="nil"/>
            </w:tcBorders>
            <w:noWrap/>
            <w:hideMark/>
          </w:tcPr>
          <w:p w14:paraId="086D2CB2"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2.7143 </w:t>
            </w:r>
          </w:p>
        </w:tc>
        <w:tc>
          <w:tcPr>
            <w:tcW w:w="388" w:type="pct"/>
            <w:tcBorders>
              <w:top w:val="nil"/>
              <w:left w:val="nil"/>
              <w:bottom w:val="nil"/>
              <w:right w:val="nil"/>
            </w:tcBorders>
            <w:noWrap/>
            <w:hideMark/>
          </w:tcPr>
          <w:p w14:paraId="5F585E89"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2.4286 </w:t>
            </w:r>
          </w:p>
        </w:tc>
        <w:tc>
          <w:tcPr>
            <w:tcW w:w="412" w:type="pct"/>
            <w:tcBorders>
              <w:top w:val="nil"/>
              <w:left w:val="nil"/>
              <w:bottom w:val="nil"/>
              <w:right w:val="nil"/>
            </w:tcBorders>
            <w:noWrap/>
            <w:hideMark/>
          </w:tcPr>
          <w:p w14:paraId="5C2F9E9C"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&gt;0.9999</w:t>
            </w:r>
          </w:p>
        </w:tc>
        <w:tc>
          <w:tcPr>
            <w:tcW w:w="246" w:type="pct"/>
            <w:tcBorders>
              <w:top w:val="nil"/>
              <w:left w:val="nil"/>
              <w:bottom w:val="nil"/>
              <w:right w:val="nil"/>
            </w:tcBorders>
            <w:noWrap/>
            <w:hideMark/>
          </w:tcPr>
          <w:p w14:paraId="29E4B5A4"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548FA2C1" w14:textId="77777777" w:rsidTr="00F8126E">
        <w:trPr>
          <w:trHeight w:val="679"/>
        </w:trPr>
        <w:tc>
          <w:tcPr>
            <w:tcW w:w="420" w:type="pct"/>
            <w:vMerge/>
            <w:tcBorders>
              <w:top w:val="nil"/>
              <w:left w:val="nil"/>
              <w:bottom w:val="single" w:sz="8" w:space="0" w:color="000000"/>
              <w:right w:val="nil"/>
            </w:tcBorders>
            <w:vAlign w:val="center"/>
            <w:hideMark/>
          </w:tcPr>
          <w:p w14:paraId="4F24EFE5"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57140F56"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31</w:t>
            </w:r>
          </w:p>
        </w:tc>
        <w:tc>
          <w:tcPr>
            <w:tcW w:w="2164" w:type="pct"/>
            <w:tcBorders>
              <w:top w:val="nil"/>
              <w:left w:val="nil"/>
              <w:bottom w:val="nil"/>
              <w:right w:val="nil"/>
            </w:tcBorders>
            <w:hideMark/>
          </w:tcPr>
          <w:p w14:paraId="379D4CB4"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How often has your dog chased or would chase squirrels, rabbits, or other small animals, given the chance?</w:t>
            </w:r>
          </w:p>
        </w:tc>
        <w:tc>
          <w:tcPr>
            <w:tcW w:w="415" w:type="pct"/>
            <w:tcBorders>
              <w:top w:val="nil"/>
              <w:left w:val="nil"/>
              <w:bottom w:val="nil"/>
              <w:right w:val="nil"/>
            </w:tcBorders>
            <w:hideMark/>
          </w:tcPr>
          <w:p w14:paraId="289475E6"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Never</w:t>
            </w:r>
          </w:p>
        </w:tc>
        <w:tc>
          <w:tcPr>
            <w:tcW w:w="413" w:type="pct"/>
            <w:tcBorders>
              <w:top w:val="nil"/>
              <w:left w:val="nil"/>
              <w:bottom w:val="nil"/>
              <w:right w:val="nil"/>
            </w:tcBorders>
            <w:hideMark/>
          </w:tcPr>
          <w:p w14:paraId="627BD098"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Always</w:t>
            </w:r>
          </w:p>
        </w:tc>
        <w:tc>
          <w:tcPr>
            <w:tcW w:w="354" w:type="pct"/>
            <w:tcBorders>
              <w:top w:val="nil"/>
              <w:left w:val="nil"/>
              <w:bottom w:val="nil"/>
              <w:right w:val="nil"/>
            </w:tcBorders>
            <w:noWrap/>
            <w:hideMark/>
          </w:tcPr>
          <w:p w14:paraId="42FE4178"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2.7143 </w:t>
            </w:r>
          </w:p>
        </w:tc>
        <w:tc>
          <w:tcPr>
            <w:tcW w:w="388" w:type="pct"/>
            <w:tcBorders>
              <w:top w:val="nil"/>
              <w:left w:val="nil"/>
              <w:bottom w:val="nil"/>
              <w:right w:val="nil"/>
            </w:tcBorders>
            <w:noWrap/>
            <w:hideMark/>
          </w:tcPr>
          <w:p w14:paraId="2F2261CD"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2.4286 </w:t>
            </w:r>
          </w:p>
        </w:tc>
        <w:tc>
          <w:tcPr>
            <w:tcW w:w="412" w:type="pct"/>
            <w:tcBorders>
              <w:top w:val="nil"/>
              <w:left w:val="nil"/>
              <w:bottom w:val="nil"/>
              <w:right w:val="nil"/>
            </w:tcBorders>
            <w:noWrap/>
            <w:hideMark/>
          </w:tcPr>
          <w:p w14:paraId="550EBAB5"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0.5000 </w:t>
            </w:r>
          </w:p>
        </w:tc>
        <w:tc>
          <w:tcPr>
            <w:tcW w:w="246" w:type="pct"/>
            <w:tcBorders>
              <w:top w:val="nil"/>
              <w:left w:val="nil"/>
              <w:bottom w:val="nil"/>
              <w:right w:val="nil"/>
            </w:tcBorders>
            <w:noWrap/>
            <w:hideMark/>
          </w:tcPr>
          <w:p w14:paraId="311D854D"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4A20869F" w14:textId="77777777" w:rsidTr="00F8126E">
        <w:trPr>
          <w:trHeight w:val="679"/>
        </w:trPr>
        <w:tc>
          <w:tcPr>
            <w:tcW w:w="420" w:type="pct"/>
            <w:vMerge/>
            <w:tcBorders>
              <w:top w:val="nil"/>
              <w:left w:val="nil"/>
              <w:bottom w:val="single" w:sz="8" w:space="0" w:color="000000"/>
              <w:right w:val="nil"/>
            </w:tcBorders>
            <w:vAlign w:val="center"/>
            <w:hideMark/>
          </w:tcPr>
          <w:p w14:paraId="2563A067"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7A0D6489"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32</w:t>
            </w:r>
          </w:p>
        </w:tc>
        <w:tc>
          <w:tcPr>
            <w:tcW w:w="2164" w:type="pct"/>
            <w:tcBorders>
              <w:top w:val="nil"/>
              <w:left w:val="nil"/>
              <w:bottom w:val="nil"/>
              <w:right w:val="nil"/>
            </w:tcBorders>
            <w:hideMark/>
          </w:tcPr>
          <w:p w14:paraId="6ED6C2CB"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How often has your dog escaped or would escape from home or yard, given the chance?</w:t>
            </w:r>
          </w:p>
        </w:tc>
        <w:tc>
          <w:tcPr>
            <w:tcW w:w="415" w:type="pct"/>
            <w:tcBorders>
              <w:top w:val="nil"/>
              <w:left w:val="nil"/>
              <w:bottom w:val="nil"/>
              <w:right w:val="nil"/>
            </w:tcBorders>
            <w:hideMark/>
          </w:tcPr>
          <w:p w14:paraId="3FFBDCA8"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Never</w:t>
            </w:r>
          </w:p>
        </w:tc>
        <w:tc>
          <w:tcPr>
            <w:tcW w:w="413" w:type="pct"/>
            <w:tcBorders>
              <w:top w:val="nil"/>
              <w:left w:val="nil"/>
              <w:bottom w:val="nil"/>
              <w:right w:val="nil"/>
            </w:tcBorders>
            <w:hideMark/>
          </w:tcPr>
          <w:p w14:paraId="3C4CFD10"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Always</w:t>
            </w:r>
          </w:p>
        </w:tc>
        <w:tc>
          <w:tcPr>
            <w:tcW w:w="354" w:type="pct"/>
            <w:tcBorders>
              <w:top w:val="nil"/>
              <w:left w:val="nil"/>
              <w:bottom w:val="nil"/>
              <w:right w:val="nil"/>
            </w:tcBorders>
            <w:noWrap/>
            <w:hideMark/>
          </w:tcPr>
          <w:p w14:paraId="70951518"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1.2857 </w:t>
            </w:r>
          </w:p>
        </w:tc>
        <w:tc>
          <w:tcPr>
            <w:tcW w:w="388" w:type="pct"/>
            <w:tcBorders>
              <w:top w:val="nil"/>
              <w:left w:val="nil"/>
              <w:bottom w:val="nil"/>
              <w:right w:val="nil"/>
            </w:tcBorders>
            <w:noWrap/>
            <w:hideMark/>
          </w:tcPr>
          <w:p w14:paraId="22572219"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1.2857 </w:t>
            </w:r>
          </w:p>
        </w:tc>
        <w:tc>
          <w:tcPr>
            <w:tcW w:w="412" w:type="pct"/>
            <w:tcBorders>
              <w:top w:val="nil"/>
              <w:left w:val="nil"/>
              <w:bottom w:val="nil"/>
              <w:right w:val="nil"/>
            </w:tcBorders>
            <w:noWrap/>
            <w:hideMark/>
          </w:tcPr>
          <w:p w14:paraId="03C3CD9C"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&gt;0.9999</w:t>
            </w:r>
          </w:p>
        </w:tc>
        <w:tc>
          <w:tcPr>
            <w:tcW w:w="246" w:type="pct"/>
            <w:tcBorders>
              <w:top w:val="nil"/>
              <w:left w:val="nil"/>
              <w:bottom w:val="nil"/>
              <w:right w:val="nil"/>
            </w:tcBorders>
            <w:noWrap/>
            <w:hideMark/>
          </w:tcPr>
          <w:p w14:paraId="09B399D0"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602CDD5E" w14:textId="77777777" w:rsidTr="00F8126E">
        <w:trPr>
          <w:trHeight w:val="679"/>
        </w:trPr>
        <w:tc>
          <w:tcPr>
            <w:tcW w:w="420" w:type="pct"/>
            <w:vMerge/>
            <w:tcBorders>
              <w:top w:val="nil"/>
              <w:left w:val="nil"/>
              <w:bottom w:val="single" w:sz="8" w:space="0" w:color="000000"/>
              <w:right w:val="nil"/>
            </w:tcBorders>
            <w:vAlign w:val="center"/>
            <w:hideMark/>
          </w:tcPr>
          <w:p w14:paraId="5CD9553B"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18A79F9D"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33</w:t>
            </w:r>
          </w:p>
        </w:tc>
        <w:tc>
          <w:tcPr>
            <w:tcW w:w="2164" w:type="pct"/>
            <w:tcBorders>
              <w:top w:val="nil"/>
              <w:left w:val="nil"/>
              <w:bottom w:val="nil"/>
              <w:right w:val="nil"/>
            </w:tcBorders>
            <w:hideMark/>
          </w:tcPr>
          <w:p w14:paraId="71A30214"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How often has your dog chewed inappropriate objects?</w:t>
            </w:r>
          </w:p>
        </w:tc>
        <w:tc>
          <w:tcPr>
            <w:tcW w:w="415" w:type="pct"/>
            <w:tcBorders>
              <w:top w:val="nil"/>
              <w:left w:val="nil"/>
              <w:bottom w:val="nil"/>
              <w:right w:val="nil"/>
            </w:tcBorders>
            <w:hideMark/>
          </w:tcPr>
          <w:p w14:paraId="1593B460"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Never</w:t>
            </w:r>
          </w:p>
        </w:tc>
        <w:tc>
          <w:tcPr>
            <w:tcW w:w="413" w:type="pct"/>
            <w:tcBorders>
              <w:top w:val="nil"/>
              <w:left w:val="nil"/>
              <w:bottom w:val="nil"/>
              <w:right w:val="nil"/>
            </w:tcBorders>
            <w:hideMark/>
          </w:tcPr>
          <w:p w14:paraId="5E7B8B22"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Always</w:t>
            </w:r>
          </w:p>
        </w:tc>
        <w:tc>
          <w:tcPr>
            <w:tcW w:w="354" w:type="pct"/>
            <w:tcBorders>
              <w:top w:val="nil"/>
              <w:left w:val="nil"/>
              <w:bottom w:val="nil"/>
              <w:right w:val="nil"/>
            </w:tcBorders>
            <w:noWrap/>
            <w:hideMark/>
          </w:tcPr>
          <w:p w14:paraId="44958366"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1.8889 </w:t>
            </w:r>
          </w:p>
        </w:tc>
        <w:tc>
          <w:tcPr>
            <w:tcW w:w="388" w:type="pct"/>
            <w:tcBorders>
              <w:top w:val="nil"/>
              <w:left w:val="nil"/>
              <w:bottom w:val="nil"/>
              <w:right w:val="nil"/>
            </w:tcBorders>
            <w:noWrap/>
            <w:hideMark/>
          </w:tcPr>
          <w:p w14:paraId="36DEB70C"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1.4444 </w:t>
            </w:r>
          </w:p>
        </w:tc>
        <w:tc>
          <w:tcPr>
            <w:tcW w:w="412" w:type="pct"/>
            <w:tcBorders>
              <w:top w:val="nil"/>
              <w:left w:val="nil"/>
              <w:bottom w:val="nil"/>
              <w:right w:val="nil"/>
            </w:tcBorders>
            <w:noWrap/>
            <w:hideMark/>
          </w:tcPr>
          <w:p w14:paraId="19211CC8"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0.2500 </w:t>
            </w:r>
          </w:p>
        </w:tc>
        <w:tc>
          <w:tcPr>
            <w:tcW w:w="246" w:type="pct"/>
            <w:tcBorders>
              <w:top w:val="nil"/>
              <w:left w:val="nil"/>
              <w:bottom w:val="nil"/>
              <w:right w:val="nil"/>
            </w:tcBorders>
            <w:noWrap/>
            <w:hideMark/>
          </w:tcPr>
          <w:p w14:paraId="2659DAD5"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75E0A5D7" w14:textId="77777777" w:rsidTr="00F8126E">
        <w:trPr>
          <w:trHeight w:val="679"/>
        </w:trPr>
        <w:tc>
          <w:tcPr>
            <w:tcW w:w="420" w:type="pct"/>
            <w:vMerge/>
            <w:tcBorders>
              <w:top w:val="nil"/>
              <w:left w:val="nil"/>
              <w:bottom w:val="single" w:sz="8" w:space="0" w:color="000000"/>
              <w:right w:val="nil"/>
            </w:tcBorders>
            <w:vAlign w:val="center"/>
            <w:hideMark/>
          </w:tcPr>
          <w:p w14:paraId="34353DA2"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798A4B90"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34</w:t>
            </w:r>
          </w:p>
        </w:tc>
        <w:tc>
          <w:tcPr>
            <w:tcW w:w="2164" w:type="pct"/>
            <w:tcBorders>
              <w:top w:val="nil"/>
              <w:left w:val="nil"/>
              <w:bottom w:val="nil"/>
              <w:right w:val="nil"/>
            </w:tcBorders>
            <w:hideMark/>
          </w:tcPr>
          <w:p w14:paraId="4981B9BD"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How often has your dog pulled excessively hard when on the leash?</w:t>
            </w:r>
          </w:p>
        </w:tc>
        <w:tc>
          <w:tcPr>
            <w:tcW w:w="415" w:type="pct"/>
            <w:tcBorders>
              <w:top w:val="nil"/>
              <w:left w:val="nil"/>
              <w:bottom w:val="nil"/>
              <w:right w:val="nil"/>
            </w:tcBorders>
            <w:hideMark/>
          </w:tcPr>
          <w:p w14:paraId="10BF6D31"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Never</w:t>
            </w:r>
          </w:p>
        </w:tc>
        <w:tc>
          <w:tcPr>
            <w:tcW w:w="413" w:type="pct"/>
            <w:tcBorders>
              <w:top w:val="nil"/>
              <w:left w:val="nil"/>
              <w:bottom w:val="nil"/>
              <w:right w:val="nil"/>
            </w:tcBorders>
            <w:hideMark/>
          </w:tcPr>
          <w:p w14:paraId="1ACCA900"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Always</w:t>
            </w:r>
          </w:p>
        </w:tc>
        <w:tc>
          <w:tcPr>
            <w:tcW w:w="354" w:type="pct"/>
            <w:tcBorders>
              <w:top w:val="nil"/>
              <w:left w:val="nil"/>
              <w:bottom w:val="nil"/>
              <w:right w:val="nil"/>
            </w:tcBorders>
            <w:noWrap/>
            <w:hideMark/>
          </w:tcPr>
          <w:p w14:paraId="387C2151"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1.7000 </w:t>
            </w:r>
          </w:p>
        </w:tc>
        <w:tc>
          <w:tcPr>
            <w:tcW w:w="388" w:type="pct"/>
            <w:tcBorders>
              <w:top w:val="nil"/>
              <w:left w:val="nil"/>
              <w:bottom w:val="nil"/>
              <w:right w:val="nil"/>
            </w:tcBorders>
            <w:noWrap/>
            <w:hideMark/>
          </w:tcPr>
          <w:p w14:paraId="0D1702BC"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1.4000 </w:t>
            </w:r>
          </w:p>
        </w:tc>
        <w:tc>
          <w:tcPr>
            <w:tcW w:w="412" w:type="pct"/>
            <w:tcBorders>
              <w:top w:val="nil"/>
              <w:left w:val="nil"/>
              <w:bottom w:val="nil"/>
              <w:right w:val="nil"/>
            </w:tcBorders>
            <w:noWrap/>
            <w:hideMark/>
          </w:tcPr>
          <w:p w14:paraId="46D0A5C3"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0.4531 </w:t>
            </w:r>
          </w:p>
        </w:tc>
        <w:tc>
          <w:tcPr>
            <w:tcW w:w="246" w:type="pct"/>
            <w:tcBorders>
              <w:top w:val="nil"/>
              <w:left w:val="nil"/>
              <w:bottom w:val="nil"/>
              <w:right w:val="nil"/>
            </w:tcBorders>
            <w:noWrap/>
            <w:hideMark/>
          </w:tcPr>
          <w:p w14:paraId="4D73FDE9"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01A1B013" w14:textId="77777777" w:rsidTr="00F8126E">
        <w:trPr>
          <w:trHeight w:val="679"/>
        </w:trPr>
        <w:tc>
          <w:tcPr>
            <w:tcW w:w="420" w:type="pct"/>
            <w:vMerge/>
            <w:tcBorders>
              <w:top w:val="nil"/>
              <w:left w:val="nil"/>
              <w:bottom w:val="single" w:sz="8" w:space="0" w:color="000000"/>
              <w:right w:val="nil"/>
            </w:tcBorders>
            <w:vAlign w:val="center"/>
            <w:hideMark/>
          </w:tcPr>
          <w:p w14:paraId="46470CE9"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2EC71E63"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35</w:t>
            </w:r>
          </w:p>
        </w:tc>
        <w:tc>
          <w:tcPr>
            <w:tcW w:w="2164" w:type="pct"/>
            <w:tcBorders>
              <w:top w:val="nil"/>
              <w:left w:val="nil"/>
              <w:bottom w:val="nil"/>
              <w:right w:val="nil"/>
            </w:tcBorders>
            <w:hideMark/>
          </w:tcPr>
          <w:p w14:paraId="27E58A57"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How often has your dog urinated against objects/furnishings in your home?</w:t>
            </w:r>
          </w:p>
        </w:tc>
        <w:tc>
          <w:tcPr>
            <w:tcW w:w="415" w:type="pct"/>
            <w:tcBorders>
              <w:top w:val="nil"/>
              <w:left w:val="nil"/>
              <w:bottom w:val="nil"/>
              <w:right w:val="nil"/>
            </w:tcBorders>
            <w:hideMark/>
          </w:tcPr>
          <w:p w14:paraId="2BF9054C"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Never</w:t>
            </w:r>
          </w:p>
        </w:tc>
        <w:tc>
          <w:tcPr>
            <w:tcW w:w="413" w:type="pct"/>
            <w:tcBorders>
              <w:top w:val="nil"/>
              <w:left w:val="nil"/>
              <w:bottom w:val="nil"/>
              <w:right w:val="nil"/>
            </w:tcBorders>
            <w:hideMark/>
          </w:tcPr>
          <w:p w14:paraId="0B4CF859"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Always</w:t>
            </w:r>
          </w:p>
        </w:tc>
        <w:tc>
          <w:tcPr>
            <w:tcW w:w="354" w:type="pct"/>
            <w:tcBorders>
              <w:top w:val="nil"/>
              <w:left w:val="nil"/>
              <w:bottom w:val="nil"/>
              <w:right w:val="nil"/>
            </w:tcBorders>
            <w:noWrap/>
            <w:hideMark/>
          </w:tcPr>
          <w:p w14:paraId="22E0299A"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1.2500 </w:t>
            </w:r>
          </w:p>
        </w:tc>
        <w:tc>
          <w:tcPr>
            <w:tcW w:w="388" w:type="pct"/>
            <w:tcBorders>
              <w:top w:val="nil"/>
              <w:left w:val="nil"/>
              <w:bottom w:val="nil"/>
              <w:right w:val="nil"/>
            </w:tcBorders>
            <w:noWrap/>
            <w:hideMark/>
          </w:tcPr>
          <w:p w14:paraId="0CA8C66D"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1.5000 </w:t>
            </w:r>
          </w:p>
        </w:tc>
        <w:tc>
          <w:tcPr>
            <w:tcW w:w="412" w:type="pct"/>
            <w:tcBorders>
              <w:top w:val="nil"/>
              <w:left w:val="nil"/>
              <w:bottom w:val="nil"/>
              <w:right w:val="nil"/>
            </w:tcBorders>
            <w:noWrap/>
            <w:hideMark/>
          </w:tcPr>
          <w:p w14:paraId="41D0F008"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0.9062 </w:t>
            </w:r>
          </w:p>
        </w:tc>
        <w:tc>
          <w:tcPr>
            <w:tcW w:w="246" w:type="pct"/>
            <w:tcBorders>
              <w:top w:val="nil"/>
              <w:left w:val="nil"/>
              <w:bottom w:val="nil"/>
              <w:right w:val="nil"/>
            </w:tcBorders>
            <w:noWrap/>
            <w:hideMark/>
          </w:tcPr>
          <w:p w14:paraId="079531BC"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09DBBA1E" w14:textId="77777777" w:rsidTr="00F8126E">
        <w:trPr>
          <w:trHeight w:val="679"/>
        </w:trPr>
        <w:tc>
          <w:tcPr>
            <w:tcW w:w="420" w:type="pct"/>
            <w:vMerge/>
            <w:tcBorders>
              <w:top w:val="nil"/>
              <w:left w:val="nil"/>
              <w:bottom w:val="single" w:sz="8" w:space="0" w:color="000000"/>
              <w:right w:val="nil"/>
            </w:tcBorders>
            <w:vAlign w:val="center"/>
            <w:hideMark/>
          </w:tcPr>
          <w:p w14:paraId="32EC73EA"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34279587"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36</w:t>
            </w:r>
          </w:p>
        </w:tc>
        <w:tc>
          <w:tcPr>
            <w:tcW w:w="2164" w:type="pct"/>
            <w:tcBorders>
              <w:top w:val="nil"/>
              <w:left w:val="nil"/>
              <w:bottom w:val="nil"/>
              <w:right w:val="nil"/>
            </w:tcBorders>
            <w:hideMark/>
          </w:tcPr>
          <w:p w14:paraId="6DA01FE3"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How often has your dog urinated when left alone at night or during the day?</w:t>
            </w:r>
          </w:p>
        </w:tc>
        <w:tc>
          <w:tcPr>
            <w:tcW w:w="415" w:type="pct"/>
            <w:tcBorders>
              <w:top w:val="nil"/>
              <w:left w:val="nil"/>
              <w:bottom w:val="nil"/>
              <w:right w:val="nil"/>
            </w:tcBorders>
            <w:hideMark/>
          </w:tcPr>
          <w:p w14:paraId="32F446BB"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Never</w:t>
            </w:r>
          </w:p>
        </w:tc>
        <w:tc>
          <w:tcPr>
            <w:tcW w:w="413" w:type="pct"/>
            <w:tcBorders>
              <w:top w:val="nil"/>
              <w:left w:val="nil"/>
              <w:bottom w:val="nil"/>
              <w:right w:val="nil"/>
            </w:tcBorders>
            <w:hideMark/>
          </w:tcPr>
          <w:p w14:paraId="604A4E85"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Always</w:t>
            </w:r>
          </w:p>
        </w:tc>
        <w:tc>
          <w:tcPr>
            <w:tcW w:w="354" w:type="pct"/>
            <w:tcBorders>
              <w:top w:val="nil"/>
              <w:left w:val="nil"/>
              <w:bottom w:val="nil"/>
              <w:right w:val="nil"/>
            </w:tcBorders>
            <w:noWrap/>
            <w:hideMark/>
          </w:tcPr>
          <w:p w14:paraId="1DB33550"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1.4286 </w:t>
            </w:r>
          </w:p>
        </w:tc>
        <w:tc>
          <w:tcPr>
            <w:tcW w:w="388" w:type="pct"/>
            <w:tcBorders>
              <w:top w:val="nil"/>
              <w:left w:val="nil"/>
              <w:bottom w:val="nil"/>
              <w:right w:val="nil"/>
            </w:tcBorders>
            <w:noWrap/>
            <w:hideMark/>
          </w:tcPr>
          <w:p w14:paraId="7F10EE3D"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1.5714 </w:t>
            </w:r>
          </w:p>
        </w:tc>
        <w:tc>
          <w:tcPr>
            <w:tcW w:w="412" w:type="pct"/>
            <w:tcBorders>
              <w:top w:val="nil"/>
              <w:left w:val="nil"/>
              <w:bottom w:val="nil"/>
              <w:right w:val="nil"/>
            </w:tcBorders>
            <w:noWrap/>
            <w:hideMark/>
          </w:tcPr>
          <w:p w14:paraId="4790927F"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&gt;0.9999</w:t>
            </w:r>
          </w:p>
        </w:tc>
        <w:tc>
          <w:tcPr>
            <w:tcW w:w="246" w:type="pct"/>
            <w:tcBorders>
              <w:top w:val="nil"/>
              <w:left w:val="nil"/>
              <w:bottom w:val="nil"/>
              <w:right w:val="nil"/>
            </w:tcBorders>
            <w:noWrap/>
            <w:hideMark/>
          </w:tcPr>
          <w:p w14:paraId="1050E130"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2F6988B0" w14:textId="77777777" w:rsidTr="00F8126E">
        <w:trPr>
          <w:trHeight w:val="679"/>
        </w:trPr>
        <w:tc>
          <w:tcPr>
            <w:tcW w:w="420" w:type="pct"/>
            <w:vMerge/>
            <w:tcBorders>
              <w:top w:val="nil"/>
              <w:left w:val="nil"/>
              <w:bottom w:val="single" w:sz="8" w:space="0" w:color="000000"/>
              <w:right w:val="nil"/>
            </w:tcBorders>
            <w:vAlign w:val="center"/>
            <w:hideMark/>
          </w:tcPr>
          <w:p w14:paraId="4D7FD5E8"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3C3E0A49"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37</w:t>
            </w:r>
          </w:p>
        </w:tc>
        <w:tc>
          <w:tcPr>
            <w:tcW w:w="2164" w:type="pct"/>
            <w:tcBorders>
              <w:top w:val="nil"/>
              <w:left w:val="nil"/>
              <w:bottom w:val="nil"/>
              <w:right w:val="nil"/>
            </w:tcBorders>
            <w:hideMark/>
          </w:tcPr>
          <w:p w14:paraId="331D66AA"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How often has your dog defecated when left alone at night or during the day?</w:t>
            </w:r>
          </w:p>
        </w:tc>
        <w:tc>
          <w:tcPr>
            <w:tcW w:w="415" w:type="pct"/>
            <w:tcBorders>
              <w:top w:val="nil"/>
              <w:left w:val="nil"/>
              <w:bottom w:val="nil"/>
              <w:right w:val="nil"/>
            </w:tcBorders>
            <w:hideMark/>
          </w:tcPr>
          <w:p w14:paraId="09F860ED"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Never</w:t>
            </w:r>
          </w:p>
        </w:tc>
        <w:tc>
          <w:tcPr>
            <w:tcW w:w="413" w:type="pct"/>
            <w:tcBorders>
              <w:top w:val="nil"/>
              <w:left w:val="nil"/>
              <w:bottom w:val="nil"/>
              <w:right w:val="nil"/>
            </w:tcBorders>
            <w:hideMark/>
          </w:tcPr>
          <w:p w14:paraId="18AB1D6C"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Always</w:t>
            </w:r>
          </w:p>
        </w:tc>
        <w:tc>
          <w:tcPr>
            <w:tcW w:w="354" w:type="pct"/>
            <w:tcBorders>
              <w:top w:val="nil"/>
              <w:left w:val="nil"/>
              <w:bottom w:val="nil"/>
              <w:right w:val="nil"/>
            </w:tcBorders>
            <w:noWrap/>
            <w:hideMark/>
          </w:tcPr>
          <w:p w14:paraId="779469FC"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1.4286 </w:t>
            </w:r>
          </w:p>
        </w:tc>
        <w:tc>
          <w:tcPr>
            <w:tcW w:w="388" w:type="pct"/>
            <w:tcBorders>
              <w:top w:val="nil"/>
              <w:left w:val="nil"/>
              <w:bottom w:val="nil"/>
              <w:right w:val="nil"/>
            </w:tcBorders>
            <w:noWrap/>
            <w:hideMark/>
          </w:tcPr>
          <w:p w14:paraId="13B2D9C4"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1.4286 </w:t>
            </w:r>
          </w:p>
        </w:tc>
        <w:tc>
          <w:tcPr>
            <w:tcW w:w="412" w:type="pct"/>
            <w:tcBorders>
              <w:top w:val="nil"/>
              <w:left w:val="nil"/>
              <w:bottom w:val="nil"/>
              <w:right w:val="nil"/>
            </w:tcBorders>
            <w:noWrap/>
            <w:hideMark/>
          </w:tcPr>
          <w:p w14:paraId="4F58F95D"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&gt;0.9999</w:t>
            </w:r>
          </w:p>
        </w:tc>
        <w:tc>
          <w:tcPr>
            <w:tcW w:w="246" w:type="pct"/>
            <w:tcBorders>
              <w:top w:val="nil"/>
              <w:left w:val="nil"/>
              <w:bottom w:val="nil"/>
              <w:right w:val="nil"/>
            </w:tcBorders>
            <w:noWrap/>
            <w:hideMark/>
          </w:tcPr>
          <w:p w14:paraId="2363315D"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4687B638" w14:textId="77777777" w:rsidTr="00F8126E">
        <w:trPr>
          <w:trHeight w:val="679"/>
        </w:trPr>
        <w:tc>
          <w:tcPr>
            <w:tcW w:w="420" w:type="pct"/>
            <w:vMerge/>
            <w:tcBorders>
              <w:top w:val="nil"/>
              <w:left w:val="nil"/>
              <w:bottom w:val="single" w:sz="8" w:space="0" w:color="000000"/>
              <w:right w:val="nil"/>
            </w:tcBorders>
            <w:vAlign w:val="center"/>
            <w:hideMark/>
          </w:tcPr>
          <w:p w14:paraId="7EADA1D9"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662700D5"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38</w:t>
            </w:r>
          </w:p>
        </w:tc>
        <w:tc>
          <w:tcPr>
            <w:tcW w:w="2164" w:type="pct"/>
            <w:tcBorders>
              <w:top w:val="nil"/>
              <w:left w:val="nil"/>
              <w:bottom w:val="nil"/>
              <w:right w:val="nil"/>
            </w:tcBorders>
            <w:hideMark/>
          </w:tcPr>
          <w:p w14:paraId="0157E717"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How often has your dog been hyperactive, restless, or had trouble settling down?</w:t>
            </w:r>
          </w:p>
        </w:tc>
        <w:tc>
          <w:tcPr>
            <w:tcW w:w="415" w:type="pct"/>
            <w:tcBorders>
              <w:top w:val="nil"/>
              <w:left w:val="nil"/>
              <w:bottom w:val="nil"/>
              <w:right w:val="nil"/>
            </w:tcBorders>
            <w:hideMark/>
          </w:tcPr>
          <w:p w14:paraId="24490C90"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Never</w:t>
            </w:r>
          </w:p>
        </w:tc>
        <w:tc>
          <w:tcPr>
            <w:tcW w:w="413" w:type="pct"/>
            <w:tcBorders>
              <w:top w:val="nil"/>
              <w:left w:val="nil"/>
              <w:bottom w:val="nil"/>
              <w:right w:val="nil"/>
            </w:tcBorders>
            <w:hideMark/>
          </w:tcPr>
          <w:p w14:paraId="2173B46D"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Always</w:t>
            </w:r>
          </w:p>
        </w:tc>
        <w:tc>
          <w:tcPr>
            <w:tcW w:w="354" w:type="pct"/>
            <w:tcBorders>
              <w:top w:val="nil"/>
              <w:left w:val="nil"/>
              <w:bottom w:val="nil"/>
              <w:right w:val="nil"/>
            </w:tcBorders>
            <w:noWrap/>
            <w:hideMark/>
          </w:tcPr>
          <w:p w14:paraId="6EDD7CD8"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1.8889 </w:t>
            </w:r>
          </w:p>
        </w:tc>
        <w:tc>
          <w:tcPr>
            <w:tcW w:w="388" w:type="pct"/>
            <w:tcBorders>
              <w:top w:val="nil"/>
              <w:left w:val="nil"/>
              <w:bottom w:val="nil"/>
              <w:right w:val="nil"/>
            </w:tcBorders>
            <w:noWrap/>
            <w:hideMark/>
          </w:tcPr>
          <w:p w14:paraId="420B585A"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1.0000 </w:t>
            </w:r>
          </w:p>
        </w:tc>
        <w:tc>
          <w:tcPr>
            <w:tcW w:w="412" w:type="pct"/>
            <w:tcBorders>
              <w:top w:val="nil"/>
              <w:left w:val="nil"/>
              <w:bottom w:val="nil"/>
              <w:right w:val="nil"/>
            </w:tcBorders>
            <w:noWrap/>
            <w:hideMark/>
          </w:tcPr>
          <w:p w14:paraId="484949E3"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0.0312 </w:t>
            </w:r>
          </w:p>
        </w:tc>
        <w:tc>
          <w:tcPr>
            <w:tcW w:w="246" w:type="pct"/>
            <w:tcBorders>
              <w:top w:val="nil"/>
              <w:left w:val="nil"/>
              <w:bottom w:val="nil"/>
              <w:right w:val="nil"/>
            </w:tcBorders>
            <w:noWrap/>
            <w:hideMark/>
          </w:tcPr>
          <w:p w14:paraId="3EA47776" w14:textId="77777777" w:rsidR="00F8126E" w:rsidRPr="00F8126E" w:rsidRDefault="00F8126E" w:rsidP="00F8126E">
            <w:pPr>
              <w:rPr>
                <w:rFonts w:ascii="Arial" w:eastAsia="Times New Roman" w:hAnsi="Arial" w:cs="Arial"/>
                <w:color w:val="000000"/>
                <w:sz w:val="28"/>
                <w:szCs w:val="28"/>
                <w:lang w:val="en-GB" w:eastAsia="en-GB"/>
              </w:rPr>
            </w:pPr>
            <w:r w:rsidRPr="00F8126E">
              <w:rPr>
                <w:rFonts w:ascii="Arial" w:eastAsia="Times New Roman" w:hAnsi="Arial" w:cs="Arial"/>
                <w:color w:val="000000"/>
                <w:sz w:val="28"/>
                <w:szCs w:val="28"/>
                <w:lang w:val="en-GB" w:eastAsia="en-GB"/>
              </w:rPr>
              <w:t>*</w:t>
            </w:r>
          </w:p>
        </w:tc>
      </w:tr>
      <w:tr w:rsidR="00F8126E" w:rsidRPr="00F8126E" w14:paraId="4002C8E9" w14:textId="77777777" w:rsidTr="00F8126E">
        <w:trPr>
          <w:trHeight w:val="679"/>
        </w:trPr>
        <w:tc>
          <w:tcPr>
            <w:tcW w:w="420" w:type="pct"/>
            <w:vMerge/>
            <w:tcBorders>
              <w:top w:val="nil"/>
              <w:left w:val="nil"/>
              <w:bottom w:val="single" w:sz="8" w:space="0" w:color="000000"/>
              <w:right w:val="nil"/>
            </w:tcBorders>
            <w:vAlign w:val="center"/>
            <w:hideMark/>
          </w:tcPr>
          <w:p w14:paraId="5F665FB4"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757262AA"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39</w:t>
            </w:r>
          </w:p>
        </w:tc>
        <w:tc>
          <w:tcPr>
            <w:tcW w:w="2164" w:type="pct"/>
            <w:tcBorders>
              <w:top w:val="nil"/>
              <w:left w:val="nil"/>
              <w:bottom w:val="nil"/>
              <w:right w:val="nil"/>
            </w:tcBorders>
            <w:hideMark/>
          </w:tcPr>
          <w:p w14:paraId="404011A3" w14:textId="6465B299"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How often has your dog been playful, puppyish, and </w:t>
            </w:r>
            <w:r w:rsidR="00B35EE0" w:rsidRPr="00F8126E">
              <w:rPr>
                <w:rFonts w:ascii="Arial" w:eastAsia="Times New Roman" w:hAnsi="Arial" w:cs="Arial"/>
                <w:color w:val="000000"/>
                <w:sz w:val="22"/>
                <w:szCs w:val="22"/>
                <w:lang w:val="en-GB" w:eastAsia="en-GB"/>
              </w:rPr>
              <w:t>boisterous</w:t>
            </w:r>
            <w:r w:rsidRPr="00F8126E">
              <w:rPr>
                <w:rFonts w:ascii="Arial" w:eastAsia="Times New Roman" w:hAnsi="Arial" w:cs="Arial"/>
                <w:color w:val="000000"/>
                <w:sz w:val="22"/>
                <w:szCs w:val="22"/>
                <w:lang w:val="en-GB" w:eastAsia="en-GB"/>
              </w:rPr>
              <w:t>?</w:t>
            </w:r>
          </w:p>
        </w:tc>
        <w:tc>
          <w:tcPr>
            <w:tcW w:w="415" w:type="pct"/>
            <w:tcBorders>
              <w:top w:val="nil"/>
              <w:left w:val="nil"/>
              <w:bottom w:val="nil"/>
              <w:right w:val="nil"/>
            </w:tcBorders>
            <w:hideMark/>
          </w:tcPr>
          <w:p w14:paraId="74F17A0C"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Never</w:t>
            </w:r>
          </w:p>
        </w:tc>
        <w:tc>
          <w:tcPr>
            <w:tcW w:w="413" w:type="pct"/>
            <w:tcBorders>
              <w:top w:val="nil"/>
              <w:left w:val="nil"/>
              <w:bottom w:val="nil"/>
              <w:right w:val="nil"/>
            </w:tcBorders>
            <w:hideMark/>
          </w:tcPr>
          <w:p w14:paraId="6EE40469"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Always</w:t>
            </w:r>
          </w:p>
        </w:tc>
        <w:tc>
          <w:tcPr>
            <w:tcW w:w="354" w:type="pct"/>
            <w:tcBorders>
              <w:top w:val="nil"/>
              <w:left w:val="nil"/>
              <w:bottom w:val="nil"/>
              <w:right w:val="nil"/>
            </w:tcBorders>
            <w:noWrap/>
            <w:hideMark/>
          </w:tcPr>
          <w:p w14:paraId="3C8A1945"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2.2000 </w:t>
            </w:r>
          </w:p>
        </w:tc>
        <w:tc>
          <w:tcPr>
            <w:tcW w:w="388" w:type="pct"/>
            <w:tcBorders>
              <w:top w:val="nil"/>
              <w:left w:val="nil"/>
              <w:bottom w:val="nil"/>
              <w:right w:val="nil"/>
            </w:tcBorders>
            <w:noWrap/>
            <w:hideMark/>
          </w:tcPr>
          <w:p w14:paraId="18F83FEA"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1.3000 </w:t>
            </w:r>
          </w:p>
        </w:tc>
        <w:tc>
          <w:tcPr>
            <w:tcW w:w="412" w:type="pct"/>
            <w:tcBorders>
              <w:top w:val="nil"/>
              <w:left w:val="nil"/>
              <w:bottom w:val="nil"/>
              <w:right w:val="nil"/>
            </w:tcBorders>
            <w:noWrap/>
            <w:hideMark/>
          </w:tcPr>
          <w:p w14:paraId="06B8B14E"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0.0312 </w:t>
            </w:r>
          </w:p>
        </w:tc>
        <w:tc>
          <w:tcPr>
            <w:tcW w:w="246" w:type="pct"/>
            <w:tcBorders>
              <w:top w:val="nil"/>
              <w:left w:val="nil"/>
              <w:bottom w:val="nil"/>
              <w:right w:val="nil"/>
            </w:tcBorders>
            <w:noWrap/>
            <w:hideMark/>
          </w:tcPr>
          <w:p w14:paraId="7676A0C6" w14:textId="77777777" w:rsidR="00F8126E" w:rsidRPr="00F8126E" w:rsidRDefault="00F8126E" w:rsidP="00F8126E">
            <w:pPr>
              <w:rPr>
                <w:rFonts w:ascii="Arial" w:eastAsia="Times New Roman" w:hAnsi="Arial" w:cs="Arial"/>
                <w:color w:val="000000"/>
                <w:sz w:val="28"/>
                <w:szCs w:val="28"/>
                <w:lang w:val="en-GB" w:eastAsia="en-GB"/>
              </w:rPr>
            </w:pPr>
            <w:r w:rsidRPr="00F8126E">
              <w:rPr>
                <w:rFonts w:ascii="Arial" w:eastAsia="Times New Roman" w:hAnsi="Arial" w:cs="Arial"/>
                <w:color w:val="000000"/>
                <w:sz w:val="28"/>
                <w:szCs w:val="28"/>
                <w:lang w:val="en-GB" w:eastAsia="en-GB"/>
              </w:rPr>
              <w:t>*</w:t>
            </w:r>
          </w:p>
        </w:tc>
      </w:tr>
      <w:tr w:rsidR="00F8126E" w:rsidRPr="00F8126E" w14:paraId="321D5785" w14:textId="77777777" w:rsidTr="00F8126E">
        <w:trPr>
          <w:trHeight w:val="679"/>
        </w:trPr>
        <w:tc>
          <w:tcPr>
            <w:tcW w:w="420" w:type="pct"/>
            <w:vMerge/>
            <w:tcBorders>
              <w:top w:val="nil"/>
              <w:left w:val="nil"/>
              <w:bottom w:val="single" w:sz="8" w:space="0" w:color="000000"/>
              <w:right w:val="nil"/>
            </w:tcBorders>
            <w:vAlign w:val="center"/>
            <w:hideMark/>
          </w:tcPr>
          <w:p w14:paraId="45E26B96"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1A462446"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40</w:t>
            </w:r>
          </w:p>
        </w:tc>
        <w:tc>
          <w:tcPr>
            <w:tcW w:w="2164" w:type="pct"/>
            <w:tcBorders>
              <w:top w:val="nil"/>
              <w:left w:val="nil"/>
              <w:bottom w:val="nil"/>
              <w:right w:val="nil"/>
            </w:tcBorders>
            <w:hideMark/>
          </w:tcPr>
          <w:p w14:paraId="0FEA4F8C"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How often has your dog been active, energetic, and always on the go?</w:t>
            </w:r>
          </w:p>
        </w:tc>
        <w:tc>
          <w:tcPr>
            <w:tcW w:w="415" w:type="pct"/>
            <w:tcBorders>
              <w:top w:val="nil"/>
              <w:left w:val="nil"/>
              <w:bottom w:val="nil"/>
              <w:right w:val="nil"/>
            </w:tcBorders>
            <w:hideMark/>
          </w:tcPr>
          <w:p w14:paraId="2AFA7797"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Never</w:t>
            </w:r>
          </w:p>
        </w:tc>
        <w:tc>
          <w:tcPr>
            <w:tcW w:w="413" w:type="pct"/>
            <w:tcBorders>
              <w:top w:val="nil"/>
              <w:left w:val="nil"/>
              <w:bottom w:val="nil"/>
              <w:right w:val="nil"/>
            </w:tcBorders>
            <w:hideMark/>
          </w:tcPr>
          <w:p w14:paraId="65CAAB81"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Always</w:t>
            </w:r>
          </w:p>
        </w:tc>
        <w:tc>
          <w:tcPr>
            <w:tcW w:w="354" w:type="pct"/>
            <w:tcBorders>
              <w:top w:val="nil"/>
              <w:left w:val="nil"/>
              <w:bottom w:val="nil"/>
              <w:right w:val="nil"/>
            </w:tcBorders>
            <w:noWrap/>
            <w:hideMark/>
          </w:tcPr>
          <w:p w14:paraId="2B2250ED"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2.3000 </w:t>
            </w:r>
          </w:p>
        </w:tc>
        <w:tc>
          <w:tcPr>
            <w:tcW w:w="388" w:type="pct"/>
            <w:tcBorders>
              <w:top w:val="nil"/>
              <w:left w:val="nil"/>
              <w:bottom w:val="nil"/>
              <w:right w:val="nil"/>
            </w:tcBorders>
            <w:noWrap/>
            <w:hideMark/>
          </w:tcPr>
          <w:p w14:paraId="5E875E80"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1.7000 </w:t>
            </w:r>
          </w:p>
        </w:tc>
        <w:tc>
          <w:tcPr>
            <w:tcW w:w="412" w:type="pct"/>
            <w:tcBorders>
              <w:top w:val="nil"/>
              <w:left w:val="nil"/>
              <w:bottom w:val="nil"/>
              <w:right w:val="nil"/>
            </w:tcBorders>
            <w:noWrap/>
            <w:hideMark/>
          </w:tcPr>
          <w:p w14:paraId="0A413C81"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0.0312 </w:t>
            </w:r>
          </w:p>
        </w:tc>
        <w:tc>
          <w:tcPr>
            <w:tcW w:w="246" w:type="pct"/>
            <w:tcBorders>
              <w:top w:val="nil"/>
              <w:left w:val="nil"/>
              <w:bottom w:val="nil"/>
              <w:right w:val="nil"/>
            </w:tcBorders>
            <w:noWrap/>
            <w:hideMark/>
          </w:tcPr>
          <w:p w14:paraId="03BAD8D7" w14:textId="77777777" w:rsidR="00F8126E" w:rsidRPr="00F8126E" w:rsidRDefault="00F8126E" w:rsidP="00F8126E">
            <w:pPr>
              <w:rPr>
                <w:rFonts w:ascii="Arial" w:eastAsia="Times New Roman" w:hAnsi="Arial" w:cs="Arial"/>
                <w:color w:val="000000"/>
                <w:sz w:val="28"/>
                <w:szCs w:val="28"/>
                <w:lang w:val="en-GB" w:eastAsia="en-GB"/>
              </w:rPr>
            </w:pPr>
            <w:r w:rsidRPr="00F8126E">
              <w:rPr>
                <w:rFonts w:ascii="Arial" w:eastAsia="Times New Roman" w:hAnsi="Arial" w:cs="Arial"/>
                <w:color w:val="000000"/>
                <w:sz w:val="28"/>
                <w:szCs w:val="28"/>
                <w:lang w:val="en-GB" w:eastAsia="en-GB"/>
              </w:rPr>
              <w:t>*</w:t>
            </w:r>
          </w:p>
        </w:tc>
      </w:tr>
      <w:tr w:rsidR="00F8126E" w:rsidRPr="00F8126E" w14:paraId="4FD9F021" w14:textId="77777777" w:rsidTr="00F8126E">
        <w:trPr>
          <w:trHeight w:val="679"/>
        </w:trPr>
        <w:tc>
          <w:tcPr>
            <w:tcW w:w="420" w:type="pct"/>
            <w:vMerge/>
            <w:tcBorders>
              <w:top w:val="nil"/>
              <w:left w:val="nil"/>
              <w:bottom w:val="single" w:sz="8" w:space="0" w:color="000000"/>
              <w:right w:val="nil"/>
            </w:tcBorders>
            <w:vAlign w:val="center"/>
            <w:hideMark/>
          </w:tcPr>
          <w:p w14:paraId="2AB351A0"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3C4F2577"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41</w:t>
            </w:r>
          </w:p>
        </w:tc>
        <w:tc>
          <w:tcPr>
            <w:tcW w:w="2164" w:type="pct"/>
            <w:tcBorders>
              <w:top w:val="nil"/>
              <w:left w:val="nil"/>
              <w:bottom w:val="nil"/>
              <w:right w:val="nil"/>
            </w:tcBorders>
            <w:hideMark/>
          </w:tcPr>
          <w:p w14:paraId="435D24DD"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How often has your dog chased own tail/hind end?</w:t>
            </w:r>
          </w:p>
        </w:tc>
        <w:tc>
          <w:tcPr>
            <w:tcW w:w="415" w:type="pct"/>
            <w:tcBorders>
              <w:top w:val="nil"/>
              <w:left w:val="nil"/>
              <w:bottom w:val="nil"/>
              <w:right w:val="nil"/>
            </w:tcBorders>
            <w:hideMark/>
          </w:tcPr>
          <w:p w14:paraId="675C1BEF"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Never</w:t>
            </w:r>
          </w:p>
        </w:tc>
        <w:tc>
          <w:tcPr>
            <w:tcW w:w="413" w:type="pct"/>
            <w:tcBorders>
              <w:top w:val="nil"/>
              <w:left w:val="nil"/>
              <w:bottom w:val="nil"/>
              <w:right w:val="nil"/>
            </w:tcBorders>
            <w:hideMark/>
          </w:tcPr>
          <w:p w14:paraId="53A87E02"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Always</w:t>
            </w:r>
          </w:p>
        </w:tc>
        <w:tc>
          <w:tcPr>
            <w:tcW w:w="354" w:type="pct"/>
            <w:tcBorders>
              <w:top w:val="nil"/>
              <w:left w:val="nil"/>
              <w:bottom w:val="nil"/>
              <w:right w:val="nil"/>
            </w:tcBorders>
            <w:noWrap/>
            <w:hideMark/>
          </w:tcPr>
          <w:p w14:paraId="01F6F8EF"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0.6667 </w:t>
            </w:r>
          </w:p>
        </w:tc>
        <w:tc>
          <w:tcPr>
            <w:tcW w:w="388" w:type="pct"/>
            <w:tcBorders>
              <w:top w:val="nil"/>
              <w:left w:val="nil"/>
              <w:bottom w:val="nil"/>
              <w:right w:val="nil"/>
            </w:tcBorders>
            <w:noWrap/>
            <w:hideMark/>
          </w:tcPr>
          <w:p w14:paraId="7AB89301"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0.4444 </w:t>
            </w:r>
          </w:p>
        </w:tc>
        <w:tc>
          <w:tcPr>
            <w:tcW w:w="412" w:type="pct"/>
            <w:tcBorders>
              <w:top w:val="nil"/>
              <w:left w:val="nil"/>
              <w:bottom w:val="nil"/>
              <w:right w:val="nil"/>
            </w:tcBorders>
            <w:noWrap/>
            <w:hideMark/>
          </w:tcPr>
          <w:p w14:paraId="15EC97B0"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0.7500 </w:t>
            </w:r>
          </w:p>
        </w:tc>
        <w:tc>
          <w:tcPr>
            <w:tcW w:w="246" w:type="pct"/>
            <w:tcBorders>
              <w:top w:val="nil"/>
              <w:left w:val="nil"/>
              <w:bottom w:val="nil"/>
              <w:right w:val="nil"/>
            </w:tcBorders>
            <w:noWrap/>
            <w:hideMark/>
          </w:tcPr>
          <w:p w14:paraId="3083EAF8"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765AC3FF" w14:textId="77777777" w:rsidTr="00F8126E">
        <w:trPr>
          <w:trHeight w:val="679"/>
        </w:trPr>
        <w:tc>
          <w:tcPr>
            <w:tcW w:w="420" w:type="pct"/>
            <w:vMerge/>
            <w:tcBorders>
              <w:top w:val="nil"/>
              <w:left w:val="nil"/>
              <w:bottom w:val="single" w:sz="8" w:space="0" w:color="000000"/>
              <w:right w:val="nil"/>
            </w:tcBorders>
            <w:vAlign w:val="center"/>
            <w:hideMark/>
          </w:tcPr>
          <w:p w14:paraId="76DDF920"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single" w:sz="8" w:space="0" w:color="auto"/>
              <w:right w:val="nil"/>
            </w:tcBorders>
            <w:noWrap/>
            <w:hideMark/>
          </w:tcPr>
          <w:p w14:paraId="3CAB4A58"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42</w:t>
            </w:r>
          </w:p>
        </w:tc>
        <w:tc>
          <w:tcPr>
            <w:tcW w:w="2164" w:type="pct"/>
            <w:tcBorders>
              <w:top w:val="nil"/>
              <w:left w:val="nil"/>
              <w:bottom w:val="single" w:sz="8" w:space="0" w:color="auto"/>
              <w:right w:val="nil"/>
            </w:tcBorders>
            <w:hideMark/>
          </w:tcPr>
          <w:p w14:paraId="124FE66B"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How often has your dog barked persistently when alarmed or excited?</w:t>
            </w:r>
          </w:p>
        </w:tc>
        <w:tc>
          <w:tcPr>
            <w:tcW w:w="415" w:type="pct"/>
            <w:tcBorders>
              <w:top w:val="nil"/>
              <w:left w:val="nil"/>
              <w:bottom w:val="single" w:sz="8" w:space="0" w:color="auto"/>
              <w:right w:val="nil"/>
            </w:tcBorders>
            <w:hideMark/>
          </w:tcPr>
          <w:p w14:paraId="1E473F2F"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Never</w:t>
            </w:r>
          </w:p>
        </w:tc>
        <w:tc>
          <w:tcPr>
            <w:tcW w:w="413" w:type="pct"/>
            <w:tcBorders>
              <w:top w:val="nil"/>
              <w:left w:val="nil"/>
              <w:bottom w:val="single" w:sz="8" w:space="0" w:color="auto"/>
              <w:right w:val="nil"/>
            </w:tcBorders>
            <w:hideMark/>
          </w:tcPr>
          <w:p w14:paraId="2E4FBD46"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Always</w:t>
            </w:r>
          </w:p>
        </w:tc>
        <w:tc>
          <w:tcPr>
            <w:tcW w:w="354" w:type="pct"/>
            <w:tcBorders>
              <w:top w:val="nil"/>
              <w:left w:val="nil"/>
              <w:bottom w:val="single" w:sz="8" w:space="0" w:color="auto"/>
              <w:right w:val="nil"/>
            </w:tcBorders>
            <w:noWrap/>
            <w:hideMark/>
          </w:tcPr>
          <w:p w14:paraId="441D000B"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3.1000 </w:t>
            </w:r>
          </w:p>
        </w:tc>
        <w:tc>
          <w:tcPr>
            <w:tcW w:w="388" w:type="pct"/>
            <w:tcBorders>
              <w:top w:val="nil"/>
              <w:left w:val="nil"/>
              <w:bottom w:val="single" w:sz="8" w:space="0" w:color="auto"/>
              <w:right w:val="nil"/>
            </w:tcBorders>
            <w:noWrap/>
            <w:hideMark/>
          </w:tcPr>
          <w:p w14:paraId="27978921"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2.6000 </w:t>
            </w:r>
          </w:p>
        </w:tc>
        <w:tc>
          <w:tcPr>
            <w:tcW w:w="412" w:type="pct"/>
            <w:tcBorders>
              <w:top w:val="nil"/>
              <w:left w:val="nil"/>
              <w:bottom w:val="single" w:sz="8" w:space="0" w:color="auto"/>
              <w:right w:val="nil"/>
            </w:tcBorders>
            <w:noWrap/>
            <w:hideMark/>
          </w:tcPr>
          <w:p w14:paraId="7B747660"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0.3594 </w:t>
            </w:r>
          </w:p>
        </w:tc>
        <w:tc>
          <w:tcPr>
            <w:tcW w:w="246" w:type="pct"/>
            <w:tcBorders>
              <w:top w:val="nil"/>
              <w:left w:val="nil"/>
              <w:bottom w:val="single" w:sz="8" w:space="0" w:color="auto"/>
              <w:right w:val="nil"/>
            </w:tcBorders>
            <w:noWrap/>
            <w:hideMark/>
          </w:tcPr>
          <w:p w14:paraId="3DEE3457" w14:textId="77777777" w:rsidR="00F8126E" w:rsidRPr="00F8126E" w:rsidRDefault="00F8126E" w:rsidP="00F8126E">
            <w:pPr>
              <w:rPr>
                <w:rFonts w:ascii="Arial" w:eastAsia="Times New Roman" w:hAnsi="Arial" w:cs="Arial"/>
                <w:color w:val="000000"/>
                <w:sz w:val="28"/>
                <w:szCs w:val="28"/>
                <w:lang w:val="en-GB" w:eastAsia="en-GB"/>
              </w:rPr>
            </w:pPr>
            <w:r w:rsidRPr="00F8126E">
              <w:rPr>
                <w:rFonts w:ascii="Arial" w:eastAsia="Times New Roman" w:hAnsi="Arial" w:cs="Arial"/>
                <w:color w:val="000000"/>
                <w:sz w:val="28"/>
                <w:szCs w:val="28"/>
                <w:lang w:val="en-GB" w:eastAsia="en-GB"/>
              </w:rPr>
              <w:t> </w:t>
            </w:r>
          </w:p>
        </w:tc>
      </w:tr>
    </w:tbl>
    <w:p w14:paraId="17E45E2E" w14:textId="77777777" w:rsidR="00B01FCD" w:rsidRDefault="00B01FCD" w:rsidP="00441B6F">
      <w:pPr>
        <w:pStyle w:val="Appendix"/>
        <w:spacing w:after="0"/>
        <w:jc w:val="both"/>
        <w:rPr>
          <w:rFonts w:ascii="Arial" w:hAnsi="Arial" w:cs="Arial"/>
          <w:b w:val="0"/>
        </w:rPr>
      </w:pPr>
    </w:p>
    <w:p w14:paraId="7D091C3F" w14:textId="77777777" w:rsidR="00F8126E" w:rsidRDefault="00F8126E" w:rsidP="00441B6F">
      <w:pPr>
        <w:pStyle w:val="Appendix"/>
        <w:spacing w:after="0"/>
        <w:jc w:val="both"/>
        <w:rPr>
          <w:rFonts w:ascii="Arial" w:hAnsi="Arial" w:cs="Arial"/>
          <w:b w:val="0"/>
        </w:rPr>
      </w:pPr>
    </w:p>
    <w:tbl>
      <w:tblPr>
        <w:tblW w:w="5000" w:type="pct"/>
        <w:tblLook w:val="04A0" w:firstRow="1" w:lastRow="0" w:firstColumn="1" w:lastColumn="0" w:noHBand="0" w:noVBand="1"/>
      </w:tblPr>
      <w:tblGrid>
        <w:gridCol w:w="5291"/>
        <w:gridCol w:w="2067"/>
        <w:gridCol w:w="970"/>
        <w:gridCol w:w="1037"/>
        <w:gridCol w:w="1121"/>
        <w:gridCol w:w="744"/>
        <w:gridCol w:w="903"/>
        <w:gridCol w:w="844"/>
        <w:gridCol w:w="1423"/>
      </w:tblGrid>
      <w:tr w:rsidR="00F8126E" w:rsidRPr="00F8126E" w14:paraId="0E14200B" w14:textId="77777777" w:rsidTr="00F8126E">
        <w:trPr>
          <w:trHeight w:val="979"/>
        </w:trPr>
        <w:tc>
          <w:tcPr>
            <w:tcW w:w="5000" w:type="pct"/>
            <w:gridSpan w:val="9"/>
            <w:tcBorders>
              <w:top w:val="nil"/>
              <w:left w:val="nil"/>
              <w:bottom w:val="nil"/>
              <w:right w:val="nil"/>
            </w:tcBorders>
            <w:vAlign w:val="center"/>
            <w:hideMark/>
          </w:tcPr>
          <w:p w14:paraId="3F5A8103" w14:textId="13099207" w:rsidR="00F8126E" w:rsidRPr="00F8126E" w:rsidRDefault="003C4CC9" w:rsidP="00F8126E">
            <w:pPr>
              <w:rPr>
                <w:rFonts w:ascii="Arial" w:eastAsia="Times New Roman" w:hAnsi="Arial" w:cs="Arial"/>
                <w:color w:val="000000"/>
                <w:sz w:val="28"/>
                <w:szCs w:val="28"/>
                <w:lang w:val="en-GB" w:eastAsia="en-GB"/>
              </w:rPr>
            </w:pPr>
            <w:r w:rsidRPr="003C4CC9">
              <w:rPr>
                <w:rFonts w:ascii="Arial" w:eastAsia="Times New Roman" w:hAnsi="Arial" w:cs="Arial"/>
                <w:b/>
                <w:bCs/>
                <w:color w:val="000000"/>
                <w:sz w:val="28"/>
                <w:szCs w:val="28"/>
                <w:lang w:val="en-GB" w:eastAsia="en-GB"/>
              </w:rPr>
              <w:t xml:space="preserve">Appendix </w:t>
            </w:r>
            <w:r w:rsidR="00F8126E" w:rsidRPr="00F8126E">
              <w:rPr>
                <w:rFonts w:ascii="Arial" w:eastAsia="Times New Roman" w:hAnsi="Arial" w:cs="Arial"/>
                <w:b/>
                <w:bCs/>
                <w:color w:val="000000"/>
                <w:sz w:val="28"/>
                <w:szCs w:val="28"/>
                <w:lang w:val="en-GB" w:eastAsia="en-GB"/>
              </w:rPr>
              <w:t xml:space="preserve">Table 2.  </w:t>
            </w:r>
            <w:proofErr w:type="spellStart"/>
            <w:r w:rsidR="00F8126E" w:rsidRPr="00F8126E">
              <w:rPr>
                <w:rFonts w:ascii="Arial" w:eastAsia="Times New Roman" w:hAnsi="Arial" w:cs="Arial"/>
                <w:color w:val="000000"/>
                <w:sz w:val="28"/>
                <w:szCs w:val="28"/>
                <w:lang w:val="en-GB" w:eastAsia="en-GB"/>
              </w:rPr>
              <w:t>BLASTp</w:t>
            </w:r>
            <w:proofErr w:type="spellEnd"/>
            <w:r w:rsidR="00F8126E" w:rsidRPr="00F8126E">
              <w:rPr>
                <w:rFonts w:ascii="Arial" w:eastAsia="Times New Roman" w:hAnsi="Arial" w:cs="Arial"/>
                <w:color w:val="000000"/>
                <w:sz w:val="28"/>
                <w:szCs w:val="28"/>
                <w:lang w:val="en-GB" w:eastAsia="en-GB"/>
              </w:rPr>
              <w:t xml:space="preserve"> (version 2.15.0) analysis of glycoside hydrolase family 32 (GH32) proteins from </w:t>
            </w:r>
            <w:proofErr w:type="spellStart"/>
            <w:r w:rsidR="00F8126E" w:rsidRPr="00F8126E">
              <w:rPr>
                <w:rFonts w:ascii="Arial" w:eastAsia="Times New Roman" w:hAnsi="Arial" w:cs="Arial"/>
                <w:color w:val="000000"/>
                <w:sz w:val="28"/>
                <w:szCs w:val="28"/>
                <w:lang w:val="en-GB" w:eastAsia="en-GB"/>
              </w:rPr>
              <w:t>Blautia</w:t>
            </w:r>
            <w:proofErr w:type="spellEnd"/>
            <w:r w:rsidR="00F8126E" w:rsidRPr="00F8126E">
              <w:rPr>
                <w:rFonts w:ascii="Arial" w:eastAsia="Times New Roman" w:hAnsi="Arial" w:cs="Arial"/>
                <w:color w:val="000000"/>
                <w:sz w:val="28"/>
                <w:szCs w:val="28"/>
                <w:lang w:val="en-GB" w:eastAsia="en-GB"/>
              </w:rPr>
              <w:t xml:space="preserve"> </w:t>
            </w:r>
            <w:proofErr w:type="spellStart"/>
            <w:r w:rsidR="00F8126E" w:rsidRPr="00F8126E">
              <w:rPr>
                <w:rFonts w:ascii="Arial" w:eastAsia="Times New Roman" w:hAnsi="Arial" w:cs="Arial"/>
                <w:color w:val="000000"/>
                <w:sz w:val="28"/>
                <w:szCs w:val="28"/>
                <w:lang w:val="en-GB" w:eastAsia="en-GB"/>
              </w:rPr>
              <w:t>caecimuris</w:t>
            </w:r>
            <w:proofErr w:type="spellEnd"/>
            <w:r w:rsidR="00F8126E" w:rsidRPr="00F8126E">
              <w:rPr>
                <w:rFonts w:ascii="Arial" w:eastAsia="Times New Roman" w:hAnsi="Arial" w:cs="Arial"/>
                <w:color w:val="000000"/>
                <w:sz w:val="28"/>
                <w:szCs w:val="28"/>
                <w:lang w:val="en-GB" w:eastAsia="en-GB"/>
              </w:rPr>
              <w:t xml:space="preserve"> DSM 29492. Only proteins with &gt;97% pairwise identity are included. Searches were performed using </w:t>
            </w:r>
            <w:proofErr w:type="spellStart"/>
            <w:r w:rsidR="00F8126E" w:rsidRPr="00F8126E">
              <w:rPr>
                <w:rFonts w:ascii="Arial" w:eastAsia="Times New Roman" w:hAnsi="Arial" w:cs="Arial"/>
                <w:color w:val="000000"/>
                <w:sz w:val="28"/>
                <w:szCs w:val="28"/>
                <w:lang w:val="en-GB" w:eastAsia="en-GB"/>
              </w:rPr>
              <w:t>BLASTp</w:t>
            </w:r>
            <w:proofErr w:type="spellEnd"/>
            <w:r w:rsidR="00F8126E" w:rsidRPr="00F8126E">
              <w:rPr>
                <w:rFonts w:ascii="Arial" w:eastAsia="Times New Roman" w:hAnsi="Arial" w:cs="Arial"/>
                <w:color w:val="000000"/>
                <w:sz w:val="28"/>
                <w:szCs w:val="28"/>
                <w:lang w:val="en-GB" w:eastAsia="en-GB"/>
              </w:rPr>
              <w:t xml:space="preserve"> on the NCBI non-redundant (nr) protein database (https://www.ncbi.nlm.nih.gov/, accessed on November 15, 2023).</w:t>
            </w:r>
          </w:p>
        </w:tc>
      </w:tr>
      <w:tr w:rsidR="00F8126E" w:rsidRPr="00F8126E" w14:paraId="178B82A5" w14:textId="77777777" w:rsidTr="00F8126E">
        <w:trPr>
          <w:trHeight w:val="402"/>
        </w:trPr>
        <w:tc>
          <w:tcPr>
            <w:tcW w:w="2007" w:type="pct"/>
            <w:tcBorders>
              <w:top w:val="nil"/>
              <w:left w:val="nil"/>
              <w:bottom w:val="nil"/>
              <w:right w:val="nil"/>
            </w:tcBorders>
            <w:noWrap/>
            <w:vAlign w:val="center"/>
            <w:hideMark/>
          </w:tcPr>
          <w:p w14:paraId="351DF234" w14:textId="77777777" w:rsidR="00F8126E" w:rsidRPr="00F8126E" w:rsidRDefault="00F8126E" w:rsidP="00F8126E">
            <w:pPr>
              <w:rPr>
                <w:rFonts w:ascii="Arial" w:eastAsia="Times New Roman" w:hAnsi="Arial" w:cs="Arial"/>
                <w:color w:val="000000"/>
                <w:sz w:val="28"/>
                <w:szCs w:val="28"/>
                <w:lang w:val="en-GB" w:eastAsia="en-GB"/>
              </w:rPr>
            </w:pPr>
          </w:p>
        </w:tc>
        <w:tc>
          <w:tcPr>
            <w:tcW w:w="737" w:type="pct"/>
            <w:tcBorders>
              <w:top w:val="nil"/>
              <w:left w:val="nil"/>
              <w:bottom w:val="nil"/>
              <w:right w:val="nil"/>
            </w:tcBorders>
            <w:noWrap/>
            <w:vAlign w:val="center"/>
            <w:hideMark/>
          </w:tcPr>
          <w:p w14:paraId="58E1952C" w14:textId="77777777" w:rsidR="00F8126E" w:rsidRPr="00F8126E" w:rsidRDefault="00F8126E" w:rsidP="00F8126E">
            <w:pPr>
              <w:rPr>
                <w:rFonts w:ascii="Times New Roman" w:eastAsia="Times New Roman" w:hAnsi="Times New Roman"/>
                <w:lang w:val="en-GB" w:eastAsia="en-GB"/>
              </w:rPr>
            </w:pPr>
          </w:p>
        </w:tc>
        <w:tc>
          <w:tcPr>
            <w:tcW w:w="304" w:type="pct"/>
            <w:tcBorders>
              <w:top w:val="nil"/>
              <w:left w:val="nil"/>
              <w:bottom w:val="nil"/>
              <w:right w:val="nil"/>
            </w:tcBorders>
            <w:noWrap/>
            <w:vAlign w:val="center"/>
            <w:hideMark/>
          </w:tcPr>
          <w:p w14:paraId="6124A27B" w14:textId="77777777" w:rsidR="00F8126E" w:rsidRPr="00F8126E" w:rsidRDefault="00F8126E" w:rsidP="00F8126E">
            <w:pPr>
              <w:rPr>
                <w:rFonts w:ascii="Times New Roman" w:eastAsia="Times New Roman" w:hAnsi="Times New Roman"/>
                <w:lang w:val="en-GB" w:eastAsia="en-GB"/>
              </w:rPr>
            </w:pPr>
          </w:p>
        </w:tc>
        <w:tc>
          <w:tcPr>
            <w:tcW w:w="331" w:type="pct"/>
            <w:tcBorders>
              <w:top w:val="nil"/>
              <w:left w:val="nil"/>
              <w:bottom w:val="nil"/>
              <w:right w:val="nil"/>
            </w:tcBorders>
            <w:noWrap/>
            <w:vAlign w:val="center"/>
            <w:hideMark/>
          </w:tcPr>
          <w:p w14:paraId="557A3F4B" w14:textId="77777777" w:rsidR="00F8126E" w:rsidRPr="00F8126E" w:rsidRDefault="00F8126E" w:rsidP="00F8126E">
            <w:pPr>
              <w:rPr>
                <w:rFonts w:ascii="Times New Roman" w:eastAsia="Times New Roman" w:hAnsi="Times New Roman"/>
                <w:lang w:val="en-GB" w:eastAsia="en-GB"/>
              </w:rPr>
            </w:pPr>
          </w:p>
        </w:tc>
        <w:tc>
          <w:tcPr>
            <w:tcW w:w="364" w:type="pct"/>
            <w:tcBorders>
              <w:top w:val="nil"/>
              <w:left w:val="nil"/>
              <w:bottom w:val="nil"/>
              <w:right w:val="nil"/>
            </w:tcBorders>
            <w:noWrap/>
            <w:vAlign w:val="center"/>
            <w:hideMark/>
          </w:tcPr>
          <w:p w14:paraId="4DDB0EB1" w14:textId="77777777" w:rsidR="00F8126E" w:rsidRPr="00F8126E" w:rsidRDefault="00F8126E" w:rsidP="00F8126E">
            <w:pPr>
              <w:rPr>
                <w:rFonts w:ascii="Times New Roman" w:eastAsia="Times New Roman" w:hAnsi="Times New Roman"/>
                <w:lang w:val="en-GB" w:eastAsia="en-GB"/>
              </w:rPr>
            </w:pPr>
          </w:p>
        </w:tc>
        <w:tc>
          <w:tcPr>
            <w:tcW w:w="215" w:type="pct"/>
            <w:tcBorders>
              <w:top w:val="nil"/>
              <w:left w:val="nil"/>
              <w:bottom w:val="nil"/>
              <w:right w:val="nil"/>
            </w:tcBorders>
            <w:noWrap/>
            <w:vAlign w:val="center"/>
            <w:hideMark/>
          </w:tcPr>
          <w:p w14:paraId="67CF6C19" w14:textId="77777777" w:rsidR="00F8126E" w:rsidRPr="00F8126E" w:rsidRDefault="00F8126E" w:rsidP="00F8126E">
            <w:pPr>
              <w:rPr>
                <w:rFonts w:ascii="Times New Roman" w:eastAsia="Times New Roman" w:hAnsi="Times New Roman"/>
                <w:lang w:val="en-GB" w:eastAsia="en-GB"/>
              </w:rPr>
            </w:pPr>
          </w:p>
        </w:tc>
        <w:tc>
          <w:tcPr>
            <w:tcW w:w="278" w:type="pct"/>
            <w:tcBorders>
              <w:top w:val="nil"/>
              <w:left w:val="nil"/>
              <w:bottom w:val="nil"/>
              <w:right w:val="nil"/>
            </w:tcBorders>
            <w:noWrap/>
            <w:vAlign w:val="center"/>
            <w:hideMark/>
          </w:tcPr>
          <w:p w14:paraId="1B72E615" w14:textId="77777777" w:rsidR="00F8126E" w:rsidRPr="00F8126E" w:rsidRDefault="00F8126E" w:rsidP="00F8126E">
            <w:pPr>
              <w:rPr>
                <w:rFonts w:ascii="Times New Roman" w:eastAsia="Times New Roman" w:hAnsi="Times New Roman"/>
                <w:lang w:val="en-GB" w:eastAsia="en-GB"/>
              </w:rPr>
            </w:pPr>
          </w:p>
        </w:tc>
        <w:tc>
          <w:tcPr>
            <w:tcW w:w="255" w:type="pct"/>
            <w:tcBorders>
              <w:top w:val="nil"/>
              <w:left w:val="nil"/>
              <w:bottom w:val="nil"/>
              <w:right w:val="nil"/>
            </w:tcBorders>
            <w:noWrap/>
            <w:vAlign w:val="center"/>
            <w:hideMark/>
          </w:tcPr>
          <w:p w14:paraId="21F175CB" w14:textId="77777777" w:rsidR="00F8126E" w:rsidRPr="00F8126E" w:rsidRDefault="00F8126E" w:rsidP="00F8126E">
            <w:pPr>
              <w:rPr>
                <w:rFonts w:ascii="Times New Roman" w:eastAsia="Times New Roman" w:hAnsi="Times New Roman"/>
                <w:lang w:val="en-GB" w:eastAsia="en-GB"/>
              </w:rPr>
            </w:pPr>
          </w:p>
        </w:tc>
        <w:tc>
          <w:tcPr>
            <w:tcW w:w="509" w:type="pct"/>
            <w:tcBorders>
              <w:top w:val="nil"/>
              <w:left w:val="nil"/>
              <w:bottom w:val="nil"/>
              <w:right w:val="nil"/>
            </w:tcBorders>
            <w:noWrap/>
            <w:vAlign w:val="center"/>
            <w:hideMark/>
          </w:tcPr>
          <w:p w14:paraId="4740AF22" w14:textId="77777777" w:rsidR="00F8126E" w:rsidRPr="00F8126E" w:rsidRDefault="00F8126E" w:rsidP="00F8126E">
            <w:pPr>
              <w:rPr>
                <w:rFonts w:ascii="Times New Roman" w:eastAsia="Times New Roman" w:hAnsi="Times New Roman"/>
                <w:lang w:val="en-GB" w:eastAsia="en-GB"/>
              </w:rPr>
            </w:pPr>
          </w:p>
        </w:tc>
      </w:tr>
      <w:tr w:rsidR="00F8126E" w:rsidRPr="00F8126E" w14:paraId="38200093" w14:textId="77777777" w:rsidTr="00F8126E">
        <w:trPr>
          <w:trHeight w:val="480"/>
        </w:trPr>
        <w:tc>
          <w:tcPr>
            <w:tcW w:w="2007" w:type="pct"/>
            <w:tcBorders>
              <w:top w:val="nil"/>
              <w:left w:val="nil"/>
              <w:bottom w:val="nil"/>
              <w:right w:val="nil"/>
            </w:tcBorders>
            <w:noWrap/>
            <w:vAlign w:val="center"/>
            <w:hideMark/>
          </w:tcPr>
          <w:p w14:paraId="5E1FBEDE" w14:textId="77777777" w:rsidR="00F8126E" w:rsidRPr="00F8126E" w:rsidRDefault="00F8126E" w:rsidP="00F8126E">
            <w:pPr>
              <w:rPr>
                <w:rFonts w:ascii="Arial" w:eastAsia="Times New Roman" w:hAnsi="Arial" w:cs="Arial"/>
                <w:b/>
                <w:bCs/>
                <w:color w:val="000000"/>
                <w:sz w:val="36"/>
                <w:szCs w:val="36"/>
                <w:lang w:val="en-GB" w:eastAsia="en-GB"/>
              </w:rPr>
            </w:pPr>
            <w:r w:rsidRPr="00F8126E">
              <w:rPr>
                <w:rFonts w:ascii="Arial" w:eastAsia="Times New Roman" w:hAnsi="Arial" w:cs="Arial"/>
                <w:b/>
                <w:bCs/>
                <w:color w:val="000000"/>
                <w:sz w:val="36"/>
                <w:szCs w:val="36"/>
                <w:lang w:val="en-GB" w:eastAsia="en-GB"/>
              </w:rPr>
              <w:t>MCR2002371.1</w:t>
            </w:r>
          </w:p>
        </w:tc>
        <w:tc>
          <w:tcPr>
            <w:tcW w:w="737" w:type="pct"/>
            <w:tcBorders>
              <w:top w:val="nil"/>
              <w:left w:val="nil"/>
              <w:bottom w:val="nil"/>
              <w:right w:val="nil"/>
            </w:tcBorders>
            <w:noWrap/>
            <w:vAlign w:val="center"/>
            <w:hideMark/>
          </w:tcPr>
          <w:p w14:paraId="02EA3D11" w14:textId="77777777" w:rsidR="00F8126E" w:rsidRPr="00F8126E" w:rsidRDefault="00F8126E" w:rsidP="00F8126E">
            <w:pPr>
              <w:rPr>
                <w:rFonts w:ascii="Arial" w:eastAsia="Times New Roman" w:hAnsi="Arial" w:cs="Arial"/>
                <w:b/>
                <w:bCs/>
                <w:color w:val="000000"/>
                <w:sz w:val="36"/>
                <w:szCs w:val="36"/>
                <w:lang w:val="en-GB" w:eastAsia="en-GB"/>
              </w:rPr>
            </w:pPr>
          </w:p>
        </w:tc>
        <w:tc>
          <w:tcPr>
            <w:tcW w:w="304" w:type="pct"/>
            <w:tcBorders>
              <w:top w:val="nil"/>
              <w:left w:val="nil"/>
              <w:bottom w:val="nil"/>
              <w:right w:val="nil"/>
            </w:tcBorders>
            <w:noWrap/>
            <w:vAlign w:val="center"/>
            <w:hideMark/>
          </w:tcPr>
          <w:p w14:paraId="6F3576A9" w14:textId="77777777" w:rsidR="00F8126E" w:rsidRPr="00F8126E" w:rsidRDefault="00F8126E" w:rsidP="00F8126E">
            <w:pPr>
              <w:rPr>
                <w:rFonts w:ascii="Times New Roman" w:eastAsia="Times New Roman" w:hAnsi="Times New Roman"/>
                <w:lang w:val="en-GB" w:eastAsia="en-GB"/>
              </w:rPr>
            </w:pPr>
          </w:p>
        </w:tc>
        <w:tc>
          <w:tcPr>
            <w:tcW w:w="331" w:type="pct"/>
            <w:tcBorders>
              <w:top w:val="nil"/>
              <w:left w:val="nil"/>
              <w:bottom w:val="nil"/>
              <w:right w:val="nil"/>
            </w:tcBorders>
            <w:noWrap/>
            <w:vAlign w:val="center"/>
            <w:hideMark/>
          </w:tcPr>
          <w:p w14:paraId="71162828" w14:textId="77777777" w:rsidR="00F8126E" w:rsidRPr="00F8126E" w:rsidRDefault="00F8126E" w:rsidP="00F8126E">
            <w:pPr>
              <w:rPr>
                <w:rFonts w:ascii="Times New Roman" w:eastAsia="Times New Roman" w:hAnsi="Times New Roman"/>
                <w:lang w:val="en-GB" w:eastAsia="en-GB"/>
              </w:rPr>
            </w:pPr>
          </w:p>
        </w:tc>
        <w:tc>
          <w:tcPr>
            <w:tcW w:w="364" w:type="pct"/>
            <w:tcBorders>
              <w:top w:val="nil"/>
              <w:left w:val="nil"/>
              <w:bottom w:val="nil"/>
              <w:right w:val="nil"/>
            </w:tcBorders>
            <w:noWrap/>
            <w:vAlign w:val="center"/>
            <w:hideMark/>
          </w:tcPr>
          <w:p w14:paraId="7A0F738C" w14:textId="77777777" w:rsidR="00F8126E" w:rsidRPr="00F8126E" w:rsidRDefault="00F8126E" w:rsidP="00F8126E">
            <w:pPr>
              <w:rPr>
                <w:rFonts w:ascii="Times New Roman" w:eastAsia="Times New Roman" w:hAnsi="Times New Roman"/>
                <w:lang w:val="en-GB" w:eastAsia="en-GB"/>
              </w:rPr>
            </w:pPr>
          </w:p>
        </w:tc>
        <w:tc>
          <w:tcPr>
            <w:tcW w:w="215" w:type="pct"/>
            <w:tcBorders>
              <w:top w:val="nil"/>
              <w:left w:val="nil"/>
              <w:bottom w:val="nil"/>
              <w:right w:val="nil"/>
            </w:tcBorders>
            <w:noWrap/>
            <w:vAlign w:val="center"/>
            <w:hideMark/>
          </w:tcPr>
          <w:p w14:paraId="3DD0CD27" w14:textId="77777777" w:rsidR="00F8126E" w:rsidRPr="00F8126E" w:rsidRDefault="00F8126E" w:rsidP="00F8126E">
            <w:pPr>
              <w:rPr>
                <w:rFonts w:ascii="Times New Roman" w:eastAsia="Times New Roman" w:hAnsi="Times New Roman"/>
                <w:lang w:val="en-GB" w:eastAsia="en-GB"/>
              </w:rPr>
            </w:pPr>
          </w:p>
        </w:tc>
        <w:tc>
          <w:tcPr>
            <w:tcW w:w="278" w:type="pct"/>
            <w:tcBorders>
              <w:top w:val="nil"/>
              <w:left w:val="nil"/>
              <w:bottom w:val="nil"/>
              <w:right w:val="nil"/>
            </w:tcBorders>
            <w:noWrap/>
            <w:vAlign w:val="center"/>
            <w:hideMark/>
          </w:tcPr>
          <w:p w14:paraId="0E5B1E6C" w14:textId="77777777" w:rsidR="00F8126E" w:rsidRPr="00F8126E" w:rsidRDefault="00F8126E" w:rsidP="00F8126E">
            <w:pPr>
              <w:rPr>
                <w:rFonts w:ascii="Times New Roman" w:eastAsia="Times New Roman" w:hAnsi="Times New Roman"/>
                <w:lang w:val="en-GB" w:eastAsia="en-GB"/>
              </w:rPr>
            </w:pPr>
          </w:p>
        </w:tc>
        <w:tc>
          <w:tcPr>
            <w:tcW w:w="255" w:type="pct"/>
            <w:tcBorders>
              <w:top w:val="nil"/>
              <w:left w:val="nil"/>
              <w:bottom w:val="nil"/>
              <w:right w:val="nil"/>
            </w:tcBorders>
            <w:noWrap/>
            <w:vAlign w:val="center"/>
            <w:hideMark/>
          </w:tcPr>
          <w:p w14:paraId="58AAD320" w14:textId="77777777" w:rsidR="00F8126E" w:rsidRPr="00F8126E" w:rsidRDefault="00F8126E" w:rsidP="00F8126E">
            <w:pPr>
              <w:rPr>
                <w:rFonts w:ascii="Times New Roman" w:eastAsia="Times New Roman" w:hAnsi="Times New Roman"/>
                <w:lang w:val="en-GB" w:eastAsia="en-GB"/>
              </w:rPr>
            </w:pPr>
          </w:p>
        </w:tc>
        <w:tc>
          <w:tcPr>
            <w:tcW w:w="509" w:type="pct"/>
            <w:tcBorders>
              <w:top w:val="nil"/>
              <w:left w:val="nil"/>
              <w:bottom w:val="nil"/>
              <w:right w:val="nil"/>
            </w:tcBorders>
            <w:noWrap/>
            <w:vAlign w:val="center"/>
            <w:hideMark/>
          </w:tcPr>
          <w:p w14:paraId="2C724DD0" w14:textId="77777777" w:rsidR="00F8126E" w:rsidRPr="00F8126E" w:rsidRDefault="00F8126E" w:rsidP="00F8126E">
            <w:pPr>
              <w:rPr>
                <w:rFonts w:ascii="Times New Roman" w:eastAsia="Times New Roman" w:hAnsi="Times New Roman"/>
                <w:lang w:val="en-GB" w:eastAsia="en-GB"/>
              </w:rPr>
            </w:pPr>
          </w:p>
        </w:tc>
      </w:tr>
      <w:tr w:rsidR="00F8126E" w:rsidRPr="00F8126E" w14:paraId="5F377D42" w14:textId="77777777" w:rsidTr="00F8126E">
        <w:trPr>
          <w:trHeight w:val="330"/>
        </w:trPr>
        <w:tc>
          <w:tcPr>
            <w:tcW w:w="2007" w:type="pct"/>
            <w:tcBorders>
              <w:top w:val="single" w:sz="8" w:space="0" w:color="auto"/>
              <w:left w:val="nil"/>
              <w:bottom w:val="single" w:sz="8" w:space="0" w:color="auto"/>
              <w:right w:val="nil"/>
            </w:tcBorders>
            <w:noWrap/>
            <w:vAlign w:val="center"/>
            <w:hideMark/>
          </w:tcPr>
          <w:p w14:paraId="3EC2E357"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Description</w:t>
            </w:r>
          </w:p>
        </w:tc>
        <w:tc>
          <w:tcPr>
            <w:tcW w:w="737" w:type="pct"/>
            <w:tcBorders>
              <w:top w:val="single" w:sz="8" w:space="0" w:color="auto"/>
              <w:left w:val="nil"/>
              <w:bottom w:val="single" w:sz="8" w:space="0" w:color="auto"/>
              <w:right w:val="nil"/>
            </w:tcBorders>
            <w:noWrap/>
            <w:vAlign w:val="center"/>
            <w:hideMark/>
          </w:tcPr>
          <w:p w14:paraId="55985593"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Scientific Name</w:t>
            </w:r>
          </w:p>
        </w:tc>
        <w:tc>
          <w:tcPr>
            <w:tcW w:w="304" w:type="pct"/>
            <w:tcBorders>
              <w:top w:val="single" w:sz="8" w:space="0" w:color="auto"/>
              <w:left w:val="nil"/>
              <w:bottom w:val="single" w:sz="8" w:space="0" w:color="auto"/>
              <w:right w:val="nil"/>
            </w:tcBorders>
            <w:noWrap/>
            <w:vAlign w:val="center"/>
            <w:hideMark/>
          </w:tcPr>
          <w:p w14:paraId="5017C17E"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Max Score</w:t>
            </w:r>
          </w:p>
        </w:tc>
        <w:tc>
          <w:tcPr>
            <w:tcW w:w="331" w:type="pct"/>
            <w:tcBorders>
              <w:top w:val="single" w:sz="8" w:space="0" w:color="auto"/>
              <w:left w:val="nil"/>
              <w:bottom w:val="single" w:sz="8" w:space="0" w:color="auto"/>
              <w:right w:val="nil"/>
            </w:tcBorders>
            <w:noWrap/>
            <w:vAlign w:val="center"/>
            <w:hideMark/>
          </w:tcPr>
          <w:p w14:paraId="3A66D77D"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Total Score</w:t>
            </w:r>
          </w:p>
        </w:tc>
        <w:tc>
          <w:tcPr>
            <w:tcW w:w="364" w:type="pct"/>
            <w:tcBorders>
              <w:top w:val="single" w:sz="8" w:space="0" w:color="auto"/>
              <w:left w:val="nil"/>
              <w:bottom w:val="single" w:sz="8" w:space="0" w:color="auto"/>
              <w:right w:val="nil"/>
            </w:tcBorders>
            <w:noWrap/>
            <w:vAlign w:val="center"/>
            <w:hideMark/>
          </w:tcPr>
          <w:p w14:paraId="1665B2A6"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Query Cover</w:t>
            </w:r>
          </w:p>
        </w:tc>
        <w:tc>
          <w:tcPr>
            <w:tcW w:w="215" w:type="pct"/>
            <w:tcBorders>
              <w:top w:val="single" w:sz="8" w:space="0" w:color="auto"/>
              <w:left w:val="nil"/>
              <w:bottom w:val="single" w:sz="8" w:space="0" w:color="auto"/>
              <w:right w:val="nil"/>
            </w:tcBorders>
            <w:noWrap/>
            <w:vAlign w:val="center"/>
            <w:hideMark/>
          </w:tcPr>
          <w:p w14:paraId="568354C8"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E value</w:t>
            </w:r>
          </w:p>
        </w:tc>
        <w:tc>
          <w:tcPr>
            <w:tcW w:w="278" w:type="pct"/>
            <w:tcBorders>
              <w:top w:val="single" w:sz="8" w:space="0" w:color="auto"/>
              <w:left w:val="nil"/>
              <w:bottom w:val="single" w:sz="8" w:space="0" w:color="auto"/>
              <w:right w:val="nil"/>
            </w:tcBorders>
            <w:noWrap/>
            <w:vAlign w:val="center"/>
            <w:hideMark/>
          </w:tcPr>
          <w:p w14:paraId="07586BA1"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Per. ident</w:t>
            </w:r>
          </w:p>
        </w:tc>
        <w:tc>
          <w:tcPr>
            <w:tcW w:w="255" w:type="pct"/>
            <w:tcBorders>
              <w:top w:val="single" w:sz="8" w:space="0" w:color="auto"/>
              <w:left w:val="nil"/>
              <w:bottom w:val="single" w:sz="8" w:space="0" w:color="auto"/>
              <w:right w:val="nil"/>
            </w:tcBorders>
            <w:noWrap/>
            <w:vAlign w:val="center"/>
            <w:hideMark/>
          </w:tcPr>
          <w:p w14:paraId="6625B356"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Acc. Len</w:t>
            </w:r>
          </w:p>
        </w:tc>
        <w:tc>
          <w:tcPr>
            <w:tcW w:w="509" w:type="pct"/>
            <w:tcBorders>
              <w:top w:val="single" w:sz="8" w:space="0" w:color="auto"/>
              <w:left w:val="nil"/>
              <w:bottom w:val="single" w:sz="8" w:space="0" w:color="auto"/>
              <w:right w:val="nil"/>
            </w:tcBorders>
            <w:noWrap/>
            <w:vAlign w:val="center"/>
            <w:hideMark/>
          </w:tcPr>
          <w:p w14:paraId="4F5DDEC1"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 xml:space="preserve">Accession  </w:t>
            </w:r>
          </w:p>
        </w:tc>
      </w:tr>
      <w:tr w:rsidR="00F8126E" w:rsidRPr="00F8126E" w14:paraId="70AD55B3" w14:textId="77777777" w:rsidTr="00F8126E">
        <w:trPr>
          <w:trHeight w:val="315"/>
        </w:trPr>
        <w:tc>
          <w:tcPr>
            <w:tcW w:w="2007" w:type="pct"/>
            <w:tcBorders>
              <w:top w:val="nil"/>
              <w:left w:val="nil"/>
              <w:bottom w:val="nil"/>
              <w:right w:val="nil"/>
            </w:tcBorders>
            <w:noWrap/>
            <w:vAlign w:val="center"/>
            <w:hideMark/>
          </w:tcPr>
          <w:p w14:paraId="6ECD4370"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lastRenderedPageBreak/>
              <w:t>glycoside hydrolase family 32 protein [</w:t>
            </w: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w:t>
            </w:r>
            <w:proofErr w:type="spellStart"/>
            <w:r w:rsidRPr="00F8126E">
              <w:rPr>
                <w:rFonts w:ascii="Arial" w:eastAsia="Times New Roman" w:hAnsi="Arial" w:cs="Arial"/>
                <w:color w:val="000000"/>
                <w:sz w:val="24"/>
                <w:szCs w:val="24"/>
                <w:lang w:val="en-GB" w:eastAsia="en-GB"/>
              </w:rPr>
              <w:t>caecimuris</w:t>
            </w:r>
            <w:proofErr w:type="spellEnd"/>
            <w:r w:rsidRPr="00F8126E">
              <w:rPr>
                <w:rFonts w:ascii="Arial" w:eastAsia="Times New Roman" w:hAnsi="Arial" w:cs="Arial"/>
                <w:color w:val="000000"/>
                <w:sz w:val="24"/>
                <w:szCs w:val="24"/>
                <w:lang w:val="en-GB" w:eastAsia="en-GB"/>
              </w:rPr>
              <w:t>]</w:t>
            </w:r>
          </w:p>
        </w:tc>
        <w:tc>
          <w:tcPr>
            <w:tcW w:w="737" w:type="pct"/>
            <w:tcBorders>
              <w:top w:val="nil"/>
              <w:left w:val="nil"/>
              <w:bottom w:val="nil"/>
              <w:right w:val="nil"/>
            </w:tcBorders>
            <w:noWrap/>
            <w:vAlign w:val="center"/>
            <w:hideMark/>
          </w:tcPr>
          <w:p w14:paraId="53A10032" w14:textId="77777777" w:rsidR="00F8126E" w:rsidRPr="00F8126E" w:rsidRDefault="00F8126E" w:rsidP="00F8126E">
            <w:pPr>
              <w:rPr>
                <w:rFonts w:ascii="Arial" w:eastAsia="Times New Roman" w:hAnsi="Arial" w:cs="Arial"/>
                <w:color w:val="000000"/>
                <w:sz w:val="24"/>
                <w:szCs w:val="24"/>
                <w:lang w:val="en-GB" w:eastAsia="en-GB"/>
              </w:rPr>
            </w:pP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w:t>
            </w:r>
            <w:proofErr w:type="spellStart"/>
            <w:r w:rsidRPr="00F8126E">
              <w:rPr>
                <w:rFonts w:ascii="Arial" w:eastAsia="Times New Roman" w:hAnsi="Arial" w:cs="Arial"/>
                <w:color w:val="000000"/>
                <w:sz w:val="24"/>
                <w:szCs w:val="24"/>
                <w:lang w:val="en-GB" w:eastAsia="en-GB"/>
              </w:rPr>
              <w:t>caecimuris</w:t>
            </w:r>
            <w:proofErr w:type="spellEnd"/>
          </w:p>
        </w:tc>
        <w:tc>
          <w:tcPr>
            <w:tcW w:w="304" w:type="pct"/>
            <w:tcBorders>
              <w:top w:val="nil"/>
              <w:left w:val="nil"/>
              <w:bottom w:val="nil"/>
              <w:right w:val="nil"/>
            </w:tcBorders>
            <w:noWrap/>
            <w:vAlign w:val="center"/>
            <w:hideMark/>
          </w:tcPr>
          <w:p w14:paraId="62915634"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1040</w:t>
            </w:r>
          </w:p>
        </w:tc>
        <w:tc>
          <w:tcPr>
            <w:tcW w:w="331" w:type="pct"/>
            <w:tcBorders>
              <w:top w:val="nil"/>
              <w:left w:val="nil"/>
              <w:bottom w:val="nil"/>
              <w:right w:val="nil"/>
            </w:tcBorders>
            <w:noWrap/>
            <w:vAlign w:val="center"/>
            <w:hideMark/>
          </w:tcPr>
          <w:p w14:paraId="7CA4F323"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1040</w:t>
            </w:r>
          </w:p>
        </w:tc>
        <w:tc>
          <w:tcPr>
            <w:tcW w:w="364" w:type="pct"/>
            <w:tcBorders>
              <w:top w:val="nil"/>
              <w:left w:val="nil"/>
              <w:bottom w:val="nil"/>
              <w:right w:val="nil"/>
            </w:tcBorders>
            <w:noWrap/>
            <w:vAlign w:val="center"/>
            <w:hideMark/>
          </w:tcPr>
          <w:p w14:paraId="5F107548"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15" w:type="pct"/>
            <w:tcBorders>
              <w:top w:val="nil"/>
              <w:left w:val="nil"/>
              <w:bottom w:val="nil"/>
              <w:right w:val="nil"/>
            </w:tcBorders>
            <w:noWrap/>
            <w:vAlign w:val="center"/>
            <w:hideMark/>
          </w:tcPr>
          <w:p w14:paraId="157036D5"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0</w:t>
            </w:r>
          </w:p>
        </w:tc>
        <w:tc>
          <w:tcPr>
            <w:tcW w:w="278" w:type="pct"/>
            <w:tcBorders>
              <w:top w:val="nil"/>
              <w:left w:val="nil"/>
              <w:bottom w:val="nil"/>
              <w:right w:val="nil"/>
            </w:tcBorders>
            <w:noWrap/>
            <w:vAlign w:val="center"/>
            <w:hideMark/>
          </w:tcPr>
          <w:p w14:paraId="0CF43D88"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55" w:type="pct"/>
            <w:tcBorders>
              <w:top w:val="nil"/>
              <w:left w:val="nil"/>
              <w:bottom w:val="nil"/>
              <w:right w:val="nil"/>
            </w:tcBorders>
            <w:noWrap/>
            <w:vAlign w:val="center"/>
            <w:hideMark/>
          </w:tcPr>
          <w:p w14:paraId="10E94E12"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493</w:t>
            </w:r>
          </w:p>
        </w:tc>
        <w:tc>
          <w:tcPr>
            <w:tcW w:w="509" w:type="pct"/>
            <w:tcBorders>
              <w:top w:val="nil"/>
              <w:left w:val="nil"/>
              <w:bottom w:val="nil"/>
              <w:right w:val="nil"/>
            </w:tcBorders>
            <w:noWrap/>
            <w:vAlign w:val="center"/>
            <w:hideMark/>
          </w:tcPr>
          <w:p w14:paraId="6164BCD6" w14:textId="77777777" w:rsidR="00F8126E" w:rsidRPr="00F8126E" w:rsidRDefault="006F70B2" w:rsidP="00F8126E">
            <w:pPr>
              <w:rPr>
                <w:rFonts w:ascii="Arial" w:eastAsia="Times New Roman" w:hAnsi="Arial" w:cs="Arial"/>
                <w:color w:val="000000"/>
                <w:sz w:val="24"/>
                <w:szCs w:val="24"/>
                <w:lang w:val="en-GB" w:eastAsia="en-GB"/>
              </w:rPr>
            </w:pPr>
            <w:hyperlink r:id="rId38" w:tgtFrame="_parent" w:history="1">
              <w:r w:rsidR="00F8126E" w:rsidRPr="00F8126E">
                <w:rPr>
                  <w:rFonts w:ascii="Arial" w:eastAsia="Times New Roman" w:hAnsi="Arial" w:cs="Arial"/>
                  <w:color w:val="000000"/>
                  <w:sz w:val="24"/>
                  <w:szCs w:val="24"/>
                  <w:lang w:val="en-GB" w:eastAsia="en-GB"/>
                </w:rPr>
                <w:t>WP_390428844.1</w:t>
              </w:r>
            </w:hyperlink>
          </w:p>
        </w:tc>
      </w:tr>
      <w:tr w:rsidR="00F8126E" w:rsidRPr="00F8126E" w14:paraId="118B4A6C" w14:textId="77777777" w:rsidTr="00F8126E">
        <w:trPr>
          <w:trHeight w:val="315"/>
        </w:trPr>
        <w:tc>
          <w:tcPr>
            <w:tcW w:w="2007" w:type="pct"/>
            <w:tcBorders>
              <w:top w:val="nil"/>
              <w:left w:val="nil"/>
              <w:bottom w:val="nil"/>
              <w:right w:val="nil"/>
            </w:tcBorders>
            <w:noWrap/>
            <w:vAlign w:val="center"/>
            <w:hideMark/>
          </w:tcPr>
          <w:p w14:paraId="44BDACD0"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glycoside hydrolase family 32 protein [</w:t>
            </w: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w:t>
            </w:r>
            <w:proofErr w:type="spellStart"/>
            <w:r w:rsidRPr="00F8126E">
              <w:rPr>
                <w:rFonts w:ascii="Arial" w:eastAsia="Times New Roman" w:hAnsi="Arial" w:cs="Arial"/>
                <w:color w:val="000000"/>
                <w:sz w:val="24"/>
                <w:szCs w:val="24"/>
                <w:lang w:val="en-GB" w:eastAsia="en-GB"/>
              </w:rPr>
              <w:t>caecimuris</w:t>
            </w:r>
            <w:proofErr w:type="spellEnd"/>
            <w:r w:rsidRPr="00F8126E">
              <w:rPr>
                <w:rFonts w:ascii="Arial" w:eastAsia="Times New Roman" w:hAnsi="Arial" w:cs="Arial"/>
                <w:color w:val="000000"/>
                <w:sz w:val="24"/>
                <w:szCs w:val="24"/>
                <w:lang w:val="en-GB" w:eastAsia="en-GB"/>
              </w:rPr>
              <w:t>]</w:t>
            </w:r>
          </w:p>
        </w:tc>
        <w:tc>
          <w:tcPr>
            <w:tcW w:w="737" w:type="pct"/>
            <w:tcBorders>
              <w:top w:val="nil"/>
              <w:left w:val="nil"/>
              <w:bottom w:val="nil"/>
              <w:right w:val="nil"/>
            </w:tcBorders>
            <w:noWrap/>
            <w:vAlign w:val="center"/>
            <w:hideMark/>
          </w:tcPr>
          <w:p w14:paraId="3B9B79E9" w14:textId="77777777" w:rsidR="00F8126E" w:rsidRPr="00F8126E" w:rsidRDefault="00F8126E" w:rsidP="00F8126E">
            <w:pPr>
              <w:rPr>
                <w:rFonts w:ascii="Arial" w:eastAsia="Times New Roman" w:hAnsi="Arial" w:cs="Arial"/>
                <w:color w:val="000000"/>
                <w:sz w:val="24"/>
                <w:szCs w:val="24"/>
                <w:lang w:val="en-GB" w:eastAsia="en-GB"/>
              </w:rPr>
            </w:pP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w:t>
            </w:r>
            <w:proofErr w:type="spellStart"/>
            <w:r w:rsidRPr="00F8126E">
              <w:rPr>
                <w:rFonts w:ascii="Arial" w:eastAsia="Times New Roman" w:hAnsi="Arial" w:cs="Arial"/>
                <w:color w:val="000000"/>
                <w:sz w:val="24"/>
                <w:szCs w:val="24"/>
                <w:lang w:val="en-GB" w:eastAsia="en-GB"/>
              </w:rPr>
              <w:t>caecimuris</w:t>
            </w:r>
            <w:proofErr w:type="spellEnd"/>
          </w:p>
        </w:tc>
        <w:tc>
          <w:tcPr>
            <w:tcW w:w="304" w:type="pct"/>
            <w:tcBorders>
              <w:top w:val="nil"/>
              <w:left w:val="nil"/>
              <w:bottom w:val="nil"/>
              <w:right w:val="nil"/>
            </w:tcBorders>
            <w:noWrap/>
            <w:vAlign w:val="center"/>
            <w:hideMark/>
          </w:tcPr>
          <w:p w14:paraId="56A0AB05"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1038</w:t>
            </w:r>
          </w:p>
        </w:tc>
        <w:tc>
          <w:tcPr>
            <w:tcW w:w="331" w:type="pct"/>
            <w:tcBorders>
              <w:top w:val="nil"/>
              <w:left w:val="nil"/>
              <w:bottom w:val="nil"/>
              <w:right w:val="nil"/>
            </w:tcBorders>
            <w:noWrap/>
            <w:vAlign w:val="center"/>
            <w:hideMark/>
          </w:tcPr>
          <w:p w14:paraId="6CCDD4AD"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1038</w:t>
            </w:r>
          </w:p>
        </w:tc>
        <w:tc>
          <w:tcPr>
            <w:tcW w:w="364" w:type="pct"/>
            <w:tcBorders>
              <w:top w:val="nil"/>
              <w:left w:val="nil"/>
              <w:bottom w:val="nil"/>
              <w:right w:val="nil"/>
            </w:tcBorders>
            <w:noWrap/>
            <w:vAlign w:val="center"/>
            <w:hideMark/>
          </w:tcPr>
          <w:p w14:paraId="2F64E656"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15" w:type="pct"/>
            <w:tcBorders>
              <w:top w:val="nil"/>
              <w:left w:val="nil"/>
              <w:bottom w:val="nil"/>
              <w:right w:val="nil"/>
            </w:tcBorders>
            <w:noWrap/>
            <w:vAlign w:val="center"/>
            <w:hideMark/>
          </w:tcPr>
          <w:p w14:paraId="4CE543E3"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0</w:t>
            </w:r>
          </w:p>
        </w:tc>
        <w:tc>
          <w:tcPr>
            <w:tcW w:w="278" w:type="pct"/>
            <w:tcBorders>
              <w:top w:val="nil"/>
              <w:left w:val="nil"/>
              <w:bottom w:val="nil"/>
              <w:right w:val="nil"/>
            </w:tcBorders>
            <w:noWrap/>
            <w:vAlign w:val="center"/>
            <w:hideMark/>
          </w:tcPr>
          <w:p w14:paraId="126A42B8"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99.8</w:t>
            </w:r>
          </w:p>
        </w:tc>
        <w:tc>
          <w:tcPr>
            <w:tcW w:w="255" w:type="pct"/>
            <w:tcBorders>
              <w:top w:val="nil"/>
              <w:left w:val="nil"/>
              <w:bottom w:val="nil"/>
              <w:right w:val="nil"/>
            </w:tcBorders>
            <w:noWrap/>
            <w:vAlign w:val="center"/>
            <w:hideMark/>
          </w:tcPr>
          <w:p w14:paraId="118E4BDD"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493</w:t>
            </w:r>
          </w:p>
        </w:tc>
        <w:tc>
          <w:tcPr>
            <w:tcW w:w="509" w:type="pct"/>
            <w:tcBorders>
              <w:top w:val="nil"/>
              <w:left w:val="nil"/>
              <w:bottom w:val="nil"/>
              <w:right w:val="nil"/>
            </w:tcBorders>
            <w:noWrap/>
            <w:vAlign w:val="center"/>
            <w:hideMark/>
          </w:tcPr>
          <w:p w14:paraId="1B01078C" w14:textId="77777777" w:rsidR="00F8126E" w:rsidRPr="00F8126E" w:rsidRDefault="006F70B2" w:rsidP="00F8126E">
            <w:pPr>
              <w:rPr>
                <w:rFonts w:ascii="Arial" w:eastAsia="Times New Roman" w:hAnsi="Arial" w:cs="Arial"/>
                <w:color w:val="000000"/>
                <w:sz w:val="24"/>
                <w:szCs w:val="24"/>
                <w:lang w:val="en-GB" w:eastAsia="en-GB"/>
              </w:rPr>
            </w:pPr>
            <w:hyperlink r:id="rId39" w:tgtFrame="_parent" w:history="1">
              <w:r w:rsidR="00F8126E" w:rsidRPr="00F8126E">
                <w:rPr>
                  <w:rFonts w:ascii="Arial" w:eastAsia="Times New Roman" w:hAnsi="Arial" w:cs="Arial"/>
                  <w:color w:val="000000"/>
                  <w:sz w:val="24"/>
                  <w:szCs w:val="24"/>
                  <w:lang w:val="en-GB" w:eastAsia="en-GB"/>
                </w:rPr>
                <w:t>WP_257464857.1</w:t>
              </w:r>
            </w:hyperlink>
          </w:p>
        </w:tc>
      </w:tr>
      <w:tr w:rsidR="00F8126E" w:rsidRPr="00F8126E" w14:paraId="24F5B6AA" w14:textId="77777777" w:rsidTr="00F8126E">
        <w:trPr>
          <w:trHeight w:val="315"/>
        </w:trPr>
        <w:tc>
          <w:tcPr>
            <w:tcW w:w="2007" w:type="pct"/>
            <w:tcBorders>
              <w:top w:val="nil"/>
              <w:left w:val="nil"/>
              <w:bottom w:val="nil"/>
              <w:right w:val="nil"/>
            </w:tcBorders>
            <w:noWrap/>
            <w:vAlign w:val="center"/>
            <w:hideMark/>
          </w:tcPr>
          <w:p w14:paraId="27B2CC6E"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glycoside hydrolase family 32 protein [</w:t>
            </w:r>
            <w:proofErr w:type="spellStart"/>
            <w:r w:rsidRPr="00F8126E">
              <w:rPr>
                <w:rFonts w:ascii="Arial" w:eastAsia="Times New Roman" w:hAnsi="Arial" w:cs="Arial"/>
                <w:color w:val="000000"/>
                <w:sz w:val="24"/>
                <w:szCs w:val="24"/>
                <w:lang w:val="en-GB" w:eastAsia="en-GB"/>
              </w:rPr>
              <w:t>Lachnospiraceae</w:t>
            </w:r>
            <w:proofErr w:type="spellEnd"/>
            <w:r w:rsidRPr="00F8126E">
              <w:rPr>
                <w:rFonts w:ascii="Arial" w:eastAsia="Times New Roman" w:hAnsi="Arial" w:cs="Arial"/>
                <w:color w:val="000000"/>
                <w:sz w:val="24"/>
                <w:szCs w:val="24"/>
                <w:lang w:val="en-GB" w:eastAsia="en-GB"/>
              </w:rPr>
              <w:t xml:space="preserve"> bacterium]</w:t>
            </w:r>
          </w:p>
        </w:tc>
        <w:tc>
          <w:tcPr>
            <w:tcW w:w="737" w:type="pct"/>
            <w:tcBorders>
              <w:top w:val="nil"/>
              <w:left w:val="nil"/>
              <w:bottom w:val="nil"/>
              <w:right w:val="nil"/>
            </w:tcBorders>
            <w:noWrap/>
            <w:vAlign w:val="center"/>
            <w:hideMark/>
          </w:tcPr>
          <w:p w14:paraId="11595E79" w14:textId="77777777" w:rsidR="00F8126E" w:rsidRPr="00F8126E" w:rsidRDefault="00F8126E" w:rsidP="00F8126E">
            <w:pPr>
              <w:rPr>
                <w:rFonts w:ascii="Arial" w:eastAsia="Times New Roman" w:hAnsi="Arial" w:cs="Arial"/>
                <w:color w:val="000000"/>
                <w:sz w:val="24"/>
                <w:szCs w:val="24"/>
                <w:lang w:val="en-GB" w:eastAsia="en-GB"/>
              </w:rPr>
            </w:pPr>
            <w:proofErr w:type="spellStart"/>
            <w:r w:rsidRPr="00F8126E">
              <w:rPr>
                <w:rFonts w:ascii="Arial" w:eastAsia="Times New Roman" w:hAnsi="Arial" w:cs="Arial"/>
                <w:color w:val="000000"/>
                <w:sz w:val="24"/>
                <w:szCs w:val="24"/>
                <w:lang w:val="en-GB" w:eastAsia="en-GB"/>
              </w:rPr>
              <w:t>Lachnospiraceae</w:t>
            </w:r>
            <w:proofErr w:type="spellEnd"/>
            <w:r w:rsidRPr="00F8126E">
              <w:rPr>
                <w:rFonts w:ascii="Arial" w:eastAsia="Times New Roman" w:hAnsi="Arial" w:cs="Arial"/>
                <w:color w:val="000000"/>
                <w:sz w:val="24"/>
                <w:szCs w:val="24"/>
                <w:lang w:val="en-GB" w:eastAsia="en-GB"/>
              </w:rPr>
              <w:t xml:space="preserve"> bacterium</w:t>
            </w:r>
          </w:p>
        </w:tc>
        <w:tc>
          <w:tcPr>
            <w:tcW w:w="304" w:type="pct"/>
            <w:tcBorders>
              <w:top w:val="nil"/>
              <w:left w:val="nil"/>
              <w:bottom w:val="nil"/>
              <w:right w:val="nil"/>
            </w:tcBorders>
            <w:noWrap/>
            <w:vAlign w:val="center"/>
            <w:hideMark/>
          </w:tcPr>
          <w:p w14:paraId="2C89F883"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1034</w:t>
            </w:r>
          </w:p>
        </w:tc>
        <w:tc>
          <w:tcPr>
            <w:tcW w:w="331" w:type="pct"/>
            <w:tcBorders>
              <w:top w:val="nil"/>
              <w:left w:val="nil"/>
              <w:bottom w:val="nil"/>
              <w:right w:val="nil"/>
            </w:tcBorders>
            <w:noWrap/>
            <w:vAlign w:val="center"/>
            <w:hideMark/>
          </w:tcPr>
          <w:p w14:paraId="440F880A"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1034</w:t>
            </w:r>
          </w:p>
        </w:tc>
        <w:tc>
          <w:tcPr>
            <w:tcW w:w="364" w:type="pct"/>
            <w:tcBorders>
              <w:top w:val="nil"/>
              <w:left w:val="nil"/>
              <w:bottom w:val="nil"/>
              <w:right w:val="nil"/>
            </w:tcBorders>
            <w:noWrap/>
            <w:vAlign w:val="center"/>
            <w:hideMark/>
          </w:tcPr>
          <w:p w14:paraId="22E2C84B"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15" w:type="pct"/>
            <w:tcBorders>
              <w:top w:val="nil"/>
              <w:left w:val="nil"/>
              <w:bottom w:val="nil"/>
              <w:right w:val="nil"/>
            </w:tcBorders>
            <w:noWrap/>
            <w:vAlign w:val="center"/>
            <w:hideMark/>
          </w:tcPr>
          <w:p w14:paraId="712AA4DC"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0</w:t>
            </w:r>
          </w:p>
        </w:tc>
        <w:tc>
          <w:tcPr>
            <w:tcW w:w="278" w:type="pct"/>
            <w:tcBorders>
              <w:top w:val="nil"/>
              <w:left w:val="nil"/>
              <w:bottom w:val="nil"/>
              <w:right w:val="nil"/>
            </w:tcBorders>
            <w:noWrap/>
            <w:vAlign w:val="center"/>
            <w:hideMark/>
          </w:tcPr>
          <w:p w14:paraId="0C036DEE"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99.39</w:t>
            </w:r>
          </w:p>
        </w:tc>
        <w:tc>
          <w:tcPr>
            <w:tcW w:w="255" w:type="pct"/>
            <w:tcBorders>
              <w:top w:val="nil"/>
              <w:left w:val="nil"/>
              <w:bottom w:val="nil"/>
              <w:right w:val="nil"/>
            </w:tcBorders>
            <w:noWrap/>
            <w:vAlign w:val="center"/>
            <w:hideMark/>
          </w:tcPr>
          <w:p w14:paraId="7A9D0D69"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493</w:t>
            </w:r>
          </w:p>
        </w:tc>
        <w:tc>
          <w:tcPr>
            <w:tcW w:w="509" w:type="pct"/>
            <w:tcBorders>
              <w:top w:val="nil"/>
              <w:left w:val="nil"/>
              <w:bottom w:val="nil"/>
              <w:right w:val="nil"/>
            </w:tcBorders>
            <w:noWrap/>
            <w:vAlign w:val="center"/>
            <w:hideMark/>
          </w:tcPr>
          <w:p w14:paraId="7618800F" w14:textId="77777777" w:rsidR="00F8126E" w:rsidRPr="00F8126E" w:rsidRDefault="006F70B2" w:rsidP="00F8126E">
            <w:pPr>
              <w:rPr>
                <w:rFonts w:ascii="Arial" w:eastAsia="Times New Roman" w:hAnsi="Arial" w:cs="Arial"/>
                <w:color w:val="000000"/>
                <w:sz w:val="24"/>
                <w:szCs w:val="24"/>
                <w:lang w:val="en-GB" w:eastAsia="en-GB"/>
              </w:rPr>
            </w:pPr>
            <w:hyperlink r:id="rId40" w:tgtFrame="_parent" w:history="1">
              <w:r w:rsidR="00F8126E" w:rsidRPr="00F8126E">
                <w:rPr>
                  <w:rFonts w:ascii="Arial" w:eastAsia="Times New Roman" w:hAnsi="Arial" w:cs="Arial"/>
                  <w:color w:val="000000"/>
                  <w:sz w:val="24"/>
                  <w:szCs w:val="24"/>
                  <w:lang w:val="en-GB" w:eastAsia="en-GB"/>
                </w:rPr>
                <w:t>MDO4448457.1</w:t>
              </w:r>
            </w:hyperlink>
          </w:p>
        </w:tc>
      </w:tr>
      <w:tr w:rsidR="00F8126E" w:rsidRPr="00F8126E" w14:paraId="49B356B4" w14:textId="77777777" w:rsidTr="00F8126E">
        <w:trPr>
          <w:trHeight w:val="315"/>
        </w:trPr>
        <w:tc>
          <w:tcPr>
            <w:tcW w:w="2007" w:type="pct"/>
            <w:tcBorders>
              <w:top w:val="nil"/>
              <w:left w:val="nil"/>
              <w:bottom w:val="nil"/>
              <w:right w:val="nil"/>
            </w:tcBorders>
            <w:noWrap/>
            <w:vAlign w:val="center"/>
            <w:hideMark/>
          </w:tcPr>
          <w:p w14:paraId="016D4AF0"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glycoside hydrolase family 32 protein [</w:t>
            </w: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w:t>
            </w:r>
            <w:proofErr w:type="spellStart"/>
            <w:r w:rsidRPr="00F8126E">
              <w:rPr>
                <w:rFonts w:ascii="Arial" w:eastAsia="Times New Roman" w:hAnsi="Arial" w:cs="Arial"/>
                <w:color w:val="000000"/>
                <w:sz w:val="24"/>
                <w:szCs w:val="24"/>
                <w:lang w:val="en-GB" w:eastAsia="en-GB"/>
              </w:rPr>
              <w:t>caecimuris</w:t>
            </w:r>
            <w:proofErr w:type="spellEnd"/>
            <w:r w:rsidRPr="00F8126E">
              <w:rPr>
                <w:rFonts w:ascii="Arial" w:eastAsia="Times New Roman" w:hAnsi="Arial" w:cs="Arial"/>
                <w:color w:val="000000"/>
                <w:sz w:val="24"/>
                <w:szCs w:val="24"/>
                <w:lang w:val="en-GB" w:eastAsia="en-GB"/>
              </w:rPr>
              <w:t>]</w:t>
            </w:r>
          </w:p>
        </w:tc>
        <w:tc>
          <w:tcPr>
            <w:tcW w:w="737" w:type="pct"/>
            <w:tcBorders>
              <w:top w:val="nil"/>
              <w:left w:val="nil"/>
              <w:bottom w:val="nil"/>
              <w:right w:val="nil"/>
            </w:tcBorders>
            <w:noWrap/>
            <w:vAlign w:val="center"/>
            <w:hideMark/>
          </w:tcPr>
          <w:p w14:paraId="58E08EFC" w14:textId="77777777" w:rsidR="00F8126E" w:rsidRPr="00F8126E" w:rsidRDefault="00F8126E" w:rsidP="00F8126E">
            <w:pPr>
              <w:rPr>
                <w:rFonts w:ascii="Arial" w:eastAsia="Times New Roman" w:hAnsi="Arial" w:cs="Arial"/>
                <w:color w:val="000000"/>
                <w:sz w:val="24"/>
                <w:szCs w:val="24"/>
                <w:lang w:val="en-GB" w:eastAsia="en-GB"/>
              </w:rPr>
            </w:pP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w:t>
            </w:r>
            <w:proofErr w:type="spellStart"/>
            <w:r w:rsidRPr="00F8126E">
              <w:rPr>
                <w:rFonts w:ascii="Arial" w:eastAsia="Times New Roman" w:hAnsi="Arial" w:cs="Arial"/>
                <w:color w:val="000000"/>
                <w:sz w:val="24"/>
                <w:szCs w:val="24"/>
                <w:lang w:val="en-GB" w:eastAsia="en-GB"/>
              </w:rPr>
              <w:t>caecimuris</w:t>
            </w:r>
            <w:proofErr w:type="spellEnd"/>
          </w:p>
        </w:tc>
        <w:tc>
          <w:tcPr>
            <w:tcW w:w="304" w:type="pct"/>
            <w:tcBorders>
              <w:top w:val="nil"/>
              <w:left w:val="nil"/>
              <w:bottom w:val="nil"/>
              <w:right w:val="nil"/>
            </w:tcBorders>
            <w:noWrap/>
            <w:vAlign w:val="center"/>
            <w:hideMark/>
          </w:tcPr>
          <w:p w14:paraId="39DA436C"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1031</w:t>
            </w:r>
          </w:p>
        </w:tc>
        <w:tc>
          <w:tcPr>
            <w:tcW w:w="331" w:type="pct"/>
            <w:tcBorders>
              <w:top w:val="nil"/>
              <w:left w:val="nil"/>
              <w:bottom w:val="nil"/>
              <w:right w:val="nil"/>
            </w:tcBorders>
            <w:noWrap/>
            <w:vAlign w:val="center"/>
            <w:hideMark/>
          </w:tcPr>
          <w:p w14:paraId="05595E6E"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1031</w:t>
            </w:r>
          </w:p>
        </w:tc>
        <w:tc>
          <w:tcPr>
            <w:tcW w:w="364" w:type="pct"/>
            <w:tcBorders>
              <w:top w:val="nil"/>
              <w:left w:val="nil"/>
              <w:bottom w:val="nil"/>
              <w:right w:val="nil"/>
            </w:tcBorders>
            <w:noWrap/>
            <w:vAlign w:val="center"/>
            <w:hideMark/>
          </w:tcPr>
          <w:p w14:paraId="50884D6B"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15" w:type="pct"/>
            <w:tcBorders>
              <w:top w:val="nil"/>
              <w:left w:val="nil"/>
              <w:bottom w:val="nil"/>
              <w:right w:val="nil"/>
            </w:tcBorders>
            <w:noWrap/>
            <w:vAlign w:val="center"/>
            <w:hideMark/>
          </w:tcPr>
          <w:p w14:paraId="180EE933"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0</w:t>
            </w:r>
          </w:p>
        </w:tc>
        <w:tc>
          <w:tcPr>
            <w:tcW w:w="278" w:type="pct"/>
            <w:tcBorders>
              <w:top w:val="nil"/>
              <w:left w:val="nil"/>
              <w:bottom w:val="nil"/>
              <w:right w:val="nil"/>
            </w:tcBorders>
            <w:noWrap/>
            <w:vAlign w:val="center"/>
            <w:hideMark/>
          </w:tcPr>
          <w:p w14:paraId="0F150F84"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98.99</w:t>
            </w:r>
          </w:p>
        </w:tc>
        <w:tc>
          <w:tcPr>
            <w:tcW w:w="255" w:type="pct"/>
            <w:tcBorders>
              <w:top w:val="nil"/>
              <w:left w:val="nil"/>
              <w:bottom w:val="nil"/>
              <w:right w:val="nil"/>
            </w:tcBorders>
            <w:noWrap/>
            <w:vAlign w:val="center"/>
            <w:hideMark/>
          </w:tcPr>
          <w:p w14:paraId="3600E118"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493</w:t>
            </w:r>
          </w:p>
        </w:tc>
        <w:tc>
          <w:tcPr>
            <w:tcW w:w="509" w:type="pct"/>
            <w:tcBorders>
              <w:top w:val="nil"/>
              <w:left w:val="nil"/>
              <w:bottom w:val="nil"/>
              <w:right w:val="nil"/>
            </w:tcBorders>
            <w:noWrap/>
            <w:vAlign w:val="center"/>
            <w:hideMark/>
          </w:tcPr>
          <w:p w14:paraId="5AC81AA7" w14:textId="77777777" w:rsidR="00F8126E" w:rsidRPr="00F8126E" w:rsidRDefault="006F70B2" w:rsidP="00F8126E">
            <w:pPr>
              <w:rPr>
                <w:rFonts w:ascii="Arial" w:eastAsia="Times New Roman" w:hAnsi="Arial" w:cs="Arial"/>
                <w:color w:val="000000"/>
                <w:sz w:val="24"/>
                <w:szCs w:val="24"/>
                <w:lang w:val="en-GB" w:eastAsia="en-GB"/>
              </w:rPr>
            </w:pPr>
            <w:hyperlink r:id="rId41" w:tgtFrame="_parent" w:history="1">
              <w:r w:rsidR="00F8126E" w:rsidRPr="00F8126E">
                <w:rPr>
                  <w:rFonts w:ascii="Arial" w:eastAsia="Times New Roman" w:hAnsi="Arial" w:cs="Arial"/>
                  <w:color w:val="000000"/>
                  <w:sz w:val="24"/>
                  <w:szCs w:val="24"/>
                  <w:lang w:val="en-GB" w:eastAsia="en-GB"/>
                </w:rPr>
                <w:t>MFR3246149.1</w:t>
              </w:r>
            </w:hyperlink>
          </w:p>
        </w:tc>
      </w:tr>
      <w:tr w:rsidR="00F8126E" w:rsidRPr="00F8126E" w14:paraId="4DAD9C9D" w14:textId="77777777" w:rsidTr="00F8126E">
        <w:trPr>
          <w:trHeight w:val="315"/>
        </w:trPr>
        <w:tc>
          <w:tcPr>
            <w:tcW w:w="2007" w:type="pct"/>
            <w:tcBorders>
              <w:top w:val="nil"/>
              <w:left w:val="nil"/>
              <w:bottom w:val="nil"/>
              <w:right w:val="nil"/>
            </w:tcBorders>
            <w:noWrap/>
            <w:vAlign w:val="center"/>
            <w:hideMark/>
          </w:tcPr>
          <w:p w14:paraId="00120FA9"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glycoside hydrolase family 32 protein [</w:t>
            </w: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w:t>
            </w:r>
            <w:proofErr w:type="spellStart"/>
            <w:r w:rsidRPr="00F8126E">
              <w:rPr>
                <w:rFonts w:ascii="Arial" w:eastAsia="Times New Roman" w:hAnsi="Arial" w:cs="Arial"/>
                <w:color w:val="000000"/>
                <w:sz w:val="24"/>
                <w:szCs w:val="24"/>
                <w:lang w:val="en-GB" w:eastAsia="en-GB"/>
              </w:rPr>
              <w:t>caecimuris</w:t>
            </w:r>
            <w:proofErr w:type="spellEnd"/>
            <w:r w:rsidRPr="00F8126E">
              <w:rPr>
                <w:rFonts w:ascii="Arial" w:eastAsia="Times New Roman" w:hAnsi="Arial" w:cs="Arial"/>
                <w:color w:val="000000"/>
                <w:sz w:val="24"/>
                <w:szCs w:val="24"/>
                <w:lang w:val="en-GB" w:eastAsia="en-GB"/>
              </w:rPr>
              <w:t>]</w:t>
            </w:r>
          </w:p>
        </w:tc>
        <w:tc>
          <w:tcPr>
            <w:tcW w:w="737" w:type="pct"/>
            <w:tcBorders>
              <w:top w:val="nil"/>
              <w:left w:val="nil"/>
              <w:bottom w:val="nil"/>
              <w:right w:val="nil"/>
            </w:tcBorders>
            <w:noWrap/>
            <w:vAlign w:val="center"/>
            <w:hideMark/>
          </w:tcPr>
          <w:p w14:paraId="4FEF78D2" w14:textId="77777777" w:rsidR="00F8126E" w:rsidRPr="00F8126E" w:rsidRDefault="00F8126E" w:rsidP="00F8126E">
            <w:pPr>
              <w:rPr>
                <w:rFonts w:ascii="Arial" w:eastAsia="Times New Roman" w:hAnsi="Arial" w:cs="Arial"/>
                <w:color w:val="000000"/>
                <w:sz w:val="24"/>
                <w:szCs w:val="24"/>
                <w:lang w:val="en-GB" w:eastAsia="en-GB"/>
              </w:rPr>
            </w:pP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w:t>
            </w:r>
            <w:proofErr w:type="spellStart"/>
            <w:r w:rsidRPr="00F8126E">
              <w:rPr>
                <w:rFonts w:ascii="Arial" w:eastAsia="Times New Roman" w:hAnsi="Arial" w:cs="Arial"/>
                <w:color w:val="000000"/>
                <w:sz w:val="24"/>
                <w:szCs w:val="24"/>
                <w:lang w:val="en-GB" w:eastAsia="en-GB"/>
              </w:rPr>
              <w:t>caecimuris</w:t>
            </w:r>
            <w:proofErr w:type="spellEnd"/>
          </w:p>
        </w:tc>
        <w:tc>
          <w:tcPr>
            <w:tcW w:w="304" w:type="pct"/>
            <w:tcBorders>
              <w:top w:val="nil"/>
              <w:left w:val="nil"/>
              <w:bottom w:val="nil"/>
              <w:right w:val="nil"/>
            </w:tcBorders>
            <w:noWrap/>
            <w:vAlign w:val="center"/>
            <w:hideMark/>
          </w:tcPr>
          <w:p w14:paraId="30FAF37F"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1021</w:t>
            </w:r>
          </w:p>
        </w:tc>
        <w:tc>
          <w:tcPr>
            <w:tcW w:w="331" w:type="pct"/>
            <w:tcBorders>
              <w:top w:val="nil"/>
              <w:left w:val="nil"/>
              <w:bottom w:val="nil"/>
              <w:right w:val="nil"/>
            </w:tcBorders>
            <w:noWrap/>
            <w:vAlign w:val="center"/>
            <w:hideMark/>
          </w:tcPr>
          <w:p w14:paraId="265C2322"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1021</w:t>
            </w:r>
          </w:p>
        </w:tc>
        <w:tc>
          <w:tcPr>
            <w:tcW w:w="364" w:type="pct"/>
            <w:tcBorders>
              <w:top w:val="nil"/>
              <w:left w:val="nil"/>
              <w:bottom w:val="nil"/>
              <w:right w:val="nil"/>
            </w:tcBorders>
            <w:noWrap/>
            <w:vAlign w:val="center"/>
            <w:hideMark/>
          </w:tcPr>
          <w:p w14:paraId="37BC9A95"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15" w:type="pct"/>
            <w:tcBorders>
              <w:top w:val="nil"/>
              <w:left w:val="nil"/>
              <w:bottom w:val="nil"/>
              <w:right w:val="nil"/>
            </w:tcBorders>
            <w:noWrap/>
            <w:vAlign w:val="center"/>
            <w:hideMark/>
          </w:tcPr>
          <w:p w14:paraId="598307B1"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0</w:t>
            </w:r>
          </w:p>
        </w:tc>
        <w:tc>
          <w:tcPr>
            <w:tcW w:w="278" w:type="pct"/>
            <w:tcBorders>
              <w:top w:val="nil"/>
              <w:left w:val="nil"/>
              <w:bottom w:val="nil"/>
              <w:right w:val="nil"/>
            </w:tcBorders>
            <w:noWrap/>
            <w:vAlign w:val="center"/>
            <w:hideMark/>
          </w:tcPr>
          <w:p w14:paraId="12CAE8AC"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97.57</w:t>
            </w:r>
          </w:p>
        </w:tc>
        <w:tc>
          <w:tcPr>
            <w:tcW w:w="255" w:type="pct"/>
            <w:tcBorders>
              <w:top w:val="nil"/>
              <w:left w:val="nil"/>
              <w:bottom w:val="nil"/>
              <w:right w:val="nil"/>
            </w:tcBorders>
            <w:noWrap/>
            <w:vAlign w:val="center"/>
            <w:hideMark/>
          </w:tcPr>
          <w:p w14:paraId="0D4CBA05"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493</w:t>
            </w:r>
          </w:p>
        </w:tc>
        <w:tc>
          <w:tcPr>
            <w:tcW w:w="509" w:type="pct"/>
            <w:tcBorders>
              <w:top w:val="nil"/>
              <w:left w:val="nil"/>
              <w:bottom w:val="nil"/>
              <w:right w:val="nil"/>
            </w:tcBorders>
            <w:noWrap/>
            <w:vAlign w:val="center"/>
            <w:hideMark/>
          </w:tcPr>
          <w:p w14:paraId="538919BF" w14:textId="77777777" w:rsidR="00F8126E" w:rsidRPr="00F8126E" w:rsidRDefault="006F70B2" w:rsidP="00F8126E">
            <w:pPr>
              <w:rPr>
                <w:rFonts w:ascii="Arial" w:eastAsia="Times New Roman" w:hAnsi="Arial" w:cs="Arial"/>
                <w:color w:val="000000"/>
                <w:sz w:val="24"/>
                <w:szCs w:val="24"/>
                <w:lang w:val="en-GB" w:eastAsia="en-GB"/>
              </w:rPr>
            </w:pPr>
            <w:hyperlink r:id="rId42" w:tgtFrame="_parent" w:history="1">
              <w:r w:rsidR="00F8126E" w:rsidRPr="00F8126E">
                <w:rPr>
                  <w:rFonts w:ascii="Arial" w:eastAsia="Times New Roman" w:hAnsi="Arial" w:cs="Arial"/>
                  <w:color w:val="000000"/>
                  <w:sz w:val="24"/>
                  <w:szCs w:val="24"/>
                  <w:lang w:val="en-GB" w:eastAsia="en-GB"/>
                </w:rPr>
                <w:t>NSG68294.1</w:t>
              </w:r>
            </w:hyperlink>
          </w:p>
        </w:tc>
      </w:tr>
      <w:tr w:rsidR="00F8126E" w:rsidRPr="00F8126E" w14:paraId="4912C015" w14:textId="77777777" w:rsidTr="00F8126E">
        <w:trPr>
          <w:trHeight w:val="315"/>
        </w:trPr>
        <w:tc>
          <w:tcPr>
            <w:tcW w:w="2007" w:type="pct"/>
            <w:tcBorders>
              <w:top w:val="nil"/>
              <w:left w:val="nil"/>
              <w:bottom w:val="nil"/>
              <w:right w:val="nil"/>
            </w:tcBorders>
            <w:noWrap/>
            <w:vAlign w:val="center"/>
            <w:hideMark/>
          </w:tcPr>
          <w:p w14:paraId="185DFFEA"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glycoside hydrolase family 32 protein [</w:t>
            </w: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sp. XA-2221]</w:t>
            </w:r>
          </w:p>
        </w:tc>
        <w:tc>
          <w:tcPr>
            <w:tcW w:w="737" w:type="pct"/>
            <w:tcBorders>
              <w:top w:val="nil"/>
              <w:left w:val="nil"/>
              <w:bottom w:val="nil"/>
              <w:right w:val="nil"/>
            </w:tcBorders>
            <w:noWrap/>
            <w:vAlign w:val="center"/>
            <w:hideMark/>
          </w:tcPr>
          <w:p w14:paraId="692F756B" w14:textId="77777777" w:rsidR="00F8126E" w:rsidRPr="00F8126E" w:rsidRDefault="00F8126E" w:rsidP="00F8126E">
            <w:pPr>
              <w:rPr>
                <w:rFonts w:ascii="Arial" w:eastAsia="Times New Roman" w:hAnsi="Arial" w:cs="Arial"/>
                <w:color w:val="000000"/>
                <w:sz w:val="24"/>
                <w:szCs w:val="24"/>
                <w:lang w:val="en-GB" w:eastAsia="en-GB"/>
              </w:rPr>
            </w:pP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sp. XA-2221</w:t>
            </w:r>
          </w:p>
        </w:tc>
        <w:tc>
          <w:tcPr>
            <w:tcW w:w="304" w:type="pct"/>
            <w:tcBorders>
              <w:top w:val="nil"/>
              <w:left w:val="nil"/>
              <w:bottom w:val="nil"/>
              <w:right w:val="nil"/>
            </w:tcBorders>
            <w:noWrap/>
            <w:vAlign w:val="center"/>
            <w:hideMark/>
          </w:tcPr>
          <w:p w14:paraId="5CB879AA"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1020</w:t>
            </w:r>
          </w:p>
        </w:tc>
        <w:tc>
          <w:tcPr>
            <w:tcW w:w="331" w:type="pct"/>
            <w:tcBorders>
              <w:top w:val="nil"/>
              <w:left w:val="nil"/>
              <w:bottom w:val="nil"/>
              <w:right w:val="nil"/>
            </w:tcBorders>
            <w:noWrap/>
            <w:vAlign w:val="center"/>
            <w:hideMark/>
          </w:tcPr>
          <w:p w14:paraId="2C2048E6"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1020</w:t>
            </w:r>
          </w:p>
        </w:tc>
        <w:tc>
          <w:tcPr>
            <w:tcW w:w="364" w:type="pct"/>
            <w:tcBorders>
              <w:top w:val="nil"/>
              <w:left w:val="nil"/>
              <w:bottom w:val="nil"/>
              <w:right w:val="nil"/>
            </w:tcBorders>
            <w:noWrap/>
            <w:vAlign w:val="center"/>
            <w:hideMark/>
          </w:tcPr>
          <w:p w14:paraId="6D9966BC"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15" w:type="pct"/>
            <w:tcBorders>
              <w:top w:val="nil"/>
              <w:left w:val="nil"/>
              <w:bottom w:val="nil"/>
              <w:right w:val="nil"/>
            </w:tcBorders>
            <w:noWrap/>
            <w:vAlign w:val="center"/>
            <w:hideMark/>
          </w:tcPr>
          <w:p w14:paraId="31072991"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0</w:t>
            </w:r>
          </w:p>
        </w:tc>
        <w:tc>
          <w:tcPr>
            <w:tcW w:w="278" w:type="pct"/>
            <w:tcBorders>
              <w:top w:val="nil"/>
              <w:left w:val="nil"/>
              <w:bottom w:val="nil"/>
              <w:right w:val="nil"/>
            </w:tcBorders>
            <w:noWrap/>
            <w:vAlign w:val="center"/>
            <w:hideMark/>
          </w:tcPr>
          <w:p w14:paraId="7AD26F79"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97.77</w:t>
            </w:r>
          </w:p>
        </w:tc>
        <w:tc>
          <w:tcPr>
            <w:tcW w:w="255" w:type="pct"/>
            <w:tcBorders>
              <w:top w:val="nil"/>
              <w:left w:val="nil"/>
              <w:bottom w:val="nil"/>
              <w:right w:val="nil"/>
            </w:tcBorders>
            <w:noWrap/>
            <w:vAlign w:val="center"/>
            <w:hideMark/>
          </w:tcPr>
          <w:p w14:paraId="760B5FF4"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493</w:t>
            </w:r>
          </w:p>
        </w:tc>
        <w:tc>
          <w:tcPr>
            <w:tcW w:w="509" w:type="pct"/>
            <w:tcBorders>
              <w:top w:val="nil"/>
              <w:left w:val="nil"/>
              <w:bottom w:val="nil"/>
              <w:right w:val="nil"/>
            </w:tcBorders>
            <w:noWrap/>
            <w:vAlign w:val="center"/>
            <w:hideMark/>
          </w:tcPr>
          <w:p w14:paraId="2D6CFC2B" w14:textId="77777777" w:rsidR="00F8126E" w:rsidRPr="00F8126E" w:rsidRDefault="006F70B2" w:rsidP="00F8126E">
            <w:pPr>
              <w:rPr>
                <w:rFonts w:ascii="Arial" w:eastAsia="Times New Roman" w:hAnsi="Arial" w:cs="Arial"/>
                <w:color w:val="000000"/>
                <w:sz w:val="24"/>
                <w:szCs w:val="24"/>
                <w:lang w:val="en-GB" w:eastAsia="en-GB"/>
              </w:rPr>
            </w:pPr>
            <w:hyperlink r:id="rId43" w:tgtFrame="_parent" w:history="1">
              <w:r w:rsidR="00F8126E" w:rsidRPr="00F8126E">
                <w:rPr>
                  <w:rFonts w:ascii="Arial" w:eastAsia="Times New Roman" w:hAnsi="Arial" w:cs="Arial"/>
                  <w:color w:val="000000"/>
                  <w:sz w:val="24"/>
                  <w:szCs w:val="24"/>
                  <w:lang w:val="en-GB" w:eastAsia="en-GB"/>
                </w:rPr>
                <w:t>WP_147599832.1</w:t>
              </w:r>
            </w:hyperlink>
          </w:p>
        </w:tc>
      </w:tr>
      <w:tr w:rsidR="00F8126E" w:rsidRPr="00F8126E" w14:paraId="7C3E5DB1" w14:textId="77777777" w:rsidTr="00F8126E">
        <w:trPr>
          <w:trHeight w:val="315"/>
        </w:trPr>
        <w:tc>
          <w:tcPr>
            <w:tcW w:w="2007" w:type="pct"/>
            <w:tcBorders>
              <w:top w:val="nil"/>
              <w:left w:val="nil"/>
              <w:bottom w:val="nil"/>
              <w:right w:val="nil"/>
            </w:tcBorders>
            <w:noWrap/>
            <w:vAlign w:val="center"/>
            <w:hideMark/>
          </w:tcPr>
          <w:p w14:paraId="6F5FC3E3"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glycoside hydrolase family 32 protein [</w:t>
            </w: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sp.]</w:t>
            </w:r>
          </w:p>
        </w:tc>
        <w:tc>
          <w:tcPr>
            <w:tcW w:w="737" w:type="pct"/>
            <w:tcBorders>
              <w:top w:val="nil"/>
              <w:left w:val="nil"/>
              <w:bottom w:val="nil"/>
              <w:right w:val="nil"/>
            </w:tcBorders>
            <w:noWrap/>
            <w:vAlign w:val="center"/>
            <w:hideMark/>
          </w:tcPr>
          <w:p w14:paraId="47EAC8A3" w14:textId="77777777" w:rsidR="00F8126E" w:rsidRPr="00F8126E" w:rsidRDefault="00F8126E" w:rsidP="00F8126E">
            <w:pPr>
              <w:rPr>
                <w:rFonts w:ascii="Arial" w:eastAsia="Times New Roman" w:hAnsi="Arial" w:cs="Arial"/>
                <w:color w:val="000000"/>
                <w:sz w:val="24"/>
                <w:szCs w:val="24"/>
                <w:lang w:val="en-GB" w:eastAsia="en-GB"/>
              </w:rPr>
            </w:pP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sp.</w:t>
            </w:r>
          </w:p>
        </w:tc>
        <w:tc>
          <w:tcPr>
            <w:tcW w:w="304" w:type="pct"/>
            <w:tcBorders>
              <w:top w:val="nil"/>
              <w:left w:val="nil"/>
              <w:bottom w:val="nil"/>
              <w:right w:val="nil"/>
            </w:tcBorders>
            <w:noWrap/>
            <w:vAlign w:val="center"/>
            <w:hideMark/>
          </w:tcPr>
          <w:p w14:paraId="151FE1B8"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1020</w:t>
            </w:r>
          </w:p>
        </w:tc>
        <w:tc>
          <w:tcPr>
            <w:tcW w:w="331" w:type="pct"/>
            <w:tcBorders>
              <w:top w:val="nil"/>
              <w:left w:val="nil"/>
              <w:bottom w:val="nil"/>
              <w:right w:val="nil"/>
            </w:tcBorders>
            <w:noWrap/>
            <w:vAlign w:val="center"/>
            <w:hideMark/>
          </w:tcPr>
          <w:p w14:paraId="032314C8"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1020</w:t>
            </w:r>
          </w:p>
        </w:tc>
        <w:tc>
          <w:tcPr>
            <w:tcW w:w="364" w:type="pct"/>
            <w:tcBorders>
              <w:top w:val="nil"/>
              <w:left w:val="nil"/>
              <w:bottom w:val="nil"/>
              <w:right w:val="nil"/>
            </w:tcBorders>
            <w:noWrap/>
            <w:vAlign w:val="center"/>
            <w:hideMark/>
          </w:tcPr>
          <w:p w14:paraId="73E0F453"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15" w:type="pct"/>
            <w:tcBorders>
              <w:top w:val="nil"/>
              <w:left w:val="nil"/>
              <w:bottom w:val="nil"/>
              <w:right w:val="nil"/>
            </w:tcBorders>
            <w:noWrap/>
            <w:vAlign w:val="center"/>
            <w:hideMark/>
          </w:tcPr>
          <w:p w14:paraId="180A12C9"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0</w:t>
            </w:r>
          </w:p>
        </w:tc>
        <w:tc>
          <w:tcPr>
            <w:tcW w:w="278" w:type="pct"/>
            <w:tcBorders>
              <w:top w:val="nil"/>
              <w:left w:val="nil"/>
              <w:bottom w:val="nil"/>
              <w:right w:val="nil"/>
            </w:tcBorders>
            <w:noWrap/>
            <w:vAlign w:val="center"/>
            <w:hideMark/>
          </w:tcPr>
          <w:p w14:paraId="557F7286"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97.57</w:t>
            </w:r>
          </w:p>
        </w:tc>
        <w:tc>
          <w:tcPr>
            <w:tcW w:w="255" w:type="pct"/>
            <w:tcBorders>
              <w:top w:val="nil"/>
              <w:left w:val="nil"/>
              <w:bottom w:val="nil"/>
              <w:right w:val="nil"/>
            </w:tcBorders>
            <w:noWrap/>
            <w:vAlign w:val="center"/>
            <w:hideMark/>
          </w:tcPr>
          <w:p w14:paraId="15595FCA"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493</w:t>
            </w:r>
          </w:p>
        </w:tc>
        <w:tc>
          <w:tcPr>
            <w:tcW w:w="509" w:type="pct"/>
            <w:tcBorders>
              <w:top w:val="nil"/>
              <w:left w:val="nil"/>
              <w:bottom w:val="nil"/>
              <w:right w:val="nil"/>
            </w:tcBorders>
            <w:noWrap/>
            <w:vAlign w:val="center"/>
            <w:hideMark/>
          </w:tcPr>
          <w:p w14:paraId="20BC8B72" w14:textId="77777777" w:rsidR="00F8126E" w:rsidRPr="00F8126E" w:rsidRDefault="006F70B2" w:rsidP="00F8126E">
            <w:pPr>
              <w:rPr>
                <w:rFonts w:ascii="Arial" w:eastAsia="Times New Roman" w:hAnsi="Arial" w:cs="Arial"/>
                <w:color w:val="000000"/>
                <w:sz w:val="24"/>
                <w:szCs w:val="24"/>
                <w:lang w:val="en-GB" w:eastAsia="en-GB"/>
              </w:rPr>
            </w:pPr>
            <w:hyperlink r:id="rId44" w:tgtFrame="_parent" w:history="1">
              <w:r w:rsidR="00F8126E" w:rsidRPr="00F8126E">
                <w:rPr>
                  <w:rFonts w:ascii="Arial" w:eastAsia="Times New Roman" w:hAnsi="Arial" w:cs="Arial"/>
                  <w:color w:val="000000"/>
                  <w:sz w:val="24"/>
                  <w:szCs w:val="24"/>
                  <w:lang w:val="en-GB" w:eastAsia="en-GB"/>
                </w:rPr>
                <w:t>WP_287623758.1</w:t>
              </w:r>
            </w:hyperlink>
          </w:p>
        </w:tc>
      </w:tr>
      <w:tr w:rsidR="00F8126E" w:rsidRPr="00F8126E" w14:paraId="0E96F2DD" w14:textId="77777777" w:rsidTr="00F8126E">
        <w:trPr>
          <w:trHeight w:val="315"/>
        </w:trPr>
        <w:tc>
          <w:tcPr>
            <w:tcW w:w="2007" w:type="pct"/>
            <w:tcBorders>
              <w:top w:val="nil"/>
              <w:left w:val="nil"/>
              <w:bottom w:val="nil"/>
              <w:right w:val="nil"/>
            </w:tcBorders>
            <w:noWrap/>
            <w:vAlign w:val="center"/>
            <w:hideMark/>
          </w:tcPr>
          <w:p w14:paraId="7F9D41DD"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glycoside hydrolase family 32 protein [</w:t>
            </w: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w:t>
            </w:r>
            <w:proofErr w:type="spellStart"/>
            <w:r w:rsidRPr="00F8126E">
              <w:rPr>
                <w:rFonts w:ascii="Arial" w:eastAsia="Times New Roman" w:hAnsi="Arial" w:cs="Arial"/>
                <w:color w:val="000000"/>
                <w:sz w:val="24"/>
                <w:szCs w:val="24"/>
                <w:lang w:val="en-GB" w:eastAsia="en-GB"/>
              </w:rPr>
              <w:t>caecimuris</w:t>
            </w:r>
            <w:proofErr w:type="spellEnd"/>
            <w:r w:rsidRPr="00F8126E">
              <w:rPr>
                <w:rFonts w:ascii="Arial" w:eastAsia="Times New Roman" w:hAnsi="Arial" w:cs="Arial"/>
                <w:color w:val="000000"/>
                <w:sz w:val="24"/>
                <w:szCs w:val="24"/>
                <w:lang w:val="en-GB" w:eastAsia="en-GB"/>
              </w:rPr>
              <w:t>]</w:t>
            </w:r>
          </w:p>
        </w:tc>
        <w:tc>
          <w:tcPr>
            <w:tcW w:w="737" w:type="pct"/>
            <w:tcBorders>
              <w:top w:val="nil"/>
              <w:left w:val="nil"/>
              <w:bottom w:val="nil"/>
              <w:right w:val="nil"/>
            </w:tcBorders>
            <w:noWrap/>
            <w:vAlign w:val="center"/>
            <w:hideMark/>
          </w:tcPr>
          <w:p w14:paraId="4EF4B126" w14:textId="77777777" w:rsidR="00F8126E" w:rsidRPr="00F8126E" w:rsidRDefault="00F8126E" w:rsidP="00F8126E">
            <w:pPr>
              <w:rPr>
                <w:rFonts w:ascii="Arial" w:eastAsia="Times New Roman" w:hAnsi="Arial" w:cs="Arial"/>
                <w:color w:val="000000"/>
                <w:sz w:val="24"/>
                <w:szCs w:val="24"/>
                <w:lang w:val="en-GB" w:eastAsia="en-GB"/>
              </w:rPr>
            </w:pP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w:t>
            </w:r>
            <w:proofErr w:type="spellStart"/>
            <w:r w:rsidRPr="00F8126E">
              <w:rPr>
                <w:rFonts w:ascii="Arial" w:eastAsia="Times New Roman" w:hAnsi="Arial" w:cs="Arial"/>
                <w:color w:val="000000"/>
                <w:sz w:val="24"/>
                <w:szCs w:val="24"/>
                <w:lang w:val="en-GB" w:eastAsia="en-GB"/>
              </w:rPr>
              <w:t>caecimuris</w:t>
            </w:r>
            <w:proofErr w:type="spellEnd"/>
          </w:p>
        </w:tc>
        <w:tc>
          <w:tcPr>
            <w:tcW w:w="304" w:type="pct"/>
            <w:tcBorders>
              <w:top w:val="nil"/>
              <w:left w:val="nil"/>
              <w:bottom w:val="nil"/>
              <w:right w:val="nil"/>
            </w:tcBorders>
            <w:noWrap/>
            <w:vAlign w:val="center"/>
            <w:hideMark/>
          </w:tcPr>
          <w:p w14:paraId="1C3CCE02"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1019</w:t>
            </w:r>
          </w:p>
        </w:tc>
        <w:tc>
          <w:tcPr>
            <w:tcW w:w="331" w:type="pct"/>
            <w:tcBorders>
              <w:top w:val="nil"/>
              <w:left w:val="nil"/>
              <w:bottom w:val="nil"/>
              <w:right w:val="nil"/>
            </w:tcBorders>
            <w:noWrap/>
            <w:vAlign w:val="center"/>
            <w:hideMark/>
          </w:tcPr>
          <w:p w14:paraId="63B7D5FA"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1019</w:t>
            </w:r>
          </w:p>
        </w:tc>
        <w:tc>
          <w:tcPr>
            <w:tcW w:w="364" w:type="pct"/>
            <w:tcBorders>
              <w:top w:val="nil"/>
              <w:left w:val="nil"/>
              <w:bottom w:val="nil"/>
              <w:right w:val="nil"/>
            </w:tcBorders>
            <w:noWrap/>
            <w:vAlign w:val="center"/>
            <w:hideMark/>
          </w:tcPr>
          <w:p w14:paraId="1E98BAF4"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15" w:type="pct"/>
            <w:tcBorders>
              <w:top w:val="nil"/>
              <w:left w:val="nil"/>
              <w:bottom w:val="nil"/>
              <w:right w:val="nil"/>
            </w:tcBorders>
            <w:noWrap/>
            <w:vAlign w:val="center"/>
            <w:hideMark/>
          </w:tcPr>
          <w:p w14:paraId="6448E207"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0</w:t>
            </w:r>
          </w:p>
        </w:tc>
        <w:tc>
          <w:tcPr>
            <w:tcW w:w="278" w:type="pct"/>
            <w:tcBorders>
              <w:top w:val="nil"/>
              <w:left w:val="nil"/>
              <w:bottom w:val="nil"/>
              <w:right w:val="nil"/>
            </w:tcBorders>
            <w:noWrap/>
            <w:vAlign w:val="center"/>
            <w:hideMark/>
          </w:tcPr>
          <w:p w14:paraId="5B141A02"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97.36</w:t>
            </w:r>
          </w:p>
        </w:tc>
        <w:tc>
          <w:tcPr>
            <w:tcW w:w="255" w:type="pct"/>
            <w:tcBorders>
              <w:top w:val="nil"/>
              <w:left w:val="nil"/>
              <w:bottom w:val="nil"/>
              <w:right w:val="nil"/>
            </w:tcBorders>
            <w:noWrap/>
            <w:vAlign w:val="center"/>
            <w:hideMark/>
          </w:tcPr>
          <w:p w14:paraId="2D36950C"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493</w:t>
            </w:r>
          </w:p>
        </w:tc>
        <w:tc>
          <w:tcPr>
            <w:tcW w:w="509" w:type="pct"/>
            <w:tcBorders>
              <w:top w:val="nil"/>
              <w:left w:val="nil"/>
              <w:bottom w:val="nil"/>
              <w:right w:val="nil"/>
            </w:tcBorders>
            <w:noWrap/>
            <w:vAlign w:val="center"/>
            <w:hideMark/>
          </w:tcPr>
          <w:p w14:paraId="2200AA6E" w14:textId="77777777" w:rsidR="00F8126E" w:rsidRPr="00F8126E" w:rsidRDefault="006F70B2" w:rsidP="00F8126E">
            <w:pPr>
              <w:rPr>
                <w:rFonts w:ascii="Arial" w:eastAsia="Times New Roman" w:hAnsi="Arial" w:cs="Arial"/>
                <w:color w:val="000000"/>
                <w:sz w:val="24"/>
                <w:szCs w:val="24"/>
                <w:lang w:val="en-GB" w:eastAsia="en-GB"/>
              </w:rPr>
            </w:pPr>
            <w:hyperlink r:id="rId45" w:tgtFrame="_parent" w:history="1">
              <w:r w:rsidR="00F8126E" w:rsidRPr="00F8126E">
                <w:rPr>
                  <w:rFonts w:ascii="Arial" w:eastAsia="Times New Roman" w:hAnsi="Arial" w:cs="Arial"/>
                  <w:color w:val="000000"/>
                  <w:sz w:val="24"/>
                  <w:szCs w:val="24"/>
                  <w:lang w:val="en-GB" w:eastAsia="en-GB"/>
                </w:rPr>
                <w:t>WP_302390847.1</w:t>
              </w:r>
            </w:hyperlink>
          </w:p>
        </w:tc>
      </w:tr>
      <w:tr w:rsidR="00F8126E" w:rsidRPr="00F8126E" w14:paraId="73093CE3" w14:textId="77777777" w:rsidTr="00F8126E">
        <w:trPr>
          <w:trHeight w:val="315"/>
        </w:trPr>
        <w:tc>
          <w:tcPr>
            <w:tcW w:w="2007" w:type="pct"/>
            <w:tcBorders>
              <w:top w:val="nil"/>
              <w:left w:val="nil"/>
              <w:bottom w:val="nil"/>
              <w:right w:val="nil"/>
            </w:tcBorders>
            <w:noWrap/>
            <w:vAlign w:val="center"/>
            <w:hideMark/>
          </w:tcPr>
          <w:p w14:paraId="4FEFC4E7"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glycoside hydrolase family 32 protein [</w:t>
            </w: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w:t>
            </w:r>
            <w:proofErr w:type="spellStart"/>
            <w:r w:rsidRPr="00F8126E">
              <w:rPr>
                <w:rFonts w:ascii="Arial" w:eastAsia="Times New Roman" w:hAnsi="Arial" w:cs="Arial"/>
                <w:color w:val="000000"/>
                <w:sz w:val="24"/>
                <w:szCs w:val="24"/>
                <w:lang w:val="en-GB" w:eastAsia="en-GB"/>
              </w:rPr>
              <w:t>caecimuris</w:t>
            </w:r>
            <w:proofErr w:type="spellEnd"/>
            <w:r w:rsidRPr="00F8126E">
              <w:rPr>
                <w:rFonts w:ascii="Arial" w:eastAsia="Times New Roman" w:hAnsi="Arial" w:cs="Arial"/>
                <w:color w:val="000000"/>
                <w:sz w:val="24"/>
                <w:szCs w:val="24"/>
                <w:lang w:val="en-GB" w:eastAsia="en-GB"/>
              </w:rPr>
              <w:t>]</w:t>
            </w:r>
          </w:p>
        </w:tc>
        <w:tc>
          <w:tcPr>
            <w:tcW w:w="737" w:type="pct"/>
            <w:tcBorders>
              <w:top w:val="nil"/>
              <w:left w:val="nil"/>
              <w:bottom w:val="nil"/>
              <w:right w:val="nil"/>
            </w:tcBorders>
            <w:noWrap/>
            <w:vAlign w:val="center"/>
            <w:hideMark/>
          </w:tcPr>
          <w:p w14:paraId="3C61A9BC" w14:textId="77777777" w:rsidR="00F8126E" w:rsidRPr="00F8126E" w:rsidRDefault="00F8126E" w:rsidP="00F8126E">
            <w:pPr>
              <w:rPr>
                <w:rFonts w:ascii="Arial" w:eastAsia="Times New Roman" w:hAnsi="Arial" w:cs="Arial"/>
                <w:color w:val="000000"/>
                <w:sz w:val="24"/>
                <w:szCs w:val="24"/>
                <w:lang w:val="en-GB" w:eastAsia="en-GB"/>
              </w:rPr>
            </w:pP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w:t>
            </w:r>
            <w:proofErr w:type="spellStart"/>
            <w:r w:rsidRPr="00F8126E">
              <w:rPr>
                <w:rFonts w:ascii="Arial" w:eastAsia="Times New Roman" w:hAnsi="Arial" w:cs="Arial"/>
                <w:color w:val="000000"/>
                <w:sz w:val="24"/>
                <w:szCs w:val="24"/>
                <w:lang w:val="en-GB" w:eastAsia="en-GB"/>
              </w:rPr>
              <w:t>caecimuris</w:t>
            </w:r>
            <w:proofErr w:type="spellEnd"/>
          </w:p>
        </w:tc>
        <w:tc>
          <w:tcPr>
            <w:tcW w:w="304" w:type="pct"/>
            <w:tcBorders>
              <w:top w:val="nil"/>
              <w:left w:val="nil"/>
              <w:bottom w:val="nil"/>
              <w:right w:val="nil"/>
            </w:tcBorders>
            <w:noWrap/>
            <w:vAlign w:val="center"/>
            <w:hideMark/>
          </w:tcPr>
          <w:p w14:paraId="09B966A5"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1018</w:t>
            </w:r>
          </w:p>
        </w:tc>
        <w:tc>
          <w:tcPr>
            <w:tcW w:w="331" w:type="pct"/>
            <w:tcBorders>
              <w:top w:val="nil"/>
              <w:left w:val="nil"/>
              <w:bottom w:val="nil"/>
              <w:right w:val="nil"/>
            </w:tcBorders>
            <w:noWrap/>
            <w:vAlign w:val="center"/>
            <w:hideMark/>
          </w:tcPr>
          <w:p w14:paraId="28A37726"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1018</w:t>
            </w:r>
          </w:p>
        </w:tc>
        <w:tc>
          <w:tcPr>
            <w:tcW w:w="364" w:type="pct"/>
            <w:tcBorders>
              <w:top w:val="nil"/>
              <w:left w:val="nil"/>
              <w:bottom w:val="nil"/>
              <w:right w:val="nil"/>
            </w:tcBorders>
            <w:noWrap/>
            <w:vAlign w:val="center"/>
            <w:hideMark/>
          </w:tcPr>
          <w:p w14:paraId="221EB0EB"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15" w:type="pct"/>
            <w:tcBorders>
              <w:top w:val="nil"/>
              <w:left w:val="nil"/>
              <w:bottom w:val="nil"/>
              <w:right w:val="nil"/>
            </w:tcBorders>
            <w:noWrap/>
            <w:vAlign w:val="center"/>
            <w:hideMark/>
          </w:tcPr>
          <w:p w14:paraId="0E75DF1F"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0</w:t>
            </w:r>
          </w:p>
        </w:tc>
        <w:tc>
          <w:tcPr>
            <w:tcW w:w="278" w:type="pct"/>
            <w:tcBorders>
              <w:top w:val="nil"/>
              <w:left w:val="nil"/>
              <w:bottom w:val="nil"/>
              <w:right w:val="nil"/>
            </w:tcBorders>
            <w:noWrap/>
            <w:vAlign w:val="center"/>
            <w:hideMark/>
          </w:tcPr>
          <w:p w14:paraId="5AFD6122"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97.36</w:t>
            </w:r>
          </w:p>
        </w:tc>
        <w:tc>
          <w:tcPr>
            <w:tcW w:w="255" w:type="pct"/>
            <w:tcBorders>
              <w:top w:val="nil"/>
              <w:left w:val="nil"/>
              <w:bottom w:val="nil"/>
              <w:right w:val="nil"/>
            </w:tcBorders>
            <w:noWrap/>
            <w:vAlign w:val="center"/>
            <w:hideMark/>
          </w:tcPr>
          <w:p w14:paraId="45842A05"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493</w:t>
            </w:r>
          </w:p>
        </w:tc>
        <w:tc>
          <w:tcPr>
            <w:tcW w:w="509" w:type="pct"/>
            <w:tcBorders>
              <w:top w:val="nil"/>
              <w:left w:val="nil"/>
              <w:bottom w:val="nil"/>
              <w:right w:val="nil"/>
            </w:tcBorders>
            <w:noWrap/>
            <w:vAlign w:val="center"/>
            <w:hideMark/>
          </w:tcPr>
          <w:p w14:paraId="7A4CE565" w14:textId="77777777" w:rsidR="00F8126E" w:rsidRPr="00F8126E" w:rsidRDefault="006F70B2" w:rsidP="00F8126E">
            <w:pPr>
              <w:rPr>
                <w:rFonts w:ascii="Arial" w:eastAsia="Times New Roman" w:hAnsi="Arial" w:cs="Arial"/>
                <w:color w:val="000000"/>
                <w:sz w:val="24"/>
                <w:szCs w:val="24"/>
                <w:lang w:val="en-GB" w:eastAsia="en-GB"/>
              </w:rPr>
            </w:pPr>
            <w:hyperlink r:id="rId46" w:tgtFrame="_parent" w:history="1">
              <w:r w:rsidR="00F8126E" w:rsidRPr="00F8126E">
                <w:rPr>
                  <w:rFonts w:ascii="Arial" w:eastAsia="Times New Roman" w:hAnsi="Arial" w:cs="Arial"/>
                  <w:color w:val="000000"/>
                  <w:sz w:val="24"/>
                  <w:szCs w:val="24"/>
                  <w:lang w:val="en-GB" w:eastAsia="en-GB"/>
                </w:rPr>
                <w:t>MFR1663862.1</w:t>
              </w:r>
            </w:hyperlink>
          </w:p>
        </w:tc>
      </w:tr>
      <w:tr w:rsidR="00F8126E" w:rsidRPr="00F8126E" w14:paraId="5B670F74" w14:textId="77777777" w:rsidTr="00F8126E">
        <w:trPr>
          <w:trHeight w:val="315"/>
        </w:trPr>
        <w:tc>
          <w:tcPr>
            <w:tcW w:w="2007" w:type="pct"/>
            <w:tcBorders>
              <w:top w:val="nil"/>
              <w:left w:val="nil"/>
              <w:bottom w:val="nil"/>
              <w:right w:val="nil"/>
            </w:tcBorders>
            <w:noWrap/>
            <w:vAlign w:val="center"/>
            <w:hideMark/>
          </w:tcPr>
          <w:p w14:paraId="4471D191"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glycoside hydrolase family 32 protein [</w:t>
            </w: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w:t>
            </w:r>
            <w:proofErr w:type="spellStart"/>
            <w:r w:rsidRPr="00F8126E">
              <w:rPr>
                <w:rFonts w:ascii="Arial" w:eastAsia="Times New Roman" w:hAnsi="Arial" w:cs="Arial"/>
                <w:color w:val="000000"/>
                <w:sz w:val="24"/>
                <w:szCs w:val="24"/>
                <w:lang w:val="en-GB" w:eastAsia="en-GB"/>
              </w:rPr>
              <w:t>caecimuris</w:t>
            </w:r>
            <w:proofErr w:type="spellEnd"/>
            <w:r w:rsidRPr="00F8126E">
              <w:rPr>
                <w:rFonts w:ascii="Arial" w:eastAsia="Times New Roman" w:hAnsi="Arial" w:cs="Arial"/>
                <w:color w:val="000000"/>
                <w:sz w:val="24"/>
                <w:szCs w:val="24"/>
                <w:lang w:val="en-GB" w:eastAsia="en-GB"/>
              </w:rPr>
              <w:t>]</w:t>
            </w:r>
          </w:p>
        </w:tc>
        <w:tc>
          <w:tcPr>
            <w:tcW w:w="737" w:type="pct"/>
            <w:tcBorders>
              <w:top w:val="nil"/>
              <w:left w:val="nil"/>
              <w:bottom w:val="nil"/>
              <w:right w:val="nil"/>
            </w:tcBorders>
            <w:noWrap/>
            <w:vAlign w:val="center"/>
            <w:hideMark/>
          </w:tcPr>
          <w:p w14:paraId="5D818051" w14:textId="77777777" w:rsidR="00F8126E" w:rsidRPr="00F8126E" w:rsidRDefault="00F8126E" w:rsidP="00F8126E">
            <w:pPr>
              <w:rPr>
                <w:rFonts w:ascii="Arial" w:eastAsia="Times New Roman" w:hAnsi="Arial" w:cs="Arial"/>
                <w:color w:val="000000"/>
                <w:sz w:val="24"/>
                <w:szCs w:val="24"/>
                <w:lang w:val="en-GB" w:eastAsia="en-GB"/>
              </w:rPr>
            </w:pP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w:t>
            </w:r>
            <w:proofErr w:type="spellStart"/>
            <w:r w:rsidRPr="00F8126E">
              <w:rPr>
                <w:rFonts w:ascii="Arial" w:eastAsia="Times New Roman" w:hAnsi="Arial" w:cs="Arial"/>
                <w:color w:val="000000"/>
                <w:sz w:val="24"/>
                <w:szCs w:val="24"/>
                <w:lang w:val="en-GB" w:eastAsia="en-GB"/>
              </w:rPr>
              <w:t>caecimuris</w:t>
            </w:r>
            <w:proofErr w:type="spellEnd"/>
          </w:p>
        </w:tc>
        <w:tc>
          <w:tcPr>
            <w:tcW w:w="304" w:type="pct"/>
            <w:tcBorders>
              <w:top w:val="nil"/>
              <w:left w:val="nil"/>
              <w:bottom w:val="nil"/>
              <w:right w:val="nil"/>
            </w:tcBorders>
            <w:noWrap/>
            <w:vAlign w:val="center"/>
            <w:hideMark/>
          </w:tcPr>
          <w:p w14:paraId="4C2478B2"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1018</w:t>
            </w:r>
          </w:p>
        </w:tc>
        <w:tc>
          <w:tcPr>
            <w:tcW w:w="331" w:type="pct"/>
            <w:tcBorders>
              <w:top w:val="nil"/>
              <w:left w:val="nil"/>
              <w:bottom w:val="nil"/>
              <w:right w:val="nil"/>
            </w:tcBorders>
            <w:noWrap/>
            <w:vAlign w:val="center"/>
            <w:hideMark/>
          </w:tcPr>
          <w:p w14:paraId="2E371344"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1018</w:t>
            </w:r>
          </w:p>
        </w:tc>
        <w:tc>
          <w:tcPr>
            <w:tcW w:w="364" w:type="pct"/>
            <w:tcBorders>
              <w:top w:val="nil"/>
              <w:left w:val="nil"/>
              <w:bottom w:val="nil"/>
              <w:right w:val="nil"/>
            </w:tcBorders>
            <w:noWrap/>
            <w:vAlign w:val="center"/>
            <w:hideMark/>
          </w:tcPr>
          <w:p w14:paraId="11EADFF0"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15" w:type="pct"/>
            <w:tcBorders>
              <w:top w:val="nil"/>
              <w:left w:val="nil"/>
              <w:bottom w:val="nil"/>
              <w:right w:val="nil"/>
            </w:tcBorders>
            <w:noWrap/>
            <w:vAlign w:val="center"/>
            <w:hideMark/>
          </w:tcPr>
          <w:p w14:paraId="7A9DB18E"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0</w:t>
            </w:r>
          </w:p>
        </w:tc>
        <w:tc>
          <w:tcPr>
            <w:tcW w:w="278" w:type="pct"/>
            <w:tcBorders>
              <w:top w:val="nil"/>
              <w:left w:val="nil"/>
              <w:bottom w:val="nil"/>
              <w:right w:val="nil"/>
            </w:tcBorders>
            <w:noWrap/>
            <w:vAlign w:val="center"/>
            <w:hideMark/>
          </w:tcPr>
          <w:p w14:paraId="0EB19DB5"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97.57</w:t>
            </w:r>
          </w:p>
        </w:tc>
        <w:tc>
          <w:tcPr>
            <w:tcW w:w="255" w:type="pct"/>
            <w:tcBorders>
              <w:top w:val="nil"/>
              <w:left w:val="nil"/>
              <w:bottom w:val="nil"/>
              <w:right w:val="nil"/>
            </w:tcBorders>
            <w:noWrap/>
            <w:vAlign w:val="center"/>
            <w:hideMark/>
          </w:tcPr>
          <w:p w14:paraId="4EFBEBD0"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493</w:t>
            </w:r>
          </w:p>
        </w:tc>
        <w:tc>
          <w:tcPr>
            <w:tcW w:w="509" w:type="pct"/>
            <w:tcBorders>
              <w:top w:val="nil"/>
              <w:left w:val="nil"/>
              <w:bottom w:val="nil"/>
              <w:right w:val="nil"/>
            </w:tcBorders>
            <w:noWrap/>
            <w:vAlign w:val="center"/>
            <w:hideMark/>
          </w:tcPr>
          <w:p w14:paraId="31927A35" w14:textId="77777777" w:rsidR="00F8126E" w:rsidRPr="00F8126E" w:rsidRDefault="006F70B2" w:rsidP="00F8126E">
            <w:pPr>
              <w:rPr>
                <w:rFonts w:ascii="Arial" w:eastAsia="Times New Roman" w:hAnsi="Arial" w:cs="Arial"/>
                <w:color w:val="000000"/>
                <w:sz w:val="24"/>
                <w:szCs w:val="24"/>
                <w:lang w:val="en-GB" w:eastAsia="en-GB"/>
              </w:rPr>
            </w:pPr>
            <w:hyperlink r:id="rId47" w:tgtFrame="_parent" w:history="1">
              <w:r w:rsidR="00F8126E" w:rsidRPr="00F8126E">
                <w:rPr>
                  <w:rFonts w:ascii="Arial" w:eastAsia="Times New Roman" w:hAnsi="Arial" w:cs="Arial"/>
                  <w:color w:val="000000"/>
                  <w:sz w:val="24"/>
                  <w:szCs w:val="24"/>
                  <w:lang w:val="en-GB" w:eastAsia="en-GB"/>
                </w:rPr>
                <w:t>WP_390573204.1</w:t>
              </w:r>
            </w:hyperlink>
          </w:p>
        </w:tc>
      </w:tr>
      <w:tr w:rsidR="00F8126E" w:rsidRPr="00F8126E" w14:paraId="26D8F44D" w14:textId="77777777" w:rsidTr="00F8126E">
        <w:trPr>
          <w:trHeight w:val="315"/>
        </w:trPr>
        <w:tc>
          <w:tcPr>
            <w:tcW w:w="2007" w:type="pct"/>
            <w:tcBorders>
              <w:top w:val="nil"/>
              <w:left w:val="nil"/>
              <w:bottom w:val="nil"/>
              <w:right w:val="nil"/>
            </w:tcBorders>
            <w:noWrap/>
            <w:vAlign w:val="center"/>
            <w:hideMark/>
          </w:tcPr>
          <w:p w14:paraId="1BC8CAEE"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glycoside hydrolase family 32 protein [</w:t>
            </w:r>
            <w:proofErr w:type="spellStart"/>
            <w:r w:rsidRPr="00F8126E">
              <w:rPr>
                <w:rFonts w:ascii="Arial" w:eastAsia="Times New Roman" w:hAnsi="Arial" w:cs="Arial"/>
                <w:color w:val="000000"/>
                <w:sz w:val="24"/>
                <w:szCs w:val="24"/>
                <w:lang w:val="en-GB" w:eastAsia="en-GB"/>
              </w:rPr>
              <w:t>Lachnospiraceae</w:t>
            </w:r>
            <w:proofErr w:type="spellEnd"/>
            <w:r w:rsidRPr="00F8126E">
              <w:rPr>
                <w:rFonts w:ascii="Arial" w:eastAsia="Times New Roman" w:hAnsi="Arial" w:cs="Arial"/>
                <w:color w:val="000000"/>
                <w:sz w:val="24"/>
                <w:szCs w:val="24"/>
                <w:lang w:val="en-GB" w:eastAsia="en-GB"/>
              </w:rPr>
              <w:t xml:space="preserve"> bacterium]</w:t>
            </w:r>
          </w:p>
        </w:tc>
        <w:tc>
          <w:tcPr>
            <w:tcW w:w="737" w:type="pct"/>
            <w:tcBorders>
              <w:top w:val="nil"/>
              <w:left w:val="nil"/>
              <w:bottom w:val="nil"/>
              <w:right w:val="nil"/>
            </w:tcBorders>
            <w:noWrap/>
            <w:vAlign w:val="center"/>
            <w:hideMark/>
          </w:tcPr>
          <w:p w14:paraId="011DD49F" w14:textId="77777777" w:rsidR="00F8126E" w:rsidRPr="00F8126E" w:rsidRDefault="00F8126E" w:rsidP="00F8126E">
            <w:pPr>
              <w:rPr>
                <w:rFonts w:ascii="Arial" w:eastAsia="Times New Roman" w:hAnsi="Arial" w:cs="Arial"/>
                <w:color w:val="000000"/>
                <w:sz w:val="24"/>
                <w:szCs w:val="24"/>
                <w:lang w:val="en-GB" w:eastAsia="en-GB"/>
              </w:rPr>
            </w:pPr>
            <w:proofErr w:type="spellStart"/>
            <w:r w:rsidRPr="00F8126E">
              <w:rPr>
                <w:rFonts w:ascii="Arial" w:eastAsia="Times New Roman" w:hAnsi="Arial" w:cs="Arial"/>
                <w:color w:val="000000"/>
                <w:sz w:val="24"/>
                <w:szCs w:val="24"/>
                <w:lang w:val="en-GB" w:eastAsia="en-GB"/>
              </w:rPr>
              <w:t>Lachnospiraceae</w:t>
            </w:r>
            <w:proofErr w:type="spellEnd"/>
            <w:r w:rsidRPr="00F8126E">
              <w:rPr>
                <w:rFonts w:ascii="Arial" w:eastAsia="Times New Roman" w:hAnsi="Arial" w:cs="Arial"/>
                <w:color w:val="000000"/>
                <w:sz w:val="24"/>
                <w:szCs w:val="24"/>
                <w:lang w:val="en-GB" w:eastAsia="en-GB"/>
              </w:rPr>
              <w:t xml:space="preserve"> bacterium</w:t>
            </w:r>
          </w:p>
        </w:tc>
        <w:tc>
          <w:tcPr>
            <w:tcW w:w="304" w:type="pct"/>
            <w:tcBorders>
              <w:top w:val="nil"/>
              <w:left w:val="nil"/>
              <w:bottom w:val="nil"/>
              <w:right w:val="nil"/>
            </w:tcBorders>
            <w:noWrap/>
            <w:vAlign w:val="center"/>
            <w:hideMark/>
          </w:tcPr>
          <w:p w14:paraId="7072882A"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1018</w:t>
            </w:r>
          </w:p>
        </w:tc>
        <w:tc>
          <w:tcPr>
            <w:tcW w:w="331" w:type="pct"/>
            <w:tcBorders>
              <w:top w:val="nil"/>
              <w:left w:val="nil"/>
              <w:bottom w:val="nil"/>
              <w:right w:val="nil"/>
            </w:tcBorders>
            <w:noWrap/>
            <w:vAlign w:val="center"/>
            <w:hideMark/>
          </w:tcPr>
          <w:p w14:paraId="74DE9A22"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1018</w:t>
            </w:r>
          </w:p>
        </w:tc>
        <w:tc>
          <w:tcPr>
            <w:tcW w:w="364" w:type="pct"/>
            <w:tcBorders>
              <w:top w:val="nil"/>
              <w:left w:val="nil"/>
              <w:bottom w:val="nil"/>
              <w:right w:val="nil"/>
            </w:tcBorders>
            <w:noWrap/>
            <w:vAlign w:val="center"/>
            <w:hideMark/>
          </w:tcPr>
          <w:p w14:paraId="1ACBFEDE"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15" w:type="pct"/>
            <w:tcBorders>
              <w:top w:val="nil"/>
              <w:left w:val="nil"/>
              <w:bottom w:val="nil"/>
              <w:right w:val="nil"/>
            </w:tcBorders>
            <w:noWrap/>
            <w:vAlign w:val="center"/>
            <w:hideMark/>
          </w:tcPr>
          <w:p w14:paraId="1EFD4F83"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0</w:t>
            </w:r>
          </w:p>
        </w:tc>
        <w:tc>
          <w:tcPr>
            <w:tcW w:w="278" w:type="pct"/>
            <w:tcBorders>
              <w:top w:val="nil"/>
              <w:left w:val="nil"/>
              <w:bottom w:val="nil"/>
              <w:right w:val="nil"/>
            </w:tcBorders>
            <w:noWrap/>
            <w:vAlign w:val="center"/>
            <w:hideMark/>
          </w:tcPr>
          <w:p w14:paraId="76E0054A"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97.16</w:t>
            </w:r>
          </w:p>
        </w:tc>
        <w:tc>
          <w:tcPr>
            <w:tcW w:w="255" w:type="pct"/>
            <w:tcBorders>
              <w:top w:val="nil"/>
              <w:left w:val="nil"/>
              <w:bottom w:val="nil"/>
              <w:right w:val="nil"/>
            </w:tcBorders>
            <w:noWrap/>
            <w:vAlign w:val="center"/>
            <w:hideMark/>
          </w:tcPr>
          <w:p w14:paraId="0B37EAA3"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493</w:t>
            </w:r>
          </w:p>
        </w:tc>
        <w:tc>
          <w:tcPr>
            <w:tcW w:w="509" w:type="pct"/>
            <w:tcBorders>
              <w:top w:val="nil"/>
              <w:left w:val="nil"/>
              <w:bottom w:val="nil"/>
              <w:right w:val="nil"/>
            </w:tcBorders>
            <w:noWrap/>
            <w:vAlign w:val="center"/>
            <w:hideMark/>
          </w:tcPr>
          <w:p w14:paraId="7B312157" w14:textId="77777777" w:rsidR="00F8126E" w:rsidRPr="00F8126E" w:rsidRDefault="006F70B2" w:rsidP="00F8126E">
            <w:pPr>
              <w:rPr>
                <w:rFonts w:ascii="Arial" w:eastAsia="Times New Roman" w:hAnsi="Arial" w:cs="Arial"/>
                <w:color w:val="000000"/>
                <w:sz w:val="24"/>
                <w:szCs w:val="24"/>
                <w:lang w:val="en-GB" w:eastAsia="en-GB"/>
              </w:rPr>
            </w:pPr>
            <w:hyperlink r:id="rId48" w:tgtFrame="_parent" w:history="1">
              <w:r w:rsidR="00F8126E" w:rsidRPr="00F8126E">
                <w:rPr>
                  <w:rFonts w:ascii="Arial" w:eastAsia="Times New Roman" w:hAnsi="Arial" w:cs="Arial"/>
                  <w:color w:val="000000"/>
                  <w:sz w:val="24"/>
                  <w:szCs w:val="24"/>
                  <w:lang w:val="en-GB" w:eastAsia="en-GB"/>
                </w:rPr>
                <w:t>MFR3131274.1</w:t>
              </w:r>
            </w:hyperlink>
          </w:p>
        </w:tc>
      </w:tr>
      <w:tr w:rsidR="00F8126E" w:rsidRPr="00F8126E" w14:paraId="1B3AE371" w14:textId="77777777" w:rsidTr="00F8126E">
        <w:trPr>
          <w:trHeight w:val="315"/>
        </w:trPr>
        <w:tc>
          <w:tcPr>
            <w:tcW w:w="2007" w:type="pct"/>
            <w:tcBorders>
              <w:top w:val="nil"/>
              <w:left w:val="nil"/>
              <w:bottom w:val="nil"/>
              <w:right w:val="nil"/>
            </w:tcBorders>
            <w:noWrap/>
            <w:vAlign w:val="center"/>
            <w:hideMark/>
          </w:tcPr>
          <w:p w14:paraId="6C2104D0"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glycoside hydrolase family 32 protein [</w:t>
            </w: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sp.]</w:t>
            </w:r>
          </w:p>
        </w:tc>
        <w:tc>
          <w:tcPr>
            <w:tcW w:w="737" w:type="pct"/>
            <w:tcBorders>
              <w:top w:val="nil"/>
              <w:left w:val="nil"/>
              <w:bottom w:val="nil"/>
              <w:right w:val="nil"/>
            </w:tcBorders>
            <w:noWrap/>
            <w:vAlign w:val="center"/>
            <w:hideMark/>
          </w:tcPr>
          <w:p w14:paraId="49C28D68" w14:textId="77777777" w:rsidR="00F8126E" w:rsidRPr="00F8126E" w:rsidRDefault="00F8126E" w:rsidP="00F8126E">
            <w:pPr>
              <w:rPr>
                <w:rFonts w:ascii="Arial" w:eastAsia="Times New Roman" w:hAnsi="Arial" w:cs="Arial"/>
                <w:color w:val="000000"/>
                <w:sz w:val="24"/>
                <w:szCs w:val="24"/>
                <w:lang w:val="en-GB" w:eastAsia="en-GB"/>
              </w:rPr>
            </w:pP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sp.</w:t>
            </w:r>
          </w:p>
        </w:tc>
        <w:tc>
          <w:tcPr>
            <w:tcW w:w="304" w:type="pct"/>
            <w:tcBorders>
              <w:top w:val="nil"/>
              <w:left w:val="nil"/>
              <w:bottom w:val="nil"/>
              <w:right w:val="nil"/>
            </w:tcBorders>
            <w:noWrap/>
            <w:vAlign w:val="center"/>
            <w:hideMark/>
          </w:tcPr>
          <w:p w14:paraId="47B7B3B6"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1015</w:t>
            </w:r>
          </w:p>
        </w:tc>
        <w:tc>
          <w:tcPr>
            <w:tcW w:w="331" w:type="pct"/>
            <w:tcBorders>
              <w:top w:val="nil"/>
              <w:left w:val="nil"/>
              <w:bottom w:val="nil"/>
              <w:right w:val="nil"/>
            </w:tcBorders>
            <w:noWrap/>
            <w:vAlign w:val="center"/>
            <w:hideMark/>
          </w:tcPr>
          <w:p w14:paraId="6D761A4A"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1015</w:t>
            </w:r>
          </w:p>
        </w:tc>
        <w:tc>
          <w:tcPr>
            <w:tcW w:w="364" w:type="pct"/>
            <w:tcBorders>
              <w:top w:val="nil"/>
              <w:left w:val="nil"/>
              <w:bottom w:val="nil"/>
              <w:right w:val="nil"/>
            </w:tcBorders>
            <w:noWrap/>
            <w:vAlign w:val="center"/>
            <w:hideMark/>
          </w:tcPr>
          <w:p w14:paraId="66DB8C88"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15" w:type="pct"/>
            <w:tcBorders>
              <w:top w:val="nil"/>
              <w:left w:val="nil"/>
              <w:bottom w:val="nil"/>
              <w:right w:val="nil"/>
            </w:tcBorders>
            <w:noWrap/>
            <w:vAlign w:val="center"/>
            <w:hideMark/>
          </w:tcPr>
          <w:p w14:paraId="0FAB1CCB"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0</w:t>
            </w:r>
          </w:p>
        </w:tc>
        <w:tc>
          <w:tcPr>
            <w:tcW w:w="278" w:type="pct"/>
            <w:tcBorders>
              <w:top w:val="nil"/>
              <w:left w:val="nil"/>
              <w:bottom w:val="nil"/>
              <w:right w:val="nil"/>
            </w:tcBorders>
            <w:noWrap/>
            <w:vAlign w:val="center"/>
            <w:hideMark/>
          </w:tcPr>
          <w:p w14:paraId="327C53FD"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97.36</w:t>
            </w:r>
          </w:p>
        </w:tc>
        <w:tc>
          <w:tcPr>
            <w:tcW w:w="255" w:type="pct"/>
            <w:tcBorders>
              <w:top w:val="nil"/>
              <w:left w:val="nil"/>
              <w:bottom w:val="nil"/>
              <w:right w:val="nil"/>
            </w:tcBorders>
            <w:noWrap/>
            <w:vAlign w:val="center"/>
            <w:hideMark/>
          </w:tcPr>
          <w:p w14:paraId="66AEEC3F"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493</w:t>
            </w:r>
          </w:p>
        </w:tc>
        <w:tc>
          <w:tcPr>
            <w:tcW w:w="509" w:type="pct"/>
            <w:tcBorders>
              <w:top w:val="nil"/>
              <w:left w:val="nil"/>
              <w:bottom w:val="nil"/>
              <w:right w:val="nil"/>
            </w:tcBorders>
            <w:noWrap/>
            <w:vAlign w:val="center"/>
            <w:hideMark/>
          </w:tcPr>
          <w:p w14:paraId="5FAA16D5" w14:textId="77777777" w:rsidR="00F8126E" w:rsidRPr="00F8126E" w:rsidRDefault="006F70B2" w:rsidP="00F8126E">
            <w:pPr>
              <w:rPr>
                <w:rFonts w:ascii="Arial" w:eastAsia="Times New Roman" w:hAnsi="Arial" w:cs="Arial"/>
                <w:color w:val="000000"/>
                <w:sz w:val="24"/>
                <w:szCs w:val="24"/>
                <w:lang w:val="en-GB" w:eastAsia="en-GB"/>
              </w:rPr>
            </w:pPr>
            <w:hyperlink r:id="rId49" w:tgtFrame="_parent" w:history="1">
              <w:r w:rsidR="00F8126E" w:rsidRPr="00F8126E">
                <w:rPr>
                  <w:rFonts w:ascii="Arial" w:eastAsia="Times New Roman" w:hAnsi="Arial" w:cs="Arial"/>
                  <w:color w:val="000000"/>
                  <w:sz w:val="24"/>
                  <w:szCs w:val="24"/>
                  <w:lang w:val="en-GB" w:eastAsia="en-GB"/>
                </w:rPr>
                <w:t>WP_138271125.1</w:t>
              </w:r>
            </w:hyperlink>
          </w:p>
        </w:tc>
      </w:tr>
      <w:tr w:rsidR="00F8126E" w:rsidRPr="00F8126E" w14:paraId="188B0573" w14:textId="77777777" w:rsidTr="00F8126E">
        <w:trPr>
          <w:trHeight w:val="315"/>
        </w:trPr>
        <w:tc>
          <w:tcPr>
            <w:tcW w:w="2007" w:type="pct"/>
            <w:tcBorders>
              <w:top w:val="nil"/>
              <w:left w:val="nil"/>
              <w:bottom w:val="nil"/>
              <w:right w:val="nil"/>
            </w:tcBorders>
            <w:noWrap/>
            <w:vAlign w:val="center"/>
            <w:hideMark/>
          </w:tcPr>
          <w:p w14:paraId="3D341568"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glycoside hydrolase family 32 protein [</w:t>
            </w: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w:t>
            </w:r>
            <w:proofErr w:type="spellStart"/>
            <w:r w:rsidRPr="00F8126E">
              <w:rPr>
                <w:rFonts w:ascii="Arial" w:eastAsia="Times New Roman" w:hAnsi="Arial" w:cs="Arial"/>
                <w:color w:val="000000"/>
                <w:sz w:val="24"/>
                <w:szCs w:val="24"/>
                <w:lang w:val="en-GB" w:eastAsia="en-GB"/>
              </w:rPr>
              <w:t>caecimuris</w:t>
            </w:r>
            <w:proofErr w:type="spellEnd"/>
            <w:r w:rsidRPr="00F8126E">
              <w:rPr>
                <w:rFonts w:ascii="Arial" w:eastAsia="Times New Roman" w:hAnsi="Arial" w:cs="Arial"/>
                <w:color w:val="000000"/>
                <w:sz w:val="24"/>
                <w:szCs w:val="24"/>
                <w:lang w:val="en-GB" w:eastAsia="en-GB"/>
              </w:rPr>
              <w:t>]</w:t>
            </w:r>
          </w:p>
        </w:tc>
        <w:tc>
          <w:tcPr>
            <w:tcW w:w="737" w:type="pct"/>
            <w:tcBorders>
              <w:top w:val="nil"/>
              <w:left w:val="nil"/>
              <w:bottom w:val="nil"/>
              <w:right w:val="nil"/>
            </w:tcBorders>
            <w:noWrap/>
            <w:vAlign w:val="center"/>
            <w:hideMark/>
          </w:tcPr>
          <w:p w14:paraId="122608D5" w14:textId="77777777" w:rsidR="00F8126E" w:rsidRPr="00F8126E" w:rsidRDefault="00F8126E" w:rsidP="00F8126E">
            <w:pPr>
              <w:rPr>
                <w:rFonts w:ascii="Arial" w:eastAsia="Times New Roman" w:hAnsi="Arial" w:cs="Arial"/>
                <w:color w:val="000000"/>
                <w:sz w:val="24"/>
                <w:szCs w:val="24"/>
                <w:lang w:val="en-GB" w:eastAsia="en-GB"/>
              </w:rPr>
            </w:pP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w:t>
            </w:r>
            <w:proofErr w:type="spellStart"/>
            <w:r w:rsidRPr="00F8126E">
              <w:rPr>
                <w:rFonts w:ascii="Arial" w:eastAsia="Times New Roman" w:hAnsi="Arial" w:cs="Arial"/>
                <w:color w:val="000000"/>
                <w:sz w:val="24"/>
                <w:szCs w:val="24"/>
                <w:lang w:val="en-GB" w:eastAsia="en-GB"/>
              </w:rPr>
              <w:t>caecimuris</w:t>
            </w:r>
            <w:proofErr w:type="spellEnd"/>
          </w:p>
        </w:tc>
        <w:tc>
          <w:tcPr>
            <w:tcW w:w="304" w:type="pct"/>
            <w:tcBorders>
              <w:top w:val="nil"/>
              <w:left w:val="nil"/>
              <w:bottom w:val="nil"/>
              <w:right w:val="nil"/>
            </w:tcBorders>
            <w:noWrap/>
            <w:vAlign w:val="center"/>
            <w:hideMark/>
          </w:tcPr>
          <w:p w14:paraId="582D82E2"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1014</w:t>
            </w:r>
          </w:p>
        </w:tc>
        <w:tc>
          <w:tcPr>
            <w:tcW w:w="331" w:type="pct"/>
            <w:tcBorders>
              <w:top w:val="nil"/>
              <w:left w:val="nil"/>
              <w:bottom w:val="nil"/>
              <w:right w:val="nil"/>
            </w:tcBorders>
            <w:noWrap/>
            <w:vAlign w:val="center"/>
            <w:hideMark/>
          </w:tcPr>
          <w:p w14:paraId="6502F815"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1014</w:t>
            </w:r>
          </w:p>
        </w:tc>
        <w:tc>
          <w:tcPr>
            <w:tcW w:w="364" w:type="pct"/>
            <w:tcBorders>
              <w:top w:val="nil"/>
              <w:left w:val="nil"/>
              <w:bottom w:val="nil"/>
              <w:right w:val="nil"/>
            </w:tcBorders>
            <w:noWrap/>
            <w:vAlign w:val="center"/>
            <w:hideMark/>
          </w:tcPr>
          <w:p w14:paraId="3DF4319E"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15" w:type="pct"/>
            <w:tcBorders>
              <w:top w:val="nil"/>
              <w:left w:val="nil"/>
              <w:bottom w:val="nil"/>
              <w:right w:val="nil"/>
            </w:tcBorders>
            <w:noWrap/>
            <w:vAlign w:val="center"/>
            <w:hideMark/>
          </w:tcPr>
          <w:p w14:paraId="5C205B21"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0</w:t>
            </w:r>
          </w:p>
        </w:tc>
        <w:tc>
          <w:tcPr>
            <w:tcW w:w="278" w:type="pct"/>
            <w:tcBorders>
              <w:top w:val="nil"/>
              <w:left w:val="nil"/>
              <w:bottom w:val="nil"/>
              <w:right w:val="nil"/>
            </w:tcBorders>
            <w:noWrap/>
            <w:vAlign w:val="center"/>
            <w:hideMark/>
          </w:tcPr>
          <w:p w14:paraId="6054EDEF"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97.36</w:t>
            </w:r>
          </w:p>
        </w:tc>
        <w:tc>
          <w:tcPr>
            <w:tcW w:w="255" w:type="pct"/>
            <w:tcBorders>
              <w:top w:val="nil"/>
              <w:left w:val="nil"/>
              <w:bottom w:val="nil"/>
              <w:right w:val="nil"/>
            </w:tcBorders>
            <w:noWrap/>
            <w:vAlign w:val="center"/>
            <w:hideMark/>
          </w:tcPr>
          <w:p w14:paraId="3538C7B6"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493</w:t>
            </w:r>
          </w:p>
        </w:tc>
        <w:tc>
          <w:tcPr>
            <w:tcW w:w="509" w:type="pct"/>
            <w:tcBorders>
              <w:top w:val="nil"/>
              <w:left w:val="nil"/>
              <w:bottom w:val="nil"/>
              <w:right w:val="nil"/>
            </w:tcBorders>
            <w:noWrap/>
            <w:vAlign w:val="center"/>
            <w:hideMark/>
          </w:tcPr>
          <w:p w14:paraId="5E525B72" w14:textId="77777777" w:rsidR="00F8126E" w:rsidRPr="00F8126E" w:rsidRDefault="006F70B2" w:rsidP="00F8126E">
            <w:pPr>
              <w:rPr>
                <w:rFonts w:ascii="Arial" w:eastAsia="Times New Roman" w:hAnsi="Arial" w:cs="Arial"/>
                <w:color w:val="000000"/>
                <w:sz w:val="24"/>
                <w:szCs w:val="24"/>
                <w:lang w:val="en-GB" w:eastAsia="en-GB"/>
              </w:rPr>
            </w:pPr>
            <w:hyperlink r:id="rId50" w:tgtFrame="_parent" w:history="1">
              <w:r w:rsidR="00F8126E" w:rsidRPr="00F8126E">
                <w:rPr>
                  <w:rFonts w:ascii="Arial" w:eastAsia="Times New Roman" w:hAnsi="Arial" w:cs="Arial"/>
                  <w:color w:val="000000"/>
                  <w:sz w:val="24"/>
                  <w:szCs w:val="24"/>
                  <w:lang w:val="en-GB" w:eastAsia="en-GB"/>
                </w:rPr>
                <w:t>MFR0074745.1</w:t>
              </w:r>
            </w:hyperlink>
          </w:p>
        </w:tc>
      </w:tr>
      <w:tr w:rsidR="00F8126E" w:rsidRPr="00F8126E" w14:paraId="7DD986F4" w14:textId="77777777" w:rsidTr="00F8126E">
        <w:trPr>
          <w:trHeight w:val="330"/>
        </w:trPr>
        <w:tc>
          <w:tcPr>
            <w:tcW w:w="2007" w:type="pct"/>
            <w:tcBorders>
              <w:top w:val="nil"/>
              <w:left w:val="nil"/>
              <w:bottom w:val="single" w:sz="8" w:space="0" w:color="auto"/>
              <w:right w:val="nil"/>
            </w:tcBorders>
            <w:noWrap/>
            <w:vAlign w:val="center"/>
            <w:hideMark/>
          </w:tcPr>
          <w:p w14:paraId="285CC8DF"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glycoside hydrolase family 32 protein [</w:t>
            </w: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sp.]</w:t>
            </w:r>
          </w:p>
        </w:tc>
        <w:tc>
          <w:tcPr>
            <w:tcW w:w="737" w:type="pct"/>
            <w:tcBorders>
              <w:top w:val="nil"/>
              <w:left w:val="nil"/>
              <w:bottom w:val="single" w:sz="8" w:space="0" w:color="auto"/>
              <w:right w:val="nil"/>
            </w:tcBorders>
            <w:noWrap/>
            <w:vAlign w:val="center"/>
            <w:hideMark/>
          </w:tcPr>
          <w:p w14:paraId="0A92E06B" w14:textId="77777777" w:rsidR="00F8126E" w:rsidRPr="00F8126E" w:rsidRDefault="00F8126E" w:rsidP="00F8126E">
            <w:pPr>
              <w:rPr>
                <w:rFonts w:ascii="Arial" w:eastAsia="Times New Roman" w:hAnsi="Arial" w:cs="Arial"/>
                <w:color w:val="000000"/>
                <w:sz w:val="24"/>
                <w:szCs w:val="24"/>
                <w:lang w:val="en-GB" w:eastAsia="en-GB"/>
              </w:rPr>
            </w:pP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sp.</w:t>
            </w:r>
          </w:p>
        </w:tc>
        <w:tc>
          <w:tcPr>
            <w:tcW w:w="304" w:type="pct"/>
            <w:tcBorders>
              <w:top w:val="nil"/>
              <w:left w:val="nil"/>
              <w:bottom w:val="single" w:sz="8" w:space="0" w:color="auto"/>
              <w:right w:val="nil"/>
            </w:tcBorders>
            <w:noWrap/>
            <w:vAlign w:val="center"/>
            <w:hideMark/>
          </w:tcPr>
          <w:p w14:paraId="3FB80E56"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1013</w:t>
            </w:r>
          </w:p>
        </w:tc>
        <w:tc>
          <w:tcPr>
            <w:tcW w:w="331" w:type="pct"/>
            <w:tcBorders>
              <w:top w:val="nil"/>
              <w:left w:val="nil"/>
              <w:bottom w:val="single" w:sz="8" w:space="0" w:color="auto"/>
              <w:right w:val="nil"/>
            </w:tcBorders>
            <w:noWrap/>
            <w:vAlign w:val="center"/>
            <w:hideMark/>
          </w:tcPr>
          <w:p w14:paraId="130ACC31"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1013</w:t>
            </w:r>
          </w:p>
        </w:tc>
        <w:tc>
          <w:tcPr>
            <w:tcW w:w="364" w:type="pct"/>
            <w:tcBorders>
              <w:top w:val="nil"/>
              <w:left w:val="nil"/>
              <w:bottom w:val="single" w:sz="8" w:space="0" w:color="auto"/>
              <w:right w:val="nil"/>
            </w:tcBorders>
            <w:noWrap/>
            <w:vAlign w:val="center"/>
            <w:hideMark/>
          </w:tcPr>
          <w:p w14:paraId="20482A33"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15" w:type="pct"/>
            <w:tcBorders>
              <w:top w:val="nil"/>
              <w:left w:val="nil"/>
              <w:bottom w:val="single" w:sz="8" w:space="0" w:color="auto"/>
              <w:right w:val="nil"/>
            </w:tcBorders>
            <w:noWrap/>
            <w:vAlign w:val="center"/>
            <w:hideMark/>
          </w:tcPr>
          <w:p w14:paraId="0B87BB6D"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0</w:t>
            </w:r>
          </w:p>
        </w:tc>
        <w:tc>
          <w:tcPr>
            <w:tcW w:w="278" w:type="pct"/>
            <w:tcBorders>
              <w:top w:val="nil"/>
              <w:left w:val="nil"/>
              <w:bottom w:val="single" w:sz="8" w:space="0" w:color="auto"/>
              <w:right w:val="nil"/>
            </w:tcBorders>
            <w:noWrap/>
            <w:vAlign w:val="center"/>
            <w:hideMark/>
          </w:tcPr>
          <w:p w14:paraId="712DF05A"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97.36</w:t>
            </w:r>
          </w:p>
        </w:tc>
        <w:tc>
          <w:tcPr>
            <w:tcW w:w="255" w:type="pct"/>
            <w:tcBorders>
              <w:top w:val="nil"/>
              <w:left w:val="nil"/>
              <w:bottom w:val="single" w:sz="8" w:space="0" w:color="auto"/>
              <w:right w:val="nil"/>
            </w:tcBorders>
            <w:noWrap/>
            <w:vAlign w:val="center"/>
            <w:hideMark/>
          </w:tcPr>
          <w:p w14:paraId="0A6AAFE6"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493</w:t>
            </w:r>
          </w:p>
        </w:tc>
        <w:tc>
          <w:tcPr>
            <w:tcW w:w="509" w:type="pct"/>
            <w:tcBorders>
              <w:top w:val="nil"/>
              <w:left w:val="nil"/>
              <w:bottom w:val="single" w:sz="8" w:space="0" w:color="auto"/>
              <w:right w:val="nil"/>
            </w:tcBorders>
            <w:noWrap/>
            <w:vAlign w:val="center"/>
            <w:hideMark/>
          </w:tcPr>
          <w:p w14:paraId="39EAC021" w14:textId="77777777" w:rsidR="00F8126E" w:rsidRPr="00F8126E" w:rsidRDefault="006F70B2" w:rsidP="00F8126E">
            <w:pPr>
              <w:rPr>
                <w:rFonts w:ascii="Arial" w:eastAsia="Times New Roman" w:hAnsi="Arial" w:cs="Arial"/>
                <w:color w:val="000000"/>
                <w:sz w:val="24"/>
                <w:szCs w:val="24"/>
                <w:lang w:val="en-GB" w:eastAsia="en-GB"/>
              </w:rPr>
            </w:pPr>
            <w:hyperlink r:id="rId51" w:tgtFrame="_parent" w:history="1">
              <w:r w:rsidR="00F8126E" w:rsidRPr="00F8126E">
                <w:rPr>
                  <w:rFonts w:ascii="Arial" w:eastAsia="Times New Roman" w:hAnsi="Arial" w:cs="Arial"/>
                  <w:color w:val="000000"/>
                  <w:sz w:val="24"/>
                  <w:szCs w:val="24"/>
                  <w:lang w:val="en-GB" w:eastAsia="en-GB"/>
                </w:rPr>
                <w:t>WP_287575601.1</w:t>
              </w:r>
            </w:hyperlink>
          </w:p>
        </w:tc>
      </w:tr>
      <w:tr w:rsidR="00F8126E" w:rsidRPr="00F8126E" w14:paraId="30CB2D31" w14:textId="77777777" w:rsidTr="00F8126E">
        <w:trPr>
          <w:trHeight w:val="315"/>
        </w:trPr>
        <w:tc>
          <w:tcPr>
            <w:tcW w:w="2007" w:type="pct"/>
            <w:tcBorders>
              <w:top w:val="nil"/>
              <w:left w:val="nil"/>
              <w:bottom w:val="nil"/>
              <w:right w:val="nil"/>
            </w:tcBorders>
            <w:noWrap/>
            <w:vAlign w:val="center"/>
            <w:hideMark/>
          </w:tcPr>
          <w:p w14:paraId="1D1B3E19" w14:textId="77777777" w:rsidR="00F8126E" w:rsidRPr="00F8126E" w:rsidRDefault="00F8126E" w:rsidP="00F8126E">
            <w:pPr>
              <w:rPr>
                <w:rFonts w:ascii="Arial" w:eastAsia="Times New Roman" w:hAnsi="Arial" w:cs="Arial"/>
                <w:color w:val="000000"/>
                <w:sz w:val="24"/>
                <w:szCs w:val="24"/>
                <w:lang w:val="en-GB" w:eastAsia="en-GB"/>
              </w:rPr>
            </w:pPr>
          </w:p>
        </w:tc>
        <w:tc>
          <w:tcPr>
            <w:tcW w:w="737" w:type="pct"/>
            <w:tcBorders>
              <w:top w:val="nil"/>
              <w:left w:val="nil"/>
              <w:bottom w:val="nil"/>
              <w:right w:val="nil"/>
            </w:tcBorders>
            <w:noWrap/>
            <w:vAlign w:val="center"/>
            <w:hideMark/>
          </w:tcPr>
          <w:p w14:paraId="3929F782" w14:textId="77777777" w:rsidR="00F8126E" w:rsidRPr="00F8126E" w:rsidRDefault="00F8126E" w:rsidP="00F8126E">
            <w:pPr>
              <w:rPr>
                <w:rFonts w:ascii="Times New Roman" w:eastAsia="Times New Roman" w:hAnsi="Times New Roman"/>
                <w:lang w:val="en-GB" w:eastAsia="en-GB"/>
              </w:rPr>
            </w:pPr>
          </w:p>
        </w:tc>
        <w:tc>
          <w:tcPr>
            <w:tcW w:w="304" w:type="pct"/>
            <w:tcBorders>
              <w:top w:val="nil"/>
              <w:left w:val="nil"/>
              <w:bottom w:val="nil"/>
              <w:right w:val="nil"/>
            </w:tcBorders>
            <w:noWrap/>
            <w:vAlign w:val="center"/>
            <w:hideMark/>
          </w:tcPr>
          <w:p w14:paraId="1A09196F" w14:textId="77777777" w:rsidR="00F8126E" w:rsidRPr="00F8126E" w:rsidRDefault="00F8126E" w:rsidP="00F8126E">
            <w:pPr>
              <w:rPr>
                <w:rFonts w:ascii="Times New Roman" w:eastAsia="Times New Roman" w:hAnsi="Times New Roman"/>
                <w:lang w:val="en-GB" w:eastAsia="en-GB"/>
              </w:rPr>
            </w:pPr>
          </w:p>
        </w:tc>
        <w:tc>
          <w:tcPr>
            <w:tcW w:w="331" w:type="pct"/>
            <w:tcBorders>
              <w:top w:val="nil"/>
              <w:left w:val="nil"/>
              <w:bottom w:val="nil"/>
              <w:right w:val="nil"/>
            </w:tcBorders>
            <w:noWrap/>
            <w:vAlign w:val="center"/>
            <w:hideMark/>
          </w:tcPr>
          <w:p w14:paraId="6A217DAE" w14:textId="77777777" w:rsidR="00F8126E" w:rsidRPr="00F8126E" w:rsidRDefault="00F8126E" w:rsidP="00F8126E">
            <w:pPr>
              <w:rPr>
                <w:rFonts w:ascii="Times New Roman" w:eastAsia="Times New Roman" w:hAnsi="Times New Roman"/>
                <w:lang w:val="en-GB" w:eastAsia="en-GB"/>
              </w:rPr>
            </w:pPr>
          </w:p>
        </w:tc>
        <w:tc>
          <w:tcPr>
            <w:tcW w:w="364" w:type="pct"/>
            <w:tcBorders>
              <w:top w:val="nil"/>
              <w:left w:val="nil"/>
              <w:bottom w:val="nil"/>
              <w:right w:val="nil"/>
            </w:tcBorders>
            <w:noWrap/>
            <w:vAlign w:val="center"/>
            <w:hideMark/>
          </w:tcPr>
          <w:p w14:paraId="21DF6B8E" w14:textId="77777777" w:rsidR="00F8126E" w:rsidRPr="00F8126E" w:rsidRDefault="00F8126E" w:rsidP="00F8126E">
            <w:pPr>
              <w:rPr>
                <w:rFonts w:ascii="Times New Roman" w:eastAsia="Times New Roman" w:hAnsi="Times New Roman"/>
                <w:lang w:val="en-GB" w:eastAsia="en-GB"/>
              </w:rPr>
            </w:pPr>
          </w:p>
        </w:tc>
        <w:tc>
          <w:tcPr>
            <w:tcW w:w="215" w:type="pct"/>
            <w:tcBorders>
              <w:top w:val="nil"/>
              <w:left w:val="nil"/>
              <w:bottom w:val="nil"/>
              <w:right w:val="nil"/>
            </w:tcBorders>
            <w:noWrap/>
            <w:vAlign w:val="center"/>
            <w:hideMark/>
          </w:tcPr>
          <w:p w14:paraId="132DFD48" w14:textId="77777777" w:rsidR="00F8126E" w:rsidRPr="00F8126E" w:rsidRDefault="00F8126E" w:rsidP="00F8126E">
            <w:pPr>
              <w:rPr>
                <w:rFonts w:ascii="Times New Roman" w:eastAsia="Times New Roman" w:hAnsi="Times New Roman"/>
                <w:lang w:val="en-GB" w:eastAsia="en-GB"/>
              </w:rPr>
            </w:pPr>
          </w:p>
        </w:tc>
        <w:tc>
          <w:tcPr>
            <w:tcW w:w="278" w:type="pct"/>
            <w:tcBorders>
              <w:top w:val="nil"/>
              <w:left w:val="nil"/>
              <w:bottom w:val="nil"/>
              <w:right w:val="nil"/>
            </w:tcBorders>
            <w:noWrap/>
            <w:vAlign w:val="center"/>
            <w:hideMark/>
          </w:tcPr>
          <w:p w14:paraId="665A6CB3" w14:textId="77777777" w:rsidR="00F8126E" w:rsidRPr="00F8126E" w:rsidRDefault="00F8126E" w:rsidP="00F8126E">
            <w:pPr>
              <w:rPr>
                <w:rFonts w:ascii="Times New Roman" w:eastAsia="Times New Roman" w:hAnsi="Times New Roman"/>
                <w:lang w:val="en-GB" w:eastAsia="en-GB"/>
              </w:rPr>
            </w:pPr>
          </w:p>
        </w:tc>
        <w:tc>
          <w:tcPr>
            <w:tcW w:w="255" w:type="pct"/>
            <w:tcBorders>
              <w:top w:val="nil"/>
              <w:left w:val="nil"/>
              <w:bottom w:val="nil"/>
              <w:right w:val="nil"/>
            </w:tcBorders>
            <w:noWrap/>
            <w:vAlign w:val="center"/>
            <w:hideMark/>
          </w:tcPr>
          <w:p w14:paraId="3608FC0D" w14:textId="77777777" w:rsidR="00F8126E" w:rsidRPr="00F8126E" w:rsidRDefault="00F8126E" w:rsidP="00F8126E">
            <w:pPr>
              <w:rPr>
                <w:rFonts w:ascii="Times New Roman" w:eastAsia="Times New Roman" w:hAnsi="Times New Roman"/>
                <w:lang w:val="en-GB" w:eastAsia="en-GB"/>
              </w:rPr>
            </w:pPr>
          </w:p>
        </w:tc>
        <w:tc>
          <w:tcPr>
            <w:tcW w:w="509" w:type="pct"/>
            <w:tcBorders>
              <w:top w:val="nil"/>
              <w:left w:val="nil"/>
              <w:bottom w:val="nil"/>
              <w:right w:val="nil"/>
            </w:tcBorders>
            <w:noWrap/>
            <w:vAlign w:val="center"/>
            <w:hideMark/>
          </w:tcPr>
          <w:p w14:paraId="11BA3D37" w14:textId="77777777" w:rsidR="00F8126E" w:rsidRPr="00F8126E" w:rsidRDefault="00F8126E" w:rsidP="00F8126E">
            <w:pPr>
              <w:rPr>
                <w:rFonts w:ascii="Times New Roman" w:eastAsia="Times New Roman" w:hAnsi="Times New Roman"/>
                <w:lang w:val="en-GB" w:eastAsia="en-GB"/>
              </w:rPr>
            </w:pPr>
          </w:p>
        </w:tc>
      </w:tr>
      <w:tr w:rsidR="00F8126E" w:rsidRPr="00F8126E" w14:paraId="2687522C" w14:textId="77777777" w:rsidTr="00F8126E">
        <w:trPr>
          <w:trHeight w:val="315"/>
        </w:trPr>
        <w:tc>
          <w:tcPr>
            <w:tcW w:w="2007" w:type="pct"/>
            <w:tcBorders>
              <w:top w:val="nil"/>
              <w:left w:val="nil"/>
              <w:bottom w:val="nil"/>
              <w:right w:val="nil"/>
            </w:tcBorders>
            <w:noWrap/>
            <w:vAlign w:val="center"/>
            <w:hideMark/>
          </w:tcPr>
          <w:p w14:paraId="7D916BD7" w14:textId="77777777" w:rsidR="00F8126E" w:rsidRPr="00F8126E" w:rsidRDefault="00F8126E" w:rsidP="00F8126E">
            <w:pPr>
              <w:rPr>
                <w:rFonts w:ascii="Times New Roman" w:eastAsia="Times New Roman" w:hAnsi="Times New Roman"/>
                <w:lang w:val="en-GB" w:eastAsia="en-GB"/>
              </w:rPr>
            </w:pPr>
          </w:p>
        </w:tc>
        <w:tc>
          <w:tcPr>
            <w:tcW w:w="737" w:type="pct"/>
            <w:tcBorders>
              <w:top w:val="nil"/>
              <w:left w:val="nil"/>
              <w:bottom w:val="nil"/>
              <w:right w:val="nil"/>
            </w:tcBorders>
            <w:noWrap/>
            <w:vAlign w:val="center"/>
            <w:hideMark/>
          </w:tcPr>
          <w:p w14:paraId="4EE31C67" w14:textId="77777777" w:rsidR="00F8126E" w:rsidRPr="00F8126E" w:rsidRDefault="00F8126E" w:rsidP="00F8126E">
            <w:pPr>
              <w:rPr>
                <w:rFonts w:ascii="Times New Roman" w:eastAsia="Times New Roman" w:hAnsi="Times New Roman"/>
                <w:lang w:val="en-GB" w:eastAsia="en-GB"/>
              </w:rPr>
            </w:pPr>
          </w:p>
        </w:tc>
        <w:tc>
          <w:tcPr>
            <w:tcW w:w="304" w:type="pct"/>
            <w:tcBorders>
              <w:top w:val="nil"/>
              <w:left w:val="nil"/>
              <w:bottom w:val="nil"/>
              <w:right w:val="nil"/>
            </w:tcBorders>
            <w:noWrap/>
            <w:vAlign w:val="center"/>
            <w:hideMark/>
          </w:tcPr>
          <w:p w14:paraId="79C57AA6" w14:textId="77777777" w:rsidR="00F8126E" w:rsidRPr="00F8126E" w:rsidRDefault="00F8126E" w:rsidP="00F8126E">
            <w:pPr>
              <w:rPr>
                <w:rFonts w:ascii="Times New Roman" w:eastAsia="Times New Roman" w:hAnsi="Times New Roman"/>
                <w:lang w:val="en-GB" w:eastAsia="en-GB"/>
              </w:rPr>
            </w:pPr>
          </w:p>
        </w:tc>
        <w:tc>
          <w:tcPr>
            <w:tcW w:w="331" w:type="pct"/>
            <w:tcBorders>
              <w:top w:val="nil"/>
              <w:left w:val="nil"/>
              <w:bottom w:val="nil"/>
              <w:right w:val="nil"/>
            </w:tcBorders>
            <w:noWrap/>
            <w:vAlign w:val="center"/>
            <w:hideMark/>
          </w:tcPr>
          <w:p w14:paraId="27FF2D57" w14:textId="77777777" w:rsidR="00F8126E" w:rsidRPr="00F8126E" w:rsidRDefault="00F8126E" w:rsidP="00F8126E">
            <w:pPr>
              <w:rPr>
                <w:rFonts w:ascii="Times New Roman" w:eastAsia="Times New Roman" w:hAnsi="Times New Roman"/>
                <w:lang w:val="en-GB" w:eastAsia="en-GB"/>
              </w:rPr>
            </w:pPr>
          </w:p>
        </w:tc>
        <w:tc>
          <w:tcPr>
            <w:tcW w:w="364" w:type="pct"/>
            <w:tcBorders>
              <w:top w:val="nil"/>
              <w:left w:val="nil"/>
              <w:bottom w:val="nil"/>
              <w:right w:val="nil"/>
            </w:tcBorders>
            <w:noWrap/>
            <w:vAlign w:val="center"/>
            <w:hideMark/>
          </w:tcPr>
          <w:p w14:paraId="037B1FFA" w14:textId="77777777" w:rsidR="00F8126E" w:rsidRPr="00F8126E" w:rsidRDefault="00F8126E" w:rsidP="00F8126E">
            <w:pPr>
              <w:rPr>
                <w:rFonts w:ascii="Times New Roman" w:eastAsia="Times New Roman" w:hAnsi="Times New Roman"/>
                <w:lang w:val="en-GB" w:eastAsia="en-GB"/>
              </w:rPr>
            </w:pPr>
          </w:p>
        </w:tc>
        <w:tc>
          <w:tcPr>
            <w:tcW w:w="215" w:type="pct"/>
            <w:tcBorders>
              <w:top w:val="nil"/>
              <w:left w:val="nil"/>
              <w:bottom w:val="nil"/>
              <w:right w:val="nil"/>
            </w:tcBorders>
            <w:noWrap/>
            <w:vAlign w:val="center"/>
            <w:hideMark/>
          </w:tcPr>
          <w:p w14:paraId="2586643B" w14:textId="77777777" w:rsidR="00F8126E" w:rsidRPr="00F8126E" w:rsidRDefault="00F8126E" w:rsidP="00F8126E">
            <w:pPr>
              <w:rPr>
                <w:rFonts w:ascii="Times New Roman" w:eastAsia="Times New Roman" w:hAnsi="Times New Roman"/>
                <w:lang w:val="en-GB" w:eastAsia="en-GB"/>
              </w:rPr>
            </w:pPr>
          </w:p>
        </w:tc>
        <w:tc>
          <w:tcPr>
            <w:tcW w:w="278" w:type="pct"/>
            <w:tcBorders>
              <w:top w:val="nil"/>
              <w:left w:val="nil"/>
              <w:bottom w:val="nil"/>
              <w:right w:val="nil"/>
            </w:tcBorders>
            <w:noWrap/>
            <w:vAlign w:val="center"/>
            <w:hideMark/>
          </w:tcPr>
          <w:p w14:paraId="2FBFFDEE" w14:textId="77777777" w:rsidR="00F8126E" w:rsidRPr="00F8126E" w:rsidRDefault="00F8126E" w:rsidP="00F8126E">
            <w:pPr>
              <w:rPr>
                <w:rFonts w:ascii="Times New Roman" w:eastAsia="Times New Roman" w:hAnsi="Times New Roman"/>
                <w:lang w:val="en-GB" w:eastAsia="en-GB"/>
              </w:rPr>
            </w:pPr>
          </w:p>
        </w:tc>
        <w:tc>
          <w:tcPr>
            <w:tcW w:w="255" w:type="pct"/>
            <w:tcBorders>
              <w:top w:val="nil"/>
              <w:left w:val="nil"/>
              <w:bottom w:val="nil"/>
              <w:right w:val="nil"/>
            </w:tcBorders>
            <w:noWrap/>
            <w:vAlign w:val="center"/>
            <w:hideMark/>
          </w:tcPr>
          <w:p w14:paraId="737D6CC6" w14:textId="77777777" w:rsidR="00F8126E" w:rsidRPr="00F8126E" w:rsidRDefault="00F8126E" w:rsidP="00F8126E">
            <w:pPr>
              <w:rPr>
                <w:rFonts w:ascii="Times New Roman" w:eastAsia="Times New Roman" w:hAnsi="Times New Roman"/>
                <w:lang w:val="en-GB" w:eastAsia="en-GB"/>
              </w:rPr>
            </w:pPr>
          </w:p>
        </w:tc>
        <w:tc>
          <w:tcPr>
            <w:tcW w:w="509" w:type="pct"/>
            <w:tcBorders>
              <w:top w:val="nil"/>
              <w:left w:val="nil"/>
              <w:bottom w:val="nil"/>
              <w:right w:val="nil"/>
            </w:tcBorders>
            <w:noWrap/>
            <w:vAlign w:val="center"/>
            <w:hideMark/>
          </w:tcPr>
          <w:p w14:paraId="2DC2D58D" w14:textId="77777777" w:rsidR="00F8126E" w:rsidRPr="00F8126E" w:rsidRDefault="00F8126E" w:rsidP="00F8126E">
            <w:pPr>
              <w:rPr>
                <w:rFonts w:ascii="Times New Roman" w:eastAsia="Times New Roman" w:hAnsi="Times New Roman"/>
                <w:lang w:val="en-GB" w:eastAsia="en-GB"/>
              </w:rPr>
            </w:pPr>
          </w:p>
        </w:tc>
      </w:tr>
      <w:tr w:rsidR="00F8126E" w:rsidRPr="00F8126E" w14:paraId="09915898" w14:textId="77777777" w:rsidTr="00F8126E">
        <w:trPr>
          <w:trHeight w:val="480"/>
        </w:trPr>
        <w:tc>
          <w:tcPr>
            <w:tcW w:w="2007" w:type="pct"/>
            <w:tcBorders>
              <w:top w:val="nil"/>
              <w:left w:val="nil"/>
              <w:bottom w:val="nil"/>
              <w:right w:val="nil"/>
            </w:tcBorders>
            <w:noWrap/>
            <w:vAlign w:val="center"/>
            <w:hideMark/>
          </w:tcPr>
          <w:p w14:paraId="3068348E" w14:textId="77777777" w:rsidR="00F8126E" w:rsidRPr="00F8126E" w:rsidRDefault="00F8126E" w:rsidP="00F8126E">
            <w:pPr>
              <w:rPr>
                <w:rFonts w:ascii="Arial" w:eastAsia="Times New Roman" w:hAnsi="Arial" w:cs="Arial"/>
                <w:b/>
                <w:bCs/>
                <w:color w:val="000000"/>
                <w:sz w:val="36"/>
                <w:szCs w:val="36"/>
                <w:lang w:val="en-GB" w:eastAsia="en-GB"/>
              </w:rPr>
            </w:pPr>
            <w:r w:rsidRPr="00F8126E">
              <w:rPr>
                <w:rFonts w:ascii="Arial" w:eastAsia="Times New Roman" w:hAnsi="Arial" w:cs="Arial"/>
                <w:b/>
                <w:bCs/>
                <w:color w:val="000000"/>
                <w:sz w:val="36"/>
                <w:szCs w:val="36"/>
                <w:lang w:val="en-GB" w:eastAsia="en-GB"/>
              </w:rPr>
              <w:t>MCR2000919.1</w:t>
            </w:r>
          </w:p>
        </w:tc>
        <w:tc>
          <w:tcPr>
            <w:tcW w:w="737" w:type="pct"/>
            <w:tcBorders>
              <w:top w:val="nil"/>
              <w:left w:val="nil"/>
              <w:bottom w:val="nil"/>
              <w:right w:val="nil"/>
            </w:tcBorders>
            <w:noWrap/>
            <w:vAlign w:val="center"/>
            <w:hideMark/>
          </w:tcPr>
          <w:p w14:paraId="28B50BDF" w14:textId="77777777" w:rsidR="00F8126E" w:rsidRPr="00F8126E" w:rsidRDefault="00F8126E" w:rsidP="00F8126E">
            <w:pPr>
              <w:rPr>
                <w:rFonts w:ascii="Arial" w:eastAsia="Times New Roman" w:hAnsi="Arial" w:cs="Arial"/>
                <w:b/>
                <w:bCs/>
                <w:color w:val="000000"/>
                <w:sz w:val="36"/>
                <w:szCs w:val="36"/>
                <w:lang w:val="en-GB" w:eastAsia="en-GB"/>
              </w:rPr>
            </w:pPr>
          </w:p>
        </w:tc>
        <w:tc>
          <w:tcPr>
            <w:tcW w:w="304" w:type="pct"/>
            <w:tcBorders>
              <w:top w:val="nil"/>
              <w:left w:val="nil"/>
              <w:bottom w:val="nil"/>
              <w:right w:val="nil"/>
            </w:tcBorders>
            <w:noWrap/>
            <w:vAlign w:val="center"/>
            <w:hideMark/>
          </w:tcPr>
          <w:p w14:paraId="44952D26" w14:textId="77777777" w:rsidR="00F8126E" w:rsidRPr="00F8126E" w:rsidRDefault="00F8126E" w:rsidP="00F8126E">
            <w:pPr>
              <w:rPr>
                <w:rFonts w:ascii="Times New Roman" w:eastAsia="Times New Roman" w:hAnsi="Times New Roman"/>
                <w:lang w:val="en-GB" w:eastAsia="en-GB"/>
              </w:rPr>
            </w:pPr>
          </w:p>
        </w:tc>
        <w:tc>
          <w:tcPr>
            <w:tcW w:w="331" w:type="pct"/>
            <w:tcBorders>
              <w:top w:val="nil"/>
              <w:left w:val="nil"/>
              <w:bottom w:val="nil"/>
              <w:right w:val="nil"/>
            </w:tcBorders>
            <w:noWrap/>
            <w:vAlign w:val="center"/>
            <w:hideMark/>
          </w:tcPr>
          <w:p w14:paraId="29F1DB0E" w14:textId="77777777" w:rsidR="00F8126E" w:rsidRPr="00F8126E" w:rsidRDefault="00F8126E" w:rsidP="00F8126E">
            <w:pPr>
              <w:rPr>
                <w:rFonts w:ascii="Times New Roman" w:eastAsia="Times New Roman" w:hAnsi="Times New Roman"/>
                <w:lang w:val="en-GB" w:eastAsia="en-GB"/>
              </w:rPr>
            </w:pPr>
          </w:p>
        </w:tc>
        <w:tc>
          <w:tcPr>
            <w:tcW w:w="364" w:type="pct"/>
            <w:tcBorders>
              <w:top w:val="nil"/>
              <w:left w:val="nil"/>
              <w:bottom w:val="nil"/>
              <w:right w:val="nil"/>
            </w:tcBorders>
            <w:noWrap/>
            <w:vAlign w:val="center"/>
            <w:hideMark/>
          </w:tcPr>
          <w:p w14:paraId="3E6D702B" w14:textId="77777777" w:rsidR="00F8126E" w:rsidRPr="00F8126E" w:rsidRDefault="00F8126E" w:rsidP="00F8126E">
            <w:pPr>
              <w:rPr>
                <w:rFonts w:ascii="Times New Roman" w:eastAsia="Times New Roman" w:hAnsi="Times New Roman"/>
                <w:lang w:val="en-GB" w:eastAsia="en-GB"/>
              </w:rPr>
            </w:pPr>
          </w:p>
        </w:tc>
        <w:tc>
          <w:tcPr>
            <w:tcW w:w="215" w:type="pct"/>
            <w:tcBorders>
              <w:top w:val="nil"/>
              <w:left w:val="nil"/>
              <w:bottom w:val="nil"/>
              <w:right w:val="nil"/>
            </w:tcBorders>
            <w:noWrap/>
            <w:vAlign w:val="center"/>
            <w:hideMark/>
          </w:tcPr>
          <w:p w14:paraId="0774F16C" w14:textId="77777777" w:rsidR="00F8126E" w:rsidRPr="00F8126E" w:rsidRDefault="00F8126E" w:rsidP="00F8126E">
            <w:pPr>
              <w:rPr>
                <w:rFonts w:ascii="Times New Roman" w:eastAsia="Times New Roman" w:hAnsi="Times New Roman"/>
                <w:lang w:val="en-GB" w:eastAsia="en-GB"/>
              </w:rPr>
            </w:pPr>
          </w:p>
        </w:tc>
        <w:tc>
          <w:tcPr>
            <w:tcW w:w="278" w:type="pct"/>
            <w:tcBorders>
              <w:top w:val="nil"/>
              <w:left w:val="nil"/>
              <w:bottom w:val="nil"/>
              <w:right w:val="nil"/>
            </w:tcBorders>
            <w:noWrap/>
            <w:vAlign w:val="center"/>
            <w:hideMark/>
          </w:tcPr>
          <w:p w14:paraId="2C5E80DF" w14:textId="77777777" w:rsidR="00F8126E" w:rsidRPr="00F8126E" w:rsidRDefault="00F8126E" w:rsidP="00F8126E">
            <w:pPr>
              <w:rPr>
                <w:rFonts w:ascii="Times New Roman" w:eastAsia="Times New Roman" w:hAnsi="Times New Roman"/>
                <w:lang w:val="en-GB" w:eastAsia="en-GB"/>
              </w:rPr>
            </w:pPr>
          </w:p>
        </w:tc>
        <w:tc>
          <w:tcPr>
            <w:tcW w:w="255" w:type="pct"/>
            <w:tcBorders>
              <w:top w:val="nil"/>
              <w:left w:val="nil"/>
              <w:bottom w:val="nil"/>
              <w:right w:val="nil"/>
            </w:tcBorders>
            <w:noWrap/>
            <w:vAlign w:val="center"/>
            <w:hideMark/>
          </w:tcPr>
          <w:p w14:paraId="4082AD2C" w14:textId="77777777" w:rsidR="00F8126E" w:rsidRPr="00F8126E" w:rsidRDefault="00F8126E" w:rsidP="00F8126E">
            <w:pPr>
              <w:rPr>
                <w:rFonts w:ascii="Times New Roman" w:eastAsia="Times New Roman" w:hAnsi="Times New Roman"/>
                <w:lang w:val="en-GB" w:eastAsia="en-GB"/>
              </w:rPr>
            </w:pPr>
          </w:p>
        </w:tc>
        <w:tc>
          <w:tcPr>
            <w:tcW w:w="509" w:type="pct"/>
            <w:tcBorders>
              <w:top w:val="nil"/>
              <w:left w:val="nil"/>
              <w:bottom w:val="nil"/>
              <w:right w:val="nil"/>
            </w:tcBorders>
            <w:noWrap/>
            <w:vAlign w:val="center"/>
            <w:hideMark/>
          </w:tcPr>
          <w:p w14:paraId="703A59BB" w14:textId="77777777" w:rsidR="00F8126E" w:rsidRPr="00F8126E" w:rsidRDefault="00F8126E" w:rsidP="00F8126E">
            <w:pPr>
              <w:rPr>
                <w:rFonts w:ascii="Times New Roman" w:eastAsia="Times New Roman" w:hAnsi="Times New Roman"/>
                <w:lang w:val="en-GB" w:eastAsia="en-GB"/>
              </w:rPr>
            </w:pPr>
          </w:p>
        </w:tc>
      </w:tr>
      <w:tr w:rsidR="00F8126E" w:rsidRPr="00F8126E" w14:paraId="5395DF75" w14:textId="77777777" w:rsidTr="00F8126E">
        <w:trPr>
          <w:trHeight w:val="330"/>
        </w:trPr>
        <w:tc>
          <w:tcPr>
            <w:tcW w:w="2007" w:type="pct"/>
            <w:tcBorders>
              <w:top w:val="single" w:sz="8" w:space="0" w:color="auto"/>
              <w:left w:val="nil"/>
              <w:bottom w:val="single" w:sz="8" w:space="0" w:color="auto"/>
              <w:right w:val="nil"/>
            </w:tcBorders>
            <w:noWrap/>
            <w:vAlign w:val="center"/>
            <w:hideMark/>
          </w:tcPr>
          <w:p w14:paraId="280063DC"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Description</w:t>
            </w:r>
          </w:p>
        </w:tc>
        <w:tc>
          <w:tcPr>
            <w:tcW w:w="737" w:type="pct"/>
            <w:tcBorders>
              <w:top w:val="single" w:sz="8" w:space="0" w:color="auto"/>
              <w:left w:val="nil"/>
              <w:bottom w:val="single" w:sz="8" w:space="0" w:color="auto"/>
              <w:right w:val="nil"/>
            </w:tcBorders>
            <w:noWrap/>
            <w:vAlign w:val="center"/>
            <w:hideMark/>
          </w:tcPr>
          <w:p w14:paraId="3203C1F2"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Scientific Name</w:t>
            </w:r>
          </w:p>
        </w:tc>
        <w:tc>
          <w:tcPr>
            <w:tcW w:w="304" w:type="pct"/>
            <w:tcBorders>
              <w:top w:val="single" w:sz="8" w:space="0" w:color="auto"/>
              <w:left w:val="nil"/>
              <w:bottom w:val="single" w:sz="8" w:space="0" w:color="auto"/>
              <w:right w:val="nil"/>
            </w:tcBorders>
            <w:noWrap/>
            <w:vAlign w:val="center"/>
            <w:hideMark/>
          </w:tcPr>
          <w:p w14:paraId="55341E48"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Max Score</w:t>
            </w:r>
          </w:p>
        </w:tc>
        <w:tc>
          <w:tcPr>
            <w:tcW w:w="331" w:type="pct"/>
            <w:tcBorders>
              <w:top w:val="single" w:sz="8" w:space="0" w:color="auto"/>
              <w:left w:val="nil"/>
              <w:bottom w:val="single" w:sz="8" w:space="0" w:color="auto"/>
              <w:right w:val="nil"/>
            </w:tcBorders>
            <w:noWrap/>
            <w:vAlign w:val="center"/>
            <w:hideMark/>
          </w:tcPr>
          <w:p w14:paraId="4B7A80EE"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Total Score</w:t>
            </w:r>
          </w:p>
        </w:tc>
        <w:tc>
          <w:tcPr>
            <w:tcW w:w="364" w:type="pct"/>
            <w:tcBorders>
              <w:top w:val="single" w:sz="8" w:space="0" w:color="auto"/>
              <w:left w:val="nil"/>
              <w:bottom w:val="single" w:sz="8" w:space="0" w:color="auto"/>
              <w:right w:val="nil"/>
            </w:tcBorders>
            <w:noWrap/>
            <w:vAlign w:val="center"/>
            <w:hideMark/>
          </w:tcPr>
          <w:p w14:paraId="35B0FCF5"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Query Cover</w:t>
            </w:r>
          </w:p>
        </w:tc>
        <w:tc>
          <w:tcPr>
            <w:tcW w:w="215" w:type="pct"/>
            <w:tcBorders>
              <w:top w:val="single" w:sz="8" w:space="0" w:color="auto"/>
              <w:left w:val="nil"/>
              <w:bottom w:val="single" w:sz="8" w:space="0" w:color="auto"/>
              <w:right w:val="nil"/>
            </w:tcBorders>
            <w:noWrap/>
            <w:vAlign w:val="center"/>
            <w:hideMark/>
          </w:tcPr>
          <w:p w14:paraId="61E51C51"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E value</w:t>
            </w:r>
          </w:p>
        </w:tc>
        <w:tc>
          <w:tcPr>
            <w:tcW w:w="278" w:type="pct"/>
            <w:tcBorders>
              <w:top w:val="single" w:sz="8" w:space="0" w:color="auto"/>
              <w:left w:val="nil"/>
              <w:bottom w:val="single" w:sz="8" w:space="0" w:color="auto"/>
              <w:right w:val="nil"/>
            </w:tcBorders>
            <w:noWrap/>
            <w:vAlign w:val="center"/>
            <w:hideMark/>
          </w:tcPr>
          <w:p w14:paraId="2D7C3D0C"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Per. ident</w:t>
            </w:r>
          </w:p>
        </w:tc>
        <w:tc>
          <w:tcPr>
            <w:tcW w:w="255" w:type="pct"/>
            <w:tcBorders>
              <w:top w:val="single" w:sz="8" w:space="0" w:color="auto"/>
              <w:left w:val="nil"/>
              <w:bottom w:val="single" w:sz="8" w:space="0" w:color="auto"/>
              <w:right w:val="nil"/>
            </w:tcBorders>
            <w:noWrap/>
            <w:vAlign w:val="center"/>
            <w:hideMark/>
          </w:tcPr>
          <w:p w14:paraId="123EC53C"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Acc. Len</w:t>
            </w:r>
          </w:p>
        </w:tc>
        <w:tc>
          <w:tcPr>
            <w:tcW w:w="509" w:type="pct"/>
            <w:tcBorders>
              <w:top w:val="single" w:sz="8" w:space="0" w:color="auto"/>
              <w:left w:val="nil"/>
              <w:bottom w:val="single" w:sz="8" w:space="0" w:color="auto"/>
              <w:right w:val="nil"/>
            </w:tcBorders>
            <w:noWrap/>
            <w:vAlign w:val="center"/>
            <w:hideMark/>
          </w:tcPr>
          <w:p w14:paraId="0D215A67"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 xml:space="preserve">Accession  </w:t>
            </w:r>
          </w:p>
        </w:tc>
      </w:tr>
      <w:tr w:rsidR="00F8126E" w:rsidRPr="00F8126E" w14:paraId="3382D687" w14:textId="77777777" w:rsidTr="00F8126E">
        <w:trPr>
          <w:trHeight w:val="315"/>
        </w:trPr>
        <w:tc>
          <w:tcPr>
            <w:tcW w:w="2007" w:type="pct"/>
            <w:tcBorders>
              <w:top w:val="nil"/>
              <w:left w:val="nil"/>
              <w:bottom w:val="nil"/>
              <w:right w:val="nil"/>
            </w:tcBorders>
            <w:noWrap/>
            <w:vAlign w:val="center"/>
            <w:hideMark/>
          </w:tcPr>
          <w:p w14:paraId="37AA74A1"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MULTISPECIES: glycoside hydrolase family 32 protein [</w:t>
            </w: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w:t>
            </w:r>
          </w:p>
        </w:tc>
        <w:tc>
          <w:tcPr>
            <w:tcW w:w="737" w:type="pct"/>
            <w:tcBorders>
              <w:top w:val="nil"/>
              <w:left w:val="nil"/>
              <w:bottom w:val="nil"/>
              <w:right w:val="nil"/>
            </w:tcBorders>
            <w:noWrap/>
            <w:vAlign w:val="center"/>
            <w:hideMark/>
          </w:tcPr>
          <w:p w14:paraId="21491843" w14:textId="77777777" w:rsidR="00F8126E" w:rsidRPr="00F8126E" w:rsidRDefault="00F8126E" w:rsidP="00F8126E">
            <w:pPr>
              <w:rPr>
                <w:rFonts w:ascii="Arial" w:eastAsia="Times New Roman" w:hAnsi="Arial" w:cs="Arial"/>
                <w:color w:val="000000"/>
                <w:sz w:val="24"/>
                <w:szCs w:val="24"/>
                <w:lang w:val="en-GB" w:eastAsia="en-GB"/>
              </w:rPr>
            </w:pPr>
            <w:proofErr w:type="spellStart"/>
            <w:r w:rsidRPr="00F8126E">
              <w:rPr>
                <w:rFonts w:ascii="Arial" w:eastAsia="Times New Roman" w:hAnsi="Arial" w:cs="Arial"/>
                <w:color w:val="000000"/>
                <w:sz w:val="24"/>
                <w:szCs w:val="24"/>
                <w:lang w:val="en-GB" w:eastAsia="en-GB"/>
              </w:rPr>
              <w:t>Blautia</w:t>
            </w:r>
            <w:proofErr w:type="spellEnd"/>
          </w:p>
        </w:tc>
        <w:tc>
          <w:tcPr>
            <w:tcW w:w="304" w:type="pct"/>
            <w:tcBorders>
              <w:top w:val="nil"/>
              <w:left w:val="nil"/>
              <w:bottom w:val="nil"/>
              <w:right w:val="nil"/>
            </w:tcBorders>
            <w:noWrap/>
            <w:vAlign w:val="center"/>
            <w:hideMark/>
          </w:tcPr>
          <w:p w14:paraId="0C3478AB"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1024</w:t>
            </w:r>
          </w:p>
        </w:tc>
        <w:tc>
          <w:tcPr>
            <w:tcW w:w="331" w:type="pct"/>
            <w:tcBorders>
              <w:top w:val="nil"/>
              <w:left w:val="nil"/>
              <w:bottom w:val="nil"/>
              <w:right w:val="nil"/>
            </w:tcBorders>
            <w:noWrap/>
            <w:vAlign w:val="center"/>
            <w:hideMark/>
          </w:tcPr>
          <w:p w14:paraId="5405DFAF"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1024</w:t>
            </w:r>
          </w:p>
        </w:tc>
        <w:tc>
          <w:tcPr>
            <w:tcW w:w="364" w:type="pct"/>
            <w:tcBorders>
              <w:top w:val="nil"/>
              <w:left w:val="nil"/>
              <w:bottom w:val="nil"/>
              <w:right w:val="nil"/>
            </w:tcBorders>
            <w:noWrap/>
            <w:vAlign w:val="center"/>
            <w:hideMark/>
          </w:tcPr>
          <w:p w14:paraId="006312D2"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15" w:type="pct"/>
            <w:tcBorders>
              <w:top w:val="nil"/>
              <w:left w:val="nil"/>
              <w:bottom w:val="nil"/>
              <w:right w:val="nil"/>
            </w:tcBorders>
            <w:noWrap/>
            <w:vAlign w:val="center"/>
            <w:hideMark/>
          </w:tcPr>
          <w:p w14:paraId="73D5B862"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0</w:t>
            </w:r>
          </w:p>
        </w:tc>
        <w:tc>
          <w:tcPr>
            <w:tcW w:w="278" w:type="pct"/>
            <w:tcBorders>
              <w:top w:val="nil"/>
              <w:left w:val="nil"/>
              <w:bottom w:val="nil"/>
              <w:right w:val="nil"/>
            </w:tcBorders>
            <w:noWrap/>
            <w:vAlign w:val="center"/>
            <w:hideMark/>
          </w:tcPr>
          <w:p w14:paraId="690F8D59"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55" w:type="pct"/>
            <w:tcBorders>
              <w:top w:val="nil"/>
              <w:left w:val="nil"/>
              <w:bottom w:val="nil"/>
              <w:right w:val="nil"/>
            </w:tcBorders>
            <w:noWrap/>
            <w:vAlign w:val="center"/>
            <w:hideMark/>
          </w:tcPr>
          <w:p w14:paraId="14AE8067"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487</w:t>
            </w:r>
          </w:p>
        </w:tc>
        <w:tc>
          <w:tcPr>
            <w:tcW w:w="509" w:type="pct"/>
            <w:tcBorders>
              <w:top w:val="nil"/>
              <w:left w:val="nil"/>
              <w:bottom w:val="nil"/>
              <w:right w:val="nil"/>
            </w:tcBorders>
            <w:noWrap/>
            <w:vAlign w:val="center"/>
            <w:hideMark/>
          </w:tcPr>
          <w:p w14:paraId="0580A692" w14:textId="77777777" w:rsidR="00F8126E" w:rsidRPr="00F8126E" w:rsidRDefault="006F70B2" w:rsidP="00F8126E">
            <w:pPr>
              <w:rPr>
                <w:rFonts w:ascii="Arial" w:eastAsia="Times New Roman" w:hAnsi="Arial" w:cs="Arial"/>
                <w:color w:val="000000"/>
                <w:sz w:val="24"/>
                <w:szCs w:val="24"/>
                <w:lang w:val="en-GB" w:eastAsia="en-GB"/>
              </w:rPr>
            </w:pPr>
            <w:hyperlink r:id="rId52" w:tgtFrame="_parent" w:history="1">
              <w:r w:rsidR="00F8126E" w:rsidRPr="00F8126E">
                <w:rPr>
                  <w:rFonts w:ascii="Arial" w:eastAsia="Times New Roman" w:hAnsi="Arial" w:cs="Arial"/>
                  <w:color w:val="000000"/>
                  <w:sz w:val="24"/>
                  <w:szCs w:val="24"/>
                  <w:lang w:val="en-GB" w:eastAsia="en-GB"/>
                </w:rPr>
                <w:t>WP_147598474.1</w:t>
              </w:r>
            </w:hyperlink>
          </w:p>
        </w:tc>
      </w:tr>
      <w:tr w:rsidR="00F8126E" w:rsidRPr="00F8126E" w14:paraId="4B4A8ACB" w14:textId="77777777" w:rsidTr="00F8126E">
        <w:trPr>
          <w:trHeight w:val="315"/>
        </w:trPr>
        <w:tc>
          <w:tcPr>
            <w:tcW w:w="2007" w:type="pct"/>
            <w:tcBorders>
              <w:top w:val="nil"/>
              <w:left w:val="nil"/>
              <w:bottom w:val="nil"/>
              <w:right w:val="nil"/>
            </w:tcBorders>
            <w:noWrap/>
            <w:vAlign w:val="center"/>
            <w:hideMark/>
          </w:tcPr>
          <w:p w14:paraId="3D6CC851"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lastRenderedPageBreak/>
              <w:t xml:space="preserve">MULTISPECIES: glycoside hydrolase family 32 protein [unclassified </w:t>
            </w: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w:t>
            </w:r>
          </w:p>
        </w:tc>
        <w:tc>
          <w:tcPr>
            <w:tcW w:w="737" w:type="pct"/>
            <w:tcBorders>
              <w:top w:val="nil"/>
              <w:left w:val="nil"/>
              <w:bottom w:val="nil"/>
              <w:right w:val="nil"/>
            </w:tcBorders>
            <w:noWrap/>
            <w:vAlign w:val="center"/>
            <w:hideMark/>
          </w:tcPr>
          <w:p w14:paraId="114DAC03"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 xml:space="preserve">unclassified </w:t>
            </w:r>
            <w:proofErr w:type="spellStart"/>
            <w:r w:rsidRPr="00F8126E">
              <w:rPr>
                <w:rFonts w:ascii="Arial" w:eastAsia="Times New Roman" w:hAnsi="Arial" w:cs="Arial"/>
                <w:color w:val="000000"/>
                <w:sz w:val="24"/>
                <w:szCs w:val="24"/>
                <w:lang w:val="en-GB" w:eastAsia="en-GB"/>
              </w:rPr>
              <w:t>Blautia</w:t>
            </w:r>
            <w:proofErr w:type="spellEnd"/>
          </w:p>
        </w:tc>
        <w:tc>
          <w:tcPr>
            <w:tcW w:w="304" w:type="pct"/>
            <w:tcBorders>
              <w:top w:val="nil"/>
              <w:left w:val="nil"/>
              <w:bottom w:val="nil"/>
              <w:right w:val="nil"/>
            </w:tcBorders>
            <w:noWrap/>
            <w:vAlign w:val="center"/>
            <w:hideMark/>
          </w:tcPr>
          <w:p w14:paraId="6BCCA7BC"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1021</w:t>
            </w:r>
          </w:p>
        </w:tc>
        <w:tc>
          <w:tcPr>
            <w:tcW w:w="331" w:type="pct"/>
            <w:tcBorders>
              <w:top w:val="nil"/>
              <w:left w:val="nil"/>
              <w:bottom w:val="nil"/>
              <w:right w:val="nil"/>
            </w:tcBorders>
            <w:noWrap/>
            <w:vAlign w:val="center"/>
            <w:hideMark/>
          </w:tcPr>
          <w:p w14:paraId="254BBD6D"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1021</w:t>
            </w:r>
          </w:p>
        </w:tc>
        <w:tc>
          <w:tcPr>
            <w:tcW w:w="364" w:type="pct"/>
            <w:tcBorders>
              <w:top w:val="nil"/>
              <w:left w:val="nil"/>
              <w:bottom w:val="nil"/>
              <w:right w:val="nil"/>
            </w:tcBorders>
            <w:noWrap/>
            <w:vAlign w:val="center"/>
            <w:hideMark/>
          </w:tcPr>
          <w:p w14:paraId="65AEC840"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15" w:type="pct"/>
            <w:tcBorders>
              <w:top w:val="nil"/>
              <w:left w:val="nil"/>
              <w:bottom w:val="nil"/>
              <w:right w:val="nil"/>
            </w:tcBorders>
            <w:noWrap/>
            <w:vAlign w:val="center"/>
            <w:hideMark/>
          </w:tcPr>
          <w:p w14:paraId="7D452E4A"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0</w:t>
            </w:r>
          </w:p>
        </w:tc>
        <w:tc>
          <w:tcPr>
            <w:tcW w:w="278" w:type="pct"/>
            <w:tcBorders>
              <w:top w:val="nil"/>
              <w:left w:val="nil"/>
              <w:bottom w:val="nil"/>
              <w:right w:val="nil"/>
            </w:tcBorders>
            <w:noWrap/>
            <w:vAlign w:val="center"/>
            <w:hideMark/>
          </w:tcPr>
          <w:p w14:paraId="620DD46D"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99.59</w:t>
            </w:r>
          </w:p>
        </w:tc>
        <w:tc>
          <w:tcPr>
            <w:tcW w:w="255" w:type="pct"/>
            <w:tcBorders>
              <w:top w:val="nil"/>
              <w:left w:val="nil"/>
              <w:bottom w:val="nil"/>
              <w:right w:val="nil"/>
            </w:tcBorders>
            <w:noWrap/>
            <w:vAlign w:val="center"/>
            <w:hideMark/>
          </w:tcPr>
          <w:p w14:paraId="479B4A11"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487</w:t>
            </w:r>
          </w:p>
        </w:tc>
        <w:tc>
          <w:tcPr>
            <w:tcW w:w="509" w:type="pct"/>
            <w:tcBorders>
              <w:top w:val="nil"/>
              <w:left w:val="nil"/>
              <w:bottom w:val="nil"/>
              <w:right w:val="nil"/>
            </w:tcBorders>
            <w:noWrap/>
            <w:vAlign w:val="center"/>
            <w:hideMark/>
          </w:tcPr>
          <w:p w14:paraId="2B753A4E" w14:textId="77777777" w:rsidR="00F8126E" w:rsidRPr="00F8126E" w:rsidRDefault="006F70B2" w:rsidP="00F8126E">
            <w:pPr>
              <w:rPr>
                <w:rFonts w:ascii="Arial" w:eastAsia="Times New Roman" w:hAnsi="Arial" w:cs="Arial"/>
                <w:color w:val="000000"/>
                <w:sz w:val="24"/>
                <w:szCs w:val="24"/>
                <w:lang w:val="en-GB" w:eastAsia="en-GB"/>
              </w:rPr>
            </w:pPr>
            <w:hyperlink r:id="rId53" w:tgtFrame="_parent" w:history="1">
              <w:r w:rsidR="00F8126E" w:rsidRPr="00F8126E">
                <w:rPr>
                  <w:rFonts w:ascii="Arial" w:eastAsia="Times New Roman" w:hAnsi="Arial" w:cs="Arial"/>
                  <w:color w:val="000000"/>
                  <w:sz w:val="24"/>
                  <w:szCs w:val="24"/>
                  <w:lang w:val="en-GB" w:eastAsia="en-GB"/>
                </w:rPr>
                <w:t>WP_022067571.1</w:t>
              </w:r>
            </w:hyperlink>
          </w:p>
        </w:tc>
      </w:tr>
      <w:tr w:rsidR="00F8126E" w:rsidRPr="00F8126E" w14:paraId="3EB28125" w14:textId="77777777" w:rsidTr="00F8126E">
        <w:trPr>
          <w:trHeight w:val="315"/>
        </w:trPr>
        <w:tc>
          <w:tcPr>
            <w:tcW w:w="2007" w:type="pct"/>
            <w:tcBorders>
              <w:top w:val="nil"/>
              <w:left w:val="nil"/>
              <w:bottom w:val="nil"/>
              <w:right w:val="nil"/>
            </w:tcBorders>
            <w:noWrap/>
            <w:vAlign w:val="center"/>
            <w:hideMark/>
          </w:tcPr>
          <w:p w14:paraId="05BB5A07"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glycoside hydrolase family 32 protein [</w:t>
            </w:r>
            <w:proofErr w:type="spellStart"/>
            <w:r w:rsidRPr="00F8126E">
              <w:rPr>
                <w:rFonts w:ascii="Arial" w:eastAsia="Times New Roman" w:hAnsi="Arial" w:cs="Arial"/>
                <w:color w:val="000000"/>
                <w:sz w:val="24"/>
                <w:szCs w:val="24"/>
                <w:lang w:val="en-GB" w:eastAsia="en-GB"/>
              </w:rPr>
              <w:t>Lachnospiraceae</w:t>
            </w:r>
            <w:proofErr w:type="spellEnd"/>
            <w:r w:rsidRPr="00F8126E">
              <w:rPr>
                <w:rFonts w:ascii="Arial" w:eastAsia="Times New Roman" w:hAnsi="Arial" w:cs="Arial"/>
                <w:color w:val="000000"/>
                <w:sz w:val="24"/>
                <w:szCs w:val="24"/>
                <w:lang w:val="en-GB" w:eastAsia="en-GB"/>
              </w:rPr>
              <w:t xml:space="preserve"> bacterium]</w:t>
            </w:r>
          </w:p>
        </w:tc>
        <w:tc>
          <w:tcPr>
            <w:tcW w:w="737" w:type="pct"/>
            <w:tcBorders>
              <w:top w:val="nil"/>
              <w:left w:val="nil"/>
              <w:bottom w:val="nil"/>
              <w:right w:val="nil"/>
            </w:tcBorders>
            <w:noWrap/>
            <w:vAlign w:val="center"/>
            <w:hideMark/>
          </w:tcPr>
          <w:p w14:paraId="7F796E92" w14:textId="77777777" w:rsidR="00F8126E" w:rsidRPr="00F8126E" w:rsidRDefault="00F8126E" w:rsidP="00F8126E">
            <w:pPr>
              <w:rPr>
                <w:rFonts w:ascii="Arial" w:eastAsia="Times New Roman" w:hAnsi="Arial" w:cs="Arial"/>
                <w:color w:val="000000"/>
                <w:sz w:val="24"/>
                <w:szCs w:val="24"/>
                <w:lang w:val="en-GB" w:eastAsia="en-GB"/>
              </w:rPr>
            </w:pPr>
            <w:proofErr w:type="spellStart"/>
            <w:r w:rsidRPr="00F8126E">
              <w:rPr>
                <w:rFonts w:ascii="Arial" w:eastAsia="Times New Roman" w:hAnsi="Arial" w:cs="Arial"/>
                <w:color w:val="000000"/>
                <w:sz w:val="24"/>
                <w:szCs w:val="24"/>
                <w:lang w:val="en-GB" w:eastAsia="en-GB"/>
              </w:rPr>
              <w:t>Lachnospiraceae</w:t>
            </w:r>
            <w:proofErr w:type="spellEnd"/>
            <w:r w:rsidRPr="00F8126E">
              <w:rPr>
                <w:rFonts w:ascii="Arial" w:eastAsia="Times New Roman" w:hAnsi="Arial" w:cs="Arial"/>
                <w:color w:val="000000"/>
                <w:sz w:val="24"/>
                <w:szCs w:val="24"/>
                <w:lang w:val="en-GB" w:eastAsia="en-GB"/>
              </w:rPr>
              <w:t xml:space="preserve"> bacterium</w:t>
            </w:r>
          </w:p>
        </w:tc>
        <w:tc>
          <w:tcPr>
            <w:tcW w:w="304" w:type="pct"/>
            <w:tcBorders>
              <w:top w:val="nil"/>
              <w:left w:val="nil"/>
              <w:bottom w:val="nil"/>
              <w:right w:val="nil"/>
            </w:tcBorders>
            <w:noWrap/>
            <w:vAlign w:val="center"/>
            <w:hideMark/>
          </w:tcPr>
          <w:p w14:paraId="7093C16F"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1019</w:t>
            </w:r>
          </w:p>
        </w:tc>
        <w:tc>
          <w:tcPr>
            <w:tcW w:w="331" w:type="pct"/>
            <w:tcBorders>
              <w:top w:val="nil"/>
              <w:left w:val="nil"/>
              <w:bottom w:val="nil"/>
              <w:right w:val="nil"/>
            </w:tcBorders>
            <w:noWrap/>
            <w:vAlign w:val="center"/>
            <w:hideMark/>
          </w:tcPr>
          <w:p w14:paraId="6F70BCD4"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1019</w:t>
            </w:r>
          </w:p>
        </w:tc>
        <w:tc>
          <w:tcPr>
            <w:tcW w:w="364" w:type="pct"/>
            <w:tcBorders>
              <w:top w:val="nil"/>
              <w:left w:val="nil"/>
              <w:bottom w:val="nil"/>
              <w:right w:val="nil"/>
            </w:tcBorders>
            <w:noWrap/>
            <w:vAlign w:val="center"/>
            <w:hideMark/>
          </w:tcPr>
          <w:p w14:paraId="5308F472"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15" w:type="pct"/>
            <w:tcBorders>
              <w:top w:val="nil"/>
              <w:left w:val="nil"/>
              <w:bottom w:val="nil"/>
              <w:right w:val="nil"/>
            </w:tcBorders>
            <w:noWrap/>
            <w:vAlign w:val="center"/>
            <w:hideMark/>
          </w:tcPr>
          <w:p w14:paraId="199694C1"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0</w:t>
            </w:r>
          </w:p>
        </w:tc>
        <w:tc>
          <w:tcPr>
            <w:tcW w:w="278" w:type="pct"/>
            <w:tcBorders>
              <w:top w:val="nil"/>
              <w:left w:val="nil"/>
              <w:bottom w:val="nil"/>
              <w:right w:val="nil"/>
            </w:tcBorders>
            <w:noWrap/>
            <w:vAlign w:val="center"/>
            <w:hideMark/>
          </w:tcPr>
          <w:p w14:paraId="40D573B3"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99.38</w:t>
            </w:r>
          </w:p>
        </w:tc>
        <w:tc>
          <w:tcPr>
            <w:tcW w:w="255" w:type="pct"/>
            <w:tcBorders>
              <w:top w:val="nil"/>
              <w:left w:val="nil"/>
              <w:bottom w:val="nil"/>
              <w:right w:val="nil"/>
            </w:tcBorders>
            <w:noWrap/>
            <w:vAlign w:val="center"/>
            <w:hideMark/>
          </w:tcPr>
          <w:p w14:paraId="57C46DB9"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487</w:t>
            </w:r>
          </w:p>
        </w:tc>
        <w:tc>
          <w:tcPr>
            <w:tcW w:w="509" w:type="pct"/>
            <w:tcBorders>
              <w:top w:val="nil"/>
              <w:left w:val="nil"/>
              <w:bottom w:val="nil"/>
              <w:right w:val="nil"/>
            </w:tcBorders>
            <w:noWrap/>
            <w:vAlign w:val="center"/>
            <w:hideMark/>
          </w:tcPr>
          <w:p w14:paraId="25B227ED" w14:textId="77777777" w:rsidR="00F8126E" w:rsidRPr="00F8126E" w:rsidRDefault="006F70B2" w:rsidP="00F8126E">
            <w:pPr>
              <w:rPr>
                <w:rFonts w:ascii="Arial" w:eastAsia="Times New Roman" w:hAnsi="Arial" w:cs="Arial"/>
                <w:color w:val="000000"/>
                <w:sz w:val="24"/>
                <w:szCs w:val="24"/>
                <w:lang w:val="en-GB" w:eastAsia="en-GB"/>
              </w:rPr>
            </w:pPr>
            <w:hyperlink r:id="rId54" w:tgtFrame="_parent" w:history="1">
              <w:r w:rsidR="00F8126E" w:rsidRPr="00F8126E">
                <w:rPr>
                  <w:rFonts w:ascii="Arial" w:eastAsia="Times New Roman" w:hAnsi="Arial" w:cs="Arial"/>
                  <w:color w:val="000000"/>
                  <w:sz w:val="24"/>
                  <w:szCs w:val="24"/>
                  <w:lang w:val="en-GB" w:eastAsia="en-GB"/>
                </w:rPr>
                <w:t>MFR3131988.1</w:t>
              </w:r>
            </w:hyperlink>
          </w:p>
        </w:tc>
      </w:tr>
      <w:tr w:rsidR="00F8126E" w:rsidRPr="00F8126E" w14:paraId="7D7D2819" w14:textId="77777777" w:rsidTr="00F8126E">
        <w:trPr>
          <w:trHeight w:val="330"/>
        </w:trPr>
        <w:tc>
          <w:tcPr>
            <w:tcW w:w="2007" w:type="pct"/>
            <w:tcBorders>
              <w:top w:val="nil"/>
              <w:left w:val="nil"/>
              <w:bottom w:val="single" w:sz="8" w:space="0" w:color="auto"/>
              <w:right w:val="nil"/>
            </w:tcBorders>
            <w:noWrap/>
            <w:vAlign w:val="center"/>
            <w:hideMark/>
          </w:tcPr>
          <w:p w14:paraId="61113E4F"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glycoside hydrolase family 32 protein [</w:t>
            </w: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w:t>
            </w:r>
            <w:proofErr w:type="spellStart"/>
            <w:r w:rsidRPr="00F8126E">
              <w:rPr>
                <w:rFonts w:ascii="Arial" w:eastAsia="Times New Roman" w:hAnsi="Arial" w:cs="Arial"/>
                <w:color w:val="000000"/>
                <w:sz w:val="24"/>
                <w:szCs w:val="24"/>
                <w:lang w:val="en-GB" w:eastAsia="en-GB"/>
              </w:rPr>
              <w:t>caecimuris</w:t>
            </w:r>
            <w:proofErr w:type="spellEnd"/>
            <w:r w:rsidRPr="00F8126E">
              <w:rPr>
                <w:rFonts w:ascii="Arial" w:eastAsia="Times New Roman" w:hAnsi="Arial" w:cs="Arial"/>
                <w:color w:val="000000"/>
                <w:sz w:val="24"/>
                <w:szCs w:val="24"/>
                <w:lang w:val="en-GB" w:eastAsia="en-GB"/>
              </w:rPr>
              <w:t>]</w:t>
            </w:r>
          </w:p>
        </w:tc>
        <w:tc>
          <w:tcPr>
            <w:tcW w:w="737" w:type="pct"/>
            <w:tcBorders>
              <w:top w:val="nil"/>
              <w:left w:val="nil"/>
              <w:bottom w:val="single" w:sz="8" w:space="0" w:color="auto"/>
              <w:right w:val="nil"/>
            </w:tcBorders>
            <w:noWrap/>
            <w:vAlign w:val="center"/>
            <w:hideMark/>
          </w:tcPr>
          <w:p w14:paraId="6D903CAE" w14:textId="77777777" w:rsidR="00F8126E" w:rsidRPr="00F8126E" w:rsidRDefault="00F8126E" w:rsidP="00F8126E">
            <w:pPr>
              <w:rPr>
                <w:rFonts w:ascii="Arial" w:eastAsia="Times New Roman" w:hAnsi="Arial" w:cs="Arial"/>
                <w:color w:val="000000"/>
                <w:sz w:val="24"/>
                <w:szCs w:val="24"/>
                <w:lang w:val="en-GB" w:eastAsia="en-GB"/>
              </w:rPr>
            </w:pP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w:t>
            </w:r>
            <w:proofErr w:type="spellStart"/>
            <w:r w:rsidRPr="00F8126E">
              <w:rPr>
                <w:rFonts w:ascii="Arial" w:eastAsia="Times New Roman" w:hAnsi="Arial" w:cs="Arial"/>
                <w:color w:val="000000"/>
                <w:sz w:val="24"/>
                <w:szCs w:val="24"/>
                <w:lang w:val="en-GB" w:eastAsia="en-GB"/>
              </w:rPr>
              <w:t>caecimuris</w:t>
            </w:r>
            <w:proofErr w:type="spellEnd"/>
          </w:p>
        </w:tc>
        <w:tc>
          <w:tcPr>
            <w:tcW w:w="304" w:type="pct"/>
            <w:tcBorders>
              <w:top w:val="nil"/>
              <w:left w:val="nil"/>
              <w:bottom w:val="single" w:sz="8" w:space="0" w:color="auto"/>
              <w:right w:val="nil"/>
            </w:tcBorders>
            <w:noWrap/>
            <w:vAlign w:val="center"/>
            <w:hideMark/>
          </w:tcPr>
          <w:p w14:paraId="5174D333"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1018</w:t>
            </w:r>
          </w:p>
        </w:tc>
        <w:tc>
          <w:tcPr>
            <w:tcW w:w="331" w:type="pct"/>
            <w:tcBorders>
              <w:top w:val="nil"/>
              <w:left w:val="nil"/>
              <w:bottom w:val="single" w:sz="8" w:space="0" w:color="auto"/>
              <w:right w:val="nil"/>
            </w:tcBorders>
            <w:noWrap/>
            <w:vAlign w:val="center"/>
            <w:hideMark/>
          </w:tcPr>
          <w:p w14:paraId="09D72C43"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1018</w:t>
            </w:r>
          </w:p>
        </w:tc>
        <w:tc>
          <w:tcPr>
            <w:tcW w:w="364" w:type="pct"/>
            <w:tcBorders>
              <w:top w:val="nil"/>
              <w:left w:val="nil"/>
              <w:bottom w:val="single" w:sz="8" w:space="0" w:color="auto"/>
              <w:right w:val="nil"/>
            </w:tcBorders>
            <w:noWrap/>
            <w:vAlign w:val="center"/>
            <w:hideMark/>
          </w:tcPr>
          <w:p w14:paraId="1EC9CCED"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15" w:type="pct"/>
            <w:tcBorders>
              <w:top w:val="nil"/>
              <w:left w:val="nil"/>
              <w:bottom w:val="single" w:sz="8" w:space="0" w:color="auto"/>
              <w:right w:val="nil"/>
            </w:tcBorders>
            <w:noWrap/>
            <w:vAlign w:val="center"/>
            <w:hideMark/>
          </w:tcPr>
          <w:p w14:paraId="3EC7579F"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0</w:t>
            </w:r>
          </w:p>
        </w:tc>
        <w:tc>
          <w:tcPr>
            <w:tcW w:w="278" w:type="pct"/>
            <w:tcBorders>
              <w:top w:val="nil"/>
              <w:left w:val="nil"/>
              <w:bottom w:val="single" w:sz="8" w:space="0" w:color="auto"/>
              <w:right w:val="nil"/>
            </w:tcBorders>
            <w:noWrap/>
            <w:vAlign w:val="center"/>
            <w:hideMark/>
          </w:tcPr>
          <w:p w14:paraId="00793918"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99.38</w:t>
            </w:r>
          </w:p>
        </w:tc>
        <w:tc>
          <w:tcPr>
            <w:tcW w:w="255" w:type="pct"/>
            <w:tcBorders>
              <w:top w:val="nil"/>
              <w:left w:val="nil"/>
              <w:bottom w:val="single" w:sz="8" w:space="0" w:color="auto"/>
              <w:right w:val="nil"/>
            </w:tcBorders>
            <w:noWrap/>
            <w:vAlign w:val="center"/>
            <w:hideMark/>
          </w:tcPr>
          <w:p w14:paraId="45900863"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487</w:t>
            </w:r>
          </w:p>
        </w:tc>
        <w:tc>
          <w:tcPr>
            <w:tcW w:w="509" w:type="pct"/>
            <w:tcBorders>
              <w:top w:val="nil"/>
              <w:left w:val="nil"/>
              <w:bottom w:val="single" w:sz="8" w:space="0" w:color="auto"/>
              <w:right w:val="nil"/>
            </w:tcBorders>
            <w:noWrap/>
            <w:vAlign w:val="center"/>
            <w:hideMark/>
          </w:tcPr>
          <w:p w14:paraId="419EA06C" w14:textId="77777777" w:rsidR="00F8126E" w:rsidRPr="00F8126E" w:rsidRDefault="006F70B2" w:rsidP="00F8126E">
            <w:pPr>
              <w:rPr>
                <w:rFonts w:ascii="Arial" w:eastAsia="Times New Roman" w:hAnsi="Arial" w:cs="Arial"/>
                <w:color w:val="000000"/>
                <w:sz w:val="24"/>
                <w:szCs w:val="24"/>
                <w:lang w:val="en-GB" w:eastAsia="en-GB"/>
              </w:rPr>
            </w:pPr>
            <w:hyperlink r:id="rId55" w:tgtFrame="_parent" w:history="1">
              <w:r w:rsidR="00F8126E" w:rsidRPr="00F8126E">
                <w:rPr>
                  <w:rFonts w:ascii="Arial" w:eastAsia="Times New Roman" w:hAnsi="Arial" w:cs="Arial"/>
                  <w:color w:val="000000"/>
                  <w:sz w:val="24"/>
                  <w:szCs w:val="24"/>
                  <w:lang w:val="en-GB" w:eastAsia="en-GB"/>
                </w:rPr>
                <w:t>WP_303004598.1</w:t>
              </w:r>
            </w:hyperlink>
          </w:p>
        </w:tc>
      </w:tr>
      <w:tr w:rsidR="00F8126E" w:rsidRPr="00F8126E" w14:paraId="43413C16" w14:textId="77777777" w:rsidTr="00F8126E">
        <w:trPr>
          <w:trHeight w:val="315"/>
        </w:trPr>
        <w:tc>
          <w:tcPr>
            <w:tcW w:w="2007" w:type="pct"/>
            <w:tcBorders>
              <w:top w:val="nil"/>
              <w:left w:val="nil"/>
              <w:bottom w:val="nil"/>
              <w:right w:val="nil"/>
            </w:tcBorders>
            <w:noWrap/>
            <w:vAlign w:val="center"/>
            <w:hideMark/>
          </w:tcPr>
          <w:p w14:paraId="45783141" w14:textId="77777777" w:rsidR="00F8126E" w:rsidRPr="00F8126E" w:rsidRDefault="00F8126E" w:rsidP="00F8126E">
            <w:pPr>
              <w:rPr>
                <w:rFonts w:ascii="Arial" w:eastAsia="Times New Roman" w:hAnsi="Arial" w:cs="Arial"/>
                <w:color w:val="000000"/>
                <w:sz w:val="24"/>
                <w:szCs w:val="24"/>
                <w:lang w:val="en-GB" w:eastAsia="en-GB"/>
              </w:rPr>
            </w:pPr>
          </w:p>
        </w:tc>
        <w:tc>
          <w:tcPr>
            <w:tcW w:w="737" w:type="pct"/>
            <w:tcBorders>
              <w:top w:val="nil"/>
              <w:left w:val="nil"/>
              <w:bottom w:val="nil"/>
              <w:right w:val="nil"/>
            </w:tcBorders>
            <w:noWrap/>
            <w:vAlign w:val="center"/>
            <w:hideMark/>
          </w:tcPr>
          <w:p w14:paraId="2F06734A" w14:textId="77777777" w:rsidR="00F8126E" w:rsidRPr="00F8126E" w:rsidRDefault="00F8126E" w:rsidP="00F8126E">
            <w:pPr>
              <w:rPr>
                <w:rFonts w:ascii="Times New Roman" w:eastAsia="Times New Roman" w:hAnsi="Times New Roman"/>
                <w:lang w:val="en-GB" w:eastAsia="en-GB"/>
              </w:rPr>
            </w:pPr>
          </w:p>
        </w:tc>
        <w:tc>
          <w:tcPr>
            <w:tcW w:w="304" w:type="pct"/>
            <w:tcBorders>
              <w:top w:val="nil"/>
              <w:left w:val="nil"/>
              <w:bottom w:val="nil"/>
              <w:right w:val="nil"/>
            </w:tcBorders>
            <w:noWrap/>
            <w:vAlign w:val="center"/>
            <w:hideMark/>
          </w:tcPr>
          <w:p w14:paraId="2581AE35" w14:textId="77777777" w:rsidR="00F8126E" w:rsidRPr="00F8126E" w:rsidRDefault="00F8126E" w:rsidP="00F8126E">
            <w:pPr>
              <w:rPr>
                <w:rFonts w:ascii="Times New Roman" w:eastAsia="Times New Roman" w:hAnsi="Times New Roman"/>
                <w:lang w:val="en-GB" w:eastAsia="en-GB"/>
              </w:rPr>
            </w:pPr>
          </w:p>
        </w:tc>
        <w:tc>
          <w:tcPr>
            <w:tcW w:w="331" w:type="pct"/>
            <w:tcBorders>
              <w:top w:val="nil"/>
              <w:left w:val="nil"/>
              <w:bottom w:val="nil"/>
              <w:right w:val="nil"/>
            </w:tcBorders>
            <w:noWrap/>
            <w:vAlign w:val="center"/>
            <w:hideMark/>
          </w:tcPr>
          <w:p w14:paraId="7B04F64D" w14:textId="77777777" w:rsidR="00F8126E" w:rsidRPr="00F8126E" w:rsidRDefault="00F8126E" w:rsidP="00F8126E">
            <w:pPr>
              <w:rPr>
                <w:rFonts w:ascii="Times New Roman" w:eastAsia="Times New Roman" w:hAnsi="Times New Roman"/>
                <w:lang w:val="en-GB" w:eastAsia="en-GB"/>
              </w:rPr>
            </w:pPr>
          </w:p>
        </w:tc>
        <w:tc>
          <w:tcPr>
            <w:tcW w:w="364" w:type="pct"/>
            <w:tcBorders>
              <w:top w:val="nil"/>
              <w:left w:val="nil"/>
              <w:bottom w:val="nil"/>
              <w:right w:val="nil"/>
            </w:tcBorders>
            <w:noWrap/>
            <w:vAlign w:val="center"/>
            <w:hideMark/>
          </w:tcPr>
          <w:p w14:paraId="0869DA04" w14:textId="77777777" w:rsidR="00F8126E" w:rsidRPr="00F8126E" w:rsidRDefault="00F8126E" w:rsidP="00F8126E">
            <w:pPr>
              <w:rPr>
                <w:rFonts w:ascii="Times New Roman" w:eastAsia="Times New Roman" w:hAnsi="Times New Roman"/>
                <w:lang w:val="en-GB" w:eastAsia="en-GB"/>
              </w:rPr>
            </w:pPr>
          </w:p>
        </w:tc>
        <w:tc>
          <w:tcPr>
            <w:tcW w:w="215" w:type="pct"/>
            <w:tcBorders>
              <w:top w:val="nil"/>
              <w:left w:val="nil"/>
              <w:bottom w:val="nil"/>
              <w:right w:val="nil"/>
            </w:tcBorders>
            <w:noWrap/>
            <w:vAlign w:val="center"/>
            <w:hideMark/>
          </w:tcPr>
          <w:p w14:paraId="5FDD909C" w14:textId="77777777" w:rsidR="00F8126E" w:rsidRPr="00F8126E" w:rsidRDefault="00F8126E" w:rsidP="00F8126E">
            <w:pPr>
              <w:rPr>
                <w:rFonts w:ascii="Times New Roman" w:eastAsia="Times New Roman" w:hAnsi="Times New Roman"/>
                <w:lang w:val="en-GB" w:eastAsia="en-GB"/>
              </w:rPr>
            </w:pPr>
          </w:p>
        </w:tc>
        <w:tc>
          <w:tcPr>
            <w:tcW w:w="278" w:type="pct"/>
            <w:tcBorders>
              <w:top w:val="nil"/>
              <w:left w:val="nil"/>
              <w:bottom w:val="nil"/>
              <w:right w:val="nil"/>
            </w:tcBorders>
            <w:noWrap/>
            <w:vAlign w:val="center"/>
            <w:hideMark/>
          </w:tcPr>
          <w:p w14:paraId="5201A39C" w14:textId="77777777" w:rsidR="00F8126E" w:rsidRPr="00F8126E" w:rsidRDefault="00F8126E" w:rsidP="00F8126E">
            <w:pPr>
              <w:rPr>
                <w:rFonts w:ascii="Times New Roman" w:eastAsia="Times New Roman" w:hAnsi="Times New Roman"/>
                <w:lang w:val="en-GB" w:eastAsia="en-GB"/>
              </w:rPr>
            </w:pPr>
          </w:p>
        </w:tc>
        <w:tc>
          <w:tcPr>
            <w:tcW w:w="255" w:type="pct"/>
            <w:tcBorders>
              <w:top w:val="nil"/>
              <w:left w:val="nil"/>
              <w:bottom w:val="nil"/>
              <w:right w:val="nil"/>
            </w:tcBorders>
            <w:noWrap/>
            <w:vAlign w:val="center"/>
            <w:hideMark/>
          </w:tcPr>
          <w:p w14:paraId="23EE89F1" w14:textId="77777777" w:rsidR="00F8126E" w:rsidRPr="00F8126E" w:rsidRDefault="00F8126E" w:rsidP="00F8126E">
            <w:pPr>
              <w:rPr>
                <w:rFonts w:ascii="Times New Roman" w:eastAsia="Times New Roman" w:hAnsi="Times New Roman"/>
                <w:lang w:val="en-GB" w:eastAsia="en-GB"/>
              </w:rPr>
            </w:pPr>
          </w:p>
        </w:tc>
        <w:tc>
          <w:tcPr>
            <w:tcW w:w="509" w:type="pct"/>
            <w:tcBorders>
              <w:top w:val="nil"/>
              <w:left w:val="nil"/>
              <w:bottom w:val="nil"/>
              <w:right w:val="nil"/>
            </w:tcBorders>
            <w:noWrap/>
            <w:vAlign w:val="center"/>
            <w:hideMark/>
          </w:tcPr>
          <w:p w14:paraId="112E961B" w14:textId="77777777" w:rsidR="00F8126E" w:rsidRPr="00F8126E" w:rsidRDefault="00F8126E" w:rsidP="00F8126E">
            <w:pPr>
              <w:rPr>
                <w:rFonts w:ascii="Times New Roman" w:eastAsia="Times New Roman" w:hAnsi="Times New Roman"/>
                <w:lang w:val="en-GB" w:eastAsia="en-GB"/>
              </w:rPr>
            </w:pPr>
          </w:p>
        </w:tc>
      </w:tr>
      <w:tr w:rsidR="00F8126E" w:rsidRPr="00F8126E" w14:paraId="7EB428AD" w14:textId="77777777" w:rsidTr="00F8126E">
        <w:trPr>
          <w:trHeight w:val="315"/>
        </w:trPr>
        <w:tc>
          <w:tcPr>
            <w:tcW w:w="2007" w:type="pct"/>
            <w:tcBorders>
              <w:top w:val="nil"/>
              <w:left w:val="nil"/>
              <w:bottom w:val="nil"/>
              <w:right w:val="nil"/>
            </w:tcBorders>
            <w:noWrap/>
            <w:vAlign w:val="center"/>
            <w:hideMark/>
          </w:tcPr>
          <w:p w14:paraId="38AAED43" w14:textId="77777777" w:rsidR="00F8126E" w:rsidRPr="00F8126E" w:rsidRDefault="00F8126E" w:rsidP="00F8126E">
            <w:pPr>
              <w:rPr>
                <w:rFonts w:ascii="Times New Roman" w:eastAsia="Times New Roman" w:hAnsi="Times New Roman"/>
                <w:lang w:val="en-GB" w:eastAsia="en-GB"/>
              </w:rPr>
            </w:pPr>
          </w:p>
        </w:tc>
        <w:tc>
          <w:tcPr>
            <w:tcW w:w="737" w:type="pct"/>
            <w:tcBorders>
              <w:top w:val="nil"/>
              <w:left w:val="nil"/>
              <w:bottom w:val="nil"/>
              <w:right w:val="nil"/>
            </w:tcBorders>
            <w:noWrap/>
            <w:vAlign w:val="center"/>
            <w:hideMark/>
          </w:tcPr>
          <w:p w14:paraId="105CF1F1" w14:textId="77777777" w:rsidR="00F8126E" w:rsidRPr="00F8126E" w:rsidRDefault="00F8126E" w:rsidP="00F8126E">
            <w:pPr>
              <w:rPr>
                <w:rFonts w:ascii="Times New Roman" w:eastAsia="Times New Roman" w:hAnsi="Times New Roman"/>
                <w:lang w:val="en-GB" w:eastAsia="en-GB"/>
              </w:rPr>
            </w:pPr>
          </w:p>
        </w:tc>
        <w:tc>
          <w:tcPr>
            <w:tcW w:w="304" w:type="pct"/>
            <w:tcBorders>
              <w:top w:val="nil"/>
              <w:left w:val="nil"/>
              <w:bottom w:val="nil"/>
              <w:right w:val="nil"/>
            </w:tcBorders>
            <w:noWrap/>
            <w:vAlign w:val="center"/>
            <w:hideMark/>
          </w:tcPr>
          <w:p w14:paraId="58BA72C8" w14:textId="77777777" w:rsidR="00F8126E" w:rsidRPr="00F8126E" w:rsidRDefault="00F8126E" w:rsidP="00F8126E">
            <w:pPr>
              <w:rPr>
                <w:rFonts w:ascii="Times New Roman" w:eastAsia="Times New Roman" w:hAnsi="Times New Roman"/>
                <w:lang w:val="en-GB" w:eastAsia="en-GB"/>
              </w:rPr>
            </w:pPr>
          </w:p>
        </w:tc>
        <w:tc>
          <w:tcPr>
            <w:tcW w:w="331" w:type="pct"/>
            <w:tcBorders>
              <w:top w:val="nil"/>
              <w:left w:val="nil"/>
              <w:bottom w:val="nil"/>
              <w:right w:val="nil"/>
            </w:tcBorders>
            <w:noWrap/>
            <w:vAlign w:val="center"/>
            <w:hideMark/>
          </w:tcPr>
          <w:p w14:paraId="03D24065" w14:textId="77777777" w:rsidR="00F8126E" w:rsidRPr="00F8126E" w:rsidRDefault="00F8126E" w:rsidP="00F8126E">
            <w:pPr>
              <w:rPr>
                <w:rFonts w:ascii="Times New Roman" w:eastAsia="Times New Roman" w:hAnsi="Times New Roman"/>
                <w:lang w:val="en-GB" w:eastAsia="en-GB"/>
              </w:rPr>
            </w:pPr>
          </w:p>
        </w:tc>
        <w:tc>
          <w:tcPr>
            <w:tcW w:w="364" w:type="pct"/>
            <w:tcBorders>
              <w:top w:val="nil"/>
              <w:left w:val="nil"/>
              <w:bottom w:val="nil"/>
              <w:right w:val="nil"/>
            </w:tcBorders>
            <w:noWrap/>
            <w:vAlign w:val="center"/>
            <w:hideMark/>
          </w:tcPr>
          <w:p w14:paraId="33FD1F16" w14:textId="77777777" w:rsidR="00F8126E" w:rsidRPr="00F8126E" w:rsidRDefault="00F8126E" w:rsidP="00F8126E">
            <w:pPr>
              <w:rPr>
                <w:rFonts w:ascii="Times New Roman" w:eastAsia="Times New Roman" w:hAnsi="Times New Roman"/>
                <w:lang w:val="en-GB" w:eastAsia="en-GB"/>
              </w:rPr>
            </w:pPr>
          </w:p>
        </w:tc>
        <w:tc>
          <w:tcPr>
            <w:tcW w:w="215" w:type="pct"/>
            <w:tcBorders>
              <w:top w:val="nil"/>
              <w:left w:val="nil"/>
              <w:bottom w:val="nil"/>
              <w:right w:val="nil"/>
            </w:tcBorders>
            <w:noWrap/>
            <w:vAlign w:val="center"/>
            <w:hideMark/>
          </w:tcPr>
          <w:p w14:paraId="109E51E8" w14:textId="77777777" w:rsidR="00F8126E" w:rsidRPr="00F8126E" w:rsidRDefault="00F8126E" w:rsidP="00F8126E">
            <w:pPr>
              <w:rPr>
                <w:rFonts w:ascii="Times New Roman" w:eastAsia="Times New Roman" w:hAnsi="Times New Roman"/>
                <w:lang w:val="en-GB" w:eastAsia="en-GB"/>
              </w:rPr>
            </w:pPr>
          </w:p>
        </w:tc>
        <w:tc>
          <w:tcPr>
            <w:tcW w:w="278" w:type="pct"/>
            <w:tcBorders>
              <w:top w:val="nil"/>
              <w:left w:val="nil"/>
              <w:bottom w:val="nil"/>
              <w:right w:val="nil"/>
            </w:tcBorders>
            <w:noWrap/>
            <w:vAlign w:val="center"/>
            <w:hideMark/>
          </w:tcPr>
          <w:p w14:paraId="24B8ECA0" w14:textId="77777777" w:rsidR="00F8126E" w:rsidRPr="00F8126E" w:rsidRDefault="00F8126E" w:rsidP="00F8126E">
            <w:pPr>
              <w:rPr>
                <w:rFonts w:ascii="Times New Roman" w:eastAsia="Times New Roman" w:hAnsi="Times New Roman"/>
                <w:lang w:val="en-GB" w:eastAsia="en-GB"/>
              </w:rPr>
            </w:pPr>
          </w:p>
        </w:tc>
        <w:tc>
          <w:tcPr>
            <w:tcW w:w="255" w:type="pct"/>
            <w:tcBorders>
              <w:top w:val="nil"/>
              <w:left w:val="nil"/>
              <w:bottom w:val="nil"/>
              <w:right w:val="nil"/>
            </w:tcBorders>
            <w:noWrap/>
            <w:vAlign w:val="center"/>
            <w:hideMark/>
          </w:tcPr>
          <w:p w14:paraId="655A8A91" w14:textId="77777777" w:rsidR="00F8126E" w:rsidRPr="00F8126E" w:rsidRDefault="00F8126E" w:rsidP="00F8126E">
            <w:pPr>
              <w:rPr>
                <w:rFonts w:ascii="Times New Roman" w:eastAsia="Times New Roman" w:hAnsi="Times New Roman"/>
                <w:lang w:val="en-GB" w:eastAsia="en-GB"/>
              </w:rPr>
            </w:pPr>
          </w:p>
        </w:tc>
        <w:tc>
          <w:tcPr>
            <w:tcW w:w="509" w:type="pct"/>
            <w:tcBorders>
              <w:top w:val="nil"/>
              <w:left w:val="nil"/>
              <w:bottom w:val="nil"/>
              <w:right w:val="nil"/>
            </w:tcBorders>
            <w:noWrap/>
            <w:vAlign w:val="center"/>
            <w:hideMark/>
          </w:tcPr>
          <w:p w14:paraId="5D82D1B6" w14:textId="77777777" w:rsidR="00F8126E" w:rsidRPr="00F8126E" w:rsidRDefault="00F8126E" w:rsidP="00F8126E">
            <w:pPr>
              <w:rPr>
                <w:rFonts w:ascii="Times New Roman" w:eastAsia="Times New Roman" w:hAnsi="Times New Roman"/>
                <w:lang w:val="en-GB" w:eastAsia="en-GB"/>
              </w:rPr>
            </w:pPr>
          </w:p>
        </w:tc>
      </w:tr>
      <w:tr w:rsidR="00F8126E" w:rsidRPr="00F8126E" w14:paraId="3977E59A" w14:textId="77777777" w:rsidTr="00F8126E">
        <w:trPr>
          <w:trHeight w:val="480"/>
        </w:trPr>
        <w:tc>
          <w:tcPr>
            <w:tcW w:w="2007" w:type="pct"/>
            <w:tcBorders>
              <w:top w:val="nil"/>
              <w:left w:val="nil"/>
              <w:bottom w:val="nil"/>
              <w:right w:val="nil"/>
            </w:tcBorders>
            <w:noWrap/>
            <w:vAlign w:val="center"/>
            <w:hideMark/>
          </w:tcPr>
          <w:p w14:paraId="608974D3" w14:textId="77777777" w:rsidR="00F8126E" w:rsidRPr="00F8126E" w:rsidRDefault="00F8126E" w:rsidP="00F8126E">
            <w:pPr>
              <w:rPr>
                <w:rFonts w:ascii="Arial" w:eastAsia="Times New Roman" w:hAnsi="Arial" w:cs="Arial"/>
                <w:b/>
                <w:bCs/>
                <w:color w:val="000000"/>
                <w:sz w:val="36"/>
                <w:szCs w:val="36"/>
                <w:lang w:val="en-GB" w:eastAsia="en-GB"/>
              </w:rPr>
            </w:pPr>
            <w:r w:rsidRPr="00F8126E">
              <w:rPr>
                <w:rFonts w:ascii="Arial" w:eastAsia="Times New Roman" w:hAnsi="Arial" w:cs="Arial"/>
                <w:b/>
                <w:bCs/>
                <w:color w:val="000000"/>
                <w:sz w:val="36"/>
                <w:szCs w:val="36"/>
                <w:lang w:val="en-GB" w:eastAsia="en-GB"/>
              </w:rPr>
              <w:t>MCR2001482.1</w:t>
            </w:r>
          </w:p>
        </w:tc>
        <w:tc>
          <w:tcPr>
            <w:tcW w:w="737" w:type="pct"/>
            <w:tcBorders>
              <w:top w:val="nil"/>
              <w:left w:val="nil"/>
              <w:bottom w:val="nil"/>
              <w:right w:val="nil"/>
            </w:tcBorders>
            <w:noWrap/>
            <w:vAlign w:val="center"/>
            <w:hideMark/>
          </w:tcPr>
          <w:p w14:paraId="1453A5C9" w14:textId="77777777" w:rsidR="00F8126E" w:rsidRPr="00F8126E" w:rsidRDefault="00F8126E" w:rsidP="00F8126E">
            <w:pPr>
              <w:rPr>
                <w:rFonts w:ascii="Arial" w:eastAsia="Times New Roman" w:hAnsi="Arial" w:cs="Arial"/>
                <w:b/>
                <w:bCs/>
                <w:color w:val="000000"/>
                <w:sz w:val="36"/>
                <w:szCs w:val="36"/>
                <w:lang w:val="en-GB" w:eastAsia="en-GB"/>
              </w:rPr>
            </w:pPr>
          </w:p>
        </w:tc>
        <w:tc>
          <w:tcPr>
            <w:tcW w:w="304" w:type="pct"/>
            <w:tcBorders>
              <w:top w:val="nil"/>
              <w:left w:val="nil"/>
              <w:bottom w:val="nil"/>
              <w:right w:val="nil"/>
            </w:tcBorders>
            <w:noWrap/>
            <w:vAlign w:val="center"/>
            <w:hideMark/>
          </w:tcPr>
          <w:p w14:paraId="680BCF68" w14:textId="77777777" w:rsidR="00F8126E" w:rsidRPr="00F8126E" w:rsidRDefault="00F8126E" w:rsidP="00F8126E">
            <w:pPr>
              <w:rPr>
                <w:rFonts w:ascii="Times New Roman" w:eastAsia="Times New Roman" w:hAnsi="Times New Roman"/>
                <w:lang w:val="en-GB" w:eastAsia="en-GB"/>
              </w:rPr>
            </w:pPr>
          </w:p>
        </w:tc>
        <w:tc>
          <w:tcPr>
            <w:tcW w:w="331" w:type="pct"/>
            <w:tcBorders>
              <w:top w:val="nil"/>
              <w:left w:val="nil"/>
              <w:bottom w:val="nil"/>
              <w:right w:val="nil"/>
            </w:tcBorders>
            <w:noWrap/>
            <w:vAlign w:val="center"/>
            <w:hideMark/>
          </w:tcPr>
          <w:p w14:paraId="2820BC3F" w14:textId="77777777" w:rsidR="00F8126E" w:rsidRPr="00F8126E" w:rsidRDefault="00F8126E" w:rsidP="00F8126E">
            <w:pPr>
              <w:rPr>
                <w:rFonts w:ascii="Times New Roman" w:eastAsia="Times New Roman" w:hAnsi="Times New Roman"/>
                <w:lang w:val="en-GB" w:eastAsia="en-GB"/>
              </w:rPr>
            </w:pPr>
          </w:p>
        </w:tc>
        <w:tc>
          <w:tcPr>
            <w:tcW w:w="364" w:type="pct"/>
            <w:tcBorders>
              <w:top w:val="nil"/>
              <w:left w:val="nil"/>
              <w:bottom w:val="nil"/>
              <w:right w:val="nil"/>
            </w:tcBorders>
            <w:noWrap/>
            <w:vAlign w:val="center"/>
            <w:hideMark/>
          </w:tcPr>
          <w:p w14:paraId="0AE29335" w14:textId="77777777" w:rsidR="00F8126E" w:rsidRPr="00F8126E" w:rsidRDefault="00F8126E" w:rsidP="00F8126E">
            <w:pPr>
              <w:rPr>
                <w:rFonts w:ascii="Times New Roman" w:eastAsia="Times New Roman" w:hAnsi="Times New Roman"/>
                <w:lang w:val="en-GB" w:eastAsia="en-GB"/>
              </w:rPr>
            </w:pPr>
          </w:p>
        </w:tc>
        <w:tc>
          <w:tcPr>
            <w:tcW w:w="215" w:type="pct"/>
            <w:tcBorders>
              <w:top w:val="nil"/>
              <w:left w:val="nil"/>
              <w:bottom w:val="nil"/>
              <w:right w:val="nil"/>
            </w:tcBorders>
            <w:noWrap/>
            <w:vAlign w:val="center"/>
            <w:hideMark/>
          </w:tcPr>
          <w:p w14:paraId="31361552" w14:textId="77777777" w:rsidR="00F8126E" w:rsidRPr="00F8126E" w:rsidRDefault="00F8126E" w:rsidP="00F8126E">
            <w:pPr>
              <w:rPr>
                <w:rFonts w:ascii="Times New Roman" w:eastAsia="Times New Roman" w:hAnsi="Times New Roman"/>
                <w:lang w:val="en-GB" w:eastAsia="en-GB"/>
              </w:rPr>
            </w:pPr>
          </w:p>
        </w:tc>
        <w:tc>
          <w:tcPr>
            <w:tcW w:w="278" w:type="pct"/>
            <w:tcBorders>
              <w:top w:val="nil"/>
              <w:left w:val="nil"/>
              <w:bottom w:val="nil"/>
              <w:right w:val="nil"/>
            </w:tcBorders>
            <w:noWrap/>
            <w:vAlign w:val="center"/>
            <w:hideMark/>
          </w:tcPr>
          <w:p w14:paraId="02DCC60E" w14:textId="77777777" w:rsidR="00F8126E" w:rsidRPr="00F8126E" w:rsidRDefault="00F8126E" w:rsidP="00F8126E">
            <w:pPr>
              <w:rPr>
                <w:rFonts w:ascii="Times New Roman" w:eastAsia="Times New Roman" w:hAnsi="Times New Roman"/>
                <w:lang w:val="en-GB" w:eastAsia="en-GB"/>
              </w:rPr>
            </w:pPr>
          </w:p>
        </w:tc>
        <w:tc>
          <w:tcPr>
            <w:tcW w:w="255" w:type="pct"/>
            <w:tcBorders>
              <w:top w:val="nil"/>
              <w:left w:val="nil"/>
              <w:bottom w:val="nil"/>
              <w:right w:val="nil"/>
            </w:tcBorders>
            <w:noWrap/>
            <w:vAlign w:val="center"/>
            <w:hideMark/>
          </w:tcPr>
          <w:p w14:paraId="6AA6C3B3" w14:textId="77777777" w:rsidR="00F8126E" w:rsidRPr="00F8126E" w:rsidRDefault="00F8126E" w:rsidP="00F8126E">
            <w:pPr>
              <w:rPr>
                <w:rFonts w:ascii="Times New Roman" w:eastAsia="Times New Roman" w:hAnsi="Times New Roman"/>
                <w:lang w:val="en-GB" w:eastAsia="en-GB"/>
              </w:rPr>
            </w:pPr>
          </w:p>
        </w:tc>
        <w:tc>
          <w:tcPr>
            <w:tcW w:w="509" w:type="pct"/>
            <w:tcBorders>
              <w:top w:val="nil"/>
              <w:left w:val="nil"/>
              <w:bottom w:val="nil"/>
              <w:right w:val="nil"/>
            </w:tcBorders>
            <w:noWrap/>
            <w:vAlign w:val="center"/>
            <w:hideMark/>
          </w:tcPr>
          <w:p w14:paraId="1AAEA836" w14:textId="77777777" w:rsidR="00F8126E" w:rsidRPr="00F8126E" w:rsidRDefault="00F8126E" w:rsidP="00F8126E">
            <w:pPr>
              <w:rPr>
                <w:rFonts w:ascii="Times New Roman" w:eastAsia="Times New Roman" w:hAnsi="Times New Roman"/>
                <w:lang w:val="en-GB" w:eastAsia="en-GB"/>
              </w:rPr>
            </w:pPr>
          </w:p>
        </w:tc>
      </w:tr>
      <w:tr w:rsidR="00F8126E" w:rsidRPr="00F8126E" w14:paraId="7CF38845" w14:textId="77777777" w:rsidTr="00F8126E">
        <w:trPr>
          <w:trHeight w:val="330"/>
        </w:trPr>
        <w:tc>
          <w:tcPr>
            <w:tcW w:w="2007" w:type="pct"/>
            <w:tcBorders>
              <w:top w:val="single" w:sz="8" w:space="0" w:color="auto"/>
              <w:left w:val="nil"/>
              <w:bottom w:val="single" w:sz="8" w:space="0" w:color="auto"/>
              <w:right w:val="nil"/>
            </w:tcBorders>
            <w:noWrap/>
            <w:vAlign w:val="center"/>
            <w:hideMark/>
          </w:tcPr>
          <w:p w14:paraId="47B01172"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Description</w:t>
            </w:r>
          </w:p>
        </w:tc>
        <w:tc>
          <w:tcPr>
            <w:tcW w:w="737" w:type="pct"/>
            <w:tcBorders>
              <w:top w:val="single" w:sz="8" w:space="0" w:color="auto"/>
              <w:left w:val="nil"/>
              <w:bottom w:val="single" w:sz="8" w:space="0" w:color="auto"/>
              <w:right w:val="nil"/>
            </w:tcBorders>
            <w:noWrap/>
            <w:vAlign w:val="center"/>
            <w:hideMark/>
          </w:tcPr>
          <w:p w14:paraId="489A2DB6"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Scientific Name</w:t>
            </w:r>
          </w:p>
        </w:tc>
        <w:tc>
          <w:tcPr>
            <w:tcW w:w="304" w:type="pct"/>
            <w:tcBorders>
              <w:top w:val="single" w:sz="8" w:space="0" w:color="auto"/>
              <w:left w:val="nil"/>
              <w:bottom w:val="single" w:sz="8" w:space="0" w:color="auto"/>
              <w:right w:val="nil"/>
            </w:tcBorders>
            <w:noWrap/>
            <w:vAlign w:val="center"/>
            <w:hideMark/>
          </w:tcPr>
          <w:p w14:paraId="5DD87D27"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Max Score</w:t>
            </w:r>
          </w:p>
        </w:tc>
        <w:tc>
          <w:tcPr>
            <w:tcW w:w="331" w:type="pct"/>
            <w:tcBorders>
              <w:top w:val="single" w:sz="8" w:space="0" w:color="auto"/>
              <w:left w:val="nil"/>
              <w:bottom w:val="single" w:sz="8" w:space="0" w:color="auto"/>
              <w:right w:val="nil"/>
            </w:tcBorders>
            <w:noWrap/>
            <w:vAlign w:val="center"/>
            <w:hideMark/>
          </w:tcPr>
          <w:p w14:paraId="5546196F"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Total Score</w:t>
            </w:r>
          </w:p>
        </w:tc>
        <w:tc>
          <w:tcPr>
            <w:tcW w:w="364" w:type="pct"/>
            <w:tcBorders>
              <w:top w:val="single" w:sz="8" w:space="0" w:color="auto"/>
              <w:left w:val="nil"/>
              <w:bottom w:val="single" w:sz="8" w:space="0" w:color="auto"/>
              <w:right w:val="nil"/>
            </w:tcBorders>
            <w:noWrap/>
            <w:vAlign w:val="center"/>
            <w:hideMark/>
          </w:tcPr>
          <w:p w14:paraId="7D4A901C"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Query Cover</w:t>
            </w:r>
          </w:p>
        </w:tc>
        <w:tc>
          <w:tcPr>
            <w:tcW w:w="215" w:type="pct"/>
            <w:tcBorders>
              <w:top w:val="single" w:sz="8" w:space="0" w:color="auto"/>
              <w:left w:val="nil"/>
              <w:bottom w:val="single" w:sz="8" w:space="0" w:color="auto"/>
              <w:right w:val="nil"/>
            </w:tcBorders>
            <w:noWrap/>
            <w:vAlign w:val="center"/>
            <w:hideMark/>
          </w:tcPr>
          <w:p w14:paraId="30878BBE"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E value</w:t>
            </w:r>
          </w:p>
        </w:tc>
        <w:tc>
          <w:tcPr>
            <w:tcW w:w="278" w:type="pct"/>
            <w:tcBorders>
              <w:top w:val="single" w:sz="8" w:space="0" w:color="auto"/>
              <w:left w:val="nil"/>
              <w:bottom w:val="single" w:sz="8" w:space="0" w:color="auto"/>
              <w:right w:val="nil"/>
            </w:tcBorders>
            <w:noWrap/>
            <w:vAlign w:val="center"/>
            <w:hideMark/>
          </w:tcPr>
          <w:p w14:paraId="5B08BE61"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Per. ident</w:t>
            </w:r>
          </w:p>
        </w:tc>
        <w:tc>
          <w:tcPr>
            <w:tcW w:w="255" w:type="pct"/>
            <w:tcBorders>
              <w:top w:val="single" w:sz="8" w:space="0" w:color="auto"/>
              <w:left w:val="nil"/>
              <w:bottom w:val="single" w:sz="8" w:space="0" w:color="auto"/>
              <w:right w:val="nil"/>
            </w:tcBorders>
            <w:noWrap/>
            <w:vAlign w:val="center"/>
            <w:hideMark/>
          </w:tcPr>
          <w:p w14:paraId="797C7E94"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Acc. Len</w:t>
            </w:r>
          </w:p>
        </w:tc>
        <w:tc>
          <w:tcPr>
            <w:tcW w:w="509" w:type="pct"/>
            <w:tcBorders>
              <w:top w:val="single" w:sz="8" w:space="0" w:color="auto"/>
              <w:left w:val="nil"/>
              <w:bottom w:val="single" w:sz="8" w:space="0" w:color="auto"/>
              <w:right w:val="nil"/>
            </w:tcBorders>
            <w:noWrap/>
            <w:vAlign w:val="center"/>
            <w:hideMark/>
          </w:tcPr>
          <w:p w14:paraId="3810F0D2"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 xml:space="preserve">Accession  </w:t>
            </w:r>
          </w:p>
        </w:tc>
      </w:tr>
      <w:tr w:rsidR="00F8126E" w:rsidRPr="00F8126E" w14:paraId="2A137FE1" w14:textId="77777777" w:rsidTr="00F8126E">
        <w:trPr>
          <w:trHeight w:val="315"/>
        </w:trPr>
        <w:tc>
          <w:tcPr>
            <w:tcW w:w="2007" w:type="pct"/>
            <w:tcBorders>
              <w:top w:val="nil"/>
              <w:left w:val="nil"/>
              <w:bottom w:val="nil"/>
              <w:right w:val="nil"/>
            </w:tcBorders>
            <w:noWrap/>
            <w:vAlign w:val="center"/>
            <w:hideMark/>
          </w:tcPr>
          <w:p w14:paraId="25BFB30F"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glycoside hydrolase family 32 protein [</w:t>
            </w: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w:t>
            </w:r>
            <w:proofErr w:type="spellStart"/>
            <w:r w:rsidRPr="00F8126E">
              <w:rPr>
                <w:rFonts w:ascii="Arial" w:eastAsia="Times New Roman" w:hAnsi="Arial" w:cs="Arial"/>
                <w:color w:val="000000"/>
                <w:sz w:val="24"/>
                <w:szCs w:val="24"/>
                <w:lang w:val="en-GB" w:eastAsia="en-GB"/>
              </w:rPr>
              <w:t>caecimuris</w:t>
            </w:r>
            <w:proofErr w:type="spellEnd"/>
            <w:r w:rsidRPr="00F8126E">
              <w:rPr>
                <w:rFonts w:ascii="Arial" w:eastAsia="Times New Roman" w:hAnsi="Arial" w:cs="Arial"/>
                <w:color w:val="000000"/>
                <w:sz w:val="24"/>
                <w:szCs w:val="24"/>
                <w:lang w:val="en-GB" w:eastAsia="en-GB"/>
              </w:rPr>
              <w:t>]</w:t>
            </w:r>
          </w:p>
        </w:tc>
        <w:tc>
          <w:tcPr>
            <w:tcW w:w="737" w:type="pct"/>
            <w:tcBorders>
              <w:top w:val="nil"/>
              <w:left w:val="nil"/>
              <w:bottom w:val="nil"/>
              <w:right w:val="nil"/>
            </w:tcBorders>
            <w:noWrap/>
            <w:vAlign w:val="center"/>
            <w:hideMark/>
          </w:tcPr>
          <w:p w14:paraId="464500D1" w14:textId="77777777" w:rsidR="00F8126E" w:rsidRPr="00F8126E" w:rsidRDefault="00F8126E" w:rsidP="00F8126E">
            <w:pPr>
              <w:rPr>
                <w:rFonts w:ascii="Arial" w:eastAsia="Times New Roman" w:hAnsi="Arial" w:cs="Arial"/>
                <w:color w:val="000000"/>
                <w:sz w:val="24"/>
                <w:szCs w:val="24"/>
                <w:lang w:val="en-GB" w:eastAsia="en-GB"/>
              </w:rPr>
            </w:pP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w:t>
            </w:r>
            <w:proofErr w:type="spellStart"/>
            <w:r w:rsidRPr="00F8126E">
              <w:rPr>
                <w:rFonts w:ascii="Arial" w:eastAsia="Times New Roman" w:hAnsi="Arial" w:cs="Arial"/>
                <w:color w:val="000000"/>
                <w:sz w:val="24"/>
                <w:szCs w:val="24"/>
                <w:lang w:val="en-GB" w:eastAsia="en-GB"/>
              </w:rPr>
              <w:t>caecimuris</w:t>
            </w:r>
            <w:proofErr w:type="spellEnd"/>
          </w:p>
        </w:tc>
        <w:tc>
          <w:tcPr>
            <w:tcW w:w="304" w:type="pct"/>
            <w:tcBorders>
              <w:top w:val="nil"/>
              <w:left w:val="nil"/>
              <w:bottom w:val="nil"/>
              <w:right w:val="nil"/>
            </w:tcBorders>
            <w:noWrap/>
            <w:vAlign w:val="center"/>
            <w:hideMark/>
          </w:tcPr>
          <w:p w14:paraId="603D3EDF"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1029</w:t>
            </w:r>
          </w:p>
        </w:tc>
        <w:tc>
          <w:tcPr>
            <w:tcW w:w="331" w:type="pct"/>
            <w:tcBorders>
              <w:top w:val="nil"/>
              <w:left w:val="nil"/>
              <w:bottom w:val="nil"/>
              <w:right w:val="nil"/>
            </w:tcBorders>
            <w:noWrap/>
            <w:vAlign w:val="center"/>
            <w:hideMark/>
          </w:tcPr>
          <w:p w14:paraId="28A1CEE6"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1029</w:t>
            </w:r>
          </w:p>
        </w:tc>
        <w:tc>
          <w:tcPr>
            <w:tcW w:w="364" w:type="pct"/>
            <w:tcBorders>
              <w:top w:val="nil"/>
              <w:left w:val="nil"/>
              <w:bottom w:val="nil"/>
              <w:right w:val="nil"/>
            </w:tcBorders>
            <w:noWrap/>
            <w:vAlign w:val="center"/>
            <w:hideMark/>
          </w:tcPr>
          <w:p w14:paraId="628B17E2"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15" w:type="pct"/>
            <w:tcBorders>
              <w:top w:val="nil"/>
              <w:left w:val="nil"/>
              <w:bottom w:val="nil"/>
              <w:right w:val="nil"/>
            </w:tcBorders>
            <w:noWrap/>
            <w:vAlign w:val="center"/>
            <w:hideMark/>
          </w:tcPr>
          <w:p w14:paraId="0D201A23"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0</w:t>
            </w:r>
          </w:p>
        </w:tc>
        <w:tc>
          <w:tcPr>
            <w:tcW w:w="278" w:type="pct"/>
            <w:tcBorders>
              <w:top w:val="nil"/>
              <w:left w:val="nil"/>
              <w:bottom w:val="nil"/>
              <w:right w:val="nil"/>
            </w:tcBorders>
            <w:noWrap/>
            <w:vAlign w:val="center"/>
            <w:hideMark/>
          </w:tcPr>
          <w:p w14:paraId="23976CCF"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55" w:type="pct"/>
            <w:tcBorders>
              <w:top w:val="nil"/>
              <w:left w:val="nil"/>
              <w:bottom w:val="nil"/>
              <w:right w:val="nil"/>
            </w:tcBorders>
            <w:noWrap/>
            <w:vAlign w:val="center"/>
            <w:hideMark/>
          </w:tcPr>
          <w:p w14:paraId="03360E9B"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492</w:t>
            </w:r>
          </w:p>
        </w:tc>
        <w:tc>
          <w:tcPr>
            <w:tcW w:w="509" w:type="pct"/>
            <w:tcBorders>
              <w:top w:val="nil"/>
              <w:left w:val="nil"/>
              <w:bottom w:val="nil"/>
              <w:right w:val="nil"/>
            </w:tcBorders>
            <w:noWrap/>
            <w:vAlign w:val="center"/>
            <w:hideMark/>
          </w:tcPr>
          <w:p w14:paraId="4BDAF5C6" w14:textId="77777777" w:rsidR="00F8126E" w:rsidRPr="00F8126E" w:rsidRDefault="006F70B2" w:rsidP="00F8126E">
            <w:pPr>
              <w:rPr>
                <w:rFonts w:ascii="Arial" w:eastAsia="Times New Roman" w:hAnsi="Arial" w:cs="Arial"/>
                <w:color w:val="000000"/>
                <w:sz w:val="24"/>
                <w:szCs w:val="24"/>
                <w:lang w:val="en-GB" w:eastAsia="en-GB"/>
              </w:rPr>
            </w:pPr>
            <w:hyperlink r:id="rId56" w:tgtFrame="_parent" w:history="1">
              <w:r w:rsidR="00F8126E" w:rsidRPr="00F8126E">
                <w:rPr>
                  <w:rFonts w:ascii="Arial" w:eastAsia="Times New Roman" w:hAnsi="Arial" w:cs="Arial"/>
                  <w:color w:val="000000"/>
                  <w:sz w:val="24"/>
                  <w:szCs w:val="24"/>
                  <w:lang w:val="en-GB" w:eastAsia="en-GB"/>
                </w:rPr>
                <w:t>WP_257464353.1</w:t>
              </w:r>
            </w:hyperlink>
          </w:p>
        </w:tc>
      </w:tr>
      <w:tr w:rsidR="00F8126E" w:rsidRPr="00F8126E" w14:paraId="69ACCA05" w14:textId="77777777" w:rsidTr="00F8126E">
        <w:trPr>
          <w:trHeight w:val="315"/>
        </w:trPr>
        <w:tc>
          <w:tcPr>
            <w:tcW w:w="2007" w:type="pct"/>
            <w:tcBorders>
              <w:top w:val="nil"/>
              <w:left w:val="nil"/>
              <w:bottom w:val="nil"/>
              <w:right w:val="nil"/>
            </w:tcBorders>
            <w:noWrap/>
            <w:vAlign w:val="center"/>
            <w:hideMark/>
          </w:tcPr>
          <w:p w14:paraId="491DA824"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glycoside hydrolase family 32 protein [</w:t>
            </w:r>
            <w:proofErr w:type="spellStart"/>
            <w:r w:rsidRPr="00F8126E">
              <w:rPr>
                <w:rFonts w:ascii="Arial" w:eastAsia="Times New Roman" w:hAnsi="Arial" w:cs="Arial"/>
                <w:color w:val="000000"/>
                <w:sz w:val="24"/>
                <w:szCs w:val="24"/>
                <w:lang w:val="en-GB" w:eastAsia="en-GB"/>
              </w:rPr>
              <w:t>Lachnospiraceae</w:t>
            </w:r>
            <w:proofErr w:type="spellEnd"/>
            <w:r w:rsidRPr="00F8126E">
              <w:rPr>
                <w:rFonts w:ascii="Arial" w:eastAsia="Times New Roman" w:hAnsi="Arial" w:cs="Arial"/>
                <w:color w:val="000000"/>
                <w:sz w:val="24"/>
                <w:szCs w:val="24"/>
                <w:lang w:val="en-GB" w:eastAsia="en-GB"/>
              </w:rPr>
              <w:t xml:space="preserve"> bacterium]</w:t>
            </w:r>
          </w:p>
        </w:tc>
        <w:tc>
          <w:tcPr>
            <w:tcW w:w="737" w:type="pct"/>
            <w:tcBorders>
              <w:top w:val="nil"/>
              <w:left w:val="nil"/>
              <w:bottom w:val="nil"/>
              <w:right w:val="nil"/>
            </w:tcBorders>
            <w:noWrap/>
            <w:vAlign w:val="center"/>
            <w:hideMark/>
          </w:tcPr>
          <w:p w14:paraId="11C838E9" w14:textId="77777777" w:rsidR="00F8126E" w:rsidRPr="00F8126E" w:rsidRDefault="00F8126E" w:rsidP="00F8126E">
            <w:pPr>
              <w:rPr>
                <w:rFonts w:ascii="Arial" w:eastAsia="Times New Roman" w:hAnsi="Arial" w:cs="Arial"/>
                <w:color w:val="000000"/>
                <w:sz w:val="24"/>
                <w:szCs w:val="24"/>
                <w:lang w:val="en-GB" w:eastAsia="en-GB"/>
              </w:rPr>
            </w:pPr>
            <w:proofErr w:type="spellStart"/>
            <w:r w:rsidRPr="00F8126E">
              <w:rPr>
                <w:rFonts w:ascii="Arial" w:eastAsia="Times New Roman" w:hAnsi="Arial" w:cs="Arial"/>
                <w:color w:val="000000"/>
                <w:sz w:val="24"/>
                <w:szCs w:val="24"/>
                <w:lang w:val="en-GB" w:eastAsia="en-GB"/>
              </w:rPr>
              <w:t>Lachnospiraceae</w:t>
            </w:r>
            <w:proofErr w:type="spellEnd"/>
            <w:r w:rsidRPr="00F8126E">
              <w:rPr>
                <w:rFonts w:ascii="Arial" w:eastAsia="Times New Roman" w:hAnsi="Arial" w:cs="Arial"/>
                <w:color w:val="000000"/>
                <w:sz w:val="24"/>
                <w:szCs w:val="24"/>
                <w:lang w:val="en-GB" w:eastAsia="en-GB"/>
              </w:rPr>
              <w:t xml:space="preserve"> bacterium</w:t>
            </w:r>
          </w:p>
        </w:tc>
        <w:tc>
          <w:tcPr>
            <w:tcW w:w="304" w:type="pct"/>
            <w:tcBorders>
              <w:top w:val="nil"/>
              <w:left w:val="nil"/>
              <w:bottom w:val="nil"/>
              <w:right w:val="nil"/>
            </w:tcBorders>
            <w:noWrap/>
            <w:vAlign w:val="center"/>
            <w:hideMark/>
          </w:tcPr>
          <w:p w14:paraId="493BEF3A"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1027</w:t>
            </w:r>
          </w:p>
        </w:tc>
        <w:tc>
          <w:tcPr>
            <w:tcW w:w="331" w:type="pct"/>
            <w:tcBorders>
              <w:top w:val="nil"/>
              <w:left w:val="nil"/>
              <w:bottom w:val="nil"/>
              <w:right w:val="nil"/>
            </w:tcBorders>
            <w:noWrap/>
            <w:vAlign w:val="center"/>
            <w:hideMark/>
          </w:tcPr>
          <w:p w14:paraId="1B5560D6"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1027</w:t>
            </w:r>
          </w:p>
        </w:tc>
        <w:tc>
          <w:tcPr>
            <w:tcW w:w="364" w:type="pct"/>
            <w:tcBorders>
              <w:top w:val="nil"/>
              <w:left w:val="nil"/>
              <w:bottom w:val="nil"/>
              <w:right w:val="nil"/>
            </w:tcBorders>
            <w:noWrap/>
            <w:vAlign w:val="center"/>
            <w:hideMark/>
          </w:tcPr>
          <w:p w14:paraId="3570A046"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15" w:type="pct"/>
            <w:tcBorders>
              <w:top w:val="nil"/>
              <w:left w:val="nil"/>
              <w:bottom w:val="nil"/>
              <w:right w:val="nil"/>
            </w:tcBorders>
            <w:noWrap/>
            <w:vAlign w:val="center"/>
            <w:hideMark/>
          </w:tcPr>
          <w:p w14:paraId="3CC16F8D"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0</w:t>
            </w:r>
          </w:p>
        </w:tc>
        <w:tc>
          <w:tcPr>
            <w:tcW w:w="278" w:type="pct"/>
            <w:tcBorders>
              <w:top w:val="nil"/>
              <w:left w:val="nil"/>
              <w:bottom w:val="nil"/>
              <w:right w:val="nil"/>
            </w:tcBorders>
            <w:noWrap/>
            <w:vAlign w:val="center"/>
            <w:hideMark/>
          </w:tcPr>
          <w:p w14:paraId="63E1510F"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99.59</w:t>
            </w:r>
          </w:p>
        </w:tc>
        <w:tc>
          <w:tcPr>
            <w:tcW w:w="255" w:type="pct"/>
            <w:tcBorders>
              <w:top w:val="nil"/>
              <w:left w:val="nil"/>
              <w:bottom w:val="nil"/>
              <w:right w:val="nil"/>
            </w:tcBorders>
            <w:noWrap/>
            <w:vAlign w:val="center"/>
            <w:hideMark/>
          </w:tcPr>
          <w:p w14:paraId="55EF884F"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492</w:t>
            </w:r>
          </w:p>
        </w:tc>
        <w:tc>
          <w:tcPr>
            <w:tcW w:w="509" w:type="pct"/>
            <w:tcBorders>
              <w:top w:val="nil"/>
              <w:left w:val="nil"/>
              <w:bottom w:val="nil"/>
              <w:right w:val="nil"/>
            </w:tcBorders>
            <w:noWrap/>
            <w:vAlign w:val="center"/>
            <w:hideMark/>
          </w:tcPr>
          <w:p w14:paraId="614D3310" w14:textId="77777777" w:rsidR="00F8126E" w:rsidRPr="00F8126E" w:rsidRDefault="006F70B2" w:rsidP="00F8126E">
            <w:pPr>
              <w:rPr>
                <w:rFonts w:ascii="Arial" w:eastAsia="Times New Roman" w:hAnsi="Arial" w:cs="Arial"/>
                <w:color w:val="000000"/>
                <w:sz w:val="24"/>
                <w:szCs w:val="24"/>
                <w:lang w:val="en-GB" w:eastAsia="en-GB"/>
              </w:rPr>
            </w:pPr>
            <w:hyperlink r:id="rId57" w:tgtFrame="_parent" w:history="1">
              <w:r w:rsidR="00F8126E" w:rsidRPr="00F8126E">
                <w:rPr>
                  <w:rFonts w:ascii="Arial" w:eastAsia="Times New Roman" w:hAnsi="Arial" w:cs="Arial"/>
                  <w:color w:val="000000"/>
                  <w:sz w:val="24"/>
                  <w:szCs w:val="24"/>
                  <w:lang w:val="en-GB" w:eastAsia="en-GB"/>
                </w:rPr>
                <w:t>MFR3131625.1</w:t>
              </w:r>
            </w:hyperlink>
          </w:p>
        </w:tc>
      </w:tr>
      <w:tr w:rsidR="00F8126E" w:rsidRPr="00F8126E" w14:paraId="6D3FEF9B" w14:textId="77777777" w:rsidTr="00F8126E">
        <w:trPr>
          <w:trHeight w:val="315"/>
        </w:trPr>
        <w:tc>
          <w:tcPr>
            <w:tcW w:w="2007" w:type="pct"/>
            <w:tcBorders>
              <w:top w:val="nil"/>
              <w:left w:val="nil"/>
              <w:bottom w:val="nil"/>
              <w:right w:val="nil"/>
            </w:tcBorders>
            <w:noWrap/>
            <w:vAlign w:val="center"/>
            <w:hideMark/>
          </w:tcPr>
          <w:p w14:paraId="24CF2086"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glycoside hydrolase family 32 protein [</w:t>
            </w: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sp.]</w:t>
            </w:r>
          </w:p>
        </w:tc>
        <w:tc>
          <w:tcPr>
            <w:tcW w:w="737" w:type="pct"/>
            <w:tcBorders>
              <w:top w:val="nil"/>
              <w:left w:val="nil"/>
              <w:bottom w:val="nil"/>
              <w:right w:val="nil"/>
            </w:tcBorders>
            <w:noWrap/>
            <w:vAlign w:val="center"/>
            <w:hideMark/>
          </w:tcPr>
          <w:p w14:paraId="391F6E13" w14:textId="77777777" w:rsidR="00F8126E" w:rsidRPr="00F8126E" w:rsidRDefault="00F8126E" w:rsidP="00F8126E">
            <w:pPr>
              <w:rPr>
                <w:rFonts w:ascii="Arial" w:eastAsia="Times New Roman" w:hAnsi="Arial" w:cs="Arial"/>
                <w:color w:val="000000"/>
                <w:sz w:val="24"/>
                <w:szCs w:val="24"/>
                <w:lang w:val="en-GB" w:eastAsia="en-GB"/>
              </w:rPr>
            </w:pP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sp.</w:t>
            </w:r>
          </w:p>
        </w:tc>
        <w:tc>
          <w:tcPr>
            <w:tcW w:w="304" w:type="pct"/>
            <w:tcBorders>
              <w:top w:val="nil"/>
              <w:left w:val="nil"/>
              <w:bottom w:val="nil"/>
              <w:right w:val="nil"/>
            </w:tcBorders>
            <w:noWrap/>
            <w:vAlign w:val="center"/>
            <w:hideMark/>
          </w:tcPr>
          <w:p w14:paraId="05CEADFD"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1021</w:t>
            </w:r>
          </w:p>
        </w:tc>
        <w:tc>
          <w:tcPr>
            <w:tcW w:w="331" w:type="pct"/>
            <w:tcBorders>
              <w:top w:val="nil"/>
              <w:left w:val="nil"/>
              <w:bottom w:val="nil"/>
              <w:right w:val="nil"/>
            </w:tcBorders>
            <w:noWrap/>
            <w:vAlign w:val="center"/>
            <w:hideMark/>
          </w:tcPr>
          <w:p w14:paraId="64F589A4"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1021</w:t>
            </w:r>
          </w:p>
        </w:tc>
        <w:tc>
          <w:tcPr>
            <w:tcW w:w="364" w:type="pct"/>
            <w:tcBorders>
              <w:top w:val="nil"/>
              <w:left w:val="nil"/>
              <w:bottom w:val="nil"/>
              <w:right w:val="nil"/>
            </w:tcBorders>
            <w:noWrap/>
            <w:vAlign w:val="center"/>
            <w:hideMark/>
          </w:tcPr>
          <w:p w14:paraId="3AAE4467"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15" w:type="pct"/>
            <w:tcBorders>
              <w:top w:val="nil"/>
              <w:left w:val="nil"/>
              <w:bottom w:val="nil"/>
              <w:right w:val="nil"/>
            </w:tcBorders>
            <w:noWrap/>
            <w:vAlign w:val="center"/>
            <w:hideMark/>
          </w:tcPr>
          <w:p w14:paraId="4A82E581"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0</w:t>
            </w:r>
          </w:p>
        </w:tc>
        <w:tc>
          <w:tcPr>
            <w:tcW w:w="278" w:type="pct"/>
            <w:tcBorders>
              <w:top w:val="nil"/>
              <w:left w:val="nil"/>
              <w:bottom w:val="nil"/>
              <w:right w:val="nil"/>
            </w:tcBorders>
            <w:noWrap/>
            <w:vAlign w:val="center"/>
            <w:hideMark/>
          </w:tcPr>
          <w:p w14:paraId="1AAB67A6"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99.19</w:t>
            </w:r>
          </w:p>
        </w:tc>
        <w:tc>
          <w:tcPr>
            <w:tcW w:w="255" w:type="pct"/>
            <w:tcBorders>
              <w:top w:val="nil"/>
              <w:left w:val="nil"/>
              <w:bottom w:val="nil"/>
              <w:right w:val="nil"/>
            </w:tcBorders>
            <w:noWrap/>
            <w:vAlign w:val="center"/>
            <w:hideMark/>
          </w:tcPr>
          <w:p w14:paraId="3CB4005B"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492</w:t>
            </w:r>
          </w:p>
        </w:tc>
        <w:tc>
          <w:tcPr>
            <w:tcW w:w="509" w:type="pct"/>
            <w:tcBorders>
              <w:top w:val="nil"/>
              <w:left w:val="nil"/>
              <w:bottom w:val="nil"/>
              <w:right w:val="nil"/>
            </w:tcBorders>
            <w:noWrap/>
            <w:vAlign w:val="center"/>
            <w:hideMark/>
          </w:tcPr>
          <w:p w14:paraId="607E6D9C" w14:textId="77777777" w:rsidR="00F8126E" w:rsidRPr="00F8126E" w:rsidRDefault="006F70B2" w:rsidP="00F8126E">
            <w:pPr>
              <w:rPr>
                <w:rFonts w:ascii="Arial" w:eastAsia="Times New Roman" w:hAnsi="Arial" w:cs="Arial"/>
                <w:color w:val="000000"/>
                <w:sz w:val="24"/>
                <w:szCs w:val="24"/>
                <w:lang w:val="en-GB" w:eastAsia="en-GB"/>
              </w:rPr>
            </w:pPr>
            <w:hyperlink r:id="rId58" w:tgtFrame="_parent" w:history="1">
              <w:r w:rsidR="00F8126E" w:rsidRPr="00F8126E">
                <w:rPr>
                  <w:rFonts w:ascii="Arial" w:eastAsia="Times New Roman" w:hAnsi="Arial" w:cs="Arial"/>
                  <w:color w:val="000000"/>
                  <w:sz w:val="24"/>
                  <w:szCs w:val="24"/>
                  <w:lang w:val="en-GB" w:eastAsia="en-GB"/>
                </w:rPr>
                <w:t>WP_178709778.1</w:t>
              </w:r>
            </w:hyperlink>
          </w:p>
        </w:tc>
      </w:tr>
      <w:tr w:rsidR="00F8126E" w:rsidRPr="00F8126E" w14:paraId="043EFBE0" w14:textId="77777777" w:rsidTr="00F8126E">
        <w:trPr>
          <w:trHeight w:val="315"/>
        </w:trPr>
        <w:tc>
          <w:tcPr>
            <w:tcW w:w="2007" w:type="pct"/>
            <w:tcBorders>
              <w:top w:val="nil"/>
              <w:left w:val="nil"/>
              <w:bottom w:val="nil"/>
              <w:right w:val="nil"/>
            </w:tcBorders>
            <w:noWrap/>
            <w:vAlign w:val="center"/>
            <w:hideMark/>
          </w:tcPr>
          <w:p w14:paraId="48D809C4"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MULTISPECIES: glycoside hydrolase family 32 protein [</w:t>
            </w: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w:t>
            </w:r>
          </w:p>
        </w:tc>
        <w:tc>
          <w:tcPr>
            <w:tcW w:w="737" w:type="pct"/>
            <w:tcBorders>
              <w:top w:val="nil"/>
              <w:left w:val="nil"/>
              <w:bottom w:val="nil"/>
              <w:right w:val="nil"/>
            </w:tcBorders>
            <w:noWrap/>
            <w:vAlign w:val="center"/>
            <w:hideMark/>
          </w:tcPr>
          <w:p w14:paraId="22FB72CE" w14:textId="77777777" w:rsidR="00F8126E" w:rsidRPr="00F8126E" w:rsidRDefault="00F8126E" w:rsidP="00F8126E">
            <w:pPr>
              <w:rPr>
                <w:rFonts w:ascii="Arial" w:eastAsia="Times New Roman" w:hAnsi="Arial" w:cs="Arial"/>
                <w:color w:val="000000"/>
                <w:sz w:val="24"/>
                <w:szCs w:val="24"/>
                <w:lang w:val="en-GB" w:eastAsia="en-GB"/>
              </w:rPr>
            </w:pPr>
            <w:proofErr w:type="spellStart"/>
            <w:r w:rsidRPr="00F8126E">
              <w:rPr>
                <w:rFonts w:ascii="Arial" w:eastAsia="Times New Roman" w:hAnsi="Arial" w:cs="Arial"/>
                <w:color w:val="000000"/>
                <w:sz w:val="24"/>
                <w:szCs w:val="24"/>
                <w:lang w:val="en-GB" w:eastAsia="en-GB"/>
              </w:rPr>
              <w:t>Blautia</w:t>
            </w:r>
            <w:proofErr w:type="spellEnd"/>
          </w:p>
        </w:tc>
        <w:tc>
          <w:tcPr>
            <w:tcW w:w="304" w:type="pct"/>
            <w:tcBorders>
              <w:top w:val="nil"/>
              <w:left w:val="nil"/>
              <w:bottom w:val="nil"/>
              <w:right w:val="nil"/>
            </w:tcBorders>
            <w:noWrap/>
            <w:vAlign w:val="center"/>
            <w:hideMark/>
          </w:tcPr>
          <w:p w14:paraId="23701112"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1019</w:t>
            </w:r>
          </w:p>
        </w:tc>
        <w:tc>
          <w:tcPr>
            <w:tcW w:w="331" w:type="pct"/>
            <w:tcBorders>
              <w:top w:val="nil"/>
              <w:left w:val="nil"/>
              <w:bottom w:val="nil"/>
              <w:right w:val="nil"/>
            </w:tcBorders>
            <w:noWrap/>
            <w:vAlign w:val="center"/>
            <w:hideMark/>
          </w:tcPr>
          <w:p w14:paraId="1D4B96EA"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1019</w:t>
            </w:r>
          </w:p>
        </w:tc>
        <w:tc>
          <w:tcPr>
            <w:tcW w:w="364" w:type="pct"/>
            <w:tcBorders>
              <w:top w:val="nil"/>
              <w:left w:val="nil"/>
              <w:bottom w:val="nil"/>
              <w:right w:val="nil"/>
            </w:tcBorders>
            <w:noWrap/>
            <w:vAlign w:val="center"/>
            <w:hideMark/>
          </w:tcPr>
          <w:p w14:paraId="77E94B66"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15" w:type="pct"/>
            <w:tcBorders>
              <w:top w:val="nil"/>
              <w:left w:val="nil"/>
              <w:bottom w:val="nil"/>
              <w:right w:val="nil"/>
            </w:tcBorders>
            <w:noWrap/>
            <w:vAlign w:val="center"/>
            <w:hideMark/>
          </w:tcPr>
          <w:p w14:paraId="4BFE7154"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0</w:t>
            </w:r>
          </w:p>
        </w:tc>
        <w:tc>
          <w:tcPr>
            <w:tcW w:w="278" w:type="pct"/>
            <w:tcBorders>
              <w:top w:val="nil"/>
              <w:left w:val="nil"/>
              <w:bottom w:val="nil"/>
              <w:right w:val="nil"/>
            </w:tcBorders>
            <w:noWrap/>
            <w:vAlign w:val="center"/>
            <w:hideMark/>
          </w:tcPr>
          <w:p w14:paraId="7B4E854B"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99.19</w:t>
            </w:r>
          </w:p>
        </w:tc>
        <w:tc>
          <w:tcPr>
            <w:tcW w:w="255" w:type="pct"/>
            <w:tcBorders>
              <w:top w:val="nil"/>
              <w:left w:val="nil"/>
              <w:bottom w:val="nil"/>
              <w:right w:val="nil"/>
            </w:tcBorders>
            <w:noWrap/>
            <w:vAlign w:val="center"/>
            <w:hideMark/>
          </w:tcPr>
          <w:p w14:paraId="0E5C9006"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492</w:t>
            </w:r>
          </w:p>
        </w:tc>
        <w:tc>
          <w:tcPr>
            <w:tcW w:w="509" w:type="pct"/>
            <w:tcBorders>
              <w:top w:val="nil"/>
              <w:left w:val="nil"/>
              <w:bottom w:val="nil"/>
              <w:right w:val="nil"/>
            </w:tcBorders>
            <w:noWrap/>
            <w:vAlign w:val="center"/>
            <w:hideMark/>
          </w:tcPr>
          <w:p w14:paraId="100E00BD" w14:textId="77777777" w:rsidR="00F8126E" w:rsidRPr="00F8126E" w:rsidRDefault="006F70B2" w:rsidP="00F8126E">
            <w:pPr>
              <w:rPr>
                <w:rFonts w:ascii="Arial" w:eastAsia="Times New Roman" w:hAnsi="Arial" w:cs="Arial"/>
                <w:color w:val="000000"/>
                <w:sz w:val="24"/>
                <w:szCs w:val="24"/>
                <w:lang w:val="en-GB" w:eastAsia="en-GB"/>
              </w:rPr>
            </w:pPr>
            <w:hyperlink r:id="rId59" w:tgtFrame="_parent" w:history="1">
              <w:r w:rsidR="00F8126E" w:rsidRPr="00F8126E">
                <w:rPr>
                  <w:rFonts w:ascii="Arial" w:eastAsia="Times New Roman" w:hAnsi="Arial" w:cs="Arial"/>
                  <w:color w:val="000000"/>
                  <w:sz w:val="24"/>
                  <w:szCs w:val="24"/>
                  <w:lang w:val="en-GB" w:eastAsia="en-GB"/>
                </w:rPr>
                <w:t>WP_287574022.1</w:t>
              </w:r>
            </w:hyperlink>
          </w:p>
        </w:tc>
      </w:tr>
      <w:tr w:rsidR="00F8126E" w:rsidRPr="00F8126E" w14:paraId="17B22682" w14:textId="77777777" w:rsidTr="00F8126E">
        <w:trPr>
          <w:trHeight w:val="315"/>
        </w:trPr>
        <w:tc>
          <w:tcPr>
            <w:tcW w:w="2007" w:type="pct"/>
            <w:tcBorders>
              <w:top w:val="nil"/>
              <w:left w:val="nil"/>
              <w:bottom w:val="nil"/>
              <w:right w:val="nil"/>
            </w:tcBorders>
            <w:noWrap/>
            <w:vAlign w:val="center"/>
            <w:hideMark/>
          </w:tcPr>
          <w:p w14:paraId="7F51701A"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glycoside hydrolase family 32 protein [</w:t>
            </w: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w:t>
            </w:r>
            <w:proofErr w:type="spellStart"/>
            <w:r w:rsidRPr="00F8126E">
              <w:rPr>
                <w:rFonts w:ascii="Arial" w:eastAsia="Times New Roman" w:hAnsi="Arial" w:cs="Arial"/>
                <w:color w:val="000000"/>
                <w:sz w:val="24"/>
                <w:szCs w:val="24"/>
                <w:lang w:val="en-GB" w:eastAsia="en-GB"/>
              </w:rPr>
              <w:t>caecimuris</w:t>
            </w:r>
            <w:proofErr w:type="spellEnd"/>
            <w:r w:rsidRPr="00F8126E">
              <w:rPr>
                <w:rFonts w:ascii="Arial" w:eastAsia="Times New Roman" w:hAnsi="Arial" w:cs="Arial"/>
                <w:color w:val="000000"/>
                <w:sz w:val="24"/>
                <w:szCs w:val="24"/>
                <w:lang w:val="en-GB" w:eastAsia="en-GB"/>
              </w:rPr>
              <w:t>]</w:t>
            </w:r>
          </w:p>
        </w:tc>
        <w:tc>
          <w:tcPr>
            <w:tcW w:w="737" w:type="pct"/>
            <w:tcBorders>
              <w:top w:val="nil"/>
              <w:left w:val="nil"/>
              <w:bottom w:val="nil"/>
              <w:right w:val="nil"/>
            </w:tcBorders>
            <w:noWrap/>
            <w:vAlign w:val="center"/>
            <w:hideMark/>
          </w:tcPr>
          <w:p w14:paraId="72468A55" w14:textId="77777777" w:rsidR="00F8126E" w:rsidRPr="00F8126E" w:rsidRDefault="00F8126E" w:rsidP="00F8126E">
            <w:pPr>
              <w:rPr>
                <w:rFonts w:ascii="Arial" w:eastAsia="Times New Roman" w:hAnsi="Arial" w:cs="Arial"/>
                <w:color w:val="000000"/>
                <w:sz w:val="24"/>
                <w:szCs w:val="24"/>
                <w:lang w:val="en-GB" w:eastAsia="en-GB"/>
              </w:rPr>
            </w:pP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w:t>
            </w:r>
            <w:proofErr w:type="spellStart"/>
            <w:r w:rsidRPr="00F8126E">
              <w:rPr>
                <w:rFonts w:ascii="Arial" w:eastAsia="Times New Roman" w:hAnsi="Arial" w:cs="Arial"/>
                <w:color w:val="000000"/>
                <w:sz w:val="24"/>
                <w:szCs w:val="24"/>
                <w:lang w:val="en-GB" w:eastAsia="en-GB"/>
              </w:rPr>
              <w:t>caecimuris</w:t>
            </w:r>
            <w:proofErr w:type="spellEnd"/>
          </w:p>
        </w:tc>
        <w:tc>
          <w:tcPr>
            <w:tcW w:w="304" w:type="pct"/>
            <w:tcBorders>
              <w:top w:val="nil"/>
              <w:left w:val="nil"/>
              <w:bottom w:val="nil"/>
              <w:right w:val="nil"/>
            </w:tcBorders>
            <w:noWrap/>
            <w:vAlign w:val="center"/>
            <w:hideMark/>
          </w:tcPr>
          <w:p w14:paraId="1735C682"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1018</w:t>
            </w:r>
          </w:p>
        </w:tc>
        <w:tc>
          <w:tcPr>
            <w:tcW w:w="331" w:type="pct"/>
            <w:tcBorders>
              <w:top w:val="nil"/>
              <w:left w:val="nil"/>
              <w:bottom w:val="nil"/>
              <w:right w:val="nil"/>
            </w:tcBorders>
            <w:noWrap/>
            <w:vAlign w:val="center"/>
            <w:hideMark/>
          </w:tcPr>
          <w:p w14:paraId="050D24CC"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1018</w:t>
            </w:r>
          </w:p>
        </w:tc>
        <w:tc>
          <w:tcPr>
            <w:tcW w:w="364" w:type="pct"/>
            <w:tcBorders>
              <w:top w:val="nil"/>
              <w:left w:val="nil"/>
              <w:bottom w:val="nil"/>
              <w:right w:val="nil"/>
            </w:tcBorders>
            <w:noWrap/>
            <w:vAlign w:val="center"/>
            <w:hideMark/>
          </w:tcPr>
          <w:p w14:paraId="64496918"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15" w:type="pct"/>
            <w:tcBorders>
              <w:top w:val="nil"/>
              <w:left w:val="nil"/>
              <w:bottom w:val="nil"/>
              <w:right w:val="nil"/>
            </w:tcBorders>
            <w:noWrap/>
            <w:vAlign w:val="center"/>
            <w:hideMark/>
          </w:tcPr>
          <w:p w14:paraId="6F51A664"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0</w:t>
            </w:r>
          </w:p>
        </w:tc>
        <w:tc>
          <w:tcPr>
            <w:tcW w:w="278" w:type="pct"/>
            <w:tcBorders>
              <w:top w:val="nil"/>
              <w:left w:val="nil"/>
              <w:bottom w:val="nil"/>
              <w:right w:val="nil"/>
            </w:tcBorders>
            <w:noWrap/>
            <w:vAlign w:val="center"/>
            <w:hideMark/>
          </w:tcPr>
          <w:p w14:paraId="2A694104"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98.98</w:t>
            </w:r>
          </w:p>
        </w:tc>
        <w:tc>
          <w:tcPr>
            <w:tcW w:w="255" w:type="pct"/>
            <w:tcBorders>
              <w:top w:val="nil"/>
              <w:left w:val="nil"/>
              <w:bottom w:val="nil"/>
              <w:right w:val="nil"/>
            </w:tcBorders>
            <w:noWrap/>
            <w:vAlign w:val="center"/>
            <w:hideMark/>
          </w:tcPr>
          <w:p w14:paraId="22F00581"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492</w:t>
            </w:r>
          </w:p>
        </w:tc>
        <w:tc>
          <w:tcPr>
            <w:tcW w:w="509" w:type="pct"/>
            <w:tcBorders>
              <w:top w:val="nil"/>
              <w:left w:val="nil"/>
              <w:bottom w:val="nil"/>
              <w:right w:val="nil"/>
            </w:tcBorders>
            <w:noWrap/>
            <w:vAlign w:val="center"/>
            <w:hideMark/>
          </w:tcPr>
          <w:p w14:paraId="6D0FF18A" w14:textId="77777777" w:rsidR="00F8126E" w:rsidRPr="00F8126E" w:rsidRDefault="006F70B2" w:rsidP="00F8126E">
            <w:pPr>
              <w:rPr>
                <w:rFonts w:ascii="Arial" w:eastAsia="Times New Roman" w:hAnsi="Arial" w:cs="Arial"/>
                <w:color w:val="000000"/>
                <w:sz w:val="24"/>
                <w:szCs w:val="24"/>
                <w:lang w:val="en-GB" w:eastAsia="en-GB"/>
              </w:rPr>
            </w:pPr>
            <w:hyperlink r:id="rId60" w:tgtFrame="_parent" w:history="1">
              <w:r w:rsidR="00F8126E" w:rsidRPr="00F8126E">
                <w:rPr>
                  <w:rFonts w:ascii="Arial" w:eastAsia="Times New Roman" w:hAnsi="Arial" w:cs="Arial"/>
                  <w:color w:val="000000"/>
                  <w:sz w:val="24"/>
                  <w:szCs w:val="24"/>
                  <w:lang w:val="en-GB" w:eastAsia="en-GB"/>
                </w:rPr>
                <w:t>WP_390428773.1</w:t>
              </w:r>
            </w:hyperlink>
          </w:p>
        </w:tc>
      </w:tr>
      <w:tr w:rsidR="00F8126E" w:rsidRPr="00F8126E" w14:paraId="0A3967E2" w14:textId="77777777" w:rsidTr="00F8126E">
        <w:trPr>
          <w:trHeight w:val="330"/>
        </w:trPr>
        <w:tc>
          <w:tcPr>
            <w:tcW w:w="2007" w:type="pct"/>
            <w:tcBorders>
              <w:top w:val="nil"/>
              <w:left w:val="nil"/>
              <w:bottom w:val="single" w:sz="8" w:space="0" w:color="auto"/>
              <w:right w:val="nil"/>
            </w:tcBorders>
            <w:noWrap/>
            <w:vAlign w:val="center"/>
            <w:hideMark/>
          </w:tcPr>
          <w:p w14:paraId="287C07F1"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glycoside hydrolase family 32 protein [</w:t>
            </w: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w:t>
            </w:r>
            <w:proofErr w:type="spellStart"/>
            <w:r w:rsidRPr="00F8126E">
              <w:rPr>
                <w:rFonts w:ascii="Arial" w:eastAsia="Times New Roman" w:hAnsi="Arial" w:cs="Arial"/>
                <w:color w:val="000000"/>
                <w:sz w:val="24"/>
                <w:szCs w:val="24"/>
                <w:lang w:val="en-GB" w:eastAsia="en-GB"/>
              </w:rPr>
              <w:t>caecimuris</w:t>
            </w:r>
            <w:proofErr w:type="spellEnd"/>
            <w:r w:rsidRPr="00F8126E">
              <w:rPr>
                <w:rFonts w:ascii="Arial" w:eastAsia="Times New Roman" w:hAnsi="Arial" w:cs="Arial"/>
                <w:color w:val="000000"/>
                <w:sz w:val="24"/>
                <w:szCs w:val="24"/>
                <w:lang w:val="en-GB" w:eastAsia="en-GB"/>
              </w:rPr>
              <w:t>]</w:t>
            </w:r>
          </w:p>
        </w:tc>
        <w:tc>
          <w:tcPr>
            <w:tcW w:w="737" w:type="pct"/>
            <w:tcBorders>
              <w:top w:val="nil"/>
              <w:left w:val="nil"/>
              <w:bottom w:val="single" w:sz="8" w:space="0" w:color="auto"/>
              <w:right w:val="nil"/>
            </w:tcBorders>
            <w:noWrap/>
            <w:vAlign w:val="center"/>
            <w:hideMark/>
          </w:tcPr>
          <w:p w14:paraId="394983AA" w14:textId="77777777" w:rsidR="00F8126E" w:rsidRPr="00F8126E" w:rsidRDefault="00F8126E" w:rsidP="00F8126E">
            <w:pPr>
              <w:rPr>
                <w:rFonts w:ascii="Arial" w:eastAsia="Times New Roman" w:hAnsi="Arial" w:cs="Arial"/>
                <w:color w:val="000000"/>
                <w:sz w:val="24"/>
                <w:szCs w:val="24"/>
                <w:lang w:val="en-GB" w:eastAsia="en-GB"/>
              </w:rPr>
            </w:pP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w:t>
            </w:r>
            <w:proofErr w:type="spellStart"/>
            <w:r w:rsidRPr="00F8126E">
              <w:rPr>
                <w:rFonts w:ascii="Arial" w:eastAsia="Times New Roman" w:hAnsi="Arial" w:cs="Arial"/>
                <w:color w:val="000000"/>
                <w:sz w:val="24"/>
                <w:szCs w:val="24"/>
                <w:lang w:val="en-GB" w:eastAsia="en-GB"/>
              </w:rPr>
              <w:t>caecimuris</w:t>
            </w:r>
            <w:proofErr w:type="spellEnd"/>
          </w:p>
        </w:tc>
        <w:tc>
          <w:tcPr>
            <w:tcW w:w="304" w:type="pct"/>
            <w:tcBorders>
              <w:top w:val="nil"/>
              <w:left w:val="nil"/>
              <w:bottom w:val="single" w:sz="8" w:space="0" w:color="auto"/>
              <w:right w:val="nil"/>
            </w:tcBorders>
            <w:noWrap/>
            <w:vAlign w:val="center"/>
            <w:hideMark/>
          </w:tcPr>
          <w:p w14:paraId="544CE5CD"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1014</w:t>
            </w:r>
          </w:p>
        </w:tc>
        <w:tc>
          <w:tcPr>
            <w:tcW w:w="331" w:type="pct"/>
            <w:tcBorders>
              <w:top w:val="nil"/>
              <w:left w:val="nil"/>
              <w:bottom w:val="single" w:sz="8" w:space="0" w:color="auto"/>
              <w:right w:val="nil"/>
            </w:tcBorders>
            <w:noWrap/>
            <w:vAlign w:val="center"/>
            <w:hideMark/>
          </w:tcPr>
          <w:p w14:paraId="2518C988"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1014</w:t>
            </w:r>
          </w:p>
        </w:tc>
        <w:tc>
          <w:tcPr>
            <w:tcW w:w="364" w:type="pct"/>
            <w:tcBorders>
              <w:top w:val="nil"/>
              <w:left w:val="nil"/>
              <w:bottom w:val="single" w:sz="8" w:space="0" w:color="auto"/>
              <w:right w:val="nil"/>
            </w:tcBorders>
            <w:noWrap/>
            <w:vAlign w:val="center"/>
            <w:hideMark/>
          </w:tcPr>
          <w:p w14:paraId="42F83B00"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15" w:type="pct"/>
            <w:tcBorders>
              <w:top w:val="nil"/>
              <w:left w:val="nil"/>
              <w:bottom w:val="single" w:sz="8" w:space="0" w:color="auto"/>
              <w:right w:val="nil"/>
            </w:tcBorders>
            <w:noWrap/>
            <w:vAlign w:val="center"/>
            <w:hideMark/>
          </w:tcPr>
          <w:p w14:paraId="47FC4B9C"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0</w:t>
            </w:r>
          </w:p>
        </w:tc>
        <w:tc>
          <w:tcPr>
            <w:tcW w:w="278" w:type="pct"/>
            <w:tcBorders>
              <w:top w:val="nil"/>
              <w:left w:val="nil"/>
              <w:bottom w:val="single" w:sz="8" w:space="0" w:color="auto"/>
              <w:right w:val="nil"/>
            </w:tcBorders>
            <w:noWrap/>
            <w:vAlign w:val="center"/>
            <w:hideMark/>
          </w:tcPr>
          <w:p w14:paraId="34ED8CFE"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98.37</w:t>
            </w:r>
          </w:p>
        </w:tc>
        <w:tc>
          <w:tcPr>
            <w:tcW w:w="255" w:type="pct"/>
            <w:tcBorders>
              <w:top w:val="nil"/>
              <w:left w:val="nil"/>
              <w:bottom w:val="single" w:sz="8" w:space="0" w:color="auto"/>
              <w:right w:val="nil"/>
            </w:tcBorders>
            <w:noWrap/>
            <w:vAlign w:val="center"/>
            <w:hideMark/>
          </w:tcPr>
          <w:p w14:paraId="1846C6A4"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492</w:t>
            </w:r>
          </w:p>
        </w:tc>
        <w:tc>
          <w:tcPr>
            <w:tcW w:w="509" w:type="pct"/>
            <w:tcBorders>
              <w:top w:val="nil"/>
              <w:left w:val="nil"/>
              <w:bottom w:val="single" w:sz="8" w:space="0" w:color="auto"/>
              <w:right w:val="nil"/>
            </w:tcBorders>
            <w:noWrap/>
            <w:vAlign w:val="center"/>
            <w:hideMark/>
          </w:tcPr>
          <w:p w14:paraId="6E3F374D" w14:textId="77777777" w:rsidR="00F8126E" w:rsidRPr="00F8126E" w:rsidRDefault="006F70B2" w:rsidP="00F8126E">
            <w:pPr>
              <w:rPr>
                <w:rFonts w:ascii="Arial" w:eastAsia="Times New Roman" w:hAnsi="Arial" w:cs="Arial"/>
                <w:color w:val="000000"/>
                <w:sz w:val="24"/>
                <w:szCs w:val="24"/>
                <w:lang w:val="en-GB" w:eastAsia="en-GB"/>
              </w:rPr>
            </w:pPr>
            <w:hyperlink r:id="rId61" w:tgtFrame="_parent" w:history="1">
              <w:r w:rsidR="00F8126E" w:rsidRPr="00F8126E">
                <w:rPr>
                  <w:rFonts w:ascii="Arial" w:eastAsia="Times New Roman" w:hAnsi="Arial" w:cs="Arial"/>
                  <w:color w:val="000000"/>
                  <w:sz w:val="24"/>
                  <w:szCs w:val="24"/>
                  <w:lang w:val="en-GB" w:eastAsia="en-GB"/>
                </w:rPr>
                <w:t>MFR5620711.1</w:t>
              </w:r>
            </w:hyperlink>
          </w:p>
        </w:tc>
      </w:tr>
      <w:tr w:rsidR="00F8126E" w:rsidRPr="00F8126E" w14:paraId="7E23415A" w14:textId="77777777" w:rsidTr="00F8126E">
        <w:trPr>
          <w:trHeight w:val="315"/>
        </w:trPr>
        <w:tc>
          <w:tcPr>
            <w:tcW w:w="2007" w:type="pct"/>
            <w:tcBorders>
              <w:top w:val="nil"/>
              <w:left w:val="nil"/>
              <w:bottom w:val="nil"/>
              <w:right w:val="nil"/>
            </w:tcBorders>
            <w:noWrap/>
            <w:vAlign w:val="center"/>
            <w:hideMark/>
          </w:tcPr>
          <w:p w14:paraId="5752F396" w14:textId="77777777" w:rsidR="00F8126E" w:rsidRPr="00F8126E" w:rsidRDefault="00F8126E" w:rsidP="00F8126E">
            <w:pPr>
              <w:rPr>
                <w:rFonts w:ascii="Arial" w:eastAsia="Times New Roman" w:hAnsi="Arial" w:cs="Arial"/>
                <w:color w:val="000000"/>
                <w:sz w:val="24"/>
                <w:szCs w:val="24"/>
                <w:lang w:val="en-GB" w:eastAsia="en-GB"/>
              </w:rPr>
            </w:pPr>
          </w:p>
        </w:tc>
        <w:tc>
          <w:tcPr>
            <w:tcW w:w="737" w:type="pct"/>
            <w:tcBorders>
              <w:top w:val="nil"/>
              <w:left w:val="nil"/>
              <w:bottom w:val="nil"/>
              <w:right w:val="nil"/>
            </w:tcBorders>
            <w:noWrap/>
            <w:vAlign w:val="center"/>
            <w:hideMark/>
          </w:tcPr>
          <w:p w14:paraId="24579AF5" w14:textId="77777777" w:rsidR="00F8126E" w:rsidRPr="00F8126E" w:rsidRDefault="00F8126E" w:rsidP="00F8126E">
            <w:pPr>
              <w:rPr>
                <w:rFonts w:ascii="Times New Roman" w:eastAsia="Times New Roman" w:hAnsi="Times New Roman"/>
                <w:lang w:val="en-GB" w:eastAsia="en-GB"/>
              </w:rPr>
            </w:pPr>
          </w:p>
        </w:tc>
        <w:tc>
          <w:tcPr>
            <w:tcW w:w="304" w:type="pct"/>
            <w:tcBorders>
              <w:top w:val="nil"/>
              <w:left w:val="nil"/>
              <w:bottom w:val="nil"/>
              <w:right w:val="nil"/>
            </w:tcBorders>
            <w:noWrap/>
            <w:vAlign w:val="center"/>
            <w:hideMark/>
          </w:tcPr>
          <w:p w14:paraId="4FE07E32" w14:textId="77777777" w:rsidR="00F8126E" w:rsidRPr="00F8126E" w:rsidRDefault="00F8126E" w:rsidP="00F8126E">
            <w:pPr>
              <w:rPr>
                <w:rFonts w:ascii="Times New Roman" w:eastAsia="Times New Roman" w:hAnsi="Times New Roman"/>
                <w:lang w:val="en-GB" w:eastAsia="en-GB"/>
              </w:rPr>
            </w:pPr>
          </w:p>
        </w:tc>
        <w:tc>
          <w:tcPr>
            <w:tcW w:w="331" w:type="pct"/>
            <w:tcBorders>
              <w:top w:val="nil"/>
              <w:left w:val="nil"/>
              <w:bottom w:val="nil"/>
              <w:right w:val="nil"/>
            </w:tcBorders>
            <w:noWrap/>
            <w:vAlign w:val="center"/>
            <w:hideMark/>
          </w:tcPr>
          <w:p w14:paraId="72563228" w14:textId="77777777" w:rsidR="00F8126E" w:rsidRPr="00F8126E" w:rsidRDefault="00F8126E" w:rsidP="00F8126E">
            <w:pPr>
              <w:rPr>
                <w:rFonts w:ascii="Times New Roman" w:eastAsia="Times New Roman" w:hAnsi="Times New Roman"/>
                <w:lang w:val="en-GB" w:eastAsia="en-GB"/>
              </w:rPr>
            </w:pPr>
          </w:p>
        </w:tc>
        <w:tc>
          <w:tcPr>
            <w:tcW w:w="364" w:type="pct"/>
            <w:tcBorders>
              <w:top w:val="nil"/>
              <w:left w:val="nil"/>
              <w:bottom w:val="nil"/>
              <w:right w:val="nil"/>
            </w:tcBorders>
            <w:noWrap/>
            <w:vAlign w:val="center"/>
            <w:hideMark/>
          </w:tcPr>
          <w:p w14:paraId="6FCF1B3E" w14:textId="77777777" w:rsidR="00F8126E" w:rsidRPr="00F8126E" w:rsidRDefault="00F8126E" w:rsidP="00F8126E">
            <w:pPr>
              <w:rPr>
                <w:rFonts w:ascii="Times New Roman" w:eastAsia="Times New Roman" w:hAnsi="Times New Roman"/>
                <w:lang w:val="en-GB" w:eastAsia="en-GB"/>
              </w:rPr>
            </w:pPr>
          </w:p>
        </w:tc>
        <w:tc>
          <w:tcPr>
            <w:tcW w:w="215" w:type="pct"/>
            <w:tcBorders>
              <w:top w:val="nil"/>
              <w:left w:val="nil"/>
              <w:bottom w:val="nil"/>
              <w:right w:val="nil"/>
            </w:tcBorders>
            <w:noWrap/>
            <w:vAlign w:val="center"/>
            <w:hideMark/>
          </w:tcPr>
          <w:p w14:paraId="77551D52" w14:textId="77777777" w:rsidR="00F8126E" w:rsidRPr="00F8126E" w:rsidRDefault="00F8126E" w:rsidP="00F8126E">
            <w:pPr>
              <w:rPr>
                <w:rFonts w:ascii="Times New Roman" w:eastAsia="Times New Roman" w:hAnsi="Times New Roman"/>
                <w:lang w:val="en-GB" w:eastAsia="en-GB"/>
              </w:rPr>
            </w:pPr>
          </w:p>
        </w:tc>
        <w:tc>
          <w:tcPr>
            <w:tcW w:w="278" w:type="pct"/>
            <w:tcBorders>
              <w:top w:val="nil"/>
              <w:left w:val="nil"/>
              <w:bottom w:val="nil"/>
              <w:right w:val="nil"/>
            </w:tcBorders>
            <w:noWrap/>
            <w:vAlign w:val="center"/>
            <w:hideMark/>
          </w:tcPr>
          <w:p w14:paraId="1752C01D" w14:textId="77777777" w:rsidR="00F8126E" w:rsidRPr="00F8126E" w:rsidRDefault="00F8126E" w:rsidP="00F8126E">
            <w:pPr>
              <w:rPr>
                <w:rFonts w:ascii="Times New Roman" w:eastAsia="Times New Roman" w:hAnsi="Times New Roman"/>
                <w:lang w:val="en-GB" w:eastAsia="en-GB"/>
              </w:rPr>
            </w:pPr>
          </w:p>
        </w:tc>
        <w:tc>
          <w:tcPr>
            <w:tcW w:w="255" w:type="pct"/>
            <w:tcBorders>
              <w:top w:val="nil"/>
              <w:left w:val="nil"/>
              <w:bottom w:val="nil"/>
              <w:right w:val="nil"/>
            </w:tcBorders>
            <w:noWrap/>
            <w:vAlign w:val="center"/>
            <w:hideMark/>
          </w:tcPr>
          <w:p w14:paraId="5CA0CC9C" w14:textId="77777777" w:rsidR="00F8126E" w:rsidRPr="00F8126E" w:rsidRDefault="00F8126E" w:rsidP="00F8126E">
            <w:pPr>
              <w:rPr>
                <w:rFonts w:ascii="Times New Roman" w:eastAsia="Times New Roman" w:hAnsi="Times New Roman"/>
                <w:lang w:val="en-GB" w:eastAsia="en-GB"/>
              </w:rPr>
            </w:pPr>
          </w:p>
        </w:tc>
        <w:tc>
          <w:tcPr>
            <w:tcW w:w="509" w:type="pct"/>
            <w:tcBorders>
              <w:top w:val="nil"/>
              <w:left w:val="nil"/>
              <w:bottom w:val="nil"/>
              <w:right w:val="nil"/>
            </w:tcBorders>
            <w:noWrap/>
            <w:vAlign w:val="center"/>
            <w:hideMark/>
          </w:tcPr>
          <w:p w14:paraId="1FD65FBB" w14:textId="77777777" w:rsidR="00F8126E" w:rsidRPr="00F8126E" w:rsidRDefault="00F8126E" w:rsidP="00F8126E">
            <w:pPr>
              <w:rPr>
                <w:rFonts w:ascii="Times New Roman" w:eastAsia="Times New Roman" w:hAnsi="Times New Roman"/>
                <w:lang w:val="en-GB" w:eastAsia="en-GB"/>
              </w:rPr>
            </w:pPr>
          </w:p>
        </w:tc>
      </w:tr>
      <w:tr w:rsidR="00F8126E" w:rsidRPr="00F8126E" w14:paraId="0A300F7E" w14:textId="77777777" w:rsidTr="00F8126E">
        <w:trPr>
          <w:trHeight w:val="315"/>
        </w:trPr>
        <w:tc>
          <w:tcPr>
            <w:tcW w:w="2007" w:type="pct"/>
            <w:tcBorders>
              <w:top w:val="nil"/>
              <w:left w:val="nil"/>
              <w:bottom w:val="nil"/>
              <w:right w:val="nil"/>
            </w:tcBorders>
            <w:noWrap/>
            <w:vAlign w:val="center"/>
            <w:hideMark/>
          </w:tcPr>
          <w:p w14:paraId="298F1148" w14:textId="77777777" w:rsidR="00F8126E" w:rsidRPr="00F8126E" w:rsidRDefault="00F8126E" w:rsidP="00F8126E">
            <w:pPr>
              <w:rPr>
                <w:rFonts w:ascii="Times New Roman" w:eastAsia="Times New Roman" w:hAnsi="Times New Roman"/>
                <w:lang w:val="en-GB" w:eastAsia="en-GB"/>
              </w:rPr>
            </w:pPr>
          </w:p>
        </w:tc>
        <w:tc>
          <w:tcPr>
            <w:tcW w:w="737" w:type="pct"/>
            <w:tcBorders>
              <w:top w:val="nil"/>
              <w:left w:val="nil"/>
              <w:bottom w:val="nil"/>
              <w:right w:val="nil"/>
            </w:tcBorders>
            <w:noWrap/>
            <w:vAlign w:val="center"/>
            <w:hideMark/>
          </w:tcPr>
          <w:p w14:paraId="7096CD19" w14:textId="77777777" w:rsidR="00F8126E" w:rsidRPr="00F8126E" w:rsidRDefault="00F8126E" w:rsidP="00F8126E">
            <w:pPr>
              <w:rPr>
                <w:rFonts w:ascii="Times New Roman" w:eastAsia="Times New Roman" w:hAnsi="Times New Roman"/>
                <w:lang w:val="en-GB" w:eastAsia="en-GB"/>
              </w:rPr>
            </w:pPr>
          </w:p>
        </w:tc>
        <w:tc>
          <w:tcPr>
            <w:tcW w:w="304" w:type="pct"/>
            <w:tcBorders>
              <w:top w:val="nil"/>
              <w:left w:val="nil"/>
              <w:bottom w:val="nil"/>
              <w:right w:val="nil"/>
            </w:tcBorders>
            <w:noWrap/>
            <w:vAlign w:val="center"/>
            <w:hideMark/>
          </w:tcPr>
          <w:p w14:paraId="64471F08" w14:textId="77777777" w:rsidR="00F8126E" w:rsidRPr="00F8126E" w:rsidRDefault="00F8126E" w:rsidP="00F8126E">
            <w:pPr>
              <w:rPr>
                <w:rFonts w:ascii="Times New Roman" w:eastAsia="Times New Roman" w:hAnsi="Times New Roman"/>
                <w:lang w:val="en-GB" w:eastAsia="en-GB"/>
              </w:rPr>
            </w:pPr>
          </w:p>
        </w:tc>
        <w:tc>
          <w:tcPr>
            <w:tcW w:w="331" w:type="pct"/>
            <w:tcBorders>
              <w:top w:val="nil"/>
              <w:left w:val="nil"/>
              <w:bottom w:val="nil"/>
              <w:right w:val="nil"/>
            </w:tcBorders>
            <w:noWrap/>
            <w:vAlign w:val="center"/>
            <w:hideMark/>
          </w:tcPr>
          <w:p w14:paraId="177E65ED" w14:textId="77777777" w:rsidR="00F8126E" w:rsidRPr="00F8126E" w:rsidRDefault="00F8126E" w:rsidP="00F8126E">
            <w:pPr>
              <w:rPr>
                <w:rFonts w:ascii="Times New Roman" w:eastAsia="Times New Roman" w:hAnsi="Times New Roman"/>
                <w:lang w:val="en-GB" w:eastAsia="en-GB"/>
              </w:rPr>
            </w:pPr>
          </w:p>
        </w:tc>
        <w:tc>
          <w:tcPr>
            <w:tcW w:w="364" w:type="pct"/>
            <w:tcBorders>
              <w:top w:val="nil"/>
              <w:left w:val="nil"/>
              <w:bottom w:val="nil"/>
              <w:right w:val="nil"/>
            </w:tcBorders>
            <w:noWrap/>
            <w:vAlign w:val="center"/>
            <w:hideMark/>
          </w:tcPr>
          <w:p w14:paraId="6718FDC7" w14:textId="77777777" w:rsidR="00F8126E" w:rsidRPr="00F8126E" w:rsidRDefault="00F8126E" w:rsidP="00F8126E">
            <w:pPr>
              <w:rPr>
                <w:rFonts w:ascii="Times New Roman" w:eastAsia="Times New Roman" w:hAnsi="Times New Roman"/>
                <w:lang w:val="en-GB" w:eastAsia="en-GB"/>
              </w:rPr>
            </w:pPr>
          </w:p>
        </w:tc>
        <w:tc>
          <w:tcPr>
            <w:tcW w:w="215" w:type="pct"/>
            <w:tcBorders>
              <w:top w:val="nil"/>
              <w:left w:val="nil"/>
              <w:bottom w:val="nil"/>
              <w:right w:val="nil"/>
            </w:tcBorders>
            <w:noWrap/>
            <w:vAlign w:val="center"/>
            <w:hideMark/>
          </w:tcPr>
          <w:p w14:paraId="44CC9C7A" w14:textId="77777777" w:rsidR="00F8126E" w:rsidRPr="00F8126E" w:rsidRDefault="00F8126E" w:rsidP="00F8126E">
            <w:pPr>
              <w:rPr>
                <w:rFonts w:ascii="Times New Roman" w:eastAsia="Times New Roman" w:hAnsi="Times New Roman"/>
                <w:lang w:val="en-GB" w:eastAsia="en-GB"/>
              </w:rPr>
            </w:pPr>
          </w:p>
        </w:tc>
        <w:tc>
          <w:tcPr>
            <w:tcW w:w="278" w:type="pct"/>
            <w:tcBorders>
              <w:top w:val="nil"/>
              <w:left w:val="nil"/>
              <w:bottom w:val="nil"/>
              <w:right w:val="nil"/>
            </w:tcBorders>
            <w:noWrap/>
            <w:vAlign w:val="center"/>
            <w:hideMark/>
          </w:tcPr>
          <w:p w14:paraId="789BBE59" w14:textId="77777777" w:rsidR="00F8126E" w:rsidRPr="00F8126E" w:rsidRDefault="00F8126E" w:rsidP="00F8126E">
            <w:pPr>
              <w:rPr>
                <w:rFonts w:ascii="Times New Roman" w:eastAsia="Times New Roman" w:hAnsi="Times New Roman"/>
                <w:lang w:val="en-GB" w:eastAsia="en-GB"/>
              </w:rPr>
            </w:pPr>
          </w:p>
        </w:tc>
        <w:tc>
          <w:tcPr>
            <w:tcW w:w="255" w:type="pct"/>
            <w:tcBorders>
              <w:top w:val="nil"/>
              <w:left w:val="nil"/>
              <w:bottom w:val="nil"/>
              <w:right w:val="nil"/>
            </w:tcBorders>
            <w:noWrap/>
            <w:vAlign w:val="center"/>
            <w:hideMark/>
          </w:tcPr>
          <w:p w14:paraId="09E247DC" w14:textId="77777777" w:rsidR="00F8126E" w:rsidRPr="00F8126E" w:rsidRDefault="00F8126E" w:rsidP="00F8126E">
            <w:pPr>
              <w:rPr>
                <w:rFonts w:ascii="Times New Roman" w:eastAsia="Times New Roman" w:hAnsi="Times New Roman"/>
                <w:lang w:val="en-GB" w:eastAsia="en-GB"/>
              </w:rPr>
            </w:pPr>
          </w:p>
        </w:tc>
        <w:tc>
          <w:tcPr>
            <w:tcW w:w="509" w:type="pct"/>
            <w:tcBorders>
              <w:top w:val="nil"/>
              <w:left w:val="nil"/>
              <w:bottom w:val="nil"/>
              <w:right w:val="nil"/>
            </w:tcBorders>
            <w:noWrap/>
            <w:vAlign w:val="center"/>
            <w:hideMark/>
          </w:tcPr>
          <w:p w14:paraId="48EB6936" w14:textId="77777777" w:rsidR="00F8126E" w:rsidRPr="00F8126E" w:rsidRDefault="00F8126E" w:rsidP="00F8126E">
            <w:pPr>
              <w:rPr>
                <w:rFonts w:ascii="Times New Roman" w:eastAsia="Times New Roman" w:hAnsi="Times New Roman"/>
                <w:lang w:val="en-GB" w:eastAsia="en-GB"/>
              </w:rPr>
            </w:pPr>
          </w:p>
        </w:tc>
      </w:tr>
      <w:tr w:rsidR="00F8126E" w:rsidRPr="00F8126E" w14:paraId="58C4A425" w14:textId="77777777" w:rsidTr="00F8126E">
        <w:trPr>
          <w:trHeight w:val="480"/>
        </w:trPr>
        <w:tc>
          <w:tcPr>
            <w:tcW w:w="2007" w:type="pct"/>
            <w:tcBorders>
              <w:top w:val="nil"/>
              <w:left w:val="nil"/>
              <w:bottom w:val="nil"/>
              <w:right w:val="nil"/>
            </w:tcBorders>
            <w:noWrap/>
            <w:vAlign w:val="center"/>
            <w:hideMark/>
          </w:tcPr>
          <w:p w14:paraId="70CF0433" w14:textId="77777777" w:rsidR="00F8126E" w:rsidRPr="00F8126E" w:rsidRDefault="00F8126E" w:rsidP="00F8126E">
            <w:pPr>
              <w:rPr>
                <w:rFonts w:ascii="Arial" w:eastAsia="Times New Roman" w:hAnsi="Arial" w:cs="Arial"/>
                <w:b/>
                <w:bCs/>
                <w:color w:val="000000"/>
                <w:sz w:val="36"/>
                <w:szCs w:val="36"/>
                <w:lang w:val="en-GB" w:eastAsia="en-GB"/>
              </w:rPr>
            </w:pPr>
            <w:r w:rsidRPr="00F8126E">
              <w:rPr>
                <w:rFonts w:ascii="Arial" w:eastAsia="Times New Roman" w:hAnsi="Arial" w:cs="Arial"/>
                <w:b/>
                <w:bCs/>
                <w:color w:val="000000"/>
                <w:sz w:val="36"/>
                <w:szCs w:val="36"/>
                <w:lang w:val="en-GB" w:eastAsia="en-GB"/>
              </w:rPr>
              <w:t>MCR2003493.1</w:t>
            </w:r>
          </w:p>
        </w:tc>
        <w:tc>
          <w:tcPr>
            <w:tcW w:w="737" w:type="pct"/>
            <w:tcBorders>
              <w:top w:val="nil"/>
              <w:left w:val="nil"/>
              <w:bottom w:val="nil"/>
              <w:right w:val="nil"/>
            </w:tcBorders>
            <w:noWrap/>
            <w:vAlign w:val="center"/>
            <w:hideMark/>
          </w:tcPr>
          <w:p w14:paraId="50E117E8" w14:textId="77777777" w:rsidR="00F8126E" w:rsidRPr="00F8126E" w:rsidRDefault="00F8126E" w:rsidP="00F8126E">
            <w:pPr>
              <w:rPr>
                <w:rFonts w:ascii="Arial" w:eastAsia="Times New Roman" w:hAnsi="Arial" w:cs="Arial"/>
                <w:b/>
                <w:bCs/>
                <w:color w:val="000000"/>
                <w:sz w:val="36"/>
                <w:szCs w:val="36"/>
                <w:lang w:val="en-GB" w:eastAsia="en-GB"/>
              </w:rPr>
            </w:pPr>
          </w:p>
        </w:tc>
        <w:tc>
          <w:tcPr>
            <w:tcW w:w="304" w:type="pct"/>
            <w:tcBorders>
              <w:top w:val="nil"/>
              <w:left w:val="nil"/>
              <w:bottom w:val="nil"/>
              <w:right w:val="nil"/>
            </w:tcBorders>
            <w:noWrap/>
            <w:vAlign w:val="center"/>
            <w:hideMark/>
          </w:tcPr>
          <w:p w14:paraId="665EF107" w14:textId="77777777" w:rsidR="00F8126E" w:rsidRPr="00F8126E" w:rsidRDefault="00F8126E" w:rsidP="00F8126E">
            <w:pPr>
              <w:rPr>
                <w:rFonts w:ascii="Times New Roman" w:eastAsia="Times New Roman" w:hAnsi="Times New Roman"/>
                <w:lang w:val="en-GB" w:eastAsia="en-GB"/>
              </w:rPr>
            </w:pPr>
          </w:p>
        </w:tc>
        <w:tc>
          <w:tcPr>
            <w:tcW w:w="331" w:type="pct"/>
            <w:tcBorders>
              <w:top w:val="nil"/>
              <w:left w:val="nil"/>
              <w:bottom w:val="nil"/>
              <w:right w:val="nil"/>
            </w:tcBorders>
            <w:noWrap/>
            <w:vAlign w:val="center"/>
            <w:hideMark/>
          </w:tcPr>
          <w:p w14:paraId="635179E6" w14:textId="77777777" w:rsidR="00F8126E" w:rsidRPr="00F8126E" w:rsidRDefault="00F8126E" w:rsidP="00F8126E">
            <w:pPr>
              <w:rPr>
                <w:rFonts w:ascii="Times New Roman" w:eastAsia="Times New Roman" w:hAnsi="Times New Roman"/>
                <w:lang w:val="en-GB" w:eastAsia="en-GB"/>
              </w:rPr>
            </w:pPr>
          </w:p>
        </w:tc>
        <w:tc>
          <w:tcPr>
            <w:tcW w:w="364" w:type="pct"/>
            <w:tcBorders>
              <w:top w:val="nil"/>
              <w:left w:val="nil"/>
              <w:bottom w:val="nil"/>
              <w:right w:val="nil"/>
            </w:tcBorders>
            <w:noWrap/>
            <w:vAlign w:val="center"/>
            <w:hideMark/>
          </w:tcPr>
          <w:p w14:paraId="47BE5D06" w14:textId="77777777" w:rsidR="00F8126E" w:rsidRPr="00F8126E" w:rsidRDefault="00F8126E" w:rsidP="00F8126E">
            <w:pPr>
              <w:rPr>
                <w:rFonts w:ascii="Times New Roman" w:eastAsia="Times New Roman" w:hAnsi="Times New Roman"/>
                <w:lang w:val="en-GB" w:eastAsia="en-GB"/>
              </w:rPr>
            </w:pPr>
          </w:p>
        </w:tc>
        <w:tc>
          <w:tcPr>
            <w:tcW w:w="215" w:type="pct"/>
            <w:tcBorders>
              <w:top w:val="nil"/>
              <w:left w:val="nil"/>
              <w:bottom w:val="nil"/>
              <w:right w:val="nil"/>
            </w:tcBorders>
            <w:noWrap/>
            <w:vAlign w:val="center"/>
            <w:hideMark/>
          </w:tcPr>
          <w:p w14:paraId="6D037B4E" w14:textId="77777777" w:rsidR="00F8126E" w:rsidRPr="00F8126E" w:rsidRDefault="00F8126E" w:rsidP="00F8126E">
            <w:pPr>
              <w:rPr>
                <w:rFonts w:ascii="Times New Roman" w:eastAsia="Times New Roman" w:hAnsi="Times New Roman"/>
                <w:lang w:val="en-GB" w:eastAsia="en-GB"/>
              </w:rPr>
            </w:pPr>
          </w:p>
        </w:tc>
        <w:tc>
          <w:tcPr>
            <w:tcW w:w="278" w:type="pct"/>
            <w:tcBorders>
              <w:top w:val="nil"/>
              <w:left w:val="nil"/>
              <w:bottom w:val="nil"/>
              <w:right w:val="nil"/>
            </w:tcBorders>
            <w:noWrap/>
            <w:vAlign w:val="center"/>
            <w:hideMark/>
          </w:tcPr>
          <w:p w14:paraId="399E4E28" w14:textId="77777777" w:rsidR="00F8126E" w:rsidRPr="00F8126E" w:rsidRDefault="00F8126E" w:rsidP="00F8126E">
            <w:pPr>
              <w:rPr>
                <w:rFonts w:ascii="Times New Roman" w:eastAsia="Times New Roman" w:hAnsi="Times New Roman"/>
                <w:lang w:val="en-GB" w:eastAsia="en-GB"/>
              </w:rPr>
            </w:pPr>
          </w:p>
        </w:tc>
        <w:tc>
          <w:tcPr>
            <w:tcW w:w="255" w:type="pct"/>
            <w:tcBorders>
              <w:top w:val="nil"/>
              <w:left w:val="nil"/>
              <w:bottom w:val="nil"/>
              <w:right w:val="nil"/>
            </w:tcBorders>
            <w:noWrap/>
            <w:vAlign w:val="center"/>
            <w:hideMark/>
          </w:tcPr>
          <w:p w14:paraId="092920E3" w14:textId="77777777" w:rsidR="00F8126E" w:rsidRPr="00F8126E" w:rsidRDefault="00F8126E" w:rsidP="00F8126E">
            <w:pPr>
              <w:rPr>
                <w:rFonts w:ascii="Times New Roman" w:eastAsia="Times New Roman" w:hAnsi="Times New Roman"/>
                <w:lang w:val="en-GB" w:eastAsia="en-GB"/>
              </w:rPr>
            </w:pPr>
          </w:p>
        </w:tc>
        <w:tc>
          <w:tcPr>
            <w:tcW w:w="509" w:type="pct"/>
            <w:tcBorders>
              <w:top w:val="nil"/>
              <w:left w:val="nil"/>
              <w:bottom w:val="nil"/>
              <w:right w:val="nil"/>
            </w:tcBorders>
            <w:noWrap/>
            <w:vAlign w:val="center"/>
            <w:hideMark/>
          </w:tcPr>
          <w:p w14:paraId="09DF5B77" w14:textId="77777777" w:rsidR="00F8126E" w:rsidRPr="00F8126E" w:rsidRDefault="00F8126E" w:rsidP="00F8126E">
            <w:pPr>
              <w:rPr>
                <w:rFonts w:ascii="Times New Roman" w:eastAsia="Times New Roman" w:hAnsi="Times New Roman"/>
                <w:lang w:val="en-GB" w:eastAsia="en-GB"/>
              </w:rPr>
            </w:pPr>
          </w:p>
        </w:tc>
      </w:tr>
      <w:tr w:rsidR="00F8126E" w:rsidRPr="00F8126E" w14:paraId="349CC430" w14:textId="77777777" w:rsidTr="00F8126E">
        <w:trPr>
          <w:trHeight w:val="330"/>
        </w:trPr>
        <w:tc>
          <w:tcPr>
            <w:tcW w:w="2007" w:type="pct"/>
            <w:tcBorders>
              <w:top w:val="single" w:sz="8" w:space="0" w:color="auto"/>
              <w:left w:val="nil"/>
              <w:bottom w:val="single" w:sz="8" w:space="0" w:color="auto"/>
              <w:right w:val="nil"/>
            </w:tcBorders>
            <w:noWrap/>
            <w:vAlign w:val="center"/>
            <w:hideMark/>
          </w:tcPr>
          <w:p w14:paraId="0AD9F6F6"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Description</w:t>
            </w:r>
          </w:p>
        </w:tc>
        <w:tc>
          <w:tcPr>
            <w:tcW w:w="737" w:type="pct"/>
            <w:tcBorders>
              <w:top w:val="single" w:sz="8" w:space="0" w:color="auto"/>
              <w:left w:val="nil"/>
              <w:bottom w:val="single" w:sz="8" w:space="0" w:color="auto"/>
              <w:right w:val="nil"/>
            </w:tcBorders>
            <w:noWrap/>
            <w:vAlign w:val="center"/>
            <w:hideMark/>
          </w:tcPr>
          <w:p w14:paraId="66E3F4D6"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Scientific Name</w:t>
            </w:r>
          </w:p>
        </w:tc>
        <w:tc>
          <w:tcPr>
            <w:tcW w:w="304" w:type="pct"/>
            <w:tcBorders>
              <w:top w:val="single" w:sz="8" w:space="0" w:color="auto"/>
              <w:left w:val="nil"/>
              <w:bottom w:val="single" w:sz="8" w:space="0" w:color="auto"/>
              <w:right w:val="nil"/>
            </w:tcBorders>
            <w:noWrap/>
            <w:vAlign w:val="center"/>
            <w:hideMark/>
          </w:tcPr>
          <w:p w14:paraId="52349BCB"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Max Score</w:t>
            </w:r>
          </w:p>
        </w:tc>
        <w:tc>
          <w:tcPr>
            <w:tcW w:w="331" w:type="pct"/>
            <w:tcBorders>
              <w:top w:val="single" w:sz="8" w:space="0" w:color="auto"/>
              <w:left w:val="nil"/>
              <w:bottom w:val="single" w:sz="8" w:space="0" w:color="auto"/>
              <w:right w:val="nil"/>
            </w:tcBorders>
            <w:noWrap/>
            <w:vAlign w:val="center"/>
            <w:hideMark/>
          </w:tcPr>
          <w:p w14:paraId="4749A3B8"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Total Score</w:t>
            </w:r>
          </w:p>
        </w:tc>
        <w:tc>
          <w:tcPr>
            <w:tcW w:w="364" w:type="pct"/>
            <w:tcBorders>
              <w:top w:val="single" w:sz="8" w:space="0" w:color="auto"/>
              <w:left w:val="nil"/>
              <w:bottom w:val="single" w:sz="8" w:space="0" w:color="auto"/>
              <w:right w:val="nil"/>
            </w:tcBorders>
            <w:noWrap/>
            <w:vAlign w:val="center"/>
            <w:hideMark/>
          </w:tcPr>
          <w:p w14:paraId="6F1AB60A"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Query Cover</w:t>
            </w:r>
          </w:p>
        </w:tc>
        <w:tc>
          <w:tcPr>
            <w:tcW w:w="215" w:type="pct"/>
            <w:tcBorders>
              <w:top w:val="single" w:sz="8" w:space="0" w:color="auto"/>
              <w:left w:val="nil"/>
              <w:bottom w:val="single" w:sz="8" w:space="0" w:color="auto"/>
              <w:right w:val="nil"/>
            </w:tcBorders>
            <w:noWrap/>
            <w:vAlign w:val="center"/>
            <w:hideMark/>
          </w:tcPr>
          <w:p w14:paraId="6EC6828F"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E value</w:t>
            </w:r>
          </w:p>
        </w:tc>
        <w:tc>
          <w:tcPr>
            <w:tcW w:w="278" w:type="pct"/>
            <w:tcBorders>
              <w:top w:val="single" w:sz="8" w:space="0" w:color="auto"/>
              <w:left w:val="nil"/>
              <w:bottom w:val="single" w:sz="8" w:space="0" w:color="auto"/>
              <w:right w:val="nil"/>
            </w:tcBorders>
            <w:noWrap/>
            <w:vAlign w:val="center"/>
            <w:hideMark/>
          </w:tcPr>
          <w:p w14:paraId="508B9B90"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Per. ident</w:t>
            </w:r>
          </w:p>
        </w:tc>
        <w:tc>
          <w:tcPr>
            <w:tcW w:w="255" w:type="pct"/>
            <w:tcBorders>
              <w:top w:val="single" w:sz="8" w:space="0" w:color="auto"/>
              <w:left w:val="nil"/>
              <w:bottom w:val="single" w:sz="8" w:space="0" w:color="auto"/>
              <w:right w:val="nil"/>
            </w:tcBorders>
            <w:noWrap/>
            <w:vAlign w:val="center"/>
            <w:hideMark/>
          </w:tcPr>
          <w:p w14:paraId="16DBC7A5"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Acc. Len</w:t>
            </w:r>
          </w:p>
        </w:tc>
        <w:tc>
          <w:tcPr>
            <w:tcW w:w="509" w:type="pct"/>
            <w:tcBorders>
              <w:top w:val="single" w:sz="8" w:space="0" w:color="auto"/>
              <w:left w:val="nil"/>
              <w:bottom w:val="single" w:sz="8" w:space="0" w:color="auto"/>
              <w:right w:val="nil"/>
            </w:tcBorders>
            <w:noWrap/>
            <w:vAlign w:val="center"/>
            <w:hideMark/>
          </w:tcPr>
          <w:p w14:paraId="0886C0BD"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 xml:space="preserve">Accession  </w:t>
            </w:r>
          </w:p>
        </w:tc>
      </w:tr>
      <w:tr w:rsidR="00F8126E" w:rsidRPr="00F8126E" w14:paraId="4B70F0C5" w14:textId="77777777" w:rsidTr="00F8126E">
        <w:trPr>
          <w:trHeight w:val="315"/>
        </w:trPr>
        <w:tc>
          <w:tcPr>
            <w:tcW w:w="2007" w:type="pct"/>
            <w:tcBorders>
              <w:top w:val="nil"/>
              <w:left w:val="nil"/>
              <w:bottom w:val="nil"/>
              <w:right w:val="nil"/>
            </w:tcBorders>
            <w:noWrap/>
            <w:vAlign w:val="center"/>
            <w:hideMark/>
          </w:tcPr>
          <w:p w14:paraId="7D1F41BF"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MULTISPECIES: glycoside hydrolase family 32 protein [</w:t>
            </w: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w:t>
            </w:r>
          </w:p>
        </w:tc>
        <w:tc>
          <w:tcPr>
            <w:tcW w:w="737" w:type="pct"/>
            <w:tcBorders>
              <w:top w:val="nil"/>
              <w:left w:val="nil"/>
              <w:bottom w:val="nil"/>
              <w:right w:val="nil"/>
            </w:tcBorders>
            <w:noWrap/>
            <w:vAlign w:val="center"/>
            <w:hideMark/>
          </w:tcPr>
          <w:p w14:paraId="332A3433" w14:textId="77777777" w:rsidR="00F8126E" w:rsidRPr="00F8126E" w:rsidRDefault="00F8126E" w:rsidP="00F8126E">
            <w:pPr>
              <w:rPr>
                <w:rFonts w:ascii="Arial" w:eastAsia="Times New Roman" w:hAnsi="Arial" w:cs="Arial"/>
                <w:color w:val="000000"/>
                <w:sz w:val="24"/>
                <w:szCs w:val="24"/>
                <w:lang w:val="en-GB" w:eastAsia="en-GB"/>
              </w:rPr>
            </w:pPr>
            <w:proofErr w:type="spellStart"/>
            <w:r w:rsidRPr="00F8126E">
              <w:rPr>
                <w:rFonts w:ascii="Arial" w:eastAsia="Times New Roman" w:hAnsi="Arial" w:cs="Arial"/>
                <w:color w:val="000000"/>
                <w:sz w:val="24"/>
                <w:szCs w:val="24"/>
                <w:lang w:val="en-GB" w:eastAsia="en-GB"/>
              </w:rPr>
              <w:t>Blautia</w:t>
            </w:r>
            <w:proofErr w:type="spellEnd"/>
          </w:p>
        </w:tc>
        <w:tc>
          <w:tcPr>
            <w:tcW w:w="304" w:type="pct"/>
            <w:tcBorders>
              <w:top w:val="nil"/>
              <w:left w:val="nil"/>
              <w:bottom w:val="nil"/>
              <w:right w:val="nil"/>
            </w:tcBorders>
            <w:noWrap/>
            <w:vAlign w:val="center"/>
            <w:hideMark/>
          </w:tcPr>
          <w:p w14:paraId="75214D15"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989</w:t>
            </w:r>
          </w:p>
        </w:tc>
        <w:tc>
          <w:tcPr>
            <w:tcW w:w="331" w:type="pct"/>
            <w:tcBorders>
              <w:top w:val="nil"/>
              <w:left w:val="nil"/>
              <w:bottom w:val="nil"/>
              <w:right w:val="nil"/>
            </w:tcBorders>
            <w:noWrap/>
            <w:vAlign w:val="center"/>
            <w:hideMark/>
          </w:tcPr>
          <w:p w14:paraId="1997268D"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989</w:t>
            </w:r>
          </w:p>
        </w:tc>
        <w:tc>
          <w:tcPr>
            <w:tcW w:w="364" w:type="pct"/>
            <w:tcBorders>
              <w:top w:val="nil"/>
              <w:left w:val="nil"/>
              <w:bottom w:val="nil"/>
              <w:right w:val="nil"/>
            </w:tcBorders>
            <w:noWrap/>
            <w:vAlign w:val="center"/>
            <w:hideMark/>
          </w:tcPr>
          <w:p w14:paraId="56AEB5E1"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15" w:type="pct"/>
            <w:tcBorders>
              <w:top w:val="nil"/>
              <w:left w:val="nil"/>
              <w:bottom w:val="nil"/>
              <w:right w:val="nil"/>
            </w:tcBorders>
            <w:noWrap/>
            <w:vAlign w:val="center"/>
            <w:hideMark/>
          </w:tcPr>
          <w:p w14:paraId="07845D98"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0</w:t>
            </w:r>
          </w:p>
        </w:tc>
        <w:tc>
          <w:tcPr>
            <w:tcW w:w="278" w:type="pct"/>
            <w:tcBorders>
              <w:top w:val="nil"/>
              <w:left w:val="nil"/>
              <w:bottom w:val="nil"/>
              <w:right w:val="nil"/>
            </w:tcBorders>
            <w:noWrap/>
            <w:vAlign w:val="center"/>
            <w:hideMark/>
          </w:tcPr>
          <w:p w14:paraId="7C07566C"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55" w:type="pct"/>
            <w:tcBorders>
              <w:top w:val="nil"/>
              <w:left w:val="nil"/>
              <w:bottom w:val="nil"/>
              <w:right w:val="nil"/>
            </w:tcBorders>
            <w:noWrap/>
            <w:vAlign w:val="center"/>
            <w:hideMark/>
          </w:tcPr>
          <w:p w14:paraId="408B7501"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475</w:t>
            </w:r>
          </w:p>
        </w:tc>
        <w:tc>
          <w:tcPr>
            <w:tcW w:w="509" w:type="pct"/>
            <w:tcBorders>
              <w:top w:val="nil"/>
              <w:left w:val="nil"/>
              <w:bottom w:val="nil"/>
              <w:right w:val="nil"/>
            </w:tcBorders>
            <w:noWrap/>
            <w:vAlign w:val="center"/>
            <w:hideMark/>
          </w:tcPr>
          <w:p w14:paraId="4114864C" w14:textId="77777777" w:rsidR="00F8126E" w:rsidRPr="00F8126E" w:rsidRDefault="006F70B2" w:rsidP="00F8126E">
            <w:pPr>
              <w:rPr>
                <w:rFonts w:ascii="Arial" w:eastAsia="Times New Roman" w:hAnsi="Arial" w:cs="Arial"/>
                <w:color w:val="000000"/>
                <w:sz w:val="24"/>
                <w:szCs w:val="24"/>
                <w:lang w:val="en-GB" w:eastAsia="en-GB"/>
              </w:rPr>
            </w:pPr>
            <w:hyperlink r:id="rId62" w:tgtFrame="_parent" w:history="1">
              <w:r w:rsidR="00F8126E" w:rsidRPr="00F8126E">
                <w:rPr>
                  <w:rFonts w:ascii="Arial" w:eastAsia="Times New Roman" w:hAnsi="Arial" w:cs="Arial"/>
                  <w:color w:val="000000"/>
                  <w:sz w:val="24"/>
                  <w:szCs w:val="24"/>
                  <w:lang w:val="en-GB" w:eastAsia="en-GB"/>
                </w:rPr>
                <w:t>WP_173752548.1</w:t>
              </w:r>
            </w:hyperlink>
          </w:p>
        </w:tc>
      </w:tr>
      <w:tr w:rsidR="00F8126E" w:rsidRPr="00F8126E" w14:paraId="699A7489" w14:textId="77777777" w:rsidTr="00F8126E">
        <w:trPr>
          <w:trHeight w:val="315"/>
        </w:trPr>
        <w:tc>
          <w:tcPr>
            <w:tcW w:w="2007" w:type="pct"/>
            <w:tcBorders>
              <w:top w:val="nil"/>
              <w:left w:val="nil"/>
              <w:bottom w:val="nil"/>
              <w:right w:val="nil"/>
            </w:tcBorders>
            <w:noWrap/>
            <w:vAlign w:val="center"/>
            <w:hideMark/>
          </w:tcPr>
          <w:p w14:paraId="46D18344"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 xml:space="preserve">MULTISPECIES: glycoside hydrolase family 32 protein [unclassified </w:t>
            </w: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w:t>
            </w:r>
          </w:p>
        </w:tc>
        <w:tc>
          <w:tcPr>
            <w:tcW w:w="737" w:type="pct"/>
            <w:tcBorders>
              <w:top w:val="nil"/>
              <w:left w:val="nil"/>
              <w:bottom w:val="nil"/>
              <w:right w:val="nil"/>
            </w:tcBorders>
            <w:noWrap/>
            <w:vAlign w:val="center"/>
            <w:hideMark/>
          </w:tcPr>
          <w:p w14:paraId="6EA5AF67"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 xml:space="preserve">unclassified </w:t>
            </w:r>
            <w:proofErr w:type="spellStart"/>
            <w:r w:rsidRPr="00F8126E">
              <w:rPr>
                <w:rFonts w:ascii="Arial" w:eastAsia="Times New Roman" w:hAnsi="Arial" w:cs="Arial"/>
                <w:color w:val="000000"/>
                <w:sz w:val="24"/>
                <w:szCs w:val="24"/>
                <w:lang w:val="en-GB" w:eastAsia="en-GB"/>
              </w:rPr>
              <w:t>Blautia</w:t>
            </w:r>
            <w:proofErr w:type="spellEnd"/>
          </w:p>
        </w:tc>
        <w:tc>
          <w:tcPr>
            <w:tcW w:w="304" w:type="pct"/>
            <w:tcBorders>
              <w:top w:val="nil"/>
              <w:left w:val="nil"/>
              <w:bottom w:val="nil"/>
              <w:right w:val="nil"/>
            </w:tcBorders>
            <w:noWrap/>
            <w:vAlign w:val="center"/>
            <w:hideMark/>
          </w:tcPr>
          <w:p w14:paraId="6546EB3E"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984</w:t>
            </w:r>
          </w:p>
        </w:tc>
        <w:tc>
          <w:tcPr>
            <w:tcW w:w="331" w:type="pct"/>
            <w:tcBorders>
              <w:top w:val="nil"/>
              <w:left w:val="nil"/>
              <w:bottom w:val="nil"/>
              <w:right w:val="nil"/>
            </w:tcBorders>
            <w:noWrap/>
            <w:vAlign w:val="center"/>
            <w:hideMark/>
          </w:tcPr>
          <w:p w14:paraId="6CBB87DB"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984</w:t>
            </w:r>
          </w:p>
        </w:tc>
        <w:tc>
          <w:tcPr>
            <w:tcW w:w="364" w:type="pct"/>
            <w:tcBorders>
              <w:top w:val="nil"/>
              <w:left w:val="nil"/>
              <w:bottom w:val="nil"/>
              <w:right w:val="nil"/>
            </w:tcBorders>
            <w:noWrap/>
            <w:vAlign w:val="center"/>
            <w:hideMark/>
          </w:tcPr>
          <w:p w14:paraId="7157D0B2"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15" w:type="pct"/>
            <w:tcBorders>
              <w:top w:val="nil"/>
              <w:left w:val="nil"/>
              <w:bottom w:val="nil"/>
              <w:right w:val="nil"/>
            </w:tcBorders>
            <w:noWrap/>
            <w:vAlign w:val="center"/>
            <w:hideMark/>
          </w:tcPr>
          <w:p w14:paraId="50EE2B7B"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0</w:t>
            </w:r>
          </w:p>
        </w:tc>
        <w:tc>
          <w:tcPr>
            <w:tcW w:w="278" w:type="pct"/>
            <w:tcBorders>
              <w:top w:val="nil"/>
              <w:left w:val="nil"/>
              <w:bottom w:val="nil"/>
              <w:right w:val="nil"/>
            </w:tcBorders>
            <w:noWrap/>
            <w:vAlign w:val="center"/>
            <w:hideMark/>
          </w:tcPr>
          <w:p w14:paraId="5C070066"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99.58</w:t>
            </w:r>
          </w:p>
        </w:tc>
        <w:tc>
          <w:tcPr>
            <w:tcW w:w="255" w:type="pct"/>
            <w:tcBorders>
              <w:top w:val="nil"/>
              <w:left w:val="nil"/>
              <w:bottom w:val="nil"/>
              <w:right w:val="nil"/>
            </w:tcBorders>
            <w:noWrap/>
            <w:vAlign w:val="center"/>
            <w:hideMark/>
          </w:tcPr>
          <w:p w14:paraId="13A7266B"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475</w:t>
            </w:r>
          </w:p>
        </w:tc>
        <w:tc>
          <w:tcPr>
            <w:tcW w:w="509" w:type="pct"/>
            <w:tcBorders>
              <w:top w:val="nil"/>
              <w:left w:val="nil"/>
              <w:bottom w:val="nil"/>
              <w:right w:val="nil"/>
            </w:tcBorders>
            <w:noWrap/>
            <w:vAlign w:val="center"/>
            <w:hideMark/>
          </w:tcPr>
          <w:p w14:paraId="0E7996CA" w14:textId="77777777" w:rsidR="00F8126E" w:rsidRPr="00F8126E" w:rsidRDefault="006F70B2" w:rsidP="00F8126E">
            <w:pPr>
              <w:rPr>
                <w:rFonts w:ascii="Arial" w:eastAsia="Times New Roman" w:hAnsi="Arial" w:cs="Arial"/>
                <w:color w:val="000000"/>
                <w:sz w:val="24"/>
                <w:szCs w:val="24"/>
                <w:lang w:val="en-GB" w:eastAsia="en-GB"/>
              </w:rPr>
            </w:pPr>
            <w:hyperlink r:id="rId63" w:tgtFrame="_parent" w:history="1">
              <w:r w:rsidR="00F8126E" w:rsidRPr="00F8126E">
                <w:rPr>
                  <w:rFonts w:ascii="Arial" w:eastAsia="Times New Roman" w:hAnsi="Arial" w:cs="Arial"/>
                  <w:color w:val="000000"/>
                  <w:sz w:val="24"/>
                  <w:szCs w:val="24"/>
                  <w:lang w:val="en-GB" w:eastAsia="en-GB"/>
                </w:rPr>
                <w:t>WP_022067745.1</w:t>
              </w:r>
            </w:hyperlink>
          </w:p>
        </w:tc>
      </w:tr>
      <w:tr w:rsidR="00F8126E" w:rsidRPr="00F8126E" w14:paraId="69D1B849" w14:textId="77777777" w:rsidTr="00F8126E">
        <w:trPr>
          <w:trHeight w:val="315"/>
        </w:trPr>
        <w:tc>
          <w:tcPr>
            <w:tcW w:w="2007" w:type="pct"/>
            <w:tcBorders>
              <w:top w:val="nil"/>
              <w:left w:val="nil"/>
              <w:bottom w:val="nil"/>
              <w:right w:val="nil"/>
            </w:tcBorders>
            <w:noWrap/>
            <w:vAlign w:val="center"/>
            <w:hideMark/>
          </w:tcPr>
          <w:p w14:paraId="65758B9A"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lastRenderedPageBreak/>
              <w:t>MULTISPECIES: glycoside hydrolase family 32 protein [</w:t>
            </w: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w:t>
            </w:r>
          </w:p>
        </w:tc>
        <w:tc>
          <w:tcPr>
            <w:tcW w:w="737" w:type="pct"/>
            <w:tcBorders>
              <w:top w:val="nil"/>
              <w:left w:val="nil"/>
              <w:bottom w:val="nil"/>
              <w:right w:val="nil"/>
            </w:tcBorders>
            <w:noWrap/>
            <w:vAlign w:val="center"/>
            <w:hideMark/>
          </w:tcPr>
          <w:p w14:paraId="697978FF" w14:textId="77777777" w:rsidR="00F8126E" w:rsidRPr="00F8126E" w:rsidRDefault="00F8126E" w:rsidP="00F8126E">
            <w:pPr>
              <w:rPr>
                <w:rFonts w:ascii="Arial" w:eastAsia="Times New Roman" w:hAnsi="Arial" w:cs="Arial"/>
                <w:color w:val="000000"/>
                <w:sz w:val="24"/>
                <w:szCs w:val="24"/>
                <w:lang w:val="en-GB" w:eastAsia="en-GB"/>
              </w:rPr>
            </w:pPr>
            <w:proofErr w:type="spellStart"/>
            <w:r w:rsidRPr="00F8126E">
              <w:rPr>
                <w:rFonts w:ascii="Arial" w:eastAsia="Times New Roman" w:hAnsi="Arial" w:cs="Arial"/>
                <w:color w:val="000000"/>
                <w:sz w:val="24"/>
                <w:szCs w:val="24"/>
                <w:lang w:val="en-GB" w:eastAsia="en-GB"/>
              </w:rPr>
              <w:t>Blautia</w:t>
            </w:r>
            <w:proofErr w:type="spellEnd"/>
          </w:p>
        </w:tc>
        <w:tc>
          <w:tcPr>
            <w:tcW w:w="304" w:type="pct"/>
            <w:tcBorders>
              <w:top w:val="nil"/>
              <w:left w:val="nil"/>
              <w:bottom w:val="nil"/>
              <w:right w:val="nil"/>
            </w:tcBorders>
            <w:noWrap/>
            <w:vAlign w:val="center"/>
            <w:hideMark/>
          </w:tcPr>
          <w:p w14:paraId="7423B79C"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983</w:t>
            </w:r>
          </w:p>
        </w:tc>
        <w:tc>
          <w:tcPr>
            <w:tcW w:w="331" w:type="pct"/>
            <w:tcBorders>
              <w:top w:val="nil"/>
              <w:left w:val="nil"/>
              <w:bottom w:val="nil"/>
              <w:right w:val="nil"/>
            </w:tcBorders>
            <w:noWrap/>
            <w:vAlign w:val="center"/>
            <w:hideMark/>
          </w:tcPr>
          <w:p w14:paraId="1947C7DF"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983</w:t>
            </w:r>
          </w:p>
        </w:tc>
        <w:tc>
          <w:tcPr>
            <w:tcW w:w="364" w:type="pct"/>
            <w:tcBorders>
              <w:top w:val="nil"/>
              <w:left w:val="nil"/>
              <w:bottom w:val="nil"/>
              <w:right w:val="nil"/>
            </w:tcBorders>
            <w:noWrap/>
            <w:vAlign w:val="center"/>
            <w:hideMark/>
          </w:tcPr>
          <w:p w14:paraId="71CB7493"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15" w:type="pct"/>
            <w:tcBorders>
              <w:top w:val="nil"/>
              <w:left w:val="nil"/>
              <w:bottom w:val="nil"/>
              <w:right w:val="nil"/>
            </w:tcBorders>
            <w:noWrap/>
            <w:vAlign w:val="center"/>
            <w:hideMark/>
          </w:tcPr>
          <w:p w14:paraId="25441EF2"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0</w:t>
            </w:r>
          </w:p>
        </w:tc>
        <w:tc>
          <w:tcPr>
            <w:tcW w:w="278" w:type="pct"/>
            <w:tcBorders>
              <w:top w:val="nil"/>
              <w:left w:val="nil"/>
              <w:bottom w:val="nil"/>
              <w:right w:val="nil"/>
            </w:tcBorders>
            <w:noWrap/>
            <w:vAlign w:val="center"/>
            <w:hideMark/>
          </w:tcPr>
          <w:p w14:paraId="4163E0FD"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99.37</w:t>
            </w:r>
          </w:p>
        </w:tc>
        <w:tc>
          <w:tcPr>
            <w:tcW w:w="255" w:type="pct"/>
            <w:tcBorders>
              <w:top w:val="nil"/>
              <w:left w:val="nil"/>
              <w:bottom w:val="nil"/>
              <w:right w:val="nil"/>
            </w:tcBorders>
            <w:noWrap/>
            <w:vAlign w:val="center"/>
            <w:hideMark/>
          </w:tcPr>
          <w:p w14:paraId="2FBB10CB"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475</w:t>
            </w:r>
          </w:p>
        </w:tc>
        <w:tc>
          <w:tcPr>
            <w:tcW w:w="509" w:type="pct"/>
            <w:tcBorders>
              <w:top w:val="nil"/>
              <w:left w:val="nil"/>
              <w:bottom w:val="nil"/>
              <w:right w:val="nil"/>
            </w:tcBorders>
            <w:noWrap/>
            <w:vAlign w:val="center"/>
            <w:hideMark/>
          </w:tcPr>
          <w:p w14:paraId="36800F24" w14:textId="77777777" w:rsidR="00F8126E" w:rsidRPr="00F8126E" w:rsidRDefault="006F70B2" w:rsidP="00F8126E">
            <w:pPr>
              <w:rPr>
                <w:rFonts w:ascii="Arial" w:eastAsia="Times New Roman" w:hAnsi="Arial" w:cs="Arial"/>
                <w:color w:val="000000"/>
                <w:sz w:val="24"/>
                <w:szCs w:val="24"/>
                <w:lang w:val="en-GB" w:eastAsia="en-GB"/>
              </w:rPr>
            </w:pPr>
            <w:hyperlink r:id="rId64" w:tgtFrame="_parent" w:history="1">
              <w:r w:rsidR="00F8126E" w:rsidRPr="00F8126E">
                <w:rPr>
                  <w:rFonts w:ascii="Arial" w:eastAsia="Times New Roman" w:hAnsi="Arial" w:cs="Arial"/>
                  <w:color w:val="000000"/>
                  <w:sz w:val="24"/>
                  <w:szCs w:val="24"/>
                  <w:lang w:val="en-GB" w:eastAsia="en-GB"/>
                </w:rPr>
                <w:t>WP_287576256.1</w:t>
              </w:r>
            </w:hyperlink>
          </w:p>
        </w:tc>
      </w:tr>
      <w:tr w:rsidR="00F8126E" w:rsidRPr="00F8126E" w14:paraId="68FAED0A" w14:textId="77777777" w:rsidTr="00F8126E">
        <w:trPr>
          <w:trHeight w:val="315"/>
        </w:trPr>
        <w:tc>
          <w:tcPr>
            <w:tcW w:w="2007" w:type="pct"/>
            <w:tcBorders>
              <w:top w:val="nil"/>
              <w:left w:val="nil"/>
              <w:bottom w:val="nil"/>
              <w:right w:val="nil"/>
            </w:tcBorders>
            <w:noWrap/>
            <w:vAlign w:val="center"/>
            <w:hideMark/>
          </w:tcPr>
          <w:p w14:paraId="2D97AB0D"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glycoside hydrolase family 32 protein [</w:t>
            </w:r>
            <w:proofErr w:type="spellStart"/>
            <w:r w:rsidRPr="00F8126E">
              <w:rPr>
                <w:rFonts w:ascii="Arial" w:eastAsia="Times New Roman" w:hAnsi="Arial" w:cs="Arial"/>
                <w:color w:val="000000"/>
                <w:sz w:val="24"/>
                <w:szCs w:val="24"/>
                <w:lang w:val="en-GB" w:eastAsia="en-GB"/>
              </w:rPr>
              <w:t>Lachnospiraceae</w:t>
            </w:r>
            <w:proofErr w:type="spellEnd"/>
            <w:r w:rsidRPr="00F8126E">
              <w:rPr>
                <w:rFonts w:ascii="Arial" w:eastAsia="Times New Roman" w:hAnsi="Arial" w:cs="Arial"/>
                <w:color w:val="000000"/>
                <w:sz w:val="24"/>
                <w:szCs w:val="24"/>
                <w:lang w:val="en-GB" w:eastAsia="en-GB"/>
              </w:rPr>
              <w:t xml:space="preserve"> bacterium]</w:t>
            </w:r>
          </w:p>
        </w:tc>
        <w:tc>
          <w:tcPr>
            <w:tcW w:w="737" w:type="pct"/>
            <w:tcBorders>
              <w:top w:val="nil"/>
              <w:left w:val="nil"/>
              <w:bottom w:val="nil"/>
              <w:right w:val="nil"/>
            </w:tcBorders>
            <w:noWrap/>
            <w:vAlign w:val="center"/>
            <w:hideMark/>
          </w:tcPr>
          <w:p w14:paraId="2E89E618" w14:textId="77777777" w:rsidR="00F8126E" w:rsidRPr="00F8126E" w:rsidRDefault="00F8126E" w:rsidP="00F8126E">
            <w:pPr>
              <w:rPr>
                <w:rFonts w:ascii="Arial" w:eastAsia="Times New Roman" w:hAnsi="Arial" w:cs="Arial"/>
                <w:color w:val="000000"/>
                <w:sz w:val="24"/>
                <w:szCs w:val="24"/>
                <w:lang w:val="en-GB" w:eastAsia="en-GB"/>
              </w:rPr>
            </w:pPr>
            <w:proofErr w:type="spellStart"/>
            <w:r w:rsidRPr="00F8126E">
              <w:rPr>
                <w:rFonts w:ascii="Arial" w:eastAsia="Times New Roman" w:hAnsi="Arial" w:cs="Arial"/>
                <w:color w:val="000000"/>
                <w:sz w:val="24"/>
                <w:szCs w:val="24"/>
                <w:lang w:val="en-GB" w:eastAsia="en-GB"/>
              </w:rPr>
              <w:t>Lachnospiraceae</w:t>
            </w:r>
            <w:proofErr w:type="spellEnd"/>
            <w:r w:rsidRPr="00F8126E">
              <w:rPr>
                <w:rFonts w:ascii="Arial" w:eastAsia="Times New Roman" w:hAnsi="Arial" w:cs="Arial"/>
                <w:color w:val="000000"/>
                <w:sz w:val="24"/>
                <w:szCs w:val="24"/>
                <w:lang w:val="en-GB" w:eastAsia="en-GB"/>
              </w:rPr>
              <w:t xml:space="preserve"> bacterium</w:t>
            </w:r>
          </w:p>
        </w:tc>
        <w:tc>
          <w:tcPr>
            <w:tcW w:w="304" w:type="pct"/>
            <w:tcBorders>
              <w:top w:val="nil"/>
              <w:left w:val="nil"/>
              <w:bottom w:val="nil"/>
              <w:right w:val="nil"/>
            </w:tcBorders>
            <w:noWrap/>
            <w:vAlign w:val="center"/>
            <w:hideMark/>
          </w:tcPr>
          <w:p w14:paraId="7B4CEE6C"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979</w:t>
            </w:r>
          </w:p>
        </w:tc>
        <w:tc>
          <w:tcPr>
            <w:tcW w:w="331" w:type="pct"/>
            <w:tcBorders>
              <w:top w:val="nil"/>
              <w:left w:val="nil"/>
              <w:bottom w:val="nil"/>
              <w:right w:val="nil"/>
            </w:tcBorders>
            <w:noWrap/>
            <w:vAlign w:val="center"/>
            <w:hideMark/>
          </w:tcPr>
          <w:p w14:paraId="51639EEB"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979</w:t>
            </w:r>
          </w:p>
        </w:tc>
        <w:tc>
          <w:tcPr>
            <w:tcW w:w="364" w:type="pct"/>
            <w:tcBorders>
              <w:top w:val="nil"/>
              <w:left w:val="nil"/>
              <w:bottom w:val="nil"/>
              <w:right w:val="nil"/>
            </w:tcBorders>
            <w:noWrap/>
            <w:vAlign w:val="center"/>
            <w:hideMark/>
          </w:tcPr>
          <w:p w14:paraId="75D4769C"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15" w:type="pct"/>
            <w:tcBorders>
              <w:top w:val="nil"/>
              <w:left w:val="nil"/>
              <w:bottom w:val="nil"/>
              <w:right w:val="nil"/>
            </w:tcBorders>
            <w:noWrap/>
            <w:vAlign w:val="center"/>
            <w:hideMark/>
          </w:tcPr>
          <w:p w14:paraId="72D72552"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0</w:t>
            </w:r>
          </w:p>
        </w:tc>
        <w:tc>
          <w:tcPr>
            <w:tcW w:w="278" w:type="pct"/>
            <w:tcBorders>
              <w:top w:val="nil"/>
              <w:left w:val="nil"/>
              <w:bottom w:val="nil"/>
              <w:right w:val="nil"/>
            </w:tcBorders>
            <w:noWrap/>
            <w:vAlign w:val="center"/>
            <w:hideMark/>
          </w:tcPr>
          <w:p w14:paraId="42BFB54C"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98.95</w:t>
            </w:r>
          </w:p>
        </w:tc>
        <w:tc>
          <w:tcPr>
            <w:tcW w:w="255" w:type="pct"/>
            <w:tcBorders>
              <w:top w:val="nil"/>
              <w:left w:val="nil"/>
              <w:bottom w:val="nil"/>
              <w:right w:val="nil"/>
            </w:tcBorders>
            <w:noWrap/>
            <w:vAlign w:val="center"/>
            <w:hideMark/>
          </w:tcPr>
          <w:p w14:paraId="4F9AFDD9"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475</w:t>
            </w:r>
          </w:p>
        </w:tc>
        <w:tc>
          <w:tcPr>
            <w:tcW w:w="509" w:type="pct"/>
            <w:tcBorders>
              <w:top w:val="nil"/>
              <w:left w:val="nil"/>
              <w:bottom w:val="nil"/>
              <w:right w:val="nil"/>
            </w:tcBorders>
            <w:noWrap/>
            <w:vAlign w:val="center"/>
            <w:hideMark/>
          </w:tcPr>
          <w:p w14:paraId="0809547D" w14:textId="77777777" w:rsidR="00F8126E" w:rsidRPr="00F8126E" w:rsidRDefault="006F70B2" w:rsidP="00F8126E">
            <w:pPr>
              <w:rPr>
                <w:rFonts w:ascii="Arial" w:eastAsia="Times New Roman" w:hAnsi="Arial" w:cs="Arial"/>
                <w:color w:val="000000"/>
                <w:sz w:val="24"/>
                <w:szCs w:val="24"/>
                <w:lang w:val="en-GB" w:eastAsia="en-GB"/>
              </w:rPr>
            </w:pPr>
            <w:hyperlink r:id="rId65" w:tgtFrame="_parent" w:history="1">
              <w:r w:rsidR="00F8126E" w:rsidRPr="00F8126E">
                <w:rPr>
                  <w:rFonts w:ascii="Arial" w:eastAsia="Times New Roman" w:hAnsi="Arial" w:cs="Arial"/>
                  <w:color w:val="000000"/>
                  <w:sz w:val="24"/>
                  <w:szCs w:val="24"/>
                  <w:lang w:val="en-GB" w:eastAsia="en-GB"/>
                </w:rPr>
                <w:t>MDO4447804.1</w:t>
              </w:r>
            </w:hyperlink>
          </w:p>
        </w:tc>
      </w:tr>
      <w:tr w:rsidR="00F8126E" w:rsidRPr="00F8126E" w14:paraId="7550F175" w14:textId="77777777" w:rsidTr="00F8126E">
        <w:trPr>
          <w:trHeight w:val="330"/>
        </w:trPr>
        <w:tc>
          <w:tcPr>
            <w:tcW w:w="2007" w:type="pct"/>
            <w:tcBorders>
              <w:top w:val="nil"/>
              <w:left w:val="nil"/>
              <w:bottom w:val="single" w:sz="8" w:space="0" w:color="auto"/>
              <w:right w:val="nil"/>
            </w:tcBorders>
            <w:noWrap/>
            <w:vAlign w:val="center"/>
            <w:hideMark/>
          </w:tcPr>
          <w:p w14:paraId="7D648A38"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glycoside hydrolase family 32 protein [</w:t>
            </w:r>
            <w:proofErr w:type="spellStart"/>
            <w:r w:rsidRPr="00F8126E">
              <w:rPr>
                <w:rFonts w:ascii="Arial" w:eastAsia="Times New Roman" w:hAnsi="Arial" w:cs="Arial"/>
                <w:color w:val="000000"/>
                <w:sz w:val="24"/>
                <w:szCs w:val="24"/>
                <w:lang w:val="en-GB" w:eastAsia="en-GB"/>
              </w:rPr>
              <w:t>Lachnospiraceae</w:t>
            </w:r>
            <w:proofErr w:type="spellEnd"/>
            <w:r w:rsidRPr="00F8126E">
              <w:rPr>
                <w:rFonts w:ascii="Arial" w:eastAsia="Times New Roman" w:hAnsi="Arial" w:cs="Arial"/>
                <w:color w:val="000000"/>
                <w:sz w:val="24"/>
                <w:szCs w:val="24"/>
                <w:lang w:val="en-GB" w:eastAsia="en-GB"/>
              </w:rPr>
              <w:t xml:space="preserve"> bacterium]</w:t>
            </w:r>
          </w:p>
        </w:tc>
        <w:tc>
          <w:tcPr>
            <w:tcW w:w="737" w:type="pct"/>
            <w:tcBorders>
              <w:top w:val="nil"/>
              <w:left w:val="nil"/>
              <w:bottom w:val="single" w:sz="8" w:space="0" w:color="auto"/>
              <w:right w:val="nil"/>
            </w:tcBorders>
            <w:noWrap/>
            <w:vAlign w:val="center"/>
            <w:hideMark/>
          </w:tcPr>
          <w:p w14:paraId="151794A3" w14:textId="77777777" w:rsidR="00F8126E" w:rsidRPr="00F8126E" w:rsidRDefault="00F8126E" w:rsidP="00F8126E">
            <w:pPr>
              <w:rPr>
                <w:rFonts w:ascii="Arial" w:eastAsia="Times New Roman" w:hAnsi="Arial" w:cs="Arial"/>
                <w:color w:val="000000"/>
                <w:sz w:val="24"/>
                <w:szCs w:val="24"/>
                <w:lang w:val="en-GB" w:eastAsia="en-GB"/>
              </w:rPr>
            </w:pPr>
            <w:proofErr w:type="spellStart"/>
            <w:r w:rsidRPr="00F8126E">
              <w:rPr>
                <w:rFonts w:ascii="Arial" w:eastAsia="Times New Roman" w:hAnsi="Arial" w:cs="Arial"/>
                <w:color w:val="000000"/>
                <w:sz w:val="24"/>
                <w:szCs w:val="24"/>
                <w:lang w:val="en-GB" w:eastAsia="en-GB"/>
              </w:rPr>
              <w:t>Lachnospiraceae</w:t>
            </w:r>
            <w:proofErr w:type="spellEnd"/>
            <w:r w:rsidRPr="00F8126E">
              <w:rPr>
                <w:rFonts w:ascii="Arial" w:eastAsia="Times New Roman" w:hAnsi="Arial" w:cs="Arial"/>
                <w:color w:val="000000"/>
                <w:sz w:val="24"/>
                <w:szCs w:val="24"/>
                <w:lang w:val="en-GB" w:eastAsia="en-GB"/>
              </w:rPr>
              <w:t xml:space="preserve"> bacterium</w:t>
            </w:r>
          </w:p>
        </w:tc>
        <w:tc>
          <w:tcPr>
            <w:tcW w:w="304" w:type="pct"/>
            <w:tcBorders>
              <w:top w:val="nil"/>
              <w:left w:val="nil"/>
              <w:bottom w:val="single" w:sz="8" w:space="0" w:color="auto"/>
              <w:right w:val="nil"/>
            </w:tcBorders>
            <w:noWrap/>
            <w:vAlign w:val="center"/>
            <w:hideMark/>
          </w:tcPr>
          <w:p w14:paraId="44ADE24B"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979</w:t>
            </w:r>
          </w:p>
        </w:tc>
        <w:tc>
          <w:tcPr>
            <w:tcW w:w="331" w:type="pct"/>
            <w:tcBorders>
              <w:top w:val="nil"/>
              <w:left w:val="nil"/>
              <w:bottom w:val="single" w:sz="8" w:space="0" w:color="auto"/>
              <w:right w:val="nil"/>
            </w:tcBorders>
            <w:noWrap/>
            <w:vAlign w:val="center"/>
            <w:hideMark/>
          </w:tcPr>
          <w:p w14:paraId="5DCF301C"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979</w:t>
            </w:r>
          </w:p>
        </w:tc>
        <w:tc>
          <w:tcPr>
            <w:tcW w:w="364" w:type="pct"/>
            <w:tcBorders>
              <w:top w:val="nil"/>
              <w:left w:val="nil"/>
              <w:bottom w:val="single" w:sz="8" w:space="0" w:color="auto"/>
              <w:right w:val="nil"/>
            </w:tcBorders>
            <w:noWrap/>
            <w:vAlign w:val="center"/>
            <w:hideMark/>
          </w:tcPr>
          <w:p w14:paraId="70758C58"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15" w:type="pct"/>
            <w:tcBorders>
              <w:top w:val="nil"/>
              <w:left w:val="nil"/>
              <w:bottom w:val="single" w:sz="8" w:space="0" w:color="auto"/>
              <w:right w:val="nil"/>
            </w:tcBorders>
            <w:noWrap/>
            <w:vAlign w:val="center"/>
            <w:hideMark/>
          </w:tcPr>
          <w:p w14:paraId="6895F491"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0</w:t>
            </w:r>
          </w:p>
        </w:tc>
        <w:tc>
          <w:tcPr>
            <w:tcW w:w="278" w:type="pct"/>
            <w:tcBorders>
              <w:top w:val="nil"/>
              <w:left w:val="nil"/>
              <w:bottom w:val="single" w:sz="8" w:space="0" w:color="auto"/>
              <w:right w:val="nil"/>
            </w:tcBorders>
            <w:noWrap/>
            <w:vAlign w:val="center"/>
            <w:hideMark/>
          </w:tcPr>
          <w:p w14:paraId="5BD44E64"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98.74</w:t>
            </w:r>
          </w:p>
        </w:tc>
        <w:tc>
          <w:tcPr>
            <w:tcW w:w="255" w:type="pct"/>
            <w:tcBorders>
              <w:top w:val="nil"/>
              <w:left w:val="nil"/>
              <w:bottom w:val="single" w:sz="8" w:space="0" w:color="auto"/>
              <w:right w:val="nil"/>
            </w:tcBorders>
            <w:noWrap/>
            <w:vAlign w:val="center"/>
            <w:hideMark/>
          </w:tcPr>
          <w:p w14:paraId="7AD04BDC"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475</w:t>
            </w:r>
          </w:p>
        </w:tc>
        <w:tc>
          <w:tcPr>
            <w:tcW w:w="509" w:type="pct"/>
            <w:tcBorders>
              <w:top w:val="nil"/>
              <w:left w:val="nil"/>
              <w:bottom w:val="single" w:sz="8" w:space="0" w:color="auto"/>
              <w:right w:val="nil"/>
            </w:tcBorders>
            <w:noWrap/>
            <w:vAlign w:val="center"/>
            <w:hideMark/>
          </w:tcPr>
          <w:p w14:paraId="23FB2897" w14:textId="77777777" w:rsidR="00F8126E" w:rsidRPr="00F8126E" w:rsidRDefault="006F70B2" w:rsidP="00F8126E">
            <w:pPr>
              <w:rPr>
                <w:rFonts w:ascii="Arial" w:eastAsia="Times New Roman" w:hAnsi="Arial" w:cs="Arial"/>
                <w:color w:val="000000"/>
                <w:sz w:val="24"/>
                <w:szCs w:val="24"/>
                <w:lang w:val="en-GB" w:eastAsia="en-GB"/>
              </w:rPr>
            </w:pPr>
            <w:hyperlink r:id="rId66" w:tgtFrame="_parent" w:history="1">
              <w:r w:rsidR="00F8126E" w:rsidRPr="00F8126E">
                <w:rPr>
                  <w:rFonts w:ascii="Arial" w:eastAsia="Times New Roman" w:hAnsi="Arial" w:cs="Arial"/>
                  <w:color w:val="000000"/>
                  <w:sz w:val="24"/>
                  <w:szCs w:val="24"/>
                  <w:lang w:val="en-GB" w:eastAsia="en-GB"/>
                </w:rPr>
                <w:t>MFR3131450.1</w:t>
              </w:r>
            </w:hyperlink>
          </w:p>
        </w:tc>
      </w:tr>
    </w:tbl>
    <w:p w14:paraId="07EC84A1" w14:textId="77777777" w:rsidR="00F8126E" w:rsidRPr="00FB3A86" w:rsidRDefault="00F8126E" w:rsidP="00441B6F">
      <w:pPr>
        <w:pStyle w:val="Appendix"/>
        <w:spacing w:after="0"/>
        <w:jc w:val="both"/>
        <w:rPr>
          <w:rFonts w:ascii="Arial" w:hAnsi="Arial" w:cs="Arial"/>
          <w:b w:val="0"/>
        </w:rPr>
      </w:pPr>
    </w:p>
    <w:sectPr w:rsidR="00F8126E" w:rsidRPr="00FB3A86" w:rsidSect="006C778A">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50153A" w14:textId="77777777" w:rsidR="006F70B2" w:rsidRDefault="006F70B2" w:rsidP="00C37E61">
      <w:r>
        <w:separator/>
      </w:r>
    </w:p>
  </w:endnote>
  <w:endnote w:type="continuationSeparator" w:id="0">
    <w:p w14:paraId="0DCEF096" w14:textId="77777777" w:rsidR="006F70B2" w:rsidRDefault="006F70B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D7AE7" w14:textId="77777777" w:rsidR="006C778A" w:rsidRDefault="006C77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5071E"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A2E6C" w14:textId="77777777" w:rsidR="006C778A" w:rsidRDefault="006C77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305274" w14:textId="77777777" w:rsidR="006F70B2" w:rsidRDefault="006F70B2" w:rsidP="00C37E61">
      <w:r>
        <w:separator/>
      </w:r>
    </w:p>
  </w:footnote>
  <w:footnote w:type="continuationSeparator" w:id="0">
    <w:p w14:paraId="7D9DFD86" w14:textId="77777777" w:rsidR="006F70B2" w:rsidRDefault="006F70B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5381E" w14:textId="420B2DFC" w:rsidR="006C778A" w:rsidRDefault="006F70B2">
    <w:pPr>
      <w:pStyle w:val="Header"/>
    </w:pPr>
    <w:r>
      <w:rPr>
        <w:noProof/>
      </w:rPr>
      <w:pict w14:anchorId="44D917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797485" o:spid="_x0000_s2051" type="#_x0000_t136" alt="" style="position:absolute;margin-left:0;margin-top:0;width:519.9pt;height:58.6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4A671" w14:textId="2B210281" w:rsidR="006C778A" w:rsidRDefault="006F70B2">
    <w:pPr>
      <w:pStyle w:val="Header"/>
    </w:pPr>
    <w:r>
      <w:rPr>
        <w:noProof/>
      </w:rPr>
      <w:pict w14:anchorId="792BDC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797486" o:spid="_x0000_s2050" type="#_x0000_t136" alt="" style="position:absolute;margin-left:0;margin-top:0;width:519.9pt;height:58.6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1C913" w14:textId="0AFAEB4C" w:rsidR="006C778A" w:rsidRDefault="006F70B2">
    <w:pPr>
      <w:pStyle w:val="Header"/>
    </w:pPr>
    <w:r>
      <w:rPr>
        <w:noProof/>
      </w:rPr>
      <w:pict w14:anchorId="1D1987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797484" o:spid="_x0000_s2049" type="#_x0000_t136" alt="" style="position:absolute;margin-left:0;margin-top:0;width:519.9pt;height:58.6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91086E"/>
    <w:multiLevelType w:val="multilevel"/>
    <w:tmpl w:val="C38EC058"/>
    <w:lvl w:ilvl="0">
      <w:start w:val="3"/>
      <w:numFmt w:val="decimal"/>
      <w:lvlText w:val="%1"/>
      <w:lvlJc w:val="left"/>
      <w:pPr>
        <w:ind w:left="360" w:hanging="360"/>
      </w:pPr>
      <w:rPr>
        <w:rFonts w:hint="default"/>
        <w:i w:val="0"/>
      </w:rPr>
    </w:lvl>
    <w:lvl w:ilvl="1">
      <w:start w:val="2"/>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9D07D4"/>
    <w:multiLevelType w:val="multilevel"/>
    <w:tmpl w:val="E2685984"/>
    <w:lvl w:ilvl="0">
      <w:start w:val="2"/>
      <w:numFmt w:val="decimal"/>
      <w:lvlText w:val="%1"/>
      <w:lvlJc w:val="left"/>
      <w:pPr>
        <w:ind w:left="360" w:hanging="360"/>
      </w:pPr>
      <w:rPr>
        <w:rFonts w:hint="default"/>
        <w:sz w:val="22"/>
      </w:rPr>
    </w:lvl>
    <w:lvl w:ilvl="1">
      <w:start w:val="1"/>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17" w15:restartNumberingAfterBreak="0">
    <w:nsid w:val="3C1E18BF"/>
    <w:multiLevelType w:val="multilevel"/>
    <w:tmpl w:val="C38EC05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7D4E68"/>
    <w:multiLevelType w:val="multilevel"/>
    <w:tmpl w:val="C95C8096"/>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F17FB7"/>
    <w:multiLevelType w:val="multilevel"/>
    <w:tmpl w:val="C38EC05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4B6145E"/>
    <w:multiLevelType w:val="multilevel"/>
    <w:tmpl w:val="C38EC05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5F70232E"/>
    <w:multiLevelType w:val="multilevel"/>
    <w:tmpl w:val="C38EC05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00861BE"/>
    <w:multiLevelType w:val="multilevel"/>
    <w:tmpl w:val="C38EC05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8"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0"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2"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31"/>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33"/>
  </w:num>
  <w:num w:numId="10">
    <w:abstractNumId w:val="2"/>
  </w:num>
  <w:num w:numId="11">
    <w:abstractNumId w:val="26"/>
  </w:num>
  <w:num w:numId="12">
    <w:abstractNumId w:val="3"/>
  </w:num>
  <w:num w:numId="13">
    <w:abstractNumId w:val="23"/>
  </w:num>
  <w:num w:numId="14">
    <w:abstractNumId w:val="8"/>
  </w:num>
  <w:num w:numId="15">
    <w:abstractNumId w:val="29"/>
  </w:num>
  <w:num w:numId="16">
    <w:abstractNumId w:val="5"/>
  </w:num>
  <w:num w:numId="17">
    <w:abstractNumId w:val="30"/>
  </w:num>
  <w:num w:numId="18">
    <w:abstractNumId w:val="15"/>
  </w:num>
  <w:num w:numId="19">
    <w:abstractNumId w:val="36"/>
  </w:num>
  <w:num w:numId="20">
    <w:abstractNumId w:val="12"/>
  </w:num>
  <w:num w:numId="21">
    <w:abstractNumId w:val="9"/>
  </w:num>
  <w:num w:numId="22">
    <w:abstractNumId w:val="14"/>
  </w:num>
  <w:num w:numId="23">
    <w:abstractNumId w:val="27"/>
  </w:num>
  <w:num w:numId="24">
    <w:abstractNumId w:val="34"/>
  </w:num>
  <w:num w:numId="25">
    <w:abstractNumId w:val="4"/>
  </w:num>
  <w:num w:numId="26">
    <w:abstractNumId w:val="20"/>
  </w:num>
  <w:num w:numId="27">
    <w:abstractNumId w:val="28"/>
  </w:num>
  <w:num w:numId="28">
    <w:abstractNumId w:val="35"/>
  </w:num>
  <w:num w:numId="29">
    <w:abstractNumId w:val="32"/>
  </w:num>
  <w:num w:numId="30">
    <w:abstractNumId w:val="10"/>
  </w:num>
  <w:num w:numId="31">
    <w:abstractNumId w:val="19"/>
  </w:num>
  <w:num w:numId="32">
    <w:abstractNumId w:val="17"/>
  </w:num>
  <w:num w:numId="33">
    <w:abstractNumId w:val="25"/>
  </w:num>
  <w:num w:numId="34">
    <w:abstractNumId w:val="16"/>
  </w:num>
  <w:num w:numId="35">
    <w:abstractNumId w:val="22"/>
  </w:num>
  <w:num w:numId="36">
    <w:abstractNumId w:val="24"/>
  </w:num>
  <w:num w:numId="37">
    <w:abstractNumId w:val="21"/>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v:textbox inset="5.85pt,.7pt,5.85pt,.7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5C94"/>
    <w:rsid w:val="00030174"/>
    <w:rsid w:val="00040813"/>
    <w:rsid w:val="00043544"/>
    <w:rsid w:val="0004579C"/>
    <w:rsid w:val="0005200B"/>
    <w:rsid w:val="00052408"/>
    <w:rsid w:val="000528ED"/>
    <w:rsid w:val="000A2BD2"/>
    <w:rsid w:val="000A47FA"/>
    <w:rsid w:val="000A65D3"/>
    <w:rsid w:val="000B1E33"/>
    <w:rsid w:val="000D689F"/>
    <w:rsid w:val="000E7B7B"/>
    <w:rsid w:val="000E7D62"/>
    <w:rsid w:val="000F0725"/>
    <w:rsid w:val="000F3E9F"/>
    <w:rsid w:val="000F7387"/>
    <w:rsid w:val="00103357"/>
    <w:rsid w:val="0010786B"/>
    <w:rsid w:val="0011047F"/>
    <w:rsid w:val="001111FE"/>
    <w:rsid w:val="001154AF"/>
    <w:rsid w:val="00116470"/>
    <w:rsid w:val="00123C9F"/>
    <w:rsid w:val="00126190"/>
    <w:rsid w:val="00130F17"/>
    <w:rsid w:val="001320BF"/>
    <w:rsid w:val="00134892"/>
    <w:rsid w:val="00145C12"/>
    <w:rsid w:val="00152D49"/>
    <w:rsid w:val="00163BC4"/>
    <w:rsid w:val="0018355E"/>
    <w:rsid w:val="00191062"/>
    <w:rsid w:val="00192B72"/>
    <w:rsid w:val="001A29D8"/>
    <w:rsid w:val="001A5CAA"/>
    <w:rsid w:val="001B0427"/>
    <w:rsid w:val="001B0D14"/>
    <w:rsid w:val="001B5A12"/>
    <w:rsid w:val="001D1532"/>
    <w:rsid w:val="001D3514"/>
    <w:rsid w:val="001D3A51"/>
    <w:rsid w:val="001D7FE0"/>
    <w:rsid w:val="001E10D2"/>
    <w:rsid w:val="001E25B4"/>
    <w:rsid w:val="001E44FE"/>
    <w:rsid w:val="00200595"/>
    <w:rsid w:val="00204835"/>
    <w:rsid w:val="0021031C"/>
    <w:rsid w:val="00231920"/>
    <w:rsid w:val="0023195C"/>
    <w:rsid w:val="0024282C"/>
    <w:rsid w:val="002460DC"/>
    <w:rsid w:val="00250985"/>
    <w:rsid w:val="002556F6"/>
    <w:rsid w:val="00273B00"/>
    <w:rsid w:val="002749D1"/>
    <w:rsid w:val="00283105"/>
    <w:rsid w:val="002845F8"/>
    <w:rsid w:val="00284C4C"/>
    <w:rsid w:val="00287E68"/>
    <w:rsid w:val="00296529"/>
    <w:rsid w:val="002A229E"/>
    <w:rsid w:val="002A2821"/>
    <w:rsid w:val="002B27FB"/>
    <w:rsid w:val="002B685A"/>
    <w:rsid w:val="002C57D2"/>
    <w:rsid w:val="002D4BDE"/>
    <w:rsid w:val="002D5554"/>
    <w:rsid w:val="002D79DD"/>
    <w:rsid w:val="002E0D56"/>
    <w:rsid w:val="002F586D"/>
    <w:rsid w:val="00315186"/>
    <w:rsid w:val="003239AD"/>
    <w:rsid w:val="003272CD"/>
    <w:rsid w:val="0033343E"/>
    <w:rsid w:val="003428F6"/>
    <w:rsid w:val="0034495A"/>
    <w:rsid w:val="003512C2"/>
    <w:rsid w:val="00371FB6"/>
    <w:rsid w:val="00373CD6"/>
    <w:rsid w:val="003752DA"/>
    <w:rsid w:val="003763C1"/>
    <w:rsid w:val="00376BBE"/>
    <w:rsid w:val="00377045"/>
    <w:rsid w:val="0039224F"/>
    <w:rsid w:val="003A43A4"/>
    <w:rsid w:val="003A4C32"/>
    <w:rsid w:val="003A7E18"/>
    <w:rsid w:val="003C4C86"/>
    <w:rsid w:val="003C4CC9"/>
    <w:rsid w:val="003C6258"/>
    <w:rsid w:val="003D2EA5"/>
    <w:rsid w:val="003D7AC3"/>
    <w:rsid w:val="003E0414"/>
    <w:rsid w:val="003E1390"/>
    <w:rsid w:val="003E2904"/>
    <w:rsid w:val="00401927"/>
    <w:rsid w:val="00406527"/>
    <w:rsid w:val="0041027F"/>
    <w:rsid w:val="00412475"/>
    <w:rsid w:val="00423789"/>
    <w:rsid w:val="0042759A"/>
    <w:rsid w:val="00440F43"/>
    <w:rsid w:val="00441B6F"/>
    <w:rsid w:val="00445C67"/>
    <w:rsid w:val="00446221"/>
    <w:rsid w:val="00450E62"/>
    <w:rsid w:val="004519DA"/>
    <w:rsid w:val="004539DB"/>
    <w:rsid w:val="004576B5"/>
    <w:rsid w:val="00461916"/>
    <w:rsid w:val="00471A80"/>
    <w:rsid w:val="00474F5B"/>
    <w:rsid w:val="004763CB"/>
    <w:rsid w:val="0048366B"/>
    <w:rsid w:val="004C18F4"/>
    <w:rsid w:val="004C25EF"/>
    <w:rsid w:val="004D305E"/>
    <w:rsid w:val="004D4277"/>
    <w:rsid w:val="004F05E4"/>
    <w:rsid w:val="00502516"/>
    <w:rsid w:val="005046A9"/>
    <w:rsid w:val="00505F06"/>
    <w:rsid w:val="00506828"/>
    <w:rsid w:val="00513E45"/>
    <w:rsid w:val="0052154D"/>
    <w:rsid w:val="00525A67"/>
    <w:rsid w:val="00525FED"/>
    <w:rsid w:val="005262D4"/>
    <w:rsid w:val="0053056E"/>
    <w:rsid w:val="005318EF"/>
    <w:rsid w:val="005330AB"/>
    <w:rsid w:val="00546A0F"/>
    <w:rsid w:val="00554FDA"/>
    <w:rsid w:val="00562016"/>
    <w:rsid w:val="00574624"/>
    <w:rsid w:val="0058221C"/>
    <w:rsid w:val="0059149E"/>
    <w:rsid w:val="005C784C"/>
    <w:rsid w:val="005D17F6"/>
    <w:rsid w:val="005E5539"/>
    <w:rsid w:val="005E6357"/>
    <w:rsid w:val="005F1CF5"/>
    <w:rsid w:val="00601923"/>
    <w:rsid w:val="00602BF5"/>
    <w:rsid w:val="006070E2"/>
    <w:rsid w:val="00607E48"/>
    <w:rsid w:val="00617FDD"/>
    <w:rsid w:val="00633614"/>
    <w:rsid w:val="00633F68"/>
    <w:rsid w:val="00636EB2"/>
    <w:rsid w:val="006375B8"/>
    <w:rsid w:val="0064173F"/>
    <w:rsid w:val="00642D8F"/>
    <w:rsid w:val="0065608C"/>
    <w:rsid w:val="0066510A"/>
    <w:rsid w:val="00673F9F"/>
    <w:rsid w:val="00684B42"/>
    <w:rsid w:val="00686953"/>
    <w:rsid w:val="00687DEA"/>
    <w:rsid w:val="00687E67"/>
    <w:rsid w:val="006922BA"/>
    <w:rsid w:val="006967F7"/>
    <w:rsid w:val="006A250C"/>
    <w:rsid w:val="006B21D3"/>
    <w:rsid w:val="006B41BF"/>
    <w:rsid w:val="006B57D0"/>
    <w:rsid w:val="006B7EC7"/>
    <w:rsid w:val="006C778A"/>
    <w:rsid w:val="006C7EEC"/>
    <w:rsid w:val="006D30FF"/>
    <w:rsid w:val="006D6940"/>
    <w:rsid w:val="006F11EC"/>
    <w:rsid w:val="006F60BD"/>
    <w:rsid w:val="006F70B2"/>
    <w:rsid w:val="0070082C"/>
    <w:rsid w:val="007134CD"/>
    <w:rsid w:val="0071371B"/>
    <w:rsid w:val="00717DA4"/>
    <w:rsid w:val="00734242"/>
    <w:rsid w:val="0073463C"/>
    <w:rsid w:val="00734B56"/>
    <w:rsid w:val="007369E6"/>
    <w:rsid w:val="00741CB5"/>
    <w:rsid w:val="00746E59"/>
    <w:rsid w:val="00747B17"/>
    <w:rsid w:val="00754C9A"/>
    <w:rsid w:val="0075599A"/>
    <w:rsid w:val="00761D52"/>
    <w:rsid w:val="0077749E"/>
    <w:rsid w:val="00783743"/>
    <w:rsid w:val="00790ADA"/>
    <w:rsid w:val="007B3099"/>
    <w:rsid w:val="007D2288"/>
    <w:rsid w:val="007E088F"/>
    <w:rsid w:val="007E7915"/>
    <w:rsid w:val="007F0951"/>
    <w:rsid w:val="007F7B32"/>
    <w:rsid w:val="00804BC2"/>
    <w:rsid w:val="0081431A"/>
    <w:rsid w:val="00826804"/>
    <w:rsid w:val="0083216F"/>
    <w:rsid w:val="00860000"/>
    <w:rsid w:val="00860387"/>
    <w:rsid w:val="008607EF"/>
    <w:rsid w:val="00863BD3"/>
    <w:rsid w:val="008641ED"/>
    <w:rsid w:val="00866D66"/>
    <w:rsid w:val="008671C6"/>
    <w:rsid w:val="00875803"/>
    <w:rsid w:val="00875DD0"/>
    <w:rsid w:val="008936B2"/>
    <w:rsid w:val="008A0706"/>
    <w:rsid w:val="008A6493"/>
    <w:rsid w:val="008B459E"/>
    <w:rsid w:val="008C5A22"/>
    <w:rsid w:val="008D3A28"/>
    <w:rsid w:val="008E0E37"/>
    <w:rsid w:val="008E13AE"/>
    <w:rsid w:val="008E1506"/>
    <w:rsid w:val="008E710C"/>
    <w:rsid w:val="008F1A09"/>
    <w:rsid w:val="008F69D6"/>
    <w:rsid w:val="00902823"/>
    <w:rsid w:val="009151EB"/>
    <w:rsid w:val="00915CA6"/>
    <w:rsid w:val="00927834"/>
    <w:rsid w:val="00940A00"/>
    <w:rsid w:val="00943A2A"/>
    <w:rsid w:val="00947592"/>
    <w:rsid w:val="009500A6"/>
    <w:rsid w:val="00957C18"/>
    <w:rsid w:val="009659BA"/>
    <w:rsid w:val="00983040"/>
    <w:rsid w:val="009835B2"/>
    <w:rsid w:val="009941B9"/>
    <w:rsid w:val="009A2542"/>
    <w:rsid w:val="009A2DE2"/>
    <w:rsid w:val="009A3A4E"/>
    <w:rsid w:val="009B3FB9"/>
    <w:rsid w:val="009B41CD"/>
    <w:rsid w:val="009C2465"/>
    <w:rsid w:val="009C7CE2"/>
    <w:rsid w:val="009D35A0"/>
    <w:rsid w:val="009D4805"/>
    <w:rsid w:val="009D5F51"/>
    <w:rsid w:val="009D7EB7"/>
    <w:rsid w:val="009E048A"/>
    <w:rsid w:val="009E08E9"/>
    <w:rsid w:val="009E31C4"/>
    <w:rsid w:val="009E39A2"/>
    <w:rsid w:val="009E3DB9"/>
    <w:rsid w:val="009E6E35"/>
    <w:rsid w:val="009E7D47"/>
    <w:rsid w:val="009F0EDA"/>
    <w:rsid w:val="009F1FF9"/>
    <w:rsid w:val="00A03B96"/>
    <w:rsid w:val="00A05B19"/>
    <w:rsid w:val="00A1134E"/>
    <w:rsid w:val="00A24E7E"/>
    <w:rsid w:val="00A258C3"/>
    <w:rsid w:val="00A32998"/>
    <w:rsid w:val="00A347C0"/>
    <w:rsid w:val="00A51431"/>
    <w:rsid w:val="00A539AD"/>
    <w:rsid w:val="00A547FB"/>
    <w:rsid w:val="00A7297F"/>
    <w:rsid w:val="00A77972"/>
    <w:rsid w:val="00A94063"/>
    <w:rsid w:val="00AA6219"/>
    <w:rsid w:val="00AA74E0"/>
    <w:rsid w:val="00AB703F"/>
    <w:rsid w:val="00AC6BB8"/>
    <w:rsid w:val="00AD3E63"/>
    <w:rsid w:val="00AE008F"/>
    <w:rsid w:val="00AE4D2A"/>
    <w:rsid w:val="00AE71C2"/>
    <w:rsid w:val="00B01FCD"/>
    <w:rsid w:val="00B023E2"/>
    <w:rsid w:val="00B0695D"/>
    <w:rsid w:val="00B07B3E"/>
    <w:rsid w:val="00B13360"/>
    <w:rsid w:val="00B14F2C"/>
    <w:rsid w:val="00B1776C"/>
    <w:rsid w:val="00B35CA4"/>
    <w:rsid w:val="00B35EE0"/>
    <w:rsid w:val="00B400CA"/>
    <w:rsid w:val="00B41DB2"/>
    <w:rsid w:val="00B45EC9"/>
    <w:rsid w:val="00B52583"/>
    <w:rsid w:val="00B52896"/>
    <w:rsid w:val="00B66625"/>
    <w:rsid w:val="00B73D0D"/>
    <w:rsid w:val="00B82CB9"/>
    <w:rsid w:val="00B83B61"/>
    <w:rsid w:val="00B83E3E"/>
    <w:rsid w:val="00B870E9"/>
    <w:rsid w:val="00B9271B"/>
    <w:rsid w:val="00B95236"/>
    <w:rsid w:val="00B96BD9"/>
    <w:rsid w:val="00BA10BE"/>
    <w:rsid w:val="00BA1B01"/>
    <w:rsid w:val="00BA2641"/>
    <w:rsid w:val="00BB3337"/>
    <w:rsid w:val="00BB37AA"/>
    <w:rsid w:val="00BB5DAD"/>
    <w:rsid w:val="00BC369A"/>
    <w:rsid w:val="00BC53A0"/>
    <w:rsid w:val="00BD1787"/>
    <w:rsid w:val="00BE62AD"/>
    <w:rsid w:val="00BF121F"/>
    <w:rsid w:val="00BF1F80"/>
    <w:rsid w:val="00C0305C"/>
    <w:rsid w:val="00C166EF"/>
    <w:rsid w:val="00C17EB0"/>
    <w:rsid w:val="00C27F5F"/>
    <w:rsid w:val="00C30A0F"/>
    <w:rsid w:val="00C37E61"/>
    <w:rsid w:val="00C42A30"/>
    <w:rsid w:val="00C52535"/>
    <w:rsid w:val="00C62716"/>
    <w:rsid w:val="00C700A5"/>
    <w:rsid w:val="00C70F1B"/>
    <w:rsid w:val="00C71347"/>
    <w:rsid w:val="00C71A47"/>
    <w:rsid w:val="00C726C1"/>
    <w:rsid w:val="00C72912"/>
    <w:rsid w:val="00C7464C"/>
    <w:rsid w:val="00C85588"/>
    <w:rsid w:val="00C8566A"/>
    <w:rsid w:val="00C931A6"/>
    <w:rsid w:val="00CA12D6"/>
    <w:rsid w:val="00CA4233"/>
    <w:rsid w:val="00CA4B17"/>
    <w:rsid w:val="00CB465C"/>
    <w:rsid w:val="00CD6755"/>
    <w:rsid w:val="00CD6856"/>
    <w:rsid w:val="00CD79F1"/>
    <w:rsid w:val="00CE0089"/>
    <w:rsid w:val="00CE6D62"/>
    <w:rsid w:val="00CE793C"/>
    <w:rsid w:val="00CF193C"/>
    <w:rsid w:val="00D04CFC"/>
    <w:rsid w:val="00D076F9"/>
    <w:rsid w:val="00D173F1"/>
    <w:rsid w:val="00D25102"/>
    <w:rsid w:val="00D3582D"/>
    <w:rsid w:val="00D3758B"/>
    <w:rsid w:val="00D401C0"/>
    <w:rsid w:val="00D424E5"/>
    <w:rsid w:val="00D50FC2"/>
    <w:rsid w:val="00D517B7"/>
    <w:rsid w:val="00D672DA"/>
    <w:rsid w:val="00D74CB0"/>
    <w:rsid w:val="00D8295D"/>
    <w:rsid w:val="00D96A9B"/>
    <w:rsid w:val="00DA0A49"/>
    <w:rsid w:val="00DB1EA0"/>
    <w:rsid w:val="00DB698E"/>
    <w:rsid w:val="00DC2A65"/>
    <w:rsid w:val="00DC498D"/>
    <w:rsid w:val="00DD542E"/>
    <w:rsid w:val="00DE15F0"/>
    <w:rsid w:val="00DE5663"/>
    <w:rsid w:val="00DE6125"/>
    <w:rsid w:val="00DE78AA"/>
    <w:rsid w:val="00DF2B23"/>
    <w:rsid w:val="00DF3EB6"/>
    <w:rsid w:val="00E00081"/>
    <w:rsid w:val="00E053D0"/>
    <w:rsid w:val="00E07E7A"/>
    <w:rsid w:val="00E15994"/>
    <w:rsid w:val="00E15AB0"/>
    <w:rsid w:val="00E16F29"/>
    <w:rsid w:val="00E1796F"/>
    <w:rsid w:val="00E2002D"/>
    <w:rsid w:val="00E27B9D"/>
    <w:rsid w:val="00E3114E"/>
    <w:rsid w:val="00E31A70"/>
    <w:rsid w:val="00E3545D"/>
    <w:rsid w:val="00E35B02"/>
    <w:rsid w:val="00E608A5"/>
    <w:rsid w:val="00E66496"/>
    <w:rsid w:val="00E66B35"/>
    <w:rsid w:val="00E66E10"/>
    <w:rsid w:val="00E71640"/>
    <w:rsid w:val="00E769F6"/>
    <w:rsid w:val="00E8407C"/>
    <w:rsid w:val="00E84F3C"/>
    <w:rsid w:val="00E9797F"/>
    <w:rsid w:val="00EA012C"/>
    <w:rsid w:val="00EA155E"/>
    <w:rsid w:val="00EB3E0B"/>
    <w:rsid w:val="00EC6A55"/>
    <w:rsid w:val="00ED0288"/>
    <w:rsid w:val="00ED7DB4"/>
    <w:rsid w:val="00EE38CD"/>
    <w:rsid w:val="00EE52CB"/>
    <w:rsid w:val="00EF581D"/>
    <w:rsid w:val="00EF5A79"/>
    <w:rsid w:val="00EF7489"/>
    <w:rsid w:val="00EF7FD8"/>
    <w:rsid w:val="00F06F59"/>
    <w:rsid w:val="00F11B44"/>
    <w:rsid w:val="00F17988"/>
    <w:rsid w:val="00F22AA8"/>
    <w:rsid w:val="00F3294D"/>
    <w:rsid w:val="00F45C0B"/>
    <w:rsid w:val="00F469F0"/>
    <w:rsid w:val="00F520F2"/>
    <w:rsid w:val="00F53273"/>
    <w:rsid w:val="00F60367"/>
    <w:rsid w:val="00F64463"/>
    <w:rsid w:val="00F755E4"/>
    <w:rsid w:val="00F77D02"/>
    <w:rsid w:val="00F8126E"/>
    <w:rsid w:val="00F834CA"/>
    <w:rsid w:val="00F875B1"/>
    <w:rsid w:val="00F97740"/>
    <w:rsid w:val="00FB38FA"/>
    <w:rsid w:val="00FB3A86"/>
    <w:rsid w:val="00FC3FA6"/>
    <w:rsid w:val="00FC4735"/>
    <w:rsid w:val="00FD0B71"/>
    <w:rsid w:val="00FD36C8"/>
    <w:rsid w:val="00FE1CC7"/>
    <w:rsid w:val="00FF16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v:textbox inset="5.85pt,.7pt,5.85pt,.7pt"/>
    </o:shapedefaults>
    <o:shapelayout v:ext="edit">
      <o:idmap v:ext="edit" data="1"/>
    </o:shapelayout>
  </w:shapeDefaults>
  <w:decimalSymbol w:val="."/>
  <w:listSeparator w:val=","/>
  <w14:docId w14:val="3EB8910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4173F"/>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0F3E9F"/>
    <w:pPr>
      <w:keepNext/>
      <w:outlineLvl w:val="1"/>
    </w:pPr>
    <w:rPr>
      <w:rFonts w:asciiTheme="majorHAnsi" w:eastAsiaTheme="majorEastAsia" w:hAnsiTheme="majorHAnsi" w:cstheme="majorBidi"/>
    </w:rPr>
  </w:style>
  <w:style w:type="paragraph" w:styleId="Heading3">
    <w:name w:val="heading 3"/>
    <w:basedOn w:val="Normal"/>
    <w:next w:val="Normal"/>
    <w:link w:val="Heading3Char"/>
    <w:semiHidden/>
    <w:unhideWhenUsed/>
    <w:qFormat/>
    <w:rsid w:val="000F3E9F"/>
    <w:pPr>
      <w:keepNext/>
      <w:ind w:leftChars="400" w:left="400"/>
      <w:outlineLvl w:val="2"/>
    </w:pPr>
    <w:rPr>
      <w:rFonts w:asciiTheme="majorHAnsi" w:eastAsiaTheme="majorEastAsia" w:hAnsiTheme="majorHAnsi" w:cstheme="majorBidi"/>
    </w:rPr>
  </w:style>
  <w:style w:type="paragraph" w:styleId="Heading5">
    <w:name w:val="heading 5"/>
    <w:basedOn w:val="Normal"/>
    <w:next w:val="Normal"/>
    <w:link w:val="Heading5Char"/>
    <w:semiHidden/>
    <w:unhideWhenUsed/>
    <w:qFormat/>
    <w:rsid w:val="000F3E9F"/>
    <w:pPr>
      <w:keepNext/>
      <w:ind w:leftChars="800" w:left="800"/>
      <w:outlineLvl w:val="4"/>
    </w:pPr>
    <w:rPr>
      <w:rFonts w:asciiTheme="majorHAnsi" w:eastAsiaTheme="majorEastAsia" w:hAnsiTheme="majorHAnsi" w:cstheme="majorBidi"/>
    </w:rPr>
  </w:style>
  <w:style w:type="paragraph" w:styleId="Heading6">
    <w:name w:val="heading 6"/>
    <w:basedOn w:val="Normal"/>
    <w:next w:val="Normal"/>
    <w:link w:val="Heading6Char"/>
    <w:semiHidden/>
    <w:unhideWhenUsed/>
    <w:qFormat/>
    <w:rsid w:val="000F3E9F"/>
    <w:pPr>
      <w:keepNext/>
      <w:ind w:leftChars="800" w:left="80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B45EC9"/>
    <w:pPr>
      <w:spacing w:before="100" w:beforeAutospacing="1" w:after="100" w:afterAutospacing="1"/>
    </w:pPr>
    <w:rPr>
      <w:rFonts w:ascii="MS PGothic" w:eastAsia="MS PGothic" w:hAnsi="MS PGothic" w:cs="MS PGothic"/>
      <w:sz w:val="24"/>
      <w:szCs w:val="24"/>
      <w:lang w:eastAsia="ja-JP"/>
    </w:rPr>
  </w:style>
  <w:style w:type="character" w:customStyle="1" w:styleId="Heading2Char">
    <w:name w:val="Heading 2 Char"/>
    <w:basedOn w:val="DefaultParagraphFont"/>
    <w:link w:val="Heading2"/>
    <w:semiHidden/>
    <w:rsid w:val="000F3E9F"/>
    <w:rPr>
      <w:rFonts w:asciiTheme="majorHAnsi" w:eastAsiaTheme="majorEastAsia" w:hAnsiTheme="majorHAnsi" w:cstheme="majorBidi"/>
    </w:rPr>
  </w:style>
  <w:style w:type="character" w:customStyle="1" w:styleId="Heading3Char">
    <w:name w:val="Heading 3 Char"/>
    <w:basedOn w:val="DefaultParagraphFont"/>
    <w:link w:val="Heading3"/>
    <w:semiHidden/>
    <w:rsid w:val="000F3E9F"/>
    <w:rPr>
      <w:rFonts w:asciiTheme="majorHAnsi" w:eastAsiaTheme="majorEastAsia" w:hAnsiTheme="majorHAnsi" w:cstheme="majorBidi"/>
    </w:rPr>
  </w:style>
  <w:style w:type="character" w:customStyle="1" w:styleId="Heading5Char">
    <w:name w:val="Heading 5 Char"/>
    <w:basedOn w:val="DefaultParagraphFont"/>
    <w:link w:val="Heading5"/>
    <w:semiHidden/>
    <w:rsid w:val="000F3E9F"/>
    <w:rPr>
      <w:rFonts w:asciiTheme="majorHAnsi" w:eastAsiaTheme="majorEastAsia" w:hAnsiTheme="majorHAnsi" w:cstheme="majorBidi"/>
    </w:rPr>
  </w:style>
  <w:style w:type="character" w:customStyle="1" w:styleId="Heading6Char">
    <w:name w:val="Heading 6 Char"/>
    <w:basedOn w:val="DefaultParagraphFont"/>
    <w:link w:val="Heading6"/>
    <w:semiHidden/>
    <w:rsid w:val="000F3E9F"/>
    <w:rPr>
      <w:rFonts w:ascii="Helvetica" w:hAnsi="Helvetica"/>
      <w:b/>
      <w:bCs/>
    </w:rPr>
  </w:style>
  <w:style w:type="paragraph" w:styleId="Revision">
    <w:name w:val="Revision"/>
    <w:hidden/>
    <w:uiPriority w:val="99"/>
    <w:semiHidden/>
    <w:rsid w:val="00F875B1"/>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80/19490976.2020.1869503" TargetMode="External"/><Relationship Id="rId21" Type="http://schemas.openxmlformats.org/officeDocument/2006/relationships/hyperlink" Target="https://doi.org/10.1038/s41598-021-88951-1" TargetMode="External"/><Relationship Id="rId34" Type="http://schemas.openxmlformats.org/officeDocument/2006/relationships/footer" Target="footer1.xml"/><Relationship Id="rId42" Type="http://schemas.openxmlformats.org/officeDocument/2006/relationships/hyperlink" Target="https://www.ncbi.nlm.nih.gov/protein/NSG68294.1?report=genbank&amp;log$=prottop&amp;blast_rank=5&amp;RID=JWPNPXTK014" TargetMode="External"/><Relationship Id="rId47" Type="http://schemas.openxmlformats.org/officeDocument/2006/relationships/hyperlink" Target="https://www.ncbi.nlm.nih.gov/protein/WP_390573204.1?report=genbank&amp;log$=prottop&amp;blast_rank=10&amp;RID=JWPNPXTK014" TargetMode="External"/><Relationship Id="rId50" Type="http://schemas.openxmlformats.org/officeDocument/2006/relationships/hyperlink" Target="https://www.ncbi.nlm.nih.gov/protein/MFR0074745.1?report=genbank&amp;log$=prottop&amp;blast_rank=13&amp;RID=JWPNPXTK014" TargetMode="External"/><Relationship Id="rId55" Type="http://schemas.openxmlformats.org/officeDocument/2006/relationships/hyperlink" Target="https://www.ncbi.nlm.nih.gov/protein/WP_303004598.1?report=genbank&amp;log$=prottop&amp;blast_rank=4&amp;RID=JWPP8KGT014" TargetMode="External"/><Relationship Id="rId63" Type="http://schemas.openxmlformats.org/officeDocument/2006/relationships/hyperlink" Target="https://www.ncbi.nlm.nih.gov/protein/WP_022067745.1?report=genbank&amp;log$=prottop&amp;blast_rank=2&amp;RID=JWPRCEBE014"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2460/javma.2003.223.1293" TargetMode="External"/><Relationship Id="rId29" Type="http://schemas.openxmlformats.org/officeDocument/2006/relationships/hyperlink" Target="https://www.phylogeny.fr/" TargetMode="External"/><Relationship Id="rId11" Type="http://schemas.openxmlformats.org/officeDocument/2006/relationships/image" Target="media/image4.emf"/><Relationship Id="rId24" Type="http://schemas.openxmlformats.org/officeDocument/2006/relationships/hyperlink" Target="https://doi.org/10.1186/gb-2011-12-6-r60"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hyperlink" Target="https://www.ncbi.nlm.nih.gov/protein/MDO4448457.1?report=genbank&amp;log$=prottop&amp;blast_rank=3&amp;RID=JWPNPXTK014" TargetMode="External"/><Relationship Id="rId45" Type="http://schemas.openxmlformats.org/officeDocument/2006/relationships/hyperlink" Target="https://www.ncbi.nlm.nih.gov/protein/WP_302390847.1?report=genbank&amp;log$=prottop&amp;blast_rank=8&amp;RID=JWPNPXTK014" TargetMode="External"/><Relationship Id="rId53" Type="http://schemas.openxmlformats.org/officeDocument/2006/relationships/hyperlink" Target="https://www.ncbi.nlm.nih.gov/protein/WP_022067571.1?report=genbank&amp;log$=prottop&amp;blast_rank=2&amp;RID=JWPP8KGT014" TargetMode="External"/><Relationship Id="rId58" Type="http://schemas.openxmlformats.org/officeDocument/2006/relationships/hyperlink" Target="https://www.ncbi.nlm.nih.gov/protein/WP_178709778.1?report=genbank&amp;log$=prottop&amp;blast_rank=3&amp;RID=JWPPUH36016" TargetMode="External"/><Relationship Id="rId66" Type="http://schemas.openxmlformats.org/officeDocument/2006/relationships/hyperlink" Target="https://www.ncbi.nlm.nih.gov/protein/MFR3131450.1?report=genbank&amp;log$=prottop&amp;blast_rank=5&amp;RID=JWPRCEBE014" TargetMode="External"/><Relationship Id="rId5" Type="http://schemas.openxmlformats.org/officeDocument/2006/relationships/webSettings" Target="webSettings.xml"/><Relationship Id="rId61" Type="http://schemas.openxmlformats.org/officeDocument/2006/relationships/hyperlink" Target="https://www.ncbi.nlm.nih.gov/protein/MFR5620711.1?report=genbank&amp;log$=prottop&amp;blast_rank=6&amp;RID=JWPPUH36016" TargetMode="External"/><Relationship Id="rId19" Type="http://schemas.openxmlformats.org/officeDocument/2006/relationships/hyperlink" Target="https://doi.org/10.3389/fpsyg.2017.01613" TargetMode="External"/><Relationship Id="rId14" Type="http://schemas.openxmlformats.org/officeDocument/2006/relationships/hyperlink" Target="https://doi.org/10.1016/j.prevetmed.2014.10.003" TargetMode="External"/><Relationship Id="rId22" Type="http://schemas.openxmlformats.org/officeDocument/2006/relationships/hyperlink" Target="https://doi.org/10.9734/mrji/2024/v34i111503" TargetMode="External"/><Relationship Id="rId27" Type="http://schemas.openxmlformats.org/officeDocument/2006/relationships/hyperlink" Target="https://doi.org/10.1016/j.bbrc.2019.08.049" TargetMode="External"/><Relationship Id="rId30" Type="http://schemas.openxmlformats.org/officeDocument/2006/relationships/image" Target="media/image7.png"/><Relationship Id="rId35" Type="http://schemas.openxmlformats.org/officeDocument/2006/relationships/footer" Target="footer2.xml"/><Relationship Id="rId43" Type="http://schemas.openxmlformats.org/officeDocument/2006/relationships/hyperlink" Target="https://www.ncbi.nlm.nih.gov/protein/WP_147599832.1?report=genbank&amp;log$=prottop&amp;blast_rank=6&amp;RID=JWPNPXTK014" TargetMode="External"/><Relationship Id="rId48" Type="http://schemas.openxmlformats.org/officeDocument/2006/relationships/hyperlink" Target="https://www.ncbi.nlm.nih.gov/protein/MFR3131274.1?report=genbank&amp;log$=prottop&amp;blast_rank=11&amp;RID=JWPNPXTK014" TargetMode="External"/><Relationship Id="rId56" Type="http://schemas.openxmlformats.org/officeDocument/2006/relationships/hyperlink" Target="https://www.ncbi.nlm.nih.gov/protein/WP_257464353.1?report=genbank&amp;log$=prottop&amp;blast_rank=1&amp;RID=JWPPUH36016" TargetMode="External"/><Relationship Id="rId64" Type="http://schemas.openxmlformats.org/officeDocument/2006/relationships/hyperlink" Target="https://www.ncbi.nlm.nih.gov/protein/WP_287576256.1?report=genbank&amp;log$=prottop&amp;blast_rank=3&amp;RID=JWPRCEBE014" TargetMode="External"/><Relationship Id="rId8" Type="http://schemas.openxmlformats.org/officeDocument/2006/relationships/image" Target="media/image1.emf"/><Relationship Id="rId51" Type="http://schemas.openxmlformats.org/officeDocument/2006/relationships/hyperlink" Target="https://www.ncbi.nlm.nih.gov/protein/WP_287575601.1?report=genbank&amp;log$=prottop&amp;blast_rank=14&amp;RID=JWPNPXTK014"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yperlink" Target="https://doi.org/10.1292/jvms.19-0071" TargetMode="External"/><Relationship Id="rId25" Type="http://schemas.openxmlformats.org/officeDocument/2006/relationships/hyperlink" Target="https://doi.org/10.1371/journal.pone.0105592" TargetMode="External"/><Relationship Id="rId33" Type="http://schemas.openxmlformats.org/officeDocument/2006/relationships/header" Target="header2.xml"/><Relationship Id="rId38" Type="http://schemas.openxmlformats.org/officeDocument/2006/relationships/hyperlink" Target="https://www.ncbi.nlm.nih.gov/protein/WP_390428844.1?report=genbank&amp;log$=prottop&amp;blast_rank=1&amp;RID=JWPNPXTK014" TargetMode="External"/><Relationship Id="rId46" Type="http://schemas.openxmlformats.org/officeDocument/2006/relationships/hyperlink" Target="https://www.ncbi.nlm.nih.gov/protein/MFR1663862.1?report=genbank&amp;log$=prottop&amp;blast_rank=9&amp;RID=JWPNPXTK014" TargetMode="External"/><Relationship Id="rId59" Type="http://schemas.openxmlformats.org/officeDocument/2006/relationships/hyperlink" Target="https://www.ncbi.nlm.nih.gov/protein/WP_287574022.1?report=genbank&amp;log$=prottop&amp;blast_rank=4&amp;RID=JWPPUH36016" TargetMode="External"/><Relationship Id="rId67" Type="http://schemas.openxmlformats.org/officeDocument/2006/relationships/fontTable" Target="fontTable.xml"/><Relationship Id="rId20" Type="http://schemas.openxmlformats.org/officeDocument/2006/relationships/hyperlink" Target="https://doi.org/10.14806/ej.17.1.200" TargetMode="External"/><Relationship Id="rId41" Type="http://schemas.openxmlformats.org/officeDocument/2006/relationships/hyperlink" Target="https://www.ncbi.nlm.nih.gov/protein/MFR3246149.1?report=genbank&amp;log$=prottop&amp;blast_rank=4&amp;RID=JWPNPXTK014" TargetMode="External"/><Relationship Id="rId54" Type="http://schemas.openxmlformats.org/officeDocument/2006/relationships/hyperlink" Target="https://www.ncbi.nlm.nih.gov/protein/MFR3131988.1?report=genbank&amp;log$=prottop&amp;blast_rank=3&amp;RID=JWPP8KGT014" TargetMode="External"/><Relationship Id="rId62" Type="http://schemas.openxmlformats.org/officeDocument/2006/relationships/hyperlink" Target="https://www.ncbi.nlm.nih.gov/protein/WP_173752548.1?report=genbank&amp;log$=prottop&amp;blast_rank=1&amp;RID=JWPRCEBE01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73/pnas.1904099116" TargetMode="External"/><Relationship Id="rId23" Type="http://schemas.openxmlformats.org/officeDocument/2006/relationships/hyperlink" Target="https://doi.org/10.1038/ajg.2010.281" TargetMode="External"/><Relationship Id="rId28" Type="http://schemas.openxmlformats.org/officeDocument/2006/relationships/image" Target="media/image6.png"/><Relationship Id="rId36" Type="http://schemas.openxmlformats.org/officeDocument/2006/relationships/header" Target="header3.xml"/><Relationship Id="rId49" Type="http://schemas.openxmlformats.org/officeDocument/2006/relationships/hyperlink" Target="https://www.ncbi.nlm.nih.gov/protein/WP_138271125.1?report=genbank&amp;log$=prottop&amp;blast_rank=12&amp;RID=JWPNPXTK014" TargetMode="External"/><Relationship Id="rId57" Type="http://schemas.openxmlformats.org/officeDocument/2006/relationships/hyperlink" Target="https://www.ncbi.nlm.nih.gov/protein/MFR3131625.1?report=genbank&amp;log$=prottop&amp;blast_rank=2&amp;RID=JWPPUH36016" TargetMode="External"/><Relationship Id="rId10" Type="http://schemas.openxmlformats.org/officeDocument/2006/relationships/image" Target="media/image3.emf"/><Relationship Id="rId31" Type="http://schemas.openxmlformats.org/officeDocument/2006/relationships/image" Target="media/image8.png"/><Relationship Id="rId44" Type="http://schemas.openxmlformats.org/officeDocument/2006/relationships/hyperlink" Target="https://www.ncbi.nlm.nih.gov/protein/WP_287623758.1?report=genbank&amp;log$=prottop&amp;blast_rank=7&amp;RID=JWPNPXTK014" TargetMode="External"/><Relationship Id="rId52" Type="http://schemas.openxmlformats.org/officeDocument/2006/relationships/hyperlink" Target="https://www.ncbi.nlm.nih.gov/protein/WP_147598474.1?report=genbank&amp;log$=prottop&amp;blast_rank=1&amp;RID=JWPP8KGT014" TargetMode="External"/><Relationship Id="rId60" Type="http://schemas.openxmlformats.org/officeDocument/2006/relationships/hyperlink" Target="https://www.ncbi.nlm.nih.gov/protein/WP_390428773.1?report=genbank&amp;log$=prottop&amp;blast_rank=5&amp;RID=JWPPUH36016" TargetMode="External"/><Relationship Id="rId65" Type="http://schemas.openxmlformats.org/officeDocument/2006/relationships/hyperlink" Target="https://www.ncbi.nlm.nih.gov/protein/MDO4447804.1?report=genbank&amp;log$=prottop&amp;blast_rank=4&amp;RID=JWPRCEBE014" TargetMode="Externa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yperlink" Target="https://doi.org/10.2174/1875036201307010001" TargetMode="External"/><Relationship Id="rId18" Type="http://schemas.openxmlformats.org/officeDocument/2006/relationships/hyperlink" Target="https://doi.org/10.7717/peerj.6103" TargetMode="External"/><Relationship Id="rId39" Type="http://schemas.openxmlformats.org/officeDocument/2006/relationships/hyperlink" Target="https://www.ncbi.nlm.nih.gov/protein/WP_257464857.1?report=genbank&amp;log$=prottop&amp;blast_rank=2&amp;RID=JWPNPXTK01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14915C-A1F1-4E13-8AC9-D3B923723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94</TotalTime>
  <Pages>21</Pages>
  <Words>7461</Words>
  <Characters>42532</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49894</CharactersWithSpaces>
  <SharedDoc>false</SharedDoc>
  <HLinks>
    <vt:vector size="90" baseType="variant">
      <vt:variant>
        <vt:i4>2162731</vt:i4>
      </vt:variant>
      <vt:variant>
        <vt:i4>45</vt:i4>
      </vt:variant>
      <vt:variant>
        <vt:i4>0</vt:i4>
      </vt:variant>
      <vt:variant>
        <vt:i4>5</vt:i4>
      </vt:variant>
      <vt:variant>
        <vt:lpwstr>https://doi.org/10.1016/j.bbrc.2019.08.049</vt:lpwstr>
      </vt:variant>
      <vt:variant>
        <vt:lpwstr/>
      </vt:variant>
      <vt:variant>
        <vt:i4>720964</vt:i4>
      </vt:variant>
      <vt:variant>
        <vt:i4>42</vt:i4>
      </vt:variant>
      <vt:variant>
        <vt:i4>0</vt:i4>
      </vt:variant>
      <vt:variant>
        <vt:i4>5</vt:i4>
      </vt:variant>
      <vt:variant>
        <vt:lpwstr>https://doi.org/10.1080/19490976.2020.1869503</vt:lpwstr>
      </vt:variant>
      <vt:variant>
        <vt:lpwstr/>
      </vt:variant>
      <vt:variant>
        <vt:i4>4915272</vt:i4>
      </vt:variant>
      <vt:variant>
        <vt:i4>39</vt:i4>
      </vt:variant>
      <vt:variant>
        <vt:i4>0</vt:i4>
      </vt:variant>
      <vt:variant>
        <vt:i4>5</vt:i4>
      </vt:variant>
      <vt:variant>
        <vt:lpwstr>https://doi.org/10.1371/journal.pone.0105592</vt:lpwstr>
      </vt:variant>
      <vt:variant>
        <vt:lpwstr/>
      </vt:variant>
      <vt:variant>
        <vt:i4>1114129</vt:i4>
      </vt:variant>
      <vt:variant>
        <vt:i4>36</vt:i4>
      </vt:variant>
      <vt:variant>
        <vt:i4>0</vt:i4>
      </vt:variant>
      <vt:variant>
        <vt:i4>5</vt:i4>
      </vt:variant>
      <vt:variant>
        <vt:lpwstr>https://doi.org/10.1186/gb-2011-12-6-r60</vt:lpwstr>
      </vt:variant>
      <vt:variant>
        <vt:lpwstr/>
      </vt:variant>
      <vt:variant>
        <vt:i4>5701697</vt:i4>
      </vt:variant>
      <vt:variant>
        <vt:i4>33</vt:i4>
      </vt:variant>
      <vt:variant>
        <vt:i4>0</vt:i4>
      </vt:variant>
      <vt:variant>
        <vt:i4>5</vt:i4>
      </vt:variant>
      <vt:variant>
        <vt:lpwstr>https://doi.org/10.1038/ajg.2010.281</vt:lpwstr>
      </vt:variant>
      <vt:variant>
        <vt:lpwstr/>
      </vt:variant>
      <vt:variant>
        <vt:i4>4259847</vt:i4>
      </vt:variant>
      <vt:variant>
        <vt:i4>30</vt:i4>
      </vt:variant>
      <vt:variant>
        <vt:i4>0</vt:i4>
      </vt:variant>
      <vt:variant>
        <vt:i4>5</vt:i4>
      </vt:variant>
      <vt:variant>
        <vt:lpwstr>https://doi.org/10.9734/mrji/2024/v34i111503</vt:lpwstr>
      </vt:variant>
      <vt:variant>
        <vt:lpwstr/>
      </vt:variant>
      <vt:variant>
        <vt:i4>2687035</vt:i4>
      </vt:variant>
      <vt:variant>
        <vt:i4>27</vt:i4>
      </vt:variant>
      <vt:variant>
        <vt:i4>0</vt:i4>
      </vt:variant>
      <vt:variant>
        <vt:i4>5</vt:i4>
      </vt:variant>
      <vt:variant>
        <vt:lpwstr>https://doi.org/10.1038/s41598-021-88951-1</vt:lpwstr>
      </vt:variant>
      <vt:variant>
        <vt:lpwstr/>
      </vt:variant>
      <vt:variant>
        <vt:i4>5046298</vt:i4>
      </vt:variant>
      <vt:variant>
        <vt:i4>24</vt:i4>
      </vt:variant>
      <vt:variant>
        <vt:i4>0</vt:i4>
      </vt:variant>
      <vt:variant>
        <vt:i4>5</vt:i4>
      </vt:variant>
      <vt:variant>
        <vt:lpwstr>https://doi.org/10.14806/ej.17.1.200</vt:lpwstr>
      </vt:variant>
      <vt:variant>
        <vt:lpwstr/>
      </vt:variant>
      <vt:variant>
        <vt:i4>786447</vt:i4>
      </vt:variant>
      <vt:variant>
        <vt:i4>21</vt:i4>
      </vt:variant>
      <vt:variant>
        <vt:i4>0</vt:i4>
      </vt:variant>
      <vt:variant>
        <vt:i4>5</vt:i4>
      </vt:variant>
      <vt:variant>
        <vt:lpwstr>https://doi.org/10.3389/fpsyg.2017.01613</vt:lpwstr>
      </vt:variant>
      <vt:variant>
        <vt:lpwstr/>
      </vt:variant>
      <vt:variant>
        <vt:i4>3080227</vt:i4>
      </vt:variant>
      <vt:variant>
        <vt:i4>18</vt:i4>
      </vt:variant>
      <vt:variant>
        <vt:i4>0</vt:i4>
      </vt:variant>
      <vt:variant>
        <vt:i4>5</vt:i4>
      </vt:variant>
      <vt:variant>
        <vt:lpwstr>https://doi.org/10.7717/peerj.6103</vt:lpwstr>
      </vt:variant>
      <vt:variant>
        <vt:lpwstr/>
      </vt:variant>
      <vt:variant>
        <vt:i4>131149</vt:i4>
      </vt:variant>
      <vt:variant>
        <vt:i4>15</vt:i4>
      </vt:variant>
      <vt:variant>
        <vt:i4>0</vt:i4>
      </vt:variant>
      <vt:variant>
        <vt:i4>5</vt:i4>
      </vt:variant>
      <vt:variant>
        <vt:lpwstr>https://doi.org/10.1292/jvms.19-0071</vt:lpwstr>
      </vt:variant>
      <vt:variant>
        <vt:lpwstr/>
      </vt:variant>
      <vt:variant>
        <vt:i4>4063265</vt:i4>
      </vt:variant>
      <vt:variant>
        <vt:i4>12</vt:i4>
      </vt:variant>
      <vt:variant>
        <vt:i4>0</vt:i4>
      </vt:variant>
      <vt:variant>
        <vt:i4>5</vt:i4>
      </vt:variant>
      <vt:variant>
        <vt:lpwstr>https://doi.org/10.2460/javma.2003.223.1293</vt:lpwstr>
      </vt:variant>
      <vt:variant>
        <vt:lpwstr/>
      </vt:variant>
      <vt:variant>
        <vt:i4>3145827</vt:i4>
      </vt:variant>
      <vt:variant>
        <vt:i4>9</vt:i4>
      </vt:variant>
      <vt:variant>
        <vt:i4>0</vt:i4>
      </vt:variant>
      <vt:variant>
        <vt:i4>5</vt:i4>
      </vt:variant>
      <vt:variant>
        <vt:lpwstr>https://doi.org/10.1073/pnas.1904099116</vt:lpwstr>
      </vt:variant>
      <vt:variant>
        <vt:lpwstr/>
      </vt:variant>
      <vt:variant>
        <vt:i4>2883682</vt:i4>
      </vt:variant>
      <vt:variant>
        <vt:i4>6</vt:i4>
      </vt:variant>
      <vt:variant>
        <vt:i4>0</vt:i4>
      </vt:variant>
      <vt:variant>
        <vt:i4>5</vt:i4>
      </vt:variant>
      <vt:variant>
        <vt:lpwstr>https://doi.org/10.1016/j.prevetmed.2014.10.003</vt:lpwstr>
      </vt:variant>
      <vt:variant>
        <vt:lpwstr/>
      </vt:variant>
      <vt:variant>
        <vt:i4>2752618</vt:i4>
      </vt:variant>
      <vt:variant>
        <vt:i4>3</vt:i4>
      </vt:variant>
      <vt:variant>
        <vt:i4>0</vt:i4>
      </vt:variant>
      <vt:variant>
        <vt:i4>5</vt:i4>
      </vt:variant>
      <vt:variant>
        <vt:lpwstr>https://doi.org/10.2174/1875036201307010001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Editor-1183</cp:lastModifiedBy>
  <cp:revision>68</cp:revision>
  <cp:lastPrinted>2026-01-11T00:33:00Z</cp:lastPrinted>
  <dcterms:created xsi:type="dcterms:W3CDTF">2026-01-10T23:51:00Z</dcterms:created>
  <dcterms:modified xsi:type="dcterms:W3CDTF">2026-01-23T09:21:00Z</dcterms:modified>
</cp:coreProperties>
</file>