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24E4D" w14:textId="77777777" w:rsidR="00BE3DE8" w:rsidRDefault="0030548B" w:rsidP="003A7F30">
      <w:pPr>
        <w:pStyle w:val="Heading3"/>
        <w:rPr>
          <w:rFonts w:eastAsia="Times New Roman"/>
          <w:noProof/>
        </w:rPr>
      </w:pPr>
      <w:r>
        <w:rPr>
          <w:rFonts w:eastAsia="Times New Roman"/>
          <w:noProof/>
        </w:rPr>
        <w:drawing>
          <wp:anchor distT="0" distB="0" distL="114300" distR="114300" simplePos="0" relativeHeight="251679744" behindDoc="1" locked="0" layoutInCell="1" allowOverlap="1" wp14:anchorId="74837A68" wp14:editId="7DAE9D77">
            <wp:simplePos x="0" y="0"/>
            <wp:positionH relativeFrom="column">
              <wp:posOffset>8255</wp:posOffset>
            </wp:positionH>
            <wp:positionV relativeFrom="paragraph">
              <wp:posOffset>-269240</wp:posOffset>
            </wp:positionV>
            <wp:extent cx="767715" cy="1088390"/>
            <wp:effectExtent l="0" t="0" r="0" b="0"/>
            <wp:wrapTight wrapText="bothSides">
              <wp:wrapPolygon edited="0">
                <wp:start x="0" y="0"/>
                <wp:lineTo x="0" y="21172"/>
                <wp:lineTo x="20903" y="21172"/>
                <wp:lineTo x="2090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7715" cy="1088390"/>
                    </a:xfrm>
                    <a:prstGeom prst="rect">
                      <a:avLst/>
                    </a:prstGeom>
                    <a:noFill/>
                    <a:ln w="9525">
                      <a:noFill/>
                      <a:miter lim="800000"/>
                      <a:headEnd/>
                      <a:tailEnd/>
                    </a:ln>
                  </pic:spPr>
                </pic:pic>
              </a:graphicData>
            </a:graphic>
            <wp14:sizeRelV relativeFrom="margin">
              <wp14:pctHeight>0</wp14:pctHeight>
            </wp14:sizeRelV>
          </wp:anchor>
        </w:drawing>
      </w:r>
      <w:r w:rsidR="00BE3DE8" w:rsidRPr="003E0E29">
        <w:rPr>
          <w:rFonts w:eastAsia="Times New Roman"/>
          <w:noProof/>
        </w:rPr>
        <w:t xml:space="preserve">Journal of Scientific Research </w:t>
      </w:r>
      <w:r w:rsidR="006F5740">
        <w:rPr>
          <w:rFonts w:eastAsia="Times New Roman"/>
          <w:noProof/>
        </w:rPr>
        <w:t>and</w:t>
      </w:r>
      <w:r w:rsidR="00BE3DE8" w:rsidRPr="003E0E29">
        <w:rPr>
          <w:rFonts w:eastAsia="Times New Roman"/>
          <w:noProof/>
        </w:rPr>
        <w:t xml:space="preserve"> Reports</w:t>
      </w:r>
    </w:p>
    <w:p w14:paraId="6E02C5DF" w14:textId="77777777" w:rsidR="00262158" w:rsidRPr="003E0E29" w:rsidRDefault="00262158" w:rsidP="00262158">
      <w:pPr>
        <w:spacing w:after="0" w:line="240" w:lineRule="auto"/>
        <w:ind w:left="2160"/>
        <w:rPr>
          <w:rFonts w:ascii="Arial" w:eastAsia="Times New Roman" w:hAnsi="Arial" w:cs="Arial"/>
          <w:b/>
          <w:i/>
          <w:noProof/>
          <w:sz w:val="24"/>
          <w:szCs w:val="16"/>
          <w:lang w:eastAsia="zh-TW"/>
        </w:rPr>
      </w:pPr>
    </w:p>
    <w:p w14:paraId="7B6DFD69" w14:textId="627EDBF0" w:rsidR="00BE3DE8" w:rsidRPr="003E0E29" w:rsidRDefault="0030548B" w:rsidP="003A7F30">
      <w:pPr>
        <w:pStyle w:val="Heading4"/>
        <w:rPr>
          <w:rFonts w:eastAsia="Times New Roman"/>
        </w:rPr>
      </w:pPr>
      <w:r w:rsidRPr="0030548B">
        <w:rPr>
          <w:rFonts w:eastAsia="Times New Roman"/>
        </w:rPr>
        <w:t>Volume XXX, Issue XX, Page XX-XX, 20</w:t>
      </w:r>
      <w:r w:rsidR="006F201B">
        <w:rPr>
          <w:rFonts w:eastAsia="Times New Roman"/>
        </w:rPr>
        <w:t>YY</w:t>
      </w:r>
      <w:r w:rsidR="00BE3DE8" w:rsidRPr="003E0E29">
        <w:rPr>
          <w:rFonts w:eastAsia="Times New Roman"/>
        </w:rPr>
        <w:t xml:space="preserve">; Article </w:t>
      </w:r>
      <w:proofErr w:type="gramStart"/>
      <w:r w:rsidR="00BE3DE8" w:rsidRPr="003E0E29">
        <w:rPr>
          <w:rFonts w:eastAsia="Times New Roman"/>
        </w:rPr>
        <w:t>no.JSRR</w:t>
      </w:r>
      <w:proofErr w:type="gramEnd"/>
      <w:r w:rsidR="00C250D1">
        <w:rPr>
          <w:rFonts w:eastAsia="Times New Roman"/>
        </w:rPr>
        <w:t>.</w:t>
      </w:r>
      <w:r w:rsidR="00C250D1" w:rsidRPr="00C250D1">
        <w:rPr>
          <w:rFonts w:eastAsia="Times New Roman"/>
        </w:rPr>
        <w:t>151097</w:t>
      </w:r>
    </w:p>
    <w:p w14:paraId="459F99A8" w14:textId="77777777" w:rsidR="00BE3DE8" w:rsidRPr="00262158" w:rsidRDefault="00BE3DE8" w:rsidP="00262158">
      <w:pPr>
        <w:spacing w:after="0" w:line="240" w:lineRule="auto"/>
        <w:ind w:left="2160"/>
        <w:rPr>
          <w:rFonts w:ascii="Arial" w:eastAsia="Times New Roman" w:hAnsi="Arial" w:cs="Arial"/>
          <w:b/>
          <w:i/>
          <w:sz w:val="18"/>
          <w:szCs w:val="16"/>
        </w:rPr>
      </w:pPr>
      <w:r w:rsidRPr="00262158">
        <w:rPr>
          <w:rFonts w:ascii="Arial" w:eastAsia="Times New Roman" w:hAnsi="Arial" w:cs="Arial"/>
          <w:b/>
          <w:i/>
          <w:noProof/>
          <w:sz w:val="18"/>
          <w:szCs w:val="16"/>
          <w:lang w:eastAsia="zh-TW"/>
        </w:rPr>
        <w:t>ISSN: 2320</w:t>
      </w:r>
      <w:r w:rsidR="00E4023D" w:rsidRPr="00262158">
        <w:rPr>
          <w:rFonts w:ascii="Arial" w:eastAsia="Times New Roman" w:hAnsi="Arial" w:cs="Arial"/>
          <w:b/>
          <w:i/>
          <w:noProof/>
          <w:sz w:val="18"/>
          <w:szCs w:val="16"/>
          <w:lang w:eastAsia="zh-TW"/>
        </w:rPr>
        <w:t>-</w:t>
      </w:r>
      <w:r w:rsidRPr="00262158">
        <w:rPr>
          <w:rFonts w:ascii="Arial" w:eastAsia="Times New Roman" w:hAnsi="Arial" w:cs="Arial"/>
          <w:b/>
          <w:i/>
          <w:noProof/>
          <w:sz w:val="18"/>
          <w:szCs w:val="16"/>
          <w:lang w:eastAsia="zh-TW"/>
        </w:rPr>
        <w:t>0227</w:t>
      </w:r>
    </w:p>
    <w:p w14:paraId="16D6AD42" w14:textId="77777777" w:rsidR="00BE3DE8" w:rsidRDefault="00BE3DE8" w:rsidP="00BE3DE8">
      <w:pPr>
        <w:spacing w:after="0" w:line="240" w:lineRule="auto"/>
        <w:jc w:val="center"/>
        <w:rPr>
          <w:rFonts w:ascii="Arial" w:eastAsia="Times New Roman" w:hAnsi="Arial" w:cs="Arial"/>
          <w:i/>
          <w:sz w:val="14"/>
          <w:szCs w:val="20"/>
        </w:rPr>
      </w:pPr>
    </w:p>
    <w:p w14:paraId="44C16DAE" w14:textId="77777777" w:rsidR="00262158" w:rsidRPr="00262158" w:rsidRDefault="00262158" w:rsidP="00BE3DE8">
      <w:pPr>
        <w:spacing w:after="0" w:line="240" w:lineRule="auto"/>
        <w:jc w:val="center"/>
        <w:rPr>
          <w:rFonts w:ascii="Arial" w:eastAsia="Times New Roman" w:hAnsi="Arial" w:cs="Arial"/>
          <w:i/>
          <w:sz w:val="14"/>
          <w:szCs w:val="20"/>
        </w:rPr>
      </w:pPr>
    </w:p>
    <w:p w14:paraId="4B998899" w14:textId="77777777" w:rsidR="00BE3DE8" w:rsidRPr="00BE3DE8" w:rsidRDefault="00B35192" w:rsidP="00BE3DE8">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2710C601">
          <v:shapetype id="_x0000_t32" coordsize="21600,21600" o:spt="32" o:oned="t" path="m,l21600,21600e" filled="f">
            <v:path arrowok="t" fillok="f" o:connecttype="none"/>
            <o:lock v:ext="edit" shapetype="t"/>
          </v:shapetype>
          <v:shape id="_x0000_s2105"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5C1A2DFF" w14:textId="77777777" w:rsidR="00E531CD" w:rsidRPr="00B06058" w:rsidRDefault="00E531CD" w:rsidP="00BD060A">
      <w:pPr>
        <w:spacing w:after="0" w:line="240" w:lineRule="auto"/>
        <w:contextualSpacing/>
        <w:jc w:val="right"/>
        <w:rPr>
          <w:rFonts w:ascii="Arial" w:eastAsia="Times New Roman" w:hAnsi="Arial" w:cs="Arial"/>
          <w:b/>
          <w:bCs/>
          <w:iCs/>
          <w:spacing w:val="2"/>
          <w:kern w:val="28"/>
          <w:sz w:val="20"/>
          <w:szCs w:val="20"/>
        </w:rPr>
      </w:pPr>
    </w:p>
    <w:p w14:paraId="7363765C" w14:textId="14D20012" w:rsidR="001D5B2C" w:rsidRPr="0030548B" w:rsidRDefault="00C250D1" w:rsidP="003A7F30">
      <w:pPr>
        <w:pStyle w:val="Heading1"/>
        <w:rPr>
          <w:rFonts w:eastAsia="Times New Roman"/>
          <w:kern w:val="28"/>
          <w:sz w:val="48"/>
          <w:szCs w:val="48"/>
        </w:rPr>
      </w:pPr>
      <w:r w:rsidRPr="00C250D1">
        <w:rPr>
          <w:rFonts w:eastAsia="Times New Roman"/>
          <w:kern w:val="28"/>
          <w:sz w:val="48"/>
          <w:szCs w:val="48"/>
        </w:rPr>
        <w:t>Managerial Mindfulness and Business Model Innovation as Antidotes to SME Survival and Growth: Evidence from Sri Lanka</w:t>
      </w:r>
    </w:p>
    <w:p w14:paraId="49C0A8BF" w14:textId="77777777" w:rsidR="001D5B2C" w:rsidRPr="00BD060A" w:rsidRDefault="001D5B2C" w:rsidP="001D5B2C">
      <w:pPr>
        <w:spacing w:after="0" w:line="240" w:lineRule="auto"/>
        <w:contextualSpacing/>
        <w:jc w:val="right"/>
        <w:rPr>
          <w:rFonts w:ascii="Arial" w:eastAsia="Times New Roman" w:hAnsi="Arial" w:cs="Arial"/>
          <w:b/>
          <w:bCs/>
          <w:sz w:val="36"/>
          <w:szCs w:val="20"/>
        </w:rPr>
      </w:pPr>
    </w:p>
    <w:p w14:paraId="7F169501" w14:textId="6CB11988" w:rsidR="001D5B2C" w:rsidRPr="0030548B" w:rsidRDefault="005938C9" w:rsidP="0030548B">
      <w:pPr>
        <w:spacing w:before="10" w:after="0" w:line="240" w:lineRule="auto"/>
        <w:jc w:val="right"/>
        <w:rPr>
          <w:rFonts w:ascii="Arial" w:eastAsia="Times New Roman" w:hAnsi="Arial" w:cs="Arial"/>
          <w:b/>
          <w:bCs/>
          <w:sz w:val="32"/>
          <w:szCs w:val="32"/>
        </w:rPr>
      </w:pPr>
      <w:proofErr w:type="spellStart"/>
      <w:r w:rsidRPr="005938C9">
        <w:rPr>
          <w:rFonts w:ascii="Arial" w:eastAsia="Times New Roman" w:hAnsi="Arial" w:cs="Arial"/>
          <w:b/>
          <w:bCs/>
          <w:sz w:val="32"/>
          <w:szCs w:val="32"/>
        </w:rPr>
        <w:t>Vilani</w:t>
      </w:r>
      <w:proofErr w:type="spellEnd"/>
      <w:r w:rsidRPr="005938C9">
        <w:rPr>
          <w:rFonts w:ascii="Arial" w:eastAsia="Times New Roman" w:hAnsi="Arial" w:cs="Arial"/>
          <w:b/>
          <w:bCs/>
          <w:sz w:val="32"/>
          <w:szCs w:val="32"/>
        </w:rPr>
        <w:t xml:space="preserve"> </w:t>
      </w:r>
      <w:proofErr w:type="spellStart"/>
      <w:r w:rsidRPr="005938C9">
        <w:rPr>
          <w:rFonts w:ascii="Arial" w:eastAsia="Times New Roman" w:hAnsi="Arial" w:cs="Arial"/>
          <w:b/>
          <w:bCs/>
          <w:sz w:val="32"/>
          <w:szCs w:val="32"/>
        </w:rPr>
        <w:t>Sachitra</w:t>
      </w:r>
      <w:proofErr w:type="spellEnd"/>
      <w:r w:rsidRPr="005938C9">
        <w:rPr>
          <w:rFonts w:ascii="Arial" w:eastAsia="Times New Roman" w:hAnsi="Arial" w:cs="Arial"/>
          <w:b/>
          <w:bCs/>
          <w:sz w:val="32"/>
          <w:szCs w:val="32"/>
        </w:rPr>
        <w:t xml:space="preserve"> </w:t>
      </w:r>
      <w:r w:rsidRPr="005938C9">
        <w:rPr>
          <w:rFonts w:ascii="Arial" w:eastAsia="Times New Roman" w:hAnsi="Arial" w:cs="Arial"/>
          <w:b/>
          <w:bCs/>
          <w:sz w:val="32"/>
          <w:szCs w:val="32"/>
          <w:vertAlign w:val="superscript"/>
        </w:rPr>
        <w:t>a*</w:t>
      </w:r>
    </w:p>
    <w:p w14:paraId="205F3D9A" w14:textId="77777777" w:rsidR="001D5B2C" w:rsidRPr="00D851AD" w:rsidRDefault="001D5B2C" w:rsidP="001D5B2C">
      <w:pPr>
        <w:spacing w:after="0" w:line="280" w:lineRule="exact"/>
        <w:jc w:val="right"/>
        <w:rPr>
          <w:rFonts w:ascii="Arial" w:eastAsia="Times New Roman" w:hAnsi="Arial" w:cs="Arial"/>
          <w:b/>
          <w:bCs/>
          <w:sz w:val="24"/>
          <w:szCs w:val="20"/>
        </w:rPr>
      </w:pPr>
    </w:p>
    <w:p w14:paraId="00CB08B4" w14:textId="02A50F18" w:rsidR="001D5B2C" w:rsidRPr="00542102" w:rsidRDefault="00542102" w:rsidP="001D5B2C">
      <w:pPr>
        <w:spacing w:after="0" w:line="240" w:lineRule="auto"/>
        <w:jc w:val="right"/>
        <w:rPr>
          <w:rFonts w:ascii="Arial" w:eastAsia="Times New Roman" w:hAnsi="Arial" w:cs="Arial"/>
          <w:i/>
          <w:sz w:val="20"/>
          <w:szCs w:val="20"/>
        </w:rPr>
      </w:pPr>
      <w:r w:rsidRPr="00542102">
        <w:rPr>
          <w:rFonts w:ascii="Arial" w:eastAsia="Times New Roman" w:hAnsi="Arial" w:cs="Arial"/>
          <w:i/>
          <w:sz w:val="20"/>
          <w:szCs w:val="20"/>
          <w:vertAlign w:val="superscript"/>
        </w:rPr>
        <w:t>a</w:t>
      </w:r>
      <w:r>
        <w:rPr>
          <w:rFonts w:ascii="Arial" w:eastAsia="Times New Roman" w:hAnsi="Arial" w:cs="Arial"/>
          <w:i/>
          <w:sz w:val="20"/>
          <w:szCs w:val="20"/>
        </w:rPr>
        <w:t xml:space="preserve"> </w:t>
      </w:r>
      <w:r w:rsidRPr="00542102">
        <w:rPr>
          <w:rFonts w:ascii="Arial" w:eastAsia="Times New Roman" w:hAnsi="Arial" w:cs="Arial"/>
          <w:i/>
          <w:sz w:val="20"/>
          <w:szCs w:val="20"/>
        </w:rPr>
        <w:t>Department of Commerce, University of Sri Jayewardenepura, Sri Lanka.</w:t>
      </w:r>
    </w:p>
    <w:p w14:paraId="08198702" w14:textId="77777777" w:rsidR="00154E1F" w:rsidRPr="00154E1F" w:rsidRDefault="00154E1F" w:rsidP="00154E1F">
      <w:pPr>
        <w:spacing w:after="0" w:line="280" w:lineRule="exact"/>
        <w:jc w:val="right"/>
        <w:rPr>
          <w:rFonts w:ascii="Arial" w:eastAsia="Times New Roman" w:hAnsi="Arial" w:cs="Arial"/>
          <w:i/>
          <w:sz w:val="20"/>
          <w:szCs w:val="20"/>
        </w:rPr>
      </w:pPr>
    </w:p>
    <w:p w14:paraId="565D123F" w14:textId="62CCA2EC" w:rsidR="00154E1F" w:rsidRPr="00542102" w:rsidRDefault="0057344E" w:rsidP="00154E1F">
      <w:pPr>
        <w:spacing w:after="0" w:line="240" w:lineRule="auto"/>
        <w:jc w:val="right"/>
        <w:rPr>
          <w:rFonts w:ascii="Arial" w:eastAsia="Times New Roman" w:hAnsi="Arial" w:cs="Arial"/>
          <w:b/>
          <w:i/>
          <w:sz w:val="20"/>
          <w:szCs w:val="20"/>
        </w:rPr>
      </w:pPr>
      <w:r w:rsidRPr="00542102">
        <w:rPr>
          <w:rFonts w:ascii="Arial" w:eastAsia="Times New Roman" w:hAnsi="Arial" w:cs="Arial"/>
          <w:b/>
          <w:i/>
          <w:sz w:val="20"/>
          <w:szCs w:val="20"/>
        </w:rPr>
        <w:t>Author’</w:t>
      </w:r>
      <w:r w:rsidR="00542102" w:rsidRPr="00542102">
        <w:rPr>
          <w:rFonts w:ascii="Arial" w:eastAsia="Times New Roman" w:hAnsi="Arial" w:cs="Arial"/>
          <w:b/>
          <w:i/>
          <w:sz w:val="20"/>
          <w:szCs w:val="20"/>
        </w:rPr>
        <w:t>s</w:t>
      </w:r>
      <w:r w:rsidRPr="00542102">
        <w:rPr>
          <w:rFonts w:ascii="Arial" w:eastAsia="Times New Roman" w:hAnsi="Arial" w:cs="Arial"/>
          <w:b/>
          <w:i/>
          <w:sz w:val="20"/>
          <w:szCs w:val="20"/>
        </w:rPr>
        <w:t xml:space="preserve"> contribution</w:t>
      </w:r>
    </w:p>
    <w:p w14:paraId="4B91DAE8" w14:textId="77777777" w:rsidR="00154E1F" w:rsidRPr="00542102" w:rsidRDefault="00154E1F" w:rsidP="00154E1F">
      <w:pPr>
        <w:spacing w:after="0" w:line="240" w:lineRule="auto"/>
        <w:jc w:val="right"/>
        <w:rPr>
          <w:rFonts w:ascii="Arial" w:eastAsia="Times New Roman" w:hAnsi="Arial" w:cs="Arial"/>
          <w:b/>
          <w:i/>
          <w:sz w:val="20"/>
          <w:szCs w:val="20"/>
        </w:rPr>
      </w:pPr>
    </w:p>
    <w:p w14:paraId="3587DA89" w14:textId="09812B86" w:rsidR="00394615" w:rsidRPr="00542102" w:rsidRDefault="00542102" w:rsidP="00394615">
      <w:pPr>
        <w:spacing w:after="0" w:line="240" w:lineRule="auto"/>
        <w:jc w:val="right"/>
        <w:rPr>
          <w:rFonts w:ascii="Arial" w:eastAsia="Times New Roman" w:hAnsi="Arial" w:cs="Arial"/>
          <w:i/>
          <w:sz w:val="20"/>
          <w:szCs w:val="20"/>
        </w:rPr>
      </w:pPr>
      <w:r w:rsidRPr="00542102">
        <w:rPr>
          <w:rFonts w:ascii="Arial" w:hAnsi="Arial" w:cs="Arial"/>
          <w:i/>
          <w:sz w:val="20"/>
        </w:rPr>
        <w:t xml:space="preserve">The sole author designed, </w:t>
      </w:r>
      <w:proofErr w:type="spellStart"/>
      <w:r w:rsidRPr="00542102">
        <w:rPr>
          <w:rFonts w:ascii="Arial" w:hAnsi="Arial" w:cs="Arial"/>
          <w:i/>
          <w:sz w:val="20"/>
        </w:rPr>
        <w:t>analysed</w:t>
      </w:r>
      <w:proofErr w:type="spellEnd"/>
      <w:r w:rsidRPr="00542102">
        <w:rPr>
          <w:rFonts w:ascii="Arial" w:hAnsi="Arial" w:cs="Arial"/>
          <w:i/>
          <w:sz w:val="20"/>
        </w:rPr>
        <w:t>, interpreted and prepared the manuscript.</w:t>
      </w:r>
    </w:p>
    <w:p w14:paraId="37D794F5" w14:textId="77777777" w:rsidR="00755039" w:rsidRPr="00542102" w:rsidRDefault="00755039" w:rsidP="00755039">
      <w:pPr>
        <w:spacing w:after="0" w:line="240" w:lineRule="auto"/>
        <w:jc w:val="right"/>
        <w:rPr>
          <w:rFonts w:ascii="Arial" w:eastAsia="Times New Roman" w:hAnsi="Arial" w:cs="Arial"/>
          <w:i/>
          <w:sz w:val="20"/>
          <w:szCs w:val="20"/>
        </w:rPr>
      </w:pPr>
    </w:p>
    <w:p w14:paraId="647A5704" w14:textId="77777777" w:rsidR="00755039" w:rsidRPr="00542102" w:rsidRDefault="00755039" w:rsidP="00755039">
      <w:pPr>
        <w:spacing w:after="0" w:line="240" w:lineRule="auto"/>
        <w:jc w:val="right"/>
        <w:rPr>
          <w:rFonts w:ascii="Arial" w:eastAsia="Times New Roman" w:hAnsi="Arial" w:cs="Arial"/>
          <w:b/>
          <w:i/>
          <w:sz w:val="20"/>
          <w:szCs w:val="20"/>
        </w:rPr>
      </w:pPr>
      <w:r w:rsidRPr="00542102">
        <w:rPr>
          <w:rFonts w:ascii="Arial" w:eastAsia="Times New Roman" w:hAnsi="Arial" w:cs="Arial"/>
          <w:b/>
          <w:i/>
          <w:sz w:val="20"/>
          <w:szCs w:val="20"/>
        </w:rPr>
        <w:t>Article Information</w:t>
      </w:r>
    </w:p>
    <w:p w14:paraId="44691064" w14:textId="77777777" w:rsidR="00755039" w:rsidRPr="00542102" w:rsidRDefault="00755039" w:rsidP="00755039">
      <w:pPr>
        <w:spacing w:after="0" w:line="240" w:lineRule="auto"/>
        <w:jc w:val="right"/>
        <w:rPr>
          <w:rFonts w:ascii="Arial" w:eastAsia="Times New Roman" w:hAnsi="Arial" w:cs="Arial"/>
          <w:b/>
          <w:i/>
          <w:sz w:val="16"/>
          <w:szCs w:val="20"/>
        </w:rPr>
      </w:pPr>
    </w:p>
    <w:p w14:paraId="0DA6A14D" w14:textId="026CEC5F" w:rsidR="00755039" w:rsidRDefault="00755039" w:rsidP="00755039">
      <w:pPr>
        <w:spacing w:after="0" w:line="240" w:lineRule="auto"/>
        <w:jc w:val="right"/>
        <w:rPr>
          <w:rFonts w:ascii="Arial" w:eastAsia="Times New Roman" w:hAnsi="Arial" w:cs="Arial"/>
          <w:sz w:val="16"/>
          <w:szCs w:val="16"/>
        </w:rPr>
      </w:pPr>
      <w:r w:rsidRPr="00542102">
        <w:rPr>
          <w:rFonts w:ascii="Arial" w:eastAsia="Times New Roman" w:hAnsi="Arial" w:cs="Arial"/>
          <w:sz w:val="16"/>
          <w:szCs w:val="16"/>
        </w:rPr>
        <w:t>DOI: 10.9734/JSRR/20</w:t>
      </w:r>
      <w:r w:rsidR="00DC3AA6" w:rsidRPr="00542102">
        <w:rPr>
          <w:rFonts w:ascii="Arial" w:eastAsia="Times New Roman" w:hAnsi="Arial" w:cs="Arial"/>
          <w:sz w:val="16"/>
          <w:szCs w:val="16"/>
        </w:rPr>
        <w:t>2</w:t>
      </w:r>
      <w:r w:rsidR="00F05038" w:rsidRPr="00542102">
        <w:rPr>
          <w:rFonts w:ascii="Arial" w:eastAsia="Times New Roman" w:hAnsi="Arial" w:cs="Arial"/>
          <w:sz w:val="16"/>
          <w:szCs w:val="16"/>
        </w:rPr>
        <w:t>5</w:t>
      </w:r>
      <w:r w:rsidRPr="00542102">
        <w:rPr>
          <w:rFonts w:ascii="Arial" w:eastAsia="Times New Roman" w:hAnsi="Arial" w:cs="Arial"/>
          <w:sz w:val="16"/>
          <w:szCs w:val="16"/>
        </w:rPr>
        <w:t>/</w:t>
      </w:r>
      <w:r w:rsidR="00394615" w:rsidRPr="00542102">
        <w:rPr>
          <w:rFonts w:ascii="Arial" w:eastAsia="Times New Roman" w:hAnsi="Arial" w:cs="Arial"/>
          <w:sz w:val="16"/>
          <w:szCs w:val="16"/>
        </w:rPr>
        <w:t>XXXXX</w:t>
      </w:r>
    </w:p>
    <w:p w14:paraId="4C86B9B3" w14:textId="77777777" w:rsidR="00A66FF2" w:rsidRPr="00755039" w:rsidRDefault="00A66FF2" w:rsidP="00755039">
      <w:pPr>
        <w:spacing w:after="0" w:line="240" w:lineRule="auto"/>
        <w:jc w:val="right"/>
        <w:rPr>
          <w:rFonts w:ascii="Arial" w:eastAsia="Times New Roman" w:hAnsi="Arial" w:cs="Arial"/>
          <w:sz w:val="16"/>
          <w:szCs w:val="16"/>
        </w:rPr>
      </w:pPr>
    </w:p>
    <w:p w14:paraId="678EE0BE" w14:textId="77777777" w:rsidR="00A66FF2" w:rsidRPr="00003A04" w:rsidRDefault="00A66FF2" w:rsidP="00A66FF2">
      <w:pPr>
        <w:spacing w:after="0" w:line="240" w:lineRule="auto"/>
        <w:jc w:val="right"/>
        <w:rPr>
          <w:rFonts w:ascii="Arial" w:eastAsia="Times New Roman" w:hAnsi="Arial" w:cs="Arial"/>
          <w:b/>
          <w:sz w:val="16"/>
          <w:szCs w:val="16"/>
        </w:rPr>
      </w:pPr>
      <w:r w:rsidRPr="00003A04">
        <w:rPr>
          <w:rFonts w:ascii="Arial" w:eastAsia="Times New Roman" w:hAnsi="Arial" w:cs="Arial"/>
          <w:b/>
          <w:sz w:val="16"/>
          <w:szCs w:val="16"/>
        </w:rPr>
        <w:t>Open Peer Review History:</w:t>
      </w:r>
    </w:p>
    <w:p w14:paraId="6F50B542" w14:textId="77777777" w:rsidR="00A66FF2" w:rsidRPr="00D851AD" w:rsidRDefault="00A66FF2" w:rsidP="00A66FF2">
      <w:pPr>
        <w:spacing w:after="0" w:line="240" w:lineRule="auto"/>
        <w:jc w:val="right"/>
        <w:rPr>
          <w:rFonts w:ascii="Arial" w:eastAsia="Times New Roman" w:hAnsi="Arial" w:cs="Arial"/>
          <w:sz w:val="16"/>
          <w:szCs w:val="16"/>
        </w:rPr>
      </w:pPr>
      <w:r w:rsidRPr="00003A04">
        <w:rPr>
          <w:rFonts w:ascii="Arial" w:eastAsia="Times New Roman" w:hAnsi="Arial" w:cs="Arial"/>
          <w:sz w:val="16"/>
          <w:szCs w:val="16"/>
        </w:rPr>
        <w:t>This journal follows the Advanced Open Peer Review policy.</w:t>
      </w:r>
      <w:r>
        <w:rPr>
          <w:rFonts w:ascii="Arial" w:eastAsia="Times New Roman" w:hAnsi="Arial" w:cs="Arial"/>
          <w:sz w:val="16"/>
          <w:szCs w:val="16"/>
        </w:rPr>
        <w:t xml:space="preserve"> </w:t>
      </w:r>
      <w:r w:rsidRPr="00003A04">
        <w:rPr>
          <w:rFonts w:ascii="Arial" w:eastAsia="Times New Roman" w:hAnsi="Arial" w:cs="Arial"/>
          <w:sz w:val="16"/>
          <w:szCs w:val="16"/>
        </w:rPr>
        <w:t xml:space="preserve">Identity of the Reviewers, Editor(s) and additional </w:t>
      </w:r>
      <w:proofErr w:type="gramStart"/>
      <w:r w:rsidRPr="00003A04">
        <w:rPr>
          <w:rFonts w:ascii="Arial" w:eastAsia="Times New Roman" w:hAnsi="Arial" w:cs="Arial"/>
          <w:sz w:val="16"/>
          <w:szCs w:val="16"/>
        </w:rPr>
        <w:t xml:space="preserve">Reviewers, </w:t>
      </w:r>
      <w:r>
        <w:rPr>
          <w:rFonts w:ascii="Arial" w:eastAsia="Times New Roman" w:hAnsi="Arial" w:cs="Arial"/>
          <w:sz w:val="16"/>
          <w:szCs w:val="16"/>
        </w:rPr>
        <w:t xml:space="preserve"> </w:t>
      </w:r>
      <w:r w:rsidRPr="00003A04">
        <w:rPr>
          <w:rFonts w:ascii="Arial" w:eastAsia="Times New Roman" w:hAnsi="Arial" w:cs="Arial"/>
          <w:sz w:val="16"/>
          <w:szCs w:val="16"/>
        </w:rPr>
        <w:t>peer</w:t>
      </w:r>
      <w:proofErr w:type="gramEnd"/>
      <w:r w:rsidRPr="00003A04">
        <w:rPr>
          <w:rFonts w:ascii="Arial" w:eastAsia="Times New Roman" w:hAnsi="Arial" w:cs="Arial"/>
          <w:sz w:val="16"/>
          <w:szCs w:val="16"/>
        </w:rPr>
        <w:t xml:space="preserve"> review comments, different versions of the manuscript, comments of the editors, </w:t>
      </w:r>
      <w:proofErr w:type="spellStart"/>
      <w:r w:rsidRPr="00003A04">
        <w:rPr>
          <w:rFonts w:ascii="Arial" w:eastAsia="Times New Roman" w:hAnsi="Arial" w:cs="Arial"/>
          <w:sz w:val="16"/>
          <w:szCs w:val="16"/>
        </w:rPr>
        <w:t>etc</w:t>
      </w:r>
      <w:proofErr w:type="spellEnd"/>
      <w:r w:rsidRPr="00003A04">
        <w:rPr>
          <w:rFonts w:ascii="Arial" w:eastAsia="Times New Roman" w:hAnsi="Arial" w:cs="Arial"/>
          <w:sz w:val="16"/>
          <w:szCs w:val="16"/>
        </w:rPr>
        <w:t xml:space="preserve"> are available here:</w:t>
      </w:r>
    </w:p>
    <w:p w14:paraId="064695D3" w14:textId="77777777" w:rsidR="00755039" w:rsidRPr="00A2727E" w:rsidRDefault="00755039" w:rsidP="00755039">
      <w:pPr>
        <w:spacing w:after="0" w:line="240" w:lineRule="auto"/>
        <w:jc w:val="right"/>
        <w:rPr>
          <w:rFonts w:ascii="Arial" w:eastAsia="Times New Roman" w:hAnsi="Arial" w:cs="Arial"/>
          <w:b/>
          <w:sz w:val="16"/>
          <w:szCs w:val="20"/>
        </w:rPr>
      </w:pPr>
    </w:p>
    <w:p w14:paraId="5CEE620B" w14:textId="77777777" w:rsidR="00755039" w:rsidRPr="008E76DF" w:rsidRDefault="00755039" w:rsidP="00755039">
      <w:pPr>
        <w:spacing w:after="0" w:line="240" w:lineRule="auto"/>
        <w:jc w:val="right"/>
        <w:rPr>
          <w:rFonts w:ascii="Arial" w:eastAsia="Times New Roman" w:hAnsi="Arial" w:cs="Arial"/>
          <w:b/>
          <w:sz w:val="16"/>
          <w:szCs w:val="16"/>
        </w:rPr>
      </w:pPr>
    </w:p>
    <w:p w14:paraId="40342826" w14:textId="77777777" w:rsidR="00755039" w:rsidRPr="008E76DF" w:rsidRDefault="00755039" w:rsidP="00755039">
      <w:pPr>
        <w:spacing w:after="0" w:line="240" w:lineRule="auto"/>
        <w:jc w:val="right"/>
        <w:rPr>
          <w:rFonts w:ascii="Arial" w:eastAsia="Times New Roman" w:hAnsi="Arial" w:cs="Arial"/>
          <w:b/>
          <w:sz w:val="16"/>
          <w:szCs w:val="16"/>
        </w:rPr>
      </w:pPr>
    </w:p>
    <w:p w14:paraId="2BF4FFB7" w14:textId="77D53411" w:rsidR="00755039" w:rsidRPr="00755039" w:rsidRDefault="00B35192" w:rsidP="00755039">
      <w:pPr>
        <w:autoSpaceDE w:val="0"/>
        <w:autoSpaceDN w:val="0"/>
        <w:adjustRightInd w:val="0"/>
        <w:spacing w:after="0" w:line="240" w:lineRule="auto"/>
        <w:jc w:val="right"/>
        <w:rPr>
          <w:rFonts w:ascii="Arial" w:eastAsia="Times New Roman" w:hAnsi="Arial" w:cs="Arial"/>
          <w:b/>
          <w:i/>
          <w:sz w:val="20"/>
          <w:szCs w:val="16"/>
        </w:rPr>
      </w:pPr>
      <w:r>
        <w:rPr>
          <w:rFonts w:ascii="Arial" w:eastAsia="Times New Roman" w:hAnsi="Arial" w:cs="Arial"/>
          <w:i/>
          <w:noProof/>
          <w:sz w:val="20"/>
          <w:szCs w:val="20"/>
        </w:rPr>
        <w:pict w14:anchorId="4988EA3B">
          <v:rect id="_x0000_s2103" style="position:absolute;left:0;text-align:left;margin-left:.15pt;margin-top:2pt;width:137.6pt;height:18.65pt;z-index:251676672">
            <v:textbox style="mso-next-textbox:#_x0000_s2103" inset=",2.16pt,,2.16pt">
              <w:txbxContent>
                <w:p w14:paraId="0655CEDC" w14:textId="0BCDD88E" w:rsidR="00FF1E0C" w:rsidRPr="00081439" w:rsidRDefault="008E76DF" w:rsidP="00FF1E0C">
                  <w:pPr>
                    <w:jc w:val="center"/>
                    <w:rPr>
                      <w:rFonts w:ascii="Arial" w:hAnsi="Arial" w:cs="Arial"/>
                      <w:b/>
                      <w:i/>
                      <w:sz w:val="20"/>
                    </w:rPr>
                  </w:pPr>
                  <w:r w:rsidRPr="008E76DF">
                    <w:rPr>
                      <w:rFonts w:ascii="Arial" w:hAnsi="Arial" w:cs="Arial"/>
                      <w:b/>
                      <w:i/>
                      <w:sz w:val="20"/>
                    </w:rPr>
                    <w:t>Original Research Article</w:t>
                  </w:r>
                </w:p>
              </w:txbxContent>
            </v:textbox>
          </v:rect>
        </w:pict>
      </w:r>
      <w:r w:rsidR="00755039" w:rsidRPr="00755039">
        <w:rPr>
          <w:rFonts w:ascii="Arial" w:eastAsia="Times New Roman" w:hAnsi="Arial" w:cs="Arial"/>
          <w:b/>
          <w:i/>
          <w:sz w:val="20"/>
          <w:szCs w:val="16"/>
        </w:rPr>
        <w:t>Received</w:t>
      </w:r>
      <w:r w:rsidR="0030548B">
        <w:rPr>
          <w:rFonts w:ascii="Arial" w:eastAsia="Times New Roman" w:hAnsi="Arial" w:cs="Arial"/>
          <w:b/>
          <w:i/>
          <w:sz w:val="20"/>
          <w:szCs w:val="16"/>
        </w:rPr>
        <w:t>:</w:t>
      </w:r>
      <w:r w:rsidR="00755039" w:rsidRPr="00755039">
        <w:rPr>
          <w:rFonts w:ascii="Arial" w:eastAsia="Times New Roman" w:hAnsi="Arial" w:cs="Arial"/>
          <w:b/>
          <w:i/>
          <w:sz w:val="20"/>
          <w:szCs w:val="16"/>
        </w:rPr>
        <w:t xml:space="preserve"> </w:t>
      </w:r>
      <w:r w:rsidR="00014C38" w:rsidRPr="00014C38">
        <w:rPr>
          <w:rFonts w:ascii="Arial" w:eastAsia="Times New Roman" w:hAnsi="Arial" w:cs="Arial"/>
          <w:b/>
          <w:i/>
          <w:sz w:val="20"/>
          <w:szCs w:val="16"/>
        </w:rPr>
        <w:t>DD/MM/20YY</w:t>
      </w:r>
    </w:p>
    <w:p w14:paraId="14B2C383" w14:textId="7ACBCF1B" w:rsidR="00755039" w:rsidRPr="00755039" w:rsidRDefault="00755039" w:rsidP="00A3253E">
      <w:pPr>
        <w:autoSpaceDE w:val="0"/>
        <w:autoSpaceDN w:val="0"/>
        <w:adjustRightInd w:val="0"/>
        <w:spacing w:after="0" w:line="240" w:lineRule="auto"/>
        <w:jc w:val="right"/>
        <w:rPr>
          <w:rFonts w:ascii="Arial" w:eastAsia="Times New Roman" w:hAnsi="Arial" w:cs="Arial"/>
          <w:b/>
          <w:i/>
          <w:sz w:val="24"/>
          <w:szCs w:val="20"/>
        </w:rPr>
      </w:pPr>
      <w:r w:rsidRPr="00755039">
        <w:rPr>
          <w:rFonts w:ascii="Arial" w:eastAsia="Times New Roman" w:hAnsi="Arial" w:cs="Arial"/>
          <w:b/>
          <w:i/>
          <w:sz w:val="20"/>
          <w:szCs w:val="16"/>
        </w:rPr>
        <w:t>Published</w:t>
      </w:r>
      <w:r w:rsidR="0030548B">
        <w:rPr>
          <w:rFonts w:ascii="Arial" w:eastAsia="Times New Roman" w:hAnsi="Arial" w:cs="Arial"/>
          <w:b/>
          <w:i/>
          <w:sz w:val="20"/>
          <w:szCs w:val="16"/>
        </w:rPr>
        <w:t>:</w:t>
      </w:r>
      <w:r w:rsidRPr="00755039">
        <w:rPr>
          <w:rFonts w:ascii="Arial" w:eastAsia="Times New Roman" w:hAnsi="Arial" w:cs="Arial"/>
          <w:b/>
          <w:i/>
          <w:sz w:val="20"/>
          <w:szCs w:val="16"/>
        </w:rPr>
        <w:t xml:space="preserve"> </w:t>
      </w:r>
      <w:r w:rsidR="00014C38" w:rsidRPr="00014C38">
        <w:rPr>
          <w:rFonts w:ascii="Arial" w:eastAsia="Times New Roman" w:hAnsi="Arial" w:cs="Arial"/>
          <w:b/>
          <w:i/>
          <w:sz w:val="20"/>
          <w:szCs w:val="16"/>
        </w:rPr>
        <w:t>DD/MM/20YY</w:t>
      </w:r>
    </w:p>
    <w:p w14:paraId="29032FF7" w14:textId="77777777" w:rsidR="00755039" w:rsidRPr="00755039" w:rsidRDefault="00B35192" w:rsidP="00755039">
      <w:pPr>
        <w:spacing w:after="0" w:line="240" w:lineRule="auto"/>
        <w:jc w:val="right"/>
        <w:rPr>
          <w:rFonts w:ascii="Arial" w:eastAsia="Times New Roman" w:hAnsi="Arial" w:cs="Arial"/>
          <w:b/>
          <w:sz w:val="24"/>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126C0B80">
          <v:shape id="AutoShape 54" o:spid="_x0000_s2104"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7A53D31F" w14:textId="77777777" w:rsidR="00755039" w:rsidRPr="008E76DF" w:rsidRDefault="00755039" w:rsidP="00755039">
      <w:pPr>
        <w:keepNext/>
        <w:spacing w:after="0" w:line="240" w:lineRule="auto"/>
        <w:rPr>
          <w:rFonts w:ascii="Arial" w:eastAsia="Times New Roman" w:hAnsi="Arial" w:cs="Arial"/>
          <w:b/>
          <w:caps/>
          <w:sz w:val="14"/>
          <w:szCs w:val="14"/>
        </w:rPr>
      </w:pPr>
    </w:p>
    <w:p w14:paraId="7CD73588" w14:textId="251609D1" w:rsidR="00755039" w:rsidRPr="00755039" w:rsidRDefault="008E76DF" w:rsidP="003A7F30">
      <w:pPr>
        <w:pStyle w:val="Heading2"/>
        <w:rPr>
          <w:rFonts w:eastAsia="Times New Roman"/>
        </w:rPr>
      </w:pPr>
      <w:r w:rsidRPr="00755039">
        <w:rPr>
          <w:rFonts w:eastAsia="Times New Roman"/>
        </w:rPr>
        <w:t>Abstract</w:t>
      </w:r>
    </w:p>
    <w:p w14:paraId="672DAA8D" w14:textId="77777777" w:rsidR="00CB6CC0" w:rsidRPr="008E76DF" w:rsidRDefault="00CB6CC0" w:rsidP="00CB6CC0">
      <w:pPr>
        <w:keepNext/>
        <w:spacing w:after="0" w:line="240" w:lineRule="auto"/>
        <w:rPr>
          <w:rFonts w:ascii="Arial" w:eastAsia="Times New Roman" w:hAnsi="Arial" w:cs="Arial"/>
          <w:b/>
          <w:caps/>
          <w:spacing w:val="2"/>
          <w:sz w:val="14"/>
          <w:szCs w:val="14"/>
        </w:rPr>
      </w:pPr>
    </w:p>
    <w:tbl>
      <w:tblPr>
        <w:tblStyle w:val="TableGrid"/>
        <w:tblW w:w="4900" w:type="pct"/>
        <w:jc w:val="center"/>
        <w:tblLayout w:type="fixed"/>
        <w:tblLook w:val="04A0" w:firstRow="1" w:lastRow="0" w:firstColumn="1" w:lastColumn="0" w:noHBand="0" w:noVBand="1"/>
      </w:tblPr>
      <w:tblGrid>
        <w:gridCol w:w="9060"/>
      </w:tblGrid>
      <w:tr w:rsidR="00CB6CC0" w:rsidRPr="00B06058" w14:paraId="20B47C07" w14:textId="77777777" w:rsidTr="008E76DF">
        <w:trPr>
          <w:trHeight w:val="20"/>
          <w:jc w:val="center"/>
        </w:trPr>
        <w:tc>
          <w:tcPr>
            <w:tcW w:w="9051" w:type="dxa"/>
          </w:tcPr>
          <w:p w14:paraId="0FC3DC89" w14:textId="77777777" w:rsidR="008E76DF" w:rsidRPr="008E76DF" w:rsidRDefault="008E76DF" w:rsidP="008E76DF">
            <w:pPr>
              <w:contextualSpacing/>
              <w:jc w:val="both"/>
              <w:rPr>
                <w:rFonts w:ascii="Arial" w:hAnsi="Arial" w:cs="Arial"/>
              </w:rPr>
            </w:pPr>
            <w:r w:rsidRPr="008E76DF">
              <w:rPr>
                <w:rFonts w:ascii="Arial" w:hAnsi="Arial" w:cs="Arial"/>
                <w:b/>
              </w:rPr>
              <w:t>Background:</w:t>
            </w:r>
            <w:r w:rsidRPr="008E76DF">
              <w:rPr>
                <w:rFonts w:ascii="Arial" w:hAnsi="Arial" w:cs="Arial"/>
              </w:rPr>
              <w:t xml:space="preserve"> In the dynamic business environment, the notions of business model (BM) and business model innovation (BMI) have received substantial attention in the industry and by academia. Under challenging and stressful conditions, mindfulness plays a prominent role.</w:t>
            </w:r>
          </w:p>
          <w:p w14:paraId="67F023F2" w14:textId="77777777" w:rsidR="008E76DF" w:rsidRPr="008E76DF" w:rsidRDefault="008E76DF" w:rsidP="008E76DF">
            <w:pPr>
              <w:contextualSpacing/>
              <w:jc w:val="both"/>
              <w:rPr>
                <w:rFonts w:ascii="Arial" w:hAnsi="Arial" w:cs="Arial"/>
              </w:rPr>
            </w:pPr>
            <w:r w:rsidRPr="008E76DF">
              <w:rPr>
                <w:rFonts w:ascii="Arial" w:hAnsi="Arial" w:cs="Arial"/>
                <w:b/>
              </w:rPr>
              <w:t>Aims</w:t>
            </w:r>
            <w:r w:rsidRPr="008E76DF">
              <w:rPr>
                <w:rFonts w:ascii="Arial" w:hAnsi="Arial" w:cs="Arial"/>
              </w:rPr>
              <w:t>: The study aims to examine h</w:t>
            </w:r>
            <w:r w:rsidRPr="008E76DF">
              <w:rPr>
                <w:rFonts w:ascii="Arial" w:hAnsi="Arial" w:cs="Arial"/>
                <w:iCs/>
              </w:rPr>
              <w:t xml:space="preserve">ow managerial mindful </w:t>
            </w:r>
            <w:proofErr w:type="spellStart"/>
            <w:r w:rsidRPr="008E76DF">
              <w:rPr>
                <w:rFonts w:ascii="Arial" w:hAnsi="Arial" w:cs="Arial"/>
                <w:iCs/>
              </w:rPr>
              <w:t>behaviours</w:t>
            </w:r>
            <w:proofErr w:type="spellEnd"/>
            <w:r w:rsidRPr="008E76DF">
              <w:rPr>
                <w:rFonts w:ascii="Arial" w:hAnsi="Arial" w:cs="Arial"/>
                <w:iCs/>
              </w:rPr>
              <w:t xml:space="preserve"> could lead to the adoption of </w:t>
            </w:r>
            <w:r w:rsidRPr="008E76DF">
              <w:rPr>
                <w:rFonts w:ascii="Arial" w:hAnsi="Arial" w:cs="Arial"/>
              </w:rPr>
              <w:t>BM tools to support Small and Medium Enterprises’ (SMEs) survival and sustain continued growth.</w:t>
            </w:r>
          </w:p>
          <w:p w14:paraId="029FF341" w14:textId="02ACC5A6" w:rsidR="008E76DF" w:rsidRPr="008E76DF" w:rsidRDefault="008E76DF" w:rsidP="008E76DF">
            <w:pPr>
              <w:contextualSpacing/>
              <w:jc w:val="both"/>
              <w:rPr>
                <w:rFonts w:ascii="Arial" w:hAnsi="Arial" w:cs="Arial"/>
              </w:rPr>
            </w:pPr>
            <w:r w:rsidRPr="008E76DF">
              <w:rPr>
                <w:rFonts w:ascii="Arial" w:hAnsi="Arial" w:cs="Arial"/>
                <w:b/>
              </w:rPr>
              <w:t>Design:</w:t>
            </w:r>
            <w:r w:rsidRPr="008E76DF">
              <w:rPr>
                <w:rFonts w:ascii="Arial" w:hAnsi="Arial" w:cs="Arial"/>
              </w:rPr>
              <w:t xml:space="preserve"> The study </w:t>
            </w:r>
            <w:proofErr w:type="spellStart"/>
            <w:r w:rsidRPr="008E76DF">
              <w:rPr>
                <w:rFonts w:ascii="Arial" w:hAnsi="Arial" w:cs="Arial"/>
              </w:rPr>
              <w:t>utilised</w:t>
            </w:r>
            <w:proofErr w:type="spellEnd"/>
            <w:r w:rsidRPr="008E76DF">
              <w:rPr>
                <w:rFonts w:ascii="Arial" w:hAnsi="Arial" w:cs="Arial"/>
              </w:rPr>
              <w:t xml:space="preserve"> a quantitative approach. A nonprobability judgmental sampling technique was used to select owners/managers of SMEs (416) in the manufacturing sector in Colombo District. The partial least squares structural equation modelling (PLS-SEM) technique was used to test the hypotheses.</w:t>
            </w:r>
          </w:p>
          <w:p w14:paraId="4D43AD26" w14:textId="4588A016" w:rsidR="008E76DF" w:rsidRPr="008E76DF" w:rsidRDefault="008E76DF" w:rsidP="008E76DF">
            <w:pPr>
              <w:contextualSpacing/>
              <w:jc w:val="both"/>
              <w:rPr>
                <w:rFonts w:ascii="Arial" w:hAnsi="Arial" w:cs="Arial"/>
              </w:rPr>
            </w:pPr>
            <w:r w:rsidRPr="008E76DF">
              <w:rPr>
                <w:rFonts w:ascii="Arial" w:hAnsi="Arial" w:cs="Arial"/>
                <w:b/>
              </w:rPr>
              <w:t xml:space="preserve">Findings: </w:t>
            </w:r>
            <w:r w:rsidRPr="008E76DF">
              <w:rPr>
                <w:rFonts w:ascii="Arial" w:hAnsi="Arial" w:cs="Arial"/>
              </w:rPr>
              <w:t xml:space="preserve">The result confirms that mindful management shows greater success in value creation, value delivery and value capture of the business. Moreover, the study </w:t>
            </w:r>
            <w:proofErr w:type="spellStart"/>
            <w:r w:rsidRPr="008E76DF">
              <w:rPr>
                <w:rFonts w:ascii="Arial" w:hAnsi="Arial" w:cs="Arial"/>
              </w:rPr>
              <w:t>emphasised</w:t>
            </w:r>
            <w:proofErr w:type="spellEnd"/>
            <w:r w:rsidRPr="008E76DF">
              <w:rPr>
                <w:rFonts w:ascii="Arial" w:hAnsi="Arial" w:cs="Arial"/>
              </w:rPr>
              <w:t xml:space="preserve"> the mediating effect of BMI on the relationship between managerial mindfulness and </w:t>
            </w:r>
            <w:r w:rsidRPr="008E76DF">
              <w:rPr>
                <w:rFonts w:ascii="Arial" w:hAnsi="Arial" w:cs="Arial"/>
                <w:iCs/>
              </w:rPr>
              <w:t xml:space="preserve">survival </w:t>
            </w:r>
            <w:r w:rsidRPr="008E76DF">
              <w:rPr>
                <w:rFonts w:ascii="Arial" w:hAnsi="Arial" w:cs="Arial"/>
              </w:rPr>
              <w:t>and sustained growth of SMEs.</w:t>
            </w:r>
          </w:p>
          <w:p w14:paraId="38566EE9" w14:textId="77777777" w:rsidR="008E76DF" w:rsidRPr="008E76DF" w:rsidRDefault="008E76DF" w:rsidP="008E76DF">
            <w:pPr>
              <w:contextualSpacing/>
              <w:jc w:val="both"/>
              <w:rPr>
                <w:rFonts w:ascii="Arial" w:hAnsi="Arial" w:cs="Arial"/>
              </w:rPr>
            </w:pPr>
            <w:r w:rsidRPr="008E76DF">
              <w:rPr>
                <w:rFonts w:ascii="Arial" w:hAnsi="Arial" w:cs="Arial"/>
                <w:b/>
              </w:rPr>
              <w:lastRenderedPageBreak/>
              <w:t>Originality:</w:t>
            </w:r>
            <w:r w:rsidRPr="008E76DF">
              <w:rPr>
                <w:rFonts w:ascii="Arial" w:hAnsi="Arial" w:cs="Arial"/>
              </w:rPr>
              <w:t xml:space="preserve"> Backed by previous works, this study provides a first attempt to develop a </w:t>
            </w:r>
            <w:proofErr w:type="spellStart"/>
            <w:r w:rsidRPr="008E76DF">
              <w:rPr>
                <w:rFonts w:ascii="Arial" w:hAnsi="Arial" w:cs="Arial"/>
              </w:rPr>
              <w:t>hypothesised</w:t>
            </w:r>
            <w:proofErr w:type="spellEnd"/>
            <w:r w:rsidRPr="008E76DF">
              <w:rPr>
                <w:rFonts w:ascii="Arial" w:hAnsi="Arial" w:cs="Arial"/>
              </w:rPr>
              <w:t xml:space="preserve"> model connecting managerial mindfulness, BMI and SMEs survival and growth. The study used a novel method to measure managerial mindfulness as a collective-level construct and extended the concept of managerial mindfulness as a collective psychological state from large-sized enterprises to SMEs.</w:t>
            </w:r>
          </w:p>
          <w:p w14:paraId="5DF4BEB5" w14:textId="66E9C4E6" w:rsidR="001D5B2C" w:rsidRPr="008E76DF" w:rsidRDefault="008E76DF" w:rsidP="008E76DF">
            <w:pPr>
              <w:contextualSpacing/>
              <w:jc w:val="both"/>
              <w:rPr>
                <w:rFonts w:ascii="Arial" w:hAnsi="Arial" w:cs="Arial"/>
              </w:rPr>
            </w:pPr>
            <w:r w:rsidRPr="008E76DF">
              <w:rPr>
                <w:rFonts w:ascii="Arial" w:hAnsi="Arial" w:cs="Arial"/>
                <w:b/>
              </w:rPr>
              <w:t xml:space="preserve">Implications: </w:t>
            </w:r>
            <w:r w:rsidRPr="008E76DF">
              <w:rPr>
                <w:rFonts w:ascii="Arial" w:hAnsi="Arial" w:cs="Arial"/>
              </w:rPr>
              <w:t>The study provides a guide for SMEs on the drivers of BMI, as an affordable strategy for survival and sustaining continued growth in a developing economy.</w:t>
            </w:r>
          </w:p>
          <w:p w14:paraId="3F6F0235" w14:textId="77777777" w:rsidR="002B62A7" w:rsidRPr="008E76DF" w:rsidRDefault="002B62A7" w:rsidP="008E76DF">
            <w:pPr>
              <w:contextualSpacing/>
              <w:jc w:val="both"/>
              <w:rPr>
                <w:rFonts w:ascii="Arial" w:eastAsia="Times New Roman" w:hAnsi="Arial" w:cs="Arial"/>
                <w:bCs/>
                <w:spacing w:val="2"/>
              </w:rPr>
            </w:pPr>
          </w:p>
        </w:tc>
      </w:tr>
    </w:tbl>
    <w:p w14:paraId="4706EB0A" w14:textId="77777777" w:rsidR="002B62A7" w:rsidRDefault="002B62A7" w:rsidP="00CB6CC0">
      <w:pPr>
        <w:spacing w:after="0" w:line="240" w:lineRule="auto"/>
        <w:ind w:left="990" w:hanging="990"/>
        <w:jc w:val="both"/>
        <w:textAlignment w:val="top"/>
        <w:rPr>
          <w:rFonts w:ascii="Arial" w:eastAsia="Times New Roman" w:hAnsi="Arial" w:cs="Arial"/>
          <w:i/>
          <w:spacing w:val="2"/>
          <w:sz w:val="20"/>
          <w:szCs w:val="20"/>
        </w:rPr>
      </w:pPr>
    </w:p>
    <w:p w14:paraId="6F73B7F2" w14:textId="71A18040" w:rsidR="001D5B2C" w:rsidRDefault="00CB6CC0" w:rsidP="001D5B2C">
      <w:pPr>
        <w:spacing w:after="0" w:line="240" w:lineRule="auto"/>
        <w:ind w:left="1080" w:hanging="1080"/>
        <w:contextualSpacing/>
        <w:jc w:val="both"/>
        <w:rPr>
          <w:rFonts w:ascii="Arial" w:eastAsia="Times New Roman" w:hAnsi="Arial" w:cs="Arial"/>
          <w:bCs/>
          <w:i/>
          <w:iCs/>
          <w:sz w:val="20"/>
          <w:szCs w:val="20"/>
        </w:rPr>
      </w:pPr>
      <w:r w:rsidRPr="008E76DF">
        <w:rPr>
          <w:rFonts w:ascii="Arial" w:eastAsia="Times New Roman" w:hAnsi="Arial" w:cs="Arial"/>
          <w:i/>
          <w:spacing w:val="2"/>
          <w:sz w:val="20"/>
          <w:szCs w:val="20"/>
        </w:rPr>
        <w:t xml:space="preserve">Keywords: </w:t>
      </w:r>
      <w:r w:rsidR="008E76DF" w:rsidRPr="008E76DF">
        <w:rPr>
          <w:rFonts w:ascii="Arial" w:eastAsia="Times New Roman" w:hAnsi="Arial" w:cs="Arial"/>
          <w:bCs/>
          <w:i/>
          <w:iCs/>
          <w:sz w:val="20"/>
          <w:szCs w:val="20"/>
        </w:rPr>
        <w:t>Attention-Based View; business model innovation; growth; managerial mindfulness; SMES; survival</w:t>
      </w:r>
      <w:r w:rsidR="008E76DF">
        <w:rPr>
          <w:rFonts w:ascii="Arial" w:eastAsia="Times New Roman" w:hAnsi="Arial" w:cs="Arial"/>
          <w:bCs/>
          <w:i/>
          <w:iCs/>
          <w:sz w:val="20"/>
          <w:szCs w:val="20"/>
        </w:rPr>
        <w:t>.</w:t>
      </w:r>
    </w:p>
    <w:p w14:paraId="4564AC89" w14:textId="77777777" w:rsidR="00CB6CC0" w:rsidRPr="008E76DF" w:rsidRDefault="00CB6CC0" w:rsidP="008E76DF">
      <w:pPr>
        <w:spacing w:after="0" w:line="240" w:lineRule="auto"/>
        <w:jc w:val="both"/>
        <w:textAlignment w:val="top"/>
        <w:rPr>
          <w:rFonts w:ascii="Arial" w:eastAsia="Times New Roman" w:hAnsi="Arial" w:cs="Arial"/>
          <w:i/>
          <w:iCs/>
          <w:spacing w:val="2"/>
          <w:sz w:val="20"/>
          <w:szCs w:val="20"/>
        </w:rPr>
      </w:pPr>
    </w:p>
    <w:p w14:paraId="74EF76EC" w14:textId="5CCE180E" w:rsidR="008E76DF" w:rsidRDefault="008E76DF" w:rsidP="008E76DF">
      <w:pPr>
        <w:pStyle w:val="Heading2"/>
        <w:rPr>
          <w:rFonts w:eastAsia="Calibri"/>
        </w:rPr>
      </w:pPr>
      <w:r>
        <w:rPr>
          <w:rFonts w:eastAsia="Calibri"/>
        </w:rPr>
        <w:t xml:space="preserve">1. </w:t>
      </w:r>
      <w:r w:rsidRPr="008E76DF">
        <w:rPr>
          <w:rFonts w:eastAsia="Calibri"/>
        </w:rPr>
        <w:t>Introduction</w:t>
      </w:r>
    </w:p>
    <w:p w14:paraId="171E403C" w14:textId="77777777" w:rsidR="008E76DF" w:rsidRPr="008E76DF" w:rsidRDefault="008E76DF" w:rsidP="008E76DF">
      <w:pPr>
        <w:spacing w:after="0" w:line="240" w:lineRule="auto"/>
        <w:jc w:val="both"/>
        <w:rPr>
          <w:rFonts w:ascii="Arial" w:eastAsia="Calibri" w:hAnsi="Arial" w:cs="Arial"/>
          <w:b/>
          <w:sz w:val="20"/>
          <w:szCs w:val="20"/>
        </w:rPr>
      </w:pPr>
    </w:p>
    <w:p w14:paraId="21B22A55" w14:textId="445FDCC4" w:rsidR="008E76DF" w:rsidRDefault="008E76DF" w:rsidP="008E76DF">
      <w:pPr>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Business firms face serious challenges to survive and sustain continued growth due to the deviations of technology and the </w:t>
      </w:r>
      <w:proofErr w:type="spellStart"/>
      <w:r w:rsidRPr="008E76DF">
        <w:rPr>
          <w:rFonts w:ascii="Arial" w:eastAsia="Calibri" w:hAnsi="Arial" w:cs="Arial"/>
          <w:sz w:val="20"/>
          <w:szCs w:val="20"/>
        </w:rPr>
        <w:t>behaviour</w:t>
      </w:r>
      <w:proofErr w:type="spellEnd"/>
      <w:r w:rsidRPr="008E76DF">
        <w:rPr>
          <w:rFonts w:ascii="Arial" w:eastAsia="Calibri" w:hAnsi="Arial" w:cs="Arial"/>
          <w:sz w:val="20"/>
          <w:szCs w:val="20"/>
        </w:rPr>
        <w:t xml:space="preserve"> of key stakeholders (</w:t>
      </w:r>
      <w:proofErr w:type="spellStart"/>
      <w:r w:rsidRPr="008E76DF">
        <w:rPr>
          <w:rFonts w:ascii="Arial" w:eastAsia="Calibri" w:hAnsi="Arial" w:cs="Arial"/>
          <w:sz w:val="20"/>
          <w:szCs w:val="20"/>
        </w:rPr>
        <w:t>Latifi</w:t>
      </w:r>
      <w:proofErr w:type="spellEnd"/>
      <w:r w:rsidRPr="008E76DF">
        <w:rPr>
          <w:rFonts w:ascii="Arial" w:eastAsia="Calibri" w:hAnsi="Arial" w:cs="Arial"/>
          <w:sz w:val="20"/>
          <w:szCs w:val="20"/>
        </w:rPr>
        <w:t xml:space="preserve"> et al., 2021). Based on these premises, the terms of business model (BM) and business model innovation (BMI) have received substantial attention in the industry and by academia. BM describes the logic of how a firm creates, delivers and captures value (Amit and </w:t>
      </w:r>
      <w:proofErr w:type="spellStart"/>
      <w:r w:rsidRPr="008E76DF">
        <w:rPr>
          <w:rFonts w:ascii="Arial" w:eastAsia="Calibri" w:hAnsi="Arial" w:cs="Arial"/>
          <w:sz w:val="20"/>
          <w:szCs w:val="20"/>
        </w:rPr>
        <w:t>Zott</w:t>
      </w:r>
      <w:proofErr w:type="spellEnd"/>
      <w:r w:rsidRPr="008E76DF">
        <w:rPr>
          <w:rFonts w:ascii="Arial" w:eastAsia="Calibri" w:hAnsi="Arial" w:cs="Arial"/>
          <w:sz w:val="20"/>
          <w:szCs w:val="20"/>
        </w:rPr>
        <w:t xml:space="preserve">, 2001; Teece, 2010), while BMI refers to the changes in the main elements of a firm’s BM or the ways of linking these elements in an </w:t>
      </w:r>
      <w:proofErr w:type="spellStart"/>
      <w:r w:rsidRPr="008E76DF">
        <w:rPr>
          <w:rFonts w:ascii="Arial" w:eastAsia="Calibri" w:hAnsi="Arial" w:cs="Arial"/>
          <w:sz w:val="20"/>
          <w:szCs w:val="20"/>
        </w:rPr>
        <w:t>organised</w:t>
      </w:r>
      <w:proofErr w:type="spellEnd"/>
      <w:r w:rsidRPr="008E76DF">
        <w:rPr>
          <w:rFonts w:ascii="Arial" w:eastAsia="Calibri" w:hAnsi="Arial" w:cs="Arial"/>
          <w:sz w:val="20"/>
          <w:szCs w:val="20"/>
        </w:rPr>
        <w:t xml:space="preserve">, novel and non-trivial way (Foss and </w:t>
      </w:r>
      <w:proofErr w:type="spellStart"/>
      <w:r w:rsidRPr="008E76DF">
        <w:rPr>
          <w:rFonts w:ascii="Arial" w:eastAsia="Calibri" w:hAnsi="Arial" w:cs="Arial"/>
          <w:sz w:val="20"/>
          <w:szCs w:val="20"/>
        </w:rPr>
        <w:t>Saebi</w:t>
      </w:r>
      <w:proofErr w:type="spellEnd"/>
      <w:r w:rsidRPr="008E76DF">
        <w:rPr>
          <w:rFonts w:ascii="Arial" w:eastAsia="Calibri" w:hAnsi="Arial" w:cs="Arial"/>
          <w:sz w:val="20"/>
          <w:szCs w:val="20"/>
        </w:rPr>
        <w:t>, 2017). In order to understand a country's growth as well as development, some important indicators like gross domestic product, a country's capital formation, employment and unemployment rate, technological progress, population growth and various other factors are taken into consideration (Pandey &amp; Chaudhary, 2024). Small and medium enterprises (SMEs) are an important part of a country’s economic development, specifically economic growth of many developing economies depends on the growth of their SMEs (WEF, 2022</w:t>
      </w:r>
      <w:r w:rsidRPr="008E76DF">
        <w:rPr>
          <w:rFonts w:ascii="Arial" w:eastAsia="Calibri" w:hAnsi="Arial" w:cs="Arial"/>
          <w:sz w:val="20"/>
          <w:szCs w:val="20"/>
          <w:shd w:val="clear" w:color="auto" w:fill="FFFFFF"/>
        </w:rPr>
        <w:t>)</w:t>
      </w:r>
      <w:r w:rsidRPr="008E76DF">
        <w:rPr>
          <w:rFonts w:ascii="Arial" w:eastAsia="Calibri" w:hAnsi="Arial" w:cs="Arial"/>
          <w:sz w:val="20"/>
          <w:szCs w:val="20"/>
        </w:rPr>
        <w:t xml:space="preserve">. “SME formation is necessitated by a couple of drivers as follows: (1) necessity, (2) Innovation and (3) opportunity” (Adeosun and Shittu, 2021; Aparicio et al., 2016). “Necessity-driven entrepreneurs can be a result of unemployment or just the drive for survival. Opportunity-driven entrepreneurship is typically around a business idea to fill a need or gap, while innovation-driven entrepreneurship is to improve on a process, market, service, or product or service” (Adeosun and Shittu, 2022). Extensive literature has </w:t>
      </w:r>
      <w:proofErr w:type="spellStart"/>
      <w:r w:rsidRPr="008E76DF">
        <w:rPr>
          <w:rFonts w:ascii="Arial" w:eastAsia="Calibri" w:hAnsi="Arial" w:cs="Arial"/>
          <w:sz w:val="20"/>
          <w:szCs w:val="20"/>
        </w:rPr>
        <w:t>recognised</w:t>
      </w:r>
      <w:proofErr w:type="spellEnd"/>
      <w:r w:rsidRPr="008E76DF">
        <w:rPr>
          <w:rFonts w:ascii="Arial" w:eastAsia="Calibri" w:hAnsi="Arial" w:cs="Arial"/>
          <w:sz w:val="20"/>
          <w:szCs w:val="20"/>
        </w:rPr>
        <w:t xml:space="preserve"> the contribution of BMI to the firm performance of large firms or multinational corporations (</w:t>
      </w:r>
      <w:proofErr w:type="spellStart"/>
      <w:r w:rsidRPr="008E76DF">
        <w:rPr>
          <w:rFonts w:ascii="Arial" w:eastAsia="Calibri" w:hAnsi="Arial" w:cs="Arial"/>
          <w:sz w:val="20"/>
          <w:szCs w:val="20"/>
        </w:rPr>
        <w:t>Latifi</w:t>
      </w:r>
      <w:proofErr w:type="spellEnd"/>
      <w:r w:rsidRPr="008E76DF">
        <w:rPr>
          <w:rFonts w:ascii="Arial" w:eastAsia="Calibri" w:hAnsi="Arial" w:cs="Arial"/>
          <w:sz w:val="20"/>
          <w:szCs w:val="20"/>
        </w:rPr>
        <w:t xml:space="preserve"> et al., 2021; </w:t>
      </w:r>
      <w:r w:rsidRPr="008E76DF">
        <w:rPr>
          <w:rFonts w:ascii="Arial" w:eastAsia="Calibri" w:hAnsi="Arial" w:cs="Arial"/>
          <w:sz w:val="20"/>
          <w:szCs w:val="20"/>
          <w:shd w:val="clear" w:color="auto" w:fill="FFFFFF"/>
        </w:rPr>
        <w:t>Huang et al., 2024</w:t>
      </w:r>
      <w:r w:rsidRPr="008E76DF">
        <w:rPr>
          <w:rFonts w:ascii="Arial" w:eastAsia="Calibri" w:hAnsi="Arial" w:cs="Arial"/>
          <w:sz w:val="20"/>
          <w:szCs w:val="20"/>
        </w:rPr>
        <w:t>). However, only a few research contributions have focused on SMEs and the BM concept, its development, and applications (</w:t>
      </w:r>
      <w:proofErr w:type="spellStart"/>
      <w:r w:rsidRPr="008E76DF">
        <w:rPr>
          <w:rFonts w:ascii="Arial" w:eastAsia="Calibri" w:hAnsi="Arial" w:cs="Arial"/>
          <w:sz w:val="20"/>
          <w:szCs w:val="20"/>
          <w:shd w:val="clear" w:color="auto" w:fill="FFFFFF"/>
        </w:rPr>
        <w:t>Cosenz</w:t>
      </w:r>
      <w:proofErr w:type="spellEnd"/>
      <w:r w:rsidRPr="008E76DF">
        <w:rPr>
          <w:rFonts w:ascii="Arial" w:eastAsia="Calibri" w:hAnsi="Arial" w:cs="Arial"/>
          <w:sz w:val="20"/>
          <w:szCs w:val="20"/>
          <w:shd w:val="clear" w:color="auto" w:fill="FFFFFF"/>
        </w:rPr>
        <w:t xml:space="preserve"> &amp; </w:t>
      </w:r>
      <w:proofErr w:type="spellStart"/>
      <w:r w:rsidRPr="008E76DF">
        <w:rPr>
          <w:rFonts w:ascii="Arial" w:eastAsia="Calibri" w:hAnsi="Arial" w:cs="Arial"/>
          <w:sz w:val="20"/>
          <w:szCs w:val="20"/>
          <w:shd w:val="clear" w:color="auto" w:fill="FFFFFF"/>
        </w:rPr>
        <w:t>Bivona</w:t>
      </w:r>
      <w:proofErr w:type="spellEnd"/>
      <w:r w:rsidRPr="008E76DF">
        <w:rPr>
          <w:rFonts w:ascii="Arial" w:eastAsia="Calibri" w:hAnsi="Arial" w:cs="Arial"/>
          <w:sz w:val="20"/>
          <w:szCs w:val="20"/>
          <w:shd w:val="clear" w:color="auto" w:fill="FFFFFF"/>
        </w:rPr>
        <w:t xml:space="preserve">, 2021). </w:t>
      </w:r>
      <w:r w:rsidRPr="008E76DF">
        <w:rPr>
          <w:rFonts w:ascii="Arial" w:eastAsia="Calibri" w:hAnsi="Arial" w:cs="Arial"/>
          <w:sz w:val="20"/>
          <w:szCs w:val="20"/>
        </w:rPr>
        <w:t xml:space="preserve">Compared to larger organizations, SMEs’ value creation processes differ in terms of </w:t>
      </w:r>
      <w:proofErr w:type="spellStart"/>
      <w:r w:rsidRPr="008E76DF">
        <w:rPr>
          <w:rFonts w:ascii="Arial" w:eastAsia="Calibri" w:hAnsi="Arial" w:cs="Arial"/>
          <w:sz w:val="20"/>
          <w:szCs w:val="20"/>
        </w:rPr>
        <w:t>organisational</w:t>
      </w:r>
      <w:proofErr w:type="spellEnd"/>
      <w:r w:rsidRPr="008E76DF">
        <w:rPr>
          <w:rFonts w:ascii="Arial" w:eastAsia="Calibri" w:hAnsi="Arial" w:cs="Arial"/>
          <w:sz w:val="20"/>
          <w:szCs w:val="20"/>
        </w:rPr>
        <w:t xml:space="preserve"> features, strategic requirements and drivers. Thus, the development of proper BM design methods </w:t>
      </w:r>
      <w:r w:rsidR="00B25B9C">
        <w:rPr>
          <w:rFonts w:ascii="Arial" w:eastAsia="Calibri" w:hAnsi="Arial" w:cs="Arial"/>
          <w:sz w:val="20"/>
          <w:szCs w:val="20"/>
        </w:rPr>
        <w:t>for</w:t>
      </w:r>
      <w:r w:rsidRPr="008E76DF">
        <w:rPr>
          <w:rFonts w:ascii="Arial" w:eastAsia="Calibri" w:hAnsi="Arial" w:cs="Arial"/>
          <w:sz w:val="20"/>
          <w:szCs w:val="20"/>
        </w:rPr>
        <w:t xml:space="preserve"> the SME context has received scholars’ interest. </w:t>
      </w:r>
      <w:r w:rsidRPr="008E76DF">
        <w:rPr>
          <w:rFonts w:ascii="Arial" w:eastAsia="Calibri" w:hAnsi="Arial" w:cs="Arial"/>
          <w:sz w:val="20"/>
          <w:szCs w:val="20"/>
          <w:shd w:val="clear" w:color="auto" w:fill="FFFFFF"/>
        </w:rPr>
        <w:t xml:space="preserve">Moreover, the literature argues that </w:t>
      </w:r>
      <w:r w:rsidRPr="008E76DF">
        <w:rPr>
          <w:rFonts w:ascii="Arial" w:eastAsia="Calibri" w:hAnsi="Arial" w:cs="Arial"/>
          <w:sz w:val="20"/>
          <w:szCs w:val="20"/>
        </w:rPr>
        <w:t>BMI can be seen as a double-edged sword. Depending on the way of implementing BM, firms can experience extensive growth or failure (Christensen et al., 2016). Based on these premises, concerning distinctive organizational features and inherent attributes of SMEs (</w:t>
      </w:r>
      <w:proofErr w:type="spellStart"/>
      <w:r w:rsidRPr="008E76DF">
        <w:rPr>
          <w:rFonts w:ascii="Arial" w:eastAsia="Calibri" w:hAnsi="Arial" w:cs="Arial"/>
          <w:sz w:val="20"/>
          <w:szCs w:val="20"/>
        </w:rPr>
        <w:t>Terziovski</w:t>
      </w:r>
      <w:proofErr w:type="spellEnd"/>
      <w:r w:rsidRPr="008E76DF">
        <w:rPr>
          <w:rFonts w:ascii="Arial" w:eastAsia="Calibri" w:hAnsi="Arial" w:cs="Arial"/>
          <w:sz w:val="20"/>
          <w:szCs w:val="20"/>
        </w:rPr>
        <w:t xml:space="preserve">, 2010) (examples: </w:t>
      </w:r>
      <w:proofErr w:type="spellStart"/>
      <w:r w:rsidRPr="008E76DF">
        <w:rPr>
          <w:rFonts w:ascii="Arial" w:eastAsia="Calibri" w:hAnsi="Arial" w:cs="Arial"/>
          <w:sz w:val="20"/>
          <w:szCs w:val="20"/>
        </w:rPr>
        <w:t>personalised</w:t>
      </w:r>
      <w:proofErr w:type="spellEnd"/>
      <w:r w:rsidRPr="008E76DF">
        <w:rPr>
          <w:rFonts w:ascii="Arial" w:eastAsia="Calibri" w:hAnsi="Arial" w:cs="Arial"/>
          <w:sz w:val="20"/>
          <w:szCs w:val="20"/>
        </w:rPr>
        <w:t xml:space="preserve"> management; niche market orientation; flat/flexible organizational structure; flexibility in responding to contextual changes), examining the factors that drive SMEs in developing economies to translate BMI into higher performance may lead to notable insights of adopting BM tools to facilitate SMEs’ survive and sustain continued growth.</w:t>
      </w:r>
    </w:p>
    <w:p w14:paraId="76E2B903" w14:textId="77777777" w:rsidR="008E76DF" w:rsidRPr="008E76DF" w:rsidRDefault="008E76DF" w:rsidP="008E76DF">
      <w:pPr>
        <w:spacing w:after="0" w:line="240" w:lineRule="auto"/>
        <w:jc w:val="both"/>
        <w:rPr>
          <w:rFonts w:ascii="Arial" w:eastAsia="Calibri" w:hAnsi="Arial" w:cs="Arial"/>
          <w:sz w:val="20"/>
          <w:szCs w:val="20"/>
        </w:rPr>
      </w:pPr>
    </w:p>
    <w:p w14:paraId="4B0EB640" w14:textId="2CA52891" w:rsidR="008E76DF" w:rsidRDefault="008E76DF" w:rsidP="008E76DF">
      <w:pPr>
        <w:autoSpaceDE w:val="0"/>
        <w:autoSpaceDN w:val="0"/>
        <w:adjustRightInd w:val="0"/>
        <w:spacing w:after="0" w:line="240" w:lineRule="auto"/>
        <w:jc w:val="both"/>
        <w:rPr>
          <w:rFonts w:ascii="Arial" w:eastAsia="Calibri" w:hAnsi="Arial" w:cs="Arial"/>
          <w:sz w:val="20"/>
          <w:szCs w:val="20"/>
          <w:shd w:val="clear" w:color="auto" w:fill="FFFFFF"/>
        </w:rPr>
      </w:pPr>
      <w:r w:rsidRPr="008E76DF">
        <w:rPr>
          <w:rFonts w:ascii="Arial" w:eastAsia="Calibri" w:hAnsi="Arial" w:cs="Arial"/>
          <w:sz w:val="20"/>
          <w:szCs w:val="20"/>
        </w:rPr>
        <w:t>For instance, SMEs have been sturdily hit by the rapid spread of the coronavirus, including hospitality, entertainment, e-business, transportation, healthcare, education and retail sectors (</w:t>
      </w:r>
      <w:proofErr w:type="spellStart"/>
      <w:r w:rsidRPr="008E76DF">
        <w:rPr>
          <w:rFonts w:ascii="Arial" w:eastAsia="Calibri" w:hAnsi="Arial" w:cs="Arial"/>
          <w:sz w:val="20"/>
          <w:szCs w:val="20"/>
          <w:shd w:val="clear" w:color="auto" w:fill="FFFFFF"/>
        </w:rPr>
        <w:t>Thukral</w:t>
      </w:r>
      <w:proofErr w:type="spellEnd"/>
      <w:r w:rsidRPr="008E76DF">
        <w:rPr>
          <w:rFonts w:ascii="Arial" w:eastAsia="Calibri" w:hAnsi="Arial" w:cs="Arial"/>
          <w:sz w:val="20"/>
          <w:szCs w:val="20"/>
          <w:shd w:val="clear" w:color="auto" w:fill="FFFFFF"/>
        </w:rPr>
        <w:t>, 2021)</w:t>
      </w:r>
      <w:r w:rsidRPr="008E76DF">
        <w:rPr>
          <w:rFonts w:ascii="Arial" w:eastAsia="Calibri" w:hAnsi="Arial" w:cs="Arial"/>
          <w:sz w:val="20"/>
          <w:szCs w:val="20"/>
        </w:rPr>
        <w:t>. Tied with falling consumer demand and supply restraints, it is no surprise that many SMEs are facing challenging situations. Rahman et al. (2022) opined that</w:t>
      </w:r>
      <w:r w:rsidR="00B25B9C">
        <w:rPr>
          <w:rFonts w:ascii="Arial" w:eastAsia="Calibri" w:hAnsi="Arial" w:cs="Arial"/>
          <w:sz w:val="20"/>
          <w:szCs w:val="20"/>
        </w:rPr>
        <w:t>,</w:t>
      </w:r>
      <w:r w:rsidRPr="008E76DF">
        <w:rPr>
          <w:rFonts w:ascii="Arial" w:eastAsia="Calibri" w:hAnsi="Arial" w:cs="Arial"/>
          <w:sz w:val="20"/>
          <w:szCs w:val="20"/>
        </w:rPr>
        <w:t xml:space="preserve"> as a consequence of the COVID-19 pandemic, a large number of SMEs would fail within the next few years. Among the determinants regarding the success of business firms during this period, innovative work </w:t>
      </w:r>
      <w:proofErr w:type="spellStart"/>
      <w:r w:rsidRPr="008E76DF">
        <w:rPr>
          <w:rFonts w:ascii="Arial" w:eastAsia="Calibri" w:hAnsi="Arial" w:cs="Arial"/>
          <w:sz w:val="20"/>
          <w:szCs w:val="20"/>
        </w:rPr>
        <w:t>behaviours</w:t>
      </w:r>
      <w:proofErr w:type="spellEnd"/>
      <w:r w:rsidRPr="008E76DF">
        <w:rPr>
          <w:rFonts w:ascii="Arial" w:eastAsia="Calibri" w:hAnsi="Arial" w:cs="Arial"/>
          <w:sz w:val="20"/>
          <w:szCs w:val="20"/>
        </w:rPr>
        <w:t xml:space="preserve"> received greater attention by scholars (</w:t>
      </w:r>
      <w:proofErr w:type="spellStart"/>
      <w:r w:rsidRPr="008E76DF">
        <w:rPr>
          <w:rFonts w:ascii="Arial" w:eastAsia="Calibri" w:hAnsi="Arial" w:cs="Arial"/>
          <w:sz w:val="20"/>
          <w:szCs w:val="20"/>
          <w:shd w:val="clear" w:color="auto" w:fill="FFFFFF"/>
        </w:rPr>
        <w:t>Jobbehdar</w:t>
      </w:r>
      <w:proofErr w:type="spellEnd"/>
      <w:r w:rsidRPr="008E76DF">
        <w:rPr>
          <w:rFonts w:ascii="Arial" w:eastAsia="Calibri" w:hAnsi="Arial" w:cs="Arial"/>
          <w:sz w:val="20"/>
          <w:szCs w:val="20"/>
          <w:shd w:val="clear" w:color="auto" w:fill="FFFFFF"/>
        </w:rPr>
        <w:t xml:space="preserve"> </w:t>
      </w:r>
      <w:proofErr w:type="spellStart"/>
      <w:r w:rsidRPr="008E76DF">
        <w:rPr>
          <w:rFonts w:ascii="Arial" w:eastAsia="Calibri" w:hAnsi="Arial" w:cs="Arial"/>
          <w:sz w:val="20"/>
          <w:szCs w:val="20"/>
          <w:shd w:val="clear" w:color="auto" w:fill="FFFFFF"/>
        </w:rPr>
        <w:t>Nourafkan</w:t>
      </w:r>
      <w:proofErr w:type="spellEnd"/>
      <w:r w:rsidRPr="008E76DF">
        <w:rPr>
          <w:rFonts w:ascii="Arial" w:eastAsia="Calibri" w:hAnsi="Arial" w:cs="Arial"/>
          <w:sz w:val="20"/>
          <w:szCs w:val="20"/>
          <w:shd w:val="clear" w:color="auto" w:fill="FFFFFF"/>
        </w:rPr>
        <w:t xml:space="preserve"> et al., 2022; </w:t>
      </w:r>
      <w:proofErr w:type="spellStart"/>
      <w:r w:rsidRPr="008E76DF">
        <w:rPr>
          <w:rFonts w:ascii="Arial" w:eastAsia="Calibri" w:hAnsi="Arial" w:cs="Arial"/>
          <w:sz w:val="20"/>
          <w:szCs w:val="20"/>
          <w:shd w:val="clear" w:color="auto" w:fill="FFFFFF"/>
        </w:rPr>
        <w:t>Thukral</w:t>
      </w:r>
      <w:proofErr w:type="spellEnd"/>
      <w:r w:rsidRPr="008E76DF">
        <w:rPr>
          <w:rFonts w:ascii="Arial" w:eastAsia="Calibri" w:hAnsi="Arial" w:cs="Arial"/>
          <w:sz w:val="20"/>
          <w:szCs w:val="20"/>
          <w:shd w:val="clear" w:color="auto" w:fill="FFFFFF"/>
        </w:rPr>
        <w:t xml:space="preserve">, 2021). </w:t>
      </w:r>
      <w:r w:rsidRPr="008E76DF">
        <w:rPr>
          <w:rFonts w:ascii="Arial" w:eastAsia="Calibri" w:hAnsi="Arial" w:cs="Arial"/>
          <w:sz w:val="20"/>
          <w:szCs w:val="20"/>
        </w:rPr>
        <w:t xml:space="preserve">More importantly, a mindful response to emerging opportunities and changing conditions leads to improved innovative performance (Bhatti et al., 2021) and innovative work </w:t>
      </w:r>
      <w:proofErr w:type="spellStart"/>
      <w:r w:rsidRPr="008E76DF">
        <w:rPr>
          <w:rFonts w:ascii="Arial" w:eastAsia="Calibri" w:hAnsi="Arial" w:cs="Arial"/>
          <w:sz w:val="20"/>
          <w:szCs w:val="20"/>
        </w:rPr>
        <w:t>behaviours</w:t>
      </w:r>
      <w:proofErr w:type="spellEnd"/>
      <w:r w:rsidRPr="008E76DF">
        <w:rPr>
          <w:rFonts w:ascii="Arial" w:eastAsia="Calibri" w:hAnsi="Arial" w:cs="Arial"/>
          <w:sz w:val="20"/>
          <w:szCs w:val="20"/>
        </w:rPr>
        <w:t xml:space="preserve"> lead to enhancing competitive advantage for enterprises</w:t>
      </w:r>
      <w:r w:rsidRPr="008E76DF">
        <w:rPr>
          <w:rFonts w:ascii="Arial" w:eastAsia="Calibri" w:hAnsi="Arial" w:cs="Arial"/>
          <w:sz w:val="20"/>
          <w:szCs w:val="20"/>
          <w:shd w:val="clear" w:color="auto" w:fill="FFFFFF"/>
        </w:rPr>
        <w:t xml:space="preserve"> (Hu et al., 2019).</w:t>
      </w:r>
    </w:p>
    <w:p w14:paraId="2F435B64"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0E729802" w14:textId="68FA325F" w:rsidR="008E76DF" w:rsidRPr="008E76DF" w:rsidRDefault="008E76DF" w:rsidP="008E76DF">
      <w:pPr>
        <w:autoSpaceDE w:val="0"/>
        <w:autoSpaceDN w:val="0"/>
        <w:adjustRightInd w:val="0"/>
        <w:spacing w:after="0" w:line="240" w:lineRule="auto"/>
        <w:jc w:val="both"/>
        <w:rPr>
          <w:rFonts w:ascii="Arial" w:eastAsia="Calibri" w:hAnsi="Arial" w:cs="Arial"/>
          <w:color w:val="000000"/>
          <w:sz w:val="20"/>
          <w:szCs w:val="20"/>
        </w:rPr>
      </w:pPr>
      <w:r w:rsidRPr="008E76DF">
        <w:rPr>
          <w:rFonts w:ascii="Arial" w:eastAsia="Calibri" w:hAnsi="Arial" w:cs="Arial"/>
          <w:sz w:val="20"/>
          <w:szCs w:val="20"/>
        </w:rPr>
        <w:t xml:space="preserve">“Mindfulness is having a nonjudgmental awareness about what is happening internally and externally at the present moment” (Brown &amp; Ryan, 2003). As argued by </w:t>
      </w:r>
      <w:r w:rsidRPr="008E76DF">
        <w:rPr>
          <w:rFonts w:ascii="Arial" w:eastAsia="Calibri" w:hAnsi="Arial" w:cs="Arial"/>
          <w:sz w:val="20"/>
          <w:szCs w:val="20"/>
          <w:shd w:val="clear" w:color="auto" w:fill="FFFFFF"/>
        </w:rPr>
        <w:t>(Hu et al., 2019),</w:t>
      </w:r>
      <w:r w:rsidRPr="008E76DF">
        <w:rPr>
          <w:rFonts w:ascii="Arial" w:eastAsia="Calibri" w:hAnsi="Arial" w:cs="Arial"/>
          <w:sz w:val="20"/>
          <w:szCs w:val="20"/>
        </w:rPr>
        <w:t xml:space="preserve"> “mindfulness is </w:t>
      </w:r>
      <w:r w:rsidRPr="008E76DF">
        <w:rPr>
          <w:rFonts w:ascii="Arial" w:eastAsia="Calibri" w:hAnsi="Arial" w:cs="Arial"/>
          <w:sz w:val="20"/>
          <w:szCs w:val="20"/>
        </w:rPr>
        <w:lastRenderedPageBreak/>
        <w:t>primarily observed as an individual’s psychological state,</w:t>
      </w:r>
      <w:r w:rsidR="00B25B9C">
        <w:rPr>
          <w:rFonts w:ascii="Arial" w:eastAsia="Calibri" w:hAnsi="Arial" w:cs="Arial"/>
          <w:sz w:val="20"/>
          <w:szCs w:val="20"/>
        </w:rPr>
        <w:t xml:space="preserve"> </w:t>
      </w:r>
      <w:r w:rsidRPr="008E76DF">
        <w:rPr>
          <w:rFonts w:ascii="Arial" w:eastAsia="Calibri" w:hAnsi="Arial" w:cs="Arial"/>
          <w:sz w:val="20"/>
          <w:szCs w:val="20"/>
        </w:rPr>
        <w:t xml:space="preserve">scholars have begun to study collective mindfulness, related to the field of </w:t>
      </w:r>
      <w:proofErr w:type="spellStart"/>
      <w:r w:rsidRPr="008E76DF">
        <w:rPr>
          <w:rFonts w:ascii="Arial" w:eastAsia="Calibri" w:hAnsi="Arial" w:cs="Arial"/>
          <w:sz w:val="20"/>
          <w:szCs w:val="20"/>
        </w:rPr>
        <w:t>organisational</w:t>
      </w:r>
      <w:proofErr w:type="spellEnd"/>
      <w:r w:rsidRPr="008E76DF">
        <w:rPr>
          <w:rFonts w:ascii="Arial" w:eastAsia="Calibri" w:hAnsi="Arial" w:cs="Arial"/>
          <w:sz w:val="20"/>
          <w:szCs w:val="20"/>
        </w:rPr>
        <w:t xml:space="preserve"> management, particularly focusing on managerial mindfulness, i.e. mindfulness shared by the top management team members”. Beneath the exciting and nerve-racking conditions, mindfulness plays a predominant role because it acts as a shield to protect people from the stressful experiences, to encourage optimistic </w:t>
      </w:r>
      <w:proofErr w:type="spellStart"/>
      <w:r w:rsidRPr="008E76DF">
        <w:rPr>
          <w:rFonts w:ascii="Arial" w:eastAsia="Calibri" w:hAnsi="Arial" w:cs="Arial"/>
          <w:sz w:val="20"/>
          <w:szCs w:val="20"/>
        </w:rPr>
        <w:t>behaviours</w:t>
      </w:r>
      <w:proofErr w:type="spellEnd"/>
      <w:r w:rsidRPr="008E76DF">
        <w:rPr>
          <w:rFonts w:ascii="Arial" w:eastAsia="Calibri" w:hAnsi="Arial" w:cs="Arial"/>
          <w:sz w:val="20"/>
          <w:szCs w:val="20"/>
        </w:rPr>
        <w:t xml:space="preserve"> (</w:t>
      </w:r>
      <w:proofErr w:type="spellStart"/>
      <w:r w:rsidRPr="008E76DF">
        <w:rPr>
          <w:rFonts w:ascii="Arial" w:eastAsia="Calibri" w:hAnsi="Arial" w:cs="Arial"/>
          <w:sz w:val="20"/>
          <w:szCs w:val="20"/>
          <w:shd w:val="clear" w:color="auto" w:fill="FFFFFF"/>
        </w:rPr>
        <w:t>Jobbehdar</w:t>
      </w:r>
      <w:proofErr w:type="spellEnd"/>
      <w:r w:rsidRPr="008E76DF">
        <w:rPr>
          <w:rFonts w:ascii="Arial" w:eastAsia="Calibri" w:hAnsi="Arial" w:cs="Arial"/>
          <w:sz w:val="20"/>
          <w:szCs w:val="20"/>
          <w:shd w:val="clear" w:color="auto" w:fill="FFFFFF"/>
        </w:rPr>
        <w:t xml:space="preserve"> </w:t>
      </w:r>
      <w:proofErr w:type="spellStart"/>
      <w:r w:rsidRPr="008E76DF">
        <w:rPr>
          <w:rFonts w:ascii="Arial" w:eastAsia="Calibri" w:hAnsi="Arial" w:cs="Arial"/>
          <w:sz w:val="20"/>
          <w:szCs w:val="20"/>
          <w:shd w:val="clear" w:color="auto" w:fill="FFFFFF"/>
        </w:rPr>
        <w:t>Nourafkan</w:t>
      </w:r>
      <w:proofErr w:type="spellEnd"/>
      <w:r w:rsidRPr="008E76DF">
        <w:rPr>
          <w:rFonts w:ascii="Arial" w:eastAsia="Calibri" w:hAnsi="Arial" w:cs="Arial"/>
          <w:sz w:val="20"/>
          <w:szCs w:val="20"/>
          <w:shd w:val="clear" w:color="auto" w:fill="FFFFFF"/>
        </w:rPr>
        <w:t xml:space="preserve"> et al., 2022) and</w:t>
      </w:r>
      <w:r w:rsidRPr="008E76DF">
        <w:rPr>
          <w:rFonts w:ascii="Arial" w:eastAsia="Calibri" w:hAnsi="Arial" w:cs="Arial"/>
          <w:color w:val="000000"/>
          <w:sz w:val="20"/>
          <w:szCs w:val="20"/>
        </w:rPr>
        <w:t xml:space="preserve"> provides insights into ethical decision-making (Small and Lew, 2021).</w:t>
      </w:r>
    </w:p>
    <w:p w14:paraId="5D3E47A3"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394F19EC" w14:textId="5002BFEE" w:rsidR="008E76DF" w:rsidRPr="008E76DF" w:rsidRDefault="008E76DF" w:rsidP="008E76DF">
      <w:pPr>
        <w:autoSpaceDE w:val="0"/>
        <w:autoSpaceDN w:val="0"/>
        <w:adjustRightInd w:val="0"/>
        <w:spacing w:after="0" w:line="240" w:lineRule="auto"/>
        <w:jc w:val="both"/>
        <w:rPr>
          <w:rFonts w:ascii="Arial" w:eastAsia="Calibri" w:hAnsi="Arial" w:cs="Arial"/>
          <w:sz w:val="20"/>
          <w:szCs w:val="20"/>
          <w:shd w:val="clear" w:color="auto" w:fill="FFFFFF"/>
        </w:rPr>
      </w:pPr>
      <w:r w:rsidRPr="008E76DF">
        <w:rPr>
          <w:rFonts w:ascii="Arial" w:eastAsia="Calibri" w:hAnsi="Arial" w:cs="Arial"/>
          <w:sz w:val="20"/>
          <w:szCs w:val="20"/>
        </w:rPr>
        <w:t>In the sense of employment generation, poverty eradication, economic growth and rural development, SMEs contribute greatly in Sri Lanka. According to the Ministry of Industry and Commerce reports, it has been reported that SMEs represent 75 per cent of the total number of enterprises, provide 45 per cent of the employment and contribute to 52 per cent of the Gross Domestic Product (GDP) (</w:t>
      </w:r>
      <w:r w:rsidRPr="008E76DF">
        <w:rPr>
          <w:rFonts w:ascii="Arial" w:eastAsia="Calibri" w:hAnsi="Arial" w:cs="Arial"/>
          <w:sz w:val="20"/>
          <w:szCs w:val="20"/>
          <w:shd w:val="clear" w:color="auto" w:fill="FFFFFF"/>
        </w:rPr>
        <w:t xml:space="preserve">James &amp; </w:t>
      </w:r>
      <w:proofErr w:type="spellStart"/>
      <w:r w:rsidRPr="008E76DF">
        <w:rPr>
          <w:rFonts w:ascii="Arial" w:eastAsia="Calibri" w:hAnsi="Arial" w:cs="Arial"/>
          <w:sz w:val="20"/>
          <w:szCs w:val="20"/>
          <w:shd w:val="clear" w:color="auto" w:fill="FFFFFF"/>
        </w:rPr>
        <w:t>Kengatharan</w:t>
      </w:r>
      <w:proofErr w:type="spellEnd"/>
      <w:r w:rsidRPr="008E76DF">
        <w:rPr>
          <w:rFonts w:ascii="Arial" w:eastAsia="Calibri" w:hAnsi="Arial" w:cs="Arial"/>
          <w:sz w:val="20"/>
          <w:szCs w:val="20"/>
          <w:shd w:val="clear" w:color="auto" w:fill="FFFFFF"/>
        </w:rPr>
        <w:t xml:space="preserve">, 2020). </w:t>
      </w:r>
      <w:proofErr w:type="spellStart"/>
      <w:r w:rsidRPr="008E76DF">
        <w:rPr>
          <w:rFonts w:ascii="Arial" w:eastAsia="Calibri" w:hAnsi="Arial" w:cs="Arial"/>
          <w:sz w:val="20"/>
          <w:szCs w:val="20"/>
        </w:rPr>
        <w:t>Auwal</w:t>
      </w:r>
      <w:proofErr w:type="spellEnd"/>
      <w:r w:rsidRPr="008E76DF">
        <w:rPr>
          <w:rFonts w:ascii="Arial" w:eastAsia="Calibri" w:hAnsi="Arial" w:cs="Arial"/>
          <w:sz w:val="20"/>
          <w:szCs w:val="20"/>
        </w:rPr>
        <w:t xml:space="preserve"> et al. (2020) and </w:t>
      </w:r>
      <w:proofErr w:type="spellStart"/>
      <w:r w:rsidRPr="008E76DF">
        <w:rPr>
          <w:rFonts w:ascii="Arial" w:eastAsia="Calibri" w:hAnsi="Arial" w:cs="Arial"/>
          <w:sz w:val="20"/>
          <w:szCs w:val="20"/>
        </w:rPr>
        <w:t>Shihadeh</w:t>
      </w:r>
      <w:proofErr w:type="spellEnd"/>
      <w:r w:rsidRPr="008E76DF">
        <w:rPr>
          <w:rFonts w:ascii="Arial" w:eastAsia="Calibri" w:hAnsi="Arial" w:cs="Arial"/>
          <w:sz w:val="20"/>
          <w:szCs w:val="20"/>
        </w:rPr>
        <w:t xml:space="preserve"> et al. (2019) </w:t>
      </w:r>
      <w:proofErr w:type="spellStart"/>
      <w:r w:rsidRPr="008E76DF">
        <w:rPr>
          <w:rFonts w:ascii="Arial" w:eastAsia="Calibri" w:hAnsi="Arial" w:cs="Arial"/>
          <w:sz w:val="20"/>
          <w:szCs w:val="20"/>
        </w:rPr>
        <w:t>emphasised</w:t>
      </w:r>
      <w:proofErr w:type="spellEnd"/>
      <w:r w:rsidRPr="008E76DF">
        <w:rPr>
          <w:rFonts w:ascii="Arial" w:eastAsia="Calibri" w:hAnsi="Arial" w:cs="Arial"/>
          <w:sz w:val="20"/>
          <w:szCs w:val="20"/>
        </w:rPr>
        <w:t xml:space="preserve"> that due to the incompetence of facing the three competitive challenges (sustainability challenge, global challenge and technological challenge), competing and surviving in the competitive environment have become infeasible, thus a large number of SMEs have failed within a few years of their commencement. </w:t>
      </w:r>
      <w:r w:rsidRPr="008E76DF">
        <w:rPr>
          <w:rFonts w:ascii="Arial" w:eastAsia="Calibri" w:hAnsi="Arial" w:cs="Arial"/>
          <w:color w:val="000000"/>
          <w:sz w:val="20"/>
          <w:szCs w:val="20"/>
        </w:rPr>
        <w:t xml:space="preserve">Owing to the effects of the COVID-19 pandemic, the traditional mechanisms of business strategies are challenged under the threat of disruptions.  </w:t>
      </w:r>
      <w:r w:rsidRPr="008E76DF">
        <w:rPr>
          <w:rFonts w:ascii="Arial" w:eastAsia="Calibri" w:hAnsi="Arial" w:cs="Arial"/>
          <w:sz w:val="20"/>
          <w:szCs w:val="20"/>
        </w:rPr>
        <w:t xml:space="preserve">Literature further opined that </w:t>
      </w:r>
      <w:r w:rsidRPr="008E76DF">
        <w:rPr>
          <w:rFonts w:ascii="Arial" w:eastAsia="Calibri" w:hAnsi="Arial" w:cs="Arial"/>
          <w:sz w:val="20"/>
          <w:szCs w:val="20"/>
          <w:shd w:val="clear" w:color="auto" w:fill="FFFFFF"/>
        </w:rPr>
        <w:t xml:space="preserve">during the crisis, SMEs’ failure rates decrease for up to a decade after the crisis because </w:t>
      </w:r>
      <w:r w:rsidRPr="008E76DF">
        <w:rPr>
          <w:rFonts w:ascii="Arial" w:eastAsia="Calibri" w:hAnsi="Arial" w:cs="Arial"/>
          <w:color w:val="000000"/>
          <w:sz w:val="20"/>
          <w:szCs w:val="20"/>
          <w:shd w:val="clear" w:color="auto" w:fill="FFFFFF"/>
        </w:rPr>
        <w:t>SME managers’ responses taken during the crisis on their longer-term survival</w:t>
      </w:r>
      <w:r w:rsidRPr="008E76DF">
        <w:rPr>
          <w:rFonts w:ascii="Arial" w:eastAsia="Calibri" w:hAnsi="Arial" w:cs="Arial"/>
          <w:sz w:val="20"/>
          <w:szCs w:val="20"/>
          <w:shd w:val="clear" w:color="auto" w:fill="FFFFFF"/>
        </w:rPr>
        <w:t xml:space="preserve"> (</w:t>
      </w:r>
      <w:proofErr w:type="spellStart"/>
      <w:r w:rsidRPr="008E76DF">
        <w:rPr>
          <w:rFonts w:ascii="Arial" w:eastAsia="Calibri" w:hAnsi="Arial" w:cs="Arial"/>
          <w:sz w:val="20"/>
          <w:szCs w:val="20"/>
          <w:shd w:val="clear" w:color="auto" w:fill="FFFFFF"/>
        </w:rPr>
        <w:t>Paeleman</w:t>
      </w:r>
      <w:proofErr w:type="spellEnd"/>
      <w:r w:rsidRPr="008E76DF">
        <w:rPr>
          <w:rFonts w:ascii="Arial" w:eastAsia="Calibri" w:hAnsi="Arial" w:cs="Arial"/>
          <w:sz w:val="20"/>
          <w:szCs w:val="20"/>
          <w:shd w:val="clear" w:color="auto" w:fill="FFFFFF"/>
        </w:rPr>
        <w:t xml:space="preserve"> et al. 2024). “</w:t>
      </w:r>
      <w:r w:rsidRPr="008E76DF">
        <w:rPr>
          <w:rFonts w:ascii="Arial" w:eastAsia="Calibri" w:hAnsi="Arial" w:cs="Arial"/>
          <w:sz w:val="20"/>
          <w:szCs w:val="20"/>
        </w:rPr>
        <w:t xml:space="preserve">The pandemic has created a devastating impact on the SME sector in Sri Lanka; where SMEs had to face issues like shortage of inputs, import restrictions, imposed health guidelines, demand decline for products and services, cancellation of orders, delivery issues, labor utilization issues, difficulties in repaying loans and interest, awful cash deficit and lack of savings”, </w:t>
      </w:r>
      <w:proofErr w:type="spellStart"/>
      <w:r w:rsidRPr="008E76DF">
        <w:rPr>
          <w:rFonts w:ascii="Arial" w:eastAsia="Calibri" w:hAnsi="Arial" w:cs="Arial"/>
          <w:sz w:val="20"/>
          <w:szCs w:val="20"/>
        </w:rPr>
        <w:t>etc</w:t>
      </w:r>
      <w:proofErr w:type="spellEnd"/>
      <w:r w:rsidRPr="008E76DF">
        <w:rPr>
          <w:rFonts w:ascii="Arial" w:eastAsia="Calibri" w:hAnsi="Arial" w:cs="Arial"/>
          <w:sz w:val="20"/>
          <w:szCs w:val="20"/>
        </w:rPr>
        <w:t xml:space="preserve"> (</w:t>
      </w:r>
      <w:r w:rsidRPr="008E76DF">
        <w:rPr>
          <w:rFonts w:ascii="Arial" w:eastAsia="Calibri" w:hAnsi="Arial" w:cs="Arial"/>
          <w:sz w:val="20"/>
          <w:szCs w:val="20"/>
          <w:shd w:val="clear" w:color="auto" w:fill="FFFFFF"/>
        </w:rPr>
        <w:t xml:space="preserve">James &amp; </w:t>
      </w:r>
      <w:proofErr w:type="spellStart"/>
      <w:r w:rsidRPr="008E76DF">
        <w:rPr>
          <w:rFonts w:ascii="Arial" w:eastAsia="Calibri" w:hAnsi="Arial" w:cs="Arial"/>
          <w:sz w:val="20"/>
          <w:szCs w:val="20"/>
          <w:shd w:val="clear" w:color="auto" w:fill="FFFFFF"/>
        </w:rPr>
        <w:t>Kengatharan</w:t>
      </w:r>
      <w:proofErr w:type="spellEnd"/>
      <w:r w:rsidRPr="008E76DF">
        <w:rPr>
          <w:rFonts w:ascii="Arial" w:eastAsia="Calibri" w:hAnsi="Arial" w:cs="Arial"/>
          <w:sz w:val="20"/>
          <w:szCs w:val="20"/>
          <w:shd w:val="clear" w:color="auto" w:fill="FFFFFF"/>
        </w:rPr>
        <w:t xml:space="preserve">, 2020). </w:t>
      </w:r>
      <w:r w:rsidRPr="008E76DF">
        <w:rPr>
          <w:rFonts w:ascii="Arial" w:eastAsia="Calibri" w:hAnsi="Arial" w:cs="Arial"/>
          <w:color w:val="000000"/>
          <w:sz w:val="20"/>
          <w:szCs w:val="20"/>
        </w:rPr>
        <w:t xml:space="preserve">Therefore, SME owners or managers in Sri Lanka must understand, develop and implement survival strategies to confront and contain the </w:t>
      </w:r>
      <w:r w:rsidRPr="008E76DF">
        <w:rPr>
          <w:rFonts w:ascii="Arial" w:eastAsia="Calibri" w:hAnsi="Arial" w:cs="Arial"/>
          <w:sz w:val="20"/>
          <w:szCs w:val="20"/>
        </w:rPr>
        <w:t>sustained growth</w:t>
      </w:r>
      <w:r w:rsidRPr="008E76DF">
        <w:rPr>
          <w:rFonts w:ascii="Arial" w:eastAsia="Calibri" w:hAnsi="Arial" w:cs="Arial"/>
          <w:color w:val="000000"/>
          <w:sz w:val="20"/>
          <w:szCs w:val="20"/>
        </w:rPr>
        <w:t>.</w:t>
      </w:r>
      <w:r w:rsidRPr="008E76DF">
        <w:rPr>
          <w:rFonts w:ascii="Arial" w:eastAsia="Calibri" w:hAnsi="Arial" w:cs="Arial"/>
          <w:sz w:val="20"/>
          <w:szCs w:val="20"/>
        </w:rPr>
        <w:t xml:space="preserve"> Based on these premises, it shows a challenging business environment for the SMEs in Sri Lanka. </w:t>
      </w:r>
      <w:r w:rsidRPr="008E76DF">
        <w:rPr>
          <w:rFonts w:ascii="Arial" w:eastAsia="Calibri" w:hAnsi="Arial" w:cs="Arial"/>
          <w:sz w:val="20"/>
          <w:szCs w:val="20"/>
          <w:shd w:val="clear" w:color="auto" w:fill="FFFFFF"/>
        </w:rPr>
        <w:t>Concurrently, s</w:t>
      </w:r>
      <w:r w:rsidRPr="008E76DF">
        <w:rPr>
          <w:rFonts w:ascii="Arial" w:eastAsia="Calibri" w:hAnsi="Arial" w:cs="Arial"/>
          <w:sz w:val="20"/>
          <w:szCs w:val="20"/>
        </w:rPr>
        <w:t>trategy design in SMEs is primarily identified as an informal and less structured process, often led by the owners’ individual experience and gut-feeling. Particularly, the overall business strategy in SMEs is mainly driven by the business owner/manager (</w:t>
      </w:r>
      <w:proofErr w:type="spellStart"/>
      <w:r w:rsidRPr="008E76DF">
        <w:rPr>
          <w:rFonts w:ascii="Arial" w:eastAsia="Calibri" w:hAnsi="Arial" w:cs="Arial"/>
          <w:sz w:val="20"/>
          <w:szCs w:val="20"/>
          <w:shd w:val="clear" w:color="auto" w:fill="FFFFFF"/>
        </w:rPr>
        <w:t>ElNaggar</w:t>
      </w:r>
      <w:proofErr w:type="spellEnd"/>
      <w:r w:rsidRPr="008E76DF">
        <w:rPr>
          <w:rFonts w:ascii="Arial" w:eastAsia="Calibri" w:hAnsi="Arial" w:cs="Arial"/>
          <w:sz w:val="20"/>
          <w:szCs w:val="20"/>
          <w:shd w:val="clear" w:color="auto" w:fill="FFFFFF"/>
        </w:rPr>
        <w:t xml:space="preserve"> &amp; </w:t>
      </w:r>
      <w:proofErr w:type="spellStart"/>
      <w:r w:rsidRPr="008E76DF">
        <w:rPr>
          <w:rFonts w:ascii="Arial" w:eastAsia="Calibri" w:hAnsi="Arial" w:cs="Arial"/>
          <w:sz w:val="20"/>
          <w:szCs w:val="20"/>
          <w:shd w:val="clear" w:color="auto" w:fill="FFFFFF"/>
        </w:rPr>
        <w:t>ElSayed</w:t>
      </w:r>
      <w:proofErr w:type="spellEnd"/>
      <w:r w:rsidRPr="008E76DF">
        <w:rPr>
          <w:rFonts w:ascii="Arial" w:eastAsia="Calibri" w:hAnsi="Arial" w:cs="Arial"/>
          <w:sz w:val="20"/>
          <w:szCs w:val="20"/>
          <w:shd w:val="clear" w:color="auto" w:fill="FFFFFF"/>
        </w:rPr>
        <w:t>, 2023)</w:t>
      </w:r>
      <w:r w:rsidRPr="008E76DF">
        <w:rPr>
          <w:rFonts w:ascii="Arial" w:eastAsia="Calibri" w:hAnsi="Arial" w:cs="Arial"/>
          <w:sz w:val="20"/>
          <w:szCs w:val="20"/>
        </w:rPr>
        <w:t xml:space="preserve">. Therein, thinking patterns or mental status of firm leaders become a key source of implicit, informal, cognitive structures of BMs in SMEs. Given the distinctive </w:t>
      </w:r>
      <w:proofErr w:type="spellStart"/>
      <w:r w:rsidRPr="008E76DF">
        <w:rPr>
          <w:rFonts w:ascii="Arial" w:eastAsia="Calibri" w:hAnsi="Arial" w:cs="Arial"/>
          <w:sz w:val="20"/>
          <w:szCs w:val="20"/>
        </w:rPr>
        <w:t>organisational</w:t>
      </w:r>
      <w:proofErr w:type="spellEnd"/>
      <w:r w:rsidRPr="008E76DF">
        <w:rPr>
          <w:rFonts w:ascii="Arial" w:eastAsia="Calibri" w:hAnsi="Arial" w:cs="Arial"/>
          <w:sz w:val="20"/>
          <w:szCs w:val="20"/>
        </w:rPr>
        <w:t xml:space="preserve"> features and inherent attributes of SMEs, BMI processes of SMEs can be supplementary facilitated by owners’/managers’ mindful </w:t>
      </w:r>
      <w:proofErr w:type="spellStart"/>
      <w:r w:rsidRPr="008E76DF">
        <w:rPr>
          <w:rFonts w:ascii="Arial" w:eastAsia="Calibri" w:hAnsi="Arial" w:cs="Arial"/>
          <w:sz w:val="20"/>
          <w:szCs w:val="20"/>
        </w:rPr>
        <w:t>behaviour</w:t>
      </w:r>
      <w:proofErr w:type="spellEnd"/>
      <w:r w:rsidRPr="008E76DF">
        <w:rPr>
          <w:rFonts w:ascii="Arial" w:eastAsia="Calibri" w:hAnsi="Arial" w:cs="Arial"/>
          <w:sz w:val="20"/>
          <w:szCs w:val="20"/>
        </w:rPr>
        <w:t xml:space="preserve"> to introduce and </w:t>
      </w:r>
      <w:proofErr w:type="spellStart"/>
      <w:r w:rsidRPr="008E76DF">
        <w:rPr>
          <w:rFonts w:ascii="Arial" w:eastAsia="Calibri" w:hAnsi="Arial" w:cs="Arial"/>
          <w:sz w:val="20"/>
          <w:szCs w:val="20"/>
        </w:rPr>
        <w:t>utilise</w:t>
      </w:r>
      <w:proofErr w:type="spellEnd"/>
      <w:r w:rsidRPr="008E76DF">
        <w:rPr>
          <w:rFonts w:ascii="Arial" w:eastAsia="Calibri" w:hAnsi="Arial" w:cs="Arial"/>
          <w:sz w:val="20"/>
          <w:szCs w:val="20"/>
        </w:rPr>
        <w:t xml:space="preserve"> innovative interventions as a dynamic capability to gain competitive advantages. Though mindfulness is identified as a potential critical stimulator of innovative work </w:t>
      </w:r>
      <w:proofErr w:type="spellStart"/>
      <w:r w:rsidRPr="008E76DF">
        <w:rPr>
          <w:rFonts w:ascii="Arial" w:eastAsia="Calibri" w:hAnsi="Arial" w:cs="Arial"/>
          <w:sz w:val="20"/>
          <w:szCs w:val="20"/>
        </w:rPr>
        <w:t>behaviour</w:t>
      </w:r>
      <w:proofErr w:type="spellEnd"/>
      <w:r w:rsidRPr="008E76DF">
        <w:rPr>
          <w:rFonts w:ascii="Arial" w:eastAsia="Calibri" w:hAnsi="Arial" w:cs="Arial"/>
          <w:sz w:val="20"/>
          <w:szCs w:val="20"/>
        </w:rPr>
        <w:t xml:space="preserve">, the process of how managerial mindfulness facilitates translating BMI into higher performance of SMEs is under-researched. There is a dearth of empirical research on BMI in developing economies in general, as well as up to date; there have been no attempts to pinpoint how managerial mindfulness explains BMI in SMEs. As such, this raises the research question: </w:t>
      </w:r>
      <w:r w:rsidRPr="008E76DF">
        <w:rPr>
          <w:rFonts w:ascii="Arial" w:eastAsia="Calibri" w:hAnsi="Arial" w:cs="Arial"/>
          <w:iCs/>
          <w:sz w:val="20"/>
          <w:szCs w:val="20"/>
        </w:rPr>
        <w:t xml:space="preserve">How can managerial mindful </w:t>
      </w:r>
      <w:proofErr w:type="spellStart"/>
      <w:r w:rsidRPr="008E76DF">
        <w:rPr>
          <w:rFonts w:ascii="Arial" w:eastAsia="Calibri" w:hAnsi="Arial" w:cs="Arial"/>
          <w:iCs/>
          <w:sz w:val="20"/>
          <w:szCs w:val="20"/>
        </w:rPr>
        <w:t>behaviours</w:t>
      </w:r>
      <w:proofErr w:type="spellEnd"/>
      <w:r w:rsidRPr="008E76DF">
        <w:rPr>
          <w:rFonts w:ascii="Arial" w:eastAsia="Calibri" w:hAnsi="Arial" w:cs="Arial"/>
          <w:iCs/>
          <w:sz w:val="20"/>
          <w:szCs w:val="20"/>
        </w:rPr>
        <w:t xml:space="preserve"> drive the adoption of </w:t>
      </w:r>
      <w:r w:rsidRPr="008E76DF">
        <w:rPr>
          <w:rFonts w:ascii="Arial" w:eastAsia="Calibri" w:hAnsi="Arial" w:cs="Arial"/>
          <w:sz w:val="20"/>
          <w:szCs w:val="20"/>
        </w:rPr>
        <w:t>BM tools to support SMEs’ survival and sustain continued growth?</w:t>
      </w:r>
    </w:p>
    <w:p w14:paraId="2AA2472E"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2E917E63" w14:textId="685C482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This study contributes to the body of knowledge on business model innovation (BMI) in several aspects. First, it extends the concept of BMI to SMEs in a developing economy. Second, it extends the concept of managerial mindfulness as a collective psychological state from large-sized enterprises to SMEs, where it is relatively unexplored. Therefore, the study contributes to the literature of mindfulness by </w:t>
      </w:r>
      <w:proofErr w:type="spellStart"/>
      <w:r w:rsidRPr="008E76DF">
        <w:rPr>
          <w:rFonts w:ascii="Arial" w:eastAsia="Calibri" w:hAnsi="Arial" w:cs="Arial"/>
          <w:sz w:val="20"/>
          <w:szCs w:val="20"/>
        </w:rPr>
        <w:t>conceptualising</w:t>
      </w:r>
      <w:proofErr w:type="spellEnd"/>
      <w:r w:rsidRPr="008E76DF">
        <w:rPr>
          <w:rFonts w:ascii="Arial" w:eastAsia="Calibri" w:hAnsi="Arial" w:cs="Arial"/>
          <w:sz w:val="20"/>
          <w:szCs w:val="20"/>
        </w:rPr>
        <w:t xml:space="preserve"> it as a collective-level construct. Third, the study bridges the gap between mindfulness and BMI. Finally, this study provides a guide for SMEs on the drivers of BMI as an affordable strategy to survive and sustain continued growth.</w:t>
      </w:r>
    </w:p>
    <w:p w14:paraId="1EAA6B2B" w14:textId="77777777" w:rsidR="008E76DF" w:rsidRPr="008E76DF" w:rsidRDefault="008E76DF" w:rsidP="008E76DF">
      <w:pPr>
        <w:spacing w:after="0" w:line="240" w:lineRule="auto"/>
        <w:rPr>
          <w:rFonts w:ascii="Arial" w:eastAsia="Calibri" w:hAnsi="Arial" w:cs="Arial"/>
          <w:b/>
          <w:bCs/>
          <w:sz w:val="20"/>
          <w:szCs w:val="20"/>
        </w:rPr>
      </w:pPr>
    </w:p>
    <w:p w14:paraId="0ADE03E0" w14:textId="15BCFC99" w:rsidR="008E76DF" w:rsidRDefault="008E76DF" w:rsidP="008E76DF">
      <w:pPr>
        <w:pStyle w:val="Heading2"/>
        <w:rPr>
          <w:rFonts w:eastAsia="Calibri"/>
        </w:rPr>
      </w:pPr>
      <w:r>
        <w:rPr>
          <w:rFonts w:eastAsia="Calibri"/>
        </w:rPr>
        <w:t xml:space="preserve">2. </w:t>
      </w:r>
      <w:r w:rsidRPr="008E76DF">
        <w:rPr>
          <w:rFonts w:eastAsia="Calibri"/>
        </w:rPr>
        <w:t>Conceptual Basis</w:t>
      </w:r>
    </w:p>
    <w:p w14:paraId="5C34CB8B" w14:textId="77777777" w:rsidR="008E76DF" w:rsidRPr="008E76DF" w:rsidRDefault="008E76DF" w:rsidP="008E76DF">
      <w:pPr>
        <w:spacing w:after="0" w:line="240" w:lineRule="auto"/>
        <w:rPr>
          <w:rFonts w:ascii="Arial" w:eastAsia="Calibri" w:hAnsi="Arial" w:cs="Arial"/>
          <w:b/>
          <w:sz w:val="20"/>
          <w:szCs w:val="20"/>
        </w:rPr>
      </w:pPr>
    </w:p>
    <w:p w14:paraId="02476525" w14:textId="24D9A344" w:rsidR="008E76DF" w:rsidRDefault="008E76DF" w:rsidP="008E76DF">
      <w:pPr>
        <w:pStyle w:val="Heading2"/>
        <w:rPr>
          <w:rFonts w:eastAsia="Calibri"/>
        </w:rPr>
      </w:pPr>
      <w:r>
        <w:rPr>
          <w:rFonts w:eastAsia="Calibri"/>
        </w:rPr>
        <w:t xml:space="preserve">2.1 </w:t>
      </w:r>
      <w:r w:rsidRPr="008E76DF">
        <w:rPr>
          <w:rFonts w:eastAsia="Calibri"/>
        </w:rPr>
        <w:t>Business Model, Business Model Innovation (BMI) and SMEs</w:t>
      </w:r>
    </w:p>
    <w:p w14:paraId="126E9A22" w14:textId="77777777" w:rsidR="008E76DF" w:rsidRPr="008E76DF" w:rsidRDefault="008E76DF" w:rsidP="008E76DF">
      <w:pPr>
        <w:spacing w:after="0" w:line="240" w:lineRule="auto"/>
        <w:rPr>
          <w:rFonts w:ascii="Arial" w:eastAsia="Calibri" w:hAnsi="Arial" w:cs="Arial"/>
          <w:b/>
          <w:i/>
          <w:sz w:val="20"/>
          <w:szCs w:val="20"/>
        </w:rPr>
      </w:pPr>
    </w:p>
    <w:p w14:paraId="07FFFBD6" w14:textId="3748E03A" w:rsid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shd w:val="clear" w:color="auto" w:fill="FFFFFF"/>
        </w:rPr>
        <w:t>“T</w:t>
      </w:r>
      <w:r w:rsidRPr="008E76DF">
        <w:rPr>
          <w:rFonts w:ascii="Arial" w:eastAsia="Calibri" w:hAnsi="Arial" w:cs="Arial"/>
          <w:sz w:val="20"/>
          <w:szCs w:val="20"/>
        </w:rPr>
        <w:t xml:space="preserve">he business model (BM) concept is an abstract representation of the value flow and the interactions between value elements of a business firm and what benefits a firm provides to its customers and partners, as well as how benefits flow back into the </w:t>
      </w:r>
      <w:proofErr w:type="spellStart"/>
      <w:r w:rsidRPr="008E76DF">
        <w:rPr>
          <w:rFonts w:ascii="Arial" w:eastAsia="Calibri" w:hAnsi="Arial" w:cs="Arial"/>
          <w:sz w:val="20"/>
          <w:szCs w:val="20"/>
        </w:rPr>
        <w:t>organisation</w:t>
      </w:r>
      <w:proofErr w:type="spellEnd"/>
      <w:r w:rsidRPr="008E76DF">
        <w:rPr>
          <w:rFonts w:ascii="Arial" w:eastAsia="Calibri" w:hAnsi="Arial" w:cs="Arial"/>
          <w:sz w:val="20"/>
          <w:szCs w:val="20"/>
        </w:rPr>
        <w:t xml:space="preserve"> in the form of revenue” (</w:t>
      </w:r>
      <w:proofErr w:type="spellStart"/>
      <w:r w:rsidRPr="008E76DF">
        <w:rPr>
          <w:rFonts w:ascii="Arial" w:eastAsia="Calibri" w:hAnsi="Arial" w:cs="Arial"/>
          <w:sz w:val="20"/>
          <w:szCs w:val="20"/>
        </w:rPr>
        <w:t>Zott</w:t>
      </w:r>
      <w:proofErr w:type="spellEnd"/>
      <w:r w:rsidRPr="008E76DF">
        <w:rPr>
          <w:rFonts w:ascii="Arial" w:eastAsia="Calibri" w:hAnsi="Arial" w:cs="Arial"/>
          <w:sz w:val="20"/>
          <w:szCs w:val="20"/>
        </w:rPr>
        <w:t xml:space="preserve"> et al., 2011; Brown et al., 2014). “BMs present the current or future state of </w:t>
      </w:r>
      <w:proofErr w:type="spellStart"/>
      <w:r w:rsidRPr="008E76DF">
        <w:rPr>
          <w:rFonts w:ascii="Arial" w:eastAsia="Calibri" w:hAnsi="Arial" w:cs="Arial"/>
          <w:sz w:val="20"/>
          <w:szCs w:val="20"/>
        </w:rPr>
        <w:t>organisations</w:t>
      </w:r>
      <w:proofErr w:type="spellEnd"/>
      <w:r w:rsidRPr="008E76DF">
        <w:rPr>
          <w:rFonts w:ascii="Arial" w:eastAsia="Calibri" w:hAnsi="Arial" w:cs="Arial"/>
          <w:sz w:val="20"/>
          <w:szCs w:val="20"/>
        </w:rPr>
        <w:t xml:space="preserve">, showing simple and easy-to-understand illustrations of some or all aspects of how they do business, and how they </w:t>
      </w:r>
      <w:r w:rsidRPr="008E76DF">
        <w:rPr>
          <w:rFonts w:ascii="Arial" w:eastAsia="Calibri" w:hAnsi="Arial" w:cs="Arial"/>
          <w:sz w:val="20"/>
          <w:szCs w:val="20"/>
        </w:rPr>
        <w:lastRenderedPageBreak/>
        <w:t>communicate with others in the same field of work” (</w:t>
      </w:r>
      <w:proofErr w:type="spellStart"/>
      <w:r w:rsidRPr="008E76DF">
        <w:rPr>
          <w:rFonts w:ascii="Arial" w:eastAsia="Calibri" w:hAnsi="Arial" w:cs="Arial"/>
          <w:sz w:val="20"/>
          <w:szCs w:val="20"/>
          <w:shd w:val="clear" w:color="auto" w:fill="FFFFFF"/>
        </w:rPr>
        <w:t>Gregurec</w:t>
      </w:r>
      <w:proofErr w:type="spellEnd"/>
      <w:r w:rsidRPr="008E76DF">
        <w:rPr>
          <w:rFonts w:ascii="Arial" w:eastAsia="Calibri" w:hAnsi="Arial" w:cs="Arial"/>
          <w:sz w:val="20"/>
          <w:szCs w:val="20"/>
          <w:shd w:val="clear" w:color="auto" w:fill="FFFFFF"/>
        </w:rPr>
        <w:t xml:space="preserve"> et al., 2021). </w:t>
      </w:r>
      <w:r w:rsidRPr="008E76DF">
        <w:rPr>
          <w:rFonts w:ascii="Arial" w:eastAsia="Calibri" w:hAnsi="Arial" w:cs="Arial"/>
          <w:sz w:val="20"/>
          <w:szCs w:val="20"/>
        </w:rPr>
        <w:t>The BM concept improves the alignment of strategy, business organization and technology (</w:t>
      </w:r>
      <w:r w:rsidRPr="008E76DF">
        <w:rPr>
          <w:rFonts w:ascii="Arial" w:eastAsia="Calibri" w:hAnsi="Arial" w:cs="Arial"/>
          <w:sz w:val="20"/>
          <w:szCs w:val="20"/>
          <w:shd w:val="clear" w:color="auto" w:fill="FFFFFF"/>
        </w:rPr>
        <w:t>Osterwalder et al., 2005). “</w:t>
      </w:r>
      <w:r w:rsidRPr="008E76DF">
        <w:rPr>
          <w:rFonts w:ascii="Arial" w:eastAsia="Calibri" w:hAnsi="Arial" w:cs="Arial"/>
          <w:sz w:val="20"/>
          <w:szCs w:val="20"/>
        </w:rPr>
        <w:t>Based on these premises, the effective representation of planning, analysis, communication, and implementation of a firm’s complex units’ performance is reported as one of the major reasons behind the popularity of BM” (</w:t>
      </w:r>
      <w:proofErr w:type="spellStart"/>
      <w:r w:rsidRPr="008E76DF">
        <w:rPr>
          <w:rFonts w:ascii="Arial" w:eastAsia="Calibri" w:hAnsi="Arial" w:cs="Arial"/>
          <w:sz w:val="20"/>
          <w:szCs w:val="20"/>
        </w:rPr>
        <w:t>Magretta</w:t>
      </w:r>
      <w:proofErr w:type="spellEnd"/>
      <w:r w:rsidRPr="008E76DF">
        <w:rPr>
          <w:rFonts w:ascii="Arial" w:eastAsia="Calibri" w:hAnsi="Arial" w:cs="Arial"/>
          <w:sz w:val="20"/>
          <w:szCs w:val="20"/>
        </w:rPr>
        <w:t>, 2002).</w:t>
      </w:r>
    </w:p>
    <w:p w14:paraId="794D875E"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026CE77D" w14:textId="2E4F0E79" w:rsidR="008E76DF" w:rsidRPr="008E76DF" w:rsidRDefault="008E76DF" w:rsidP="008E76DF">
      <w:pPr>
        <w:autoSpaceDE w:val="0"/>
        <w:autoSpaceDN w:val="0"/>
        <w:adjustRightInd w:val="0"/>
        <w:spacing w:after="0" w:line="240" w:lineRule="auto"/>
        <w:jc w:val="both"/>
        <w:rPr>
          <w:rFonts w:ascii="Arial" w:eastAsia="MyriadPro-Light" w:hAnsi="Arial" w:cs="Arial"/>
          <w:sz w:val="20"/>
          <w:szCs w:val="20"/>
        </w:rPr>
      </w:pPr>
      <w:r w:rsidRPr="008E76DF">
        <w:rPr>
          <w:rFonts w:ascii="Arial" w:eastAsia="Calibri" w:hAnsi="Arial" w:cs="Arial"/>
          <w:sz w:val="20"/>
          <w:szCs w:val="20"/>
        </w:rPr>
        <w:t xml:space="preserve">Concerning the way of doing business, the theory of business (Drucker, 1994) opined that business firms should be rethought on three types of assumptions: relating to the firm’s environment, the accomplishment of the mission, and the competencies and resources enabling the fulfilment of the mission, when the firm has experienced a great success or failure. Compared to larger firms, </w:t>
      </w:r>
      <w:proofErr w:type="spellStart"/>
      <w:r w:rsidRPr="008E76DF">
        <w:rPr>
          <w:rFonts w:ascii="Arial" w:eastAsia="Calibri" w:hAnsi="Arial" w:cs="Arial"/>
          <w:sz w:val="20"/>
          <w:szCs w:val="20"/>
        </w:rPr>
        <w:t>organisational</w:t>
      </w:r>
      <w:proofErr w:type="spellEnd"/>
      <w:r w:rsidRPr="008E76DF">
        <w:rPr>
          <w:rFonts w:ascii="Arial" w:eastAsia="Calibri" w:hAnsi="Arial" w:cs="Arial"/>
          <w:sz w:val="20"/>
          <w:szCs w:val="20"/>
        </w:rPr>
        <w:t xml:space="preserve"> features, strategic requirements and drivers in SMEs’ value creation processes differ, thus new strategy approaches for SMEs should help the development of appropriate BM design methods. “Innovation is ascertained as a critical business strategy that improves the business performance of SMEs” (</w:t>
      </w:r>
      <w:proofErr w:type="spellStart"/>
      <w:r w:rsidRPr="008E76DF">
        <w:rPr>
          <w:rFonts w:ascii="Arial" w:eastAsia="Calibri" w:hAnsi="Arial" w:cs="Arial"/>
          <w:sz w:val="20"/>
          <w:szCs w:val="20"/>
          <w:shd w:val="clear" w:color="auto" w:fill="FFFFFF"/>
        </w:rPr>
        <w:t>ElNaggar</w:t>
      </w:r>
      <w:proofErr w:type="spellEnd"/>
      <w:r w:rsidRPr="008E76DF">
        <w:rPr>
          <w:rFonts w:ascii="Arial" w:eastAsia="Calibri" w:hAnsi="Arial" w:cs="Arial"/>
          <w:sz w:val="20"/>
          <w:szCs w:val="20"/>
          <w:shd w:val="clear" w:color="auto" w:fill="FFFFFF"/>
        </w:rPr>
        <w:t xml:space="preserve"> &amp; </w:t>
      </w:r>
      <w:proofErr w:type="spellStart"/>
      <w:r w:rsidRPr="008E76DF">
        <w:rPr>
          <w:rFonts w:ascii="Arial" w:eastAsia="Calibri" w:hAnsi="Arial" w:cs="Arial"/>
          <w:sz w:val="20"/>
          <w:szCs w:val="20"/>
          <w:shd w:val="clear" w:color="auto" w:fill="FFFFFF"/>
        </w:rPr>
        <w:t>ElSayed</w:t>
      </w:r>
      <w:proofErr w:type="spellEnd"/>
      <w:r w:rsidRPr="008E76DF">
        <w:rPr>
          <w:rFonts w:ascii="Arial" w:eastAsia="Calibri" w:hAnsi="Arial" w:cs="Arial"/>
          <w:sz w:val="20"/>
          <w:szCs w:val="20"/>
          <w:shd w:val="clear" w:color="auto" w:fill="FFFFFF"/>
        </w:rPr>
        <w:t xml:space="preserve">, 2023). Thus, </w:t>
      </w:r>
      <w:r w:rsidRPr="008E76DF">
        <w:rPr>
          <w:rFonts w:ascii="Arial" w:eastAsia="Calibri" w:hAnsi="Arial" w:cs="Arial"/>
          <w:sz w:val="20"/>
          <w:szCs w:val="20"/>
        </w:rPr>
        <w:t>SMEs should espouse innovative practices that facilitate them to survive and succeed in a dynamic business environment.</w:t>
      </w:r>
    </w:p>
    <w:p w14:paraId="26F946FF"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44256FBF"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Business Model Canvas (BMC) identifies the regularly used business model framework which includes nine business model elements (Osterwalder et al., 2014) namely: relationships with customers, customer segments and channels (linked to customer definition and understanding); key partners, activities, and resources (focused towards key organizational factors improvement); value proposition (referring to the essential of innovations in the product or service); and costs and revenue streams (referring to the financial elements of the model) (</w:t>
      </w:r>
      <w:proofErr w:type="spellStart"/>
      <w:r w:rsidRPr="008E76DF">
        <w:rPr>
          <w:rFonts w:ascii="Arial" w:eastAsia="Calibri" w:hAnsi="Arial" w:cs="Arial"/>
          <w:sz w:val="20"/>
          <w:szCs w:val="20"/>
          <w:shd w:val="clear" w:color="auto" w:fill="FFFFFF"/>
        </w:rPr>
        <w:t>Gregurec</w:t>
      </w:r>
      <w:proofErr w:type="spellEnd"/>
      <w:r w:rsidRPr="008E76DF">
        <w:rPr>
          <w:rFonts w:ascii="Arial" w:eastAsia="Calibri" w:hAnsi="Arial" w:cs="Arial"/>
          <w:sz w:val="20"/>
          <w:szCs w:val="20"/>
          <w:shd w:val="clear" w:color="auto" w:fill="FFFFFF"/>
        </w:rPr>
        <w:t xml:space="preserve"> et al., 2021). </w:t>
      </w:r>
      <w:r w:rsidRPr="008E76DF">
        <w:rPr>
          <w:rFonts w:ascii="Arial" w:eastAsia="Calibri" w:hAnsi="Arial" w:cs="Arial"/>
          <w:sz w:val="20"/>
          <w:szCs w:val="20"/>
        </w:rPr>
        <w:t xml:space="preserve">In the dynamic business environment and the rise of cutting-edge information technology and digital platforms, no BM can be fixed and last forever, therefore the drivers of innovation in BMs need to be examined (Bhatti et al., 2021; Hou, 2024) and firms should continuously re-think, re-design, and develop its BM to remain competitive over time (Teece, 2010) and tempt to think on innovating value creation, delivery, and capture logic (Massa, 2023). </w:t>
      </w:r>
    </w:p>
    <w:p w14:paraId="6B3CC46E"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1548AC32"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BMI is defined as an activity or a process in which key elements of a firm and its business logic are intentionally transformed to achieve competitive advancements (</w:t>
      </w:r>
      <w:proofErr w:type="spellStart"/>
      <w:r w:rsidRPr="008E76DF">
        <w:rPr>
          <w:rFonts w:ascii="Arial" w:eastAsia="Calibri" w:hAnsi="Arial" w:cs="Arial"/>
          <w:sz w:val="20"/>
          <w:szCs w:val="20"/>
        </w:rPr>
        <w:t>Heikkilä</w:t>
      </w:r>
      <w:proofErr w:type="spellEnd"/>
      <w:r w:rsidRPr="008E76DF">
        <w:rPr>
          <w:rFonts w:ascii="Arial" w:eastAsia="Calibri" w:hAnsi="Arial" w:cs="Arial"/>
          <w:sz w:val="20"/>
          <w:szCs w:val="20"/>
        </w:rPr>
        <w:t xml:space="preserve"> et al., 2018) or as the activity-based perspective of BMs, ensuing changes in a firm’s BM that is new to the world or just new to the firm under analysis (</w:t>
      </w:r>
      <w:proofErr w:type="spellStart"/>
      <w:r w:rsidRPr="008E76DF">
        <w:rPr>
          <w:rFonts w:ascii="Arial" w:eastAsia="Calibri" w:hAnsi="Arial" w:cs="Arial"/>
          <w:sz w:val="20"/>
          <w:szCs w:val="20"/>
        </w:rPr>
        <w:t>Zott</w:t>
      </w:r>
      <w:proofErr w:type="spellEnd"/>
      <w:r w:rsidRPr="008E76DF">
        <w:rPr>
          <w:rFonts w:ascii="Arial" w:eastAsia="Calibri" w:hAnsi="Arial" w:cs="Arial"/>
          <w:sz w:val="20"/>
          <w:szCs w:val="20"/>
        </w:rPr>
        <w:t xml:space="preserve"> &amp; Amit, 2010). </w:t>
      </w:r>
      <w:proofErr w:type="spellStart"/>
      <w:r w:rsidRPr="008E76DF">
        <w:rPr>
          <w:rFonts w:ascii="Arial" w:eastAsia="Calibri" w:hAnsi="Arial" w:cs="Arial"/>
          <w:sz w:val="20"/>
          <w:szCs w:val="20"/>
        </w:rPr>
        <w:t>Barjak</w:t>
      </w:r>
      <w:proofErr w:type="spellEnd"/>
      <w:r w:rsidRPr="008E76DF">
        <w:rPr>
          <w:rFonts w:ascii="Arial" w:eastAsia="Calibri" w:hAnsi="Arial" w:cs="Arial"/>
          <w:sz w:val="20"/>
          <w:szCs w:val="20"/>
        </w:rPr>
        <w:t xml:space="preserve"> et al. (2014) defined “three dimensions of BM to measure BMI, namely, value creation, value delivery and value capturing”. “Value creation refers to introducing new products or new services; or resources and capabilities employed in infra- and inter-business processes that generate value for the customer, </w:t>
      </w:r>
      <w:r w:rsidRPr="008E76DF">
        <w:rPr>
          <w:rFonts w:ascii="Arial" w:eastAsia="Calibri" w:hAnsi="Arial" w:cs="Arial"/>
          <w:iCs/>
          <w:sz w:val="20"/>
          <w:szCs w:val="20"/>
        </w:rPr>
        <w:t xml:space="preserve">value delivery </w:t>
      </w:r>
      <w:r w:rsidRPr="008E76DF">
        <w:rPr>
          <w:rFonts w:ascii="Arial" w:eastAsia="Calibri" w:hAnsi="Arial" w:cs="Arial"/>
          <w:sz w:val="20"/>
          <w:szCs w:val="20"/>
        </w:rPr>
        <w:t xml:space="preserve">concerns on new market segment identification or nature and features of the offered products and services and the conditions at which these are provided and </w:t>
      </w:r>
      <w:r w:rsidRPr="008E76DF">
        <w:rPr>
          <w:rFonts w:ascii="Arial" w:eastAsia="Calibri" w:hAnsi="Arial" w:cs="Arial"/>
          <w:iCs/>
          <w:sz w:val="20"/>
          <w:szCs w:val="20"/>
        </w:rPr>
        <w:t xml:space="preserve">value capturing </w:t>
      </w:r>
      <w:r w:rsidRPr="008E76DF">
        <w:rPr>
          <w:rFonts w:ascii="Arial" w:eastAsia="Calibri" w:hAnsi="Arial" w:cs="Arial"/>
          <w:sz w:val="20"/>
          <w:szCs w:val="20"/>
        </w:rPr>
        <w:t>is referred as introducing a new pricing mechanism and creating a new revenue stream; or the way of business value proposition is converted into profits in a sustainable way” (</w:t>
      </w:r>
      <w:proofErr w:type="spellStart"/>
      <w:r w:rsidRPr="008E76DF">
        <w:rPr>
          <w:rFonts w:ascii="Arial" w:eastAsia="Calibri" w:hAnsi="Arial" w:cs="Arial"/>
          <w:sz w:val="20"/>
          <w:szCs w:val="20"/>
        </w:rPr>
        <w:t>Ciampi</w:t>
      </w:r>
      <w:proofErr w:type="spellEnd"/>
      <w:r w:rsidRPr="008E76DF">
        <w:rPr>
          <w:rFonts w:ascii="Arial" w:eastAsia="Calibri" w:hAnsi="Arial" w:cs="Arial"/>
          <w:sz w:val="20"/>
          <w:szCs w:val="20"/>
        </w:rPr>
        <w:t xml:space="preserve"> et al., 2021; </w:t>
      </w:r>
      <w:proofErr w:type="spellStart"/>
      <w:r w:rsidRPr="008E76DF">
        <w:rPr>
          <w:rFonts w:ascii="Arial" w:eastAsia="Calibri" w:hAnsi="Arial" w:cs="Arial"/>
          <w:sz w:val="20"/>
          <w:szCs w:val="20"/>
          <w:shd w:val="clear" w:color="auto" w:fill="FFFFFF"/>
        </w:rPr>
        <w:t>Latifi</w:t>
      </w:r>
      <w:proofErr w:type="spellEnd"/>
      <w:r w:rsidRPr="008E76DF">
        <w:rPr>
          <w:rFonts w:ascii="Arial" w:eastAsia="Calibri" w:hAnsi="Arial" w:cs="Arial"/>
          <w:sz w:val="20"/>
          <w:szCs w:val="20"/>
          <w:shd w:val="clear" w:color="auto" w:fill="FFFFFF"/>
        </w:rPr>
        <w:t xml:space="preserve"> et al., 2021; </w:t>
      </w:r>
      <w:r w:rsidRPr="008E76DF">
        <w:rPr>
          <w:rFonts w:ascii="Arial" w:eastAsia="Calibri" w:hAnsi="Arial" w:cs="Arial"/>
          <w:sz w:val="20"/>
          <w:szCs w:val="20"/>
        </w:rPr>
        <w:t>Teece, 2010</w:t>
      </w:r>
      <w:r w:rsidRPr="008E76DF">
        <w:rPr>
          <w:rFonts w:ascii="Arial" w:eastAsia="Calibri" w:hAnsi="Arial" w:cs="Arial"/>
          <w:sz w:val="20"/>
          <w:szCs w:val="20"/>
          <w:shd w:val="clear" w:color="auto" w:fill="FFFFFF"/>
        </w:rPr>
        <w:t xml:space="preserve">). </w:t>
      </w:r>
      <w:r w:rsidRPr="008E76DF">
        <w:rPr>
          <w:rFonts w:ascii="Arial" w:eastAsia="Calibri" w:hAnsi="Arial" w:cs="Arial"/>
          <w:sz w:val="20"/>
          <w:szCs w:val="20"/>
        </w:rPr>
        <w:t xml:space="preserve"> </w:t>
      </w:r>
    </w:p>
    <w:p w14:paraId="2002B3F0"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22BDB364" w14:textId="37DD6A63"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“There are different drivers that encourage firms to innovate their BMs. Extant literature has investigated the effects of knowledge absorptive capacity, </w:t>
      </w:r>
      <w:proofErr w:type="spellStart"/>
      <w:r w:rsidRPr="008E76DF">
        <w:rPr>
          <w:rFonts w:ascii="Arial" w:eastAsia="Calibri" w:hAnsi="Arial" w:cs="Arial"/>
          <w:sz w:val="20"/>
          <w:szCs w:val="20"/>
        </w:rPr>
        <w:t>organisational</w:t>
      </w:r>
      <w:proofErr w:type="spellEnd"/>
      <w:r w:rsidRPr="008E76DF">
        <w:rPr>
          <w:rFonts w:ascii="Arial" w:eastAsia="Calibri" w:hAnsi="Arial" w:cs="Arial"/>
          <w:sz w:val="20"/>
          <w:szCs w:val="20"/>
        </w:rPr>
        <w:t xml:space="preserve"> agility, dynamic capability and legitimacy as the influencing factors creating changes within business models”</w:t>
      </w:r>
      <w:r>
        <w:rPr>
          <w:rFonts w:ascii="Arial" w:eastAsia="Calibri" w:hAnsi="Arial" w:cs="Arial"/>
          <w:sz w:val="20"/>
          <w:szCs w:val="20"/>
        </w:rPr>
        <w:t xml:space="preserve"> </w:t>
      </w:r>
      <w:r w:rsidRPr="008E76DF">
        <w:rPr>
          <w:rFonts w:ascii="Arial" w:eastAsia="Calibri" w:hAnsi="Arial" w:cs="Arial"/>
          <w:sz w:val="20"/>
          <w:szCs w:val="20"/>
        </w:rPr>
        <w:t xml:space="preserve">(Bhatti et al., 2021; </w:t>
      </w:r>
      <w:r w:rsidRPr="008E76DF">
        <w:rPr>
          <w:rFonts w:ascii="Arial" w:eastAsia="Calibri" w:hAnsi="Arial" w:cs="Arial"/>
          <w:sz w:val="20"/>
          <w:szCs w:val="20"/>
          <w:shd w:val="clear" w:color="auto" w:fill="FFFFFF"/>
        </w:rPr>
        <w:t>Wang et al., 2023; Zhang et al., 2023</w:t>
      </w:r>
      <w:r w:rsidRPr="008E76DF">
        <w:rPr>
          <w:rFonts w:ascii="Arial" w:eastAsia="Calibri" w:hAnsi="Arial" w:cs="Arial"/>
          <w:sz w:val="20"/>
          <w:szCs w:val="20"/>
        </w:rPr>
        <w:t>). However, “prior studies dominantly had focused on the investigation of BMI in large firms; few studies recently focused on SMEs” (</w:t>
      </w:r>
      <w:proofErr w:type="spellStart"/>
      <w:r w:rsidRPr="008E76DF">
        <w:rPr>
          <w:rFonts w:ascii="Arial" w:eastAsia="Calibri" w:hAnsi="Arial" w:cs="Arial"/>
          <w:sz w:val="20"/>
          <w:szCs w:val="20"/>
          <w:shd w:val="clear" w:color="auto" w:fill="FFFFFF"/>
        </w:rPr>
        <w:t>Latifi</w:t>
      </w:r>
      <w:proofErr w:type="spellEnd"/>
      <w:r w:rsidRPr="008E76DF">
        <w:rPr>
          <w:rFonts w:ascii="Arial" w:eastAsia="Calibri" w:hAnsi="Arial" w:cs="Arial"/>
          <w:sz w:val="20"/>
          <w:szCs w:val="20"/>
          <w:shd w:val="clear" w:color="auto" w:fill="FFFFFF"/>
        </w:rPr>
        <w:t xml:space="preserve"> et al., 2021</w:t>
      </w:r>
      <w:r w:rsidRPr="008E76DF">
        <w:rPr>
          <w:rFonts w:ascii="Arial" w:eastAsia="Calibri" w:hAnsi="Arial" w:cs="Arial"/>
          <w:sz w:val="20"/>
          <w:szCs w:val="20"/>
        </w:rPr>
        <w:t>), and these studies are predominantly case studies (</w:t>
      </w:r>
      <w:proofErr w:type="spellStart"/>
      <w:r w:rsidRPr="008E76DF">
        <w:rPr>
          <w:rFonts w:ascii="Arial" w:eastAsia="Calibri" w:hAnsi="Arial" w:cs="Arial"/>
          <w:sz w:val="20"/>
          <w:szCs w:val="20"/>
          <w:shd w:val="clear" w:color="auto" w:fill="FFFFFF"/>
        </w:rPr>
        <w:t>Pucihar</w:t>
      </w:r>
      <w:proofErr w:type="spellEnd"/>
      <w:r w:rsidRPr="008E76DF">
        <w:rPr>
          <w:rFonts w:ascii="Arial" w:eastAsia="Calibri" w:hAnsi="Arial" w:cs="Arial"/>
          <w:sz w:val="20"/>
          <w:szCs w:val="20"/>
          <w:shd w:val="clear" w:color="auto" w:fill="FFFFFF"/>
        </w:rPr>
        <w:t xml:space="preserve"> et al., 2019</w:t>
      </w:r>
      <w:r w:rsidRPr="008E76DF">
        <w:rPr>
          <w:rFonts w:ascii="Arial" w:eastAsia="Calibri" w:hAnsi="Arial" w:cs="Arial"/>
          <w:sz w:val="20"/>
          <w:szCs w:val="20"/>
        </w:rPr>
        <w:t xml:space="preserve">). Literature has highlighted the scares of research exploring the critical factors contributing to BMI and its impact on </w:t>
      </w:r>
      <w:proofErr w:type="spellStart"/>
      <w:r w:rsidRPr="008E76DF">
        <w:rPr>
          <w:rFonts w:ascii="Arial" w:eastAsia="Calibri" w:hAnsi="Arial" w:cs="Arial"/>
          <w:sz w:val="20"/>
          <w:szCs w:val="20"/>
        </w:rPr>
        <w:t>organisational</w:t>
      </w:r>
      <w:proofErr w:type="spellEnd"/>
      <w:r w:rsidRPr="008E76DF">
        <w:rPr>
          <w:rFonts w:ascii="Arial" w:eastAsia="Calibri" w:hAnsi="Arial" w:cs="Arial"/>
          <w:sz w:val="20"/>
          <w:szCs w:val="20"/>
        </w:rPr>
        <w:t xml:space="preserve"> outcomes (Bhatti et al., 2021). Furthermore, previous literature has mostly focused on factors that can affect innovation in business models of firms </w:t>
      </w:r>
      <w:proofErr w:type="spellStart"/>
      <w:r w:rsidRPr="008E76DF">
        <w:rPr>
          <w:rFonts w:ascii="Arial" w:eastAsia="Calibri" w:hAnsi="Arial" w:cs="Arial"/>
          <w:sz w:val="20"/>
          <w:szCs w:val="20"/>
        </w:rPr>
        <w:t>characterised</w:t>
      </w:r>
      <w:proofErr w:type="spellEnd"/>
      <w:r w:rsidRPr="008E76DF">
        <w:rPr>
          <w:rFonts w:ascii="Arial" w:eastAsia="Calibri" w:hAnsi="Arial" w:cs="Arial"/>
          <w:sz w:val="20"/>
          <w:szCs w:val="20"/>
        </w:rPr>
        <w:t xml:space="preserve"> by physical resources (e.g.: infrastructure, financial assets); the mechanism of the psychological state of an </w:t>
      </w:r>
      <w:proofErr w:type="spellStart"/>
      <w:r w:rsidRPr="008E76DF">
        <w:rPr>
          <w:rFonts w:ascii="Arial" w:eastAsia="Calibri" w:hAnsi="Arial" w:cs="Arial"/>
          <w:sz w:val="20"/>
          <w:szCs w:val="20"/>
        </w:rPr>
        <w:t>organisation</w:t>
      </w:r>
      <w:proofErr w:type="spellEnd"/>
      <w:r w:rsidRPr="008E76DF">
        <w:rPr>
          <w:rFonts w:ascii="Arial" w:eastAsia="Calibri" w:hAnsi="Arial" w:cs="Arial"/>
          <w:sz w:val="20"/>
          <w:szCs w:val="20"/>
        </w:rPr>
        <w:t xml:space="preserve"> and BMI affecting the firm’s performance has rarely been studied. Thus, it is necessary to dig deeper into the drivers, and BMI works together on SMEs' performance. In here, there is an awareness of the importance of BMI on enterprise performance, but it disputes that the psychological state of an </w:t>
      </w:r>
      <w:proofErr w:type="spellStart"/>
      <w:r w:rsidRPr="008E76DF">
        <w:rPr>
          <w:rFonts w:ascii="Arial" w:eastAsia="Calibri" w:hAnsi="Arial" w:cs="Arial"/>
          <w:sz w:val="20"/>
          <w:szCs w:val="20"/>
        </w:rPr>
        <w:t>organisation</w:t>
      </w:r>
      <w:proofErr w:type="spellEnd"/>
      <w:r w:rsidRPr="008E76DF">
        <w:rPr>
          <w:rFonts w:ascii="Arial" w:eastAsia="Calibri" w:hAnsi="Arial" w:cs="Arial"/>
          <w:sz w:val="20"/>
          <w:szCs w:val="20"/>
        </w:rPr>
        <w:t xml:space="preserve"> or collective psychological state needs to be considered in pursuing BMI. On these premises, the study examines how mindfulness/managerial mindfulness and BMI affect survival and sustain the continued growth of SMEs. </w:t>
      </w:r>
    </w:p>
    <w:p w14:paraId="6297B574" w14:textId="77777777" w:rsidR="008E76DF" w:rsidRPr="008E76DF" w:rsidRDefault="008E76DF" w:rsidP="008E76DF">
      <w:pPr>
        <w:spacing w:after="0" w:line="240" w:lineRule="auto"/>
        <w:rPr>
          <w:rFonts w:ascii="Arial" w:eastAsia="Calibri" w:hAnsi="Arial" w:cs="Arial"/>
          <w:b/>
          <w:i/>
          <w:sz w:val="20"/>
          <w:szCs w:val="20"/>
        </w:rPr>
      </w:pPr>
    </w:p>
    <w:p w14:paraId="711910D5" w14:textId="5F2FC674" w:rsidR="008E76DF" w:rsidRDefault="008E76DF" w:rsidP="008E76DF">
      <w:pPr>
        <w:pStyle w:val="Heading2"/>
        <w:rPr>
          <w:rFonts w:eastAsia="Calibri"/>
        </w:rPr>
      </w:pPr>
      <w:r>
        <w:rPr>
          <w:rFonts w:eastAsia="Calibri"/>
        </w:rPr>
        <w:lastRenderedPageBreak/>
        <w:t xml:space="preserve">2.2 </w:t>
      </w:r>
      <w:r w:rsidRPr="008E76DF">
        <w:rPr>
          <w:rFonts w:eastAsia="Calibri"/>
        </w:rPr>
        <w:t>Mindfulness and Managerial Mindfulness</w:t>
      </w:r>
    </w:p>
    <w:p w14:paraId="3143A9F4" w14:textId="77777777" w:rsidR="008E76DF" w:rsidRPr="008E76DF" w:rsidRDefault="008E76DF" w:rsidP="008E76DF">
      <w:pPr>
        <w:spacing w:after="0" w:line="240" w:lineRule="auto"/>
        <w:rPr>
          <w:rFonts w:ascii="Arial" w:eastAsia="Calibri" w:hAnsi="Arial" w:cs="Arial"/>
          <w:b/>
          <w:i/>
          <w:sz w:val="20"/>
          <w:szCs w:val="20"/>
        </w:rPr>
      </w:pPr>
    </w:p>
    <w:p w14:paraId="69A7B895"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Recent innovation research has shifted towards mindfulness research (</w:t>
      </w:r>
      <w:r w:rsidRPr="008E76DF">
        <w:rPr>
          <w:rFonts w:ascii="Arial" w:eastAsia="Calibri" w:hAnsi="Arial" w:cs="Arial"/>
          <w:sz w:val="20"/>
          <w:szCs w:val="20"/>
          <w:shd w:val="clear" w:color="auto" w:fill="FFFFFF"/>
        </w:rPr>
        <w:t xml:space="preserve">Ye et al., 2022), and </w:t>
      </w:r>
      <w:r w:rsidRPr="008E76DF">
        <w:rPr>
          <w:rFonts w:ascii="Arial" w:eastAsia="Calibri" w:hAnsi="Arial" w:cs="Arial"/>
          <w:sz w:val="20"/>
          <w:szCs w:val="20"/>
        </w:rPr>
        <w:t xml:space="preserve">recent research on mindfulness has focused towards innovative work </w:t>
      </w:r>
      <w:proofErr w:type="spellStart"/>
      <w:r w:rsidRPr="008E76DF">
        <w:rPr>
          <w:rFonts w:ascii="Arial" w:eastAsia="Calibri" w:hAnsi="Arial" w:cs="Arial"/>
          <w:sz w:val="20"/>
          <w:szCs w:val="20"/>
        </w:rPr>
        <w:t>behaviours</w:t>
      </w:r>
      <w:proofErr w:type="spellEnd"/>
      <w:r w:rsidRPr="008E76DF">
        <w:rPr>
          <w:rFonts w:ascii="Arial" w:eastAsia="Calibri" w:hAnsi="Arial" w:cs="Arial"/>
          <w:sz w:val="20"/>
          <w:szCs w:val="20"/>
        </w:rPr>
        <w:t>; creative thinking skills, resource development and deployment, and corporate sustainable development (</w:t>
      </w:r>
      <w:r w:rsidRPr="008E76DF">
        <w:rPr>
          <w:rFonts w:ascii="Arial" w:eastAsia="Calibri" w:hAnsi="Arial" w:cs="Arial"/>
          <w:sz w:val="20"/>
          <w:szCs w:val="20"/>
          <w:shd w:val="clear" w:color="auto" w:fill="FFFFFF"/>
        </w:rPr>
        <w:t xml:space="preserve">Ye et al., 2022; Hu et al., 2019; </w:t>
      </w:r>
      <w:r w:rsidRPr="008E76DF">
        <w:rPr>
          <w:rFonts w:ascii="Arial" w:eastAsia="Calibri" w:hAnsi="Arial" w:cs="Arial"/>
          <w:sz w:val="20"/>
          <w:szCs w:val="20"/>
        </w:rPr>
        <w:t xml:space="preserve">Chen et al., 2019). “Mindfulness is having a nonjudgmental awareness about what is happening internally and externally at the present moment or an open or receptive attention to and awareness of ongoing events and experience” (Brown &amp; Ryan, 2003). Moreover, nascent scholars define mindfulness as the awareness of discriminatory details about emerging issues and acting swiftly in response to these details and facilitating resilience quickly (Singh et al., 2021). On this basis, mindfulness incorporates two components, namely attention &amp; awareness and acceptance (Bishop et al., 2004). </w:t>
      </w:r>
    </w:p>
    <w:p w14:paraId="62611A0C"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42312A1B"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As Bishop et al. (2004) opined, “awareness denotes the subjective experience of internal and external phenomena, whereas attention converges on awareness to highlight selected aspects of that reality. When an individual does not accept what is occurring at a given moment, a natural reaction is to limit awareness and redirect attention” (Brown &amp; Ryan, 2004). In particular, the initial component of mindfulness focuses on the self-regulation of sustained attention on immediate experience, skill in switching back to the experience, awareness of thoughts, feelings, and sensations. The second component comprises impending one’s experience with an orientation of curiosity and acceptance, regardless of the valence and desirability of the experience (</w:t>
      </w:r>
      <w:r w:rsidRPr="008E76DF">
        <w:rPr>
          <w:rFonts w:ascii="Arial" w:eastAsia="Calibri" w:hAnsi="Arial" w:cs="Arial"/>
          <w:sz w:val="20"/>
          <w:szCs w:val="20"/>
          <w:shd w:val="clear" w:color="auto" w:fill="FFFFFF"/>
        </w:rPr>
        <w:t xml:space="preserve">Hayes &amp; Feldman, 2004). </w:t>
      </w:r>
      <w:r w:rsidRPr="008E76DF">
        <w:rPr>
          <w:rFonts w:ascii="Arial" w:eastAsia="Calibri" w:hAnsi="Arial" w:cs="Arial"/>
          <w:sz w:val="20"/>
          <w:szCs w:val="20"/>
        </w:rPr>
        <w:t>Bishop et al. (2004) stress “the role of meditation in cultivating mindfulness; attention on the breath as a means to experiencing internal events”. However, Brown &amp; Ryan (2003) argued that “mindfulness is an intrinsic, natural capacity of the human organism; thus, mindfulness is not simply a product of meditation. Based on these premises, mindfulness taps both internal and external stimuli, and mindfulness may be refined through practices other than meditation”.</w:t>
      </w:r>
    </w:p>
    <w:p w14:paraId="73292F4A"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0E080FCA" w14:textId="741FCD9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Scholars have typically put weight on Buddhist philosophy of mindfulness</w:t>
      </w:r>
      <w:r w:rsidR="00B35192">
        <w:rPr>
          <w:rFonts w:ascii="Arial" w:eastAsia="Calibri" w:hAnsi="Arial" w:cs="Arial"/>
          <w:sz w:val="20"/>
          <w:szCs w:val="20"/>
        </w:rPr>
        <w:t>,</w:t>
      </w:r>
      <w:r w:rsidRPr="008E76DF">
        <w:rPr>
          <w:rFonts w:ascii="Arial" w:eastAsia="Calibri" w:hAnsi="Arial" w:cs="Arial"/>
          <w:sz w:val="20"/>
          <w:szCs w:val="20"/>
        </w:rPr>
        <w:t xml:space="preserve"> and they </w:t>
      </w:r>
      <w:r w:rsidR="00B35192">
        <w:rPr>
          <w:rFonts w:ascii="Arial" w:eastAsia="Calibri" w:hAnsi="Arial" w:cs="Arial"/>
          <w:sz w:val="20"/>
          <w:szCs w:val="20"/>
        </w:rPr>
        <w:t xml:space="preserve">have </w:t>
      </w:r>
      <w:r w:rsidRPr="008E76DF">
        <w:rPr>
          <w:rFonts w:ascii="Arial" w:eastAsia="Calibri" w:hAnsi="Arial" w:cs="Arial"/>
          <w:sz w:val="20"/>
          <w:szCs w:val="20"/>
        </w:rPr>
        <w:t xml:space="preserve">exclusively viewed it as a type of personal trait (Park et al., 2013). As noted, “individual mindfulness reflects a person’s mental state with the characteristics of present-focused awareness and attention” (Zhang and Wu, 2014). Recently, interestingly enough, mindful practices are gently </w:t>
      </w:r>
      <w:proofErr w:type="spellStart"/>
      <w:r w:rsidRPr="008E76DF">
        <w:rPr>
          <w:rFonts w:ascii="Arial" w:eastAsia="Calibri" w:hAnsi="Arial" w:cs="Arial"/>
          <w:sz w:val="20"/>
          <w:szCs w:val="20"/>
        </w:rPr>
        <w:t>practised</w:t>
      </w:r>
      <w:proofErr w:type="spellEnd"/>
      <w:r w:rsidRPr="008E76DF">
        <w:rPr>
          <w:rFonts w:ascii="Arial" w:eastAsia="Calibri" w:hAnsi="Arial" w:cs="Arial"/>
          <w:sz w:val="20"/>
          <w:szCs w:val="20"/>
        </w:rPr>
        <w:t xml:space="preserve"> in the business world, believing that the mental mode of managers/employees is one of the key sources of competitive advantage for enterprises (</w:t>
      </w:r>
      <w:r w:rsidRPr="008E76DF">
        <w:rPr>
          <w:rFonts w:ascii="Arial" w:eastAsia="Calibri" w:hAnsi="Arial" w:cs="Arial"/>
          <w:sz w:val="20"/>
          <w:szCs w:val="20"/>
          <w:shd w:val="clear" w:color="auto" w:fill="FFFFFF"/>
        </w:rPr>
        <w:t xml:space="preserve">Hu et al., 2019). </w:t>
      </w:r>
      <w:r w:rsidRPr="008E76DF">
        <w:rPr>
          <w:rFonts w:ascii="Arial" w:eastAsia="Calibri" w:hAnsi="Arial" w:cs="Arial"/>
          <w:sz w:val="20"/>
          <w:szCs w:val="20"/>
        </w:rPr>
        <w:t xml:space="preserve">Weick and Roberts (1993) initiated incorporating “the concept of mindfulness into management literature; </w:t>
      </w:r>
      <w:proofErr w:type="spellStart"/>
      <w:r w:rsidRPr="008E76DF">
        <w:rPr>
          <w:rFonts w:ascii="Arial" w:eastAsia="Calibri" w:hAnsi="Arial" w:cs="Arial"/>
          <w:sz w:val="20"/>
          <w:szCs w:val="20"/>
        </w:rPr>
        <w:t>conceptualising</w:t>
      </w:r>
      <w:proofErr w:type="spellEnd"/>
      <w:r w:rsidRPr="008E76DF">
        <w:rPr>
          <w:rFonts w:ascii="Arial" w:eastAsia="Calibri" w:hAnsi="Arial" w:cs="Arial"/>
          <w:sz w:val="20"/>
          <w:szCs w:val="20"/>
        </w:rPr>
        <w:t xml:space="preserve"> mindfulness as cognitive flexibility and attention to novelty has diverged from the classic Buddhist philosophy”. As noted in literature, “mindfulness lessens employee emotional exhaustion, aggressive </w:t>
      </w:r>
      <w:proofErr w:type="spellStart"/>
      <w:r w:rsidRPr="008E76DF">
        <w:rPr>
          <w:rFonts w:ascii="Arial" w:eastAsia="Calibri" w:hAnsi="Arial" w:cs="Arial"/>
          <w:sz w:val="20"/>
          <w:szCs w:val="20"/>
        </w:rPr>
        <w:t>behaviour</w:t>
      </w:r>
      <w:proofErr w:type="spellEnd"/>
      <w:r w:rsidRPr="008E76DF">
        <w:rPr>
          <w:rFonts w:ascii="Arial" w:eastAsia="Calibri" w:hAnsi="Arial" w:cs="Arial"/>
          <w:sz w:val="20"/>
          <w:szCs w:val="20"/>
        </w:rPr>
        <w:t xml:space="preserve">, burnout, job stress, and turnover intentions, whereas mindfulness enriches employees’ job performance, job satisfaction, pro-social </w:t>
      </w:r>
      <w:proofErr w:type="spellStart"/>
      <w:r w:rsidRPr="008E76DF">
        <w:rPr>
          <w:rFonts w:ascii="Arial" w:eastAsia="Calibri" w:hAnsi="Arial" w:cs="Arial"/>
          <w:sz w:val="20"/>
          <w:szCs w:val="20"/>
        </w:rPr>
        <w:t>behaviour</w:t>
      </w:r>
      <w:proofErr w:type="spellEnd"/>
      <w:r w:rsidRPr="008E76DF">
        <w:rPr>
          <w:rFonts w:ascii="Arial" w:eastAsia="Calibri" w:hAnsi="Arial" w:cs="Arial"/>
          <w:sz w:val="20"/>
          <w:szCs w:val="20"/>
        </w:rPr>
        <w:t>, empathy, and creativity” (</w:t>
      </w:r>
      <w:proofErr w:type="spellStart"/>
      <w:r w:rsidRPr="008E76DF">
        <w:rPr>
          <w:rFonts w:ascii="Arial" w:eastAsia="Calibri" w:hAnsi="Arial" w:cs="Arial"/>
          <w:sz w:val="20"/>
          <w:szCs w:val="20"/>
          <w:shd w:val="clear" w:color="auto" w:fill="FFFFFF"/>
        </w:rPr>
        <w:t>Jobbehdar</w:t>
      </w:r>
      <w:proofErr w:type="spellEnd"/>
      <w:r w:rsidRPr="008E76DF">
        <w:rPr>
          <w:rFonts w:ascii="Arial" w:eastAsia="Calibri" w:hAnsi="Arial" w:cs="Arial"/>
          <w:sz w:val="20"/>
          <w:szCs w:val="20"/>
          <w:shd w:val="clear" w:color="auto" w:fill="FFFFFF"/>
        </w:rPr>
        <w:t xml:space="preserve"> </w:t>
      </w:r>
      <w:proofErr w:type="spellStart"/>
      <w:r w:rsidRPr="008E76DF">
        <w:rPr>
          <w:rFonts w:ascii="Arial" w:eastAsia="Calibri" w:hAnsi="Arial" w:cs="Arial"/>
          <w:sz w:val="20"/>
          <w:szCs w:val="20"/>
          <w:shd w:val="clear" w:color="auto" w:fill="FFFFFF"/>
        </w:rPr>
        <w:t>Nourafkan</w:t>
      </w:r>
      <w:proofErr w:type="spellEnd"/>
      <w:r w:rsidRPr="008E76DF">
        <w:rPr>
          <w:rFonts w:ascii="Arial" w:eastAsia="Calibri" w:hAnsi="Arial" w:cs="Arial"/>
          <w:sz w:val="20"/>
          <w:szCs w:val="20"/>
          <w:shd w:val="clear" w:color="auto" w:fill="FFFFFF"/>
        </w:rPr>
        <w:t xml:space="preserve"> et al., 2022). </w:t>
      </w:r>
      <w:r w:rsidRPr="008E76DF">
        <w:rPr>
          <w:rFonts w:ascii="Arial" w:eastAsia="Calibri" w:hAnsi="Arial" w:cs="Arial"/>
          <w:sz w:val="20"/>
          <w:szCs w:val="20"/>
        </w:rPr>
        <w:t xml:space="preserve">Based on these premises, scholars have begun to study collective mindfulness, </w:t>
      </w:r>
      <w:proofErr w:type="spellStart"/>
      <w:r w:rsidRPr="008E76DF">
        <w:rPr>
          <w:rFonts w:ascii="Arial" w:eastAsia="Calibri" w:hAnsi="Arial" w:cs="Arial"/>
          <w:sz w:val="20"/>
          <w:szCs w:val="20"/>
        </w:rPr>
        <w:t>emphasising</w:t>
      </w:r>
      <w:proofErr w:type="spellEnd"/>
      <w:r w:rsidRPr="008E76DF">
        <w:rPr>
          <w:rFonts w:ascii="Arial" w:eastAsia="Calibri" w:hAnsi="Arial" w:cs="Arial"/>
          <w:sz w:val="20"/>
          <w:szCs w:val="20"/>
        </w:rPr>
        <w:t xml:space="preserve"> that </w:t>
      </w:r>
      <w:r w:rsidRPr="008E76DF">
        <w:rPr>
          <w:rFonts w:ascii="Arial" w:eastAsia="Calibri" w:hAnsi="Arial" w:cs="Arial"/>
          <w:sz w:val="20"/>
          <w:szCs w:val="20"/>
          <w:shd w:val="clear" w:color="auto" w:fill="FFFFFF"/>
        </w:rPr>
        <w:t>m</w:t>
      </w:r>
      <w:r w:rsidRPr="008E76DF">
        <w:rPr>
          <w:rFonts w:ascii="Arial" w:eastAsia="Calibri" w:hAnsi="Arial" w:cs="Arial"/>
          <w:sz w:val="20"/>
          <w:szCs w:val="20"/>
        </w:rPr>
        <w:t xml:space="preserve">indfulness can be a collective-level psychological state of an </w:t>
      </w:r>
      <w:proofErr w:type="spellStart"/>
      <w:r w:rsidRPr="008E76DF">
        <w:rPr>
          <w:rFonts w:ascii="Arial" w:eastAsia="Calibri" w:hAnsi="Arial" w:cs="Arial"/>
          <w:sz w:val="20"/>
          <w:szCs w:val="20"/>
        </w:rPr>
        <w:t>organisation</w:t>
      </w:r>
      <w:proofErr w:type="spellEnd"/>
      <w:r w:rsidRPr="008E76DF">
        <w:rPr>
          <w:rFonts w:ascii="Arial" w:eastAsia="Calibri" w:hAnsi="Arial" w:cs="Arial"/>
          <w:sz w:val="20"/>
          <w:szCs w:val="20"/>
        </w:rPr>
        <w:t xml:space="preserve"> or a team (</w:t>
      </w:r>
      <w:r w:rsidRPr="008E76DF">
        <w:rPr>
          <w:rFonts w:ascii="Arial" w:eastAsia="Calibri" w:hAnsi="Arial" w:cs="Arial"/>
          <w:sz w:val="20"/>
          <w:szCs w:val="20"/>
          <w:shd w:val="clear" w:color="auto" w:fill="FFFFFF"/>
        </w:rPr>
        <w:t xml:space="preserve">Hu et al., 2019). Accordingly, </w:t>
      </w:r>
      <w:r w:rsidRPr="008E76DF">
        <w:rPr>
          <w:rFonts w:ascii="Arial" w:eastAsia="Calibri" w:hAnsi="Arial" w:cs="Arial"/>
          <w:sz w:val="20"/>
          <w:szCs w:val="20"/>
        </w:rPr>
        <w:t xml:space="preserve">managerial mindfulness refers to a collective psychological attention paid to internal and external present-moment states, events, and experiences that is shared by members of the top management team. The managerial mindfulness has received considerable attention because a firm’s decisions are taken as a collective process and top managers’ psychological states are able to influence subordinates’ </w:t>
      </w:r>
      <w:proofErr w:type="spellStart"/>
      <w:r w:rsidRPr="008E76DF">
        <w:rPr>
          <w:rFonts w:ascii="Arial" w:eastAsia="Calibri" w:hAnsi="Arial" w:cs="Arial"/>
          <w:sz w:val="20"/>
          <w:szCs w:val="20"/>
        </w:rPr>
        <w:t>behaviour</w:t>
      </w:r>
      <w:proofErr w:type="spellEnd"/>
      <w:r w:rsidRPr="008E76DF">
        <w:rPr>
          <w:rFonts w:ascii="Arial" w:eastAsia="Calibri" w:hAnsi="Arial" w:cs="Arial"/>
          <w:sz w:val="20"/>
          <w:szCs w:val="20"/>
        </w:rPr>
        <w:t xml:space="preserve">, firm strategy and decision-making (Hu et al., 2018; </w:t>
      </w:r>
      <w:proofErr w:type="spellStart"/>
      <w:r w:rsidRPr="008E76DF">
        <w:rPr>
          <w:rFonts w:ascii="Arial" w:eastAsia="Calibri" w:hAnsi="Arial" w:cs="Arial"/>
          <w:sz w:val="20"/>
          <w:szCs w:val="20"/>
        </w:rPr>
        <w:t>Su</w:t>
      </w:r>
      <w:proofErr w:type="spellEnd"/>
      <w:r w:rsidRPr="008E76DF">
        <w:rPr>
          <w:rFonts w:ascii="Arial" w:eastAsia="Calibri" w:hAnsi="Arial" w:cs="Arial"/>
          <w:sz w:val="20"/>
          <w:szCs w:val="20"/>
        </w:rPr>
        <w:t xml:space="preserve"> et al., 2022). </w:t>
      </w:r>
    </w:p>
    <w:p w14:paraId="66526D0E"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shd w:val="clear" w:color="auto" w:fill="FFFFFF"/>
        </w:rPr>
      </w:pPr>
    </w:p>
    <w:p w14:paraId="032EA687" w14:textId="77777777" w:rsidR="008E76DF" w:rsidRPr="008E76DF" w:rsidRDefault="008E76DF" w:rsidP="008E76DF">
      <w:pPr>
        <w:autoSpaceDE w:val="0"/>
        <w:autoSpaceDN w:val="0"/>
        <w:adjustRightInd w:val="0"/>
        <w:spacing w:after="0" w:line="240" w:lineRule="auto"/>
        <w:jc w:val="both"/>
        <w:rPr>
          <w:rFonts w:ascii="Arial" w:eastAsia="Calibri" w:hAnsi="Arial" w:cs="Arial"/>
          <w:b/>
          <w:sz w:val="20"/>
          <w:szCs w:val="20"/>
        </w:rPr>
      </w:pPr>
      <w:r w:rsidRPr="008E76DF">
        <w:rPr>
          <w:rFonts w:ascii="Arial" w:eastAsia="Calibri" w:hAnsi="Arial" w:cs="Arial"/>
          <w:sz w:val="20"/>
          <w:szCs w:val="20"/>
          <w:shd w:val="clear" w:color="auto" w:fill="FFFFFF"/>
        </w:rPr>
        <w:t xml:space="preserve">In particular, </w:t>
      </w:r>
      <w:r w:rsidRPr="008E76DF">
        <w:rPr>
          <w:rFonts w:ascii="Arial" w:eastAsia="Calibri" w:hAnsi="Arial" w:cs="Arial"/>
          <w:sz w:val="20"/>
          <w:szCs w:val="20"/>
        </w:rPr>
        <w:t xml:space="preserve">more mindful top management members are less loss-averse and are likely to be motivated to achieve goals in a sustainable manner (Baas et al., 2014). Thus, top management members who are mindful show greater success in investing more in R&amp;D activities (Hu et al., 2019). As noted by Huang et al. (2024), mindfulness is positively related to intercultural communication competence and negatively related to job burnout of the workers in multinational corporations. </w:t>
      </w:r>
      <w:proofErr w:type="spellStart"/>
      <w:r w:rsidRPr="008E76DF">
        <w:rPr>
          <w:rFonts w:ascii="Arial" w:eastAsia="Calibri" w:hAnsi="Arial" w:cs="Arial"/>
          <w:sz w:val="20"/>
          <w:szCs w:val="20"/>
          <w:shd w:val="clear" w:color="auto" w:fill="FFFFFF"/>
        </w:rPr>
        <w:t>Shufutinsky</w:t>
      </w:r>
      <w:proofErr w:type="spellEnd"/>
      <w:r w:rsidRPr="008E76DF">
        <w:rPr>
          <w:rFonts w:ascii="Arial" w:eastAsia="Calibri" w:hAnsi="Arial" w:cs="Arial"/>
          <w:sz w:val="20"/>
          <w:szCs w:val="20"/>
          <w:shd w:val="clear" w:color="auto" w:fill="FFFFFF"/>
        </w:rPr>
        <w:t xml:space="preserve"> et al. (2023) </w:t>
      </w:r>
      <w:r w:rsidRPr="008E76DF">
        <w:rPr>
          <w:rFonts w:ascii="Arial" w:eastAsia="Calibri" w:hAnsi="Arial" w:cs="Arial"/>
          <w:sz w:val="20"/>
          <w:szCs w:val="20"/>
        </w:rPr>
        <w:t>added to this literature by showing that “m</w:t>
      </w:r>
      <w:r w:rsidRPr="008E76DF">
        <w:rPr>
          <w:rFonts w:ascii="Arial" w:eastAsia="BemboMTPro-Regular" w:hAnsi="Arial" w:cs="Arial"/>
          <w:sz w:val="20"/>
          <w:szCs w:val="20"/>
        </w:rPr>
        <w:t>indfulness plays a pivotal role in leadership and, particularly, in leading through crises. Mindfulness produces leaders who are able to provide increased self- and situational-awareness, improved team collaboration and cohesion, faster and more informed sense-making, decision-making, and response times, and better cross-team and cross-</w:t>
      </w:r>
      <w:proofErr w:type="spellStart"/>
      <w:r w:rsidRPr="008E76DF">
        <w:rPr>
          <w:rFonts w:ascii="Arial" w:eastAsia="BemboMTPro-Regular" w:hAnsi="Arial" w:cs="Arial"/>
          <w:sz w:val="20"/>
          <w:szCs w:val="20"/>
        </w:rPr>
        <w:t>organisational</w:t>
      </w:r>
      <w:proofErr w:type="spellEnd"/>
      <w:r w:rsidRPr="008E76DF">
        <w:rPr>
          <w:rFonts w:ascii="Arial" w:eastAsia="BemboMTPro-Regular" w:hAnsi="Arial" w:cs="Arial"/>
          <w:sz w:val="20"/>
          <w:szCs w:val="20"/>
        </w:rPr>
        <w:t xml:space="preserve"> interoperability”. </w:t>
      </w:r>
      <w:r w:rsidRPr="008E76DF">
        <w:rPr>
          <w:rFonts w:ascii="Arial" w:eastAsia="Calibri" w:hAnsi="Arial" w:cs="Arial"/>
          <w:sz w:val="20"/>
          <w:szCs w:val="20"/>
        </w:rPr>
        <w:t xml:space="preserve">However, the identification and understanding of how </w:t>
      </w:r>
      <w:r w:rsidRPr="008E76DF">
        <w:rPr>
          <w:rFonts w:ascii="Arial" w:eastAsia="Calibri" w:hAnsi="Arial" w:cs="Arial"/>
          <w:sz w:val="20"/>
          <w:szCs w:val="20"/>
        </w:rPr>
        <w:lastRenderedPageBreak/>
        <w:t>managerial mindfulness, as a collective psychological state of top management, influences innovation in business models remains under-explored.  Specifically, the role of the business owner is more observable and influential in activating business strategy in SMEs (</w:t>
      </w:r>
      <w:proofErr w:type="spellStart"/>
      <w:r w:rsidRPr="008E76DF">
        <w:rPr>
          <w:rFonts w:ascii="Arial" w:eastAsia="Calibri" w:hAnsi="Arial" w:cs="Arial"/>
          <w:sz w:val="20"/>
          <w:szCs w:val="20"/>
          <w:shd w:val="clear" w:color="auto" w:fill="FFFFFF"/>
        </w:rPr>
        <w:t>ElNaggar</w:t>
      </w:r>
      <w:proofErr w:type="spellEnd"/>
      <w:r w:rsidRPr="008E76DF">
        <w:rPr>
          <w:rFonts w:ascii="Arial" w:eastAsia="Calibri" w:hAnsi="Arial" w:cs="Arial"/>
          <w:sz w:val="20"/>
          <w:szCs w:val="20"/>
          <w:shd w:val="clear" w:color="auto" w:fill="FFFFFF"/>
        </w:rPr>
        <w:t xml:space="preserve"> &amp; </w:t>
      </w:r>
      <w:proofErr w:type="spellStart"/>
      <w:r w:rsidRPr="008E76DF">
        <w:rPr>
          <w:rFonts w:ascii="Arial" w:eastAsia="Calibri" w:hAnsi="Arial" w:cs="Arial"/>
          <w:sz w:val="20"/>
          <w:szCs w:val="20"/>
          <w:shd w:val="clear" w:color="auto" w:fill="FFFFFF"/>
        </w:rPr>
        <w:t>ElSayed</w:t>
      </w:r>
      <w:proofErr w:type="spellEnd"/>
      <w:r w:rsidRPr="008E76DF">
        <w:rPr>
          <w:rFonts w:ascii="Arial" w:eastAsia="Calibri" w:hAnsi="Arial" w:cs="Arial"/>
          <w:sz w:val="20"/>
          <w:szCs w:val="20"/>
          <w:shd w:val="clear" w:color="auto" w:fill="FFFFFF"/>
        </w:rPr>
        <w:t xml:space="preserve">, 2023); </w:t>
      </w:r>
      <w:r w:rsidRPr="008E76DF">
        <w:rPr>
          <w:rFonts w:ascii="Arial" w:eastAsia="Calibri" w:hAnsi="Arial" w:cs="Arial"/>
          <w:sz w:val="20"/>
          <w:szCs w:val="20"/>
        </w:rPr>
        <w:t>understanding and identifying SME owners’ mindfulness is becoming increasingly important. In here, social interaction and inter-</w:t>
      </w:r>
      <w:proofErr w:type="spellStart"/>
      <w:r w:rsidRPr="008E76DF">
        <w:rPr>
          <w:rFonts w:ascii="Arial" w:eastAsia="Calibri" w:hAnsi="Arial" w:cs="Arial"/>
          <w:sz w:val="20"/>
          <w:szCs w:val="20"/>
        </w:rPr>
        <w:t>organisational</w:t>
      </w:r>
      <w:proofErr w:type="spellEnd"/>
      <w:r w:rsidRPr="008E76DF">
        <w:rPr>
          <w:rFonts w:ascii="Arial" w:eastAsia="Calibri" w:hAnsi="Arial" w:cs="Arial"/>
          <w:sz w:val="20"/>
          <w:szCs w:val="20"/>
        </w:rPr>
        <w:t xml:space="preserve"> interaction have been found to be vital in understanding why some SMEs are able to survive and why others cannot or take longer to do so. Thereby, SME studies extended in a new direction, considering managerial mindfulness. Therefore, it is sensible to investigate managerial mindfulness by </w:t>
      </w:r>
      <w:proofErr w:type="gramStart"/>
      <w:r w:rsidRPr="008E76DF">
        <w:rPr>
          <w:rFonts w:ascii="Arial" w:eastAsia="Calibri" w:hAnsi="Arial" w:cs="Arial"/>
          <w:sz w:val="20"/>
          <w:szCs w:val="20"/>
        </w:rPr>
        <w:t>taking into account</w:t>
      </w:r>
      <w:proofErr w:type="gramEnd"/>
      <w:r w:rsidRPr="008E76DF">
        <w:rPr>
          <w:rFonts w:ascii="Arial" w:eastAsia="Calibri" w:hAnsi="Arial" w:cs="Arial"/>
          <w:sz w:val="20"/>
          <w:szCs w:val="20"/>
        </w:rPr>
        <w:t xml:space="preserve"> BMI and its impact on SMEs’ survival and sustaining continued growth. </w:t>
      </w:r>
    </w:p>
    <w:p w14:paraId="2FB746DC"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25263A25"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In summary, the study proposes that managerial mindfulness (MM) is positively related to the BMI of SMEs, which can lead to SMEs’ survival and sustain continued growth. Thus, the following hypotheses are proposed. </w:t>
      </w:r>
    </w:p>
    <w:p w14:paraId="46916E37" w14:textId="77777777" w:rsidR="008E76DF" w:rsidRPr="008E76DF" w:rsidRDefault="008E76DF" w:rsidP="008E76DF">
      <w:pPr>
        <w:autoSpaceDE w:val="0"/>
        <w:autoSpaceDN w:val="0"/>
        <w:adjustRightInd w:val="0"/>
        <w:spacing w:after="0" w:line="240" w:lineRule="auto"/>
        <w:jc w:val="both"/>
        <w:rPr>
          <w:rFonts w:ascii="Arial" w:eastAsia="Calibri" w:hAnsi="Arial" w:cs="Arial"/>
          <w:b/>
          <w:bCs/>
          <w:i/>
          <w:sz w:val="20"/>
          <w:szCs w:val="20"/>
        </w:rPr>
      </w:pPr>
    </w:p>
    <w:p w14:paraId="543E067A" w14:textId="77777777" w:rsidR="008E76DF" w:rsidRPr="008E76DF" w:rsidRDefault="008E76DF" w:rsidP="008E76DF">
      <w:pPr>
        <w:autoSpaceDE w:val="0"/>
        <w:autoSpaceDN w:val="0"/>
        <w:adjustRightInd w:val="0"/>
        <w:spacing w:after="0" w:line="240" w:lineRule="auto"/>
        <w:jc w:val="both"/>
        <w:rPr>
          <w:rFonts w:ascii="Arial" w:eastAsia="Calibri" w:hAnsi="Arial" w:cs="Arial"/>
          <w:i/>
          <w:sz w:val="20"/>
          <w:szCs w:val="20"/>
        </w:rPr>
      </w:pPr>
      <w:r w:rsidRPr="008E76DF">
        <w:rPr>
          <w:rFonts w:ascii="Arial" w:eastAsia="Calibri" w:hAnsi="Arial" w:cs="Arial"/>
          <w:b/>
          <w:bCs/>
          <w:i/>
          <w:sz w:val="20"/>
          <w:szCs w:val="20"/>
        </w:rPr>
        <w:t xml:space="preserve">Hypothesis 1: </w:t>
      </w:r>
      <w:r w:rsidRPr="008E76DF">
        <w:rPr>
          <w:rFonts w:ascii="Arial" w:eastAsia="Calibri" w:hAnsi="Arial" w:cs="Arial"/>
          <w:i/>
          <w:sz w:val="20"/>
          <w:szCs w:val="20"/>
        </w:rPr>
        <w:t xml:space="preserve"> MM positively affects the </w:t>
      </w:r>
      <w:r w:rsidRPr="008E76DF">
        <w:rPr>
          <w:rFonts w:ascii="Arial" w:eastAsia="Calibri" w:hAnsi="Arial" w:cs="Arial"/>
          <w:sz w:val="20"/>
          <w:szCs w:val="20"/>
        </w:rPr>
        <w:t xml:space="preserve">continued growth </w:t>
      </w:r>
      <w:r w:rsidRPr="008E76DF">
        <w:rPr>
          <w:rFonts w:ascii="Arial" w:eastAsia="Calibri" w:hAnsi="Arial" w:cs="Arial"/>
          <w:i/>
          <w:sz w:val="20"/>
          <w:szCs w:val="20"/>
        </w:rPr>
        <w:t>of SMEs.</w:t>
      </w:r>
    </w:p>
    <w:p w14:paraId="6A8B4FA2" w14:textId="77777777" w:rsidR="008E76DF" w:rsidRPr="008E76DF" w:rsidRDefault="008E76DF" w:rsidP="008E76DF">
      <w:pPr>
        <w:autoSpaceDE w:val="0"/>
        <w:autoSpaceDN w:val="0"/>
        <w:adjustRightInd w:val="0"/>
        <w:spacing w:after="0" w:line="240" w:lineRule="auto"/>
        <w:jc w:val="both"/>
        <w:rPr>
          <w:rFonts w:ascii="Arial" w:eastAsia="Calibri" w:hAnsi="Arial" w:cs="Arial"/>
          <w:i/>
          <w:iCs/>
          <w:sz w:val="20"/>
          <w:szCs w:val="20"/>
        </w:rPr>
      </w:pPr>
      <w:r w:rsidRPr="008E76DF">
        <w:rPr>
          <w:rFonts w:ascii="Arial" w:eastAsia="Calibri" w:hAnsi="Arial" w:cs="Arial"/>
          <w:b/>
          <w:bCs/>
          <w:i/>
          <w:sz w:val="20"/>
          <w:szCs w:val="20"/>
        </w:rPr>
        <w:t xml:space="preserve">Hypothesis 2: </w:t>
      </w:r>
      <w:r w:rsidRPr="008E76DF">
        <w:rPr>
          <w:rFonts w:ascii="Arial" w:eastAsia="Calibri" w:hAnsi="Arial" w:cs="Arial"/>
          <w:i/>
          <w:iCs/>
          <w:sz w:val="20"/>
          <w:szCs w:val="20"/>
        </w:rPr>
        <w:t xml:space="preserve">MM positively affects the survival of SMEs </w:t>
      </w:r>
    </w:p>
    <w:p w14:paraId="7D7AE778" w14:textId="77777777" w:rsidR="008E76DF" w:rsidRPr="008E76DF" w:rsidRDefault="008E76DF" w:rsidP="008E76DF">
      <w:pPr>
        <w:autoSpaceDE w:val="0"/>
        <w:autoSpaceDN w:val="0"/>
        <w:adjustRightInd w:val="0"/>
        <w:spacing w:after="0" w:line="240" w:lineRule="auto"/>
        <w:jc w:val="both"/>
        <w:rPr>
          <w:rFonts w:ascii="Arial" w:eastAsia="Calibri" w:hAnsi="Arial" w:cs="Arial"/>
          <w:i/>
          <w:iCs/>
          <w:sz w:val="20"/>
          <w:szCs w:val="20"/>
        </w:rPr>
      </w:pPr>
      <w:r w:rsidRPr="008E76DF">
        <w:rPr>
          <w:rFonts w:ascii="Arial" w:eastAsia="Calibri" w:hAnsi="Arial" w:cs="Arial"/>
          <w:b/>
          <w:bCs/>
          <w:i/>
          <w:sz w:val="20"/>
          <w:szCs w:val="20"/>
        </w:rPr>
        <w:t xml:space="preserve">Hypothesis 3: </w:t>
      </w:r>
      <w:r w:rsidRPr="008E76DF">
        <w:rPr>
          <w:rFonts w:ascii="Arial" w:eastAsia="Calibri" w:hAnsi="Arial" w:cs="Arial"/>
          <w:bCs/>
          <w:i/>
          <w:sz w:val="20"/>
          <w:szCs w:val="20"/>
        </w:rPr>
        <w:t>BMI</w:t>
      </w:r>
      <w:r w:rsidRPr="008E76DF">
        <w:rPr>
          <w:rFonts w:ascii="Arial" w:eastAsia="Calibri" w:hAnsi="Arial" w:cs="Arial"/>
          <w:b/>
          <w:bCs/>
          <w:i/>
          <w:sz w:val="20"/>
          <w:szCs w:val="20"/>
        </w:rPr>
        <w:t xml:space="preserve"> </w:t>
      </w:r>
      <w:r w:rsidRPr="008E76DF">
        <w:rPr>
          <w:rFonts w:ascii="Arial" w:eastAsia="Calibri" w:hAnsi="Arial" w:cs="Arial"/>
          <w:i/>
          <w:sz w:val="20"/>
          <w:szCs w:val="20"/>
        </w:rPr>
        <w:t xml:space="preserve">mediates the relationship between MM and the </w:t>
      </w:r>
      <w:r w:rsidRPr="008E76DF">
        <w:rPr>
          <w:rFonts w:ascii="Arial" w:eastAsia="Calibri" w:hAnsi="Arial" w:cs="Arial"/>
          <w:i/>
          <w:iCs/>
          <w:sz w:val="20"/>
          <w:szCs w:val="20"/>
        </w:rPr>
        <w:t>survival of SMEs</w:t>
      </w:r>
    </w:p>
    <w:p w14:paraId="6F0EDCD4" w14:textId="77777777" w:rsidR="008E76DF" w:rsidRPr="008E76DF" w:rsidRDefault="008E76DF" w:rsidP="008E76DF">
      <w:pPr>
        <w:autoSpaceDE w:val="0"/>
        <w:autoSpaceDN w:val="0"/>
        <w:adjustRightInd w:val="0"/>
        <w:spacing w:after="0" w:line="240" w:lineRule="auto"/>
        <w:jc w:val="both"/>
        <w:rPr>
          <w:rFonts w:ascii="Arial" w:eastAsia="Calibri" w:hAnsi="Arial" w:cs="Arial"/>
          <w:i/>
          <w:sz w:val="20"/>
          <w:szCs w:val="20"/>
        </w:rPr>
      </w:pPr>
      <w:r w:rsidRPr="008E76DF">
        <w:rPr>
          <w:rFonts w:ascii="Arial" w:eastAsia="Calibri" w:hAnsi="Arial" w:cs="Arial"/>
          <w:b/>
          <w:bCs/>
          <w:i/>
          <w:sz w:val="20"/>
          <w:szCs w:val="20"/>
        </w:rPr>
        <w:t xml:space="preserve">Hypothesis 4: </w:t>
      </w:r>
      <w:r w:rsidRPr="008E76DF">
        <w:rPr>
          <w:rFonts w:ascii="Arial" w:eastAsia="Calibri" w:hAnsi="Arial" w:cs="Arial"/>
          <w:i/>
          <w:sz w:val="20"/>
          <w:szCs w:val="20"/>
        </w:rPr>
        <w:t>BMI</w:t>
      </w:r>
      <w:r w:rsidRPr="008E76DF">
        <w:rPr>
          <w:rFonts w:ascii="Arial" w:eastAsia="Calibri" w:hAnsi="Arial" w:cs="Arial"/>
          <w:b/>
          <w:bCs/>
          <w:i/>
          <w:sz w:val="20"/>
          <w:szCs w:val="20"/>
        </w:rPr>
        <w:t xml:space="preserve"> </w:t>
      </w:r>
      <w:r w:rsidRPr="008E76DF">
        <w:rPr>
          <w:rFonts w:ascii="Arial" w:eastAsia="Calibri" w:hAnsi="Arial" w:cs="Arial"/>
          <w:i/>
          <w:sz w:val="20"/>
          <w:szCs w:val="20"/>
        </w:rPr>
        <w:t>mediates the relationship between MM and sustain continued growth of SMEs.</w:t>
      </w:r>
    </w:p>
    <w:p w14:paraId="283AA322" w14:textId="77777777" w:rsidR="008E76DF" w:rsidRPr="008E76DF" w:rsidRDefault="008E76DF" w:rsidP="008E76DF">
      <w:pPr>
        <w:autoSpaceDE w:val="0"/>
        <w:autoSpaceDN w:val="0"/>
        <w:adjustRightInd w:val="0"/>
        <w:spacing w:after="0" w:line="240" w:lineRule="auto"/>
        <w:jc w:val="both"/>
        <w:rPr>
          <w:rFonts w:ascii="Arial" w:eastAsia="Calibri" w:hAnsi="Arial" w:cs="Arial"/>
          <w:b/>
          <w:sz w:val="20"/>
          <w:szCs w:val="20"/>
        </w:rPr>
      </w:pPr>
    </w:p>
    <w:p w14:paraId="6C911B67" w14:textId="7B79F130" w:rsidR="008E76DF" w:rsidRDefault="008E76DF" w:rsidP="008E76DF">
      <w:pPr>
        <w:pStyle w:val="Heading2"/>
        <w:rPr>
          <w:rFonts w:eastAsia="Calibri"/>
        </w:rPr>
      </w:pPr>
      <w:r>
        <w:rPr>
          <w:rFonts w:eastAsia="Calibri"/>
        </w:rPr>
        <w:t xml:space="preserve">3. </w:t>
      </w:r>
      <w:r w:rsidRPr="008E76DF">
        <w:rPr>
          <w:rFonts w:eastAsia="Calibri"/>
        </w:rPr>
        <w:t>Methodology</w:t>
      </w:r>
    </w:p>
    <w:p w14:paraId="3A60C042" w14:textId="77777777" w:rsidR="008E76DF" w:rsidRPr="008E76DF" w:rsidRDefault="008E76DF" w:rsidP="008E76DF">
      <w:pPr>
        <w:autoSpaceDE w:val="0"/>
        <w:autoSpaceDN w:val="0"/>
        <w:adjustRightInd w:val="0"/>
        <w:spacing w:after="0" w:line="240" w:lineRule="auto"/>
        <w:jc w:val="both"/>
        <w:rPr>
          <w:rFonts w:ascii="Arial" w:eastAsia="Calibri" w:hAnsi="Arial" w:cs="Arial"/>
          <w:b/>
          <w:sz w:val="20"/>
          <w:szCs w:val="20"/>
        </w:rPr>
      </w:pPr>
    </w:p>
    <w:p w14:paraId="15D52646" w14:textId="01ED1E8E" w:rsidR="008E76DF" w:rsidRDefault="008E76DF" w:rsidP="008E76DF">
      <w:pPr>
        <w:pStyle w:val="Heading2"/>
        <w:rPr>
          <w:rFonts w:eastAsia="Calibri"/>
        </w:rPr>
      </w:pPr>
      <w:r>
        <w:rPr>
          <w:rFonts w:eastAsia="Calibri"/>
        </w:rPr>
        <w:t xml:space="preserve">3.1 </w:t>
      </w:r>
      <w:r w:rsidRPr="008E76DF">
        <w:rPr>
          <w:rFonts w:eastAsia="Calibri"/>
        </w:rPr>
        <w:t>Measures</w:t>
      </w:r>
    </w:p>
    <w:p w14:paraId="74BFC2B6" w14:textId="77777777" w:rsidR="008E76DF" w:rsidRPr="008E76DF" w:rsidRDefault="008E76DF" w:rsidP="008E76DF">
      <w:pPr>
        <w:autoSpaceDE w:val="0"/>
        <w:autoSpaceDN w:val="0"/>
        <w:adjustRightInd w:val="0"/>
        <w:spacing w:after="0" w:line="240" w:lineRule="auto"/>
        <w:jc w:val="both"/>
        <w:rPr>
          <w:rFonts w:ascii="Arial" w:eastAsia="Calibri" w:hAnsi="Arial" w:cs="Arial"/>
          <w:b/>
          <w:i/>
          <w:sz w:val="20"/>
          <w:szCs w:val="20"/>
        </w:rPr>
      </w:pPr>
    </w:p>
    <w:p w14:paraId="2D29F59E"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The measuring items are adopted from the literature and adapted to suit Sinhala language speakers. </w:t>
      </w:r>
      <w:r w:rsidRPr="008E76DF">
        <w:rPr>
          <w:rFonts w:ascii="Arial" w:eastAsia="Calibri" w:hAnsi="Arial" w:cs="Arial"/>
          <w:iCs/>
          <w:sz w:val="20"/>
          <w:szCs w:val="20"/>
        </w:rPr>
        <w:t>Survival of SMEs w</w:t>
      </w:r>
      <w:r w:rsidRPr="008E76DF">
        <w:rPr>
          <w:rFonts w:ascii="Arial" w:eastAsia="Calibri" w:hAnsi="Arial" w:cs="Arial"/>
          <w:sz w:val="20"/>
          <w:szCs w:val="20"/>
        </w:rPr>
        <w:t xml:space="preserve">as measured with the 5 items adopted from </w:t>
      </w:r>
      <w:r w:rsidRPr="008E76DF">
        <w:rPr>
          <w:rFonts w:ascii="Arial" w:eastAsia="Calibri" w:hAnsi="Arial" w:cs="Arial"/>
          <w:sz w:val="20"/>
          <w:szCs w:val="20"/>
          <w:shd w:val="clear" w:color="auto" w:fill="FFFFFF"/>
        </w:rPr>
        <w:t>Rahman et al. (2022). S</w:t>
      </w:r>
      <w:r w:rsidRPr="008E76DF">
        <w:rPr>
          <w:rFonts w:ascii="Arial" w:eastAsia="Calibri" w:hAnsi="Arial" w:cs="Arial"/>
          <w:iCs/>
          <w:sz w:val="20"/>
          <w:szCs w:val="20"/>
        </w:rPr>
        <w:t xml:space="preserve">ustained growth of SMEs was measured with the 7 items adopted from Achi et al. (2022) and </w:t>
      </w:r>
      <w:proofErr w:type="spellStart"/>
      <w:r w:rsidRPr="008E76DF">
        <w:rPr>
          <w:rFonts w:ascii="Arial" w:eastAsia="Calibri" w:hAnsi="Arial" w:cs="Arial"/>
          <w:sz w:val="20"/>
          <w:szCs w:val="20"/>
        </w:rPr>
        <w:t>Mabenge</w:t>
      </w:r>
      <w:proofErr w:type="spellEnd"/>
      <w:r w:rsidRPr="008E76DF">
        <w:rPr>
          <w:rFonts w:ascii="Arial" w:eastAsia="Calibri" w:hAnsi="Arial" w:cs="Arial"/>
          <w:sz w:val="20"/>
          <w:szCs w:val="20"/>
        </w:rPr>
        <w:t xml:space="preserve"> et al. (2022). BMI is adopted from </w:t>
      </w:r>
      <w:proofErr w:type="spellStart"/>
      <w:r w:rsidRPr="008E76DF">
        <w:rPr>
          <w:rFonts w:ascii="Arial" w:eastAsia="MyriadPro-Light" w:hAnsi="Arial" w:cs="Arial"/>
          <w:sz w:val="20"/>
          <w:szCs w:val="20"/>
        </w:rPr>
        <w:t>Ciampi</w:t>
      </w:r>
      <w:proofErr w:type="spellEnd"/>
      <w:r w:rsidRPr="008E76DF">
        <w:rPr>
          <w:rFonts w:ascii="Arial" w:eastAsia="MyriadPro-Light" w:hAnsi="Arial" w:cs="Arial"/>
          <w:sz w:val="20"/>
          <w:szCs w:val="20"/>
        </w:rPr>
        <w:t xml:space="preserve"> et al. (2021) and</w:t>
      </w:r>
      <w:r w:rsidRPr="008E76DF">
        <w:rPr>
          <w:rFonts w:ascii="Arial" w:eastAsia="Calibri" w:hAnsi="Arial" w:cs="Arial"/>
          <w:sz w:val="20"/>
          <w:szCs w:val="20"/>
          <w:shd w:val="clear" w:color="auto" w:fill="FFFFFF"/>
        </w:rPr>
        <w:t xml:space="preserve"> </w:t>
      </w:r>
      <w:proofErr w:type="spellStart"/>
      <w:r w:rsidRPr="008E76DF">
        <w:rPr>
          <w:rFonts w:ascii="Arial" w:eastAsia="Calibri" w:hAnsi="Arial" w:cs="Arial"/>
          <w:sz w:val="20"/>
          <w:szCs w:val="20"/>
          <w:shd w:val="clear" w:color="auto" w:fill="FFFFFF"/>
        </w:rPr>
        <w:t>Latifi</w:t>
      </w:r>
      <w:proofErr w:type="spellEnd"/>
      <w:r w:rsidRPr="008E76DF">
        <w:rPr>
          <w:rFonts w:ascii="Arial" w:eastAsia="Calibri" w:hAnsi="Arial" w:cs="Arial"/>
          <w:sz w:val="20"/>
          <w:szCs w:val="20"/>
          <w:shd w:val="clear" w:color="auto" w:fill="FFFFFF"/>
        </w:rPr>
        <w:t xml:space="preserve"> et al. (2021) (Table 1)</w:t>
      </w:r>
      <w:r w:rsidRPr="008E76DF">
        <w:rPr>
          <w:rFonts w:ascii="Arial" w:eastAsia="MyriadPro-Light" w:hAnsi="Arial" w:cs="Arial"/>
          <w:sz w:val="20"/>
          <w:szCs w:val="20"/>
        </w:rPr>
        <w:t xml:space="preserve">. </w:t>
      </w:r>
    </w:p>
    <w:p w14:paraId="3DC06BFD" w14:textId="77777777" w:rsidR="008E76DF" w:rsidRPr="008E76DF" w:rsidRDefault="008E76DF" w:rsidP="008E76DF">
      <w:pPr>
        <w:autoSpaceDE w:val="0"/>
        <w:autoSpaceDN w:val="0"/>
        <w:adjustRightInd w:val="0"/>
        <w:spacing w:after="0" w:line="240" w:lineRule="auto"/>
        <w:rPr>
          <w:rFonts w:ascii="Arial" w:eastAsia="Calibri" w:hAnsi="Arial" w:cs="Arial"/>
          <w:i/>
          <w:sz w:val="20"/>
          <w:szCs w:val="20"/>
        </w:rPr>
      </w:pPr>
    </w:p>
    <w:p w14:paraId="19FBAE97" w14:textId="6D7EF22A" w:rsidR="008E76DF" w:rsidRDefault="008E76DF" w:rsidP="008E76DF">
      <w:pPr>
        <w:autoSpaceDE w:val="0"/>
        <w:autoSpaceDN w:val="0"/>
        <w:adjustRightInd w:val="0"/>
        <w:spacing w:after="0" w:line="240" w:lineRule="auto"/>
        <w:jc w:val="center"/>
        <w:rPr>
          <w:rFonts w:ascii="Arial" w:eastAsia="Calibri" w:hAnsi="Arial" w:cs="Arial"/>
          <w:b/>
          <w:sz w:val="20"/>
          <w:szCs w:val="20"/>
        </w:rPr>
      </w:pPr>
      <w:r w:rsidRPr="008E76DF">
        <w:rPr>
          <w:rFonts w:ascii="Arial" w:eastAsia="Calibri" w:hAnsi="Arial" w:cs="Arial"/>
          <w:b/>
          <w:sz w:val="20"/>
          <w:szCs w:val="20"/>
        </w:rPr>
        <w:t>Table 1</w:t>
      </w:r>
      <w:r>
        <w:rPr>
          <w:rFonts w:ascii="Arial" w:eastAsia="Calibri" w:hAnsi="Arial" w:cs="Arial"/>
          <w:b/>
          <w:sz w:val="20"/>
          <w:szCs w:val="20"/>
        </w:rPr>
        <w:t xml:space="preserve">. </w:t>
      </w:r>
      <w:r w:rsidRPr="008E76DF">
        <w:rPr>
          <w:rFonts w:ascii="Arial" w:eastAsia="Calibri" w:hAnsi="Arial" w:cs="Arial"/>
          <w:b/>
          <w:sz w:val="20"/>
          <w:szCs w:val="20"/>
        </w:rPr>
        <w:t>Measurements</w:t>
      </w:r>
    </w:p>
    <w:p w14:paraId="46122EEE" w14:textId="77777777" w:rsidR="008E76DF" w:rsidRPr="008E76DF" w:rsidRDefault="008E76DF" w:rsidP="008E76DF">
      <w:pPr>
        <w:autoSpaceDE w:val="0"/>
        <w:autoSpaceDN w:val="0"/>
        <w:adjustRightInd w:val="0"/>
        <w:spacing w:after="0" w:line="240" w:lineRule="auto"/>
        <w:jc w:val="both"/>
        <w:rPr>
          <w:rFonts w:ascii="Arial" w:eastAsia="Calibri" w:hAnsi="Arial" w:cs="Arial"/>
          <w:b/>
          <w:sz w:val="20"/>
          <w:szCs w:val="20"/>
        </w:rPr>
      </w:pPr>
    </w:p>
    <w:tbl>
      <w:tblPr>
        <w:tblStyle w:val="TableGrid"/>
        <w:tblW w:w="4900" w:type="pct"/>
        <w:jc w:val="center"/>
        <w:tblLook w:val="04A0" w:firstRow="1" w:lastRow="0" w:firstColumn="1" w:lastColumn="0" w:noHBand="0" w:noVBand="1"/>
      </w:tblPr>
      <w:tblGrid>
        <w:gridCol w:w="1847"/>
        <w:gridCol w:w="5229"/>
        <w:gridCol w:w="1984"/>
      </w:tblGrid>
      <w:tr w:rsidR="008E76DF" w:rsidRPr="008E76DF" w14:paraId="648459BF" w14:textId="77777777" w:rsidTr="008E76DF">
        <w:trPr>
          <w:trHeight w:val="20"/>
          <w:jc w:val="center"/>
        </w:trPr>
        <w:tc>
          <w:tcPr>
            <w:tcW w:w="1019" w:type="pct"/>
          </w:tcPr>
          <w:p w14:paraId="67659CFC" w14:textId="77777777" w:rsidR="008E76DF" w:rsidRPr="008E76DF" w:rsidRDefault="008E76DF" w:rsidP="008E76DF">
            <w:pPr>
              <w:autoSpaceDE w:val="0"/>
              <w:autoSpaceDN w:val="0"/>
              <w:adjustRightInd w:val="0"/>
              <w:rPr>
                <w:rFonts w:ascii="Arial" w:hAnsi="Arial" w:cs="Arial"/>
                <w:b/>
              </w:rPr>
            </w:pPr>
            <w:r w:rsidRPr="008E76DF">
              <w:rPr>
                <w:rFonts w:ascii="Arial" w:hAnsi="Arial" w:cs="Arial"/>
                <w:b/>
              </w:rPr>
              <w:t xml:space="preserve">Variable </w:t>
            </w:r>
          </w:p>
        </w:tc>
        <w:tc>
          <w:tcPr>
            <w:tcW w:w="2886" w:type="pct"/>
          </w:tcPr>
          <w:p w14:paraId="40447059" w14:textId="77777777" w:rsidR="008E76DF" w:rsidRPr="008E76DF" w:rsidRDefault="008E76DF" w:rsidP="008E76DF">
            <w:pPr>
              <w:autoSpaceDE w:val="0"/>
              <w:autoSpaceDN w:val="0"/>
              <w:adjustRightInd w:val="0"/>
              <w:rPr>
                <w:rFonts w:ascii="Arial" w:hAnsi="Arial" w:cs="Arial"/>
                <w:b/>
              </w:rPr>
            </w:pPr>
            <w:r w:rsidRPr="008E76DF">
              <w:rPr>
                <w:rFonts w:ascii="Arial" w:hAnsi="Arial" w:cs="Arial"/>
                <w:b/>
              </w:rPr>
              <w:t>Measurement items</w:t>
            </w:r>
          </w:p>
        </w:tc>
        <w:tc>
          <w:tcPr>
            <w:tcW w:w="1095" w:type="pct"/>
          </w:tcPr>
          <w:p w14:paraId="1C96E964" w14:textId="77777777" w:rsidR="008E76DF" w:rsidRPr="008E76DF" w:rsidRDefault="008E76DF" w:rsidP="008E76DF">
            <w:pPr>
              <w:autoSpaceDE w:val="0"/>
              <w:autoSpaceDN w:val="0"/>
              <w:adjustRightInd w:val="0"/>
              <w:rPr>
                <w:rFonts w:ascii="Arial" w:hAnsi="Arial" w:cs="Arial"/>
                <w:b/>
              </w:rPr>
            </w:pPr>
            <w:r w:rsidRPr="008E76DF">
              <w:rPr>
                <w:rFonts w:ascii="Arial" w:hAnsi="Arial" w:cs="Arial"/>
                <w:b/>
              </w:rPr>
              <w:t xml:space="preserve">Source </w:t>
            </w:r>
          </w:p>
        </w:tc>
      </w:tr>
      <w:tr w:rsidR="008E76DF" w:rsidRPr="008E76DF" w14:paraId="026328CA" w14:textId="77777777" w:rsidTr="008E76DF">
        <w:trPr>
          <w:trHeight w:val="20"/>
          <w:jc w:val="center"/>
        </w:trPr>
        <w:tc>
          <w:tcPr>
            <w:tcW w:w="1019" w:type="pct"/>
          </w:tcPr>
          <w:p w14:paraId="4473EBF9" w14:textId="77777777" w:rsidR="008E76DF" w:rsidRPr="008E76DF" w:rsidRDefault="008E76DF" w:rsidP="008E76DF">
            <w:pPr>
              <w:autoSpaceDE w:val="0"/>
              <w:autoSpaceDN w:val="0"/>
              <w:adjustRightInd w:val="0"/>
              <w:rPr>
                <w:rFonts w:ascii="Arial" w:hAnsi="Arial" w:cs="Arial"/>
              </w:rPr>
            </w:pPr>
            <w:r w:rsidRPr="008E76DF">
              <w:rPr>
                <w:rFonts w:ascii="Arial" w:hAnsi="Arial" w:cs="Arial"/>
                <w:iCs/>
              </w:rPr>
              <w:t>Survival of SMEs</w:t>
            </w:r>
          </w:p>
        </w:tc>
        <w:tc>
          <w:tcPr>
            <w:tcW w:w="2886" w:type="pct"/>
          </w:tcPr>
          <w:p w14:paraId="2E308567"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 xml:space="preserve">S1: We have taken cost-cutting measures to face a crisis situation. </w:t>
            </w:r>
          </w:p>
          <w:p w14:paraId="167A8102"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S2: We operate our business as usual in times of crisis, e.g. Covid 19.</w:t>
            </w:r>
          </w:p>
          <w:p w14:paraId="74B3F33A"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S3: We have strong external institutions tied to mitigate the disruptive effect of a shock.</w:t>
            </w:r>
          </w:p>
          <w:p w14:paraId="3686FF8B"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S4: We sense our customers’ needs even before they are aware of them.</w:t>
            </w:r>
          </w:p>
          <w:p w14:paraId="74063A8E"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S5: We respond to market demands by accelerating e-commerce adoption</w:t>
            </w:r>
          </w:p>
        </w:tc>
        <w:tc>
          <w:tcPr>
            <w:tcW w:w="1095" w:type="pct"/>
          </w:tcPr>
          <w:p w14:paraId="2E01493B" w14:textId="77777777" w:rsidR="008E76DF" w:rsidRPr="008E76DF" w:rsidRDefault="008E76DF" w:rsidP="008E76DF">
            <w:pPr>
              <w:autoSpaceDE w:val="0"/>
              <w:autoSpaceDN w:val="0"/>
              <w:adjustRightInd w:val="0"/>
              <w:rPr>
                <w:rFonts w:ascii="Arial" w:hAnsi="Arial" w:cs="Arial"/>
              </w:rPr>
            </w:pPr>
            <w:r w:rsidRPr="008E76DF">
              <w:rPr>
                <w:rFonts w:ascii="Arial" w:hAnsi="Arial" w:cs="Arial"/>
                <w:shd w:val="clear" w:color="auto" w:fill="FFFFFF"/>
              </w:rPr>
              <w:t>Rahman et al. (2022)</w:t>
            </w:r>
          </w:p>
        </w:tc>
      </w:tr>
      <w:tr w:rsidR="008E76DF" w:rsidRPr="008E76DF" w14:paraId="3B1AC9D6" w14:textId="77777777" w:rsidTr="008E76DF">
        <w:trPr>
          <w:trHeight w:val="20"/>
          <w:jc w:val="center"/>
        </w:trPr>
        <w:tc>
          <w:tcPr>
            <w:tcW w:w="1019" w:type="pct"/>
          </w:tcPr>
          <w:p w14:paraId="31208462" w14:textId="77777777" w:rsidR="008E76DF" w:rsidRPr="008E76DF" w:rsidRDefault="008E76DF" w:rsidP="008E76DF">
            <w:pPr>
              <w:autoSpaceDE w:val="0"/>
              <w:autoSpaceDN w:val="0"/>
              <w:adjustRightInd w:val="0"/>
              <w:rPr>
                <w:rFonts w:ascii="Arial" w:hAnsi="Arial" w:cs="Arial"/>
              </w:rPr>
            </w:pPr>
            <w:r w:rsidRPr="008E76DF">
              <w:rPr>
                <w:rFonts w:ascii="Arial" w:hAnsi="Arial" w:cs="Arial"/>
                <w:shd w:val="clear" w:color="auto" w:fill="FFFFFF"/>
              </w:rPr>
              <w:t>S</w:t>
            </w:r>
            <w:r w:rsidRPr="008E76DF">
              <w:rPr>
                <w:rFonts w:ascii="Arial" w:hAnsi="Arial" w:cs="Arial"/>
                <w:iCs/>
              </w:rPr>
              <w:t>ustain the continued growth of SMEs</w:t>
            </w:r>
          </w:p>
        </w:tc>
        <w:tc>
          <w:tcPr>
            <w:tcW w:w="2886" w:type="pct"/>
          </w:tcPr>
          <w:p w14:paraId="47836385" w14:textId="77777777" w:rsidR="008E76DF" w:rsidRPr="008E76DF" w:rsidRDefault="008E76DF" w:rsidP="008E76DF">
            <w:pPr>
              <w:rPr>
                <w:rFonts w:ascii="Arial" w:hAnsi="Arial" w:cs="Arial"/>
              </w:rPr>
            </w:pPr>
            <w:r w:rsidRPr="008E76DF">
              <w:rPr>
                <w:rFonts w:ascii="Arial" w:hAnsi="Arial" w:cs="Arial"/>
              </w:rPr>
              <w:t>G1: Compared to similar SMEs, we have improved our profit rate in the last three years.</w:t>
            </w:r>
          </w:p>
          <w:p w14:paraId="168DAD7A" w14:textId="77777777" w:rsidR="008E76DF" w:rsidRPr="008E76DF" w:rsidRDefault="008E76DF" w:rsidP="008E76DF">
            <w:pPr>
              <w:rPr>
                <w:rFonts w:ascii="Arial" w:eastAsia="TimesNewRomanPSMT" w:hAnsi="Arial" w:cs="Arial"/>
              </w:rPr>
            </w:pPr>
            <w:r w:rsidRPr="008E76DF">
              <w:rPr>
                <w:rFonts w:ascii="Arial" w:eastAsia="TimesNewRomanPSMT" w:hAnsi="Arial" w:cs="Arial"/>
              </w:rPr>
              <w:t xml:space="preserve">G2: We have improved our return on sales in the last three years. </w:t>
            </w:r>
          </w:p>
          <w:p w14:paraId="5444D1B9" w14:textId="77777777" w:rsidR="008E76DF" w:rsidRPr="008E76DF" w:rsidRDefault="008E76DF" w:rsidP="008E76DF">
            <w:pPr>
              <w:rPr>
                <w:rFonts w:ascii="Arial" w:eastAsia="TimesNewRomanPSMT" w:hAnsi="Arial" w:cs="Arial"/>
              </w:rPr>
            </w:pPr>
            <w:r w:rsidRPr="008E76DF">
              <w:rPr>
                <w:rFonts w:ascii="Arial" w:eastAsia="TimesNewRomanPSMT" w:hAnsi="Arial" w:cs="Arial"/>
              </w:rPr>
              <w:t xml:space="preserve">G3: We have improved our return on investment in the last three years. </w:t>
            </w:r>
          </w:p>
          <w:p w14:paraId="6F2E8D15"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G4: We have increased the number of permanent employees employed.</w:t>
            </w:r>
          </w:p>
          <w:p w14:paraId="67E74787"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G5: Our market share improved relative to other similar SMEs.</w:t>
            </w:r>
          </w:p>
          <w:p w14:paraId="2EAFEB46"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G6: We acquired new fixed assets.</w:t>
            </w:r>
          </w:p>
          <w:p w14:paraId="2DE19F1E" w14:textId="77777777" w:rsidR="008E76DF" w:rsidRPr="008E76DF" w:rsidRDefault="008E76DF" w:rsidP="008E76DF">
            <w:pPr>
              <w:autoSpaceDE w:val="0"/>
              <w:autoSpaceDN w:val="0"/>
              <w:adjustRightInd w:val="0"/>
              <w:rPr>
                <w:rFonts w:ascii="Arial" w:eastAsia="TimesNewRomanPSMT" w:hAnsi="Arial" w:cs="Arial"/>
              </w:rPr>
            </w:pPr>
            <w:r w:rsidRPr="008E76DF">
              <w:rPr>
                <w:rFonts w:ascii="Arial" w:eastAsia="MyriadPro-Light" w:hAnsi="Arial" w:cs="Arial"/>
              </w:rPr>
              <w:t>G7: Business relationships with suppliers, customers, partners, and distributors have improved.</w:t>
            </w:r>
          </w:p>
        </w:tc>
        <w:tc>
          <w:tcPr>
            <w:tcW w:w="1095" w:type="pct"/>
          </w:tcPr>
          <w:p w14:paraId="43A20EB3" w14:textId="77777777" w:rsidR="008E76DF" w:rsidRPr="008E76DF" w:rsidRDefault="008E76DF" w:rsidP="008E76DF">
            <w:pPr>
              <w:autoSpaceDE w:val="0"/>
              <w:autoSpaceDN w:val="0"/>
              <w:adjustRightInd w:val="0"/>
              <w:rPr>
                <w:rFonts w:ascii="Arial" w:hAnsi="Arial" w:cs="Arial"/>
              </w:rPr>
            </w:pPr>
            <w:proofErr w:type="spellStart"/>
            <w:r w:rsidRPr="008E76DF">
              <w:rPr>
                <w:rFonts w:ascii="Arial" w:hAnsi="Arial" w:cs="Arial"/>
                <w:iCs/>
                <w:lang w:val="fr-FR"/>
              </w:rPr>
              <w:t>Achi</w:t>
            </w:r>
            <w:proofErr w:type="spellEnd"/>
            <w:r w:rsidRPr="008E76DF">
              <w:rPr>
                <w:rFonts w:ascii="Arial" w:hAnsi="Arial" w:cs="Arial"/>
                <w:iCs/>
                <w:lang w:val="fr-FR"/>
              </w:rPr>
              <w:t xml:space="preserve"> et al. (2022</w:t>
            </w:r>
            <w:proofErr w:type="gramStart"/>
            <w:r w:rsidRPr="008E76DF">
              <w:rPr>
                <w:rFonts w:ascii="Arial" w:hAnsi="Arial" w:cs="Arial"/>
                <w:iCs/>
                <w:lang w:val="fr-FR"/>
              </w:rPr>
              <w:t>);</w:t>
            </w:r>
            <w:proofErr w:type="gramEnd"/>
            <w:r w:rsidRPr="008E76DF">
              <w:rPr>
                <w:rFonts w:ascii="Arial" w:hAnsi="Arial" w:cs="Arial"/>
                <w:iCs/>
                <w:lang w:val="fr-FR"/>
              </w:rPr>
              <w:t xml:space="preserve"> </w:t>
            </w:r>
            <w:proofErr w:type="spellStart"/>
            <w:r w:rsidRPr="008E76DF">
              <w:rPr>
                <w:rFonts w:ascii="Arial" w:hAnsi="Arial" w:cs="Arial"/>
                <w:lang w:val="fr-FR"/>
              </w:rPr>
              <w:t>Mabenge</w:t>
            </w:r>
            <w:proofErr w:type="spellEnd"/>
            <w:r w:rsidRPr="008E76DF">
              <w:rPr>
                <w:rFonts w:ascii="Arial" w:hAnsi="Arial" w:cs="Arial"/>
                <w:lang w:val="fr-FR"/>
              </w:rPr>
              <w:t xml:space="preserve"> et al. </w:t>
            </w:r>
            <w:r w:rsidRPr="008E76DF">
              <w:rPr>
                <w:rFonts w:ascii="Arial" w:hAnsi="Arial" w:cs="Arial"/>
              </w:rPr>
              <w:t>(2022).</w:t>
            </w:r>
          </w:p>
        </w:tc>
      </w:tr>
      <w:tr w:rsidR="008E76DF" w:rsidRPr="008E76DF" w14:paraId="5D693FDA" w14:textId="77777777" w:rsidTr="008E76DF">
        <w:trPr>
          <w:trHeight w:val="20"/>
          <w:jc w:val="center"/>
        </w:trPr>
        <w:tc>
          <w:tcPr>
            <w:tcW w:w="1019" w:type="pct"/>
          </w:tcPr>
          <w:p w14:paraId="0DBDE44C"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Business model innovation</w:t>
            </w:r>
          </w:p>
        </w:tc>
        <w:tc>
          <w:tcPr>
            <w:tcW w:w="2886" w:type="pct"/>
          </w:tcPr>
          <w:p w14:paraId="48EBEB03" w14:textId="77777777" w:rsidR="008E76DF" w:rsidRPr="008E76DF" w:rsidRDefault="008E76DF" w:rsidP="008E76DF">
            <w:pPr>
              <w:autoSpaceDE w:val="0"/>
              <w:autoSpaceDN w:val="0"/>
              <w:adjustRightInd w:val="0"/>
              <w:rPr>
                <w:rFonts w:ascii="Arial" w:eastAsia="MyriadPro-Light" w:hAnsi="Arial" w:cs="Arial"/>
              </w:rPr>
            </w:pPr>
            <w:r w:rsidRPr="008E76DF">
              <w:rPr>
                <w:rFonts w:ascii="Arial" w:eastAsia="MyriadPro-Light" w:hAnsi="Arial" w:cs="Arial"/>
              </w:rPr>
              <w:t>B1: When we sense an opportunity, we are quick at change our operating processes.</w:t>
            </w:r>
          </w:p>
          <w:p w14:paraId="1DA39CCC" w14:textId="77777777" w:rsidR="008E76DF" w:rsidRPr="008E76DF" w:rsidRDefault="008E76DF" w:rsidP="008E76DF">
            <w:pPr>
              <w:autoSpaceDE w:val="0"/>
              <w:autoSpaceDN w:val="0"/>
              <w:adjustRightInd w:val="0"/>
              <w:rPr>
                <w:rFonts w:ascii="Arial" w:eastAsia="MyriadPro-Light" w:hAnsi="Arial" w:cs="Arial"/>
              </w:rPr>
            </w:pPr>
            <w:r w:rsidRPr="008E76DF">
              <w:rPr>
                <w:rFonts w:ascii="Arial" w:eastAsia="MyriadPro-Light" w:hAnsi="Arial" w:cs="Arial"/>
              </w:rPr>
              <w:t xml:space="preserve">B2: New opportunities to serve our customers are </w:t>
            </w:r>
            <w:r w:rsidRPr="008E76DF">
              <w:rPr>
                <w:rFonts w:ascii="Arial" w:eastAsia="MyriadPro-Light" w:hAnsi="Arial" w:cs="Arial"/>
              </w:rPr>
              <w:lastRenderedPageBreak/>
              <w:t xml:space="preserve">quickly understood. </w:t>
            </w:r>
          </w:p>
          <w:p w14:paraId="28C2F542" w14:textId="77777777" w:rsidR="008E76DF" w:rsidRPr="008E76DF" w:rsidRDefault="008E76DF" w:rsidP="008E76DF">
            <w:pPr>
              <w:autoSpaceDE w:val="0"/>
              <w:autoSpaceDN w:val="0"/>
              <w:adjustRightInd w:val="0"/>
              <w:rPr>
                <w:rFonts w:ascii="Arial" w:eastAsia="MyriadPro-Light" w:hAnsi="Arial" w:cs="Arial"/>
              </w:rPr>
            </w:pPr>
            <w:r w:rsidRPr="008E76DF">
              <w:rPr>
                <w:rFonts w:ascii="Arial" w:eastAsia="MyriadPro-Light" w:hAnsi="Arial" w:cs="Arial"/>
              </w:rPr>
              <w:t>B3: We always consider innovative opportunities for changing our existing pricing models.</w:t>
            </w:r>
          </w:p>
          <w:p w14:paraId="5A47B2D3" w14:textId="77777777" w:rsidR="008E76DF" w:rsidRPr="008E76DF" w:rsidRDefault="008E76DF" w:rsidP="008E76DF">
            <w:pPr>
              <w:autoSpaceDE w:val="0"/>
              <w:autoSpaceDN w:val="0"/>
              <w:adjustRightInd w:val="0"/>
              <w:rPr>
                <w:rFonts w:ascii="Arial" w:hAnsi="Arial" w:cs="Arial"/>
              </w:rPr>
            </w:pPr>
            <w:r w:rsidRPr="008E76DF">
              <w:rPr>
                <w:rFonts w:ascii="Arial" w:eastAsia="MyriadPro-Light" w:hAnsi="Arial" w:cs="Arial"/>
              </w:rPr>
              <w:t xml:space="preserve">B4: When necessary, we are able to start to </w:t>
            </w:r>
            <w:r w:rsidRPr="008E76DF">
              <w:rPr>
                <w:rFonts w:ascii="Arial" w:hAnsi="Arial" w:cs="Arial"/>
              </w:rPr>
              <w:t>collaborate with new business partners.</w:t>
            </w:r>
          </w:p>
          <w:p w14:paraId="0BA43E4B" w14:textId="77777777" w:rsidR="008E76DF" w:rsidRPr="008E76DF" w:rsidRDefault="008E76DF" w:rsidP="008E76DF">
            <w:pPr>
              <w:autoSpaceDE w:val="0"/>
              <w:autoSpaceDN w:val="0"/>
              <w:adjustRightInd w:val="0"/>
              <w:rPr>
                <w:rFonts w:ascii="Arial" w:hAnsi="Arial" w:cs="Arial"/>
              </w:rPr>
            </w:pPr>
            <w:r w:rsidRPr="008E76DF">
              <w:rPr>
                <w:rFonts w:ascii="Arial" w:eastAsia="MyriadPro-Light" w:hAnsi="Arial" w:cs="Arial"/>
              </w:rPr>
              <w:t>B5: When necessary, w</w:t>
            </w:r>
            <w:r w:rsidRPr="008E76DF">
              <w:rPr>
                <w:rFonts w:ascii="Arial" w:hAnsi="Arial" w:cs="Arial"/>
              </w:rPr>
              <w:t>e are able to focus on a completely new market segment.</w:t>
            </w:r>
          </w:p>
          <w:p w14:paraId="36F67D77" w14:textId="77777777" w:rsidR="008E76DF" w:rsidRPr="008E76DF" w:rsidRDefault="008E76DF" w:rsidP="008E76DF">
            <w:pPr>
              <w:autoSpaceDE w:val="0"/>
              <w:autoSpaceDN w:val="0"/>
              <w:adjustRightInd w:val="0"/>
              <w:rPr>
                <w:rFonts w:ascii="Arial" w:eastAsia="MyriadPro-Light" w:hAnsi="Arial" w:cs="Arial"/>
              </w:rPr>
            </w:pPr>
            <w:r w:rsidRPr="008E76DF">
              <w:rPr>
                <w:rFonts w:ascii="Arial" w:eastAsia="MyriadPro-Light" w:hAnsi="Arial" w:cs="Arial"/>
              </w:rPr>
              <w:t xml:space="preserve">B6: When necessary, we are able to introduce </w:t>
            </w:r>
            <w:r w:rsidRPr="008E76DF">
              <w:rPr>
                <w:rFonts w:ascii="Arial" w:hAnsi="Arial" w:cs="Arial"/>
              </w:rPr>
              <w:t>new products/services as a new value proposition.</w:t>
            </w:r>
          </w:p>
          <w:p w14:paraId="29381D3E"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 xml:space="preserve">B7: We created new revenue streams during the last three years. </w:t>
            </w:r>
          </w:p>
          <w:p w14:paraId="68C69349"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 xml:space="preserve">B8: We started new business partner/s during the last three years. </w:t>
            </w:r>
          </w:p>
          <w:p w14:paraId="250D4777" w14:textId="77777777" w:rsidR="008E76DF" w:rsidRPr="008E76DF" w:rsidRDefault="008E76DF" w:rsidP="008E76DF">
            <w:pPr>
              <w:autoSpaceDE w:val="0"/>
              <w:autoSpaceDN w:val="0"/>
              <w:adjustRightInd w:val="0"/>
              <w:rPr>
                <w:rFonts w:ascii="Arial" w:eastAsia="MyriadPro-Light" w:hAnsi="Arial" w:cs="Arial"/>
              </w:rPr>
            </w:pPr>
            <w:r w:rsidRPr="008E76DF">
              <w:rPr>
                <w:rFonts w:ascii="Arial" w:eastAsia="MyriadPro-Light" w:hAnsi="Arial" w:cs="Arial"/>
              </w:rPr>
              <w:t xml:space="preserve">B9: When necessary, we are able to change our operating processes to satisfy our customers. </w:t>
            </w:r>
          </w:p>
        </w:tc>
        <w:tc>
          <w:tcPr>
            <w:tcW w:w="1095" w:type="pct"/>
          </w:tcPr>
          <w:p w14:paraId="097B61F2" w14:textId="77777777" w:rsidR="008E76DF" w:rsidRPr="008E76DF" w:rsidRDefault="008E76DF" w:rsidP="008E76DF">
            <w:pPr>
              <w:autoSpaceDE w:val="0"/>
              <w:autoSpaceDN w:val="0"/>
              <w:adjustRightInd w:val="0"/>
              <w:rPr>
                <w:rFonts w:ascii="Arial" w:hAnsi="Arial" w:cs="Arial"/>
              </w:rPr>
            </w:pPr>
            <w:r w:rsidRPr="008E76DF">
              <w:rPr>
                <w:rFonts w:ascii="Arial" w:eastAsia="MyriadPro-Light" w:hAnsi="Arial" w:cs="Arial"/>
                <w:lang w:val="fr-FR"/>
              </w:rPr>
              <w:lastRenderedPageBreak/>
              <w:t>Ciampi al. (2021</w:t>
            </w:r>
            <w:proofErr w:type="gramStart"/>
            <w:r w:rsidRPr="008E76DF">
              <w:rPr>
                <w:rFonts w:ascii="Arial" w:eastAsia="MyriadPro-Light" w:hAnsi="Arial" w:cs="Arial"/>
                <w:lang w:val="fr-FR"/>
              </w:rPr>
              <w:t>);</w:t>
            </w:r>
            <w:proofErr w:type="gramEnd"/>
            <w:r w:rsidRPr="008E76DF">
              <w:rPr>
                <w:rFonts w:ascii="Arial" w:eastAsia="MyriadPro-Light" w:hAnsi="Arial" w:cs="Arial"/>
                <w:lang w:val="fr-FR"/>
              </w:rPr>
              <w:t xml:space="preserve"> </w:t>
            </w:r>
            <w:proofErr w:type="spellStart"/>
            <w:r w:rsidRPr="008E76DF">
              <w:rPr>
                <w:rFonts w:ascii="Arial" w:hAnsi="Arial" w:cs="Arial"/>
                <w:shd w:val="clear" w:color="auto" w:fill="FFFFFF"/>
                <w:lang w:val="fr-FR"/>
              </w:rPr>
              <w:t>Latifi</w:t>
            </w:r>
            <w:proofErr w:type="spellEnd"/>
            <w:r w:rsidRPr="008E76DF">
              <w:rPr>
                <w:rFonts w:ascii="Arial" w:hAnsi="Arial" w:cs="Arial"/>
                <w:shd w:val="clear" w:color="auto" w:fill="FFFFFF"/>
                <w:lang w:val="fr-FR"/>
              </w:rPr>
              <w:t xml:space="preserve"> et al. </w:t>
            </w:r>
            <w:r w:rsidRPr="008E76DF">
              <w:rPr>
                <w:rFonts w:ascii="Arial" w:hAnsi="Arial" w:cs="Arial"/>
                <w:shd w:val="clear" w:color="auto" w:fill="FFFFFF"/>
              </w:rPr>
              <w:t>(2021)</w:t>
            </w:r>
            <w:r w:rsidRPr="008E76DF">
              <w:rPr>
                <w:rFonts w:ascii="Arial" w:eastAsia="MyriadPro-Light" w:hAnsi="Arial" w:cs="Arial"/>
              </w:rPr>
              <w:t>.</w:t>
            </w:r>
          </w:p>
        </w:tc>
      </w:tr>
      <w:tr w:rsidR="008E76DF" w:rsidRPr="008E76DF" w14:paraId="1F80DF2C" w14:textId="77777777" w:rsidTr="008E76DF">
        <w:trPr>
          <w:trHeight w:val="20"/>
          <w:jc w:val="center"/>
        </w:trPr>
        <w:tc>
          <w:tcPr>
            <w:tcW w:w="1019" w:type="pct"/>
          </w:tcPr>
          <w:p w14:paraId="29C37E37"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Managerial mindfulness</w:t>
            </w:r>
          </w:p>
        </w:tc>
        <w:tc>
          <w:tcPr>
            <w:tcW w:w="2886" w:type="pct"/>
          </w:tcPr>
          <w:p w14:paraId="4BCDCCA9" w14:textId="77777777" w:rsidR="008E76DF" w:rsidRPr="008E76DF" w:rsidRDefault="008E76DF" w:rsidP="008E76DF">
            <w:pPr>
              <w:rPr>
                <w:rFonts w:ascii="Arial" w:hAnsi="Arial" w:cs="Arial"/>
              </w:rPr>
            </w:pPr>
            <w:r w:rsidRPr="008E76DF">
              <w:rPr>
                <w:rFonts w:ascii="Arial" w:hAnsi="Arial" w:cs="Arial"/>
                <w:b/>
              </w:rPr>
              <w:t>Scanning:</w:t>
            </w:r>
            <w:r w:rsidRPr="008E76DF">
              <w:rPr>
                <w:rFonts w:ascii="Arial" w:hAnsi="Arial" w:cs="Arial"/>
              </w:rPr>
              <w:t xml:space="preserve"> </w:t>
            </w:r>
          </w:p>
          <w:p w14:paraId="31315094" w14:textId="77777777" w:rsidR="008E76DF" w:rsidRPr="008E76DF" w:rsidRDefault="008E76DF" w:rsidP="008E76DF">
            <w:pPr>
              <w:rPr>
                <w:rFonts w:ascii="Arial" w:hAnsi="Arial" w:cs="Arial"/>
              </w:rPr>
            </w:pPr>
            <w:r w:rsidRPr="008E76DF">
              <w:rPr>
                <w:rFonts w:ascii="Arial" w:hAnsi="Arial" w:cs="Arial"/>
              </w:rPr>
              <w:t xml:space="preserve">MS1: We pay attention to how my emotions affect my thoughts and </w:t>
            </w:r>
            <w:proofErr w:type="spellStart"/>
            <w:r w:rsidRPr="008E76DF">
              <w:rPr>
                <w:rFonts w:ascii="Arial" w:hAnsi="Arial" w:cs="Arial"/>
              </w:rPr>
              <w:t>behaviour</w:t>
            </w:r>
            <w:proofErr w:type="spellEnd"/>
            <w:r w:rsidRPr="008E76DF">
              <w:rPr>
                <w:rFonts w:ascii="Arial" w:hAnsi="Arial" w:cs="Arial"/>
              </w:rPr>
              <w:t>.</w:t>
            </w:r>
          </w:p>
          <w:p w14:paraId="4BED07CB" w14:textId="77777777" w:rsidR="008E76DF" w:rsidRPr="008E76DF" w:rsidRDefault="008E76DF" w:rsidP="008E76DF">
            <w:pPr>
              <w:rPr>
                <w:rFonts w:ascii="Arial" w:hAnsi="Arial" w:cs="Arial"/>
              </w:rPr>
            </w:pPr>
            <w:r w:rsidRPr="008E76DF">
              <w:rPr>
                <w:rFonts w:ascii="Arial" w:hAnsi="Arial" w:cs="Arial"/>
              </w:rPr>
              <w:t>MS2: We intentionally stay aware of my feelings.</w:t>
            </w:r>
          </w:p>
          <w:p w14:paraId="5F50E244" w14:textId="77777777" w:rsidR="008E76DF" w:rsidRPr="008E76DF" w:rsidRDefault="008E76DF" w:rsidP="008E76DF">
            <w:pPr>
              <w:rPr>
                <w:rFonts w:ascii="Arial" w:hAnsi="Arial" w:cs="Arial"/>
              </w:rPr>
            </w:pPr>
            <w:r w:rsidRPr="008E76DF">
              <w:rPr>
                <w:rFonts w:ascii="Arial" w:hAnsi="Arial" w:cs="Arial"/>
              </w:rPr>
              <w:t>MS3: We notice when my moods begin to change.</w:t>
            </w:r>
          </w:p>
          <w:p w14:paraId="3D053DA5" w14:textId="77777777" w:rsidR="008E76DF" w:rsidRPr="008E76DF" w:rsidRDefault="008E76DF" w:rsidP="008E76DF">
            <w:pPr>
              <w:rPr>
                <w:rFonts w:ascii="Arial" w:hAnsi="Arial" w:cs="Arial"/>
              </w:rPr>
            </w:pPr>
            <w:r w:rsidRPr="008E76DF">
              <w:rPr>
                <w:rFonts w:ascii="Arial" w:hAnsi="Arial" w:cs="Arial"/>
              </w:rPr>
              <w:t>MS4: As a team, we notice market changes.</w:t>
            </w:r>
          </w:p>
          <w:p w14:paraId="0D1AAED9" w14:textId="77777777" w:rsidR="008E76DF" w:rsidRPr="008E76DF" w:rsidRDefault="008E76DF" w:rsidP="008E76DF">
            <w:pPr>
              <w:rPr>
                <w:rFonts w:ascii="Arial" w:hAnsi="Arial" w:cs="Arial"/>
              </w:rPr>
            </w:pPr>
            <w:r w:rsidRPr="008E76DF">
              <w:rPr>
                <w:rFonts w:ascii="Arial" w:hAnsi="Arial" w:cs="Arial"/>
              </w:rPr>
              <w:t>MS5: We pay attention to the demand changes happened in the market.</w:t>
            </w:r>
          </w:p>
          <w:p w14:paraId="53B26E62" w14:textId="77777777" w:rsidR="008E76DF" w:rsidRPr="008E76DF" w:rsidRDefault="008E76DF" w:rsidP="008E76DF">
            <w:pPr>
              <w:rPr>
                <w:rFonts w:ascii="Arial" w:hAnsi="Arial" w:cs="Arial"/>
              </w:rPr>
            </w:pPr>
            <w:r w:rsidRPr="008E76DF">
              <w:rPr>
                <w:rFonts w:ascii="Arial" w:hAnsi="Arial" w:cs="Arial"/>
              </w:rPr>
              <w:t xml:space="preserve">MS6: We notice how changes in the market affect my business. </w:t>
            </w:r>
          </w:p>
          <w:p w14:paraId="7F417E3D" w14:textId="77777777" w:rsidR="008E76DF" w:rsidRPr="008E76DF" w:rsidRDefault="008E76DF" w:rsidP="008E76DF">
            <w:pPr>
              <w:rPr>
                <w:rFonts w:ascii="Arial" w:hAnsi="Arial" w:cs="Arial"/>
              </w:rPr>
            </w:pPr>
            <w:r w:rsidRPr="008E76DF">
              <w:rPr>
                <w:rFonts w:ascii="Arial" w:hAnsi="Arial" w:cs="Arial"/>
              </w:rPr>
              <w:t xml:space="preserve">MS7: We notice changes in input (raw material) prices. </w:t>
            </w:r>
          </w:p>
          <w:p w14:paraId="0E94E5CC" w14:textId="77777777" w:rsidR="008E76DF" w:rsidRPr="008E76DF" w:rsidRDefault="008E76DF" w:rsidP="008E76DF">
            <w:pPr>
              <w:rPr>
                <w:rFonts w:ascii="Arial" w:hAnsi="Arial" w:cs="Arial"/>
              </w:rPr>
            </w:pPr>
            <w:r w:rsidRPr="008E76DF">
              <w:rPr>
                <w:rFonts w:ascii="Arial" w:hAnsi="Arial" w:cs="Arial"/>
              </w:rPr>
              <w:t xml:space="preserve">MS8: We pay attention to the changes in customer satisfaction. </w:t>
            </w:r>
          </w:p>
          <w:p w14:paraId="01406B80" w14:textId="77777777" w:rsidR="008E76DF" w:rsidRPr="008E76DF" w:rsidRDefault="008E76DF" w:rsidP="008E76DF">
            <w:pPr>
              <w:rPr>
                <w:rFonts w:ascii="Arial" w:hAnsi="Arial" w:cs="Arial"/>
              </w:rPr>
            </w:pPr>
            <w:r w:rsidRPr="008E76DF">
              <w:rPr>
                <w:rFonts w:ascii="Arial" w:hAnsi="Arial" w:cs="Arial"/>
              </w:rPr>
              <w:t xml:space="preserve">MS9: We notice even a small change in customers’ requirements. </w:t>
            </w:r>
          </w:p>
          <w:p w14:paraId="1F68BD4E" w14:textId="77777777" w:rsidR="008E76DF" w:rsidRPr="008E76DF" w:rsidRDefault="008E76DF" w:rsidP="008E76DF">
            <w:pPr>
              <w:rPr>
                <w:rFonts w:ascii="Arial" w:hAnsi="Arial" w:cs="Arial"/>
              </w:rPr>
            </w:pPr>
            <w:r w:rsidRPr="008E76DF">
              <w:rPr>
                <w:rFonts w:ascii="Arial" w:hAnsi="Arial" w:cs="Arial"/>
              </w:rPr>
              <w:t xml:space="preserve">MS10: We pay attention to whether our customers are satisfied with our product/service. </w:t>
            </w:r>
          </w:p>
          <w:p w14:paraId="10332ED5" w14:textId="77777777" w:rsidR="008E76DF" w:rsidRPr="008E76DF" w:rsidRDefault="008E76DF" w:rsidP="008E76DF">
            <w:pPr>
              <w:rPr>
                <w:rFonts w:ascii="Arial" w:hAnsi="Arial" w:cs="Arial"/>
              </w:rPr>
            </w:pPr>
          </w:p>
          <w:p w14:paraId="16986A06" w14:textId="77777777" w:rsidR="008E76DF" w:rsidRPr="008E76DF" w:rsidRDefault="008E76DF" w:rsidP="008E76DF">
            <w:pPr>
              <w:rPr>
                <w:rFonts w:ascii="Arial" w:hAnsi="Arial" w:cs="Arial"/>
              </w:rPr>
            </w:pPr>
            <w:r w:rsidRPr="008E76DF">
              <w:rPr>
                <w:rFonts w:ascii="Arial" w:hAnsi="Arial" w:cs="Arial"/>
                <w:b/>
              </w:rPr>
              <w:t>Interpreting:</w:t>
            </w:r>
            <w:r w:rsidRPr="008E76DF">
              <w:rPr>
                <w:rFonts w:ascii="Arial" w:hAnsi="Arial" w:cs="Arial"/>
              </w:rPr>
              <w:t xml:space="preserve"> </w:t>
            </w:r>
          </w:p>
          <w:p w14:paraId="702832B1" w14:textId="77777777" w:rsidR="008E76DF" w:rsidRPr="008E76DF" w:rsidRDefault="008E76DF" w:rsidP="008E76DF">
            <w:pPr>
              <w:rPr>
                <w:rFonts w:ascii="Arial" w:hAnsi="Arial" w:cs="Arial"/>
              </w:rPr>
            </w:pPr>
            <w:r w:rsidRPr="008E76DF">
              <w:rPr>
                <w:rFonts w:ascii="Arial" w:hAnsi="Arial" w:cs="Arial"/>
                <w:iCs/>
              </w:rPr>
              <w:t xml:space="preserve">MI1: We are good at finding the words to describe the </w:t>
            </w:r>
            <w:r w:rsidRPr="008E76DF">
              <w:rPr>
                <w:rFonts w:ascii="Arial" w:hAnsi="Arial" w:cs="Arial"/>
              </w:rPr>
              <w:t>changes happened in the market.</w:t>
            </w:r>
          </w:p>
          <w:p w14:paraId="512DB5EF" w14:textId="77777777" w:rsidR="008E76DF" w:rsidRPr="008E76DF" w:rsidRDefault="008E76DF" w:rsidP="008E76DF">
            <w:pPr>
              <w:rPr>
                <w:rFonts w:ascii="Arial" w:hAnsi="Arial" w:cs="Arial"/>
                <w:iCs/>
              </w:rPr>
            </w:pPr>
            <w:r w:rsidRPr="008E76DF">
              <w:rPr>
                <w:rFonts w:ascii="Arial" w:hAnsi="Arial" w:cs="Arial"/>
                <w:iCs/>
              </w:rPr>
              <w:t xml:space="preserve">MI2: We can easily put our opinions regarding the business into words. </w:t>
            </w:r>
          </w:p>
          <w:p w14:paraId="61A97D32" w14:textId="77777777" w:rsidR="008E76DF" w:rsidRPr="008E76DF" w:rsidRDefault="008E76DF" w:rsidP="008E76DF">
            <w:pPr>
              <w:rPr>
                <w:rFonts w:ascii="Arial" w:hAnsi="Arial" w:cs="Arial"/>
                <w:iCs/>
              </w:rPr>
            </w:pPr>
            <w:r w:rsidRPr="008E76DF">
              <w:rPr>
                <w:rFonts w:ascii="Arial" w:hAnsi="Arial" w:cs="Arial"/>
                <w:iCs/>
              </w:rPr>
              <w:t>MI3: Even though we are facing a terrible situation in our business, we can find a way to put it into words.</w:t>
            </w:r>
          </w:p>
          <w:p w14:paraId="3E34CC2B" w14:textId="77777777" w:rsidR="008E76DF" w:rsidRPr="008E76DF" w:rsidRDefault="008E76DF" w:rsidP="008E76DF">
            <w:pPr>
              <w:rPr>
                <w:rFonts w:ascii="Arial" w:hAnsi="Arial" w:cs="Arial"/>
              </w:rPr>
            </w:pPr>
            <w:r w:rsidRPr="008E76DF">
              <w:rPr>
                <w:rFonts w:ascii="Arial" w:hAnsi="Arial" w:cs="Arial"/>
                <w:iCs/>
              </w:rPr>
              <w:t xml:space="preserve">MI4: We are good at thinking of words to express our perceptions regarding </w:t>
            </w:r>
            <w:r w:rsidRPr="008E76DF">
              <w:rPr>
                <w:rFonts w:ascii="Arial" w:hAnsi="Arial" w:cs="Arial"/>
              </w:rPr>
              <w:t>changes happened in the market.</w:t>
            </w:r>
          </w:p>
          <w:p w14:paraId="0A8961C5" w14:textId="77777777" w:rsidR="008E76DF" w:rsidRPr="008E76DF" w:rsidRDefault="008E76DF" w:rsidP="008E76DF">
            <w:pPr>
              <w:rPr>
                <w:rFonts w:ascii="Arial" w:hAnsi="Arial" w:cs="Arial"/>
              </w:rPr>
            </w:pPr>
            <w:r w:rsidRPr="008E76DF">
              <w:rPr>
                <w:rFonts w:ascii="Arial" w:hAnsi="Arial" w:cs="Arial"/>
              </w:rPr>
              <w:t xml:space="preserve">MI5: It is not hard for me to find the words to describe the true situation of our business to the employees or customers. </w:t>
            </w:r>
          </w:p>
          <w:p w14:paraId="5378755E" w14:textId="77777777" w:rsidR="008E76DF" w:rsidRPr="008E76DF" w:rsidRDefault="008E76DF" w:rsidP="008E76DF">
            <w:pPr>
              <w:rPr>
                <w:rFonts w:ascii="Arial" w:hAnsi="Arial" w:cs="Arial"/>
              </w:rPr>
            </w:pPr>
            <w:r w:rsidRPr="008E76DF">
              <w:rPr>
                <w:rFonts w:ascii="Arial" w:hAnsi="Arial" w:cs="Arial"/>
              </w:rPr>
              <w:t>MI6: When we are facing issues in our business (e.g., financial issues, employees’ issues), I can easily think of the right words to express how I feel about things.</w:t>
            </w:r>
          </w:p>
          <w:p w14:paraId="4F3B76D5" w14:textId="77777777" w:rsidR="008E76DF" w:rsidRPr="008E76DF" w:rsidRDefault="008E76DF" w:rsidP="008E76DF">
            <w:pPr>
              <w:rPr>
                <w:rFonts w:ascii="Arial" w:hAnsi="Arial" w:cs="Arial"/>
              </w:rPr>
            </w:pPr>
            <w:r w:rsidRPr="008E76DF">
              <w:rPr>
                <w:rFonts w:ascii="Arial" w:hAnsi="Arial" w:cs="Arial"/>
                <w:iCs/>
              </w:rPr>
              <w:t xml:space="preserve">MI7: We can easily </w:t>
            </w:r>
            <w:r w:rsidRPr="008E76DF">
              <w:rPr>
                <w:rFonts w:ascii="Arial" w:hAnsi="Arial" w:cs="Arial"/>
              </w:rPr>
              <w:t>put our experiences into words.</w:t>
            </w:r>
          </w:p>
          <w:p w14:paraId="374AA17F" w14:textId="77777777" w:rsidR="008E76DF" w:rsidRPr="008E76DF" w:rsidRDefault="008E76DF" w:rsidP="008E76DF">
            <w:pPr>
              <w:rPr>
                <w:rFonts w:ascii="Arial" w:hAnsi="Arial" w:cs="Arial"/>
                <w:iCs/>
              </w:rPr>
            </w:pPr>
            <w:r w:rsidRPr="008E76DF">
              <w:rPr>
                <w:rFonts w:ascii="Arial" w:hAnsi="Arial" w:cs="Arial"/>
                <w:iCs/>
              </w:rPr>
              <w:t xml:space="preserve">MI8: We can easily express our opinions to the employees or customers. </w:t>
            </w:r>
          </w:p>
          <w:p w14:paraId="45224FFD" w14:textId="77777777" w:rsidR="008E76DF" w:rsidRPr="008E76DF" w:rsidRDefault="008E76DF" w:rsidP="008E76DF">
            <w:pPr>
              <w:rPr>
                <w:rFonts w:ascii="Arial" w:hAnsi="Arial" w:cs="Arial"/>
                <w:iCs/>
              </w:rPr>
            </w:pPr>
            <w:r w:rsidRPr="008E76DF">
              <w:rPr>
                <w:rFonts w:ascii="Arial" w:hAnsi="Arial" w:cs="Arial"/>
                <w:iCs/>
              </w:rPr>
              <w:t xml:space="preserve"> </w:t>
            </w:r>
          </w:p>
          <w:p w14:paraId="5063885B" w14:textId="77777777" w:rsidR="008E76DF" w:rsidRPr="008E76DF" w:rsidRDefault="008E76DF" w:rsidP="008E76DF">
            <w:pPr>
              <w:rPr>
                <w:rFonts w:ascii="Arial" w:hAnsi="Arial" w:cs="Arial"/>
              </w:rPr>
            </w:pPr>
            <w:r w:rsidRPr="008E76DF">
              <w:rPr>
                <w:rFonts w:ascii="Arial" w:hAnsi="Arial" w:cs="Arial"/>
                <w:b/>
              </w:rPr>
              <w:t xml:space="preserve">Attention choice: </w:t>
            </w:r>
          </w:p>
          <w:p w14:paraId="1572F708" w14:textId="77777777" w:rsidR="008E76DF" w:rsidRPr="008E76DF" w:rsidRDefault="008E76DF" w:rsidP="008E76DF">
            <w:pPr>
              <w:rPr>
                <w:rFonts w:ascii="Arial" w:hAnsi="Arial" w:cs="Arial"/>
              </w:rPr>
            </w:pPr>
            <w:r w:rsidRPr="008E76DF">
              <w:rPr>
                <w:rFonts w:ascii="Arial" w:hAnsi="Arial" w:cs="Arial"/>
              </w:rPr>
              <w:t>MA1: We get completely absorbed in what we are/I am doing, so that all my attention is focused on it.</w:t>
            </w:r>
          </w:p>
          <w:p w14:paraId="767BBDED" w14:textId="77777777" w:rsidR="008E76DF" w:rsidRPr="008E76DF" w:rsidRDefault="008E76DF" w:rsidP="008E76DF">
            <w:pPr>
              <w:rPr>
                <w:rFonts w:ascii="Arial" w:hAnsi="Arial" w:cs="Arial"/>
              </w:rPr>
            </w:pPr>
            <w:r w:rsidRPr="008E76DF">
              <w:rPr>
                <w:rFonts w:ascii="Arial" w:hAnsi="Arial" w:cs="Arial"/>
              </w:rPr>
              <w:t>MA2: We tend to do several things at once rather than focusing on one thing at a time.</w:t>
            </w:r>
          </w:p>
          <w:p w14:paraId="04322D01" w14:textId="77777777" w:rsidR="008E76DF" w:rsidRPr="008E76DF" w:rsidRDefault="008E76DF" w:rsidP="008E76DF">
            <w:pPr>
              <w:rPr>
                <w:rFonts w:ascii="Arial" w:hAnsi="Arial" w:cs="Arial"/>
              </w:rPr>
            </w:pPr>
            <w:r w:rsidRPr="008E76DF">
              <w:rPr>
                <w:rFonts w:ascii="Arial" w:hAnsi="Arial" w:cs="Arial"/>
              </w:rPr>
              <w:lastRenderedPageBreak/>
              <w:t>MA3: When we do things (e.g., production, marketing), we get totally wrapped up in them and don’t think about anything else.</w:t>
            </w:r>
          </w:p>
          <w:p w14:paraId="13F5353D" w14:textId="77777777" w:rsidR="008E76DF" w:rsidRPr="008E76DF" w:rsidRDefault="008E76DF" w:rsidP="008E76DF">
            <w:pPr>
              <w:rPr>
                <w:rFonts w:ascii="Arial" w:hAnsi="Arial" w:cs="Arial"/>
              </w:rPr>
            </w:pPr>
            <w:r w:rsidRPr="008E76DF">
              <w:rPr>
                <w:rFonts w:ascii="Arial" w:hAnsi="Arial" w:cs="Arial"/>
              </w:rPr>
              <w:t>MA4: When we are working on employees’ matters, part of my mind is occupied with other topics (e.g.: suppliers' issues).</w:t>
            </w:r>
          </w:p>
          <w:p w14:paraId="41082FA4" w14:textId="77777777" w:rsidR="008E76DF" w:rsidRPr="008E76DF" w:rsidRDefault="008E76DF" w:rsidP="008E76DF">
            <w:pPr>
              <w:rPr>
                <w:rFonts w:ascii="Arial" w:hAnsi="Arial" w:cs="Arial"/>
              </w:rPr>
            </w:pPr>
            <w:r w:rsidRPr="008E76DF">
              <w:rPr>
                <w:rFonts w:ascii="Arial" w:hAnsi="Arial" w:cs="Arial"/>
              </w:rPr>
              <w:t>MA5: When we do things, our mind wanders off, and we are easily distracted.</w:t>
            </w:r>
          </w:p>
          <w:p w14:paraId="72186F2E" w14:textId="77777777" w:rsidR="008E76DF" w:rsidRPr="008E76DF" w:rsidRDefault="008E76DF" w:rsidP="008E76DF">
            <w:pPr>
              <w:rPr>
                <w:rFonts w:ascii="Arial" w:hAnsi="Arial" w:cs="Arial"/>
              </w:rPr>
            </w:pPr>
            <w:r w:rsidRPr="008E76DF">
              <w:rPr>
                <w:rFonts w:ascii="Arial" w:hAnsi="Arial" w:cs="Arial"/>
              </w:rPr>
              <w:t>MA6: We tend to evaluate whether our decisions are right or wrong.</w:t>
            </w:r>
          </w:p>
          <w:p w14:paraId="2E6E384A" w14:textId="77777777" w:rsidR="008E76DF" w:rsidRPr="008E76DF" w:rsidRDefault="008E76DF" w:rsidP="008E76DF">
            <w:pPr>
              <w:rPr>
                <w:rFonts w:ascii="Arial" w:hAnsi="Arial" w:cs="Arial"/>
              </w:rPr>
            </w:pPr>
            <w:r w:rsidRPr="008E76DF">
              <w:rPr>
                <w:rFonts w:ascii="Arial" w:hAnsi="Arial" w:cs="Arial"/>
              </w:rPr>
              <w:t>MA7: We tend to make judgments about how useful our/my experiences are.</w:t>
            </w:r>
          </w:p>
          <w:p w14:paraId="55723D08" w14:textId="77777777" w:rsidR="008E76DF" w:rsidRPr="008E76DF" w:rsidRDefault="008E76DF" w:rsidP="008E76DF">
            <w:pPr>
              <w:rPr>
                <w:rFonts w:ascii="Arial" w:hAnsi="Arial" w:cs="Arial"/>
              </w:rPr>
            </w:pPr>
            <w:r w:rsidRPr="008E76DF">
              <w:rPr>
                <w:rFonts w:ascii="Arial" w:hAnsi="Arial" w:cs="Arial"/>
              </w:rPr>
              <w:t xml:space="preserve">MA8: We make decisions about whether our/my thoughts are good. </w:t>
            </w:r>
          </w:p>
          <w:p w14:paraId="1A9C470E" w14:textId="77777777" w:rsidR="008E76DF" w:rsidRPr="008E76DF" w:rsidRDefault="008E76DF" w:rsidP="008E76DF">
            <w:pPr>
              <w:rPr>
                <w:rFonts w:ascii="Arial" w:hAnsi="Arial" w:cs="Arial"/>
              </w:rPr>
            </w:pPr>
            <w:r w:rsidRPr="008E76DF">
              <w:rPr>
                <w:rFonts w:ascii="Arial" w:hAnsi="Arial" w:cs="Arial"/>
              </w:rPr>
              <w:t xml:space="preserve">MA9: We </w:t>
            </w:r>
            <w:proofErr w:type="spellStart"/>
            <w:r w:rsidRPr="008E76DF">
              <w:rPr>
                <w:rFonts w:ascii="Arial" w:hAnsi="Arial" w:cs="Arial"/>
              </w:rPr>
              <w:t>criticise</w:t>
            </w:r>
            <w:proofErr w:type="spellEnd"/>
            <w:r w:rsidRPr="008E76DF">
              <w:rPr>
                <w:rFonts w:ascii="Arial" w:hAnsi="Arial" w:cs="Arial"/>
              </w:rPr>
              <w:t xml:space="preserve"> ourselves for having irrational or inappropriate decisions.</w:t>
            </w:r>
          </w:p>
          <w:p w14:paraId="785EB42E" w14:textId="77777777" w:rsidR="008E76DF" w:rsidRPr="008E76DF" w:rsidRDefault="008E76DF" w:rsidP="008E76DF">
            <w:pPr>
              <w:rPr>
                <w:rFonts w:ascii="Arial" w:hAnsi="Arial" w:cs="Arial"/>
              </w:rPr>
            </w:pPr>
            <w:r w:rsidRPr="008E76DF">
              <w:rPr>
                <w:rFonts w:ascii="Arial" w:hAnsi="Arial" w:cs="Arial"/>
              </w:rPr>
              <w:t>MA10: We tell ourselves/myself that we shouldn’t be thinking the way we are/I’m thinking.</w:t>
            </w:r>
          </w:p>
        </w:tc>
        <w:tc>
          <w:tcPr>
            <w:tcW w:w="1095" w:type="pct"/>
          </w:tcPr>
          <w:p w14:paraId="64334F94" w14:textId="77777777" w:rsidR="008E76DF" w:rsidRPr="008E76DF" w:rsidRDefault="008E76DF" w:rsidP="008E76DF">
            <w:pPr>
              <w:autoSpaceDE w:val="0"/>
              <w:autoSpaceDN w:val="0"/>
              <w:adjustRightInd w:val="0"/>
              <w:rPr>
                <w:rFonts w:ascii="Arial" w:eastAsia="MyriadPro-Light" w:hAnsi="Arial" w:cs="Arial"/>
              </w:rPr>
            </w:pPr>
            <w:r w:rsidRPr="008E76DF">
              <w:rPr>
                <w:rFonts w:ascii="Arial" w:hAnsi="Arial" w:cs="Arial"/>
              </w:rPr>
              <w:lastRenderedPageBreak/>
              <w:t>Baer et al. (2006)</w:t>
            </w:r>
          </w:p>
        </w:tc>
      </w:tr>
    </w:tbl>
    <w:p w14:paraId="2DFE5EDF" w14:textId="77777777" w:rsidR="008E76DF" w:rsidRPr="008E76DF" w:rsidRDefault="008E76DF" w:rsidP="008E76DF">
      <w:pPr>
        <w:autoSpaceDE w:val="0"/>
        <w:autoSpaceDN w:val="0"/>
        <w:adjustRightInd w:val="0"/>
        <w:spacing w:after="0" w:line="240" w:lineRule="auto"/>
        <w:rPr>
          <w:rFonts w:ascii="Arial" w:eastAsia="Calibri" w:hAnsi="Arial" w:cs="Arial"/>
          <w:sz w:val="20"/>
          <w:szCs w:val="20"/>
        </w:rPr>
      </w:pPr>
    </w:p>
    <w:p w14:paraId="60B3DB93" w14:textId="33AFF884" w:rsidR="008E76DF" w:rsidRDefault="008E76DF" w:rsidP="008E76DF">
      <w:pPr>
        <w:spacing w:after="0" w:line="240" w:lineRule="auto"/>
        <w:jc w:val="both"/>
        <w:rPr>
          <w:rFonts w:ascii="Arial" w:eastAsia="Calibri" w:hAnsi="Arial" w:cs="Arial"/>
          <w:sz w:val="20"/>
          <w:szCs w:val="20"/>
        </w:rPr>
      </w:pPr>
      <w:r w:rsidRPr="008E76DF">
        <w:rPr>
          <w:rFonts w:ascii="Arial" w:eastAsia="MyriadPro-Light" w:hAnsi="Arial" w:cs="Arial"/>
          <w:sz w:val="20"/>
          <w:szCs w:val="20"/>
        </w:rPr>
        <w:t xml:space="preserve">To </w:t>
      </w:r>
      <w:r w:rsidRPr="008E76DF">
        <w:rPr>
          <w:rFonts w:ascii="Arial" w:eastAsia="Calibri" w:hAnsi="Arial" w:cs="Arial"/>
          <w:sz w:val="20"/>
          <w:szCs w:val="20"/>
        </w:rPr>
        <w:t>measure managerial mindfulness</w:t>
      </w:r>
      <w:r w:rsidRPr="008E76DF">
        <w:rPr>
          <w:rFonts w:ascii="Arial" w:eastAsia="MyriadPro-Light" w:hAnsi="Arial" w:cs="Arial"/>
          <w:sz w:val="20"/>
          <w:szCs w:val="20"/>
        </w:rPr>
        <w:t xml:space="preserve">, the study used </w:t>
      </w:r>
      <w:r w:rsidRPr="008E76DF">
        <w:rPr>
          <w:rFonts w:ascii="Arial" w:eastAsia="Calibri" w:hAnsi="Arial" w:cs="Arial"/>
          <w:sz w:val="20"/>
          <w:szCs w:val="20"/>
        </w:rPr>
        <w:t xml:space="preserve">a novel method. In here, the Attention-Based View (ABV) of the firm (Ocasio, 1997) was used to </w:t>
      </w:r>
      <w:proofErr w:type="spellStart"/>
      <w:r w:rsidRPr="008E76DF">
        <w:rPr>
          <w:rFonts w:ascii="Arial" w:eastAsia="Calibri" w:hAnsi="Arial" w:cs="Arial"/>
          <w:sz w:val="20"/>
          <w:szCs w:val="20"/>
        </w:rPr>
        <w:t>conceptualise</w:t>
      </w:r>
      <w:proofErr w:type="spellEnd"/>
      <w:r w:rsidRPr="008E76DF">
        <w:rPr>
          <w:rFonts w:ascii="Arial" w:eastAsia="Calibri" w:hAnsi="Arial" w:cs="Arial"/>
          <w:sz w:val="20"/>
          <w:szCs w:val="20"/>
        </w:rPr>
        <w:t xml:space="preserve"> the managers’ collective cognition and attention (Hu et al. (2019) and Baer et al. (2006) scale of the four mindfulness facets: observe, describe, acting with awareness, and non-judging of experience, used to assess multifaceted constructs in mindfulness. The ABV posits that </w:t>
      </w:r>
      <w:proofErr w:type="spellStart"/>
      <w:r w:rsidRPr="008E76DF">
        <w:rPr>
          <w:rFonts w:ascii="Arial" w:eastAsia="Calibri" w:hAnsi="Arial" w:cs="Arial"/>
          <w:sz w:val="20"/>
          <w:szCs w:val="20"/>
        </w:rPr>
        <w:t>organisational</w:t>
      </w:r>
      <w:proofErr w:type="spellEnd"/>
      <w:r w:rsidRPr="008E76DF">
        <w:rPr>
          <w:rFonts w:ascii="Arial" w:eastAsia="Calibri" w:hAnsi="Arial" w:cs="Arial"/>
          <w:sz w:val="20"/>
          <w:szCs w:val="20"/>
        </w:rPr>
        <w:t xml:space="preserve"> attention replicates cognitive frames of decision makers, which include their knowledge, skills, opinions, values and experience (Ocasio, 1997). Accordingly, the ABV claims how decision makers’ attention depends on three principles namely; focused attention (based on focus of their attention, managers take actions to the issues), situated attention (based on firms’ procedural and communication channels, managers’ attention are situated) and structural distribution of attention (attention of decision makers focus on rules, formal committee structure, and meeting agendas). A </w:t>
      </w:r>
      <w:proofErr w:type="spellStart"/>
      <w:r w:rsidRPr="008E76DF">
        <w:rPr>
          <w:rFonts w:ascii="Arial" w:eastAsia="Calibri" w:hAnsi="Arial" w:cs="Arial"/>
          <w:sz w:val="20"/>
          <w:szCs w:val="20"/>
        </w:rPr>
        <w:t>socialised</w:t>
      </w:r>
      <w:proofErr w:type="spellEnd"/>
      <w:r w:rsidRPr="008E76DF">
        <w:rPr>
          <w:rFonts w:ascii="Arial" w:eastAsia="Calibri" w:hAnsi="Arial" w:cs="Arial"/>
          <w:sz w:val="20"/>
          <w:szCs w:val="20"/>
        </w:rPr>
        <w:t xml:space="preserve"> view of ABV opined that the impact of the allocation of decision makers’ attention to </w:t>
      </w:r>
      <w:proofErr w:type="spellStart"/>
      <w:r w:rsidRPr="008E76DF">
        <w:rPr>
          <w:rFonts w:ascii="Arial" w:eastAsia="Calibri" w:hAnsi="Arial" w:cs="Arial"/>
          <w:sz w:val="20"/>
          <w:szCs w:val="20"/>
        </w:rPr>
        <w:t>organisation</w:t>
      </w:r>
      <w:proofErr w:type="spellEnd"/>
      <w:r w:rsidRPr="008E76DF">
        <w:rPr>
          <w:rFonts w:ascii="Arial" w:eastAsia="Calibri" w:hAnsi="Arial" w:cs="Arial"/>
          <w:sz w:val="20"/>
          <w:szCs w:val="20"/>
        </w:rPr>
        <w:t xml:space="preserve"> issues depends on heterogeneity of industry, variance in occupation, and output-oriented backgrounds of the managers (Tuggle et al., 2010). Thus, cognitive framing should reflect the three phases: scanning (understanding situations), interpreting (the ability to put feelings, perceptions, emotion or experience into words), and attention choice (undivided attention given to the current activity and individually collected information is evaluated from different perspectives to reach a consensus) (</w:t>
      </w:r>
      <w:proofErr w:type="spellStart"/>
      <w:r w:rsidRPr="008E76DF">
        <w:rPr>
          <w:rFonts w:ascii="Arial" w:eastAsia="Calibri" w:hAnsi="Arial" w:cs="Arial"/>
          <w:sz w:val="20"/>
          <w:szCs w:val="20"/>
          <w:shd w:val="clear" w:color="auto" w:fill="FFFFFF"/>
        </w:rPr>
        <w:t>Kanadl</w:t>
      </w:r>
      <w:proofErr w:type="spellEnd"/>
      <w:r w:rsidRPr="008E76DF">
        <w:rPr>
          <w:rFonts w:ascii="Arial" w:eastAsia="Calibri" w:hAnsi="Arial" w:cs="Arial"/>
          <w:sz w:val="20"/>
          <w:szCs w:val="20"/>
          <w:shd w:val="clear" w:color="auto" w:fill="FFFFFF"/>
        </w:rPr>
        <w:t xml:space="preserve"> et al., 2022</w:t>
      </w:r>
      <w:r w:rsidRPr="008E76DF">
        <w:rPr>
          <w:rFonts w:ascii="Arial" w:eastAsia="Calibri" w:hAnsi="Arial" w:cs="Arial"/>
          <w:sz w:val="20"/>
          <w:szCs w:val="20"/>
        </w:rPr>
        <w:t>).</w:t>
      </w:r>
    </w:p>
    <w:p w14:paraId="52563323" w14:textId="77777777" w:rsidR="008E76DF" w:rsidRPr="008E76DF" w:rsidRDefault="008E76DF" w:rsidP="008E76DF">
      <w:pPr>
        <w:spacing w:after="0" w:line="240" w:lineRule="auto"/>
        <w:jc w:val="both"/>
        <w:rPr>
          <w:rFonts w:ascii="Arial" w:eastAsia="Calibri" w:hAnsi="Arial" w:cs="Arial"/>
          <w:sz w:val="20"/>
          <w:szCs w:val="20"/>
        </w:rPr>
      </w:pPr>
    </w:p>
    <w:p w14:paraId="6EFB904F" w14:textId="77777777" w:rsidR="008E76DF" w:rsidRPr="008E76DF" w:rsidRDefault="008E76DF" w:rsidP="008E76DF">
      <w:pPr>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Continued revolutions and high volatility of technological and environmental changes lead to a dynamic view of attention and increase the tendency of focusing on internal and external </w:t>
      </w:r>
      <w:proofErr w:type="spellStart"/>
      <w:r w:rsidRPr="008E76DF">
        <w:rPr>
          <w:rFonts w:ascii="Arial" w:eastAsia="Calibri" w:hAnsi="Arial" w:cs="Arial"/>
          <w:sz w:val="20"/>
          <w:szCs w:val="20"/>
        </w:rPr>
        <w:t>organisational</w:t>
      </w:r>
      <w:proofErr w:type="spellEnd"/>
      <w:r w:rsidRPr="008E76DF">
        <w:rPr>
          <w:rFonts w:ascii="Arial" w:eastAsia="Calibri" w:hAnsi="Arial" w:cs="Arial"/>
          <w:sz w:val="20"/>
          <w:szCs w:val="20"/>
        </w:rPr>
        <w:t xml:space="preserve"> actors (</w:t>
      </w:r>
      <w:r w:rsidRPr="008E76DF">
        <w:rPr>
          <w:rFonts w:ascii="Arial" w:eastAsia="Calibri" w:hAnsi="Arial" w:cs="Arial"/>
          <w:sz w:val="20"/>
          <w:szCs w:val="20"/>
          <w:shd w:val="clear" w:color="auto" w:fill="FFFFFF"/>
        </w:rPr>
        <w:t xml:space="preserve">Ocasio et al., 2023). Moreover, </w:t>
      </w:r>
      <w:r w:rsidRPr="008E76DF">
        <w:rPr>
          <w:rFonts w:ascii="Arial" w:eastAsia="Calibri" w:hAnsi="Arial" w:cs="Arial"/>
          <w:sz w:val="20"/>
          <w:szCs w:val="20"/>
        </w:rPr>
        <w:t>there has been growing recognition of the quality of attention. As such, “attentional quality contains rich and vibrant information, reinforced with stability (the capacity to sustain focus over time), vividness (the capacity to combine both richness of detail with breadth of view), and coherence (the ability to draw on and coordinate diverse information and to synthesize it into a meaningful whole) at diverse levels of the organization” (</w:t>
      </w:r>
      <w:r w:rsidRPr="008E76DF">
        <w:rPr>
          <w:rFonts w:ascii="Arial" w:eastAsia="Calibri" w:hAnsi="Arial" w:cs="Arial"/>
          <w:sz w:val="20"/>
          <w:szCs w:val="20"/>
          <w:shd w:val="clear" w:color="auto" w:fill="FFFFFF"/>
        </w:rPr>
        <w:t>Ocasio et al., 2023)</w:t>
      </w:r>
      <w:r w:rsidRPr="008E76DF">
        <w:rPr>
          <w:rFonts w:ascii="Arial" w:eastAsia="Calibri" w:hAnsi="Arial" w:cs="Arial"/>
          <w:sz w:val="20"/>
          <w:szCs w:val="20"/>
        </w:rPr>
        <w:t xml:space="preserve">. In sum, continued shifts in technology and market </w:t>
      </w:r>
      <w:proofErr w:type="spellStart"/>
      <w:r w:rsidRPr="008E76DF">
        <w:rPr>
          <w:rFonts w:ascii="Arial" w:eastAsia="Calibri" w:hAnsi="Arial" w:cs="Arial"/>
          <w:sz w:val="20"/>
          <w:szCs w:val="20"/>
        </w:rPr>
        <w:t>liberalisation</w:t>
      </w:r>
      <w:proofErr w:type="spellEnd"/>
      <w:r w:rsidRPr="008E76DF">
        <w:rPr>
          <w:rFonts w:ascii="Arial" w:eastAsia="Calibri" w:hAnsi="Arial" w:cs="Arial"/>
          <w:sz w:val="20"/>
          <w:szCs w:val="20"/>
        </w:rPr>
        <w:t xml:space="preserve"> drive to present innovative empirical settings and elements of attention that are important to the business firms.</w:t>
      </w:r>
    </w:p>
    <w:p w14:paraId="43DC14D8" w14:textId="77777777" w:rsidR="008E76DF" w:rsidRPr="008E76DF" w:rsidRDefault="008E76DF" w:rsidP="008E76DF">
      <w:pPr>
        <w:autoSpaceDE w:val="0"/>
        <w:autoSpaceDN w:val="0"/>
        <w:adjustRightInd w:val="0"/>
        <w:spacing w:after="0" w:line="240" w:lineRule="auto"/>
        <w:rPr>
          <w:rFonts w:ascii="Arial" w:eastAsia="Calibri" w:hAnsi="Arial" w:cs="Arial"/>
          <w:sz w:val="20"/>
          <w:szCs w:val="20"/>
        </w:rPr>
      </w:pPr>
    </w:p>
    <w:p w14:paraId="6D187CE8" w14:textId="4FF4A5EC" w:rsid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Since the practice of mindfulness reflects managers’ more focused attention on a dynamic environment to enrich the prudence of their decisions (Zheng &amp; </w:t>
      </w:r>
      <w:proofErr w:type="spellStart"/>
      <w:r w:rsidRPr="008E76DF">
        <w:rPr>
          <w:rFonts w:ascii="Arial" w:eastAsia="Calibri" w:hAnsi="Arial" w:cs="Arial"/>
          <w:sz w:val="20"/>
          <w:szCs w:val="20"/>
        </w:rPr>
        <w:t>Xie</w:t>
      </w:r>
      <w:proofErr w:type="spellEnd"/>
      <w:r w:rsidRPr="008E76DF">
        <w:rPr>
          <w:rFonts w:ascii="Arial" w:eastAsia="Calibri" w:hAnsi="Arial" w:cs="Arial"/>
          <w:sz w:val="20"/>
          <w:szCs w:val="20"/>
        </w:rPr>
        <w:t>, 2015), mindfulness relates to mental health and well-being. Thus, the study used Baer et al.'s (2006) scale of the four mindfulness facets to assess the common propensity to be mindful in a dynamic environment. The first facet ‘</w:t>
      </w:r>
      <w:r w:rsidRPr="008E76DF">
        <w:rPr>
          <w:rFonts w:ascii="Arial" w:eastAsia="Calibri" w:hAnsi="Arial" w:cs="Arial"/>
          <w:iCs/>
          <w:sz w:val="20"/>
          <w:szCs w:val="20"/>
        </w:rPr>
        <w:t xml:space="preserve">Observing’ reflects the </w:t>
      </w:r>
      <w:r w:rsidRPr="008E76DF">
        <w:rPr>
          <w:rFonts w:ascii="Arial" w:eastAsia="Calibri" w:hAnsi="Arial" w:cs="Arial"/>
          <w:sz w:val="20"/>
          <w:szCs w:val="20"/>
        </w:rPr>
        <w:t>noticing, or attending to a variety of stimuli; the second facet ‘</w:t>
      </w:r>
      <w:r w:rsidRPr="008E76DF">
        <w:rPr>
          <w:rFonts w:ascii="Arial" w:eastAsia="Calibri" w:hAnsi="Arial" w:cs="Arial"/>
          <w:iCs/>
          <w:sz w:val="20"/>
          <w:szCs w:val="20"/>
        </w:rPr>
        <w:t xml:space="preserve">Describing’ emphasizes </w:t>
      </w:r>
      <w:r w:rsidRPr="008E76DF">
        <w:rPr>
          <w:rFonts w:ascii="Arial" w:eastAsia="Calibri" w:hAnsi="Arial" w:cs="Arial"/>
          <w:sz w:val="20"/>
          <w:szCs w:val="20"/>
        </w:rPr>
        <w:t>labeling, or noting of observed phenomena by covertly applying words. ‘</w:t>
      </w:r>
      <w:r w:rsidRPr="008E76DF">
        <w:rPr>
          <w:rFonts w:ascii="Arial" w:eastAsia="Calibri" w:hAnsi="Arial" w:cs="Arial"/>
          <w:iCs/>
          <w:sz w:val="20"/>
          <w:szCs w:val="20"/>
        </w:rPr>
        <w:t xml:space="preserve">Acting with awareness’ indicates the </w:t>
      </w:r>
      <w:r w:rsidRPr="008E76DF">
        <w:rPr>
          <w:rFonts w:ascii="Arial" w:eastAsia="Calibri" w:hAnsi="Arial" w:cs="Arial"/>
          <w:sz w:val="20"/>
          <w:szCs w:val="20"/>
        </w:rPr>
        <w:t xml:space="preserve">focusing on one thing in the moment, and the fourth facet ‘Non-judging of experience’ reflects the </w:t>
      </w:r>
      <w:proofErr w:type="spellStart"/>
      <w:r w:rsidRPr="008E76DF">
        <w:rPr>
          <w:rFonts w:ascii="Arial" w:eastAsia="Calibri" w:hAnsi="Arial" w:cs="Arial"/>
          <w:sz w:val="20"/>
          <w:szCs w:val="20"/>
        </w:rPr>
        <w:t>recognising</w:t>
      </w:r>
      <w:proofErr w:type="spellEnd"/>
      <w:r w:rsidRPr="008E76DF">
        <w:rPr>
          <w:rFonts w:ascii="Arial" w:eastAsia="Calibri" w:hAnsi="Arial" w:cs="Arial"/>
          <w:sz w:val="20"/>
          <w:szCs w:val="20"/>
        </w:rPr>
        <w:t xml:space="preserve"> and acknowledging the presence of the phenomena and permitting them to be as they are without instantly rushing to change or eradicate them. Drawing on these ideas, taken together of the ABV and mindfulness facets (Figure 1), the study constructed the </w:t>
      </w:r>
      <w:r w:rsidRPr="008E76DF">
        <w:rPr>
          <w:rFonts w:ascii="Arial" w:eastAsia="Calibri" w:hAnsi="Arial" w:cs="Arial"/>
          <w:sz w:val="20"/>
          <w:szCs w:val="20"/>
        </w:rPr>
        <w:lastRenderedPageBreak/>
        <w:t xml:space="preserve">scale of three managerial mindfulness facets: scanning, interpreting and attention choice. Scanning reflects the attention paid to a variation of internal and external phenomena and observing mindfulness skill; Interpreting contains the ability to put sensations, perceptions, emotion or experience into words or describing mindfulness skills; and Attention choice encompasses paying undivided attention to the current activity and </w:t>
      </w:r>
      <w:r w:rsidRPr="008E76DF">
        <w:rPr>
          <w:rFonts w:ascii="Arial" w:eastAsia="Calibri" w:hAnsi="Arial" w:cs="Arial"/>
          <w:iCs/>
          <w:sz w:val="20"/>
          <w:szCs w:val="20"/>
        </w:rPr>
        <w:t>acting with awareness and accepting without judgment</w:t>
      </w:r>
      <w:r w:rsidRPr="008E76DF">
        <w:rPr>
          <w:rFonts w:ascii="Arial" w:eastAsia="Calibri" w:hAnsi="Arial" w:cs="Arial"/>
          <w:sz w:val="20"/>
          <w:szCs w:val="20"/>
        </w:rPr>
        <w:t xml:space="preserve"> skills. This process culminated in a 39-item version of Baer et al. (2006), which led to the reduction of the account to a final version with 28 items (Table 1).</w:t>
      </w:r>
    </w:p>
    <w:p w14:paraId="26BC9E4A"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5F7CB356" w14:textId="77777777" w:rsid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Based on the three managerial mindfulness facets, the study re-proposes the following hypotheses:</w:t>
      </w:r>
    </w:p>
    <w:p w14:paraId="080304E4"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4DF8C92D" w14:textId="77777777" w:rsidR="008E76DF" w:rsidRPr="008E76DF" w:rsidRDefault="008E76DF" w:rsidP="008E76DF">
      <w:pPr>
        <w:autoSpaceDE w:val="0"/>
        <w:autoSpaceDN w:val="0"/>
        <w:adjustRightInd w:val="0"/>
        <w:spacing w:after="0" w:line="240" w:lineRule="auto"/>
        <w:jc w:val="both"/>
        <w:rPr>
          <w:rFonts w:ascii="Arial" w:eastAsia="Calibri" w:hAnsi="Arial" w:cs="Arial"/>
          <w:i/>
          <w:sz w:val="20"/>
          <w:szCs w:val="20"/>
        </w:rPr>
      </w:pPr>
      <w:r w:rsidRPr="008E76DF">
        <w:rPr>
          <w:rFonts w:ascii="Arial" w:eastAsia="Calibri" w:hAnsi="Arial" w:cs="Arial"/>
          <w:bCs/>
          <w:i/>
          <w:sz w:val="20"/>
          <w:szCs w:val="20"/>
        </w:rPr>
        <w:t>Hypothesis 1a: Scanning as a m</w:t>
      </w:r>
      <w:r w:rsidRPr="008E76DF">
        <w:rPr>
          <w:rFonts w:ascii="Arial" w:eastAsia="Calibri" w:hAnsi="Arial" w:cs="Arial"/>
          <w:i/>
          <w:sz w:val="20"/>
          <w:szCs w:val="20"/>
        </w:rPr>
        <w:t xml:space="preserve">anagerial mindfulness facet positively affects the </w:t>
      </w:r>
      <w:r w:rsidRPr="008E76DF">
        <w:rPr>
          <w:rFonts w:ascii="Arial" w:eastAsia="Calibri" w:hAnsi="Arial" w:cs="Arial"/>
          <w:sz w:val="20"/>
          <w:szCs w:val="20"/>
        </w:rPr>
        <w:t>continued growth</w:t>
      </w:r>
      <w:r w:rsidRPr="008E76DF">
        <w:rPr>
          <w:rFonts w:ascii="Arial" w:eastAsia="Calibri" w:hAnsi="Arial" w:cs="Arial"/>
          <w:i/>
          <w:sz w:val="20"/>
          <w:szCs w:val="20"/>
        </w:rPr>
        <w:t xml:space="preserve"> of SMEs.</w:t>
      </w:r>
    </w:p>
    <w:p w14:paraId="5C4AA281" w14:textId="77777777" w:rsidR="008E76DF" w:rsidRPr="008E76DF" w:rsidRDefault="008E76DF" w:rsidP="008E76DF">
      <w:pPr>
        <w:autoSpaceDE w:val="0"/>
        <w:autoSpaceDN w:val="0"/>
        <w:adjustRightInd w:val="0"/>
        <w:spacing w:after="0" w:line="240" w:lineRule="auto"/>
        <w:jc w:val="both"/>
        <w:rPr>
          <w:rFonts w:ascii="Arial" w:eastAsia="Calibri" w:hAnsi="Arial" w:cs="Arial"/>
          <w:i/>
          <w:sz w:val="20"/>
          <w:szCs w:val="20"/>
        </w:rPr>
      </w:pPr>
      <w:r w:rsidRPr="008E76DF">
        <w:rPr>
          <w:rFonts w:ascii="Arial" w:eastAsia="Calibri" w:hAnsi="Arial" w:cs="Arial"/>
          <w:bCs/>
          <w:i/>
          <w:sz w:val="20"/>
          <w:szCs w:val="20"/>
        </w:rPr>
        <w:t>Hypothesis 1b: Interpreting as a m</w:t>
      </w:r>
      <w:r w:rsidRPr="008E76DF">
        <w:rPr>
          <w:rFonts w:ascii="Arial" w:eastAsia="Calibri" w:hAnsi="Arial" w:cs="Arial"/>
          <w:i/>
          <w:sz w:val="20"/>
          <w:szCs w:val="20"/>
        </w:rPr>
        <w:t xml:space="preserve">anagerial mindfulness facet positively affects </w:t>
      </w:r>
      <w:r w:rsidRPr="008E76DF">
        <w:rPr>
          <w:rFonts w:ascii="Arial" w:eastAsia="Calibri" w:hAnsi="Arial" w:cs="Arial"/>
          <w:sz w:val="20"/>
          <w:szCs w:val="20"/>
        </w:rPr>
        <w:t>continued growth</w:t>
      </w:r>
      <w:r w:rsidRPr="008E76DF">
        <w:rPr>
          <w:rFonts w:ascii="Arial" w:eastAsia="Calibri" w:hAnsi="Arial" w:cs="Arial"/>
          <w:i/>
          <w:sz w:val="20"/>
          <w:szCs w:val="20"/>
        </w:rPr>
        <w:t xml:space="preserve"> of SMEs.</w:t>
      </w:r>
    </w:p>
    <w:p w14:paraId="364922EE" w14:textId="77777777" w:rsidR="008E76DF" w:rsidRPr="008E76DF" w:rsidRDefault="008E76DF" w:rsidP="008E76DF">
      <w:pPr>
        <w:autoSpaceDE w:val="0"/>
        <w:autoSpaceDN w:val="0"/>
        <w:adjustRightInd w:val="0"/>
        <w:spacing w:after="0" w:line="240" w:lineRule="auto"/>
        <w:jc w:val="both"/>
        <w:rPr>
          <w:rFonts w:ascii="Arial" w:eastAsia="Calibri" w:hAnsi="Arial" w:cs="Arial"/>
          <w:i/>
          <w:sz w:val="20"/>
          <w:szCs w:val="20"/>
        </w:rPr>
      </w:pPr>
      <w:r w:rsidRPr="008E76DF">
        <w:rPr>
          <w:rFonts w:ascii="Arial" w:eastAsia="Calibri" w:hAnsi="Arial" w:cs="Arial"/>
          <w:bCs/>
          <w:i/>
          <w:sz w:val="20"/>
          <w:szCs w:val="20"/>
        </w:rPr>
        <w:t>Hypothesis 1c: Attention choice as a m</w:t>
      </w:r>
      <w:r w:rsidRPr="008E76DF">
        <w:rPr>
          <w:rFonts w:ascii="Arial" w:eastAsia="Calibri" w:hAnsi="Arial" w:cs="Arial"/>
          <w:i/>
          <w:sz w:val="20"/>
          <w:szCs w:val="20"/>
        </w:rPr>
        <w:t xml:space="preserve">anagerial mindfulness facet positively affects </w:t>
      </w:r>
      <w:r w:rsidRPr="008E76DF">
        <w:rPr>
          <w:rFonts w:ascii="Arial" w:eastAsia="Calibri" w:hAnsi="Arial" w:cs="Arial"/>
          <w:sz w:val="20"/>
          <w:szCs w:val="20"/>
        </w:rPr>
        <w:t>continued growth</w:t>
      </w:r>
      <w:r w:rsidRPr="008E76DF">
        <w:rPr>
          <w:rFonts w:ascii="Arial" w:eastAsia="Calibri" w:hAnsi="Arial" w:cs="Arial"/>
          <w:i/>
          <w:sz w:val="20"/>
          <w:szCs w:val="20"/>
        </w:rPr>
        <w:t xml:space="preserve"> of SMEs.</w:t>
      </w:r>
    </w:p>
    <w:p w14:paraId="2ECDC5CD" w14:textId="77777777" w:rsidR="008E76DF" w:rsidRPr="008E76DF" w:rsidRDefault="008E76DF" w:rsidP="008E76DF">
      <w:pPr>
        <w:autoSpaceDE w:val="0"/>
        <w:autoSpaceDN w:val="0"/>
        <w:adjustRightInd w:val="0"/>
        <w:spacing w:after="0" w:line="240" w:lineRule="auto"/>
        <w:jc w:val="both"/>
        <w:rPr>
          <w:rFonts w:ascii="Arial" w:eastAsia="Calibri" w:hAnsi="Arial" w:cs="Arial"/>
          <w:i/>
          <w:iCs/>
          <w:sz w:val="20"/>
          <w:szCs w:val="20"/>
        </w:rPr>
      </w:pPr>
      <w:r w:rsidRPr="008E76DF">
        <w:rPr>
          <w:rFonts w:ascii="Arial" w:eastAsia="Calibri" w:hAnsi="Arial" w:cs="Arial"/>
          <w:bCs/>
          <w:i/>
          <w:sz w:val="20"/>
          <w:szCs w:val="20"/>
        </w:rPr>
        <w:t>Hypothesis 2a: Scanning as a m</w:t>
      </w:r>
      <w:r w:rsidRPr="008E76DF">
        <w:rPr>
          <w:rFonts w:ascii="Arial" w:eastAsia="Calibri" w:hAnsi="Arial" w:cs="Arial"/>
          <w:i/>
          <w:sz w:val="20"/>
          <w:szCs w:val="20"/>
        </w:rPr>
        <w:t xml:space="preserve">anagerial mindfulness facet </w:t>
      </w:r>
      <w:r w:rsidRPr="008E76DF">
        <w:rPr>
          <w:rFonts w:ascii="Arial" w:eastAsia="Calibri" w:hAnsi="Arial" w:cs="Arial"/>
          <w:i/>
          <w:iCs/>
          <w:sz w:val="20"/>
          <w:szCs w:val="20"/>
        </w:rPr>
        <w:t>positively affects survival of SMEs.</w:t>
      </w:r>
    </w:p>
    <w:p w14:paraId="272A0BF0" w14:textId="77777777" w:rsidR="008E76DF" w:rsidRPr="008E76DF" w:rsidRDefault="008E76DF" w:rsidP="008E76DF">
      <w:pPr>
        <w:autoSpaceDE w:val="0"/>
        <w:autoSpaceDN w:val="0"/>
        <w:adjustRightInd w:val="0"/>
        <w:spacing w:after="0" w:line="240" w:lineRule="auto"/>
        <w:jc w:val="both"/>
        <w:rPr>
          <w:rFonts w:ascii="Arial" w:eastAsia="Calibri" w:hAnsi="Arial" w:cs="Arial"/>
          <w:i/>
          <w:iCs/>
          <w:sz w:val="20"/>
          <w:szCs w:val="20"/>
        </w:rPr>
      </w:pPr>
      <w:r w:rsidRPr="008E76DF">
        <w:rPr>
          <w:rFonts w:ascii="Arial" w:eastAsia="Calibri" w:hAnsi="Arial" w:cs="Arial"/>
          <w:bCs/>
          <w:i/>
          <w:sz w:val="20"/>
          <w:szCs w:val="20"/>
        </w:rPr>
        <w:t>Hypothesis 2b: Interpreting as a m</w:t>
      </w:r>
      <w:r w:rsidRPr="008E76DF">
        <w:rPr>
          <w:rFonts w:ascii="Arial" w:eastAsia="Calibri" w:hAnsi="Arial" w:cs="Arial"/>
          <w:i/>
          <w:sz w:val="20"/>
          <w:szCs w:val="20"/>
        </w:rPr>
        <w:t xml:space="preserve">anagerial mindfulness facet </w:t>
      </w:r>
      <w:r w:rsidRPr="008E76DF">
        <w:rPr>
          <w:rFonts w:ascii="Arial" w:eastAsia="Calibri" w:hAnsi="Arial" w:cs="Arial"/>
          <w:i/>
          <w:iCs/>
          <w:sz w:val="20"/>
          <w:szCs w:val="20"/>
        </w:rPr>
        <w:t>positively affects survival of SMEs.</w:t>
      </w:r>
    </w:p>
    <w:p w14:paraId="1318AE16" w14:textId="77777777" w:rsidR="008E76DF" w:rsidRPr="008E76DF" w:rsidRDefault="008E76DF" w:rsidP="008E76DF">
      <w:pPr>
        <w:autoSpaceDE w:val="0"/>
        <w:autoSpaceDN w:val="0"/>
        <w:adjustRightInd w:val="0"/>
        <w:spacing w:after="0" w:line="240" w:lineRule="auto"/>
        <w:jc w:val="both"/>
        <w:rPr>
          <w:rFonts w:ascii="Arial" w:eastAsia="Calibri" w:hAnsi="Arial" w:cs="Arial"/>
          <w:i/>
          <w:iCs/>
          <w:sz w:val="20"/>
          <w:szCs w:val="20"/>
        </w:rPr>
      </w:pPr>
      <w:r w:rsidRPr="008E76DF">
        <w:rPr>
          <w:rFonts w:ascii="Arial" w:eastAsia="Calibri" w:hAnsi="Arial" w:cs="Arial"/>
          <w:bCs/>
          <w:i/>
          <w:sz w:val="20"/>
          <w:szCs w:val="20"/>
        </w:rPr>
        <w:t>Hypothesis 2c: Attention choice as a m</w:t>
      </w:r>
      <w:r w:rsidRPr="008E76DF">
        <w:rPr>
          <w:rFonts w:ascii="Arial" w:eastAsia="Calibri" w:hAnsi="Arial" w:cs="Arial"/>
          <w:i/>
          <w:sz w:val="20"/>
          <w:szCs w:val="20"/>
        </w:rPr>
        <w:t xml:space="preserve">anagerial mindfulness facet </w:t>
      </w:r>
      <w:r w:rsidRPr="008E76DF">
        <w:rPr>
          <w:rFonts w:ascii="Arial" w:eastAsia="Calibri" w:hAnsi="Arial" w:cs="Arial"/>
          <w:i/>
          <w:iCs/>
          <w:sz w:val="20"/>
          <w:szCs w:val="20"/>
        </w:rPr>
        <w:t>positively affects survival of SMEs.</w:t>
      </w:r>
    </w:p>
    <w:p w14:paraId="34DB48CD" w14:textId="77777777" w:rsidR="008E76DF" w:rsidRPr="008E76DF" w:rsidRDefault="008E76DF" w:rsidP="008E76DF">
      <w:pPr>
        <w:autoSpaceDE w:val="0"/>
        <w:autoSpaceDN w:val="0"/>
        <w:adjustRightInd w:val="0"/>
        <w:spacing w:after="0" w:line="240" w:lineRule="auto"/>
        <w:jc w:val="both"/>
        <w:rPr>
          <w:rFonts w:ascii="Arial" w:eastAsia="Calibri" w:hAnsi="Arial" w:cs="Arial"/>
          <w:i/>
          <w:iCs/>
          <w:sz w:val="20"/>
          <w:szCs w:val="20"/>
        </w:rPr>
      </w:pPr>
      <w:r w:rsidRPr="008E76DF">
        <w:rPr>
          <w:rFonts w:ascii="Arial" w:eastAsia="Calibri" w:hAnsi="Arial" w:cs="Arial"/>
          <w:bCs/>
          <w:i/>
          <w:sz w:val="20"/>
          <w:szCs w:val="20"/>
        </w:rPr>
        <w:t xml:space="preserve">Hypothesis 3a: </w:t>
      </w:r>
      <w:r w:rsidRPr="008E76DF">
        <w:rPr>
          <w:rFonts w:ascii="Arial" w:eastAsia="Calibri" w:hAnsi="Arial" w:cs="Arial"/>
          <w:i/>
          <w:sz w:val="20"/>
          <w:szCs w:val="20"/>
        </w:rPr>
        <w:t>BMI</w:t>
      </w:r>
      <w:r w:rsidRPr="008E76DF">
        <w:rPr>
          <w:rFonts w:ascii="Arial" w:eastAsia="Calibri" w:hAnsi="Arial" w:cs="Arial"/>
          <w:bCs/>
          <w:i/>
          <w:sz w:val="20"/>
          <w:szCs w:val="20"/>
        </w:rPr>
        <w:t xml:space="preserve"> </w:t>
      </w:r>
      <w:r w:rsidRPr="008E76DF">
        <w:rPr>
          <w:rFonts w:ascii="Arial" w:eastAsia="Calibri" w:hAnsi="Arial" w:cs="Arial"/>
          <w:i/>
          <w:sz w:val="20"/>
          <w:szCs w:val="20"/>
        </w:rPr>
        <w:t xml:space="preserve">mediates the relationship between </w:t>
      </w:r>
      <w:r w:rsidRPr="008E76DF">
        <w:rPr>
          <w:rFonts w:ascii="Arial" w:eastAsia="Calibri" w:hAnsi="Arial" w:cs="Arial"/>
          <w:bCs/>
          <w:i/>
          <w:sz w:val="20"/>
          <w:szCs w:val="20"/>
        </w:rPr>
        <w:t>Scanning as a m</w:t>
      </w:r>
      <w:r w:rsidRPr="008E76DF">
        <w:rPr>
          <w:rFonts w:ascii="Arial" w:eastAsia="Calibri" w:hAnsi="Arial" w:cs="Arial"/>
          <w:i/>
          <w:sz w:val="20"/>
          <w:szCs w:val="20"/>
        </w:rPr>
        <w:t xml:space="preserve">anagerial mindfulness facet and </w:t>
      </w:r>
      <w:r w:rsidRPr="008E76DF">
        <w:rPr>
          <w:rFonts w:ascii="Arial" w:eastAsia="Calibri" w:hAnsi="Arial" w:cs="Arial"/>
          <w:i/>
          <w:iCs/>
          <w:sz w:val="20"/>
          <w:szCs w:val="20"/>
        </w:rPr>
        <w:t>survival of SMEs</w:t>
      </w:r>
    </w:p>
    <w:p w14:paraId="5B84ACE6" w14:textId="77777777" w:rsidR="008E76DF" w:rsidRPr="008E76DF" w:rsidRDefault="008E76DF" w:rsidP="008E76DF">
      <w:pPr>
        <w:autoSpaceDE w:val="0"/>
        <w:autoSpaceDN w:val="0"/>
        <w:adjustRightInd w:val="0"/>
        <w:spacing w:after="0" w:line="240" w:lineRule="auto"/>
        <w:jc w:val="both"/>
        <w:rPr>
          <w:rFonts w:ascii="Arial" w:eastAsia="Calibri" w:hAnsi="Arial" w:cs="Arial"/>
          <w:i/>
          <w:iCs/>
          <w:sz w:val="20"/>
          <w:szCs w:val="20"/>
        </w:rPr>
      </w:pPr>
      <w:r w:rsidRPr="008E76DF">
        <w:rPr>
          <w:rFonts w:ascii="Arial" w:eastAsia="Calibri" w:hAnsi="Arial" w:cs="Arial"/>
          <w:bCs/>
          <w:i/>
          <w:sz w:val="20"/>
          <w:szCs w:val="20"/>
        </w:rPr>
        <w:t xml:space="preserve">Hypothesis 3b: </w:t>
      </w:r>
      <w:r w:rsidRPr="008E76DF">
        <w:rPr>
          <w:rFonts w:ascii="Arial" w:eastAsia="Calibri" w:hAnsi="Arial" w:cs="Arial"/>
          <w:i/>
          <w:sz w:val="20"/>
          <w:szCs w:val="20"/>
        </w:rPr>
        <w:t>BMI</w:t>
      </w:r>
      <w:r w:rsidRPr="008E76DF">
        <w:rPr>
          <w:rFonts w:ascii="Arial" w:eastAsia="Calibri" w:hAnsi="Arial" w:cs="Arial"/>
          <w:bCs/>
          <w:i/>
          <w:sz w:val="20"/>
          <w:szCs w:val="20"/>
        </w:rPr>
        <w:t xml:space="preserve"> </w:t>
      </w:r>
      <w:r w:rsidRPr="008E76DF">
        <w:rPr>
          <w:rFonts w:ascii="Arial" w:eastAsia="Calibri" w:hAnsi="Arial" w:cs="Arial"/>
          <w:i/>
          <w:sz w:val="20"/>
          <w:szCs w:val="20"/>
        </w:rPr>
        <w:t xml:space="preserve">mediates the relationship between </w:t>
      </w:r>
      <w:r w:rsidRPr="008E76DF">
        <w:rPr>
          <w:rFonts w:ascii="Arial" w:eastAsia="Calibri" w:hAnsi="Arial" w:cs="Arial"/>
          <w:bCs/>
          <w:i/>
          <w:sz w:val="20"/>
          <w:szCs w:val="20"/>
        </w:rPr>
        <w:t>Interpreting as a m</w:t>
      </w:r>
      <w:r w:rsidRPr="008E76DF">
        <w:rPr>
          <w:rFonts w:ascii="Arial" w:eastAsia="Calibri" w:hAnsi="Arial" w:cs="Arial"/>
          <w:i/>
          <w:sz w:val="20"/>
          <w:szCs w:val="20"/>
        </w:rPr>
        <w:t xml:space="preserve">anagerial mindfulness facet and </w:t>
      </w:r>
      <w:r w:rsidRPr="008E76DF">
        <w:rPr>
          <w:rFonts w:ascii="Arial" w:eastAsia="Calibri" w:hAnsi="Arial" w:cs="Arial"/>
          <w:i/>
          <w:iCs/>
          <w:sz w:val="20"/>
          <w:szCs w:val="20"/>
        </w:rPr>
        <w:t>survival of SMEs</w:t>
      </w:r>
    </w:p>
    <w:p w14:paraId="0BE9D7E3" w14:textId="77777777" w:rsidR="008E76DF" w:rsidRPr="008E76DF" w:rsidRDefault="008E76DF" w:rsidP="008E76DF">
      <w:pPr>
        <w:autoSpaceDE w:val="0"/>
        <w:autoSpaceDN w:val="0"/>
        <w:adjustRightInd w:val="0"/>
        <w:spacing w:after="0" w:line="240" w:lineRule="auto"/>
        <w:jc w:val="both"/>
        <w:rPr>
          <w:rFonts w:ascii="Arial" w:eastAsia="Calibri" w:hAnsi="Arial" w:cs="Arial"/>
          <w:i/>
          <w:iCs/>
          <w:sz w:val="20"/>
          <w:szCs w:val="20"/>
        </w:rPr>
      </w:pPr>
      <w:r w:rsidRPr="008E76DF">
        <w:rPr>
          <w:rFonts w:ascii="Arial" w:eastAsia="Calibri" w:hAnsi="Arial" w:cs="Arial"/>
          <w:bCs/>
          <w:i/>
          <w:sz w:val="20"/>
          <w:szCs w:val="20"/>
        </w:rPr>
        <w:t xml:space="preserve">Hypothesis 3c: </w:t>
      </w:r>
      <w:r w:rsidRPr="008E76DF">
        <w:rPr>
          <w:rFonts w:ascii="Arial" w:eastAsia="Calibri" w:hAnsi="Arial" w:cs="Arial"/>
          <w:i/>
          <w:sz w:val="20"/>
          <w:szCs w:val="20"/>
        </w:rPr>
        <w:t>BMI</w:t>
      </w:r>
      <w:r w:rsidRPr="008E76DF">
        <w:rPr>
          <w:rFonts w:ascii="Arial" w:eastAsia="Calibri" w:hAnsi="Arial" w:cs="Arial"/>
          <w:bCs/>
          <w:i/>
          <w:sz w:val="20"/>
          <w:szCs w:val="20"/>
        </w:rPr>
        <w:t xml:space="preserve"> </w:t>
      </w:r>
      <w:r w:rsidRPr="008E76DF">
        <w:rPr>
          <w:rFonts w:ascii="Arial" w:eastAsia="Calibri" w:hAnsi="Arial" w:cs="Arial"/>
          <w:i/>
          <w:sz w:val="20"/>
          <w:szCs w:val="20"/>
        </w:rPr>
        <w:t xml:space="preserve">mediates the relationship between </w:t>
      </w:r>
      <w:r w:rsidRPr="008E76DF">
        <w:rPr>
          <w:rFonts w:ascii="Arial" w:eastAsia="Calibri" w:hAnsi="Arial" w:cs="Arial"/>
          <w:bCs/>
          <w:i/>
          <w:sz w:val="20"/>
          <w:szCs w:val="20"/>
        </w:rPr>
        <w:t>Attention choice as a m</w:t>
      </w:r>
      <w:r w:rsidRPr="008E76DF">
        <w:rPr>
          <w:rFonts w:ascii="Arial" w:eastAsia="Calibri" w:hAnsi="Arial" w:cs="Arial"/>
          <w:i/>
          <w:sz w:val="20"/>
          <w:szCs w:val="20"/>
        </w:rPr>
        <w:t xml:space="preserve">anagerial mindfulness facet and </w:t>
      </w:r>
      <w:r w:rsidRPr="008E76DF">
        <w:rPr>
          <w:rFonts w:ascii="Arial" w:eastAsia="Calibri" w:hAnsi="Arial" w:cs="Arial"/>
          <w:i/>
          <w:iCs/>
          <w:sz w:val="20"/>
          <w:szCs w:val="20"/>
        </w:rPr>
        <w:t>survival of SMEs</w:t>
      </w:r>
    </w:p>
    <w:p w14:paraId="250BDB42" w14:textId="77777777" w:rsidR="008E76DF" w:rsidRPr="008E76DF" w:rsidRDefault="008E76DF" w:rsidP="008E76DF">
      <w:pPr>
        <w:autoSpaceDE w:val="0"/>
        <w:autoSpaceDN w:val="0"/>
        <w:adjustRightInd w:val="0"/>
        <w:spacing w:after="0" w:line="240" w:lineRule="auto"/>
        <w:jc w:val="both"/>
        <w:rPr>
          <w:rFonts w:ascii="Arial" w:eastAsia="Calibri" w:hAnsi="Arial" w:cs="Arial"/>
          <w:i/>
          <w:sz w:val="20"/>
          <w:szCs w:val="20"/>
        </w:rPr>
      </w:pPr>
      <w:r w:rsidRPr="008E76DF">
        <w:rPr>
          <w:rFonts w:ascii="Arial" w:eastAsia="Calibri" w:hAnsi="Arial" w:cs="Arial"/>
          <w:bCs/>
          <w:i/>
          <w:sz w:val="20"/>
          <w:szCs w:val="20"/>
        </w:rPr>
        <w:t xml:space="preserve">Hypothesis 4a: </w:t>
      </w:r>
      <w:r w:rsidRPr="008E76DF">
        <w:rPr>
          <w:rFonts w:ascii="Arial" w:eastAsia="Calibri" w:hAnsi="Arial" w:cs="Arial"/>
          <w:i/>
          <w:sz w:val="20"/>
          <w:szCs w:val="20"/>
        </w:rPr>
        <w:t>BMI</w:t>
      </w:r>
      <w:r w:rsidRPr="008E76DF">
        <w:rPr>
          <w:rFonts w:ascii="Arial" w:eastAsia="Calibri" w:hAnsi="Arial" w:cs="Arial"/>
          <w:bCs/>
          <w:i/>
          <w:sz w:val="20"/>
          <w:szCs w:val="20"/>
        </w:rPr>
        <w:t xml:space="preserve"> </w:t>
      </w:r>
      <w:r w:rsidRPr="008E76DF">
        <w:rPr>
          <w:rFonts w:ascii="Arial" w:eastAsia="Calibri" w:hAnsi="Arial" w:cs="Arial"/>
          <w:i/>
          <w:sz w:val="20"/>
          <w:szCs w:val="20"/>
        </w:rPr>
        <w:t xml:space="preserve">mediates the relationship between </w:t>
      </w:r>
      <w:r w:rsidRPr="008E76DF">
        <w:rPr>
          <w:rFonts w:ascii="Arial" w:eastAsia="Calibri" w:hAnsi="Arial" w:cs="Arial"/>
          <w:bCs/>
          <w:i/>
          <w:sz w:val="20"/>
          <w:szCs w:val="20"/>
        </w:rPr>
        <w:t>Scanning as a m</w:t>
      </w:r>
      <w:r w:rsidRPr="008E76DF">
        <w:rPr>
          <w:rFonts w:ascii="Arial" w:eastAsia="Calibri" w:hAnsi="Arial" w:cs="Arial"/>
          <w:i/>
          <w:sz w:val="20"/>
          <w:szCs w:val="20"/>
        </w:rPr>
        <w:t>anagerial mindfulness facet and sustain continued growth of SMEs.</w:t>
      </w:r>
    </w:p>
    <w:p w14:paraId="52E74ADE" w14:textId="77777777" w:rsidR="008E76DF" w:rsidRPr="008E76DF" w:rsidRDefault="008E76DF" w:rsidP="008E76DF">
      <w:pPr>
        <w:autoSpaceDE w:val="0"/>
        <w:autoSpaceDN w:val="0"/>
        <w:adjustRightInd w:val="0"/>
        <w:spacing w:after="0" w:line="240" w:lineRule="auto"/>
        <w:jc w:val="both"/>
        <w:rPr>
          <w:rFonts w:ascii="Arial" w:eastAsia="Calibri" w:hAnsi="Arial" w:cs="Arial"/>
          <w:i/>
          <w:sz w:val="20"/>
          <w:szCs w:val="20"/>
        </w:rPr>
      </w:pPr>
      <w:r w:rsidRPr="008E76DF">
        <w:rPr>
          <w:rFonts w:ascii="Arial" w:eastAsia="Calibri" w:hAnsi="Arial" w:cs="Arial"/>
          <w:bCs/>
          <w:i/>
          <w:sz w:val="20"/>
          <w:szCs w:val="20"/>
        </w:rPr>
        <w:t xml:space="preserve">Hypothesis 4b: </w:t>
      </w:r>
      <w:r w:rsidRPr="008E76DF">
        <w:rPr>
          <w:rFonts w:ascii="Arial" w:eastAsia="Calibri" w:hAnsi="Arial" w:cs="Arial"/>
          <w:i/>
          <w:sz w:val="20"/>
          <w:szCs w:val="20"/>
        </w:rPr>
        <w:t>BMI</w:t>
      </w:r>
      <w:r w:rsidRPr="008E76DF">
        <w:rPr>
          <w:rFonts w:ascii="Arial" w:eastAsia="Calibri" w:hAnsi="Arial" w:cs="Arial"/>
          <w:bCs/>
          <w:i/>
          <w:sz w:val="20"/>
          <w:szCs w:val="20"/>
        </w:rPr>
        <w:t xml:space="preserve"> </w:t>
      </w:r>
      <w:r w:rsidRPr="008E76DF">
        <w:rPr>
          <w:rFonts w:ascii="Arial" w:eastAsia="Calibri" w:hAnsi="Arial" w:cs="Arial"/>
          <w:i/>
          <w:sz w:val="20"/>
          <w:szCs w:val="20"/>
        </w:rPr>
        <w:t xml:space="preserve">mediates the relationship between </w:t>
      </w:r>
      <w:r w:rsidRPr="008E76DF">
        <w:rPr>
          <w:rFonts w:ascii="Arial" w:eastAsia="Calibri" w:hAnsi="Arial" w:cs="Arial"/>
          <w:bCs/>
          <w:i/>
          <w:sz w:val="20"/>
          <w:szCs w:val="20"/>
        </w:rPr>
        <w:t>Interpreting as a m</w:t>
      </w:r>
      <w:r w:rsidRPr="008E76DF">
        <w:rPr>
          <w:rFonts w:ascii="Arial" w:eastAsia="Calibri" w:hAnsi="Arial" w:cs="Arial"/>
          <w:i/>
          <w:sz w:val="20"/>
          <w:szCs w:val="20"/>
        </w:rPr>
        <w:t>anagerial mindfulness facet and sustain continued growth of SMEs.</w:t>
      </w:r>
    </w:p>
    <w:p w14:paraId="0E3002F7" w14:textId="77777777" w:rsidR="008E76DF" w:rsidRPr="008E76DF" w:rsidRDefault="008E76DF" w:rsidP="008E76DF">
      <w:pPr>
        <w:autoSpaceDE w:val="0"/>
        <w:autoSpaceDN w:val="0"/>
        <w:adjustRightInd w:val="0"/>
        <w:spacing w:after="0" w:line="240" w:lineRule="auto"/>
        <w:jc w:val="both"/>
        <w:rPr>
          <w:rFonts w:ascii="Arial" w:eastAsia="Calibri" w:hAnsi="Arial" w:cs="Arial"/>
          <w:i/>
          <w:sz w:val="20"/>
          <w:szCs w:val="20"/>
        </w:rPr>
      </w:pPr>
      <w:r w:rsidRPr="008E76DF">
        <w:rPr>
          <w:rFonts w:ascii="Arial" w:eastAsia="Calibri" w:hAnsi="Arial" w:cs="Arial"/>
          <w:bCs/>
          <w:i/>
          <w:sz w:val="20"/>
          <w:szCs w:val="20"/>
        </w:rPr>
        <w:t xml:space="preserve">Hypothesis 4c: </w:t>
      </w:r>
      <w:r w:rsidRPr="008E76DF">
        <w:rPr>
          <w:rFonts w:ascii="Arial" w:eastAsia="Calibri" w:hAnsi="Arial" w:cs="Arial"/>
          <w:i/>
          <w:sz w:val="20"/>
          <w:szCs w:val="20"/>
        </w:rPr>
        <w:t>BMI</w:t>
      </w:r>
      <w:r w:rsidRPr="008E76DF">
        <w:rPr>
          <w:rFonts w:ascii="Arial" w:eastAsia="Calibri" w:hAnsi="Arial" w:cs="Arial"/>
          <w:bCs/>
          <w:i/>
          <w:sz w:val="20"/>
          <w:szCs w:val="20"/>
        </w:rPr>
        <w:t xml:space="preserve"> </w:t>
      </w:r>
      <w:r w:rsidRPr="008E76DF">
        <w:rPr>
          <w:rFonts w:ascii="Arial" w:eastAsia="Calibri" w:hAnsi="Arial" w:cs="Arial"/>
          <w:i/>
          <w:sz w:val="20"/>
          <w:szCs w:val="20"/>
        </w:rPr>
        <w:t xml:space="preserve">mediates the positive relationship between </w:t>
      </w:r>
      <w:r w:rsidRPr="008E76DF">
        <w:rPr>
          <w:rFonts w:ascii="Arial" w:eastAsia="Calibri" w:hAnsi="Arial" w:cs="Arial"/>
          <w:bCs/>
          <w:i/>
          <w:sz w:val="20"/>
          <w:szCs w:val="20"/>
        </w:rPr>
        <w:t>Attention choice as a m</w:t>
      </w:r>
      <w:r w:rsidRPr="008E76DF">
        <w:rPr>
          <w:rFonts w:ascii="Arial" w:eastAsia="Calibri" w:hAnsi="Arial" w:cs="Arial"/>
          <w:i/>
          <w:sz w:val="20"/>
          <w:szCs w:val="20"/>
        </w:rPr>
        <w:t>anagerial mindfulness facet and sustain continued growth of SMEs.</w:t>
      </w:r>
    </w:p>
    <w:p w14:paraId="62EE68D0" w14:textId="77777777" w:rsidR="008E76DF" w:rsidRPr="008E76DF" w:rsidRDefault="008E76DF" w:rsidP="008E76DF">
      <w:pPr>
        <w:autoSpaceDE w:val="0"/>
        <w:autoSpaceDN w:val="0"/>
        <w:adjustRightInd w:val="0"/>
        <w:spacing w:after="0" w:line="240" w:lineRule="auto"/>
        <w:jc w:val="both"/>
        <w:rPr>
          <w:rFonts w:ascii="Arial" w:eastAsia="Calibri" w:hAnsi="Arial" w:cs="Arial"/>
          <w:i/>
          <w:sz w:val="20"/>
          <w:szCs w:val="20"/>
        </w:rPr>
      </w:pPr>
    </w:p>
    <w:p w14:paraId="6613AEB6" w14:textId="3988FFCF" w:rsidR="008E76DF" w:rsidRDefault="007229A2" w:rsidP="007229A2">
      <w:pPr>
        <w:autoSpaceDE w:val="0"/>
        <w:autoSpaceDN w:val="0"/>
        <w:adjustRightInd w:val="0"/>
        <w:spacing w:after="0" w:line="240" w:lineRule="auto"/>
        <w:jc w:val="center"/>
        <w:rPr>
          <w:rFonts w:ascii="Arial" w:eastAsia="Calibri" w:hAnsi="Arial" w:cs="Arial"/>
          <w:sz w:val="20"/>
          <w:szCs w:val="20"/>
        </w:rPr>
      </w:pPr>
      <w:r w:rsidRPr="007229A2">
        <w:rPr>
          <w:rFonts w:ascii="Arial" w:eastAsia="Calibri" w:hAnsi="Arial" w:cs="Arial"/>
          <w:noProof/>
          <w:sz w:val="20"/>
          <w:szCs w:val="20"/>
        </w:rPr>
        <w:drawing>
          <wp:inline distT="0" distB="0" distL="0" distR="0" wp14:anchorId="57CA8BED" wp14:editId="5ABAECD2">
            <wp:extent cx="4621530" cy="2657659"/>
            <wp:effectExtent l="0" t="0" r="0" b="0"/>
            <wp:docPr id="981163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63191" name=""/>
                    <pic:cNvPicPr/>
                  </pic:nvPicPr>
                  <pic:blipFill rotWithShape="1">
                    <a:blip r:embed="rId9"/>
                    <a:srcRect t="2604" b="3691"/>
                    <a:stretch>
                      <a:fillRect/>
                    </a:stretch>
                  </pic:blipFill>
                  <pic:spPr bwMode="auto">
                    <a:xfrm>
                      <a:off x="0" y="0"/>
                      <a:ext cx="4625362" cy="2659863"/>
                    </a:xfrm>
                    <a:prstGeom prst="rect">
                      <a:avLst/>
                    </a:prstGeom>
                    <a:ln>
                      <a:noFill/>
                    </a:ln>
                    <a:extLst>
                      <a:ext uri="{53640926-AAD7-44D8-BBD7-CCE9431645EC}">
                        <a14:shadowObscured xmlns:a14="http://schemas.microsoft.com/office/drawing/2010/main"/>
                      </a:ext>
                    </a:extLst>
                  </pic:spPr>
                </pic:pic>
              </a:graphicData>
            </a:graphic>
          </wp:inline>
        </w:drawing>
      </w:r>
    </w:p>
    <w:p w14:paraId="349720BE" w14:textId="77777777" w:rsidR="007229A2" w:rsidRPr="008E76DF" w:rsidRDefault="007229A2" w:rsidP="008E76DF">
      <w:pPr>
        <w:autoSpaceDE w:val="0"/>
        <w:autoSpaceDN w:val="0"/>
        <w:adjustRightInd w:val="0"/>
        <w:spacing w:after="0" w:line="240" w:lineRule="auto"/>
        <w:jc w:val="both"/>
        <w:rPr>
          <w:rFonts w:ascii="Arial" w:eastAsia="Calibri" w:hAnsi="Arial" w:cs="Arial"/>
          <w:sz w:val="20"/>
          <w:szCs w:val="20"/>
        </w:rPr>
      </w:pPr>
    </w:p>
    <w:p w14:paraId="6D22EB4F" w14:textId="70F4F162" w:rsidR="008E76DF" w:rsidRPr="008E76DF" w:rsidRDefault="008E76DF" w:rsidP="008E76DF">
      <w:pPr>
        <w:autoSpaceDE w:val="0"/>
        <w:autoSpaceDN w:val="0"/>
        <w:adjustRightInd w:val="0"/>
        <w:spacing w:after="0" w:line="240" w:lineRule="auto"/>
        <w:jc w:val="center"/>
        <w:rPr>
          <w:rFonts w:ascii="Arial" w:eastAsia="Calibri" w:hAnsi="Arial" w:cs="Arial"/>
          <w:b/>
          <w:bCs/>
          <w:iCs/>
          <w:sz w:val="20"/>
          <w:szCs w:val="20"/>
        </w:rPr>
      </w:pPr>
      <w:r w:rsidRPr="008E76DF">
        <w:rPr>
          <w:rFonts w:ascii="Arial" w:eastAsia="Calibri" w:hAnsi="Arial" w:cs="Arial"/>
          <w:b/>
          <w:bCs/>
          <w:iCs/>
          <w:sz w:val="20"/>
          <w:szCs w:val="20"/>
        </w:rPr>
        <w:t>Fig</w:t>
      </w:r>
      <w:r w:rsidR="001351F4">
        <w:rPr>
          <w:rFonts w:ascii="Arial" w:eastAsia="Calibri" w:hAnsi="Arial" w:cs="Arial"/>
          <w:b/>
          <w:bCs/>
          <w:iCs/>
          <w:sz w:val="20"/>
          <w:szCs w:val="20"/>
        </w:rPr>
        <w:t xml:space="preserve">. </w:t>
      </w:r>
      <w:r w:rsidRPr="008E76DF">
        <w:rPr>
          <w:rFonts w:ascii="Arial" w:eastAsia="Calibri" w:hAnsi="Arial" w:cs="Arial"/>
          <w:b/>
          <w:bCs/>
          <w:iCs/>
          <w:sz w:val="20"/>
          <w:szCs w:val="20"/>
        </w:rPr>
        <w:t>1</w:t>
      </w:r>
      <w:r w:rsidR="001351F4">
        <w:rPr>
          <w:rFonts w:ascii="Arial" w:eastAsia="Calibri" w:hAnsi="Arial" w:cs="Arial"/>
          <w:b/>
          <w:bCs/>
          <w:iCs/>
          <w:sz w:val="20"/>
          <w:szCs w:val="20"/>
        </w:rPr>
        <w:t xml:space="preserve">. </w:t>
      </w:r>
      <w:r w:rsidRPr="008E76DF">
        <w:rPr>
          <w:rFonts w:ascii="Arial" w:eastAsia="Calibri" w:hAnsi="Arial" w:cs="Arial"/>
          <w:b/>
          <w:bCs/>
          <w:iCs/>
          <w:sz w:val="20"/>
          <w:szCs w:val="20"/>
        </w:rPr>
        <w:t>Managerial mindfulness measurement structure</w:t>
      </w:r>
    </w:p>
    <w:p w14:paraId="6FAA2723" w14:textId="77777777" w:rsidR="008E76DF" w:rsidRPr="008E76DF" w:rsidRDefault="008E76DF" w:rsidP="008E76DF">
      <w:pPr>
        <w:autoSpaceDE w:val="0"/>
        <w:autoSpaceDN w:val="0"/>
        <w:adjustRightInd w:val="0"/>
        <w:spacing w:after="0" w:line="240" w:lineRule="auto"/>
        <w:jc w:val="both"/>
        <w:rPr>
          <w:rFonts w:ascii="Arial" w:eastAsia="Calibri" w:hAnsi="Arial" w:cs="Arial"/>
          <w:bCs/>
          <w:i/>
          <w:sz w:val="20"/>
          <w:szCs w:val="20"/>
        </w:rPr>
      </w:pPr>
    </w:p>
    <w:p w14:paraId="6DAC6A37" w14:textId="612B4DEE" w:rsidR="008E76DF" w:rsidRPr="008E76DF" w:rsidRDefault="008E76DF" w:rsidP="008E76DF">
      <w:pPr>
        <w:autoSpaceDE w:val="0"/>
        <w:autoSpaceDN w:val="0"/>
        <w:adjustRightInd w:val="0"/>
        <w:spacing w:after="0" w:line="240" w:lineRule="auto"/>
        <w:jc w:val="both"/>
        <w:rPr>
          <w:rFonts w:ascii="Arial" w:eastAsia="Calibri" w:hAnsi="Arial" w:cs="Arial"/>
          <w:i/>
          <w:sz w:val="20"/>
          <w:szCs w:val="20"/>
        </w:rPr>
      </w:pPr>
      <w:r w:rsidRPr="008E76DF">
        <w:rPr>
          <w:rFonts w:ascii="Arial" w:eastAsia="Calibri" w:hAnsi="Arial" w:cs="Arial"/>
          <w:sz w:val="20"/>
          <w:szCs w:val="20"/>
        </w:rPr>
        <w:t xml:space="preserve">To ensure the content validity of the initial measurement items, face validity needs to be tested. Hardesty and Bearden (2004) opined that if measurement items are not face valid, </w:t>
      </w:r>
      <w:proofErr w:type="spellStart"/>
      <w:r w:rsidRPr="008E76DF">
        <w:rPr>
          <w:rFonts w:ascii="Arial" w:eastAsia="Calibri" w:hAnsi="Arial" w:cs="Arial"/>
          <w:sz w:val="20"/>
          <w:szCs w:val="20"/>
        </w:rPr>
        <w:t>operationalisation</w:t>
      </w:r>
      <w:proofErr w:type="spellEnd"/>
      <w:r w:rsidRPr="008E76DF">
        <w:rPr>
          <w:rFonts w:ascii="Arial" w:eastAsia="Calibri" w:hAnsi="Arial" w:cs="Arial"/>
          <w:sz w:val="20"/>
          <w:szCs w:val="20"/>
        </w:rPr>
        <w:t xml:space="preserve"> of the construct of interest cannot be valid. On this note, evaluating the face validity of 49 items of the scales, it is required to form expert judgment. The measurement items were then sent to a group of </w:t>
      </w:r>
      <w:r w:rsidRPr="008E76DF">
        <w:rPr>
          <w:rFonts w:ascii="Arial" w:eastAsia="Calibri" w:hAnsi="Arial" w:cs="Arial"/>
          <w:sz w:val="20"/>
          <w:szCs w:val="20"/>
        </w:rPr>
        <w:lastRenderedPageBreak/>
        <w:t xml:space="preserve">experts comprising experts representing academic (5) and SME owners (5). These experts were selected based on a judgmental sampling technique. The experts were then invited to score the relevancy of the measurement items on a 5-point scale (1 indicated embodied irrelevancy of the statement and 5 indicated high relevancy) (Poornima and Husain, 2021). To </w:t>
      </w:r>
      <w:proofErr w:type="spellStart"/>
      <w:r w:rsidRPr="008E76DF">
        <w:rPr>
          <w:rFonts w:ascii="Arial" w:eastAsia="Calibri" w:hAnsi="Arial" w:cs="Arial"/>
          <w:sz w:val="20"/>
          <w:szCs w:val="20"/>
        </w:rPr>
        <w:t>finalise</w:t>
      </w:r>
      <w:proofErr w:type="spellEnd"/>
      <w:r w:rsidRPr="008E76DF">
        <w:rPr>
          <w:rFonts w:ascii="Arial" w:eastAsia="Calibri" w:hAnsi="Arial" w:cs="Arial"/>
          <w:sz w:val="20"/>
          <w:szCs w:val="20"/>
        </w:rPr>
        <w:t xml:space="preserve"> the statements, the mean value and Kendall’s coefficient of concordance (W) were used. W-value indicates the degree of association among different scores assigned by the experts on different measurement items (Hardesty and Bearden, 2004). Therefore, a W value close to one implies high agreement among 10 experts. Further, p-values (&lt;.000) indicate that measurement items are not independent from each other. The mean values and standard deviations (SD) were computed to </w:t>
      </w:r>
      <w:proofErr w:type="spellStart"/>
      <w:r w:rsidRPr="008E76DF">
        <w:rPr>
          <w:rFonts w:ascii="Arial" w:eastAsia="Calibri" w:hAnsi="Arial" w:cs="Arial"/>
          <w:sz w:val="20"/>
          <w:szCs w:val="20"/>
        </w:rPr>
        <w:t>finalise</w:t>
      </w:r>
      <w:proofErr w:type="spellEnd"/>
      <w:r w:rsidRPr="008E76DF">
        <w:rPr>
          <w:rFonts w:ascii="Arial" w:eastAsia="Calibri" w:hAnsi="Arial" w:cs="Arial"/>
          <w:sz w:val="20"/>
          <w:szCs w:val="20"/>
        </w:rPr>
        <w:t xml:space="preserve"> the statements. The mean values were greater than 3.0, and the SD was less than 1.0. Overall values seem to suggest that items were representative of the construct of interest. Finally, rigorous reviews were carried out by three academics with relevant expertise and three industry experts to </w:t>
      </w:r>
      <w:r w:rsidRPr="008E76DF">
        <w:rPr>
          <w:rFonts w:ascii="Arial" w:eastAsia="Calibri" w:hAnsi="Arial" w:cs="Arial"/>
          <w:sz w:val="20"/>
          <w:szCs w:val="20"/>
          <w:lang w:val="en-GB"/>
        </w:rPr>
        <w:t>ensure comprehensiveness and clarity.</w:t>
      </w:r>
    </w:p>
    <w:p w14:paraId="0A73AD9B"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12D7BCE6" w14:textId="2834F34E" w:rsidR="008E76DF" w:rsidRDefault="001351F4" w:rsidP="001351F4">
      <w:pPr>
        <w:pStyle w:val="Heading2"/>
        <w:rPr>
          <w:rFonts w:eastAsia="Calibri"/>
        </w:rPr>
      </w:pPr>
      <w:r>
        <w:rPr>
          <w:rFonts w:eastAsia="Calibri"/>
        </w:rPr>
        <w:t xml:space="preserve">3.2 </w:t>
      </w:r>
      <w:r w:rsidR="008E76DF" w:rsidRPr="008E76DF">
        <w:rPr>
          <w:rFonts w:eastAsia="Calibri"/>
        </w:rPr>
        <w:t>Data Collection, Population and Sample</w:t>
      </w:r>
    </w:p>
    <w:p w14:paraId="0A1523D2" w14:textId="77777777" w:rsidR="001351F4" w:rsidRPr="008E76DF" w:rsidRDefault="001351F4" w:rsidP="008E76DF">
      <w:pPr>
        <w:autoSpaceDE w:val="0"/>
        <w:autoSpaceDN w:val="0"/>
        <w:adjustRightInd w:val="0"/>
        <w:spacing w:after="0" w:line="240" w:lineRule="auto"/>
        <w:jc w:val="both"/>
        <w:rPr>
          <w:rFonts w:ascii="Arial" w:eastAsia="Calibri" w:hAnsi="Arial" w:cs="Arial"/>
          <w:b/>
          <w:i/>
          <w:sz w:val="20"/>
          <w:szCs w:val="20"/>
        </w:rPr>
      </w:pPr>
    </w:p>
    <w:p w14:paraId="79766FC2"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The study employed a quantitative approach, through surveying SMEs in Sri Lanka using a structured questionnaire as the main tool to collect the data needed to </w:t>
      </w:r>
      <w:proofErr w:type="spellStart"/>
      <w:r w:rsidRPr="008E76DF">
        <w:rPr>
          <w:rFonts w:ascii="Arial" w:eastAsia="Calibri" w:hAnsi="Arial" w:cs="Arial"/>
          <w:sz w:val="20"/>
          <w:szCs w:val="20"/>
        </w:rPr>
        <w:t>analyse</w:t>
      </w:r>
      <w:proofErr w:type="spellEnd"/>
      <w:r w:rsidRPr="008E76DF">
        <w:rPr>
          <w:rFonts w:ascii="Arial" w:eastAsia="Calibri" w:hAnsi="Arial" w:cs="Arial"/>
          <w:sz w:val="20"/>
          <w:szCs w:val="20"/>
        </w:rPr>
        <w:t xml:space="preserve"> the desired relationships. </w:t>
      </w:r>
      <w:r w:rsidRPr="008E76DF">
        <w:rPr>
          <w:rFonts w:ascii="Arial" w:eastAsia="Calibri" w:hAnsi="Arial" w:cs="Arial"/>
          <w:color w:val="000000"/>
          <w:sz w:val="20"/>
          <w:szCs w:val="20"/>
          <w:lang w:val="en-GB"/>
        </w:rPr>
        <w:t>Personally-administered questionnaire</w:t>
      </w:r>
      <w:r w:rsidRPr="008E76DF">
        <w:rPr>
          <w:rFonts w:ascii="Arial" w:eastAsia="Calibri" w:hAnsi="Arial" w:cs="Arial"/>
          <w:sz w:val="20"/>
          <w:szCs w:val="20"/>
        </w:rPr>
        <w:t xml:space="preserve"> surveys were used to collect data from sample units that agreed to participate in the study. A total of 49 items were included in the questionnaire. Response choices for the respondents for the above variables were measured on a five-point Likert scale, where (1 = disagree strongly) and (5 = agree strongly). The instrument also added socio-demographic variables, namely, age, gender, education level, position, area of expertise, experience and meditating practices. </w:t>
      </w:r>
    </w:p>
    <w:p w14:paraId="4FAA6C1F" w14:textId="77777777" w:rsidR="008E76DF" w:rsidRPr="008E76DF" w:rsidRDefault="008E76DF" w:rsidP="008E76DF">
      <w:pPr>
        <w:autoSpaceDE w:val="0"/>
        <w:autoSpaceDN w:val="0"/>
        <w:adjustRightInd w:val="0"/>
        <w:spacing w:after="0" w:line="240" w:lineRule="auto"/>
        <w:rPr>
          <w:rFonts w:ascii="Arial" w:eastAsia="Calibri" w:hAnsi="Arial" w:cs="Arial"/>
          <w:sz w:val="20"/>
          <w:szCs w:val="20"/>
        </w:rPr>
      </w:pPr>
    </w:p>
    <w:p w14:paraId="5802CAD6"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The population of this study included owners or managers of SMEs in the manufacturing sector in Colombo District, Sri Lanka. The study only used manufacturing firms because value creation, value delivery and value capturing can be easily identified and using a single industry can control the impact of industry differences. Based on Industrial Registration (2021), there are 3480 SMEs registered in the Ministry of Industries in Sri Lanka, and 2088 SMEs are located in </w:t>
      </w:r>
      <w:proofErr w:type="spellStart"/>
      <w:r w:rsidRPr="008E76DF">
        <w:rPr>
          <w:rFonts w:ascii="Arial" w:eastAsia="Calibri" w:hAnsi="Arial" w:cs="Arial"/>
          <w:sz w:val="20"/>
          <w:szCs w:val="20"/>
        </w:rPr>
        <w:t>theWestern</w:t>
      </w:r>
      <w:proofErr w:type="spellEnd"/>
      <w:r w:rsidRPr="008E76DF">
        <w:rPr>
          <w:rFonts w:ascii="Arial" w:eastAsia="Calibri" w:hAnsi="Arial" w:cs="Arial"/>
          <w:sz w:val="20"/>
          <w:szCs w:val="20"/>
        </w:rPr>
        <w:t xml:space="preserve"> Province. The study chose Colombo District because manufacturing SMEs predominate in the Colombo region and many of the SME manufacturing activities take place in Colombo, in areas such as </w:t>
      </w:r>
      <w:proofErr w:type="spellStart"/>
      <w:r w:rsidRPr="008E76DF">
        <w:rPr>
          <w:rFonts w:ascii="Arial" w:eastAsia="Calibri" w:hAnsi="Arial" w:cs="Arial"/>
          <w:sz w:val="20"/>
          <w:szCs w:val="20"/>
        </w:rPr>
        <w:t>Homagama</w:t>
      </w:r>
      <w:proofErr w:type="spellEnd"/>
      <w:r w:rsidRPr="008E76DF">
        <w:rPr>
          <w:rFonts w:ascii="Arial" w:eastAsia="Calibri" w:hAnsi="Arial" w:cs="Arial"/>
          <w:sz w:val="20"/>
          <w:szCs w:val="20"/>
        </w:rPr>
        <w:t xml:space="preserve">, </w:t>
      </w:r>
      <w:proofErr w:type="spellStart"/>
      <w:r w:rsidRPr="008E76DF">
        <w:rPr>
          <w:rFonts w:ascii="Arial" w:eastAsia="Calibri" w:hAnsi="Arial" w:cs="Arial"/>
          <w:sz w:val="20"/>
          <w:szCs w:val="20"/>
        </w:rPr>
        <w:t>Awissawella</w:t>
      </w:r>
      <w:proofErr w:type="spellEnd"/>
      <w:r w:rsidRPr="008E76DF">
        <w:rPr>
          <w:rFonts w:ascii="Arial" w:eastAsia="Calibri" w:hAnsi="Arial" w:cs="Arial"/>
          <w:sz w:val="20"/>
          <w:szCs w:val="20"/>
        </w:rPr>
        <w:t xml:space="preserve"> and </w:t>
      </w:r>
      <w:proofErr w:type="spellStart"/>
      <w:r w:rsidRPr="008E76DF">
        <w:rPr>
          <w:rFonts w:ascii="Arial" w:eastAsia="Calibri" w:hAnsi="Arial" w:cs="Arial"/>
          <w:sz w:val="20"/>
          <w:szCs w:val="20"/>
        </w:rPr>
        <w:t>Rathmalana</w:t>
      </w:r>
      <w:proofErr w:type="spellEnd"/>
      <w:r w:rsidRPr="008E76DF">
        <w:rPr>
          <w:rFonts w:ascii="Arial" w:eastAsia="Calibri" w:hAnsi="Arial" w:cs="Arial"/>
          <w:sz w:val="20"/>
          <w:szCs w:val="20"/>
        </w:rPr>
        <w:t xml:space="preserve"> (Industrial Registration, 2021). Although the Ministry of Industries reported that the number of SMEs exceeded 3000 in 2021, it was difficult to find a consolidated, up-to-date sampling frame that includes the names, industry sector, and addresses of SMEs. Thus, a nonprobability judgmental sampling technique was used to select sample units. Judgmental sampling was based on three reasonable and defensible criteria to ensure minimum selection bias and maximum participation from the selected enterprises. The first criterion is the amount of capital required to start a business; second criterion is the owner/manager acceptance to participate in the study and the third criterion is to ensure that the participating enterprises classified as SMEs according to National Policy Framework for SME development (2016) in Sri Lanka (SMEs defines as enterprises which employ less than 300 employees and which have an annual turnover not exceeding Rs.750 Mn.). </w:t>
      </w:r>
    </w:p>
    <w:p w14:paraId="7E2C4AF5"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04448355"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In total, 416 survey responses were used to test the pre-determined hypotheses. </w:t>
      </w:r>
      <w:r w:rsidRPr="008E76DF">
        <w:rPr>
          <w:rFonts w:ascii="Arial" w:eastAsia="Calibri" w:hAnsi="Arial" w:cs="Arial"/>
          <w:color w:val="000000"/>
          <w:sz w:val="20"/>
          <w:szCs w:val="20"/>
          <w:lang w:val="en-GB"/>
        </w:rPr>
        <w:t xml:space="preserve">According to </w:t>
      </w:r>
      <w:proofErr w:type="spellStart"/>
      <w:r w:rsidRPr="008E76DF">
        <w:rPr>
          <w:rFonts w:ascii="Arial" w:eastAsia="Calibri" w:hAnsi="Arial" w:cs="Arial"/>
          <w:color w:val="000000"/>
          <w:sz w:val="20"/>
          <w:szCs w:val="20"/>
          <w:lang w:val="en-GB"/>
        </w:rPr>
        <w:t>Krejcie</w:t>
      </w:r>
      <w:proofErr w:type="spellEnd"/>
      <w:r w:rsidRPr="008E76DF">
        <w:rPr>
          <w:rFonts w:ascii="Arial" w:eastAsia="Calibri" w:hAnsi="Arial" w:cs="Arial"/>
          <w:color w:val="000000"/>
          <w:sz w:val="20"/>
          <w:szCs w:val="20"/>
          <w:lang w:val="en-GB"/>
        </w:rPr>
        <w:t xml:space="preserve"> and Morgan (1970) and Sekaran and </w:t>
      </w:r>
      <w:r w:rsidRPr="008E76DF">
        <w:rPr>
          <w:rFonts w:ascii="Arial" w:eastAsia="Calibri" w:hAnsi="Arial" w:cs="Arial"/>
          <w:color w:val="000000"/>
          <w:sz w:val="20"/>
          <w:szCs w:val="20"/>
        </w:rPr>
        <w:t>Bougie</w:t>
      </w:r>
      <w:r w:rsidRPr="008E76DF">
        <w:rPr>
          <w:rFonts w:ascii="Arial" w:eastAsia="Calibri" w:hAnsi="Arial" w:cs="Arial"/>
          <w:color w:val="000000"/>
          <w:sz w:val="20"/>
          <w:szCs w:val="20"/>
          <w:lang w:val="en-GB"/>
        </w:rPr>
        <w:t xml:space="preserve"> (2016), the sample size for this given target population is 340. Further, this sample size is also recognised by the 1 to 5 (1:5) rule originated by Hair et al. (2010). There were 49 measurement items featured in the study, hence at least 245 questionnaires needed to be distributed. Even though the study utilised a personally-administered questionnaire, it </w:t>
      </w:r>
      <w:proofErr w:type="spellStart"/>
      <w:r w:rsidRPr="008E76DF">
        <w:rPr>
          <w:rFonts w:ascii="Arial" w:eastAsia="Calibri" w:hAnsi="Arial" w:cs="Arial"/>
          <w:color w:val="000000"/>
          <w:sz w:val="20"/>
          <w:szCs w:val="20"/>
          <w:lang w:val="en-GB"/>
        </w:rPr>
        <w:t>wasnecessary</w:t>
      </w:r>
      <w:proofErr w:type="spellEnd"/>
      <w:r w:rsidRPr="008E76DF">
        <w:rPr>
          <w:rFonts w:ascii="Arial" w:eastAsia="Calibri" w:hAnsi="Arial" w:cs="Arial"/>
          <w:color w:val="000000"/>
          <w:sz w:val="20"/>
          <w:szCs w:val="20"/>
          <w:lang w:val="en-GB"/>
        </w:rPr>
        <w:t xml:space="preserve"> to consider the non-respondent rate. As mentioned by </w:t>
      </w:r>
      <w:r w:rsidRPr="008E76DF">
        <w:rPr>
          <w:rFonts w:ascii="Arial" w:eastAsia="Calibri" w:hAnsi="Arial" w:cs="Arial"/>
          <w:bCs/>
          <w:iCs/>
          <w:color w:val="000000"/>
          <w:sz w:val="20"/>
          <w:szCs w:val="20"/>
        </w:rPr>
        <w:t xml:space="preserve">Baruch and </w:t>
      </w:r>
      <w:proofErr w:type="spellStart"/>
      <w:r w:rsidRPr="008E76DF">
        <w:rPr>
          <w:rFonts w:ascii="Arial" w:eastAsia="Calibri" w:hAnsi="Arial" w:cs="Arial"/>
          <w:bCs/>
          <w:iCs/>
          <w:color w:val="000000"/>
          <w:sz w:val="20"/>
          <w:szCs w:val="20"/>
        </w:rPr>
        <w:t>Holtom</w:t>
      </w:r>
      <w:proofErr w:type="spellEnd"/>
      <w:r w:rsidRPr="008E76DF">
        <w:rPr>
          <w:rFonts w:ascii="Arial" w:eastAsia="Calibri" w:hAnsi="Arial" w:cs="Arial"/>
          <w:bCs/>
          <w:iCs/>
          <w:color w:val="000000"/>
          <w:sz w:val="20"/>
          <w:szCs w:val="20"/>
        </w:rPr>
        <w:t xml:space="preserve"> (2008), the average response rate of </w:t>
      </w:r>
      <w:proofErr w:type="spellStart"/>
      <w:r w:rsidRPr="008E76DF">
        <w:rPr>
          <w:rFonts w:ascii="Arial" w:eastAsia="Calibri" w:hAnsi="Arial" w:cs="Arial"/>
          <w:bCs/>
          <w:iCs/>
          <w:color w:val="000000"/>
          <w:sz w:val="20"/>
          <w:szCs w:val="20"/>
        </w:rPr>
        <w:t>organisational</w:t>
      </w:r>
      <w:proofErr w:type="spellEnd"/>
      <w:r w:rsidRPr="008E76DF">
        <w:rPr>
          <w:rFonts w:ascii="Arial" w:eastAsia="Calibri" w:hAnsi="Arial" w:cs="Arial"/>
          <w:bCs/>
          <w:iCs/>
          <w:color w:val="000000"/>
          <w:sz w:val="20"/>
          <w:szCs w:val="20"/>
        </w:rPr>
        <w:t xml:space="preserve"> research, using individual data collection methods, ranges from 40% to 60%.  </w:t>
      </w:r>
      <w:r w:rsidRPr="008E76DF">
        <w:rPr>
          <w:rFonts w:ascii="Arial" w:eastAsia="Calibri" w:hAnsi="Arial" w:cs="Arial"/>
          <w:color w:val="000000"/>
          <w:sz w:val="20"/>
          <w:szCs w:val="20"/>
          <w:lang w:val="en-GB"/>
        </w:rPr>
        <w:t xml:space="preserve">Hence, the study selected 600 </w:t>
      </w:r>
      <w:r w:rsidRPr="008E76DF">
        <w:rPr>
          <w:rFonts w:ascii="Arial" w:eastAsia="Calibri" w:hAnsi="Arial" w:cs="Arial"/>
          <w:sz w:val="20"/>
          <w:szCs w:val="20"/>
        </w:rPr>
        <w:t>sample units</w:t>
      </w:r>
      <w:r w:rsidRPr="008E76DF">
        <w:rPr>
          <w:rFonts w:ascii="Arial" w:eastAsia="Calibri" w:hAnsi="Arial" w:cs="Arial"/>
          <w:color w:val="000000"/>
          <w:sz w:val="20"/>
          <w:szCs w:val="20"/>
          <w:lang w:val="en-GB"/>
        </w:rPr>
        <w:t xml:space="preserve"> and received responses from 449. Out of 449, 33 responses were removed due to not applying collective decision-making practices. </w:t>
      </w:r>
      <w:r w:rsidRPr="008E76DF">
        <w:rPr>
          <w:rFonts w:ascii="Arial" w:eastAsia="Calibri" w:hAnsi="Arial" w:cs="Arial"/>
          <w:sz w:val="20"/>
          <w:szCs w:val="20"/>
        </w:rPr>
        <w:t>Data were collected from two samples: regular meditators and non-meditators. As such, 186 meditators and 230 non-meditators were included. Each of the meditators reported a meditation practice (e.g., breath meditation, referred to as “</w:t>
      </w:r>
      <w:proofErr w:type="spellStart"/>
      <w:r w:rsidRPr="008E76DF">
        <w:rPr>
          <w:rFonts w:ascii="Arial" w:eastAsia="Calibri" w:hAnsi="Arial" w:cs="Arial"/>
          <w:sz w:val="20"/>
          <w:szCs w:val="20"/>
        </w:rPr>
        <w:t>Anapanasati</w:t>
      </w:r>
      <w:proofErr w:type="spellEnd"/>
      <w:r w:rsidRPr="008E76DF">
        <w:rPr>
          <w:rFonts w:ascii="Arial" w:eastAsia="Calibri" w:hAnsi="Arial" w:cs="Arial"/>
          <w:sz w:val="20"/>
          <w:szCs w:val="20"/>
        </w:rPr>
        <w:t xml:space="preserve"> or ‘Prayer’) at least once a week for the last 6 months or more. </w:t>
      </w:r>
    </w:p>
    <w:p w14:paraId="536EFDC3"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640A1048"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lastRenderedPageBreak/>
        <w:t xml:space="preserve">Demographic characteristics of non-meditators and meditators are presented in Table 2. </w:t>
      </w:r>
      <w:r w:rsidRPr="008E76DF">
        <w:rPr>
          <w:rFonts w:ascii="Arial" w:eastAsia="Calibri" w:hAnsi="Arial" w:cs="Arial"/>
          <w:color w:val="000000"/>
          <w:sz w:val="20"/>
          <w:szCs w:val="20"/>
        </w:rPr>
        <w:t xml:space="preserve">Results show that SMEs were headed (319 owners and 97 managers) by more males (73%) than females (26%). In terms of education, the majority (32%) of the respondents had attained at least a diploma-level education. The majority (48%) of firms had been in operation for more than 11 years. There was somewhat a fair distribution of SMEs across the sectors: agriculture, textile, clothing, food and restaurant, and furniture. Considering the collective decision-making, the majority (183) of the respondents claimed that 6 to 10 members are involved in the collective decision process. </w:t>
      </w:r>
      <w:r w:rsidRPr="008E76DF">
        <w:rPr>
          <w:rFonts w:ascii="Arial" w:eastAsia="Calibri" w:hAnsi="Arial" w:cs="Arial"/>
          <w:sz w:val="20"/>
          <w:szCs w:val="20"/>
        </w:rPr>
        <w:t xml:space="preserve">Group differences for the characteristics were not significant (F/χ2 test), presenting demographically matched samples of non-meditators and meditators. </w:t>
      </w:r>
    </w:p>
    <w:p w14:paraId="711F9051" w14:textId="77777777" w:rsidR="008E76DF" w:rsidRPr="008E76DF" w:rsidRDefault="008E76DF" w:rsidP="001351F4">
      <w:pPr>
        <w:autoSpaceDE w:val="0"/>
        <w:autoSpaceDN w:val="0"/>
        <w:adjustRightInd w:val="0"/>
        <w:spacing w:after="0" w:line="240" w:lineRule="auto"/>
        <w:rPr>
          <w:rFonts w:ascii="Arial" w:eastAsia="Calibri" w:hAnsi="Arial" w:cs="Arial"/>
          <w:i/>
          <w:sz w:val="20"/>
          <w:szCs w:val="20"/>
        </w:rPr>
      </w:pPr>
    </w:p>
    <w:p w14:paraId="62F05E6C" w14:textId="7AEF5760" w:rsidR="008E76DF" w:rsidRDefault="008E76DF" w:rsidP="001351F4">
      <w:pPr>
        <w:autoSpaceDE w:val="0"/>
        <w:autoSpaceDN w:val="0"/>
        <w:adjustRightInd w:val="0"/>
        <w:spacing w:after="0" w:line="240" w:lineRule="auto"/>
        <w:jc w:val="center"/>
        <w:rPr>
          <w:rFonts w:ascii="Arial" w:eastAsia="Calibri" w:hAnsi="Arial" w:cs="Arial"/>
          <w:b/>
          <w:sz w:val="20"/>
          <w:szCs w:val="20"/>
        </w:rPr>
      </w:pPr>
      <w:r w:rsidRPr="008E76DF">
        <w:rPr>
          <w:rFonts w:ascii="Arial" w:eastAsia="Calibri" w:hAnsi="Arial" w:cs="Arial"/>
          <w:b/>
          <w:sz w:val="20"/>
          <w:szCs w:val="20"/>
        </w:rPr>
        <w:t>Table 2</w:t>
      </w:r>
      <w:r w:rsidR="001351F4">
        <w:rPr>
          <w:rFonts w:ascii="Arial" w:eastAsia="Calibri" w:hAnsi="Arial" w:cs="Arial"/>
          <w:b/>
          <w:sz w:val="20"/>
          <w:szCs w:val="20"/>
        </w:rPr>
        <w:t xml:space="preserve">. </w:t>
      </w:r>
      <w:r w:rsidRPr="008E76DF">
        <w:rPr>
          <w:rFonts w:ascii="Arial" w:eastAsia="Calibri" w:hAnsi="Arial" w:cs="Arial"/>
          <w:b/>
          <w:sz w:val="20"/>
          <w:szCs w:val="20"/>
        </w:rPr>
        <w:t>Demographic characteristics</w:t>
      </w:r>
    </w:p>
    <w:p w14:paraId="7DF8FD9A" w14:textId="77777777" w:rsidR="001351F4" w:rsidRPr="008E76DF" w:rsidRDefault="001351F4" w:rsidP="008E76DF">
      <w:pPr>
        <w:autoSpaceDE w:val="0"/>
        <w:autoSpaceDN w:val="0"/>
        <w:adjustRightInd w:val="0"/>
        <w:spacing w:after="0" w:line="240" w:lineRule="auto"/>
        <w:rPr>
          <w:rFonts w:ascii="Arial" w:eastAsia="Calibri" w:hAnsi="Arial" w:cs="Arial"/>
          <w:b/>
          <w:sz w:val="20"/>
          <w:szCs w:val="20"/>
        </w:rPr>
      </w:pPr>
    </w:p>
    <w:tbl>
      <w:tblPr>
        <w:tblStyle w:val="TableGrid"/>
        <w:tblW w:w="4900" w:type="pct"/>
        <w:jc w:val="center"/>
        <w:tblLook w:val="04A0" w:firstRow="1" w:lastRow="0" w:firstColumn="1" w:lastColumn="0" w:noHBand="0" w:noVBand="1"/>
      </w:tblPr>
      <w:tblGrid>
        <w:gridCol w:w="3256"/>
        <w:gridCol w:w="1799"/>
        <w:gridCol w:w="1939"/>
        <w:gridCol w:w="2066"/>
      </w:tblGrid>
      <w:tr w:rsidR="008E76DF" w:rsidRPr="008E76DF" w14:paraId="2DFA66B7" w14:textId="77777777" w:rsidTr="001351F4">
        <w:trPr>
          <w:trHeight w:val="20"/>
          <w:jc w:val="center"/>
        </w:trPr>
        <w:tc>
          <w:tcPr>
            <w:tcW w:w="1797" w:type="pct"/>
          </w:tcPr>
          <w:p w14:paraId="3A633DC3" w14:textId="77777777" w:rsidR="008E76DF" w:rsidRPr="008E76DF" w:rsidRDefault="008E76DF" w:rsidP="008E76DF">
            <w:pPr>
              <w:autoSpaceDE w:val="0"/>
              <w:autoSpaceDN w:val="0"/>
              <w:adjustRightInd w:val="0"/>
              <w:rPr>
                <w:rFonts w:ascii="Arial" w:hAnsi="Arial" w:cs="Arial"/>
                <w:b/>
              </w:rPr>
            </w:pPr>
            <w:r w:rsidRPr="008E76DF">
              <w:rPr>
                <w:rFonts w:ascii="Arial" w:hAnsi="Arial" w:cs="Arial"/>
                <w:b/>
              </w:rPr>
              <w:t xml:space="preserve">Characteristics </w:t>
            </w:r>
          </w:p>
        </w:tc>
        <w:tc>
          <w:tcPr>
            <w:tcW w:w="2063" w:type="pct"/>
            <w:gridSpan w:val="2"/>
          </w:tcPr>
          <w:p w14:paraId="0C45243B" w14:textId="77777777" w:rsidR="008E76DF" w:rsidRPr="008E76DF" w:rsidRDefault="008E76DF" w:rsidP="008E76DF">
            <w:pPr>
              <w:autoSpaceDE w:val="0"/>
              <w:autoSpaceDN w:val="0"/>
              <w:adjustRightInd w:val="0"/>
              <w:rPr>
                <w:rFonts w:ascii="Arial" w:hAnsi="Arial" w:cs="Arial"/>
                <w:b/>
              </w:rPr>
            </w:pPr>
            <w:r w:rsidRPr="008E76DF">
              <w:rPr>
                <w:rFonts w:ascii="Arial" w:hAnsi="Arial" w:cs="Arial"/>
                <w:b/>
              </w:rPr>
              <w:t>Frequency</w:t>
            </w:r>
          </w:p>
        </w:tc>
        <w:tc>
          <w:tcPr>
            <w:tcW w:w="1140" w:type="pct"/>
            <w:vMerge w:val="restart"/>
          </w:tcPr>
          <w:p w14:paraId="538B9C5C" w14:textId="77777777" w:rsidR="008E76DF" w:rsidRPr="008E76DF" w:rsidRDefault="008E76DF" w:rsidP="008E76DF">
            <w:pPr>
              <w:autoSpaceDE w:val="0"/>
              <w:autoSpaceDN w:val="0"/>
              <w:adjustRightInd w:val="0"/>
              <w:rPr>
                <w:rFonts w:ascii="Arial" w:hAnsi="Arial" w:cs="Arial"/>
                <w:b/>
              </w:rPr>
            </w:pPr>
            <w:r w:rsidRPr="008E76DF">
              <w:rPr>
                <w:rFonts w:ascii="Arial" w:hAnsi="Arial" w:cs="Arial"/>
                <w:b/>
              </w:rPr>
              <w:t>Group difference P</w:t>
            </w:r>
          </w:p>
        </w:tc>
      </w:tr>
      <w:tr w:rsidR="001351F4" w:rsidRPr="008E76DF" w14:paraId="046B4289" w14:textId="77777777" w:rsidTr="001351F4">
        <w:trPr>
          <w:trHeight w:val="20"/>
          <w:jc w:val="center"/>
        </w:trPr>
        <w:tc>
          <w:tcPr>
            <w:tcW w:w="1797" w:type="pct"/>
          </w:tcPr>
          <w:p w14:paraId="7A434688" w14:textId="77777777" w:rsidR="008E76DF" w:rsidRPr="008E76DF" w:rsidRDefault="008E76DF" w:rsidP="008E76DF">
            <w:pPr>
              <w:autoSpaceDE w:val="0"/>
              <w:autoSpaceDN w:val="0"/>
              <w:adjustRightInd w:val="0"/>
              <w:rPr>
                <w:rFonts w:ascii="Arial" w:hAnsi="Arial" w:cs="Arial"/>
                <w:b/>
              </w:rPr>
            </w:pPr>
          </w:p>
        </w:tc>
        <w:tc>
          <w:tcPr>
            <w:tcW w:w="993" w:type="pct"/>
          </w:tcPr>
          <w:p w14:paraId="01F5B743" w14:textId="77777777" w:rsidR="008E76DF" w:rsidRPr="008E76DF" w:rsidRDefault="008E76DF" w:rsidP="008E76DF">
            <w:pPr>
              <w:autoSpaceDE w:val="0"/>
              <w:autoSpaceDN w:val="0"/>
              <w:adjustRightInd w:val="0"/>
              <w:rPr>
                <w:rFonts w:ascii="Arial" w:hAnsi="Arial" w:cs="Arial"/>
                <w:b/>
              </w:rPr>
            </w:pPr>
            <w:r w:rsidRPr="008E76DF">
              <w:rPr>
                <w:rFonts w:ascii="Arial" w:hAnsi="Arial" w:cs="Arial"/>
                <w:b/>
              </w:rPr>
              <w:t>Meditators</w:t>
            </w:r>
          </w:p>
        </w:tc>
        <w:tc>
          <w:tcPr>
            <w:tcW w:w="1070" w:type="pct"/>
          </w:tcPr>
          <w:p w14:paraId="4A842F86" w14:textId="77777777" w:rsidR="008E76DF" w:rsidRPr="008E76DF" w:rsidRDefault="008E76DF" w:rsidP="008E76DF">
            <w:pPr>
              <w:autoSpaceDE w:val="0"/>
              <w:autoSpaceDN w:val="0"/>
              <w:adjustRightInd w:val="0"/>
              <w:rPr>
                <w:rFonts w:ascii="Arial" w:hAnsi="Arial" w:cs="Arial"/>
                <w:b/>
              </w:rPr>
            </w:pPr>
            <w:r w:rsidRPr="008E76DF">
              <w:rPr>
                <w:rFonts w:ascii="Arial" w:hAnsi="Arial" w:cs="Arial"/>
                <w:b/>
              </w:rPr>
              <w:t>Non-meditators</w:t>
            </w:r>
          </w:p>
        </w:tc>
        <w:tc>
          <w:tcPr>
            <w:tcW w:w="1140" w:type="pct"/>
            <w:vMerge/>
          </w:tcPr>
          <w:p w14:paraId="4C200BA3" w14:textId="77777777" w:rsidR="008E76DF" w:rsidRPr="008E76DF" w:rsidRDefault="008E76DF" w:rsidP="008E76DF">
            <w:pPr>
              <w:autoSpaceDE w:val="0"/>
              <w:autoSpaceDN w:val="0"/>
              <w:adjustRightInd w:val="0"/>
              <w:rPr>
                <w:rFonts w:ascii="Arial" w:hAnsi="Arial" w:cs="Arial"/>
                <w:b/>
              </w:rPr>
            </w:pPr>
          </w:p>
        </w:tc>
      </w:tr>
      <w:tr w:rsidR="001351F4" w:rsidRPr="008E76DF" w14:paraId="21DC6F77" w14:textId="77777777" w:rsidTr="001351F4">
        <w:trPr>
          <w:trHeight w:val="20"/>
          <w:jc w:val="center"/>
        </w:trPr>
        <w:tc>
          <w:tcPr>
            <w:tcW w:w="1797" w:type="pct"/>
          </w:tcPr>
          <w:p w14:paraId="21E43ED7" w14:textId="77777777" w:rsidR="008E76DF" w:rsidRPr="008E76DF" w:rsidRDefault="008E76DF" w:rsidP="008E76DF">
            <w:pPr>
              <w:rPr>
                <w:rFonts w:ascii="Arial" w:hAnsi="Arial" w:cs="Arial"/>
              </w:rPr>
            </w:pPr>
            <w:r w:rsidRPr="008E76DF">
              <w:rPr>
                <w:rFonts w:ascii="Arial" w:hAnsi="Arial" w:cs="Arial"/>
              </w:rPr>
              <w:t xml:space="preserve">Gender: </w:t>
            </w:r>
          </w:p>
          <w:p w14:paraId="4C4B7301" w14:textId="77777777" w:rsidR="008E76DF" w:rsidRPr="008E76DF" w:rsidRDefault="008E76DF" w:rsidP="008E76DF">
            <w:pPr>
              <w:rPr>
                <w:rFonts w:ascii="Arial" w:hAnsi="Arial" w:cs="Arial"/>
              </w:rPr>
            </w:pPr>
            <w:r w:rsidRPr="008E76DF">
              <w:rPr>
                <w:rFonts w:ascii="Arial" w:hAnsi="Arial" w:cs="Arial"/>
              </w:rPr>
              <w:t xml:space="preserve">Female </w:t>
            </w:r>
          </w:p>
          <w:p w14:paraId="0587D059" w14:textId="77777777" w:rsidR="008E76DF" w:rsidRPr="008E76DF" w:rsidRDefault="008E76DF" w:rsidP="008E76DF">
            <w:pPr>
              <w:rPr>
                <w:rFonts w:ascii="Arial" w:hAnsi="Arial" w:cs="Arial"/>
              </w:rPr>
            </w:pPr>
            <w:r w:rsidRPr="008E76DF">
              <w:rPr>
                <w:rFonts w:ascii="Arial" w:hAnsi="Arial" w:cs="Arial"/>
              </w:rPr>
              <w:t>Male</w:t>
            </w:r>
          </w:p>
        </w:tc>
        <w:tc>
          <w:tcPr>
            <w:tcW w:w="993" w:type="pct"/>
          </w:tcPr>
          <w:p w14:paraId="465097C9" w14:textId="77777777" w:rsidR="008E76DF" w:rsidRPr="008E76DF" w:rsidRDefault="008E76DF" w:rsidP="008E76DF">
            <w:pPr>
              <w:autoSpaceDE w:val="0"/>
              <w:autoSpaceDN w:val="0"/>
              <w:adjustRightInd w:val="0"/>
              <w:rPr>
                <w:rFonts w:ascii="Arial" w:hAnsi="Arial" w:cs="Arial"/>
              </w:rPr>
            </w:pPr>
          </w:p>
          <w:p w14:paraId="1CDBCF5E"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42</w:t>
            </w:r>
          </w:p>
          <w:p w14:paraId="37AEF85B"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144</w:t>
            </w:r>
          </w:p>
        </w:tc>
        <w:tc>
          <w:tcPr>
            <w:tcW w:w="1070" w:type="pct"/>
          </w:tcPr>
          <w:p w14:paraId="4E7A7F2B" w14:textId="77777777" w:rsidR="008E76DF" w:rsidRPr="008E76DF" w:rsidRDefault="008E76DF" w:rsidP="008E76DF">
            <w:pPr>
              <w:autoSpaceDE w:val="0"/>
              <w:autoSpaceDN w:val="0"/>
              <w:adjustRightInd w:val="0"/>
              <w:rPr>
                <w:rFonts w:ascii="Arial" w:hAnsi="Arial" w:cs="Arial"/>
              </w:rPr>
            </w:pPr>
          </w:p>
          <w:p w14:paraId="4C6D72BB"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70</w:t>
            </w:r>
          </w:p>
          <w:p w14:paraId="1DD74F2B"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160</w:t>
            </w:r>
          </w:p>
        </w:tc>
        <w:tc>
          <w:tcPr>
            <w:tcW w:w="1140" w:type="pct"/>
          </w:tcPr>
          <w:p w14:paraId="6804F94A"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0.08</w:t>
            </w:r>
          </w:p>
        </w:tc>
      </w:tr>
      <w:tr w:rsidR="001351F4" w:rsidRPr="008E76DF" w14:paraId="194D54B5" w14:textId="77777777" w:rsidTr="001351F4">
        <w:trPr>
          <w:trHeight w:val="20"/>
          <w:jc w:val="center"/>
        </w:trPr>
        <w:tc>
          <w:tcPr>
            <w:tcW w:w="1797" w:type="pct"/>
          </w:tcPr>
          <w:p w14:paraId="20ACEB12"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Position:</w:t>
            </w:r>
          </w:p>
          <w:p w14:paraId="24C2C5EA"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Owner</w:t>
            </w:r>
          </w:p>
          <w:p w14:paraId="5F2F7A92"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Manager</w:t>
            </w:r>
          </w:p>
        </w:tc>
        <w:tc>
          <w:tcPr>
            <w:tcW w:w="993" w:type="pct"/>
          </w:tcPr>
          <w:p w14:paraId="3B7E27B4" w14:textId="77777777" w:rsidR="008E76DF" w:rsidRPr="008E76DF" w:rsidRDefault="008E76DF" w:rsidP="008E76DF">
            <w:pPr>
              <w:autoSpaceDE w:val="0"/>
              <w:autoSpaceDN w:val="0"/>
              <w:adjustRightInd w:val="0"/>
              <w:rPr>
                <w:rFonts w:ascii="Arial" w:hAnsi="Arial" w:cs="Arial"/>
              </w:rPr>
            </w:pPr>
          </w:p>
          <w:p w14:paraId="71C5F71C"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144</w:t>
            </w:r>
          </w:p>
          <w:p w14:paraId="52A5DB64"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42</w:t>
            </w:r>
          </w:p>
        </w:tc>
        <w:tc>
          <w:tcPr>
            <w:tcW w:w="1070" w:type="pct"/>
          </w:tcPr>
          <w:p w14:paraId="3FDE6CA9" w14:textId="77777777" w:rsidR="008E76DF" w:rsidRPr="008E76DF" w:rsidRDefault="008E76DF" w:rsidP="008E76DF">
            <w:pPr>
              <w:autoSpaceDE w:val="0"/>
              <w:autoSpaceDN w:val="0"/>
              <w:adjustRightInd w:val="0"/>
              <w:rPr>
                <w:rFonts w:ascii="Arial" w:hAnsi="Arial" w:cs="Arial"/>
              </w:rPr>
            </w:pPr>
          </w:p>
          <w:p w14:paraId="52FB675C"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175</w:t>
            </w:r>
          </w:p>
          <w:p w14:paraId="11B917B4"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55</w:t>
            </w:r>
          </w:p>
        </w:tc>
        <w:tc>
          <w:tcPr>
            <w:tcW w:w="1140" w:type="pct"/>
          </w:tcPr>
          <w:p w14:paraId="04CF21B8"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0.17</w:t>
            </w:r>
          </w:p>
        </w:tc>
      </w:tr>
      <w:tr w:rsidR="001351F4" w:rsidRPr="008E76DF" w14:paraId="1AE4B4D7" w14:textId="77777777" w:rsidTr="001351F4">
        <w:trPr>
          <w:trHeight w:val="20"/>
          <w:jc w:val="center"/>
        </w:trPr>
        <w:tc>
          <w:tcPr>
            <w:tcW w:w="1797" w:type="pct"/>
          </w:tcPr>
          <w:p w14:paraId="46B75475" w14:textId="77777777" w:rsidR="008E76DF" w:rsidRPr="008E76DF" w:rsidRDefault="008E76DF" w:rsidP="008E76DF">
            <w:pPr>
              <w:rPr>
                <w:rFonts w:ascii="Arial" w:hAnsi="Arial" w:cs="Arial"/>
              </w:rPr>
            </w:pPr>
            <w:r w:rsidRPr="008E76DF">
              <w:rPr>
                <w:rFonts w:ascii="Arial" w:hAnsi="Arial" w:cs="Arial"/>
              </w:rPr>
              <w:t>Age range:</w:t>
            </w:r>
          </w:p>
          <w:p w14:paraId="022FE8E5" w14:textId="77777777" w:rsidR="008E76DF" w:rsidRPr="008E76DF" w:rsidRDefault="008E76DF" w:rsidP="008E76DF">
            <w:pPr>
              <w:tabs>
                <w:tab w:val="left" w:pos="284"/>
              </w:tabs>
              <w:rPr>
                <w:rFonts w:ascii="Arial" w:hAnsi="Arial" w:cs="Arial"/>
              </w:rPr>
            </w:pPr>
            <w:r w:rsidRPr="008E76DF">
              <w:rPr>
                <w:rFonts w:ascii="Arial" w:hAnsi="Arial" w:cs="Arial"/>
              </w:rPr>
              <w:t>Below 40 years</w:t>
            </w:r>
          </w:p>
          <w:p w14:paraId="03064B3F" w14:textId="77777777" w:rsidR="008E76DF" w:rsidRPr="008E76DF" w:rsidRDefault="008E76DF" w:rsidP="008E76DF">
            <w:pPr>
              <w:tabs>
                <w:tab w:val="left" w:pos="284"/>
              </w:tabs>
              <w:rPr>
                <w:rFonts w:ascii="Arial" w:hAnsi="Arial" w:cs="Arial"/>
              </w:rPr>
            </w:pPr>
            <w:r w:rsidRPr="008E76DF">
              <w:rPr>
                <w:rFonts w:ascii="Arial" w:hAnsi="Arial" w:cs="Arial"/>
              </w:rPr>
              <w:t>40 – 45 years</w:t>
            </w:r>
          </w:p>
          <w:p w14:paraId="23817041" w14:textId="77777777" w:rsidR="008E76DF" w:rsidRPr="008E76DF" w:rsidRDefault="008E76DF" w:rsidP="008E76DF">
            <w:pPr>
              <w:tabs>
                <w:tab w:val="left" w:pos="284"/>
              </w:tabs>
              <w:rPr>
                <w:rFonts w:ascii="Arial" w:hAnsi="Arial" w:cs="Arial"/>
              </w:rPr>
            </w:pPr>
            <w:r w:rsidRPr="008E76DF">
              <w:rPr>
                <w:rFonts w:ascii="Arial" w:hAnsi="Arial" w:cs="Arial"/>
              </w:rPr>
              <w:t>46 – 50 years</w:t>
            </w:r>
          </w:p>
          <w:p w14:paraId="37BC3936" w14:textId="77777777" w:rsidR="008E76DF" w:rsidRPr="008E76DF" w:rsidRDefault="008E76DF" w:rsidP="008E76DF">
            <w:pPr>
              <w:tabs>
                <w:tab w:val="left" w:pos="284"/>
              </w:tabs>
              <w:rPr>
                <w:rFonts w:ascii="Arial" w:hAnsi="Arial" w:cs="Arial"/>
              </w:rPr>
            </w:pPr>
            <w:r w:rsidRPr="008E76DF">
              <w:rPr>
                <w:rFonts w:ascii="Arial" w:hAnsi="Arial" w:cs="Arial"/>
              </w:rPr>
              <w:t>Above 51 years</w:t>
            </w:r>
          </w:p>
        </w:tc>
        <w:tc>
          <w:tcPr>
            <w:tcW w:w="993" w:type="pct"/>
          </w:tcPr>
          <w:p w14:paraId="4AEBA961" w14:textId="77777777" w:rsidR="008E76DF" w:rsidRPr="008E76DF" w:rsidRDefault="008E76DF" w:rsidP="008E76DF">
            <w:pPr>
              <w:autoSpaceDE w:val="0"/>
              <w:autoSpaceDN w:val="0"/>
              <w:adjustRightInd w:val="0"/>
              <w:rPr>
                <w:rFonts w:ascii="Arial" w:hAnsi="Arial" w:cs="Arial"/>
              </w:rPr>
            </w:pPr>
          </w:p>
          <w:p w14:paraId="4DCDC322"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34</w:t>
            </w:r>
          </w:p>
          <w:p w14:paraId="69C3C179"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38</w:t>
            </w:r>
          </w:p>
          <w:p w14:paraId="15E21BCC"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62</w:t>
            </w:r>
          </w:p>
          <w:p w14:paraId="1E51169C"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52</w:t>
            </w:r>
          </w:p>
        </w:tc>
        <w:tc>
          <w:tcPr>
            <w:tcW w:w="1070" w:type="pct"/>
          </w:tcPr>
          <w:p w14:paraId="27DD2CAD" w14:textId="77777777" w:rsidR="008E76DF" w:rsidRPr="008E76DF" w:rsidRDefault="008E76DF" w:rsidP="008E76DF">
            <w:pPr>
              <w:autoSpaceDE w:val="0"/>
              <w:autoSpaceDN w:val="0"/>
              <w:adjustRightInd w:val="0"/>
              <w:rPr>
                <w:rFonts w:ascii="Arial" w:hAnsi="Arial" w:cs="Arial"/>
              </w:rPr>
            </w:pPr>
          </w:p>
          <w:p w14:paraId="6B079FB1"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51</w:t>
            </w:r>
          </w:p>
          <w:p w14:paraId="1E864802"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62</w:t>
            </w:r>
          </w:p>
          <w:p w14:paraId="20852E33"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78</w:t>
            </w:r>
          </w:p>
          <w:p w14:paraId="304A1A38"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39</w:t>
            </w:r>
          </w:p>
        </w:tc>
        <w:tc>
          <w:tcPr>
            <w:tcW w:w="1140" w:type="pct"/>
          </w:tcPr>
          <w:p w14:paraId="25DC98F5"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0.12</w:t>
            </w:r>
          </w:p>
        </w:tc>
      </w:tr>
      <w:tr w:rsidR="001351F4" w:rsidRPr="008E76DF" w14:paraId="68E8948B" w14:textId="77777777" w:rsidTr="001351F4">
        <w:trPr>
          <w:trHeight w:val="20"/>
          <w:jc w:val="center"/>
        </w:trPr>
        <w:tc>
          <w:tcPr>
            <w:tcW w:w="1797" w:type="pct"/>
          </w:tcPr>
          <w:p w14:paraId="52FA5AAB"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Highest education level:</w:t>
            </w:r>
          </w:p>
          <w:p w14:paraId="697545A9"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Ordinary level</w:t>
            </w:r>
          </w:p>
          <w:p w14:paraId="52FE41AE"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Advanced level</w:t>
            </w:r>
          </w:p>
          <w:p w14:paraId="7F2A8F84"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Degree</w:t>
            </w:r>
          </w:p>
          <w:p w14:paraId="1ED0BCF5"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Post-graduate</w:t>
            </w:r>
          </w:p>
          <w:p w14:paraId="48EDBC2D"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Certificate level</w:t>
            </w:r>
          </w:p>
          <w:p w14:paraId="6358D486"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Diploma level</w:t>
            </w:r>
          </w:p>
        </w:tc>
        <w:tc>
          <w:tcPr>
            <w:tcW w:w="993" w:type="pct"/>
          </w:tcPr>
          <w:p w14:paraId="61DE1223" w14:textId="77777777" w:rsidR="008E76DF" w:rsidRPr="008E76DF" w:rsidRDefault="008E76DF" w:rsidP="008E76DF">
            <w:pPr>
              <w:autoSpaceDE w:val="0"/>
              <w:autoSpaceDN w:val="0"/>
              <w:adjustRightInd w:val="0"/>
              <w:rPr>
                <w:rFonts w:ascii="Arial" w:hAnsi="Arial" w:cs="Arial"/>
              </w:rPr>
            </w:pPr>
          </w:p>
          <w:p w14:paraId="1F6AB36A"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18</w:t>
            </w:r>
          </w:p>
          <w:p w14:paraId="5B71B628"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w:t>
            </w:r>
          </w:p>
          <w:p w14:paraId="346615C4"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48</w:t>
            </w:r>
          </w:p>
          <w:p w14:paraId="4B5DD5FF"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72</w:t>
            </w:r>
          </w:p>
          <w:p w14:paraId="69E770A6"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36</w:t>
            </w:r>
          </w:p>
          <w:p w14:paraId="6ED9886A"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12</w:t>
            </w:r>
          </w:p>
        </w:tc>
        <w:tc>
          <w:tcPr>
            <w:tcW w:w="1070" w:type="pct"/>
          </w:tcPr>
          <w:p w14:paraId="2A532ADE" w14:textId="77777777" w:rsidR="008E76DF" w:rsidRPr="008E76DF" w:rsidRDefault="008E76DF" w:rsidP="008E76DF">
            <w:pPr>
              <w:autoSpaceDE w:val="0"/>
              <w:autoSpaceDN w:val="0"/>
              <w:adjustRightInd w:val="0"/>
              <w:rPr>
                <w:rFonts w:ascii="Arial" w:hAnsi="Arial" w:cs="Arial"/>
              </w:rPr>
            </w:pPr>
          </w:p>
          <w:p w14:paraId="53A050E7"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25</w:t>
            </w:r>
          </w:p>
          <w:p w14:paraId="484C87FB"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w:t>
            </w:r>
          </w:p>
          <w:p w14:paraId="3B098EC3"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50</w:t>
            </w:r>
          </w:p>
          <w:p w14:paraId="78B69BDD"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35</w:t>
            </w:r>
          </w:p>
          <w:p w14:paraId="10866300"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w:t>
            </w:r>
          </w:p>
          <w:p w14:paraId="0E90B844"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120</w:t>
            </w:r>
          </w:p>
        </w:tc>
        <w:tc>
          <w:tcPr>
            <w:tcW w:w="1140" w:type="pct"/>
          </w:tcPr>
          <w:p w14:paraId="60F9C432"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0.24</w:t>
            </w:r>
          </w:p>
        </w:tc>
      </w:tr>
      <w:tr w:rsidR="001351F4" w:rsidRPr="008E76DF" w14:paraId="61D33847" w14:textId="77777777" w:rsidTr="001351F4">
        <w:trPr>
          <w:trHeight w:val="20"/>
          <w:jc w:val="center"/>
        </w:trPr>
        <w:tc>
          <w:tcPr>
            <w:tcW w:w="1797" w:type="pct"/>
          </w:tcPr>
          <w:p w14:paraId="3D97854B"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Religion:</w:t>
            </w:r>
          </w:p>
          <w:p w14:paraId="78E15E31"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Buddhist</w:t>
            </w:r>
          </w:p>
          <w:p w14:paraId="78E776BB"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Hindu</w:t>
            </w:r>
          </w:p>
          <w:p w14:paraId="62C2EABA"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Muslim</w:t>
            </w:r>
          </w:p>
          <w:p w14:paraId="6AB3D914"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Christian</w:t>
            </w:r>
          </w:p>
          <w:p w14:paraId="109BC99B"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Burgher</w:t>
            </w:r>
          </w:p>
          <w:p w14:paraId="43920405"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Prefer not to reveal</w:t>
            </w:r>
          </w:p>
        </w:tc>
        <w:tc>
          <w:tcPr>
            <w:tcW w:w="993" w:type="pct"/>
          </w:tcPr>
          <w:p w14:paraId="53B0FCF2" w14:textId="77777777" w:rsidR="008E76DF" w:rsidRPr="008E76DF" w:rsidRDefault="008E76DF" w:rsidP="008E76DF">
            <w:pPr>
              <w:autoSpaceDE w:val="0"/>
              <w:autoSpaceDN w:val="0"/>
              <w:adjustRightInd w:val="0"/>
              <w:rPr>
                <w:rFonts w:ascii="Arial" w:hAnsi="Arial" w:cs="Arial"/>
              </w:rPr>
            </w:pPr>
          </w:p>
          <w:p w14:paraId="47E4B48B"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128</w:t>
            </w:r>
          </w:p>
          <w:p w14:paraId="2BEF102A"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w:t>
            </w:r>
          </w:p>
          <w:p w14:paraId="0D4BE2AB"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33</w:t>
            </w:r>
          </w:p>
          <w:p w14:paraId="33437192"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17</w:t>
            </w:r>
          </w:p>
          <w:p w14:paraId="3D68B166"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w:t>
            </w:r>
          </w:p>
          <w:p w14:paraId="746A7B34"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8</w:t>
            </w:r>
          </w:p>
        </w:tc>
        <w:tc>
          <w:tcPr>
            <w:tcW w:w="1070" w:type="pct"/>
          </w:tcPr>
          <w:p w14:paraId="34058256" w14:textId="77777777" w:rsidR="008E76DF" w:rsidRPr="008E76DF" w:rsidRDefault="008E76DF" w:rsidP="008E76DF">
            <w:pPr>
              <w:autoSpaceDE w:val="0"/>
              <w:autoSpaceDN w:val="0"/>
              <w:adjustRightInd w:val="0"/>
              <w:rPr>
                <w:rFonts w:ascii="Arial" w:hAnsi="Arial" w:cs="Arial"/>
              </w:rPr>
            </w:pPr>
          </w:p>
          <w:p w14:paraId="5265EE3D"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163</w:t>
            </w:r>
          </w:p>
          <w:p w14:paraId="2B718190"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w:t>
            </w:r>
          </w:p>
          <w:p w14:paraId="3C843E44"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15</w:t>
            </w:r>
          </w:p>
          <w:p w14:paraId="38557F16"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18</w:t>
            </w:r>
          </w:p>
          <w:p w14:paraId="42F9344D"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w:t>
            </w:r>
          </w:p>
          <w:p w14:paraId="6D58487C"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34</w:t>
            </w:r>
          </w:p>
        </w:tc>
        <w:tc>
          <w:tcPr>
            <w:tcW w:w="1140" w:type="pct"/>
          </w:tcPr>
          <w:p w14:paraId="6EE1A711"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0.09</w:t>
            </w:r>
          </w:p>
        </w:tc>
      </w:tr>
      <w:tr w:rsidR="001351F4" w:rsidRPr="008E76DF" w14:paraId="5365947E" w14:textId="77777777" w:rsidTr="001351F4">
        <w:trPr>
          <w:trHeight w:val="20"/>
          <w:jc w:val="center"/>
        </w:trPr>
        <w:tc>
          <w:tcPr>
            <w:tcW w:w="1797" w:type="pct"/>
          </w:tcPr>
          <w:p w14:paraId="7F22D46E"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Number of years in operation:</w:t>
            </w:r>
          </w:p>
          <w:p w14:paraId="763C7B97"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Less than 5 years</w:t>
            </w:r>
          </w:p>
          <w:p w14:paraId="095E44F9"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5 – 10 years</w:t>
            </w:r>
          </w:p>
          <w:p w14:paraId="0088B457"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More than 11 years</w:t>
            </w:r>
          </w:p>
        </w:tc>
        <w:tc>
          <w:tcPr>
            <w:tcW w:w="993" w:type="pct"/>
          </w:tcPr>
          <w:p w14:paraId="177B23B5" w14:textId="77777777" w:rsidR="008E76DF" w:rsidRPr="008E76DF" w:rsidRDefault="008E76DF" w:rsidP="008E76DF">
            <w:pPr>
              <w:autoSpaceDE w:val="0"/>
              <w:autoSpaceDN w:val="0"/>
              <w:adjustRightInd w:val="0"/>
              <w:rPr>
                <w:rFonts w:ascii="Arial" w:hAnsi="Arial" w:cs="Arial"/>
              </w:rPr>
            </w:pPr>
          </w:p>
          <w:p w14:paraId="6A158FC6"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10</w:t>
            </w:r>
          </w:p>
          <w:p w14:paraId="58398D09"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78</w:t>
            </w:r>
          </w:p>
          <w:p w14:paraId="32E47C38"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98</w:t>
            </w:r>
          </w:p>
        </w:tc>
        <w:tc>
          <w:tcPr>
            <w:tcW w:w="1070" w:type="pct"/>
          </w:tcPr>
          <w:p w14:paraId="027E440B" w14:textId="77777777" w:rsidR="008E76DF" w:rsidRPr="008E76DF" w:rsidRDefault="008E76DF" w:rsidP="008E76DF">
            <w:pPr>
              <w:autoSpaceDE w:val="0"/>
              <w:autoSpaceDN w:val="0"/>
              <w:adjustRightInd w:val="0"/>
              <w:rPr>
                <w:rFonts w:ascii="Arial" w:hAnsi="Arial" w:cs="Arial"/>
              </w:rPr>
            </w:pPr>
          </w:p>
          <w:p w14:paraId="4105095A"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18</w:t>
            </w:r>
          </w:p>
          <w:p w14:paraId="794493BE"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110</w:t>
            </w:r>
          </w:p>
          <w:p w14:paraId="56E4CCE5"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102</w:t>
            </w:r>
          </w:p>
        </w:tc>
        <w:tc>
          <w:tcPr>
            <w:tcW w:w="1140" w:type="pct"/>
          </w:tcPr>
          <w:p w14:paraId="2295442F"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0.52</w:t>
            </w:r>
          </w:p>
        </w:tc>
      </w:tr>
      <w:tr w:rsidR="001351F4" w:rsidRPr="008E76DF" w14:paraId="10212FA0" w14:textId="77777777" w:rsidTr="001351F4">
        <w:trPr>
          <w:trHeight w:val="20"/>
          <w:jc w:val="center"/>
        </w:trPr>
        <w:tc>
          <w:tcPr>
            <w:tcW w:w="1797" w:type="pct"/>
          </w:tcPr>
          <w:p w14:paraId="7AFE824E"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Number of employees employed:</w:t>
            </w:r>
          </w:p>
          <w:p w14:paraId="10D9F70E"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Less than 50</w:t>
            </w:r>
          </w:p>
          <w:p w14:paraId="14E78C5C"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50 – 100</w:t>
            </w:r>
          </w:p>
          <w:p w14:paraId="120068B6"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100 - 300</w:t>
            </w:r>
          </w:p>
        </w:tc>
        <w:tc>
          <w:tcPr>
            <w:tcW w:w="993" w:type="pct"/>
          </w:tcPr>
          <w:p w14:paraId="34BDC5F1" w14:textId="77777777" w:rsidR="008E76DF" w:rsidRPr="008E76DF" w:rsidRDefault="008E76DF" w:rsidP="008E76DF">
            <w:pPr>
              <w:autoSpaceDE w:val="0"/>
              <w:autoSpaceDN w:val="0"/>
              <w:adjustRightInd w:val="0"/>
              <w:rPr>
                <w:rFonts w:ascii="Arial" w:hAnsi="Arial" w:cs="Arial"/>
              </w:rPr>
            </w:pPr>
          </w:p>
          <w:p w14:paraId="6F5F6E63"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42</w:t>
            </w:r>
          </w:p>
          <w:p w14:paraId="3B1AC2E0"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87</w:t>
            </w:r>
          </w:p>
          <w:p w14:paraId="0CB2EF68"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57</w:t>
            </w:r>
          </w:p>
        </w:tc>
        <w:tc>
          <w:tcPr>
            <w:tcW w:w="1070" w:type="pct"/>
          </w:tcPr>
          <w:p w14:paraId="47972F10" w14:textId="77777777" w:rsidR="008E76DF" w:rsidRPr="008E76DF" w:rsidRDefault="008E76DF" w:rsidP="008E76DF">
            <w:pPr>
              <w:autoSpaceDE w:val="0"/>
              <w:autoSpaceDN w:val="0"/>
              <w:adjustRightInd w:val="0"/>
              <w:rPr>
                <w:rFonts w:ascii="Arial" w:hAnsi="Arial" w:cs="Arial"/>
              </w:rPr>
            </w:pPr>
          </w:p>
          <w:p w14:paraId="0DF56131"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112</w:t>
            </w:r>
          </w:p>
          <w:p w14:paraId="199E4941"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88</w:t>
            </w:r>
          </w:p>
          <w:p w14:paraId="686CFBC8"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30</w:t>
            </w:r>
          </w:p>
        </w:tc>
        <w:tc>
          <w:tcPr>
            <w:tcW w:w="1140" w:type="pct"/>
          </w:tcPr>
          <w:p w14:paraId="38041833"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0.31</w:t>
            </w:r>
          </w:p>
        </w:tc>
      </w:tr>
      <w:tr w:rsidR="001351F4" w:rsidRPr="008E76DF" w14:paraId="66052FFE" w14:textId="77777777" w:rsidTr="001351F4">
        <w:trPr>
          <w:trHeight w:val="20"/>
          <w:jc w:val="center"/>
        </w:trPr>
        <w:tc>
          <w:tcPr>
            <w:tcW w:w="1797" w:type="pct"/>
          </w:tcPr>
          <w:p w14:paraId="642CD175"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 xml:space="preserve">Collective decision practice: </w:t>
            </w:r>
          </w:p>
          <w:p w14:paraId="266C6885"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 xml:space="preserve">Yes </w:t>
            </w:r>
          </w:p>
          <w:p w14:paraId="27F28930"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 xml:space="preserve">No </w:t>
            </w:r>
          </w:p>
        </w:tc>
        <w:tc>
          <w:tcPr>
            <w:tcW w:w="993" w:type="pct"/>
          </w:tcPr>
          <w:p w14:paraId="1E85CC3C" w14:textId="77777777" w:rsidR="008E76DF" w:rsidRPr="008E76DF" w:rsidRDefault="008E76DF" w:rsidP="008E76DF">
            <w:pPr>
              <w:autoSpaceDE w:val="0"/>
              <w:autoSpaceDN w:val="0"/>
              <w:adjustRightInd w:val="0"/>
              <w:rPr>
                <w:rFonts w:ascii="Arial" w:hAnsi="Arial" w:cs="Arial"/>
              </w:rPr>
            </w:pPr>
          </w:p>
          <w:p w14:paraId="0DF8CC74"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186</w:t>
            </w:r>
          </w:p>
          <w:p w14:paraId="1CC82987"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14</w:t>
            </w:r>
          </w:p>
        </w:tc>
        <w:tc>
          <w:tcPr>
            <w:tcW w:w="1070" w:type="pct"/>
          </w:tcPr>
          <w:p w14:paraId="45EDDA0A" w14:textId="77777777" w:rsidR="008E76DF" w:rsidRPr="008E76DF" w:rsidRDefault="008E76DF" w:rsidP="008E76DF">
            <w:pPr>
              <w:autoSpaceDE w:val="0"/>
              <w:autoSpaceDN w:val="0"/>
              <w:adjustRightInd w:val="0"/>
              <w:rPr>
                <w:rFonts w:ascii="Arial" w:hAnsi="Arial" w:cs="Arial"/>
              </w:rPr>
            </w:pPr>
          </w:p>
          <w:p w14:paraId="50D27BBC"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230</w:t>
            </w:r>
          </w:p>
          <w:p w14:paraId="35E1CDCA"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19</w:t>
            </w:r>
          </w:p>
        </w:tc>
        <w:tc>
          <w:tcPr>
            <w:tcW w:w="1140" w:type="pct"/>
          </w:tcPr>
          <w:p w14:paraId="32A086D7"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0.47</w:t>
            </w:r>
          </w:p>
          <w:p w14:paraId="5361B262" w14:textId="77777777" w:rsidR="008E76DF" w:rsidRPr="008E76DF" w:rsidRDefault="008E76DF" w:rsidP="008E76DF">
            <w:pPr>
              <w:autoSpaceDE w:val="0"/>
              <w:autoSpaceDN w:val="0"/>
              <w:adjustRightInd w:val="0"/>
              <w:rPr>
                <w:rFonts w:ascii="Arial" w:hAnsi="Arial" w:cs="Arial"/>
              </w:rPr>
            </w:pPr>
          </w:p>
        </w:tc>
      </w:tr>
      <w:tr w:rsidR="001351F4" w:rsidRPr="008E76DF" w14:paraId="278949DA" w14:textId="77777777" w:rsidTr="001351F4">
        <w:trPr>
          <w:trHeight w:val="20"/>
          <w:jc w:val="center"/>
        </w:trPr>
        <w:tc>
          <w:tcPr>
            <w:tcW w:w="1797" w:type="pct"/>
          </w:tcPr>
          <w:p w14:paraId="700F0DAB"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No. of participants in collective decision</w:t>
            </w:r>
          </w:p>
          <w:p w14:paraId="0C8C56A1"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 xml:space="preserve">1 – 5 </w:t>
            </w:r>
          </w:p>
          <w:p w14:paraId="7EE41B8D"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 xml:space="preserve">6 – 10 </w:t>
            </w:r>
          </w:p>
          <w:p w14:paraId="1001F1DA"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More than 10</w:t>
            </w:r>
          </w:p>
        </w:tc>
        <w:tc>
          <w:tcPr>
            <w:tcW w:w="993" w:type="pct"/>
          </w:tcPr>
          <w:p w14:paraId="35A7F4F7" w14:textId="77777777" w:rsidR="008E76DF" w:rsidRPr="008E76DF" w:rsidRDefault="008E76DF" w:rsidP="008E76DF">
            <w:pPr>
              <w:autoSpaceDE w:val="0"/>
              <w:autoSpaceDN w:val="0"/>
              <w:adjustRightInd w:val="0"/>
              <w:rPr>
                <w:rFonts w:ascii="Arial" w:hAnsi="Arial" w:cs="Arial"/>
              </w:rPr>
            </w:pPr>
          </w:p>
          <w:p w14:paraId="076D6720"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47</w:t>
            </w:r>
          </w:p>
          <w:p w14:paraId="0B19DD5E"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91</w:t>
            </w:r>
          </w:p>
          <w:p w14:paraId="7A4E0F19"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38</w:t>
            </w:r>
          </w:p>
        </w:tc>
        <w:tc>
          <w:tcPr>
            <w:tcW w:w="1070" w:type="pct"/>
          </w:tcPr>
          <w:p w14:paraId="1FA63BE1" w14:textId="77777777" w:rsidR="008E76DF" w:rsidRPr="008E76DF" w:rsidRDefault="008E76DF" w:rsidP="008E76DF">
            <w:pPr>
              <w:autoSpaceDE w:val="0"/>
              <w:autoSpaceDN w:val="0"/>
              <w:adjustRightInd w:val="0"/>
              <w:rPr>
                <w:rFonts w:ascii="Arial" w:hAnsi="Arial" w:cs="Arial"/>
              </w:rPr>
            </w:pPr>
          </w:p>
          <w:p w14:paraId="4753DBB6"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120</w:t>
            </w:r>
          </w:p>
          <w:p w14:paraId="7720BF10"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92</w:t>
            </w:r>
          </w:p>
          <w:p w14:paraId="3E4EC2DF"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18</w:t>
            </w:r>
          </w:p>
        </w:tc>
        <w:tc>
          <w:tcPr>
            <w:tcW w:w="1140" w:type="pct"/>
          </w:tcPr>
          <w:p w14:paraId="6E96BACD"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0.68</w:t>
            </w:r>
          </w:p>
        </w:tc>
      </w:tr>
    </w:tbl>
    <w:p w14:paraId="58E301F1" w14:textId="77777777" w:rsidR="008E76DF" w:rsidRPr="008E76DF" w:rsidRDefault="008E76DF" w:rsidP="008E76DF">
      <w:pPr>
        <w:autoSpaceDE w:val="0"/>
        <w:autoSpaceDN w:val="0"/>
        <w:adjustRightInd w:val="0"/>
        <w:spacing w:after="0" w:line="240" w:lineRule="auto"/>
        <w:jc w:val="both"/>
        <w:rPr>
          <w:rFonts w:ascii="Arial" w:eastAsia="Calibri" w:hAnsi="Arial" w:cs="Arial"/>
          <w:b/>
          <w:i/>
          <w:iCs/>
          <w:sz w:val="20"/>
          <w:szCs w:val="20"/>
        </w:rPr>
      </w:pPr>
    </w:p>
    <w:p w14:paraId="17CE5AE9" w14:textId="55A93B09" w:rsidR="008E76DF" w:rsidRDefault="001F5D12" w:rsidP="001F5D12">
      <w:pPr>
        <w:pStyle w:val="Heading2"/>
        <w:rPr>
          <w:rFonts w:eastAsia="Calibri"/>
        </w:rPr>
      </w:pPr>
      <w:r>
        <w:rPr>
          <w:rFonts w:eastAsia="Calibri"/>
        </w:rPr>
        <w:lastRenderedPageBreak/>
        <w:t xml:space="preserve">3.3 </w:t>
      </w:r>
      <w:r w:rsidR="008E76DF" w:rsidRPr="008E76DF">
        <w:rPr>
          <w:rFonts w:eastAsia="Calibri"/>
        </w:rPr>
        <w:t xml:space="preserve">Statistical </w:t>
      </w:r>
      <w:r w:rsidRPr="008E76DF">
        <w:rPr>
          <w:rFonts w:eastAsia="Calibri"/>
        </w:rPr>
        <w:t>Procedure</w:t>
      </w:r>
    </w:p>
    <w:p w14:paraId="42C33AD2" w14:textId="77777777" w:rsidR="001F5D12" w:rsidRPr="008E76DF" w:rsidRDefault="001F5D12" w:rsidP="008E76DF">
      <w:pPr>
        <w:autoSpaceDE w:val="0"/>
        <w:autoSpaceDN w:val="0"/>
        <w:adjustRightInd w:val="0"/>
        <w:spacing w:after="0" w:line="240" w:lineRule="auto"/>
        <w:jc w:val="both"/>
        <w:rPr>
          <w:rFonts w:ascii="Arial" w:eastAsia="Calibri" w:hAnsi="Arial" w:cs="Arial"/>
          <w:b/>
          <w:i/>
          <w:iCs/>
          <w:sz w:val="20"/>
          <w:szCs w:val="20"/>
        </w:rPr>
      </w:pPr>
    </w:p>
    <w:p w14:paraId="628266BF" w14:textId="4644AF49" w:rsid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To examine the planned hypotheses, the partial least squares structural equation modelling (PLS-SEM) technique was used. “The PLS-SEM approach is adequate for causal modelling applications whose purpose is prediction and/or theory building. In terms of both bias and precision, the PLS offers excellent capabilities for work with small samples, model identification, and skewed data. In such cases, PLS provides better estimations for causal-predictive analysis in situations where the theoretical model and its measures are not well formed” (</w:t>
      </w:r>
      <w:proofErr w:type="spellStart"/>
      <w:r w:rsidRPr="008E76DF">
        <w:rPr>
          <w:rFonts w:ascii="Arial" w:eastAsia="Calibri" w:hAnsi="Arial" w:cs="Arial"/>
          <w:sz w:val="20"/>
          <w:szCs w:val="20"/>
        </w:rPr>
        <w:t>Hanseler</w:t>
      </w:r>
      <w:proofErr w:type="spellEnd"/>
      <w:r w:rsidRPr="008E76DF">
        <w:rPr>
          <w:rFonts w:ascii="Arial" w:eastAsia="Calibri" w:hAnsi="Arial" w:cs="Arial"/>
          <w:sz w:val="20"/>
          <w:szCs w:val="20"/>
        </w:rPr>
        <w:t xml:space="preserve"> et al., 2009).</w:t>
      </w:r>
    </w:p>
    <w:p w14:paraId="6EAD0F24" w14:textId="77777777" w:rsidR="001F5D12" w:rsidRPr="008E76DF" w:rsidRDefault="001F5D12" w:rsidP="008E76DF">
      <w:pPr>
        <w:autoSpaceDE w:val="0"/>
        <w:autoSpaceDN w:val="0"/>
        <w:adjustRightInd w:val="0"/>
        <w:spacing w:after="0" w:line="240" w:lineRule="auto"/>
        <w:jc w:val="both"/>
        <w:rPr>
          <w:rFonts w:ascii="Arial" w:eastAsia="Calibri" w:hAnsi="Arial" w:cs="Arial"/>
          <w:sz w:val="20"/>
          <w:szCs w:val="20"/>
        </w:rPr>
      </w:pPr>
    </w:p>
    <w:p w14:paraId="3FAC9FE1" w14:textId="77777777" w:rsid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First, the study confirmed the measurement model (reliability and validity), and then evaluated the structural model (bootstrapping). For the measurement model, factor loadings were used to assess inter-item reliability, while viewing a cut-off value of 0.70 (Munir, 2018). The average variance extracted (AVE) describes convergent validity. According to </w:t>
      </w:r>
      <w:proofErr w:type="spellStart"/>
      <w:r w:rsidRPr="008E76DF">
        <w:rPr>
          <w:rFonts w:ascii="Arial" w:eastAsia="Calibri" w:hAnsi="Arial" w:cs="Arial"/>
          <w:sz w:val="20"/>
          <w:szCs w:val="20"/>
        </w:rPr>
        <w:t>Ramayah</w:t>
      </w:r>
      <w:proofErr w:type="spellEnd"/>
      <w:r w:rsidRPr="008E76DF">
        <w:rPr>
          <w:rFonts w:ascii="Arial" w:eastAsia="Calibri" w:hAnsi="Arial" w:cs="Arial"/>
          <w:sz w:val="20"/>
          <w:szCs w:val="20"/>
        </w:rPr>
        <w:t xml:space="preserve"> </w:t>
      </w:r>
      <w:r w:rsidRPr="008E76DF">
        <w:rPr>
          <w:rFonts w:ascii="Arial" w:eastAsia="Calibri" w:hAnsi="Arial" w:cs="Arial"/>
          <w:i/>
          <w:sz w:val="20"/>
          <w:szCs w:val="20"/>
        </w:rPr>
        <w:t>et al</w:t>
      </w:r>
      <w:r w:rsidRPr="008E76DF">
        <w:rPr>
          <w:rFonts w:ascii="Arial" w:eastAsia="Calibri" w:hAnsi="Arial" w:cs="Arial"/>
          <w:sz w:val="20"/>
          <w:szCs w:val="20"/>
        </w:rPr>
        <w:t xml:space="preserve">. (2017), AVE values equal to 0.5 or higher lead to convergent validity. Internal consistency reliability was assessed using </w:t>
      </w:r>
      <w:r w:rsidRPr="008E76DF">
        <w:rPr>
          <w:rFonts w:ascii="Arial" w:eastAsia="Calibri" w:hAnsi="Arial" w:cs="Arial"/>
          <w:bCs/>
          <w:sz w:val="20"/>
          <w:szCs w:val="20"/>
        </w:rPr>
        <w:t xml:space="preserve">Cronbach's alpha and </w:t>
      </w:r>
      <w:r w:rsidRPr="008E76DF">
        <w:rPr>
          <w:rFonts w:ascii="Arial" w:eastAsia="Calibri" w:hAnsi="Arial" w:cs="Arial"/>
          <w:sz w:val="20"/>
          <w:szCs w:val="20"/>
        </w:rPr>
        <w:t xml:space="preserve">composite reliability (CR), and these values should be above the threshold value of 0.70 (Hair </w:t>
      </w:r>
      <w:r w:rsidRPr="008E76DF">
        <w:rPr>
          <w:rFonts w:ascii="Arial" w:eastAsia="Calibri" w:hAnsi="Arial" w:cs="Arial"/>
          <w:i/>
          <w:sz w:val="20"/>
          <w:szCs w:val="20"/>
        </w:rPr>
        <w:t>et al</w:t>
      </w:r>
      <w:r w:rsidRPr="008E76DF">
        <w:rPr>
          <w:rFonts w:ascii="Arial" w:eastAsia="Calibri" w:hAnsi="Arial" w:cs="Arial"/>
          <w:sz w:val="20"/>
          <w:szCs w:val="20"/>
        </w:rPr>
        <w:t>., 2014).</w:t>
      </w:r>
    </w:p>
    <w:p w14:paraId="0456AF53" w14:textId="77777777" w:rsidR="001F5D12" w:rsidRPr="008E76DF" w:rsidRDefault="001F5D12" w:rsidP="008E76DF">
      <w:pPr>
        <w:autoSpaceDE w:val="0"/>
        <w:autoSpaceDN w:val="0"/>
        <w:adjustRightInd w:val="0"/>
        <w:spacing w:after="0" w:line="240" w:lineRule="auto"/>
        <w:jc w:val="both"/>
        <w:rPr>
          <w:rFonts w:ascii="Arial" w:eastAsia="Calibri" w:hAnsi="Arial" w:cs="Arial"/>
          <w:sz w:val="20"/>
          <w:szCs w:val="20"/>
        </w:rPr>
      </w:pPr>
    </w:p>
    <w:p w14:paraId="5C7E4331"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Next, the model fitness was examined to determine the goodness of the proposed model. The measures of model fit include </w:t>
      </w:r>
      <w:proofErr w:type="spellStart"/>
      <w:r w:rsidRPr="008E76DF">
        <w:rPr>
          <w:rFonts w:ascii="Arial" w:eastAsia="Calibri" w:hAnsi="Arial" w:cs="Arial"/>
          <w:sz w:val="20"/>
          <w:szCs w:val="20"/>
        </w:rPr>
        <w:t>standardised</w:t>
      </w:r>
      <w:proofErr w:type="spellEnd"/>
      <w:r w:rsidRPr="008E76DF">
        <w:rPr>
          <w:rFonts w:ascii="Arial" w:eastAsia="Calibri" w:hAnsi="Arial" w:cs="Arial"/>
          <w:sz w:val="20"/>
          <w:szCs w:val="20"/>
        </w:rPr>
        <w:t xml:space="preserve"> root mean square residual (SRMR) and normed fit index (NFI), which are based on the value of chi-square (χ2)</w:t>
      </w:r>
      <w:r w:rsidRPr="008E76DF">
        <w:rPr>
          <w:rFonts w:ascii="Arial" w:eastAsia="AdvOT8cb2ddbd+20" w:hAnsi="Arial" w:cs="Arial"/>
          <w:sz w:val="20"/>
          <w:szCs w:val="20"/>
        </w:rPr>
        <w:t xml:space="preserve">, </w:t>
      </w:r>
      <w:r w:rsidRPr="008E76DF">
        <w:rPr>
          <w:rFonts w:ascii="Arial" w:eastAsia="Calibri" w:hAnsi="Arial" w:cs="Arial"/>
          <w:sz w:val="20"/>
          <w:szCs w:val="20"/>
        </w:rPr>
        <w:t>which must be significant at the 5% level of significance. Hair et al. (2019) stated that “the value of SRMR should be less than 0.12 as acceptance criterion. The value of NFI must be higher than 0.90, to meet the acceptance criteria, and good model fitness can be achieved when NFI is close to 1”. After fulfilling the requirements of the measurement model, the structural model was tested to determine the significance of the hypotheses. The assessment of the model’s quality is based on its ability to predict endogenous constructs, including the coefficient of determination (R</w:t>
      </w:r>
      <w:r w:rsidRPr="008E76DF">
        <w:rPr>
          <w:rFonts w:ascii="Arial" w:eastAsia="Calibri" w:hAnsi="Arial" w:cs="Arial"/>
          <w:sz w:val="20"/>
          <w:szCs w:val="20"/>
          <w:vertAlign w:val="superscript"/>
        </w:rPr>
        <w:t>2</w:t>
      </w:r>
      <w:r w:rsidRPr="008E76DF">
        <w:rPr>
          <w:rFonts w:ascii="Arial" w:eastAsia="Calibri" w:hAnsi="Arial" w:cs="Arial"/>
          <w:sz w:val="20"/>
          <w:szCs w:val="20"/>
        </w:rPr>
        <w:t>), path coefficients, and effect size (f</w:t>
      </w:r>
      <w:r w:rsidRPr="008E76DF">
        <w:rPr>
          <w:rFonts w:ascii="Arial" w:eastAsia="Calibri" w:hAnsi="Arial" w:cs="Arial"/>
          <w:sz w:val="20"/>
          <w:szCs w:val="20"/>
          <w:vertAlign w:val="superscript"/>
        </w:rPr>
        <w:t>2</w:t>
      </w:r>
      <w:r w:rsidRPr="008E76DF">
        <w:rPr>
          <w:rFonts w:ascii="Arial" w:eastAsia="Calibri" w:hAnsi="Arial" w:cs="Arial"/>
          <w:sz w:val="20"/>
          <w:szCs w:val="20"/>
        </w:rPr>
        <w:t xml:space="preserve">). Finally, group differences between meditators and non-meditators were investigated through independent sample </w:t>
      </w:r>
      <w:r w:rsidRPr="008E76DF">
        <w:rPr>
          <w:rFonts w:ascii="Arial" w:eastAsia="Calibri" w:hAnsi="Arial" w:cs="Arial"/>
          <w:i/>
          <w:iCs/>
          <w:sz w:val="20"/>
          <w:szCs w:val="20"/>
        </w:rPr>
        <w:t>t-</w:t>
      </w:r>
      <w:r w:rsidRPr="008E76DF">
        <w:rPr>
          <w:rFonts w:ascii="Arial" w:eastAsia="Calibri" w:hAnsi="Arial" w:cs="Arial"/>
          <w:sz w:val="20"/>
          <w:szCs w:val="20"/>
        </w:rPr>
        <w:t xml:space="preserve">tests. </w:t>
      </w:r>
    </w:p>
    <w:p w14:paraId="72E4A170" w14:textId="77777777" w:rsidR="008E76DF" w:rsidRPr="008E76DF" w:rsidRDefault="008E76DF" w:rsidP="008E76DF">
      <w:pPr>
        <w:autoSpaceDE w:val="0"/>
        <w:autoSpaceDN w:val="0"/>
        <w:adjustRightInd w:val="0"/>
        <w:spacing w:after="0" w:line="240" w:lineRule="auto"/>
        <w:rPr>
          <w:rFonts w:ascii="Arial" w:eastAsia="Calibri" w:hAnsi="Arial" w:cs="Arial"/>
          <w:b/>
          <w:sz w:val="20"/>
          <w:szCs w:val="20"/>
        </w:rPr>
      </w:pPr>
    </w:p>
    <w:p w14:paraId="48124271" w14:textId="21C46501" w:rsidR="008E76DF" w:rsidRDefault="001F5D12" w:rsidP="001F5D12">
      <w:pPr>
        <w:pStyle w:val="Heading2"/>
        <w:rPr>
          <w:rFonts w:eastAsia="Calibri"/>
        </w:rPr>
      </w:pPr>
      <w:r>
        <w:rPr>
          <w:rFonts w:eastAsia="Calibri"/>
        </w:rPr>
        <w:t xml:space="preserve">3.4 </w:t>
      </w:r>
      <w:r w:rsidR="008E76DF" w:rsidRPr="008E76DF">
        <w:rPr>
          <w:rFonts w:eastAsia="Calibri"/>
        </w:rPr>
        <w:t>Data Analysis and Findings</w:t>
      </w:r>
    </w:p>
    <w:p w14:paraId="0C7DF257" w14:textId="77777777" w:rsidR="001F5D12" w:rsidRPr="008E76DF" w:rsidRDefault="001F5D12" w:rsidP="008E76DF">
      <w:pPr>
        <w:autoSpaceDE w:val="0"/>
        <w:autoSpaceDN w:val="0"/>
        <w:adjustRightInd w:val="0"/>
        <w:spacing w:after="0" w:line="240" w:lineRule="auto"/>
        <w:rPr>
          <w:rFonts w:ascii="Arial" w:eastAsia="Calibri" w:hAnsi="Arial" w:cs="Arial"/>
          <w:b/>
          <w:sz w:val="20"/>
          <w:szCs w:val="20"/>
        </w:rPr>
      </w:pPr>
    </w:p>
    <w:p w14:paraId="7F8BD385"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The study examined common method bias (CMB) as it used cross-sectional survey data. The study applied principal axis factor analysis to identify the factors that are critical for the explanation of variance (Podsakoff et al., 2003). Out of the total variance, 51.28% recorded for a single construct; satisfied the recommended 50%. Table 3 lists the measurement model computations used in this study. The results show that AVE values exceed the respective threshold values (above 0.50), ensuring the convergent validity. </w:t>
      </w:r>
      <w:r w:rsidRPr="008E76DF">
        <w:rPr>
          <w:rFonts w:ascii="Arial" w:eastAsia="Calibri" w:hAnsi="Arial" w:cs="Arial"/>
          <w:bCs/>
          <w:sz w:val="20"/>
          <w:szCs w:val="20"/>
        </w:rPr>
        <w:t xml:space="preserve">Cronbach's alpha and </w:t>
      </w:r>
      <w:r w:rsidRPr="008E76DF">
        <w:rPr>
          <w:rFonts w:ascii="Arial" w:eastAsia="Calibri" w:hAnsi="Arial" w:cs="Arial"/>
          <w:sz w:val="20"/>
          <w:szCs w:val="20"/>
        </w:rPr>
        <w:t>CR values were above 0.70, which falls within the acceptable reliability range (Hair et al., 2010).</w:t>
      </w:r>
    </w:p>
    <w:p w14:paraId="323E99CA" w14:textId="77777777" w:rsidR="008E76DF" w:rsidRPr="008E76DF" w:rsidRDefault="008E76DF" w:rsidP="001F5D12">
      <w:pPr>
        <w:autoSpaceDE w:val="0"/>
        <w:autoSpaceDN w:val="0"/>
        <w:adjustRightInd w:val="0"/>
        <w:spacing w:after="0" w:line="240" w:lineRule="auto"/>
        <w:rPr>
          <w:rFonts w:ascii="Arial" w:eastAsia="Calibri" w:hAnsi="Arial" w:cs="Arial"/>
          <w:i/>
          <w:sz w:val="20"/>
          <w:szCs w:val="20"/>
        </w:rPr>
      </w:pPr>
    </w:p>
    <w:p w14:paraId="269EB99E" w14:textId="55AC2973" w:rsidR="008E76DF" w:rsidRPr="001F5D12" w:rsidRDefault="008E76DF" w:rsidP="001F5D12">
      <w:pPr>
        <w:spacing w:after="0" w:line="240" w:lineRule="auto"/>
        <w:jc w:val="center"/>
        <w:rPr>
          <w:rFonts w:ascii="Arial" w:eastAsia="Calibri" w:hAnsi="Arial" w:cs="Arial"/>
          <w:b/>
          <w:iCs/>
          <w:sz w:val="20"/>
          <w:szCs w:val="20"/>
        </w:rPr>
      </w:pPr>
      <w:r w:rsidRPr="008E76DF">
        <w:rPr>
          <w:rFonts w:ascii="Arial" w:eastAsia="Calibri" w:hAnsi="Arial" w:cs="Arial"/>
          <w:b/>
          <w:iCs/>
          <w:sz w:val="20"/>
          <w:szCs w:val="20"/>
        </w:rPr>
        <w:t>Table 3</w:t>
      </w:r>
      <w:r w:rsidR="001F5D12" w:rsidRPr="001F5D12">
        <w:rPr>
          <w:rFonts w:ascii="Arial" w:eastAsia="Calibri" w:hAnsi="Arial" w:cs="Arial"/>
          <w:b/>
          <w:iCs/>
          <w:sz w:val="20"/>
          <w:szCs w:val="20"/>
        </w:rPr>
        <w:t>.</w:t>
      </w:r>
      <w:r w:rsidRPr="008E76DF">
        <w:rPr>
          <w:rFonts w:ascii="Arial" w:eastAsia="Calibri" w:hAnsi="Arial" w:cs="Arial"/>
          <w:b/>
          <w:iCs/>
          <w:sz w:val="20"/>
          <w:szCs w:val="20"/>
        </w:rPr>
        <w:t xml:space="preserve"> Measurement model computation</w:t>
      </w:r>
    </w:p>
    <w:p w14:paraId="1A960CF5" w14:textId="77777777" w:rsidR="001F5D12" w:rsidRPr="008E76DF" w:rsidRDefault="001F5D12" w:rsidP="008E76DF">
      <w:pPr>
        <w:spacing w:after="0" w:line="240" w:lineRule="auto"/>
        <w:rPr>
          <w:rFonts w:ascii="Arial" w:eastAsia="Calibri" w:hAnsi="Arial" w:cs="Arial"/>
          <w:b/>
          <w:i/>
          <w:sz w:val="20"/>
          <w:szCs w:val="20"/>
        </w:rPr>
      </w:pPr>
    </w:p>
    <w:tbl>
      <w:tblPr>
        <w:tblStyle w:val="TableGrid"/>
        <w:tblW w:w="4900" w:type="pct"/>
        <w:jc w:val="center"/>
        <w:tblLook w:val="04A0" w:firstRow="1" w:lastRow="0" w:firstColumn="1" w:lastColumn="0" w:noHBand="0" w:noVBand="1"/>
      </w:tblPr>
      <w:tblGrid>
        <w:gridCol w:w="2281"/>
        <w:gridCol w:w="837"/>
        <w:gridCol w:w="1127"/>
        <w:gridCol w:w="1171"/>
        <w:gridCol w:w="810"/>
        <w:gridCol w:w="1981"/>
        <w:gridCol w:w="853"/>
      </w:tblGrid>
      <w:tr w:rsidR="001F5D12" w:rsidRPr="008E76DF" w14:paraId="08DEB597" w14:textId="77777777" w:rsidTr="001F5D12">
        <w:trPr>
          <w:trHeight w:val="20"/>
          <w:jc w:val="center"/>
        </w:trPr>
        <w:tc>
          <w:tcPr>
            <w:tcW w:w="1259" w:type="pct"/>
          </w:tcPr>
          <w:p w14:paraId="3243B712" w14:textId="77777777" w:rsidR="008E76DF" w:rsidRPr="008E76DF" w:rsidRDefault="008E76DF" w:rsidP="008E76DF">
            <w:pPr>
              <w:autoSpaceDE w:val="0"/>
              <w:autoSpaceDN w:val="0"/>
              <w:adjustRightInd w:val="0"/>
              <w:ind w:right="60"/>
              <w:rPr>
                <w:rFonts w:ascii="Arial" w:hAnsi="Arial" w:cs="Arial"/>
                <w:b/>
                <w:bCs/>
              </w:rPr>
            </w:pPr>
            <w:r w:rsidRPr="008E76DF">
              <w:rPr>
                <w:rFonts w:ascii="Arial" w:hAnsi="Arial" w:cs="Arial"/>
                <w:b/>
                <w:bCs/>
              </w:rPr>
              <w:t>Variable</w:t>
            </w:r>
          </w:p>
        </w:tc>
        <w:tc>
          <w:tcPr>
            <w:tcW w:w="462" w:type="pct"/>
          </w:tcPr>
          <w:p w14:paraId="6AD2EAC1" w14:textId="77777777" w:rsidR="008E76DF" w:rsidRPr="008E76DF" w:rsidRDefault="008E76DF" w:rsidP="008E76DF">
            <w:pPr>
              <w:autoSpaceDE w:val="0"/>
              <w:autoSpaceDN w:val="0"/>
              <w:adjustRightInd w:val="0"/>
              <w:ind w:right="60"/>
              <w:rPr>
                <w:rFonts w:ascii="Arial" w:hAnsi="Arial" w:cs="Arial"/>
                <w:b/>
                <w:bCs/>
              </w:rPr>
            </w:pPr>
            <w:r w:rsidRPr="008E76DF">
              <w:rPr>
                <w:rFonts w:ascii="Arial" w:hAnsi="Arial" w:cs="Arial"/>
                <w:b/>
                <w:bCs/>
              </w:rPr>
              <w:t>No. of Items</w:t>
            </w:r>
          </w:p>
        </w:tc>
        <w:tc>
          <w:tcPr>
            <w:tcW w:w="622" w:type="pct"/>
          </w:tcPr>
          <w:p w14:paraId="3884D750" w14:textId="77777777" w:rsidR="008E76DF" w:rsidRPr="008E76DF" w:rsidRDefault="008E76DF" w:rsidP="008E76DF">
            <w:pPr>
              <w:autoSpaceDE w:val="0"/>
              <w:autoSpaceDN w:val="0"/>
              <w:adjustRightInd w:val="0"/>
              <w:ind w:right="60"/>
              <w:rPr>
                <w:rFonts w:ascii="Arial" w:hAnsi="Arial" w:cs="Arial"/>
                <w:b/>
                <w:bCs/>
              </w:rPr>
            </w:pPr>
            <w:r w:rsidRPr="008E76DF">
              <w:rPr>
                <w:rFonts w:ascii="Arial" w:hAnsi="Arial" w:cs="Arial"/>
                <w:b/>
              </w:rPr>
              <w:t>Final Items</w:t>
            </w:r>
          </w:p>
        </w:tc>
        <w:tc>
          <w:tcPr>
            <w:tcW w:w="646" w:type="pct"/>
          </w:tcPr>
          <w:p w14:paraId="5B44F2CD" w14:textId="77777777" w:rsidR="008E76DF" w:rsidRPr="008E76DF" w:rsidRDefault="008E76DF" w:rsidP="008E76DF">
            <w:pPr>
              <w:autoSpaceDE w:val="0"/>
              <w:autoSpaceDN w:val="0"/>
              <w:adjustRightInd w:val="0"/>
              <w:ind w:right="60"/>
              <w:rPr>
                <w:rFonts w:ascii="Arial" w:hAnsi="Arial" w:cs="Arial"/>
                <w:b/>
                <w:bCs/>
              </w:rPr>
            </w:pPr>
            <w:r w:rsidRPr="008E76DF">
              <w:rPr>
                <w:rFonts w:ascii="Arial" w:hAnsi="Arial" w:cs="Arial"/>
                <w:b/>
              </w:rPr>
              <w:t>Loadings</w:t>
            </w:r>
          </w:p>
        </w:tc>
        <w:tc>
          <w:tcPr>
            <w:tcW w:w="447" w:type="pct"/>
          </w:tcPr>
          <w:p w14:paraId="7F237B09" w14:textId="77777777" w:rsidR="008E76DF" w:rsidRPr="008E76DF" w:rsidRDefault="008E76DF" w:rsidP="008E76DF">
            <w:pPr>
              <w:autoSpaceDE w:val="0"/>
              <w:autoSpaceDN w:val="0"/>
              <w:adjustRightInd w:val="0"/>
              <w:ind w:right="60"/>
              <w:rPr>
                <w:rFonts w:ascii="Arial" w:hAnsi="Arial" w:cs="Arial"/>
                <w:b/>
                <w:bCs/>
              </w:rPr>
            </w:pPr>
            <w:r w:rsidRPr="008E76DF">
              <w:rPr>
                <w:rFonts w:ascii="Arial" w:hAnsi="Arial" w:cs="Arial"/>
                <w:b/>
                <w:bCs/>
              </w:rPr>
              <w:t>AVE</w:t>
            </w:r>
          </w:p>
        </w:tc>
        <w:tc>
          <w:tcPr>
            <w:tcW w:w="1093" w:type="pct"/>
          </w:tcPr>
          <w:p w14:paraId="0F33FCF0" w14:textId="77777777" w:rsidR="008E76DF" w:rsidRPr="008E76DF" w:rsidRDefault="008E76DF" w:rsidP="008E76DF">
            <w:pPr>
              <w:autoSpaceDE w:val="0"/>
              <w:autoSpaceDN w:val="0"/>
              <w:adjustRightInd w:val="0"/>
              <w:ind w:right="60"/>
              <w:rPr>
                <w:rFonts w:ascii="Arial" w:hAnsi="Arial" w:cs="Arial"/>
                <w:b/>
                <w:bCs/>
              </w:rPr>
            </w:pPr>
            <w:r w:rsidRPr="008E76DF">
              <w:rPr>
                <w:rFonts w:ascii="Arial" w:hAnsi="Arial" w:cs="Arial"/>
                <w:b/>
                <w:bCs/>
              </w:rPr>
              <w:t>Cronbach's Alpha</w:t>
            </w:r>
          </w:p>
        </w:tc>
        <w:tc>
          <w:tcPr>
            <w:tcW w:w="471" w:type="pct"/>
          </w:tcPr>
          <w:p w14:paraId="587B2F9E" w14:textId="77777777" w:rsidR="008E76DF" w:rsidRPr="008E76DF" w:rsidRDefault="008E76DF" w:rsidP="008E76DF">
            <w:pPr>
              <w:autoSpaceDE w:val="0"/>
              <w:autoSpaceDN w:val="0"/>
              <w:adjustRightInd w:val="0"/>
              <w:ind w:right="60"/>
              <w:rPr>
                <w:rFonts w:ascii="Arial" w:hAnsi="Arial" w:cs="Arial"/>
                <w:b/>
                <w:bCs/>
              </w:rPr>
            </w:pPr>
            <w:r w:rsidRPr="008E76DF">
              <w:rPr>
                <w:rFonts w:ascii="Arial" w:hAnsi="Arial" w:cs="Arial"/>
                <w:b/>
                <w:bCs/>
              </w:rPr>
              <w:t>CR</w:t>
            </w:r>
          </w:p>
        </w:tc>
      </w:tr>
      <w:tr w:rsidR="001F5D12" w:rsidRPr="008E76DF" w14:paraId="2E96EBDF" w14:textId="77777777" w:rsidTr="001F5D12">
        <w:trPr>
          <w:trHeight w:val="20"/>
          <w:jc w:val="center"/>
        </w:trPr>
        <w:tc>
          <w:tcPr>
            <w:tcW w:w="1259" w:type="pct"/>
          </w:tcPr>
          <w:p w14:paraId="62E918A0" w14:textId="77777777" w:rsidR="008E76DF" w:rsidRPr="008E76DF" w:rsidRDefault="008E76DF" w:rsidP="008E76DF">
            <w:pPr>
              <w:autoSpaceDE w:val="0"/>
              <w:autoSpaceDN w:val="0"/>
              <w:adjustRightInd w:val="0"/>
              <w:rPr>
                <w:rFonts w:ascii="Arial" w:hAnsi="Arial" w:cs="Arial"/>
              </w:rPr>
            </w:pPr>
            <w:r w:rsidRPr="008E76DF">
              <w:rPr>
                <w:rFonts w:ascii="Arial" w:hAnsi="Arial" w:cs="Arial"/>
                <w:iCs/>
              </w:rPr>
              <w:t>Survival of SMEs</w:t>
            </w:r>
          </w:p>
        </w:tc>
        <w:tc>
          <w:tcPr>
            <w:tcW w:w="462" w:type="pct"/>
          </w:tcPr>
          <w:p w14:paraId="2362A9DD"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5</w:t>
            </w:r>
          </w:p>
        </w:tc>
        <w:tc>
          <w:tcPr>
            <w:tcW w:w="622" w:type="pct"/>
          </w:tcPr>
          <w:p w14:paraId="1B1B40CE"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S1</w:t>
            </w:r>
          </w:p>
          <w:p w14:paraId="7F91D72E"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S2</w:t>
            </w:r>
          </w:p>
          <w:p w14:paraId="18F8F055"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S3</w:t>
            </w:r>
          </w:p>
          <w:p w14:paraId="2128A0A8"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S4</w:t>
            </w:r>
          </w:p>
        </w:tc>
        <w:tc>
          <w:tcPr>
            <w:tcW w:w="646" w:type="pct"/>
          </w:tcPr>
          <w:p w14:paraId="2EA81437"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.844</w:t>
            </w:r>
          </w:p>
          <w:p w14:paraId="011C4AE4"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.854</w:t>
            </w:r>
          </w:p>
          <w:p w14:paraId="3571B631"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.745</w:t>
            </w:r>
          </w:p>
          <w:p w14:paraId="66673377"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.780</w:t>
            </w:r>
          </w:p>
        </w:tc>
        <w:tc>
          <w:tcPr>
            <w:tcW w:w="447" w:type="pct"/>
          </w:tcPr>
          <w:p w14:paraId="202E5458" w14:textId="77777777" w:rsidR="008E76DF" w:rsidRPr="008E76DF" w:rsidRDefault="008E76DF" w:rsidP="008E76DF">
            <w:pPr>
              <w:autoSpaceDE w:val="0"/>
              <w:autoSpaceDN w:val="0"/>
              <w:adjustRightInd w:val="0"/>
              <w:ind w:right="60"/>
              <w:rPr>
                <w:rFonts w:ascii="Arial" w:hAnsi="Arial" w:cs="Arial"/>
                <w:bCs/>
              </w:rPr>
            </w:pPr>
            <w:r w:rsidRPr="008E76DF">
              <w:rPr>
                <w:rFonts w:ascii="Arial" w:hAnsi="Arial" w:cs="Arial"/>
                <w:bCs/>
              </w:rPr>
              <w:t>0.651</w:t>
            </w:r>
          </w:p>
        </w:tc>
        <w:tc>
          <w:tcPr>
            <w:tcW w:w="1093" w:type="pct"/>
          </w:tcPr>
          <w:p w14:paraId="2C666DF7"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0.789</w:t>
            </w:r>
          </w:p>
        </w:tc>
        <w:tc>
          <w:tcPr>
            <w:tcW w:w="471" w:type="pct"/>
          </w:tcPr>
          <w:p w14:paraId="709566D5"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0.930</w:t>
            </w:r>
          </w:p>
        </w:tc>
      </w:tr>
      <w:tr w:rsidR="001F5D12" w:rsidRPr="008E76DF" w14:paraId="5CA9FB83" w14:textId="77777777" w:rsidTr="001F5D12">
        <w:trPr>
          <w:trHeight w:val="20"/>
          <w:jc w:val="center"/>
        </w:trPr>
        <w:tc>
          <w:tcPr>
            <w:tcW w:w="1259" w:type="pct"/>
          </w:tcPr>
          <w:p w14:paraId="6EE39277" w14:textId="77777777" w:rsidR="008E76DF" w:rsidRPr="008E76DF" w:rsidRDefault="008E76DF" w:rsidP="008E76DF">
            <w:pPr>
              <w:autoSpaceDE w:val="0"/>
              <w:autoSpaceDN w:val="0"/>
              <w:adjustRightInd w:val="0"/>
              <w:rPr>
                <w:rFonts w:ascii="Arial" w:hAnsi="Arial" w:cs="Arial"/>
              </w:rPr>
            </w:pPr>
            <w:r w:rsidRPr="008E76DF">
              <w:rPr>
                <w:rFonts w:ascii="Arial" w:hAnsi="Arial" w:cs="Arial"/>
                <w:shd w:val="clear" w:color="auto" w:fill="FFFFFF"/>
              </w:rPr>
              <w:t>S</w:t>
            </w:r>
            <w:r w:rsidRPr="008E76DF">
              <w:rPr>
                <w:rFonts w:ascii="Arial" w:hAnsi="Arial" w:cs="Arial"/>
                <w:iCs/>
              </w:rPr>
              <w:t>ustain continued growth of SMEs</w:t>
            </w:r>
          </w:p>
        </w:tc>
        <w:tc>
          <w:tcPr>
            <w:tcW w:w="462" w:type="pct"/>
          </w:tcPr>
          <w:p w14:paraId="2B76D1DF"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7</w:t>
            </w:r>
          </w:p>
        </w:tc>
        <w:tc>
          <w:tcPr>
            <w:tcW w:w="622" w:type="pct"/>
          </w:tcPr>
          <w:p w14:paraId="085E2E8F"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G1</w:t>
            </w:r>
          </w:p>
          <w:p w14:paraId="202CCF8F"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G2</w:t>
            </w:r>
          </w:p>
          <w:p w14:paraId="72236FD9"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G3</w:t>
            </w:r>
          </w:p>
          <w:p w14:paraId="5486BBEF"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G4</w:t>
            </w:r>
          </w:p>
          <w:p w14:paraId="4FE4B370"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G5</w:t>
            </w:r>
          </w:p>
          <w:p w14:paraId="13C4B3F2"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G6</w:t>
            </w:r>
          </w:p>
          <w:p w14:paraId="7C37FFBC"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G7</w:t>
            </w:r>
          </w:p>
        </w:tc>
        <w:tc>
          <w:tcPr>
            <w:tcW w:w="646" w:type="pct"/>
          </w:tcPr>
          <w:p w14:paraId="0B5AD1AD"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.890</w:t>
            </w:r>
          </w:p>
          <w:p w14:paraId="362A8F6C"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.932</w:t>
            </w:r>
          </w:p>
          <w:p w14:paraId="19CCF735"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.959</w:t>
            </w:r>
          </w:p>
          <w:p w14:paraId="67345EFA"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.831</w:t>
            </w:r>
          </w:p>
          <w:p w14:paraId="5F2C9BE6"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.957</w:t>
            </w:r>
          </w:p>
          <w:p w14:paraId="4D65A2CA"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.929</w:t>
            </w:r>
          </w:p>
          <w:p w14:paraId="4F231039"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.928</w:t>
            </w:r>
          </w:p>
        </w:tc>
        <w:tc>
          <w:tcPr>
            <w:tcW w:w="447" w:type="pct"/>
          </w:tcPr>
          <w:p w14:paraId="0F3249AE" w14:textId="77777777" w:rsidR="008E76DF" w:rsidRPr="008E76DF" w:rsidRDefault="008E76DF" w:rsidP="008E76DF">
            <w:pPr>
              <w:autoSpaceDE w:val="0"/>
              <w:autoSpaceDN w:val="0"/>
              <w:adjustRightInd w:val="0"/>
              <w:ind w:right="60"/>
              <w:rPr>
                <w:rFonts w:ascii="Arial" w:hAnsi="Arial" w:cs="Arial"/>
                <w:bCs/>
              </w:rPr>
            </w:pPr>
            <w:r w:rsidRPr="008E76DF">
              <w:rPr>
                <w:rFonts w:ascii="Arial" w:hAnsi="Arial" w:cs="Arial"/>
                <w:bCs/>
              </w:rPr>
              <w:t>0.844</w:t>
            </w:r>
          </w:p>
        </w:tc>
        <w:tc>
          <w:tcPr>
            <w:tcW w:w="1093" w:type="pct"/>
          </w:tcPr>
          <w:p w14:paraId="17414C10"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0.857</w:t>
            </w:r>
          </w:p>
        </w:tc>
        <w:tc>
          <w:tcPr>
            <w:tcW w:w="471" w:type="pct"/>
          </w:tcPr>
          <w:p w14:paraId="3F0FCFF7"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0.986</w:t>
            </w:r>
          </w:p>
        </w:tc>
      </w:tr>
      <w:tr w:rsidR="001F5D12" w:rsidRPr="008E76DF" w14:paraId="2C79485C" w14:textId="77777777" w:rsidTr="001F5D12">
        <w:trPr>
          <w:trHeight w:val="20"/>
          <w:jc w:val="center"/>
        </w:trPr>
        <w:tc>
          <w:tcPr>
            <w:tcW w:w="1259" w:type="pct"/>
          </w:tcPr>
          <w:p w14:paraId="0022C70E"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Business model innovation (BMI)</w:t>
            </w:r>
          </w:p>
        </w:tc>
        <w:tc>
          <w:tcPr>
            <w:tcW w:w="462" w:type="pct"/>
          </w:tcPr>
          <w:p w14:paraId="513B1E3B"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9</w:t>
            </w:r>
          </w:p>
        </w:tc>
        <w:tc>
          <w:tcPr>
            <w:tcW w:w="622" w:type="pct"/>
          </w:tcPr>
          <w:p w14:paraId="64039579"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B1</w:t>
            </w:r>
          </w:p>
          <w:p w14:paraId="788A3B97"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B3</w:t>
            </w:r>
          </w:p>
          <w:p w14:paraId="6A1CFAA0"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B4</w:t>
            </w:r>
          </w:p>
          <w:p w14:paraId="74C7C62E"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lastRenderedPageBreak/>
              <w:t>B5</w:t>
            </w:r>
          </w:p>
          <w:p w14:paraId="2F0ACECB"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B6</w:t>
            </w:r>
          </w:p>
          <w:p w14:paraId="4CAC13CB"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B8</w:t>
            </w:r>
          </w:p>
          <w:p w14:paraId="0080289E"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B9</w:t>
            </w:r>
          </w:p>
        </w:tc>
        <w:tc>
          <w:tcPr>
            <w:tcW w:w="646" w:type="pct"/>
          </w:tcPr>
          <w:p w14:paraId="4FA2EF05"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lastRenderedPageBreak/>
              <w:t>.784</w:t>
            </w:r>
          </w:p>
          <w:p w14:paraId="38B86072"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.566</w:t>
            </w:r>
          </w:p>
          <w:p w14:paraId="1458BB40"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.708</w:t>
            </w:r>
          </w:p>
          <w:p w14:paraId="2B1444D1"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lastRenderedPageBreak/>
              <w:t>.769</w:t>
            </w:r>
          </w:p>
          <w:p w14:paraId="43A0D31A"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.852</w:t>
            </w:r>
          </w:p>
          <w:p w14:paraId="0BCF69BC"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.503</w:t>
            </w:r>
          </w:p>
          <w:p w14:paraId="2F180A3E"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.857</w:t>
            </w:r>
          </w:p>
        </w:tc>
        <w:tc>
          <w:tcPr>
            <w:tcW w:w="447" w:type="pct"/>
          </w:tcPr>
          <w:p w14:paraId="484DC829" w14:textId="77777777" w:rsidR="008E76DF" w:rsidRPr="008E76DF" w:rsidRDefault="008E76DF" w:rsidP="008E76DF">
            <w:pPr>
              <w:autoSpaceDE w:val="0"/>
              <w:autoSpaceDN w:val="0"/>
              <w:adjustRightInd w:val="0"/>
              <w:ind w:right="60"/>
              <w:rPr>
                <w:rFonts w:ascii="Arial" w:hAnsi="Arial" w:cs="Arial"/>
                <w:bCs/>
              </w:rPr>
            </w:pPr>
            <w:r w:rsidRPr="008E76DF">
              <w:rPr>
                <w:rFonts w:ascii="Arial" w:hAnsi="Arial" w:cs="Arial"/>
                <w:bCs/>
              </w:rPr>
              <w:lastRenderedPageBreak/>
              <w:t>0.534</w:t>
            </w:r>
          </w:p>
        </w:tc>
        <w:tc>
          <w:tcPr>
            <w:tcW w:w="1093" w:type="pct"/>
          </w:tcPr>
          <w:p w14:paraId="6B04AC5A"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0.836</w:t>
            </w:r>
          </w:p>
        </w:tc>
        <w:tc>
          <w:tcPr>
            <w:tcW w:w="471" w:type="pct"/>
          </w:tcPr>
          <w:p w14:paraId="2D54E245"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0.928</w:t>
            </w:r>
          </w:p>
        </w:tc>
      </w:tr>
      <w:tr w:rsidR="001F5D12" w:rsidRPr="008E76DF" w14:paraId="7875C901" w14:textId="77777777" w:rsidTr="001F5D12">
        <w:trPr>
          <w:trHeight w:val="20"/>
          <w:jc w:val="center"/>
        </w:trPr>
        <w:tc>
          <w:tcPr>
            <w:tcW w:w="1259" w:type="pct"/>
          </w:tcPr>
          <w:p w14:paraId="43D9BC5A"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 xml:space="preserve">Managerial mindfulness: </w:t>
            </w:r>
          </w:p>
          <w:p w14:paraId="131B94C0"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 xml:space="preserve">Scanning </w:t>
            </w:r>
          </w:p>
        </w:tc>
        <w:tc>
          <w:tcPr>
            <w:tcW w:w="462" w:type="pct"/>
          </w:tcPr>
          <w:p w14:paraId="24264B3D"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10</w:t>
            </w:r>
          </w:p>
        </w:tc>
        <w:tc>
          <w:tcPr>
            <w:tcW w:w="622" w:type="pct"/>
          </w:tcPr>
          <w:p w14:paraId="6C21338E"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MS1</w:t>
            </w:r>
          </w:p>
          <w:p w14:paraId="50C3CAF7"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MS3</w:t>
            </w:r>
          </w:p>
          <w:p w14:paraId="024E53A8"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MS4</w:t>
            </w:r>
          </w:p>
          <w:p w14:paraId="11EBF30E"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MS5</w:t>
            </w:r>
          </w:p>
          <w:p w14:paraId="23D81B35"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MS6</w:t>
            </w:r>
          </w:p>
          <w:p w14:paraId="349896CC"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MS7</w:t>
            </w:r>
          </w:p>
          <w:p w14:paraId="5CDDE214"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MS8</w:t>
            </w:r>
          </w:p>
          <w:p w14:paraId="47370E87"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MS9</w:t>
            </w:r>
          </w:p>
          <w:p w14:paraId="26353526"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MS10</w:t>
            </w:r>
          </w:p>
        </w:tc>
        <w:tc>
          <w:tcPr>
            <w:tcW w:w="646" w:type="pct"/>
          </w:tcPr>
          <w:p w14:paraId="6244C00E"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.639</w:t>
            </w:r>
          </w:p>
          <w:p w14:paraId="0288BD58"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.742</w:t>
            </w:r>
          </w:p>
          <w:p w14:paraId="52D48DCB"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.929</w:t>
            </w:r>
          </w:p>
          <w:p w14:paraId="3F5080C3"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.877</w:t>
            </w:r>
          </w:p>
          <w:p w14:paraId="0E68856B"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.902</w:t>
            </w:r>
          </w:p>
          <w:p w14:paraId="5AD325C6"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.871</w:t>
            </w:r>
          </w:p>
          <w:p w14:paraId="715CF6D7"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.860</w:t>
            </w:r>
          </w:p>
          <w:p w14:paraId="1676951D"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.808</w:t>
            </w:r>
          </w:p>
          <w:p w14:paraId="5E432884"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.827</w:t>
            </w:r>
          </w:p>
        </w:tc>
        <w:tc>
          <w:tcPr>
            <w:tcW w:w="447" w:type="pct"/>
          </w:tcPr>
          <w:p w14:paraId="51762585" w14:textId="77777777" w:rsidR="008E76DF" w:rsidRPr="008E76DF" w:rsidRDefault="008E76DF" w:rsidP="008E76DF">
            <w:pPr>
              <w:autoSpaceDE w:val="0"/>
              <w:autoSpaceDN w:val="0"/>
              <w:adjustRightInd w:val="0"/>
              <w:ind w:right="60"/>
              <w:rPr>
                <w:rFonts w:ascii="Arial" w:hAnsi="Arial" w:cs="Arial"/>
                <w:bCs/>
              </w:rPr>
            </w:pPr>
            <w:r w:rsidRPr="008E76DF">
              <w:rPr>
                <w:rFonts w:ascii="Arial" w:hAnsi="Arial" w:cs="Arial"/>
                <w:bCs/>
              </w:rPr>
              <w:t>0.693</w:t>
            </w:r>
          </w:p>
        </w:tc>
        <w:tc>
          <w:tcPr>
            <w:tcW w:w="1093" w:type="pct"/>
          </w:tcPr>
          <w:p w14:paraId="3C8A49CA"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0.825</w:t>
            </w:r>
          </w:p>
        </w:tc>
        <w:tc>
          <w:tcPr>
            <w:tcW w:w="471" w:type="pct"/>
          </w:tcPr>
          <w:p w14:paraId="203DA87F"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0.973</w:t>
            </w:r>
          </w:p>
        </w:tc>
      </w:tr>
      <w:tr w:rsidR="001F5D12" w:rsidRPr="008E76DF" w14:paraId="28B25799" w14:textId="77777777" w:rsidTr="001F5D12">
        <w:trPr>
          <w:trHeight w:val="20"/>
          <w:jc w:val="center"/>
        </w:trPr>
        <w:tc>
          <w:tcPr>
            <w:tcW w:w="1259" w:type="pct"/>
          </w:tcPr>
          <w:p w14:paraId="59AD2665"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 xml:space="preserve">Managerial mindfulness: </w:t>
            </w:r>
          </w:p>
          <w:p w14:paraId="62A6D46B"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Interpreting</w:t>
            </w:r>
          </w:p>
        </w:tc>
        <w:tc>
          <w:tcPr>
            <w:tcW w:w="462" w:type="pct"/>
          </w:tcPr>
          <w:p w14:paraId="35300402"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8</w:t>
            </w:r>
          </w:p>
        </w:tc>
        <w:tc>
          <w:tcPr>
            <w:tcW w:w="622" w:type="pct"/>
          </w:tcPr>
          <w:p w14:paraId="0E16933A" w14:textId="77777777" w:rsidR="008E76DF" w:rsidRPr="008E76DF" w:rsidRDefault="008E76DF" w:rsidP="008E76DF">
            <w:pPr>
              <w:autoSpaceDE w:val="0"/>
              <w:autoSpaceDN w:val="0"/>
              <w:adjustRightInd w:val="0"/>
              <w:ind w:right="60"/>
              <w:rPr>
                <w:rFonts w:ascii="Arial" w:hAnsi="Arial" w:cs="Arial"/>
                <w:lang w:val="nb-NO"/>
              </w:rPr>
            </w:pPr>
            <w:r w:rsidRPr="008E76DF">
              <w:rPr>
                <w:rFonts w:ascii="Arial" w:hAnsi="Arial" w:cs="Arial"/>
                <w:lang w:val="nb-NO"/>
              </w:rPr>
              <w:t>MI1</w:t>
            </w:r>
          </w:p>
          <w:p w14:paraId="131ACB06" w14:textId="77777777" w:rsidR="008E76DF" w:rsidRPr="008E76DF" w:rsidRDefault="008E76DF" w:rsidP="008E76DF">
            <w:pPr>
              <w:autoSpaceDE w:val="0"/>
              <w:autoSpaceDN w:val="0"/>
              <w:adjustRightInd w:val="0"/>
              <w:ind w:right="60"/>
              <w:rPr>
                <w:rFonts w:ascii="Arial" w:hAnsi="Arial" w:cs="Arial"/>
                <w:lang w:val="nb-NO"/>
              </w:rPr>
            </w:pPr>
            <w:r w:rsidRPr="008E76DF">
              <w:rPr>
                <w:rFonts w:ascii="Arial" w:hAnsi="Arial" w:cs="Arial"/>
                <w:lang w:val="nb-NO"/>
              </w:rPr>
              <w:t>MI2</w:t>
            </w:r>
          </w:p>
          <w:p w14:paraId="05EB6C71" w14:textId="77777777" w:rsidR="008E76DF" w:rsidRPr="008E76DF" w:rsidRDefault="008E76DF" w:rsidP="008E76DF">
            <w:pPr>
              <w:autoSpaceDE w:val="0"/>
              <w:autoSpaceDN w:val="0"/>
              <w:adjustRightInd w:val="0"/>
              <w:ind w:right="60"/>
              <w:rPr>
                <w:rFonts w:ascii="Arial" w:hAnsi="Arial" w:cs="Arial"/>
                <w:lang w:val="nb-NO"/>
              </w:rPr>
            </w:pPr>
            <w:r w:rsidRPr="008E76DF">
              <w:rPr>
                <w:rFonts w:ascii="Arial" w:hAnsi="Arial" w:cs="Arial"/>
                <w:lang w:val="nb-NO"/>
              </w:rPr>
              <w:t>MI3</w:t>
            </w:r>
          </w:p>
          <w:p w14:paraId="33ABD490" w14:textId="77777777" w:rsidR="008E76DF" w:rsidRPr="008E76DF" w:rsidRDefault="008E76DF" w:rsidP="008E76DF">
            <w:pPr>
              <w:autoSpaceDE w:val="0"/>
              <w:autoSpaceDN w:val="0"/>
              <w:adjustRightInd w:val="0"/>
              <w:ind w:right="60"/>
              <w:rPr>
                <w:rFonts w:ascii="Arial" w:hAnsi="Arial" w:cs="Arial"/>
                <w:lang w:val="nb-NO"/>
              </w:rPr>
            </w:pPr>
            <w:r w:rsidRPr="008E76DF">
              <w:rPr>
                <w:rFonts w:ascii="Arial" w:hAnsi="Arial" w:cs="Arial"/>
                <w:lang w:val="nb-NO"/>
              </w:rPr>
              <w:t>MI4</w:t>
            </w:r>
          </w:p>
          <w:p w14:paraId="620663EA" w14:textId="77777777" w:rsidR="008E76DF" w:rsidRPr="008E76DF" w:rsidRDefault="008E76DF" w:rsidP="008E76DF">
            <w:pPr>
              <w:autoSpaceDE w:val="0"/>
              <w:autoSpaceDN w:val="0"/>
              <w:adjustRightInd w:val="0"/>
              <w:ind w:right="60"/>
              <w:rPr>
                <w:rFonts w:ascii="Arial" w:hAnsi="Arial" w:cs="Arial"/>
                <w:lang w:val="nb-NO"/>
              </w:rPr>
            </w:pPr>
            <w:r w:rsidRPr="008E76DF">
              <w:rPr>
                <w:rFonts w:ascii="Arial" w:hAnsi="Arial" w:cs="Arial"/>
                <w:lang w:val="nb-NO"/>
              </w:rPr>
              <w:t>MI7</w:t>
            </w:r>
          </w:p>
          <w:p w14:paraId="2A33EC6A" w14:textId="77777777" w:rsidR="008E76DF" w:rsidRPr="008E76DF" w:rsidRDefault="008E76DF" w:rsidP="008E76DF">
            <w:pPr>
              <w:autoSpaceDE w:val="0"/>
              <w:autoSpaceDN w:val="0"/>
              <w:adjustRightInd w:val="0"/>
              <w:ind w:right="60"/>
              <w:rPr>
                <w:rFonts w:ascii="Arial" w:hAnsi="Arial" w:cs="Arial"/>
                <w:lang w:val="nb-NO"/>
              </w:rPr>
            </w:pPr>
            <w:r w:rsidRPr="008E76DF">
              <w:rPr>
                <w:rFonts w:ascii="Arial" w:hAnsi="Arial" w:cs="Arial"/>
                <w:lang w:val="nb-NO"/>
              </w:rPr>
              <w:t>MI8</w:t>
            </w:r>
          </w:p>
        </w:tc>
        <w:tc>
          <w:tcPr>
            <w:tcW w:w="646" w:type="pct"/>
          </w:tcPr>
          <w:p w14:paraId="25016145"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.640</w:t>
            </w:r>
          </w:p>
          <w:p w14:paraId="40FD67D6"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.949</w:t>
            </w:r>
          </w:p>
          <w:p w14:paraId="5485596D"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.715</w:t>
            </w:r>
          </w:p>
          <w:p w14:paraId="1AC49EE4"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.715</w:t>
            </w:r>
          </w:p>
          <w:p w14:paraId="041040B6"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.936</w:t>
            </w:r>
          </w:p>
          <w:p w14:paraId="7E8F3C36"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.877</w:t>
            </w:r>
          </w:p>
        </w:tc>
        <w:tc>
          <w:tcPr>
            <w:tcW w:w="447" w:type="pct"/>
          </w:tcPr>
          <w:p w14:paraId="5805E95D" w14:textId="77777777" w:rsidR="008E76DF" w:rsidRPr="008E76DF" w:rsidRDefault="008E76DF" w:rsidP="008E76DF">
            <w:pPr>
              <w:autoSpaceDE w:val="0"/>
              <w:autoSpaceDN w:val="0"/>
              <w:adjustRightInd w:val="0"/>
              <w:ind w:right="60"/>
              <w:rPr>
                <w:rFonts w:ascii="Arial" w:hAnsi="Arial" w:cs="Arial"/>
                <w:bCs/>
              </w:rPr>
            </w:pPr>
            <w:r w:rsidRPr="008E76DF">
              <w:rPr>
                <w:rFonts w:ascii="Arial" w:hAnsi="Arial" w:cs="Arial"/>
                <w:bCs/>
              </w:rPr>
              <w:t>0.795</w:t>
            </w:r>
          </w:p>
        </w:tc>
        <w:tc>
          <w:tcPr>
            <w:tcW w:w="1093" w:type="pct"/>
          </w:tcPr>
          <w:p w14:paraId="75D67776"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0.856</w:t>
            </w:r>
          </w:p>
        </w:tc>
        <w:tc>
          <w:tcPr>
            <w:tcW w:w="471" w:type="pct"/>
          </w:tcPr>
          <w:p w14:paraId="3FB1F289"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0.954</w:t>
            </w:r>
          </w:p>
        </w:tc>
      </w:tr>
      <w:tr w:rsidR="001F5D12" w:rsidRPr="008E76DF" w14:paraId="2E44BB57" w14:textId="77777777" w:rsidTr="001F5D12">
        <w:trPr>
          <w:trHeight w:val="20"/>
          <w:jc w:val="center"/>
        </w:trPr>
        <w:tc>
          <w:tcPr>
            <w:tcW w:w="1259" w:type="pct"/>
          </w:tcPr>
          <w:p w14:paraId="5CD75CA6"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 xml:space="preserve">Managerial mindfulness: </w:t>
            </w:r>
          </w:p>
          <w:p w14:paraId="4D0A44DD"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Attention choice</w:t>
            </w:r>
          </w:p>
        </w:tc>
        <w:tc>
          <w:tcPr>
            <w:tcW w:w="462" w:type="pct"/>
          </w:tcPr>
          <w:p w14:paraId="1E00B618"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10</w:t>
            </w:r>
          </w:p>
        </w:tc>
        <w:tc>
          <w:tcPr>
            <w:tcW w:w="622" w:type="pct"/>
          </w:tcPr>
          <w:p w14:paraId="1C566819" w14:textId="77777777" w:rsidR="008E76DF" w:rsidRPr="008E76DF" w:rsidRDefault="008E76DF" w:rsidP="008E76DF">
            <w:pPr>
              <w:autoSpaceDE w:val="0"/>
              <w:autoSpaceDN w:val="0"/>
              <w:adjustRightInd w:val="0"/>
              <w:ind w:right="60"/>
              <w:rPr>
                <w:rFonts w:ascii="Arial" w:hAnsi="Arial" w:cs="Arial"/>
                <w:lang w:val="fr-FR"/>
              </w:rPr>
            </w:pPr>
            <w:r w:rsidRPr="008E76DF">
              <w:rPr>
                <w:rFonts w:ascii="Arial" w:hAnsi="Arial" w:cs="Arial"/>
                <w:lang w:val="fr-FR"/>
              </w:rPr>
              <w:t>MA1</w:t>
            </w:r>
          </w:p>
          <w:p w14:paraId="39E45575" w14:textId="77777777" w:rsidR="008E76DF" w:rsidRPr="008E76DF" w:rsidRDefault="008E76DF" w:rsidP="008E76DF">
            <w:pPr>
              <w:autoSpaceDE w:val="0"/>
              <w:autoSpaceDN w:val="0"/>
              <w:adjustRightInd w:val="0"/>
              <w:ind w:right="60"/>
              <w:rPr>
                <w:rFonts w:ascii="Arial" w:hAnsi="Arial" w:cs="Arial"/>
                <w:lang w:val="fr-FR"/>
              </w:rPr>
            </w:pPr>
            <w:r w:rsidRPr="008E76DF">
              <w:rPr>
                <w:rFonts w:ascii="Arial" w:hAnsi="Arial" w:cs="Arial"/>
                <w:lang w:val="fr-FR"/>
              </w:rPr>
              <w:t>MA4</w:t>
            </w:r>
          </w:p>
          <w:p w14:paraId="07AF4332" w14:textId="77777777" w:rsidR="008E76DF" w:rsidRPr="008E76DF" w:rsidRDefault="008E76DF" w:rsidP="008E76DF">
            <w:pPr>
              <w:autoSpaceDE w:val="0"/>
              <w:autoSpaceDN w:val="0"/>
              <w:adjustRightInd w:val="0"/>
              <w:ind w:right="60"/>
              <w:rPr>
                <w:rFonts w:ascii="Arial" w:hAnsi="Arial" w:cs="Arial"/>
                <w:lang w:val="fr-FR"/>
              </w:rPr>
            </w:pPr>
            <w:r w:rsidRPr="008E76DF">
              <w:rPr>
                <w:rFonts w:ascii="Arial" w:hAnsi="Arial" w:cs="Arial"/>
                <w:lang w:val="fr-FR"/>
              </w:rPr>
              <w:t>MA5</w:t>
            </w:r>
          </w:p>
          <w:p w14:paraId="69B198E6" w14:textId="77777777" w:rsidR="008E76DF" w:rsidRPr="008E76DF" w:rsidRDefault="008E76DF" w:rsidP="008E76DF">
            <w:pPr>
              <w:autoSpaceDE w:val="0"/>
              <w:autoSpaceDN w:val="0"/>
              <w:adjustRightInd w:val="0"/>
              <w:ind w:right="60"/>
              <w:rPr>
                <w:rFonts w:ascii="Arial" w:hAnsi="Arial" w:cs="Arial"/>
                <w:lang w:val="fr-FR"/>
              </w:rPr>
            </w:pPr>
            <w:r w:rsidRPr="008E76DF">
              <w:rPr>
                <w:rFonts w:ascii="Arial" w:hAnsi="Arial" w:cs="Arial"/>
                <w:lang w:val="fr-FR"/>
              </w:rPr>
              <w:t>MA6</w:t>
            </w:r>
          </w:p>
          <w:p w14:paraId="5D43912F" w14:textId="77777777" w:rsidR="008E76DF" w:rsidRPr="008E76DF" w:rsidRDefault="008E76DF" w:rsidP="008E76DF">
            <w:pPr>
              <w:autoSpaceDE w:val="0"/>
              <w:autoSpaceDN w:val="0"/>
              <w:adjustRightInd w:val="0"/>
              <w:ind w:right="60"/>
              <w:rPr>
                <w:rFonts w:ascii="Arial" w:hAnsi="Arial" w:cs="Arial"/>
                <w:lang w:val="fr-FR"/>
              </w:rPr>
            </w:pPr>
            <w:r w:rsidRPr="008E76DF">
              <w:rPr>
                <w:rFonts w:ascii="Arial" w:hAnsi="Arial" w:cs="Arial"/>
                <w:lang w:val="fr-FR"/>
              </w:rPr>
              <w:t>MA7</w:t>
            </w:r>
          </w:p>
          <w:p w14:paraId="0425ABEB" w14:textId="77777777" w:rsidR="008E76DF" w:rsidRPr="008E76DF" w:rsidRDefault="008E76DF" w:rsidP="008E76DF">
            <w:pPr>
              <w:autoSpaceDE w:val="0"/>
              <w:autoSpaceDN w:val="0"/>
              <w:adjustRightInd w:val="0"/>
              <w:ind w:right="60"/>
              <w:rPr>
                <w:rFonts w:ascii="Arial" w:hAnsi="Arial" w:cs="Arial"/>
                <w:lang w:val="fr-FR"/>
              </w:rPr>
            </w:pPr>
            <w:r w:rsidRPr="008E76DF">
              <w:rPr>
                <w:rFonts w:ascii="Arial" w:hAnsi="Arial" w:cs="Arial"/>
                <w:lang w:val="fr-FR"/>
              </w:rPr>
              <w:t>MA8</w:t>
            </w:r>
          </w:p>
          <w:p w14:paraId="344102CE"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MA9</w:t>
            </w:r>
          </w:p>
          <w:p w14:paraId="3D1567A9"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MA10</w:t>
            </w:r>
          </w:p>
        </w:tc>
        <w:tc>
          <w:tcPr>
            <w:tcW w:w="646" w:type="pct"/>
          </w:tcPr>
          <w:p w14:paraId="79369B87"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.651</w:t>
            </w:r>
          </w:p>
          <w:p w14:paraId="3EF981C7"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.632</w:t>
            </w:r>
          </w:p>
          <w:p w14:paraId="04F49353"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.575</w:t>
            </w:r>
          </w:p>
          <w:p w14:paraId="35C49D70"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.864</w:t>
            </w:r>
          </w:p>
          <w:p w14:paraId="52D893B3"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.640</w:t>
            </w:r>
          </w:p>
          <w:p w14:paraId="59A714D7"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.817</w:t>
            </w:r>
          </w:p>
          <w:p w14:paraId="79D75BA3"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.716</w:t>
            </w:r>
          </w:p>
          <w:p w14:paraId="55E36CC2"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.732</w:t>
            </w:r>
          </w:p>
        </w:tc>
        <w:tc>
          <w:tcPr>
            <w:tcW w:w="447" w:type="pct"/>
          </w:tcPr>
          <w:p w14:paraId="10D021BA" w14:textId="77777777" w:rsidR="008E76DF" w:rsidRPr="008E76DF" w:rsidRDefault="008E76DF" w:rsidP="008E76DF">
            <w:pPr>
              <w:autoSpaceDE w:val="0"/>
              <w:autoSpaceDN w:val="0"/>
              <w:adjustRightInd w:val="0"/>
              <w:ind w:right="60"/>
              <w:rPr>
                <w:rFonts w:ascii="Arial" w:hAnsi="Arial" w:cs="Arial"/>
                <w:bCs/>
              </w:rPr>
            </w:pPr>
            <w:r w:rsidRPr="008E76DF">
              <w:rPr>
                <w:rFonts w:ascii="Arial" w:hAnsi="Arial" w:cs="Arial"/>
                <w:bCs/>
              </w:rPr>
              <w:t>0.503</w:t>
            </w:r>
          </w:p>
        </w:tc>
        <w:tc>
          <w:tcPr>
            <w:tcW w:w="1093" w:type="pct"/>
          </w:tcPr>
          <w:p w14:paraId="1BAA887B"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0.794</w:t>
            </w:r>
          </w:p>
        </w:tc>
        <w:tc>
          <w:tcPr>
            <w:tcW w:w="471" w:type="pct"/>
          </w:tcPr>
          <w:p w14:paraId="78429B17" w14:textId="77777777" w:rsidR="008E76DF" w:rsidRPr="008E76DF" w:rsidRDefault="008E76DF" w:rsidP="008E76DF">
            <w:pPr>
              <w:autoSpaceDE w:val="0"/>
              <w:autoSpaceDN w:val="0"/>
              <w:adjustRightInd w:val="0"/>
              <w:ind w:right="60"/>
              <w:rPr>
                <w:rFonts w:ascii="Arial" w:hAnsi="Arial" w:cs="Arial"/>
              </w:rPr>
            </w:pPr>
            <w:r w:rsidRPr="008E76DF">
              <w:rPr>
                <w:rFonts w:ascii="Arial" w:hAnsi="Arial" w:cs="Arial"/>
              </w:rPr>
              <w:t>0.930</w:t>
            </w:r>
          </w:p>
        </w:tc>
      </w:tr>
    </w:tbl>
    <w:p w14:paraId="1DD3C75C" w14:textId="77777777" w:rsidR="008E76DF" w:rsidRPr="008E76DF" w:rsidRDefault="008E76DF" w:rsidP="008E76DF">
      <w:pPr>
        <w:spacing w:after="0" w:line="240" w:lineRule="auto"/>
        <w:rPr>
          <w:rFonts w:ascii="Arial" w:eastAsia="Calibri" w:hAnsi="Arial" w:cs="Arial"/>
          <w:sz w:val="20"/>
          <w:szCs w:val="20"/>
        </w:rPr>
      </w:pPr>
    </w:p>
    <w:p w14:paraId="6093C439"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To ensure discriminant validity, </w:t>
      </w:r>
      <w:proofErr w:type="spellStart"/>
      <w:r w:rsidRPr="008E76DF">
        <w:rPr>
          <w:rFonts w:ascii="Arial" w:eastAsia="Calibri" w:hAnsi="Arial" w:cs="Arial"/>
          <w:sz w:val="20"/>
          <w:szCs w:val="20"/>
        </w:rPr>
        <w:t>Fornell-Larchker</w:t>
      </w:r>
      <w:proofErr w:type="spellEnd"/>
      <w:r w:rsidRPr="008E76DF">
        <w:rPr>
          <w:rFonts w:ascii="Arial" w:eastAsia="Calibri" w:hAnsi="Arial" w:cs="Arial"/>
          <w:sz w:val="20"/>
          <w:szCs w:val="20"/>
        </w:rPr>
        <w:t xml:space="preserve"> criterion (</w:t>
      </w:r>
      <w:proofErr w:type="spellStart"/>
      <w:r w:rsidRPr="008E76DF">
        <w:rPr>
          <w:rFonts w:ascii="Arial" w:eastAsia="Calibri" w:hAnsi="Arial" w:cs="Arial"/>
          <w:sz w:val="20"/>
          <w:szCs w:val="20"/>
        </w:rPr>
        <w:t>Fornell</w:t>
      </w:r>
      <w:proofErr w:type="spellEnd"/>
      <w:r w:rsidRPr="008E76DF">
        <w:rPr>
          <w:rFonts w:ascii="Arial" w:eastAsia="Calibri" w:hAnsi="Arial" w:cs="Arial"/>
          <w:sz w:val="20"/>
          <w:szCs w:val="20"/>
        </w:rPr>
        <w:t xml:space="preserve"> and </w:t>
      </w:r>
      <w:proofErr w:type="spellStart"/>
      <w:r w:rsidRPr="008E76DF">
        <w:rPr>
          <w:rFonts w:ascii="Arial" w:eastAsia="Calibri" w:hAnsi="Arial" w:cs="Arial"/>
          <w:sz w:val="20"/>
          <w:szCs w:val="20"/>
        </w:rPr>
        <w:t>Larchker</w:t>
      </w:r>
      <w:proofErr w:type="spellEnd"/>
      <w:r w:rsidRPr="008E76DF">
        <w:rPr>
          <w:rFonts w:ascii="Arial" w:eastAsia="Calibri" w:hAnsi="Arial" w:cs="Arial"/>
          <w:sz w:val="20"/>
          <w:szCs w:val="20"/>
        </w:rPr>
        <w:t xml:space="preserve">, 1981) used. As shown in Table 4, the square roots of the AVE, shown by the diagonal italic figures, are greater than their highest correlation value with any other construct; </w:t>
      </w:r>
      <w:proofErr w:type="gramStart"/>
      <w:r w:rsidRPr="008E76DF">
        <w:rPr>
          <w:rFonts w:ascii="Arial" w:eastAsia="Calibri" w:hAnsi="Arial" w:cs="Arial"/>
          <w:sz w:val="20"/>
          <w:szCs w:val="20"/>
        </w:rPr>
        <w:t>thus</w:t>
      </w:r>
      <w:proofErr w:type="gramEnd"/>
      <w:r w:rsidRPr="008E76DF">
        <w:rPr>
          <w:rFonts w:ascii="Arial" w:eastAsia="Calibri" w:hAnsi="Arial" w:cs="Arial"/>
          <w:sz w:val="20"/>
          <w:szCs w:val="20"/>
        </w:rPr>
        <w:t xml:space="preserve"> agrees with </w:t>
      </w:r>
      <w:proofErr w:type="spellStart"/>
      <w:r w:rsidRPr="008E76DF">
        <w:rPr>
          <w:rFonts w:ascii="Arial" w:eastAsia="Calibri" w:hAnsi="Arial" w:cs="Arial"/>
          <w:sz w:val="20"/>
          <w:szCs w:val="20"/>
        </w:rPr>
        <w:t>Fornell-Larchker</w:t>
      </w:r>
      <w:proofErr w:type="spellEnd"/>
      <w:r w:rsidRPr="008E76DF">
        <w:rPr>
          <w:rFonts w:ascii="Arial" w:eastAsia="Calibri" w:hAnsi="Arial" w:cs="Arial"/>
          <w:sz w:val="20"/>
          <w:szCs w:val="20"/>
        </w:rPr>
        <w:t xml:space="preserve"> criterion. The convergent and discriminant validity of the measurement model are satisfied. Further, none of the correlation coefficients was above 0.85, indicating the absence of multicollinearity in the variables. </w:t>
      </w:r>
    </w:p>
    <w:p w14:paraId="1FDBBA91" w14:textId="77777777" w:rsidR="008E76DF" w:rsidRPr="008E76DF" w:rsidRDefault="008E76DF" w:rsidP="008E76DF">
      <w:pPr>
        <w:autoSpaceDE w:val="0"/>
        <w:autoSpaceDN w:val="0"/>
        <w:adjustRightInd w:val="0"/>
        <w:spacing w:after="0" w:line="240" w:lineRule="auto"/>
        <w:jc w:val="center"/>
        <w:rPr>
          <w:rFonts w:ascii="Arial" w:eastAsia="Calibri" w:hAnsi="Arial" w:cs="Arial"/>
          <w:i/>
          <w:sz w:val="20"/>
          <w:szCs w:val="20"/>
        </w:rPr>
      </w:pPr>
    </w:p>
    <w:p w14:paraId="4B9109D1" w14:textId="4888DF8A" w:rsidR="008E76DF" w:rsidRPr="001F5D12" w:rsidRDefault="008E76DF" w:rsidP="001F5D12">
      <w:pPr>
        <w:spacing w:after="0" w:line="240" w:lineRule="auto"/>
        <w:jc w:val="center"/>
        <w:rPr>
          <w:rFonts w:ascii="Arial" w:eastAsia="Calibri" w:hAnsi="Arial" w:cs="Arial"/>
          <w:b/>
          <w:sz w:val="20"/>
          <w:szCs w:val="20"/>
        </w:rPr>
      </w:pPr>
      <w:r w:rsidRPr="008E76DF">
        <w:rPr>
          <w:rFonts w:ascii="Arial" w:eastAsia="Calibri" w:hAnsi="Arial" w:cs="Arial"/>
          <w:b/>
          <w:sz w:val="20"/>
          <w:szCs w:val="20"/>
        </w:rPr>
        <w:t>Table 4</w:t>
      </w:r>
      <w:r w:rsidR="001F5D12" w:rsidRPr="001F5D12">
        <w:rPr>
          <w:rFonts w:ascii="Arial" w:eastAsia="Calibri" w:hAnsi="Arial" w:cs="Arial"/>
          <w:b/>
          <w:sz w:val="20"/>
          <w:szCs w:val="20"/>
        </w:rPr>
        <w:t xml:space="preserve">. </w:t>
      </w:r>
      <w:r w:rsidRPr="008E76DF">
        <w:rPr>
          <w:rFonts w:ascii="Arial" w:eastAsia="Calibri" w:hAnsi="Arial" w:cs="Arial"/>
          <w:b/>
          <w:sz w:val="20"/>
          <w:szCs w:val="20"/>
        </w:rPr>
        <w:t>Discriminant validity:</w:t>
      </w:r>
      <w:r w:rsidRPr="008E76DF">
        <w:rPr>
          <w:rFonts w:ascii="Arial" w:eastAsia="Calibri" w:hAnsi="Arial" w:cs="Arial"/>
          <w:color w:val="1F497D"/>
          <w:sz w:val="20"/>
          <w:szCs w:val="20"/>
        </w:rPr>
        <w:t xml:space="preserve"> </w:t>
      </w:r>
      <w:proofErr w:type="spellStart"/>
      <w:r w:rsidRPr="008E76DF">
        <w:rPr>
          <w:rFonts w:ascii="Arial" w:eastAsia="Calibri" w:hAnsi="Arial" w:cs="Arial"/>
          <w:b/>
          <w:sz w:val="20"/>
          <w:szCs w:val="20"/>
        </w:rPr>
        <w:t>Fornell-Larchker</w:t>
      </w:r>
      <w:proofErr w:type="spellEnd"/>
      <w:r w:rsidRPr="008E76DF">
        <w:rPr>
          <w:rFonts w:ascii="Arial" w:eastAsia="Calibri" w:hAnsi="Arial" w:cs="Arial"/>
          <w:b/>
          <w:sz w:val="20"/>
          <w:szCs w:val="20"/>
        </w:rPr>
        <w:t xml:space="preserve"> criterion</w:t>
      </w:r>
    </w:p>
    <w:p w14:paraId="58DD3D9F" w14:textId="77777777" w:rsidR="001F5D12" w:rsidRPr="008E76DF" w:rsidRDefault="001F5D12" w:rsidP="008E76DF">
      <w:pPr>
        <w:spacing w:after="0" w:line="240" w:lineRule="auto"/>
        <w:rPr>
          <w:rFonts w:ascii="Arial" w:eastAsia="Calibri" w:hAnsi="Arial" w:cs="Arial"/>
          <w:i/>
          <w:iCs/>
          <w:color w:val="1F497D"/>
          <w:sz w:val="20"/>
          <w:szCs w:val="20"/>
        </w:rPr>
      </w:pPr>
    </w:p>
    <w:tbl>
      <w:tblPr>
        <w:tblStyle w:val="TableGrid"/>
        <w:tblW w:w="4900" w:type="pct"/>
        <w:jc w:val="center"/>
        <w:tblLook w:val="04A0" w:firstRow="1" w:lastRow="0" w:firstColumn="1" w:lastColumn="0" w:noHBand="0" w:noVBand="1"/>
      </w:tblPr>
      <w:tblGrid>
        <w:gridCol w:w="1446"/>
        <w:gridCol w:w="1404"/>
        <w:gridCol w:w="1205"/>
        <w:gridCol w:w="1205"/>
        <w:gridCol w:w="1238"/>
        <w:gridCol w:w="1361"/>
        <w:gridCol w:w="1201"/>
      </w:tblGrid>
      <w:tr w:rsidR="008E76DF" w:rsidRPr="008E76DF" w14:paraId="59BB90DF" w14:textId="77777777" w:rsidTr="008E76DF">
        <w:trPr>
          <w:trHeight w:val="20"/>
          <w:jc w:val="center"/>
        </w:trPr>
        <w:tc>
          <w:tcPr>
            <w:tcW w:w="798" w:type="pct"/>
          </w:tcPr>
          <w:p w14:paraId="16327929" w14:textId="77777777" w:rsidR="008E76DF" w:rsidRPr="008E76DF" w:rsidRDefault="008E76DF" w:rsidP="008E76DF">
            <w:pPr>
              <w:rPr>
                <w:rFonts w:ascii="Arial" w:eastAsia="Times New Roman" w:hAnsi="Arial" w:cs="Arial"/>
              </w:rPr>
            </w:pPr>
          </w:p>
        </w:tc>
        <w:tc>
          <w:tcPr>
            <w:tcW w:w="775" w:type="pct"/>
          </w:tcPr>
          <w:p w14:paraId="295ED264" w14:textId="77777777" w:rsidR="008E76DF" w:rsidRPr="008E76DF" w:rsidRDefault="008E76DF" w:rsidP="008E76DF">
            <w:pPr>
              <w:rPr>
                <w:rFonts w:ascii="Arial" w:eastAsia="Times New Roman" w:hAnsi="Arial" w:cs="Arial"/>
                <w:b/>
              </w:rPr>
            </w:pPr>
            <w:r w:rsidRPr="008E76DF">
              <w:rPr>
                <w:rFonts w:ascii="Arial" w:eastAsia="Times New Roman" w:hAnsi="Arial" w:cs="Arial"/>
                <w:b/>
              </w:rPr>
              <w:t xml:space="preserve">Survival </w:t>
            </w:r>
          </w:p>
        </w:tc>
        <w:tc>
          <w:tcPr>
            <w:tcW w:w="665" w:type="pct"/>
          </w:tcPr>
          <w:p w14:paraId="35BA1E85" w14:textId="77777777" w:rsidR="008E76DF" w:rsidRPr="008E76DF" w:rsidRDefault="008E76DF" w:rsidP="008E76DF">
            <w:pPr>
              <w:rPr>
                <w:rFonts w:ascii="Arial" w:eastAsia="Times New Roman" w:hAnsi="Arial" w:cs="Arial"/>
                <w:b/>
              </w:rPr>
            </w:pPr>
            <w:r w:rsidRPr="008E76DF">
              <w:rPr>
                <w:rFonts w:ascii="Arial" w:eastAsia="Times New Roman" w:hAnsi="Arial" w:cs="Arial"/>
                <w:b/>
              </w:rPr>
              <w:t xml:space="preserve">Growth </w:t>
            </w:r>
          </w:p>
        </w:tc>
        <w:tc>
          <w:tcPr>
            <w:tcW w:w="665" w:type="pct"/>
          </w:tcPr>
          <w:p w14:paraId="4031A623" w14:textId="77777777" w:rsidR="008E76DF" w:rsidRPr="008E76DF" w:rsidRDefault="008E76DF" w:rsidP="008E76DF">
            <w:pPr>
              <w:rPr>
                <w:rFonts w:ascii="Arial" w:eastAsia="Times New Roman" w:hAnsi="Arial" w:cs="Arial"/>
                <w:b/>
              </w:rPr>
            </w:pPr>
            <w:r w:rsidRPr="008E76DF">
              <w:rPr>
                <w:rFonts w:ascii="Arial" w:eastAsia="Times New Roman" w:hAnsi="Arial" w:cs="Arial"/>
                <w:b/>
              </w:rPr>
              <w:t>BMI</w:t>
            </w:r>
          </w:p>
        </w:tc>
        <w:tc>
          <w:tcPr>
            <w:tcW w:w="683" w:type="pct"/>
          </w:tcPr>
          <w:p w14:paraId="4BBF740A" w14:textId="77777777" w:rsidR="008E76DF" w:rsidRPr="008E76DF" w:rsidRDefault="008E76DF" w:rsidP="008E76DF">
            <w:pPr>
              <w:rPr>
                <w:rFonts w:ascii="Arial" w:eastAsia="Times New Roman" w:hAnsi="Arial" w:cs="Arial"/>
                <w:b/>
              </w:rPr>
            </w:pPr>
            <w:r w:rsidRPr="008E76DF">
              <w:rPr>
                <w:rFonts w:ascii="Arial" w:eastAsia="Times New Roman" w:hAnsi="Arial" w:cs="Arial"/>
                <w:b/>
              </w:rPr>
              <w:t xml:space="preserve">Scanning </w:t>
            </w:r>
          </w:p>
        </w:tc>
        <w:tc>
          <w:tcPr>
            <w:tcW w:w="751" w:type="pct"/>
          </w:tcPr>
          <w:p w14:paraId="0AD38FFC" w14:textId="77777777" w:rsidR="008E76DF" w:rsidRPr="008E76DF" w:rsidRDefault="008E76DF" w:rsidP="008E76DF">
            <w:pPr>
              <w:rPr>
                <w:rFonts w:ascii="Arial" w:eastAsia="Times New Roman" w:hAnsi="Arial" w:cs="Arial"/>
                <w:b/>
              </w:rPr>
            </w:pPr>
            <w:r w:rsidRPr="008E76DF">
              <w:rPr>
                <w:rFonts w:ascii="Arial" w:eastAsia="Times New Roman" w:hAnsi="Arial" w:cs="Arial"/>
                <w:b/>
              </w:rPr>
              <w:t xml:space="preserve">Interpreting </w:t>
            </w:r>
          </w:p>
        </w:tc>
        <w:tc>
          <w:tcPr>
            <w:tcW w:w="663" w:type="pct"/>
          </w:tcPr>
          <w:p w14:paraId="71475CAF" w14:textId="77777777" w:rsidR="008E76DF" w:rsidRPr="008E76DF" w:rsidRDefault="008E76DF" w:rsidP="008E76DF">
            <w:pPr>
              <w:rPr>
                <w:rFonts w:ascii="Arial" w:eastAsia="Times New Roman" w:hAnsi="Arial" w:cs="Arial"/>
                <w:b/>
              </w:rPr>
            </w:pPr>
            <w:r w:rsidRPr="008E76DF">
              <w:rPr>
                <w:rFonts w:ascii="Arial" w:eastAsia="Times New Roman" w:hAnsi="Arial" w:cs="Arial"/>
                <w:b/>
              </w:rPr>
              <w:t xml:space="preserve">Attention </w:t>
            </w:r>
          </w:p>
        </w:tc>
      </w:tr>
      <w:tr w:rsidR="008E76DF" w:rsidRPr="008E76DF" w14:paraId="4D24E706" w14:textId="77777777" w:rsidTr="008E76DF">
        <w:trPr>
          <w:trHeight w:val="20"/>
          <w:jc w:val="center"/>
        </w:trPr>
        <w:tc>
          <w:tcPr>
            <w:tcW w:w="798" w:type="pct"/>
          </w:tcPr>
          <w:p w14:paraId="0BB1990D" w14:textId="77777777" w:rsidR="008E76DF" w:rsidRPr="008E76DF" w:rsidRDefault="008E76DF" w:rsidP="008E76DF">
            <w:pPr>
              <w:rPr>
                <w:rFonts w:ascii="Arial" w:eastAsia="Times New Roman" w:hAnsi="Arial" w:cs="Arial"/>
                <w:b/>
              </w:rPr>
            </w:pPr>
            <w:r w:rsidRPr="008E76DF">
              <w:rPr>
                <w:rFonts w:ascii="Arial" w:eastAsia="Times New Roman" w:hAnsi="Arial" w:cs="Arial"/>
                <w:b/>
              </w:rPr>
              <w:t xml:space="preserve">Survival </w:t>
            </w:r>
          </w:p>
        </w:tc>
        <w:tc>
          <w:tcPr>
            <w:tcW w:w="775" w:type="pct"/>
          </w:tcPr>
          <w:p w14:paraId="374939A0" w14:textId="77777777" w:rsidR="008E76DF" w:rsidRPr="008E76DF" w:rsidRDefault="008E76DF" w:rsidP="008E76DF">
            <w:pPr>
              <w:rPr>
                <w:rFonts w:ascii="Arial" w:eastAsia="Times New Roman" w:hAnsi="Arial" w:cs="Arial"/>
                <w:i/>
              </w:rPr>
            </w:pPr>
            <w:r w:rsidRPr="008E76DF">
              <w:rPr>
                <w:rFonts w:ascii="Arial" w:eastAsia="Times New Roman" w:hAnsi="Arial" w:cs="Arial"/>
                <w:i/>
              </w:rPr>
              <w:t>0.807</w:t>
            </w:r>
          </w:p>
        </w:tc>
        <w:tc>
          <w:tcPr>
            <w:tcW w:w="665" w:type="pct"/>
          </w:tcPr>
          <w:p w14:paraId="0F3487EB" w14:textId="77777777" w:rsidR="008E76DF" w:rsidRPr="008E76DF" w:rsidRDefault="008E76DF" w:rsidP="008E76DF">
            <w:pPr>
              <w:rPr>
                <w:rFonts w:ascii="Arial" w:eastAsia="Times New Roman" w:hAnsi="Arial" w:cs="Arial"/>
              </w:rPr>
            </w:pPr>
          </w:p>
        </w:tc>
        <w:tc>
          <w:tcPr>
            <w:tcW w:w="665" w:type="pct"/>
          </w:tcPr>
          <w:p w14:paraId="6D4EFF36" w14:textId="77777777" w:rsidR="008E76DF" w:rsidRPr="008E76DF" w:rsidRDefault="008E76DF" w:rsidP="008E76DF">
            <w:pPr>
              <w:rPr>
                <w:rFonts w:ascii="Arial" w:eastAsia="Times New Roman" w:hAnsi="Arial" w:cs="Arial"/>
              </w:rPr>
            </w:pPr>
          </w:p>
        </w:tc>
        <w:tc>
          <w:tcPr>
            <w:tcW w:w="683" w:type="pct"/>
          </w:tcPr>
          <w:p w14:paraId="0AA1A757" w14:textId="77777777" w:rsidR="008E76DF" w:rsidRPr="008E76DF" w:rsidRDefault="008E76DF" w:rsidP="008E76DF">
            <w:pPr>
              <w:rPr>
                <w:rFonts w:ascii="Arial" w:eastAsia="Times New Roman" w:hAnsi="Arial" w:cs="Arial"/>
              </w:rPr>
            </w:pPr>
          </w:p>
        </w:tc>
        <w:tc>
          <w:tcPr>
            <w:tcW w:w="751" w:type="pct"/>
          </w:tcPr>
          <w:p w14:paraId="769D7DA8" w14:textId="77777777" w:rsidR="008E76DF" w:rsidRPr="008E76DF" w:rsidRDefault="008E76DF" w:rsidP="008E76DF">
            <w:pPr>
              <w:rPr>
                <w:rFonts w:ascii="Arial" w:eastAsia="Times New Roman" w:hAnsi="Arial" w:cs="Arial"/>
              </w:rPr>
            </w:pPr>
          </w:p>
        </w:tc>
        <w:tc>
          <w:tcPr>
            <w:tcW w:w="663" w:type="pct"/>
          </w:tcPr>
          <w:p w14:paraId="12EA9A0F" w14:textId="77777777" w:rsidR="008E76DF" w:rsidRPr="008E76DF" w:rsidRDefault="008E76DF" w:rsidP="008E76DF">
            <w:pPr>
              <w:rPr>
                <w:rFonts w:ascii="Arial" w:eastAsia="Times New Roman" w:hAnsi="Arial" w:cs="Arial"/>
              </w:rPr>
            </w:pPr>
          </w:p>
        </w:tc>
      </w:tr>
      <w:tr w:rsidR="008E76DF" w:rsidRPr="008E76DF" w14:paraId="6381ABBE" w14:textId="77777777" w:rsidTr="008E76DF">
        <w:trPr>
          <w:trHeight w:val="20"/>
          <w:jc w:val="center"/>
        </w:trPr>
        <w:tc>
          <w:tcPr>
            <w:tcW w:w="798" w:type="pct"/>
          </w:tcPr>
          <w:p w14:paraId="1BBFA627" w14:textId="77777777" w:rsidR="008E76DF" w:rsidRPr="008E76DF" w:rsidRDefault="008E76DF" w:rsidP="008E76DF">
            <w:pPr>
              <w:rPr>
                <w:rFonts w:ascii="Arial" w:eastAsia="Times New Roman" w:hAnsi="Arial" w:cs="Arial"/>
                <w:b/>
              </w:rPr>
            </w:pPr>
            <w:r w:rsidRPr="008E76DF">
              <w:rPr>
                <w:rFonts w:ascii="Arial" w:eastAsia="Times New Roman" w:hAnsi="Arial" w:cs="Arial"/>
                <w:b/>
              </w:rPr>
              <w:t xml:space="preserve">Growth </w:t>
            </w:r>
          </w:p>
        </w:tc>
        <w:tc>
          <w:tcPr>
            <w:tcW w:w="775" w:type="pct"/>
          </w:tcPr>
          <w:p w14:paraId="2255D8E6" w14:textId="77777777" w:rsidR="008E76DF" w:rsidRPr="008E76DF" w:rsidRDefault="008E76DF" w:rsidP="008E76DF">
            <w:pPr>
              <w:rPr>
                <w:rFonts w:ascii="Arial" w:eastAsia="Times New Roman" w:hAnsi="Arial" w:cs="Arial"/>
              </w:rPr>
            </w:pPr>
            <w:r w:rsidRPr="008E76DF">
              <w:rPr>
                <w:rFonts w:ascii="Arial" w:eastAsia="Times New Roman" w:hAnsi="Arial" w:cs="Arial"/>
              </w:rPr>
              <w:t>.317**</w:t>
            </w:r>
          </w:p>
        </w:tc>
        <w:tc>
          <w:tcPr>
            <w:tcW w:w="665" w:type="pct"/>
          </w:tcPr>
          <w:p w14:paraId="526EA1E8" w14:textId="77777777" w:rsidR="008E76DF" w:rsidRPr="008E76DF" w:rsidRDefault="008E76DF" w:rsidP="008E76DF">
            <w:pPr>
              <w:rPr>
                <w:rFonts w:ascii="Arial" w:eastAsia="Times New Roman" w:hAnsi="Arial" w:cs="Arial"/>
                <w:i/>
              </w:rPr>
            </w:pPr>
            <w:r w:rsidRPr="008E76DF">
              <w:rPr>
                <w:rFonts w:ascii="Arial" w:eastAsia="Times New Roman" w:hAnsi="Arial" w:cs="Arial"/>
                <w:i/>
              </w:rPr>
              <w:t>0.919</w:t>
            </w:r>
          </w:p>
        </w:tc>
        <w:tc>
          <w:tcPr>
            <w:tcW w:w="665" w:type="pct"/>
          </w:tcPr>
          <w:p w14:paraId="79461D84" w14:textId="77777777" w:rsidR="008E76DF" w:rsidRPr="008E76DF" w:rsidRDefault="008E76DF" w:rsidP="008E76DF">
            <w:pPr>
              <w:rPr>
                <w:rFonts w:ascii="Arial" w:eastAsia="Times New Roman" w:hAnsi="Arial" w:cs="Arial"/>
              </w:rPr>
            </w:pPr>
          </w:p>
        </w:tc>
        <w:tc>
          <w:tcPr>
            <w:tcW w:w="683" w:type="pct"/>
          </w:tcPr>
          <w:p w14:paraId="11E741CC" w14:textId="77777777" w:rsidR="008E76DF" w:rsidRPr="008E76DF" w:rsidRDefault="008E76DF" w:rsidP="008E76DF">
            <w:pPr>
              <w:rPr>
                <w:rFonts w:ascii="Arial" w:eastAsia="Times New Roman" w:hAnsi="Arial" w:cs="Arial"/>
              </w:rPr>
            </w:pPr>
          </w:p>
        </w:tc>
        <w:tc>
          <w:tcPr>
            <w:tcW w:w="751" w:type="pct"/>
          </w:tcPr>
          <w:p w14:paraId="6FD3F7DD" w14:textId="77777777" w:rsidR="008E76DF" w:rsidRPr="008E76DF" w:rsidRDefault="008E76DF" w:rsidP="008E76DF">
            <w:pPr>
              <w:rPr>
                <w:rFonts w:ascii="Arial" w:eastAsia="Times New Roman" w:hAnsi="Arial" w:cs="Arial"/>
              </w:rPr>
            </w:pPr>
          </w:p>
        </w:tc>
        <w:tc>
          <w:tcPr>
            <w:tcW w:w="663" w:type="pct"/>
          </w:tcPr>
          <w:p w14:paraId="31D8C170" w14:textId="77777777" w:rsidR="008E76DF" w:rsidRPr="008E76DF" w:rsidRDefault="008E76DF" w:rsidP="008E76DF">
            <w:pPr>
              <w:rPr>
                <w:rFonts w:ascii="Arial" w:eastAsia="Times New Roman" w:hAnsi="Arial" w:cs="Arial"/>
              </w:rPr>
            </w:pPr>
          </w:p>
        </w:tc>
      </w:tr>
      <w:tr w:rsidR="008E76DF" w:rsidRPr="008E76DF" w14:paraId="09C3C126" w14:textId="77777777" w:rsidTr="008E76DF">
        <w:trPr>
          <w:trHeight w:val="20"/>
          <w:jc w:val="center"/>
        </w:trPr>
        <w:tc>
          <w:tcPr>
            <w:tcW w:w="798" w:type="pct"/>
          </w:tcPr>
          <w:p w14:paraId="00A691DC" w14:textId="77777777" w:rsidR="008E76DF" w:rsidRPr="008E76DF" w:rsidRDefault="008E76DF" w:rsidP="008E76DF">
            <w:pPr>
              <w:rPr>
                <w:rFonts w:ascii="Arial" w:eastAsia="Times New Roman" w:hAnsi="Arial" w:cs="Arial"/>
                <w:b/>
              </w:rPr>
            </w:pPr>
            <w:r w:rsidRPr="008E76DF">
              <w:rPr>
                <w:rFonts w:ascii="Arial" w:eastAsia="Times New Roman" w:hAnsi="Arial" w:cs="Arial"/>
                <w:b/>
              </w:rPr>
              <w:t>BMI</w:t>
            </w:r>
          </w:p>
        </w:tc>
        <w:tc>
          <w:tcPr>
            <w:tcW w:w="775" w:type="pct"/>
          </w:tcPr>
          <w:p w14:paraId="113665BD" w14:textId="77777777" w:rsidR="008E76DF" w:rsidRPr="008E76DF" w:rsidRDefault="008E76DF" w:rsidP="008E76DF">
            <w:pPr>
              <w:rPr>
                <w:rFonts w:ascii="Arial" w:eastAsia="Times New Roman" w:hAnsi="Arial" w:cs="Arial"/>
              </w:rPr>
            </w:pPr>
            <w:r w:rsidRPr="008E76DF">
              <w:rPr>
                <w:rFonts w:ascii="Arial" w:eastAsia="Times New Roman" w:hAnsi="Arial" w:cs="Arial"/>
              </w:rPr>
              <w:t>.464</w:t>
            </w:r>
          </w:p>
        </w:tc>
        <w:tc>
          <w:tcPr>
            <w:tcW w:w="665" w:type="pct"/>
          </w:tcPr>
          <w:p w14:paraId="6EE9BBB5" w14:textId="77777777" w:rsidR="008E76DF" w:rsidRPr="008E76DF" w:rsidRDefault="008E76DF" w:rsidP="008E76DF">
            <w:pPr>
              <w:rPr>
                <w:rFonts w:ascii="Arial" w:eastAsia="Times New Roman" w:hAnsi="Arial" w:cs="Arial"/>
              </w:rPr>
            </w:pPr>
            <w:r w:rsidRPr="008E76DF">
              <w:rPr>
                <w:rFonts w:ascii="Arial" w:eastAsia="Times New Roman" w:hAnsi="Arial" w:cs="Arial"/>
              </w:rPr>
              <w:t>.432**</w:t>
            </w:r>
          </w:p>
        </w:tc>
        <w:tc>
          <w:tcPr>
            <w:tcW w:w="665" w:type="pct"/>
          </w:tcPr>
          <w:p w14:paraId="17D2EF01" w14:textId="77777777" w:rsidR="008E76DF" w:rsidRPr="008E76DF" w:rsidRDefault="008E76DF" w:rsidP="008E76DF">
            <w:pPr>
              <w:rPr>
                <w:rFonts w:ascii="Arial" w:eastAsia="Times New Roman" w:hAnsi="Arial" w:cs="Arial"/>
                <w:i/>
              </w:rPr>
            </w:pPr>
            <w:r w:rsidRPr="008E76DF">
              <w:rPr>
                <w:rFonts w:ascii="Arial" w:eastAsia="Times New Roman" w:hAnsi="Arial" w:cs="Arial"/>
                <w:i/>
              </w:rPr>
              <w:t>0.731</w:t>
            </w:r>
          </w:p>
        </w:tc>
        <w:tc>
          <w:tcPr>
            <w:tcW w:w="683" w:type="pct"/>
          </w:tcPr>
          <w:p w14:paraId="1227A5F3" w14:textId="77777777" w:rsidR="008E76DF" w:rsidRPr="008E76DF" w:rsidRDefault="008E76DF" w:rsidP="008E76DF">
            <w:pPr>
              <w:rPr>
                <w:rFonts w:ascii="Arial" w:eastAsia="Times New Roman" w:hAnsi="Arial" w:cs="Arial"/>
              </w:rPr>
            </w:pPr>
          </w:p>
        </w:tc>
        <w:tc>
          <w:tcPr>
            <w:tcW w:w="751" w:type="pct"/>
          </w:tcPr>
          <w:p w14:paraId="161611AE" w14:textId="77777777" w:rsidR="008E76DF" w:rsidRPr="008E76DF" w:rsidRDefault="008E76DF" w:rsidP="008E76DF">
            <w:pPr>
              <w:rPr>
                <w:rFonts w:ascii="Arial" w:eastAsia="Times New Roman" w:hAnsi="Arial" w:cs="Arial"/>
              </w:rPr>
            </w:pPr>
          </w:p>
        </w:tc>
        <w:tc>
          <w:tcPr>
            <w:tcW w:w="663" w:type="pct"/>
          </w:tcPr>
          <w:p w14:paraId="67B0EEBD" w14:textId="77777777" w:rsidR="008E76DF" w:rsidRPr="008E76DF" w:rsidRDefault="008E76DF" w:rsidP="008E76DF">
            <w:pPr>
              <w:rPr>
                <w:rFonts w:ascii="Arial" w:eastAsia="Times New Roman" w:hAnsi="Arial" w:cs="Arial"/>
              </w:rPr>
            </w:pPr>
          </w:p>
        </w:tc>
      </w:tr>
      <w:tr w:rsidR="008E76DF" w:rsidRPr="008E76DF" w14:paraId="7C618420" w14:textId="77777777" w:rsidTr="008E76DF">
        <w:trPr>
          <w:trHeight w:val="20"/>
          <w:jc w:val="center"/>
        </w:trPr>
        <w:tc>
          <w:tcPr>
            <w:tcW w:w="798" w:type="pct"/>
          </w:tcPr>
          <w:p w14:paraId="35D58547" w14:textId="77777777" w:rsidR="008E76DF" w:rsidRPr="008E76DF" w:rsidRDefault="008E76DF" w:rsidP="008E76DF">
            <w:pPr>
              <w:rPr>
                <w:rFonts w:ascii="Arial" w:eastAsia="Times New Roman" w:hAnsi="Arial" w:cs="Arial"/>
                <w:b/>
              </w:rPr>
            </w:pPr>
            <w:r w:rsidRPr="008E76DF">
              <w:rPr>
                <w:rFonts w:ascii="Arial" w:eastAsia="Times New Roman" w:hAnsi="Arial" w:cs="Arial"/>
                <w:b/>
              </w:rPr>
              <w:t>Scanning</w:t>
            </w:r>
          </w:p>
        </w:tc>
        <w:tc>
          <w:tcPr>
            <w:tcW w:w="775" w:type="pct"/>
          </w:tcPr>
          <w:p w14:paraId="5B66D0A7" w14:textId="77777777" w:rsidR="008E76DF" w:rsidRPr="008E76DF" w:rsidRDefault="008E76DF" w:rsidP="008E76DF">
            <w:pPr>
              <w:rPr>
                <w:rFonts w:ascii="Arial" w:eastAsia="Times New Roman" w:hAnsi="Arial" w:cs="Arial"/>
              </w:rPr>
            </w:pPr>
            <w:r w:rsidRPr="008E76DF">
              <w:rPr>
                <w:rFonts w:ascii="Arial" w:eastAsia="Times New Roman" w:hAnsi="Arial" w:cs="Arial"/>
              </w:rPr>
              <w:t>.229</w:t>
            </w:r>
          </w:p>
        </w:tc>
        <w:tc>
          <w:tcPr>
            <w:tcW w:w="665" w:type="pct"/>
          </w:tcPr>
          <w:p w14:paraId="125F8B09" w14:textId="77777777" w:rsidR="008E76DF" w:rsidRPr="008E76DF" w:rsidRDefault="008E76DF" w:rsidP="008E76DF">
            <w:pPr>
              <w:rPr>
                <w:rFonts w:ascii="Arial" w:eastAsia="Times New Roman" w:hAnsi="Arial" w:cs="Arial"/>
              </w:rPr>
            </w:pPr>
            <w:r w:rsidRPr="008E76DF">
              <w:rPr>
                <w:rFonts w:ascii="Arial" w:eastAsia="Times New Roman" w:hAnsi="Arial" w:cs="Arial"/>
              </w:rPr>
              <w:t>-.304**</w:t>
            </w:r>
          </w:p>
        </w:tc>
        <w:tc>
          <w:tcPr>
            <w:tcW w:w="665" w:type="pct"/>
          </w:tcPr>
          <w:p w14:paraId="76658F1D" w14:textId="77777777" w:rsidR="008E76DF" w:rsidRPr="008E76DF" w:rsidRDefault="008E76DF" w:rsidP="008E76DF">
            <w:pPr>
              <w:rPr>
                <w:rFonts w:ascii="Arial" w:eastAsia="Times New Roman" w:hAnsi="Arial" w:cs="Arial"/>
              </w:rPr>
            </w:pPr>
            <w:r w:rsidRPr="008E76DF">
              <w:rPr>
                <w:rFonts w:ascii="Arial" w:eastAsia="Times New Roman" w:hAnsi="Arial" w:cs="Arial"/>
              </w:rPr>
              <w:t>-.117</w:t>
            </w:r>
          </w:p>
        </w:tc>
        <w:tc>
          <w:tcPr>
            <w:tcW w:w="683" w:type="pct"/>
          </w:tcPr>
          <w:p w14:paraId="31304A3D" w14:textId="77777777" w:rsidR="008E76DF" w:rsidRPr="008E76DF" w:rsidRDefault="008E76DF" w:rsidP="008E76DF">
            <w:pPr>
              <w:rPr>
                <w:rFonts w:ascii="Arial" w:eastAsia="Times New Roman" w:hAnsi="Arial" w:cs="Arial"/>
                <w:i/>
              </w:rPr>
            </w:pPr>
            <w:r w:rsidRPr="008E76DF">
              <w:rPr>
                <w:rFonts w:ascii="Arial" w:eastAsia="Times New Roman" w:hAnsi="Arial" w:cs="Arial"/>
                <w:i/>
              </w:rPr>
              <w:t>0.832</w:t>
            </w:r>
          </w:p>
        </w:tc>
        <w:tc>
          <w:tcPr>
            <w:tcW w:w="751" w:type="pct"/>
          </w:tcPr>
          <w:p w14:paraId="249CE5FF" w14:textId="77777777" w:rsidR="008E76DF" w:rsidRPr="008E76DF" w:rsidRDefault="008E76DF" w:rsidP="008E76DF">
            <w:pPr>
              <w:rPr>
                <w:rFonts w:ascii="Arial" w:eastAsia="Times New Roman" w:hAnsi="Arial" w:cs="Arial"/>
              </w:rPr>
            </w:pPr>
          </w:p>
        </w:tc>
        <w:tc>
          <w:tcPr>
            <w:tcW w:w="663" w:type="pct"/>
          </w:tcPr>
          <w:p w14:paraId="32302754" w14:textId="77777777" w:rsidR="008E76DF" w:rsidRPr="008E76DF" w:rsidRDefault="008E76DF" w:rsidP="008E76DF">
            <w:pPr>
              <w:rPr>
                <w:rFonts w:ascii="Arial" w:eastAsia="Times New Roman" w:hAnsi="Arial" w:cs="Arial"/>
              </w:rPr>
            </w:pPr>
          </w:p>
        </w:tc>
      </w:tr>
      <w:tr w:rsidR="008E76DF" w:rsidRPr="008E76DF" w14:paraId="09A6FB55" w14:textId="77777777" w:rsidTr="008E76DF">
        <w:trPr>
          <w:trHeight w:val="20"/>
          <w:jc w:val="center"/>
        </w:trPr>
        <w:tc>
          <w:tcPr>
            <w:tcW w:w="798" w:type="pct"/>
          </w:tcPr>
          <w:p w14:paraId="4416ABD2" w14:textId="77777777" w:rsidR="008E76DF" w:rsidRPr="008E76DF" w:rsidRDefault="008E76DF" w:rsidP="008E76DF">
            <w:pPr>
              <w:rPr>
                <w:rFonts w:ascii="Arial" w:eastAsia="Times New Roman" w:hAnsi="Arial" w:cs="Arial"/>
                <w:b/>
              </w:rPr>
            </w:pPr>
            <w:r w:rsidRPr="008E76DF">
              <w:rPr>
                <w:rFonts w:ascii="Arial" w:eastAsia="Times New Roman" w:hAnsi="Arial" w:cs="Arial"/>
                <w:b/>
              </w:rPr>
              <w:t>Interpreting</w:t>
            </w:r>
          </w:p>
        </w:tc>
        <w:tc>
          <w:tcPr>
            <w:tcW w:w="775" w:type="pct"/>
          </w:tcPr>
          <w:p w14:paraId="34CA7C38" w14:textId="77777777" w:rsidR="008E76DF" w:rsidRPr="008E76DF" w:rsidRDefault="008E76DF" w:rsidP="008E76DF">
            <w:pPr>
              <w:rPr>
                <w:rFonts w:ascii="Arial" w:eastAsia="Times New Roman" w:hAnsi="Arial" w:cs="Arial"/>
              </w:rPr>
            </w:pPr>
            <w:r w:rsidRPr="008E76DF">
              <w:rPr>
                <w:rFonts w:ascii="Arial" w:eastAsia="Times New Roman" w:hAnsi="Arial" w:cs="Arial"/>
              </w:rPr>
              <w:t>.588</w:t>
            </w:r>
          </w:p>
        </w:tc>
        <w:tc>
          <w:tcPr>
            <w:tcW w:w="665" w:type="pct"/>
          </w:tcPr>
          <w:p w14:paraId="570C3D85" w14:textId="77777777" w:rsidR="008E76DF" w:rsidRPr="008E76DF" w:rsidRDefault="008E76DF" w:rsidP="008E76DF">
            <w:pPr>
              <w:rPr>
                <w:rFonts w:ascii="Arial" w:eastAsia="Times New Roman" w:hAnsi="Arial" w:cs="Arial"/>
              </w:rPr>
            </w:pPr>
            <w:r w:rsidRPr="008E76DF">
              <w:rPr>
                <w:rFonts w:ascii="Arial" w:eastAsia="Times New Roman" w:hAnsi="Arial" w:cs="Arial"/>
              </w:rPr>
              <w:t>.251</w:t>
            </w:r>
          </w:p>
        </w:tc>
        <w:tc>
          <w:tcPr>
            <w:tcW w:w="665" w:type="pct"/>
          </w:tcPr>
          <w:p w14:paraId="0BA0F49B" w14:textId="77777777" w:rsidR="008E76DF" w:rsidRPr="008E76DF" w:rsidRDefault="008E76DF" w:rsidP="008E76DF">
            <w:pPr>
              <w:rPr>
                <w:rFonts w:ascii="Arial" w:eastAsia="Times New Roman" w:hAnsi="Arial" w:cs="Arial"/>
              </w:rPr>
            </w:pPr>
            <w:r w:rsidRPr="008E76DF">
              <w:rPr>
                <w:rFonts w:ascii="Arial" w:eastAsia="Times New Roman" w:hAnsi="Arial" w:cs="Arial"/>
              </w:rPr>
              <w:t>.396**</w:t>
            </w:r>
          </w:p>
        </w:tc>
        <w:tc>
          <w:tcPr>
            <w:tcW w:w="683" w:type="pct"/>
          </w:tcPr>
          <w:p w14:paraId="38D49741" w14:textId="77777777" w:rsidR="008E76DF" w:rsidRPr="008E76DF" w:rsidRDefault="008E76DF" w:rsidP="008E76DF">
            <w:pPr>
              <w:rPr>
                <w:rFonts w:ascii="Arial" w:eastAsia="Times New Roman" w:hAnsi="Arial" w:cs="Arial"/>
              </w:rPr>
            </w:pPr>
            <w:r w:rsidRPr="008E76DF">
              <w:rPr>
                <w:rFonts w:ascii="Arial" w:eastAsia="Times New Roman" w:hAnsi="Arial" w:cs="Arial"/>
              </w:rPr>
              <w:t>.449</w:t>
            </w:r>
          </w:p>
        </w:tc>
        <w:tc>
          <w:tcPr>
            <w:tcW w:w="751" w:type="pct"/>
          </w:tcPr>
          <w:p w14:paraId="4EBB7440" w14:textId="77777777" w:rsidR="008E76DF" w:rsidRPr="008E76DF" w:rsidRDefault="008E76DF" w:rsidP="008E76DF">
            <w:pPr>
              <w:rPr>
                <w:rFonts w:ascii="Arial" w:eastAsia="Times New Roman" w:hAnsi="Arial" w:cs="Arial"/>
                <w:i/>
              </w:rPr>
            </w:pPr>
            <w:r w:rsidRPr="008E76DF">
              <w:rPr>
                <w:rFonts w:ascii="Arial" w:eastAsia="Times New Roman" w:hAnsi="Arial" w:cs="Arial"/>
                <w:i/>
              </w:rPr>
              <w:t>0.892</w:t>
            </w:r>
          </w:p>
        </w:tc>
        <w:tc>
          <w:tcPr>
            <w:tcW w:w="663" w:type="pct"/>
          </w:tcPr>
          <w:p w14:paraId="08679AB6" w14:textId="77777777" w:rsidR="008E76DF" w:rsidRPr="008E76DF" w:rsidRDefault="008E76DF" w:rsidP="008E76DF">
            <w:pPr>
              <w:rPr>
                <w:rFonts w:ascii="Arial" w:eastAsia="Times New Roman" w:hAnsi="Arial" w:cs="Arial"/>
              </w:rPr>
            </w:pPr>
          </w:p>
        </w:tc>
      </w:tr>
      <w:tr w:rsidR="008E76DF" w:rsidRPr="008E76DF" w14:paraId="262600C4" w14:textId="77777777" w:rsidTr="008E76DF">
        <w:trPr>
          <w:trHeight w:val="20"/>
          <w:jc w:val="center"/>
        </w:trPr>
        <w:tc>
          <w:tcPr>
            <w:tcW w:w="798" w:type="pct"/>
          </w:tcPr>
          <w:p w14:paraId="66049CBB" w14:textId="77777777" w:rsidR="008E76DF" w:rsidRPr="008E76DF" w:rsidRDefault="008E76DF" w:rsidP="008E76DF">
            <w:pPr>
              <w:rPr>
                <w:rFonts w:ascii="Arial" w:eastAsia="Times New Roman" w:hAnsi="Arial" w:cs="Arial"/>
                <w:b/>
              </w:rPr>
            </w:pPr>
            <w:r w:rsidRPr="008E76DF">
              <w:rPr>
                <w:rFonts w:ascii="Arial" w:eastAsia="Times New Roman" w:hAnsi="Arial" w:cs="Arial"/>
                <w:b/>
              </w:rPr>
              <w:t>Attention</w:t>
            </w:r>
          </w:p>
        </w:tc>
        <w:tc>
          <w:tcPr>
            <w:tcW w:w="775" w:type="pct"/>
          </w:tcPr>
          <w:p w14:paraId="59FD9C41" w14:textId="77777777" w:rsidR="008E76DF" w:rsidRPr="008E76DF" w:rsidRDefault="008E76DF" w:rsidP="008E76DF">
            <w:pPr>
              <w:rPr>
                <w:rFonts w:ascii="Arial" w:eastAsia="Times New Roman" w:hAnsi="Arial" w:cs="Arial"/>
              </w:rPr>
            </w:pPr>
            <w:r w:rsidRPr="008E76DF">
              <w:rPr>
                <w:rFonts w:ascii="Arial" w:eastAsia="Times New Roman" w:hAnsi="Arial" w:cs="Arial"/>
              </w:rPr>
              <w:t>.293</w:t>
            </w:r>
          </w:p>
        </w:tc>
        <w:tc>
          <w:tcPr>
            <w:tcW w:w="665" w:type="pct"/>
          </w:tcPr>
          <w:p w14:paraId="71606026" w14:textId="77777777" w:rsidR="008E76DF" w:rsidRPr="008E76DF" w:rsidRDefault="008E76DF" w:rsidP="008E76DF">
            <w:pPr>
              <w:rPr>
                <w:rFonts w:ascii="Arial" w:eastAsia="Times New Roman" w:hAnsi="Arial" w:cs="Arial"/>
              </w:rPr>
            </w:pPr>
            <w:r w:rsidRPr="008E76DF">
              <w:rPr>
                <w:rFonts w:ascii="Arial" w:eastAsia="Times New Roman" w:hAnsi="Arial" w:cs="Arial"/>
              </w:rPr>
              <w:t>.317**</w:t>
            </w:r>
          </w:p>
        </w:tc>
        <w:tc>
          <w:tcPr>
            <w:tcW w:w="665" w:type="pct"/>
          </w:tcPr>
          <w:p w14:paraId="19557949" w14:textId="77777777" w:rsidR="008E76DF" w:rsidRPr="008E76DF" w:rsidRDefault="008E76DF" w:rsidP="008E76DF">
            <w:pPr>
              <w:rPr>
                <w:rFonts w:ascii="Arial" w:eastAsia="Times New Roman" w:hAnsi="Arial" w:cs="Arial"/>
              </w:rPr>
            </w:pPr>
            <w:r w:rsidRPr="008E76DF">
              <w:rPr>
                <w:rFonts w:ascii="Arial" w:eastAsia="Times New Roman" w:hAnsi="Arial" w:cs="Arial"/>
              </w:rPr>
              <w:t>.466**</w:t>
            </w:r>
          </w:p>
        </w:tc>
        <w:tc>
          <w:tcPr>
            <w:tcW w:w="683" w:type="pct"/>
          </w:tcPr>
          <w:p w14:paraId="7F1A9326" w14:textId="77777777" w:rsidR="008E76DF" w:rsidRPr="008E76DF" w:rsidRDefault="008E76DF" w:rsidP="008E76DF">
            <w:pPr>
              <w:rPr>
                <w:rFonts w:ascii="Arial" w:eastAsia="Times New Roman" w:hAnsi="Arial" w:cs="Arial"/>
              </w:rPr>
            </w:pPr>
            <w:r w:rsidRPr="008E76DF">
              <w:rPr>
                <w:rFonts w:ascii="Arial" w:eastAsia="Times New Roman" w:hAnsi="Arial" w:cs="Arial"/>
              </w:rPr>
              <w:t>.229</w:t>
            </w:r>
          </w:p>
        </w:tc>
        <w:tc>
          <w:tcPr>
            <w:tcW w:w="751" w:type="pct"/>
          </w:tcPr>
          <w:p w14:paraId="398C0A66" w14:textId="77777777" w:rsidR="008E76DF" w:rsidRPr="008E76DF" w:rsidRDefault="008E76DF" w:rsidP="008E76DF">
            <w:pPr>
              <w:rPr>
                <w:rFonts w:ascii="Arial" w:eastAsia="Times New Roman" w:hAnsi="Arial" w:cs="Arial"/>
              </w:rPr>
            </w:pPr>
            <w:r w:rsidRPr="008E76DF">
              <w:rPr>
                <w:rFonts w:ascii="Arial" w:eastAsia="Times New Roman" w:hAnsi="Arial" w:cs="Arial"/>
              </w:rPr>
              <w:t>.588</w:t>
            </w:r>
          </w:p>
        </w:tc>
        <w:tc>
          <w:tcPr>
            <w:tcW w:w="663" w:type="pct"/>
          </w:tcPr>
          <w:p w14:paraId="4C77AC9E" w14:textId="77777777" w:rsidR="008E76DF" w:rsidRPr="008E76DF" w:rsidRDefault="008E76DF" w:rsidP="008E76DF">
            <w:pPr>
              <w:rPr>
                <w:rFonts w:ascii="Arial" w:eastAsia="Times New Roman" w:hAnsi="Arial" w:cs="Arial"/>
                <w:i/>
              </w:rPr>
            </w:pPr>
            <w:r w:rsidRPr="008E76DF">
              <w:rPr>
                <w:rFonts w:ascii="Arial" w:eastAsia="Times New Roman" w:hAnsi="Arial" w:cs="Arial"/>
                <w:i/>
              </w:rPr>
              <w:t>.709</w:t>
            </w:r>
          </w:p>
        </w:tc>
      </w:tr>
    </w:tbl>
    <w:p w14:paraId="1AF8311A" w14:textId="77777777" w:rsidR="008E76DF" w:rsidRPr="008E76DF" w:rsidRDefault="008E76DF" w:rsidP="001F5D12">
      <w:pPr>
        <w:spacing w:after="0" w:line="240" w:lineRule="auto"/>
        <w:jc w:val="center"/>
        <w:rPr>
          <w:rFonts w:ascii="Arial" w:eastAsia="Calibri" w:hAnsi="Arial" w:cs="Arial"/>
          <w:i/>
          <w:sz w:val="18"/>
          <w:szCs w:val="18"/>
        </w:rPr>
      </w:pPr>
      <w:r w:rsidRPr="008E76DF">
        <w:rPr>
          <w:rFonts w:ascii="Arial" w:eastAsia="Calibri" w:hAnsi="Arial" w:cs="Arial"/>
          <w:i/>
          <w:sz w:val="18"/>
          <w:szCs w:val="18"/>
        </w:rPr>
        <w:t>**Correlation is significant at the 0.01 level (2-tailed)</w:t>
      </w:r>
    </w:p>
    <w:p w14:paraId="3E807A60"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61E39D19"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Independent sample </w:t>
      </w:r>
      <w:r w:rsidRPr="008E76DF">
        <w:rPr>
          <w:rFonts w:ascii="Arial" w:eastAsia="Calibri" w:hAnsi="Arial" w:cs="Arial"/>
          <w:i/>
          <w:iCs/>
          <w:sz w:val="20"/>
          <w:szCs w:val="20"/>
        </w:rPr>
        <w:t>t</w:t>
      </w:r>
      <w:r w:rsidRPr="008E76DF">
        <w:rPr>
          <w:rFonts w:ascii="Arial" w:eastAsia="Calibri" w:hAnsi="Arial" w:cs="Arial"/>
          <w:sz w:val="20"/>
          <w:szCs w:val="20"/>
        </w:rPr>
        <w:t xml:space="preserve">-Test results for mean group differences (Table 5) indicated that meditators scored significantly higher on scanning mindfulness facet than non-meditators. However, there were no significant differences in other variables. </w:t>
      </w:r>
    </w:p>
    <w:p w14:paraId="740EBB52" w14:textId="77777777" w:rsidR="008E76DF" w:rsidRPr="008E76DF" w:rsidRDefault="008E76DF" w:rsidP="001F5D12">
      <w:pPr>
        <w:autoSpaceDE w:val="0"/>
        <w:autoSpaceDN w:val="0"/>
        <w:adjustRightInd w:val="0"/>
        <w:spacing w:after="0" w:line="240" w:lineRule="auto"/>
        <w:rPr>
          <w:rFonts w:ascii="Arial" w:eastAsia="Calibri" w:hAnsi="Arial" w:cs="Arial"/>
          <w:i/>
          <w:sz w:val="20"/>
          <w:szCs w:val="20"/>
        </w:rPr>
      </w:pPr>
    </w:p>
    <w:p w14:paraId="74352090" w14:textId="2AF42327" w:rsidR="008E76DF" w:rsidRDefault="008E76DF" w:rsidP="001F5D12">
      <w:pPr>
        <w:spacing w:after="0" w:line="240" w:lineRule="auto"/>
        <w:jc w:val="center"/>
        <w:rPr>
          <w:rFonts w:ascii="Arial" w:eastAsia="Calibri" w:hAnsi="Arial" w:cs="Arial"/>
          <w:b/>
          <w:sz w:val="20"/>
          <w:szCs w:val="20"/>
        </w:rPr>
      </w:pPr>
      <w:r w:rsidRPr="008E76DF">
        <w:rPr>
          <w:rFonts w:ascii="Arial" w:eastAsia="Calibri" w:hAnsi="Arial" w:cs="Arial"/>
          <w:b/>
          <w:sz w:val="20"/>
          <w:szCs w:val="20"/>
        </w:rPr>
        <w:t>Table 5</w:t>
      </w:r>
      <w:r w:rsidR="001F5D12">
        <w:rPr>
          <w:rFonts w:ascii="Arial" w:eastAsia="Calibri" w:hAnsi="Arial" w:cs="Arial"/>
          <w:b/>
          <w:sz w:val="20"/>
          <w:szCs w:val="20"/>
        </w:rPr>
        <w:t xml:space="preserve">. </w:t>
      </w:r>
      <w:r w:rsidRPr="008E76DF">
        <w:rPr>
          <w:rFonts w:ascii="Arial" w:eastAsia="Calibri" w:hAnsi="Arial" w:cs="Arial"/>
          <w:b/>
          <w:sz w:val="20"/>
          <w:szCs w:val="20"/>
        </w:rPr>
        <w:t>Mean group differences</w:t>
      </w:r>
    </w:p>
    <w:p w14:paraId="52059E4F" w14:textId="77777777" w:rsidR="001F5D12" w:rsidRPr="008E76DF" w:rsidRDefault="001F5D12" w:rsidP="008E76DF">
      <w:pPr>
        <w:spacing w:after="0" w:line="240" w:lineRule="auto"/>
        <w:rPr>
          <w:rFonts w:ascii="Arial" w:eastAsia="Calibri" w:hAnsi="Arial" w:cs="Arial"/>
          <w:b/>
          <w:sz w:val="20"/>
          <w:szCs w:val="20"/>
        </w:rPr>
      </w:pPr>
    </w:p>
    <w:tbl>
      <w:tblPr>
        <w:tblStyle w:val="TableGrid"/>
        <w:tblW w:w="4900" w:type="pct"/>
        <w:jc w:val="center"/>
        <w:tblLook w:val="04A0" w:firstRow="1" w:lastRow="0" w:firstColumn="1" w:lastColumn="0" w:noHBand="0" w:noVBand="1"/>
      </w:tblPr>
      <w:tblGrid>
        <w:gridCol w:w="1328"/>
        <w:gridCol w:w="2468"/>
        <w:gridCol w:w="3236"/>
        <w:gridCol w:w="2028"/>
      </w:tblGrid>
      <w:tr w:rsidR="001F5D12" w:rsidRPr="008E76DF" w14:paraId="29690A5F" w14:textId="77777777" w:rsidTr="001F5D12">
        <w:trPr>
          <w:trHeight w:val="20"/>
          <w:jc w:val="center"/>
        </w:trPr>
        <w:tc>
          <w:tcPr>
            <w:tcW w:w="733" w:type="pct"/>
          </w:tcPr>
          <w:p w14:paraId="352F242E" w14:textId="77777777" w:rsidR="008E76DF" w:rsidRPr="008E76DF" w:rsidRDefault="008E76DF" w:rsidP="008E76DF">
            <w:pPr>
              <w:rPr>
                <w:rFonts w:ascii="Arial" w:eastAsia="Times New Roman" w:hAnsi="Arial" w:cs="Arial"/>
              </w:rPr>
            </w:pPr>
          </w:p>
        </w:tc>
        <w:tc>
          <w:tcPr>
            <w:tcW w:w="1362" w:type="pct"/>
          </w:tcPr>
          <w:p w14:paraId="4C32F038" w14:textId="46BF9D77" w:rsidR="008E76DF" w:rsidRPr="008E76DF" w:rsidRDefault="008E76DF" w:rsidP="008E76DF">
            <w:pPr>
              <w:rPr>
                <w:rFonts w:ascii="Arial" w:hAnsi="Arial" w:cs="Arial"/>
                <w:b/>
              </w:rPr>
            </w:pPr>
            <w:r w:rsidRPr="008E76DF">
              <w:rPr>
                <w:rFonts w:ascii="Arial" w:hAnsi="Arial" w:cs="Arial"/>
                <w:b/>
              </w:rPr>
              <w:t>Meditators</w:t>
            </w:r>
            <w:r w:rsidR="001F5D12">
              <w:rPr>
                <w:rFonts w:ascii="Arial" w:hAnsi="Arial" w:cs="Arial"/>
                <w:b/>
              </w:rPr>
              <w:t xml:space="preserve"> </w:t>
            </w:r>
            <w:r w:rsidRPr="008E76DF">
              <w:rPr>
                <w:rFonts w:ascii="Arial" w:hAnsi="Arial" w:cs="Arial"/>
                <w:b/>
              </w:rPr>
              <w:t>Mean (SD)</w:t>
            </w:r>
          </w:p>
        </w:tc>
        <w:tc>
          <w:tcPr>
            <w:tcW w:w="1786" w:type="pct"/>
          </w:tcPr>
          <w:p w14:paraId="1AD4343A" w14:textId="3470ED02" w:rsidR="008E76DF" w:rsidRPr="008E76DF" w:rsidRDefault="008E76DF" w:rsidP="008E76DF">
            <w:pPr>
              <w:rPr>
                <w:rFonts w:ascii="Arial" w:hAnsi="Arial" w:cs="Arial"/>
                <w:b/>
              </w:rPr>
            </w:pPr>
            <w:r w:rsidRPr="008E76DF">
              <w:rPr>
                <w:rFonts w:ascii="Arial" w:hAnsi="Arial" w:cs="Arial"/>
                <w:b/>
              </w:rPr>
              <w:t>Non-meditators</w:t>
            </w:r>
            <w:r w:rsidR="001F5D12">
              <w:rPr>
                <w:rFonts w:ascii="Arial" w:hAnsi="Arial" w:cs="Arial"/>
                <w:b/>
              </w:rPr>
              <w:t xml:space="preserve"> </w:t>
            </w:r>
            <w:r w:rsidRPr="008E76DF">
              <w:rPr>
                <w:rFonts w:ascii="Arial" w:hAnsi="Arial" w:cs="Arial"/>
                <w:b/>
              </w:rPr>
              <w:t>Mean (SD)</w:t>
            </w:r>
          </w:p>
        </w:tc>
        <w:tc>
          <w:tcPr>
            <w:tcW w:w="1119" w:type="pct"/>
          </w:tcPr>
          <w:p w14:paraId="59E460F9" w14:textId="77777777" w:rsidR="008E76DF" w:rsidRPr="008E76DF" w:rsidRDefault="008E76DF" w:rsidP="008E76DF">
            <w:pPr>
              <w:rPr>
                <w:rFonts w:ascii="Arial" w:eastAsia="Times New Roman" w:hAnsi="Arial" w:cs="Arial"/>
                <w:b/>
              </w:rPr>
            </w:pPr>
            <w:r w:rsidRPr="008E76DF">
              <w:rPr>
                <w:rFonts w:ascii="Arial" w:eastAsia="Times New Roman" w:hAnsi="Arial" w:cs="Arial"/>
                <w:b/>
              </w:rPr>
              <w:t>P value</w:t>
            </w:r>
          </w:p>
        </w:tc>
      </w:tr>
      <w:tr w:rsidR="001F5D12" w:rsidRPr="008E76DF" w14:paraId="6B3B7024" w14:textId="77777777" w:rsidTr="001F5D12">
        <w:trPr>
          <w:trHeight w:val="20"/>
          <w:jc w:val="center"/>
        </w:trPr>
        <w:tc>
          <w:tcPr>
            <w:tcW w:w="733" w:type="pct"/>
          </w:tcPr>
          <w:p w14:paraId="3DBFB727" w14:textId="77777777" w:rsidR="008E76DF" w:rsidRPr="008E76DF" w:rsidRDefault="008E76DF" w:rsidP="008E76DF">
            <w:pPr>
              <w:rPr>
                <w:rFonts w:ascii="Arial" w:eastAsia="Times New Roman" w:hAnsi="Arial" w:cs="Arial"/>
                <w:b/>
              </w:rPr>
            </w:pPr>
            <w:r w:rsidRPr="008E76DF">
              <w:rPr>
                <w:rFonts w:ascii="Arial" w:eastAsia="Times New Roman" w:hAnsi="Arial" w:cs="Arial"/>
                <w:b/>
              </w:rPr>
              <w:t xml:space="preserve">Survival </w:t>
            </w:r>
          </w:p>
        </w:tc>
        <w:tc>
          <w:tcPr>
            <w:tcW w:w="1362" w:type="pct"/>
          </w:tcPr>
          <w:p w14:paraId="7EE2286F" w14:textId="77777777" w:rsidR="008E76DF" w:rsidRPr="008E76DF" w:rsidRDefault="008E76DF" w:rsidP="008E76DF">
            <w:pPr>
              <w:rPr>
                <w:rFonts w:ascii="Arial" w:eastAsia="Times New Roman" w:hAnsi="Arial" w:cs="Arial"/>
              </w:rPr>
            </w:pPr>
            <w:r w:rsidRPr="008E76DF">
              <w:rPr>
                <w:rFonts w:ascii="Arial" w:eastAsia="Times New Roman" w:hAnsi="Arial" w:cs="Arial"/>
              </w:rPr>
              <w:t>3.17 (.576)</w:t>
            </w:r>
          </w:p>
        </w:tc>
        <w:tc>
          <w:tcPr>
            <w:tcW w:w="1786" w:type="pct"/>
          </w:tcPr>
          <w:p w14:paraId="45361F4A" w14:textId="77777777" w:rsidR="008E76DF" w:rsidRPr="008E76DF" w:rsidRDefault="008E76DF" w:rsidP="008E76DF">
            <w:pPr>
              <w:rPr>
                <w:rFonts w:ascii="Arial" w:eastAsia="Times New Roman" w:hAnsi="Arial" w:cs="Arial"/>
              </w:rPr>
            </w:pPr>
            <w:r w:rsidRPr="008E76DF">
              <w:rPr>
                <w:rFonts w:ascii="Arial" w:eastAsia="Times New Roman" w:hAnsi="Arial" w:cs="Arial"/>
              </w:rPr>
              <w:t>3.00 (.787)</w:t>
            </w:r>
          </w:p>
        </w:tc>
        <w:tc>
          <w:tcPr>
            <w:tcW w:w="1119" w:type="pct"/>
          </w:tcPr>
          <w:p w14:paraId="485B2230" w14:textId="77777777" w:rsidR="008E76DF" w:rsidRPr="008E76DF" w:rsidRDefault="008E76DF" w:rsidP="008E76DF">
            <w:pPr>
              <w:rPr>
                <w:rFonts w:ascii="Arial" w:eastAsia="Times New Roman" w:hAnsi="Arial" w:cs="Arial"/>
              </w:rPr>
            </w:pPr>
            <w:r w:rsidRPr="008E76DF">
              <w:rPr>
                <w:rFonts w:ascii="Arial" w:eastAsia="Times New Roman" w:hAnsi="Arial" w:cs="Arial"/>
              </w:rPr>
              <w:t>0.252</w:t>
            </w:r>
          </w:p>
        </w:tc>
      </w:tr>
      <w:tr w:rsidR="001F5D12" w:rsidRPr="008E76DF" w14:paraId="24331160" w14:textId="77777777" w:rsidTr="001F5D12">
        <w:trPr>
          <w:trHeight w:val="20"/>
          <w:jc w:val="center"/>
        </w:trPr>
        <w:tc>
          <w:tcPr>
            <w:tcW w:w="733" w:type="pct"/>
          </w:tcPr>
          <w:p w14:paraId="6249F3B6" w14:textId="77777777" w:rsidR="008E76DF" w:rsidRPr="008E76DF" w:rsidRDefault="008E76DF" w:rsidP="008E76DF">
            <w:pPr>
              <w:rPr>
                <w:rFonts w:ascii="Arial" w:eastAsia="Times New Roman" w:hAnsi="Arial" w:cs="Arial"/>
                <w:b/>
              </w:rPr>
            </w:pPr>
            <w:r w:rsidRPr="008E76DF">
              <w:rPr>
                <w:rFonts w:ascii="Arial" w:eastAsia="Times New Roman" w:hAnsi="Arial" w:cs="Arial"/>
                <w:b/>
              </w:rPr>
              <w:t xml:space="preserve">Growth </w:t>
            </w:r>
          </w:p>
        </w:tc>
        <w:tc>
          <w:tcPr>
            <w:tcW w:w="1362" w:type="pct"/>
          </w:tcPr>
          <w:p w14:paraId="4A1776D7" w14:textId="77777777" w:rsidR="008E76DF" w:rsidRPr="008E76DF" w:rsidRDefault="008E76DF" w:rsidP="008E76DF">
            <w:pPr>
              <w:rPr>
                <w:rFonts w:ascii="Arial" w:eastAsia="Times New Roman" w:hAnsi="Arial" w:cs="Arial"/>
              </w:rPr>
            </w:pPr>
            <w:r w:rsidRPr="008E76DF">
              <w:rPr>
                <w:rFonts w:ascii="Arial" w:eastAsia="Times New Roman" w:hAnsi="Arial" w:cs="Arial"/>
              </w:rPr>
              <w:t>2.54 (.754)</w:t>
            </w:r>
          </w:p>
        </w:tc>
        <w:tc>
          <w:tcPr>
            <w:tcW w:w="1786" w:type="pct"/>
          </w:tcPr>
          <w:p w14:paraId="0136FB43" w14:textId="77777777" w:rsidR="008E76DF" w:rsidRPr="008E76DF" w:rsidRDefault="008E76DF" w:rsidP="008E76DF">
            <w:pPr>
              <w:rPr>
                <w:rFonts w:ascii="Arial" w:eastAsia="Times New Roman" w:hAnsi="Arial" w:cs="Arial"/>
              </w:rPr>
            </w:pPr>
            <w:r w:rsidRPr="008E76DF">
              <w:rPr>
                <w:rFonts w:ascii="Arial" w:eastAsia="Times New Roman" w:hAnsi="Arial" w:cs="Arial"/>
              </w:rPr>
              <w:t>2.66 (.906)</w:t>
            </w:r>
          </w:p>
        </w:tc>
        <w:tc>
          <w:tcPr>
            <w:tcW w:w="1119" w:type="pct"/>
          </w:tcPr>
          <w:p w14:paraId="3551F50F" w14:textId="77777777" w:rsidR="008E76DF" w:rsidRPr="008E76DF" w:rsidRDefault="008E76DF" w:rsidP="008E76DF">
            <w:pPr>
              <w:rPr>
                <w:rFonts w:ascii="Arial" w:eastAsia="Times New Roman" w:hAnsi="Arial" w:cs="Arial"/>
              </w:rPr>
            </w:pPr>
            <w:r w:rsidRPr="008E76DF">
              <w:rPr>
                <w:rFonts w:ascii="Arial" w:eastAsia="Times New Roman" w:hAnsi="Arial" w:cs="Arial"/>
              </w:rPr>
              <w:t>0.551</w:t>
            </w:r>
          </w:p>
        </w:tc>
      </w:tr>
      <w:tr w:rsidR="001F5D12" w:rsidRPr="008E76DF" w14:paraId="2B0A77D8" w14:textId="77777777" w:rsidTr="001F5D12">
        <w:trPr>
          <w:trHeight w:val="20"/>
          <w:jc w:val="center"/>
        </w:trPr>
        <w:tc>
          <w:tcPr>
            <w:tcW w:w="733" w:type="pct"/>
          </w:tcPr>
          <w:p w14:paraId="562E5572" w14:textId="77777777" w:rsidR="008E76DF" w:rsidRPr="008E76DF" w:rsidRDefault="008E76DF" w:rsidP="008E76DF">
            <w:pPr>
              <w:rPr>
                <w:rFonts w:ascii="Arial" w:eastAsia="Times New Roman" w:hAnsi="Arial" w:cs="Arial"/>
                <w:b/>
              </w:rPr>
            </w:pPr>
            <w:r w:rsidRPr="008E76DF">
              <w:rPr>
                <w:rFonts w:ascii="Arial" w:eastAsia="Times New Roman" w:hAnsi="Arial" w:cs="Arial"/>
                <w:b/>
              </w:rPr>
              <w:t>BMI</w:t>
            </w:r>
          </w:p>
        </w:tc>
        <w:tc>
          <w:tcPr>
            <w:tcW w:w="1362" w:type="pct"/>
          </w:tcPr>
          <w:p w14:paraId="4A90D622" w14:textId="77777777" w:rsidR="008E76DF" w:rsidRPr="008E76DF" w:rsidRDefault="008E76DF" w:rsidP="008E76DF">
            <w:pPr>
              <w:rPr>
                <w:rFonts w:ascii="Arial" w:eastAsia="Times New Roman" w:hAnsi="Arial" w:cs="Arial"/>
              </w:rPr>
            </w:pPr>
            <w:r w:rsidRPr="008E76DF">
              <w:rPr>
                <w:rFonts w:ascii="Arial" w:eastAsia="Times New Roman" w:hAnsi="Arial" w:cs="Arial"/>
              </w:rPr>
              <w:t>3.21 (.504)</w:t>
            </w:r>
          </w:p>
        </w:tc>
        <w:tc>
          <w:tcPr>
            <w:tcW w:w="1786" w:type="pct"/>
          </w:tcPr>
          <w:p w14:paraId="3173C519" w14:textId="77777777" w:rsidR="008E76DF" w:rsidRPr="008E76DF" w:rsidRDefault="008E76DF" w:rsidP="008E76DF">
            <w:pPr>
              <w:rPr>
                <w:rFonts w:ascii="Arial" w:eastAsia="Times New Roman" w:hAnsi="Arial" w:cs="Arial"/>
              </w:rPr>
            </w:pPr>
            <w:r w:rsidRPr="008E76DF">
              <w:rPr>
                <w:rFonts w:ascii="Arial" w:eastAsia="Times New Roman" w:hAnsi="Arial" w:cs="Arial"/>
              </w:rPr>
              <w:t>3.31 (.550)</w:t>
            </w:r>
          </w:p>
        </w:tc>
        <w:tc>
          <w:tcPr>
            <w:tcW w:w="1119" w:type="pct"/>
          </w:tcPr>
          <w:p w14:paraId="415D1564" w14:textId="77777777" w:rsidR="008E76DF" w:rsidRPr="008E76DF" w:rsidRDefault="008E76DF" w:rsidP="008E76DF">
            <w:pPr>
              <w:rPr>
                <w:rFonts w:ascii="Arial" w:eastAsia="Times New Roman" w:hAnsi="Arial" w:cs="Arial"/>
              </w:rPr>
            </w:pPr>
            <w:r w:rsidRPr="008E76DF">
              <w:rPr>
                <w:rFonts w:ascii="Arial" w:eastAsia="Times New Roman" w:hAnsi="Arial" w:cs="Arial"/>
              </w:rPr>
              <w:t>0.376</w:t>
            </w:r>
          </w:p>
        </w:tc>
      </w:tr>
      <w:tr w:rsidR="001F5D12" w:rsidRPr="008E76DF" w14:paraId="5B6515D7" w14:textId="77777777" w:rsidTr="001F5D12">
        <w:trPr>
          <w:trHeight w:val="20"/>
          <w:jc w:val="center"/>
        </w:trPr>
        <w:tc>
          <w:tcPr>
            <w:tcW w:w="733" w:type="pct"/>
          </w:tcPr>
          <w:p w14:paraId="4BA45D21" w14:textId="77777777" w:rsidR="008E76DF" w:rsidRPr="008E76DF" w:rsidRDefault="008E76DF" w:rsidP="008E76DF">
            <w:pPr>
              <w:rPr>
                <w:rFonts w:ascii="Arial" w:eastAsia="Times New Roman" w:hAnsi="Arial" w:cs="Arial"/>
                <w:b/>
              </w:rPr>
            </w:pPr>
            <w:r w:rsidRPr="008E76DF">
              <w:rPr>
                <w:rFonts w:ascii="Arial" w:eastAsia="Times New Roman" w:hAnsi="Arial" w:cs="Arial"/>
                <w:b/>
              </w:rPr>
              <w:t>Scanning</w:t>
            </w:r>
          </w:p>
        </w:tc>
        <w:tc>
          <w:tcPr>
            <w:tcW w:w="1362" w:type="pct"/>
          </w:tcPr>
          <w:p w14:paraId="7B9595A6" w14:textId="77777777" w:rsidR="008E76DF" w:rsidRPr="008E76DF" w:rsidRDefault="008E76DF" w:rsidP="008E76DF">
            <w:pPr>
              <w:rPr>
                <w:rFonts w:ascii="Arial" w:eastAsia="Times New Roman" w:hAnsi="Arial" w:cs="Arial"/>
              </w:rPr>
            </w:pPr>
            <w:r w:rsidRPr="008E76DF">
              <w:rPr>
                <w:rFonts w:ascii="Arial" w:eastAsia="Times New Roman" w:hAnsi="Arial" w:cs="Arial"/>
              </w:rPr>
              <w:t>3.50 (.277)</w:t>
            </w:r>
          </w:p>
        </w:tc>
        <w:tc>
          <w:tcPr>
            <w:tcW w:w="1786" w:type="pct"/>
          </w:tcPr>
          <w:p w14:paraId="349AF944" w14:textId="77777777" w:rsidR="008E76DF" w:rsidRPr="008E76DF" w:rsidRDefault="008E76DF" w:rsidP="008E76DF">
            <w:pPr>
              <w:rPr>
                <w:rFonts w:ascii="Arial" w:eastAsia="Times New Roman" w:hAnsi="Arial" w:cs="Arial"/>
              </w:rPr>
            </w:pPr>
            <w:r w:rsidRPr="008E76DF">
              <w:rPr>
                <w:rFonts w:ascii="Arial" w:eastAsia="Times New Roman" w:hAnsi="Arial" w:cs="Arial"/>
              </w:rPr>
              <w:t>3.10 (.886)</w:t>
            </w:r>
          </w:p>
        </w:tc>
        <w:tc>
          <w:tcPr>
            <w:tcW w:w="1119" w:type="pct"/>
          </w:tcPr>
          <w:p w14:paraId="38597833" w14:textId="77777777" w:rsidR="008E76DF" w:rsidRPr="008E76DF" w:rsidRDefault="008E76DF" w:rsidP="008E76DF">
            <w:pPr>
              <w:rPr>
                <w:rFonts w:ascii="Arial" w:eastAsia="Times New Roman" w:hAnsi="Arial" w:cs="Arial"/>
              </w:rPr>
            </w:pPr>
            <w:r w:rsidRPr="008E76DF">
              <w:rPr>
                <w:rFonts w:ascii="Arial" w:eastAsia="Times New Roman" w:hAnsi="Arial" w:cs="Arial"/>
              </w:rPr>
              <w:t>0.005</w:t>
            </w:r>
          </w:p>
        </w:tc>
      </w:tr>
      <w:tr w:rsidR="001F5D12" w:rsidRPr="008E76DF" w14:paraId="4D76DDAF" w14:textId="77777777" w:rsidTr="001F5D12">
        <w:trPr>
          <w:trHeight w:val="20"/>
          <w:jc w:val="center"/>
        </w:trPr>
        <w:tc>
          <w:tcPr>
            <w:tcW w:w="733" w:type="pct"/>
          </w:tcPr>
          <w:p w14:paraId="5003C6BA" w14:textId="77777777" w:rsidR="008E76DF" w:rsidRPr="008E76DF" w:rsidRDefault="008E76DF" w:rsidP="008E76DF">
            <w:pPr>
              <w:rPr>
                <w:rFonts w:ascii="Arial" w:eastAsia="Times New Roman" w:hAnsi="Arial" w:cs="Arial"/>
                <w:b/>
              </w:rPr>
            </w:pPr>
            <w:r w:rsidRPr="008E76DF">
              <w:rPr>
                <w:rFonts w:ascii="Arial" w:eastAsia="Times New Roman" w:hAnsi="Arial" w:cs="Arial"/>
                <w:b/>
              </w:rPr>
              <w:lastRenderedPageBreak/>
              <w:t>Interpreting</w:t>
            </w:r>
          </w:p>
        </w:tc>
        <w:tc>
          <w:tcPr>
            <w:tcW w:w="1362" w:type="pct"/>
          </w:tcPr>
          <w:p w14:paraId="3BEB9D72" w14:textId="77777777" w:rsidR="008E76DF" w:rsidRPr="008E76DF" w:rsidRDefault="008E76DF" w:rsidP="008E76DF">
            <w:pPr>
              <w:rPr>
                <w:rFonts w:ascii="Arial" w:eastAsia="Times New Roman" w:hAnsi="Arial" w:cs="Arial"/>
              </w:rPr>
            </w:pPr>
            <w:r w:rsidRPr="008E76DF">
              <w:rPr>
                <w:rFonts w:ascii="Arial" w:eastAsia="Times New Roman" w:hAnsi="Arial" w:cs="Arial"/>
              </w:rPr>
              <w:t>3.40 (.397)</w:t>
            </w:r>
          </w:p>
        </w:tc>
        <w:tc>
          <w:tcPr>
            <w:tcW w:w="1786" w:type="pct"/>
          </w:tcPr>
          <w:p w14:paraId="5903EA04" w14:textId="77777777" w:rsidR="008E76DF" w:rsidRPr="008E76DF" w:rsidRDefault="008E76DF" w:rsidP="008E76DF">
            <w:pPr>
              <w:rPr>
                <w:rFonts w:ascii="Arial" w:eastAsia="Times New Roman" w:hAnsi="Arial" w:cs="Arial"/>
              </w:rPr>
            </w:pPr>
            <w:r w:rsidRPr="008E76DF">
              <w:rPr>
                <w:rFonts w:ascii="Arial" w:eastAsia="Times New Roman" w:hAnsi="Arial" w:cs="Arial"/>
              </w:rPr>
              <w:t>3.27 (.625)</w:t>
            </w:r>
          </w:p>
        </w:tc>
        <w:tc>
          <w:tcPr>
            <w:tcW w:w="1119" w:type="pct"/>
          </w:tcPr>
          <w:p w14:paraId="06357FDC" w14:textId="77777777" w:rsidR="008E76DF" w:rsidRPr="008E76DF" w:rsidRDefault="008E76DF" w:rsidP="008E76DF">
            <w:pPr>
              <w:rPr>
                <w:rFonts w:ascii="Arial" w:eastAsia="Times New Roman" w:hAnsi="Arial" w:cs="Arial"/>
              </w:rPr>
            </w:pPr>
            <w:r w:rsidRPr="008E76DF">
              <w:rPr>
                <w:rFonts w:ascii="Arial" w:eastAsia="Times New Roman" w:hAnsi="Arial" w:cs="Arial"/>
              </w:rPr>
              <w:t>0.241</w:t>
            </w:r>
          </w:p>
        </w:tc>
      </w:tr>
      <w:tr w:rsidR="001F5D12" w:rsidRPr="008E76DF" w14:paraId="34BD4259" w14:textId="77777777" w:rsidTr="001F5D12">
        <w:trPr>
          <w:trHeight w:val="20"/>
          <w:jc w:val="center"/>
        </w:trPr>
        <w:tc>
          <w:tcPr>
            <w:tcW w:w="733" w:type="pct"/>
          </w:tcPr>
          <w:p w14:paraId="64235658" w14:textId="77777777" w:rsidR="008E76DF" w:rsidRPr="008E76DF" w:rsidRDefault="008E76DF" w:rsidP="008E76DF">
            <w:pPr>
              <w:rPr>
                <w:rFonts w:ascii="Arial" w:eastAsia="Times New Roman" w:hAnsi="Arial" w:cs="Arial"/>
                <w:b/>
              </w:rPr>
            </w:pPr>
            <w:r w:rsidRPr="008E76DF">
              <w:rPr>
                <w:rFonts w:ascii="Arial" w:eastAsia="Times New Roman" w:hAnsi="Arial" w:cs="Arial"/>
                <w:b/>
              </w:rPr>
              <w:t>Attention</w:t>
            </w:r>
          </w:p>
        </w:tc>
        <w:tc>
          <w:tcPr>
            <w:tcW w:w="1362" w:type="pct"/>
          </w:tcPr>
          <w:p w14:paraId="3AB44AA8" w14:textId="77777777" w:rsidR="008E76DF" w:rsidRPr="008E76DF" w:rsidRDefault="008E76DF" w:rsidP="008E76DF">
            <w:pPr>
              <w:rPr>
                <w:rFonts w:ascii="Arial" w:eastAsia="Times New Roman" w:hAnsi="Arial" w:cs="Arial"/>
              </w:rPr>
            </w:pPr>
            <w:r w:rsidRPr="008E76DF">
              <w:rPr>
                <w:rFonts w:ascii="Arial" w:eastAsia="Times New Roman" w:hAnsi="Arial" w:cs="Arial"/>
              </w:rPr>
              <w:t>3.23 (.414)</w:t>
            </w:r>
          </w:p>
        </w:tc>
        <w:tc>
          <w:tcPr>
            <w:tcW w:w="1786" w:type="pct"/>
          </w:tcPr>
          <w:p w14:paraId="31A0DCF5" w14:textId="77777777" w:rsidR="008E76DF" w:rsidRPr="008E76DF" w:rsidRDefault="008E76DF" w:rsidP="008E76DF">
            <w:pPr>
              <w:rPr>
                <w:rFonts w:ascii="Arial" w:eastAsia="Times New Roman" w:hAnsi="Arial" w:cs="Arial"/>
              </w:rPr>
            </w:pPr>
            <w:r w:rsidRPr="008E76DF">
              <w:rPr>
                <w:rFonts w:ascii="Arial" w:eastAsia="Times New Roman" w:hAnsi="Arial" w:cs="Arial"/>
              </w:rPr>
              <w:t>3.17 (.531)</w:t>
            </w:r>
          </w:p>
        </w:tc>
        <w:tc>
          <w:tcPr>
            <w:tcW w:w="1119" w:type="pct"/>
          </w:tcPr>
          <w:p w14:paraId="03497940" w14:textId="77777777" w:rsidR="008E76DF" w:rsidRPr="008E76DF" w:rsidRDefault="008E76DF" w:rsidP="008E76DF">
            <w:pPr>
              <w:rPr>
                <w:rFonts w:ascii="Arial" w:eastAsia="Times New Roman" w:hAnsi="Arial" w:cs="Arial"/>
              </w:rPr>
            </w:pPr>
            <w:r w:rsidRPr="008E76DF">
              <w:rPr>
                <w:rFonts w:ascii="Arial" w:eastAsia="Times New Roman" w:hAnsi="Arial" w:cs="Arial"/>
              </w:rPr>
              <w:t>0.632</w:t>
            </w:r>
          </w:p>
        </w:tc>
      </w:tr>
    </w:tbl>
    <w:p w14:paraId="5BA72FB7" w14:textId="77777777" w:rsidR="008E76DF" w:rsidRPr="008E76DF" w:rsidRDefault="008E76DF" w:rsidP="008E76DF">
      <w:pPr>
        <w:autoSpaceDE w:val="0"/>
        <w:autoSpaceDN w:val="0"/>
        <w:adjustRightInd w:val="0"/>
        <w:spacing w:after="0" w:line="240" w:lineRule="auto"/>
        <w:jc w:val="both"/>
        <w:rPr>
          <w:rFonts w:ascii="Arial" w:eastAsia="Calibri" w:hAnsi="Arial" w:cs="Arial"/>
          <w:b/>
          <w:i/>
          <w:sz w:val="20"/>
          <w:szCs w:val="20"/>
        </w:rPr>
      </w:pPr>
    </w:p>
    <w:p w14:paraId="37DE7917" w14:textId="3CD41BBE" w:rsidR="008E76DF" w:rsidRDefault="001F5D12" w:rsidP="001F5D12">
      <w:pPr>
        <w:pStyle w:val="Heading2"/>
        <w:rPr>
          <w:rFonts w:eastAsia="Calibri"/>
        </w:rPr>
      </w:pPr>
      <w:r>
        <w:rPr>
          <w:rFonts w:eastAsia="Calibri"/>
        </w:rPr>
        <w:t xml:space="preserve">3.5 </w:t>
      </w:r>
      <w:r w:rsidRPr="008E76DF">
        <w:rPr>
          <w:rFonts w:eastAsia="Calibri"/>
        </w:rPr>
        <w:t>Structural Model</w:t>
      </w:r>
    </w:p>
    <w:p w14:paraId="72703F6F" w14:textId="77777777" w:rsidR="001F5D12" w:rsidRPr="008E76DF" w:rsidRDefault="001F5D12" w:rsidP="008E76DF">
      <w:pPr>
        <w:autoSpaceDE w:val="0"/>
        <w:autoSpaceDN w:val="0"/>
        <w:adjustRightInd w:val="0"/>
        <w:spacing w:after="0" w:line="240" w:lineRule="auto"/>
        <w:jc w:val="both"/>
        <w:rPr>
          <w:rFonts w:ascii="Arial" w:eastAsia="Calibri" w:hAnsi="Arial" w:cs="Arial"/>
          <w:b/>
          <w:i/>
          <w:sz w:val="20"/>
          <w:szCs w:val="20"/>
        </w:rPr>
      </w:pPr>
    </w:p>
    <w:p w14:paraId="6CD839A0" w14:textId="0B648A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PLS-SEM indices, for model fit, involved SRMR </w:t>
      </w:r>
      <w:r w:rsidRPr="008E76DF">
        <w:rPr>
          <w:rFonts w:ascii="Arial" w:eastAsia="MTSY" w:hAnsi="Arial" w:cs="Arial"/>
          <w:sz w:val="20"/>
          <w:szCs w:val="20"/>
        </w:rPr>
        <w:t xml:space="preserve">= </w:t>
      </w:r>
      <w:r w:rsidRPr="008E76DF">
        <w:rPr>
          <w:rFonts w:ascii="Arial" w:eastAsia="Calibri" w:hAnsi="Arial" w:cs="Arial"/>
          <w:sz w:val="20"/>
          <w:szCs w:val="20"/>
        </w:rPr>
        <w:t xml:space="preserve">0.101 </w:t>
      </w:r>
      <w:r w:rsidRPr="008E76DF">
        <w:rPr>
          <w:rFonts w:ascii="Arial" w:eastAsia="MTSY" w:hAnsi="Arial" w:cs="Arial"/>
          <w:sz w:val="20"/>
          <w:szCs w:val="20"/>
        </w:rPr>
        <w:t xml:space="preserve">≤ </w:t>
      </w:r>
      <w:r w:rsidRPr="008E76DF">
        <w:rPr>
          <w:rFonts w:ascii="Arial" w:eastAsia="Calibri" w:hAnsi="Arial" w:cs="Arial"/>
          <w:sz w:val="20"/>
          <w:szCs w:val="20"/>
        </w:rPr>
        <w:t xml:space="preserve">0.12, NFI </w:t>
      </w:r>
      <w:r w:rsidRPr="008E76DF">
        <w:rPr>
          <w:rFonts w:ascii="Arial" w:eastAsia="MTSY" w:hAnsi="Arial" w:cs="Arial"/>
          <w:sz w:val="20"/>
          <w:szCs w:val="20"/>
        </w:rPr>
        <w:t xml:space="preserve">= </w:t>
      </w:r>
      <w:r w:rsidRPr="008E76DF">
        <w:rPr>
          <w:rFonts w:ascii="Arial" w:eastAsia="Calibri" w:hAnsi="Arial" w:cs="Arial"/>
          <w:sz w:val="20"/>
          <w:szCs w:val="20"/>
        </w:rPr>
        <w:t xml:space="preserve">0.789 (Hair et al., 2019). Table 6 displays the results of testing direct hypotheses, supported by </w:t>
      </w:r>
      <w:r w:rsidRPr="008E76DF">
        <w:rPr>
          <w:rFonts w:ascii="Arial" w:eastAsia="Calibri" w:hAnsi="Arial" w:cs="Arial"/>
          <w:iCs/>
          <w:sz w:val="20"/>
          <w:szCs w:val="20"/>
        </w:rPr>
        <w:t xml:space="preserve">P </w:t>
      </w:r>
      <w:r w:rsidRPr="008E76DF">
        <w:rPr>
          <w:rFonts w:ascii="Arial" w:eastAsia="Calibri" w:hAnsi="Arial" w:cs="Arial"/>
          <w:sz w:val="20"/>
          <w:szCs w:val="20"/>
        </w:rPr>
        <w:t xml:space="preserve">values indicating significance levels. Table 6 shows that </w:t>
      </w:r>
      <w:r w:rsidRPr="008E76DF">
        <w:rPr>
          <w:rFonts w:ascii="Arial" w:eastAsia="Calibri" w:hAnsi="Arial" w:cs="Arial"/>
          <w:bCs/>
          <w:sz w:val="20"/>
          <w:szCs w:val="20"/>
        </w:rPr>
        <w:t>Scanning, Interpreting and Attention choice as m</w:t>
      </w:r>
      <w:r w:rsidRPr="008E76DF">
        <w:rPr>
          <w:rFonts w:ascii="Arial" w:eastAsia="Calibri" w:hAnsi="Arial" w:cs="Arial"/>
          <w:sz w:val="20"/>
          <w:szCs w:val="20"/>
        </w:rPr>
        <w:t xml:space="preserve">anagerial mindfulness facets are significantly responsible for 42% in sustaining the continued growth of SMEs. Thus, H1 was accepted. While it failed to directly affect the </w:t>
      </w:r>
      <w:r w:rsidRPr="008E76DF">
        <w:rPr>
          <w:rFonts w:ascii="Arial" w:eastAsia="Calibri" w:hAnsi="Arial" w:cs="Arial"/>
          <w:iCs/>
          <w:sz w:val="20"/>
          <w:szCs w:val="20"/>
        </w:rPr>
        <w:t>survival of SMEs</w:t>
      </w:r>
      <w:r w:rsidRPr="008E76DF">
        <w:rPr>
          <w:rFonts w:ascii="Arial" w:eastAsia="Calibri" w:hAnsi="Arial" w:cs="Arial"/>
          <w:sz w:val="20"/>
          <w:szCs w:val="20"/>
        </w:rPr>
        <w:t xml:space="preserve">. Thereby, H2 was not accepted. </w:t>
      </w:r>
      <w:r w:rsidRPr="008E76DF">
        <w:rPr>
          <w:rFonts w:ascii="Arial" w:eastAsia="Calibri" w:hAnsi="Arial" w:cs="Arial"/>
          <w:bCs/>
          <w:sz w:val="20"/>
          <w:szCs w:val="20"/>
        </w:rPr>
        <w:t xml:space="preserve">Scanning </w:t>
      </w:r>
      <w:r w:rsidRPr="008E76DF">
        <w:rPr>
          <w:rFonts w:ascii="Arial" w:eastAsia="Calibri" w:hAnsi="Arial" w:cs="Arial"/>
          <w:sz w:val="20"/>
          <w:szCs w:val="20"/>
        </w:rPr>
        <w:t xml:space="preserve">significantly affects sustain continued growth of SMEs negatively β </w:t>
      </w:r>
      <w:r w:rsidRPr="008E76DF">
        <w:rPr>
          <w:rFonts w:ascii="Arial" w:eastAsia="MTSY" w:hAnsi="Arial" w:cs="Arial"/>
          <w:sz w:val="20"/>
          <w:szCs w:val="20"/>
        </w:rPr>
        <w:t>= -0.443</w:t>
      </w:r>
      <w:r w:rsidRPr="008E76DF">
        <w:rPr>
          <w:rFonts w:ascii="Arial" w:eastAsia="Calibri" w:hAnsi="Arial" w:cs="Arial"/>
          <w:sz w:val="20"/>
          <w:szCs w:val="20"/>
        </w:rPr>
        <w:t xml:space="preserve">). Also, </w:t>
      </w:r>
      <w:r w:rsidRPr="008E76DF">
        <w:rPr>
          <w:rFonts w:ascii="Arial" w:eastAsia="Calibri" w:hAnsi="Arial" w:cs="Arial"/>
          <w:bCs/>
          <w:sz w:val="20"/>
          <w:szCs w:val="20"/>
        </w:rPr>
        <w:t>interpreting</w:t>
      </w:r>
      <w:r w:rsidRPr="008E76DF">
        <w:rPr>
          <w:rFonts w:ascii="Arial" w:eastAsia="Calibri" w:hAnsi="Arial" w:cs="Arial"/>
          <w:sz w:val="20"/>
          <w:szCs w:val="20"/>
        </w:rPr>
        <w:t xml:space="preserve"> significantly affects </w:t>
      </w:r>
      <w:r w:rsidR="00B35192">
        <w:rPr>
          <w:rFonts w:ascii="Arial" w:eastAsia="Calibri" w:hAnsi="Arial" w:cs="Arial"/>
          <w:sz w:val="20"/>
          <w:szCs w:val="20"/>
        </w:rPr>
        <w:t xml:space="preserve">the </w:t>
      </w:r>
      <w:r w:rsidRPr="008E76DF">
        <w:rPr>
          <w:rFonts w:ascii="Arial" w:eastAsia="Calibri" w:hAnsi="Arial" w:cs="Arial"/>
          <w:sz w:val="20"/>
          <w:szCs w:val="20"/>
        </w:rPr>
        <w:t xml:space="preserve">sustained growth of SMEs (β </w:t>
      </w:r>
      <w:r w:rsidRPr="008E76DF">
        <w:rPr>
          <w:rFonts w:ascii="Arial" w:eastAsia="MTSY" w:hAnsi="Arial" w:cs="Arial"/>
          <w:sz w:val="20"/>
          <w:szCs w:val="20"/>
        </w:rPr>
        <w:t>= 0.363</w:t>
      </w:r>
      <w:r w:rsidRPr="008E76DF">
        <w:rPr>
          <w:rFonts w:ascii="Arial" w:eastAsia="Calibri" w:hAnsi="Arial" w:cs="Arial"/>
          <w:sz w:val="20"/>
          <w:szCs w:val="20"/>
        </w:rPr>
        <w:t xml:space="preserve">). In addition, Attention choice significantly affects Sustain continued growth of SMEs (β </w:t>
      </w:r>
      <w:r w:rsidRPr="008E76DF">
        <w:rPr>
          <w:rFonts w:ascii="Arial" w:eastAsia="MTSY" w:hAnsi="Arial" w:cs="Arial"/>
          <w:sz w:val="20"/>
          <w:szCs w:val="20"/>
        </w:rPr>
        <w:t xml:space="preserve">= </w:t>
      </w:r>
      <w:r w:rsidRPr="008E76DF">
        <w:rPr>
          <w:rFonts w:ascii="Arial" w:eastAsia="Calibri" w:hAnsi="Arial" w:cs="Arial"/>
          <w:sz w:val="20"/>
          <w:szCs w:val="20"/>
        </w:rPr>
        <w:t xml:space="preserve">0.765). Also, 31.8% of the BMI of SMEs is significantly explained by the MM. Moreover, 30.1% of </w:t>
      </w:r>
      <w:r w:rsidR="00B35192">
        <w:rPr>
          <w:rFonts w:ascii="Arial" w:eastAsia="Calibri" w:hAnsi="Arial" w:cs="Arial"/>
          <w:sz w:val="20"/>
          <w:szCs w:val="20"/>
        </w:rPr>
        <w:t xml:space="preserve">the </w:t>
      </w:r>
      <w:r w:rsidRPr="008E76DF">
        <w:rPr>
          <w:rFonts w:ascii="Arial" w:eastAsia="Calibri" w:hAnsi="Arial" w:cs="Arial"/>
          <w:sz w:val="20"/>
          <w:szCs w:val="20"/>
        </w:rPr>
        <w:t xml:space="preserve">sustained growth of SMEs is explained by the BMI with β </w:t>
      </w:r>
      <w:r w:rsidRPr="008E76DF">
        <w:rPr>
          <w:rFonts w:ascii="Arial" w:eastAsia="MTSY" w:hAnsi="Arial" w:cs="Arial"/>
          <w:sz w:val="20"/>
          <w:szCs w:val="20"/>
        </w:rPr>
        <w:t xml:space="preserve">= </w:t>
      </w:r>
      <w:r w:rsidRPr="008E76DF">
        <w:rPr>
          <w:rFonts w:ascii="Arial" w:eastAsia="Calibri" w:hAnsi="Arial" w:cs="Arial"/>
          <w:sz w:val="20"/>
          <w:szCs w:val="20"/>
        </w:rPr>
        <w:t xml:space="preserve">0.387, p </w:t>
      </w:r>
      <w:r w:rsidRPr="008E76DF">
        <w:rPr>
          <w:rFonts w:ascii="Arial" w:eastAsia="MTSY" w:hAnsi="Arial" w:cs="Arial"/>
          <w:sz w:val="20"/>
          <w:szCs w:val="20"/>
        </w:rPr>
        <w:t xml:space="preserve">≤ </w:t>
      </w:r>
      <w:r w:rsidRPr="008E76DF">
        <w:rPr>
          <w:rFonts w:ascii="Arial" w:eastAsia="Calibri" w:hAnsi="Arial" w:cs="Arial"/>
          <w:sz w:val="20"/>
          <w:szCs w:val="20"/>
        </w:rPr>
        <w:t xml:space="preserve">0.05 and survival of SMEs is explained by 18.8% with β </w:t>
      </w:r>
      <w:r w:rsidRPr="008E76DF">
        <w:rPr>
          <w:rFonts w:ascii="Arial" w:eastAsia="MTSY" w:hAnsi="Arial" w:cs="Arial"/>
          <w:sz w:val="20"/>
          <w:szCs w:val="20"/>
        </w:rPr>
        <w:t xml:space="preserve">= </w:t>
      </w:r>
      <w:r w:rsidRPr="008E76DF">
        <w:rPr>
          <w:rFonts w:ascii="Arial" w:eastAsia="Calibri" w:hAnsi="Arial" w:cs="Arial"/>
          <w:sz w:val="20"/>
          <w:szCs w:val="20"/>
        </w:rPr>
        <w:t xml:space="preserve">0.194 and p </w:t>
      </w:r>
      <w:r w:rsidRPr="008E76DF">
        <w:rPr>
          <w:rFonts w:ascii="Arial" w:eastAsia="MTSY" w:hAnsi="Arial" w:cs="Arial"/>
          <w:sz w:val="20"/>
          <w:szCs w:val="20"/>
        </w:rPr>
        <w:t xml:space="preserve">≤ </w:t>
      </w:r>
      <w:r w:rsidRPr="008E76DF">
        <w:rPr>
          <w:rFonts w:ascii="Arial" w:eastAsia="Calibri" w:hAnsi="Arial" w:cs="Arial"/>
          <w:sz w:val="20"/>
          <w:szCs w:val="20"/>
        </w:rPr>
        <w:t xml:space="preserve">0.05. It is evident that SMEs are less prone to link the innovative methods as a key antecedent of survival strategies. </w:t>
      </w:r>
    </w:p>
    <w:p w14:paraId="3E2799E6" w14:textId="77777777" w:rsidR="008E76DF" w:rsidRPr="008E76DF" w:rsidRDefault="008E76DF" w:rsidP="008E76DF">
      <w:pPr>
        <w:autoSpaceDE w:val="0"/>
        <w:autoSpaceDN w:val="0"/>
        <w:adjustRightInd w:val="0"/>
        <w:spacing w:after="0" w:line="240" w:lineRule="auto"/>
        <w:jc w:val="center"/>
        <w:rPr>
          <w:rFonts w:ascii="Arial" w:eastAsia="Calibri" w:hAnsi="Arial" w:cs="Arial"/>
          <w:i/>
          <w:sz w:val="20"/>
          <w:szCs w:val="20"/>
        </w:rPr>
      </w:pPr>
    </w:p>
    <w:p w14:paraId="1047E041" w14:textId="01A86A4F" w:rsidR="008E76DF" w:rsidRDefault="008E76DF" w:rsidP="001F5D12">
      <w:pPr>
        <w:autoSpaceDE w:val="0"/>
        <w:autoSpaceDN w:val="0"/>
        <w:adjustRightInd w:val="0"/>
        <w:spacing w:after="0" w:line="240" w:lineRule="auto"/>
        <w:jc w:val="center"/>
        <w:rPr>
          <w:rFonts w:ascii="Arial" w:eastAsia="MyriadPro-Light" w:hAnsi="Arial" w:cs="Arial"/>
          <w:b/>
          <w:sz w:val="20"/>
          <w:szCs w:val="20"/>
        </w:rPr>
      </w:pPr>
      <w:r w:rsidRPr="008E76DF">
        <w:rPr>
          <w:rFonts w:ascii="Arial" w:eastAsia="Calibri" w:hAnsi="Arial" w:cs="Arial"/>
          <w:b/>
          <w:color w:val="000000"/>
          <w:sz w:val="20"/>
          <w:szCs w:val="20"/>
        </w:rPr>
        <w:t>Table 6</w:t>
      </w:r>
      <w:r w:rsidR="001F5D12">
        <w:rPr>
          <w:rFonts w:ascii="Arial" w:eastAsia="Calibri" w:hAnsi="Arial" w:cs="Arial"/>
          <w:b/>
          <w:color w:val="000000"/>
          <w:sz w:val="20"/>
          <w:szCs w:val="20"/>
        </w:rPr>
        <w:t xml:space="preserve">. </w:t>
      </w:r>
      <w:r w:rsidRPr="008E76DF">
        <w:rPr>
          <w:rFonts w:ascii="Arial" w:eastAsia="MyriadPro-Light" w:hAnsi="Arial" w:cs="Arial"/>
          <w:b/>
          <w:sz w:val="20"/>
          <w:szCs w:val="20"/>
        </w:rPr>
        <w:t>Direct relationships</w:t>
      </w:r>
    </w:p>
    <w:p w14:paraId="28B8B2FF" w14:textId="77777777" w:rsidR="001F5D12" w:rsidRPr="008E76DF" w:rsidRDefault="001F5D12" w:rsidP="008E76DF">
      <w:pPr>
        <w:autoSpaceDE w:val="0"/>
        <w:autoSpaceDN w:val="0"/>
        <w:adjustRightInd w:val="0"/>
        <w:spacing w:after="0" w:line="240" w:lineRule="auto"/>
        <w:rPr>
          <w:rFonts w:ascii="Arial" w:eastAsia="MyriadPro-Light" w:hAnsi="Arial" w:cs="Arial"/>
          <w:b/>
          <w:sz w:val="20"/>
          <w:szCs w:val="20"/>
        </w:rPr>
      </w:pPr>
    </w:p>
    <w:tbl>
      <w:tblPr>
        <w:tblStyle w:val="TableGrid"/>
        <w:tblW w:w="4900" w:type="pct"/>
        <w:jc w:val="center"/>
        <w:tblLook w:val="04A0" w:firstRow="1" w:lastRow="0" w:firstColumn="1" w:lastColumn="0" w:noHBand="0" w:noVBand="1"/>
      </w:tblPr>
      <w:tblGrid>
        <w:gridCol w:w="507"/>
        <w:gridCol w:w="608"/>
        <w:gridCol w:w="3788"/>
        <w:gridCol w:w="1219"/>
        <w:gridCol w:w="989"/>
        <w:gridCol w:w="1094"/>
        <w:gridCol w:w="855"/>
      </w:tblGrid>
      <w:tr w:rsidR="008E76DF" w:rsidRPr="008E76DF" w14:paraId="5C0346AC" w14:textId="77777777" w:rsidTr="008E76DF">
        <w:trPr>
          <w:trHeight w:val="20"/>
          <w:jc w:val="center"/>
        </w:trPr>
        <w:tc>
          <w:tcPr>
            <w:tcW w:w="2734" w:type="pct"/>
            <w:gridSpan w:val="3"/>
          </w:tcPr>
          <w:p w14:paraId="3072CCF8" w14:textId="77777777" w:rsidR="008E76DF" w:rsidRPr="008E76DF" w:rsidRDefault="008E76DF" w:rsidP="008E76DF">
            <w:pPr>
              <w:rPr>
                <w:rFonts w:ascii="Arial" w:eastAsia="Times New Roman" w:hAnsi="Arial" w:cs="Arial"/>
                <w:b/>
              </w:rPr>
            </w:pPr>
            <w:r w:rsidRPr="008E76DF">
              <w:rPr>
                <w:rFonts w:ascii="Arial" w:eastAsia="Times New Roman" w:hAnsi="Arial" w:cs="Arial"/>
                <w:b/>
              </w:rPr>
              <w:t xml:space="preserve">Hypothesis </w:t>
            </w:r>
          </w:p>
        </w:tc>
        <w:tc>
          <w:tcPr>
            <w:tcW w:w="682" w:type="pct"/>
          </w:tcPr>
          <w:p w14:paraId="3F2E1824" w14:textId="77777777" w:rsidR="008E76DF" w:rsidRPr="008E76DF" w:rsidRDefault="008E76DF" w:rsidP="008E76DF">
            <w:pPr>
              <w:rPr>
                <w:rFonts w:ascii="Arial" w:eastAsia="Times New Roman" w:hAnsi="Arial" w:cs="Arial"/>
                <w:b/>
              </w:rPr>
            </w:pPr>
            <w:r w:rsidRPr="008E76DF">
              <w:rPr>
                <w:rFonts w:ascii="Arial" w:hAnsi="Arial" w:cs="Arial"/>
                <w:b/>
              </w:rPr>
              <w:t>Original sample (O)</w:t>
            </w:r>
          </w:p>
        </w:tc>
        <w:tc>
          <w:tcPr>
            <w:tcW w:w="555" w:type="pct"/>
          </w:tcPr>
          <w:p w14:paraId="6660F2F2" w14:textId="77777777" w:rsidR="008E76DF" w:rsidRPr="008E76DF" w:rsidRDefault="008E76DF" w:rsidP="008E76DF">
            <w:pPr>
              <w:rPr>
                <w:rFonts w:ascii="Arial" w:eastAsia="Times New Roman" w:hAnsi="Arial" w:cs="Arial"/>
                <w:b/>
              </w:rPr>
            </w:pPr>
            <w:r w:rsidRPr="008E76DF">
              <w:rPr>
                <w:rFonts w:ascii="Arial" w:hAnsi="Arial" w:cs="Arial"/>
                <w:b/>
              </w:rPr>
              <w:t>Sample mean (M)</w:t>
            </w:r>
          </w:p>
        </w:tc>
        <w:tc>
          <w:tcPr>
            <w:tcW w:w="548" w:type="pct"/>
          </w:tcPr>
          <w:p w14:paraId="30550DE6" w14:textId="77777777" w:rsidR="008E76DF" w:rsidRPr="008E76DF" w:rsidRDefault="008E76DF" w:rsidP="008E76DF">
            <w:pPr>
              <w:autoSpaceDE w:val="0"/>
              <w:autoSpaceDN w:val="0"/>
              <w:adjustRightInd w:val="0"/>
              <w:rPr>
                <w:rFonts w:ascii="Arial" w:hAnsi="Arial" w:cs="Arial"/>
                <w:b/>
              </w:rPr>
            </w:pPr>
            <w:r w:rsidRPr="008E76DF">
              <w:rPr>
                <w:rFonts w:ascii="Arial" w:hAnsi="Arial" w:cs="Arial"/>
                <w:b/>
              </w:rPr>
              <w:t>Standard</w:t>
            </w:r>
          </w:p>
          <w:p w14:paraId="4A02FE2E" w14:textId="77777777" w:rsidR="008E76DF" w:rsidRPr="008E76DF" w:rsidRDefault="008E76DF" w:rsidP="008E76DF">
            <w:pPr>
              <w:autoSpaceDE w:val="0"/>
              <w:autoSpaceDN w:val="0"/>
              <w:adjustRightInd w:val="0"/>
              <w:rPr>
                <w:rFonts w:ascii="Arial" w:hAnsi="Arial" w:cs="Arial"/>
                <w:b/>
              </w:rPr>
            </w:pPr>
            <w:r w:rsidRPr="008E76DF">
              <w:rPr>
                <w:rFonts w:ascii="Arial" w:hAnsi="Arial" w:cs="Arial"/>
                <w:b/>
              </w:rPr>
              <w:t>deviation</w:t>
            </w:r>
          </w:p>
          <w:p w14:paraId="6FDE0B71" w14:textId="77777777" w:rsidR="008E76DF" w:rsidRPr="008E76DF" w:rsidRDefault="008E76DF" w:rsidP="008E76DF">
            <w:pPr>
              <w:rPr>
                <w:rFonts w:ascii="Arial" w:eastAsia="Times New Roman" w:hAnsi="Arial" w:cs="Arial"/>
                <w:b/>
              </w:rPr>
            </w:pPr>
            <w:r w:rsidRPr="008E76DF">
              <w:rPr>
                <w:rFonts w:ascii="Arial" w:hAnsi="Arial" w:cs="Arial"/>
                <w:b/>
              </w:rPr>
              <w:t>(STDEV)</w:t>
            </w:r>
          </w:p>
        </w:tc>
        <w:tc>
          <w:tcPr>
            <w:tcW w:w="481" w:type="pct"/>
          </w:tcPr>
          <w:p w14:paraId="3469DAFF" w14:textId="77777777" w:rsidR="008E76DF" w:rsidRPr="008E76DF" w:rsidRDefault="008E76DF" w:rsidP="008E76DF">
            <w:pPr>
              <w:autoSpaceDE w:val="0"/>
              <w:autoSpaceDN w:val="0"/>
              <w:adjustRightInd w:val="0"/>
              <w:rPr>
                <w:rFonts w:ascii="Arial" w:hAnsi="Arial" w:cs="Arial"/>
                <w:b/>
              </w:rPr>
            </w:pPr>
            <w:r w:rsidRPr="008E76DF">
              <w:rPr>
                <w:rFonts w:ascii="Arial" w:hAnsi="Arial" w:cs="Arial"/>
                <w:b/>
                <w:iCs/>
              </w:rPr>
              <w:t xml:space="preserve">P </w:t>
            </w:r>
            <w:r w:rsidRPr="008E76DF">
              <w:rPr>
                <w:rFonts w:ascii="Arial" w:hAnsi="Arial" w:cs="Arial"/>
                <w:b/>
              </w:rPr>
              <w:t>values</w:t>
            </w:r>
          </w:p>
        </w:tc>
      </w:tr>
      <w:tr w:rsidR="008E76DF" w:rsidRPr="008E76DF" w14:paraId="1A2BDAED" w14:textId="77777777" w:rsidTr="008E76DF">
        <w:trPr>
          <w:trHeight w:val="20"/>
          <w:jc w:val="center"/>
        </w:trPr>
        <w:tc>
          <w:tcPr>
            <w:tcW w:w="289" w:type="pct"/>
          </w:tcPr>
          <w:p w14:paraId="04BB0CC1" w14:textId="77777777" w:rsidR="008E76DF" w:rsidRPr="008E76DF" w:rsidRDefault="008E76DF" w:rsidP="008E76DF">
            <w:pPr>
              <w:autoSpaceDE w:val="0"/>
              <w:autoSpaceDN w:val="0"/>
              <w:adjustRightInd w:val="0"/>
              <w:rPr>
                <w:rFonts w:ascii="Arial" w:hAnsi="Arial" w:cs="Arial"/>
                <w:b/>
                <w:bCs/>
              </w:rPr>
            </w:pPr>
            <w:r w:rsidRPr="008E76DF">
              <w:rPr>
                <w:rFonts w:ascii="Arial" w:hAnsi="Arial" w:cs="Arial"/>
                <w:b/>
                <w:bCs/>
              </w:rPr>
              <w:t>H1</w:t>
            </w:r>
          </w:p>
        </w:tc>
        <w:tc>
          <w:tcPr>
            <w:tcW w:w="2445" w:type="pct"/>
            <w:gridSpan w:val="2"/>
          </w:tcPr>
          <w:p w14:paraId="16E4FA8B"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rPr>
              <w:t>MM</w:t>
            </w:r>
            <w:r w:rsidRPr="008E76DF">
              <w:rPr>
                <w:rFonts w:ascii="Arial" w:hAnsi="Arial" w:cs="Arial"/>
                <w:i/>
              </w:rPr>
              <w:t xml:space="preserve"> - </w:t>
            </w:r>
            <w:r w:rsidRPr="008E76DF">
              <w:rPr>
                <w:rFonts w:ascii="Arial" w:hAnsi="Arial" w:cs="Arial"/>
                <w:bCs/>
              </w:rPr>
              <w:t>S</w:t>
            </w:r>
            <w:r w:rsidRPr="008E76DF">
              <w:rPr>
                <w:rFonts w:ascii="Arial" w:hAnsi="Arial" w:cs="Arial"/>
              </w:rPr>
              <w:t>ustain continued growth of SMEs (R</w:t>
            </w:r>
            <w:r w:rsidRPr="008E76DF">
              <w:rPr>
                <w:rFonts w:ascii="Arial" w:hAnsi="Arial" w:cs="Arial"/>
                <w:vertAlign w:val="superscript"/>
              </w:rPr>
              <w:t xml:space="preserve">2 </w:t>
            </w:r>
            <w:r w:rsidRPr="008E76DF">
              <w:rPr>
                <w:rFonts w:ascii="Arial" w:hAnsi="Arial" w:cs="Arial"/>
              </w:rPr>
              <w:t>= 0.420)</w:t>
            </w:r>
          </w:p>
        </w:tc>
        <w:tc>
          <w:tcPr>
            <w:tcW w:w="682" w:type="pct"/>
          </w:tcPr>
          <w:p w14:paraId="696C6356" w14:textId="77777777" w:rsidR="008E76DF" w:rsidRPr="008E76DF" w:rsidRDefault="008E76DF" w:rsidP="008E76DF">
            <w:pPr>
              <w:rPr>
                <w:rFonts w:ascii="Arial" w:eastAsia="Times New Roman" w:hAnsi="Arial" w:cs="Arial"/>
              </w:rPr>
            </w:pPr>
          </w:p>
        </w:tc>
        <w:tc>
          <w:tcPr>
            <w:tcW w:w="555" w:type="pct"/>
          </w:tcPr>
          <w:p w14:paraId="7E2BC6F6" w14:textId="77777777" w:rsidR="008E76DF" w:rsidRPr="008E76DF" w:rsidRDefault="008E76DF" w:rsidP="008E76DF">
            <w:pPr>
              <w:rPr>
                <w:rFonts w:ascii="Arial" w:eastAsia="Times New Roman" w:hAnsi="Arial" w:cs="Arial"/>
              </w:rPr>
            </w:pPr>
          </w:p>
        </w:tc>
        <w:tc>
          <w:tcPr>
            <w:tcW w:w="548" w:type="pct"/>
          </w:tcPr>
          <w:p w14:paraId="707CBAB5" w14:textId="77777777" w:rsidR="008E76DF" w:rsidRPr="008E76DF" w:rsidRDefault="008E76DF" w:rsidP="008E76DF">
            <w:pPr>
              <w:rPr>
                <w:rFonts w:ascii="Arial" w:eastAsia="Times New Roman" w:hAnsi="Arial" w:cs="Arial"/>
              </w:rPr>
            </w:pPr>
          </w:p>
        </w:tc>
        <w:tc>
          <w:tcPr>
            <w:tcW w:w="481" w:type="pct"/>
          </w:tcPr>
          <w:p w14:paraId="7C13AEF5" w14:textId="77777777" w:rsidR="008E76DF" w:rsidRPr="008E76DF" w:rsidRDefault="008E76DF" w:rsidP="008E76DF">
            <w:pPr>
              <w:rPr>
                <w:rFonts w:ascii="Arial" w:eastAsia="Times New Roman" w:hAnsi="Arial" w:cs="Arial"/>
              </w:rPr>
            </w:pPr>
          </w:p>
        </w:tc>
      </w:tr>
      <w:tr w:rsidR="008E76DF" w:rsidRPr="008E76DF" w14:paraId="68C15102" w14:textId="77777777" w:rsidTr="008E76DF">
        <w:trPr>
          <w:trHeight w:val="20"/>
          <w:jc w:val="center"/>
        </w:trPr>
        <w:tc>
          <w:tcPr>
            <w:tcW w:w="289" w:type="pct"/>
          </w:tcPr>
          <w:p w14:paraId="1F7A7B8F" w14:textId="77777777" w:rsidR="008E76DF" w:rsidRPr="008E76DF" w:rsidRDefault="008E76DF" w:rsidP="008E76DF">
            <w:pPr>
              <w:autoSpaceDE w:val="0"/>
              <w:autoSpaceDN w:val="0"/>
              <w:adjustRightInd w:val="0"/>
              <w:rPr>
                <w:rFonts w:ascii="Arial" w:hAnsi="Arial" w:cs="Arial"/>
                <w:b/>
                <w:bCs/>
              </w:rPr>
            </w:pPr>
          </w:p>
        </w:tc>
        <w:tc>
          <w:tcPr>
            <w:tcW w:w="345" w:type="pct"/>
          </w:tcPr>
          <w:p w14:paraId="38E2DF09"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bCs/>
              </w:rPr>
              <w:t>H1a</w:t>
            </w:r>
          </w:p>
        </w:tc>
        <w:tc>
          <w:tcPr>
            <w:tcW w:w="2100" w:type="pct"/>
          </w:tcPr>
          <w:p w14:paraId="72933E0C" w14:textId="77777777" w:rsidR="008E76DF" w:rsidRPr="008E76DF" w:rsidRDefault="008E76DF" w:rsidP="008E76DF">
            <w:pPr>
              <w:autoSpaceDE w:val="0"/>
              <w:autoSpaceDN w:val="0"/>
              <w:adjustRightInd w:val="0"/>
              <w:rPr>
                <w:rFonts w:ascii="Arial" w:hAnsi="Arial" w:cs="Arial"/>
              </w:rPr>
            </w:pPr>
            <w:r w:rsidRPr="008E76DF">
              <w:rPr>
                <w:rFonts w:ascii="Arial" w:hAnsi="Arial" w:cs="Arial"/>
                <w:bCs/>
              </w:rPr>
              <w:t>Scanning - S</w:t>
            </w:r>
            <w:r w:rsidRPr="008E76DF">
              <w:rPr>
                <w:rFonts w:ascii="Arial" w:hAnsi="Arial" w:cs="Arial"/>
              </w:rPr>
              <w:t>ustain continued growth of SMEs</w:t>
            </w:r>
          </w:p>
        </w:tc>
        <w:tc>
          <w:tcPr>
            <w:tcW w:w="682" w:type="pct"/>
          </w:tcPr>
          <w:p w14:paraId="15C05423" w14:textId="77777777" w:rsidR="008E76DF" w:rsidRPr="008E76DF" w:rsidRDefault="008E76DF" w:rsidP="008E76DF">
            <w:pPr>
              <w:rPr>
                <w:rFonts w:ascii="Arial" w:eastAsia="Times New Roman" w:hAnsi="Arial" w:cs="Arial"/>
              </w:rPr>
            </w:pPr>
            <w:r w:rsidRPr="008E76DF">
              <w:rPr>
                <w:rFonts w:ascii="Arial" w:eastAsia="Times New Roman" w:hAnsi="Arial" w:cs="Arial"/>
              </w:rPr>
              <w:t>-0.443</w:t>
            </w:r>
          </w:p>
        </w:tc>
        <w:tc>
          <w:tcPr>
            <w:tcW w:w="555" w:type="pct"/>
          </w:tcPr>
          <w:p w14:paraId="0E688D46" w14:textId="77777777" w:rsidR="008E76DF" w:rsidRPr="008E76DF" w:rsidRDefault="008E76DF" w:rsidP="008E76DF">
            <w:pPr>
              <w:rPr>
                <w:rFonts w:ascii="Arial" w:eastAsia="Times New Roman" w:hAnsi="Arial" w:cs="Arial"/>
              </w:rPr>
            </w:pPr>
            <w:r w:rsidRPr="008E76DF">
              <w:rPr>
                <w:rFonts w:ascii="Arial" w:eastAsia="Times New Roman" w:hAnsi="Arial" w:cs="Arial"/>
              </w:rPr>
              <w:t>-0.472</w:t>
            </w:r>
          </w:p>
        </w:tc>
        <w:tc>
          <w:tcPr>
            <w:tcW w:w="548" w:type="pct"/>
          </w:tcPr>
          <w:p w14:paraId="5C005FA4" w14:textId="77777777" w:rsidR="008E76DF" w:rsidRPr="008E76DF" w:rsidRDefault="008E76DF" w:rsidP="008E76DF">
            <w:pPr>
              <w:rPr>
                <w:rFonts w:ascii="Arial" w:eastAsia="Times New Roman" w:hAnsi="Arial" w:cs="Arial"/>
              </w:rPr>
            </w:pPr>
            <w:r w:rsidRPr="008E76DF">
              <w:rPr>
                <w:rFonts w:ascii="Arial" w:eastAsia="Times New Roman" w:hAnsi="Arial" w:cs="Arial"/>
              </w:rPr>
              <w:t>0.120</w:t>
            </w:r>
          </w:p>
        </w:tc>
        <w:tc>
          <w:tcPr>
            <w:tcW w:w="481" w:type="pct"/>
          </w:tcPr>
          <w:p w14:paraId="1561ECAC" w14:textId="77777777" w:rsidR="008E76DF" w:rsidRPr="008E76DF" w:rsidRDefault="008E76DF" w:rsidP="008E76DF">
            <w:pPr>
              <w:rPr>
                <w:rFonts w:ascii="Arial" w:eastAsia="Times New Roman" w:hAnsi="Arial" w:cs="Arial"/>
              </w:rPr>
            </w:pPr>
            <w:r w:rsidRPr="008E76DF">
              <w:rPr>
                <w:rFonts w:ascii="Arial" w:eastAsia="Times New Roman" w:hAnsi="Arial" w:cs="Arial"/>
              </w:rPr>
              <w:t>0.000</w:t>
            </w:r>
          </w:p>
        </w:tc>
      </w:tr>
      <w:tr w:rsidR="008E76DF" w:rsidRPr="008E76DF" w14:paraId="3CA110E5" w14:textId="77777777" w:rsidTr="008E76DF">
        <w:trPr>
          <w:trHeight w:val="20"/>
          <w:jc w:val="center"/>
        </w:trPr>
        <w:tc>
          <w:tcPr>
            <w:tcW w:w="289" w:type="pct"/>
          </w:tcPr>
          <w:p w14:paraId="5B4DA15A" w14:textId="77777777" w:rsidR="008E76DF" w:rsidRPr="008E76DF" w:rsidRDefault="008E76DF" w:rsidP="008E76DF">
            <w:pPr>
              <w:autoSpaceDE w:val="0"/>
              <w:autoSpaceDN w:val="0"/>
              <w:adjustRightInd w:val="0"/>
              <w:rPr>
                <w:rFonts w:ascii="Arial" w:hAnsi="Arial" w:cs="Arial"/>
                <w:b/>
                <w:bCs/>
              </w:rPr>
            </w:pPr>
          </w:p>
        </w:tc>
        <w:tc>
          <w:tcPr>
            <w:tcW w:w="345" w:type="pct"/>
          </w:tcPr>
          <w:p w14:paraId="4C33DB8D"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bCs/>
              </w:rPr>
              <w:t>H1b</w:t>
            </w:r>
          </w:p>
        </w:tc>
        <w:tc>
          <w:tcPr>
            <w:tcW w:w="2100" w:type="pct"/>
          </w:tcPr>
          <w:p w14:paraId="7C7A929A" w14:textId="77777777" w:rsidR="008E76DF" w:rsidRPr="008E76DF" w:rsidRDefault="008E76DF" w:rsidP="008E76DF">
            <w:pPr>
              <w:autoSpaceDE w:val="0"/>
              <w:autoSpaceDN w:val="0"/>
              <w:adjustRightInd w:val="0"/>
              <w:rPr>
                <w:rFonts w:ascii="Arial" w:hAnsi="Arial" w:cs="Arial"/>
                <w:b/>
                <w:bCs/>
              </w:rPr>
            </w:pPr>
            <w:r w:rsidRPr="008E76DF">
              <w:rPr>
                <w:rFonts w:ascii="Arial" w:hAnsi="Arial" w:cs="Arial"/>
                <w:bCs/>
              </w:rPr>
              <w:t>Interpreting -</w:t>
            </w:r>
            <w:r w:rsidRPr="008E76DF">
              <w:rPr>
                <w:rFonts w:ascii="Arial" w:hAnsi="Arial" w:cs="Arial"/>
                <w:iCs/>
              </w:rPr>
              <w:t xml:space="preserve"> </w:t>
            </w:r>
            <w:r w:rsidRPr="008E76DF">
              <w:rPr>
                <w:rFonts w:ascii="Arial" w:hAnsi="Arial" w:cs="Arial"/>
              </w:rPr>
              <w:t>Sustain continued growth of SMEs</w:t>
            </w:r>
          </w:p>
        </w:tc>
        <w:tc>
          <w:tcPr>
            <w:tcW w:w="682" w:type="pct"/>
          </w:tcPr>
          <w:p w14:paraId="05570ABF" w14:textId="77777777" w:rsidR="008E76DF" w:rsidRPr="008E76DF" w:rsidRDefault="008E76DF" w:rsidP="008E76DF">
            <w:pPr>
              <w:rPr>
                <w:rFonts w:ascii="Arial" w:eastAsia="Times New Roman" w:hAnsi="Arial" w:cs="Arial"/>
              </w:rPr>
            </w:pPr>
            <w:r w:rsidRPr="008E76DF">
              <w:rPr>
                <w:rFonts w:ascii="Arial" w:eastAsia="Times New Roman" w:hAnsi="Arial" w:cs="Arial"/>
              </w:rPr>
              <w:t>0.363</w:t>
            </w:r>
          </w:p>
        </w:tc>
        <w:tc>
          <w:tcPr>
            <w:tcW w:w="555" w:type="pct"/>
          </w:tcPr>
          <w:p w14:paraId="7743EAF8" w14:textId="77777777" w:rsidR="008E76DF" w:rsidRPr="008E76DF" w:rsidRDefault="008E76DF" w:rsidP="008E76DF">
            <w:pPr>
              <w:rPr>
                <w:rFonts w:ascii="Arial" w:eastAsia="Times New Roman" w:hAnsi="Arial" w:cs="Arial"/>
              </w:rPr>
            </w:pPr>
            <w:r w:rsidRPr="008E76DF">
              <w:rPr>
                <w:rFonts w:ascii="Arial" w:eastAsia="Times New Roman" w:hAnsi="Arial" w:cs="Arial"/>
              </w:rPr>
              <w:t>0.372</w:t>
            </w:r>
          </w:p>
        </w:tc>
        <w:tc>
          <w:tcPr>
            <w:tcW w:w="548" w:type="pct"/>
          </w:tcPr>
          <w:p w14:paraId="039A2508" w14:textId="77777777" w:rsidR="008E76DF" w:rsidRPr="008E76DF" w:rsidRDefault="008E76DF" w:rsidP="008E76DF">
            <w:pPr>
              <w:rPr>
                <w:rFonts w:ascii="Arial" w:eastAsia="Times New Roman" w:hAnsi="Arial" w:cs="Arial"/>
              </w:rPr>
            </w:pPr>
            <w:r w:rsidRPr="008E76DF">
              <w:rPr>
                <w:rFonts w:ascii="Arial" w:eastAsia="Times New Roman" w:hAnsi="Arial" w:cs="Arial"/>
              </w:rPr>
              <w:t>0.104</w:t>
            </w:r>
          </w:p>
        </w:tc>
        <w:tc>
          <w:tcPr>
            <w:tcW w:w="481" w:type="pct"/>
          </w:tcPr>
          <w:p w14:paraId="4B8B5DFA" w14:textId="77777777" w:rsidR="008E76DF" w:rsidRPr="008E76DF" w:rsidRDefault="008E76DF" w:rsidP="008E76DF">
            <w:pPr>
              <w:rPr>
                <w:rFonts w:ascii="Arial" w:eastAsia="Times New Roman" w:hAnsi="Arial" w:cs="Arial"/>
              </w:rPr>
            </w:pPr>
            <w:r w:rsidRPr="008E76DF">
              <w:rPr>
                <w:rFonts w:ascii="Arial" w:eastAsia="Times New Roman" w:hAnsi="Arial" w:cs="Arial"/>
              </w:rPr>
              <w:t>0.000</w:t>
            </w:r>
          </w:p>
        </w:tc>
      </w:tr>
      <w:tr w:rsidR="008E76DF" w:rsidRPr="008E76DF" w14:paraId="473BA0EF" w14:textId="77777777" w:rsidTr="008E76DF">
        <w:trPr>
          <w:trHeight w:val="20"/>
          <w:jc w:val="center"/>
        </w:trPr>
        <w:tc>
          <w:tcPr>
            <w:tcW w:w="289" w:type="pct"/>
          </w:tcPr>
          <w:p w14:paraId="0A11E933" w14:textId="77777777" w:rsidR="008E76DF" w:rsidRPr="008E76DF" w:rsidRDefault="008E76DF" w:rsidP="008E76DF">
            <w:pPr>
              <w:autoSpaceDE w:val="0"/>
              <w:autoSpaceDN w:val="0"/>
              <w:adjustRightInd w:val="0"/>
              <w:rPr>
                <w:rFonts w:ascii="Arial" w:hAnsi="Arial" w:cs="Arial"/>
                <w:b/>
                <w:bCs/>
              </w:rPr>
            </w:pPr>
          </w:p>
        </w:tc>
        <w:tc>
          <w:tcPr>
            <w:tcW w:w="345" w:type="pct"/>
          </w:tcPr>
          <w:p w14:paraId="6C2C125B"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bCs/>
              </w:rPr>
              <w:t>H1c</w:t>
            </w:r>
          </w:p>
        </w:tc>
        <w:tc>
          <w:tcPr>
            <w:tcW w:w="2100" w:type="pct"/>
          </w:tcPr>
          <w:p w14:paraId="71C91C2D" w14:textId="77777777" w:rsidR="008E76DF" w:rsidRPr="008E76DF" w:rsidRDefault="008E76DF" w:rsidP="008E76DF">
            <w:pPr>
              <w:autoSpaceDE w:val="0"/>
              <w:autoSpaceDN w:val="0"/>
              <w:adjustRightInd w:val="0"/>
              <w:rPr>
                <w:rFonts w:ascii="Arial" w:hAnsi="Arial" w:cs="Arial"/>
                <w:b/>
                <w:bCs/>
              </w:rPr>
            </w:pPr>
            <w:r w:rsidRPr="008E76DF">
              <w:rPr>
                <w:rFonts w:ascii="Arial" w:hAnsi="Arial" w:cs="Arial"/>
                <w:bCs/>
              </w:rPr>
              <w:t>Attention choice -</w:t>
            </w:r>
            <w:r w:rsidRPr="008E76DF">
              <w:rPr>
                <w:rFonts w:ascii="Arial" w:hAnsi="Arial" w:cs="Arial"/>
                <w:iCs/>
              </w:rPr>
              <w:t xml:space="preserve"> </w:t>
            </w:r>
            <w:r w:rsidRPr="008E76DF">
              <w:rPr>
                <w:rFonts w:ascii="Arial" w:hAnsi="Arial" w:cs="Arial"/>
              </w:rPr>
              <w:t>Sustain continued growth of SMEs</w:t>
            </w:r>
          </w:p>
        </w:tc>
        <w:tc>
          <w:tcPr>
            <w:tcW w:w="682" w:type="pct"/>
          </w:tcPr>
          <w:p w14:paraId="4B4AD293" w14:textId="77777777" w:rsidR="008E76DF" w:rsidRPr="008E76DF" w:rsidRDefault="008E76DF" w:rsidP="008E76DF">
            <w:pPr>
              <w:rPr>
                <w:rFonts w:ascii="Arial" w:eastAsia="Times New Roman" w:hAnsi="Arial" w:cs="Arial"/>
              </w:rPr>
            </w:pPr>
            <w:r w:rsidRPr="008E76DF">
              <w:rPr>
                <w:rFonts w:ascii="Arial" w:eastAsia="Times New Roman" w:hAnsi="Arial" w:cs="Arial"/>
              </w:rPr>
              <w:t>0.765</w:t>
            </w:r>
          </w:p>
        </w:tc>
        <w:tc>
          <w:tcPr>
            <w:tcW w:w="555" w:type="pct"/>
          </w:tcPr>
          <w:p w14:paraId="107D1E5B" w14:textId="77777777" w:rsidR="008E76DF" w:rsidRPr="008E76DF" w:rsidRDefault="008E76DF" w:rsidP="008E76DF">
            <w:pPr>
              <w:rPr>
                <w:rFonts w:ascii="Arial" w:eastAsia="Times New Roman" w:hAnsi="Arial" w:cs="Arial"/>
              </w:rPr>
            </w:pPr>
            <w:r w:rsidRPr="008E76DF">
              <w:rPr>
                <w:rFonts w:ascii="Arial" w:eastAsia="Times New Roman" w:hAnsi="Arial" w:cs="Arial"/>
              </w:rPr>
              <w:t>0.775</w:t>
            </w:r>
          </w:p>
        </w:tc>
        <w:tc>
          <w:tcPr>
            <w:tcW w:w="548" w:type="pct"/>
          </w:tcPr>
          <w:p w14:paraId="2B025171" w14:textId="77777777" w:rsidR="008E76DF" w:rsidRPr="008E76DF" w:rsidRDefault="008E76DF" w:rsidP="008E76DF">
            <w:pPr>
              <w:rPr>
                <w:rFonts w:ascii="Arial" w:eastAsia="Times New Roman" w:hAnsi="Arial" w:cs="Arial"/>
              </w:rPr>
            </w:pPr>
            <w:r w:rsidRPr="008E76DF">
              <w:rPr>
                <w:rFonts w:ascii="Arial" w:eastAsia="Times New Roman" w:hAnsi="Arial" w:cs="Arial"/>
              </w:rPr>
              <w:t>0.115</w:t>
            </w:r>
          </w:p>
        </w:tc>
        <w:tc>
          <w:tcPr>
            <w:tcW w:w="481" w:type="pct"/>
          </w:tcPr>
          <w:p w14:paraId="12FB215D" w14:textId="77777777" w:rsidR="008E76DF" w:rsidRPr="008E76DF" w:rsidRDefault="008E76DF" w:rsidP="008E76DF">
            <w:pPr>
              <w:rPr>
                <w:rFonts w:ascii="Arial" w:eastAsia="Times New Roman" w:hAnsi="Arial" w:cs="Arial"/>
              </w:rPr>
            </w:pPr>
            <w:r w:rsidRPr="008E76DF">
              <w:rPr>
                <w:rFonts w:ascii="Arial" w:eastAsia="Times New Roman" w:hAnsi="Arial" w:cs="Arial"/>
              </w:rPr>
              <w:t>0.000</w:t>
            </w:r>
          </w:p>
        </w:tc>
      </w:tr>
      <w:tr w:rsidR="008E76DF" w:rsidRPr="008E76DF" w14:paraId="1858F415" w14:textId="77777777" w:rsidTr="008E76DF">
        <w:trPr>
          <w:trHeight w:val="20"/>
          <w:jc w:val="center"/>
        </w:trPr>
        <w:tc>
          <w:tcPr>
            <w:tcW w:w="289" w:type="pct"/>
          </w:tcPr>
          <w:p w14:paraId="5599DAD9" w14:textId="77777777" w:rsidR="008E76DF" w:rsidRPr="008E76DF" w:rsidRDefault="008E76DF" w:rsidP="008E76DF">
            <w:pPr>
              <w:autoSpaceDE w:val="0"/>
              <w:autoSpaceDN w:val="0"/>
              <w:adjustRightInd w:val="0"/>
              <w:rPr>
                <w:rFonts w:ascii="Arial" w:hAnsi="Arial" w:cs="Arial"/>
                <w:b/>
                <w:bCs/>
              </w:rPr>
            </w:pPr>
            <w:r w:rsidRPr="008E76DF">
              <w:rPr>
                <w:rFonts w:ascii="Arial" w:hAnsi="Arial" w:cs="Arial"/>
                <w:b/>
                <w:bCs/>
              </w:rPr>
              <w:t>H2</w:t>
            </w:r>
          </w:p>
        </w:tc>
        <w:tc>
          <w:tcPr>
            <w:tcW w:w="2445" w:type="pct"/>
            <w:gridSpan w:val="2"/>
          </w:tcPr>
          <w:p w14:paraId="0A6D9180"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rPr>
              <w:t>MM</w:t>
            </w:r>
            <w:r w:rsidRPr="008E76DF">
              <w:rPr>
                <w:rFonts w:ascii="Arial" w:hAnsi="Arial" w:cs="Arial"/>
                <w:i/>
              </w:rPr>
              <w:t xml:space="preserve"> -</w:t>
            </w:r>
            <w:r w:rsidRPr="008E76DF">
              <w:rPr>
                <w:rFonts w:ascii="Arial" w:hAnsi="Arial" w:cs="Arial"/>
                <w:iCs/>
              </w:rPr>
              <w:t xml:space="preserve"> Survival of SMEs</w:t>
            </w:r>
          </w:p>
        </w:tc>
        <w:tc>
          <w:tcPr>
            <w:tcW w:w="682" w:type="pct"/>
          </w:tcPr>
          <w:p w14:paraId="287386BC" w14:textId="77777777" w:rsidR="008E76DF" w:rsidRPr="008E76DF" w:rsidRDefault="008E76DF" w:rsidP="008E76DF">
            <w:pPr>
              <w:rPr>
                <w:rFonts w:ascii="Arial" w:eastAsia="Times New Roman" w:hAnsi="Arial" w:cs="Arial"/>
              </w:rPr>
            </w:pPr>
          </w:p>
        </w:tc>
        <w:tc>
          <w:tcPr>
            <w:tcW w:w="555" w:type="pct"/>
          </w:tcPr>
          <w:p w14:paraId="7304ACB7" w14:textId="77777777" w:rsidR="008E76DF" w:rsidRPr="008E76DF" w:rsidRDefault="008E76DF" w:rsidP="008E76DF">
            <w:pPr>
              <w:rPr>
                <w:rFonts w:ascii="Arial" w:eastAsia="Times New Roman" w:hAnsi="Arial" w:cs="Arial"/>
              </w:rPr>
            </w:pPr>
          </w:p>
        </w:tc>
        <w:tc>
          <w:tcPr>
            <w:tcW w:w="548" w:type="pct"/>
          </w:tcPr>
          <w:p w14:paraId="1562E131" w14:textId="77777777" w:rsidR="008E76DF" w:rsidRPr="008E76DF" w:rsidRDefault="008E76DF" w:rsidP="008E76DF">
            <w:pPr>
              <w:rPr>
                <w:rFonts w:ascii="Arial" w:eastAsia="Times New Roman" w:hAnsi="Arial" w:cs="Arial"/>
              </w:rPr>
            </w:pPr>
          </w:p>
        </w:tc>
        <w:tc>
          <w:tcPr>
            <w:tcW w:w="481" w:type="pct"/>
          </w:tcPr>
          <w:p w14:paraId="0D65E042" w14:textId="77777777" w:rsidR="008E76DF" w:rsidRPr="008E76DF" w:rsidRDefault="008E76DF" w:rsidP="008E76DF">
            <w:pPr>
              <w:rPr>
                <w:rFonts w:ascii="Arial" w:eastAsia="Times New Roman" w:hAnsi="Arial" w:cs="Arial"/>
              </w:rPr>
            </w:pPr>
          </w:p>
        </w:tc>
      </w:tr>
      <w:tr w:rsidR="008E76DF" w:rsidRPr="008E76DF" w14:paraId="19C7DF7A" w14:textId="77777777" w:rsidTr="008E76DF">
        <w:trPr>
          <w:trHeight w:val="20"/>
          <w:jc w:val="center"/>
        </w:trPr>
        <w:tc>
          <w:tcPr>
            <w:tcW w:w="289" w:type="pct"/>
          </w:tcPr>
          <w:p w14:paraId="279894A2" w14:textId="77777777" w:rsidR="008E76DF" w:rsidRPr="008E76DF" w:rsidRDefault="008E76DF" w:rsidP="008E76DF">
            <w:pPr>
              <w:autoSpaceDE w:val="0"/>
              <w:autoSpaceDN w:val="0"/>
              <w:adjustRightInd w:val="0"/>
              <w:rPr>
                <w:rFonts w:ascii="Arial" w:hAnsi="Arial" w:cs="Arial"/>
                <w:b/>
                <w:bCs/>
              </w:rPr>
            </w:pPr>
          </w:p>
        </w:tc>
        <w:tc>
          <w:tcPr>
            <w:tcW w:w="345" w:type="pct"/>
          </w:tcPr>
          <w:p w14:paraId="238ADDE0"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bCs/>
              </w:rPr>
              <w:t>H2a</w:t>
            </w:r>
          </w:p>
        </w:tc>
        <w:tc>
          <w:tcPr>
            <w:tcW w:w="2100" w:type="pct"/>
          </w:tcPr>
          <w:p w14:paraId="216E97BE" w14:textId="77777777" w:rsidR="008E76DF" w:rsidRPr="008E76DF" w:rsidRDefault="008E76DF" w:rsidP="008E76DF">
            <w:pPr>
              <w:autoSpaceDE w:val="0"/>
              <w:autoSpaceDN w:val="0"/>
              <w:adjustRightInd w:val="0"/>
              <w:rPr>
                <w:rFonts w:ascii="Arial" w:hAnsi="Arial" w:cs="Arial"/>
                <w:iCs/>
              </w:rPr>
            </w:pPr>
            <w:r w:rsidRPr="008E76DF">
              <w:rPr>
                <w:rFonts w:ascii="Arial" w:hAnsi="Arial" w:cs="Arial"/>
                <w:bCs/>
              </w:rPr>
              <w:t xml:space="preserve">Scanning - </w:t>
            </w:r>
            <w:r w:rsidRPr="008E76DF">
              <w:rPr>
                <w:rFonts w:ascii="Arial" w:hAnsi="Arial" w:cs="Arial"/>
                <w:iCs/>
              </w:rPr>
              <w:t xml:space="preserve">Survival of SMEs </w:t>
            </w:r>
          </w:p>
        </w:tc>
        <w:tc>
          <w:tcPr>
            <w:tcW w:w="682" w:type="pct"/>
          </w:tcPr>
          <w:p w14:paraId="2AC024CC" w14:textId="77777777" w:rsidR="008E76DF" w:rsidRPr="008E76DF" w:rsidRDefault="008E76DF" w:rsidP="008E76DF">
            <w:pPr>
              <w:rPr>
                <w:rFonts w:ascii="Arial" w:eastAsia="Times New Roman" w:hAnsi="Arial" w:cs="Arial"/>
              </w:rPr>
            </w:pPr>
            <w:r w:rsidRPr="008E76DF">
              <w:rPr>
                <w:rFonts w:ascii="Arial" w:eastAsia="Times New Roman" w:hAnsi="Arial" w:cs="Arial"/>
              </w:rPr>
              <w:t>-0.044</w:t>
            </w:r>
          </w:p>
        </w:tc>
        <w:tc>
          <w:tcPr>
            <w:tcW w:w="555" w:type="pct"/>
          </w:tcPr>
          <w:p w14:paraId="2850789B" w14:textId="77777777" w:rsidR="008E76DF" w:rsidRPr="008E76DF" w:rsidRDefault="008E76DF" w:rsidP="008E76DF">
            <w:pPr>
              <w:rPr>
                <w:rFonts w:ascii="Arial" w:eastAsia="Times New Roman" w:hAnsi="Arial" w:cs="Arial"/>
              </w:rPr>
            </w:pPr>
            <w:r w:rsidRPr="008E76DF">
              <w:rPr>
                <w:rFonts w:ascii="Arial" w:eastAsia="Times New Roman" w:hAnsi="Arial" w:cs="Arial"/>
              </w:rPr>
              <w:t>-0.039</w:t>
            </w:r>
          </w:p>
        </w:tc>
        <w:tc>
          <w:tcPr>
            <w:tcW w:w="548" w:type="pct"/>
          </w:tcPr>
          <w:p w14:paraId="322FABA0" w14:textId="77777777" w:rsidR="008E76DF" w:rsidRPr="008E76DF" w:rsidRDefault="008E76DF" w:rsidP="008E76DF">
            <w:pPr>
              <w:rPr>
                <w:rFonts w:ascii="Arial" w:eastAsia="Times New Roman" w:hAnsi="Arial" w:cs="Arial"/>
              </w:rPr>
            </w:pPr>
            <w:r w:rsidRPr="008E76DF">
              <w:rPr>
                <w:rFonts w:ascii="Arial" w:eastAsia="Times New Roman" w:hAnsi="Arial" w:cs="Arial"/>
              </w:rPr>
              <w:t>0.103</w:t>
            </w:r>
          </w:p>
        </w:tc>
        <w:tc>
          <w:tcPr>
            <w:tcW w:w="481" w:type="pct"/>
          </w:tcPr>
          <w:p w14:paraId="69D7E061" w14:textId="77777777" w:rsidR="008E76DF" w:rsidRPr="008E76DF" w:rsidRDefault="008E76DF" w:rsidP="008E76DF">
            <w:pPr>
              <w:rPr>
                <w:rFonts w:ascii="Arial" w:eastAsia="Times New Roman" w:hAnsi="Arial" w:cs="Arial"/>
              </w:rPr>
            </w:pPr>
            <w:r w:rsidRPr="008E76DF">
              <w:rPr>
                <w:rFonts w:ascii="Arial" w:eastAsia="Times New Roman" w:hAnsi="Arial" w:cs="Arial"/>
              </w:rPr>
              <w:t>0.670</w:t>
            </w:r>
          </w:p>
        </w:tc>
      </w:tr>
      <w:tr w:rsidR="008E76DF" w:rsidRPr="008E76DF" w14:paraId="3F3285F7" w14:textId="77777777" w:rsidTr="008E76DF">
        <w:trPr>
          <w:trHeight w:val="20"/>
          <w:jc w:val="center"/>
        </w:trPr>
        <w:tc>
          <w:tcPr>
            <w:tcW w:w="289" w:type="pct"/>
          </w:tcPr>
          <w:p w14:paraId="23D516ED" w14:textId="77777777" w:rsidR="008E76DF" w:rsidRPr="008E76DF" w:rsidRDefault="008E76DF" w:rsidP="008E76DF">
            <w:pPr>
              <w:autoSpaceDE w:val="0"/>
              <w:autoSpaceDN w:val="0"/>
              <w:adjustRightInd w:val="0"/>
              <w:rPr>
                <w:rFonts w:ascii="Arial" w:hAnsi="Arial" w:cs="Arial"/>
                <w:b/>
                <w:bCs/>
              </w:rPr>
            </w:pPr>
          </w:p>
        </w:tc>
        <w:tc>
          <w:tcPr>
            <w:tcW w:w="345" w:type="pct"/>
          </w:tcPr>
          <w:p w14:paraId="40DD4023"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bCs/>
              </w:rPr>
              <w:t>H2b</w:t>
            </w:r>
          </w:p>
        </w:tc>
        <w:tc>
          <w:tcPr>
            <w:tcW w:w="2100" w:type="pct"/>
          </w:tcPr>
          <w:p w14:paraId="02F267D8" w14:textId="77777777" w:rsidR="008E76DF" w:rsidRPr="008E76DF" w:rsidRDefault="008E76DF" w:rsidP="008E76DF">
            <w:pPr>
              <w:autoSpaceDE w:val="0"/>
              <w:autoSpaceDN w:val="0"/>
              <w:adjustRightInd w:val="0"/>
              <w:rPr>
                <w:rFonts w:ascii="Arial" w:hAnsi="Arial" w:cs="Arial"/>
                <w:b/>
                <w:bCs/>
              </w:rPr>
            </w:pPr>
            <w:r w:rsidRPr="008E76DF">
              <w:rPr>
                <w:rFonts w:ascii="Arial" w:hAnsi="Arial" w:cs="Arial"/>
                <w:bCs/>
              </w:rPr>
              <w:t>Interpreting -</w:t>
            </w:r>
            <w:r w:rsidRPr="008E76DF">
              <w:rPr>
                <w:rFonts w:ascii="Arial" w:hAnsi="Arial" w:cs="Arial"/>
                <w:iCs/>
              </w:rPr>
              <w:t xml:space="preserve"> Survival of SMEs</w:t>
            </w:r>
          </w:p>
        </w:tc>
        <w:tc>
          <w:tcPr>
            <w:tcW w:w="682" w:type="pct"/>
          </w:tcPr>
          <w:p w14:paraId="288676E1" w14:textId="77777777" w:rsidR="008E76DF" w:rsidRPr="008E76DF" w:rsidRDefault="008E76DF" w:rsidP="008E76DF">
            <w:pPr>
              <w:rPr>
                <w:rFonts w:ascii="Arial" w:eastAsia="Times New Roman" w:hAnsi="Arial" w:cs="Arial"/>
              </w:rPr>
            </w:pPr>
            <w:r w:rsidRPr="008E76DF">
              <w:rPr>
                <w:rFonts w:ascii="Arial" w:eastAsia="Times New Roman" w:hAnsi="Arial" w:cs="Arial"/>
              </w:rPr>
              <w:t>0.120</w:t>
            </w:r>
          </w:p>
        </w:tc>
        <w:tc>
          <w:tcPr>
            <w:tcW w:w="555" w:type="pct"/>
          </w:tcPr>
          <w:p w14:paraId="498B4C10" w14:textId="77777777" w:rsidR="008E76DF" w:rsidRPr="008E76DF" w:rsidRDefault="008E76DF" w:rsidP="008E76DF">
            <w:pPr>
              <w:rPr>
                <w:rFonts w:ascii="Arial" w:eastAsia="Times New Roman" w:hAnsi="Arial" w:cs="Arial"/>
              </w:rPr>
            </w:pPr>
            <w:r w:rsidRPr="008E76DF">
              <w:rPr>
                <w:rFonts w:ascii="Arial" w:eastAsia="Times New Roman" w:hAnsi="Arial" w:cs="Arial"/>
              </w:rPr>
              <w:t>0.100</w:t>
            </w:r>
          </w:p>
        </w:tc>
        <w:tc>
          <w:tcPr>
            <w:tcW w:w="548" w:type="pct"/>
          </w:tcPr>
          <w:p w14:paraId="7FF1E6BD" w14:textId="77777777" w:rsidR="008E76DF" w:rsidRPr="008E76DF" w:rsidRDefault="008E76DF" w:rsidP="008E76DF">
            <w:pPr>
              <w:rPr>
                <w:rFonts w:ascii="Arial" w:eastAsia="Times New Roman" w:hAnsi="Arial" w:cs="Arial"/>
              </w:rPr>
            </w:pPr>
            <w:r w:rsidRPr="008E76DF">
              <w:rPr>
                <w:rFonts w:ascii="Arial" w:eastAsia="Times New Roman" w:hAnsi="Arial" w:cs="Arial"/>
              </w:rPr>
              <w:t>0.129</w:t>
            </w:r>
          </w:p>
        </w:tc>
        <w:tc>
          <w:tcPr>
            <w:tcW w:w="481" w:type="pct"/>
          </w:tcPr>
          <w:p w14:paraId="7E2DD432" w14:textId="77777777" w:rsidR="008E76DF" w:rsidRPr="008E76DF" w:rsidRDefault="008E76DF" w:rsidP="008E76DF">
            <w:pPr>
              <w:rPr>
                <w:rFonts w:ascii="Arial" w:eastAsia="Times New Roman" w:hAnsi="Arial" w:cs="Arial"/>
              </w:rPr>
            </w:pPr>
            <w:r w:rsidRPr="008E76DF">
              <w:rPr>
                <w:rFonts w:ascii="Arial" w:eastAsia="Times New Roman" w:hAnsi="Arial" w:cs="Arial"/>
              </w:rPr>
              <w:t>0.352</w:t>
            </w:r>
          </w:p>
        </w:tc>
      </w:tr>
      <w:tr w:rsidR="008E76DF" w:rsidRPr="008E76DF" w14:paraId="5BF6D4C2" w14:textId="77777777" w:rsidTr="008E76DF">
        <w:trPr>
          <w:trHeight w:val="20"/>
          <w:jc w:val="center"/>
        </w:trPr>
        <w:tc>
          <w:tcPr>
            <w:tcW w:w="289" w:type="pct"/>
          </w:tcPr>
          <w:p w14:paraId="104A1BB1" w14:textId="77777777" w:rsidR="008E76DF" w:rsidRPr="008E76DF" w:rsidRDefault="008E76DF" w:rsidP="008E76DF">
            <w:pPr>
              <w:autoSpaceDE w:val="0"/>
              <w:autoSpaceDN w:val="0"/>
              <w:adjustRightInd w:val="0"/>
              <w:rPr>
                <w:rFonts w:ascii="Arial" w:hAnsi="Arial" w:cs="Arial"/>
                <w:b/>
                <w:bCs/>
              </w:rPr>
            </w:pPr>
          </w:p>
        </w:tc>
        <w:tc>
          <w:tcPr>
            <w:tcW w:w="345" w:type="pct"/>
          </w:tcPr>
          <w:p w14:paraId="0615094E"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bCs/>
              </w:rPr>
              <w:t>H2c</w:t>
            </w:r>
          </w:p>
        </w:tc>
        <w:tc>
          <w:tcPr>
            <w:tcW w:w="2100" w:type="pct"/>
          </w:tcPr>
          <w:p w14:paraId="7012AB0F" w14:textId="77777777" w:rsidR="008E76DF" w:rsidRPr="008E76DF" w:rsidRDefault="008E76DF" w:rsidP="008E76DF">
            <w:pPr>
              <w:autoSpaceDE w:val="0"/>
              <w:autoSpaceDN w:val="0"/>
              <w:adjustRightInd w:val="0"/>
              <w:rPr>
                <w:rFonts w:ascii="Arial" w:hAnsi="Arial" w:cs="Arial"/>
                <w:b/>
                <w:bCs/>
              </w:rPr>
            </w:pPr>
            <w:r w:rsidRPr="008E76DF">
              <w:rPr>
                <w:rFonts w:ascii="Arial" w:hAnsi="Arial" w:cs="Arial"/>
                <w:bCs/>
              </w:rPr>
              <w:t>Attention choice-</w:t>
            </w:r>
            <w:r w:rsidRPr="008E76DF">
              <w:rPr>
                <w:rFonts w:ascii="Arial" w:hAnsi="Arial" w:cs="Arial"/>
                <w:iCs/>
              </w:rPr>
              <w:t xml:space="preserve"> Survival of SMEs</w:t>
            </w:r>
          </w:p>
        </w:tc>
        <w:tc>
          <w:tcPr>
            <w:tcW w:w="682" w:type="pct"/>
          </w:tcPr>
          <w:p w14:paraId="1739415B" w14:textId="77777777" w:rsidR="008E76DF" w:rsidRPr="008E76DF" w:rsidRDefault="008E76DF" w:rsidP="008E76DF">
            <w:pPr>
              <w:rPr>
                <w:rFonts w:ascii="Arial" w:eastAsia="Times New Roman" w:hAnsi="Arial" w:cs="Arial"/>
              </w:rPr>
            </w:pPr>
            <w:r w:rsidRPr="008E76DF">
              <w:rPr>
                <w:rFonts w:ascii="Arial" w:eastAsia="Times New Roman" w:hAnsi="Arial" w:cs="Arial"/>
              </w:rPr>
              <w:t>0.052</w:t>
            </w:r>
          </w:p>
        </w:tc>
        <w:tc>
          <w:tcPr>
            <w:tcW w:w="555" w:type="pct"/>
          </w:tcPr>
          <w:p w14:paraId="0A8D10E9" w14:textId="77777777" w:rsidR="008E76DF" w:rsidRPr="008E76DF" w:rsidRDefault="008E76DF" w:rsidP="008E76DF">
            <w:pPr>
              <w:rPr>
                <w:rFonts w:ascii="Arial" w:eastAsia="Times New Roman" w:hAnsi="Arial" w:cs="Arial"/>
              </w:rPr>
            </w:pPr>
            <w:r w:rsidRPr="008E76DF">
              <w:rPr>
                <w:rFonts w:ascii="Arial" w:eastAsia="Times New Roman" w:hAnsi="Arial" w:cs="Arial"/>
              </w:rPr>
              <w:t>0.051</w:t>
            </w:r>
          </w:p>
        </w:tc>
        <w:tc>
          <w:tcPr>
            <w:tcW w:w="548" w:type="pct"/>
          </w:tcPr>
          <w:p w14:paraId="60CE6DBE" w14:textId="77777777" w:rsidR="008E76DF" w:rsidRPr="008E76DF" w:rsidRDefault="008E76DF" w:rsidP="008E76DF">
            <w:pPr>
              <w:rPr>
                <w:rFonts w:ascii="Arial" w:eastAsia="Times New Roman" w:hAnsi="Arial" w:cs="Arial"/>
              </w:rPr>
            </w:pPr>
            <w:r w:rsidRPr="008E76DF">
              <w:rPr>
                <w:rFonts w:ascii="Arial" w:eastAsia="Times New Roman" w:hAnsi="Arial" w:cs="Arial"/>
              </w:rPr>
              <w:t>0.114</w:t>
            </w:r>
          </w:p>
        </w:tc>
        <w:tc>
          <w:tcPr>
            <w:tcW w:w="481" w:type="pct"/>
          </w:tcPr>
          <w:p w14:paraId="6A550D94" w14:textId="77777777" w:rsidR="008E76DF" w:rsidRPr="008E76DF" w:rsidRDefault="008E76DF" w:rsidP="008E76DF">
            <w:pPr>
              <w:rPr>
                <w:rFonts w:ascii="Arial" w:eastAsia="Times New Roman" w:hAnsi="Arial" w:cs="Arial"/>
              </w:rPr>
            </w:pPr>
            <w:r w:rsidRPr="008E76DF">
              <w:rPr>
                <w:rFonts w:ascii="Arial" w:eastAsia="Times New Roman" w:hAnsi="Arial" w:cs="Arial"/>
              </w:rPr>
              <w:t>0.649</w:t>
            </w:r>
          </w:p>
        </w:tc>
      </w:tr>
      <w:tr w:rsidR="008E76DF" w:rsidRPr="008E76DF" w14:paraId="0A968370" w14:textId="77777777" w:rsidTr="008E76DF">
        <w:trPr>
          <w:trHeight w:val="20"/>
          <w:jc w:val="center"/>
        </w:trPr>
        <w:tc>
          <w:tcPr>
            <w:tcW w:w="289" w:type="pct"/>
          </w:tcPr>
          <w:p w14:paraId="274D0932" w14:textId="77777777" w:rsidR="008E76DF" w:rsidRPr="008E76DF" w:rsidRDefault="008E76DF" w:rsidP="008E76DF">
            <w:pPr>
              <w:autoSpaceDE w:val="0"/>
              <w:autoSpaceDN w:val="0"/>
              <w:adjustRightInd w:val="0"/>
              <w:rPr>
                <w:rFonts w:ascii="Arial" w:hAnsi="Arial" w:cs="Arial"/>
                <w:b/>
                <w:bCs/>
              </w:rPr>
            </w:pPr>
          </w:p>
        </w:tc>
        <w:tc>
          <w:tcPr>
            <w:tcW w:w="2445" w:type="pct"/>
            <w:gridSpan w:val="2"/>
          </w:tcPr>
          <w:p w14:paraId="51667A29"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rPr>
              <w:t>MM – BMI (R</w:t>
            </w:r>
            <w:r w:rsidRPr="008E76DF">
              <w:rPr>
                <w:rFonts w:ascii="Arial" w:hAnsi="Arial" w:cs="Arial"/>
                <w:vertAlign w:val="superscript"/>
              </w:rPr>
              <w:t xml:space="preserve">2 </w:t>
            </w:r>
            <w:r w:rsidRPr="008E76DF">
              <w:rPr>
                <w:rFonts w:ascii="Arial" w:hAnsi="Arial" w:cs="Arial"/>
              </w:rPr>
              <w:t>= 0.318)</w:t>
            </w:r>
          </w:p>
        </w:tc>
        <w:tc>
          <w:tcPr>
            <w:tcW w:w="682" w:type="pct"/>
          </w:tcPr>
          <w:p w14:paraId="63695D2B" w14:textId="77777777" w:rsidR="008E76DF" w:rsidRPr="008E76DF" w:rsidRDefault="008E76DF" w:rsidP="008E76DF">
            <w:pPr>
              <w:rPr>
                <w:rFonts w:ascii="Arial" w:eastAsia="Times New Roman" w:hAnsi="Arial" w:cs="Arial"/>
              </w:rPr>
            </w:pPr>
            <w:r w:rsidRPr="008E76DF">
              <w:rPr>
                <w:rFonts w:ascii="Arial" w:eastAsia="Times New Roman" w:hAnsi="Arial" w:cs="Arial"/>
              </w:rPr>
              <w:t>0.394</w:t>
            </w:r>
          </w:p>
        </w:tc>
        <w:tc>
          <w:tcPr>
            <w:tcW w:w="555" w:type="pct"/>
          </w:tcPr>
          <w:p w14:paraId="5C283880" w14:textId="77777777" w:rsidR="008E76DF" w:rsidRPr="008E76DF" w:rsidRDefault="008E76DF" w:rsidP="008E76DF">
            <w:pPr>
              <w:rPr>
                <w:rFonts w:ascii="Arial" w:eastAsia="Times New Roman" w:hAnsi="Arial" w:cs="Arial"/>
              </w:rPr>
            </w:pPr>
            <w:r w:rsidRPr="008E76DF">
              <w:rPr>
                <w:rFonts w:ascii="Arial" w:eastAsia="Times New Roman" w:hAnsi="Arial" w:cs="Arial"/>
              </w:rPr>
              <w:t>0.418</w:t>
            </w:r>
          </w:p>
        </w:tc>
        <w:tc>
          <w:tcPr>
            <w:tcW w:w="548" w:type="pct"/>
          </w:tcPr>
          <w:p w14:paraId="0E0C6656" w14:textId="77777777" w:rsidR="008E76DF" w:rsidRPr="008E76DF" w:rsidRDefault="008E76DF" w:rsidP="008E76DF">
            <w:pPr>
              <w:rPr>
                <w:rFonts w:ascii="Arial" w:eastAsia="Times New Roman" w:hAnsi="Arial" w:cs="Arial"/>
              </w:rPr>
            </w:pPr>
            <w:r w:rsidRPr="008E76DF">
              <w:rPr>
                <w:rFonts w:ascii="Arial" w:eastAsia="Times New Roman" w:hAnsi="Arial" w:cs="Arial"/>
              </w:rPr>
              <w:t>0.103</w:t>
            </w:r>
          </w:p>
        </w:tc>
        <w:tc>
          <w:tcPr>
            <w:tcW w:w="481" w:type="pct"/>
          </w:tcPr>
          <w:p w14:paraId="0CBEB0EF" w14:textId="77777777" w:rsidR="008E76DF" w:rsidRPr="008E76DF" w:rsidRDefault="008E76DF" w:rsidP="008E76DF">
            <w:pPr>
              <w:rPr>
                <w:rFonts w:ascii="Arial" w:eastAsia="Times New Roman" w:hAnsi="Arial" w:cs="Arial"/>
              </w:rPr>
            </w:pPr>
            <w:r w:rsidRPr="008E76DF">
              <w:rPr>
                <w:rFonts w:ascii="Arial" w:eastAsia="Times New Roman" w:hAnsi="Arial" w:cs="Arial"/>
              </w:rPr>
              <w:t>0.000</w:t>
            </w:r>
          </w:p>
        </w:tc>
      </w:tr>
      <w:tr w:rsidR="008E76DF" w:rsidRPr="008E76DF" w14:paraId="5C09ED30" w14:textId="77777777" w:rsidTr="008E76DF">
        <w:trPr>
          <w:trHeight w:val="20"/>
          <w:jc w:val="center"/>
        </w:trPr>
        <w:tc>
          <w:tcPr>
            <w:tcW w:w="289" w:type="pct"/>
          </w:tcPr>
          <w:p w14:paraId="4B3D2585" w14:textId="77777777" w:rsidR="008E76DF" w:rsidRPr="008E76DF" w:rsidRDefault="008E76DF" w:rsidP="008E76DF">
            <w:pPr>
              <w:autoSpaceDE w:val="0"/>
              <w:autoSpaceDN w:val="0"/>
              <w:adjustRightInd w:val="0"/>
              <w:rPr>
                <w:rFonts w:ascii="Arial" w:hAnsi="Arial" w:cs="Arial"/>
                <w:b/>
                <w:bCs/>
              </w:rPr>
            </w:pPr>
          </w:p>
        </w:tc>
        <w:tc>
          <w:tcPr>
            <w:tcW w:w="2445" w:type="pct"/>
            <w:gridSpan w:val="2"/>
          </w:tcPr>
          <w:p w14:paraId="03D54440"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 xml:space="preserve">BMI - </w:t>
            </w:r>
            <w:r w:rsidRPr="008E76DF">
              <w:rPr>
                <w:rFonts w:ascii="Arial" w:hAnsi="Arial" w:cs="Arial"/>
                <w:bCs/>
              </w:rPr>
              <w:t>S</w:t>
            </w:r>
            <w:r w:rsidRPr="008E76DF">
              <w:rPr>
                <w:rFonts w:ascii="Arial" w:hAnsi="Arial" w:cs="Arial"/>
              </w:rPr>
              <w:t>ustain continued growth of SMEs (R</w:t>
            </w:r>
            <w:r w:rsidRPr="008E76DF">
              <w:rPr>
                <w:rFonts w:ascii="Arial" w:hAnsi="Arial" w:cs="Arial"/>
                <w:vertAlign w:val="superscript"/>
              </w:rPr>
              <w:t xml:space="preserve">2 </w:t>
            </w:r>
            <w:r w:rsidRPr="008E76DF">
              <w:rPr>
                <w:rFonts w:ascii="Arial" w:hAnsi="Arial" w:cs="Arial"/>
              </w:rPr>
              <w:t>= 0.301)</w:t>
            </w:r>
          </w:p>
        </w:tc>
        <w:tc>
          <w:tcPr>
            <w:tcW w:w="682" w:type="pct"/>
          </w:tcPr>
          <w:p w14:paraId="27A7F211" w14:textId="77777777" w:rsidR="008E76DF" w:rsidRPr="008E76DF" w:rsidRDefault="008E76DF" w:rsidP="008E76DF">
            <w:pPr>
              <w:rPr>
                <w:rFonts w:ascii="Arial" w:eastAsia="Times New Roman" w:hAnsi="Arial" w:cs="Arial"/>
              </w:rPr>
            </w:pPr>
            <w:r w:rsidRPr="008E76DF">
              <w:rPr>
                <w:rFonts w:ascii="Arial" w:eastAsia="Times New Roman" w:hAnsi="Arial" w:cs="Arial"/>
              </w:rPr>
              <w:t>0.387</w:t>
            </w:r>
          </w:p>
        </w:tc>
        <w:tc>
          <w:tcPr>
            <w:tcW w:w="555" w:type="pct"/>
          </w:tcPr>
          <w:p w14:paraId="70FE2D18" w14:textId="77777777" w:rsidR="008E76DF" w:rsidRPr="008E76DF" w:rsidRDefault="008E76DF" w:rsidP="008E76DF">
            <w:pPr>
              <w:rPr>
                <w:rFonts w:ascii="Arial" w:eastAsia="Times New Roman" w:hAnsi="Arial" w:cs="Arial"/>
              </w:rPr>
            </w:pPr>
            <w:r w:rsidRPr="008E76DF">
              <w:rPr>
                <w:rFonts w:ascii="Arial" w:eastAsia="Times New Roman" w:hAnsi="Arial" w:cs="Arial"/>
              </w:rPr>
              <w:t>0.399</w:t>
            </w:r>
          </w:p>
        </w:tc>
        <w:tc>
          <w:tcPr>
            <w:tcW w:w="548" w:type="pct"/>
          </w:tcPr>
          <w:p w14:paraId="6214F764" w14:textId="77777777" w:rsidR="008E76DF" w:rsidRPr="008E76DF" w:rsidRDefault="008E76DF" w:rsidP="008E76DF">
            <w:pPr>
              <w:rPr>
                <w:rFonts w:ascii="Arial" w:eastAsia="Times New Roman" w:hAnsi="Arial" w:cs="Arial"/>
              </w:rPr>
            </w:pPr>
            <w:r w:rsidRPr="008E76DF">
              <w:rPr>
                <w:rFonts w:ascii="Arial" w:eastAsia="Times New Roman" w:hAnsi="Arial" w:cs="Arial"/>
              </w:rPr>
              <w:t>0.107</w:t>
            </w:r>
          </w:p>
        </w:tc>
        <w:tc>
          <w:tcPr>
            <w:tcW w:w="481" w:type="pct"/>
          </w:tcPr>
          <w:p w14:paraId="596392F7" w14:textId="77777777" w:rsidR="008E76DF" w:rsidRPr="008E76DF" w:rsidRDefault="008E76DF" w:rsidP="008E76DF">
            <w:pPr>
              <w:rPr>
                <w:rFonts w:ascii="Arial" w:eastAsia="Times New Roman" w:hAnsi="Arial" w:cs="Arial"/>
              </w:rPr>
            </w:pPr>
            <w:r w:rsidRPr="008E76DF">
              <w:rPr>
                <w:rFonts w:ascii="Arial" w:eastAsia="Times New Roman" w:hAnsi="Arial" w:cs="Arial"/>
              </w:rPr>
              <w:t>0.000</w:t>
            </w:r>
          </w:p>
        </w:tc>
      </w:tr>
      <w:tr w:rsidR="008E76DF" w:rsidRPr="008E76DF" w14:paraId="1DCDE39E" w14:textId="77777777" w:rsidTr="008E76DF">
        <w:trPr>
          <w:trHeight w:val="20"/>
          <w:jc w:val="center"/>
        </w:trPr>
        <w:tc>
          <w:tcPr>
            <w:tcW w:w="289" w:type="pct"/>
          </w:tcPr>
          <w:p w14:paraId="03DD3404" w14:textId="77777777" w:rsidR="008E76DF" w:rsidRPr="008E76DF" w:rsidRDefault="008E76DF" w:rsidP="008E76DF">
            <w:pPr>
              <w:autoSpaceDE w:val="0"/>
              <w:autoSpaceDN w:val="0"/>
              <w:adjustRightInd w:val="0"/>
              <w:rPr>
                <w:rFonts w:ascii="Arial" w:hAnsi="Arial" w:cs="Arial"/>
                <w:b/>
                <w:bCs/>
              </w:rPr>
            </w:pPr>
          </w:p>
        </w:tc>
        <w:tc>
          <w:tcPr>
            <w:tcW w:w="2445" w:type="pct"/>
            <w:gridSpan w:val="2"/>
          </w:tcPr>
          <w:p w14:paraId="58212E4E" w14:textId="77777777" w:rsidR="008E76DF" w:rsidRPr="008E76DF" w:rsidRDefault="008E76DF" w:rsidP="008E76DF">
            <w:pPr>
              <w:autoSpaceDE w:val="0"/>
              <w:autoSpaceDN w:val="0"/>
              <w:adjustRightInd w:val="0"/>
              <w:rPr>
                <w:rFonts w:ascii="Arial" w:hAnsi="Arial" w:cs="Arial"/>
              </w:rPr>
            </w:pPr>
            <w:r w:rsidRPr="008E76DF">
              <w:rPr>
                <w:rFonts w:ascii="Arial" w:hAnsi="Arial" w:cs="Arial"/>
              </w:rPr>
              <w:t xml:space="preserve">BMI - </w:t>
            </w:r>
            <w:r w:rsidRPr="008E76DF">
              <w:rPr>
                <w:rFonts w:ascii="Arial" w:hAnsi="Arial" w:cs="Arial"/>
                <w:iCs/>
              </w:rPr>
              <w:t xml:space="preserve">Survival of SMEs </w:t>
            </w:r>
            <w:r w:rsidRPr="008E76DF">
              <w:rPr>
                <w:rFonts w:ascii="Arial" w:hAnsi="Arial" w:cs="Arial"/>
              </w:rPr>
              <w:t>(R</w:t>
            </w:r>
            <w:r w:rsidRPr="008E76DF">
              <w:rPr>
                <w:rFonts w:ascii="Arial" w:hAnsi="Arial" w:cs="Arial"/>
                <w:vertAlign w:val="superscript"/>
              </w:rPr>
              <w:t xml:space="preserve">2 </w:t>
            </w:r>
            <w:r w:rsidRPr="008E76DF">
              <w:rPr>
                <w:rFonts w:ascii="Arial" w:hAnsi="Arial" w:cs="Arial"/>
              </w:rPr>
              <w:t>= 0.188)</w:t>
            </w:r>
          </w:p>
        </w:tc>
        <w:tc>
          <w:tcPr>
            <w:tcW w:w="682" w:type="pct"/>
          </w:tcPr>
          <w:p w14:paraId="0BFA50AA" w14:textId="77777777" w:rsidR="008E76DF" w:rsidRPr="008E76DF" w:rsidRDefault="008E76DF" w:rsidP="008E76DF">
            <w:pPr>
              <w:rPr>
                <w:rFonts w:ascii="Arial" w:eastAsia="Times New Roman" w:hAnsi="Arial" w:cs="Arial"/>
              </w:rPr>
            </w:pPr>
            <w:r w:rsidRPr="008E76DF">
              <w:rPr>
                <w:rFonts w:ascii="Arial" w:eastAsia="Times New Roman" w:hAnsi="Arial" w:cs="Arial"/>
              </w:rPr>
              <w:t>0.194</w:t>
            </w:r>
          </w:p>
        </w:tc>
        <w:tc>
          <w:tcPr>
            <w:tcW w:w="555" w:type="pct"/>
          </w:tcPr>
          <w:p w14:paraId="1CF53392" w14:textId="77777777" w:rsidR="008E76DF" w:rsidRPr="008E76DF" w:rsidRDefault="008E76DF" w:rsidP="008E76DF">
            <w:pPr>
              <w:rPr>
                <w:rFonts w:ascii="Arial" w:eastAsia="Times New Roman" w:hAnsi="Arial" w:cs="Arial"/>
              </w:rPr>
            </w:pPr>
            <w:r w:rsidRPr="008E76DF">
              <w:rPr>
                <w:rFonts w:ascii="Arial" w:eastAsia="Times New Roman" w:hAnsi="Arial" w:cs="Arial"/>
              </w:rPr>
              <w:t>0.197</w:t>
            </w:r>
          </w:p>
        </w:tc>
        <w:tc>
          <w:tcPr>
            <w:tcW w:w="548" w:type="pct"/>
          </w:tcPr>
          <w:p w14:paraId="05C82928" w14:textId="77777777" w:rsidR="008E76DF" w:rsidRPr="008E76DF" w:rsidRDefault="008E76DF" w:rsidP="008E76DF">
            <w:pPr>
              <w:rPr>
                <w:rFonts w:ascii="Arial" w:eastAsia="Times New Roman" w:hAnsi="Arial" w:cs="Arial"/>
              </w:rPr>
            </w:pPr>
            <w:r w:rsidRPr="008E76DF">
              <w:rPr>
                <w:rFonts w:ascii="Arial" w:eastAsia="Times New Roman" w:hAnsi="Arial" w:cs="Arial"/>
              </w:rPr>
              <w:t>0.101</w:t>
            </w:r>
          </w:p>
        </w:tc>
        <w:tc>
          <w:tcPr>
            <w:tcW w:w="481" w:type="pct"/>
          </w:tcPr>
          <w:p w14:paraId="6ADF9116" w14:textId="77777777" w:rsidR="008E76DF" w:rsidRPr="008E76DF" w:rsidRDefault="008E76DF" w:rsidP="008E76DF">
            <w:pPr>
              <w:rPr>
                <w:rFonts w:ascii="Arial" w:eastAsia="Times New Roman" w:hAnsi="Arial" w:cs="Arial"/>
              </w:rPr>
            </w:pPr>
            <w:r w:rsidRPr="008E76DF">
              <w:rPr>
                <w:rFonts w:ascii="Arial" w:eastAsia="Times New Roman" w:hAnsi="Arial" w:cs="Arial"/>
              </w:rPr>
              <w:t>0.000</w:t>
            </w:r>
          </w:p>
        </w:tc>
      </w:tr>
    </w:tbl>
    <w:p w14:paraId="7EA1EA27" w14:textId="77777777" w:rsidR="008E76DF" w:rsidRPr="008E76DF" w:rsidRDefault="008E76DF" w:rsidP="008E76DF">
      <w:pPr>
        <w:autoSpaceDE w:val="0"/>
        <w:autoSpaceDN w:val="0"/>
        <w:adjustRightInd w:val="0"/>
        <w:spacing w:after="0" w:line="240" w:lineRule="auto"/>
        <w:rPr>
          <w:rFonts w:ascii="Arial" w:eastAsia="Calibri" w:hAnsi="Arial" w:cs="Arial"/>
          <w:b/>
          <w:color w:val="000000"/>
          <w:sz w:val="20"/>
          <w:szCs w:val="20"/>
        </w:rPr>
      </w:pPr>
    </w:p>
    <w:p w14:paraId="24A0DE7E" w14:textId="3CA5C101" w:rsidR="008E76DF" w:rsidRDefault="001F5D12" w:rsidP="001F5D12">
      <w:pPr>
        <w:pStyle w:val="Heading2"/>
        <w:rPr>
          <w:rFonts w:eastAsia="Calibri"/>
        </w:rPr>
      </w:pPr>
      <w:r>
        <w:rPr>
          <w:rFonts w:eastAsia="Calibri"/>
        </w:rPr>
        <w:t xml:space="preserve">3.6 </w:t>
      </w:r>
      <w:r w:rsidR="008E76DF" w:rsidRPr="008E76DF">
        <w:rPr>
          <w:rFonts w:eastAsia="Calibri"/>
        </w:rPr>
        <w:t>Testing Mediating Effects</w:t>
      </w:r>
    </w:p>
    <w:p w14:paraId="5A71D9EC" w14:textId="77777777" w:rsidR="001F5D12" w:rsidRPr="008E76DF" w:rsidRDefault="001F5D12" w:rsidP="008E76DF">
      <w:pPr>
        <w:autoSpaceDE w:val="0"/>
        <w:autoSpaceDN w:val="0"/>
        <w:adjustRightInd w:val="0"/>
        <w:spacing w:after="0" w:line="240" w:lineRule="auto"/>
        <w:rPr>
          <w:rFonts w:ascii="Arial" w:eastAsia="Calibri" w:hAnsi="Arial" w:cs="Arial"/>
          <w:b/>
          <w:i/>
          <w:color w:val="000000"/>
          <w:sz w:val="20"/>
          <w:szCs w:val="20"/>
        </w:rPr>
      </w:pPr>
    </w:p>
    <w:p w14:paraId="4A845938"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To test mediation paths bootstrapping estimation procedure and user-defined </w:t>
      </w:r>
      <w:proofErr w:type="spellStart"/>
      <w:r w:rsidRPr="008E76DF">
        <w:rPr>
          <w:rFonts w:ascii="Arial" w:eastAsia="Calibri" w:hAnsi="Arial" w:cs="Arial"/>
          <w:sz w:val="20"/>
          <w:szCs w:val="20"/>
        </w:rPr>
        <w:t>estimands</w:t>
      </w:r>
      <w:proofErr w:type="spellEnd"/>
      <w:r w:rsidRPr="008E76DF">
        <w:rPr>
          <w:rFonts w:ascii="Arial" w:eastAsia="Calibri" w:hAnsi="Arial" w:cs="Arial"/>
          <w:sz w:val="20"/>
          <w:szCs w:val="20"/>
        </w:rPr>
        <w:t xml:space="preserve"> were used. As shown in Table 7, it ensures the mediation of BMI in the relationship between</w:t>
      </w:r>
      <w:r w:rsidRPr="008E76DF">
        <w:rPr>
          <w:rFonts w:ascii="Arial" w:eastAsia="Calibri" w:hAnsi="Arial" w:cs="Arial"/>
          <w:bCs/>
          <w:sz w:val="20"/>
          <w:szCs w:val="20"/>
        </w:rPr>
        <w:t xml:space="preserve"> Interpreting and </w:t>
      </w:r>
      <w:r w:rsidRPr="008E76DF">
        <w:rPr>
          <w:rFonts w:ascii="Arial" w:eastAsia="Calibri" w:hAnsi="Arial" w:cs="Arial"/>
          <w:iCs/>
          <w:sz w:val="20"/>
          <w:szCs w:val="20"/>
        </w:rPr>
        <w:t xml:space="preserve">Survival of SMEs, </w:t>
      </w:r>
      <w:r w:rsidRPr="008E76DF">
        <w:rPr>
          <w:rFonts w:ascii="Arial" w:eastAsia="Calibri" w:hAnsi="Arial" w:cs="Arial"/>
          <w:bCs/>
          <w:sz w:val="20"/>
          <w:szCs w:val="20"/>
        </w:rPr>
        <w:t xml:space="preserve">Interpreting and </w:t>
      </w:r>
      <w:r w:rsidRPr="008E76DF">
        <w:rPr>
          <w:rFonts w:ascii="Arial" w:eastAsia="Calibri" w:hAnsi="Arial" w:cs="Arial"/>
          <w:sz w:val="20"/>
          <w:szCs w:val="20"/>
        </w:rPr>
        <w:t xml:space="preserve">Sustained growth of SMEs, </w:t>
      </w:r>
      <w:r w:rsidRPr="008E76DF">
        <w:rPr>
          <w:rFonts w:ascii="Arial" w:eastAsia="Calibri" w:hAnsi="Arial" w:cs="Arial"/>
          <w:bCs/>
          <w:sz w:val="20"/>
          <w:szCs w:val="20"/>
        </w:rPr>
        <w:t xml:space="preserve">Attention choice and </w:t>
      </w:r>
      <w:r w:rsidRPr="008E76DF">
        <w:rPr>
          <w:rFonts w:ascii="Arial" w:eastAsia="Calibri" w:hAnsi="Arial" w:cs="Arial"/>
          <w:iCs/>
          <w:sz w:val="20"/>
          <w:szCs w:val="20"/>
        </w:rPr>
        <w:t xml:space="preserve">Survival of SMEs, and </w:t>
      </w:r>
      <w:r w:rsidRPr="008E76DF">
        <w:rPr>
          <w:rFonts w:ascii="Arial" w:eastAsia="Calibri" w:hAnsi="Arial" w:cs="Arial"/>
          <w:bCs/>
          <w:sz w:val="20"/>
          <w:szCs w:val="20"/>
        </w:rPr>
        <w:t xml:space="preserve">Attention choice and </w:t>
      </w:r>
      <w:r w:rsidRPr="008E76DF">
        <w:rPr>
          <w:rFonts w:ascii="Arial" w:eastAsia="Calibri" w:hAnsi="Arial" w:cs="Arial"/>
          <w:sz w:val="20"/>
          <w:szCs w:val="20"/>
        </w:rPr>
        <w:t xml:space="preserve">Sustain continued growth of SMEs. BMI does not mediate the relationship between </w:t>
      </w:r>
      <w:r w:rsidRPr="008E76DF">
        <w:rPr>
          <w:rFonts w:ascii="Arial" w:eastAsia="Calibri" w:hAnsi="Arial" w:cs="Arial"/>
          <w:bCs/>
          <w:sz w:val="20"/>
          <w:szCs w:val="20"/>
        </w:rPr>
        <w:t xml:space="preserve">Scanning and </w:t>
      </w:r>
      <w:r w:rsidRPr="008E76DF">
        <w:rPr>
          <w:rFonts w:ascii="Arial" w:eastAsia="Calibri" w:hAnsi="Arial" w:cs="Arial"/>
          <w:iCs/>
          <w:sz w:val="20"/>
          <w:szCs w:val="20"/>
        </w:rPr>
        <w:t xml:space="preserve">Survival of SMEs and </w:t>
      </w:r>
      <w:r w:rsidRPr="008E76DF">
        <w:rPr>
          <w:rFonts w:ascii="Arial" w:eastAsia="Calibri" w:hAnsi="Arial" w:cs="Arial"/>
          <w:sz w:val="20"/>
          <w:szCs w:val="20"/>
        </w:rPr>
        <w:t xml:space="preserve">Sustain continued growth of SMEs. Thus, H3 and H4 are partially accepted. As shown in Table 6, there is no significant direct relationship between Scanning, </w:t>
      </w:r>
      <w:r w:rsidRPr="008E76DF">
        <w:rPr>
          <w:rFonts w:ascii="Arial" w:eastAsia="Calibri" w:hAnsi="Arial" w:cs="Arial"/>
          <w:bCs/>
          <w:sz w:val="20"/>
          <w:szCs w:val="20"/>
        </w:rPr>
        <w:t>Interpreting, Attention choice and s</w:t>
      </w:r>
      <w:r w:rsidRPr="008E76DF">
        <w:rPr>
          <w:rFonts w:ascii="Arial" w:eastAsia="Calibri" w:hAnsi="Arial" w:cs="Arial"/>
          <w:iCs/>
          <w:sz w:val="20"/>
          <w:szCs w:val="20"/>
        </w:rPr>
        <w:t xml:space="preserve">urvival of SMEs, </w:t>
      </w:r>
      <w:r w:rsidRPr="008E76DF">
        <w:rPr>
          <w:rFonts w:ascii="Arial" w:eastAsia="Calibri" w:hAnsi="Arial" w:cs="Arial"/>
          <w:sz w:val="20"/>
          <w:szCs w:val="20"/>
        </w:rPr>
        <w:t xml:space="preserve">indicating a full mediation. BMI is partially mediating the relationship between </w:t>
      </w:r>
      <w:r w:rsidRPr="008E76DF">
        <w:rPr>
          <w:rFonts w:ascii="Arial" w:eastAsia="Calibri" w:hAnsi="Arial" w:cs="Arial"/>
          <w:bCs/>
          <w:sz w:val="20"/>
          <w:szCs w:val="20"/>
        </w:rPr>
        <w:t xml:space="preserve">Attention choice and </w:t>
      </w:r>
      <w:r w:rsidRPr="008E76DF">
        <w:rPr>
          <w:rFonts w:ascii="Arial" w:eastAsia="Calibri" w:hAnsi="Arial" w:cs="Arial"/>
          <w:sz w:val="20"/>
          <w:szCs w:val="20"/>
        </w:rPr>
        <w:t xml:space="preserve">Sustain continued growth of SMEs. Meanwhile, BMI partially mediates the relationship between </w:t>
      </w:r>
      <w:r w:rsidRPr="008E76DF">
        <w:rPr>
          <w:rFonts w:ascii="Arial" w:eastAsia="Calibri" w:hAnsi="Arial" w:cs="Arial"/>
          <w:bCs/>
          <w:sz w:val="20"/>
          <w:szCs w:val="20"/>
        </w:rPr>
        <w:t xml:space="preserve">Interpreting and </w:t>
      </w:r>
      <w:r w:rsidRPr="008E76DF">
        <w:rPr>
          <w:rFonts w:ascii="Arial" w:eastAsia="Calibri" w:hAnsi="Arial" w:cs="Arial"/>
          <w:sz w:val="20"/>
          <w:szCs w:val="20"/>
        </w:rPr>
        <w:t xml:space="preserve">Sustain continued growth of SMEs. </w:t>
      </w:r>
    </w:p>
    <w:p w14:paraId="525FA431" w14:textId="77777777" w:rsidR="008E76DF" w:rsidRPr="008E76DF" w:rsidRDefault="008E76DF" w:rsidP="008E76DF">
      <w:pPr>
        <w:autoSpaceDE w:val="0"/>
        <w:autoSpaceDN w:val="0"/>
        <w:adjustRightInd w:val="0"/>
        <w:spacing w:after="0" w:line="240" w:lineRule="auto"/>
        <w:rPr>
          <w:rFonts w:ascii="Arial" w:eastAsia="Calibri" w:hAnsi="Arial" w:cs="Arial"/>
          <w:b/>
          <w:color w:val="000000"/>
          <w:sz w:val="20"/>
          <w:szCs w:val="20"/>
        </w:rPr>
      </w:pPr>
    </w:p>
    <w:p w14:paraId="3A2AC664" w14:textId="54A47DB2" w:rsidR="008E76DF" w:rsidRDefault="008E76DF" w:rsidP="001F5D12">
      <w:pPr>
        <w:autoSpaceDE w:val="0"/>
        <w:autoSpaceDN w:val="0"/>
        <w:adjustRightInd w:val="0"/>
        <w:spacing w:after="0" w:line="240" w:lineRule="auto"/>
        <w:jc w:val="center"/>
        <w:rPr>
          <w:rFonts w:ascii="Arial" w:eastAsia="Calibri" w:hAnsi="Arial" w:cs="Arial"/>
          <w:b/>
          <w:color w:val="000000"/>
          <w:sz w:val="20"/>
          <w:szCs w:val="20"/>
        </w:rPr>
      </w:pPr>
      <w:r w:rsidRPr="008E76DF">
        <w:rPr>
          <w:rFonts w:ascii="Arial" w:eastAsia="Calibri" w:hAnsi="Arial" w:cs="Arial"/>
          <w:b/>
          <w:color w:val="000000"/>
          <w:sz w:val="20"/>
          <w:szCs w:val="20"/>
        </w:rPr>
        <w:t>Table 7</w:t>
      </w:r>
      <w:r w:rsidR="001F5D12">
        <w:rPr>
          <w:rFonts w:ascii="Arial" w:eastAsia="Calibri" w:hAnsi="Arial" w:cs="Arial"/>
          <w:b/>
          <w:color w:val="000000"/>
          <w:sz w:val="20"/>
          <w:szCs w:val="20"/>
        </w:rPr>
        <w:t xml:space="preserve">. </w:t>
      </w:r>
      <w:r w:rsidRPr="008E76DF">
        <w:rPr>
          <w:rFonts w:ascii="Arial" w:eastAsia="Calibri" w:hAnsi="Arial" w:cs="Arial"/>
          <w:b/>
          <w:color w:val="000000"/>
          <w:sz w:val="20"/>
          <w:szCs w:val="20"/>
        </w:rPr>
        <w:t>Mediation analysis results</w:t>
      </w:r>
    </w:p>
    <w:p w14:paraId="37739F18" w14:textId="77777777" w:rsidR="001F5D12" w:rsidRPr="008E76DF" w:rsidRDefault="001F5D12" w:rsidP="008E76DF">
      <w:pPr>
        <w:autoSpaceDE w:val="0"/>
        <w:autoSpaceDN w:val="0"/>
        <w:adjustRightInd w:val="0"/>
        <w:spacing w:after="0" w:line="240" w:lineRule="auto"/>
        <w:rPr>
          <w:rFonts w:ascii="Arial" w:eastAsia="Calibri" w:hAnsi="Arial" w:cs="Arial"/>
          <w:b/>
          <w:color w:val="000000"/>
          <w:sz w:val="20"/>
          <w:szCs w:val="20"/>
        </w:rPr>
      </w:pPr>
    </w:p>
    <w:tbl>
      <w:tblPr>
        <w:tblStyle w:val="TableGrid"/>
        <w:tblW w:w="4900" w:type="pct"/>
        <w:jc w:val="center"/>
        <w:tblLook w:val="04A0" w:firstRow="1" w:lastRow="0" w:firstColumn="1" w:lastColumn="0" w:noHBand="0" w:noVBand="1"/>
      </w:tblPr>
      <w:tblGrid>
        <w:gridCol w:w="544"/>
        <w:gridCol w:w="647"/>
        <w:gridCol w:w="3645"/>
        <w:gridCol w:w="1205"/>
        <w:gridCol w:w="985"/>
        <w:gridCol w:w="1094"/>
        <w:gridCol w:w="940"/>
      </w:tblGrid>
      <w:tr w:rsidR="008E76DF" w:rsidRPr="008E76DF" w14:paraId="1F5B4A6B" w14:textId="77777777" w:rsidTr="008E76DF">
        <w:trPr>
          <w:trHeight w:val="20"/>
          <w:jc w:val="center"/>
        </w:trPr>
        <w:tc>
          <w:tcPr>
            <w:tcW w:w="4996" w:type="dxa"/>
            <w:gridSpan w:val="3"/>
          </w:tcPr>
          <w:p w14:paraId="1609B4F6" w14:textId="77777777" w:rsidR="008E76DF" w:rsidRPr="008E76DF" w:rsidRDefault="008E76DF" w:rsidP="008E76DF">
            <w:pPr>
              <w:rPr>
                <w:rFonts w:ascii="Arial" w:eastAsia="Times New Roman" w:hAnsi="Arial" w:cs="Arial"/>
                <w:b/>
              </w:rPr>
            </w:pPr>
            <w:r w:rsidRPr="008E76DF">
              <w:rPr>
                <w:rFonts w:ascii="Arial" w:eastAsia="Times New Roman" w:hAnsi="Arial" w:cs="Arial"/>
                <w:b/>
              </w:rPr>
              <w:t xml:space="preserve">Hypothesis </w:t>
            </w:r>
          </w:p>
        </w:tc>
        <w:tc>
          <w:tcPr>
            <w:tcW w:w="1220" w:type="dxa"/>
          </w:tcPr>
          <w:p w14:paraId="0D6FF18D" w14:textId="77777777" w:rsidR="008E76DF" w:rsidRPr="008E76DF" w:rsidRDefault="008E76DF" w:rsidP="008E76DF">
            <w:pPr>
              <w:rPr>
                <w:rFonts w:ascii="Arial" w:eastAsia="Times New Roman" w:hAnsi="Arial" w:cs="Arial"/>
                <w:b/>
              </w:rPr>
            </w:pPr>
            <w:r w:rsidRPr="008E76DF">
              <w:rPr>
                <w:rFonts w:ascii="Arial" w:hAnsi="Arial" w:cs="Arial"/>
                <w:b/>
              </w:rPr>
              <w:t xml:space="preserve">Original </w:t>
            </w:r>
            <w:r w:rsidRPr="008E76DF">
              <w:rPr>
                <w:rFonts w:ascii="Arial" w:hAnsi="Arial" w:cs="Arial"/>
                <w:b/>
              </w:rPr>
              <w:lastRenderedPageBreak/>
              <w:t>sample (O)</w:t>
            </w:r>
          </w:p>
        </w:tc>
        <w:tc>
          <w:tcPr>
            <w:tcW w:w="989" w:type="dxa"/>
          </w:tcPr>
          <w:p w14:paraId="1A9259D5" w14:textId="77777777" w:rsidR="008E76DF" w:rsidRPr="008E76DF" w:rsidRDefault="008E76DF" w:rsidP="008E76DF">
            <w:pPr>
              <w:rPr>
                <w:rFonts w:ascii="Arial" w:eastAsia="Times New Roman" w:hAnsi="Arial" w:cs="Arial"/>
                <w:b/>
              </w:rPr>
            </w:pPr>
            <w:r w:rsidRPr="008E76DF">
              <w:rPr>
                <w:rFonts w:ascii="Arial" w:hAnsi="Arial" w:cs="Arial"/>
                <w:b/>
              </w:rPr>
              <w:lastRenderedPageBreak/>
              <w:t xml:space="preserve">Sample </w:t>
            </w:r>
            <w:r w:rsidRPr="008E76DF">
              <w:rPr>
                <w:rFonts w:ascii="Arial" w:hAnsi="Arial" w:cs="Arial"/>
                <w:b/>
              </w:rPr>
              <w:lastRenderedPageBreak/>
              <w:t>mean (M)</w:t>
            </w:r>
          </w:p>
        </w:tc>
        <w:tc>
          <w:tcPr>
            <w:tcW w:w="1094" w:type="dxa"/>
          </w:tcPr>
          <w:p w14:paraId="7B8D0F46" w14:textId="77777777" w:rsidR="008E76DF" w:rsidRPr="008E76DF" w:rsidRDefault="008E76DF" w:rsidP="008E76DF">
            <w:pPr>
              <w:autoSpaceDE w:val="0"/>
              <w:autoSpaceDN w:val="0"/>
              <w:adjustRightInd w:val="0"/>
              <w:rPr>
                <w:rFonts w:ascii="Arial" w:hAnsi="Arial" w:cs="Arial"/>
                <w:b/>
              </w:rPr>
            </w:pPr>
            <w:r w:rsidRPr="008E76DF">
              <w:rPr>
                <w:rFonts w:ascii="Arial" w:hAnsi="Arial" w:cs="Arial"/>
                <w:b/>
              </w:rPr>
              <w:lastRenderedPageBreak/>
              <w:t>Standard</w:t>
            </w:r>
          </w:p>
          <w:p w14:paraId="6D8FFAE5" w14:textId="77777777" w:rsidR="008E76DF" w:rsidRPr="008E76DF" w:rsidRDefault="008E76DF" w:rsidP="008E76DF">
            <w:pPr>
              <w:autoSpaceDE w:val="0"/>
              <w:autoSpaceDN w:val="0"/>
              <w:adjustRightInd w:val="0"/>
              <w:rPr>
                <w:rFonts w:ascii="Arial" w:hAnsi="Arial" w:cs="Arial"/>
                <w:b/>
              </w:rPr>
            </w:pPr>
            <w:r w:rsidRPr="008E76DF">
              <w:rPr>
                <w:rFonts w:ascii="Arial" w:hAnsi="Arial" w:cs="Arial"/>
                <w:b/>
              </w:rPr>
              <w:lastRenderedPageBreak/>
              <w:t>deviation</w:t>
            </w:r>
          </w:p>
          <w:p w14:paraId="479916CE" w14:textId="77777777" w:rsidR="008E76DF" w:rsidRPr="008E76DF" w:rsidRDefault="008E76DF" w:rsidP="008E76DF">
            <w:pPr>
              <w:rPr>
                <w:rFonts w:ascii="Arial" w:eastAsia="Times New Roman" w:hAnsi="Arial" w:cs="Arial"/>
                <w:b/>
              </w:rPr>
            </w:pPr>
            <w:r w:rsidRPr="008E76DF">
              <w:rPr>
                <w:rFonts w:ascii="Arial" w:hAnsi="Arial" w:cs="Arial"/>
                <w:b/>
              </w:rPr>
              <w:t>(STDEV)</w:t>
            </w:r>
          </w:p>
        </w:tc>
        <w:tc>
          <w:tcPr>
            <w:tcW w:w="946" w:type="dxa"/>
          </w:tcPr>
          <w:p w14:paraId="570CC12A" w14:textId="77777777" w:rsidR="008E76DF" w:rsidRPr="008E76DF" w:rsidRDefault="008E76DF" w:rsidP="008E76DF">
            <w:pPr>
              <w:autoSpaceDE w:val="0"/>
              <w:autoSpaceDN w:val="0"/>
              <w:adjustRightInd w:val="0"/>
              <w:rPr>
                <w:rFonts w:ascii="Arial" w:hAnsi="Arial" w:cs="Arial"/>
                <w:b/>
              </w:rPr>
            </w:pPr>
            <w:r w:rsidRPr="008E76DF">
              <w:rPr>
                <w:rFonts w:ascii="Arial" w:hAnsi="Arial" w:cs="Arial"/>
                <w:b/>
                <w:iCs/>
              </w:rPr>
              <w:lastRenderedPageBreak/>
              <w:t xml:space="preserve">P </w:t>
            </w:r>
            <w:r w:rsidRPr="008E76DF">
              <w:rPr>
                <w:rFonts w:ascii="Arial" w:hAnsi="Arial" w:cs="Arial"/>
                <w:b/>
              </w:rPr>
              <w:lastRenderedPageBreak/>
              <w:t>values</w:t>
            </w:r>
          </w:p>
        </w:tc>
      </w:tr>
      <w:tr w:rsidR="008E76DF" w:rsidRPr="008E76DF" w14:paraId="1B5ABD02" w14:textId="77777777" w:rsidTr="008E76DF">
        <w:trPr>
          <w:trHeight w:val="20"/>
          <w:jc w:val="center"/>
        </w:trPr>
        <w:tc>
          <w:tcPr>
            <w:tcW w:w="548" w:type="dxa"/>
          </w:tcPr>
          <w:p w14:paraId="0C429C67" w14:textId="77777777" w:rsidR="008E76DF" w:rsidRPr="008E76DF" w:rsidRDefault="008E76DF" w:rsidP="008E76DF">
            <w:pPr>
              <w:autoSpaceDE w:val="0"/>
              <w:autoSpaceDN w:val="0"/>
              <w:adjustRightInd w:val="0"/>
              <w:rPr>
                <w:rFonts w:ascii="Arial" w:hAnsi="Arial" w:cs="Arial"/>
                <w:b/>
                <w:bCs/>
              </w:rPr>
            </w:pPr>
            <w:r w:rsidRPr="008E76DF">
              <w:rPr>
                <w:rFonts w:ascii="Arial" w:hAnsi="Arial" w:cs="Arial"/>
                <w:b/>
                <w:bCs/>
              </w:rPr>
              <w:lastRenderedPageBreak/>
              <w:t>H3</w:t>
            </w:r>
          </w:p>
        </w:tc>
        <w:tc>
          <w:tcPr>
            <w:tcW w:w="651" w:type="dxa"/>
          </w:tcPr>
          <w:p w14:paraId="7276D15D"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bCs/>
              </w:rPr>
              <w:t>H3a</w:t>
            </w:r>
          </w:p>
        </w:tc>
        <w:tc>
          <w:tcPr>
            <w:tcW w:w="3797" w:type="dxa"/>
          </w:tcPr>
          <w:p w14:paraId="534AD498" w14:textId="77777777" w:rsidR="008E76DF" w:rsidRPr="008E76DF" w:rsidRDefault="008E76DF" w:rsidP="008E76DF">
            <w:pPr>
              <w:autoSpaceDE w:val="0"/>
              <w:autoSpaceDN w:val="0"/>
              <w:adjustRightInd w:val="0"/>
              <w:rPr>
                <w:rFonts w:ascii="Arial" w:hAnsi="Arial" w:cs="Arial"/>
              </w:rPr>
            </w:pPr>
            <w:r w:rsidRPr="008E76DF">
              <w:rPr>
                <w:rFonts w:ascii="Arial" w:hAnsi="Arial" w:cs="Arial"/>
                <w:bCs/>
              </w:rPr>
              <w:t xml:space="preserve">Scanning – BMI - </w:t>
            </w:r>
            <w:r w:rsidRPr="008E76DF">
              <w:rPr>
                <w:rFonts w:ascii="Arial" w:hAnsi="Arial" w:cs="Arial"/>
                <w:iCs/>
              </w:rPr>
              <w:t>Survival of SMEs</w:t>
            </w:r>
          </w:p>
        </w:tc>
        <w:tc>
          <w:tcPr>
            <w:tcW w:w="1220" w:type="dxa"/>
          </w:tcPr>
          <w:p w14:paraId="78CAB623" w14:textId="77777777" w:rsidR="008E76DF" w:rsidRPr="008E76DF" w:rsidRDefault="008E76DF" w:rsidP="008E76DF">
            <w:pPr>
              <w:rPr>
                <w:rFonts w:ascii="Arial" w:eastAsia="Times New Roman" w:hAnsi="Arial" w:cs="Arial"/>
              </w:rPr>
            </w:pPr>
            <w:r w:rsidRPr="008E76DF">
              <w:rPr>
                <w:rFonts w:ascii="Arial" w:eastAsia="Times New Roman" w:hAnsi="Arial" w:cs="Arial"/>
              </w:rPr>
              <w:t>-0.137</w:t>
            </w:r>
          </w:p>
        </w:tc>
        <w:tc>
          <w:tcPr>
            <w:tcW w:w="989" w:type="dxa"/>
          </w:tcPr>
          <w:p w14:paraId="13BA64A3" w14:textId="77777777" w:rsidR="008E76DF" w:rsidRPr="008E76DF" w:rsidRDefault="008E76DF" w:rsidP="008E76DF">
            <w:pPr>
              <w:rPr>
                <w:rFonts w:ascii="Arial" w:eastAsia="Times New Roman" w:hAnsi="Arial" w:cs="Arial"/>
              </w:rPr>
            </w:pPr>
            <w:r w:rsidRPr="008E76DF">
              <w:rPr>
                <w:rFonts w:ascii="Arial" w:eastAsia="Times New Roman" w:hAnsi="Arial" w:cs="Arial"/>
              </w:rPr>
              <w:t>-0.151</w:t>
            </w:r>
          </w:p>
        </w:tc>
        <w:tc>
          <w:tcPr>
            <w:tcW w:w="1094" w:type="dxa"/>
          </w:tcPr>
          <w:p w14:paraId="70B387DF" w14:textId="77777777" w:rsidR="008E76DF" w:rsidRPr="008E76DF" w:rsidRDefault="008E76DF" w:rsidP="008E76DF">
            <w:pPr>
              <w:rPr>
                <w:rFonts w:ascii="Arial" w:eastAsia="Times New Roman" w:hAnsi="Arial" w:cs="Arial"/>
              </w:rPr>
            </w:pPr>
            <w:r w:rsidRPr="008E76DF">
              <w:rPr>
                <w:rFonts w:ascii="Arial" w:eastAsia="Times New Roman" w:hAnsi="Arial" w:cs="Arial"/>
              </w:rPr>
              <w:t>0.076</w:t>
            </w:r>
          </w:p>
        </w:tc>
        <w:tc>
          <w:tcPr>
            <w:tcW w:w="946" w:type="dxa"/>
          </w:tcPr>
          <w:p w14:paraId="32705ADE" w14:textId="77777777" w:rsidR="008E76DF" w:rsidRPr="008E76DF" w:rsidRDefault="008E76DF" w:rsidP="008E76DF">
            <w:pPr>
              <w:rPr>
                <w:rFonts w:ascii="Arial" w:eastAsia="Times New Roman" w:hAnsi="Arial" w:cs="Arial"/>
              </w:rPr>
            </w:pPr>
            <w:r w:rsidRPr="008E76DF">
              <w:rPr>
                <w:rFonts w:ascii="Arial" w:eastAsia="Times New Roman" w:hAnsi="Arial" w:cs="Arial"/>
              </w:rPr>
              <w:t>0.073</w:t>
            </w:r>
          </w:p>
        </w:tc>
      </w:tr>
      <w:tr w:rsidR="008E76DF" w:rsidRPr="008E76DF" w14:paraId="150F3DE3" w14:textId="77777777" w:rsidTr="008E76DF">
        <w:trPr>
          <w:trHeight w:val="20"/>
          <w:jc w:val="center"/>
        </w:trPr>
        <w:tc>
          <w:tcPr>
            <w:tcW w:w="548" w:type="dxa"/>
          </w:tcPr>
          <w:p w14:paraId="0311BEB6" w14:textId="77777777" w:rsidR="008E76DF" w:rsidRPr="008E76DF" w:rsidRDefault="008E76DF" w:rsidP="008E76DF">
            <w:pPr>
              <w:autoSpaceDE w:val="0"/>
              <w:autoSpaceDN w:val="0"/>
              <w:adjustRightInd w:val="0"/>
              <w:rPr>
                <w:rFonts w:ascii="Arial" w:hAnsi="Arial" w:cs="Arial"/>
                <w:bCs/>
              </w:rPr>
            </w:pPr>
          </w:p>
        </w:tc>
        <w:tc>
          <w:tcPr>
            <w:tcW w:w="651" w:type="dxa"/>
          </w:tcPr>
          <w:p w14:paraId="5ACDFC72"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bCs/>
              </w:rPr>
              <w:t>H3b</w:t>
            </w:r>
          </w:p>
        </w:tc>
        <w:tc>
          <w:tcPr>
            <w:tcW w:w="3797" w:type="dxa"/>
          </w:tcPr>
          <w:p w14:paraId="2B5A8154"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bCs/>
              </w:rPr>
              <w:t xml:space="preserve">Interpreting – BMI - </w:t>
            </w:r>
            <w:r w:rsidRPr="008E76DF">
              <w:rPr>
                <w:rFonts w:ascii="Arial" w:hAnsi="Arial" w:cs="Arial"/>
                <w:iCs/>
              </w:rPr>
              <w:t>Survival of SMEs</w:t>
            </w:r>
          </w:p>
        </w:tc>
        <w:tc>
          <w:tcPr>
            <w:tcW w:w="1220" w:type="dxa"/>
          </w:tcPr>
          <w:p w14:paraId="4A202AD0" w14:textId="77777777" w:rsidR="008E76DF" w:rsidRPr="008E76DF" w:rsidRDefault="008E76DF" w:rsidP="008E76DF">
            <w:pPr>
              <w:rPr>
                <w:rFonts w:ascii="Arial" w:eastAsia="Times New Roman" w:hAnsi="Arial" w:cs="Arial"/>
              </w:rPr>
            </w:pPr>
            <w:r w:rsidRPr="008E76DF">
              <w:rPr>
                <w:rFonts w:ascii="Arial" w:eastAsia="Times New Roman" w:hAnsi="Arial" w:cs="Arial"/>
              </w:rPr>
              <w:t>0.222</w:t>
            </w:r>
          </w:p>
        </w:tc>
        <w:tc>
          <w:tcPr>
            <w:tcW w:w="989" w:type="dxa"/>
          </w:tcPr>
          <w:p w14:paraId="4F174959" w14:textId="77777777" w:rsidR="008E76DF" w:rsidRPr="008E76DF" w:rsidRDefault="008E76DF" w:rsidP="008E76DF">
            <w:pPr>
              <w:rPr>
                <w:rFonts w:ascii="Arial" w:eastAsia="Times New Roman" w:hAnsi="Arial" w:cs="Arial"/>
              </w:rPr>
            </w:pPr>
            <w:r w:rsidRPr="008E76DF">
              <w:rPr>
                <w:rFonts w:ascii="Arial" w:eastAsia="Times New Roman" w:hAnsi="Arial" w:cs="Arial"/>
              </w:rPr>
              <w:t>0.231</w:t>
            </w:r>
          </w:p>
        </w:tc>
        <w:tc>
          <w:tcPr>
            <w:tcW w:w="1094" w:type="dxa"/>
          </w:tcPr>
          <w:p w14:paraId="4B65C8BA" w14:textId="77777777" w:rsidR="008E76DF" w:rsidRPr="008E76DF" w:rsidRDefault="008E76DF" w:rsidP="008E76DF">
            <w:pPr>
              <w:rPr>
                <w:rFonts w:ascii="Arial" w:eastAsia="Times New Roman" w:hAnsi="Arial" w:cs="Arial"/>
              </w:rPr>
            </w:pPr>
            <w:r w:rsidRPr="008E76DF">
              <w:rPr>
                <w:rFonts w:ascii="Arial" w:eastAsia="Times New Roman" w:hAnsi="Arial" w:cs="Arial"/>
              </w:rPr>
              <w:t>0.085</w:t>
            </w:r>
          </w:p>
        </w:tc>
        <w:tc>
          <w:tcPr>
            <w:tcW w:w="946" w:type="dxa"/>
          </w:tcPr>
          <w:p w14:paraId="1AD268E8" w14:textId="77777777" w:rsidR="008E76DF" w:rsidRPr="008E76DF" w:rsidRDefault="008E76DF" w:rsidP="008E76DF">
            <w:pPr>
              <w:rPr>
                <w:rFonts w:ascii="Arial" w:eastAsia="Times New Roman" w:hAnsi="Arial" w:cs="Arial"/>
              </w:rPr>
            </w:pPr>
            <w:r w:rsidRPr="008E76DF">
              <w:rPr>
                <w:rFonts w:ascii="Arial" w:eastAsia="Times New Roman" w:hAnsi="Arial" w:cs="Arial"/>
              </w:rPr>
              <w:t>0.009</w:t>
            </w:r>
          </w:p>
        </w:tc>
      </w:tr>
      <w:tr w:rsidR="008E76DF" w:rsidRPr="008E76DF" w14:paraId="5865BCE4" w14:textId="77777777" w:rsidTr="008E76DF">
        <w:trPr>
          <w:trHeight w:val="20"/>
          <w:jc w:val="center"/>
        </w:trPr>
        <w:tc>
          <w:tcPr>
            <w:tcW w:w="548" w:type="dxa"/>
          </w:tcPr>
          <w:p w14:paraId="04C5EA63" w14:textId="77777777" w:rsidR="008E76DF" w:rsidRPr="008E76DF" w:rsidRDefault="008E76DF" w:rsidP="008E76DF">
            <w:pPr>
              <w:autoSpaceDE w:val="0"/>
              <w:autoSpaceDN w:val="0"/>
              <w:adjustRightInd w:val="0"/>
              <w:rPr>
                <w:rFonts w:ascii="Arial" w:hAnsi="Arial" w:cs="Arial"/>
                <w:bCs/>
              </w:rPr>
            </w:pPr>
          </w:p>
        </w:tc>
        <w:tc>
          <w:tcPr>
            <w:tcW w:w="651" w:type="dxa"/>
          </w:tcPr>
          <w:p w14:paraId="37BD7EEE"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bCs/>
              </w:rPr>
              <w:t>H3c</w:t>
            </w:r>
          </w:p>
        </w:tc>
        <w:tc>
          <w:tcPr>
            <w:tcW w:w="3797" w:type="dxa"/>
          </w:tcPr>
          <w:p w14:paraId="7BBB3551"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bCs/>
              </w:rPr>
              <w:t>Attention choice – BMI - S</w:t>
            </w:r>
            <w:r w:rsidRPr="008E76DF">
              <w:rPr>
                <w:rFonts w:ascii="Arial" w:hAnsi="Arial" w:cs="Arial"/>
                <w:iCs/>
              </w:rPr>
              <w:t>urvival of SMEs</w:t>
            </w:r>
          </w:p>
        </w:tc>
        <w:tc>
          <w:tcPr>
            <w:tcW w:w="1220" w:type="dxa"/>
          </w:tcPr>
          <w:p w14:paraId="57F961DB" w14:textId="77777777" w:rsidR="008E76DF" w:rsidRPr="008E76DF" w:rsidRDefault="008E76DF" w:rsidP="008E76DF">
            <w:pPr>
              <w:rPr>
                <w:rFonts w:ascii="Arial" w:eastAsia="Times New Roman" w:hAnsi="Arial" w:cs="Arial"/>
              </w:rPr>
            </w:pPr>
            <w:r w:rsidRPr="008E76DF">
              <w:rPr>
                <w:rFonts w:ascii="Arial" w:eastAsia="Times New Roman" w:hAnsi="Arial" w:cs="Arial"/>
              </w:rPr>
              <w:t>0.284</w:t>
            </w:r>
          </w:p>
        </w:tc>
        <w:tc>
          <w:tcPr>
            <w:tcW w:w="989" w:type="dxa"/>
          </w:tcPr>
          <w:p w14:paraId="152BEB19" w14:textId="77777777" w:rsidR="008E76DF" w:rsidRPr="008E76DF" w:rsidRDefault="008E76DF" w:rsidP="008E76DF">
            <w:pPr>
              <w:rPr>
                <w:rFonts w:ascii="Arial" w:eastAsia="Times New Roman" w:hAnsi="Arial" w:cs="Arial"/>
              </w:rPr>
            </w:pPr>
            <w:r w:rsidRPr="008E76DF">
              <w:rPr>
                <w:rFonts w:ascii="Arial" w:eastAsia="Times New Roman" w:hAnsi="Arial" w:cs="Arial"/>
              </w:rPr>
              <w:t>0.287</w:t>
            </w:r>
          </w:p>
        </w:tc>
        <w:tc>
          <w:tcPr>
            <w:tcW w:w="1094" w:type="dxa"/>
          </w:tcPr>
          <w:p w14:paraId="50E6DE12" w14:textId="77777777" w:rsidR="008E76DF" w:rsidRPr="008E76DF" w:rsidRDefault="008E76DF" w:rsidP="008E76DF">
            <w:pPr>
              <w:rPr>
                <w:rFonts w:ascii="Arial" w:eastAsia="Times New Roman" w:hAnsi="Arial" w:cs="Arial"/>
              </w:rPr>
            </w:pPr>
            <w:r w:rsidRPr="008E76DF">
              <w:rPr>
                <w:rFonts w:ascii="Arial" w:eastAsia="Times New Roman" w:hAnsi="Arial" w:cs="Arial"/>
              </w:rPr>
              <w:t>0.062</w:t>
            </w:r>
          </w:p>
        </w:tc>
        <w:tc>
          <w:tcPr>
            <w:tcW w:w="946" w:type="dxa"/>
          </w:tcPr>
          <w:p w14:paraId="43E23706" w14:textId="77777777" w:rsidR="008E76DF" w:rsidRPr="008E76DF" w:rsidRDefault="008E76DF" w:rsidP="008E76DF">
            <w:pPr>
              <w:rPr>
                <w:rFonts w:ascii="Arial" w:eastAsia="Times New Roman" w:hAnsi="Arial" w:cs="Arial"/>
              </w:rPr>
            </w:pPr>
            <w:r w:rsidRPr="008E76DF">
              <w:rPr>
                <w:rFonts w:ascii="Arial" w:eastAsia="Times New Roman" w:hAnsi="Arial" w:cs="Arial"/>
              </w:rPr>
              <w:t>0.005</w:t>
            </w:r>
          </w:p>
        </w:tc>
      </w:tr>
      <w:tr w:rsidR="008E76DF" w:rsidRPr="008E76DF" w14:paraId="5CA10B83" w14:textId="77777777" w:rsidTr="008E76DF">
        <w:trPr>
          <w:trHeight w:val="20"/>
          <w:jc w:val="center"/>
        </w:trPr>
        <w:tc>
          <w:tcPr>
            <w:tcW w:w="548" w:type="dxa"/>
          </w:tcPr>
          <w:p w14:paraId="520C5D41" w14:textId="77777777" w:rsidR="008E76DF" w:rsidRPr="008E76DF" w:rsidRDefault="008E76DF" w:rsidP="008E76DF">
            <w:pPr>
              <w:autoSpaceDE w:val="0"/>
              <w:autoSpaceDN w:val="0"/>
              <w:adjustRightInd w:val="0"/>
              <w:rPr>
                <w:rFonts w:ascii="Arial" w:hAnsi="Arial" w:cs="Arial"/>
                <w:b/>
                <w:bCs/>
              </w:rPr>
            </w:pPr>
            <w:r w:rsidRPr="008E76DF">
              <w:rPr>
                <w:rFonts w:ascii="Arial" w:hAnsi="Arial" w:cs="Arial"/>
                <w:b/>
                <w:bCs/>
              </w:rPr>
              <w:t>H4</w:t>
            </w:r>
          </w:p>
        </w:tc>
        <w:tc>
          <w:tcPr>
            <w:tcW w:w="651" w:type="dxa"/>
          </w:tcPr>
          <w:p w14:paraId="3F626C11"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bCs/>
              </w:rPr>
              <w:t>H4a</w:t>
            </w:r>
          </w:p>
        </w:tc>
        <w:tc>
          <w:tcPr>
            <w:tcW w:w="3797" w:type="dxa"/>
          </w:tcPr>
          <w:p w14:paraId="3DD89FC4" w14:textId="77777777" w:rsidR="008E76DF" w:rsidRPr="008E76DF" w:rsidRDefault="008E76DF" w:rsidP="008E76DF">
            <w:pPr>
              <w:autoSpaceDE w:val="0"/>
              <w:autoSpaceDN w:val="0"/>
              <w:adjustRightInd w:val="0"/>
              <w:rPr>
                <w:rFonts w:ascii="Arial" w:hAnsi="Arial" w:cs="Arial"/>
              </w:rPr>
            </w:pPr>
            <w:r w:rsidRPr="008E76DF">
              <w:rPr>
                <w:rFonts w:ascii="Arial" w:hAnsi="Arial" w:cs="Arial"/>
                <w:bCs/>
              </w:rPr>
              <w:t xml:space="preserve">Scanning - BMI - </w:t>
            </w:r>
            <w:r w:rsidRPr="008E76DF">
              <w:rPr>
                <w:rFonts w:ascii="Arial" w:hAnsi="Arial" w:cs="Arial"/>
              </w:rPr>
              <w:t>Sustain continued growth of SMEs</w:t>
            </w:r>
          </w:p>
        </w:tc>
        <w:tc>
          <w:tcPr>
            <w:tcW w:w="1220" w:type="dxa"/>
          </w:tcPr>
          <w:p w14:paraId="3A760901" w14:textId="77777777" w:rsidR="008E76DF" w:rsidRPr="008E76DF" w:rsidRDefault="008E76DF" w:rsidP="008E76DF">
            <w:pPr>
              <w:rPr>
                <w:rFonts w:ascii="Arial" w:eastAsia="Times New Roman" w:hAnsi="Arial" w:cs="Arial"/>
              </w:rPr>
            </w:pPr>
            <w:r w:rsidRPr="008E76DF">
              <w:rPr>
                <w:rFonts w:ascii="Arial" w:eastAsia="Times New Roman" w:hAnsi="Arial" w:cs="Arial"/>
              </w:rPr>
              <w:t>-0.069</w:t>
            </w:r>
          </w:p>
        </w:tc>
        <w:tc>
          <w:tcPr>
            <w:tcW w:w="989" w:type="dxa"/>
          </w:tcPr>
          <w:p w14:paraId="5D444D4B" w14:textId="77777777" w:rsidR="008E76DF" w:rsidRPr="008E76DF" w:rsidRDefault="008E76DF" w:rsidP="008E76DF">
            <w:pPr>
              <w:rPr>
                <w:rFonts w:ascii="Arial" w:eastAsia="Times New Roman" w:hAnsi="Arial" w:cs="Arial"/>
              </w:rPr>
            </w:pPr>
            <w:r w:rsidRPr="008E76DF">
              <w:rPr>
                <w:rFonts w:ascii="Arial" w:eastAsia="Times New Roman" w:hAnsi="Arial" w:cs="Arial"/>
              </w:rPr>
              <w:t>-0.070</w:t>
            </w:r>
          </w:p>
        </w:tc>
        <w:tc>
          <w:tcPr>
            <w:tcW w:w="1094" w:type="dxa"/>
          </w:tcPr>
          <w:p w14:paraId="20561F99" w14:textId="77777777" w:rsidR="008E76DF" w:rsidRPr="008E76DF" w:rsidRDefault="008E76DF" w:rsidP="008E76DF">
            <w:pPr>
              <w:rPr>
                <w:rFonts w:ascii="Arial" w:eastAsia="Times New Roman" w:hAnsi="Arial" w:cs="Arial"/>
              </w:rPr>
            </w:pPr>
            <w:r w:rsidRPr="008E76DF">
              <w:rPr>
                <w:rFonts w:ascii="Arial" w:eastAsia="Times New Roman" w:hAnsi="Arial" w:cs="Arial"/>
              </w:rPr>
              <w:t>0.058</w:t>
            </w:r>
          </w:p>
        </w:tc>
        <w:tc>
          <w:tcPr>
            <w:tcW w:w="946" w:type="dxa"/>
          </w:tcPr>
          <w:p w14:paraId="2306F2E5" w14:textId="77777777" w:rsidR="008E76DF" w:rsidRPr="008E76DF" w:rsidRDefault="008E76DF" w:rsidP="008E76DF">
            <w:pPr>
              <w:rPr>
                <w:rFonts w:ascii="Arial" w:eastAsia="Times New Roman" w:hAnsi="Arial" w:cs="Arial"/>
              </w:rPr>
            </w:pPr>
            <w:r w:rsidRPr="008E76DF">
              <w:rPr>
                <w:rFonts w:ascii="Arial" w:eastAsia="Times New Roman" w:hAnsi="Arial" w:cs="Arial"/>
              </w:rPr>
              <w:t>0.233</w:t>
            </w:r>
          </w:p>
        </w:tc>
      </w:tr>
      <w:tr w:rsidR="008E76DF" w:rsidRPr="008E76DF" w14:paraId="4AC9BE22" w14:textId="77777777" w:rsidTr="008E76DF">
        <w:trPr>
          <w:trHeight w:val="20"/>
          <w:jc w:val="center"/>
        </w:trPr>
        <w:tc>
          <w:tcPr>
            <w:tcW w:w="548" w:type="dxa"/>
          </w:tcPr>
          <w:p w14:paraId="29439601" w14:textId="77777777" w:rsidR="008E76DF" w:rsidRPr="008E76DF" w:rsidRDefault="008E76DF" w:rsidP="008E76DF">
            <w:pPr>
              <w:autoSpaceDE w:val="0"/>
              <w:autoSpaceDN w:val="0"/>
              <w:adjustRightInd w:val="0"/>
              <w:rPr>
                <w:rFonts w:ascii="Arial" w:hAnsi="Arial" w:cs="Arial"/>
                <w:bCs/>
              </w:rPr>
            </w:pPr>
          </w:p>
        </w:tc>
        <w:tc>
          <w:tcPr>
            <w:tcW w:w="651" w:type="dxa"/>
          </w:tcPr>
          <w:p w14:paraId="20DE700B"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bCs/>
              </w:rPr>
              <w:t>H4b</w:t>
            </w:r>
          </w:p>
        </w:tc>
        <w:tc>
          <w:tcPr>
            <w:tcW w:w="3797" w:type="dxa"/>
          </w:tcPr>
          <w:p w14:paraId="107D1B02"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bCs/>
              </w:rPr>
              <w:t>Interpreting -</w:t>
            </w:r>
            <w:r w:rsidRPr="008E76DF">
              <w:rPr>
                <w:rFonts w:ascii="Arial" w:hAnsi="Arial" w:cs="Arial"/>
                <w:iCs/>
              </w:rPr>
              <w:t xml:space="preserve"> </w:t>
            </w:r>
            <w:r w:rsidRPr="008E76DF">
              <w:rPr>
                <w:rFonts w:ascii="Arial" w:hAnsi="Arial" w:cs="Arial"/>
                <w:bCs/>
              </w:rPr>
              <w:t>BMI -</w:t>
            </w:r>
            <w:r w:rsidRPr="008E76DF">
              <w:rPr>
                <w:rFonts w:ascii="Arial" w:hAnsi="Arial" w:cs="Arial"/>
              </w:rPr>
              <w:t xml:space="preserve"> Sustain continued growth of SMEs</w:t>
            </w:r>
          </w:p>
        </w:tc>
        <w:tc>
          <w:tcPr>
            <w:tcW w:w="1220" w:type="dxa"/>
          </w:tcPr>
          <w:p w14:paraId="2A81DA5E" w14:textId="77777777" w:rsidR="008E76DF" w:rsidRPr="008E76DF" w:rsidRDefault="008E76DF" w:rsidP="008E76DF">
            <w:pPr>
              <w:rPr>
                <w:rFonts w:ascii="Arial" w:eastAsia="Times New Roman" w:hAnsi="Arial" w:cs="Arial"/>
              </w:rPr>
            </w:pPr>
            <w:r w:rsidRPr="008E76DF">
              <w:rPr>
                <w:rFonts w:ascii="Arial" w:eastAsia="Times New Roman" w:hAnsi="Arial" w:cs="Arial"/>
              </w:rPr>
              <w:t>0.256</w:t>
            </w:r>
          </w:p>
        </w:tc>
        <w:tc>
          <w:tcPr>
            <w:tcW w:w="989" w:type="dxa"/>
          </w:tcPr>
          <w:p w14:paraId="52A31C4B" w14:textId="77777777" w:rsidR="008E76DF" w:rsidRPr="008E76DF" w:rsidRDefault="008E76DF" w:rsidP="008E76DF">
            <w:pPr>
              <w:rPr>
                <w:rFonts w:ascii="Arial" w:eastAsia="Times New Roman" w:hAnsi="Arial" w:cs="Arial"/>
              </w:rPr>
            </w:pPr>
            <w:r w:rsidRPr="008E76DF">
              <w:rPr>
                <w:rFonts w:ascii="Arial" w:eastAsia="Times New Roman" w:hAnsi="Arial" w:cs="Arial"/>
              </w:rPr>
              <w:t>0.262</w:t>
            </w:r>
          </w:p>
        </w:tc>
        <w:tc>
          <w:tcPr>
            <w:tcW w:w="1094" w:type="dxa"/>
          </w:tcPr>
          <w:p w14:paraId="56814269" w14:textId="77777777" w:rsidR="008E76DF" w:rsidRPr="008E76DF" w:rsidRDefault="008E76DF" w:rsidP="008E76DF">
            <w:pPr>
              <w:rPr>
                <w:rFonts w:ascii="Arial" w:eastAsia="Times New Roman" w:hAnsi="Arial" w:cs="Arial"/>
              </w:rPr>
            </w:pPr>
            <w:r w:rsidRPr="008E76DF">
              <w:rPr>
                <w:rFonts w:ascii="Arial" w:eastAsia="Times New Roman" w:hAnsi="Arial" w:cs="Arial"/>
              </w:rPr>
              <w:t>0.102</w:t>
            </w:r>
          </w:p>
        </w:tc>
        <w:tc>
          <w:tcPr>
            <w:tcW w:w="946" w:type="dxa"/>
          </w:tcPr>
          <w:p w14:paraId="37DD95D4" w14:textId="77777777" w:rsidR="008E76DF" w:rsidRPr="008E76DF" w:rsidRDefault="008E76DF" w:rsidP="008E76DF">
            <w:pPr>
              <w:rPr>
                <w:rFonts w:ascii="Arial" w:eastAsia="Times New Roman" w:hAnsi="Arial" w:cs="Arial"/>
              </w:rPr>
            </w:pPr>
            <w:r w:rsidRPr="008E76DF">
              <w:rPr>
                <w:rFonts w:ascii="Arial" w:eastAsia="Times New Roman" w:hAnsi="Arial" w:cs="Arial"/>
              </w:rPr>
              <w:t>0.012</w:t>
            </w:r>
          </w:p>
        </w:tc>
      </w:tr>
      <w:tr w:rsidR="008E76DF" w:rsidRPr="008E76DF" w14:paraId="38978FCE" w14:textId="77777777" w:rsidTr="008E76DF">
        <w:trPr>
          <w:trHeight w:val="20"/>
          <w:jc w:val="center"/>
        </w:trPr>
        <w:tc>
          <w:tcPr>
            <w:tcW w:w="548" w:type="dxa"/>
          </w:tcPr>
          <w:p w14:paraId="388FE935" w14:textId="77777777" w:rsidR="008E76DF" w:rsidRPr="008E76DF" w:rsidRDefault="008E76DF" w:rsidP="008E76DF">
            <w:pPr>
              <w:autoSpaceDE w:val="0"/>
              <w:autoSpaceDN w:val="0"/>
              <w:adjustRightInd w:val="0"/>
              <w:rPr>
                <w:rFonts w:ascii="Arial" w:hAnsi="Arial" w:cs="Arial"/>
                <w:bCs/>
              </w:rPr>
            </w:pPr>
          </w:p>
        </w:tc>
        <w:tc>
          <w:tcPr>
            <w:tcW w:w="651" w:type="dxa"/>
          </w:tcPr>
          <w:p w14:paraId="03F25B57"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bCs/>
              </w:rPr>
              <w:t>H4c</w:t>
            </w:r>
          </w:p>
        </w:tc>
        <w:tc>
          <w:tcPr>
            <w:tcW w:w="3797" w:type="dxa"/>
          </w:tcPr>
          <w:p w14:paraId="03A6DE38" w14:textId="77777777" w:rsidR="008E76DF" w:rsidRPr="008E76DF" w:rsidRDefault="008E76DF" w:rsidP="008E76DF">
            <w:pPr>
              <w:autoSpaceDE w:val="0"/>
              <w:autoSpaceDN w:val="0"/>
              <w:adjustRightInd w:val="0"/>
              <w:rPr>
                <w:rFonts w:ascii="Arial" w:hAnsi="Arial" w:cs="Arial"/>
                <w:bCs/>
              </w:rPr>
            </w:pPr>
            <w:r w:rsidRPr="008E76DF">
              <w:rPr>
                <w:rFonts w:ascii="Arial" w:hAnsi="Arial" w:cs="Arial"/>
                <w:bCs/>
              </w:rPr>
              <w:t>Attention choice -</w:t>
            </w:r>
            <w:r w:rsidRPr="008E76DF">
              <w:rPr>
                <w:rFonts w:ascii="Arial" w:hAnsi="Arial" w:cs="Arial"/>
                <w:iCs/>
              </w:rPr>
              <w:t xml:space="preserve"> </w:t>
            </w:r>
            <w:r w:rsidRPr="008E76DF">
              <w:rPr>
                <w:rFonts w:ascii="Arial" w:hAnsi="Arial" w:cs="Arial"/>
                <w:bCs/>
              </w:rPr>
              <w:t>BMI -</w:t>
            </w:r>
            <w:r w:rsidRPr="008E76DF">
              <w:rPr>
                <w:rFonts w:ascii="Arial" w:hAnsi="Arial" w:cs="Arial"/>
              </w:rPr>
              <w:t xml:space="preserve"> Sustain continued growth of SMEs</w:t>
            </w:r>
          </w:p>
        </w:tc>
        <w:tc>
          <w:tcPr>
            <w:tcW w:w="1220" w:type="dxa"/>
          </w:tcPr>
          <w:p w14:paraId="33A7B401" w14:textId="77777777" w:rsidR="008E76DF" w:rsidRPr="008E76DF" w:rsidRDefault="008E76DF" w:rsidP="008E76DF">
            <w:pPr>
              <w:rPr>
                <w:rFonts w:ascii="Arial" w:eastAsia="Times New Roman" w:hAnsi="Arial" w:cs="Arial"/>
              </w:rPr>
            </w:pPr>
            <w:r w:rsidRPr="008E76DF">
              <w:rPr>
                <w:rFonts w:ascii="Arial" w:eastAsia="Times New Roman" w:hAnsi="Arial" w:cs="Arial"/>
              </w:rPr>
              <w:t>0.301</w:t>
            </w:r>
          </w:p>
        </w:tc>
        <w:tc>
          <w:tcPr>
            <w:tcW w:w="989" w:type="dxa"/>
          </w:tcPr>
          <w:p w14:paraId="43B163E7" w14:textId="77777777" w:rsidR="008E76DF" w:rsidRPr="008E76DF" w:rsidRDefault="008E76DF" w:rsidP="008E76DF">
            <w:pPr>
              <w:rPr>
                <w:rFonts w:ascii="Arial" w:eastAsia="Times New Roman" w:hAnsi="Arial" w:cs="Arial"/>
              </w:rPr>
            </w:pPr>
            <w:r w:rsidRPr="008E76DF">
              <w:rPr>
                <w:rFonts w:ascii="Arial" w:eastAsia="Times New Roman" w:hAnsi="Arial" w:cs="Arial"/>
              </w:rPr>
              <w:t>0.310</w:t>
            </w:r>
          </w:p>
        </w:tc>
        <w:tc>
          <w:tcPr>
            <w:tcW w:w="1094" w:type="dxa"/>
          </w:tcPr>
          <w:p w14:paraId="07527115" w14:textId="77777777" w:rsidR="008E76DF" w:rsidRPr="008E76DF" w:rsidRDefault="008E76DF" w:rsidP="008E76DF">
            <w:pPr>
              <w:rPr>
                <w:rFonts w:ascii="Arial" w:eastAsia="Times New Roman" w:hAnsi="Arial" w:cs="Arial"/>
              </w:rPr>
            </w:pPr>
            <w:r w:rsidRPr="008E76DF">
              <w:rPr>
                <w:rFonts w:ascii="Arial" w:eastAsia="Times New Roman" w:hAnsi="Arial" w:cs="Arial"/>
              </w:rPr>
              <w:t>0.118</w:t>
            </w:r>
          </w:p>
        </w:tc>
        <w:tc>
          <w:tcPr>
            <w:tcW w:w="946" w:type="dxa"/>
          </w:tcPr>
          <w:p w14:paraId="00C8F625" w14:textId="77777777" w:rsidR="008E76DF" w:rsidRPr="008E76DF" w:rsidRDefault="008E76DF" w:rsidP="008E76DF">
            <w:pPr>
              <w:rPr>
                <w:rFonts w:ascii="Arial" w:eastAsia="Times New Roman" w:hAnsi="Arial" w:cs="Arial"/>
              </w:rPr>
            </w:pPr>
            <w:r w:rsidRPr="008E76DF">
              <w:rPr>
                <w:rFonts w:ascii="Arial" w:eastAsia="Times New Roman" w:hAnsi="Arial" w:cs="Arial"/>
              </w:rPr>
              <w:t>0.011</w:t>
            </w:r>
          </w:p>
        </w:tc>
      </w:tr>
    </w:tbl>
    <w:p w14:paraId="2974ABAE" w14:textId="77777777" w:rsidR="008E76DF" w:rsidRPr="008E76DF" w:rsidRDefault="008E76DF" w:rsidP="008E76DF">
      <w:pPr>
        <w:spacing w:after="0" w:line="240" w:lineRule="auto"/>
        <w:rPr>
          <w:rFonts w:ascii="Arial" w:eastAsia="Calibri" w:hAnsi="Arial" w:cs="Arial"/>
          <w:sz w:val="20"/>
          <w:szCs w:val="20"/>
        </w:rPr>
      </w:pPr>
    </w:p>
    <w:p w14:paraId="7DF8DCEA" w14:textId="092BD80E" w:rsidR="008E76DF" w:rsidRDefault="001F5D12" w:rsidP="001F5D12">
      <w:pPr>
        <w:pStyle w:val="Heading2"/>
        <w:rPr>
          <w:rFonts w:eastAsia="Calibri"/>
        </w:rPr>
      </w:pPr>
      <w:r>
        <w:rPr>
          <w:rFonts w:eastAsia="Calibri"/>
        </w:rPr>
        <w:t xml:space="preserve">4. </w:t>
      </w:r>
      <w:r w:rsidR="008E76DF" w:rsidRPr="008E76DF">
        <w:rPr>
          <w:rFonts w:eastAsia="Calibri"/>
        </w:rPr>
        <w:t>Discussion and Implications</w:t>
      </w:r>
    </w:p>
    <w:p w14:paraId="5D73D59D" w14:textId="77777777" w:rsidR="001F5D12" w:rsidRPr="008E76DF" w:rsidRDefault="001F5D12" w:rsidP="008E76DF">
      <w:pPr>
        <w:autoSpaceDE w:val="0"/>
        <w:autoSpaceDN w:val="0"/>
        <w:adjustRightInd w:val="0"/>
        <w:spacing w:after="0" w:line="240" w:lineRule="auto"/>
        <w:jc w:val="both"/>
        <w:rPr>
          <w:rFonts w:ascii="Arial" w:eastAsia="Calibri" w:hAnsi="Arial" w:cs="Arial"/>
          <w:b/>
          <w:sz w:val="20"/>
          <w:szCs w:val="20"/>
        </w:rPr>
      </w:pPr>
    </w:p>
    <w:p w14:paraId="4F400766" w14:textId="21EAF4C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The results of group comparison between meditators and non-meditators acknowledge Brown &amp; Ryan’s (2003) argument, i.e. mindfulness is an inborn, natural capacity of the human; thus, mindfulness is not merely a product of meditation. As Bishop et al. (2004) opined, mindfulness incorporates two components, namely attention and awareness and acceptance. Buddhist scholars and meditative traditions have </w:t>
      </w:r>
      <w:proofErr w:type="spellStart"/>
      <w:r w:rsidRPr="008E76DF">
        <w:rPr>
          <w:rFonts w:ascii="Arial" w:eastAsia="Calibri" w:hAnsi="Arial" w:cs="Arial"/>
          <w:sz w:val="20"/>
          <w:szCs w:val="20"/>
        </w:rPr>
        <w:t>categorised</w:t>
      </w:r>
      <w:proofErr w:type="spellEnd"/>
      <w:r w:rsidRPr="008E76DF">
        <w:rPr>
          <w:rFonts w:ascii="Arial" w:eastAsia="Calibri" w:hAnsi="Arial" w:cs="Arial"/>
          <w:sz w:val="20"/>
          <w:szCs w:val="20"/>
        </w:rPr>
        <w:t xml:space="preserve"> two types of meditative practice: concentration and awareness/insight (Brown &amp; Ryan, 2004). Concentration meditation contains fixed focusing attention on an internal object, such as the breath, a word, or a phrase (</w:t>
      </w:r>
      <w:proofErr w:type="spellStart"/>
      <w:r w:rsidRPr="008E76DF">
        <w:rPr>
          <w:rFonts w:ascii="Arial" w:eastAsia="Calibri" w:hAnsi="Arial" w:cs="Arial"/>
          <w:sz w:val="20"/>
          <w:szCs w:val="20"/>
        </w:rPr>
        <w:t>Rahula</w:t>
      </w:r>
      <w:proofErr w:type="spellEnd"/>
      <w:r w:rsidRPr="008E76DF">
        <w:rPr>
          <w:rFonts w:ascii="Arial" w:eastAsia="Calibri" w:hAnsi="Arial" w:cs="Arial"/>
          <w:sz w:val="20"/>
          <w:szCs w:val="20"/>
        </w:rPr>
        <w:t>, 1974). Awareness or insight meditation brings awareness to stand on the instant movement in present circumstances.  However, the second component of mindfulness, acceptance, is beyond attention and awareness of the present. Likewise, Kornfield (1993) asserts that “acceptance encourages a state of mind to be open and facilitates the perception and us</w:t>
      </w:r>
      <w:r w:rsidR="00B35192">
        <w:rPr>
          <w:rFonts w:ascii="Arial" w:eastAsia="Calibri" w:hAnsi="Arial" w:cs="Arial"/>
          <w:sz w:val="20"/>
          <w:szCs w:val="20"/>
        </w:rPr>
        <w:t>e of</w:t>
      </w:r>
      <w:r w:rsidRPr="008E76DF">
        <w:rPr>
          <w:rFonts w:ascii="Arial" w:eastAsia="Calibri" w:hAnsi="Arial" w:cs="Arial"/>
          <w:sz w:val="20"/>
          <w:szCs w:val="20"/>
        </w:rPr>
        <w:t xml:space="preserve"> the entire range of mental and physical reality without either suppressing it or acting it out”. In a meditative context, concentration and awareness facilitate keeping receptive attention on psychological and/or </w:t>
      </w:r>
      <w:proofErr w:type="spellStart"/>
      <w:r w:rsidRPr="008E76DF">
        <w:rPr>
          <w:rFonts w:ascii="Arial" w:eastAsia="Calibri" w:hAnsi="Arial" w:cs="Arial"/>
          <w:sz w:val="20"/>
          <w:szCs w:val="20"/>
        </w:rPr>
        <w:t>behavioural</w:t>
      </w:r>
      <w:proofErr w:type="spellEnd"/>
      <w:r w:rsidRPr="008E76DF">
        <w:rPr>
          <w:rFonts w:ascii="Arial" w:eastAsia="Calibri" w:hAnsi="Arial" w:cs="Arial"/>
          <w:sz w:val="20"/>
          <w:szCs w:val="20"/>
        </w:rPr>
        <w:t xml:space="preserve"> events; however, there are no external demands to negotiate. In this view, it is worthwhile to argue that mindfulness could be inculcated through practices other than meditative practices. As it seems important to </w:t>
      </w:r>
      <w:proofErr w:type="spellStart"/>
      <w:r w:rsidRPr="008E76DF">
        <w:rPr>
          <w:rFonts w:ascii="Arial" w:eastAsia="Calibri" w:hAnsi="Arial" w:cs="Arial"/>
          <w:sz w:val="20"/>
          <w:szCs w:val="20"/>
        </w:rPr>
        <w:t>conceptualise</w:t>
      </w:r>
      <w:proofErr w:type="spellEnd"/>
      <w:r w:rsidRPr="008E76DF">
        <w:rPr>
          <w:rFonts w:ascii="Arial" w:eastAsia="Calibri" w:hAnsi="Arial" w:cs="Arial"/>
          <w:sz w:val="20"/>
          <w:szCs w:val="20"/>
        </w:rPr>
        <w:t xml:space="preserve"> managerial mindfulness using language that could understand a person without meditation experience.</w:t>
      </w:r>
    </w:p>
    <w:p w14:paraId="6668C0C6"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5BB85B46" w14:textId="77777777" w:rsid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Previous interference studies have documented the causal effect of managerial mindfulness and innovation (</w:t>
      </w:r>
      <w:r w:rsidRPr="008E76DF">
        <w:rPr>
          <w:rFonts w:ascii="Arial" w:eastAsia="Calibri" w:hAnsi="Arial" w:cs="Arial"/>
          <w:sz w:val="20"/>
          <w:szCs w:val="20"/>
          <w:shd w:val="clear" w:color="auto" w:fill="FFFFFF"/>
        </w:rPr>
        <w:t xml:space="preserve">Hu et al., 2019). </w:t>
      </w:r>
      <w:r w:rsidRPr="008E76DF">
        <w:rPr>
          <w:rFonts w:ascii="Arial" w:eastAsia="Calibri" w:hAnsi="Arial" w:cs="Arial"/>
          <w:sz w:val="20"/>
          <w:szCs w:val="20"/>
        </w:rPr>
        <w:t xml:space="preserve">However, the reciprocal relationship between each facet of managerial mindfulness cannot be ruled out. Thus, the </w:t>
      </w:r>
      <w:proofErr w:type="spellStart"/>
      <w:r w:rsidRPr="008E76DF">
        <w:rPr>
          <w:rFonts w:ascii="Arial" w:eastAsia="Calibri" w:hAnsi="Arial" w:cs="Arial"/>
          <w:sz w:val="20"/>
          <w:szCs w:val="20"/>
        </w:rPr>
        <w:t>hypothesised</w:t>
      </w:r>
      <w:proofErr w:type="spellEnd"/>
      <w:r w:rsidRPr="008E76DF">
        <w:rPr>
          <w:rFonts w:ascii="Arial" w:eastAsia="Calibri" w:hAnsi="Arial" w:cs="Arial"/>
          <w:sz w:val="20"/>
          <w:szCs w:val="20"/>
        </w:rPr>
        <w:t xml:space="preserve"> model offers a valid argument to investigate the possible paths of managerial mindfulness as an antecedent of BMI, survive and sustain the continued growth of SMEs. As anticipated, the result shows that </w:t>
      </w:r>
      <w:r w:rsidRPr="008E76DF">
        <w:rPr>
          <w:rFonts w:ascii="Arial" w:eastAsia="Calibri" w:hAnsi="Arial" w:cs="Arial"/>
          <w:bCs/>
          <w:sz w:val="20"/>
          <w:szCs w:val="20"/>
        </w:rPr>
        <w:t xml:space="preserve">Scanning, Interpreting and Attention choice, as </w:t>
      </w:r>
      <w:r w:rsidRPr="008E76DF">
        <w:rPr>
          <w:rFonts w:ascii="Arial" w:eastAsia="Calibri" w:hAnsi="Arial" w:cs="Arial"/>
          <w:sz w:val="20"/>
          <w:szCs w:val="20"/>
        </w:rPr>
        <w:t>facets of managerial mindfulness,</w:t>
      </w:r>
      <w:r w:rsidRPr="008E76DF">
        <w:rPr>
          <w:rFonts w:ascii="Arial" w:eastAsia="Calibri" w:hAnsi="Arial" w:cs="Arial"/>
          <w:bCs/>
          <w:sz w:val="20"/>
          <w:szCs w:val="20"/>
        </w:rPr>
        <w:t xml:space="preserve"> are significant </w:t>
      </w:r>
      <w:r w:rsidRPr="008E76DF">
        <w:rPr>
          <w:rFonts w:ascii="Arial" w:eastAsia="Calibri" w:hAnsi="Arial" w:cs="Arial"/>
          <w:sz w:val="20"/>
          <w:szCs w:val="20"/>
        </w:rPr>
        <w:t xml:space="preserve">drivers of BMI (Table 6).  </w:t>
      </w:r>
      <w:r w:rsidRPr="008E76DF">
        <w:rPr>
          <w:rFonts w:ascii="Arial" w:eastAsia="Calibri" w:hAnsi="Arial" w:cs="Arial"/>
          <w:sz w:val="20"/>
          <w:szCs w:val="20"/>
          <w:lang w:val="fr-FR"/>
        </w:rPr>
        <w:t xml:space="preserve">As </w:t>
      </w:r>
      <w:proofErr w:type="spellStart"/>
      <w:r w:rsidRPr="008E76DF">
        <w:rPr>
          <w:rFonts w:ascii="Arial" w:eastAsia="Calibri" w:hAnsi="Arial" w:cs="Arial"/>
          <w:color w:val="222222"/>
          <w:sz w:val="20"/>
          <w:szCs w:val="20"/>
          <w:shd w:val="clear" w:color="auto" w:fill="FFFFFF"/>
          <w:lang w:val="fr-FR"/>
        </w:rPr>
        <w:t>Paeleman</w:t>
      </w:r>
      <w:proofErr w:type="spellEnd"/>
      <w:r w:rsidRPr="008E76DF">
        <w:rPr>
          <w:rFonts w:ascii="Arial" w:eastAsia="Calibri" w:hAnsi="Arial" w:cs="Arial"/>
          <w:sz w:val="20"/>
          <w:szCs w:val="20"/>
          <w:lang w:val="fr-FR"/>
        </w:rPr>
        <w:t xml:space="preserve"> et al. (2024</w:t>
      </w:r>
      <w:proofErr w:type="gramStart"/>
      <w:r w:rsidRPr="008E76DF">
        <w:rPr>
          <w:rFonts w:ascii="Arial" w:eastAsia="Calibri" w:hAnsi="Arial" w:cs="Arial"/>
          <w:sz w:val="20"/>
          <w:szCs w:val="20"/>
          <w:lang w:val="fr-FR"/>
        </w:rPr>
        <w:t>);</w:t>
      </w:r>
      <w:proofErr w:type="gramEnd"/>
      <w:r w:rsidRPr="008E76DF">
        <w:rPr>
          <w:rFonts w:ascii="Arial" w:eastAsia="Calibri" w:hAnsi="Arial" w:cs="Arial"/>
          <w:sz w:val="20"/>
          <w:szCs w:val="20"/>
          <w:lang w:val="fr-FR"/>
        </w:rPr>
        <w:t xml:space="preserve"> Ciampi et al. (2021) and </w:t>
      </w:r>
      <w:proofErr w:type="spellStart"/>
      <w:r w:rsidRPr="008E76DF">
        <w:rPr>
          <w:rFonts w:ascii="Arial" w:eastAsia="Calibri" w:hAnsi="Arial" w:cs="Arial"/>
          <w:sz w:val="20"/>
          <w:szCs w:val="20"/>
          <w:shd w:val="clear" w:color="auto" w:fill="FFFFFF"/>
          <w:lang w:val="fr-FR"/>
        </w:rPr>
        <w:t>Kanadl</w:t>
      </w:r>
      <w:proofErr w:type="spellEnd"/>
      <w:r w:rsidRPr="008E76DF">
        <w:rPr>
          <w:rFonts w:ascii="Arial" w:eastAsia="Calibri" w:hAnsi="Arial" w:cs="Arial"/>
          <w:sz w:val="20"/>
          <w:szCs w:val="20"/>
          <w:shd w:val="clear" w:color="auto" w:fill="FFFFFF"/>
          <w:lang w:val="fr-FR"/>
        </w:rPr>
        <w:t xml:space="preserve"> et al. </w:t>
      </w:r>
      <w:r w:rsidRPr="008E76DF">
        <w:rPr>
          <w:rFonts w:ascii="Arial" w:eastAsia="Calibri" w:hAnsi="Arial" w:cs="Arial"/>
          <w:sz w:val="20"/>
          <w:szCs w:val="20"/>
          <w:shd w:val="clear" w:color="auto" w:fill="FFFFFF"/>
        </w:rPr>
        <w:t xml:space="preserve">(2022) </w:t>
      </w:r>
      <w:r w:rsidRPr="008E76DF">
        <w:rPr>
          <w:rFonts w:ascii="Arial" w:eastAsia="Calibri" w:hAnsi="Arial" w:cs="Arial"/>
          <w:sz w:val="20"/>
          <w:szCs w:val="20"/>
        </w:rPr>
        <w:t>opined, top management who pay attention to a variety of internal and external phenomena, are able to put feelings, perceptions, emotion or experience into words and pay exclusive attention on the present activity, are likely motivate to employ resources and capabilities to introduce new products or services that create new value for the customer, leading to convert sustainable value proposition. “From this perspective, mindful top members are autonomously motivated to pursue goals that are more satisfying, persisting for a longer duration, and show greater success than those who are extrinsically motivated” (Hu et al., 2019).</w:t>
      </w:r>
    </w:p>
    <w:p w14:paraId="309B5926" w14:textId="77777777" w:rsidR="001F5D12" w:rsidRPr="008E76DF" w:rsidRDefault="001F5D12" w:rsidP="008E76DF">
      <w:pPr>
        <w:autoSpaceDE w:val="0"/>
        <w:autoSpaceDN w:val="0"/>
        <w:adjustRightInd w:val="0"/>
        <w:spacing w:after="0" w:line="240" w:lineRule="auto"/>
        <w:jc w:val="both"/>
        <w:rPr>
          <w:rFonts w:ascii="Arial" w:eastAsia="Calibri" w:hAnsi="Arial" w:cs="Arial"/>
          <w:sz w:val="20"/>
          <w:szCs w:val="20"/>
        </w:rPr>
      </w:pPr>
    </w:p>
    <w:p w14:paraId="4A92631F" w14:textId="52B7CD76" w:rsidR="008E76DF" w:rsidRPr="008E76DF" w:rsidRDefault="008E76DF" w:rsidP="008E76DF">
      <w:pPr>
        <w:autoSpaceDE w:val="0"/>
        <w:autoSpaceDN w:val="0"/>
        <w:adjustRightInd w:val="0"/>
        <w:spacing w:after="0" w:line="240" w:lineRule="auto"/>
        <w:jc w:val="both"/>
        <w:rPr>
          <w:rFonts w:ascii="Arial" w:eastAsia="Calibri" w:hAnsi="Arial" w:cs="Arial"/>
          <w:iCs/>
          <w:sz w:val="20"/>
          <w:szCs w:val="20"/>
        </w:rPr>
      </w:pPr>
      <w:r w:rsidRPr="008E76DF">
        <w:rPr>
          <w:rFonts w:ascii="Arial" w:eastAsia="Calibri" w:hAnsi="Arial" w:cs="Arial"/>
          <w:sz w:val="20"/>
          <w:szCs w:val="20"/>
        </w:rPr>
        <w:t xml:space="preserve">In the sense of continued growth, the result opines that mindful owners/managers are more prone to affect SMEs’ sales growth, market growth and employment growth. It is evident that management observing a variety of internal and external phenomena, is able to put feelings, opinions, emotions, or experiences into words and </w:t>
      </w:r>
      <w:r w:rsidRPr="008E76DF">
        <w:rPr>
          <w:rFonts w:ascii="Arial" w:eastAsia="Calibri" w:hAnsi="Arial" w:cs="Arial"/>
          <w:iCs/>
          <w:sz w:val="20"/>
          <w:szCs w:val="20"/>
        </w:rPr>
        <w:t>act with awareness and accept without judgment,</w:t>
      </w:r>
      <w:r w:rsidRPr="008E76DF">
        <w:rPr>
          <w:rFonts w:ascii="Arial" w:eastAsia="Calibri" w:hAnsi="Arial" w:cs="Arial"/>
          <w:sz w:val="20"/>
          <w:szCs w:val="20"/>
        </w:rPr>
        <w:t xml:space="preserve"> significantly affect </w:t>
      </w:r>
      <w:r w:rsidRPr="008E76DF">
        <w:rPr>
          <w:rFonts w:ascii="Arial" w:eastAsia="Calibri" w:hAnsi="Arial" w:cs="Arial"/>
          <w:iCs/>
          <w:sz w:val="20"/>
          <w:szCs w:val="20"/>
        </w:rPr>
        <w:t xml:space="preserve">continued growth of SMEs. As argued by </w:t>
      </w:r>
      <w:r w:rsidRPr="008E76DF">
        <w:rPr>
          <w:rFonts w:ascii="Arial" w:eastAsia="Calibri" w:hAnsi="Arial" w:cs="Arial"/>
          <w:sz w:val="20"/>
          <w:szCs w:val="20"/>
        </w:rPr>
        <w:t>Hu et al. (2019), “mindfulness is associated with autonomous motivation, mindful owners/managers are driven by intrinsic goals that are perceived by themselves as important, valued, or enjoyable”.</w:t>
      </w:r>
    </w:p>
    <w:p w14:paraId="6CF17C2B"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07356AA5" w14:textId="77777777" w:rsidR="008E76DF" w:rsidRPr="008E76DF" w:rsidRDefault="008E76DF" w:rsidP="008E76DF">
      <w:pPr>
        <w:autoSpaceDE w:val="0"/>
        <w:autoSpaceDN w:val="0"/>
        <w:adjustRightInd w:val="0"/>
        <w:spacing w:after="0" w:line="240" w:lineRule="auto"/>
        <w:jc w:val="both"/>
        <w:rPr>
          <w:rFonts w:ascii="Arial" w:eastAsia="BemboMTPro-Regular" w:hAnsi="Arial" w:cs="Arial"/>
          <w:sz w:val="20"/>
          <w:szCs w:val="20"/>
        </w:rPr>
      </w:pPr>
      <w:r w:rsidRPr="008E76DF">
        <w:rPr>
          <w:rFonts w:ascii="Arial" w:eastAsia="Calibri" w:hAnsi="Arial" w:cs="Arial"/>
          <w:sz w:val="20"/>
          <w:szCs w:val="20"/>
        </w:rPr>
        <w:t>The literature has indicated that under challenging and stressful conditions, mindfulness plays a prominent role (</w:t>
      </w:r>
      <w:proofErr w:type="spellStart"/>
      <w:r w:rsidRPr="008E76DF">
        <w:rPr>
          <w:rFonts w:ascii="Arial" w:eastAsia="Calibri" w:hAnsi="Arial" w:cs="Arial"/>
          <w:sz w:val="20"/>
          <w:szCs w:val="20"/>
          <w:shd w:val="clear" w:color="auto" w:fill="FFFFFF"/>
        </w:rPr>
        <w:t>Jobbehdar</w:t>
      </w:r>
      <w:proofErr w:type="spellEnd"/>
      <w:r w:rsidRPr="008E76DF">
        <w:rPr>
          <w:rFonts w:ascii="Arial" w:eastAsia="Calibri" w:hAnsi="Arial" w:cs="Arial"/>
          <w:sz w:val="20"/>
          <w:szCs w:val="20"/>
          <w:shd w:val="clear" w:color="auto" w:fill="FFFFFF"/>
        </w:rPr>
        <w:t xml:space="preserve"> </w:t>
      </w:r>
      <w:proofErr w:type="spellStart"/>
      <w:r w:rsidRPr="008E76DF">
        <w:rPr>
          <w:rFonts w:ascii="Arial" w:eastAsia="Calibri" w:hAnsi="Arial" w:cs="Arial"/>
          <w:sz w:val="20"/>
          <w:szCs w:val="20"/>
          <w:shd w:val="clear" w:color="auto" w:fill="FFFFFF"/>
        </w:rPr>
        <w:t>Nourafkan</w:t>
      </w:r>
      <w:proofErr w:type="spellEnd"/>
      <w:r w:rsidRPr="008E76DF">
        <w:rPr>
          <w:rFonts w:ascii="Arial" w:eastAsia="Calibri" w:hAnsi="Arial" w:cs="Arial"/>
          <w:sz w:val="20"/>
          <w:szCs w:val="20"/>
          <w:shd w:val="clear" w:color="auto" w:fill="FFFFFF"/>
        </w:rPr>
        <w:t xml:space="preserve"> et al., 2022; </w:t>
      </w:r>
      <w:proofErr w:type="spellStart"/>
      <w:r w:rsidRPr="008E76DF">
        <w:rPr>
          <w:rFonts w:ascii="Arial" w:eastAsia="Calibri" w:hAnsi="Arial" w:cs="Arial"/>
          <w:color w:val="222222"/>
          <w:sz w:val="20"/>
          <w:szCs w:val="20"/>
          <w:shd w:val="clear" w:color="auto" w:fill="FFFFFF"/>
        </w:rPr>
        <w:t>Shufutinsky</w:t>
      </w:r>
      <w:proofErr w:type="spellEnd"/>
      <w:r w:rsidRPr="008E76DF">
        <w:rPr>
          <w:rFonts w:ascii="Arial" w:eastAsia="Calibri" w:hAnsi="Arial" w:cs="Arial"/>
          <w:color w:val="222222"/>
          <w:sz w:val="20"/>
          <w:szCs w:val="20"/>
          <w:shd w:val="clear" w:color="auto" w:fill="FFFFFF"/>
        </w:rPr>
        <w:t xml:space="preserve"> et al., 2023</w:t>
      </w:r>
      <w:r w:rsidRPr="008E76DF">
        <w:rPr>
          <w:rFonts w:ascii="Arial" w:eastAsia="Calibri" w:hAnsi="Arial" w:cs="Arial"/>
          <w:sz w:val="20"/>
          <w:szCs w:val="20"/>
          <w:shd w:val="clear" w:color="auto" w:fill="FFFFFF"/>
        </w:rPr>
        <w:t>)</w:t>
      </w:r>
      <w:r w:rsidRPr="008E76DF">
        <w:rPr>
          <w:rFonts w:ascii="Arial" w:eastAsia="Calibri" w:hAnsi="Arial" w:cs="Arial"/>
          <w:sz w:val="20"/>
          <w:szCs w:val="20"/>
        </w:rPr>
        <w:t xml:space="preserve">. The study aims to show SMEs the importance of understanding the role of managerial mindfulness for survival strategies and </w:t>
      </w:r>
      <w:r w:rsidRPr="008E76DF">
        <w:rPr>
          <w:rFonts w:ascii="Arial" w:eastAsia="Calibri" w:hAnsi="Arial" w:cs="Arial"/>
          <w:sz w:val="20"/>
          <w:szCs w:val="20"/>
        </w:rPr>
        <w:lastRenderedPageBreak/>
        <w:t xml:space="preserve">to strengthen them in facing future crises. However, the findings did not signify the role of managerial mindfulness of SMEs during the COVID-19 pandemic, and mindful owners/managers are less prone to directly influence the </w:t>
      </w:r>
      <w:r w:rsidRPr="008E76DF">
        <w:rPr>
          <w:rFonts w:ascii="Arial" w:eastAsia="Calibri" w:hAnsi="Arial" w:cs="Arial"/>
          <w:iCs/>
          <w:sz w:val="20"/>
          <w:szCs w:val="20"/>
        </w:rPr>
        <w:t>survival of SMEs</w:t>
      </w:r>
      <w:r w:rsidRPr="008E76DF">
        <w:rPr>
          <w:rFonts w:ascii="Arial" w:eastAsia="Calibri" w:hAnsi="Arial" w:cs="Arial"/>
          <w:sz w:val="20"/>
          <w:szCs w:val="20"/>
        </w:rPr>
        <w:t xml:space="preserve">. </w:t>
      </w:r>
      <w:r w:rsidRPr="008E76DF">
        <w:rPr>
          <w:rFonts w:ascii="Arial" w:eastAsia="BemboMTPro-Regular" w:hAnsi="Arial" w:cs="Arial"/>
          <w:sz w:val="20"/>
          <w:szCs w:val="20"/>
        </w:rPr>
        <w:t>As experienced with the Covid-19 pandemic, change is inherent and unavoidable. There is a need for an advanced, prepared top management to be able to deal with the challenges in these environments. Leading SMEs in crises with routine practices, untrained minds, and a vicious preparedness can be problematic. As opined by Nystrom &amp; Starbuck (1984), before SMEs attempt to implement creative responses in crisis, some level of unlearning of old ones is necessary. “</w:t>
      </w:r>
      <w:r w:rsidRPr="008E76DF">
        <w:rPr>
          <w:rFonts w:ascii="Arial" w:eastAsia="Calibri" w:hAnsi="Arial" w:cs="Arial"/>
          <w:sz w:val="20"/>
          <w:szCs w:val="20"/>
        </w:rPr>
        <w:t xml:space="preserve">Mindful owners/managers can direct employees’ attention </w:t>
      </w:r>
      <w:r w:rsidRPr="008E76DF">
        <w:rPr>
          <w:rFonts w:ascii="Arial" w:eastAsia="BemboMTPro-Regular" w:hAnsi="Arial" w:cs="Arial"/>
          <w:sz w:val="20"/>
          <w:szCs w:val="20"/>
        </w:rPr>
        <w:t>towards impending tasks, thus limiting distractions brought about by competing demands and dampening unnecessary emotional reactivity” (Brown et al., 2003). This dominance, therefore, “leads to inhibiting new learning and thus re-creation, both often necessary for crisis response” (</w:t>
      </w:r>
      <w:proofErr w:type="spellStart"/>
      <w:r w:rsidRPr="008E76DF">
        <w:rPr>
          <w:rFonts w:ascii="Arial" w:eastAsia="Calibri" w:hAnsi="Arial" w:cs="Arial"/>
          <w:sz w:val="20"/>
          <w:szCs w:val="20"/>
          <w:shd w:val="clear" w:color="auto" w:fill="FFFFFF"/>
        </w:rPr>
        <w:t>Shufutinsky</w:t>
      </w:r>
      <w:proofErr w:type="spellEnd"/>
      <w:r w:rsidRPr="008E76DF">
        <w:rPr>
          <w:rFonts w:ascii="Arial" w:eastAsia="Calibri" w:hAnsi="Arial" w:cs="Arial"/>
          <w:sz w:val="20"/>
          <w:szCs w:val="20"/>
          <w:shd w:val="clear" w:color="auto" w:fill="FFFFFF"/>
        </w:rPr>
        <w:t xml:space="preserve"> et al., 2023). </w:t>
      </w:r>
      <w:r w:rsidRPr="008E76DF">
        <w:rPr>
          <w:rFonts w:ascii="Arial" w:eastAsia="BemboMTPro-Regular" w:hAnsi="Arial" w:cs="Arial"/>
          <w:sz w:val="20"/>
          <w:szCs w:val="20"/>
        </w:rPr>
        <w:t xml:space="preserve"> </w:t>
      </w:r>
    </w:p>
    <w:p w14:paraId="2748FA82"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35BF1A67" w14:textId="17B99B9A" w:rsidR="008E76DF" w:rsidRDefault="001F5D12" w:rsidP="001F5D12">
      <w:pPr>
        <w:pStyle w:val="Heading2"/>
        <w:rPr>
          <w:rFonts w:eastAsia="Calibri"/>
        </w:rPr>
      </w:pPr>
      <w:r>
        <w:rPr>
          <w:rFonts w:eastAsia="Calibri"/>
        </w:rPr>
        <w:t xml:space="preserve">4.1 </w:t>
      </w:r>
      <w:r w:rsidR="008E76DF" w:rsidRPr="008E76DF">
        <w:rPr>
          <w:rFonts w:eastAsia="Calibri"/>
        </w:rPr>
        <w:t>Theoretical Implications</w:t>
      </w:r>
    </w:p>
    <w:p w14:paraId="17CC7100" w14:textId="77777777" w:rsidR="001F5D12" w:rsidRPr="008E76DF" w:rsidRDefault="001F5D12" w:rsidP="008E76DF">
      <w:pPr>
        <w:autoSpaceDE w:val="0"/>
        <w:autoSpaceDN w:val="0"/>
        <w:adjustRightInd w:val="0"/>
        <w:spacing w:after="0" w:line="240" w:lineRule="auto"/>
        <w:jc w:val="both"/>
        <w:rPr>
          <w:rFonts w:ascii="Arial" w:eastAsia="Calibri" w:hAnsi="Arial" w:cs="Arial"/>
          <w:b/>
          <w:i/>
          <w:sz w:val="20"/>
          <w:szCs w:val="20"/>
        </w:rPr>
      </w:pPr>
    </w:p>
    <w:p w14:paraId="7F64BEB3"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Given the presumptions of the ABV theory (Ocasio, 1997), the study discloses that decision makers’ situated attention on the business environment change due to the effects of the COVID-19 pandemic. On this basis, the quality of attention (stability, vividness and coherence) on internal and external </w:t>
      </w:r>
      <w:proofErr w:type="spellStart"/>
      <w:r w:rsidRPr="008E76DF">
        <w:rPr>
          <w:rFonts w:ascii="Arial" w:eastAsia="Calibri" w:hAnsi="Arial" w:cs="Arial"/>
          <w:sz w:val="20"/>
          <w:szCs w:val="20"/>
        </w:rPr>
        <w:t>organisational</w:t>
      </w:r>
      <w:proofErr w:type="spellEnd"/>
      <w:r w:rsidRPr="008E76DF">
        <w:rPr>
          <w:rFonts w:ascii="Arial" w:eastAsia="Calibri" w:hAnsi="Arial" w:cs="Arial"/>
          <w:sz w:val="20"/>
          <w:szCs w:val="20"/>
        </w:rPr>
        <w:t xml:space="preserve"> actors is frantically weakened (</w:t>
      </w:r>
      <w:r w:rsidRPr="008E76DF">
        <w:rPr>
          <w:rFonts w:ascii="Arial" w:eastAsia="Calibri" w:hAnsi="Arial" w:cs="Arial"/>
          <w:sz w:val="20"/>
          <w:szCs w:val="20"/>
          <w:shd w:val="clear" w:color="auto" w:fill="FFFFFF"/>
        </w:rPr>
        <w:t>Ocasio et al., 2023)</w:t>
      </w:r>
      <w:r w:rsidRPr="008E76DF">
        <w:rPr>
          <w:rFonts w:ascii="Arial" w:eastAsia="Calibri" w:hAnsi="Arial" w:cs="Arial"/>
          <w:sz w:val="20"/>
          <w:szCs w:val="20"/>
        </w:rPr>
        <w:t xml:space="preserve">. As opined by Rahman et al. (2022), SMEs are very reluctant to change their traditional survival strategies, and they reflect that SMEs’ survival strategies are constituted by </w:t>
      </w:r>
      <w:proofErr w:type="spellStart"/>
      <w:r w:rsidRPr="008E76DF">
        <w:rPr>
          <w:rFonts w:ascii="Arial" w:eastAsia="Calibri" w:hAnsi="Arial" w:cs="Arial"/>
          <w:sz w:val="20"/>
          <w:szCs w:val="20"/>
        </w:rPr>
        <w:t>personalised</w:t>
      </w:r>
      <w:proofErr w:type="spellEnd"/>
      <w:r w:rsidRPr="008E76DF">
        <w:rPr>
          <w:rFonts w:ascii="Arial" w:eastAsia="Calibri" w:hAnsi="Arial" w:cs="Arial"/>
          <w:sz w:val="20"/>
          <w:szCs w:val="20"/>
        </w:rPr>
        <w:t xml:space="preserve"> solutions rather than sensing the market and responding to customers’ potential needs.  The finding provided new arguments over the controversial relationship among innovation, survival strategies and mindfulness. This argument is further replicated in the insignificant mediating effect of BMI in the relationship between scanning and</w:t>
      </w:r>
      <w:r w:rsidRPr="008E76DF">
        <w:rPr>
          <w:rFonts w:ascii="Arial" w:eastAsia="Calibri" w:hAnsi="Arial" w:cs="Arial"/>
          <w:iCs/>
          <w:sz w:val="20"/>
          <w:szCs w:val="20"/>
        </w:rPr>
        <w:t xml:space="preserve"> Survival of SMEs (H3a). Thus, </w:t>
      </w:r>
      <w:r w:rsidRPr="008E76DF">
        <w:rPr>
          <w:rFonts w:ascii="Arial" w:eastAsia="Calibri" w:hAnsi="Arial" w:cs="Arial"/>
          <w:sz w:val="20"/>
          <w:szCs w:val="20"/>
        </w:rPr>
        <w:t>mindful owners/managers who are observing mindfulness skills are not likely to link to the commencement of innovative methods as a substantial antecedent of SMEs’ survival strategies. This result remains to address the ways to promote and nurture entrepreneurial culture and knowledge, especially in this time of distress, as it can lay a strong foundation to set up SMEs for a robust and endurable recovery in the long run.</w:t>
      </w:r>
    </w:p>
    <w:p w14:paraId="56F4DEB3"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0B1054AB" w14:textId="70033930"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Interestingly, we can infer that there is a plausibility of a mediating effect of BMI in the relationship between </w:t>
      </w:r>
      <w:r w:rsidRPr="008E76DF">
        <w:rPr>
          <w:rFonts w:ascii="Arial" w:eastAsia="Calibri" w:hAnsi="Arial" w:cs="Arial"/>
          <w:bCs/>
          <w:sz w:val="20"/>
          <w:szCs w:val="20"/>
        </w:rPr>
        <w:t xml:space="preserve">Interpreting and </w:t>
      </w:r>
      <w:r w:rsidRPr="008E76DF">
        <w:rPr>
          <w:rFonts w:ascii="Arial" w:eastAsia="Calibri" w:hAnsi="Arial" w:cs="Arial"/>
          <w:iCs/>
          <w:sz w:val="20"/>
          <w:szCs w:val="20"/>
        </w:rPr>
        <w:t xml:space="preserve">Survival of SMEs (H3b) and </w:t>
      </w:r>
      <w:r w:rsidRPr="008E76DF">
        <w:rPr>
          <w:rFonts w:ascii="Arial" w:eastAsia="Calibri" w:hAnsi="Arial" w:cs="Arial"/>
          <w:bCs/>
          <w:sz w:val="20"/>
          <w:szCs w:val="20"/>
        </w:rPr>
        <w:t xml:space="preserve">Attention choice and </w:t>
      </w:r>
      <w:r w:rsidRPr="008E76DF">
        <w:rPr>
          <w:rFonts w:ascii="Arial" w:eastAsia="Calibri" w:hAnsi="Arial" w:cs="Arial"/>
          <w:iCs/>
          <w:sz w:val="20"/>
          <w:szCs w:val="20"/>
        </w:rPr>
        <w:t xml:space="preserve">Survival of SMEs (H3c). </w:t>
      </w:r>
      <w:r w:rsidRPr="008E76DF">
        <w:rPr>
          <w:rFonts w:ascii="Arial" w:eastAsia="Calibri" w:hAnsi="Arial" w:cs="Arial"/>
          <w:sz w:val="20"/>
          <w:szCs w:val="20"/>
        </w:rPr>
        <w:t xml:space="preserve">Regarding the crisis situation, top management who </w:t>
      </w:r>
      <w:r w:rsidR="00B35192">
        <w:rPr>
          <w:rFonts w:ascii="Arial" w:eastAsia="Calibri" w:hAnsi="Arial" w:cs="Arial"/>
          <w:sz w:val="20"/>
          <w:szCs w:val="20"/>
        </w:rPr>
        <w:t>can</w:t>
      </w:r>
      <w:r w:rsidRPr="008E76DF">
        <w:rPr>
          <w:rFonts w:ascii="Arial" w:eastAsia="Calibri" w:hAnsi="Arial" w:cs="Arial"/>
          <w:sz w:val="20"/>
          <w:szCs w:val="20"/>
        </w:rPr>
        <w:t xml:space="preserve"> put sensations, perceptions, emotions, or experiences into words and pay undivided attention to the current activity are more prone to find numerous opportunities to innovate in value creation, </w:t>
      </w:r>
      <w:r w:rsidRPr="008E76DF">
        <w:rPr>
          <w:rFonts w:ascii="Arial" w:eastAsia="Calibri" w:hAnsi="Arial" w:cs="Arial"/>
          <w:iCs/>
          <w:sz w:val="20"/>
          <w:szCs w:val="20"/>
        </w:rPr>
        <w:t xml:space="preserve">value delivery and value capturing to </w:t>
      </w:r>
      <w:r w:rsidRPr="008E76DF">
        <w:rPr>
          <w:rFonts w:ascii="Arial" w:eastAsia="Calibri" w:hAnsi="Arial" w:cs="Arial"/>
          <w:sz w:val="20"/>
          <w:szCs w:val="20"/>
        </w:rPr>
        <w:t>meet the challenges of crises</w:t>
      </w:r>
      <w:r w:rsidRPr="008E76DF">
        <w:rPr>
          <w:rFonts w:ascii="Arial" w:eastAsia="Calibri" w:hAnsi="Arial" w:cs="Arial"/>
          <w:iCs/>
          <w:sz w:val="20"/>
          <w:szCs w:val="20"/>
        </w:rPr>
        <w:t xml:space="preserve">. </w:t>
      </w:r>
      <w:r w:rsidRPr="008E76DF">
        <w:rPr>
          <w:rFonts w:ascii="Arial" w:eastAsia="Calibri" w:hAnsi="Arial" w:cs="Arial"/>
          <w:sz w:val="20"/>
          <w:szCs w:val="20"/>
        </w:rPr>
        <w:t xml:space="preserve">The significant mediation pathway (mindfulness - Sustain continued growth of SMEs; H4b and H4c) as well as direct relationship (30.1% of sustain continued growth of SMEs is explained by the BMI) show that a collective psychological state shared by owners or managers of SMEs allows freedom to choose products/services in a structured, novel and nontrivial way that harmonizes a firm’s distinctive competences to sustain </w:t>
      </w:r>
      <w:proofErr w:type="spellStart"/>
      <w:r w:rsidRPr="008E76DF">
        <w:rPr>
          <w:rFonts w:ascii="Arial" w:eastAsia="Calibri" w:hAnsi="Arial" w:cs="Arial"/>
          <w:sz w:val="20"/>
          <w:szCs w:val="20"/>
        </w:rPr>
        <w:t>organisational</w:t>
      </w:r>
      <w:proofErr w:type="spellEnd"/>
      <w:r w:rsidRPr="008E76DF">
        <w:rPr>
          <w:rFonts w:ascii="Arial" w:eastAsia="Calibri" w:hAnsi="Arial" w:cs="Arial"/>
          <w:sz w:val="20"/>
          <w:szCs w:val="20"/>
        </w:rPr>
        <w:t xml:space="preserve"> aspirations and outcomes. This finding confirmed that collective psychological state is also possible, especially for SMEs, which are not very formal and are operating in developing economies. The study then contributes to the literature of mindfulness by extending the concept of managerial mindfulness as a collective psychological state to SMEs in a developing economy. Working together with entrepreneurial communities can provide social networking and engagement opportunities that are great for collaborations and developing novel solutions through the challenging journey of SMEs. </w:t>
      </w:r>
    </w:p>
    <w:p w14:paraId="0C8CDD38" w14:textId="77777777" w:rsidR="008E76DF" w:rsidRPr="008E76DF" w:rsidRDefault="008E76DF" w:rsidP="008E76DF">
      <w:pPr>
        <w:autoSpaceDE w:val="0"/>
        <w:autoSpaceDN w:val="0"/>
        <w:adjustRightInd w:val="0"/>
        <w:spacing w:after="0" w:line="240" w:lineRule="auto"/>
        <w:jc w:val="both"/>
        <w:rPr>
          <w:rFonts w:ascii="Arial" w:eastAsia="Calibri" w:hAnsi="Arial" w:cs="Arial"/>
          <w:b/>
          <w:i/>
          <w:sz w:val="20"/>
          <w:szCs w:val="20"/>
        </w:rPr>
      </w:pPr>
    </w:p>
    <w:p w14:paraId="130F708F" w14:textId="2A08BA02" w:rsidR="008E76DF" w:rsidRDefault="001F5D12" w:rsidP="001F5D12">
      <w:pPr>
        <w:pStyle w:val="Heading2"/>
        <w:rPr>
          <w:rFonts w:eastAsia="Calibri"/>
        </w:rPr>
      </w:pPr>
      <w:r>
        <w:rPr>
          <w:rFonts w:eastAsia="Calibri"/>
        </w:rPr>
        <w:t xml:space="preserve">4.2 </w:t>
      </w:r>
      <w:r w:rsidR="008E76DF" w:rsidRPr="008E76DF">
        <w:rPr>
          <w:rFonts w:eastAsia="Calibri"/>
        </w:rPr>
        <w:t>Practical Implications</w:t>
      </w:r>
    </w:p>
    <w:p w14:paraId="1A88868C" w14:textId="77777777" w:rsidR="001F5D12" w:rsidRPr="008E76DF" w:rsidRDefault="001F5D12" w:rsidP="008E76DF">
      <w:pPr>
        <w:autoSpaceDE w:val="0"/>
        <w:autoSpaceDN w:val="0"/>
        <w:adjustRightInd w:val="0"/>
        <w:spacing w:after="0" w:line="240" w:lineRule="auto"/>
        <w:jc w:val="both"/>
        <w:rPr>
          <w:rFonts w:ascii="Arial" w:eastAsia="Calibri" w:hAnsi="Arial" w:cs="Arial"/>
          <w:b/>
          <w:i/>
          <w:sz w:val="20"/>
          <w:szCs w:val="20"/>
        </w:rPr>
      </w:pPr>
    </w:p>
    <w:p w14:paraId="525DCECD"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With the difficulties encountered in SMEs, this sector has been overlooked by scholars, especially in emerging economies. This study is one of the few studies that addresses the BMI in SMEs in Sri Lanka as an emerging economy. This study, unlike others, has acknowledged the role of managerial mindfulness as an antecedent in predicting large firms’ BMI, survival strategies and growth strategies. In the context of Sri Lanka’s emerging economy, SMEs should strive to improve the expectations of stakeholders so as to maintain a positive and optimistic attitude towards enterprises to further promote the decision-making of managers concerned about the emergence of innovative achievements. On these premises, findings of this study revealed three significant practical implications for the top management of SME manufacturing firms in the study context. The first is that </w:t>
      </w:r>
      <w:r w:rsidRPr="008E76DF">
        <w:rPr>
          <w:rFonts w:ascii="Arial" w:eastAsia="Calibri" w:hAnsi="Arial" w:cs="Arial"/>
          <w:sz w:val="20"/>
          <w:szCs w:val="20"/>
        </w:rPr>
        <w:lastRenderedPageBreak/>
        <w:t xml:space="preserve">the importance of a collective mindful thinking of top management needs to be cultivated, so that the managers can make the right decisions that can lead to the SMEs. Secondly, as a remedy to growth constraint issues, concerning the advent of innovative achievements, mindful thinking of top management can maintain an optimistic attitude towards SMEs' sustainability, leading to improved expectations of the stakeholders. Thirdly, to respond to the challenging and stressful conditions, SMEs should rethink their traditional structures to survive. Managers are fortified to pay cautious attention to the quality of attention and focus on how attention unfolds in particular situations and how issues are framed. Instead of </w:t>
      </w:r>
      <w:proofErr w:type="spellStart"/>
      <w:r w:rsidRPr="008E76DF">
        <w:rPr>
          <w:rFonts w:ascii="Arial" w:eastAsia="Calibri" w:hAnsi="Arial" w:cs="Arial"/>
          <w:sz w:val="20"/>
          <w:szCs w:val="20"/>
        </w:rPr>
        <w:t>personalised</w:t>
      </w:r>
      <w:proofErr w:type="spellEnd"/>
      <w:r w:rsidRPr="008E76DF">
        <w:rPr>
          <w:rFonts w:ascii="Arial" w:eastAsia="Calibri" w:hAnsi="Arial" w:cs="Arial"/>
          <w:sz w:val="20"/>
          <w:szCs w:val="20"/>
        </w:rPr>
        <w:t xml:space="preserve"> solutions, this study recommends that SMEs should act cautiously by focusing on the characteristics of a problem with respect to its length, breadth and novelty. </w:t>
      </w:r>
    </w:p>
    <w:p w14:paraId="73D378CB" w14:textId="77777777" w:rsidR="008E76DF" w:rsidRPr="008E76DF" w:rsidRDefault="008E76DF" w:rsidP="008E76DF">
      <w:pPr>
        <w:autoSpaceDE w:val="0"/>
        <w:autoSpaceDN w:val="0"/>
        <w:adjustRightInd w:val="0"/>
        <w:spacing w:after="0" w:line="240" w:lineRule="auto"/>
        <w:rPr>
          <w:rFonts w:ascii="Arial" w:eastAsia="Calibri" w:hAnsi="Arial" w:cs="Arial"/>
          <w:sz w:val="20"/>
          <w:szCs w:val="20"/>
        </w:rPr>
      </w:pPr>
    </w:p>
    <w:p w14:paraId="12CDFA49" w14:textId="4C730CF0" w:rsidR="008E76DF" w:rsidRDefault="001F5D12" w:rsidP="001F5D12">
      <w:pPr>
        <w:pStyle w:val="Heading2"/>
        <w:rPr>
          <w:rFonts w:eastAsia="Calibri"/>
        </w:rPr>
      </w:pPr>
      <w:r>
        <w:rPr>
          <w:rFonts w:eastAsia="Calibri"/>
        </w:rPr>
        <w:t xml:space="preserve">5. </w:t>
      </w:r>
      <w:r w:rsidR="008E76DF" w:rsidRPr="008E76DF">
        <w:rPr>
          <w:rFonts w:eastAsia="Calibri"/>
        </w:rPr>
        <w:t>Conclusion and Future Research Direction</w:t>
      </w:r>
    </w:p>
    <w:p w14:paraId="25259589" w14:textId="77777777" w:rsidR="001F5D12" w:rsidRPr="008E76DF" w:rsidRDefault="001F5D12" w:rsidP="008E76DF">
      <w:pPr>
        <w:spacing w:after="0" w:line="240" w:lineRule="auto"/>
        <w:rPr>
          <w:rFonts w:ascii="Arial" w:eastAsia="Calibri" w:hAnsi="Arial" w:cs="Arial"/>
          <w:b/>
          <w:sz w:val="20"/>
          <w:szCs w:val="20"/>
        </w:rPr>
      </w:pPr>
    </w:p>
    <w:p w14:paraId="030783C9" w14:textId="58B8CC08" w:rsid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The limitations in the study need to be acknowledged. This study solely depended on the owners or managers of SMEs in the manufacturing sector. The limited sample basis may have disturbed the generalizability of the findings to some extent. Future studies can expand other groups to improve the universality of the research. Self-report measures on managerial mindfulness, BMI. Surviving and sustain growth of SMEs might be prone to self-responding bias, multiple assessment methods may be employed in the future. Future research can employ qualitative research methods to explore how managerial mindfulness </w:t>
      </w:r>
      <w:r w:rsidRPr="008E76DF">
        <w:rPr>
          <w:rFonts w:ascii="Arial" w:eastAsia="Calibri" w:hAnsi="Arial" w:cs="Arial"/>
          <w:iCs/>
          <w:sz w:val="20"/>
          <w:szCs w:val="20"/>
        </w:rPr>
        <w:t xml:space="preserve">drives </w:t>
      </w:r>
      <w:r w:rsidRPr="008E76DF">
        <w:rPr>
          <w:rFonts w:ascii="Arial" w:eastAsia="Calibri" w:hAnsi="Arial" w:cs="Arial"/>
          <w:sz w:val="20"/>
          <w:szCs w:val="20"/>
        </w:rPr>
        <w:t xml:space="preserve">BMI, sustain the continued growth and </w:t>
      </w:r>
      <w:proofErr w:type="spellStart"/>
      <w:r w:rsidRPr="008E76DF">
        <w:rPr>
          <w:rFonts w:ascii="Arial" w:eastAsia="Calibri" w:hAnsi="Arial" w:cs="Arial"/>
          <w:sz w:val="20"/>
          <w:szCs w:val="20"/>
        </w:rPr>
        <w:t>survivalof</w:t>
      </w:r>
      <w:proofErr w:type="spellEnd"/>
      <w:r w:rsidRPr="008E76DF">
        <w:rPr>
          <w:rFonts w:ascii="Arial" w:eastAsia="Calibri" w:hAnsi="Arial" w:cs="Arial"/>
          <w:sz w:val="20"/>
          <w:szCs w:val="20"/>
        </w:rPr>
        <w:t xml:space="preserve"> SMEs. Apparently, </w:t>
      </w:r>
      <w:r w:rsidRPr="008E76DF">
        <w:rPr>
          <w:rFonts w:ascii="Arial" w:eastAsia="Calibri" w:hAnsi="Arial" w:cs="Arial"/>
          <w:color w:val="222222"/>
          <w:sz w:val="20"/>
          <w:szCs w:val="20"/>
          <w:shd w:val="clear" w:color="auto" w:fill="FFFFFF"/>
        </w:rPr>
        <w:t>exploring cultural factors that may affect managerial mindfulness in different settings</w:t>
      </w:r>
      <w:r w:rsidRPr="008E76DF">
        <w:rPr>
          <w:rFonts w:ascii="Arial" w:eastAsia="Calibri" w:hAnsi="Arial" w:cs="Arial"/>
          <w:sz w:val="20"/>
          <w:szCs w:val="20"/>
        </w:rPr>
        <w:t xml:space="preserve"> may derive opportunity for future studies. Although the study was controlled for the number of employees employed, sector and education and experience of participants, there might be other factors that could influence the relationships examined. Hence, there is an opportunity for future studies to include other potentially significant control variables, such as engagement in export markets, degree of market dynamism and technological turbulence. Finally, this research did not focus on large firms. Thus, future study is required to provide further insights into the role of managerial mindfulness as an antecedent in predicting large firms’ BMI, survival strategies and growth strategies.</w:t>
      </w:r>
    </w:p>
    <w:p w14:paraId="5343DC17" w14:textId="77777777" w:rsidR="001F5D12" w:rsidRPr="008E76DF" w:rsidRDefault="001F5D12" w:rsidP="008E76DF">
      <w:pPr>
        <w:autoSpaceDE w:val="0"/>
        <w:autoSpaceDN w:val="0"/>
        <w:adjustRightInd w:val="0"/>
        <w:spacing w:after="0" w:line="240" w:lineRule="auto"/>
        <w:jc w:val="both"/>
        <w:rPr>
          <w:rFonts w:ascii="Arial" w:eastAsia="Calibri" w:hAnsi="Arial" w:cs="Arial"/>
          <w:sz w:val="20"/>
          <w:szCs w:val="20"/>
        </w:rPr>
      </w:pPr>
    </w:p>
    <w:p w14:paraId="52577183"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Overall, this study provides novel insights into the antecedents of SMEs’ BMI, survival strategies and </w:t>
      </w:r>
      <w:r w:rsidRPr="008E76DF">
        <w:rPr>
          <w:rFonts w:ascii="Arial" w:eastAsia="Calibri" w:hAnsi="Arial" w:cs="Arial"/>
          <w:iCs/>
          <w:sz w:val="20"/>
          <w:szCs w:val="20"/>
        </w:rPr>
        <w:t xml:space="preserve">continued growth. </w:t>
      </w:r>
      <w:r w:rsidRPr="008E76DF">
        <w:rPr>
          <w:rFonts w:ascii="Arial" w:eastAsia="Calibri" w:hAnsi="Arial" w:cs="Arial"/>
          <w:sz w:val="20"/>
          <w:szCs w:val="20"/>
        </w:rPr>
        <w:t>This study addresses the research gap and investigates how managerial mindfulness as a collective psychological state facilitates gaining innovation-oriented interventions as a strategic capability for survival and sustain continued growth of SMEs. Thus, the current research enriches the literature related to BMI and mindfulness and provides novel prescriptive recipes for SMEs.</w:t>
      </w:r>
    </w:p>
    <w:p w14:paraId="7FAA90F8"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26E96CA9" w14:textId="64B3E8E4" w:rsidR="008E76DF" w:rsidRDefault="008E76DF" w:rsidP="001F5D12">
      <w:pPr>
        <w:pStyle w:val="Heading2"/>
        <w:rPr>
          <w:rFonts w:eastAsia="Calibri"/>
        </w:rPr>
      </w:pPr>
      <w:r w:rsidRPr="008E76DF">
        <w:rPr>
          <w:rFonts w:eastAsia="Calibri"/>
        </w:rPr>
        <w:t xml:space="preserve">Disclaimer (Artificial </w:t>
      </w:r>
      <w:r w:rsidR="001F5D12" w:rsidRPr="008E76DF">
        <w:rPr>
          <w:rFonts w:eastAsia="Calibri"/>
        </w:rPr>
        <w:t>Intelligence</w:t>
      </w:r>
      <w:r w:rsidRPr="008E76DF">
        <w:rPr>
          <w:rFonts w:eastAsia="Calibri"/>
        </w:rPr>
        <w:t>)</w:t>
      </w:r>
    </w:p>
    <w:p w14:paraId="7D74537D" w14:textId="77777777" w:rsidR="001F5D12" w:rsidRPr="008E76DF" w:rsidRDefault="001F5D12" w:rsidP="008E76DF">
      <w:pPr>
        <w:spacing w:after="0" w:line="240" w:lineRule="auto"/>
        <w:jc w:val="both"/>
        <w:rPr>
          <w:rFonts w:ascii="Arial" w:eastAsia="Calibri" w:hAnsi="Arial" w:cs="Arial"/>
          <w:b/>
          <w:sz w:val="20"/>
          <w:szCs w:val="20"/>
        </w:rPr>
      </w:pPr>
    </w:p>
    <w:p w14:paraId="63FA603E" w14:textId="7B88C28C" w:rsidR="008E76DF" w:rsidRDefault="008E76DF" w:rsidP="008E76DF">
      <w:pPr>
        <w:spacing w:after="0" w:line="240" w:lineRule="auto"/>
        <w:jc w:val="both"/>
        <w:rPr>
          <w:rFonts w:ascii="Arial" w:eastAsia="Calibri" w:hAnsi="Arial" w:cs="Arial"/>
          <w:sz w:val="20"/>
          <w:szCs w:val="20"/>
        </w:rPr>
      </w:pPr>
      <w:r w:rsidRPr="008E76DF">
        <w:rPr>
          <w:rFonts w:ascii="Arial" w:eastAsia="Calibri" w:hAnsi="Arial" w:cs="Arial"/>
          <w:sz w:val="20"/>
          <w:szCs w:val="20"/>
        </w:rPr>
        <w:t xml:space="preserve">Author hereby declares that </w:t>
      </w:r>
      <w:r w:rsidR="001F5D12" w:rsidRPr="008E76DF">
        <w:rPr>
          <w:rFonts w:ascii="Arial" w:eastAsia="Calibri" w:hAnsi="Arial" w:cs="Arial"/>
          <w:sz w:val="20"/>
          <w:szCs w:val="20"/>
        </w:rPr>
        <w:t xml:space="preserve">no </w:t>
      </w:r>
      <w:r w:rsidRPr="008E76DF">
        <w:rPr>
          <w:rFonts w:ascii="Arial" w:eastAsia="Calibri" w:hAnsi="Arial" w:cs="Arial"/>
          <w:sz w:val="20"/>
          <w:szCs w:val="20"/>
        </w:rPr>
        <w:t>generative AI technologies su</w:t>
      </w:r>
      <w:bookmarkStart w:id="0" w:name="_GoBack"/>
      <w:bookmarkEnd w:id="0"/>
      <w:r w:rsidRPr="008E76DF">
        <w:rPr>
          <w:rFonts w:ascii="Arial" w:eastAsia="Calibri" w:hAnsi="Arial" w:cs="Arial"/>
          <w:sz w:val="20"/>
          <w:szCs w:val="20"/>
        </w:rPr>
        <w:t>ch as Large Language Models (</w:t>
      </w:r>
      <w:proofErr w:type="spellStart"/>
      <w:r w:rsidRPr="008E76DF">
        <w:rPr>
          <w:rFonts w:ascii="Arial" w:eastAsia="Calibri" w:hAnsi="Arial" w:cs="Arial"/>
          <w:sz w:val="20"/>
          <w:szCs w:val="20"/>
        </w:rPr>
        <w:t>ChatGPT</w:t>
      </w:r>
      <w:proofErr w:type="spellEnd"/>
      <w:r w:rsidRPr="008E76DF">
        <w:rPr>
          <w:rFonts w:ascii="Arial" w:eastAsia="Calibri" w:hAnsi="Arial" w:cs="Arial"/>
          <w:sz w:val="20"/>
          <w:szCs w:val="20"/>
        </w:rPr>
        <w:t>, COPILOT, etc.) and text-to-image generators have been used during the writing or editing of this manuscript.</w:t>
      </w:r>
    </w:p>
    <w:p w14:paraId="322A5C41" w14:textId="77777777" w:rsidR="00245CA2" w:rsidRDefault="00245CA2" w:rsidP="008E76DF">
      <w:pPr>
        <w:spacing w:after="0" w:line="240" w:lineRule="auto"/>
        <w:jc w:val="both"/>
        <w:rPr>
          <w:rFonts w:ascii="Arial" w:eastAsia="Calibri" w:hAnsi="Arial" w:cs="Arial"/>
          <w:sz w:val="20"/>
          <w:szCs w:val="20"/>
        </w:rPr>
      </w:pPr>
    </w:p>
    <w:p w14:paraId="630D6F1E" w14:textId="77777777" w:rsidR="00245CA2" w:rsidRDefault="00245CA2" w:rsidP="00245CA2">
      <w:pPr>
        <w:pStyle w:val="Heading2"/>
        <w:rPr>
          <w:rFonts w:eastAsia="Calibri"/>
        </w:rPr>
      </w:pPr>
      <w:r w:rsidRPr="008E76DF">
        <w:rPr>
          <w:rFonts w:eastAsia="Calibri"/>
        </w:rPr>
        <w:t>Competing Interests</w:t>
      </w:r>
    </w:p>
    <w:p w14:paraId="156CCA03" w14:textId="77777777" w:rsidR="00245CA2" w:rsidRPr="008E76DF" w:rsidRDefault="00245CA2" w:rsidP="00245CA2">
      <w:pPr>
        <w:autoSpaceDE w:val="0"/>
        <w:autoSpaceDN w:val="0"/>
        <w:adjustRightInd w:val="0"/>
        <w:spacing w:after="0" w:line="240" w:lineRule="auto"/>
        <w:jc w:val="both"/>
        <w:rPr>
          <w:rFonts w:ascii="Arial" w:eastAsia="Calibri" w:hAnsi="Arial" w:cs="Arial"/>
          <w:sz w:val="20"/>
          <w:szCs w:val="20"/>
        </w:rPr>
      </w:pPr>
    </w:p>
    <w:p w14:paraId="098E8F17" w14:textId="44ADD036" w:rsidR="00245CA2" w:rsidRPr="008E76DF" w:rsidRDefault="00245CA2" w:rsidP="00245CA2">
      <w:pPr>
        <w:autoSpaceDE w:val="0"/>
        <w:autoSpaceDN w:val="0"/>
        <w:adjustRightInd w:val="0"/>
        <w:spacing w:after="0" w:line="240" w:lineRule="auto"/>
        <w:jc w:val="both"/>
        <w:rPr>
          <w:rFonts w:ascii="Arial" w:eastAsia="Calibri" w:hAnsi="Arial" w:cs="Arial"/>
          <w:sz w:val="20"/>
          <w:szCs w:val="20"/>
        </w:rPr>
      </w:pPr>
      <w:r w:rsidRPr="008E76DF">
        <w:rPr>
          <w:rFonts w:ascii="Arial" w:eastAsia="Calibri" w:hAnsi="Arial" w:cs="Arial"/>
          <w:sz w:val="20"/>
          <w:szCs w:val="20"/>
        </w:rPr>
        <w:t>Author has declared that they have no known competing financial interests or non-financial interests or personal relationships that could have appeared to influence the work reported in this paper.</w:t>
      </w:r>
    </w:p>
    <w:p w14:paraId="174B03FE" w14:textId="77777777" w:rsidR="008E76DF" w:rsidRPr="008E76DF" w:rsidRDefault="008E76DF" w:rsidP="008E76DF">
      <w:pPr>
        <w:autoSpaceDE w:val="0"/>
        <w:autoSpaceDN w:val="0"/>
        <w:adjustRightInd w:val="0"/>
        <w:spacing w:after="0" w:line="240" w:lineRule="auto"/>
        <w:jc w:val="both"/>
        <w:rPr>
          <w:rFonts w:ascii="Arial" w:eastAsia="Calibri" w:hAnsi="Arial" w:cs="Arial"/>
          <w:sz w:val="20"/>
          <w:szCs w:val="20"/>
        </w:rPr>
      </w:pPr>
    </w:p>
    <w:p w14:paraId="33E4D61B" w14:textId="64FA6085" w:rsidR="008E76DF" w:rsidRDefault="008E76DF" w:rsidP="001F5D12">
      <w:pPr>
        <w:pStyle w:val="Heading2"/>
        <w:rPr>
          <w:rFonts w:eastAsia="Calibri"/>
        </w:rPr>
      </w:pPr>
      <w:r w:rsidRPr="008E76DF">
        <w:rPr>
          <w:rFonts w:eastAsia="Calibri"/>
        </w:rPr>
        <w:t>References</w:t>
      </w:r>
    </w:p>
    <w:p w14:paraId="1A6D9B2A" w14:textId="77777777" w:rsidR="001F5D12" w:rsidRPr="008E76DF" w:rsidRDefault="001F5D12" w:rsidP="008E76DF">
      <w:pPr>
        <w:autoSpaceDE w:val="0"/>
        <w:autoSpaceDN w:val="0"/>
        <w:adjustRightInd w:val="0"/>
        <w:spacing w:after="0" w:line="240" w:lineRule="auto"/>
        <w:jc w:val="both"/>
        <w:rPr>
          <w:rFonts w:ascii="Arial" w:eastAsia="Calibri" w:hAnsi="Arial" w:cs="Arial"/>
          <w:b/>
          <w:sz w:val="20"/>
          <w:szCs w:val="20"/>
        </w:rPr>
      </w:pPr>
    </w:p>
    <w:p w14:paraId="6CF69170" w14:textId="77777777" w:rsidR="008E76DF" w:rsidRPr="008E76DF" w:rsidRDefault="008E76DF" w:rsidP="001F5D12">
      <w:pPr>
        <w:spacing w:after="0" w:line="240" w:lineRule="auto"/>
        <w:ind w:left="540" w:hanging="540"/>
        <w:jc w:val="both"/>
        <w:rPr>
          <w:rFonts w:ascii="Arial" w:eastAsia="Calibri" w:hAnsi="Arial" w:cs="Arial"/>
          <w:sz w:val="20"/>
          <w:szCs w:val="20"/>
          <w:shd w:val="clear" w:color="auto" w:fill="FFFFFF"/>
        </w:rPr>
      </w:pPr>
      <w:r w:rsidRPr="008E76DF">
        <w:rPr>
          <w:rFonts w:ascii="Arial" w:eastAsia="Calibri" w:hAnsi="Arial" w:cs="Arial"/>
          <w:sz w:val="20"/>
          <w:szCs w:val="20"/>
          <w:shd w:val="clear" w:color="auto" w:fill="FFFFFF"/>
          <w:lang w:val="pt-BR"/>
        </w:rPr>
        <w:t xml:space="preserve">Achi, A., Adeola, O., &amp; Achi, F. C. (2022). </w:t>
      </w:r>
      <w:r w:rsidRPr="008E76DF">
        <w:rPr>
          <w:rFonts w:ascii="Arial" w:eastAsia="Calibri" w:hAnsi="Arial" w:cs="Arial"/>
          <w:sz w:val="20"/>
          <w:szCs w:val="20"/>
          <w:shd w:val="clear" w:color="auto" w:fill="FFFFFF"/>
        </w:rPr>
        <w:t xml:space="preserve">CSR and green process innovation as antecedents of micro, small, and medium enterprise performance: Moderating role of perceived environmental volatility. Journal of Business Research, 139, 771-781. </w:t>
      </w:r>
      <w:hyperlink r:id="rId10" w:history="1">
        <w:r w:rsidRPr="008E76DF">
          <w:rPr>
            <w:rFonts w:ascii="Arial" w:eastAsia="Calibri" w:hAnsi="Arial" w:cs="Arial"/>
            <w:color w:val="0000FF"/>
            <w:sz w:val="20"/>
            <w:szCs w:val="20"/>
            <w:u w:val="single"/>
            <w:shd w:val="clear" w:color="auto" w:fill="FFFFFF"/>
          </w:rPr>
          <w:t>https://doi.org/10.1016/j.jbusres.2021.10.016</w:t>
        </w:r>
      </w:hyperlink>
    </w:p>
    <w:p w14:paraId="4A366867"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r w:rsidRPr="008E76DF">
        <w:rPr>
          <w:rFonts w:ascii="Arial" w:eastAsia="Calibri" w:hAnsi="Arial" w:cs="Arial"/>
          <w:sz w:val="20"/>
          <w:szCs w:val="20"/>
          <w:shd w:val="clear" w:color="auto" w:fill="FFFFFF"/>
        </w:rPr>
        <w:t xml:space="preserve">Amit, R., &amp; </w:t>
      </w:r>
      <w:proofErr w:type="spellStart"/>
      <w:r w:rsidRPr="008E76DF">
        <w:rPr>
          <w:rFonts w:ascii="Arial" w:eastAsia="Calibri" w:hAnsi="Arial" w:cs="Arial"/>
          <w:sz w:val="20"/>
          <w:szCs w:val="20"/>
          <w:shd w:val="clear" w:color="auto" w:fill="FFFFFF"/>
        </w:rPr>
        <w:t>Zott</w:t>
      </w:r>
      <w:proofErr w:type="spellEnd"/>
      <w:r w:rsidRPr="008E76DF">
        <w:rPr>
          <w:rFonts w:ascii="Arial" w:eastAsia="Calibri" w:hAnsi="Arial" w:cs="Arial"/>
          <w:sz w:val="20"/>
          <w:szCs w:val="20"/>
          <w:shd w:val="clear" w:color="auto" w:fill="FFFFFF"/>
        </w:rPr>
        <w:t>, C. (2001). Value creation in e</w:t>
      </w:r>
      <w:r w:rsidRPr="008E76DF">
        <w:rPr>
          <w:rFonts w:ascii="Cambria Math" w:eastAsia="Calibri" w:hAnsi="Cambria Math" w:cs="Cambria Math"/>
          <w:sz w:val="20"/>
          <w:szCs w:val="20"/>
          <w:shd w:val="clear" w:color="auto" w:fill="FFFFFF"/>
        </w:rPr>
        <w:t>‐</w:t>
      </w:r>
      <w:r w:rsidRPr="008E76DF">
        <w:rPr>
          <w:rFonts w:ascii="Arial" w:eastAsia="Calibri" w:hAnsi="Arial" w:cs="Arial"/>
          <w:sz w:val="20"/>
          <w:szCs w:val="20"/>
          <w:shd w:val="clear" w:color="auto" w:fill="FFFFFF"/>
        </w:rPr>
        <w:t xml:space="preserve">business. Strategic Management Journal, 22(6-7), 493-520. </w:t>
      </w:r>
      <w:hyperlink r:id="rId11" w:history="1">
        <w:r w:rsidRPr="008E76DF">
          <w:rPr>
            <w:rFonts w:ascii="Arial" w:eastAsia="Calibri" w:hAnsi="Arial" w:cs="Arial"/>
            <w:color w:val="0000FF"/>
            <w:sz w:val="20"/>
            <w:szCs w:val="20"/>
            <w:u w:val="single"/>
            <w:shd w:val="clear" w:color="auto" w:fill="FFFFFF"/>
          </w:rPr>
          <w:t>https://doi.org/10.1002/smj.187</w:t>
        </w:r>
      </w:hyperlink>
    </w:p>
    <w:p w14:paraId="245014DB"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proofErr w:type="spellStart"/>
      <w:r w:rsidRPr="008E76DF">
        <w:rPr>
          <w:rFonts w:ascii="Arial" w:eastAsia="Calibri" w:hAnsi="Arial" w:cs="Arial"/>
          <w:sz w:val="20"/>
          <w:szCs w:val="20"/>
        </w:rPr>
        <w:t>Auwal</w:t>
      </w:r>
      <w:proofErr w:type="spellEnd"/>
      <w:r w:rsidRPr="008E76DF">
        <w:rPr>
          <w:rFonts w:ascii="Arial" w:eastAsia="Calibri" w:hAnsi="Arial" w:cs="Arial"/>
          <w:sz w:val="20"/>
          <w:szCs w:val="20"/>
        </w:rPr>
        <w:t xml:space="preserve">, A. M., Mohamed, Z., </w:t>
      </w:r>
      <w:proofErr w:type="spellStart"/>
      <w:r w:rsidRPr="008E76DF">
        <w:rPr>
          <w:rFonts w:ascii="Arial" w:eastAsia="Calibri" w:hAnsi="Arial" w:cs="Arial"/>
          <w:sz w:val="20"/>
          <w:szCs w:val="20"/>
        </w:rPr>
        <w:t>Shamsudin</w:t>
      </w:r>
      <w:proofErr w:type="spellEnd"/>
      <w:r w:rsidRPr="008E76DF">
        <w:rPr>
          <w:rFonts w:ascii="Arial" w:eastAsia="Calibri" w:hAnsi="Arial" w:cs="Arial"/>
          <w:sz w:val="20"/>
          <w:szCs w:val="20"/>
        </w:rPr>
        <w:t xml:space="preserve">, M. N., </w:t>
      </w:r>
      <w:proofErr w:type="spellStart"/>
      <w:r w:rsidRPr="008E76DF">
        <w:rPr>
          <w:rFonts w:ascii="Arial" w:eastAsia="Calibri" w:hAnsi="Arial" w:cs="Arial"/>
          <w:sz w:val="20"/>
          <w:szCs w:val="20"/>
        </w:rPr>
        <w:t>Sharifuddin</w:t>
      </w:r>
      <w:proofErr w:type="spellEnd"/>
      <w:r w:rsidRPr="008E76DF">
        <w:rPr>
          <w:rFonts w:ascii="Arial" w:eastAsia="Calibri" w:hAnsi="Arial" w:cs="Arial"/>
          <w:sz w:val="20"/>
          <w:szCs w:val="20"/>
        </w:rPr>
        <w:t xml:space="preserve">, J., &amp; Ali, F. (2020). External pressure influence on entrepreneurship performance of SMEs: A case study of Malaysian herbal </w:t>
      </w:r>
      <w:r w:rsidRPr="008E76DF">
        <w:rPr>
          <w:rFonts w:ascii="Arial" w:eastAsia="Calibri" w:hAnsi="Arial" w:cs="Arial"/>
          <w:sz w:val="20"/>
          <w:szCs w:val="20"/>
        </w:rPr>
        <w:lastRenderedPageBreak/>
        <w:t xml:space="preserve">industry. Journal of Small Business &amp; Entrepreneurship, 32(2), 149-171. </w:t>
      </w:r>
      <w:hyperlink r:id="rId12" w:history="1">
        <w:r w:rsidRPr="008E76DF">
          <w:rPr>
            <w:rFonts w:ascii="Arial" w:eastAsia="Calibri" w:hAnsi="Arial" w:cs="Arial"/>
            <w:color w:val="0000FF"/>
            <w:sz w:val="20"/>
            <w:szCs w:val="20"/>
            <w:u w:val="single"/>
          </w:rPr>
          <w:t>https://doi.org/10.1080/08276331.2018.1509504</w:t>
        </w:r>
      </w:hyperlink>
    </w:p>
    <w:p w14:paraId="2F3CDC71"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Baas, M., </w:t>
      </w:r>
      <w:proofErr w:type="spellStart"/>
      <w:r w:rsidRPr="008E76DF">
        <w:rPr>
          <w:rFonts w:ascii="Arial" w:eastAsia="Calibri" w:hAnsi="Arial" w:cs="Arial"/>
          <w:sz w:val="20"/>
          <w:szCs w:val="20"/>
        </w:rPr>
        <w:t>Nevicka</w:t>
      </w:r>
      <w:proofErr w:type="spellEnd"/>
      <w:r w:rsidRPr="008E76DF">
        <w:rPr>
          <w:rFonts w:ascii="Arial" w:eastAsia="Calibri" w:hAnsi="Arial" w:cs="Arial"/>
          <w:sz w:val="20"/>
          <w:szCs w:val="20"/>
        </w:rPr>
        <w:t xml:space="preserve">, B., &amp; Ten Velden, F. S. (2014). Specific mindfulness skills differentially </w:t>
      </w:r>
      <w:proofErr w:type="gramStart"/>
      <w:r w:rsidRPr="008E76DF">
        <w:rPr>
          <w:rFonts w:ascii="Arial" w:eastAsia="Calibri" w:hAnsi="Arial" w:cs="Arial"/>
          <w:sz w:val="20"/>
          <w:szCs w:val="20"/>
        </w:rPr>
        <w:t>predict</w:t>
      </w:r>
      <w:proofErr w:type="gramEnd"/>
      <w:r w:rsidRPr="008E76DF">
        <w:rPr>
          <w:rFonts w:ascii="Arial" w:eastAsia="Calibri" w:hAnsi="Arial" w:cs="Arial"/>
          <w:sz w:val="20"/>
          <w:szCs w:val="20"/>
        </w:rPr>
        <w:t xml:space="preserve"> creative performance. Personality and Social Psychology Bulletin, 40(9), 1092–1106. </w:t>
      </w:r>
      <w:hyperlink r:id="rId13" w:history="1">
        <w:r w:rsidRPr="008E76DF">
          <w:rPr>
            <w:rFonts w:ascii="Arial" w:eastAsia="Calibri" w:hAnsi="Arial" w:cs="Arial"/>
            <w:color w:val="0000FF"/>
            <w:sz w:val="20"/>
            <w:szCs w:val="20"/>
            <w:u w:val="single"/>
          </w:rPr>
          <w:t>https://doi.org/10.1177/0146167214535813</w:t>
        </w:r>
      </w:hyperlink>
    </w:p>
    <w:p w14:paraId="4CE1AE72"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Baer, R. A., Smith, G. T., Hopkins, J., </w:t>
      </w:r>
      <w:proofErr w:type="spellStart"/>
      <w:r w:rsidRPr="008E76DF">
        <w:rPr>
          <w:rFonts w:ascii="Arial" w:eastAsia="Calibri" w:hAnsi="Arial" w:cs="Arial"/>
          <w:sz w:val="20"/>
          <w:szCs w:val="20"/>
        </w:rPr>
        <w:t>Krietemeyer</w:t>
      </w:r>
      <w:proofErr w:type="spellEnd"/>
      <w:r w:rsidRPr="008E76DF">
        <w:rPr>
          <w:rFonts w:ascii="Arial" w:eastAsia="Calibri" w:hAnsi="Arial" w:cs="Arial"/>
          <w:sz w:val="20"/>
          <w:szCs w:val="20"/>
        </w:rPr>
        <w:t xml:space="preserve">, J., &amp; Toney, L. (2006). Using self-report assessment methods to explore facets of mindfulness. Assessment, 13(1), 27–45. </w:t>
      </w:r>
      <w:hyperlink r:id="rId14" w:history="1">
        <w:r w:rsidRPr="008E76DF">
          <w:rPr>
            <w:rFonts w:ascii="Arial" w:eastAsia="Calibri" w:hAnsi="Arial" w:cs="Arial"/>
            <w:color w:val="0000FF"/>
            <w:sz w:val="20"/>
            <w:szCs w:val="20"/>
            <w:u w:val="single"/>
          </w:rPr>
          <w:t>https://doi.org/10.1177/1073191105283504</w:t>
        </w:r>
      </w:hyperlink>
    </w:p>
    <w:p w14:paraId="08EE2BA0"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proofErr w:type="spellStart"/>
      <w:r w:rsidRPr="008E76DF">
        <w:rPr>
          <w:rFonts w:ascii="Arial" w:eastAsia="Calibri" w:hAnsi="Arial" w:cs="Arial"/>
          <w:sz w:val="20"/>
          <w:szCs w:val="20"/>
        </w:rPr>
        <w:t>Barjak</w:t>
      </w:r>
      <w:proofErr w:type="spellEnd"/>
      <w:r w:rsidRPr="008E76DF">
        <w:rPr>
          <w:rFonts w:ascii="Arial" w:eastAsia="Calibri" w:hAnsi="Arial" w:cs="Arial"/>
          <w:sz w:val="20"/>
          <w:szCs w:val="20"/>
        </w:rPr>
        <w:t xml:space="preserve">, F.; </w:t>
      </w:r>
      <w:proofErr w:type="spellStart"/>
      <w:r w:rsidRPr="008E76DF">
        <w:rPr>
          <w:rFonts w:ascii="Arial" w:eastAsia="Calibri" w:hAnsi="Arial" w:cs="Arial"/>
          <w:sz w:val="20"/>
          <w:szCs w:val="20"/>
        </w:rPr>
        <w:t>Niedermann</w:t>
      </w:r>
      <w:proofErr w:type="spellEnd"/>
      <w:r w:rsidRPr="008E76DF">
        <w:rPr>
          <w:rFonts w:ascii="Arial" w:eastAsia="Calibri" w:hAnsi="Arial" w:cs="Arial"/>
          <w:sz w:val="20"/>
          <w:szCs w:val="20"/>
        </w:rPr>
        <w:t xml:space="preserve">, A.; Perrett, P. (2014), </w:t>
      </w:r>
      <w:r w:rsidRPr="008E76DF">
        <w:rPr>
          <w:rFonts w:ascii="Arial" w:eastAsia="Calibri" w:hAnsi="Arial" w:cs="Arial"/>
          <w:i/>
          <w:sz w:val="20"/>
          <w:szCs w:val="20"/>
        </w:rPr>
        <w:t xml:space="preserve">The Need for Innovations in Business Models—Final Policy </w:t>
      </w:r>
      <w:proofErr w:type="gramStart"/>
      <w:r w:rsidRPr="008E76DF">
        <w:rPr>
          <w:rFonts w:ascii="Arial" w:eastAsia="Calibri" w:hAnsi="Arial" w:cs="Arial"/>
          <w:i/>
          <w:sz w:val="20"/>
          <w:szCs w:val="20"/>
        </w:rPr>
        <w:t>Brief ;</w:t>
      </w:r>
      <w:proofErr w:type="gramEnd"/>
      <w:r w:rsidRPr="008E76DF">
        <w:rPr>
          <w:rFonts w:ascii="Arial" w:eastAsia="Calibri" w:hAnsi="Arial" w:cs="Arial"/>
          <w:i/>
          <w:sz w:val="20"/>
          <w:szCs w:val="20"/>
        </w:rPr>
        <w:t xml:space="preserve"> European Commission</w:t>
      </w:r>
      <w:r w:rsidRPr="008E76DF">
        <w:rPr>
          <w:rFonts w:ascii="Arial" w:eastAsia="Calibri" w:hAnsi="Arial" w:cs="Arial"/>
          <w:sz w:val="20"/>
          <w:szCs w:val="20"/>
        </w:rPr>
        <w:t>: Brussels, Belgium, (pp. 1–52).</w:t>
      </w:r>
    </w:p>
    <w:p w14:paraId="340C554B"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bCs/>
          <w:iCs/>
          <w:sz w:val="20"/>
          <w:szCs w:val="20"/>
        </w:rPr>
      </w:pPr>
      <w:r w:rsidRPr="008E76DF">
        <w:rPr>
          <w:rFonts w:ascii="Arial" w:eastAsia="Calibri" w:hAnsi="Arial" w:cs="Arial"/>
          <w:bCs/>
          <w:iCs/>
          <w:sz w:val="20"/>
          <w:szCs w:val="20"/>
        </w:rPr>
        <w:t xml:space="preserve">Baruch, Y., &amp; </w:t>
      </w:r>
      <w:proofErr w:type="spellStart"/>
      <w:r w:rsidRPr="008E76DF">
        <w:rPr>
          <w:rFonts w:ascii="Arial" w:eastAsia="Calibri" w:hAnsi="Arial" w:cs="Arial"/>
          <w:bCs/>
          <w:iCs/>
          <w:sz w:val="20"/>
          <w:szCs w:val="20"/>
        </w:rPr>
        <w:t>Holtom</w:t>
      </w:r>
      <w:proofErr w:type="spellEnd"/>
      <w:r w:rsidRPr="008E76DF">
        <w:rPr>
          <w:rFonts w:ascii="Arial" w:eastAsia="Calibri" w:hAnsi="Arial" w:cs="Arial"/>
          <w:bCs/>
          <w:iCs/>
          <w:sz w:val="20"/>
          <w:szCs w:val="20"/>
        </w:rPr>
        <w:t xml:space="preserve">, B. C. (2008). Survey response rate levels and trends in organizational research. Human Relations, 61(8), 1139–1160. </w:t>
      </w:r>
      <w:hyperlink r:id="rId15" w:history="1">
        <w:r w:rsidRPr="008E76DF">
          <w:rPr>
            <w:rFonts w:ascii="Arial" w:eastAsia="Calibri" w:hAnsi="Arial" w:cs="Arial"/>
            <w:bCs/>
            <w:iCs/>
            <w:color w:val="0000FF"/>
            <w:sz w:val="20"/>
            <w:szCs w:val="20"/>
            <w:u w:val="single"/>
          </w:rPr>
          <w:t>https://doi.org/10.1177/0018726708094863</w:t>
        </w:r>
      </w:hyperlink>
    </w:p>
    <w:p w14:paraId="5830F29D"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proofErr w:type="spellStart"/>
      <w:r w:rsidRPr="008E76DF">
        <w:rPr>
          <w:rFonts w:ascii="Arial" w:eastAsia="Calibri" w:hAnsi="Arial" w:cs="Arial"/>
          <w:sz w:val="20"/>
          <w:szCs w:val="20"/>
        </w:rPr>
        <w:t>Battistella</w:t>
      </w:r>
      <w:proofErr w:type="spellEnd"/>
      <w:r w:rsidRPr="008E76DF">
        <w:rPr>
          <w:rFonts w:ascii="Arial" w:eastAsia="Calibri" w:hAnsi="Arial" w:cs="Arial"/>
          <w:sz w:val="20"/>
          <w:szCs w:val="20"/>
        </w:rPr>
        <w:t xml:space="preserve">, C., </w:t>
      </w:r>
      <w:proofErr w:type="spellStart"/>
      <w:r w:rsidRPr="008E76DF">
        <w:rPr>
          <w:rFonts w:ascii="Arial" w:eastAsia="Calibri" w:hAnsi="Arial" w:cs="Arial"/>
          <w:sz w:val="20"/>
          <w:szCs w:val="20"/>
        </w:rPr>
        <w:t>Cagnina</w:t>
      </w:r>
      <w:proofErr w:type="spellEnd"/>
      <w:r w:rsidRPr="008E76DF">
        <w:rPr>
          <w:rFonts w:ascii="Arial" w:eastAsia="Calibri" w:hAnsi="Arial" w:cs="Arial"/>
          <w:sz w:val="20"/>
          <w:szCs w:val="20"/>
        </w:rPr>
        <w:t xml:space="preserve">, M. R., Cicero, L., &amp; </w:t>
      </w:r>
      <w:proofErr w:type="spellStart"/>
      <w:r w:rsidRPr="008E76DF">
        <w:rPr>
          <w:rFonts w:ascii="Arial" w:eastAsia="Calibri" w:hAnsi="Arial" w:cs="Arial"/>
          <w:sz w:val="20"/>
          <w:szCs w:val="20"/>
        </w:rPr>
        <w:t>Preghenella</w:t>
      </w:r>
      <w:proofErr w:type="spellEnd"/>
      <w:r w:rsidRPr="008E76DF">
        <w:rPr>
          <w:rFonts w:ascii="Arial" w:eastAsia="Calibri" w:hAnsi="Arial" w:cs="Arial"/>
          <w:sz w:val="20"/>
          <w:szCs w:val="20"/>
        </w:rPr>
        <w:t xml:space="preserve">, N. (2018). Sustainable business models of SMEs: Challenges in yacht tourism sector. Sustainability, 10(10), 3437. </w:t>
      </w:r>
      <w:hyperlink r:id="rId16" w:history="1">
        <w:r w:rsidRPr="008E76DF">
          <w:rPr>
            <w:rFonts w:ascii="Arial" w:eastAsia="Calibri" w:hAnsi="Arial" w:cs="Arial"/>
            <w:color w:val="0000FF"/>
            <w:sz w:val="20"/>
            <w:szCs w:val="20"/>
            <w:u w:val="single"/>
          </w:rPr>
          <w:t>https://doi.org/10.3390/su10103437</w:t>
        </w:r>
      </w:hyperlink>
    </w:p>
    <w:p w14:paraId="68D85F1A"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Bhatti, S. H., Santoro, G., Khan, J., &amp; </w:t>
      </w:r>
      <w:proofErr w:type="spellStart"/>
      <w:r w:rsidRPr="008E76DF">
        <w:rPr>
          <w:rFonts w:ascii="Arial" w:eastAsia="Calibri" w:hAnsi="Arial" w:cs="Arial"/>
          <w:sz w:val="20"/>
          <w:szCs w:val="20"/>
        </w:rPr>
        <w:t>Rizzato</w:t>
      </w:r>
      <w:proofErr w:type="spellEnd"/>
      <w:r w:rsidRPr="008E76DF">
        <w:rPr>
          <w:rFonts w:ascii="Arial" w:eastAsia="Calibri" w:hAnsi="Arial" w:cs="Arial"/>
          <w:sz w:val="20"/>
          <w:szCs w:val="20"/>
        </w:rPr>
        <w:t xml:space="preserve">, F. (2021). Antecedents and consequences of business model innovation in the IT industry. Journal of Business Research, 123, 389–400. </w:t>
      </w:r>
      <w:hyperlink r:id="rId17" w:history="1">
        <w:r w:rsidRPr="008E76DF">
          <w:rPr>
            <w:rFonts w:ascii="Arial" w:eastAsia="Calibri" w:hAnsi="Arial" w:cs="Arial"/>
            <w:color w:val="0000FF"/>
            <w:sz w:val="20"/>
            <w:szCs w:val="20"/>
            <w:u w:val="single"/>
          </w:rPr>
          <w:t>https://doi.org/10.1016/j.jbusres.2020.10.003</w:t>
        </w:r>
      </w:hyperlink>
    </w:p>
    <w:p w14:paraId="4FC56221"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Bishop, S. R., Lau, M., Shapiro, S., Carlson, L., Anderson, N. D., Carmody, J., Segal, Z. V., Abbey, S., </w:t>
      </w:r>
      <w:proofErr w:type="spellStart"/>
      <w:r w:rsidRPr="008E76DF">
        <w:rPr>
          <w:rFonts w:ascii="Arial" w:eastAsia="Calibri" w:hAnsi="Arial" w:cs="Arial"/>
          <w:sz w:val="20"/>
          <w:szCs w:val="20"/>
        </w:rPr>
        <w:t>Speca</w:t>
      </w:r>
      <w:proofErr w:type="spellEnd"/>
      <w:r w:rsidRPr="008E76DF">
        <w:rPr>
          <w:rFonts w:ascii="Arial" w:eastAsia="Calibri" w:hAnsi="Arial" w:cs="Arial"/>
          <w:sz w:val="20"/>
          <w:szCs w:val="20"/>
        </w:rPr>
        <w:t xml:space="preserve">, M., </w:t>
      </w:r>
      <w:proofErr w:type="spellStart"/>
      <w:r w:rsidRPr="008E76DF">
        <w:rPr>
          <w:rFonts w:ascii="Arial" w:eastAsia="Calibri" w:hAnsi="Arial" w:cs="Arial"/>
          <w:sz w:val="20"/>
          <w:szCs w:val="20"/>
        </w:rPr>
        <w:t>Velting</w:t>
      </w:r>
      <w:proofErr w:type="spellEnd"/>
      <w:r w:rsidRPr="008E76DF">
        <w:rPr>
          <w:rFonts w:ascii="Arial" w:eastAsia="Calibri" w:hAnsi="Arial" w:cs="Arial"/>
          <w:sz w:val="20"/>
          <w:szCs w:val="20"/>
        </w:rPr>
        <w:t xml:space="preserve">, D., &amp; </w:t>
      </w:r>
      <w:proofErr w:type="spellStart"/>
      <w:r w:rsidRPr="008E76DF">
        <w:rPr>
          <w:rFonts w:ascii="Arial" w:eastAsia="Calibri" w:hAnsi="Arial" w:cs="Arial"/>
          <w:sz w:val="20"/>
          <w:szCs w:val="20"/>
        </w:rPr>
        <w:t>Devins</w:t>
      </w:r>
      <w:proofErr w:type="spellEnd"/>
      <w:r w:rsidRPr="008E76DF">
        <w:rPr>
          <w:rFonts w:ascii="Arial" w:eastAsia="Calibri" w:hAnsi="Arial" w:cs="Arial"/>
          <w:sz w:val="20"/>
          <w:szCs w:val="20"/>
        </w:rPr>
        <w:t xml:space="preserve">, G. (2004). Mindfulness: A proposed operational definition. Clinical Psychology: Science and Practice, 11, 230–241. </w:t>
      </w:r>
      <w:hyperlink r:id="rId18" w:history="1">
        <w:r w:rsidRPr="008E76DF">
          <w:rPr>
            <w:rFonts w:ascii="Arial" w:eastAsia="Calibri" w:hAnsi="Arial" w:cs="Arial"/>
            <w:color w:val="0000FF"/>
            <w:sz w:val="20"/>
            <w:szCs w:val="20"/>
            <w:u w:val="single"/>
          </w:rPr>
          <w:t>https://doi.org/10.1093/clipsy.bph077</w:t>
        </w:r>
      </w:hyperlink>
    </w:p>
    <w:p w14:paraId="6252653A"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lang w:val="nb-NO"/>
        </w:rPr>
      </w:pPr>
      <w:r w:rsidRPr="008E76DF">
        <w:rPr>
          <w:rFonts w:ascii="Arial" w:eastAsia="Calibri" w:hAnsi="Arial" w:cs="Arial"/>
          <w:sz w:val="20"/>
          <w:szCs w:val="20"/>
        </w:rPr>
        <w:t xml:space="preserve">Brown, A., </w:t>
      </w:r>
      <w:proofErr w:type="spellStart"/>
      <w:r w:rsidRPr="008E76DF">
        <w:rPr>
          <w:rFonts w:ascii="Arial" w:eastAsia="Calibri" w:hAnsi="Arial" w:cs="Arial"/>
          <w:sz w:val="20"/>
          <w:szCs w:val="20"/>
        </w:rPr>
        <w:t>Fishenden</w:t>
      </w:r>
      <w:proofErr w:type="spellEnd"/>
      <w:r w:rsidRPr="008E76DF">
        <w:rPr>
          <w:rFonts w:ascii="Arial" w:eastAsia="Calibri" w:hAnsi="Arial" w:cs="Arial"/>
          <w:sz w:val="20"/>
          <w:szCs w:val="20"/>
        </w:rPr>
        <w:t xml:space="preserve">, J., &amp; Thompson, M. (2014). Organizational Structures and Digital Transformation. In A. Brown, J. </w:t>
      </w:r>
      <w:proofErr w:type="spellStart"/>
      <w:r w:rsidRPr="008E76DF">
        <w:rPr>
          <w:rFonts w:ascii="Arial" w:eastAsia="Calibri" w:hAnsi="Arial" w:cs="Arial"/>
          <w:sz w:val="20"/>
          <w:szCs w:val="20"/>
        </w:rPr>
        <w:t>Fishenden</w:t>
      </w:r>
      <w:proofErr w:type="spellEnd"/>
      <w:r w:rsidRPr="008E76DF">
        <w:rPr>
          <w:rFonts w:ascii="Arial" w:eastAsia="Calibri" w:hAnsi="Arial" w:cs="Arial"/>
          <w:sz w:val="20"/>
          <w:szCs w:val="20"/>
        </w:rPr>
        <w:t xml:space="preserve">, &amp; M. Thompson (Eds.), Digitizing Government: Understanding and Implementing New Digital Business Models (pp. 165–183). </w:t>
      </w:r>
      <w:r w:rsidRPr="008E76DF">
        <w:rPr>
          <w:rFonts w:ascii="Arial" w:eastAsia="Calibri" w:hAnsi="Arial" w:cs="Arial"/>
          <w:sz w:val="20"/>
          <w:szCs w:val="20"/>
          <w:lang w:val="nb-NO"/>
        </w:rPr>
        <w:t xml:space="preserve">Palgrave Macmillan. </w:t>
      </w:r>
      <w:r w:rsidR="00B35192">
        <w:fldChar w:fldCharType="begin"/>
      </w:r>
      <w:r w:rsidR="00B35192">
        <w:instrText xml:space="preserve"> HYPERLINK "https://doi.org/10.1057/9781137443649" </w:instrText>
      </w:r>
      <w:r w:rsidR="00B35192">
        <w:fldChar w:fldCharType="separate"/>
      </w:r>
      <w:r w:rsidRPr="008E76DF">
        <w:rPr>
          <w:rFonts w:ascii="Arial" w:eastAsia="Calibri" w:hAnsi="Arial" w:cs="Arial"/>
          <w:color w:val="0000FF"/>
          <w:sz w:val="20"/>
          <w:szCs w:val="20"/>
          <w:u w:val="single"/>
          <w:lang w:val="nb-NO"/>
        </w:rPr>
        <w:t>https://doi.org/10.1057/9781137443649</w:t>
      </w:r>
      <w:r w:rsidR="00B35192">
        <w:rPr>
          <w:rFonts w:ascii="Arial" w:eastAsia="Calibri" w:hAnsi="Arial" w:cs="Arial"/>
          <w:color w:val="0000FF"/>
          <w:sz w:val="20"/>
          <w:szCs w:val="20"/>
          <w:u w:val="single"/>
          <w:lang w:val="nb-NO"/>
        </w:rPr>
        <w:fldChar w:fldCharType="end"/>
      </w:r>
    </w:p>
    <w:p w14:paraId="0E0248BA"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lang w:val="nb-NO"/>
        </w:rPr>
        <w:t xml:space="preserve">Brown, K. W., &amp; Ryan, R. M. (2003). </w:t>
      </w:r>
      <w:r w:rsidRPr="008E76DF">
        <w:rPr>
          <w:rFonts w:ascii="Arial" w:eastAsia="Calibri" w:hAnsi="Arial" w:cs="Arial"/>
          <w:sz w:val="20"/>
          <w:szCs w:val="20"/>
        </w:rPr>
        <w:t xml:space="preserve">The benefits of being present: Mindfulness and its role in psychological well-being. Journal of Personality and Social Psychology, 84(4), 822–848. </w:t>
      </w:r>
      <w:hyperlink r:id="rId19" w:history="1">
        <w:r w:rsidRPr="008E76DF">
          <w:rPr>
            <w:rFonts w:ascii="Arial" w:eastAsia="Calibri" w:hAnsi="Arial" w:cs="Arial"/>
            <w:color w:val="0000FF"/>
            <w:sz w:val="20"/>
            <w:szCs w:val="20"/>
            <w:u w:val="single"/>
          </w:rPr>
          <w:t>https://doi.org/10.1037/0022-3514.84.4.822</w:t>
        </w:r>
      </w:hyperlink>
    </w:p>
    <w:p w14:paraId="08ACB535"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r w:rsidRPr="008E76DF">
        <w:rPr>
          <w:rFonts w:ascii="Arial" w:eastAsia="Calibri" w:hAnsi="Arial" w:cs="Arial"/>
          <w:sz w:val="20"/>
          <w:szCs w:val="20"/>
          <w:shd w:val="clear" w:color="auto" w:fill="FFFFFF"/>
        </w:rPr>
        <w:t xml:space="preserve">Brown, K. W., &amp; Ryan, R. M. (2004). Perils and promise in defining and measuring mindfulness: Observations from experience. Clinical Psychology: Science and Practice. </w:t>
      </w:r>
      <w:hyperlink r:id="rId20" w:history="1">
        <w:r w:rsidRPr="008E76DF">
          <w:rPr>
            <w:rFonts w:ascii="Arial" w:eastAsia="Calibri" w:hAnsi="Arial" w:cs="Arial"/>
            <w:color w:val="0000FF"/>
            <w:sz w:val="20"/>
            <w:szCs w:val="20"/>
            <w:u w:val="single"/>
            <w:shd w:val="clear" w:color="auto" w:fill="FFFFFF"/>
          </w:rPr>
          <w:t>https://doi.org/10.1093/clipsy/bph078</w:t>
        </w:r>
      </w:hyperlink>
    </w:p>
    <w:p w14:paraId="64B0571E" w14:textId="77777777" w:rsidR="008E76DF" w:rsidRPr="008E76DF" w:rsidRDefault="008E76DF" w:rsidP="001F5D12">
      <w:pPr>
        <w:shd w:val="clear" w:color="auto" w:fill="FFFFFF"/>
        <w:spacing w:after="0" w:line="240" w:lineRule="auto"/>
        <w:ind w:left="540" w:hanging="540"/>
        <w:jc w:val="both"/>
        <w:outlineLvl w:val="0"/>
        <w:rPr>
          <w:rFonts w:ascii="Arial" w:eastAsia="Calibri" w:hAnsi="Arial" w:cs="Arial"/>
          <w:sz w:val="20"/>
          <w:szCs w:val="20"/>
        </w:rPr>
      </w:pPr>
      <w:r w:rsidRPr="008E76DF">
        <w:rPr>
          <w:rFonts w:ascii="Arial" w:eastAsia="Calibri" w:hAnsi="Arial" w:cs="Arial"/>
          <w:sz w:val="20"/>
          <w:szCs w:val="20"/>
        </w:rPr>
        <w:t xml:space="preserve">Chen, L., Chen, Z., &amp; Li, J. (2019). Can Trade Credit Maintain Sustainable R&amp;D Investment of </w:t>
      </w:r>
      <w:proofErr w:type="gramStart"/>
      <w:r w:rsidRPr="008E76DF">
        <w:rPr>
          <w:rFonts w:ascii="Arial" w:eastAsia="Calibri" w:hAnsi="Arial" w:cs="Arial"/>
          <w:sz w:val="20"/>
          <w:szCs w:val="20"/>
        </w:rPr>
        <w:t>SMEs?—</w:t>
      </w:r>
      <w:proofErr w:type="gramEnd"/>
      <w:r w:rsidRPr="008E76DF">
        <w:rPr>
          <w:rFonts w:ascii="Arial" w:eastAsia="Calibri" w:hAnsi="Arial" w:cs="Arial"/>
          <w:sz w:val="20"/>
          <w:szCs w:val="20"/>
        </w:rPr>
        <w:t xml:space="preserve">Evidence from China. Sustainability. </w:t>
      </w:r>
      <w:hyperlink r:id="rId21" w:history="1">
        <w:r w:rsidRPr="008E76DF">
          <w:rPr>
            <w:rFonts w:ascii="Arial" w:eastAsia="Calibri" w:hAnsi="Arial" w:cs="Arial"/>
            <w:color w:val="0000FF"/>
            <w:sz w:val="20"/>
            <w:szCs w:val="20"/>
            <w:u w:val="single"/>
          </w:rPr>
          <w:t>https://doi.org/10.3390/su11030843</w:t>
        </w:r>
      </w:hyperlink>
    </w:p>
    <w:p w14:paraId="5C0B01D3" w14:textId="77777777" w:rsidR="008E76DF" w:rsidRPr="008E76DF" w:rsidRDefault="008E76DF" w:rsidP="001F5D12">
      <w:pPr>
        <w:spacing w:after="0" w:line="240" w:lineRule="auto"/>
        <w:ind w:left="540" w:hanging="540"/>
        <w:jc w:val="both"/>
        <w:rPr>
          <w:rFonts w:ascii="Arial" w:eastAsia="Times New Roman" w:hAnsi="Arial" w:cs="Arial"/>
          <w:bCs/>
          <w:kern w:val="36"/>
          <w:sz w:val="20"/>
          <w:szCs w:val="20"/>
          <w:shd w:val="clear" w:color="auto" w:fill="FFFFFF"/>
        </w:rPr>
      </w:pPr>
      <w:r w:rsidRPr="008E76DF">
        <w:rPr>
          <w:rFonts w:ascii="Arial" w:eastAsia="Times New Roman" w:hAnsi="Arial" w:cs="Arial"/>
          <w:bCs/>
          <w:kern w:val="36"/>
          <w:sz w:val="20"/>
          <w:szCs w:val="20"/>
          <w:shd w:val="clear" w:color="auto" w:fill="FFFFFF"/>
        </w:rPr>
        <w:t xml:space="preserve">Chen, C., &amp; Mitra, S. (2022). Five Ways to Connect Sri Lanka’s Small Businesses to Global Value Chains. Asian Development Blog. </w:t>
      </w:r>
      <w:hyperlink r:id="rId22" w:history="1">
        <w:r w:rsidRPr="008E76DF">
          <w:rPr>
            <w:rFonts w:ascii="Arial" w:eastAsia="Times New Roman" w:hAnsi="Arial" w:cs="Arial"/>
            <w:bCs/>
            <w:color w:val="0000FF"/>
            <w:kern w:val="36"/>
            <w:sz w:val="20"/>
            <w:szCs w:val="20"/>
            <w:u w:val="single"/>
            <w:shd w:val="clear" w:color="auto" w:fill="FFFFFF"/>
          </w:rPr>
          <w:t>https://blogs.adb.org/blog/five-ways-connect-sri-lanka-s-small-businesses-global-value-chains</w:t>
        </w:r>
      </w:hyperlink>
    </w:p>
    <w:p w14:paraId="2D51D305"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lang w:val="nb-NO"/>
        </w:rPr>
        <w:t xml:space="preserve">Christensen, C. M., Bartman, T., &amp; Van Bever, D. (2016). </w:t>
      </w:r>
      <w:r w:rsidRPr="008E76DF">
        <w:rPr>
          <w:rFonts w:ascii="Arial" w:eastAsia="Calibri" w:hAnsi="Arial" w:cs="Arial"/>
          <w:sz w:val="20"/>
          <w:szCs w:val="20"/>
        </w:rPr>
        <w:t xml:space="preserve">The hard truth about business model innovation. MIT Sloan Management Review, 58(1), 31–40. </w:t>
      </w:r>
      <w:hyperlink r:id="rId23" w:history="1">
        <w:r w:rsidRPr="008E76DF">
          <w:rPr>
            <w:rFonts w:ascii="Arial" w:eastAsia="Calibri" w:hAnsi="Arial" w:cs="Arial"/>
            <w:color w:val="0000FF"/>
            <w:sz w:val="20"/>
            <w:szCs w:val="20"/>
            <w:u w:val="single"/>
          </w:rPr>
          <w:t>https://sloanreview.mit.edu/article/the-hard-truth-about-business-model-innovation/</w:t>
        </w:r>
      </w:hyperlink>
    </w:p>
    <w:p w14:paraId="371938B7" w14:textId="77777777" w:rsidR="008E76DF" w:rsidRPr="008E76DF" w:rsidRDefault="008E76DF" w:rsidP="001F5D12">
      <w:pPr>
        <w:spacing w:after="0" w:line="240" w:lineRule="auto"/>
        <w:ind w:left="540" w:hanging="540"/>
        <w:jc w:val="both"/>
        <w:rPr>
          <w:rFonts w:ascii="Arial" w:eastAsia="MyriadPro-Light" w:hAnsi="Arial" w:cs="Arial"/>
          <w:sz w:val="20"/>
          <w:szCs w:val="20"/>
        </w:rPr>
      </w:pPr>
      <w:r w:rsidRPr="008E76DF">
        <w:rPr>
          <w:rFonts w:ascii="Arial" w:eastAsia="MyriadPro-Light" w:hAnsi="Arial" w:cs="Arial"/>
          <w:sz w:val="20"/>
          <w:szCs w:val="20"/>
          <w:lang w:val="fr-FR"/>
        </w:rPr>
        <w:t xml:space="preserve">Ciampi, F., Demi, S., </w:t>
      </w:r>
      <w:proofErr w:type="spellStart"/>
      <w:r w:rsidRPr="008E76DF">
        <w:rPr>
          <w:rFonts w:ascii="Arial" w:eastAsia="MyriadPro-Light" w:hAnsi="Arial" w:cs="Arial"/>
          <w:sz w:val="20"/>
          <w:szCs w:val="20"/>
          <w:lang w:val="fr-FR"/>
        </w:rPr>
        <w:t>Magrini</w:t>
      </w:r>
      <w:proofErr w:type="spellEnd"/>
      <w:r w:rsidRPr="008E76DF">
        <w:rPr>
          <w:rFonts w:ascii="Arial" w:eastAsia="MyriadPro-Light" w:hAnsi="Arial" w:cs="Arial"/>
          <w:sz w:val="20"/>
          <w:szCs w:val="20"/>
          <w:lang w:val="fr-FR"/>
        </w:rPr>
        <w:t xml:space="preserve">, A., </w:t>
      </w:r>
      <w:proofErr w:type="spellStart"/>
      <w:r w:rsidRPr="008E76DF">
        <w:rPr>
          <w:rFonts w:ascii="Arial" w:eastAsia="MyriadPro-Light" w:hAnsi="Arial" w:cs="Arial"/>
          <w:sz w:val="20"/>
          <w:szCs w:val="20"/>
          <w:lang w:val="fr-FR"/>
        </w:rPr>
        <w:t>Marzi</w:t>
      </w:r>
      <w:proofErr w:type="spellEnd"/>
      <w:r w:rsidRPr="008E76DF">
        <w:rPr>
          <w:rFonts w:ascii="Arial" w:eastAsia="MyriadPro-Light" w:hAnsi="Arial" w:cs="Arial"/>
          <w:sz w:val="20"/>
          <w:szCs w:val="20"/>
          <w:lang w:val="fr-FR"/>
        </w:rPr>
        <w:t xml:space="preserve">, G., &amp; Papa, A. (2021). </w:t>
      </w:r>
      <w:r w:rsidRPr="008E76DF">
        <w:rPr>
          <w:rFonts w:ascii="Arial" w:eastAsia="MyriadPro-Light" w:hAnsi="Arial" w:cs="Arial"/>
          <w:sz w:val="20"/>
          <w:szCs w:val="20"/>
        </w:rPr>
        <w:t xml:space="preserve">Exploring the impact of big data analytics capabilities on business model innovation: The mediating role of entrepreneurial orientation. Journal of Business Research, 123, 1–13. </w:t>
      </w:r>
      <w:hyperlink r:id="rId24" w:history="1">
        <w:r w:rsidRPr="008E76DF">
          <w:rPr>
            <w:rFonts w:ascii="Arial" w:eastAsia="MyriadPro-Light" w:hAnsi="Arial" w:cs="Arial"/>
            <w:color w:val="0000FF"/>
            <w:sz w:val="20"/>
            <w:szCs w:val="20"/>
            <w:u w:val="single"/>
          </w:rPr>
          <w:t>https://doi.org/10.1016/j.jbusres.2020.09.023</w:t>
        </w:r>
      </w:hyperlink>
    </w:p>
    <w:p w14:paraId="5DA18C69"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proofErr w:type="spellStart"/>
      <w:r w:rsidRPr="008E76DF">
        <w:rPr>
          <w:rFonts w:ascii="Arial" w:eastAsia="Calibri" w:hAnsi="Arial" w:cs="Arial"/>
          <w:sz w:val="20"/>
          <w:szCs w:val="20"/>
          <w:shd w:val="clear" w:color="auto" w:fill="FFFFFF"/>
        </w:rPr>
        <w:t>Cosenz</w:t>
      </w:r>
      <w:proofErr w:type="spellEnd"/>
      <w:r w:rsidRPr="008E76DF">
        <w:rPr>
          <w:rFonts w:ascii="Arial" w:eastAsia="Calibri" w:hAnsi="Arial" w:cs="Arial"/>
          <w:sz w:val="20"/>
          <w:szCs w:val="20"/>
          <w:shd w:val="clear" w:color="auto" w:fill="FFFFFF"/>
        </w:rPr>
        <w:t xml:space="preserve">, F., &amp; </w:t>
      </w:r>
      <w:proofErr w:type="spellStart"/>
      <w:r w:rsidRPr="008E76DF">
        <w:rPr>
          <w:rFonts w:ascii="Arial" w:eastAsia="Calibri" w:hAnsi="Arial" w:cs="Arial"/>
          <w:sz w:val="20"/>
          <w:szCs w:val="20"/>
          <w:shd w:val="clear" w:color="auto" w:fill="FFFFFF"/>
        </w:rPr>
        <w:t>Bivona</w:t>
      </w:r>
      <w:proofErr w:type="spellEnd"/>
      <w:r w:rsidRPr="008E76DF">
        <w:rPr>
          <w:rFonts w:ascii="Arial" w:eastAsia="Calibri" w:hAnsi="Arial" w:cs="Arial"/>
          <w:sz w:val="20"/>
          <w:szCs w:val="20"/>
          <w:shd w:val="clear" w:color="auto" w:fill="FFFFFF"/>
        </w:rPr>
        <w:t xml:space="preserve">, E. (2021). Fostering growth patterns of SMEs through business model innovation. A tailored dynamic business modelling approach. Journal of Business Research, 130, 658-669. </w:t>
      </w:r>
      <w:hyperlink r:id="rId25" w:history="1">
        <w:r w:rsidRPr="008E76DF">
          <w:rPr>
            <w:rFonts w:ascii="Arial" w:eastAsia="Calibri" w:hAnsi="Arial" w:cs="Arial"/>
            <w:color w:val="0000FF"/>
            <w:sz w:val="20"/>
            <w:szCs w:val="20"/>
            <w:u w:val="single"/>
            <w:shd w:val="clear" w:color="auto" w:fill="FFFFFF"/>
          </w:rPr>
          <w:t>https://doi.org/10.1016/j.jbusres.2020.03.003</w:t>
        </w:r>
      </w:hyperlink>
    </w:p>
    <w:p w14:paraId="1994805F"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Drucker, P. F. (1994). The theory of the business. Harvard Business Review, 72(5), 95-104. </w:t>
      </w:r>
      <w:hyperlink r:id="rId26" w:history="1">
        <w:r w:rsidRPr="008E76DF">
          <w:rPr>
            <w:rFonts w:ascii="Arial" w:eastAsia="Calibri" w:hAnsi="Arial" w:cs="Arial"/>
            <w:color w:val="0000FF"/>
            <w:sz w:val="20"/>
            <w:szCs w:val="20"/>
            <w:u w:val="single"/>
          </w:rPr>
          <w:t>https://hbr.org/1994/09/the-theory-of-the-business</w:t>
        </w:r>
      </w:hyperlink>
    </w:p>
    <w:p w14:paraId="710D8963" w14:textId="77777777" w:rsidR="008E76DF" w:rsidRPr="008E76DF" w:rsidRDefault="008E76DF" w:rsidP="001F5D12">
      <w:pPr>
        <w:spacing w:after="0" w:line="240" w:lineRule="auto"/>
        <w:ind w:left="540" w:hanging="540"/>
        <w:jc w:val="both"/>
        <w:rPr>
          <w:rFonts w:ascii="Arial" w:eastAsia="Calibri" w:hAnsi="Arial" w:cs="Arial"/>
          <w:sz w:val="20"/>
          <w:szCs w:val="20"/>
          <w:shd w:val="clear" w:color="auto" w:fill="FFFFFF"/>
        </w:rPr>
      </w:pPr>
      <w:proofErr w:type="spellStart"/>
      <w:r w:rsidRPr="008E76DF">
        <w:rPr>
          <w:rFonts w:ascii="Arial" w:eastAsia="Calibri" w:hAnsi="Arial" w:cs="Arial"/>
          <w:sz w:val="20"/>
          <w:szCs w:val="20"/>
          <w:shd w:val="clear" w:color="auto" w:fill="FFFFFF"/>
        </w:rPr>
        <w:t>ElNaggar</w:t>
      </w:r>
      <w:proofErr w:type="spellEnd"/>
      <w:r w:rsidRPr="008E76DF">
        <w:rPr>
          <w:rFonts w:ascii="Arial" w:eastAsia="Calibri" w:hAnsi="Arial" w:cs="Arial"/>
          <w:sz w:val="20"/>
          <w:szCs w:val="20"/>
          <w:shd w:val="clear" w:color="auto" w:fill="FFFFFF"/>
        </w:rPr>
        <w:t xml:space="preserve">, R. A. A., &amp; </w:t>
      </w:r>
      <w:proofErr w:type="spellStart"/>
      <w:r w:rsidRPr="008E76DF">
        <w:rPr>
          <w:rFonts w:ascii="Arial" w:eastAsia="Calibri" w:hAnsi="Arial" w:cs="Arial"/>
          <w:sz w:val="20"/>
          <w:szCs w:val="20"/>
          <w:shd w:val="clear" w:color="auto" w:fill="FFFFFF"/>
        </w:rPr>
        <w:t>ElSayed</w:t>
      </w:r>
      <w:proofErr w:type="spellEnd"/>
      <w:r w:rsidRPr="008E76DF">
        <w:rPr>
          <w:rFonts w:ascii="Arial" w:eastAsia="Calibri" w:hAnsi="Arial" w:cs="Arial"/>
          <w:sz w:val="20"/>
          <w:szCs w:val="20"/>
          <w:shd w:val="clear" w:color="auto" w:fill="FFFFFF"/>
        </w:rPr>
        <w:t xml:space="preserve">, M. F. (2023). Drivers of business model innovation in micro and small enterprises: evidence from Egypt as an emerging economy. Future Business Journal, 9(1), 1-17. </w:t>
      </w:r>
      <w:hyperlink r:id="rId27" w:history="1">
        <w:r w:rsidRPr="008E76DF">
          <w:rPr>
            <w:rFonts w:ascii="Arial" w:eastAsia="Calibri" w:hAnsi="Arial" w:cs="Arial"/>
            <w:color w:val="0000FF"/>
            <w:sz w:val="20"/>
            <w:szCs w:val="20"/>
            <w:u w:val="single"/>
            <w:shd w:val="clear" w:color="auto" w:fill="FFFFFF"/>
          </w:rPr>
          <w:t>https://doi.org/10.1186/s43093-022-00180-2</w:t>
        </w:r>
      </w:hyperlink>
    </w:p>
    <w:p w14:paraId="2F5C82BE"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Foss, N. J., &amp; </w:t>
      </w:r>
      <w:proofErr w:type="spellStart"/>
      <w:r w:rsidRPr="008E76DF">
        <w:rPr>
          <w:rFonts w:ascii="Arial" w:eastAsia="Calibri" w:hAnsi="Arial" w:cs="Arial"/>
          <w:sz w:val="20"/>
          <w:szCs w:val="20"/>
        </w:rPr>
        <w:t>Saebi</w:t>
      </w:r>
      <w:proofErr w:type="spellEnd"/>
      <w:r w:rsidRPr="008E76DF">
        <w:rPr>
          <w:rFonts w:ascii="Arial" w:eastAsia="Calibri" w:hAnsi="Arial" w:cs="Arial"/>
          <w:sz w:val="20"/>
          <w:szCs w:val="20"/>
        </w:rPr>
        <w:t xml:space="preserve">, T. (2017). Fifteen years of research on business model innovation: How far have we come, and where should we </w:t>
      </w:r>
      <w:proofErr w:type="gramStart"/>
      <w:r w:rsidRPr="008E76DF">
        <w:rPr>
          <w:rFonts w:ascii="Arial" w:eastAsia="Calibri" w:hAnsi="Arial" w:cs="Arial"/>
          <w:sz w:val="20"/>
          <w:szCs w:val="20"/>
        </w:rPr>
        <w:t>go?.</w:t>
      </w:r>
      <w:proofErr w:type="gramEnd"/>
      <w:r w:rsidRPr="008E76DF">
        <w:rPr>
          <w:rFonts w:ascii="Arial" w:eastAsia="Calibri" w:hAnsi="Arial" w:cs="Arial"/>
          <w:sz w:val="20"/>
          <w:szCs w:val="20"/>
        </w:rPr>
        <w:t xml:space="preserve"> Journal of Management, 43(1), 200–227. </w:t>
      </w:r>
      <w:hyperlink r:id="rId28" w:history="1">
        <w:r w:rsidRPr="008E76DF">
          <w:rPr>
            <w:rFonts w:ascii="Arial" w:eastAsia="Calibri" w:hAnsi="Arial" w:cs="Arial"/>
            <w:color w:val="0000FF"/>
            <w:sz w:val="20"/>
            <w:szCs w:val="20"/>
            <w:u w:val="single"/>
          </w:rPr>
          <w:t>https://doi.org/10.1177/0149206316675927</w:t>
        </w:r>
      </w:hyperlink>
    </w:p>
    <w:p w14:paraId="0B107C88"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proofErr w:type="spellStart"/>
      <w:r w:rsidRPr="008E76DF">
        <w:rPr>
          <w:rFonts w:ascii="Arial" w:eastAsia="Calibri" w:hAnsi="Arial" w:cs="Arial"/>
          <w:sz w:val="20"/>
          <w:szCs w:val="20"/>
        </w:rPr>
        <w:t>Fornell</w:t>
      </w:r>
      <w:proofErr w:type="spellEnd"/>
      <w:r w:rsidRPr="008E76DF">
        <w:rPr>
          <w:rFonts w:ascii="Arial" w:eastAsia="Calibri" w:hAnsi="Arial" w:cs="Arial"/>
          <w:sz w:val="20"/>
          <w:szCs w:val="20"/>
        </w:rPr>
        <w:t xml:space="preserve">, C., &amp; </w:t>
      </w:r>
      <w:proofErr w:type="spellStart"/>
      <w:r w:rsidRPr="008E76DF">
        <w:rPr>
          <w:rFonts w:ascii="Arial" w:eastAsia="Calibri" w:hAnsi="Arial" w:cs="Arial"/>
          <w:sz w:val="20"/>
          <w:szCs w:val="20"/>
        </w:rPr>
        <w:t>Larcker</w:t>
      </w:r>
      <w:proofErr w:type="spellEnd"/>
      <w:r w:rsidRPr="008E76DF">
        <w:rPr>
          <w:rFonts w:ascii="Arial" w:eastAsia="Calibri" w:hAnsi="Arial" w:cs="Arial"/>
          <w:sz w:val="20"/>
          <w:szCs w:val="20"/>
        </w:rPr>
        <w:t xml:space="preserve">, D. F. (1981). Evaluating structural equation models with unobservable variables and measurement error. Journal of Marketing Research, 18, 39–50. </w:t>
      </w:r>
      <w:hyperlink r:id="rId29" w:history="1">
        <w:r w:rsidRPr="008E76DF">
          <w:rPr>
            <w:rFonts w:ascii="Arial" w:eastAsia="Calibri" w:hAnsi="Arial" w:cs="Arial"/>
            <w:color w:val="0000FF"/>
            <w:sz w:val="20"/>
            <w:szCs w:val="20"/>
            <w:u w:val="single"/>
          </w:rPr>
          <w:t>https://doi.org/10.2307/3151312</w:t>
        </w:r>
      </w:hyperlink>
    </w:p>
    <w:p w14:paraId="12862827"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proofErr w:type="spellStart"/>
      <w:r w:rsidRPr="008E76DF">
        <w:rPr>
          <w:rFonts w:ascii="Arial" w:eastAsia="Calibri" w:hAnsi="Arial" w:cs="Arial"/>
          <w:sz w:val="20"/>
          <w:szCs w:val="20"/>
          <w:shd w:val="clear" w:color="auto" w:fill="FFFFFF"/>
        </w:rPr>
        <w:lastRenderedPageBreak/>
        <w:t>Gregurec</w:t>
      </w:r>
      <w:proofErr w:type="spellEnd"/>
      <w:r w:rsidRPr="008E76DF">
        <w:rPr>
          <w:rFonts w:ascii="Arial" w:eastAsia="Calibri" w:hAnsi="Arial" w:cs="Arial"/>
          <w:sz w:val="20"/>
          <w:szCs w:val="20"/>
          <w:shd w:val="clear" w:color="auto" w:fill="FFFFFF"/>
        </w:rPr>
        <w:t xml:space="preserve">, I., </w:t>
      </w:r>
      <w:proofErr w:type="spellStart"/>
      <w:r w:rsidRPr="008E76DF">
        <w:rPr>
          <w:rFonts w:ascii="Arial" w:eastAsia="Calibri" w:hAnsi="Arial" w:cs="Arial"/>
          <w:sz w:val="20"/>
          <w:szCs w:val="20"/>
          <w:shd w:val="clear" w:color="auto" w:fill="FFFFFF"/>
        </w:rPr>
        <w:t>Tomičić</w:t>
      </w:r>
      <w:proofErr w:type="spellEnd"/>
      <w:r w:rsidRPr="008E76DF">
        <w:rPr>
          <w:rFonts w:ascii="Arial" w:eastAsia="Calibri" w:hAnsi="Arial" w:cs="Arial"/>
          <w:sz w:val="20"/>
          <w:szCs w:val="20"/>
          <w:shd w:val="clear" w:color="auto" w:fill="FFFFFF"/>
        </w:rPr>
        <w:t xml:space="preserve"> </w:t>
      </w:r>
      <w:proofErr w:type="spellStart"/>
      <w:r w:rsidRPr="008E76DF">
        <w:rPr>
          <w:rFonts w:ascii="Arial" w:eastAsia="Calibri" w:hAnsi="Arial" w:cs="Arial"/>
          <w:sz w:val="20"/>
          <w:szCs w:val="20"/>
          <w:shd w:val="clear" w:color="auto" w:fill="FFFFFF"/>
        </w:rPr>
        <w:t>Furjan</w:t>
      </w:r>
      <w:proofErr w:type="spellEnd"/>
      <w:r w:rsidRPr="008E76DF">
        <w:rPr>
          <w:rFonts w:ascii="Arial" w:eastAsia="Calibri" w:hAnsi="Arial" w:cs="Arial"/>
          <w:sz w:val="20"/>
          <w:szCs w:val="20"/>
          <w:shd w:val="clear" w:color="auto" w:fill="FFFFFF"/>
        </w:rPr>
        <w:t xml:space="preserve">, M., &amp; </w:t>
      </w:r>
      <w:proofErr w:type="spellStart"/>
      <w:r w:rsidRPr="008E76DF">
        <w:rPr>
          <w:rFonts w:ascii="Arial" w:eastAsia="Calibri" w:hAnsi="Arial" w:cs="Arial"/>
          <w:sz w:val="20"/>
          <w:szCs w:val="20"/>
          <w:shd w:val="clear" w:color="auto" w:fill="FFFFFF"/>
        </w:rPr>
        <w:t>Tomičić-Pupek</w:t>
      </w:r>
      <w:proofErr w:type="spellEnd"/>
      <w:r w:rsidRPr="008E76DF">
        <w:rPr>
          <w:rFonts w:ascii="Arial" w:eastAsia="Calibri" w:hAnsi="Arial" w:cs="Arial"/>
          <w:sz w:val="20"/>
          <w:szCs w:val="20"/>
          <w:shd w:val="clear" w:color="auto" w:fill="FFFFFF"/>
        </w:rPr>
        <w:t xml:space="preserve">, K. (2021). The impact of COVID-19 on sustainable business models in SMEs. Sustainability. </w:t>
      </w:r>
      <w:hyperlink r:id="rId30" w:history="1">
        <w:r w:rsidRPr="008E76DF">
          <w:rPr>
            <w:rFonts w:ascii="Arial" w:eastAsia="Calibri" w:hAnsi="Arial" w:cs="Arial"/>
            <w:color w:val="0000FF"/>
            <w:sz w:val="20"/>
            <w:szCs w:val="20"/>
            <w:u w:val="single"/>
            <w:shd w:val="clear" w:color="auto" w:fill="FFFFFF"/>
          </w:rPr>
          <w:t>https://doi.org/10.3390/su13031098</w:t>
        </w:r>
      </w:hyperlink>
    </w:p>
    <w:p w14:paraId="3FBF233B" w14:textId="77777777" w:rsidR="008E76DF" w:rsidRPr="008E76DF" w:rsidRDefault="008E76DF" w:rsidP="001F5D12">
      <w:pPr>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lang w:val="fr-FR"/>
        </w:rPr>
        <w:t xml:space="preserve">Guo, H., Tang, J., Su, Z., &amp; Katz, J. A. (2017). </w:t>
      </w:r>
      <w:r w:rsidRPr="008E76DF">
        <w:rPr>
          <w:rFonts w:ascii="Arial" w:eastAsia="Calibri" w:hAnsi="Arial" w:cs="Arial"/>
          <w:sz w:val="20"/>
          <w:szCs w:val="20"/>
        </w:rPr>
        <w:t xml:space="preserve">Opportunity recognition and SME performance: The mediating effect of business model innovation. R&amp;D Management, 47(3), 431–442. </w:t>
      </w:r>
      <w:hyperlink r:id="rId31" w:history="1">
        <w:r w:rsidRPr="008E76DF">
          <w:rPr>
            <w:rFonts w:ascii="Arial" w:eastAsia="Calibri" w:hAnsi="Arial" w:cs="Arial"/>
            <w:color w:val="0000FF"/>
            <w:sz w:val="20"/>
            <w:szCs w:val="20"/>
            <w:u w:val="single"/>
          </w:rPr>
          <w:t>https://doi.org/10.1111/radm.12219</w:t>
        </w:r>
      </w:hyperlink>
    </w:p>
    <w:p w14:paraId="22B757B7"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r w:rsidRPr="008E76DF">
        <w:rPr>
          <w:rFonts w:ascii="Arial" w:eastAsia="Calibri" w:hAnsi="Arial" w:cs="Arial"/>
          <w:sz w:val="20"/>
          <w:szCs w:val="20"/>
          <w:shd w:val="clear" w:color="auto" w:fill="FFFFFF"/>
        </w:rPr>
        <w:t xml:space="preserve">Hair Jr, J. F., </w:t>
      </w:r>
      <w:proofErr w:type="spellStart"/>
      <w:r w:rsidRPr="008E76DF">
        <w:rPr>
          <w:rFonts w:ascii="Arial" w:eastAsia="Calibri" w:hAnsi="Arial" w:cs="Arial"/>
          <w:sz w:val="20"/>
          <w:szCs w:val="20"/>
          <w:shd w:val="clear" w:color="auto" w:fill="FFFFFF"/>
        </w:rPr>
        <w:t>Sarstedt</w:t>
      </w:r>
      <w:proofErr w:type="spellEnd"/>
      <w:r w:rsidRPr="008E76DF">
        <w:rPr>
          <w:rFonts w:ascii="Arial" w:eastAsia="Calibri" w:hAnsi="Arial" w:cs="Arial"/>
          <w:sz w:val="20"/>
          <w:szCs w:val="20"/>
          <w:shd w:val="clear" w:color="auto" w:fill="FFFFFF"/>
        </w:rPr>
        <w:t xml:space="preserve">, M., Hopkins, L., &amp; </w:t>
      </w:r>
      <w:proofErr w:type="spellStart"/>
      <w:r w:rsidRPr="008E76DF">
        <w:rPr>
          <w:rFonts w:ascii="Arial" w:eastAsia="Calibri" w:hAnsi="Arial" w:cs="Arial"/>
          <w:sz w:val="20"/>
          <w:szCs w:val="20"/>
          <w:shd w:val="clear" w:color="auto" w:fill="FFFFFF"/>
        </w:rPr>
        <w:t>Kuppelwieser</w:t>
      </w:r>
      <w:proofErr w:type="spellEnd"/>
      <w:r w:rsidRPr="008E76DF">
        <w:rPr>
          <w:rFonts w:ascii="Arial" w:eastAsia="Calibri" w:hAnsi="Arial" w:cs="Arial"/>
          <w:sz w:val="20"/>
          <w:szCs w:val="20"/>
          <w:shd w:val="clear" w:color="auto" w:fill="FFFFFF"/>
        </w:rPr>
        <w:t xml:space="preserve">, V. G. (2014). Partial least squares structural equation modeling (PLS-SEM): An emerging tool in business research. European Business Review, 26(2), 106-121. </w:t>
      </w:r>
      <w:hyperlink r:id="rId32" w:history="1">
        <w:r w:rsidRPr="008E76DF">
          <w:rPr>
            <w:rFonts w:ascii="Arial" w:eastAsia="Calibri" w:hAnsi="Arial" w:cs="Arial"/>
            <w:color w:val="0000FF"/>
            <w:sz w:val="20"/>
            <w:szCs w:val="20"/>
            <w:u w:val="single"/>
            <w:shd w:val="clear" w:color="auto" w:fill="FFFFFF"/>
          </w:rPr>
          <w:t>https://doi.org/10.1108/EBR-10-2013-0128</w:t>
        </w:r>
      </w:hyperlink>
    </w:p>
    <w:p w14:paraId="6EACD3AE"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b/>
          <w:sz w:val="20"/>
          <w:szCs w:val="20"/>
        </w:rPr>
      </w:pPr>
      <w:r w:rsidRPr="008E76DF">
        <w:rPr>
          <w:rFonts w:ascii="Arial" w:eastAsia="Calibri" w:hAnsi="Arial" w:cs="Arial"/>
          <w:sz w:val="20"/>
          <w:szCs w:val="20"/>
        </w:rPr>
        <w:t xml:space="preserve">Hair, J.F., Black, W.C., </w:t>
      </w:r>
      <w:proofErr w:type="spellStart"/>
      <w:r w:rsidRPr="008E76DF">
        <w:rPr>
          <w:rFonts w:ascii="Arial" w:eastAsia="Calibri" w:hAnsi="Arial" w:cs="Arial"/>
          <w:sz w:val="20"/>
          <w:szCs w:val="20"/>
        </w:rPr>
        <w:t>Babin</w:t>
      </w:r>
      <w:proofErr w:type="spellEnd"/>
      <w:r w:rsidRPr="008E76DF">
        <w:rPr>
          <w:rFonts w:ascii="Arial" w:eastAsia="Calibri" w:hAnsi="Arial" w:cs="Arial"/>
          <w:sz w:val="20"/>
          <w:szCs w:val="20"/>
        </w:rPr>
        <w:t xml:space="preserve">, B.J. and Anderson, R.E. (2010), </w:t>
      </w:r>
      <w:r w:rsidRPr="008E76DF">
        <w:rPr>
          <w:rFonts w:ascii="Arial" w:eastAsia="Calibri" w:hAnsi="Arial" w:cs="Arial"/>
          <w:i/>
          <w:sz w:val="20"/>
          <w:szCs w:val="20"/>
        </w:rPr>
        <w:t>Multivariate Data Analysis</w:t>
      </w:r>
      <w:r w:rsidRPr="008E76DF">
        <w:rPr>
          <w:rFonts w:ascii="Arial" w:eastAsia="Calibri" w:hAnsi="Arial" w:cs="Arial"/>
          <w:sz w:val="20"/>
          <w:szCs w:val="20"/>
        </w:rPr>
        <w:t>, 7th ed., Pearson Prentice-Hall, NJ.</w:t>
      </w:r>
    </w:p>
    <w:p w14:paraId="7741AFFF" w14:textId="77777777" w:rsidR="008E76DF" w:rsidRPr="008E76DF" w:rsidRDefault="008E76DF" w:rsidP="001F5D12">
      <w:pPr>
        <w:autoSpaceDE w:val="0"/>
        <w:autoSpaceDN w:val="0"/>
        <w:adjustRightInd w:val="0"/>
        <w:spacing w:after="0" w:line="240" w:lineRule="auto"/>
        <w:ind w:left="540" w:hanging="540"/>
        <w:jc w:val="both"/>
        <w:rPr>
          <w:rFonts w:ascii="Arial" w:eastAsia="MyriadPro-Light" w:hAnsi="Arial" w:cs="Arial"/>
          <w:sz w:val="20"/>
          <w:szCs w:val="20"/>
        </w:rPr>
      </w:pPr>
      <w:r w:rsidRPr="008E76DF">
        <w:rPr>
          <w:rFonts w:ascii="Arial" w:eastAsia="MyriadPro-Light" w:hAnsi="Arial" w:cs="Arial"/>
          <w:sz w:val="20"/>
          <w:szCs w:val="20"/>
        </w:rPr>
        <w:t xml:space="preserve">Hair, J. F., </w:t>
      </w:r>
      <w:proofErr w:type="spellStart"/>
      <w:r w:rsidRPr="008E76DF">
        <w:rPr>
          <w:rFonts w:ascii="Arial" w:eastAsia="MyriadPro-Light" w:hAnsi="Arial" w:cs="Arial"/>
          <w:sz w:val="20"/>
          <w:szCs w:val="20"/>
        </w:rPr>
        <w:t>Risher</w:t>
      </w:r>
      <w:proofErr w:type="spellEnd"/>
      <w:r w:rsidRPr="008E76DF">
        <w:rPr>
          <w:rFonts w:ascii="Arial" w:eastAsia="MyriadPro-Light" w:hAnsi="Arial" w:cs="Arial"/>
          <w:sz w:val="20"/>
          <w:szCs w:val="20"/>
        </w:rPr>
        <w:t xml:space="preserve">, J. J., </w:t>
      </w:r>
      <w:proofErr w:type="spellStart"/>
      <w:r w:rsidRPr="008E76DF">
        <w:rPr>
          <w:rFonts w:ascii="Arial" w:eastAsia="MyriadPro-Light" w:hAnsi="Arial" w:cs="Arial"/>
          <w:sz w:val="20"/>
          <w:szCs w:val="20"/>
        </w:rPr>
        <w:t>Sarstedt</w:t>
      </w:r>
      <w:proofErr w:type="spellEnd"/>
      <w:r w:rsidRPr="008E76DF">
        <w:rPr>
          <w:rFonts w:ascii="Arial" w:eastAsia="MyriadPro-Light" w:hAnsi="Arial" w:cs="Arial"/>
          <w:sz w:val="20"/>
          <w:szCs w:val="20"/>
        </w:rPr>
        <w:t xml:space="preserve">, M., &amp; </w:t>
      </w:r>
      <w:proofErr w:type="spellStart"/>
      <w:r w:rsidRPr="008E76DF">
        <w:rPr>
          <w:rFonts w:ascii="Arial" w:eastAsia="MyriadPro-Light" w:hAnsi="Arial" w:cs="Arial"/>
          <w:sz w:val="20"/>
          <w:szCs w:val="20"/>
        </w:rPr>
        <w:t>Ringle</w:t>
      </w:r>
      <w:proofErr w:type="spellEnd"/>
      <w:r w:rsidRPr="008E76DF">
        <w:rPr>
          <w:rFonts w:ascii="Arial" w:eastAsia="MyriadPro-Light" w:hAnsi="Arial" w:cs="Arial"/>
          <w:sz w:val="20"/>
          <w:szCs w:val="20"/>
        </w:rPr>
        <w:t xml:space="preserve">, C. M. (2019). When to use and how to report the results of PLS-SEM. European Business Review, 31(1), 2–24. </w:t>
      </w:r>
      <w:hyperlink r:id="rId33" w:history="1">
        <w:r w:rsidRPr="008E76DF">
          <w:rPr>
            <w:rFonts w:ascii="Arial" w:eastAsia="MyriadPro-Light" w:hAnsi="Arial" w:cs="Arial"/>
            <w:color w:val="0000FF"/>
            <w:sz w:val="20"/>
            <w:szCs w:val="20"/>
            <w:u w:val="single"/>
          </w:rPr>
          <w:t>https://doi.org/10.1108/EBR-11-2018-0203</w:t>
        </w:r>
      </w:hyperlink>
    </w:p>
    <w:p w14:paraId="2E09B828"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Hardesty, D. M., &amp; Bearden, W. O. (2004). The use of expert judges in scale development: Implications for improving face validity of measures of unobservable constructs. Journal of Business Research, 57, 98-107. </w:t>
      </w:r>
      <w:hyperlink r:id="rId34" w:history="1">
        <w:r w:rsidRPr="008E76DF">
          <w:rPr>
            <w:rFonts w:ascii="Arial" w:eastAsia="Calibri" w:hAnsi="Arial" w:cs="Arial"/>
            <w:color w:val="0000FF"/>
            <w:sz w:val="20"/>
            <w:szCs w:val="20"/>
            <w:u w:val="single"/>
          </w:rPr>
          <w:t>https://doi.org/10.1016/S0148-2963(01)00295-8</w:t>
        </w:r>
      </w:hyperlink>
    </w:p>
    <w:p w14:paraId="45EAAD60"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r w:rsidRPr="008E76DF">
        <w:rPr>
          <w:rFonts w:ascii="Arial" w:eastAsia="Calibri" w:hAnsi="Arial" w:cs="Arial"/>
          <w:sz w:val="20"/>
          <w:szCs w:val="20"/>
          <w:shd w:val="clear" w:color="auto" w:fill="FFFFFF"/>
        </w:rPr>
        <w:t xml:space="preserve">Hayes, A. M., &amp; Feldman, G. (2004). Clarifying the construct of mindfulness in the context of emotion regulation and the process of change in therapy. Clinical Psychology: Science and Practice, 11(3), 255-262. </w:t>
      </w:r>
      <w:hyperlink r:id="rId35" w:history="1">
        <w:r w:rsidRPr="008E76DF">
          <w:rPr>
            <w:rFonts w:ascii="Arial" w:eastAsia="Calibri" w:hAnsi="Arial" w:cs="Arial"/>
            <w:color w:val="0000FF"/>
            <w:sz w:val="20"/>
            <w:szCs w:val="20"/>
            <w:u w:val="single"/>
            <w:shd w:val="clear" w:color="auto" w:fill="FFFFFF"/>
          </w:rPr>
          <w:t>https://doi.org/10.1093/clipsy.bph080</w:t>
        </w:r>
      </w:hyperlink>
    </w:p>
    <w:p w14:paraId="570A035B" w14:textId="77777777" w:rsidR="008E76DF" w:rsidRPr="008E76DF" w:rsidRDefault="008E76DF" w:rsidP="001F5D12">
      <w:pPr>
        <w:spacing w:after="0" w:line="240" w:lineRule="auto"/>
        <w:ind w:left="540" w:hanging="540"/>
        <w:jc w:val="both"/>
        <w:rPr>
          <w:rFonts w:ascii="Arial" w:eastAsia="Calibri" w:hAnsi="Arial" w:cs="Arial"/>
          <w:sz w:val="20"/>
          <w:szCs w:val="20"/>
        </w:rPr>
      </w:pPr>
      <w:proofErr w:type="spellStart"/>
      <w:r w:rsidRPr="008E76DF">
        <w:rPr>
          <w:rFonts w:ascii="Arial" w:eastAsia="Calibri" w:hAnsi="Arial" w:cs="Arial"/>
          <w:sz w:val="20"/>
          <w:szCs w:val="20"/>
        </w:rPr>
        <w:t>Heikkilä</w:t>
      </w:r>
      <w:proofErr w:type="spellEnd"/>
      <w:r w:rsidRPr="008E76DF">
        <w:rPr>
          <w:rFonts w:ascii="Arial" w:eastAsia="Calibri" w:hAnsi="Arial" w:cs="Arial"/>
          <w:sz w:val="20"/>
          <w:szCs w:val="20"/>
        </w:rPr>
        <w:t xml:space="preserve">, M., </w:t>
      </w:r>
      <w:proofErr w:type="spellStart"/>
      <w:r w:rsidRPr="008E76DF">
        <w:rPr>
          <w:rFonts w:ascii="Arial" w:eastAsia="Calibri" w:hAnsi="Arial" w:cs="Arial"/>
          <w:sz w:val="20"/>
          <w:szCs w:val="20"/>
        </w:rPr>
        <w:t>Bouwman</w:t>
      </w:r>
      <w:proofErr w:type="spellEnd"/>
      <w:r w:rsidRPr="008E76DF">
        <w:rPr>
          <w:rFonts w:ascii="Arial" w:eastAsia="Calibri" w:hAnsi="Arial" w:cs="Arial"/>
          <w:sz w:val="20"/>
          <w:szCs w:val="20"/>
        </w:rPr>
        <w:t xml:space="preserve">, W. A., &amp; </w:t>
      </w:r>
      <w:proofErr w:type="spellStart"/>
      <w:r w:rsidRPr="008E76DF">
        <w:rPr>
          <w:rFonts w:ascii="Arial" w:eastAsia="Calibri" w:hAnsi="Arial" w:cs="Arial"/>
          <w:sz w:val="20"/>
          <w:szCs w:val="20"/>
        </w:rPr>
        <w:t>Heikkilä</w:t>
      </w:r>
      <w:proofErr w:type="spellEnd"/>
      <w:r w:rsidRPr="008E76DF">
        <w:rPr>
          <w:rFonts w:ascii="Arial" w:eastAsia="Calibri" w:hAnsi="Arial" w:cs="Arial"/>
          <w:sz w:val="20"/>
          <w:szCs w:val="20"/>
        </w:rPr>
        <w:t xml:space="preserve">, J. (2018). From strategic goals to business model innovation paths: An exploratory study. Journal of Small Business and Enterprise Development, 25(1), 107–128. </w:t>
      </w:r>
      <w:hyperlink r:id="rId36" w:history="1">
        <w:r w:rsidRPr="008E76DF">
          <w:rPr>
            <w:rFonts w:ascii="Arial" w:eastAsia="Calibri" w:hAnsi="Arial" w:cs="Arial"/>
            <w:color w:val="0000FF"/>
            <w:sz w:val="20"/>
            <w:szCs w:val="20"/>
            <w:u w:val="single"/>
          </w:rPr>
          <w:t>https://doi.org/10.1108/JSBED-03-2017-0097</w:t>
        </w:r>
      </w:hyperlink>
    </w:p>
    <w:p w14:paraId="362F9ED7" w14:textId="77777777" w:rsidR="008E76DF" w:rsidRPr="008E76DF" w:rsidRDefault="008E76DF" w:rsidP="001F5D12">
      <w:pPr>
        <w:shd w:val="clear" w:color="auto" w:fill="FFFFFF"/>
        <w:spacing w:after="0" w:line="240" w:lineRule="auto"/>
        <w:ind w:left="540" w:hanging="540"/>
        <w:jc w:val="both"/>
        <w:rPr>
          <w:rFonts w:ascii="Arial" w:eastAsia="Times New Roman" w:hAnsi="Arial" w:cs="Arial"/>
          <w:sz w:val="20"/>
          <w:szCs w:val="20"/>
        </w:rPr>
      </w:pPr>
      <w:r w:rsidRPr="008E76DF">
        <w:rPr>
          <w:rFonts w:ascii="Arial" w:eastAsia="Times New Roman" w:hAnsi="Arial" w:cs="Arial"/>
          <w:sz w:val="20"/>
          <w:szCs w:val="20"/>
          <w:lang w:val="nb-NO"/>
        </w:rPr>
        <w:t xml:space="preserve">Henseler, J., Ringle, C. M., &amp; Sinkovics, R. R. (2009). </w:t>
      </w:r>
      <w:r w:rsidRPr="008E76DF">
        <w:rPr>
          <w:rFonts w:ascii="Arial" w:eastAsia="Times New Roman" w:hAnsi="Arial" w:cs="Arial"/>
          <w:sz w:val="20"/>
          <w:szCs w:val="20"/>
        </w:rPr>
        <w:t xml:space="preserve">The use of partial least squares path modeling in international marketing. In R. R. </w:t>
      </w:r>
      <w:proofErr w:type="spellStart"/>
      <w:r w:rsidRPr="008E76DF">
        <w:rPr>
          <w:rFonts w:ascii="Arial" w:eastAsia="Times New Roman" w:hAnsi="Arial" w:cs="Arial"/>
          <w:sz w:val="20"/>
          <w:szCs w:val="20"/>
        </w:rPr>
        <w:t>Sinkovics</w:t>
      </w:r>
      <w:proofErr w:type="spellEnd"/>
      <w:r w:rsidRPr="008E76DF">
        <w:rPr>
          <w:rFonts w:ascii="Arial" w:eastAsia="Times New Roman" w:hAnsi="Arial" w:cs="Arial"/>
          <w:sz w:val="20"/>
          <w:szCs w:val="20"/>
        </w:rPr>
        <w:t xml:space="preserve"> &amp; P. N. </w:t>
      </w:r>
      <w:proofErr w:type="spellStart"/>
      <w:r w:rsidRPr="008E76DF">
        <w:rPr>
          <w:rFonts w:ascii="Arial" w:eastAsia="Times New Roman" w:hAnsi="Arial" w:cs="Arial"/>
          <w:sz w:val="20"/>
          <w:szCs w:val="20"/>
        </w:rPr>
        <w:t>Ghauri</w:t>
      </w:r>
      <w:proofErr w:type="spellEnd"/>
      <w:r w:rsidRPr="008E76DF">
        <w:rPr>
          <w:rFonts w:ascii="Arial" w:eastAsia="Times New Roman" w:hAnsi="Arial" w:cs="Arial"/>
          <w:sz w:val="20"/>
          <w:szCs w:val="20"/>
        </w:rPr>
        <w:t xml:space="preserve"> (Eds.), New Challenges to International Marketing (Advances in International Marketing, Vol. 20, pp. 277-319). Emerald Group Publishing Limited. </w:t>
      </w:r>
      <w:hyperlink r:id="rId37" w:history="1">
        <w:r w:rsidRPr="008E76DF">
          <w:rPr>
            <w:rFonts w:ascii="Arial" w:eastAsia="Times New Roman" w:hAnsi="Arial" w:cs="Arial"/>
            <w:color w:val="0000FF"/>
            <w:sz w:val="20"/>
            <w:szCs w:val="20"/>
            <w:u w:val="single"/>
          </w:rPr>
          <w:t>https://doi.org/10.1108/S1474-7979(2009)0000020014</w:t>
        </w:r>
      </w:hyperlink>
    </w:p>
    <w:p w14:paraId="5BED5D58" w14:textId="77777777" w:rsidR="008E76DF" w:rsidRPr="008E76DF" w:rsidRDefault="008E76DF" w:rsidP="001F5D12">
      <w:pPr>
        <w:spacing w:after="0" w:line="240" w:lineRule="auto"/>
        <w:ind w:left="540" w:hanging="540"/>
        <w:jc w:val="both"/>
        <w:rPr>
          <w:rFonts w:ascii="Arial" w:eastAsia="Times New Roman" w:hAnsi="Arial" w:cs="Arial"/>
          <w:sz w:val="20"/>
          <w:szCs w:val="20"/>
          <w:shd w:val="clear" w:color="auto" w:fill="EAEAEA"/>
          <w:lang w:val="fr-FR"/>
        </w:rPr>
      </w:pPr>
      <w:r w:rsidRPr="008E76DF">
        <w:rPr>
          <w:rFonts w:ascii="Arial" w:eastAsia="Times New Roman" w:hAnsi="Arial" w:cs="Arial"/>
          <w:sz w:val="20"/>
          <w:szCs w:val="20"/>
          <w:shd w:val="clear" w:color="auto" w:fill="EAEAEA"/>
        </w:rPr>
        <w:t xml:space="preserve">Hou, M. (2023). Digital economy, enterprise digital transformation, and digital business model: evidence from China. Asia Pacific Business Review, 29(4), 1200–1210. </w:t>
      </w:r>
      <w:hyperlink r:id="rId38" w:history="1">
        <w:r w:rsidRPr="008E76DF">
          <w:rPr>
            <w:rFonts w:ascii="Arial" w:eastAsia="Times New Roman" w:hAnsi="Arial" w:cs="Arial"/>
            <w:color w:val="0000FF"/>
            <w:sz w:val="20"/>
            <w:szCs w:val="20"/>
            <w:u w:val="single"/>
            <w:shd w:val="clear" w:color="auto" w:fill="EAEAEA"/>
            <w:lang w:val="fr-FR"/>
          </w:rPr>
          <w:t>https://doi.org/10.1080/13602381.2023.2241762</w:t>
        </w:r>
      </w:hyperlink>
    </w:p>
    <w:p w14:paraId="3C22DE7F" w14:textId="77777777" w:rsidR="008E76DF" w:rsidRPr="008E76DF" w:rsidRDefault="008E76DF" w:rsidP="001F5D12">
      <w:pPr>
        <w:spacing w:after="0" w:line="240" w:lineRule="auto"/>
        <w:ind w:left="540" w:hanging="540"/>
        <w:jc w:val="both"/>
        <w:rPr>
          <w:rFonts w:ascii="Arial" w:eastAsia="Calibri" w:hAnsi="Arial" w:cs="Arial"/>
          <w:sz w:val="20"/>
          <w:szCs w:val="20"/>
          <w:shd w:val="clear" w:color="auto" w:fill="FFFFFF"/>
        </w:rPr>
      </w:pPr>
      <w:r w:rsidRPr="008E76DF">
        <w:rPr>
          <w:rFonts w:ascii="Arial" w:eastAsia="Calibri" w:hAnsi="Arial" w:cs="Arial"/>
          <w:sz w:val="20"/>
          <w:szCs w:val="20"/>
          <w:shd w:val="clear" w:color="auto" w:fill="FFFFFF"/>
          <w:lang w:val="fr-FR"/>
        </w:rPr>
        <w:t xml:space="preserve">Huang, C. C., Tu, Y., &amp; Xie, X. (2024). </w:t>
      </w:r>
      <w:r w:rsidRPr="008E76DF">
        <w:rPr>
          <w:rFonts w:ascii="Arial" w:eastAsia="Calibri" w:hAnsi="Arial" w:cs="Arial"/>
          <w:sz w:val="20"/>
          <w:szCs w:val="20"/>
          <w:shd w:val="clear" w:color="auto" w:fill="FFFFFF"/>
        </w:rPr>
        <w:t>‘Mindfulness and job performance in employees of a multinational corporation: Moderated mediation of nationality, intercultural communication, and burnout’. </w:t>
      </w:r>
      <w:r w:rsidRPr="008E76DF">
        <w:rPr>
          <w:rFonts w:ascii="Arial" w:eastAsia="Calibri" w:hAnsi="Arial" w:cs="Arial"/>
          <w:i/>
          <w:iCs/>
          <w:sz w:val="20"/>
          <w:szCs w:val="20"/>
          <w:shd w:val="clear" w:color="auto" w:fill="FFFFFF"/>
        </w:rPr>
        <w:t>Social Sciences &amp; Humanities Open</w:t>
      </w:r>
      <w:r w:rsidRPr="008E76DF">
        <w:rPr>
          <w:rFonts w:ascii="Arial" w:eastAsia="Calibri" w:hAnsi="Arial" w:cs="Arial"/>
          <w:sz w:val="20"/>
          <w:szCs w:val="20"/>
          <w:shd w:val="clear" w:color="auto" w:fill="FFFFFF"/>
        </w:rPr>
        <w:t xml:space="preserve">, Vol. </w:t>
      </w:r>
      <w:r w:rsidRPr="008E76DF">
        <w:rPr>
          <w:rFonts w:ascii="Arial" w:eastAsia="Calibri" w:hAnsi="Arial" w:cs="Arial"/>
          <w:i/>
          <w:iCs/>
          <w:sz w:val="20"/>
          <w:szCs w:val="20"/>
          <w:shd w:val="clear" w:color="auto" w:fill="FFFFFF"/>
        </w:rPr>
        <w:t>10</w:t>
      </w:r>
      <w:r w:rsidRPr="008E76DF">
        <w:rPr>
          <w:rFonts w:ascii="Arial" w:eastAsia="Calibri" w:hAnsi="Arial" w:cs="Arial"/>
          <w:sz w:val="20"/>
          <w:szCs w:val="20"/>
          <w:shd w:val="clear" w:color="auto" w:fill="FFFFFF"/>
        </w:rPr>
        <w:t xml:space="preserve">, 100975. </w:t>
      </w:r>
      <w:hyperlink r:id="rId39" w:history="1">
        <w:r w:rsidRPr="008E76DF">
          <w:rPr>
            <w:rFonts w:ascii="Arial" w:eastAsia="Calibri" w:hAnsi="Arial" w:cs="Arial"/>
            <w:sz w:val="20"/>
            <w:szCs w:val="20"/>
            <w:u w:val="single"/>
            <w:shd w:val="clear" w:color="auto" w:fill="FFFFFF"/>
          </w:rPr>
          <w:t>https://doi.org/10.1016/j.ssaho.2024.100975</w:t>
        </w:r>
      </w:hyperlink>
      <w:r w:rsidRPr="008E76DF">
        <w:rPr>
          <w:rFonts w:ascii="Arial" w:eastAsia="Calibri" w:hAnsi="Arial" w:cs="Arial"/>
          <w:sz w:val="20"/>
          <w:szCs w:val="20"/>
          <w:shd w:val="clear" w:color="auto" w:fill="FFFFFF"/>
        </w:rPr>
        <w:t xml:space="preserve"> </w:t>
      </w:r>
    </w:p>
    <w:p w14:paraId="20BE8CB3"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r w:rsidRPr="008E76DF">
        <w:rPr>
          <w:rFonts w:ascii="Arial" w:eastAsia="Calibri" w:hAnsi="Arial" w:cs="Arial"/>
          <w:sz w:val="20"/>
          <w:szCs w:val="20"/>
          <w:shd w:val="clear" w:color="auto" w:fill="FFFFFF"/>
        </w:rPr>
        <w:t xml:space="preserve">Hu, Y., Zhao, X., &amp; Chen, Y. (2019). The influence of managerial mindfulness on innovation: Evidence from China. Sustainability, 11(10), 2914. </w:t>
      </w:r>
      <w:hyperlink r:id="rId40" w:history="1">
        <w:r w:rsidRPr="008E76DF">
          <w:rPr>
            <w:rFonts w:ascii="Arial" w:eastAsia="Calibri" w:hAnsi="Arial" w:cs="Arial"/>
            <w:color w:val="0000FF"/>
            <w:sz w:val="20"/>
            <w:szCs w:val="20"/>
            <w:u w:val="single"/>
            <w:shd w:val="clear" w:color="auto" w:fill="FFFFFF"/>
          </w:rPr>
          <w:t>https://doi.org/10.3390/su11102914</w:t>
        </w:r>
      </w:hyperlink>
    </w:p>
    <w:p w14:paraId="49286B58" w14:textId="77777777" w:rsidR="008E76DF" w:rsidRPr="008E76DF" w:rsidRDefault="008E76DF" w:rsidP="001F5D12">
      <w:pPr>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Hu, Y., Chen, S., &amp; Wang, J. (2018). Managerial Humanistic Attention and CSR: Do Firm Characteristics Matter? Sustainability, 10(11), 4029. </w:t>
      </w:r>
      <w:hyperlink r:id="rId41" w:history="1">
        <w:r w:rsidRPr="008E76DF">
          <w:rPr>
            <w:rFonts w:ascii="Arial" w:eastAsia="Calibri" w:hAnsi="Arial" w:cs="Arial"/>
            <w:color w:val="0000FF"/>
            <w:sz w:val="20"/>
            <w:szCs w:val="20"/>
            <w:u w:val="single"/>
          </w:rPr>
          <w:t>https://doi.org/10.3390/su10114029</w:t>
        </w:r>
      </w:hyperlink>
    </w:p>
    <w:p w14:paraId="2EAAF147" w14:textId="77777777" w:rsidR="008E76DF" w:rsidRPr="008E76DF" w:rsidRDefault="008E76DF" w:rsidP="001F5D12">
      <w:pPr>
        <w:spacing w:after="0" w:line="240" w:lineRule="auto"/>
        <w:ind w:left="540" w:hanging="540"/>
        <w:jc w:val="both"/>
        <w:rPr>
          <w:rFonts w:ascii="Arial" w:eastAsia="Calibri" w:hAnsi="Arial" w:cs="Arial"/>
          <w:sz w:val="20"/>
          <w:szCs w:val="20"/>
          <w:shd w:val="clear" w:color="auto" w:fill="FFFFFF"/>
        </w:rPr>
      </w:pPr>
      <w:r w:rsidRPr="008E76DF">
        <w:rPr>
          <w:rFonts w:ascii="Arial" w:eastAsia="Calibri" w:hAnsi="Arial" w:cs="Arial"/>
          <w:sz w:val="20"/>
          <w:szCs w:val="20"/>
        </w:rPr>
        <w:t xml:space="preserve">Industrial Registration (2021), Ministry of Industries, Sri Lanka. </w:t>
      </w:r>
    </w:p>
    <w:p w14:paraId="6EF6F041"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r w:rsidRPr="008E76DF">
        <w:rPr>
          <w:rFonts w:ascii="Arial" w:eastAsia="Calibri" w:hAnsi="Arial" w:cs="Arial"/>
          <w:sz w:val="20"/>
          <w:szCs w:val="20"/>
          <w:shd w:val="clear" w:color="auto" w:fill="FFFFFF"/>
        </w:rPr>
        <w:t xml:space="preserve">James, R., &amp; </w:t>
      </w:r>
      <w:proofErr w:type="spellStart"/>
      <w:r w:rsidRPr="008E76DF">
        <w:rPr>
          <w:rFonts w:ascii="Arial" w:eastAsia="Calibri" w:hAnsi="Arial" w:cs="Arial"/>
          <w:sz w:val="20"/>
          <w:szCs w:val="20"/>
          <w:shd w:val="clear" w:color="auto" w:fill="FFFFFF"/>
        </w:rPr>
        <w:t>Kengatharan</w:t>
      </w:r>
      <w:proofErr w:type="spellEnd"/>
      <w:r w:rsidRPr="008E76DF">
        <w:rPr>
          <w:rFonts w:ascii="Arial" w:eastAsia="Calibri" w:hAnsi="Arial" w:cs="Arial"/>
          <w:sz w:val="20"/>
          <w:szCs w:val="20"/>
          <w:shd w:val="clear" w:color="auto" w:fill="FFFFFF"/>
        </w:rPr>
        <w:t xml:space="preserve">, N. (2020). Exploring the effect of Covid-19 on small and medium enterprises: Early evidence from Sri Lanka. Journal of Applied Economics and Business Research JAEBR, 10(2), 115-125. </w:t>
      </w:r>
      <w:hyperlink r:id="rId42" w:history="1">
        <w:r w:rsidRPr="008E76DF">
          <w:rPr>
            <w:rFonts w:ascii="Arial" w:eastAsia="Calibri" w:hAnsi="Arial" w:cs="Arial"/>
            <w:color w:val="0000FF"/>
            <w:sz w:val="20"/>
            <w:szCs w:val="20"/>
            <w:u w:val="single"/>
            <w:shd w:val="clear" w:color="auto" w:fill="FFFFFF"/>
          </w:rPr>
          <w:t>http://repo.lib.jfn.ac.lk/ujrr/handle/123456789/4226</w:t>
        </w:r>
      </w:hyperlink>
    </w:p>
    <w:p w14:paraId="126BE80D"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proofErr w:type="spellStart"/>
      <w:r w:rsidRPr="008E76DF">
        <w:rPr>
          <w:rFonts w:ascii="Arial" w:eastAsia="Calibri" w:hAnsi="Arial" w:cs="Arial"/>
          <w:sz w:val="20"/>
          <w:szCs w:val="20"/>
          <w:shd w:val="clear" w:color="auto" w:fill="FFFFFF"/>
        </w:rPr>
        <w:t>Jobbehdar</w:t>
      </w:r>
      <w:proofErr w:type="spellEnd"/>
      <w:r w:rsidRPr="008E76DF">
        <w:rPr>
          <w:rFonts w:ascii="Arial" w:eastAsia="Calibri" w:hAnsi="Arial" w:cs="Arial"/>
          <w:sz w:val="20"/>
          <w:szCs w:val="20"/>
          <w:shd w:val="clear" w:color="auto" w:fill="FFFFFF"/>
        </w:rPr>
        <w:t xml:space="preserve"> </w:t>
      </w:r>
      <w:proofErr w:type="spellStart"/>
      <w:r w:rsidRPr="008E76DF">
        <w:rPr>
          <w:rFonts w:ascii="Arial" w:eastAsia="Calibri" w:hAnsi="Arial" w:cs="Arial"/>
          <w:sz w:val="20"/>
          <w:szCs w:val="20"/>
          <w:shd w:val="clear" w:color="auto" w:fill="FFFFFF"/>
        </w:rPr>
        <w:t>Nourafkan</w:t>
      </w:r>
      <w:proofErr w:type="spellEnd"/>
      <w:r w:rsidRPr="008E76DF">
        <w:rPr>
          <w:rFonts w:ascii="Arial" w:eastAsia="Calibri" w:hAnsi="Arial" w:cs="Arial"/>
          <w:sz w:val="20"/>
          <w:szCs w:val="20"/>
          <w:shd w:val="clear" w:color="auto" w:fill="FFFFFF"/>
        </w:rPr>
        <w:t xml:space="preserve">, N., </w:t>
      </w:r>
      <w:proofErr w:type="spellStart"/>
      <w:r w:rsidRPr="008E76DF">
        <w:rPr>
          <w:rFonts w:ascii="Arial" w:eastAsia="Calibri" w:hAnsi="Arial" w:cs="Arial"/>
          <w:sz w:val="20"/>
          <w:szCs w:val="20"/>
          <w:shd w:val="clear" w:color="auto" w:fill="FFFFFF"/>
        </w:rPr>
        <w:t>Tanova</w:t>
      </w:r>
      <w:proofErr w:type="spellEnd"/>
      <w:r w:rsidRPr="008E76DF">
        <w:rPr>
          <w:rFonts w:ascii="Arial" w:eastAsia="Calibri" w:hAnsi="Arial" w:cs="Arial"/>
          <w:sz w:val="20"/>
          <w:szCs w:val="20"/>
          <w:shd w:val="clear" w:color="auto" w:fill="FFFFFF"/>
        </w:rPr>
        <w:t xml:space="preserve">, C., &amp; </w:t>
      </w:r>
      <w:proofErr w:type="spellStart"/>
      <w:r w:rsidRPr="008E76DF">
        <w:rPr>
          <w:rFonts w:ascii="Arial" w:eastAsia="Calibri" w:hAnsi="Arial" w:cs="Arial"/>
          <w:sz w:val="20"/>
          <w:szCs w:val="20"/>
          <w:shd w:val="clear" w:color="auto" w:fill="FFFFFF"/>
        </w:rPr>
        <w:t>Gokmenoglu</w:t>
      </w:r>
      <w:proofErr w:type="spellEnd"/>
      <w:r w:rsidRPr="008E76DF">
        <w:rPr>
          <w:rFonts w:ascii="Arial" w:eastAsia="Calibri" w:hAnsi="Arial" w:cs="Arial"/>
          <w:sz w:val="20"/>
          <w:szCs w:val="20"/>
          <w:shd w:val="clear" w:color="auto" w:fill="FFFFFF"/>
        </w:rPr>
        <w:t xml:space="preserve">, K. K. (2023). Can mindfulness improve organizational citizenship and innovative behaviors through its impact on well-being among </w:t>
      </w:r>
      <w:proofErr w:type="gramStart"/>
      <w:r w:rsidRPr="008E76DF">
        <w:rPr>
          <w:rFonts w:ascii="Arial" w:eastAsia="Calibri" w:hAnsi="Arial" w:cs="Arial"/>
          <w:sz w:val="20"/>
          <w:szCs w:val="20"/>
          <w:shd w:val="clear" w:color="auto" w:fill="FFFFFF"/>
        </w:rPr>
        <w:t>academics?.</w:t>
      </w:r>
      <w:proofErr w:type="gramEnd"/>
      <w:r w:rsidRPr="008E76DF">
        <w:rPr>
          <w:rFonts w:ascii="Arial" w:eastAsia="Calibri" w:hAnsi="Arial" w:cs="Arial"/>
          <w:sz w:val="20"/>
          <w:szCs w:val="20"/>
          <w:shd w:val="clear" w:color="auto" w:fill="FFFFFF"/>
        </w:rPr>
        <w:t xml:space="preserve"> Psychological Reports. </w:t>
      </w:r>
      <w:hyperlink r:id="rId43" w:history="1">
        <w:r w:rsidRPr="008E76DF">
          <w:rPr>
            <w:rFonts w:ascii="Arial" w:eastAsia="Calibri" w:hAnsi="Arial" w:cs="Arial"/>
            <w:color w:val="0000FF"/>
            <w:sz w:val="20"/>
            <w:szCs w:val="20"/>
            <w:u w:val="single"/>
            <w:shd w:val="clear" w:color="auto" w:fill="FFFFFF"/>
          </w:rPr>
          <w:t>https://doi.org/10.1177/00332941211069517</w:t>
        </w:r>
      </w:hyperlink>
    </w:p>
    <w:p w14:paraId="50B1E6B4"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proofErr w:type="spellStart"/>
      <w:r w:rsidRPr="008E76DF">
        <w:rPr>
          <w:rFonts w:ascii="Arial" w:eastAsia="Calibri" w:hAnsi="Arial" w:cs="Arial"/>
          <w:sz w:val="20"/>
          <w:szCs w:val="20"/>
          <w:shd w:val="clear" w:color="auto" w:fill="FFFFFF"/>
        </w:rPr>
        <w:t>Kanadli</w:t>
      </w:r>
      <w:proofErr w:type="spellEnd"/>
      <w:r w:rsidRPr="008E76DF">
        <w:rPr>
          <w:rFonts w:ascii="Arial" w:eastAsia="Calibri" w:hAnsi="Arial" w:cs="Arial"/>
          <w:sz w:val="20"/>
          <w:szCs w:val="20"/>
          <w:shd w:val="clear" w:color="auto" w:fill="FFFFFF"/>
        </w:rPr>
        <w:t xml:space="preserve">, S. B., </w:t>
      </w:r>
      <w:proofErr w:type="spellStart"/>
      <w:r w:rsidRPr="008E76DF">
        <w:rPr>
          <w:rFonts w:ascii="Arial" w:eastAsia="Calibri" w:hAnsi="Arial" w:cs="Arial"/>
          <w:sz w:val="20"/>
          <w:szCs w:val="20"/>
          <w:shd w:val="clear" w:color="auto" w:fill="FFFFFF"/>
        </w:rPr>
        <w:t>Alawadi</w:t>
      </w:r>
      <w:proofErr w:type="spellEnd"/>
      <w:r w:rsidRPr="008E76DF">
        <w:rPr>
          <w:rFonts w:ascii="Arial" w:eastAsia="Calibri" w:hAnsi="Arial" w:cs="Arial"/>
          <w:sz w:val="20"/>
          <w:szCs w:val="20"/>
          <w:shd w:val="clear" w:color="auto" w:fill="FFFFFF"/>
        </w:rPr>
        <w:t xml:space="preserve">, A., </w:t>
      </w:r>
      <w:proofErr w:type="spellStart"/>
      <w:r w:rsidRPr="008E76DF">
        <w:rPr>
          <w:rFonts w:ascii="Arial" w:eastAsia="Calibri" w:hAnsi="Arial" w:cs="Arial"/>
          <w:sz w:val="20"/>
          <w:szCs w:val="20"/>
          <w:shd w:val="clear" w:color="auto" w:fill="FFFFFF"/>
        </w:rPr>
        <w:t>Kakabadse</w:t>
      </w:r>
      <w:proofErr w:type="spellEnd"/>
      <w:r w:rsidRPr="008E76DF">
        <w:rPr>
          <w:rFonts w:ascii="Arial" w:eastAsia="Calibri" w:hAnsi="Arial" w:cs="Arial"/>
          <w:sz w:val="20"/>
          <w:szCs w:val="20"/>
          <w:shd w:val="clear" w:color="auto" w:fill="FFFFFF"/>
        </w:rPr>
        <w:t xml:space="preserve">, N., &amp; Zhang, P. (2022). Do independent boards pay attention to corporate sustainability? Gender diversity can make a difference. *Corporate Governance: The International Journal of Business in Society*, *22*(7), 1390-1404. </w:t>
      </w:r>
      <w:hyperlink r:id="rId44" w:history="1">
        <w:r w:rsidRPr="008E76DF">
          <w:rPr>
            <w:rFonts w:ascii="Arial" w:eastAsia="Calibri" w:hAnsi="Arial" w:cs="Arial"/>
            <w:color w:val="0000FF"/>
            <w:sz w:val="20"/>
            <w:szCs w:val="20"/>
            <w:u w:val="single"/>
            <w:shd w:val="clear" w:color="auto" w:fill="FFFFFF"/>
          </w:rPr>
          <w:t>https://doi.org/10.1108/CG-09-2021-0352</w:t>
        </w:r>
      </w:hyperlink>
    </w:p>
    <w:p w14:paraId="53EC7922"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lang w:val="pt-BR"/>
        </w:rPr>
      </w:pPr>
      <w:r w:rsidRPr="008E76DF">
        <w:rPr>
          <w:rFonts w:ascii="Arial" w:eastAsia="Calibri" w:hAnsi="Arial" w:cs="Arial"/>
          <w:sz w:val="20"/>
          <w:szCs w:val="20"/>
        </w:rPr>
        <w:t xml:space="preserve">Kornfield, J. (1993). The seven factors of enlightenment. In R. Walsh &amp; F. Vaughan (Eds.), Paths beyond ego: The transpersonal vision (pp. 56–59). </w:t>
      </w:r>
      <w:r w:rsidRPr="008E76DF">
        <w:rPr>
          <w:rFonts w:ascii="Arial" w:eastAsia="Calibri" w:hAnsi="Arial" w:cs="Arial"/>
          <w:sz w:val="20"/>
          <w:szCs w:val="20"/>
          <w:lang w:val="pt-BR"/>
        </w:rPr>
        <w:t xml:space="preserve">Los Angeles: Tarcher. </w:t>
      </w:r>
      <w:r w:rsidR="00B35192">
        <w:fldChar w:fldCharType="begin"/>
      </w:r>
      <w:r w:rsidR="00B35192">
        <w:instrText xml:space="preserve"> HYPERLINK "https://www.drrogerwalsh.com/paths-beyond-ego/" </w:instrText>
      </w:r>
      <w:r w:rsidR="00B35192">
        <w:fldChar w:fldCharType="separate"/>
      </w:r>
      <w:r w:rsidRPr="008E76DF">
        <w:rPr>
          <w:rFonts w:ascii="Arial" w:eastAsia="Calibri" w:hAnsi="Arial" w:cs="Arial"/>
          <w:color w:val="0000FF"/>
          <w:sz w:val="20"/>
          <w:szCs w:val="20"/>
          <w:u w:val="single"/>
          <w:lang w:val="pt-BR"/>
        </w:rPr>
        <w:t>https://www.drrogerwalsh.com/paths-beyond-ego/</w:t>
      </w:r>
      <w:r w:rsidR="00B35192">
        <w:rPr>
          <w:rFonts w:ascii="Arial" w:eastAsia="Calibri" w:hAnsi="Arial" w:cs="Arial"/>
          <w:color w:val="0000FF"/>
          <w:sz w:val="20"/>
          <w:szCs w:val="20"/>
          <w:u w:val="single"/>
          <w:lang w:val="pt-BR"/>
        </w:rPr>
        <w:fldChar w:fldCharType="end"/>
      </w:r>
    </w:p>
    <w:p w14:paraId="31EFDCDA" w14:textId="77777777" w:rsidR="008E76DF" w:rsidRPr="008E76DF" w:rsidRDefault="008E76DF" w:rsidP="001F5D12">
      <w:pPr>
        <w:spacing w:after="0" w:line="240" w:lineRule="auto"/>
        <w:ind w:left="540" w:hanging="540"/>
        <w:jc w:val="both"/>
        <w:rPr>
          <w:rFonts w:ascii="Arial" w:eastAsia="Calibri" w:hAnsi="Arial" w:cs="Arial"/>
          <w:sz w:val="20"/>
          <w:szCs w:val="20"/>
          <w:lang w:val="en-IN"/>
        </w:rPr>
      </w:pPr>
      <w:proofErr w:type="spellStart"/>
      <w:r w:rsidRPr="008E76DF">
        <w:rPr>
          <w:rFonts w:ascii="Arial" w:eastAsia="Calibri" w:hAnsi="Arial" w:cs="Arial"/>
          <w:sz w:val="20"/>
          <w:szCs w:val="20"/>
          <w:lang w:val="en-IN"/>
        </w:rPr>
        <w:t>Krejcie</w:t>
      </w:r>
      <w:proofErr w:type="spellEnd"/>
      <w:r w:rsidRPr="008E76DF">
        <w:rPr>
          <w:rFonts w:ascii="Arial" w:eastAsia="Calibri" w:hAnsi="Arial" w:cs="Arial"/>
          <w:sz w:val="20"/>
          <w:szCs w:val="20"/>
          <w:lang w:val="en-IN"/>
        </w:rPr>
        <w:t xml:space="preserve">, R. V., &amp; Morgan, D. W. (1970). Determining sample size for research activities. Educational and Psychological Measurement, 30, 607-610. </w:t>
      </w:r>
      <w:hyperlink r:id="rId45" w:history="1">
        <w:r w:rsidRPr="008E76DF">
          <w:rPr>
            <w:rFonts w:ascii="Arial" w:eastAsia="Calibri" w:hAnsi="Arial" w:cs="Arial"/>
            <w:color w:val="0000FF"/>
            <w:sz w:val="20"/>
            <w:szCs w:val="20"/>
            <w:u w:val="single"/>
            <w:lang w:val="en-IN"/>
          </w:rPr>
          <w:t>https://doi.org/10.1177/001316447003000308</w:t>
        </w:r>
      </w:hyperlink>
    </w:p>
    <w:p w14:paraId="59F86651"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proofErr w:type="spellStart"/>
      <w:r w:rsidRPr="008E76DF">
        <w:rPr>
          <w:rFonts w:ascii="Arial" w:eastAsia="Calibri" w:hAnsi="Arial" w:cs="Arial"/>
          <w:sz w:val="20"/>
          <w:szCs w:val="20"/>
          <w:shd w:val="clear" w:color="auto" w:fill="FFFFFF"/>
          <w:lang w:val="fr-FR"/>
        </w:rPr>
        <w:t>Latifi</w:t>
      </w:r>
      <w:proofErr w:type="spellEnd"/>
      <w:r w:rsidRPr="008E76DF">
        <w:rPr>
          <w:rFonts w:ascii="Arial" w:eastAsia="Calibri" w:hAnsi="Arial" w:cs="Arial"/>
          <w:sz w:val="20"/>
          <w:szCs w:val="20"/>
          <w:shd w:val="clear" w:color="auto" w:fill="FFFFFF"/>
          <w:lang w:val="fr-FR"/>
        </w:rPr>
        <w:t xml:space="preserve">, M. A., </w:t>
      </w:r>
      <w:proofErr w:type="spellStart"/>
      <w:r w:rsidRPr="008E76DF">
        <w:rPr>
          <w:rFonts w:ascii="Arial" w:eastAsia="Calibri" w:hAnsi="Arial" w:cs="Arial"/>
          <w:sz w:val="20"/>
          <w:szCs w:val="20"/>
          <w:shd w:val="clear" w:color="auto" w:fill="FFFFFF"/>
          <w:lang w:val="fr-FR"/>
        </w:rPr>
        <w:t>Nikou</w:t>
      </w:r>
      <w:proofErr w:type="spellEnd"/>
      <w:r w:rsidRPr="008E76DF">
        <w:rPr>
          <w:rFonts w:ascii="Arial" w:eastAsia="Calibri" w:hAnsi="Arial" w:cs="Arial"/>
          <w:sz w:val="20"/>
          <w:szCs w:val="20"/>
          <w:shd w:val="clear" w:color="auto" w:fill="FFFFFF"/>
          <w:lang w:val="fr-FR"/>
        </w:rPr>
        <w:t xml:space="preserve">, S., &amp; </w:t>
      </w:r>
      <w:proofErr w:type="spellStart"/>
      <w:r w:rsidRPr="008E76DF">
        <w:rPr>
          <w:rFonts w:ascii="Arial" w:eastAsia="Calibri" w:hAnsi="Arial" w:cs="Arial"/>
          <w:sz w:val="20"/>
          <w:szCs w:val="20"/>
          <w:shd w:val="clear" w:color="auto" w:fill="FFFFFF"/>
          <w:lang w:val="fr-FR"/>
        </w:rPr>
        <w:t>Bouwman</w:t>
      </w:r>
      <w:proofErr w:type="spellEnd"/>
      <w:r w:rsidRPr="008E76DF">
        <w:rPr>
          <w:rFonts w:ascii="Arial" w:eastAsia="Calibri" w:hAnsi="Arial" w:cs="Arial"/>
          <w:sz w:val="20"/>
          <w:szCs w:val="20"/>
          <w:shd w:val="clear" w:color="auto" w:fill="FFFFFF"/>
          <w:lang w:val="fr-FR"/>
        </w:rPr>
        <w:t xml:space="preserve">, H. (2021). </w:t>
      </w:r>
      <w:r w:rsidRPr="008E76DF">
        <w:rPr>
          <w:rFonts w:ascii="Arial" w:eastAsia="Calibri" w:hAnsi="Arial" w:cs="Arial"/>
          <w:sz w:val="20"/>
          <w:szCs w:val="20"/>
          <w:shd w:val="clear" w:color="auto" w:fill="FFFFFF"/>
        </w:rPr>
        <w:t xml:space="preserve">Business model innovation and firm performance: Exploring causal mechanisms in SMEs. </w:t>
      </w:r>
      <w:proofErr w:type="spellStart"/>
      <w:r w:rsidRPr="008E76DF">
        <w:rPr>
          <w:rFonts w:ascii="Arial" w:eastAsia="Calibri" w:hAnsi="Arial" w:cs="Arial"/>
          <w:sz w:val="20"/>
          <w:szCs w:val="20"/>
          <w:shd w:val="clear" w:color="auto" w:fill="FFFFFF"/>
        </w:rPr>
        <w:t>Technovation</w:t>
      </w:r>
      <w:proofErr w:type="spellEnd"/>
      <w:r w:rsidRPr="008E76DF">
        <w:rPr>
          <w:rFonts w:ascii="Arial" w:eastAsia="Calibri" w:hAnsi="Arial" w:cs="Arial"/>
          <w:sz w:val="20"/>
          <w:szCs w:val="20"/>
          <w:shd w:val="clear" w:color="auto" w:fill="FFFFFF"/>
        </w:rPr>
        <w:t xml:space="preserve">, 107, 102274. </w:t>
      </w:r>
      <w:hyperlink r:id="rId46" w:history="1">
        <w:r w:rsidRPr="008E76DF">
          <w:rPr>
            <w:rFonts w:ascii="Arial" w:eastAsia="Calibri" w:hAnsi="Arial" w:cs="Arial"/>
            <w:color w:val="0000FF"/>
            <w:sz w:val="20"/>
            <w:szCs w:val="20"/>
            <w:u w:val="single"/>
            <w:shd w:val="clear" w:color="auto" w:fill="FFFFFF"/>
          </w:rPr>
          <w:t>https://doi.org/10.1016/j.technovation.2021.102274</w:t>
        </w:r>
      </w:hyperlink>
    </w:p>
    <w:p w14:paraId="297A2A70"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proofErr w:type="spellStart"/>
      <w:r w:rsidRPr="008E76DF">
        <w:rPr>
          <w:rFonts w:ascii="Arial" w:eastAsia="Calibri" w:hAnsi="Arial" w:cs="Arial"/>
          <w:sz w:val="20"/>
          <w:szCs w:val="20"/>
        </w:rPr>
        <w:lastRenderedPageBreak/>
        <w:t>Mabenge</w:t>
      </w:r>
      <w:proofErr w:type="spellEnd"/>
      <w:r w:rsidRPr="008E76DF">
        <w:rPr>
          <w:rFonts w:ascii="Arial" w:eastAsia="Calibri" w:hAnsi="Arial" w:cs="Arial"/>
          <w:sz w:val="20"/>
          <w:szCs w:val="20"/>
        </w:rPr>
        <w:t xml:space="preserve">, B. K., </w:t>
      </w:r>
      <w:proofErr w:type="spellStart"/>
      <w:r w:rsidRPr="008E76DF">
        <w:rPr>
          <w:rFonts w:ascii="Arial" w:eastAsia="Calibri" w:hAnsi="Arial" w:cs="Arial"/>
          <w:sz w:val="20"/>
          <w:szCs w:val="20"/>
        </w:rPr>
        <w:t>Ngorora-Madzimure</w:t>
      </w:r>
      <w:proofErr w:type="spellEnd"/>
      <w:r w:rsidRPr="008E76DF">
        <w:rPr>
          <w:rFonts w:ascii="Arial" w:eastAsia="Calibri" w:hAnsi="Arial" w:cs="Arial"/>
          <w:sz w:val="20"/>
          <w:szCs w:val="20"/>
        </w:rPr>
        <w:t xml:space="preserve">, G. P. K., &amp; </w:t>
      </w:r>
      <w:proofErr w:type="spellStart"/>
      <w:r w:rsidRPr="008E76DF">
        <w:rPr>
          <w:rFonts w:ascii="Arial" w:eastAsia="Calibri" w:hAnsi="Arial" w:cs="Arial"/>
          <w:sz w:val="20"/>
          <w:szCs w:val="20"/>
        </w:rPr>
        <w:t>Makanyeza</w:t>
      </w:r>
      <w:proofErr w:type="spellEnd"/>
      <w:r w:rsidRPr="008E76DF">
        <w:rPr>
          <w:rFonts w:ascii="Arial" w:eastAsia="Calibri" w:hAnsi="Arial" w:cs="Arial"/>
          <w:sz w:val="20"/>
          <w:szCs w:val="20"/>
        </w:rPr>
        <w:t xml:space="preserve">, C. (2022). Dimensions of innovation and their effects on the performance of small and medium enterprises: the moderating role of firm’s age and size. Journal of Small Business &amp; Entrepreneurship, 34(6), 684-708. </w:t>
      </w:r>
      <w:hyperlink r:id="rId47" w:history="1">
        <w:r w:rsidRPr="008E76DF">
          <w:rPr>
            <w:rFonts w:ascii="Arial" w:eastAsia="Calibri" w:hAnsi="Arial" w:cs="Arial"/>
            <w:color w:val="0000FF"/>
            <w:sz w:val="20"/>
            <w:szCs w:val="20"/>
            <w:u w:val="single"/>
          </w:rPr>
          <w:t>https://doi.org/10.1080/08276331.2020.1725727</w:t>
        </w:r>
      </w:hyperlink>
    </w:p>
    <w:p w14:paraId="4EBACB93"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proofErr w:type="spellStart"/>
      <w:r w:rsidRPr="008E76DF">
        <w:rPr>
          <w:rFonts w:ascii="Arial" w:eastAsia="Calibri" w:hAnsi="Arial" w:cs="Arial"/>
          <w:sz w:val="20"/>
          <w:szCs w:val="20"/>
        </w:rPr>
        <w:t>Magretta</w:t>
      </w:r>
      <w:proofErr w:type="spellEnd"/>
      <w:r w:rsidRPr="008E76DF">
        <w:rPr>
          <w:rFonts w:ascii="Arial" w:eastAsia="Calibri" w:hAnsi="Arial" w:cs="Arial"/>
          <w:sz w:val="20"/>
          <w:szCs w:val="20"/>
        </w:rPr>
        <w:t xml:space="preserve">, J. (2002). Why business models matter. Harvard Business Review, 80(5), 86–92. </w:t>
      </w:r>
      <w:hyperlink r:id="rId48" w:history="1">
        <w:r w:rsidRPr="008E76DF">
          <w:rPr>
            <w:rFonts w:ascii="Arial" w:eastAsia="Calibri" w:hAnsi="Arial" w:cs="Arial"/>
            <w:color w:val="0000FF"/>
            <w:sz w:val="20"/>
            <w:szCs w:val="20"/>
            <w:u w:val="single"/>
          </w:rPr>
          <w:t>https://hbr.org/2002/05/why-business-models-matter</w:t>
        </w:r>
      </w:hyperlink>
    </w:p>
    <w:p w14:paraId="6F20ABC7" w14:textId="77777777" w:rsidR="008E76DF" w:rsidRPr="008E76DF" w:rsidRDefault="008E76DF" w:rsidP="001F5D12">
      <w:pPr>
        <w:spacing w:after="0" w:line="240" w:lineRule="auto"/>
        <w:ind w:left="540" w:hanging="540"/>
        <w:jc w:val="both"/>
        <w:rPr>
          <w:rFonts w:ascii="Arial" w:eastAsia="Calibri" w:hAnsi="Arial" w:cs="Arial"/>
          <w:sz w:val="20"/>
          <w:szCs w:val="20"/>
          <w:shd w:val="clear" w:color="auto" w:fill="FFFFFF"/>
        </w:rPr>
      </w:pPr>
      <w:r w:rsidRPr="008E76DF">
        <w:rPr>
          <w:rFonts w:ascii="Arial" w:eastAsia="Calibri" w:hAnsi="Arial" w:cs="Arial"/>
          <w:sz w:val="20"/>
          <w:szCs w:val="20"/>
          <w:shd w:val="clear" w:color="auto" w:fill="FFFFFF"/>
        </w:rPr>
        <w:t xml:space="preserve">Massa, L. (2023). Why uncertainty and sustainability will be key drivers of business model innovation. Journal of Business Models, 11(3), 24-29. </w:t>
      </w:r>
      <w:hyperlink r:id="rId49" w:history="1">
        <w:r w:rsidRPr="008E76DF">
          <w:rPr>
            <w:rFonts w:ascii="Arial" w:eastAsia="Calibri" w:hAnsi="Arial" w:cs="Arial"/>
            <w:color w:val="0000FF"/>
            <w:sz w:val="20"/>
            <w:szCs w:val="20"/>
            <w:u w:val="single"/>
            <w:shd w:val="clear" w:color="auto" w:fill="FFFFFF"/>
          </w:rPr>
          <w:t>https://doi.org/10.54337/jbm.v11i3.8119</w:t>
        </w:r>
      </w:hyperlink>
    </w:p>
    <w:p w14:paraId="536AE847"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r w:rsidRPr="008E76DF">
        <w:rPr>
          <w:rFonts w:ascii="Arial" w:eastAsia="Calibri" w:hAnsi="Arial" w:cs="Arial"/>
          <w:sz w:val="20"/>
          <w:szCs w:val="20"/>
          <w:shd w:val="clear" w:color="auto" w:fill="FFFFFF"/>
        </w:rPr>
        <w:t xml:space="preserve">Munir, F. F. A. (2018). Reliability and validity analysis on the relationship between learning space, student’s satisfaction and perceived performance using SMART-PLS. International Journal of Academic Research in Business and Social Sciences, 8(1), 775–783. </w:t>
      </w:r>
      <w:hyperlink r:id="rId50" w:history="1">
        <w:r w:rsidRPr="008E76DF">
          <w:rPr>
            <w:rFonts w:ascii="Arial" w:eastAsia="Calibri" w:hAnsi="Arial" w:cs="Arial"/>
            <w:color w:val="0000FF"/>
            <w:sz w:val="20"/>
            <w:szCs w:val="20"/>
            <w:u w:val="single"/>
            <w:shd w:val="clear" w:color="auto" w:fill="FFFFFF"/>
          </w:rPr>
          <w:t>https://doi.org/10.6007/IJARBSS/v8-i1/3847</w:t>
        </w:r>
      </w:hyperlink>
    </w:p>
    <w:p w14:paraId="475DD6B7"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Ministry of Industry and Commerce, Sri Lanka. (2016). National Policy Framework for Small and Medium Enterprises (SMEs) Development: Action Plan. </w:t>
      </w:r>
      <w:hyperlink r:id="rId51" w:history="1">
        <w:r w:rsidRPr="008E76DF">
          <w:rPr>
            <w:rFonts w:ascii="Arial" w:eastAsia="Calibri" w:hAnsi="Arial" w:cs="Arial"/>
            <w:color w:val="0000FF"/>
            <w:sz w:val="20"/>
            <w:szCs w:val="20"/>
            <w:u w:val="single"/>
          </w:rPr>
          <w:t>http://www.industry.gov.lk/web/images/pdf/framew_eng.pdf</w:t>
        </w:r>
      </w:hyperlink>
    </w:p>
    <w:p w14:paraId="76030C09" w14:textId="77777777" w:rsidR="008E76DF" w:rsidRPr="008E76DF" w:rsidRDefault="008E76DF" w:rsidP="001F5D12">
      <w:pPr>
        <w:autoSpaceDE w:val="0"/>
        <w:autoSpaceDN w:val="0"/>
        <w:adjustRightInd w:val="0"/>
        <w:spacing w:after="0" w:line="240" w:lineRule="auto"/>
        <w:ind w:left="540" w:hanging="540"/>
        <w:jc w:val="both"/>
        <w:rPr>
          <w:rFonts w:ascii="Arial" w:eastAsia="BemboMTPro-Regular" w:hAnsi="Arial" w:cs="Arial"/>
          <w:sz w:val="20"/>
          <w:szCs w:val="20"/>
        </w:rPr>
      </w:pPr>
      <w:r w:rsidRPr="008E76DF">
        <w:rPr>
          <w:rFonts w:ascii="Arial" w:eastAsia="BemboMTPro-Regular" w:hAnsi="Arial" w:cs="Arial"/>
          <w:sz w:val="20"/>
          <w:szCs w:val="20"/>
          <w:lang w:val="nb-NO"/>
        </w:rPr>
        <w:t xml:space="preserve">Nystrom, P. C., &amp; Starbuck, W. H. (1984). </w:t>
      </w:r>
      <w:r w:rsidRPr="008E76DF">
        <w:rPr>
          <w:rFonts w:ascii="Arial" w:eastAsia="BemboMTPro-Regular" w:hAnsi="Arial" w:cs="Arial"/>
          <w:sz w:val="20"/>
          <w:szCs w:val="20"/>
        </w:rPr>
        <w:t xml:space="preserve">To avoid organizational crises, unlearn. Organizational Dynamics, 12(4), 53–65. </w:t>
      </w:r>
      <w:hyperlink r:id="rId52" w:history="1">
        <w:r w:rsidRPr="008E76DF">
          <w:rPr>
            <w:rFonts w:ascii="Arial" w:eastAsia="BemboMTPro-Regular" w:hAnsi="Arial" w:cs="Arial"/>
            <w:color w:val="0000FF"/>
            <w:sz w:val="20"/>
            <w:szCs w:val="20"/>
            <w:u w:val="single"/>
          </w:rPr>
          <w:t>https://doi.org/10.1016/0090-2616(84)90011-1</w:t>
        </w:r>
      </w:hyperlink>
    </w:p>
    <w:p w14:paraId="6DF1A223"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Ocasio, W. (1997). Towards an attention-based view of the firm. Strategic Management Journal, 18, 187–206. </w:t>
      </w:r>
      <w:hyperlink r:id="rId53" w:history="1">
        <w:r w:rsidRPr="008E76DF">
          <w:rPr>
            <w:rFonts w:ascii="Arial" w:eastAsia="Calibri" w:hAnsi="Arial" w:cs="Arial"/>
            <w:color w:val="0000FF"/>
            <w:sz w:val="20"/>
            <w:szCs w:val="20"/>
            <w:u w:val="single"/>
          </w:rPr>
          <w:t>https://doi.org/10.1002/(SICI)1097-0266(199707)18:1+&lt;187::AID-SMJ936&gt;3.3.CO;2-B</w:t>
        </w:r>
      </w:hyperlink>
    </w:p>
    <w:p w14:paraId="69E61611"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lang w:val="fr-FR"/>
        </w:rPr>
      </w:pPr>
      <w:r w:rsidRPr="008E76DF">
        <w:rPr>
          <w:rFonts w:ascii="Arial" w:eastAsia="Calibri" w:hAnsi="Arial" w:cs="Arial"/>
          <w:sz w:val="20"/>
          <w:szCs w:val="20"/>
          <w:shd w:val="clear" w:color="auto" w:fill="FFFFFF"/>
        </w:rPr>
        <w:t xml:space="preserve">Ocasio, W., </w:t>
      </w:r>
      <w:proofErr w:type="spellStart"/>
      <w:r w:rsidRPr="008E76DF">
        <w:rPr>
          <w:rFonts w:ascii="Arial" w:eastAsia="Calibri" w:hAnsi="Arial" w:cs="Arial"/>
          <w:sz w:val="20"/>
          <w:szCs w:val="20"/>
          <w:shd w:val="clear" w:color="auto" w:fill="FFFFFF"/>
        </w:rPr>
        <w:t>Yakis</w:t>
      </w:r>
      <w:proofErr w:type="spellEnd"/>
      <w:r w:rsidRPr="008E76DF">
        <w:rPr>
          <w:rFonts w:ascii="Arial" w:eastAsia="Calibri" w:hAnsi="Arial" w:cs="Arial"/>
          <w:sz w:val="20"/>
          <w:szCs w:val="20"/>
          <w:shd w:val="clear" w:color="auto" w:fill="FFFFFF"/>
        </w:rPr>
        <w:t xml:space="preserve">-Douglas, B., Boynton, D., </w:t>
      </w:r>
      <w:proofErr w:type="spellStart"/>
      <w:r w:rsidRPr="008E76DF">
        <w:rPr>
          <w:rFonts w:ascii="Arial" w:eastAsia="Calibri" w:hAnsi="Arial" w:cs="Arial"/>
          <w:sz w:val="20"/>
          <w:szCs w:val="20"/>
          <w:shd w:val="clear" w:color="auto" w:fill="FFFFFF"/>
        </w:rPr>
        <w:t>Laamanen</w:t>
      </w:r>
      <w:proofErr w:type="spellEnd"/>
      <w:r w:rsidRPr="008E76DF">
        <w:rPr>
          <w:rFonts w:ascii="Arial" w:eastAsia="Calibri" w:hAnsi="Arial" w:cs="Arial"/>
          <w:sz w:val="20"/>
          <w:szCs w:val="20"/>
          <w:shd w:val="clear" w:color="auto" w:fill="FFFFFF"/>
        </w:rPr>
        <w:t xml:space="preserve">, T., </w:t>
      </w:r>
      <w:proofErr w:type="spellStart"/>
      <w:r w:rsidRPr="008E76DF">
        <w:rPr>
          <w:rFonts w:ascii="Arial" w:eastAsia="Calibri" w:hAnsi="Arial" w:cs="Arial"/>
          <w:sz w:val="20"/>
          <w:szCs w:val="20"/>
          <w:shd w:val="clear" w:color="auto" w:fill="FFFFFF"/>
        </w:rPr>
        <w:t>Rerup</w:t>
      </w:r>
      <w:proofErr w:type="spellEnd"/>
      <w:r w:rsidRPr="008E76DF">
        <w:rPr>
          <w:rFonts w:ascii="Arial" w:eastAsia="Calibri" w:hAnsi="Arial" w:cs="Arial"/>
          <w:sz w:val="20"/>
          <w:szCs w:val="20"/>
          <w:shd w:val="clear" w:color="auto" w:fill="FFFFFF"/>
        </w:rPr>
        <w:t xml:space="preserve">, C., </w:t>
      </w:r>
      <w:proofErr w:type="spellStart"/>
      <w:r w:rsidRPr="008E76DF">
        <w:rPr>
          <w:rFonts w:ascii="Arial" w:eastAsia="Calibri" w:hAnsi="Arial" w:cs="Arial"/>
          <w:sz w:val="20"/>
          <w:szCs w:val="20"/>
          <w:shd w:val="clear" w:color="auto" w:fill="FFFFFF"/>
        </w:rPr>
        <w:t>Vaara</w:t>
      </w:r>
      <w:proofErr w:type="spellEnd"/>
      <w:r w:rsidRPr="008E76DF">
        <w:rPr>
          <w:rFonts w:ascii="Arial" w:eastAsia="Calibri" w:hAnsi="Arial" w:cs="Arial"/>
          <w:sz w:val="20"/>
          <w:szCs w:val="20"/>
          <w:shd w:val="clear" w:color="auto" w:fill="FFFFFF"/>
        </w:rPr>
        <w:t xml:space="preserve">, E., &amp; Whittington, R. (2023). It's a Different World: A Dialog on the Attention-Based View in a Post-Chandlerian World. Journal of Management Inquiry, 32(2), 107-119. </w:t>
      </w:r>
      <w:hyperlink r:id="rId54" w:history="1">
        <w:r w:rsidRPr="008E76DF">
          <w:rPr>
            <w:rFonts w:ascii="Arial" w:eastAsia="Calibri" w:hAnsi="Arial" w:cs="Arial"/>
            <w:color w:val="0000FF"/>
            <w:sz w:val="20"/>
            <w:szCs w:val="20"/>
            <w:u w:val="single"/>
            <w:shd w:val="clear" w:color="auto" w:fill="FFFFFF"/>
            <w:lang w:val="fr-FR"/>
          </w:rPr>
          <w:t>https://doi.org/10.1177/10564926221103484</w:t>
        </w:r>
      </w:hyperlink>
    </w:p>
    <w:p w14:paraId="3AE98608"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r w:rsidRPr="008E76DF">
        <w:rPr>
          <w:rFonts w:ascii="Arial" w:eastAsia="Calibri" w:hAnsi="Arial" w:cs="Arial"/>
          <w:sz w:val="20"/>
          <w:szCs w:val="20"/>
          <w:shd w:val="clear" w:color="auto" w:fill="FFFFFF"/>
          <w:lang w:val="en-IN"/>
        </w:rPr>
        <w:t xml:space="preserve">Osterwalder, A., </w:t>
      </w:r>
      <w:proofErr w:type="spellStart"/>
      <w:r w:rsidRPr="008E76DF">
        <w:rPr>
          <w:rFonts w:ascii="Arial" w:eastAsia="Calibri" w:hAnsi="Arial" w:cs="Arial"/>
          <w:sz w:val="20"/>
          <w:szCs w:val="20"/>
          <w:shd w:val="clear" w:color="auto" w:fill="FFFFFF"/>
          <w:lang w:val="en-IN"/>
        </w:rPr>
        <w:t>Pigneur</w:t>
      </w:r>
      <w:proofErr w:type="spellEnd"/>
      <w:r w:rsidRPr="008E76DF">
        <w:rPr>
          <w:rFonts w:ascii="Arial" w:eastAsia="Calibri" w:hAnsi="Arial" w:cs="Arial"/>
          <w:sz w:val="20"/>
          <w:szCs w:val="20"/>
          <w:shd w:val="clear" w:color="auto" w:fill="FFFFFF"/>
          <w:lang w:val="en-IN"/>
        </w:rPr>
        <w:t xml:space="preserve">, Y., &amp; Tucci, C. L. (2005). Clarifying business models: Origins, present, and future of the concept. Communications of the Association for Information Systems, 16(1), 1-25. </w:t>
      </w:r>
      <w:hyperlink r:id="rId55" w:history="1">
        <w:r w:rsidRPr="008E76DF">
          <w:rPr>
            <w:rFonts w:ascii="Arial" w:eastAsia="Calibri" w:hAnsi="Arial" w:cs="Arial"/>
            <w:color w:val="0000FF"/>
            <w:sz w:val="20"/>
            <w:szCs w:val="20"/>
            <w:u w:val="single"/>
            <w:shd w:val="clear" w:color="auto" w:fill="FFFFFF"/>
          </w:rPr>
          <w:t>https://doi.org/10.17705/1CAIS.01601</w:t>
        </w:r>
      </w:hyperlink>
    </w:p>
    <w:p w14:paraId="2BC7C46A" w14:textId="77777777" w:rsidR="008E76DF" w:rsidRPr="008E76DF" w:rsidRDefault="008E76DF" w:rsidP="001F5D12">
      <w:pPr>
        <w:pBdr>
          <w:right w:val="single" w:sz="24" w:space="0" w:color="auto"/>
        </w:pBdr>
        <w:shd w:val="clear" w:color="auto" w:fill="FFFFFF"/>
        <w:spacing w:after="0" w:line="240" w:lineRule="auto"/>
        <w:ind w:left="540" w:hanging="540"/>
        <w:jc w:val="both"/>
        <w:rPr>
          <w:rFonts w:ascii="Arial" w:eastAsia="Calibri" w:hAnsi="Arial" w:cs="Arial"/>
          <w:sz w:val="20"/>
          <w:szCs w:val="20"/>
          <w:lang w:val="en-IN"/>
        </w:rPr>
      </w:pPr>
      <w:r w:rsidRPr="008E76DF">
        <w:rPr>
          <w:rFonts w:ascii="Arial" w:eastAsia="Calibri" w:hAnsi="Arial" w:cs="Arial"/>
          <w:sz w:val="20"/>
          <w:szCs w:val="20"/>
          <w:lang w:val="en-IN"/>
        </w:rPr>
        <w:t xml:space="preserve">Osterwalder, A., </w:t>
      </w:r>
      <w:proofErr w:type="spellStart"/>
      <w:r w:rsidRPr="008E76DF">
        <w:rPr>
          <w:rFonts w:ascii="Arial" w:eastAsia="Calibri" w:hAnsi="Arial" w:cs="Arial"/>
          <w:sz w:val="20"/>
          <w:szCs w:val="20"/>
          <w:lang w:val="en-IN"/>
        </w:rPr>
        <w:t>Pigneur</w:t>
      </w:r>
      <w:proofErr w:type="spellEnd"/>
      <w:r w:rsidRPr="008E76DF">
        <w:rPr>
          <w:rFonts w:ascii="Arial" w:eastAsia="Calibri" w:hAnsi="Arial" w:cs="Arial"/>
          <w:sz w:val="20"/>
          <w:szCs w:val="20"/>
          <w:lang w:val="en-IN"/>
        </w:rPr>
        <w:t xml:space="preserve">, Y., Bernarda, G., Smith, A., &amp; Papadakos, T. (2014). Value Proposition Design: How to Create Products and Services Customers Want. John Wiley &amp; Sons Inc. </w:t>
      </w:r>
      <w:hyperlink r:id="rId56" w:history="1">
        <w:r w:rsidRPr="008E76DF">
          <w:rPr>
            <w:rFonts w:ascii="Arial" w:eastAsia="Calibri" w:hAnsi="Arial" w:cs="Arial"/>
            <w:color w:val="0000FF"/>
            <w:sz w:val="20"/>
            <w:szCs w:val="20"/>
            <w:u w:val="single"/>
            <w:lang w:val="en-IN"/>
          </w:rPr>
          <w:t>https://www.wiley.com/en-cn/Value+Proposition+Design%3A+How+to+Create+Products+and+Services+Customers+Want-p-9781118968062</w:t>
        </w:r>
      </w:hyperlink>
    </w:p>
    <w:p w14:paraId="29C6D261"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proofErr w:type="spellStart"/>
      <w:r w:rsidRPr="008E76DF">
        <w:rPr>
          <w:rFonts w:ascii="Arial" w:eastAsia="Calibri" w:hAnsi="Arial" w:cs="Arial"/>
          <w:sz w:val="20"/>
          <w:szCs w:val="20"/>
          <w:shd w:val="clear" w:color="auto" w:fill="FFFFFF"/>
        </w:rPr>
        <w:t>Paeleman</w:t>
      </w:r>
      <w:proofErr w:type="spellEnd"/>
      <w:r w:rsidRPr="008E76DF">
        <w:rPr>
          <w:rFonts w:ascii="Arial" w:eastAsia="Calibri" w:hAnsi="Arial" w:cs="Arial"/>
          <w:sz w:val="20"/>
          <w:szCs w:val="20"/>
          <w:shd w:val="clear" w:color="auto" w:fill="FFFFFF"/>
        </w:rPr>
        <w:t xml:space="preserve">, I., </w:t>
      </w:r>
      <w:proofErr w:type="spellStart"/>
      <w:r w:rsidRPr="008E76DF">
        <w:rPr>
          <w:rFonts w:ascii="Arial" w:eastAsia="Calibri" w:hAnsi="Arial" w:cs="Arial"/>
          <w:sz w:val="20"/>
          <w:szCs w:val="20"/>
          <w:shd w:val="clear" w:color="auto" w:fill="FFFFFF"/>
        </w:rPr>
        <w:t>Vanacker</w:t>
      </w:r>
      <w:proofErr w:type="spellEnd"/>
      <w:r w:rsidRPr="008E76DF">
        <w:rPr>
          <w:rFonts w:ascii="Arial" w:eastAsia="Calibri" w:hAnsi="Arial" w:cs="Arial"/>
          <w:sz w:val="20"/>
          <w:szCs w:val="20"/>
          <w:shd w:val="clear" w:color="auto" w:fill="FFFFFF"/>
        </w:rPr>
        <w:t>, T., &amp; Zahra, S. A. (2024). Should we be conservative or aggressive? SME managers' responses in a crisis and long</w:t>
      </w:r>
      <w:r w:rsidRPr="008E76DF">
        <w:rPr>
          <w:rFonts w:ascii="Cambria Math" w:eastAsia="Calibri" w:hAnsi="Cambria Math" w:cs="Cambria Math"/>
          <w:sz w:val="20"/>
          <w:szCs w:val="20"/>
          <w:shd w:val="clear" w:color="auto" w:fill="FFFFFF"/>
        </w:rPr>
        <w:t>‐</w:t>
      </w:r>
      <w:r w:rsidRPr="008E76DF">
        <w:rPr>
          <w:rFonts w:ascii="Arial" w:eastAsia="Calibri" w:hAnsi="Arial" w:cs="Arial"/>
          <w:sz w:val="20"/>
          <w:szCs w:val="20"/>
          <w:shd w:val="clear" w:color="auto" w:fill="FFFFFF"/>
        </w:rPr>
        <w:t xml:space="preserve">term firm survival. Journal of Management Studies, 61(7), 2849–2884. </w:t>
      </w:r>
      <w:hyperlink r:id="rId57" w:history="1">
        <w:r w:rsidRPr="008E76DF">
          <w:rPr>
            <w:rFonts w:ascii="Arial" w:eastAsia="Calibri" w:hAnsi="Arial" w:cs="Arial"/>
            <w:color w:val="0000FF"/>
            <w:sz w:val="20"/>
            <w:szCs w:val="20"/>
            <w:u w:val="single"/>
            <w:shd w:val="clear" w:color="auto" w:fill="FFFFFF"/>
          </w:rPr>
          <w:t>https://doi.org/10.1111/joms.12993</w:t>
        </w:r>
      </w:hyperlink>
    </w:p>
    <w:p w14:paraId="4B818BBC"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Park, T., Reilly-</w:t>
      </w:r>
      <w:proofErr w:type="spellStart"/>
      <w:r w:rsidRPr="008E76DF">
        <w:rPr>
          <w:rFonts w:ascii="Arial" w:eastAsia="Calibri" w:hAnsi="Arial" w:cs="Arial"/>
          <w:sz w:val="20"/>
          <w:szCs w:val="20"/>
        </w:rPr>
        <w:t>Spong</w:t>
      </w:r>
      <w:proofErr w:type="spellEnd"/>
      <w:r w:rsidRPr="008E76DF">
        <w:rPr>
          <w:rFonts w:ascii="Arial" w:eastAsia="Calibri" w:hAnsi="Arial" w:cs="Arial"/>
          <w:sz w:val="20"/>
          <w:szCs w:val="20"/>
        </w:rPr>
        <w:t xml:space="preserve">, M., &amp; Gross, C. R. (2013). Mindfulness: A systematic review of instruments to measure an emergent patient-reported outcome (PRO). Quality of Life Research, 22(10), 2639–2659. </w:t>
      </w:r>
      <w:hyperlink r:id="rId58" w:history="1">
        <w:r w:rsidRPr="008E76DF">
          <w:rPr>
            <w:rFonts w:ascii="Arial" w:eastAsia="Calibri" w:hAnsi="Arial" w:cs="Arial"/>
            <w:color w:val="0000FF"/>
            <w:sz w:val="20"/>
            <w:szCs w:val="20"/>
            <w:u w:val="single"/>
          </w:rPr>
          <w:t>https://doi.org/10.1007/s11136-013-0395-8</w:t>
        </w:r>
      </w:hyperlink>
    </w:p>
    <w:p w14:paraId="43DA837D" w14:textId="77777777" w:rsidR="008E76DF" w:rsidRPr="008E76DF" w:rsidRDefault="008E76DF" w:rsidP="001F5D12">
      <w:pPr>
        <w:tabs>
          <w:tab w:val="left" w:pos="924"/>
        </w:tabs>
        <w:spacing w:after="0" w:line="240" w:lineRule="auto"/>
        <w:ind w:left="540" w:hanging="540"/>
        <w:jc w:val="both"/>
        <w:rPr>
          <w:rFonts w:ascii="Arial" w:eastAsia="Calibri" w:hAnsi="Arial" w:cs="Arial"/>
          <w:sz w:val="20"/>
          <w:szCs w:val="20"/>
          <w:shd w:val="clear" w:color="auto" w:fill="FFFFFF"/>
        </w:rPr>
      </w:pPr>
      <w:r w:rsidRPr="008E76DF">
        <w:rPr>
          <w:rFonts w:ascii="Arial" w:eastAsia="Calibri" w:hAnsi="Arial" w:cs="Arial"/>
          <w:sz w:val="20"/>
          <w:szCs w:val="20"/>
          <w:shd w:val="clear" w:color="auto" w:fill="FFFFFF"/>
        </w:rPr>
        <w:t xml:space="preserve">Podsakoff, P. M., </w:t>
      </w:r>
      <w:proofErr w:type="spellStart"/>
      <w:r w:rsidRPr="008E76DF">
        <w:rPr>
          <w:rFonts w:ascii="Arial" w:eastAsia="Calibri" w:hAnsi="Arial" w:cs="Arial"/>
          <w:sz w:val="20"/>
          <w:szCs w:val="20"/>
          <w:shd w:val="clear" w:color="auto" w:fill="FFFFFF"/>
        </w:rPr>
        <w:t>MacKenzie</w:t>
      </w:r>
      <w:proofErr w:type="spellEnd"/>
      <w:r w:rsidRPr="008E76DF">
        <w:rPr>
          <w:rFonts w:ascii="Arial" w:eastAsia="Calibri" w:hAnsi="Arial" w:cs="Arial"/>
          <w:sz w:val="20"/>
          <w:szCs w:val="20"/>
          <w:shd w:val="clear" w:color="auto" w:fill="FFFFFF"/>
        </w:rPr>
        <w:t xml:space="preserve">, S. B., Lee, J. Y., &amp; Podsakoff, N. P. (2003). Common method biases in behavioral research: A critical review of the literature and recommended remedies. Journal of Applied Psychology, 88(5), 879-903. </w:t>
      </w:r>
      <w:hyperlink r:id="rId59" w:history="1">
        <w:r w:rsidRPr="008E76DF">
          <w:rPr>
            <w:rFonts w:ascii="Arial" w:eastAsia="Calibri" w:hAnsi="Arial" w:cs="Arial"/>
            <w:color w:val="0000FF"/>
            <w:sz w:val="20"/>
            <w:szCs w:val="20"/>
            <w:u w:val="single"/>
            <w:shd w:val="clear" w:color="auto" w:fill="FFFFFF"/>
          </w:rPr>
          <w:t>https://doi.org/10.1037/0021-9010.88.5.879</w:t>
        </w:r>
      </w:hyperlink>
    </w:p>
    <w:p w14:paraId="30F3243C" w14:textId="77777777" w:rsidR="008E76DF" w:rsidRPr="008E76DF" w:rsidRDefault="008E76DF" w:rsidP="001F5D12">
      <w:pPr>
        <w:tabs>
          <w:tab w:val="left" w:pos="924"/>
        </w:tabs>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Poornima, C.P. and Husain, A.S. (2021), ‘A </w:t>
      </w:r>
      <w:proofErr w:type="spellStart"/>
      <w:r w:rsidRPr="008E76DF">
        <w:rPr>
          <w:rFonts w:ascii="Arial" w:eastAsia="Calibri" w:hAnsi="Arial" w:cs="Arial"/>
          <w:sz w:val="20"/>
          <w:szCs w:val="20"/>
        </w:rPr>
        <w:t>Standardised</w:t>
      </w:r>
      <w:proofErr w:type="spellEnd"/>
      <w:r w:rsidRPr="008E76DF">
        <w:rPr>
          <w:rFonts w:ascii="Arial" w:eastAsia="Calibri" w:hAnsi="Arial" w:cs="Arial"/>
          <w:sz w:val="20"/>
          <w:szCs w:val="20"/>
        </w:rPr>
        <w:t xml:space="preserve"> Scale to Measure the m-Readiness of Farmers’, </w:t>
      </w:r>
      <w:r w:rsidRPr="008E76DF">
        <w:rPr>
          <w:rFonts w:ascii="Arial" w:eastAsia="Calibri" w:hAnsi="Arial" w:cs="Arial"/>
          <w:i/>
          <w:sz w:val="20"/>
          <w:szCs w:val="20"/>
        </w:rPr>
        <w:t>Indian Res. J. Ext. Edu</w:t>
      </w:r>
      <w:r w:rsidRPr="008E76DF">
        <w:rPr>
          <w:rFonts w:ascii="Arial" w:eastAsia="Calibri" w:hAnsi="Arial" w:cs="Arial"/>
          <w:sz w:val="20"/>
          <w:szCs w:val="20"/>
        </w:rPr>
        <w:t xml:space="preserve">. Vol. 21 No. 1, pp. 87-90. </w:t>
      </w:r>
    </w:p>
    <w:p w14:paraId="7AC1D2C2"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r w:rsidRPr="008E76DF">
        <w:rPr>
          <w:rFonts w:ascii="Arial" w:eastAsia="Calibri" w:hAnsi="Arial" w:cs="Arial"/>
          <w:sz w:val="20"/>
          <w:szCs w:val="20"/>
          <w:shd w:val="clear" w:color="auto" w:fill="FFFFFF"/>
          <w:lang w:val="nb-NO"/>
        </w:rPr>
        <w:t xml:space="preserve">Pucihar, A., Lenart, G., Kljajić Borštnar, M., Vidmar, D., &amp; Marolt, M. (2019). </w:t>
      </w:r>
      <w:r w:rsidRPr="008E76DF">
        <w:rPr>
          <w:rFonts w:ascii="Arial" w:eastAsia="Calibri" w:hAnsi="Arial" w:cs="Arial"/>
          <w:sz w:val="20"/>
          <w:szCs w:val="20"/>
          <w:shd w:val="clear" w:color="auto" w:fill="FFFFFF"/>
        </w:rPr>
        <w:t xml:space="preserve">Drivers and outcomes of business model innovation—Micro, small and medium-sized enterprises perspective. Sustainability, 11(2), 344. </w:t>
      </w:r>
      <w:hyperlink r:id="rId60" w:history="1">
        <w:r w:rsidRPr="008E76DF">
          <w:rPr>
            <w:rFonts w:ascii="Arial" w:eastAsia="Calibri" w:hAnsi="Arial" w:cs="Arial"/>
            <w:color w:val="0000FF"/>
            <w:sz w:val="20"/>
            <w:szCs w:val="20"/>
            <w:u w:val="single"/>
            <w:shd w:val="clear" w:color="auto" w:fill="FFFFFF"/>
          </w:rPr>
          <w:t>https://doi.org/10.3390/su11020344</w:t>
        </w:r>
      </w:hyperlink>
    </w:p>
    <w:p w14:paraId="78BF48D2"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r w:rsidRPr="008E76DF">
        <w:rPr>
          <w:rFonts w:ascii="Arial" w:eastAsia="Calibri" w:hAnsi="Arial" w:cs="Arial"/>
          <w:sz w:val="20"/>
          <w:szCs w:val="20"/>
          <w:shd w:val="clear" w:color="auto" w:fill="FFFFFF"/>
        </w:rPr>
        <w:t xml:space="preserve">Rahman, M. S., </w:t>
      </w:r>
      <w:proofErr w:type="spellStart"/>
      <w:r w:rsidRPr="008E76DF">
        <w:rPr>
          <w:rFonts w:ascii="Arial" w:eastAsia="Calibri" w:hAnsi="Arial" w:cs="Arial"/>
          <w:sz w:val="20"/>
          <w:szCs w:val="20"/>
          <w:shd w:val="clear" w:color="auto" w:fill="FFFFFF"/>
        </w:rPr>
        <w:t>AbdelFattah</w:t>
      </w:r>
      <w:proofErr w:type="spellEnd"/>
      <w:r w:rsidRPr="008E76DF">
        <w:rPr>
          <w:rFonts w:ascii="Arial" w:eastAsia="Calibri" w:hAnsi="Arial" w:cs="Arial"/>
          <w:sz w:val="20"/>
          <w:szCs w:val="20"/>
          <w:shd w:val="clear" w:color="auto" w:fill="FFFFFF"/>
        </w:rPr>
        <w:t xml:space="preserve">, F. A., Bag, S., &amp; </w:t>
      </w:r>
      <w:proofErr w:type="spellStart"/>
      <w:r w:rsidRPr="008E76DF">
        <w:rPr>
          <w:rFonts w:ascii="Arial" w:eastAsia="Calibri" w:hAnsi="Arial" w:cs="Arial"/>
          <w:sz w:val="20"/>
          <w:szCs w:val="20"/>
          <w:shd w:val="clear" w:color="auto" w:fill="FFFFFF"/>
        </w:rPr>
        <w:t>Gani</w:t>
      </w:r>
      <w:proofErr w:type="spellEnd"/>
      <w:r w:rsidRPr="008E76DF">
        <w:rPr>
          <w:rFonts w:ascii="Arial" w:eastAsia="Calibri" w:hAnsi="Arial" w:cs="Arial"/>
          <w:sz w:val="20"/>
          <w:szCs w:val="20"/>
          <w:shd w:val="clear" w:color="auto" w:fill="FFFFFF"/>
        </w:rPr>
        <w:t xml:space="preserve">, M. O. (2022). Survival strategies of SMEs amidst the COVID-19 pandemic: application of SEM and </w:t>
      </w:r>
      <w:proofErr w:type="spellStart"/>
      <w:r w:rsidRPr="008E76DF">
        <w:rPr>
          <w:rFonts w:ascii="Arial" w:eastAsia="Calibri" w:hAnsi="Arial" w:cs="Arial"/>
          <w:sz w:val="20"/>
          <w:szCs w:val="20"/>
          <w:shd w:val="clear" w:color="auto" w:fill="FFFFFF"/>
        </w:rPr>
        <w:t>fsQCA</w:t>
      </w:r>
      <w:proofErr w:type="spellEnd"/>
      <w:r w:rsidRPr="008E76DF">
        <w:rPr>
          <w:rFonts w:ascii="Arial" w:eastAsia="Calibri" w:hAnsi="Arial" w:cs="Arial"/>
          <w:sz w:val="20"/>
          <w:szCs w:val="20"/>
          <w:shd w:val="clear" w:color="auto" w:fill="FFFFFF"/>
        </w:rPr>
        <w:t xml:space="preserve">. Journal of Business &amp; Industrial Marketing, 37(10), 1990-2009. </w:t>
      </w:r>
      <w:hyperlink r:id="rId61" w:history="1">
        <w:r w:rsidRPr="008E76DF">
          <w:rPr>
            <w:rFonts w:ascii="Arial" w:eastAsia="Calibri" w:hAnsi="Arial" w:cs="Arial"/>
            <w:color w:val="0000FF"/>
            <w:sz w:val="20"/>
            <w:szCs w:val="20"/>
            <w:u w:val="single"/>
            <w:shd w:val="clear" w:color="auto" w:fill="FFFFFF"/>
          </w:rPr>
          <w:t>https://doi.org/10.1108/jbim-12-2020-0564</w:t>
        </w:r>
      </w:hyperlink>
    </w:p>
    <w:p w14:paraId="5D59934D" w14:textId="77777777" w:rsidR="008E76DF" w:rsidRPr="008E76DF" w:rsidRDefault="008E76DF" w:rsidP="001F5D12">
      <w:pPr>
        <w:spacing w:after="0" w:line="240" w:lineRule="auto"/>
        <w:ind w:left="540" w:hanging="540"/>
        <w:jc w:val="both"/>
        <w:rPr>
          <w:rFonts w:ascii="Arial" w:eastAsia="Calibri" w:hAnsi="Arial" w:cs="Arial"/>
          <w:sz w:val="20"/>
          <w:szCs w:val="20"/>
        </w:rPr>
      </w:pPr>
      <w:proofErr w:type="spellStart"/>
      <w:r w:rsidRPr="008E76DF">
        <w:rPr>
          <w:rFonts w:ascii="Arial" w:eastAsia="Calibri" w:hAnsi="Arial" w:cs="Arial"/>
          <w:sz w:val="20"/>
          <w:szCs w:val="20"/>
        </w:rPr>
        <w:t>Rahula</w:t>
      </w:r>
      <w:proofErr w:type="spellEnd"/>
      <w:r w:rsidRPr="008E76DF">
        <w:rPr>
          <w:rFonts w:ascii="Arial" w:eastAsia="Calibri" w:hAnsi="Arial" w:cs="Arial"/>
          <w:sz w:val="20"/>
          <w:szCs w:val="20"/>
        </w:rPr>
        <w:t xml:space="preserve">, W. S. (1974). What the Buddha taught. Grove Press. </w:t>
      </w:r>
      <w:hyperlink r:id="rId62" w:history="1">
        <w:r w:rsidRPr="008E76DF">
          <w:rPr>
            <w:rFonts w:ascii="Arial" w:eastAsia="Calibri" w:hAnsi="Arial" w:cs="Arial"/>
            <w:color w:val="0000FF"/>
            <w:sz w:val="20"/>
            <w:szCs w:val="20"/>
            <w:u w:val="single"/>
          </w:rPr>
          <w:t>https://www.groveatlantic.com/book/what-the-buddha-taught/</w:t>
        </w:r>
      </w:hyperlink>
    </w:p>
    <w:p w14:paraId="5074EA48" w14:textId="77777777" w:rsidR="008E76DF" w:rsidRPr="008E76DF" w:rsidRDefault="008E76DF" w:rsidP="001F5D12">
      <w:pPr>
        <w:spacing w:after="0" w:line="240" w:lineRule="auto"/>
        <w:ind w:left="540" w:hanging="540"/>
        <w:jc w:val="both"/>
        <w:rPr>
          <w:rFonts w:ascii="Arial" w:eastAsia="Calibri" w:hAnsi="Arial" w:cs="Arial"/>
          <w:sz w:val="20"/>
          <w:szCs w:val="20"/>
          <w:shd w:val="clear" w:color="auto" w:fill="FFFFFF"/>
        </w:rPr>
      </w:pPr>
      <w:proofErr w:type="spellStart"/>
      <w:r w:rsidRPr="008E76DF">
        <w:rPr>
          <w:rFonts w:ascii="Arial" w:eastAsia="Calibri" w:hAnsi="Arial" w:cs="Arial"/>
          <w:sz w:val="20"/>
          <w:szCs w:val="20"/>
          <w:shd w:val="clear" w:color="auto" w:fill="FFFFFF"/>
        </w:rPr>
        <w:t>Ramayah</w:t>
      </w:r>
      <w:proofErr w:type="spellEnd"/>
      <w:r w:rsidRPr="008E76DF">
        <w:rPr>
          <w:rFonts w:ascii="Arial" w:eastAsia="Calibri" w:hAnsi="Arial" w:cs="Arial"/>
          <w:sz w:val="20"/>
          <w:szCs w:val="20"/>
          <w:shd w:val="clear" w:color="auto" w:fill="FFFFFF"/>
        </w:rPr>
        <w:t xml:space="preserve">, T., </w:t>
      </w:r>
      <w:proofErr w:type="spellStart"/>
      <w:r w:rsidRPr="008E76DF">
        <w:rPr>
          <w:rFonts w:ascii="Arial" w:eastAsia="Calibri" w:hAnsi="Arial" w:cs="Arial"/>
          <w:sz w:val="20"/>
          <w:szCs w:val="20"/>
          <w:shd w:val="clear" w:color="auto" w:fill="FFFFFF"/>
        </w:rPr>
        <w:t>Yeap</w:t>
      </w:r>
      <w:proofErr w:type="spellEnd"/>
      <w:r w:rsidRPr="008E76DF">
        <w:rPr>
          <w:rFonts w:ascii="Arial" w:eastAsia="Calibri" w:hAnsi="Arial" w:cs="Arial"/>
          <w:sz w:val="20"/>
          <w:szCs w:val="20"/>
          <w:shd w:val="clear" w:color="auto" w:fill="FFFFFF"/>
        </w:rPr>
        <w:t xml:space="preserve">, J. A., Ahmad, N. H., Halim, H. A., &amp; Rahman, S. A. (2017). Testing a confirmatory model of Facebook usage in </w:t>
      </w:r>
      <w:proofErr w:type="spellStart"/>
      <w:r w:rsidRPr="008E76DF">
        <w:rPr>
          <w:rFonts w:ascii="Arial" w:eastAsia="Calibri" w:hAnsi="Arial" w:cs="Arial"/>
          <w:sz w:val="20"/>
          <w:szCs w:val="20"/>
          <w:shd w:val="clear" w:color="auto" w:fill="FFFFFF"/>
        </w:rPr>
        <w:t>SmartPLS</w:t>
      </w:r>
      <w:proofErr w:type="spellEnd"/>
      <w:r w:rsidRPr="008E76DF">
        <w:rPr>
          <w:rFonts w:ascii="Arial" w:eastAsia="Calibri" w:hAnsi="Arial" w:cs="Arial"/>
          <w:sz w:val="20"/>
          <w:szCs w:val="20"/>
          <w:shd w:val="clear" w:color="auto" w:fill="FFFFFF"/>
        </w:rPr>
        <w:t xml:space="preserve"> using consistent PLS. International Journal of Business and Innovation, 3(2), 1-14. </w:t>
      </w:r>
      <w:hyperlink r:id="rId63" w:history="1">
        <w:r w:rsidRPr="008E76DF">
          <w:rPr>
            <w:rFonts w:ascii="Arial" w:eastAsia="Calibri" w:hAnsi="Arial" w:cs="Arial"/>
            <w:color w:val="0000FF"/>
            <w:sz w:val="20"/>
            <w:szCs w:val="20"/>
            <w:u w:val="single"/>
            <w:shd w:val="clear" w:color="auto" w:fill="FFFFFF"/>
          </w:rPr>
          <w:t>http://www.theijbi.net/</w:t>
        </w:r>
      </w:hyperlink>
    </w:p>
    <w:p w14:paraId="304CA8EB"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bCs/>
          <w:sz w:val="20"/>
          <w:szCs w:val="20"/>
        </w:rPr>
      </w:pPr>
      <w:r w:rsidRPr="008E76DF">
        <w:rPr>
          <w:rFonts w:ascii="Arial" w:eastAsia="Calibri" w:hAnsi="Arial" w:cs="Arial"/>
          <w:bCs/>
          <w:sz w:val="20"/>
          <w:szCs w:val="20"/>
        </w:rPr>
        <w:t xml:space="preserve">Sekaran, U., &amp; Bougie, R. (2016). Research methods for business: A skill-building approach (7th ed.). John Wiley &amp; Sons. </w:t>
      </w:r>
      <w:hyperlink r:id="rId64" w:history="1">
        <w:r w:rsidRPr="008E76DF">
          <w:rPr>
            <w:rFonts w:ascii="Arial" w:eastAsia="Calibri" w:hAnsi="Arial" w:cs="Arial"/>
            <w:bCs/>
            <w:color w:val="0000FF"/>
            <w:sz w:val="20"/>
            <w:szCs w:val="20"/>
            <w:u w:val="single"/>
          </w:rPr>
          <w:t>https://www.wiley.com/en-</w:t>
        </w:r>
        <w:r w:rsidRPr="008E76DF">
          <w:rPr>
            <w:rFonts w:ascii="Arial" w:eastAsia="Calibri" w:hAnsi="Arial" w:cs="Arial"/>
            <w:bCs/>
            <w:color w:val="0000FF"/>
            <w:sz w:val="20"/>
            <w:szCs w:val="20"/>
            <w:u w:val="single"/>
          </w:rPr>
          <w:lastRenderedPageBreak/>
          <w:t>us/Research+Methods+For+Business%3A+A+Skill+Building+Approach%2C+7th+Edition-p-9781119165552</w:t>
        </w:r>
      </w:hyperlink>
    </w:p>
    <w:p w14:paraId="07F91445" w14:textId="77777777" w:rsidR="008E76DF" w:rsidRPr="008E76DF" w:rsidRDefault="008E76DF" w:rsidP="001F5D12">
      <w:pPr>
        <w:spacing w:after="0" w:line="240" w:lineRule="auto"/>
        <w:ind w:left="540" w:hanging="540"/>
        <w:jc w:val="both"/>
        <w:rPr>
          <w:rFonts w:ascii="Arial" w:eastAsia="Calibri" w:hAnsi="Arial" w:cs="Arial"/>
          <w:sz w:val="20"/>
          <w:szCs w:val="20"/>
        </w:rPr>
      </w:pPr>
      <w:proofErr w:type="spellStart"/>
      <w:r w:rsidRPr="008E76DF">
        <w:rPr>
          <w:rFonts w:ascii="Arial" w:eastAsia="Calibri" w:hAnsi="Arial" w:cs="Arial"/>
          <w:sz w:val="20"/>
          <w:szCs w:val="20"/>
        </w:rPr>
        <w:t>Shihadeh</w:t>
      </w:r>
      <w:proofErr w:type="spellEnd"/>
      <w:r w:rsidRPr="008E76DF">
        <w:rPr>
          <w:rFonts w:ascii="Arial" w:eastAsia="Calibri" w:hAnsi="Arial" w:cs="Arial"/>
          <w:sz w:val="20"/>
          <w:szCs w:val="20"/>
        </w:rPr>
        <w:t xml:space="preserve">, F., </w:t>
      </w:r>
      <w:proofErr w:type="spellStart"/>
      <w:r w:rsidRPr="008E76DF">
        <w:rPr>
          <w:rFonts w:ascii="Arial" w:eastAsia="Calibri" w:hAnsi="Arial" w:cs="Arial"/>
          <w:sz w:val="20"/>
          <w:szCs w:val="20"/>
        </w:rPr>
        <w:t>Naradda</w:t>
      </w:r>
      <w:proofErr w:type="spellEnd"/>
      <w:r w:rsidRPr="008E76DF">
        <w:rPr>
          <w:rFonts w:ascii="Arial" w:eastAsia="Calibri" w:hAnsi="Arial" w:cs="Arial"/>
          <w:sz w:val="20"/>
          <w:szCs w:val="20"/>
        </w:rPr>
        <w:t xml:space="preserve"> Gamage, S. K., &amp; </w:t>
      </w:r>
      <w:proofErr w:type="spellStart"/>
      <w:r w:rsidRPr="008E76DF">
        <w:rPr>
          <w:rFonts w:ascii="Arial" w:eastAsia="Calibri" w:hAnsi="Arial" w:cs="Arial"/>
          <w:sz w:val="20"/>
          <w:szCs w:val="20"/>
        </w:rPr>
        <w:t>Hannoon</w:t>
      </w:r>
      <w:proofErr w:type="spellEnd"/>
      <w:r w:rsidRPr="008E76DF">
        <w:rPr>
          <w:rFonts w:ascii="Arial" w:eastAsia="Calibri" w:hAnsi="Arial" w:cs="Arial"/>
          <w:sz w:val="20"/>
          <w:szCs w:val="20"/>
        </w:rPr>
        <w:t>, A. (2019). The causal relationship between SME sustainability and banks' risk. Economic research-</w:t>
      </w:r>
      <w:proofErr w:type="spellStart"/>
      <w:r w:rsidRPr="008E76DF">
        <w:rPr>
          <w:rFonts w:ascii="Arial" w:eastAsia="Calibri" w:hAnsi="Arial" w:cs="Arial"/>
          <w:sz w:val="20"/>
          <w:szCs w:val="20"/>
        </w:rPr>
        <w:t>Ekonomska</w:t>
      </w:r>
      <w:proofErr w:type="spellEnd"/>
      <w:r w:rsidRPr="008E76DF">
        <w:rPr>
          <w:rFonts w:ascii="Arial" w:eastAsia="Calibri" w:hAnsi="Arial" w:cs="Arial"/>
          <w:sz w:val="20"/>
          <w:szCs w:val="20"/>
        </w:rPr>
        <w:t xml:space="preserve"> </w:t>
      </w:r>
      <w:proofErr w:type="spellStart"/>
      <w:r w:rsidRPr="008E76DF">
        <w:rPr>
          <w:rFonts w:ascii="Arial" w:eastAsia="Calibri" w:hAnsi="Arial" w:cs="Arial"/>
          <w:sz w:val="20"/>
          <w:szCs w:val="20"/>
        </w:rPr>
        <w:t>istraživanja</w:t>
      </w:r>
      <w:proofErr w:type="spellEnd"/>
      <w:r w:rsidRPr="008E76DF">
        <w:rPr>
          <w:rFonts w:ascii="Arial" w:eastAsia="Calibri" w:hAnsi="Arial" w:cs="Arial"/>
          <w:sz w:val="20"/>
          <w:szCs w:val="20"/>
        </w:rPr>
        <w:t xml:space="preserve">, 32(1), 2743-2760. </w:t>
      </w:r>
      <w:hyperlink r:id="rId65" w:history="1">
        <w:r w:rsidRPr="008E76DF">
          <w:rPr>
            <w:rFonts w:ascii="Arial" w:eastAsia="Calibri" w:hAnsi="Arial" w:cs="Arial"/>
            <w:color w:val="0000FF"/>
            <w:sz w:val="20"/>
            <w:szCs w:val="20"/>
            <w:u w:val="single"/>
          </w:rPr>
          <w:t>https://doi.org/10.1080/1331677X.2019.1655465</w:t>
        </w:r>
      </w:hyperlink>
    </w:p>
    <w:p w14:paraId="798B46D2"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proofErr w:type="spellStart"/>
      <w:r w:rsidRPr="008E76DF">
        <w:rPr>
          <w:rFonts w:ascii="Arial" w:eastAsia="Calibri" w:hAnsi="Arial" w:cs="Arial"/>
          <w:sz w:val="20"/>
          <w:szCs w:val="20"/>
          <w:shd w:val="clear" w:color="auto" w:fill="FFFFFF"/>
        </w:rPr>
        <w:t>Shufutinsky</w:t>
      </w:r>
      <w:proofErr w:type="spellEnd"/>
      <w:r w:rsidRPr="008E76DF">
        <w:rPr>
          <w:rFonts w:ascii="Arial" w:eastAsia="Calibri" w:hAnsi="Arial" w:cs="Arial"/>
          <w:sz w:val="20"/>
          <w:szCs w:val="20"/>
          <w:shd w:val="clear" w:color="auto" w:fill="FFFFFF"/>
        </w:rPr>
        <w:t xml:space="preserve">, A., Long, B., Sibel, J. R., &amp; </w:t>
      </w:r>
      <w:proofErr w:type="spellStart"/>
      <w:r w:rsidRPr="008E76DF">
        <w:rPr>
          <w:rFonts w:ascii="Arial" w:eastAsia="Calibri" w:hAnsi="Arial" w:cs="Arial"/>
          <w:sz w:val="20"/>
          <w:szCs w:val="20"/>
          <w:shd w:val="clear" w:color="auto" w:fill="FFFFFF"/>
        </w:rPr>
        <w:t>Shufutinsky</w:t>
      </w:r>
      <w:proofErr w:type="spellEnd"/>
      <w:r w:rsidRPr="008E76DF">
        <w:rPr>
          <w:rFonts w:ascii="Arial" w:eastAsia="Calibri" w:hAnsi="Arial" w:cs="Arial"/>
          <w:sz w:val="20"/>
          <w:szCs w:val="20"/>
          <w:shd w:val="clear" w:color="auto" w:fill="FFFFFF"/>
        </w:rPr>
        <w:t xml:space="preserve">, B. B. H. (2023). Shock Leader Mindfulness: An Essential Element for Leading Organizations through Crises. In </w:t>
      </w:r>
      <w:proofErr w:type="gramStart"/>
      <w:r w:rsidRPr="008E76DF">
        <w:rPr>
          <w:rFonts w:ascii="Arial" w:eastAsia="Calibri" w:hAnsi="Arial" w:cs="Arial"/>
          <w:sz w:val="20"/>
          <w:szCs w:val="20"/>
          <w:shd w:val="clear" w:color="auto" w:fill="FFFFFF"/>
        </w:rPr>
        <w:t>The</w:t>
      </w:r>
      <w:proofErr w:type="gramEnd"/>
      <w:r w:rsidRPr="008E76DF">
        <w:rPr>
          <w:rFonts w:ascii="Arial" w:eastAsia="Calibri" w:hAnsi="Arial" w:cs="Arial"/>
          <w:sz w:val="20"/>
          <w:szCs w:val="20"/>
          <w:shd w:val="clear" w:color="auto" w:fill="FFFFFF"/>
        </w:rPr>
        <w:t xml:space="preserve"> Routledge Companion to Leadership and Change (pp. 203-218). Routledge. </w:t>
      </w:r>
      <w:hyperlink r:id="rId66" w:history="1">
        <w:r w:rsidRPr="008E76DF">
          <w:rPr>
            <w:rFonts w:ascii="Arial" w:eastAsia="Calibri" w:hAnsi="Arial" w:cs="Arial"/>
            <w:color w:val="0000FF"/>
            <w:sz w:val="20"/>
            <w:szCs w:val="20"/>
            <w:u w:val="single"/>
            <w:shd w:val="clear" w:color="auto" w:fill="FFFFFF"/>
          </w:rPr>
          <w:t>https://doi.org/10.4324/9781003147305-18</w:t>
        </w:r>
      </w:hyperlink>
    </w:p>
    <w:p w14:paraId="6F28E97C"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Singh, S. K., </w:t>
      </w:r>
      <w:proofErr w:type="spellStart"/>
      <w:r w:rsidRPr="008E76DF">
        <w:rPr>
          <w:rFonts w:ascii="Arial" w:eastAsia="Calibri" w:hAnsi="Arial" w:cs="Arial"/>
          <w:sz w:val="20"/>
          <w:szCs w:val="20"/>
        </w:rPr>
        <w:t>Vrontis</w:t>
      </w:r>
      <w:proofErr w:type="spellEnd"/>
      <w:r w:rsidRPr="008E76DF">
        <w:rPr>
          <w:rFonts w:ascii="Arial" w:eastAsia="Calibri" w:hAnsi="Arial" w:cs="Arial"/>
          <w:sz w:val="20"/>
          <w:szCs w:val="20"/>
        </w:rPr>
        <w:t xml:space="preserve">, D., &amp; </w:t>
      </w:r>
      <w:proofErr w:type="spellStart"/>
      <w:r w:rsidRPr="008E76DF">
        <w:rPr>
          <w:rFonts w:ascii="Arial" w:eastAsia="Calibri" w:hAnsi="Arial" w:cs="Arial"/>
          <w:sz w:val="20"/>
          <w:szCs w:val="20"/>
        </w:rPr>
        <w:t>Christofi</w:t>
      </w:r>
      <w:proofErr w:type="spellEnd"/>
      <w:r w:rsidRPr="008E76DF">
        <w:rPr>
          <w:rFonts w:ascii="Arial" w:eastAsia="Calibri" w:hAnsi="Arial" w:cs="Arial"/>
          <w:sz w:val="20"/>
          <w:szCs w:val="20"/>
        </w:rPr>
        <w:t xml:space="preserve">, M. (2021). What makes mindful self-initiated expatriates bounce back, improvise and perform: Empirical evidence from the emerging markets. European Management Review. </w:t>
      </w:r>
      <w:hyperlink r:id="rId67" w:history="1">
        <w:r w:rsidRPr="008E76DF">
          <w:rPr>
            <w:rFonts w:ascii="Arial" w:eastAsia="Calibri" w:hAnsi="Arial" w:cs="Arial"/>
            <w:color w:val="0000FF"/>
            <w:sz w:val="20"/>
            <w:szCs w:val="20"/>
            <w:u w:val="single"/>
          </w:rPr>
          <w:t>https://doi.org/10.1111/emre.12456</w:t>
        </w:r>
      </w:hyperlink>
    </w:p>
    <w:p w14:paraId="0F923C5A" w14:textId="77777777" w:rsidR="008E76DF" w:rsidRPr="008E76DF" w:rsidRDefault="008E76DF" w:rsidP="001F5D12">
      <w:pPr>
        <w:shd w:val="clear" w:color="auto" w:fill="FFFFFF"/>
        <w:spacing w:after="0" w:line="240" w:lineRule="auto"/>
        <w:ind w:left="540" w:hanging="540"/>
        <w:jc w:val="both"/>
        <w:rPr>
          <w:rFonts w:ascii="Arial" w:eastAsia="Calibri" w:hAnsi="Arial" w:cs="Arial"/>
          <w:sz w:val="20"/>
          <w:szCs w:val="20"/>
          <w:lang w:val="fr-FR"/>
        </w:rPr>
      </w:pPr>
      <w:r w:rsidRPr="008E76DF">
        <w:rPr>
          <w:rFonts w:ascii="Arial" w:eastAsia="Calibri" w:hAnsi="Arial" w:cs="Arial"/>
          <w:sz w:val="20"/>
          <w:szCs w:val="20"/>
        </w:rPr>
        <w:t xml:space="preserve">Small, C., &amp; Lew, C. (2021). Mindfulness, moral reasoning, and responsibility: Towards virtue in ethical decision-making. Journal of Business Ethics, 169(1), 103–117. </w:t>
      </w:r>
      <w:hyperlink r:id="rId68" w:history="1">
        <w:r w:rsidRPr="008E76DF">
          <w:rPr>
            <w:rFonts w:ascii="Arial" w:eastAsia="Calibri" w:hAnsi="Arial" w:cs="Arial"/>
            <w:color w:val="0000FF"/>
            <w:sz w:val="20"/>
            <w:szCs w:val="20"/>
            <w:u w:val="single"/>
            <w:lang w:val="fr-FR"/>
          </w:rPr>
          <w:t>https://doi.org/10.1007/s10551-019-04272-y</w:t>
        </w:r>
      </w:hyperlink>
    </w:p>
    <w:p w14:paraId="7821F75F" w14:textId="77777777" w:rsidR="008E76DF" w:rsidRPr="008E76DF" w:rsidRDefault="008E76DF" w:rsidP="001F5D12">
      <w:pPr>
        <w:spacing w:after="0" w:line="240" w:lineRule="auto"/>
        <w:ind w:left="540" w:hanging="540"/>
        <w:jc w:val="both"/>
        <w:rPr>
          <w:rFonts w:ascii="Arial" w:eastAsia="Times New Roman" w:hAnsi="Arial" w:cs="Arial"/>
          <w:sz w:val="20"/>
          <w:szCs w:val="20"/>
          <w:lang w:val="en-IN"/>
        </w:rPr>
      </w:pPr>
      <w:r w:rsidRPr="008E76DF">
        <w:rPr>
          <w:rFonts w:ascii="Arial" w:eastAsia="Times New Roman" w:hAnsi="Arial" w:cs="Arial"/>
          <w:sz w:val="20"/>
          <w:szCs w:val="20"/>
          <w:lang w:val="fr-FR"/>
        </w:rPr>
        <w:t xml:space="preserve">Su, Z., Chen, J., Guo, H., &amp; Wang, D. (2022). </w:t>
      </w:r>
      <w:r w:rsidRPr="008E76DF">
        <w:rPr>
          <w:rFonts w:ascii="Arial" w:eastAsia="Times New Roman" w:hAnsi="Arial" w:cs="Arial"/>
          <w:sz w:val="20"/>
          <w:szCs w:val="20"/>
          <w:lang w:val="en-IN"/>
        </w:rPr>
        <w:t xml:space="preserve">Top management team's participative decision-making, heterogeneity, and management innovation: an information processing perspective. Asia Pacific Journal of Management, 39, 149–171. </w:t>
      </w:r>
      <w:hyperlink r:id="rId69" w:history="1">
        <w:r w:rsidRPr="008E76DF">
          <w:rPr>
            <w:rFonts w:ascii="Arial" w:eastAsia="Times New Roman" w:hAnsi="Arial" w:cs="Arial"/>
            <w:color w:val="0000FF"/>
            <w:sz w:val="20"/>
            <w:szCs w:val="20"/>
            <w:u w:val="single"/>
            <w:lang w:val="en-IN"/>
          </w:rPr>
          <w:t>https://doi.org/10.1007/s10490-021-09752-2</w:t>
        </w:r>
      </w:hyperlink>
    </w:p>
    <w:p w14:paraId="4A1BFDEF"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Teece, D. J. (2010). Business models, business strategy and innovation. Long Range Planning, 43(2-3), 172–194. </w:t>
      </w:r>
      <w:hyperlink r:id="rId70" w:history="1">
        <w:r w:rsidRPr="008E76DF">
          <w:rPr>
            <w:rFonts w:ascii="Arial" w:eastAsia="Calibri" w:hAnsi="Arial" w:cs="Arial"/>
            <w:color w:val="0000FF"/>
            <w:sz w:val="20"/>
            <w:szCs w:val="20"/>
            <w:u w:val="single"/>
          </w:rPr>
          <w:t>https://doi.org/10.1016/j.lrp.2009.07.003</w:t>
        </w:r>
      </w:hyperlink>
    </w:p>
    <w:p w14:paraId="2EE98E92"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proofErr w:type="spellStart"/>
      <w:r w:rsidRPr="008E76DF">
        <w:rPr>
          <w:rFonts w:ascii="Arial" w:eastAsia="Calibri" w:hAnsi="Arial" w:cs="Arial"/>
          <w:sz w:val="20"/>
          <w:szCs w:val="20"/>
        </w:rPr>
        <w:t>Terziovski</w:t>
      </w:r>
      <w:proofErr w:type="spellEnd"/>
      <w:r w:rsidRPr="008E76DF">
        <w:rPr>
          <w:rFonts w:ascii="Arial" w:eastAsia="Calibri" w:hAnsi="Arial" w:cs="Arial"/>
          <w:sz w:val="20"/>
          <w:szCs w:val="20"/>
        </w:rPr>
        <w:t>, M. (2010). Innovation practice and its performance implications in small and medium enterprises (SMEs) in the manufacturing sector: A resource</w:t>
      </w:r>
      <w:r w:rsidRPr="008E76DF">
        <w:rPr>
          <w:rFonts w:ascii="Cambria Math" w:eastAsia="Calibri" w:hAnsi="Cambria Math" w:cs="Cambria Math"/>
          <w:sz w:val="20"/>
          <w:szCs w:val="20"/>
        </w:rPr>
        <w:t>‐</w:t>
      </w:r>
      <w:r w:rsidRPr="008E76DF">
        <w:rPr>
          <w:rFonts w:ascii="Arial" w:eastAsia="Calibri" w:hAnsi="Arial" w:cs="Arial"/>
          <w:sz w:val="20"/>
          <w:szCs w:val="20"/>
        </w:rPr>
        <w:t xml:space="preserve">based view. Strategic Management Journal, 31(8), 892–902. </w:t>
      </w:r>
      <w:hyperlink r:id="rId71" w:history="1">
        <w:r w:rsidRPr="008E76DF">
          <w:rPr>
            <w:rFonts w:ascii="Arial" w:eastAsia="Calibri" w:hAnsi="Arial" w:cs="Arial"/>
            <w:color w:val="0000FF"/>
            <w:sz w:val="20"/>
            <w:szCs w:val="20"/>
            <w:u w:val="single"/>
          </w:rPr>
          <w:t>https://doi.org/10.1002/smj.841</w:t>
        </w:r>
      </w:hyperlink>
    </w:p>
    <w:p w14:paraId="510F3B39"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proofErr w:type="spellStart"/>
      <w:r w:rsidRPr="008E76DF">
        <w:rPr>
          <w:rFonts w:ascii="Arial" w:eastAsia="Calibri" w:hAnsi="Arial" w:cs="Arial"/>
          <w:sz w:val="20"/>
          <w:szCs w:val="20"/>
          <w:shd w:val="clear" w:color="auto" w:fill="FFFFFF"/>
        </w:rPr>
        <w:t>Thukral</w:t>
      </w:r>
      <w:proofErr w:type="spellEnd"/>
      <w:r w:rsidRPr="008E76DF">
        <w:rPr>
          <w:rFonts w:ascii="Arial" w:eastAsia="Calibri" w:hAnsi="Arial" w:cs="Arial"/>
          <w:sz w:val="20"/>
          <w:szCs w:val="20"/>
          <w:shd w:val="clear" w:color="auto" w:fill="FFFFFF"/>
        </w:rPr>
        <w:t>, E. (2021). COVID</w:t>
      </w:r>
      <w:r w:rsidRPr="008E76DF">
        <w:rPr>
          <w:rFonts w:ascii="Cambria Math" w:eastAsia="Calibri" w:hAnsi="Cambria Math" w:cs="Cambria Math"/>
          <w:sz w:val="20"/>
          <w:szCs w:val="20"/>
          <w:shd w:val="clear" w:color="auto" w:fill="FFFFFF"/>
        </w:rPr>
        <w:t>‐</w:t>
      </w:r>
      <w:r w:rsidRPr="008E76DF">
        <w:rPr>
          <w:rFonts w:ascii="Arial" w:eastAsia="Calibri" w:hAnsi="Arial" w:cs="Arial"/>
          <w:sz w:val="20"/>
          <w:szCs w:val="20"/>
          <w:shd w:val="clear" w:color="auto" w:fill="FFFFFF"/>
        </w:rPr>
        <w:t xml:space="preserve">19: Small and medium enterprises challenges and responses with creativity, innovation, and entrepreneurship. *Strategic Change*, *30*(2), 153–158. </w:t>
      </w:r>
      <w:hyperlink r:id="rId72" w:history="1">
        <w:r w:rsidRPr="008E76DF">
          <w:rPr>
            <w:rFonts w:ascii="Arial" w:eastAsia="Calibri" w:hAnsi="Arial" w:cs="Arial"/>
            <w:color w:val="0000FF"/>
            <w:sz w:val="20"/>
            <w:szCs w:val="20"/>
            <w:u w:val="single"/>
            <w:shd w:val="clear" w:color="auto" w:fill="FFFFFF"/>
          </w:rPr>
          <w:t>https://doi.org/10.1002/jsc.2399</w:t>
        </w:r>
      </w:hyperlink>
    </w:p>
    <w:p w14:paraId="505FDEC9" w14:textId="77777777" w:rsidR="008E76DF" w:rsidRPr="008E76DF" w:rsidRDefault="008E76DF" w:rsidP="001F5D12">
      <w:pPr>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Tuggle, C. S., </w:t>
      </w:r>
      <w:proofErr w:type="spellStart"/>
      <w:r w:rsidRPr="008E76DF">
        <w:rPr>
          <w:rFonts w:ascii="Arial" w:eastAsia="Calibri" w:hAnsi="Arial" w:cs="Arial"/>
          <w:sz w:val="20"/>
          <w:szCs w:val="20"/>
        </w:rPr>
        <w:t>Schnatterly</w:t>
      </w:r>
      <w:proofErr w:type="spellEnd"/>
      <w:r w:rsidRPr="008E76DF">
        <w:rPr>
          <w:rFonts w:ascii="Arial" w:eastAsia="Calibri" w:hAnsi="Arial" w:cs="Arial"/>
          <w:sz w:val="20"/>
          <w:szCs w:val="20"/>
        </w:rPr>
        <w:t xml:space="preserve">, K., &amp; Johnson, R. A. (2010). Attention patterns in the boardroom: How board composition and processes affect discussion of entrepreneurial issues. Academy of Management Journal, 53(3), 550-571. </w:t>
      </w:r>
      <w:hyperlink r:id="rId73" w:history="1">
        <w:r w:rsidRPr="008E76DF">
          <w:rPr>
            <w:rFonts w:ascii="Arial" w:eastAsia="Calibri" w:hAnsi="Arial" w:cs="Arial"/>
            <w:color w:val="0000FF"/>
            <w:sz w:val="20"/>
            <w:szCs w:val="20"/>
            <w:u w:val="single"/>
          </w:rPr>
          <w:t>https://doi.org/10.5465/amj.2010.51468687</w:t>
        </w:r>
      </w:hyperlink>
    </w:p>
    <w:p w14:paraId="08F2A023" w14:textId="77777777" w:rsidR="008E76DF" w:rsidRPr="008E76DF" w:rsidRDefault="008E76DF" w:rsidP="001F5D12">
      <w:pPr>
        <w:spacing w:after="0" w:line="240" w:lineRule="auto"/>
        <w:ind w:left="540" w:hanging="540"/>
        <w:jc w:val="both"/>
        <w:rPr>
          <w:rFonts w:ascii="Arial" w:eastAsia="Calibri" w:hAnsi="Arial" w:cs="Arial"/>
          <w:sz w:val="20"/>
          <w:szCs w:val="20"/>
          <w:shd w:val="clear" w:color="auto" w:fill="FFFFFF"/>
        </w:rPr>
      </w:pPr>
      <w:r w:rsidRPr="008E76DF">
        <w:rPr>
          <w:rFonts w:ascii="Arial" w:eastAsia="Calibri" w:hAnsi="Arial" w:cs="Arial"/>
          <w:sz w:val="20"/>
          <w:szCs w:val="20"/>
          <w:shd w:val="clear" w:color="auto" w:fill="FFFFFF"/>
        </w:rPr>
        <w:t xml:space="preserve">Wang, M., Zheng, K., &amp; Dong, Y. (2023). The impact paths of BMI on growth stage enterprises in Sichuan China: a perspective of environment-strategy synergy. Technology Analysis &amp; Strategic Management </w:t>
      </w:r>
      <w:hyperlink r:id="rId74" w:history="1">
        <w:r w:rsidRPr="008E76DF">
          <w:rPr>
            <w:rFonts w:ascii="Arial" w:eastAsia="Calibri" w:hAnsi="Arial" w:cs="Arial"/>
            <w:color w:val="0000FF"/>
            <w:sz w:val="20"/>
            <w:szCs w:val="20"/>
            <w:u w:val="single"/>
            <w:shd w:val="clear" w:color="auto" w:fill="FFFFFF"/>
          </w:rPr>
          <w:t>https://doi.org/10.1080/09537325.2022.2163888</w:t>
        </w:r>
      </w:hyperlink>
    </w:p>
    <w:p w14:paraId="5EF60D65"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Wang, M., Zheng, K., &amp; Dong, Y. (2023). The impact paths of BMI on growth stage enterprises in Sichuan China: a perspective of environment-strategy synergy. Technology Analysis &amp; Strategic Management </w:t>
      </w:r>
      <w:hyperlink r:id="rId75" w:history="1">
        <w:r w:rsidRPr="008E76DF">
          <w:rPr>
            <w:rFonts w:ascii="Arial" w:eastAsia="Calibri" w:hAnsi="Arial" w:cs="Arial"/>
            <w:color w:val="0000FF"/>
            <w:sz w:val="20"/>
            <w:szCs w:val="20"/>
            <w:u w:val="single"/>
          </w:rPr>
          <w:t>https://doi.org/10.1080/09537325.2022.2163888</w:t>
        </w:r>
      </w:hyperlink>
    </w:p>
    <w:p w14:paraId="206CBBC0"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Weick, K. E., &amp; Roberts, K. H. (1993). Collective mind in organizations: Heedful interrelating on flight decks. Administrative Science Quarterly, 38(3), 357–381. </w:t>
      </w:r>
      <w:hyperlink r:id="rId76" w:history="1">
        <w:r w:rsidRPr="008E76DF">
          <w:rPr>
            <w:rFonts w:ascii="Arial" w:eastAsia="Calibri" w:hAnsi="Arial" w:cs="Arial"/>
            <w:color w:val="0000FF"/>
            <w:sz w:val="20"/>
            <w:szCs w:val="20"/>
            <w:u w:val="single"/>
          </w:rPr>
          <w:t>https://doi.org/10.2307/2393372</w:t>
        </w:r>
      </w:hyperlink>
    </w:p>
    <w:p w14:paraId="066B8959"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proofErr w:type="spellStart"/>
      <w:r w:rsidRPr="008E76DF">
        <w:rPr>
          <w:rFonts w:ascii="Arial" w:eastAsia="Calibri" w:hAnsi="Arial" w:cs="Arial"/>
          <w:sz w:val="20"/>
          <w:szCs w:val="20"/>
          <w:shd w:val="clear" w:color="auto" w:fill="FFFFFF"/>
          <w:lang w:val="fr-FR"/>
        </w:rPr>
        <w:t>Ye</w:t>
      </w:r>
      <w:proofErr w:type="spellEnd"/>
      <w:r w:rsidRPr="008E76DF">
        <w:rPr>
          <w:rFonts w:ascii="Arial" w:eastAsia="Calibri" w:hAnsi="Arial" w:cs="Arial"/>
          <w:sz w:val="20"/>
          <w:szCs w:val="20"/>
          <w:shd w:val="clear" w:color="auto" w:fill="FFFFFF"/>
          <w:lang w:val="fr-FR"/>
        </w:rPr>
        <w:t xml:space="preserve">, D., Liu, M. J., Luo, J., &amp; </w:t>
      </w:r>
      <w:proofErr w:type="spellStart"/>
      <w:r w:rsidRPr="008E76DF">
        <w:rPr>
          <w:rFonts w:ascii="Arial" w:eastAsia="Calibri" w:hAnsi="Arial" w:cs="Arial"/>
          <w:sz w:val="20"/>
          <w:szCs w:val="20"/>
          <w:shd w:val="clear" w:color="auto" w:fill="FFFFFF"/>
          <w:lang w:val="fr-FR"/>
        </w:rPr>
        <w:t>Yannopoulou</w:t>
      </w:r>
      <w:proofErr w:type="spellEnd"/>
      <w:r w:rsidRPr="008E76DF">
        <w:rPr>
          <w:rFonts w:ascii="Arial" w:eastAsia="Calibri" w:hAnsi="Arial" w:cs="Arial"/>
          <w:sz w:val="20"/>
          <w:szCs w:val="20"/>
          <w:shd w:val="clear" w:color="auto" w:fill="FFFFFF"/>
          <w:lang w:val="fr-FR"/>
        </w:rPr>
        <w:t xml:space="preserve">, N. (2022). </w:t>
      </w:r>
      <w:r w:rsidRPr="008E76DF">
        <w:rPr>
          <w:rFonts w:ascii="Arial" w:eastAsia="Calibri" w:hAnsi="Arial" w:cs="Arial"/>
          <w:sz w:val="20"/>
          <w:szCs w:val="20"/>
          <w:shd w:val="clear" w:color="auto" w:fill="FFFFFF"/>
        </w:rPr>
        <w:t xml:space="preserve">How to achieve swift resilience: the role of digital innovation enabled mindfulness. Information Systems Frontiers, 26(2), 551-573. </w:t>
      </w:r>
      <w:hyperlink r:id="rId77" w:history="1">
        <w:r w:rsidRPr="008E76DF">
          <w:rPr>
            <w:rFonts w:ascii="Arial" w:eastAsia="Calibri" w:hAnsi="Arial" w:cs="Arial"/>
            <w:color w:val="0000FF"/>
            <w:sz w:val="20"/>
            <w:szCs w:val="20"/>
            <w:u w:val="single"/>
            <w:shd w:val="clear" w:color="auto" w:fill="FFFFFF"/>
          </w:rPr>
          <w:t>https://doi.org/10.1007/s10796-021-10225-6</w:t>
        </w:r>
      </w:hyperlink>
    </w:p>
    <w:p w14:paraId="6680D194"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shd w:val="clear" w:color="auto" w:fill="FFFFFF"/>
        </w:rPr>
      </w:pPr>
      <w:r w:rsidRPr="008E76DF">
        <w:rPr>
          <w:rFonts w:ascii="Arial" w:eastAsia="Calibri" w:hAnsi="Arial" w:cs="Arial"/>
          <w:sz w:val="20"/>
          <w:szCs w:val="20"/>
          <w:shd w:val="clear" w:color="auto" w:fill="FFFFFF"/>
          <w:lang w:val="fr-FR"/>
        </w:rPr>
        <w:t xml:space="preserve">Zhang, L., Yang, X., Zhu, S., &amp; Xia, Z. (2023). </w:t>
      </w:r>
      <w:r w:rsidRPr="008E76DF">
        <w:rPr>
          <w:rFonts w:ascii="Arial" w:eastAsia="Calibri" w:hAnsi="Arial" w:cs="Arial"/>
          <w:sz w:val="20"/>
          <w:szCs w:val="20"/>
          <w:shd w:val="clear" w:color="auto" w:fill="FFFFFF"/>
        </w:rPr>
        <w:t xml:space="preserve">Business Model Innovation and Performance of Startups: The Moderating Role of External Legitimacy. Sustainability, 15(6), 5351. </w:t>
      </w:r>
      <w:hyperlink r:id="rId78" w:history="1">
        <w:r w:rsidRPr="008E76DF">
          <w:rPr>
            <w:rFonts w:ascii="Arial" w:eastAsia="Calibri" w:hAnsi="Arial" w:cs="Arial"/>
            <w:color w:val="0000FF"/>
            <w:sz w:val="20"/>
            <w:szCs w:val="20"/>
            <w:u w:val="single"/>
            <w:shd w:val="clear" w:color="auto" w:fill="FFFFFF"/>
          </w:rPr>
          <w:t>https://doi.org/10.3390/su15065351</w:t>
        </w:r>
      </w:hyperlink>
    </w:p>
    <w:p w14:paraId="76F50815"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Zhang, J., &amp; Wu, C. (2014). The influence of dispositional mindfulness on safety behaviors: A dual process perspective. Accident Analysis &amp; Prevention, 70, 24–32. </w:t>
      </w:r>
      <w:hyperlink r:id="rId79" w:history="1">
        <w:r w:rsidRPr="008E76DF">
          <w:rPr>
            <w:rFonts w:ascii="Arial" w:eastAsia="Calibri" w:hAnsi="Arial" w:cs="Arial"/>
            <w:color w:val="0000FF"/>
            <w:sz w:val="20"/>
            <w:szCs w:val="20"/>
            <w:u w:val="single"/>
          </w:rPr>
          <w:t>https://doi.org/10.1016/j.aap.2014.03.006</w:t>
        </w:r>
      </w:hyperlink>
    </w:p>
    <w:p w14:paraId="31440E5B" w14:textId="77777777" w:rsidR="008E76DF" w:rsidRPr="008E76DF" w:rsidRDefault="008E76DF" w:rsidP="001F5D12">
      <w:pPr>
        <w:autoSpaceDE w:val="0"/>
        <w:autoSpaceDN w:val="0"/>
        <w:adjustRightInd w:val="0"/>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Zheng, X. &amp; </w:t>
      </w:r>
      <w:proofErr w:type="spellStart"/>
      <w:r w:rsidRPr="008E76DF">
        <w:rPr>
          <w:rFonts w:ascii="Arial" w:eastAsia="Calibri" w:hAnsi="Arial" w:cs="Arial"/>
          <w:sz w:val="20"/>
          <w:szCs w:val="20"/>
        </w:rPr>
        <w:t>Xie</w:t>
      </w:r>
      <w:proofErr w:type="spellEnd"/>
      <w:r w:rsidRPr="008E76DF">
        <w:rPr>
          <w:rFonts w:ascii="Arial" w:eastAsia="Calibri" w:hAnsi="Arial" w:cs="Arial"/>
          <w:sz w:val="20"/>
          <w:szCs w:val="20"/>
        </w:rPr>
        <w:t xml:space="preserve">, Q. (2015), ‘The world’s top 500 are meditating. What about you?’, </w:t>
      </w:r>
      <w:r w:rsidRPr="008E76DF">
        <w:rPr>
          <w:rFonts w:ascii="Arial" w:eastAsia="Calibri" w:hAnsi="Arial" w:cs="Arial"/>
          <w:i/>
          <w:sz w:val="20"/>
          <w:szCs w:val="20"/>
        </w:rPr>
        <w:t>Tsinghua Bus. Rev</w:t>
      </w:r>
      <w:r w:rsidRPr="008E76DF">
        <w:rPr>
          <w:rFonts w:ascii="Arial" w:eastAsia="Calibri" w:hAnsi="Arial" w:cs="Arial"/>
          <w:sz w:val="20"/>
          <w:szCs w:val="20"/>
        </w:rPr>
        <w:t>. Vol. 48 pp. 14–19.</w:t>
      </w:r>
    </w:p>
    <w:p w14:paraId="1AE7954C" w14:textId="77777777" w:rsidR="008E76DF" w:rsidRPr="008E76DF" w:rsidRDefault="008E76DF" w:rsidP="001F5D12">
      <w:pPr>
        <w:spacing w:after="0" w:line="240" w:lineRule="auto"/>
        <w:ind w:left="540" w:hanging="540"/>
        <w:jc w:val="both"/>
        <w:rPr>
          <w:rFonts w:ascii="Arial" w:eastAsia="Calibri" w:hAnsi="Arial" w:cs="Arial"/>
          <w:sz w:val="20"/>
          <w:szCs w:val="20"/>
        </w:rPr>
      </w:pPr>
      <w:proofErr w:type="spellStart"/>
      <w:r w:rsidRPr="008E76DF">
        <w:rPr>
          <w:rFonts w:ascii="Arial" w:eastAsia="Calibri" w:hAnsi="Arial" w:cs="Arial"/>
          <w:sz w:val="20"/>
          <w:szCs w:val="20"/>
        </w:rPr>
        <w:t>Zott</w:t>
      </w:r>
      <w:proofErr w:type="spellEnd"/>
      <w:r w:rsidRPr="008E76DF">
        <w:rPr>
          <w:rFonts w:ascii="Arial" w:eastAsia="Calibri" w:hAnsi="Arial" w:cs="Arial"/>
          <w:sz w:val="20"/>
          <w:szCs w:val="20"/>
        </w:rPr>
        <w:t xml:space="preserve">, C., &amp; Amit, R. (2010). Business model design: An activity system perspective. Long Range Planning, 43(2-3), 216–226. </w:t>
      </w:r>
      <w:hyperlink r:id="rId80" w:history="1">
        <w:r w:rsidRPr="008E76DF">
          <w:rPr>
            <w:rFonts w:ascii="Arial" w:eastAsia="Calibri" w:hAnsi="Arial" w:cs="Arial"/>
            <w:color w:val="0000FF"/>
            <w:sz w:val="20"/>
            <w:szCs w:val="20"/>
            <w:u w:val="single"/>
          </w:rPr>
          <w:t>https://doi.org/10.1016/j.lrp.2009.07.004</w:t>
        </w:r>
      </w:hyperlink>
    </w:p>
    <w:p w14:paraId="41574F17" w14:textId="77777777" w:rsidR="008E76DF" w:rsidRPr="008E76DF" w:rsidRDefault="008E76DF" w:rsidP="001F5D12">
      <w:pPr>
        <w:spacing w:after="0" w:line="240" w:lineRule="auto"/>
        <w:ind w:left="540" w:hanging="540"/>
        <w:jc w:val="both"/>
        <w:rPr>
          <w:rFonts w:ascii="Arial" w:eastAsia="Calibri" w:hAnsi="Arial" w:cs="Arial"/>
          <w:color w:val="0000FF"/>
          <w:sz w:val="20"/>
          <w:szCs w:val="20"/>
          <w:u w:val="single"/>
          <w:shd w:val="clear" w:color="auto" w:fill="FFFFFF"/>
          <w:lang w:val="en-IN"/>
        </w:rPr>
      </w:pPr>
      <w:proofErr w:type="spellStart"/>
      <w:r w:rsidRPr="008E76DF">
        <w:rPr>
          <w:rFonts w:ascii="Arial" w:eastAsia="Calibri" w:hAnsi="Arial" w:cs="Arial"/>
          <w:sz w:val="20"/>
          <w:szCs w:val="20"/>
          <w:shd w:val="clear" w:color="auto" w:fill="FFFFFF"/>
          <w:lang w:val="en-IN"/>
        </w:rPr>
        <w:t>Zott</w:t>
      </w:r>
      <w:proofErr w:type="spellEnd"/>
      <w:r w:rsidRPr="008E76DF">
        <w:rPr>
          <w:rFonts w:ascii="Arial" w:eastAsia="Calibri" w:hAnsi="Arial" w:cs="Arial"/>
          <w:sz w:val="20"/>
          <w:szCs w:val="20"/>
          <w:shd w:val="clear" w:color="auto" w:fill="FFFFFF"/>
          <w:lang w:val="en-IN"/>
        </w:rPr>
        <w:t xml:space="preserve">, C., Amit, R., &amp; Massa, L. (2011). The business model: Recent developments and future research. Journal of Management, 37(4), 1019-1042. </w:t>
      </w:r>
      <w:hyperlink r:id="rId81" w:history="1">
        <w:r w:rsidRPr="008E76DF">
          <w:rPr>
            <w:rFonts w:ascii="Arial" w:eastAsia="Calibri" w:hAnsi="Arial" w:cs="Arial"/>
            <w:color w:val="0000FF"/>
            <w:sz w:val="20"/>
            <w:szCs w:val="20"/>
            <w:u w:val="single"/>
            <w:shd w:val="clear" w:color="auto" w:fill="FFFFFF"/>
            <w:lang w:val="en-IN"/>
          </w:rPr>
          <w:t>https://doi.org/10.1177/0149206311406265</w:t>
        </w:r>
      </w:hyperlink>
    </w:p>
    <w:p w14:paraId="4D81EDF6" w14:textId="77777777" w:rsidR="008E76DF" w:rsidRPr="008E76DF" w:rsidRDefault="008E76DF" w:rsidP="001F5D12">
      <w:pPr>
        <w:spacing w:after="0" w:line="240" w:lineRule="auto"/>
        <w:ind w:left="540" w:hanging="540"/>
        <w:jc w:val="both"/>
        <w:rPr>
          <w:rFonts w:ascii="Arial" w:eastAsia="Calibri" w:hAnsi="Arial" w:cs="Arial"/>
          <w:sz w:val="20"/>
          <w:szCs w:val="20"/>
          <w:shd w:val="clear" w:color="auto" w:fill="FFFFFF"/>
          <w:lang w:val="en-IN"/>
        </w:rPr>
      </w:pPr>
      <w:r w:rsidRPr="008E76DF">
        <w:rPr>
          <w:rFonts w:ascii="Arial" w:eastAsia="Calibri" w:hAnsi="Arial" w:cs="Arial"/>
          <w:sz w:val="20"/>
          <w:szCs w:val="20"/>
          <w:shd w:val="clear" w:color="auto" w:fill="FFFFFF"/>
          <w:lang w:val="en-IN"/>
        </w:rPr>
        <w:t xml:space="preserve">Pandey, P., &amp; Chaudhary, A. K. (2024). The Role of Micro, Small, and Medium Enterprises in India’s Economic Development: A Critical Analysis. Asian Journal of Economics, Business and Accounting, 24(7), 366–384. </w:t>
      </w:r>
      <w:hyperlink r:id="rId82" w:history="1">
        <w:r w:rsidRPr="008E76DF">
          <w:rPr>
            <w:rFonts w:ascii="Arial" w:eastAsia="Calibri" w:hAnsi="Arial" w:cs="Arial"/>
            <w:color w:val="0000FF"/>
            <w:sz w:val="20"/>
            <w:szCs w:val="20"/>
            <w:u w:val="single"/>
            <w:shd w:val="clear" w:color="auto" w:fill="FFFFFF"/>
            <w:lang w:val="en-IN"/>
          </w:rPr>
          <w:t>https://doi.org/10.9734/ajeba/2024/v24i71416</w:t>
        </w:r>
      </w:hyperlink>
      <w:r w:rsidRPr="008E76DF">
        <w:rPr>
          <w:rFonts w:ascii="Arial" w:eastAsia="Calibri" w:hAnsi="Arial" w:cs="Arial"/>
          <w:sz w:val="20"/>
          <w:szCs w:val="20"/>
          <w:shd w:val="clear" w:color="auto" w:fill="FFFFFF"/>
          <w:lang w:val="en-IN"/>
        </w:rPr>
        <w:t xml:space="preserve"> </w:t>
      </w:r>
    </w:p>
    <w:p w14:paraId="0C92D096" w14:textId="77777777" w:rsidR="008E76DF" w:rsidRPr="008E76DF" w:rsidRDefault="008E76DF" w:rsidP="001F5D12">
      <w:pPr>
        <w:spacing w:after="0" w:line="240" w:lineRule="auto"/>
        <w:ind w:left="540" w:hanging="540"/>
        <w:jc w:val="both"/>
        <w:rPr>
          <w:rFonts w:ascii="Arial" w:eastAsia="Calibri" w:hAnsi="Arial" w:cs="Arial"/>
          <w:sz w:val="20"/>
          <w:szCs w:val="20"/>
          <w:shd w:val="clear" w:color="auto" w:fill="FFFFFF"/>
          <w:lang w:val="en-IN"/>
        </w:rPr>
      </w:pPr>
      <w:r w:rsidRPr="008E76DF">
        <w:rPr>
          <w:rFonts w:ascii="Arial" w:eastAsia="Calibri" w:hAnsi="Arial" w:cs="Arial"/>
          <w:sz w:val="20"/>
          <w:szCs w:val="20"/>
          <w:shd w:val="clear" w:color="auto" w:fill="FFFFFF"/>
          <w:lang w:val="en-IN"/>
        </w:rPr>
        <w:t xml:space="preserve">Adeosun, O. T., &amp; Shittu, A. I. (2022). Small–medium enterprise formation and Nigerian economic growth. Review of Economics and Political Science, 7(4), 286-301.   </w:t>
      </w:r>
    </w:p>
    <w:p w14:paraId="7758B247" w14:textId="77777777" w:rsidR="008E76DF" w:rsidRPr="008E76DF" w:rsidRDefault="008E76DF" w:rsidP="001F5D12">
      <w:pPr>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lastRenderedPageBreak/>
        <w:t xml:space="preserve">Adeosun, O. T., &amp; Shittu, A. I. (2021). Learning and innovation in youth-owned small businesses. </w:t>
      </w:r>
      <w:proofErr w:type="spellStart"/>
      <w:r w:rsidRPr="008E76DF">
        <w:rPr>
          <w:rFonts w:ascii="Arial" w:eastAsia="Calibri" w:hAnsi="Arial" w:cs="Arial"/>
          <w:sz w:val="20"/>
          <w:szCs w:val="20"/>
        </w:rPr>
        <w:t>Rajagiri</w:t>
      </w:r>
      <w:proofErr w:type="spellEnd"/>
      <w:r w:rsidRPr="008E76DF">
        <w:rPr>
          <w:rFonts w:ascii="Arial" w:eastAsia="Calibri" w:hAnsi="Arial" w:cs="Arial"/>
          <w:sz w:val="20"/>
          <w:szCs w:val="20"/>
        </w:rPr>
        <w:t xml:space="preserve"> Management Journal, 15(1), 69-87.</w:t>
      </w:r>
    </w:p>
    <w:p w14:paraId="20BC38F1" w14:textId="77777777" w:rsidR="008E76DF" w:rsidRPr="008E76DF" w:rsidRDefault="008E76DF" w:rsidP="001F5D12">
      <w:pPr>
        <w:spacing w:after="0" w:line="240" w:lineRule="auto"/>
        <w:ind w:left="540" w:hanging="540"/>
        <w:jc w:val="both"/>
        <w:rPr>
          <w:rFonts w:ascii="Arial" w:eastAsia="Calibri" w:hAnsi="Arial" w:cs="Arial"/>
          <w:sz w:val="20"/>
          <w:szCs w:val="20"/>
        </w:rPr>
      </w:pPr>
      <w:r w:rsidRPr="008E76DF">
        <w:rPr>
          <w:rFonts w:ascii="Arial" w:eastAsia="Calibri" w:hAnsi="Arial" w:cs="Arial"/>
          <w:sz w:val="20"/>
          <w:szCs w:val="20"/>
        </w:rPr>
        <w:t xml:space="preserve">Aparicio, S., </w:t>
      </w:r>
      <w:proofErr w:type="spellStart"/>
      <w:r w:rsidRPr="008E76DF">
        <w:rPr>
          <w:rFonts w:ascii="Arial" w:eastAsia="Calibri" w:hAnsi="Arial" w:cs="Arial"/>
          <w:sz w:val="20"/>
          <w:szCs w:val="20"/>
        </w:rPr>
        <w:t>Urbano</w:t>
      </w:r>
      <w:proofErr w:type="spellEnd"/>
      <w:r w:rsidRPr="008E76DF">
        <w:rPr>
          <w:rFonts w:ascii="Arial" w:eastAsia="Calibri" w:hAnsi="Arial" w:cs="Arial"/>
          <w:sz w:val="20"/>
          <w:szCs w:val="20"/>
        </w:rPr>
        <w:t xml:space="preserve">, D., &amp; </w:t>
      </w:r>
      <w:proofErr w:type="spellStart"/>
      <w:r w:rsidRPr="008E76DF">
        <w:rPr>
          <w:rFonts w:ascii="Arial" w:eastAsia="Calibri" w:hAnsi="Arial" w:cs="Arial"/>
          <w:sz w:val="20"/>
          <w:szCs w:val="20"/>
        </w:rPr>
        <w:t>Audretsch</w:t>
      </w:r>
      <w:proofErr w:type="spellEnd"/>
      <w:r w:rsidRPr="008E76DF">
        <w:rPr>
          <w:rFonts w:ascii="Arial" w:eastAsia="Calibri" w:hAnsi="Arial" w:cs="Arial"/>
          <w:sz w:val="20"/>
          <w:szCs w:val="20"/>
        </w:rPr>
        <w:t xml:space="preserve">, D. (2016). Institutional factors, opportunity entrepreneurship and economic growth: Panel data evidence. Technological forecasting and social change, 102, 45-61. </w:t>
      </w:r>
    </w:p>
    <w:p w14:paraId="77DB451D" w14:textId="77777777" w:rsidR="008E76DF" w:rsidRPr="008E76DF" w:rsidRDefault="008E76DF" w:rsidP="008E76DF">
      <w:pPr>
        <w:spacing w:after="0" w:line="240" w:lineRule="auto"/>
        <w:jc w:val="both"/>
        <w:textAlignment w:val="top"/>
        <w:rPr>
          <w:rFonts w:ascii="Arial" w:eastAsia="Times New Roman" w:hAnsi="Arial" w:cs="Arial"/>
          <w:i/>
          <w:iCs/>
          <w:spacing w:val="2"/>
          <w:sz w:val="20"/>
          <w:szCs w:val="20"/>
        </w:rPr>
      </w:pPr>
    </w:p>
    <w:p w14:paraId="7ECAE50B" w14:textId="5C640D80" w:rsidR="00985BDA" w:rsidRPr="00C90C06" w:rsidRDefault="004A0811" w:rsidP="004A0811">
      <w:pPr>
        <w:spacing w:after="0" w:line="240" w:lineRule="auto"/>
        <w:jc w:val="both"/>
        <w:textAlignment w:val="top"/>
        <w:rPr>
          <w:rFonts w:ascii="Arial" w:eastAsia="Times New Roman" w:hAnsi="Arial" w:cs="Arial"/>
          <w:iCs/>
          <w:spacing w:val="2"/>
          <w:sz w:val="15"/>
          <w:szCs w:val="15"/>
        </w:rPr>
      </w:pPr>
      <w:r w:rsidRPr="00C90C06">
        <w:rPr>
          <w:rFonts w:ascii="Arial" w:eastAsia="Calibri" w:hAnsi="Arial" w:cs="Arial"/>
          <w:b/>
          <w:bCs/>
          <w:kern w:val="2"/>
          <w:sz w:val="15"/>
          <w:szCs w:val="15"/>
          <w:lang w:val="en-GB"/>
        </w:rPr>
        <w:t xml:space="preserve">Disclaimer/Publisher’s Note: </w:t>
      </w:r>
      <w:r w:rsidRPr="00C90C06">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FE80B95" w14:textId="77777777" w:rsidR="00CB6CC0" w:rsidRPr="00B06058" w:rsidRDefault="005B149C" w:rsidP="001F5D12">
      <w:pPr>
        <w:spacing w:after="0" w:line="240" w:lineRule="auto"/>
        <w:ind w:left="360" w:hanging="360"/>
        <w:rPr>
          <w:rFonts w:ascii="Arial" w:eastAsia="Times New Roman" w:hAnsi="Arial" w:cs="Arial"/>
          <w:spacing w:val="2"/>
          <w:sz w:val="20"/>
          <w:szCs w:val="20"/>
        </w:rPr>
      </w:pPr>
      <w:r>
        <w:rPr>
          <w:rFonts w:ascii="Arial" w:eastAsia="Times New Roman" w:hAnsi="Arial" w:cs="Arial"/>
          <w:spacing w:val="2"/>
          <w:sz w:val="20"/>
          <w:szCs w:val="20"/>
        </w:rPr>
        <w:t>__</w:t>
      </w:r>
      <w:r w:rsidR="00CB6CC0" w:rsidRPr="00B06058">
        <w:rPr>
          <w:rFonts w:ascii="Arial" w:eastAsia="Times New Roman" w:hAnsi="Arial" w:cs="Arial"/>
          <w:spacing w:val="2"/>
          <w:sz w:val="20"/>
          <w:szCs w:val="20"/>
        </w:rPr>
        <w:t>________________</w:t>
      </w:r>
      <w:r w:rsidR="004D355C">
        <w:rPr>
          <w:rFonts w:ascii="Arial" w:eastAsia="Times New Roman" w:hAnsi="Arial" w:cs="Arial"/>
          <w:spacing w:val="2"/>
          <w:sz w:val="20"/>
          <w:szCs w:val="20"/>
        </w:rPr>
        <w:t>______</w:t>
      </w:r>
      <w:r w:rsidR="00CB6CC0" w:rsidRPr="00B06058">
        <w:rPr>
          <w:rFonts w:ascii="Arial" w:eastAsia="Times New Roman" w:hAnsi="Arial" w:cs="Arial"/>
          <w:spacing w:val="2"/>
          <w:sz w:val="20"/>
          <w:szCs w:val="20"/>
        </w:rPr>
        <w:t>_______________________________________________________</w:t>
      </w:r>
    </w:p>
    <w:p w14:paraId="14113DFB" w14:textId="5BB4FDDF" w:rsidR="00CB6CC0" w:rsidRDefault="00A90DFF" w:rsidP="00CB6CC0">
      <w:pPr>
        <w:spacing w:after="0" w:line="240" w:lineRule="auto"/>
        <w:jc w:val="both"/>
        <w:rPr>
          <w:rFonts w:ascii="Arial" w:eastAsia="Times New Roman" w:hAnsi="Arial" w:cs="Arial"/>
          <w:i/>
          <w:spacing w:val="2"/>
          <w:sz w:val="20"/>
          <w:szCs w:val="18"/>
        </w:rPr>
      </w:pPr>
      <w:r w:rsidRPr="00A90DFF">
        <w:rPr>
          <w:rFonts w:ascii="Arial" w:eastAsia="Calibri" w:hAnsi="Arial" w:cs="Arial"/>
          <w:i/>
          <w:iCs/>
          <w:kern w:val="2"/>
          <w:sz w:val="16"/>
          <w:szCs w:val="16"/>
          <w:lang w:val="en-GB"/>
        </w:rPr>
        <w:t>© Copyright (202</w:t>
      </w:r>
      <w:r w:rsidR="00F05038">
        <w:rPr>
          <w:rFonts w:ascii="Arial" w:eastAsia="Calibri" w:hAnsi="Arial" w:cs="Arial"/>
          <w:i/>
          <w:iCs/>
          <w:kern w:val="2"/>
          <w:sz w:val="16"/>
          <w:szCs w:val="16"/>
          <w:lang w:val="en-GB"/>
        </w:rPr>
        <w:t>5</w:t>
      </w:r>
      <w:r w:rsidRPr="00A90DFF">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A90DFF">
        <w:rPr>
          <w:rFonts w:ascii="Arial" w:eastAsia="Calibri" w:hAnsi="Arial" w:cs="Arial"/>
          <w:i/>
          <w:iCs/>
          <w:color w:val="0000FF"/>
          <w:kern w:val="2"/>
          <w:sz w:val="16"/>
          <w:szCs w:val="16"/>
          <w:lang w:val="en-GB"/>
        </w:rPr>
        <w:t>http://creativecommons.org/licenses/by/4.0</w:t>
      </w:r>
      <w:r w:rsidRPr="00A90DFF">
        <w:rPr>
          <w:rFonts w:ascii="Arial" w:eastAsia="Calibri" w:hAnsi="Arial" w:cs="Arial"/>
          <w:i/>
          <w:iCs/>
          <w:kern w:val="2"/>
          <w:sz w:val="16"/>
          <w:szCs w:val="16"/>
          <w:lang w:val="en-GB"/>
        </w:rPr>
        <w:t>), which permits unrestricted use, distribution, and reproduction in any medium, provided the original work is properly cited.</w:t>
      </w:r>
    </w:p>
    <w:sectPr w:rsidR="00CB6CC0" w:rsidSect="008E76DF">
      <w:headerReference w:type="default" r:id="rId83"/>
      <w:footerReference w:type="default" r:id="rId84"/>
      <w:footerReference w:type="first" r:id="rId85"/>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3BECB" w14:textId="77777777" w:rsidR="00AD1A96" w:rsidRDefault="00AD1A96" w:rsidP="00CD3A89">
      <w:pPr>
        <w:spacing w:after="0" w:line="240" w:lineRule="auto"/>
      </w:pPr>
      <w:r>
        <w:separator/>
      </w:r>
    </w:p>
  </w:endnote>
  <w:endnote w:type="continuationSeparator" w:id="0">
    <w:p w14:paraId="74889259" w14:textId="77777777" w:rsidR="00AD1A96" w:rsidRDefault="00AD1A96"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 SIL">
    <w:altName w:val="Calibri"/>
    <w:panose1 w:val="00000000000000000000"/>
    <w:charset w:val="00"/>
    <w:family w:val="swiss"/>
    <w:notTrueType/>
    <w:pitch w:val="default"/>
    <w:sig w:usb0="00000003" w:usb1="00000000" w:usb2="00000000" w:usb3="00000000" w:csb0="00000001" w:csb1="00000000"/>
  </w:font>
  <w:font w:name="MyriadPro-Light">
    <w:altName w:val="MS Gothic"/>
    <w:panose1 w:val="00000000000000000000"/>
    <w:charset w:val="80"/>
    <w:family w:val="swiss"/>
    <w:notTrueType/>
    <w:pitch w:val="default"/>
    <w:sig w:usb0="00000001" w:usb1="08070000" w:usb2="00000010" w:usb3="00000000" w:csb0="00020000" w:csb1="00000000"/>
  </w:font>
  <w:font w:name="BemboMTPro-Regular">
    <w:altName w:val="MS Gothic"/>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AdvOT8cb2ddbd+20">
    <w:altName w:val="MS Gothic"/>
    <w:panose1 w:val="00000000000000000000"/>
    <w:charset w:val="80"/>
    <w:family w:val="auto"/>
    <w:notTrueType/>
    <w:pitch w:val="default"/>
    <w:sig w:usb0="00000003" w:usb1="08070000" w:usb2="00000010" w:usb3="00000000" w:csb0="00020001" w:csb1="00000000"/>
  </w:font>
  <w:font w:name="MTSY">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44425"/>
      <w:docPartObj>
        <w:docPartGallery w:val="Page Numbers (Bottom of Page)"/>
        <w:docPartUnique/>
      </w:docPartObj>
    </w:sdtPr>
    <w:sdtEndPr/>
    <w:sdtContent>
      <w:p w14:paraId="6F0ADDC5" w14:textId="77777777" w:rsidR="009046DB" w:rsidRPr="002522D1" w:rsidRDefault="009046DB">
        <w:pPr>
          <w:pStyle w:val="Footer"/>
          <w:jc w:val="center"/>
          <w:rPr>
            <w:rFonts w:ascii="Arial" w:hAnsi="Arial" w:cs="Arial"/>
            <w:sz w:val="28"/>
          </w:rPr>
        </w:pPr>
      </w:p>
      <w:p w14:paraId="0EEAB2E6" w14:textId="77777777" w:rsidR="002522D1" w:rsidRDefault="00897B7C">
        <w:pPr>
          <w:pStyle w:val="Footer"/>
          <w:jc w:val="center"/>
          <w:rPr>
            <w:rFonts w:ascii="Arial" w:hAnsi="Arial" w:cs="Arial"/>
            <w:sz w:val="20"/>
          </w:rPr>
        </w:pPr>
        <w:r w:rsidRPr="00945900">
          <w:rPr>
            <w:rFonts w:ascii="Arial" w:hAnsi="Arial" w:cs="Arial"/>
            <w:sz w:val="20"/>
          </w:rPr>
          <w:fldChar w:fldCharType="begin"/>
        </w:r>
        <w:r w:rsidR="009046DB" w:rsidRPr="00945900">
          <w:rPr>
            <w:rFonts w:ascii="Arial" w:hAnsi="Arial" w:cs="Arial"/>
            <w:sz w:val="20"/>
          </w:rPr>
          <w:instrText xml:space="preserve"> PAGE   \* MERGEFORMAT </w:instrText>
        </w:r>
        <w:r w:rsidRPr="00945900">
          <w:rPr>
            <w:rFonts w:ascii="Arial" w:hAnsi="Arial" w:cs="Arial"/>
            <w:sz w:val="20"/>
          </w:rPr>
          <w:fldChar w:fldCharType="separate"/>
        </w:r>
        <w:r w:rsidR="006F201B">
          <w:rPr>
            <w:rFonts w:ascii="Arial" w:hAnsi="Arial" w:cs="Arial"/>
            <w:noProof/>
            <w:sz w:val="20"/>
          </w:rPr>
          <w:t>9</w:t>
        </w:r>
        <w:r w:rsidRPr="00945900">
          <w:rPr>
            <w:rFonts w:ascii="Arial" w:hAnsi="Arial" w:cs="Arial"/>
            <w:sz w:val="20"/>
          </w:rPr>
          <w:fldChar w:fldCharType="end"/>
        </w:r>
      </w:p>
      <w:p w14:paraId="5CDDDD6C" w14:textId="77777777" w:rsidR="009046DB" w:rsidRPr="002522D1" w:rsidRDefault="00B35192">
        <w:pPr>
          <w:pStyle w:val="Footer"/>
          <w:jc w:val="center"/>
          <w:rPr>
            <w:rFonts w:ascii="Arial" w:hAnsi="Arial" w:cs="Arial"/>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E0BE8" w14:textId="77777777" w:rsidR="009046DB" w:rsidRPr="00E72385" w:rsidRDefault="009046DB"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5BEBBB77" w14:textId="77777777" w:rsidR="009046DB" w:rsidRPr="00E72385" w:rsidRDefault="009046DB" w:rsidP="00E72385">
    <w:pPr>
      <w:spacing w:after="0" w:line="240" w:lineRule="auto"/>
      <w:jc w:val="both"/>
      <w:rPr>
        <w:rFonts w:ascii="Arial" w:eastAsia="Times New Roman" w:hAnsi="Arial" w:cs="Arial"/>
        <w:i/>
        <w:sz w:val="16"/>
        <w:szCs w:val="20"/>
      </w:rPr>
    </w:pPr>
  </w:p>
  <w:p w14:paraId="7D83AB8E" w14:textId="73A1534E" w:rsidR="009046DB" w:rsidRDefault="009046DB"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*Corresponding author: E</w:t>
    </w:r>
    <w:r w:rsidR="00773890">
      <w:rPr>
        <w:rFonts w:ascii="Arial" w:eastAsia="Times New Roman" w:hAnsi="Arial" w:cs="Arial"/>
        <w:i/>
        <w:sz w:val="16"/>
        <w:szCs w:val="20"/>
      </w:rPr>
      <w:t>-</w:t>
    </w:r>
    <w:r w:rsidRPr="00E72385">
      <w:rPr>
        <w:rFonts w:ascii="Arial" w:eastAsia="Times New Roman" w:hAnsi="Arial" w:cs="Arial"/>
        <w:i/>
        <w:sz w:val="16"/>
        <w:szCs w:val="20"/>
      </w:rPr>
      <w:t xml:space="preserve">mail: </w:t>
    </w:r>
    <w:r w:rsidR="008E76DF" w:rsidRPr="008E76DF">
      <w:rPr>
        <w:rFonts w:ascii="Arial" w:eastAsia="Times New Roman" w:hAnsi="Arial" w:cs="Arial"/>
        <w:i/>
        <w:sz w:val="16"/>
        <w:szCs w:val="20"/>
      </w:rPr>
      <w:t>vilani@sjp.ac.lk</w:t>
    </w:r>
    <w:r w:rsidRPr="008E76DF">
      <w:rPr>
        <w:rFonts w:ascii="Arial" w:eastAsia="Times New Roman" w:hAnsi="Arial" w:cs="Arial"/>
        <w:i/>
        <w:sz w:val="16"/>
        <w:szCs w:val="20"/>
      </w:rPr>
      <w:t>;</w:t>
    </w:r>
  </w:p>
  <w:p w14:paraId="3F5952EF" w14:textId="77777777" w:rsidR="0030548B" w:rsidRDefault="0030548B" w:rsidP="00E72385">
    <w:pPr>
      <w:spacing w:after="0" w:line="240" w:lineRule="auto"/>
      <w:jc w:val="both"/>
      <w:rPr>
        <w:rFonts w:ascii="Arial" w:eastAsia="Times New Roman" w:hAnsi="Arial" w:cs="Arial"/>
        <w:i/>
        <w:sz w:val="16"/>
        <w:szCs w:val="20"/>
      </w:rPr>
    </w:pPr>
  </w:p>
  <w:p w14:paraId="280650F0" w14:textId="77777777" w:rsidR="006F23C3" w:rsidRDefault="006F23C3" w:rsidP="006F23C3">
    <w:pPr>
      <w:pStyle w:val="Footer"/>
      <w:jc w:val="both"/>
      <w:rPr>
        <w:rFonts w:ascii="Arial" w:hAnsi="Arial" w:cs="Arial"/>
        <w:b/>
        <w:bCs/>
        <w:i/>
        <w:sz w:val="16"/>
      </w:rPr>
    </w:pPr>
    <w:r w:rsidRPr="00932C11">
      <w:rPr>
        <w:rFonts w:ascii="Arial" w:hAnsi="Arial" w:cs="Arial"/>
        <w:b/>
        <w:bCs/>
        <w:i/>
        <w:sz w:val="16"/>
      </w:rPr>
      <w:t>Cite as:</w:t>
    </w:r>
  </w:p>
  <w:p w14:paraId="155BD591" w14:textId="77777777" w:rsidR="006F23C3" w:rsidRDefault="006F23C3" w:rsidP="006F23C3">
    <w:pPr>
      <w:pStyle w:val="Footer"/>
      <w:jc w:val="both"/>
      <w:rPr>
        <w:rFonts w:ascii="Arial" w:hAnsi="Arial" w:cs="Arial"/>
        <w:i/>
        <w:sz w:val="16"/>
      </w:rPr>
    </w:pPr>
  </w:p>
  <w:p w14:paraId="72BA7060" w14:textId="77777777" w:rsidR="004A0811" w:rsidRDefault="004A0811" w:rsidP="006F23C3">
    <w:pPr>
      <w:pStyle w:val="Footer"/>
      <w:jc w:val="both"/>
      <w:rPr>
        <w:rFonts w:ascii="Arial" w:hAnsi="Arial" w:cs="Arial"/>
        <w:i/>
        <w:sz w:val="16"/>
      </w:rPr>
    </w:pPr>
  </w:p>
  <w:p w14:paraId="60CF6779" w14:textId="035326DB" w:rsidR="0030548B" w:rsidRPr="00E72385" w:rsidRDefault="0030548B" w:rsidP="00E72385">
    <w:pPr>
      <w:spacing w:after="0" w:line="240" w:lineRule="auto"/>
      <w:jc w:val="both"/>
      <w:rPr>
        <w:rFonts w:ascii="Arial" w:eastAsia="Times New Roman" w:hAnsi="Arial" w:cs="Arial"/>
        <w:i/>
        <w:sz w:val="16"/>
        <w:szCs w:val="20"/>
      </w:rPr>
    </w:pPr>
  </w:p>
  <w:p w14:paraId="0FC18632" w14:textId="77777777" w:rsidR="009046DB" w:rsidRDefault="009046DB">
    <w:pPr>
      <w:pStyle w:val="Footer"/>
      <w:rPr>
        <w:rFonts w:ascii="Arial" w:hAnsi="Arial" w:cs="Arial"/>
        <w:sz w:val="20"/>
      </w:rPr>
    </w:pPr>
  </w:p>
  <w:p w14:paraId="0E45DB99" w14:textId="77777777" w:rsidR="002522D1" w:rsidRPr="002522D1" w:rsidRDefault="002522D1">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69A89" w14:textId="77777777" w:rsidR="00AD1A96" w:rsidRDefault="00AD1A96" w:rsidP="00CD3A89">
      <w:pPr>
        <w:spacing w:after="0" w:line="240" w:lineRule="auto"/>
      </w:pPr>
      <w:r>
        <w:separator/>
      </w:r>
    </w:p>
  </w:footnote>
  <w:footnote w:type="continuationSeparator" w:id="0">
    <w:p w14:paraId="6C1982C8" w14:textId="77777777" w:rsidR="00AD1A96" w:rsidRDefault="00AD1A96"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91A8F"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4CDCBBD0"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4B1DE890"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556FB986"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3A2D2205" w14:textId="7307752E" w:rsidR="009046DB" w:rsidRDefault="008E76DF" w:rsidP="00171FBC">
    <w:pPr>
      <w:tabs>
        <w:tab w:val="center" w:pos="4320"/>
        <w:tab w:val="right" w:pos="8640"/>
      </w:tabs>
      <w:spacing w:after="0" w:line="240" w:lineRule="auto"/>
      <w:jc w:val="right"/>
      <w:rPr>
        <w:rFonts w:ascii="Arial" w:eastAsia="Times New Roman" w:hAnsi="Arial" w:cs="Arial"/>
        <w:i/>
        <w:sz w:val="16"/>
        <w:szCs w:val="20"/>
      </w:rPr>
    </w:pPr>
    <w:proofErr w:type="spellStart"/>
    <w:r w:rsidRPr="008E76DF">
      <w:rPr>
        <w:rFonts w:ascii="Arial" w:eastAsia="Times New Roman" w:hAnsi="Arial" w:cs="Arial"/>
        <w:i/>
        <w:sz w:val="16"/>
        <w:szCs w:val="20"/>
      </w:rPr>
      <w:t>Sachitra</w:t>
    </w:r>
    <w:proofErr w:type="spellEnd"/>
    <w:r w:rsidR="009046DB" w:rsidRPr="00974577">
      <w:rPr>
        <w:rFonts w:ascii="Arial" w:eastAsia="Times New Roman" w:hAnsi="Arial" w:cs="Arial"/>
        <w:i/>
        <w:sz w:val="16"/>
        <w:szCs w:val="20"/>
      </w:rPr>
      <w:t xml:space="preserve">; </w:t>
    </w:r>
    <w:r w:rsidR="0030548B" w:rsidRPr="0030548B">
      <w:rPr>
        <w:rFonts w:ascii="Arial" w:eastAsia="Times New Roman" w:hAnsi="Arial" w:cs="Arial"/>
        <w:i/>
        <w:sz w:val="16"/>
        <w:szCs w:val="20"/>
      </w:rPr>
      <w:t>J. Sci. Res. Rep., vol. xx, no. xx, pp. xx-xx, 20</w:t>
    </w:r>
    <w:r w:rsidR="006F201B">
      <w:rPr>
        <w:rFonts w:ascii="Arial" w:eastAsia="Times New Roman" w:hAnsi="Arial" w:cs="Arial"/>
        <w:i/>
        <w:sz w:val="16"/>
        <w:szCs w:val="20"/>
      </w:rPr>
      <w:t>YY</w:t>
    </w:r>
    <w:r w:rsidR="009046DB">
      <w:rPr>
        <w:rFonts w:ascii="Arial" w:eastAsia="Times New Roman" w:hAnsi="Arial" w:cs="Arial"/>
        <w:i/>
        <w:sz w:val="16"/>
        <w:szCs w:val="20"/>
      </w:rPr>
      <w:t xml:space="preserve">; Article </w:t>
    </w:r>
    <w:proofErr w:type="gramStart"/>
    <w:r w:rsidR="009046DB">
      <w:rPr>
        <w:rFonts w:ascii="Arial" w:eastAsia="Times New Roman" w:hAnsi="Arial" w:cs="Arial"/>
        <w:i/>
        <w:sz w:val="16"/>
        <w:szCs w:val="20"/>
      </w:rPr>
      <w:t>no.</w:t>
    </w:r>
    <w:r w:rsidR="009046DB" w:rsidRPr="00BE3DE8">
      <w:rPr>
        <w:rFonts w:ascii="Arial" w:eastAsia="Times New Roman" w:hAnsi="Arial" w:cs="Arial"/>
        <w:i/>
        <w:sz w:val="16"/>
        <w:szCs w:val="20"/>
      </w:rPr>
      <w:t>JSRR</w:t>
    </w:r>
    <w:proofErr w:type="gramEnd"/>
    <w:r w:rsidR="00C250D1">
      <w:rPr>
        <w:rFonts w:ascii="Arial" w:eastAsia="Times New Roman" w:hAnsi="Arial" w:cs="Arial"/>
        <w:i/>
        <w:sz w:val="16"/>
        <w:szCs w:val="20"/>
      </w:rPr>
      <w:t>.</w:t>
    </w:r>
    <w:r w:rsidR="00C250D1" w:rsidRPr="00C250D1">
      <w:rPr>
        <w:rFonts w:ascii="Arial" w:eastAsia="Times New Roman" w:hAnsi="Arial" w:cs="Arial"/>
        <w:i/>
        <w:sz w:val="16"/>
        <w:szCs w:val="20"/>
      </w:rPr>
      <w:t>151097</w:t>
    </w:r>
  </w:p>
  <w:p w14:paraId="707EF992"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rPr>
    </w:pPr>
  </w:p>
  <w:p w14:paraId="52395B7C" w14:textId="77777777" w:rsidR="009046DB" w:rsidRPr="00171FBC" w:rsidRDefault="009046DB" w:rsidP="00171FBC">
    <w:pPr>
      <w:tabs>
        <w:tab w:val="center" w:pos="4320"/>
        <w:tab w:val="right" w:pos="8640"/>
      </w:tabs>
      <w:spacing w:after="0" w:line="240" w:lineRule="auto"/>
      <w:jc w:val="right"/>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8752D"/>
    <w:multiLevelType w:val="multilevel"/>
    <w:tmpl w:val="374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00085"/>
    <w:multiLevelType w:val="hybridMultilevel"/>
    <w:tmpl w:val="A69AF4B8"/>
    <w:lvl w:ilvl="0" w:tplc="64546C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6000063"/>
    <w:multiLevelType w:val="multilevel"/>
    <w:tmpl w:val="E2A2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A4601"/>
    <w:multiLevelType w:val="hybridMultilevel"/>
    <w:tmpl w:val="B42C7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49639F"/>
    <w:multiLevelType w:val="hybridMultilevel"/>
    <w:tmpl w:val="B22492CE"/>
    <w:lvl w:ilvl="0" w:tplc="6930CC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1D00EC"/>
    <w:multiLevelType w:val="hybridMultilevel"/>
    <w:tmpl w:val="FDF2E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10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BIhNTSwMzc2NLY0NTMyUdpeDU4uLM/DyQAsNaACl4W1osAAAA"/>
  </w:docVars>
  <w:rsids>
    <w:rsidRoot w:val="00C13266"/>
    <w:rsid w:val="000140EA"/>
    <w:rsid w:val="00014C38"/>
    <w:rsid w:val="00026BA0"/>
    <w:rsid w:val="00032269"/>
    <w:rsid w:val="0005285D"/>
    <w:rsid w:val="00061FEC"/>
    <w:rsid w:val="000A2031"/>
    <w:rsid w:val="000E7690"/>
    <w:rsid w:val="000F561B"/>
    <w:rsid w:val="001004BF"/>
    <w:rsid w:val="00111AA0"/>
    <w:rsid w:val="00132E91"/>
    <w:rsid w:val="001351F4"/>
    <w:rsid w:val="00136EFF"/>
    <w:rsid w:val="00154E1F"/>
    <w:rsid w:val="00155E39"/>
    <w:rsid w:val="001610FE"/>
    <w:rsid w:val="001673DE"/>
    <w:rsid w:val="00171FBC"/>
    <w:rsid w:val="00175373"/>
    <w:rsid w:val="00190761"/>
    <w:rsid w:val="00190C2D"/>
    <w:rsid w:val="00194FC6"/>
    <w:rsid w:val="001B78EB"/>
    <w:rsid w:val="001C0D46"/>
    <w:rsid w:val="001C456A"/>
    <w:rsid w:val="001D1666"/>
    <w:rsid w:val="001D36C2"/>
    <w:rsid w:val="001D5B2C"/>
    <w:rsid w:val="001E0A12"/>
    <w:rsid w:val="001E45B0"/>
    <w:rsid w:val="001F5D12"/>
    <w:rsid w:val="001F7E96"/>
    <w:rsid w:val="0022712A"/>
    <w:rsid w:val="00240421"/>
    <w:rsid w:val="00245CA2"/>
    <w:rsid w:val="002522D1"/>
    <w:rsid w:val="00260707"/>
    <w:rsid w:val="00262158"/>
    <w:rsid w:val="00266CDA"/>
    <w:rsid w:val="00272778"/>
    <w:rsid w:val="00281080"/>
    <w:rsid w:val="00296BC6"/>
    <w:rsid w:val="002A041A"/>
    <w:rsid w:val="002B62A7"/>
    <w:rsid w:val="002B6DB8"/>
    <w:rsid w:val="002D2752"/>
    <w:rsid w:val="002E261C"/>
    <w:rsid w:val="002F0A54"/>
    <w:rsid w:val="0030548B"/>
    <w:rsid w:val="003234F5"/>
    <w:rsid w:val="00331639"/>
    <w:rsid w:val="00352294"/>
    <w:rsid w:val="003619CF"/>
    <w:rsid w:val="00370C0D"/>
    <w:rsid w:val="00374314"/>
    <w:rsid w:val="00380ACB"/>
    <w:rsid w:val="003934CB"/>
    <w:rsid w:val="00394615"/>
    <w:rsid w:val="003A1738"/>
    <w:rsid w:val="003A330C"/>
    <w:rsid w:val="003A7F30"/>
    <w:rsid w:val="003B4AA6"/>
    <w:rsid w:val="003D5BCE"/>
    <w:rsid w:val="003E780F"/>
    <w:rsid w:val="003F24A9"/>
    <w:rsid w:val="003F4AAF"/>
    <w:rsid w:val="004103ED"/>
    <w:rsid w:val="0043035E"/>
    <w:rsid w:val="00454377"/>
    <w:rsid w:val="00454764"/>
    <w:rsid w:val="00457511"/>
    <w:rsid w:val="004743E7"/>
    <w:rsid w:val="00485F13"/>
    <w:rsid w:val="004A0811"/>
    <w:rsid w:val="004B0145"/>
    <w:rsid w:val="004B408B"/>
    <w:rsid w:val="004D317A"/>
    <w:rsid w:val="004D355C"/>
    <w:rsid w:val="004F375D"/>
    <w:rsid w:val="004F7D36"/>
    <w:rsid w:val="00504DA7"/>
    <w:rsid w:val="0052208C"/>
    <w:rsid w:val="00542102"/>
    <w:rsid w:val="0055079B"/>
    <w:rsid w:val="0057344E"/>
    <w:rsid w:val="00577382"/>
    <w:rsid w:val="005871C4"/>
    <w:rsid w:val="005938C9"/>
    <w:rsid w:val="005A1A29"/>
    <w:rsid w:val="005B149C"/>
    <w:rsid w:val="005D53E4"/>
    <w:rsid w:val="005E364D"/>
    <w:rsid w:val="005F252D"/>
    <w:rsid w:val="005F73BD"/>
    <w:rsid w:val="006234D6"/>
    <w:rsid w:val="006414FF"/>
    <w:rsid w:val="006442C4"/>
    <w:rsid w:val="00647361"/>
    <w:rsid w:val="00654768"/>
    <w:rsid w:val="00681D48"/>
    <w:rsid w:val="00694F5A"/>
    <w:rsid w:val="006A13CE"/>
    <w:rsid w:val="006A53B2"/>
    <w:rsid w:val="006A6EC9"/>
    <w:rsid w:val="006A724C"/>
    <w:rsid w:val="006B6B81"/>
    <w:rsid w:val="006C6343"/>
    <w:rsid w:val="006C667C"/>
    <w:rsid w:val="006D7028"/>
    <w:rsid w:val="006F201B"/>
    <w:rsid w:val="006F23C3"/>
    <w:rsid w:val="006F5740"/>
    <w:rsid w:val="00712FD9"/>
    <w:rsid w:val="007229A2"/>
    <w:rsid w:val="00733EAF"/>
    <w:rsid w:val="00747D62"/>
    <w:rsid w:val="00755039"/>
    <w:rsid w:val="0077228D"/>
    <w:rsid w:val="00773890"/>
    <w:rsid w:val="00785993"/>
    <w:rsid w:val="007C6C99"/>
    <w:rsid w:val="007E0EB2"/>
    <w:rsid w:val="00817562"/>
    <w:rsid w:val="00820B5C"/>
    <w:rsid w:val="008236AD"/>
    <w:rsid w:val="00873867"/>
    <w:rsid w:val="00874114"/>
    <w:rsid w:val="00877CF1"/>
    <w:rsid w:val="0088454E"/>
    <w:rsid w:val="00896413"/>
    <w:rsid w:val="008966E2"/>
    <w:rsid w:val="00897B7C"/>
    <w:rsid w:val="008C2635"/>
    <w:rsid w:val="008C4343"/>
    <w:rsid w:val="008E76DF"/>
    <w:rsid w:val="009046DB"/>
    <w:rsid w:val="009122AE"/>
    <w:rsid w:val="00925D5C"/>
    <w:rsid w:val="009315E2"/>
    <w:rsid w:val="00942F80"/>
    <w:rsid w:val="00945900"/>
    <w:rsid w:val="00953210"/>
    <w:rsid w:val="00970181"/>
    <w:rsid w:val="00974577"/>
    <w:rsid w:val="00984988"/>
    <w:rsid w:val="00984994"/>
    <w:rsid w:val="00985BDA"/>
    <w:rsid w:val="009B0ED6"/>
    <w:rsid w:val="009C3F2A"/>
    <w:rsid w:val="009C57DE"/>
    <w:rsid w:val="009C7E2F"/>
    <w:rsid w:val="009E4247"/>
    <w:rsid w:val="00A04CDA"/>
    <w:rsid w:val="00A063F1"/>
    <w:rsid w:val="00A06BA2"/>
    <w:rsid w:val="00A14E8A"/>
    <w:rsid w:val="00A16D29"/>
    <w:rsid w:val="00A2112C"/>
    <w:rsid w:val="00A22248"/>
    <w:rsid w:val="00A26C19"/>
    <w:rsid w:val="00A2727E"/>
    <w:rsid w:val="00A3253E"/>
    <w:rsid w:val="00A437AD"/>
    <w:rsid w:val="00A66FF2"/>
    <w:rsid w:val="00A90DFF"/>
    <w:rsid w:val="00AB6354"/>
    <w:rsid w:val="00AC51F9"/>
    <w:rsid w:val="00AD1A96"/>
    <w:rsid w:val="00AD1ECF"/>
    <w:rsid w:val="00AD3718"/>
    <w:rsid w:val="00AD79EC"/>
    <w:rsid w:val="00AF00C0"/>
    <w:rsid w:val="00AF0E76"/>
    <w:rsid w:val="00AF51C4"/>
    <w:rsid w:val="00B06058"/>
    <w:rsid w:val="00B12247"/>
    <w:rsid w:val="00B207E2"/>
    <w:rsid w:val="00B245BD"/>
    <w:rsid w:val="00B25B9C"/>
    <w:rsid w:val="00B26C11"/>
    <w:rsid w:val="00B35192"/>
    <w:rsid w:val="00B46A91"/>
    <w:rsid w:val="00B55430"/>
    <w:rsid w:val="00B654F7"/>
    <w:rsid w:val="00B672A0"/>
    <w:rsid w:val="00B71C5D"/>
    <w:rsid w:val="00B828EC"/>
    <w:rsid w:val="00BA2FF6"/>
    <w:rsid w:val="00BA3F2C"/>
    <w:rsid w:val="00BB666D"/>
    <w:rsid w:val="00BC3984"/>
    <w:rsid w:val="00BD060A"/>
    <w:rsid w:val="00BD154F"/>
    <w:rsid w:val="00BD43AA"/>
    <w:rsid w:val="00BE3DE8"/>
    <w:rsid w:val="00BF0817"/>
    <w:rsid w:val="00BF5F0C"/>
    <w:rsid w:val="00C13266"/>
    <w:rsid w:val="00C250D1"/>
    <w:rsid w:val="00C32323"/>
    <w:rsid w:val="00C37016"/>
    <w:rsid w:val="00C45BE4"/>
    <w:rsid w:val="00C90C06"/>
    <w:rsid w:val="00C9451F"/>
    <w:rsid w:val="00C978B0"/>
    <w:rsid w:val="00CB004B"/>
    <w:rsid w:val="00CB6CC0"/>
    <w:rsid w:val="00CC5392"/>
    <w:rsid w:val="00CD3A89"/>
    <w:rsid w:val="00CD7C84"/>
    <w:rsid w:val="00CF18F1"/>
    <w:rsid w:val="00CF1A46"/>
    <w:rsid w:val="00D15DF2"/>
    <w:rsid w:val="00D4345E"/>
    <w:rsid w:val="00D6407F"/>
    <w:rsid w:val="00D67D6F"/>
    <w:rsid w:val="00D747F7"/>
    <w:rsid w:val="00D82FC5"/>
    <w:rsid w:val="00D92443"/>
    <w:rsid w:val="00DC2346"/>
    <w:rsid w:val="00DC3AA6"/>
    <w:rsid w:val="00DE1BD4"/>
    <w:rsid w:val="00DE4650"/>
    <w:rsid w:val="00DF72FE"/>
    <w:rsid w:val="00DF78BC"/>
    <w:rsid w:val="00E4023D"/>
    <w:rsid w:val="00E46D35"/>
    <w:rsid w:val="00E531CD"/>
    <w:rsid w:val="00E54129"/>
    <w:rsid w:val="00E702F4"/>
    <w:rsid w:val="00E71211"/>
    <w:rsid w:val="00E72385"/>
    <w:rsid w:val="00E86A24"/>
    <w:rsid w:val="00E86D20"/>
    <w:rsid w:val="00E9693E"/>
    <w:rsid w:val="00EA1AA3"/>
    <w:rsid w:val="00EB0F03"/>
    <w:rsid w:val="00EB2CEE"/>
    <w:rsid w:val="00EC09B7"/>
    <w:rsid w:val="00ED56A4"/>
    <w:rsid w:val="00EE2292"/>
    <w:rsid w:val="00EF2582"/>
    <w:rsid w:val="00EF3322"/>
    <w:rsid w:val="00EF3804"/>
    <w:rsid w:val="00F00166"/>
    <w:rsid w:val="00F05038"/>
    <w:rsid w:val="00F20C76"/>
    <w:rsid w:val="00F214DA"/>
    <w:rsid w:val="00F30634"/>
    <w:rsid w:val="00F50AAE"/>
    <w:rsid w:val="00F6450F"/>
    <w:rsid w:val="00F65B0E"/>
    <w:rsid w:val="00F8613E"/>
    <w:rsid w:val="00FB3148"/>
    <w:rsid w:val="00FD42D9"/>
    <w:rsid w:val="00FF1E0C"/>
    <w:rsid w:val="00FF2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7"/>
    <o:shapelayout v:ext="edit">
      <o:idmap v:ext="edit" data="2"/>
      <o:rules v:ext="edit">
        <o:r id="V:Rule3" type="connector" idref="#AutoShape 54"/>
        <o:r id="V:Rule4" type="connector" idref="#_x0000_s2105"/>
      </o:rules>
    </o:shapelayout>
  </w:shapeDefaults>
  <w:decimalSymbol w:val="."/>
  <w:listSeparator w:val=","/>
  <w14:docId w14:val="5CF9486A"/>
  <w15:docId w15:val="{9187A284-11B4-49B5-B97E-9C41BAFB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3A7F30"/>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A7F30"/>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A7F30"/>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A7F30"/>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character" w:styleId="Hyperlink">
    <w:name w:val="Hyperlink"/>
    <w:basedOn w:val="DefaultParagraphFont"/>
    <w:uiPriority w:val="99"/>
    <w:rsid w:val="00CB6CC0"/>
    <w:rPr>
      <w:color w:val="FF0080"/>
      <w:u w:val="single"/>
    </w:rPr>
  </w:style>
  <w:style w:type="table" w:styleId="TableGrid">
    <w:name w:val="Table Grid"/>
    <w:basedOn w:val="TableNormal"/>
    <w:uiPriority w:val="59"/>
    <w:rsid w:val="00CB6CC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CB6CC0"/>
    <w:pPr>
      <w:spacing w:after="0" w:line="240" w:lineRule="auto"/>
    </w:pPr>
    <w:rPr>
      <w:rFonts w:ascii="Calibri" w:eastAsia="Calibri" w:hAnsi="Calibri" w:cs="Times New Roman"/>
      <w:color w:val="000000"/>
      <w:sz w:val="20"/>
      <w:szCs w:val="20"/>
      <w:lang w:val="en-GB"/>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rsid w:val="0075503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5503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55039"/>
    <w:rPr>
      <w:vertAlign w:val="superscript"/>
    </w:rPr>
  </w:style>
  <w:style w:type="paragraph" w:customStyle="1" w:styleId="ReferHead">
    <w:name w:val="Refer Head"/>
    <w:basedOn w:val="Normal"/>
    <w:rsid w:val="003A1738"/>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A7F30"/>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A7F3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A7F30"/>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A7F30"/>
    <w:rPr>
      <w:rFonts w:ascii="Arial" w:eastAsiaTheme="majorEastAsia" w:hAnsi="Arial" w:cstheme="majorBidi"/>
      <w:b/>
      <w:bCs/>
      <w:i/>
      <w:iCs/>
      <w:sz w:val="20"/>
    </w:rPr>
  </w:style>
  <w:style w:type="paragraph" w:styleId="BalloonText">
    <w:name w:val="Balloon Text"/>
    <w:basedOn w:val="Normal"/>
    <w:link w:val="BalloonTextChar"/>
    <w:uiPriority w:val="99"/>
    <w:semiHidden/>
    <w:unhideWhenUsed/>
    <w:rsid w:val="00305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48B"/>
    <w:rPr>
      <w:rFonts w:ascii="Tahoma" w:hAnsi="Tahoma" w:cs="Tahoma"/>
      <w:sz w:val="16"/>
      <w:szCs w:val="16"/>
    </w:rPr>
  </w:style>
  <w:style w:type="character" w:styleId="UnresolvedMention">
    <w:name w:val="Unresolved Mention"/>
    <w:basedOn w:val="DefaultParagraphFont"/>
    <w:uiPriority w:val="99"/>
    <w:semiHidden/>
    <w:unhideWhenUsed/>
    <w:rsid w:val="008E76DF"/>
    <w:rPr>
      <w:color w:val="605E5C"/>
      <w:shd w:val="clear" w:color="auto" w:fill="E1DFDD"/>
    </w:rPr>
  </w:style>
  <w:style w:type="numbering" w:customStyle="1" w:styleId="NoList1">
    <w:name w:val="No List1"/>
    <w:next w:val="NoList"/>
    <w:uiPriority w:val="99"/>
    <w:semiHidden/>
    <w:unhideWhenUsed/>
    <w:rsid w:val="008E76DF"/>
  </w:style>
  <w:style w:type="paragraph" w:customStyle="1" w:styleId="Default">
    <w:name w:val="Default"/>
    <w:rsid w:val="008E76DF"/>
    <w:pPr>
      <w:autoSpaceDE w:val="0"/>
      <w:autoSpaceDN w:val="0"/>
      <w:adjustRightInd w:val="0"/>
      <w:spacing w:after="0" w:line="240" w:lineRule="auto"/>
    </w:pPr>
    <w:rPr>
      <w:rFonts w:ascii="Charis SIL" w:eastAsia="Calibri" w:hAnsi="Charis SIL" w:cs="Charis SIL"/>
      <w:color w:val="000000"/>
      <w:sz w:val="24"/>
      <w:szCs w:val="24"/>
    </w:rPr>
  </w:style>
  <w:style w:type="paragraph" w:styleId="NormalWeb">
    <w:name w:val="Normal (Web)"/>
    <w:basedOn w:val="Normal"/>
    <w:uiPriority w:val="99"/>
    <w:unhideWhenUsed/>
    <w:rsid w:val="008E76D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unhideWhenUsed/>
    <w:rsid w:val="008E76D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6DF"/>
    <w:pPr>
      <w:ind w:left="720"/>
      <w:contextualSpacing/>
    </w:pPr>
    <w:rPr>
      <w:rFonts w:eastAsia="Calibri"/>
    </w:rPr>
  </w:style>
  <w:style w:type="paragraph" w:customStyle="1" w:styleId="Caption1">
    <w:name w:val="Caption1"/>
    <w:basedOn w:val="Normal"/>
    <w:next w:val="Normal"/>
    <w:uiPriority w:val="35"/>
    <w:unhideWhenUsed/>
    <w:qFormat/>
    <w:rsid w:val="008E76DF"/>
    <w:pPr>
      <w:spacing w:line="240" w:lineRule="auto"/>
    </w:pPr>
    <w:rPr>
      <w:rFonts w:ascii="Calibri" w:eastAsia="Calibri" w:hAnsi="Calibri" w:cs="Calibri"/>
      <w:i/>
      <w:iCs/>
      <w:color w:val="1F497D"/>
      <w:sz w:val="18"/>
      <w:szCs w:val="18"/>
    </w:rPr>
  </w:style>
  <w:style w:type="paragraph" w:customStyle="1" w:styleId="c-bibliographic-informationcitation">
    <w:name w:val="c-bibliographic-information__citation"/>
    <w:basedOn w:val="Normal"/>
    <w:rsid w:val="008E76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76DF"/>
    <w:rPr>
      <w:b/>
      <w:bCs/>
    </w:rPr>
  </w:style>
  <w:style w:type="paragraph" w:styleId="Revision">
    <w:name w:val="Revision"/>
    <w:hidden/>
    <w:uiPriority w:val="99"/>
    <w:semiHidden/>
    <w:rsid w:val="008E76DF"/>
    <w:pPr>
      <w:spacing w:after="0" w:line="240" w:lineRule="auto"/>
    </w:pPr>
    <w:rPr>
      <w:rFonts w:eastAsia="Calibri"/>
    </w:rPr>
  </w:style>
  <w:style w:type="character" w:customStyle="1" w:styleId="UnresolvedMention1">
    <w:name w:val="Unresolved Mention1"/>
    <w:basedOn w:val="DefaultParagraphFont"/>
    <w:uiPriority w:val="99"/>
    <w:semiHidden/>
    <w:unhideWhenUsed/>
    <w:rsid w:val="008E7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10563">
      <w:bodyDiv w:val="1"/>
      <w:marLeft w:val="0"/>
      <w:marRight w:val="0"/>
      <w:marTop w:val="0"/>
      <w:marBottom w:val="0"/>
      <w:divBdr>
        <w:top w:val="none" w:sz="0" w:space="0" w:color="auto"/>
        <w:left w:val="none" w:sz="0" w:space="0" w:color="auto"/>
        <w:bottom w:val="none" w:sz="0" w:space="0" w:color="auto"/>
        <w:right w:val="none" w:sz="0" w:space="0" w:color="auto"/>
      </w:divBdr>
    </w:div>
    <w:div w:id="372728232">
      <w:bodyDiv w:val="1"/>
      <w:marLeft w:val="0"/>
      <w:marRight w:val="0"/>
      <w:marTop w:val="0"/>
      <w:marBottom w:val="0"/>
      <w:divBdr>
        <w:top w:val="none" w:sz="0" w:space="0" w:color="auto"/>
        <w:left w:val="none" w:sz="0" w:space="0" w:color="auto"/>
        <w:bottom w:val="none" w:sz="0" w:space="0" w:color="auto"/>
        <w:right w:val="none" w:sz="0" w:space="0" w:color="auto"/>
      </w:divBdr>
    </w:div>
    <w:div w:id="403644564">
      <w:bodyDiv w:val="1"/>
      <w:marLeft w:val="0"/>
      <w:marRight w:val="0"/>
      <w:marTop w:val="0"/>
      <w:marBottom w:val="0"/>
      <w:divBdr>
        <w:top w:val="none" w:sz="0" w:space="0" w:color="auto"/>
        <w:left w:val="none" w:sz="0" w:space="0" w:color="auto"/>
        <w:bottom w:val="none" w:sz="0" w:space="0" w:color="auto"/>
        <w:right w:val="none" w:sz="0" w:space="0" w:color="auto"/>
      </w:divBdr>
    </w:div>
    <w:div w:id="433330137">
      <w:bodyDiv w:val="1"/>
      <w:marLeft w:val="0"/>
      <w:marRight w:val="0"/>
      <w:marTop w:val="0"/>
      <w:marBottom w:val="0"/>
      <w:divBdr>
        <w:top w:val="none" w:sz="0" w:space="0" w:color="auto"/>
        <w:left w:val="none" w:sz="0" w:space="0" w:color="auto"/>
        <w:bottom w:val="none" w:sz="0" w:space="0" w:color="auto"/>
        <w:right w:val="none" w:sz="0" w:space="0" w:color="auto"/>
      </w:divBdr>
    </w:div>
    <w:div w:id="1047412236">
      <w:bodyDiv w:val="1"/>
      <w:marLeft w:val="0"/>
      <w:marRight w:val="0"/>
      <w:marTop w:val="0"/>
      <w:marBottom w:val="0"/>
      <w:divBdr>
        <w:top w:val="none" w:sz="0" w:space="0" w:color="auto"/>
        <w:left w:val="none" w:sz="0" w:space="0" w:color="auto"/>
        <w:bottom w:val="none" w:sz="0" w:space="0" w:color="auto"/>
        <w:right w:val="none" w:sz="0" w:space="0" w:color="auto"/>
      </w:divBdr>
    </w:div>
    <w:div w:id="1549103183">
      <w:bodyDiv w:val="1"/>
      <w:marLeft w:val="0"/>
      <w:marRight w:val="0"/>
      <w:marTop w:val="0"/>
      <w:marBottom w:val="0"/>
      <w:divBdr>
        <w:top w:val="none" w:sz="0" w:space="0" w:color="auto"/>
        <w:left w:val="none" w:sz="0" w:space="0" w:color="auto"/>
        <w:bottom w:val="none" w:sz="0" w:space="0" w:color="auto"/>
        <w:right w:val="none" w:sz="0" w:space="0" w:color="auto"/>
      </w:divBdr>
    </w:div>
    <w:div w:id="1746873493">
      <w:bodyDiv w:val="1"/>
      <w:marLeft w:val="0"/>
      <w:marRight w:val="0"/>
      <w:marTop w:val="0"/>
      <w:marBottom w:val="0"/>
      <w:divBdr>
        <w:top w:val="none" w:sz="0" w:space="0" w:color="auto"/>
        <w:left w:val="none" w:sz="0" w:space="0" w:color="auto"/>
        <w:bottom w:val="none" w:sz="0" w:space="0" w:color="auto"/>
        <w:right w:val="none" w:sz="0" w:space="0" w:color="auto"/>
      </w:divBdr>
    </w:div>
    <w:div w:id="202161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br.org/1994/09/the-theory-of-the-business" TargetMode="External"/><Relationship Id="rId21" Type="http://schemas.openxmlformats.org/officeDocument/2006/relationships/hyperlink" Target="https://doi.org/10.3390/su11030843" TargetMode="External"/><Relationship Id="rId42" Type="http://schemas.openxmlformats.org/officeDocument/2006/relationships/hyperlink" Target="http://repo.lib.jfn.ac.lk/ujrr/handle/123456789/4226" TargetMode="External"/><Relationship Id="rId47" Type="http://schemas.openxmlformats.org/officeDocument/2006/relationships/hyperlink" Target="https://doi.org/10.1080/08276331.2020.1725727" TargetMode="External"/><Relationship Id="rId63" Type="http://schemas.openxmlformats.org/officeDocument/2006/relationships/hyperlink" Target="http://www.theijbi.net/" TargetMode="External"/><Relationship Id="rId68" Type="http://schemas.openxmlformats.org/officeDocument/2006/relationships/hyperlink" Target="https://doi.org/10.1007/s10551-019-04272-y" TargetMode="External"/><Relationship Id="rId84" Type="http://schemas.openxmlformats.org/officeDocument/2006/relationships/footer" Target="footer1.xml"/><Relationship Id="rId16" Type="http://schemas.openxmlformats.org/officeDocument/2006/relationships/hyperlink" Target="https://doi.org/10.3390/su10103437" TargetMode="External"/><Relationship Id="rId11" Type="http://schemas.openxmlformats.org/officeDocument/2006/relationships/hyperlink" Target="https://doi.org/10.1002/smj.187" TargetMode="External"/><Relationship Id="rId32" Type="http://schemas.openxmlformats.org/officeDocument/2006/relationships/hyperlink" Target="https://doi.org/10.1108/EBR-10-2013-0128" TargetMode="External"/><Relationship Id="rId37" Type="http://schemas.openxmlformats.org/officeDocument/2006/relationships/hyperlink" Target="https://doi.org/10.1108/S1474-7979(2009)0000020014" TargetMode="External"/><Relationship Id="rId53" Type="http://schemas.openxmlformats.org/officeDocument/2006/relationships/hyperlink" Target="https://doi.org/10.1002/(SICI)1097-0266(199707)18:1+%3c187::AID-SMJ936%3e3.3.CO;2-B" TargetMode="External"/><Relationship Id="rId58" Type="http://schemas.openxmlformats.org/officeDocument/2006/relationships/hyperlink" Target="https://doi.org/10.1007/s11136-013-0395-8" TargetMode="External"/><Relationship Id="rId74" Type="http://schemas.openxmlformats.org/officeDocument/2006/relationships/hyperlink" Target="https://doi.org/10.1080/09537325.2022.2163888" TargetMode="External"/><Relationship Id="rId79" Type="http://schemas.openxmlformats.org/officeDocument/2006/relationships/hyperlink" Target="https://doi.org/10.1016/j.aap.2014.03.006" TargetMode="External"/><Relationship Id="rId5" Type="http://schemas.openxmlformats.org/officeDocument/2006/relationships/webSettings" Target="webSettings.xml"/><Relationship Id="rId19" Type="http://schemas.openxmlformats.org/officeDocument/2006/relationships/hyperlink" Target="https://doi.org/10.1037/0022-3514.84.4.822" TargetMode="External"/><Relationship Id="rId14" Type="http://schemas.openxmlformats.org/officeDocument/2006/relationships/hyperlink" Target="https://doi.org/10.1177/1073191105283504" TargetMode="External"/><Relationship Id="rId22" Type="http://schemas.openxmlformats.org/officeDocument/2006/relationships/hyperlink" Target="https://blogs.adb.org/blog/five-ways-connect-sri-lanka-s-small-businesses-global-value-chains" TargetMode="External"/><Relationship Id="rId27" Type="http://schemas.openxmlformats.org/officeDocument/2006/relationships/hyperlink" Target="https://doi.org/10.1186/s43093-022-00180-2" TargetMode="External"/><Relationship Id="rId30" Type="http://schemas.openxmlformats.org/officeDocument/2006/relationships/hyperlink" Target="https://doi.org/10.3390/su13031098" TargetMode="External"/><Relationship Id="rId35" Type="http://schemas.openxmlformats.org/officeDocument/2006/relationships/hyperlink" Target="https://doi.org/10.1093/clipsy.bph080" TargetMode="External"/><Relationship Id="rId43" Type="http://schemas.openxmlformats.org/officeDocument/2006/relationships/hyperlink" Target="https://doi.org/10.1177/00332941211069517" TargetMode="External"/><Relationship Id="rId48" Type="http://schemas.openxmlformats.org/officeDocument/2006/relationships/hyperlink" Target="https://hbr.org/2002/05/why-business-models-matter" TargetMode="External"/><Relationship Id="rId56" Type="http://schemas.openxmlformats.org/officeDocument/2006/relationships/hyperlink" Target="https://www.wiley.com/en-cn/Value+Proposition+Design%3A+How+to+Create+Products+and+Services+Customers+Want-p-9781118968062" TargetMode="External"/><Relationship Id="rId64" Type="http://schemas.openxmlformats.org/officeDocument/2006/relationships/hyperlink" Target="https://www.wiley.com/en-us/Research+Methods+For+Business%3A+A+Skill+Building+Approach%2C+7th+Edition-p-9781119165552" TargetMode="External"/><Relationship Id="rId69" Type="http://schemas.openxmlformats.org/officeDocument/2006/relationships/hyperlink" Target="https://doi.org/10.1007/s10490-021-09752-2" TargetMode="External"/><Relationship Id="rId77" Type="http://schemas.openxmlformats.org/officeDocument/2006/relationships/hyperlink" Target="https://doi.org/10.1007/s10796-021-10225-6" TargetMode="External"/><Relationship Id="rId8" Type="http://schemas.openxmlformats.org/officeDocument/2006/relationships/image" Target="media/image1.png"/><Relationship Id="rId51" Type="http://schemas.openxmlformats.org/officeDocument/2006/relationships/hyperlink" Target="http://www.industry.gov.lk/web/images/pdf/framew_eng.pdf" TargetMode="External"/><Relationship Id="rId72" Type="http://schemas.openxmlformats.org/officeDocument/2006/relationships/hyperlink" Target="https://doi.org/10.1002/jsc.2399" TargetMode="External"/><Relationship Id="rId80" Type="http://schemas.openxmlformats.org/officeDocument/2006/relationships/hyperlink" Target="https://doi.org/10.1016/j.lrp.2009.07.004"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1080/08276331.2018.1509504" TargetMode="External"/><Relationship Id="rId17" Type="http://schemas.openxmlformats.org/officeDocument/2006/relationships/hyperlink" Target="https://doi.org/10.1016/j.jbusres.2020.10.003" TargetMode="External"/><Relationship Id="rId25" Type="http://schemas.openxmlformats.org/officeDocument/2006/relationships/hyperlink" Target="https://doi.org/10.1016/j.jbusres.2020.03.003" TargetMode="External"/><Relationship Id="rId33" Type="http://schemas.openxmlformats.org/officeDocument/2006/relationships/hyperlink" Target="https://doi.org/10.1108/EBR-11-2018-0203" TargetMode="External"/><Relationship Id="rId38" Type="http://schemas.openxmlformats.org/officeDocument/2006/relationships/hyperlink" Target="https://doi.org/10.1080/13602381.2023.2241762" TargetMode="External"/><Relationship Id="rId46" Type="http://schemas.openxmlformats.org/officeDocument/2006/relationships/hyperlink" Target="https://doi.org/10.1016/j.technovation.2021.102274" TargetMode="External"/><Relationship Id="rId59" Type="http://schemas.openxmlformats.org/officeDocument/2006/relationships/hyperlink" Target="https://doi.org/10.1037/0021-9010.88.5.879" TargetMode="External"/><Relationship Id="rId67" Type="http://schemas.openxmlformats.org/officeDocument/2006/relationships/hyperlink" Target="https://doi.org/10.1111/emre.12456" TargetMode="External"/><Relationship Id="rId20" Type="http://schemas.openxmlformats.org/officeDocument/2006/relationships/hyperlink" Target="https://doi.org/10.1093/clipsy/bph078" TargetMode="External"/><Relationship Id="rId41" Type="http://schemas.openxmlformats.org/officeDocument/2006/relationships/hyperlink" Target="https://doi.org/10.3390/su10114029" TargetMode="External"/><Relationship Id="rId54" Type="http://schemas.openxmlformats.org/officeDocument/2006/relationships/hyperlink" Target="https://doi.org/10.1177/10564926221103484" TargetMode="External"/><Relationship Id="rId62" Type="http://schemas.openxmlformats.org/officeDocument/2006/relationships/hyperlink" Target="https://www.groveatlantic.com/book/what-the-buddha-taught/" TargetMode="External"/><Relationship Id="rId70" Type="http://schemas.openxmlformats.org/officeDocument/2006/relationships/hyperlink" Target="https://doi.org/10.1016/j.lrp.2009.07.003" TargetMode="External"/><Relationship Id="rId75" Type="http://schemas.openxmlformats.org/officeDocument/2006/relationships/hyperlink" Target="https://doi.org/10.1080/09537325.2022.2163888"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0018726708094863" TargetMode="External"/><Relationship Id="rId23" Type="http://schemas.openxmlformats.org/officeDocument/2006/relationships/hyperlink" Target="https://sloanreview.mit.edu/article/the-hard-truth-about-business-model-innovation/" TargetMode="External"/><Relationship Id="rId28" Type="http://schemas.openxmlformats.org/officeDocument/2006/relationships/hyperlink" Target="https://doi.org/10.1177/0149206316675927" TargetMode="External"/><Relationship Id="rId36" Type="http://schemas.openxmlformats.org/officeDocument/2006/relationships/hyperlink" Target="https://doi.org/10.1108/JSBED-03-2017-0097" TargetMode="External"/><Relationship Id="rId49" Type="http://schemas.openxmlformats.org/officeDocument/2006/relationships/hyperlink" Target="https://doi.org/10.54337/jbm.v11i3.8119" TargetMode="External"/><Relationship Id="rId57" Type="http://schemas.openxmlformats.org/officeDocument/2006/relationships/hyperlink" Target="https://doi.org/10.1111/joms.12993" TargetMode="External"/><Relationship Id="rId10" Type="http://schemas.openxmlformats.org/officeDocument/2006/relationships/hyperlink" Target="https://doi.org/10.1016/j.jbusres.2021.10.016" TargetMode="External"/><Relationship Id="rId31" Type="http://schemas.openxmlformats.org/officeDocument/2006/relationships/hyperlink" Target="https://doi.org/10.1111/radm.12219" TargetMode="External"/><Relationship Id="rId44" Type="http://schemas.openxmlformats.org/officeDocument/2006/relationships/hyperlink" Target="https://doi.org/10.1108/CG-09-2021-0352" TargetMode="External"/><Relationship Id="rId52" Type="http://schemas.openxmlformats.org/officeDocument/2006/relationships/hyperlink" Target="https://doi.org/10.1016/0090-2616(84)90011-1" TargetMode="External"/><Relationship Id="rId60" Type="http://schemas.openxmlformats.org/officeDocument/2006/relationships/hyperlink" Target="https://doi.org/10.3390/su11020344" TargetMode="External"/><Relationship Id="rId65" Type="http://schemas.openxmlformats.org/officeDocument/2006/relationships/hyperlink" Target="https://doi.org/10.1080/1331677X.2019.1655465" TargetMode="External"/><Relationship Id="rId73" Type="http://schemas.openxmlformats.org/officeDocument/2006/relationships/hyperlink" Target="https://doi.org/10.5465/amj.2010.51468687" TargetMode="External"/><Relationship Id="rId78" Type="http://schemas.openxmlformats.org/officeDocument/2006/relationships/hyperlink" Target="https://doi.org/10.3390/su15065351" TargetMode="External"/><Relationship Id="rId81" Type="http://schemas.openxmlformats.org/officeDocument/2006/relationships/hyperlink" Target="https://doi.org/10.1177/0149206311406265"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1177/0146167214535813" TargetMode="External"/><Relationship Id="rId18" Type="http://schemas.openxmlformats.org/officeDocument/2006/relationships/hyperlink" Target="https://doi.org/10.1093/clipsy.bph077" TargetMode="External"/><Relationship Id="rId39" Type="http://schemas.openxmlformats.org/officeDocument/2006/relationships/hyperlink" Target="https://doi.org/10.1016/j.ssaho.2024.100975" TargetMode="External"/><Relationship Id="rId34" Type="http://schemas.openxmlformats.org/officeDocument/2006/relationships/hyperlink" Target="https://doi.org/10.1016/S0148-2963(01)00295-8" TargetMode="External"/><Relationship Id="rId50" Type="http://schemas.openxmlformats.org/officeDocument/2006/relationships/hyperlink" Target="https://doi.org/10.6007/IJARBSS/v8-i1/3847" TargetMode="External"/><Relationship Id="rId55" Type="http://schemas.openxmlformats.org/officeDocument/2006/relationships/hyperlink" Target="https://doi.org/10.17705/1CAIS.01601" TargetMode="External"/><Relationship Id="rId76" Type="http://schemas.openxmlformats.org/officeDocument/2006/relationships/hyperlink" Target="https://doi.org/10.2307/2393372" TargetMode="External"/><Relationship Id="rId7" Type="http://schemas.openxmlformats.org/officeDocument/2006/relationships/endnotes" Target="endnotes.xml"/><Relationship Id="rId71" Type="http://schemas.openxmlformats.org/officeDocument/2006/relationships/hyperlink" Target="https://doi.org/10.1002/smj.841" TargetMode="External"/><Relationship Id="rId2" Type="http://schemas.openxmlformats.org/officeDocument/2006/relationships/numbering" Target="numbering.xml"/><Relationship Id="rId29" Type="http://schemas.openxmlformats.org/officeDocument/2006/relationships/hyperlink" Target="https://doi.org/10.2307/3151312" TargetMode="External"/><Relationship Id="rId24" Type="http://schemas.openxmlformats.org/officeDocument/2006/relationships/hyperlink" Target="https://doi.org/10.1016/j.jbusres.2020.09.023" TargetMode="External"/><Relationship Id="rId40" Type="http://schemas.openxmlformats.org/officeDocument/2006/relationships/hyperlink" Target="https://doi.org/10.3390/su11102914" TargetMode="External"/><Relationship Id="rId45" Type="http://schemas.openxmlformats.org/officeDocument/2006/relationships/hyperlink" Target="https://doi.org/10.1177/001316447003000308" TargetMode="External"/><Relationship Id="rId66" Type="http://schemas.openxmlformats.org/officeDocument/2006/relationships/hyperlink" Target="https://doi.org/10.4324/9781003147305-18" TargetMode="External"/><Relationship Id="rId87" Type="http://schemas.openxmlformats.org/officeDocument/2006/relationships/theme" Target="theme/theme1.xml"/><Relationship Id="rId61" Type="http://schemas.openxmlformats.org/officeDocument/2006/relationships/hyperlink" Target="https://doi.org/10.1108/jbim-12-2020-0564" TargetMode="External"/><Relationship Id="rId82" Type="http://schemas.openxmlformats.org/officeDocument/2006/relationships/hyperlink" Target="https://doi.org/10.9734/ajeba/2024/v24i71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802AA-10C9-4653-9ACE-0BD22D759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22</Pages>
  <Words>12617</Words>
  <Characters>71921</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PC New 16</cp:lastModifiedBy>
  <cp:revision>157</cp:revision>
  <dcterms:created xsi:type="dcterms:W3CDTF">2014-09-20T11:25:00Z</dcterms:created>
  <dcterms:modified xsi:type="dcterms:W3CDTF">2026-01-21T05:19:00Z</dcterms:modified>
</cp:coreProperties>
</file>