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7E50" w14:textId="4EEB544E" w:rsidR="006B0ED7" w:rsidRPr="006B0ED7" w:rsidRDefault="006B0ED7" w:rsidP="006B0ED7">
      <w:pPr>
        <w:rPr>
          <w:rFonts w:ascii="Times New Roman" w:hAnsi="Times New Roman" w:cs="Times New Roman"/>
          <w:b/>
          <w:bCs/>
          <w:sz w:val="24"/>
          <w:szCs w:val="24"/>
          <w:u w:val="single"/>
        </w:rPr>
      </w:pPr>
      <w:r w:rsidRPr="006B0ED7">
        <w:rPr>
          <w:rFonts w:ascii="Times New Roman" w:hAnsi="Times New Roman" w:cs="Times New Roman"/>
          <w:b/>
          <w:bCs/>
          <w:sz w:val="24"/>
          <w:szCs w:val="24"/>
          <w:u w:val="single"/>
        </w:rPr>
        <w:t>Original Research Article</w:t>
      </w:r>
    </w:p>
    <w:p w14:paraId="7BF6204F" w14:textId="0ADB5AED" w:rsidR="00B57E4F" w:rsidRDefault="00677818" w:rsidP="00C8311F">
      <w:pPr>
        <w:jc w:val="center"/>
        <w:rPr>
          <w:rFonts w:ascii="Times New Roman" w:hAnsi="Times New Roman" w:cs="Times New Roman"/>
          <w:b/>
          <w:bCs/>
          <w:sz w:val="24"/>
          <w:szCs w:val="24"/>
        </w:rPr>
      </w:pPr>
      <w:r w:rsidRPr="00677818">
        <w:rPr>
          <w:rFonts w:ascii="Times New Roman" w:hAnsi="Times New Roman" w:cs="Times New Roman"/>
          <w:b/>
          <w:bCs/>
          <w:sz w:val="24"/>
          <w:szCs w:val="24"/>
        </w:rPr>
        <w:t xml:space="preserve">Microfinance and Women Empowerment in </w:t>
      </w:r>
      <w:proofErr w:type="spellStart"/>
      <w:r w:rsidRPr="00677818">
        <w:rPr>
          <w:rFonts w:ascii="Times New Roman" w:hAnsi="Times New Roman" w:cs="Times New Roman"/>
          <w:b/>
          <w:bCs/>
          <w:sz w:val="24"/>
          <w:szCs w:val="24"/>
        </w:rPr>
        <w:t>Sehore</w:t>
      </w:r>
      <w:proofErr w:type="spellEnd"/>
      <w:r w:rsidRPr="00677818">
        <w:rPr>
          <w:rFonts w:ascii="Times New Roman" w:hAnsi="Times New Roman" w:cs="Times New Roman"/>
          <w:b/>
          <w:bCs/>
          <w:sz w:val="24"/>
          <w:szCs w:val="24"/>
        </w:rPr>
        <w:t>, Madhya Pradesh</w:t>
      </w:r>
      <w:r w:rsidR="00C8311F" w:rsidRPr="00C8311F">
        <w:rPr>
          <w:rFonts w:ascii="Times New Roman" w:hAnsi="Times New Roman" w:cs="Times New Roman"/>
          <w:b/>
          <w:bCs/>
          <w:sz w:val="24"/>
          <w:szCs w:val="24"/>
        </w:rPr>
        <w:t xml:space="preserve"> </w:t>
      </w:r>
    </w:p>
    <w:p w14:paraId="6AE23B1B" w14:textId="77777777" w:rsidR="00657B84" w:rsidRDefault="00657B84" w:rsidP="00C8311F">
      <w:pPr>
        <w:jc w:val="center"/>
        <w:rPr>
          <w:rFonts w:ascii="Times New Roman" w:hAnsi="Times New Roman" w:cs="Times New Roman"/>
          <w:b/>
          <w:bCs/>
          <w:sz w:val="24"/>
          <w:szCs w:val="24"/>
        </w:rPr>
      </w:pPr>
    </w:p>
    <w:p w14:paraId="17CE4E8F" w14:textId="77777777" w:rsidR="00E952B7" w:rsidRPr="00E952B7" w:rsidRDefault="00E952B7" w:rsidP="00E952B7">
      <w:pPr>
        <w:rPr>
          <w:rFonts w:ascii="Times New Roman" w:hAnsi="Times New Roman" w:cs="Times New Roman"/>
          <w:b/>
          <w:bCs/>
          <w:i/>
          <w:iCs/>
          <w:sz w:val="24"/>
          <w:szCs w:val="24"/>
        </w:rPr>
      </w:pPr>
      <w:r w:rsidRPr="00E952B7">
        <w:rPr>
          <w:rFonts w:ascii="Times New Roman" w:hAnsi="Times New Roman" w:cs="Times New Roman"/>
          <w:b/>
          <w:bCs/>
          <w:i/>
          <w:iCs/>
          <w:sz w:val="24"/>
          <w:szCs w:val="24"/>
        </w:rPr>
        <w:t>Abstract</w:t>
      </w:r>
    </w:p>
    <w:p w14:paraId="387C2C15"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Within the past years, women empowerment has drawn a considerable amount of attention that is given around the world especially in regions tha</w:t>
      </w:r>
      <w:bookmarkStart w:id="0" w:name="_GoBack"/>
      <w:bookmarkEnd w:id="0"/>
      <w:r w:rsidRPr="008A6766">
        <w:rPr>
          <w:rFonts w:ascii="Times New Roman" w:hAnsi="Times New Roman" w:cs="Times New Roman"/>
          <w:i/>
          <w:iCs/>
          <w:sz w:val="24"/>
          <w:szCs w:val="24"/>
          <w:lang w:val="en-US"/>
        </w:rPr>
        <w:t xml:space="preserve">t are economically depressed. Madhya Pradesh is one of the poorest and least developed states of India and thus represents the conditions of women in this kind of </w:t>
      </w:r>
      <w:proofErr w:type="gramStart"/>
      <w:r w:rsidRPr="008A6766">
        <w:rPr>
          <w:rFonts w:ascii="Times New Roman" w:hAnsi="Times New Roman" w:cs="Times New Roman"/>
          <w:i/>
          <w:iCs/>
          <w:sz w:val="24"/>
          <w:szCs w:val="24"/>
          <w:lang w:val="en-US"/>
        </w:rPr>
        <w:t>socio economic</w:t>
      </w:r>
      <w:proofErr w:type="gramEnd"/>
      <w:r w:rsidRPr="008A6766">
        <w:rPr>
          <w:rFonts w:ascii="Times New Roman" w:hAnsi="Times New Roman" w:cs="Times New Roman"/>
          <w:i/>
          <w:iCs/>
          <w:sz w:val="24"/>
          <w:szCs w:val="24"/>
          <w:lang w:val="en-US"/>
        </w:rPr>
        <w:t xml:space="preserve"> set up. Its poor positioning in the areas of public health, gender equality, and nutrition aggravates the need to improve the situation with regards to women empowerment. In this respect, microfinance has become one of the most important trends in empowering women to increase their access to financial opportunities, to examine self-confidence, to enhance the active involvement in decision making.</w:t>
      </w:r>
    </w:p>
    <w:p w14:paraId="0EB3F4A7" w14:textId="1A2BC905"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 xml:space="preserve">The micro finance programs are prepared to lend small amounts of money to women, particularly in the poor societies, to start </w:t>
      </w:r>
      <w:r w:rsidR="00E77920" w:rsidRPr="008A6766">
        <w:rPr>
          <w:rFonts w:ascii="Times New Roman" w:hAnsi="Times New Roman" w:cs="Times New Roman"/>
          <w:i/>
          <w:iCs/>
          <w:sz w:val="24"/>
          <w:szCs w:val="24"/>
          <w:lang w:val="en-US"/>
        </w:rPr>
        <w:t>self-employment</w:t>
      </w:r>
      <w:r w:rsidRPr="008A6766">
        <w:rPr>
          <w:rFonts w:ascii="Times New Roman" w:hAnsi="Times New Roman" w:cs="Times New Roman"/>
          <w:i/>
          <w:iCs/>
          <w:sz w:val="24"/>
          <w:szCs w:val="24"/>
          <w:lang w:val="en-US"/>
        </w:rPr>
        <w:t xml:space="preserve"> activities. Such ventures do not only engage women in earning money but also give them an opportunity to support their families. In this regard, the concept of empowerment is complex. It is the capability of women to live in the society on equal grounds with men, earn access to power to guarantee them with dignity, economic independence, social recognition, ownership of properties and security. Microfinance is thus important in this process of making it revolutionary.</w:t>
      </w:r>
    </w:p>
    <w:p w14:paraId="28BD6809"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In Madhya Pradesh, women empowerment through joining the microfinance programs has been very significant. Such programs have improved the economic affairs of women making them gain more knowledge, they have improved their self-confidence, they have made them become more socially and politically aware. In addition, women have grown to be more organized, mobile all which have ensured that they contribute in household and community decision making. This transition has enabled women to break the usual gender roles and hence making a larger social change.</w:t>
      </w:r>
    </w:p>
    <w:p w14:paraId="059A49AC" w14:textId="054CF20C"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It is through the Non-Governmental Organizations (NGOs) that this transformation has been at the forefront. More than 120 NGOs in MP have taken the initiative of the formation of Self-Help Groups (SHGs) not only reaching hands offering financial assistance, but also nurturing the formation of social cohesion. Such SHGs are a facilitator of women empowerment in a collective manner and can group together, help one another and create social change in their locality. These endeavors have enabled the microfinance to prove in not only enhancing the financial status of women but also enable them to be empowered socially and politically.</w:t>
      </w:r>
    </w:p>
    <w:p w14:paraId="29E43C04" w14:textId="383B4C63" w:rsidR="008A6766" w:rsidRPr="008A6766" w:rsidRDefault="008A6766" w:rsidP="008A6766">
      <w:pPr>
        <w:jc w:val="both"/>
        <w:rPr>
          <w:rFonts w:ascii="Times New Roman" w:hAnsi="Times New Roman" w:cs="Times New Roman"/>
          <w:i/>
          <w:iCs/>
          <w:sz w:val="24"/>
          <w:szCs w:val="24"/>
        </w:rPr>
      </w:pPr>
      <w:r w:rsidRPr="008A6766">
        <w:rPr>
          <w:rFonts w:ascii="Times New Roman" w:hAnsi="Times New Roman" w:cs="Times New Roman"/>
          <w:b/>
          <w:bCs/>
          <w:i/>
          <w:iCs/>
          <w:sz w:val="24"/>
          <w:szCs w:val="24"/>
        </w:rPr>
        <w:t>Keywords</w:t>
      </w:r>
      <w:r w:rsidRPr="008A6766">
        <w:rPr>
          <w:rFonts w:ascii="Times New Roman" w:hAnsi="Times New Roman" w:cs="Times New Roman"/>
          <w:i/>
          <w:iCs/>
          <w:sz w:val="24"/>
          <w:szCs w:val="24"/>
        </w:rPr>
        <w:t>:</w:t>
      </w:r>
      <w:r>
        <w:rPr>
          <w:rFonts w:ascii="Times New Roman" w:hAnsi="Times New Roman" w:cs="Times New Roman"/>
          <w:i/>
          <w:iCs/>
          <w:sz w:val="24"/>
          <w:szCs w:val="24"/>
        </w:rPr>
        <w:t xml:space="preserve"> </w:t>
      </w:r>
      <w:r w:rsidRPr="008A6766">
        <w:rPr>
          <w:rFonts w:ascii="Times New Roman" w:hAnsi="Times New Roman" w:cs="Times New Roman"/>
          <w:i/>
          <w:iCs/>
          <w:sz w:val="24"/>
          <w:szCs w:val="24"/>
        </w:rPr>
        <w:t xml:space="preserve">Microfinance, Women Empowerment, Self-Help Groups (SHGs), Madhya Pradesh, NGOs, </w:t>
      </w:r>
      <w:proofErr w:type="spellStart"/>
      <w:r w:rsidR="004B4B60">
        <w:rPr>
          <w:rFonts w:ascii="Times New Roman" w:hAnsi="Times New Roman" w:cs="Times New Roman"/>
          <w:i/>
          <w:iCs/>
          <w:sz w:val="24"/>
          <w:szCs w:val="24"/>
        </w:rPr>
        <w:t>Sehore</w:t>
      </w:r>
      <w:proofErr w:type="spellEnd"/>
    </w:p>
    <w:p w14:paraId="7BC02EDD" w14:textId="77777777" w:rsidR="00E952B7" w:rsidRPr="00E952B7" w:rsidRDefault="00E952B7" w:rsidP="00E952B7">
      <w:pPr>
        <w:jc w:val="both"/>
        <w:rPr>
          <w:rFonts w:ascii="Times New Roman" w:hAnsi="Times New Roman" w:cs="Times New Roman"/>
          <w:b/>
          <w:bCs/>
          <w:sz w:val="24"/>
          <w:szCs w:val="24"/>
        </w:rPr>
      </w:pPr>
      <w:r w:rsidRPr="00E952B7">
        <w:rPr>
          <w:rFonts w:ascii="Times New Roman" w:hAnsi="Times New Roman" w:cs="Times New Roman"/>
          <w:b/>
          <w:bCs/>
          <w:sz w:val="24"/>
          <w:szCs w:val="24"/>
        </w:rPr>
        <w:t>Introduction</w:t>
      </w:r>
    </w:p>
    <w:p w14:paraId="5160A73E" w14:textId="228F2EDD"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Microfinance is all about offering financial solution to the poor; this is in the traditional sense that, poor people have no access to the bank system and many other services offered by financial institutions. </w:t>
      </w:r>
      <w:r w:rsidR="0084070A" w:rsidRPr="0084070A">
        <w:rPr>
          <w:rFonts w:ascii="Times New Roman" w:hAnsi="Times New Roman" w:cs="Times New Roman"/>
          <w:sz w:val="24"/>
          <w:szCs w:val="24"/>
        </w:rPr>
        <w:t xml:space="preserve">The concept carries an international perspective, aiming to establish a sustainable financial system in which economically marginalized populations have continuous access to high-quality financial services such as credit, insurance, and savings instruments. In </w:t>
      </w:r>
      <w:r w:rsidR="0084070A" w:rsidRPr="0084070A">
        <w:rPr>
          <w:rFonts w:ascii="Times New Roman" w:hAnsi="Times New Roman" w:cs="Times New Roman"/>
          <w:sz w:val="24"/>
          <w:szCs w:val="24"/>
        </w:rPr>
        <w:lastRenderedPageBreak/>
        <w:t>this context, Madhya Pradesh has gained prominence for the effective implementation of microfinance initiatives, particularly through Self-Help Groups (SHGs), which have played a significant role in enhancing the socio-economic status of rural women in India</w:t>
      </w:r>
      <w:r w:rsidR="0084070A">
        <w:rPr>
          <w:rFonts w:ascii="Times New Roman" w:hAnsi="Times New Roman" w:cs="Times New Roman"/>
          <w:sz w:val="24"/>
          <w:szCs w:val="24"/>
        </w:rPr>
        <w:t xml:space="preserve"> (NABARD, 2022</w:t>
      </w:r>
      <w:r w:rsidR="0084070A" w:rsidRPr="0084070A">
        <w:rPr>
          <w:rFonts w:ascii="Times New Roman" w:hAnsi="Times New Roman" w:cs="Times New Roman"/>
          <w:sz w:val="24"/>
          <w:szCs w:val="24"/>
        </w:rPr>
        <w:t>).</w:t>
      </w:r>
    </w:p>
    <w:p w14:paraId="13A3805C" w14:textId="06AEBE91"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state government has been very instrumental in supporting the activities of microfinance by availing funds through different programs</w:t>
      </w:r>
      <w:r w:rsidR="00594DE9">
        <w:rPr>
          <w:rFonts w:ascii="Times New Roman" w:hAnsi="Times New Roman" w:cs="Times New Roman"/>
          <w:sz w:val="24"/>
          <w:szCs w:val="24"/>
        </w:rPr>
        <w:t xml:space="preserve"> (</w:t>
      </w:r>
      <w:r w:rsidR="00594DE9" w:rsidRPr="00594DE9">
        <w:rPr>
          <w:rFonts w:ascii="Times New Roman" w:hAnsi="Times New Roman" w:cs="Times New Roman"/>
          <w:sz w:val="24"/>
          <w:szCs w:val="24"/>
        </w:rPr>
        <w:t>Govt. of MP, 2020)</w:t>
      </w:r>
      <w:r w:rsidRPr="008A6766">
        <w:rPr>
          <w:rFonts w:ascii="Times New Roman" w:hAnsi="Times New Roman" w:cs="Times New Roman"/>
          <w:sz w:val="24"/>
          <w:szCs w:val="24"/>
        </w:rPr>
        <w:t xml:space="preserve">. This has improved the lives of women socially and economically by a great margin and women have become more active, demanding, and concerned on achieving a better lifestyle. </w:t>
      </w:r>
      <w:r w:rsidR="004E52CF" w:rsidRPr="004E52CF">
        <w:rPr>
          <w:rFonts w:ascii="Times New Roman" w:hAnsi="Times New Roman" w:cs="Times New Roman"/>
          <w:sz w:val="24"/>
          <w:szCs w:val="24"/>
        </w:rPr>
        <w:t>One of the primary objectives of microfinance policy formulation in Madhya Pradesh is to facilitate financial inclusion by enabling access to formal financial services for economically disadvantaged women entrepreneurs in backward regions who remain excluded from the conventional banking system.</w:t>
      </w:r>
      <w:r w:rsidR="004E52CF">
        <w:rPr>
          <w:rFonts w:ascii="Times New Roman" w:hAnsi="Times New Roman" w:cs="Times New Roman"/>
          <w:sz w:val="24"/>
          <w:szCs w:val="24"/>
        </w:rPr>
        <w:t xml:space="preserve"> </w:t>
      </w:r>
      <w:r w:rsidRPr="008A6766">
        <w:rPr>
          <w:rFonts w:ascii="Times New Roman" w:hAnsi="Times New Roman" w:cs="Times New Roman"/>
          <w:sz w:val="24"/>
          <w:szCs w:val="24"/>
        </w:rPr>
        <w:t xml:space="preserve">Microfinance initiatives are narrowly focused on removing gender-related impediments to women attaining access to education, health, </w:t>
      </w:r>
      <w:proofErr w:type="spellStart"/>
      <w:r w:rsidRPr="008A6766">
        <w:rPr>
          <w:rFonts w:ascii="Times New Roman" w:hAnsi="Times New Roman" w:cs="Times New Roman"/>
          <w:sz w:val="24"/>
          <w:szCs w:val="24"/>
        </w:rPr>
        <w:t>labor</w:t>
      </w:r>
      <w:proofErr w:type="spellEnd"/>
      <w:r w:rsidRPr="008A6766">
        <w:rPr>
          <w:rFonts w:ascii="Times New Roman" w:hAnsi="Times New Roman" w:cs="Times New Roman"/>
          <w:sz w:val="24"/>
          <w:szCs w:val="24"/>
        </w:rPr>
        <w:t xml:space="preserve"> and other amenities</w:t>
      </w:r>
      <w:r w:rsidR="004E52CF">
        <w:rPr>
          <w:rFonts w:ascii="Times New Roman" w:hAnsi="Times New Roman" w:cs="Times New Roman"/>
          <w:sz w:val="24"/>
          <w:szCs w:val="24"/>
        </w:rPr>
        <w:t xml:space="preserve"> (NABARD, 2022 and Govt. of MP, 2020</w:t>
      </w:r>
      <w:r w:rsidR="004E52CF" w:rsidRPr="0084070A">
        <w:rPr>
          <w:rFonts w:ascii="Times New Roman" w:hAnsi="Times New Roman" w:cs="Times New Roman"/>
          <w:sz w:val="24"/>
          <w:szCs w:val="24"/>
        </w:rPr>
        <w:t>)</w:t>
      </w:r>
      <w:r w:rsidRPr="008A6766">
        <w:rPr>
          <w:rFonts w:ascii="Times New Roman" w:hAnsi="Times New Roman" w:cs="Times New Roman"/>
          <w:sz w:val="24"/>
          <w:szCs w:val="24"/>
        </w:rPr>
        <w:t>.</w:t>
      </w:r>
    </w:p>
    <w:p w14:paraId="02581DC4" w14:textId="4A3B0F3D"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concept of microcredit in India is traceable to National Bank of Agriculture and Rural Development (NABARD) which was the first entity to pioneer the idea in a bid to improve agricultural and rural development processes. The industry since then has expanded steadily mostly by SHGs. Both Government of India, as well as the Reserve Bank of India (RBI) have gone a long way in enhancing accessibility of financial services to the poor and small businesses, especially to the women. </w:t>
      </w:r>
      <w:r w:rsidR="00403904" w:rsidRPr="00403904">
        <w:rPr>
          <w:rFonts w:ascii="Times New Roman" w:hAnsi="Times New Roman" w:cs="Times New Roman"/>
          <w:sz w:val="24"/>
          <w:szCs w:val="24"/>
        </w:rPr>
        <w:t>This has strengthened financial inclusion while supporting the sustainability of micro-enterprises, thereby generating income and creating employment opportunities within local</w:t>
      </w:r>
      <w:r w:rsidR="00403904">
        <w:rPr>
          <w:rFonts w:ascii="Times New Roman" w:hAnsi="Times New Roman" w:cs="Times New Roman"/>
          <w:sz w:val="24"/>
          <w:szCs w:val="24"/>
        </w:rPr>
        <w:t xml:space="preserve"> communities (</w:t>
      </w:r>
      <w:r w:rsidR="00403904" w:rsidRPr="00403904">
        <w:rPr>
          <w:rFonts w:ascii="Times New Roman" w:hAnsi="Times New Roman" w:cs="Times New Roman"/>
          <w:sz w:val="24"/>
          <w:szCs w:val="24"/>
        </w:rPr>
        <w:t>NABARD, 2022; RBI, 2021</w:t>
      </w:r>
      <w:r w:rsidR="00403904">
        <w:rPr>
          <w:rFonts w:ascii="Times New Roman" w:hAnsi="Times New Roman" w:cs="Times New Roman"/>
          <w:sz w:val="24"/>
          <w:szCs w:val="24"/>
        </w:rPr>
        <w:t xml:space="preserve"> and</w:t>
      </w:r>
      <w:r w:rsidR="00403904" w:rsidRPr="00403904">
        <w:rPr>
          <w:rFonts w:ascii="Times New Roman" w:hAnsi="Times New Roman" w:cs="Times New Roman"/>
          <w:sz w:val="24"/>
          <w:szCs w:val="24"/>
        </w:rPr>
        <w:t xml:space="preserve"> </w:t>
      </w:r>
      <w:r w:rsidR="00403904">
        <w:rPr>
          <w:rFonts w:ascii="Times New Roman" w:hAnsi="Times New Roman" w:cs="Times New Roman"/>
          <w:sz w:val="24"/>
          <w:szCs w:val="24"/>
        </w:rPr>
        <w:t>GOI</w:t>
      </w:r>
      <w:r w:rsidR="00403904" w:rsidRPr="00403904">
        <w:rPr>
          <w:rFonts w:ascii="Times New Roman" w:hAnsi="Times New Roman" w:cs="Times New Roman"/>
          <w:sz w:val="24"/>
          <w:szCs w:val="24"/>
        </w:rPr>
        <w:t>, 2019)</w:t>
      </w:r>
      <w:r w:rsidRPr="008A6766">
        <w:rPr>
          <w:rFonts w:ascii="Times New Roman" w:hAnsi="Times New Roman" w:cs="Times New Roman"/>
          <w:sz w:val="24"/>
          <w:szCs w:val="24"/>
        </w:rPr>
        <w:t>.</w:t>
      </w:r>
    </w:p>
    <w:p w14:paraId="402645B5" w14:textId="16B11438"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microfinance industry has recorded tremendous achievements all over the world with Muhammad Yahya of Bangladesh being considered as the pioneer on the development of the Grameen Bank, which was established in 1976</w:t>
      </w:r>
      <w:r w:rsidR="00F4674C">
        <w:rPr>
          <w:rFonts w:ascii="Times New Roman" w:hAnsi="Times New Roman" w:cs="Times New Roman"/>
          <w:sz w:val="24"/>
          <w:szCs w:val="24"/>
        </w:rPr>
        <w:t xml:space="preserve"> </w:t>
      </w:r>
      <w:r w:rsidR="00F4674C" w:rsidRPr="00F4674C">
        <w:rPr>
          <w:rFonts w:ascii="Times New Roman" w:hAnsi="Times New Roman" w:cs="Times New Roman"/>
          <w:sz w:val="24"/>
          <w:szCs w:val="24"/>
        </w:rPr>
        <w:t>(</w:t>
      </w:r>
      <w:proofErr w:type="spellStart"/>
      <w:r w:rsidR="00F4674C" w:rsidRPr="00F4674C">
        <w:rPr>
          <w:rFonts w:ascii="Times New Roman" w:hAnsi="Times New Roman" w:cs="Times New Roman"/>
          <w:sz w:val="24"/>
          <w:szCs w:val="24"/>
        </w:rPr>
        <w:t>Yunus</w:t>
      </w:r>
      <w:proofErr w:type="spellEnd"/>
      <w:r w:rsidR="00F4674C" w:rsidRPr="00F4674C">
        <w:rPr>
          <w:rFonts w:ascii="Times New Roman" w:hAnsi="Times New Roman" w:cs="Times New Roman"/>
          <w:sz w:val="24"/>
          <w:szCs w:val="24"/>
        </w:rPr>
        <w:t>, 2007</w:t>
      </w:r>
      <w:r w:rsidR="00F4674C">
        <w:rPr>
          <w:rFonts w:ascii="Times New Roman" w:hAnsi="Times New Roman" w:cs="Times New Roman"/>
          <w:sz w:val="24"/>
          <w:szCs w:val="24"/>
        </w:rPr>
        <w:t>)</w:t>
      </w:r>
      <w:r w:rsidRPr="008A6766">
        <w:rPr>
          <w:rFonts w:ascii="Times New Roman" w:hAnsi="Times New Roman" w:cs="Times New Roman"/>
          <w:sz w:val="24"/>
          <w:szCs w:val="24"/>
        </w:rPr>
        <w:t>. This project was the pioneer to microfinance as a poverty reduction instrument. In India, the industry has also had an astonishing record as microfinance has turned out to be one of the least costly ways to manage to beat the poverty war and empower the women. The importance of this sector has been highlighted by the success that the sector has been recording in terms of inclusive economic development</w:t>
      </w:r>
      <w:r w:rsidR="00F4674C">
        <w:rPr>
          <w:rFonts w:ascii="Times New Roman" w:hAnsi="Times New Roman" w:cs="Times New Roman"/>
          <w:sz w:val="24"/>
          <w:szCs w:val="24"/>
        </w:rPr>
        <w:t xml:space="preserve"> </w:t>
      </w:r>
      <w:r w:rsidR="00C40313">
        <w:rPr>
          <w:rFonts w:ascii="Times New Roman" w:hAnsi="Times New Roman" w:cs="Times New Roman"/>
          <w:sz w:val="24"/>
          <w:szCs w:val="24"/>
        </w:rPr>
        <w:t>(</w:t>
      </w:r>
      <w:proofErr w:type="spellStart"/>
      <w:r w:rsidR="00C40313">
        <w:rPr>
          <w:rFonts w:ascii="Times New Roman" w:hAnsi="Times New Roman" w:cs="Times New Roman"/>
          <w:sz w:val="24"/>
          <w:szCs w:val="24"/>
        </w:rPr>
        <w:t>Yunus</w:t>
      </w:r>
      <w:proofErr w:type="spellEnd"/>
      <w:r w:rsidR="00C40313">
        <w:rPr>
          <w:rFonts w:ascii="Times New Roman" w:hAnsi="Times New Roman" w:cs="Times New Roman"/>
          <w:sz w:val="24"/>
          <w:szCs w:val="24"/>
        </w:rPr>
        <w:t xml:space="preserve">, 2007; World Bank, 2014 and </w:t>
      </w:r>
      <w:r w:rsidR="00F4674C" w:rsidRPr="00F4674C">
        <w:rPr>
          <w:rFonts w:ascii="Times New Roman" w:hAnsi="Times New Roman" w:cs="Times New Roman"/>
          <w:sz w:val="24"/>
          <w:szCs w:val="24"/>
        </w:rPr>
        <w:t>NABARD, 2022).</w:t>
      </w:r>
    </w:p>
    <w:p w14:paraId="031581E7" w14:textId="6D191463"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concept behind microfinance suggests that they lend little money to those who would otherwise be unable to get loans to use financial institutions. This has constituted an essential mechanism in most of the developing nations of which India is one of them. Many studies report that women have been more empowered in respect to economy stability, enlightenment boost, self-confidence and social and political awareness because of their engagements in microfinance programs. The programs also assist the women in gaining skills of organization and mobility; therefore, becoming more active in decision-making between a household and within the community</w:t>
      </w:r>
      <w:r w:rsidR="0093263E">
        <w:rPr>
          <w:rFonts w:ascii="Times New Roman" w:hAnsi="Times New Roman" w:cs="Times New Roman"/>
          <w:sz w:val="24"/>
          <w:szCs w:val="24"/>
        </w:rPr>
        <w:t xml:space="preserve"> </w:t>
      </w:r>
      <w:r w:rsidR="0093263E" w:rsidRPr="0093263E">
        <w:rPr>
          <w:rFonts w:ascii="Times New Roman" w:hAnsi="Times New Roman" w:cs="Times New Roman"/>
          <w:sz w:val="24"/>
          <w:szCs w:val="24"/>
        </w:rPr>
        <w:t>(</w:t>
      </w:r>
      <w:proofErr w:type="spellStart"/>
      <w:r w:rsidR="0093263E" w:rsidRPr="0093263E">
        <w:rPr>
          <w:rFonts w:ascii="Times New Roman" w:hAnsi="Times New Roman" w:cs="Times New Roman"/>
          <w:sz w:val="24"/>
          <w:szCs w:val="24"/>
        </w:rPr>
        <w:t>Yunus</w:t>
      </w:r>
      <w:proofErr w:type="spellEnd"/>
      <w:r w:rsidR="0093263E" w:rsidRPr="0093263E">
        <w:rPr>
          <w:rFonts w:ascii="Times New Roman" w:hAnsi="Times New Roman" w:cs="Times New Roman"/>
          <w:sz w:val="24"/>
          <w:szCs w:val="24"/>
        </w:rPr>
        <w:t xml:space="preserve">, 2007; </w:t>
      </w:r>
      <w:proofErr w:type="spellStart"/>
      <w:r w:rsidR="0093263E" w:rsidRPr="0093263E">
        <w:rPr>
          <w:rFonts w:ascii="Times New Roman" w:hAnsi="Times New Roman" w:cs="Times New Roman"/>
          <w:sz w:val="24"/>
          <w:szCs w:val="24"/>
        </w:rPr>
        <w:t>Armendáriz</w:t>
      </w:r>
      <w:proofErr w:type="spellEnd"/>
      <w:r w:rsidR="0093263E" w:rsidRPr="0093263E">
        <w:rPr>
          <w:rFonts w:ascii="Times New Roman" w:hAnsi="Times New Roman" w:cs="Times New Roman"/>
          <w:sz w:val="24"/>
          <w:szCs w:val="24"/>
        </w:rPr>
        <w:t xml:space="preserve"> &amp; Morduch, 20</w:t>
      </w:r>
      <w:r w:rsidR="00BC192C">
        <w:rPr>
          <w:rFonts w:ascii="Times New Roman" w:hAnsi="Times New Roman" w:cs="Times New Roman"/>
          <w:sz w:val="24"/>
          <w:szCs w:val="24"/>
        </w:rPr>
        <w:t xml:space="preserve">07; Goddard, 2009 </w:t>
      </w:r>
      <w:r w:rsidR="0093263E">
        <w:rPr>
          <w:rFonts w:ascii="Times New Roman" w:hAnsi="Times New Roman" w:cs="Times New Roman"/>
          <w:sz w:val="24"/>
          <w:szCs w:val="24"/>
        </w:rPr>
        <w:t xml:space="preserve">and </w:t>
      </w:r>
      <w:r w:rsidR="0093263E" w:rsidRPr="0093263E">
        <w:rPr>
          <w:rFonts w:ascii="Times New Roman" w:hAnsi="Times New Roman" w:cs="Times New Roman"/>
          <w:sz w:val="24"/>
          <w:szCs w:val="24"/>
        </w:rPr>
        <w:t>NABARD, 2022).</w:t>
      </w:r>
    </w:p>
    <w:p w14:paraId="236F5D16" w14:textId="21537951" w:rsidR="00C677AB"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But, notwithstanding the evident advantages of microfinance, there have been issues that have been raised. As an example, not every microfinance program targets the poor people below the poverty line. Sometimes, group loans are </w:t>
      </w:r>
      <w:proofErr w:type="spellStart"/>
      <w:r w:rsidRPr="008A6766">
        <w:rPr>
          <w:rFonts w:ascii="Times New Roman" w:hAnsi="Times New Roman" w:cs="Times New Roman"/>
          <w:sz w:val="24"/>
          <w:szCs w:val="24"/>
        </w:rPr>
        <w:t>channeled</w:t>
      </w:r>
      <w:proofErr w:type="spellEnd"/>
      <w:r w:rsidRPr="008A6766">
        <w:rPr>
          <w:rFonts w:ascii="Times New Roman" w:hAnsi="Times New Roman" w:cs="Times New Roman"/>
          <w:sz w:val="24"/>
          <w:szCs w:val="24"/>
        </w:rPr>
        <w:t xml:space="preserve"> towards </w:t>
      </w:r>
      <w:proofErr w:type="gramStart"/>
      <w:r w:rsidRPr="008A6766">
        <w:rPr>
          <w:rFonts w:ascii="Times New Roman" w:hAnsi="Times New Roman" w:cs="Times New Roman"/>
          <w:sz w:val="24"/>
          <w:szCs w:val="24"/>
        </w:rPr>
        <w:t>non income</w:t>
      </w:r>
      <w:proofErr w:type="gramEnd"/>
      <w:r w:rsidRPr="008A6766">
        <w:rPr>
          <w:rFonts w:ascii="Times New Roman" w:hAnsi="Times New Roman" w:cs="Times New Roman"/>
          <w:sz w:val="24"/>
          <w:szCs w:val="24"/>
        </w:rPr>
        <w:t xml:space="preserve">-generating activities, </w:t>
      </w:r>
      <w:r w:rsidRPr="006B7F18">
        <w:rPr>
          <w:rFonts w:ascii="Times New Roman" w:hAnsi="Times New Roman" w:cs="Times New Roman"/>
          <w:i/>
          <w:iCs/>
          <w:sz w:val="24"/>
          <w:szCs w:val="24"/>
        </w:rPr>
        <w:t>i.e</w:t>
      </w:r>
      <w:r w:rsidRPr="008A6766">
        <w:rPr>
          <w:rFonts w:ascii="Times New Roman" w:hAnsi="Times New Roman" w:cs="Times New Roman"/>
          <w:sz w:val="24"/>
          <w:szCs w:val="24"/>
        </w:rPr>
        <w:t xml:space="preserve">. consumption or emergency needs, and not necessarily focused on business venture. In addition, there is issue regarding the lack of control that women exercise on how group loans </w:t>
      </w:r>
      <w:r w:rsidRPr="008A6766">
        <w:rPr>
          <w:rFonts w:ascii="Times New Roman" w:hAnsi="Times New Roman" w:cs="Times New Roman"/>
          <w:sz w:val="24"/>
          <w:szCs w:val="24"/>
        </w:rPr>
        <w:lastRenderedPageBreak/>
        <w:t>are to be used. This has casted doubts on the general effect of microfinance on the financial and social empowerment of its players. However, the inconclusive data presented by these studies give effective insights regarding the strengths as well as weaknesses of micro-finance as an instrument of women empowerment and poverty alleviation</w:t>
      </w:r>
      <w:r w:rsidR="006B7F18">
        <w:rPr>
          <w:rFonts w:ascii="Times New Roman" w:hAnsi="Times New Roman" w:cs="Times New Roman"/>
          <w:sz w:val="24"/>
          <w:szCs w:val="24"/>
        </w:rPr>
        <w:t xml:space="preserve"> </w:t>
      </w:r>
      <w:r w:rsidR="006B7F18" w:rsidRPr="006B7F18">
        <w:rPr>
          <w:rFonts w:ascii="Times New Roman" w:hAnsi="Times New Roman" w:cs="Times New Roman"/>
          <w:sz w:val="24"/>
          <w:szCs w:val="24"/>
        </w:rPr>
        <w:t>(</w:t>
      </w:r>
      <w:proofErr w:type="spellStart"/>
      <w:r w:rsidR="006B7F18" w:rsidRPr="006B7F18">
        <w:rPr>
          <w:rFonts w:ascii="Times New Roman" w:hAnsi="Times New Roman" w:cs="Times New Roman"/>
          <w:sz w:val="24"/>
          <w:szCs w:val="24"/>
        </w:rPr>
        <w:t>Armendáriz</w:t>
      </w:r>
      <w:proofErr w:type="spellEnd"/>
      <w:r w:rsidR="006B7F18" w:rsidRPr="006B7F18">
        <w:rPr>
          <w:rFonts w:ascii="Times New Roman" w:hAnsi="Times New Roman" w:cs="Times New Roman"/>
          <w:sz w:val="24"/>
          <w:szCs w:val="24"/>
        </w:rPr>
        <w:t xml:space="preserve"> &amp; Morduch, 2007; Goddard, 2009 and Banerjee </w:t>
      </w:r>
      <w:r w:rsidR="006B7F18" w:rsidRPr="00600BB9">
        <w:rPr>
          <w:rFonts w:ascii="Times New Roman" w:hAnsi="Times New Roman" w:cs="Times New Roman"/>
          <w:i/>
          <w:iCs/>
          <w:sz w:val="24"/>
          <w:szCs w:val="24"/>
        </w:rPr>
        <w:t>et al</w:t>
      </w:r>
      <w:r w:rsidR="006B7F18" w:rsidRPr="006B7F18">
        <w:rPr>
          <w:rFonts w:ascii="Times New Roman" w:hAnsi="Times New Roman" w:cs="Times New Roman"/>
          <w:sz w:val="24"/>
          <w:szCs w:val="24"/>
        </w:rPr>
        <w:t>., 2015).</w:t>
      </w:r>
    </w:p>
    <w:p w14:paraId="36D4F7B3" w14:textId="77777777" w:rsidR="006F77E0" w:rsidRPr="007218DD" w:rsidRDefault="006F77E0" w:rsidP="006F77E0">
      <w:pPr>
        <w:jc w:val="both"/>
        <w:rPr>
          <w:rFonts w:ascii="Times New Roman" w:hAnsi="Times New Roman" w:cs="Times New Roman"/>
          <w:sz w:val="24"/>
          <w:szCs w:val="24"/>
        </w:rPr>
      </w:pPr>
      <w:r w:rsidRPr="007218DD">
        <w:rPr>
          <w:rFonts w:ascii="Times New Roman" w:hAnsi="Times New Roman" w:cs="Times New Roman"/>
          <w:sz w:val="24"/>
          <w:szCs w:val="24"/>
        </w:rPr>
        <w:t>The main aim of the present study is to review the emerging patterns in the condition of women in Madhya Pradesh with special reference to their social-economic and political standing. The research will evaluate the contribution of microfinance in resulting to the empowerment of women in the state through various programs like the Self-Help Groups (SHGs) and small entrepreneurship loans among others. Emphasizing the role of microfinance, the research paper aims at determining the effectiveness of microfinance especially in ensuring economic independence of women, their individual social status, decision-making capacity, and general well-being.</w:t>
      </w:r>
    </w:p>
    <w:p w14:paraId="1A61D92B" w14:textId="232F66E5" w:rsidR="006F77E0" w:rsidRPr="00C677AB" w:rsidRDefault="006F77E0" w:rsidP="006F77E0">
      <w:pPr>
        <w:jc w:val="both"/>
        <w:rPr>
          <w:rFonts w:ascii="Times New Roman" w:hAnsi="Times New Roman" w:cs="Times New Roman"/>
          <w:sz w:val="24"/>
          <w:szCs w:val="24"/>
        </w:rPr>
      </w:pPr>
      <w:r w:rsidRPr="007218DD">
        <w:rPr>
          <w:rFonts w:ascii="Times New Roman" w:hAnsi="Times New Roman" w:cs="Times New Roman"/>
          <w:sz w:val="24"/>
          <w:szCs w:val="24"/>
        </w:rPr>
        <w:t>The paper will also investigate the manner in which micro finance has enabled the transfer of women in their marginal status into being active members in decision making at both the household and community level. By undertaking this analysis, the researcher will evaluate how microfinance has led to empowering of women in Madhya Pradesh, what the patterns are, what the pitfalls are and any areas that can be enhanced to make this potent tool of socio-economic development.</w:t>
      </w:r>
    </w:p>
    <w:p w14:paraId="7AF7E62F" w14:textId="77777777" w:rsidR="008A6766" w:rsidRPr="008A6766" w:rsidRDefault="008A6766" w:rsidP="008A6766">
      <w:pPr>
        <w:jc w:val="both"/>
        <w:rPr>
          <w:rFonts w:ascii="Times New Roman" w:hAnsi="Times New Roman" w:cs="Times New Roman"/>
          <w:b/>
          <w:bCs/>
          <w:sz w:val="24"/>
          <w:szCs w:val="24"/>
        </w:rPr>
      </w:pPr>
      <w:r w:rsidRPr="008A6766">
        <w:rPr>
          <w:rFonts w:ascii="Times New Roman" w:hAnsi="Times New Roman" w:cs="Times New Roman"/>
          <w:b/>
          <w:bCs/>
          <w:sz w:val="24"/>
          <w:szCs w:val="24"/>
        </w:rPr>
        <w:t>Literature Reviews</w:t>
      </w:r>
    </w:p>
    <w:p w14:paraId="13468D9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paper will dwell on how the poor women in Madhya Pradesh have stepped forth to constitute the Self-Help Groups (SHGs) and demand small entrepreneur loans both in formal and informal microfinance institutions, and consequently empowering them. In the conceptual framework of the research the author has reviewed the literature that existed in the field of SHGs and microfinance to empower women. The review below classifies and points out major trends and practices in the field of SHGs, microfinance and women empowerment.</w:t>
      </w:r>
    </w:p>
    <w:p w14:paraId="237FA9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Another important contributor to the field of microfinance </w:t>
      </w:r>
      <w:proofErr w:type="spellStart"/>
      <w:r w:rsidRPr="008A6766">
        <w:rPr>
          <w:rFonts w:ascii="Times New Roman" w:hAnsi="Times New Roman" w:cs="Times New Roman"/>
          <w:sz w:val="24"/>
          <w:szCs w:val="24"/>
        </w:rPr>
        <w:t>Yunus</w:t>
      </w:r>
      <w:proofErr w:type="spellEnd"/>
      <w:r w:rsidRPr="008A6766">
        <w:rPr>
          <w:rFonts w:ascii="Times New Roman" w:hAnsi="Times New Roman" w:cs="Times New Roman"/>
          <w:sz w:val="24"/>
          <w:szCs w:val="24"/>
        </w:rPr>
        <w:t xml:space="preserve"> (1998) observed that land rights played an important role in the marginalization of women. He mentioned that poor women were excluded in land ownership hence their disadvantaged position. As an answer to this situation, Grameen Bank of Bangladesh came-up with this daring idea of advancing loans to members of the bank to purchase houses within three payment cycles, and further to avail title deeds to the land that the house was constructed upon. One of the most notable effects on this initiative was that, most of the women could get titles as land which were mainly given to them by their family members to ease the process of getting these loans. This initiative by Grameen Bank was lasting and it enabled the women to have control over land and property.</w:t>
      </w:r>
    </w:p>
    <w:p w14:paraId="324C154E"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author, Osmani (1998), generated a study of the effects of credit on the welfare of the women clients of the Grameen bank. The paper identified that there was a marked improvement in the autonomy of the women who could spend family income as they wished which was not the case with the </w:t>
      </w:r>
      <w:proofErr w:type="spellStart"/>
      <w:proofErr w:type="gramStart"/>
      <w:r w:rsidRPr="008A6766">
        <w:rPr>
          <w:rFonts w:ascii="Times New Roman" w:hAnsi="Times New Roman" w:cs="Times New Roman"/>
          <w:sz w:val="24"/>
          <w:szCs w:val="24"/>
        </w:rPr>
        <w:t>non client</w:t>
      </w:r>
      <w:proofErr w:type="spellEnd"/>
      <w:proofErr w:type="gramEnd"/>
      <w:r w:rsidRPr="008A6766">
        <w:rPr>
          <w:rFonts w:ascii="Times New Roman" w:hAnsi="Times New Roman" w:cs="Times New Roman"/>
          <w:sz w:val="24"/>
          <w:szCs w:val="24"/>
        </w:rPr>
        <w:t>. Besides this, the project resulted in the improved family planning choices among women that participate in the project. Nevertheless, the research produced no major influential effects on other areas of the life of the clients and thus, financial empowerment was at hand, but not in the changes in a wider perspective of the society.</w:t>
      </w:r>
    </w:p>
    <w:p w14:paraId="67E5DAF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lastRenderedPageBreak/>
        <w:t xml:space="preserve">Cheston and Kuhn (2002) conducted in-depth study exploring the issue of women empowerment via microfinance and received information on around 60 microfinance institutions. They performed a thorough research on the operations of the </w:t>
      </w:r>
      <w:proofErr w:type="spellStart"/>
      <w:r w:rsidRPr="008A6766">
        <w:rPr>
          <w:rFonts w:ascii="Times New Roman" w:hAnsi="Times New Roman" w:cs="Times New Roman"/>
          <w:sz w:val="24"/>
          <w:szCs w:val="24"/>
        </w:rPr>
        <w:t>Sinapi</w:t>
      </w:r>
      <w:proofErr w:type="spellEnd"/>
      <w:r w:rsidRPr="008A6766">
        <w:rPr>
          <w:rFonts w:ascii="Times New Roman" w:hAnsi="Times New Roman" w:cs="Times New Roman"/>
          <w:sz w:val="24"/>
          <w:szCs w:val="24"/>
        </w:rPr>
        <w:t xml:space="preserve"> Aba Trust (SAT) in Ghana. They noted that micro finance institutions (MFIs) contributed a lot in empowering women. The positive growth of self-confidence and self-esteem of the participants (women) was also observed as one constant result. Furthermore, the study noted a significant rise on the number of women who took an active role in decision-making, both at household and in community level. Other changes that were noted by women who took part in the microfinance programs were an increase in their status and relationship with the gender in their respective homes. In SAT, women were more respected by their husbands and children due to contribution of finances contributed by women, and this marked revolutionary role of microfinance in gender relationships.</w:t>
      </w:r>
    </w:p>
    <w:p w14:paraId="73E7B689"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Advani (2009) discussed models of MFI-SHG linkages and put emphasis on regulatory roles of the NGOs in the emergence and sustainability of SHGs. In the three models of linkages, Advani came up with a view that the second model which entails NGOs creation of SHGs and direct bank funding of the SHG was the best. He also pointed out the imperativeness of NGOs in assisting the development of SHGs, which is a significant instrument in empowering rural women. This model guarantees an organized method of microfinance whereby not only women are given financial assistance, but they are also enabled to act collectively.</w:t>
      </w:r>
    </w:p>
    <w:p w14:paraId="4BD01D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Existence of the above studies shows that, microfinance and SHGs are highly instrumental in empowering women especially in the rural and underdeveloped states such as Madhya Pradesh. The reviews of the literature show that the microfinance schemes have provided the women with the advantage of financial independence, through which they attained their social status, and they have received the advantage to improve their savings power which is exuded within their families, and social circles. Nevertheless, other research also notes the limitations, like the lack of women control over obtained loans and the partial effect of such programs on the poorest groups of people. However, all these notwithstanding, the findings of microfinance in the powering of women are generally positive especially in economic independence and gender relationships.</w:t>
      </w:r>
    </w:p>
    <w:p w14:paraId="0D980098" w14:textId="4F1D5B22" w:rsidR="00C677AB"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literature review gives a preliminary knowledge on the manner in which microfinance, especially the role of SHGs, can be used to empower female gender in the economically underprivileged areas. The facts confirm that financial inclusion, coupled with collective action may lead to a significant transformation at social and economic level of women. Nevertheless, it also tributes to the need of being refined and the interventions to be more precise in order to guarantee that the power of microfinance benefits the most marginalized women.</w:t>
      </w:r>
    </w:p>
    <w:p w14:paraId="6DC15D6A"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Methodology</w:t>
      </w:r>
    </w:p>
    <w:p w14:paraId="2E298FF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This is a study which involves both secondary and primary data to examine the effect of microfinance on women empowerment in Madhya Pradesh. The main source of data is interviews that were administered to both the participant and non-participant women SHG members. It was a well-established and tested questionnaire that was posed through personal interviews, which gave a reliable and all-round data.</w:t>
      </w:r>
    </w:p>
    <w:p w14:paraId="2159911A"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Primary Data Gathering</w:t>
      </w:r>
    </w:p>
    <w:p w14:paraId="04204507" w14:textId="33463F58"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lastRenderedPageBreak/>
        <w:t xml:space="preserve">It concentrated mainly on the data collecting of women in the micro finance program either in or out. The research was carried out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Madhya Pradesh as logistical problems did not allow it to cover the whole of the state. The two groups formed the sample population.</w:t>
      </w:r>
    </w:p>
    <w:p w14:paraId="0291B87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b/>
          <w:bCs/>
          <w:i/>
          <w:iCs/>
          <w:sz w:val="24"/>
          <w:szCs w:val="24"/>
        </w:rPr>
        <w:t>Participants:</w:t>
      </w:r>
      <w:r w:rsidRPr="007218DD">
        <w:rPr>
          <w:rFonts w:ascii="Times New Roman" w:hAnsi="Times New Roman" w:cs="Times New Roman"/>
          <w:sz w:val="24"/>
          <w:szCs w:val="24"/>
        </w:rPr>
        <w:t xml:space="preserve"> These were women who belonged to Self-Help Groups (SHGs) that had availed bank loans under the scheme of microfinance.</w:t>
      </w:r>
    </w:p>
    <w:p w14:paraId="7EC53FF1" w14:textId="0BA631E2"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Non-participants:</w:t>
      </w:r>
      <w:r w:rsidR="009465B5">
        <w:rPr>
          <w:rFonts w:ascii="Times New Roman" w:hAnsi="Times New Roman" w:cs="Times New Roman"/>
          <w:sz w:val="24"/>
          <w:szCs w:val="24"/>
        </w:rPr>
        <w:t xml:space="preserve"> </w:t>
      </w:r>
      <w:r w:rsidRPr="007218DD">
        <w:rPr>
          <w:rFonts w:ascii="Times New Roman" w:hAnsi="Times New Roman" w:cs="Times New Roman"/>
          <w:sz w:val="24"/>
          <w:szCs w:val="24"/>
        </w:rPr>
        <w:t>These were women belonging to SHGs which were eligible to the microfinance program but had not received the credit yet, at the time of survey. Their non-participants were in groups which were less than six months old in terms of the stipulation of the NABARD that after six months of being into activity, SHGs can only get a loan facility through a bank.</w:t>
      </w:r>
    </w:p>
    <w:p w14:paraId="6DDF12CF"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A random sampling of 100 women who participated and who did not participate was done, making a total of 200 respondents. Out of the blend, 81 women had over six months experience in the microfinance program, and 74 women had below six months experience. This dispersion was useful in giving an idea about the short term and </w:t>
      </w:r>
      <w:proofErr w:type="gramStart"/>
      <w:r w:rsidRPr="007218DD">
        <w:rPr>
          <w:rFonts w:ascii="Times New Roman" w:hAnsi="Times New Roman" w:cs="Times New Roman"/>
          <w:sz w:val="24"/>
          <w:szCs w:val="24"/>
        </w:rPr>
        <w:t>long term</w:t>
      </w:r>
      <w:proofErr w:type="gramEnd"/>
      <w:r w:rsidRPr="007218DD">
        <w:rPr>
          <w:rFonts w:ascii="Times New Roman" w:hAnsi="Times New Roman" w:cs="Times New Roman"/>
          <w:sz w:val="24"/>
          <w:szCs w:val="24"/>
        </w:rPr>
        <w:t xml:space="preserve"> effects of the program.</w:t>
      </w:r>
    </w:p>
    <w:p w14:paraId="62D4905B"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Data Collection Secondary</w:t>
      </w:r>
    </w:p>
    <w:p w14:paraId="0FB2E37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researcher also used secondary sources to complement the study of the concepts, definitions and theoretical frameworks applied on microfinance and women empowerment besides the use of the primary data. The secondary information consisted of books, research articles, journals, reports amongst other scholarly literature. Additional resources (accessing relevant data and empirical studies) were also available after the use of the internet.</w:t>
      </w:r>
    </w:p>
    <w:p w14:paraId="4AB78509" w14:textId="6E1ACFF8" w:rsid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The need to synthesize the primary and the secondary results means the study will be more extensive in analysis of the role of microfinance to empower women in Madhya Pradesh and specifically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The methodology enables the author to make a comparison between the experiences of the women who have enrolled in micro finance programs and the women who have not hence provide helpful information regarding the effectiveness of the program to promote socio-economic development of women.</w:t>
      </w:r>
    </w:p>
    <w:p w14:paraId="024271A8" w14:textId="77777777" w:rsidR="005E3EC9" w:rsidRDefault="005E3EC9" w:rsidP="007218DD">
      <w:pPr>
        <w:jc w:val="both"/>
        <w:rPr>
          <w:rFonts w:ascii="Times New Roman" w:hAnsi="Times New Roman" w:cs="Times New Roman"/>
          <w:sz w:val="24"/>
          <w:szCs w:val="24"/>
        </w:rPr>
      </w:pPr>
    </w:p>
    <w:p w14:paraId="3AEDF810" w14:textId="3570788D" w:rsidR="005E3EC9" w:rsidRPr="005E3EC9" w:rsidRDefault="005E3EC9" w:rsidP="007218DD">
      <w:pPr>
        <w:jc w:val="both"/>
        <w:rPr>
          <w:rFonts w:ascii="Times New Roman" w:hAnsi="Times New Roman" w:cs="Times New Roman"/>
          <w:b/>
          <w:bCs/>
          <w:sz w:val="24"/>
          <w:szCs w:val="24"/>
        </w:rPr>
      </w:pPr>
      <w:r w:rsidRPr="005E3EC9">
        <w:rPr>
          <w:rFonts w:ascii="Times New Roman" w:hAnsi="Times New Roman" w:cs="Times New Roman"/>
          <w:b/>
          <w:bCs/>
          <w:sz w:val="24"/>
          <w:szCs w:val="24"/>
        </w:rPr>
        <w:t>Result &amp; Discussion</w:t>
      </w:r>
    </w:p>
    <w:p w14:paraId="1782BB90"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 Literacy Rate and Employment of Madhya Pradesh</w:t>
      </w:r>
    </w:p>
    <w:p w14:paraId="0D624B3F"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Employment Status</w:t>
      </w:r>
    </w:p>
    <w:p w14:paraId="0EED71C1"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Economic dependence on the part of women poses a huge obstacle towards their empowerment. Employment of women is widely perceived as one of the main indicators in the area of female empowerment. Decision-making power, enjoyment of freedom of their own and social status of women are likely to rise when women become economically active. Economic liberalization that has resulted in increased entry of women in the different sectors is viewed to increase the levels of personal autonomy and empower the women, especially the low economic levels.</w:t>
      </w:r>
    </w:p>
    <w:p w14:paraId="78C5A4E6"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Madhya Pradesh women participate in the </w:t>
      </w:r>
      <w:proofErr w:type="spellStart"/>
      <w:r w:rsidRPr="007218DD">
        <w:rPr>
          <w:rFonts w:ascii="Times New Roman" w:hAnsi="Times New Roman" w:cs="Times New Roman"/>
          <w:sz w:val="24"/>
          <w:szCs w:val="24"/>
        </w:rPr>
        <w:t>labor</w:t>
      </w:r>
      <w:proofErr w:type="spellEnd"/>
      <w:r w:rsidRPr="007218DD">
        <w:rPr>
          <w:rFonts w:ascii="Times New Roman" w:hAnsi="Times New Roman" w:cs="Times New Roman"/>
          <w:sz w:val="24"/>
          <w:szCs w:val="24"/>
        </w:rPr>
        <w:t xml:space="preserve"> force in a great proportion. They not only work as laborers, domestic workers and daily wage earners but others have jobs on salaries, both skilled and unskilled. Nevertheless, comparatively many women are not part of the working </w:t>
      </w:r>
      <w:r w:rsidRPr="007218DD">
        <w:rPr>
          <w:rFonts w:ascii="Times New Roman" w:hAnsi="Times New Roman" w:cs="Times New Roman"/>
          <w:sz w:val="24"/>
          <w:szCs w:val="24"/>
        </w:rPr>
        <w:lastRenderedPageBreak/>
        <w:t>population and this is a sign of the failure to utilize fully the potential of women in the economy of the state.</w:t>
      </w:r>
    </w:p>
    <w:p w14:paraId="1DDE5F79"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Madhya Pradesh, according to 2011 Census, had a population of 72.6 million including 37.6 million men and 35 million women. In 2001, the number of female </w:t>
      </w:r>
      <w:proofErr w:type="gramStart"/>
      <w:r w:rsidRPr="007218DD">
        <w:rPr>
          <w:rFonts w:ascii="Times New Roman" w:hAnsi="Times New Roman" w:cs="Times New Roman"/>
          <w:sz w:val="24"/>
          <w:szCs w:val="24"/>
        </w:rPr>
        <w:t>population</w:t>
      </w:r>
      <w:proofErr w:type="gramEnd"/>
      <w:r w:rsidRPr="007218DD">
        <w:rPr>
          <w:rFonts w:ascii="Times New Roman" w:hAnsi="Times New Roman" w:cs="Times New Roman"/>
          <w:sz w:val="24"/>
          <w:szCs w:val="24"/>
        </w:rPr>
        <w:t xml:space="preserve"> was 28.9 million. The rate of population increase in the state has also risen as compared to the last ten years whereby the growth rate between 2001 and 2011 stood at 20.35 as opposed to the 24.34 experienced in the prior decade. Madhya Pradesh accounts to about 6.00 percent of the total population of India with a small increment over 5.87 percent in 2001.</w:t>
      </w:r>
    </w:p>
    <w:p w14:paraId="0C9E69FD" w14:textId="01D4567D"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In the case of female work participation, the state of Madhya Pradesh was 11</w:t>
      </w:r>
      <w:r w:rsidRPr="009465B5">
        <w:rPr>
          <w:rFonts w:ascii="Times New Roman" w:hAnsi="Times New Roman" w:cs="Times New Roman"/>
          <w:sz w:val="24"/>
          <w:szCs w:val="24"/>
          <w:vertAlign w:val="superscript"/>
        </w:rPr>
        <w:t>th</w:t>
      </w:r>
      <w:r w:rsidRPr="007218DD">
        <w:rPr>
          <w:rFonts w:ascii="Times New Roman" w:hAnsi="Times New Roman" w:cs="Times New Roman"/>
          <w:sz w:val="24"/>
          <w:szCs w:val="24"/>
        </w:rPr>
        <w:t xml:space="preserve"> in India having the work participation rate of 32.6%. This means that although women engage in several economic activities, they can actually do more concerning their economic independence and empowerment.</w:t>
      </w:r>
    </w:p>
    <w:p w14:paraId="3130F2F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Literacy Rate</w:t>
      </w:r>
    </w:p>
    <w:p w14:paraId="3DE5D642"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other important element affecting women empowerment is literacy. Madhya Pradesh has rather poor literacy level according to the 2011 Census compared with the other Indian states. In 2011, it is found that the male literacy rate stood at around 80.5 percent whereas the female literacy figure stood at 60 percent. Literacy rate also varied regionally, with 84 per cent literacy rate in urban areas, as compared with 65.3 per cent in rural areas.</w:t>
      </w:r>
    </w:p>
    <w:p w14:paraId="416C1B1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Madhya Pradesh has made a great progress on the literacy rate over the decades. Low literacy level was at 13.16 percent in 1951 in the state. This has since worked a lot in enhancing literacy especially in the past several decades. But the Madhya Pradesh has seen only moderate growth in the rate of literacy as compared to the national literacy rates so there should be more investments to achieve literacy especially amongst women.</w:t>
      </w:r>
    </w:p>
    <w:p w14:paraId="1A9CDF3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w:t>
      </w:r>
    </w:p>
    <w:p w14:paraId="13E7403C" w14:textId="3FB4C842" w:rsidR="007218DD" w:rsidRDefault="007218DD" w:rsidP="0047596B">
      <w:pPr>
        <w:jc w:val="both"/>
        <w:rPr>
          <w:rFonts w:ascii="Times New Roman" w:hAnsi="Times New Roman" w:cs="Times New Roman"/>
          <w:sz w:val="24"/>
          <w:szCs w:val="24"/>
        </w:rPr>
      </w:pPr>
      <w:r w:rsidRPr="007218DD">
        <w:rPr>
          <w:rFonts w:ascii="Times New Roman" w:hAnsi="Times New Roman" w:cs="Times New Roman"/>
          <w:sz w:val="24"/>
          <w:szCs w:val="24"/>
        </w:rPr>
        <w:t xml:space="preserve">The sex ratio in the state of Madhya Pradesh based on 2011 Census shows the problems of women in the state. The sex ratio also means the existence of a gender imbalance with the male population of 37.6 million and the female population of 35 million. Despite the gains in increasing it over the years, i.e. by narrowing the gender gap, the sex ratio is a societal phenomenon with their norms and prejudices that recognise male babies as more important and </w:t>
      </w:r>
      <w:proofErr w:type="spellStart"/>
      <w:r w:rsidRPr="007218DD">
        <w:rPr>
          <w:rFonts w:ascii="Times New Roman" w:hAnsi="Times New Roman" w:cs="Times New Roman"/>
          <w:sz w:val="24"/>
          <w:szCs w:val="24"/>
        </w:rPr>
        <w:t>genderised</w:t>
      </w:r>
      <w:proofErr w:type="spellEnd"/>
      <w:r w:rsidRPr="007218DD">
        <w:rPr>
          <w:rFonts w:ascii="Times New Roman" w:hAnsi="Times New Roman" w:cs="Times New Roman"/>
          <w:sz w:val="24"/>
          <w:szCs w:val="24"/>
        </w:rPr>
        <w:t xml:space="preserve"> roles.</w:t>
      </w:r>
    </w:p>
    <w:p w14:paraId="3CA7FDC7"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The Madhya Pradesh Sex Ratio</w:t>
      </w:r>
    </w:p>
    <w:p w14:paraId="13BF9309" w14:textId="2506CC1C"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Sex ratio is a term used to define the amount of men to the women in a particular population. In nature, the sex ratio is usually near to 1:1 an idea which is explained using characteristic index which was developed by Fisher. </w:t>
      </w:r>
      <w:r w:rsidR="00F42182" w:rsidRPr="0047596B">
        <w:rPr>
          <w:rFonts w:ascii="Times New Roman" w:hAnsi="Times New Roman" w:cs="Times New Roman"/>
          <w:sz w:val="24"/>
          <w:szCs w:val="24"/>
        </w:rPr>
        <w:t>However,</w:t>
      </w:r>
      <w:r w:rsidRPr="0047596B">
        <w:rPr>
          <w:rFonts w:ascii="Times New Roman" w:hAnsi="Times New Roman" w:cs="Times New Roman"/>
          <w:sz w:val="24"/>
          <w:szCs w:val="24"/>
        </w:rPr>
        <w:t xml:space="preserve"> in the case of human populations the sex ratio may change due to different causes like the age of the mother at birth, abortion or infanticide which are sex selective practices. The global birth ratio was estimated in report 2014 as 107 to every 100 female children.</w:t>
      </w:r>
    </w:p>
    <w:p w14:paraId="67A66933" w14:textId="66E36056" w:rsidR="007218DD" w:rsidRDefault="007218DD" w:rsidP="007218DD">
      <w:pPr>
        <w:jc w:val="center"/>
        <w:rPr>
          <w:rFonts w:ascii="Times New Roman" w:hAnsi="Times New Roman" w:cs="Times New Roman"/>
          <w:b/>
          <w:bCs/>
          <w:sz w:val="24"/>
          <w:szCs w:val="24"/>
        </w:rPr>
      </w:pPr>
      <w:r w:rsidRPr="007218DD">
        <w:rPr>
          <w:rFonts w:ascii="Times New Roman" w:hAnsi="Times New Roman" w:cs="Times New Roman"/>
          <w:b/>
          <w:bCs/>
          <w:sz w:val="24"/>
          <w:szCs w:val="24"/>
        </w:rPr>
        <w:t>Table 1: Comparison of Literacy Rate in Madhya Pradesh and India (Census 1951-2011)</w:t>
      </w:r>
    </w:p>
    <w:tbl>
      <w:tblPr>
        <w:tblStyle w:val="TableGrid"/>
        <w:tblW w:w="9117" w:type="dxa"/>
        <w:tblLook w:val="04A0" w:firstRow="1" w:lastRow="0" w:firstColumn="1" w:lastColumn="0" w:noHBand="0" w:noVBand="1"/>
      </w:tblPr>
      <w:tblGrid>
        <w:gridCol w:w="3203"/>
        <w:gridCol w:w="4261"/>
        <w:gridCol w:w="1653"/>
      </w:tblGrid>
      <w:tr w:rsidR="007218DD" w:rsidRPr="007218DD" w14:paraId="01B00BE0" w14:textId="77777777" w:rsidTr="007218DD">
        <w:trPr>
          <w:trHeight w:val="450"/>
        </w:trPr>
        <w:tc>
          <w:tcPr>
            <w:tcW w:w="0" w:type="auto"/>
            <w:hideMark/>
          </w:tcPr>
          <w:p w14:paraId="0D5A7F5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Census Year</w:t>
            </w:r>
          </w:p>
        </w:tc>
        <w:tc>
          <w:tcPr>
            <w:tcW w:w="0" w:type="auto"/>
            <w:hideMark/>
          </w:tcPr>
          <w:p w14:paraId="63D46AD9"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Madhya Pradesh</w:t>
            </w:r>
          </w:p>
        </w:tc>
        <w:tc>
          <w:tcPr>
            <w:tcW w:w="0" w:type="auto"/>
            <w:hideMark/>
          </w:tcPr>
          <w:p w14:paraId="6713E7C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India</w:t>
            </w:r>
          </w:p>
        </w:tc>
      </w:tr>
      <w:tr w:rsidR="007218DD" w:rsidRPr="007218DD" w14:paraId="260E90A6" w14:textId="77777777" w:rsidTr="007218DD">
        <w:trPr>
          <w:trHeight w:val="450"/>
        </w:trPr>
        <w:tc>
          <w:tcPr>
            <w:tcW w:w="0" w:type="auto"/>
            <w:hideMark/>
          </w:tcPr>
          <w:p w14:paraId="59C43B8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lastRenderedPageBreak/>
              <w:t>1951</w:t>
            </w:r>
          </w:p>
        </w:tc>
        <w:tc>
          <w:tcPr>
            <w:tcW w:w="0" w:type="auto"/>
            <w:hideMark/>
          </w:tcPr>
          <w:p w14:paraId="582CC23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13.16</w:t>
            </w:r>
          </w:p>
        </w:tc>
        <w:tc>
          <w:tcPr>
            <w:tcW w:w="0" w:type="auto"/>
            <w:hideMark/>
          </w:tcPr>
          <w:p w14:paraId="4823F2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18.33</w:t>
            </w:r>
          </w:p>
        </w:tc>
      </w:tr>
      <w:tr w:rsidR="007218DD" w:rsidRPr="007218DD" w14:paraId="65D04619" w14:textId="77777777" w:rsidTr="007218DD">
        <w:trPr>
          <w:trHeight w:val="465"/>
        </w:trPr>
        <w:tc>
          <w:tcPr>
            <w:tcW w:w="0" w:type="auto"/>
            <w:hideMark/>
          </w:tcPr>
          <w:p w14:paraId="17D00427"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1961</w:t>
            </w:r>
          </w:p>
        </w:tc>
        <w:tc>
          <w:tcPr>
            <w:tcW w:w="0" w:type="auto"/>
            <w:hideMark/>
          </w:tcPr>
          <w:p w14:paraId="223C0976"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21.41</w:t>
            </w:r>
          </w:p>
        </w:tc>
        <w:tc>
          <w:tcPr>
            <w:tcW w:w="0" w:type="auto"/>
            <w:hideMark/>
          </w:tcPr>
          <w:p w14:paraId="7443BDAB"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28.3</w:t>
            </w:r>
          </w:p>
        </w:tc>
      </w:tr>
      <w:tr w:rsidR="007218DD" w:rsidRPr="007218DD" w14:paraId="0BBC7A99" w14:textId="77777777" w:rsidTr="007218DD">
        <w:trPr>
          <w:trHeight w:val="450"/>
        </w:trPr>
        <w:tc>
          <w:tcPr>
            <w:tcW w:w="0" w:type="auto"/>
            <w:hideMark/>
          </w:tcPr>
          <w:p w14:paraId="021E2C64"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1971</w:t>
            </w:r>
          </w:p>
        </w:tc>
        <w:tc>
          <w:tcPr>
            <w:tcW w:w="0" w:type="auto"/>
            <w:hideMark/>
          </w:tcPr>
          <w:p w14:paraId="5A999CBE"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27.27</w:t>
            </w:r>
          </w:p>
        </w:tc>
        <w:tc>
          <w:tcPr>
            <w:tcW w:w="0" w:type="auto"/>
            <w:hideMark/>
          </w:tcPr>
          <w:p w14:paraId="521F098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34.45</w:t>
            </w:r>
          </w:p>
        </w:tc>
      </w:tr>
      <w:tr w:rsidR="007218DD" w:rsidRPr="007218DD" w14:paraId="1A09969A" w14:textId="77777777" w:rsidTr="007218DD">
        <w:trPr>
          <w:trHeight w:val="450"/>
        </w:trPr>
        <w:tc>
          <w:tcPr>
            <w:tcW w:w="0" w:type="auto"/>
            <w:hideMark/>
          </w:tcPr>
          <w:p w14:paraId="58B8062A"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1981</w:t>
            </w:r>
          </w:p>
        </w:tc>
        <w:tc>
          <w:tcPr>
            <w:tcW w:w="0" w:type="auto"/>
            <w:hideMark/>
          </w:tcPr>
          <w:p w14:paraId="26D1572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38.63</w:t>
            </w:r>
          </w:p>
        </w:tc>
        <w:tc>
          <w:tcPr>
            <w:tcW w:w="0" w:type="auto"/>
            <w:hideMark/>
          </w:tcPr>
          <w:p w14:paraId="4808F0C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43.57</w:t>
            </w:r>
          </w:p>
        </w:tc>
      </w:tr>
      <w:tr w:rsidR="007218DD" w:rsidRPr="007218DD" w14:paraId="1828DDE7" w14:textId="77777777" w:rsidTr="007218DD">
        <w:trPr>
          <w:trHeight w:val="450"/>
        </w:trPr>
        <w:tc>
          <w:tcPr>
            <w:tcW w:w="0" w:type="auto"/>
            <w:hideMark/>
          </w:tcPr>
          <w:p w14:paraId="7CE34E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1991</w:t>
            </w:r>
          </w:p>
        </w:tc>
        <w:tc>
          <w:tcPr>
            <w:tcW w:w="0" w:type="auto"/>
            <w:hideMark/>
          </w:tcPr>
          <w:p w14:paraId="3735A3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44.67</w:t>
            </w:r>
          </w:p>
        </w:tc>
        <w:tc>
          <w:tcPr>
            <w:tcW w:w="0" w:type="auto"/>
            <w:hideMark/>
          </w:tcPr>
          <w:p w14:paraId="1FBC5C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52.21</w:t>
            </w:r>
          </w:p>
        </w:tc>
      </w:tr>
      <w:tr w:rsidR="007218DD" w:rsidRPr="007218DD" w14:paraId="3D77E412" w14:textId="77777777" w:rsidTr="007218DD">
        <w:trPr>
          <w:trHeight w:val="450"/>
        </w:trPr>
        <w:tc>
          <w:tcPr>
            <w:tcW w:w="0" w:type="auto"/>
            <w:hideMark/>
          </w:tcPr>
          <w:p w14:paraId="72D5993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2001</w:t>
            </w:r>
          </w:p>
        </w:tc>
        <w:tc>
          <w:tcPr>
            <w:tcW w:w="0" w:type="auto"/>
            <w:hideMark/>
          </w:tcPr>
          <w:p w14:paraId="0762E870"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63.74</w:t>
            </w:r>
          </w:p>
        </w:tc>
        <w:tc>
          <w:tcPr>
            <w:tcW w:w="0" w:type="auto"/>
            <w:hideMark/>
          </w:tcPr>
          <w:p w14:paraId="787BB912"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64.84</w:t>
            </w:r>
          </w:p>
        </w:tc>
      </w:tr>
      <w:tr w:rsidR="007218DD" w:rsidRPr="007218DD" w14:paraId="76055A23" w14:textId="77777777" w:rsidTr="007218DD">
        <w:trPr>
          <w:trHeight w:val="450"/>
        </w:trPr>
        <w:tc>
          <w:tcPr>
            <w:tcW w:w="0" w:type="auto"/>
            <w:hideMark/>
          </w:tcPr>
          <w:p w14:paraId="3B755C2F"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2011</w:t>
            </w:r>
          </w:p>
        </w:tc>
        <w:tc>
          <w:tcPr>
            <w:tcW w:w="0" w:type="auto"/>
            <w:hideMark/>
          </w:tcPr>
          <w:p w14:paraId="205E42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70.63</w:t>
            </w:r>
          </w:p>
        </w:tc>
        <w:tc>
          <w:tcPr>
            <w:tcW w:w="0" w:type="auto"/>
            <w:hideMark/>
          </w:tcPr>
          <w:p w14:paraId="5B1CAC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74.04</w:t>
            </w:r>
          </w:p>
        </w:tc>
      </w:tr>
    </w:tbl>
    <w:p w14:paraId="5E22D1D3" w14:textId="7ED0B84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Source: Census of India Website</w:t>
      </w:r>
    </w:p>
    <w:p w14:paraId="41414204" w14:textId="2D6BB66D" w:rsidR="007218DD" w:rsidRDefault="0047596B" w:rsidP="007218DD">
      <w:pPr>
        <w:rPr>
          <w:rFonts w:ascii="Times New Roman" w:hAnsi="Times New Roman" w:cs="Times New Roman"/>
          <w:b/>
          <w:bCs/>
          <w:sz w:val="24"/>
          <w:szCs w:val="24"/>
        </w:rPr>
      </w:pPr>
      <w:r>
        <w:rPr>
          <w:rFonts w:ascii="Times New Roman" w:hAnsi="Times New Roman" w:cs="Times New Roman"/>
          <w:b/>
          <w:bCs/>
          <w:noProof/>
          <w:sz w:val="24"/>
          <w:szCs w:val="24"/>
          <w:lang w:eastAsia="en-IN" w:bidi="hi-IN"/>
        </w:rPr>
        <w:drawing>
          <wp:inline distT="0" distB="0" distL="0" distR="0" wp14:anchorId="18424EF0" wp14:editId="6321C335">
            <wp:extent cx="5731510" cy="3415665"/>
            <wp:effectExtent l="76200" t="76200" r="135890" b="127635"/>
            <wp:docPr id="20022930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93035" name="Picture 20022930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415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04A280"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The level of sex in the population is usually determined by the term sex ratio which is usually explained by the number of females per every 1000 male individuals in operation. The sex ratio in a 2011 census compared to that of 2001 census recorded an upward movement as the census showed 940 women per 1000 men. In case of Madhya Pradesh, sex ratio in 2011 improved to 931 per 1000 males which is an improvement as compared to years before. The child sex ratio (the ratio of number of females to males in the age group of 0-6 years) in Madhya Pradesh reduced to 918 in the year 2011 in comparison to 932 in the year 2001, which is a signal of the fact that the problem of gender balance among the children is not good.</w:t>
      </w:r>
    </w:p>
    <w:p w14:paraId="0FDAC99E"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Madhya Pradesh stands at ranking 21 in sex ratio among the Indian states and Union territories relative to 2011 Census with a ratio of 931 women to every 1000 men.</w:t>
      </w:r>
    </w:p>
    <w:p w14:paraId="5F24EA09"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Social-economic status of sample SHG Members</w:t>
      </w:r>
    </w:p>
    <w:p w14:paraId="2633391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lastRenderedPageBreak/>
        <w:t>Socio-economic status of women is key in determining the level of their economical involvement, empowerment and general well-being. Within the frame of Self-Help Groups (SHGs) the social and economic backgrounds of women determine their participation in such projects. The amount of money that women have and their status in the society is what gives the idea of their integration into new economic enterprises and empowerment opportunities.</w:t>
      </w:r>
    </w:p>
    <w:p w14:paraId="22B6D811"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Financial Help and Economical Status</w:t>
      </w:r>
    </w:p>
    <w:p w14:paraId="5B8BBFE4"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This depends on the economic status of a woman and what entrepreneurial activities, among other projects, she can get into. The availability of microfinance via SHGs also provides women with a source of finance, which is essential in starting an income generating activity in the form of a </w:t>
      </w:r>
      <w:proofErr w:type="gramStart"/>
      <w:r w:rsidRPr="0047596B">
        <w:rPr>
          <w:rFonts w:ascii="Times New Roman" w:hAnsi="Times New Roman" w:cs="Times New Roman"/>
          <w:sz w:val="24"/>
          <w:szCs w:val="24"/>
        </w:rPr>
        <w:t>small scale</w:t>
      </w:r>
      <w:proofErr w:type="gramEnd"/>
      <w:r w:rsidRPr="0047596B">
        <w:rPr>
          <w:rFonts w:ascii="Times New Roman" w:hAnsi="Times New Roman" w:cs="Times New Roman"/>
          <w:sz w:val="24"/>
          <w:szCs w:val="24"/>
        </w:rPr>
        <w:t xml:space="preserve"> business, farming or handicrafts. These activities promote their financial freedom and decision making regarding their household as well as savings and investments.</w:t>
      </w:r>
    </w:p>
    <w:p w14:paraId="07F889F9"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As indicated in most instances women who used to be completely dependent on either the members of their family or external borrowing sources manage to become financially independent by participating in the micro finance initiatives. This </w:t>
      </w:r>
      <w:proofErr w:type="gramStart"/>
      <w:r w:rsidRPr="0047596B">
        <w:rPr>
          <w:rFonts w:ascii="Times New Roman" w:hAnsi="Times New Roman" w:cs="Times New Roman"/>
          <w:sz w:val="24"/>
          <w:szCs w:val="24"/>
        </w:rPr>
        <w:t>new found</w:t>
      </w:r>
      <w:proofErr w:type="gramEnd"/>
      <w:r w:rsidRPr="0047596B">
        <w:rPr>
          <w:rFonts w:ascii="Times New Roman" w:hAnsi="Times New Roman" w:cs="Times New Roman"/>
          <w:sz w:val="24"/>
          <w:szCs w:val="24"/>
        </w:rPr>
        <w:t xml:space="preserve"> financial security enables them to earn some income to the household not only enhancing their own position concerning finances but also enhancing the status of the family nationally economically.</w:t>
      </w:r>
    </w:p>
    <w:p w14:paraId="5DC5F9A0"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Social background and participation</w:t>
      </w:r>
    </w:p>
    <w:p w14:paraId="0F065E52"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The quality of a woman socially has deep implications of SHGs participation. Females in less privileged or disadvantaged socio-economic classes are usually more disadvantaged in getting resources and opportunities. Nonetheless, their membership in SHGs overcomes part of these obstacles. Since they are involved in group activities, they form social networks and are supported by other group members and it helps them to increase their feelings of communal and belonging.</w:t>
      </w:r>
    </w:p>
    <w:p w14:paraId="4D4F14A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Further, the social outlook and attitude is also changed considerably as social-economic status of women is raised in the course of SHG involvement. Women start seeing themselves as homemakers as well as efficient participants in the economic growth of the family and the community instead of mere economical objects. They get a change in the way they are looked at within their homes where their power to make decisions is also being looked at and appreciated. Such transformation usually brings higher self-esteem and self-confidence because women notice significant changes in the way they live and in their position.</w:t>
      </w:r>
    </w:p>
    <w:p w14:paraId="0F411C85"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Empowerment and Upliftment of Society</w:t>
      </w:r>
    </w:p>
    <w:p w14:paraId="4FEFDA61"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There is a wider change in the life of women as a result of economic profit coupled with social encouragement by microfinance and SHGs. The changes that come with this do not only involve the financial aspects of life but also the access to education, health refinement changes as well as increased involvement in making the decisions affecting the community. Economically empowered women occupy progressively different positions in their families and the local community, creating a higher level of equality and tolerance.</w:t>
      </w:r>
    </w:p>
    <w:p w14:paraId="1F028BAA" w14:textId="03B67DE5" w:rsid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Women members of SHG also tend to have a social agenda they represent such as gender equality, access to healthcare and better education of their children. Their involvement in community activities and group meeting strengthens their leadership skills which also empowers them to make a difference in community and household decisions that could never be made before.</w:t>
      </w:r>
    </w:p>
    <w:p w14:paraId="5F55546B" w14:textId="191584A9" w:rsidR="0047596B" w:rsidRDefault="0047596B" w:rsidP="0047596B">
      <w:pPr>
        <w:jc w:val="center"/>
        <w:rPr>
          <w:rFonts w:ascii="Times New Roman" w:hAnsi="Times New Roman" w:cs="Times New Roman"/>
          <w:b/>
          <w:bCs/>
          <w:i/>
          <w:iCs/>
          <w:sz w:val="24"/>
          <w:szCs w:val="24"/>
        </w:rPr>
      </w:pPr>
      <w:r w:rsidRPr="0047596B">
        <w:rPr>
          <w:rFonts w:ascii="Times New Roman" w:hAnsi="Times New Roman" w:cs="Times New Roman"/>
          <w:b/>
          <w:bCs/>
          <w:i/>
          <w:iCs/>
          <w:sz w:val="24"/>
          <w:szCs w:val="24"/>
        </w:rPr>
        <w:lastRenderedPageBreak/>
        <w:t>Table 2: Reliability Test for Women Respondents Based on Experience</w:t>
      </w:r>
    </w:p>
    <w:tbl>
      <w:tblPr>
        <w:tblStyle w:val="TableGrid"/>
        <w:tblW w:w="0" w:type="auto"/>
        <w:tblLook w:val="04A0" w:firstRow="1" w:lastRow="0" w:firstColumn="1" w:lastColumn="0" w:noHBand="0" w:noVBand="1"/>
      </w:tblPr>
      <w:tblGrid>
        <w:gridCol w:w="988"/>
        <w:gridCol w:w="4793"/>
        <w:gridCol w:w="1922"/>
        <w:gridCol w:w="1313"/>
      </w:tblGrid>
      <w:tr w:rsidR="0047596B" w:rsidRPr="0047596B" w14:paraId="3F8AB6E3" w14:textId="77777777" w:rsidTr="0047596B">
        <w:tc>
          <w:tcPr>
            <w:tcW w:w="988" w:type="dxa"/>
            <w:hideMark/>
          </w:tcPr>
          <w:p w14:paraId="2505FAD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S. No</w:t>
            </w:r>
          </w:p>
        </w:tc>
        <w:tc>
          <w:tcPr>
            <w:tcW w:w="4793" w:type="dxa"/>
            <w:hideMark/>
          </w:tcPr>
          <w:p w14:paraId="717521E8"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Variables</w:t>
            </w:r>
          </w:p>
        </w:tc>
        <w:tc>
          <w:tcPr>
            <w:tcW w:w="0" w:type="auto"/>
            <w:hideMark/>
          </w:tcPr>
          <w:p w14:paraId="35A2C1A2"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Cronbach's Alpha</w:t>
            </w:r>
          </w:p>
        </w:tc>
        <w:tc>
          <w:tcPr>
            <w:tcW w:w="0" w:type="auto"/>
            <w:hideMark/>
          </w:tcPr>
          <w:p w14:paraId="3FEB438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No. of Items</w:t>
            </w:r>
          </w:p>
        </w:tc>
      </w:tr>
      <w:tr w:rsidR="0047596B" w:rsidRPr="0047596B" w14:paraId="25336A95" w14:textId="77777777" w:rsidTr="0047596B">
        <w:tc>
          <w:tcPr>
            <w:tcW w:w="988" w:type="dxa"/>
            <w:hideMark/>
          </w:tcPr>
          <w:p w14:paraId="4796ED51"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1</w:t>
            </w:r>
          </w:p>
        </w:tc>
        <w:tc>
          <w:tcPr>
            <w:tcW w:w="4793" w:type="dxa"/>
            <w:hideMark/>
          </w:tcPr>
          <w:p w14:paraId="041B27E0"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less than six months</w:t>
            </w:r>
          </w:p>
        </w:tc>
        <w:tc>
          <w:tcPr>
            <w:tcW w:w="0" w:type="auto"/>
            <w:hideMark/>
          </w:tcPr>
          <w:p w14:paraId="20D581FC"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.783</w:t>
            </w:r>
          </w:p>
        </w:tc>
        <w:tc>
          <w:tcPr>
            <w:tcW w:w="0" w:type="auto"/>
            <w:hideMark/>
          </w:tcPr>
          <w:p w14:paraId="39E87092"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r w:rsidR="0047596B" w:rsidRPr="0047596B" w14:paraId="34C817AE" w14:textId="77777777" w:rsidTr="0047596B">
        <w:tc>
          <w:tcPr>
            <w:tcW w:w="988" w:type="dxa"/>
            <w:hideMark/>
          </w:tcPr>
          <w:p w14:paraId="408C8BED"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2</w:t>
            </w:r>
          </w:p>
        </w:tc>
        <w:tc>
          <w:tcPr>
            <w:tcW w:w="4793" w:type="dxa"/>
            <w:hideMark/>
          </w:tcPr>
          <w:p w14:paraId="6AE0ECF8"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more than six months</w:t>
            </w:r>
          </w:p>
        </w:tc>
        <w:tc>
          <w:tcPr>
            <w:tcW w:w="0" w:type="auto"/>
            <w:hideMark/>
          </w:tcPr>
          <w:p w14:paraId="51EFD92F"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.801</w:t>
            </w:r>
          </w:p>
        </w:tc>
        <w:tc>
          <w:tcPr>
            <w:tcW w:w="0" w:type="auto"/>
            <w:hideMark/>
          </w:tcPr>
          <w:p w14:paraId="796BB9E9"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bl>
    <w:p w14:paraId="00661D6C" w14:textId="77777777" w:rsidR="0047596B" w:rsidRDefault="0047596B" w:rsidP="0047596B">
      <w:pPr>
        <w:jc w:val="both"/>
        <w:rPr>
          <w:rFonts w:ascii="Times New Roman" w:hAnsi="Times New Roman" w:cs="Times New Roman"/>
          <w:sz w:val="24"/>
          <w:szCs w:val="24"/>
        </w:rPr>
      </w:pPr>
    </w:p>
    <w:p w14:paraId="5BB13BC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The research divided the women respondents into two groups depending on whether they have never attended Self-Help Groups (SHGs) or they have attended the Self-Help Groups (SHGs):</w:t>
      </w:r>
    </w:p>
    <w:p w14:paraId="13A3C3F4"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of less than six months experience</w:t>
      </w:r>
    </w:p>
    <w:p w14:paraId="1FAAB0C2"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who have had over six months experience</w:t>
      </w:r>
    </w:p>
    <w:p w14:paraId="5E259C96"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To guarantee that the data obtained in these two groups is reliable, Cronbach Alpha test was made. The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is a parameter of internal consistency or reliability of a song of scale or test items. A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of over 0.7 is acceptable and means that the data is good in making conclusion.</w:t>
      </w:r>
    </w:p>
    <w:p w14:paraId="4B7073A7"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In the current research, the Cronbach Alpha of both groups was higher than 0.7 (the minimum value). This means that the sampled information on both groups i.e. less than six months of experience and more than six months of experience are credible and give the desired information necessary to carry out the analysis on the effects of microfinance and empowerment of women through SHGs.</w:t>
      </w:r>
    </w:p>
    <w:p w14:paraId="1B30A01E" w14:textId="2248CF70"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To conclude, the integrity of data has been verified, which means that the results based on it can be considered reliable to be applied in additional data analysis and interpretation.</w:t>
      </w:r>
    </w:p>
    <w:p w14:paraId="42389D10" w14:textId="21245982"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Table</w:t>
      </w:r>
      <w:r w:rsidR="0046600D">
        <w:rPr>
          <w:rFonts w:ascii="Times New Roman" w:hAnsi="Times New Roman" w:cs="Times New Roman"/>
          <w:b/>
          <w:bCs/>
          <w:sz w:val="24"/>
          <w:szCs w:val="24"/>
        </w:rPr>
        <w:t xml:space="preserve"> 3</w:t>
      </w:r>
      <w:r w:rsidRPr="00B86286">
        <w:rPr>
          <w:rFonts w:ascii="Times New Roman" w:hAnsi="Times New Roman" w:cs="Times New Roman"/>
          <w:b/>
          <w:bCs/>
          <w:sz w:val="24"/>
          <w:szCs w:val="24"/>
        </w:rPr>
        <w:t xml:space="preserve">: Socio-Economic Empowerment of Both Experienced and Unexperienced Women Respondents in </w:t>
      </w:r>
      <w:proofErr w:type="spellStart"/>
      <w:r>
        <w:rPr>
          <w:rFonts w:ascii="Times New Roman" w:hAnsi="Times New Roman" w:cs="Times New Roman"/>
          <w:b/>
          <w:bCs/>
          <w:sz w:val="24"/>
          <w:szCs w:val="24"/>
        </w:rPr>
        <w:t>Sehore</w:t>
      </w:r>
      <w:proofErr w:type="spellEnd"/>
    </w:p>
    <w:tbl>
      <w:tblPr>
        <w:tblStyle w:val="TableGrid"/>
        <w:tblW w:w="0" w:type="auto"/>
        <w:tblLook w:val="04A0" w:firstRow="1" w:lastRow="0" w:firstColumn="1" w:lastColumn="0" w:noHBand="0" w:noVBand="1"/>
      </w:tblPr>
      <w:tblGrid>
        <w:gridCol w:w="2434"/>
        <w:gridCol w:w="3179"/>
        <w:gridCol w:w="3403"/>
      </w:tblGrid>
      <w:tr w:rsidR="00B86286" w:rsidRPr="00B86286" w14:paraId="299708FC" w14:textId="77777777" w:rsidTr="00B86286">
        <w:tc>
          <w:tcPr>
            <w:tcW w:w="0" w:type="auto"/>
            <w:vMerge w:val="restart"/>
            <w:hideMark/>
          </w:tcPr>
          <w:p w14:paraId="10EE467B" w14:textId="77777777" w:rsidR="00B86286" w:rsidRPr="00B86286" w:rsidRDefault="00B86286" w:rsidP="00B86286">
            <w:pPr>
              <w:spacing w:after="160" w:line="259" w:lineRule="auto"/>
              <w:jc w:val="both"/>
              <w:rPr>
                <w:rFonts w:ascii="Times New Roman" w:hAnsi="Times New Roman" w:cs="Times New Roman"/>
                <w:b/>
                <w:bCs/>
                <w:sz w:val="24"/>
                <w:szCs w:val="24"/>
              </w:rPr>
            </w:pPr>
            <w:r w:rsidRPr="00B86286">
              <w:rPr>
                <w:rFonts w:ascii="Times New Roman" w:hAnsi="Times New Roman" w:cs="Times New Roman"/>
                <w:b/>
                <w:bCs/>
                <w:sz w:val="24"/>
                <w:szCs w:val="24"/>
              </w:rPr>
              <w:t>Variables</w:t>
            </w:r>
          </w:p>
        </w:tc>
        <w:tc>
          <w:tcPr>
            <w:tcW w:w="0" w:type="auto"/>
            <w:hideMark/>
          </w:tcPr>
          <w:p w14:paraId="2012A418"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less than six months (Part first)</w:t>
            </w:r>
          </w:p>
        </w:tc>
        <w:tc>
          <w:tcPr>
            <w:tcW w:w="0" w:type="auto"/>
            <w:hideMark/>
          </w:tcPr>
          <w:p w14:paraId="062DE42B"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more than six months (Part second)</w:t>
            </w:r>
          </w:p>
        </w:tc>
      </w:tr>
      <w:tr w:rsidR="00B86286" w:rsidRPr="00B86286" w14:paraId="57A11555" w14:textId="77777777" w:rsidTr="00B86286">
        <w:tc>
          <w:tcPr>
            <w:tcW w:w="0" w:type="auto"/>
            <w:vMerge/>
            <w:hideMark/>
          </w:tcPr>
          <w:p w14:paraId="22406A57" w14:textId="77777777" w:rsidR="00B86286" w:rsidRPr="00B86286" w:rsidRDefault="00B86286" w:rsidP="00B86286">
            <w:pPr>
              <w:spacing w:after="160" w:line="259" w:lineRule="auto"/>
              <w:jc w:val="both"/>
              <w:rPr>
                <w:rFonts w:ascii="Times New Roman" w:hAnsi="Times New Roman" w:cs="Times New Roman"/>
                <w:b/>
                <w:bCs/>
                <w:sz w:val="24"/>
                <w:szCs w:val="24"/>
              </w:rPr>
            </w:pPr>
          </w:p>
        </w:tc>
        <w:tc>
          <w:tcPr>
            <w:tcW w:w="0" w:type="auto"/>
            <w:hideMark/>
          </w:tcPr>
          <w:p w14:paraId="1C3C475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Fully benefit</w:t>
            </w:r>
          </w:p>
        </w:tc>
        <w:tc>
          <w:tcPr>
            <w:tcW w:w="0" w:type="auto"/>
            <w:hideMark/>
          </w:tcPr>
          <w:p w14:paraId="4F890C1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Partly benefit</w:t>
            </w:r>
          </w:p>
        </w:tc>
      </w:tr>
      <w:tr w:rsidR="00B86286" w:rsidRPr="00B86286" w14:paraId="45C9D249" w14:textId="77777777" w:rsidTr="00B86286">
        <w:tc>
          <w:tcPr>
            <w:tcW w:w="0" w:type="auto"/>
            <w:hideMark/>
          </w:tcPr>
          <w:p w14:paraId="59BC5550"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Decision Making</w:t>
            </w:r>
          </w:p>
        </w:tc>
        <w:tc>
          <w:tcPr>
            <w:tcW w:w="0" w:type="auto"/>
            <w:hideMark/>
          </w:tcPr>
          <w:p w14:paraId="2921CC6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6.7%</w:t>
            </w:r>
          </w:p>
        </w:tc>
        <w:tc>
          <w:tcPr>
            <w:tcW w:w="0" w:type="auto"/>
            <w:hideMark/>
          </w:tcPr>
          <w:p w14:paraId="10AC872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1.4%</w:t>
            </w:r>
          </w:p>
        </w:tc>
      </w:tr>
      <w:tr w:rsidR="00B86286" w:rsidRPr="00B86286" w14:paraId="70C2581F" w14:textId="77777777" w:rsidTr="00B86286">
        <w:tc>
          <w:tcPr>
            <w:tcW w:w="0" w:type="auto"/>
            <w:hideMark/>
          </w:tcPr>
          <w:p w14:paraId="6A9522A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Power over resources</w:t>
            </w:r>
          </w:p>
        </w:tc>
        <w:tc>
          <w:tcPr>
            <w:tcW w:w="0" w:type="auto"/>
            <w:hideMark/>
          </w:tcPr>
          <w:p w14:paraId="765FE6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58167639"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19.5%</w:t>
            </w:r>
          </w:p>
        </w:tc>
      </w:tr>
      <w:tr w:rsidR="00B86286" w:rsidRPr="00B86286" w14:paraId="60B2150C" w14:textId="77777777" w:rsidTr="00B86286">
        <w:tc>
          <w:tcPr>
            <w:tcW w:w="0" w:type="auto"/>
            <w:hideMark/>
          </w:tcPr>
          <w:p w14:paraId="6ABBA148"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Freedom of movement</w:t>
            </w:r>
          </w:p>
        </w:tc>
        <w:tc>
          <w:tcPr>
            <w:tcW w:w="0" w:type="auto"/>
            <w:hideMark/>
          </w:tcPr>
          <w:p w14:paraId="3B274975"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81%</w:t>
            </w:r>
          </w:p>
        </w:tc>
        <w:tc>
          <w:tcPr>
            <w:tcW w:w="0" w:type="auto"/>
            <w:hideMark/>
          </w:tcPr>
          <w:p w14:paraId="6D39E27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9.2%</w:t>
            </w:r>
          </w:p>
        </w:tc>
      </w:tr>
      <w:tr w:rsidR="00B86286" w:rsidRPr="00B86286" w14:paraId="390114C2" w14:textId="77777777" w:rsidTr="00B86286">
        <w:tc>
          <w:tcPr>
            <w:tcW w:w="0" w:type="auto"/>
            <w:hideMark/>
          </w:tcPr>
          <w:p w14:paraId="2ADE4627"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Increase in income</w:t>
            </w:r>
          </w:p>
        </w:tc>
        <w:tc>
          <w:tcPr>
            <w:tcW w:w="0" w:type="auto"/>
            <w:hideMark/>
          </w:tcPr>
          <w:p w14:paraId="2C36030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2F1E507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19.6%</w:t>
            </w:r>
          </w:p>
        </w:tc>
      </w:tr>
      <w:tr w:rsidR="00B86286" w:rsidRPr="00B86286" w14:paraId="1FC94CAB" w14:textId="77777777" w:rsidTr="00B86286">
        <w:tc>
          <w:tcPr>
            <w:tcW w:w="0" w:type="auto"/>
            <w:hideMark/>
          </w:tcPr>
          <w:p w14:paraId="79862D2A"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Employment Opportunity</w:t>
            </w:r>
          </w:p>
        </w:tc>
        <w:tc>
          <w:tcPr>
            <w:tcW w:w="0" w:type="auto"/>
            <w:hideMark/>
          </w:tcPr>
          <w:p w14:paraId="2B7FAA8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17.5%</w:t>
            </w:r>
          </w:p>
        </w:tc>
        <w:tc>
          <w:tcPr>
            <w:tcW w:w="0" w:type="auto"/>
            <w:hideMark/>
          </w:tcPr>
          <w:p w14:paraId="5BBDEA10"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29.7%</w:t>
            </w:r>
          </w:p>
        </w:tc>
      </w:tr>
      <w:tr w:rsidR="00B86286" w:rsidRPr="00B86286" w14:paraId="0BC8C45C" w14:textId="77777777" w:rsidTr="00B86286">
        <w:tc>
          <w:tcPr>
            <w:tcW w:w="0" w:type="auto"/>
            <w:hideMark/>
          </w:tcPr>
          <w:p w14:paraId="088F0255"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Saving increase</w:t>
            </w:r>
          </w:p>
        </w:tc>
        <w:tc>
          <w:tcPr>
            <w:tcW w:w="0" w:type="auto"/>
            <w:hideMark/>
          </w:tcPr>
          <w:p w14:paraId="715931EB"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13.5%</w:t>
            </w:r>
          </w:p>
        </w:tc>
        <w:tc>
          <w:tcPr>
            <w:tcW w:w="0" w:type="auto"/>
            <w:hideMark/>
          </w:tcPr>
          <w:p w14:paraId="05DD09AC"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39.4%</w:t>
            </w:r>
          </w:p>
        </w:tc>
      </w:tr>
      <w:tr w:rsidR="00B86286" w:rsidRPr="00B86286" w14:paraId="4B09C21A" w14:textId="77777777" w:rsidTr="00B86286">
        <w:tc>
          <w:tcPr>
            <w:tcW w:w="0" w:type="auto"/>
            <w:hideMark/>
          </w:tcPr>
          <w:p w14:paraId="3021ABB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lastRenderedPageBreak/>
              <w:t>Social Status increase</w:t>
            </w:r>
          </w:p>
        </w:tc>
        <w:tc>
          <w:tcPr>
            <w:tcW w:w="0" w:type="auto"/>
            <w:hideMark/>
          </w:tcPr>
          <w:p w14:paraId="16C5E22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21.6%</w:t>
            </w:r>
          </w:p>
        </w:tc>
        <w:tc>
          <w:tcPr>
            <w:tcW w:w="0" w:type="auto"/>
            <w:hideMark/>
          </w:tcPr>
          <w:p w14:paraId="4081B501"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29.4%</w:t>
            </w:r>
          </w:p>
        </w:tc>
      </w:tr>
      <w:tr w:rsidR="00B86286" w:rsidRPr="00B86286" w14:paraId="40110E94" w14:textId="77777777" w:rsidTr="00B86286">
        <w:tc>
          <w:tcPr>
            <w:tcW w:w="0" w:type="auto"/>
            <w:hideMark/>
          </w:tcPr>
          <w:p w14:paraId="50683803"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Social importance in community</w:t>
            </w:r>
          </w:p>
        </w:tc>
        <w:tc>
          <w:tcPr>
            <w:tcW w:w="0" w:type="auto"/>
            <w:hideMark/>
          </w:tcPr>
          <w:p w14:paraId="493999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11.8%</w:t>
            </w:r>
          </w:p>
        </w:tc>
        <w:tc>
          <w:tcPr>
            <w:tcW w:w="0" w:type="auto"/>
            <w:hideMark/>
          </w:tcPr>
          <w:p w14:paraId="41BE640D"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31.8%</w:t>
            </w:r>
          </w:p>
        </w:tc>
      </w:tr>
    </w:tbl>
    <w:p w14:paraId="3C780342" w14:textId="77777777" w:rsidR="0047596B" w:rsidRDefault="0047596B" w:rsidP="0047596B">
      <w:pPr>
        <w:jc w:val="both"/>
        <w:rPr>
          <w:rFonts w:ascii="Times New Roman" w:hAnsi="Times New Roman" w:cs="Times New Roman"/>
          <w:sz w:val="24"/>
          <w:szCs w:val="24"/>
        </w:rPr>
      </w:pPr>
    </w:p>
    <w:p w14:paraId="7CE84D00" w14:textId="18961606"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Table 3 empirical analysis provides a picture of the socio-economic empowerment of women respondents according to the experience of Self-Help Groups (SHGs) in the region of </w:t>
      </w:r>
      <w:proofErr w:type="spellStart"/>
      <w:r w:rsidR="004B4B60">
        <w:rPr>
          <w:rFonts w:ascii="Times New Roman" w:hAnsi="Times New Roman" w:cs="Times New Roman"/>
          <w:sz w:val="24"/>
          <w:szCs w:val="24"/>
        </w:rPr>
        <w:t>Sehore</w:t>
      </w:r>
      <w:proofErr w:type="spellEnd"/>
      <w:r w:rsidRPr="00B86286">
        <w:rPr>
          <w:rFonts w:ascii="Times New Roman" w:hAnsi="Times New Roman" w:cs="Times New Roman"/>
          <w:sz w:val="24"/>
          <w:szCs w:val="24"/>
        </w:rPr>
        <w:t xml:space="preserve"> of the state of Madhya Pradesh. This table is separated into two sections:</w:t>
      </w:r>
    </w:p>
    <w:p w14:paraId="644013A5" w14:textId="7777777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These were women who had less than six months experience in SHGs.</w:t>
      </w:r>
    </w:p>
    <w:p w14:paraId="7BE201B7" w14:textId="7903BDF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Experienced women of SHGs: more than six months of experience.</w:t>
      </w:r>
    </w:p>
    <w:p w14:paraId="55C09F52"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With reference to the data, the socio-economic status of the women is noted with a significant difference between those with different level of experience in the microfinance program. Members of SHGs who have made more than six months of experience present a tremendously better development in their social-economic status than it is presented by those who are less than six months members of SHGs.</w:t>
      </w:r>
    </w:p>
    <w:p w14:paraId="5CB8F66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This indicates that the added value of </w:t>
      </w:r>
      <w:proofErr w:type="spellStart"/>
      <w:proofErr w:type="gramStart"/>
      <w:r w:rsidRPr="00B86286">
        <w:rPr>
          <w:rFonts w:ascii="Times New Roman" w:hAnsi="Times New Roman" w:cs="Times New Roman"/>
          <w:sz w:val="24"/>
          <w:szCs w:val="24"/>
        </w:rPr>
        <w:t>microfinance,especially</w:t>
      </w:r>
      <w:proofErr w:type="spellEnd"/>
      <w:proofErr w:type="gramEnd"/>
      <w:r w:rsidRPr="00B86286">
        <w:rPr>
          <w:rFonts w:ascii="Times New Roman" w:hAnsi="Times New Roman" w:cs="Times New Roman"/>
          <w:sz w:val="24"/>
          <w:szCs w:val="24"/>
        </w:rPr>
        <w:t xml:space="preserve"> that of financial independence, social empowerment and decision making capacity is clearer and more effective when the women who have joined this mechanism of SHGs undergo continued experience and time. The more women are exposed to SHGs, the more they are able to access resources, and also the better are the business skills and the capacity to participate in the household and community decisions.</w:t>
      </w:r>
    </w:p>
    <w:p w14:paraId="76B7B63C"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SPSS (Statistical Package for the Social Sciences) was utilized in </w:t>
      </w:r>
      <w:proofErr w:type="spellStart"/>
      <w:r w:rsidRPr="00B86286">
        <w:rPr>
          <w:rFonts w:ascii="Times New Roman" w:hAnsi="Times New Roman" w:cs="Times New Roman"/>
          <w:sz w:val="24"/>
          <w:szCs w:val="24"/>
        </w:rPr>
        <w:t>analyzing</w:t>
      </w:r>
      <w:proofErr w:type="spellEnd"/>
      <w:r w:rsidRPr="00B86286">
        <w:rPr>
          <w:rFonts w:ascii="Times New Roman" w:hAnsi="Times New Roman" w:cs="Times New Roman"/>
          <w:sz w:val="24"/>
          <w:szCs w:val="24"/>
        </w:rPr>
        <w:t xml:space="preserve"> the data, and to test the hypothesis that there was a relationship between social empowerment of women and length of experience in SHGs (less than six months and greater than six months in SHGs), regression analysis was run. Regression analysis assists in establishing the extent to which the variance in socio-economic status of women can be accounted by the number of years in SHG.</w:t>
      </w:r>
    </w:p>
    <w:p w14:paraId="5ED17F2E" w14:textId="335B15CA"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The findings of the regression analysis show that the longer the exposure is the larger will be the gains in the socio-economic empowerment implying strongly that extended stay in the microfinance</w:t>
      </w:r>
      <w:r w:rsidR="00381683">
        <w:rPr>
          <w:rFonts w:ascii="Times New Roman" w:hAnsi="Times New Roman" w:cs="Times New Roman"/>
          <w:sz w:val="24"/>
          <w:szCs w:val="24"/>
        </w:rPr>
        <w:t xml:space="preserve"> </w:t>
      </w:r>
      <w:r w:rsidRPr="00B86286">
        <w:rPr>
          <w:rFonts w:ascii="Times New Roman" w:hAnsi="Times New Roman" w:cs="Times New Roman"/>
          <w:sz w:val="24"/>
          <w:szCs w:val="24"/>
        </w:rPr>
        <w:t>programs can translate to greater benefits to the women in economic as well as social aspects of empowerment.</w:t>
      </w:r>
    </w:p>
    <w:p w14:paraId="7FE0BA89" w14:textId="0C6D440F"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4: Regression of Sample Respondents with Experience of Less Than Six Months and More Than Six Months for Socio-Economic Empowerment in </w:t>
      </w:r>
      <w:proofErr w:type="spellStart"/>
      <w:r>
        <w:rPr>
          <w:rFonts w:ascii="Times New Roman" w:hAnsi="Times New Roman" w:cs="Times New Roman"/>
          <w:b/>
          <w:bCs/>
          <w:sz w:val="24"/>
          <w:szCs w:val="24"/>
        </w:rPr>
        <w:t>Sehore</w:t>
      </w:r>
      <w:proofErr w:type="spellEnd"/>
      <w:r w:rsidRPr="00B86286">
        <w:rPr>
          <w:rFonts w:ascii="Times New Roman" w:hAnsi="Times New Roman" w:cs="Times New Roman"/>
          <w:b/>
          <w:bCs/>
          <w:sz w:val="24"/>
          <w:szCs w:val="24"/>
        </w:rPr>
        <w:t xml:space="preserve"> District of Madhya Pradesh</w:t>
      </w:r>
    </w:p>
    <w:tbl>
      <w:tblPr>
        <w:tblStyle w:val="TableGrid"/>
        <w:tblW w:w="0" w:type="auto"/>
        <w:tblLook w:val="04A0" w:firstRow="1" w:lastRow="0" w:firstColumn="1" w:lastColumn="0" w:noHBand="0" w:noVBand="1"/>
      </w:tblPr>
      <w:tblGrid>
        <w:gridCol w:w="870"/>
        <w:gridCol w:w="868"/>
        <w:gridCol w:w="1132"/>
        <w:gridCol w:w="1964"/>
        <w:gridCol w:w="2523"/>
        <w:gridCol w:w="1659"/>
      </w:tblGrid>
      <w:tr w:rsidR="00B86286" w:rsidRPr="00B86286" w14:paraId="1565755A" w14:textId="77777777" w:rsidTr="00B86286">
        <w:tc>
          <w:tcPr>
            <w:tcW w:w="0" w:type="auto"/>
            <w:hideMark/>
          </w:tcPr>
          <w:p w14:paraId="6B6116D3"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Model</w:t>
            </w:r>
          </w:p>
        </w:tc>
        <w:tc>
          <w:tcPr>
            <w:tcW w:w="0" w:type="auto"/>
            <w:hideMark/>
          </w:tcPr>
          <w:p w14:paraId="06B57CA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w:t>
            </w:r>
          </w:p>
        </w:tc>
        <w:tc>
          <w:tcPr>
            <w:tcW w:w="0" w:type="auto"/>
            <w:hideMark/>
          </w:tcPr>
          <w:p w14:paraId="7B7B46EA"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 Square</w:t>
            </w:r>
          </w:p>
        </w:tc>
        <w:tc>
          <w:tcPr>
            <w:tcW w:w="0" w:type="auto"/>
            <w:hideMark/>
          </w:tcPr>
          <w:p w14:paraId="435C66B5"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Adjusted R Square</w:t>
            </w:r>
          </w:p>
        </w:tc>
        <w:tc>
          <w:tcPr>
            <w:tcW w:w="0" w:type="auto"/>
            <w:hideMark/>
          </w:tcPr>
          <w:p w14:paraId="4ADD169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Std. Error of the Estimate</w:t>
            </w:r>
          </w:p>
        </w:tc>
        <w:tc>
          <w:tcPr>
            <w:tcW w:w="0" w:type="auto"/>
            <w:hideMark/>
          </w:tcPr>
          <w:p w14:paraId="1EB80A07"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Durbin-Watson</w:t>
            </w:r>
          </w:p>
        </w:tc>
      </w:tr>
      <w:tr w:rsidR="00B86286" w:rsidRPr="00B86286" w14:paraId="606DE058" w14:textId="77777777" w:rsidTr="00B86286">
        <w:tc>
          <w:tcPr>
            <w:tcW w:w="0" w:type="auto"/>
            <w:hideMark/>
          </w:tcPr>
          <w:p w14:paraId="7053CA1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w:t>
            </w:r>
          </w:p>
        </w:tc>
        <w:tc>
          <w:tcPr>
            <w:tcW w:w="0" w:type="auto"/>
            <w:hideMark/>
          </w:tcPr>
          <w:p w14:paraId="597DEB9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0.114*</w:t>
            </w:r>
          </w:p>
        </w:tc>
        <w:tc>
          <w:tcPr>
            <w:tcW w:w="0" w:type="auto"/>
            <w:hideMark/>
          </w:tcPr>
          <w:p w14:paraId="4EC3E216"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0.020</w:t>
            </w:r>
          </w:p>
        </w:tc>
        <w:tc>
          <w:tcPr>
            <w:tcW w:w="0" w:type="auto"/>
            <w:hideMark/>
          </w:tcPr>
          <w:p w14:paraId="4BC544D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0.016</w:t>
            </w:r>
          </w:p>
        </w:tc>
        <w:tc>
          <w:tcPr>
            <w:tcW w:w="0" w:type="auto"/>
            <w:hideMark/>
          </w:tcPr>
          <w:p w14:paraId="69EF3762"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3.66648</w:t>
            </w:r>
          </w:p>
        </w:tc>
        <w:tc>
          <w:tcPr>
            <w:tcW w:w="0" w:type="auto"/>
            <w:hideMark/>
          </w:tcPr>
          <w:p w14:paraId="192CA2C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2.049</w:t>
            </w:r>
          </w:p>
        </w:tc>
      </w:tr>
    </w:tbl>
    <w:p w14:paraId="01EE8122" w14:textId="73BCD267" w:rsidR="004B4B60" w:rsidRDefault="004B4B60" w:rsidP="004B4B60">
      <w:pPr>
        <w:jc w:val="both"/>
        <w:rPr>
          <w:rFonts w:ascii="Times New Roman" w:hAnsi="Times New Roman" w:cs="Times New Roman"/>
          <w:sz w:val="24"/>
          <w:szCs w:val="24"/>
        </w:rPr>
      </w:pPr>
    </w:p>
    <w:p w14:paraId="1CDCCCF3" w14:textId="5B587B9A" w:rsid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 xml:space="preserve">The result of the regression model will see the interaction between the independent variables which are the women who have experience of over six months in Self-Help Groups (SHGs) or more and the dependent variables who have experience of less than six months in the Self-Help </w:t>
      </w:r>
      <w:r w:rsidRPr="004B4B60">
        <w:rPr>
          <w:rFonts w:ascii="Times New Roman" w:hAnsi="Times New Roman" w:cs="Times New Roman"/>
          <w:sz w:val="24"/>
          <w:szCs w:val="24"/>
        </w:rPr>
        <w:lastRenderedPageBreak/>
        <w:t>Groups (SHGs) or less. As revealed in the model summary, women who have over 6 months of SHG experience will only have a 2% impact on the socio-economic status of women who have less than 6 months of SHG experience since the value of R-squared stands at 0.020. This implies that both groups show a poor relationship with each other in that the longer-duration group only accounts to a minor proportion of the variation in empowerment of the short-term group. The positive correlation value 0.114 is very small and this demonstrates that the relationship between the two groups is weak. Besides, the Durbin-Watson indicates that the value lies between 1 and 3 indicating that there is no autocorrelation of the errors i.e. the data is not plagued by patterns that would misrepresent the findings. At that, the groups are somewhat correlated, but the correlation is close to zero, which means that the longer experience in SHGs has little influence on those, who had less years of experience, and other factors could be playing a more significant role in the socio-economic status of the respondents.</w:t>
      </w:r>
    </w:p>
    <w:p w14:paraId="2BD6DCB0" w14:textId="3BEAF865" w:rsidR="004B4B60" w:rsidRDefault="004B4B60" w:rsidP="004B4B60">
      <w:pPr>
        <w:jc w:val="center"/>
        <w:rPr>
          <w:rFonts w:ascii="Times New Roman" w:hAnsi="Times New Roman" w:cs="Times New Roman"/>
          <w:sz w:val="24"/>
          <w:szCs w:val="24"/>
        </w:rPr>
      </w:pPr>
      <w:r w:rsidRPr="004B4B60">
        <w:rPr>
          <w:rFonts w:ascii="Times New Roman" w:hAnsi="Times New Roman" w:cs="Times New Roman"/>
          <w:b/>
          <w:bCs/>
          <w:sz w:val="24"/>
          <w:szCs w:val="24"/>
        </w:rPr>
        <w:t>ANOVA</w:t>
      </w:r>
    </w:p>
    <w:p w14:paraId="0E15628B" w14:textId="79653D3B" w:rsidR="004B4B60" w:rsidRPr="004B4B60" w:rsidRDefault="004B4B60" w:rsidP="004B4B60">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86286">
        <w:rPr>
          <w:rFonts w:ascii="Times New Roman" w:hAnsi="Times New Roman" w:cs="Times New Roman"/>
          <w:b/>
          <w:bCs/>
          <w:sz w:val="24"/>
          <w:szCs w:val="24"/>
        </w:rPr>
        <w:t xml:space="preserve">: </w:t>
      </w:r>
      <w:r w:rsidRPr="004B4B60">
        <w:rPr>
          <w:rFonts w:ascii="Times New Roman" w:hAnsi="Times New Roman" w:cs="Times New Roman"/>
          <w:i/>
          <w:iCs/>
          <w:sz w:val="24"/>
          <w:szCs w:val="24"/>
        </w:rPr>
        <w:t>Table tests whether the overall regression model is a good fit for the data.</w:t>
      </w:r>
    </w:p>
    <w:tbl>
      <w:tblPr>
        <w:tblStyle w:val="TableGrid"/>
        <w:tblW w:w="8909" w:type="dxa"/>
        <w:tblLook w:val="04A0" w:firstRow="1" w:lastRow="0" w:firstColumn="1" w:lastColumn="0" w:noHBand="0" w:noVBand="1"/>
      </w:tblPr>
      <w:tblGrid>
        <w:gridCol w:w="1758"/>
        <w:gridCol w:w="2249"/>
        <w:gridCol w:w="645"/>
        <w:gridCol w:w="2183"/>
        <w:gridCol w:w="1037"/>
        <w:gridCol w:w="1037"/>
      </w:tblGrid>
      <w:tr w:rsidR="004B4B60" w:rsidRPr="004B4B60" w14:paraId="6C37192F" w14:textId="77777777" w:rsidTr="004B4B60">
        <w:trPr>
          <w:trHeight w:val="812"/>
        </w:trPr>
        <w:tc>
          <w:tcPr>
            <w:tcW w:w="1759" w:type="dxa"/>
            <w:hideMark/>
          </w:tcPr>
          <w:p w14:paraId="6572299D"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2249" w:type="dxa"/>
            <w:hideMark/>
          </w:tcPr>
          <w:p w14:paraId="67B351EF"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Sum of Squares</w:t>
            </w:r>
          </w:p>
        </w:tc>
        <w:tc>
          <w:tcPr>
            <w:tcW w:w="0" w:type="auto"/>
            <w:hideMark/>
          </w:tcPr>
          <w:p w14:paraId="655B3F39"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Df</w:t>
            </w:r>
          </w:p>
        </w:tc>
        <w:tc>
          <w:tcPr>
            <w:tcW w:w="0" w:type="auto"/>
            <w:hideMark/>
          </w:tcPr>
          <w:p w14:paraId="78956224"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Mean Square</w:t>
            </w:r>
          </w:p>
        </w:tc>
        <w:tc>
          <w:tcPr>
            <w:tcW w:w="0" w:type="auto"/>
            <w:hideMark/>
          </w:tcPr>
          <w:p w14:paraId="15E309A0"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F</w:t>
            </w:r>
          </w:p>
        </w:tc>
        <w:tc>
          <w:tcPr>
            <w:tcW w:w="0" w:type="auto"/>
            <w:hideMark/>
          </w:tcPr>
          <w:p w14:paraId="41F4ED0E"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50DF1D24" w14:textId="77777777" w:rsidTr="004B4B60">
        <w:trPr>
          <w:trHeight w:val="487"/>
        </w:trPr>
        <w:tc>
          <w:tcPr>
            <w:tcW w:w="1759" w:type="dxa"/>
            <w:hideMark/>
          </w:tcPr>
          <w:p w14:paraId="18CE1DE2"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Regression</w:t>
            </w:r>
          </w:p>
        </w:tc>
        <w:tc>
          <w:tcPr>
            <w:tcW w:w="2249" w:type="dxa"/>
            <w:hideMark/>
          </w:tcPr>
          <w:p w14:paraId="365D19A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2CAEF2F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w:t>
            </w:r>
          </w:p>
        </w:tc>
        <w:tc>
          <w:tcPr>
            <w:tcW w:w="0" w:type="auto"/>
            <w:hideMark/>
          </w:tcPr>
          <w:p w14:paraId="4EACB863"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532A9E0F"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2.012</w:t>
            </w:r>
          </w:p>
        </w:tc>
        <w:tc>
          <w:tcPr>
            <w:tcW w:w="0" w:type="auto"/>
            <w:hideMark/>
          </w:tcPr>
          <w:p w14:paraId="24FE751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0.013</w:t>
            </w:r>
          </w:p>
        </w:tc>
      </w:tr>
      <w:tr w:rsidR="004B4B60" w:rsidRPr="004B4B60" w14:paraId="32DF2D76" w14:textId="77777777" w:rsidTr="004B4B60">
        <w:trPr>
          <w:trHeight w:val="487"/>
        </w:trPr>
        <w:tc>
          <w:tcPr>
            <w:tcW w:w="1759" w:type="dxa"/>
            <w:hideMark/>
          </w:tcPr>
          <w:p w14:paraId="1A6DDED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Residual</w:t>
            </w:r>
          </w:p>
        </w:tc>
        <w:tc>
          <w:tcPr>
            <w:tcW w:w="2249" w:type="dxa"/>
            <w:hideMark/>
          </w:tcPr>
          <w:p w14:paraId="040AEC7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1328.341</w:t>
            </w:r>
          </w:p>
        </w:tc>
        <w:tc>
          <w:tcPr>
            <w:tcW w:w="0" w:type="auto"/>
            <w:hideMark/>
          </w:tcPr>
          <w:p w14:paraId="321E95E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61</w:t>
            </w:r>
          </w:p>
        </w:tc>
        <w:tc>
          <w:tcPr>
            <w:tcW w:w="0" w:type="auto"/>
            <w:hideMark/>
          </w:tcPr>
          <w:p w14:paraId="5A6A993C"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21.776</w:t>
            </w:r>
          </w:p>
        </w:tc>
        <w:tc>
          <w:tcPr>
            <w:tcW w:w="0" w:type="auto"/>
            <w:hideMark/>
          </w:tcPr>
          <w:p w14:paraId="46858177"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0AC496F0" w14:textId="77777777" w:rsidR="004B4B60" w:rsidRPr="004B4B60" w:rsidRDefault="004B4B60" w:rsidP="004B4B60">
            <w:pPr>
              <w:spacing w:after="160" w:line="259" w:lineRule="auto"/>
              <w:jc w:val="both"/>
              <w:rPr>
                <w:rFonts w:ascii="Times New Roman" w:hAnsi="Times New Roman" w:cs="Times New Roman"/>
                <w:sz w:val="24"/>
                <w:szCs w:val="24"/>
              </w:rPr>
            </w:pPr>
          </w:p>
        </w:tc>
      </w:tr>
      <w:tr w:rsidR="004B4B60" w:rsidRPr="004B4B60" w14:paraId="24FF7E31" w14:textId="77777777" w:rsidTr="004B4B60">
        <w:trPr>
          <w:trHeight w:val="487"/>
        </w:trPr>
        <w:tc>
          <w:tcPr>
            <w:tcW w:w="1759" w:type="dxa"/>
            <w:hideMark/>
          </w:tcPr>
          <w:p w14:paraId="36DFCB27"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Total</w:t>
            </w:r>
          </w:p>
        </w:tc>
        <w:tc>
          <w:tcPr>
            <w:tcW w:w="2249" w:type="dxa"/>
            <w:hideMark/>
          </w:tcPr>
          <w:p w14:paraId="4281755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1328.603</w:t>
            </w:r>
          </w:p>
        </w:tc>
        <w:tc>
          <w:tcPr>
            <w:tcW w:w="0" w:type="auto"/>
            <w:hideMark/>
          </w:tcPr>
          <w:p w14:paraId="7B7FE3E5"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62</w:t>
            </w:r>
          </w:p>
        </w:tc>
        <w:tc>
          <w:tcPr>
            <w:tcW w:w="0" w:type="auto"/>
            <w:hideMark/>
          </w:tcPr>
          <w:p w14:paraId="7456BF1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3EEE2C7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522D0AAD" w14:textId="77777777" w:rsidR="004B4B60" w:rsidRPr="004B4B60" w:rsidRDefault="004B4B60" w:rsidP="004B4B60">
            <w:pPr>
              <w:spacing w:after="160" w:line="259" w:lineRule="auto"/>
              <w:jc w:val="both"/>
              <w:rPr>
                <w:rFonts w:ascii="Times New Roman" w:hAnsi="Times New Roman" w:cs="Times New Roman"/>
                <w:sz w:val="24"/>
                <w:szCs w:val="24"/>
              </w:rPr>
            </w:pPr>
          </w:p>
        </w:tc>
      </w:tr>
    </w:tbl>
    <w:p w14:paraId="1E3D2AB8" w14:textId="77777777" w:rsidR="004B4B60" w:rsidRDefault="004B4B60" w:rsidP="004B4B60">
      <w:pPr>
        <w:jc w:val="both"/>
        <w:rPr>
          <w:rFonts w:ascii="Times New Roman" w:hAnsi="Times New Roman" w:cs="Times New Roman"/>
          <w:sz w:val="24"/>
          <w:szCs w:val="24"/>
        </w:rPr>
      </w:pPr>
    </w:p>
    <w:p w14:paraId="65F659D9" w14:textId="36E94133" w:rsidR="004B4B60" w:rsidRPr="004B4B60" w:rsidRDefault="004B4B60" w:rsidP="004B4B60">
      <w:pPr>
        <w:jc w:val="center"/>
        <w:rPr>
          <w:rFonts w:ascii="Times New Roman" w:hAnsi="Times New Roman" w:cs="Times New Roman"/>
          <w:i/>
          <w:iCs/>
          <w:sz w:val="24"/>
          <w:szCs w:val="24"/>
        </w:rPr>
      </w:pPr>
      <w:r w:rsidRPr="004B4B60">
        <w:rPr>
          <w:rFonts w:ascii="Times New Roman" w:hAnsi="Times New Roman" w:cs="Times New Roman"/>
          <w:b/>
          <w:bCs/>
          <w:i/>
          <w:iCs/>
          <w:sz w:val="24"/>
          <w:szCs w:val="24"/>
        </w:rPr>
        <w:t>Table 6: Coefficients for the Regression Model</w:t>
      </w:r>
    </w:p>
    <w:tbl>
      <w:tblPr>
        <w:tblStyle w:val="TableGrid"/>
        <w:tblW w:w="0" w:type="auto"/>
        <w:tblLook w:val="04A0" w:firstRow="1" w:lastRow="0" w:firstColumn="1" w:lastColumn="0" w:noHBand="0" w:noVBand="1"/>
      </w:tblPr>
      <w:tblGrid>
        <w:gridCol w:w="1899"/>
        <w:gridCol w:w="2940"/>
        <w:gridCol w:w="2673"/>
        <w:gridCol w:w="748"/>
        <w:gridCol w:w="756"/>
      </w:tblGrid>
      <w:tr w:rsidR="004B4B60" w:rsidRPr="004B4B60" w14:paraId="1D24C0F8" w14:textId="77777777" w:rsidTr="004B4B60">
        <w:tc>
          <w:tcPr>
            <w:tcW w:w="0" w:type="auto"/>
            <w:hideMark/>
          </w:tcPr>
          <w:p w14:paraId="36E1B64B"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0" w:type="auto"/>
            <w:hideMark/>
          </w:tcPr>
          <w:p w14:paraId="0C1B3AA2"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Unstandardized Coefficients</w:t>
            </w:r>
          </w:p>
        </w:tc>
        <w:tc>
          <w:tcPr>
            <w:tcW w:w="0" w:type="auto"/>
            <w:hideMark/>
          </w:tcPr>
          <w:p w14:paraId="0BA51519"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Standardized Coefficients</w:t>
            </w:r>
          </w:p>
        </w:tc>
        <w:tc>
          <w:tcPr>
            <w:tcW w:w="0" w:type="auto"/>
            <w:hideMark/>
          </w:tcPr>
          <w:p w14:paraId="5727150E"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t</w:t>
            </w:r>
          </w:p>
        </w:tc>
        <w:tc>
          <w:tcPr>
            <w:tcW w:w="0" w:type="auto"/>
            <w:hideMark/>
          </w:tcPr>
          <w:p w14:paraId="115FA40A"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3B17B8D1" w14:textId="77777777" w:rsidTr="004B4B60">
        <w:tc>
          <w:tcPr>
            <w:tcW w:w="0" w:type="auto"/>
            <w:hideMark/>
          </w:tcPr>
          <w:p w14:paraId="260B9973" w14:textId="77777777" w:rsidR="004B4B60" w:rsidRPr="004B4B60" w:rsidRDefault="004B4B60" w:rsidP="004B4B60">
            <w:pPr>
              <w:spacing w:after="160" w:line="259" w:lineRule="auto"/>
              <w:jc w:val="center"/>
              <w:rPr>
                <w:rFonts w:ascii="Times New Roman" w:hAnsi="Times New Roman" w:cs="Times New Roman"/>
                <w:b/>
                <w:bCs/>
                <w:sz w:val="24"/>
                <w:szCs w:val="24"/>
              </w:rPr>
            </w:pPr>
          </w:p>
        </w:tc>
        <w:tc>
          <w:tcPr>
            <w:tcW w:w="0" w:type="auto"/>
            <w:hideMark/>
          </w:tcPr>
          <w:p w14:paraId="260AA2D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w:t>
            </w:r>
          </w:p>
        </w:tc>
        <w:tc>
          <w:tcPr>
            <w:tcW w:w="0" w:type="auto"/>
            <w:hideMark/>
          </w:tcPr>
          <w:p w14:paraId="01154E86"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Std. Error</w:t>
            </w:r>
          </w:p>
        </w:tc>
        <w:tc>
          <w:tcPr>
            <w:tcW w:w="0" w:type="auto"/>
            <w:hideMark/>
          </w:tcPr>
          <w:p w14:paraId="2972244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Beta</w:t>
            </w:r>
          </w:p>
        </w:tc>
        <w:tc>
          <w:tcPr>
            <w:tcW w:w="0" w:type="auto"/>
            <w:hideMark/>
          </w:tcPr>
          <w:p w14:paraId="1AE76B9A" w14:textId="77777777" w:rsidR="004B4B60" w:rsidRPr="004B4B60" w:rsidRDefault="004B4B60" w:rsidP="004B4B60">
            <w:pPr>
              <w:spacing w:after="160" w:line="259" w:lineRule="auto"/>
              <w:jc w:val="center"/>
              <w:rPr>
                <w:rFonts w:ascii="Times New Roman" w:hAnsi="Times New Roman" w:cs="Times New Roman"/>
                <w:sz w:val="24"/>
                <w:szCs w:val="24"/>
              </w:rPr>
            </w:pPr>
          </w:p>
        </w:tc>
      </w:tr>
      <w:tr w:rsidR="004B4B60" w:rsidRPr="004B4B60" w14:paraId="338BE307" w14:textId="77777777" w:rsidTr="004B4B60">
        <w:tc>
          <w:tcPr>
            <w:tcW w:w="0" w:type="auto"/>
            <w:hideMark/>
          </w:tcPr>
          <w:p w14:paraId="1819FF2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(Constant)</w:t>
            </w:r>
          </w:p>
        </w:tc>
        <w:tc>
          <w:tcPr>
            <w:tcW w:w="0" w:type="auto"/>
            <w:hideMark/>
          </w:tcPr>
          <w:p w14:paraId="385E7FCB"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24.001</w:t>
            </w:r>
          </w:p>
        </w:tc>
        <w:tc>
          <w:tcPr>
            <w:tcW w:w="0" w:type="auto"/>
            <w:hideMark/>
          </w:tcPr>
          <w:p w14:paraId="1C59558E"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3.389</w:t>
            </w:r>
          </w:p>
        </w:tc>
        <w:tc>
          <w:tcPr>
            <w:tcW w:w="0" w:type="auto"/>
            <w:hideMark/>
          </w:tcPr>
          <w:p w14:paraId="2A33F504" w14:textId="77777777" w:rsidR="004B4B60" w:rsidRPr="004B4B60" w:rsidRDefault="004B4B60" w:rsidP="004B4B60">
            <w:pPr>
              <w:spacing w:after="160" w:line="259" w:lineRule="auto"/>
              <w:jc w:val="center"/>
              <w:rPr>
                <w:rFonts w:ascii="Times New Roman" w:hAnsi="Times New Roman" w:cs="Times New Roman"/>
                <w:sz w:val="24"/>
                <w:szCs w:val="24"/>
              </w:rPr>
            </w:pPr>
          </w:p>
        </w:tc>
        <w:tc>
          <w:tcPr>
            <w:tcW w:w="0" w:type="auto"/>
            <w:hideMark/>
          </w:tcPr>
          <w:p w14:paraId="264B586C"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7.082</w:t>
            </w:r>
          </w:p>
        </w:tc>
      </w:tr>
      <w:tr w:rsidR="004B4B60" w:rsidRPr="004B4B60" w14:paraId="5CBC952A" w14:textId="77777777" w:rsidTr="004B4B60">
        <w:tc>
          <w:tcPr>
            <w:tcW w:w="0" w:type="auto"/>
            <w:hideMark/>
          </w:tcPr>
          <w:p w14:paraId="18915B70"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Above Six Month</w:t>
            </w:r>
          </w:p>
        </w:tc>
        <w:tc>
          <w:tcPr>
            <w:tcW w:w="0" w:type="auto"/>
            <w:hideMark/>
          </w:tcPr>
          <w:p w14:paraId="1B6D8DA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-0.024</w:t>
            </w:r>
          </w:p>
        </w:tc>
        <w:tc>
          <w:tcPr>
            <w:tcW w:w="0" w:type="auto"/>
            <w:hideMark/>
          </w:tcPr>
          <w:p w14:paraId="54DF77A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0.221</w:t>
            </w:r>
          </w:p>
        </w:tc>
        <w:tc>
          <w:tcPr>
            <w:tcW w:w="0" w:type="auto"/>
            <w:hideMark/>
          </w:tcPr>
          <w:p w14:paraId="1BFE793F"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0.114</w:t>
            </w:r>
          </w:p>
        </w:tc>
        <w:tc>
          <w:tcPr>
            <w:tcW w:w="0" w:type="auto"/>
            <w:hideMark/>
          </w:tcPr>
          <w:p w14:paraId="0C7E1A1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1.110</w:t>
            </w:r>
          </w:p>
        </w:tc>
      </w:tr>
    </w:tbl>
    <w:p w14:paraId="2F27BD2F" w14:textId="77777777" w:rsidR="004B4B60" w:rsidRDefault="004B4B60" w:rsidP="004B4B60">
      <w:pPr>
        <w:jc w:val="both"/>
        <w:rPr>
          <w:rFonts w:ascii="Times New Roman" w:hAnsi="Times New Roman" w:cs="Times New Roman"/>
          <w:sz w:val="24"/>
          <w:szCs w:val="24"/>
        </w:rPr>
      </w:pPr>
    </w:p>
    <w:p w14:paraId="3ADD1CEF" w14:textId="304E023D"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 xml:space="preserve">The so-called effect of the socio-economic condition is based on the comparison performed in the analysis which shows that there is indeed a difference between women with less than six months experience in Self-Help Groups (SHG) and those with more than six months experience in </w:t>
      </w:r>
      <w:proofErr w:type="spellStart"/>
      <w:r>
        <w:rPr>
          <w:rFonts w:ascii="Times New Roman" w:hAnsi="Times New Roman" w:cs="Times New Roman"/>
          <w:sz w:val="24"/>
          <w:szCs w:val="24"/>
        </w:rPr>
        <w:t>Sehore</w:t>
      </w:r>
      <w:proofErr w:type="spellEnd"/>
      <w:r w:rsidRPr="004B4B60">
        <w:rPr>
          <w:rFonts w:ascii="Times New Roman" w:hAnsi="Times New Roman" w:cs="Times New Roman"/>
          <w:sz w:val="24"/>
          <w:szCs w:val="24"/>
        </w:rPr>
        <w:t xml:space="preserve"> district in Madhya Pradesh. Through the regression analysis, we have a beta of 0.114 which has an aspect of positive relation between the two groups but it is weak.</w:t>
      </w:r>
    </w:p>
    <w:p w14:paraId="0FFD966C" w14:textId="77777777"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 xml:space="preserve">To do this further, t test was used as to test the significance of such a relationship and the t value was found out to be 1.110. At a 95 percent confidence </w:t>
      </w:r>
      <w:proofErr w:type="gramStart"/>
      <w:r w:rsidRPr="004B4B60">
        <w:rPr>
          <w:rFonts w:ascii="Times New Roman" w:hAnsi="Times New Roman" w:cs="Times New Roman"/>
          <w:sz w:val="24"/>
          <w:szCs w:val="24"/>
        </w:rPr>
        <w:t>level</w:t>
      </w:r>
      <w:proofErr w:type="gramEnd"/>
      <w:r w:rsidRPr="004B4B60">
        <w:rPr>
          <w:rFonts w:ascii="Times New Roman" w:hAnsi="Times New Roman" w:cs="Times New Roman"/>
          <w:sz w:val="24"/>
          <w:szCs w:val="24"/>
        </w:rPr>
        <w:t xml:space="preserve"> the standard t-value is 1.96 and as the calculated t-value (1.110) is smaller than the standard t-value, this correlation is insignificant at the level of 0.013. It implies that the </w:t>
      </w:r>
      <w:proofErr w:type="gramStart"/>
      <w:r w:rsidRPr="004B4B60">
        <w:rPr>
          <w:rFonts w:ascii="Times New Roman" w:hAnsi="Times New Roman" w:cs="Times New Roman"/>
          <w:sz w:val="24"/>
          <w:szCs w:val="24"/>
        </w:rPr>
        <w:t>socio economic</w:t>
      </w:r>
      <w:proofErr w:type="gramEnd"/>
      <w:r w:rsidRPr="004B4B60">
        <w:rPr>
          <w:rFonts w:ascii="Times New Roman" w:hAnsi="Times New Roman" w:cs="Times New Roman"/>
          <w:sz w:val="24"/>
          <w:szCs w:val="24"/>
        </w:rPr>
        <w:t xml:space="preserve"> disparities between women who have experience of less than six months and more than six months of SHG membership </w:t>
      </w:r>
      <w:r w:rsidRPr="004B4B60">
        <w:rPr>
          <w:rFonts w:ascii="Times New Roman" w:hAnsi="Times New Roman" w:cs="Times New Roman"/>
          <w:sz w:val="24"/>
          <w:szCs w:val="24"/>
        </w:rPr>
        <w:lastRenderedPageBreak/>
        <w:t>are insignificant as there are no statistical differences and the implication of longer membership length in SHG when it comes to socio-economic empowerment is low.</w:t>
      </w:r>
    </w:p>
    <w:p w14:paraId="6766DCB4" w14:textId="6DEEB296" w:rsidR="004B4B60" w:rsidRDefault="00381683" w:rsidP="004B4B60">
      <w:pPr>
        <w:jc w:val="both"/>
        <w:rPr>
          <w:rFonts w:ascii="Times New Roman" w:hAnsi="Times New Roman" w:cs="Times New Roman"/>
          <w:sz w:val="24"/>
          <w:szCs w:val="24"/>
        </w:rPr>
      </w:pPr>
      <w:r>
        <w:rPr>
          <w:rFonts w:ascii="Times New Roman" w:hAnsi="Times New Roman" w:cs="Times New Roman"/>
          <w:sz w:val="24"/>
          <w:szCs w:val="24"/>
        </w:rPr>
        <w:t>A</w:t>
      </w:r>
      <w:r w:rsidR="004B4B60" w:rsidRPr="004B4B60">
        <w:rPr>
          <w:rFonts w:ascii="Times New Roman" w:hAnsi="Times New Roman" w:cs="Times New Roman"/>
          <w:sz w:val="24"/>
          <w:szCs w:val="24"/>
        </w:rPr>
        <w:t>lthough the slight positive correlation between the groups exists, the statistical results indicate that the gap in social-economic status between them is not significant, which means that the issue of the further empowerment of women in the region depends more likely on other factors.</w:t>
      </w:r>
    </w:p>
    <w:p w14:paraId="42622658" w14:textId="77777777" w:rsidR="00975C36" w:rsidRPr="00975C36" w:rsidRDefault="00975C36" w:rsidP="00975C36">
      <w:pPr>
        <w:jc w:val="both"/>
        <w:rPr>
          <w:rFonts w:ascii="Times New Roman" w:hAnsi="Times New Roman" w:cs="Times New Roman"/>
          <w:b/>
          <w:bCs/>
          <w:sz w:val="24"/>
          <w:szCs w:val="24"/>
        </w:rPr>
      </w:pPr>
      <w:r w:rsidRPr="00975C36">
        <w:rPr>
          <w:rFonts w:ascii="Times New Roman" w:hAnsi="Times New Roman" w:cs="Times New Roman"/>
          <w:b/>
          <w:bCs/>
          <w:sz w:val="24"/>
          <w:szCs w:val="24"/>
        </w:rPr>
        <w:t>Conclusion</w:t>
      </w:r>
    </w:p>
    <w:p w14:paraId="4A65DFC0" w14:textId="64643F33" w:rsidR="00975C36" w:rsidRPr="00975C36" w:rsidRDefault="00381683" w:rsidP="00975C36">
      <w:pPr>
        <w:jc w:val="both"/>
        <w:rPr>
          <w:rFonts w:ascii="Times New Roman" w:hAnsi="Times New Roman" w:cs="Times New Roman"/>
          <w:sz w:val="24"/>
          <w:szCs w:val="24"/>
        </w:rPr>
      </w:pPr>
      <w:r>
        <w:rPr>
          <w:rFonts w:ascii="Times New Roman" w:hAnsi="Times New Roman" w:cs="Times New Roman"/>
          <w:sz w:val="24"/>
          <w:szCs w:val="24"/>
        </w:rPr>
        <w:t>E</w:t>
      </w:r>
      <w:r w:rsidRPr="00381683">
        <w:rPr>
          <w:rFonts w:ascii="Times New Roman" w:hAnsi="Times New Roman" w:cs="Times New Roman"/>
          <w:sz w:val="24"/>
          <w:szCs w:val="24"/>
        </w:rPr>
        <w:t xml:space="preserve">mpowerment </w:t>
      </w:r>
      <w:r w:rsidR="00975C36" w:rsidRPr="00975C36">
        <w:rPr>
          <w:rFonts w:ascii="Times New Roman" w:hAnsi="Times New Roman" w:cs="Times New Roman"/>
          <w:sz w:val="24"/>
          <w:szCs w:val="24"/>
        </w:rPr>
        <w:t>of women is a radical change which involves a dynamic, radical and democratic transition in how society perceives and expects them to be. One of the most significant proponents of this change is economic independence of women. Women become independent both economically and socially and they are therefore able to control their own bodies and make their own decisions which is the most important factor in empowerment. It is due to the economic development that one of the major changes to the social and cultural landscape occurs, which is particular to women.</w:t>
      </w:r>
    </w:p>
    <w:p w14:paraId="27B7A9D0"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Women who have their own Self-Help Groups (SHGs) and indulged in small-scale entrepreneurship in rural areas have experienced visible prosperity in their economic well-being besides the level of their contributions at family and community levels. Not only have these women become financially independent but have even become respected and recognized both in the house and in the community. Women form a critical part of the economic hence, their empowerment in any given society steps up development at a higher pace. Since women make one half of total human resource, it is a very important role they play in the sustainable development of an economy, socially and economically. Gender equality, accordingly, is the focus on promoting the holistic and sustainable development patterns.</w:t>
      </w:r>
    </w:p>
    <w:p w14:paraId="5F46F4CE"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The paper outlines the relevance of making prudent decisions in borrowing funds by using SHGs. The members should choose income-generating activity that is feasible and sustainable to prevent the risk of getting into debts and becoming loan defaults, which may compromise their empowerment. Moreover, a significant number of women do not know much information about SHGs, thus, the distribution of literature in a regional language with case studies would help women learn more about the process of SHGs and avoid the fact that they become an unbearable burden to a group or the opposite.</w:t>
      </w:r>
    </w:p>
    <w:p w14:paraId="383FDBD5"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Though the microfinance programs provide women with a chance of raising their economical level, problems exist particularly when it comes to commercial banks who do not want to lend to the mature SHGs. In order to come out of the cycle of poverty and unemployment, it is important that the banks lend money to these mature groups so that they are able to foot their businesses. Also, attendance to SHG meetings should be made mandatory because frequent attendance shall maximize the effectiveness of the groups.</w:t>
      </w:r>
    </w:p>
    <w:p w14:paraId="549C4C2D"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It was also discovered through this study that SHG members are majorly illiterate which presents some difficulty in comprehension of group activities in the form of savings and credit policies. The non-formal education of such women would enhance their knowledge of the work of SHGs and help minimize disagreements between them and make the members more likely to stay in the group.</w:t>
      </w:r>
    </w:p>
    <w:p w14:paraId="636D2663"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lastRenderedPageBreak/>
        <w:t>Lastly, rural development initiatives cannot succeed without the participation of SHG leaders in the programs in question. Such inclusion of the leaders would enable the programs develop and be effective and not fail.</w:t>
      </w:r>
    </w:p>
    <w:p w14:paraId="7E36AE29" w14:textId="149E03D7" w:rsidR="004B4B60"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to sum up, it is vital to empower women with the help of micro finance and SHG as part of the process of making gender equity a reality and lead to sustainable development. But in order to take full advantage of these programs there should be constant assistance, training, and credit availability. This will help in ensuring that women will be in a position to come out of the poverty circle, empower their social status and also play positive roles in enhancing the progress of their families and the community in general.</w:t>
      </w:r>
    </w:p>
    <w:p w14:paraId="10361EE4" w14:textId="77777777" w:rsidR="00E32FCC" w:rsidRDefault="00E32FCC" w:rsidP="00975C36">
      <w:pPr>
        <w:jc w:val="both"/>
        <w:rPr>
          <w:rFonts w:ascii="Times New Roman" w:hAnsi="Times New Roman" w:cs="Times New Roman"/>
          <w:sz w:val="24"/>
          <w:szCs w:val="24"/>
        </w:rPr>
      </w:pPr>
    </w:p>
    <w:p w14:paraId="6267146D" w14:textId="77777777" w:rsidR="00E32FCC" w:rsidRP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COMPETING INTERESTS DISCLAIMER:</w:t>
      </w:r>
    </w:p>
    <w:p w14:paraId="01A26B68" w14:textId="27877F21" w:rsid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7F3AD8F" w14:textId="4CA4CA83" w:rsidR="006674F0" w:rsidRDefault="006674F0" w:rsidP="006674F0">
      <w:pPr>
        <w:jc w:val="both"/>
        <w:rPr>
          <w:rFonts w:ascii="Times New Roman" w:hAnsi="Times New Roman" w:cs="Times New Roman"/>
          <w:b/>
          <w:bCs/>
          <w:sz w:val="24"/>
          <w:szCs w:val="24"/>
        </w:rPr>
      </w:pPr>
      <w:r w:rsidRPr="006674F0">
        <w:rPr>
          <w:rFonts w:ascii="Times New Roman" w:hAnsi="Times New Roman" w:cs="Times New Roman"/>
          <w:b/>
          <w:bCs/>
          <w:sz w:val="24"/>
          <w:szCs w:val="24"/>
        </w:rPr>
        <w:t>References</w:t>
      </w:r>
    </w:p>
    <w:p w14:paraId="3582514E" w14:textId="72C35BF4" w:rsidR="0084070A" w:rsidRPr="00AF7E37" w:rsidRDefault="0084070A"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NABARD. (2022). Status of Microfinance in India 2021–22. National Bank for Agriculture and Rural Development, Mumbai.</w:t>
      </w:r>
    </w:p>
    <w:p w14:paraId="75E1EBCF" w14:textId="77777777" w:rsidR="00A33BEE" w:rsidRPr="00AF7E37" w:rsidRDefault="005B6278"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Government of Madhya Pradesh. (2020). Madhya Pradesh State Rural Livelihood Mission (MPSRLM): Programme Framework. Bhopal.</w:t>
      </w:r>
    </w:p>
    <w:p w14:paraId="67131827" w14:textId="704DDB45" w:rsidR="00A33BEE" w:rsidRPr="00AF7E37" w:rsidRDefault="00A33BEE"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Reserve Bank of India. (2021). Financial Inclusion and Development. RBI Bulletin, Mumbai.</w:t>
      </w:r>
    </w:p>
    <w:p w14:paraId="4A18DE76" w14:textId="77777777" w:rsidR="00872C9F" w:rsidRPr="00AF7E37" w:rsidRDefault="00A33BEE"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 xml:space="preserve">Government of India. (2019). </w:t>
      </w:r>
      <w:proofErr w:type="spellStart"/>
      <w:r w:rsidRPr="00AF7E37">
        <w:rPr>
          <w:rFonts w:ascii="Times New Roman" w:hAnsi="Times New Roman" w:cs="Times New Roman"/>
          <w:sz w:val="24"/>
          <w:szCs w:val="24"/>
        </w:rPr>
        <w:t>Deendayal</w:t>
      </w:r>
      <w:proofErr w:type="spellEnd"/>
      <w:r w:rsidRPr="00AF7E37">
        <w:rPr>
          <w:rFonts w:ascii="Times New Roman" w:hAnsi="Times New Roman" w:cs="Times New Roman"/>
          <w:sz w:val="24"/>
          <w:szCs w:val="24"/>
        </w:rPr>
        <w:t xml:space="preserve"> </w:t>
      </w:r>
      <w:proofErr w:type="spellStart"/>
      <w:r w:rsidRPr="00AF7E37">
        <w:rPr>
          <w:rFonts w:ascii="Times New Roman" w:hAnsi="Times New Roman" w:cs="Times New Roman"/>
          <w:sz w:val="24"/>
          <w:szCs w:val="24"/>
        </w:rPr>
        <w:t>Antyodaya</w:t>
      </w:r>
      <w:proofErr w:type="spellEnd"/>
      <w:r w:rsidRPr="00AF7E37">
        <w:rPr>
          <w:rFonts w:ascii="Times New Roman" w:hAnsi="Times New Roman" w:cs="Times New Roman"/>
          <w:sz w:val="24"/>
          <w:szCs w:val="24"/>
        </w:rPr>
        <w:t xml:space="preserve"> Yojana–National Rural Livelihoods Mission (DAY-NRLM): Framework for Implementation. Ministry of Rural Development, New Delhi.</w:t>
      </w:r>
    </w:p>
    <w:p w14:paraId="3B23D6DA" w14:textId="77777777" w:rsidR="00872C9F" w:rsidRPr="00AF7E37" w:rsidRDefault="00872C9F"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 xml:space="preserve">Muhammad </w:t>
      </w:r>
      <w:proofErr w:type="spellStart"/>
      <w:r w:rsidRPr="00AF7E37">
        <w:rPr>
          <w:rFonts w:ascii="Times New Roman" w:hAnsi="Times New Roman" w:cs="Times New Roman"/>
          <w:sz w:val="24"/>
          <w:szCs w:val="24"/>
        </w:rPr>
        <w:t>Yunus</w:t>
      </w:r>
      <w:proofErr w:type="spellEnd"/>
      <w:r w:rsidRPr="00AF7E37">
        <w:rPr>
          <w:rFonts w:ascii="Times New Roman" w:hAnsi="Times New Roman" w:cs="Times New Roman"/>
          <w:sz w:val="24"/>
          <w:szCs w:val="24"/>
        </w:rPr>
        <w:t xml:space="preserve">. (2007). Creating a World Without Poverty: Social Business and the Future of Capitalism. </w:t>
      </w:r>
      <w:proofErr w:type="spellStart"/>
      <w:r w:rsidRPr="00AF7E37">
        <w:rPr>
          <w:rFonts w:ascii="Times New Roman" w:hAnsi="Times New Roman" w:cs="Times New Roman"/>
          <w:sz w:val="24"/>
          <w:szCs w:val="24"/>
        </w:rPr>
        <w:t>PublicAffairs</w:t>
      </w:r>
      <w:proofErr w:type="spellEnd"/>
      <w:r w:rsidRPr="00AF7E37">
        <w:rPr>
          <w:rFonts w:ascii="Times New Roman" w:hAnsi="Times New Roman" w:cs="Times New Roman"/>
          <w:sz w:val="24"/>
          <w:szCs w:val="24"/>
        </w:rPr>
        <w:t>, New York.</w:t>
      </w:r>
    </w:p>
    <w:p w14:paraId="7BFC6504" w14:textId="37A43B15" w:rsidR="00872C9F" w:rsidRPr="00AF7E37" w:rsidRDefault="00872C9F"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World Bank. (2014). Financial Inclusion and Development. World Bank Group, Washington, DC.</w:t>
      </w:r>
    </w:p>
    <w:p w14:paraId="6308B960" w14:textId="234AD7EF" w:rsidR="00107A0D" w:rsidRDefault="008F4992" w:rsidP="00AF7E37">
      <w:pPr>
        <w:pStyle w:val="NormalWeb"/>
        <w:spacing w:before="0" w:beforeAutospacing="0" w:after="0" w:afterAutospacing="0" w:line="480" w:lineRule="auto"/>
        <w:ind w:left="360"/>
        <w:jc w:val="both"/>
      </w:pPr>
      <w:r>
        <w:t xml:space="preserve">Goddard, G. J. (2009). The Economics of </w:t>
      </w:r>
      <w:proofErr w:type="spellStart"/>
      <w:r>
        <w:t>Microfinanceby</w:t>
      </w:r>
      <w:proofErr w:type="spellEnd"/>
      <w:r>
        <w:t xml:space="preserve"> B. Armendariz &amp; J. Morduch. </w:t>
      </w:r>
      <w:r>
        <w:rPr>
          <w:i/>
          <w:iCs/>
        </w:rPr>
        <w:t>Journal of Asia-Pacific Business</w:t>
      </w:r>
      <w:r>
        <w:t xml:space="preserve">, </w:t>
      </w:r>
      <w:r>
        <w:rPr>
          <w:i/>
          <w:iCs/>
        </w:rPr>
        <w:t>10</w:t>
      </w:r>
      <w:r>
        <w:t>(1), 97–106.</w:t>
      </w:r>
    </w:p>
    <w:p w14:paraId="1BCE5385" w14:textId="77777777" w:rsidR="00107A0D" w:rsidRPr="00AF7E37" w:rsidRDefault="00107A0D" w:rsidP="00AF7E37">
      <w:pPr>
        <w:shd w:val="clear" w:color="auto" w:fill="FFFFFF"/>
        <w:spacing w:after="0" w:line="0" w:lineRule="auto"/>
        <w:ind w:left="360"/>
        <w:rPr>
          <w:rFonts w:ascii="ff5" w:eastAsia="Times New Roman" w:hAnsi="ff5" w:cs="Times New Roman"/>
          <w:color w:val="000000"/>
          <w:kern w:val="0"/>
          <w:sz w:val="66"/>
          <w:szCs w:val="66"/>
          <w:lang w:eastAsia="en-IN" w:bidi="hi-IN"/>
          <w14:ligatures w14:val="none"/>
        </w:rPr>
      </w:pPr>
      <w:r w:rsidRPr="00AF7E37">
        <w:rPr>
          <w:rFonts w:ascii="ff5" w:eastAsia="Times New Roman" w:hAnsi="ff5" w:cs="Times New Roman"/>
          <w:color w:val="000000"/>
          <w:kern w:val="0"/>
          <w:sz w:val="66"/>
          <w:szCs w:val="66"/>
          <w:lang w:eastAsia="en-IN" w:bidi="hi-IN"/>
          <w14:ligatures w14:val="none"/>
        </w:rPr>
        <w:t xml:space="preserve">B. Armendariz &amp; J. Morduch. (2007). </w:t>
      </w:r>
      <w:r w:rsidRPr="00AF7E37">
        <w:rPr>
          <w:rFonts w:ascii="ff6" w:eastAsia="Times New Roman" w:hAnsi="ff6" w:cs="Times New Roman"/>
          <w:color w:val="000000"/>
          <w:spacing w:val="1"/>
          <w:kern w:val="0"/>
          <w:sz w:val="66"/>
          <w:szCs w:val="66"/>
          <w:lang w:eastAsia="en-IN" w:bidi="hi-IN"/>
          <w14:ligatures w14:val="none"/>
        </w:rPr>
        <w:t>The Economics of Microfinance</w:t>
      </w:r>
      <w:r w:rsidRPr="00AF7E37">
        <w:rPr>
          <w:rFonts w:ascii="ff5" w:eastAsia="Times New Roman" w:hAnsi="ff5" w:cs="Times New Roman"/>
          <w:color w:val="000000"/>
          <w:spacing w:val="-1"/>
          <w:kern w:val="0"/>
          <w:sz w:val="66"/>
          <w:szCs w:val="66"/>
          <w:lang w:eastAsia="en-IN" w:bidi="hi-IN"/>
          <w14:ligatures w14:val="none"/>
        </w:rPr>
        <w:t xml:space="preserve">, </w:t>
      </w:r>
    </w:p>
    <w:p w14:paraId="5566CDF6" w14:textId="77777777" w:rsidR="00107A0D" w:rsidRPr="00AF7E37" w:rsidRDefault="00107A0D" w:rsidP="00AF7E37">
      <w:pPr>
        <w:shd w:val="clear" w:color="auto" w:fill="FFFFFF"/>
        <w:spacing w:after="0" w:line="0" w:lineRule="auto"/>
        <w:ind w:left="360"/>
        <w:rPr>
          <w:rFonts w:ascii="ff5" w:eastAsia="Times New Roman" w:hAnsi="ff5" w:cs="Times New Roman"/>
          <w:color w:val="000000"/>
          <w:spacing w:val="-13"/>
          <w:kern w:val="0"/>
          <w:sz w:val="66"/>
          <w:szCs w:val="66"/>
          <w:lang w:eastAsia="en-IN" w:bidi="hi-IN"/>
          <w14:ligatures w14:val="none"/>
        </w:rPr>
      </w:pPr>
      <w:r w:rsidRPr="00AF7E37">
        <w:rPr>
          <w:rFonts w:ascii="ff5" w:eastAsia="Times New Roman" w:hAnsi="ff5" w:cs="Times New Roman"/>
          <w:color w:val="000000"/>
          <w:spacing w:val="-13"/>
          <w:kern w:val="0"/>
          <w:sz w:val="66"/>
          <w:szCs w:val="66"/>
          <w:lang w:eastAsia="en-IN" w:bidi="hi-IN"/>
          <w14:ligatures w14:val="none"/>
        </w:rPr>
        <w:t xml:space="preserve">MIT Press, 360 pages, rev. paperback ed. ISBN-10: 0262512017, ISBN-13: </w:t>
      </w:r>
    </w:p>
    <w:p w14:paraId="63F83C7E" w14:textId="77777777" w:rsidR="00107A0D" w:rsidRPr="00AF7E37" w:rsidRDefault="00107A0D" w:rsidP="00AF7E37">
      <w:pPr>
        <w:shd w:val="clear" w:color="auto" w:fill="FFFFFF"/>
        <w:spacing w:after="0" w:line="0" w:lineRule="auto"/>
        <w:ind w:left="360"/>
        <w:rPr>
          <w:rFonts w:ascii="ff5" w:eastAsia="Times New Roman" w:hAnsi="ff5" w:cs="Times New Roman"/>
          <w:color w:val="000000"/>
          <w:spacing w:val="2"/>
          <w:kern w:val="0"/>
          <w:sz w:val="66"/>
          <w:szCs w:val="66"/>
          <w:lang w:eastAsia="en-IN" w:bidi="hi-IN"/>
          <w14:ligatures w14:val="none"/>
        </w:rPr>
      </w:pPr>
      <w:r w:rsidRPr="00AF7E37">
        <w:rPr>
          <w:rFonts w:ascii="ff5" w:eastAsia="Times New Roman" w:hAnsi="ff5" w:cs="Times New Roman"/>
          <w:color w:val="000000"/>
          <w:spacing w:val="2"/>
          <w:kern w:val="0"/>
          <w:sz w:val="66"/>
          <w:szCs w:val="66"/>
          <w:lang w:eastAsia="en-IN" w:bidi="hi-IN"/>
          <w14:ligatures w14:val="none"/>
        </w:rPr>
        <w:t>978–0262512015</w:t>
      </w:r>
    </w:p>
    <w:p w14:paraId="1FD01353" w14:textId="77777777" w:rsidR="00107A0D" w:rsidRPr="00AF7E37" w:rsidRDefault="00107A0D" w:rsidP="00AF7E37">
      <w:pPr>
        <w:shd w:val="clear" w:color="auto" w:fill="FFFFFF"/>
        <w:spacing w:after="0" w:line="0" w:lineRule="auto"/>
        <w:ind w:left="360"/>
        <w:rPr>
          <w:rFonts w:ascii="ff5" w:eastAsia="Times New Roman" w:hAnsi="ff5" w:cs="Times New Roman"/>
          <w:color w:val="000000"/>
          <w:kern w:val="0"/>
          <w:sz w:val="66"/>
          <w:szCs w:val="66"/>
          <w:lang w:eastAsia="en-IN" w:bidi="hi-IN"/>
          <w14:ligatures w14:val="none"/>
        </w:rPr>
      </w:pPr>
      <w:r w:rsidRPr="00AF7E37">
        <w:rPr>
          <w:rFonts w:ascii="ff5" w:eastAsia="Times New Roman" w:hAnsi="ff5" w:cs="Times New Roman"/>
          <w:color w:val="000000"/>
          <w:kern w:val="0"/>
          <w:sz w:val="66"/>
          <w:szCs w:val="66"/>
          <w:lang w:eastAsia="en-IN" w:bidi="hi-IN"/>
          <w14:ligatures w14:val="none"/>
        </w:rPr>
        <w:t xml:space="preserve">B. Armendariz &amp; J. Morduch. (2007). </w:t>
      </w:r>
      <w:r w:rsidRPr="00AF7E37">
        <w:rPr>
          <w:rFonts w:ascii="ff6" w:eastAsia="Times New Roman" w:hAnsi="ff6" w:cs="Times New Roman"/>
          <w:color w:val="000000"/>
          <w:spacing w:val="1"/>
          <w:kern w:val="0"/>
          <w:sz w:val="66"/>
          <w:szCs w:val="66"/>
          <w:lang w:eastAsia="en-IN" w:bidi="hi-IN"/>
          <w14:ligatures w14:val="none"/>
        </w:rPr>
        <w:t>The Economics of Microfinance</w:t>
      </w:r>
      <w:r w:rsidRPr="00AF7E37">
        <w:rPr>
          <w:rFonts w:ascii="ff5" w:eastAsia="Times New Roman" w:hAnsi="ff5" w:cs="Times New Roman"/>
          <w:color w:val="000000"/>
          <w:spacing w:val="-1"/>
          <w:kern w:val="0"/>
          <w:sz w:val="66"/>
          <w:szCs w:val="66"/>
          <w:lang w:eastAsia="en-IN" w:bidi="hi-IN"/>
          <w14:ligatures w14:val="none"/>
        </w:rPr>
        <w:t xml:space="preserve">, </w:t>
      </w:r>
    </w:p>
    <w:p w14:paraId="0C8207DC" w14:textId="77777777" w:rsidR="00107A0D" w:rsidRPr="00AF7E37" w:rsidRDefault="00107A0D" w:rsidP="00AF7E37">
      <w:pPr>
        <w:shd w:val="clear" w:color="auto" w:fill="FFFFFF"/>
        <w:spacing w:after="0" w:line="0" w:lineRule="auto"/>
        <w:ind w:left="360"/>
        <w:rPr>
          <w:rFonts w:ascii="ff5" w:eastAsia="Times New Roman" w:hAnsi="ff5" w:cs="Times New Roman"/>
          <w:color w:val="000000"/>
          <w:spacing w:val="-13"/>
          <w:kern w:val="0"/>
          <w:sz w:val="66"/>
          <w:szCs w:val="66"/>
          <w:lang w:eastAsia="en-IN" w:bidi="hi-IN"/>
          <w14:ligatures w14:val="none"/>
        </w:rPr>
      </w:pPr>
      <w:r w:rsidRPr="00AF7E37">
        <w:rPr>
          <w:rFonts w:ascii="ff5" w:eastAsia="Times New Roman" w:hAnsi="ff5" w:cs="Times New Roman"/>
          <w:color w:val="000000"/>
          <w:spacing w:val="-13"/>
          <w:kern w:val="0"/>
          <w:sz w:val="66"/>
          <w:szCs w:val="66"/>
          <w:lang w:eastAsia="en-IN" w:bidi="hi-IN"/>
          <w14:ligatures w14:val="none"/>
        </w:rPr>
        <w:t xml:space="preserve">MIT Press, 360 pages, rev. paperback ed. ISBN-10: 0262512017, ISBN-13: </w:t>
      </w:r>
    </w:p>
    <w:p w14:paraId="737438F1" w14:textId="77777777" w:rsidR="00107A0D" w:rsidRPr="00AF7E37" w:rsidRDefault="00107A0D" w:rsidP="00AF7E37">
      <w:pPr>
        <w:shd w:val="clear" w:color="auto" w:fill="FFFFFF"/>
        <w:spacing w:after="0" w:line="0" w:lineRule="auto"/>
        <w:ind w:left="360"/>
        <w:rPr>
          <w:rFonts w:ascii="ff5" w:eastAsia="Times New Roman" w:hAnsi="ff5" w:cs="Times New Roman"/>
          <w:color w:val="000000"/>
          <w:spacing w:val="2"/>
          <w:kern w:val="0"/>
          <w:sz w:val="66"/>
          <w:szCs w:val="66"/>
          <w:lang w:eastAsia="en-IN" w:bidi="hi-IN"/>
          <w14:ligatures w14:val="none"/>
        </w:rPr>
      </w:pPr>
      <w:r w:rsidRPr="00AF7E37">
        <w:rPr>
          <w:rFonts w:ascii="ff5" w:eastAsia="Times New Roman" w:hAnsi="ff5" w:cs="Times New Roman"/>
          <w:color w:val="000000"/>
          <w:spacing w:val="2"/>
          <w:kern w:val="0"/>
          <w:sz w:val="66"/>
          <w:szCs w:val="66"/>
          <w:lang w:eastAsia="en-IN" w:bidi="hi-IN"/>
          <w14:ligatures w14:val="none"/>
        </w:rPr>
        <w:t>978–0262512015</w:t>
      </w:r>
    </w:p>
    <w:p w14:paraId="094AB8A1" w14:textId="61AF380B" w:rsidR="00107A0D" w:rsidRDefault="00107A0D" w:rsidP="00AF7E37">
      <w:pPr>
        <w:pStyle w:val="NormalWeb"/>
        <w:spacing w:before="0" w:beforeAutospacing="0" w:after="0" w:afterAutospacing="0" w:line="480" w:lineRule="auto"/>
        <w:ind w:left="360"/>
        <w:jc w:val="both"/>
        <w:rPr>
          <w:rStyle w:val="url"/>
          <w:rFonts w:eastAsiaTheme="majorEastAsia"/>
        </w:rPr>
      </w:pPr>
      <w:r w:rsidRPr="00107A0D">
        <w:rPr>
          <w:rStyle w:val="url"/>
          <w:rFonts w:eastAsiaTheme="majorEastAsia"/>
        </w:rPr>
        <w:t>B. Armendariz &amp; J. Morduch. (2007). The Economics of Microfinance, MIT Press, 360 pages, rev. paperback ed. ISBN-10: 0262512017, ISBN-13: 978–0262512015</w:t>
      </w:r>
    </w:p>
    <w:p w14:paraId="133B418C" w14:textId="77777777" w:rsidR="0084070A" w:rsidRPr="00AF7E37" w:rsidRDefault="00A24468"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lastRenderedPageBreak/>
        <w:t xml:space="preserve">Advani, A. (2009). JP Morgan's India CEO. Forbes. </w:t>
      </w:r>
      <w:hyperlink r:id="rId8" w:history="1">
        <w:r w:rsidRPr="00AF7E37">
          <w:rPr>
            <w:rStyle w:val="Hyperlink"/>
            <w:rFonts w:ascii="Times New Roman" w:hAnsi="Times New Roman" w:cs="Times New Roman"/>
            <w:sz w:val="24"/>
            <w:szCs w:val="24"/>
          </w:rPr>
          <w:t>https://www.forbes.com/sites/abhishekadvani/2009/11/17/jp-morgans-india-ceo/</w:t>
        </w:r>
      </w:hyperlink>
    </w:p>
    <w:p w14:paraId="6802C9C3" w14:textId="0D4CE59F" w:rsidR="0084070A" w:rsidRPr="00AF7E37" w:rsidRDefault="006674F0" w:rsidP="00AF7E37">
      <w:pPr>
        <w:spacing w:line="360" w:lineRule="auto"/>
        <w:ind w:left="360"/>
        <w:jc w:val="both"/>
        <w:rPr>
          <w:rFonts w:ascii="Times New Roman" w:hAnsi="Times New Roman" w:cs="Times New Roman"/>
          <w:sz w:val="24"/>
          <w:szCs w:val="24"/>
        </w:rPr>
      </w:pPr>
      <w:proofErr w:type="spellStart"/>
      <w:r w:rsidRPr="00AF7E37">
        <w:rPr>
          <w:rFonts w:ascii="Times New Roman" w:hAnsi="Times New Roman" w:cs="Times New Roman"/>
          <w:sz w:val="24"/>
          <w:szCs w:val="24"/>
        </w:rPr>
        <w:t>Gurumoorty</w:t>
      </w:r>
      <w:proofErr w:type="spellEnd"/>
      <w:r w:rsidRPr="00AF7E37">
        <w:rPr>
          <w:rFonts w:ascii="Times New Roman" w:hAnsi="Times New Roman" w:cs="Times New Roman"/>
          <w:sz w:val="24"/>
          <w:szCs w:val="24"/>
        </w:rPr>
        <w:t xml:space="preserve">, T. R. (2007). SHG-Economic Empowerment Through Self-Reliance. </w:t>
      </w:r>
      <w:r w:rsidRPr="00AF7E37">
        <w:rPr>
          <w:rFonts w:ascii="Times New Roman" w:hAnsi="Times New Roman" w:cs="Times New Roman"/>
          <w:i/>
          <w:iCs/>
          <w:sz w:val="24"/>
          <w:szCs w:val="24"/>
        </w:rPr>
        <w:t>Social Welfare</w:t>
      </w:r>
      <w:r w:rsidRPr="00AF7E37">
        <w:rPr>
          <w:rFonts w:ascii="Times New Roman" w:hAnsi="Times New Roman" w:cs="Times New Roman"/>
          <w:sz w:val="24"/>
          <w:szCs w:val="24"/>
        </w:rPr>
        <w:t>, 49(7), pp. 14-17.</w:t>
      </w:r>
    </w:p>
    <w:p w14:paraId="3BCFDFE0" w14:textId="77777777" w:rsidR="0084070A" w:rsidRPr="00AF7E37" w:rsidRDefault="006674F0"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 xml:space="preserve">Osmani, L. N. (1998). The Grameen Bank Experiment: Empowerment of Women through Credit. </w:t>
      </w:r>
      <w:r w:rsidRPr="00AF7E37">
        <w:rPr>
          <w:rFonts w:ascii="Times New Roman" w:hAnsi="Times New Roman" w:cs="Times New Roman"/>
          <w:i/>
          <w:iCs/>
          <w:sz w:val="24"/>
          <w:szCs w:val="24"/>
        </w:rPr>
        <w:t>Women’s Studies at New York</w:t>
      </w:r>
      <w:r w:rsidRPr="00AF7E37">
        <w:rPr>
          <w:rFonts w:ascii="Times New Roman" w:hAnsi="Times New Roman" w:cs="Times New Roman"/>
          <w:sz w:val="24"/>
          <w:szCs w:val="24"/>
        </w:rPr>
        <w:t>, St. Martin’s Press, Inc., NY, Vol. 55(9), pp. 34-42.</w:t>
      </w:r>
    </w:p>
    <w:p w14:paraId="4BC21A27" w14:textId="77777777" w:rsidR="0084070A" w:rsidRPr="00AF7E37" w:rsidRDefault="00A24468"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 xml:space="preserve">Chavan, P., &amp; </w:t>
      </w:r>
      <w:proofErr w:type="spellStart"/>
      <w:r w:rsidRPr="00AF7E37">
        <w:rPr>
          <w:rFonts w:ascii="Times New Roman" w:hAnsi="Times New Roman" w:cs="Times New Roman"/>
          <w:sz w:val="24"/>
          <w:szCs w:val="24"/>
        </w:rPr>
        <w:t>Birajdar</w:t>
      </w:r>
      <w:proofErr w:type="spellEnd"/>
      <w:r w:rsidRPr="00AF7E37">
        <w:rPr>
          <w:rFonts w:ascii="Times New Roman" w:hAnsi="Times New Roman" w:cs="Times New Roman"/>
          <w:sz w:val="24"/>
          <w:szCs w:val="24"/>
        </w:rPr>
        <w:t xml:space="preserve">, B. (2009). Micro finance and financial inclusion of </w:t>
      </w:r>
      <w:r w:rsidR="0084070A" w:rsidRPr="00AF7E37">
        <w:rPr>
          <w:rFonts w:ascii="Times New Roman" w:hAnsi="Times New Roman" w:cs="Times New Roman"/>
          <w:sz w:val="24"/>
          <w:szCs w:val="24"/>
        </w:rPr>
        <w:t>women:</w:t>
      </w:r>
      <w:r w:rsidRPr="00AF7E37">
        <w:rPr>
          <w:rFonts w:ascii="Times New Roman" w:hAnsi="Times New Roman" w:cs="Times New Roman"/>
          <w:sz w:val="24"/>
          <w:szCs w:val="24"/>
        </w:rPr>
        <w:t xml:space="preserve"> an evaluation. Occasional papers / Reserve Bank of India, 30(2), 109-129. </w:t>
      </w:r>
      <w:hyperlink r:id="rId9" w:history="1">
        <w:r w:rsidRPr="00AF7E37">
          <w:rPr>
            <w:rStyle w:val="Hyperlink"/>
            <w:rFonts w:ascii="Times New Roman" w:hAnsi="Times New Roman" w:cs="Times New Roman"/>
            <w:sz w:val="24"/>
            <w:szCs w:val="24"/>
          </w:rPr>
          <w:t>https://www.econbiz.de/Record/micro-finance-and-financial-inclusion-of-women-an-evaluation-chavan-pallavi/10004900000</w:t>
        </w:r>
      </w:hyperlink>
      <w:r w:rsidRPr="00AF7E37">
        <w:rPr>
          <w:rFonts w:ascii="Times New Roman" w:hAnsi="Times New Roman" w:cs="Times New Roman"/>
          <w:sz w:val="24"/>
          <w:szCs w:val="24"/>
        </w:rPr>
        <w:t xml:space="preserve"> </w:t>
      </w:r>
    </w:p>
    <w:p w14:paraId="3833750A" w14:textId="35279D16" w:rsidR="006674F0" w:rsidRPr="00AF7E37" w:rsidRDefault="00A24468" w:rsidP="00AF7E37">
      <w:pPr>
        <w:spacing w:line="360" w:lineRule="auto"/>
        <w:ind w:left="360"/>
        <w:jc w:val="both"/>
        <w:rPr>
          <w:rFonts w:ascii="Times New Roman" w:hAnsi="Times New Roman" w:cs="Times New Roman"/>
          <w:sz w:val="24"/>
          <w:szCs w:val="24"/>
        </w:rPr>
      </w:pPr>
      <w:r w:rsidRPr="00AF7E37">
        <w:rPr>
          <w:rFonts w:ascii="Times New Roman" w:hAnsi="Times New Roman" w:cs="Times New Roman"/>
          <w:sz w:val="24"/>
          <w:szCs w:val="24"/>
        </w:rPr>
        <w:t xml:space="preserve">Zaman, H. (1999). Assessing the poverty and vulnerability impact of micro-credit in Bangladesh: A case study of BRAC. World Bank. </w:t>
      </w:r>
      <w:hyperlink r:id="rId10" w:history="1">
        <w:r w:rsidRPr="00AF7E37">
          <w:rPr>
            <w:rStyle w:val="Hyperlink"/>
            <w:rFonts w:ascii="Times New Roman" w:hAnsi="Times New Roman" w:cs="Times New Roman"/>
            <w:sz w:val="24"/>
            <w:szCs w:val="24"/>
          </w:rPr>
          <w:t>http://www-wds.worldbank.org/external/default/WDSContentServer/WDSP/IB/1999/09/10/000094946_99082405303974/Rendered/PDF/multi_page.pdf</w:t>
        </w:r>
      </w:hyperlink>
      <w:r w:rsidRPr="00AF7E37">
        <w:rPr>
          <w:rFonts w:ascii="Times New Roman" w:hAnsi="Times New Roman" w:cs="Times New Roman"/>
          <w:sz w:val="24"/>
          <w:szCs w:val="24"/>
        </w:rPr>
        <w:t xml:space="preserve"> </w:t>
      </w:r>
    </w:p>
    <w:sectPr w:rsidR="006674F0" w:rsidRPr="00AF7E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A66B" w14:textId="77777777" w:rsidR="00967396" w:rsidRDefault="00967396" w:rsidP="00216E3A">
      <w:pPr>
        <w:spacing w:after="0" w:line="240" w:lineRule="auto"/>
      </w:pPr>
      <w:r>
        <w:separator/>
      </w:r>
    </w:p>
  </w:endnote>
  <w:endnote w:type="continuationSeparator" w:id="0">
    <w:p w14:paraId="4E39953D" w14:textId="77777777" w:rsidR="00967396" w:rsidRDefault="00967396" w:rsidP="0021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C58B" w14:textId="77777777" w:rsidR="003D16B2" w:rsidRDefault="003D1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3575" w14:textId="77777777" w:rsidR="003D16B2" w:rsidRDefault="003D1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B6D8" w14:textId="77777777" w:rsidR="003D16B2" w:rsidRDefault="003D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0891" w14:textId="77777777" w:rsidR="00967396" w:rsidRDefault="00967396" w:rsidP="00216E3A">
      <w:pPr>
        <w:spacing w:after="0" w:line="240" w:lineRule="auto"/>
      </w:pPr>
      <w:r>
        <w:separator/>
      </w:r>
    </w:p>
  </w:footnote>
  <w:footnote w:type="continuationSeparator" w:id="0">
    <w:p w14:paraId="5BD96540" w14:textId="77777777" w:rsidR="00967396" w:rsidRDefault="00967396" w:rsidP="0021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B2" w14:textId="1B914ABA" w:rsidR="003D16B2" w:rsidRDefault="00967396">
    <w:pPr>
      <w:pStyle w:val="Header"/>
    </w:pPr>
    <w:r>
      <w:rPr>
        <w:noProof/>
      </w:rPr>
      <w:pict w14:anchorId="3FD64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9330" w14:textId="3FE235DA" w:rsidR="003D16B2" w:rsidRDefault="00967396">
    <w:pPr>
      <w:pStyle w:val="Header"/>
    </w:pPr>
    <w:r>
      <w:rPr>
        <w:noProof/>
      </w:rPr>
      <w:pict w14:anchorId="35D1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9C21" w14:textId="3AF94F8E" w:rsidR="003D16B2" w:rsidRDefault="00967396">
    <w:pPr>
      <w:pStyle w:val="Header"/>
    </w:pPr>
    <w:r>
      <w:rPr>
        <w:noProof/>
      </w:rPr>
      <w:pict w14:anchorId="78504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DC"/>
    <w:multiLevelType w:val="multilevel"/>
    <w:tmpl w:val="537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0BD8"/>
    <w:multiLevelType w:val="multilevel"/>
    <w:tmpl w:val="09E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F0DB4"/>
    <w:multiLevelType w:val="hybridMultilevel"/>
    <w:tmpl w:val="EC8420BC"/>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511AF1"/>
    <w:multiLevelType w:val="hybridMultilevel"/>
    <w:tmpl w:val="6D8AB9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8D6552"/>
    <w:multiLevelType w:val="hybridMultilevel"/>
    <w:tmpl w:val="75E65E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6A02CE"/>
    <w:multiLevelType w:val="multilevel"/>
    <w:tmpl w:val="7CB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C0FD7"/>
    <w:multiLevelType w:val="hybridMultilevel"/>
    <w:tmpl w:val="E0AE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A1CAE"/>
    <w:multiLevelType w:val="multilevel"/>
    <w:tmpl w:val="E0F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A3867"/>
    <w:multiLevelType w:val="hybridMultilevel"/>
    <w:tmpl w:val="0DFE06AA"/>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4809D9"/>
    <w:multiLevelType w:val="hybridMultilevel"/>
    <w:tmpl w:val="D42643CA"/>
    <w:lvl w:ilvl="0" w:tplc="6B700D04">
      <w:start w:val="16"/>
      <w:numFmt w:val="bullet"/>
      <w:lvlText w:val=""/>
      <w:lvlJc w:val="left"/>
      <w:pPr>
        <w:ind w:left="840" w:hanging="4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C93110"/>
    <w:multiLevelType w:val="hybridMultilevel"/>
    <w:tmpl w:val="C696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49D07F9"/>
    <w:multiLevelType w:val="multilevel"/>
    <w:tmpl w:val="02B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A04D8"/>
    <w:multiLevelType w:val="multilevel"/>
    <w:tmpl w:val="E56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00C65"/>
    <w:multiLevelType w:val="hybridMultilevel"/>
    <w:tmpl w:val="77881A90"/>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1F901A3"/>
    <w:multiLevelType w:val="hybridMultilevel"/>
    <w:tmpl w:val="FF202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A54893"/>
    <w:multiLevelType w:val="hybridMultilevel"/>
    <w:tmpl w:val="092674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4638DC"/>
    <w:multiLevelType w:val="hybridMultilevel"/>
    <w:tmpl w:val="357670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15051C"/>
    <w:multiLevelType w:val="multilevel"/>
    <w:tmpl w:val="455A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711A38"/>
    <w:multiLevelType w:val="hybridMultilevel"/>
    <w:tmpl w:val="039E0A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D0A5F36"/>
    <w:multiLevelType w:val="hybridMultilevel"/>
    <w:tmpl w:val="C7440A56"/>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E972A76"/>
    <w:multiLevelType w:val="multilevel"/>
    <w:tmpl w:val="535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1"/>
  </w:num>
  <w:num w:numId="4">
    <w:abstractNumId w:val="5"/>
  </w:num>
  <w:num w:numId="5">
    <w:abstractNumId w:val="20"/>
  </w:num>
  <w:num w:numId="6">
    <w:abstractNumId w:val="17"/>
  </w:num>
  <w:num w:numId="7">
    <w:abstractNumId w:val="0"/>
  </w:num>
  <w:num w:numId="8">
    <w:abstractNumId w:val="15"/>
  </w:num>
  <w:num w:numId="9">
    <w:abstractNumId w:val="4"/>
  </w:num>
  <w:num w:numId="10">
    <w:abstractNumId w:val="16"/>
  </w:num>
  <w:num w:numId="11">
    <w:abstractNumId w:val="18"/>
  </w:num>
  <w:num w:numId="12">
    <w:abstractNumId w:val="3"/>
  </w:num>
  <w:num w:numId="13">
    <w:abstractNumId w:val="1"/>
  </w:num>
  <w:num w:numId="14">
    <w:abstractNumId w:val="13"/>
  </w:num>
  <w:num w:numId="15">
    <w:abstractNumId w:val="9"/>
  </w:num>
  <w:num w:numId="16">
    <w:abstractNumId w:val="7"/>
  </w:num>
  <w:num w:numId="17">
    <w:abstractNumId w:val="2"/>
  </w:num>
  <w:num w:numId="18">
    <w:abstractNumId w:val="19"/>
  </w:num>
  <w:num w:numId="19">
    <w:abstractNumId w:val="8"/>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FD"/>
    <w:rsid w:val="00082A52"/>
    <w:rsid w:val="000E5388"/>
    <w:rsid w:val="00107A0D"/>
    <w:rsid w:val="00155BA6"/>
    <w:rsid w:val="00201444"/>
    <w:rsid w:val="00216E3A"/>
    <w:rsid w:val="00255B27"/>
    <w:rsid w:val="002E0D1D"/>
    <w:rsid w:val="00341EF8"/>
    <w:rsid w:val="00381683"/>
    <w:rsid w:val="003832DE"/>
    <w:rsid w:val="003A42F7"/>
    <w:rsid w:val="003D16B2"/>
    <w:rsid w:val="00403904"/>
    <w:rsid w:val="00420041"/>
    <w:rsid w:val="00420AFD"/>
    <w:rsid w:val="0044503F"/>
    <w:rsid w:val="0045442B"/>
    <w:rsid w:val="0046600D"/>
    <w:rsid w:val="0047596B"/>
    <w:rsid w:val="0049219E"/>
    <w:rsid w:val="004B4B60"/>
    <w:rsid w:val="004E3153"/>
    <w:rsid w:val="004E52CF"/>
    <w:rsid w:val="004F3358"/>
    <w:rsid w:val="005262DE"/>
    <w:rsid w:val="00570B2C"/>
    <w:rsid w:val="00594DE9"/>
    <w:rsid w:val="005B6278"/>
    <w:rsid w:val="005E3EC9"/>
    <w:rsid w:val="00600BB9"/>
    <w:rsid w:val="00657B84"/>
    <w:rsid w:val="006674F0"/>
    <w:rsid w:val="00677818"/>
    <w:rsid w:val="006B0ED7"/>
    <w:rsid w:val="006B7F18"/>
    <w:rsid w:val="006F77E0"/>
    <w:rsid w:val="00700BC4"/>
    <w:rsid w:val="007218DD"/>
    <w:rsid w:val="007D63AB"/>
    <w:rsid w:val="007F555F"/>
    <w:rsid w:val="0081769D"/>
    <w:rsid w:val="0084070A"/>
    <w:rsid w:val="00872C9F"/>
    <w:rsid w:val="008754D1"/>
    <w:rsid w:val="008A6766"/>
    <w:rsid w:val="008F4992"/>
    <w:rsid w:val="0093263E"/>
    <w:rsid w:val="009465B5"/>
    <w:rsid w:val="0096220F"/>
    <w:rsid w:val="00967396"/>
    <w:rsid w:val="00975C36"/>
    <w:rsid w:val="00A24468"/>
    <w:rsid w:val="00A33BEE"/>
    <w:rsid w:val="00AF0D6D"/>
    <w:rsid w:val="00AF7768"/>
    <w:rsid w:val="00AF7E37"/>
    <w:rsid w:val="00B0289F"/>
    <w:rsid w:val="00B07273"/>
    <w:rsid w:val="00B57E4F"/>
    <w:rsid w:val="00B64DBD"/>
    <w:rsid w:val="00B72B5D"/>
    <w:rsid w:val="00B7407D"/>
    <w:rsid w:val="00B86286"/>
    <w:rsid w:val="00BC192C"/>
    <w:rsid w:val="00C11501"/>
    <w:rsid w:val="00C20DF7"/>
    <w:rsid w:val="00C40313"/>
    <w:rsid w:val="00C45724"/>
    <w:rsid w:val="00C677AB"/>
    <w:rsid w:val="00C8311F"/>
    <w:rsid w:val="00D1479E"/>
    <w:rsid w:val="00D773E6"/>
    <w:rsid w:val="00D84937"/>
    <w:rsid w:val="00E30C46"/>
    <w:rsid w:val="00E32FCC"/>
    <w:rsid w:val="00E51355"/>
    <w:rsid w:val="00E77920"/>
    <w:rsid w:val="00E952B7"/>
    <w:rsid w:val="00F42182"/>
    <w:rsid w:val="00F4674C"/>
    <w:rsid w:val="00F46C0C"/>
    <w:rsid w:val="00F97A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96C3B"/>
  <w15:chartTrackingRefBased/>
  <w15:docId w15:val="{0252AFA8-3089-4BA0-81F0-4F27D2FA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FD"/>
    <w:rPr>
      <w:rFonts w:eastAsiaTheme="majorEastAsia" w:cstheme="majorBidi"/>
      <w:color w:val="272727" w:themeColor="text1" w:themeTint="D8"/>
    </w:rPr>
  </w:style>
  <w:style w:type="paragraph" w:styleId="Title">
    <w:name w:val="Title"/>
    <w:basedOn w:val="Normal"/>
    <w:next w:val="Normal"/>
    <w:link w:val="TitleChar"/>
    <w:uiPriority w:val="10"/>
    <w:qFormat/>
    <w:rsid w:val="004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420AFD"/>
    <w:rPr>
      <w:i/>
      <w:iCs/>
      <w:color w:val="404040" w:themeColor="text1" w:themeTint="BF"/>
    </w:rPr>
  </w:style>
  <w:style w:type="paragraph" w:styleId="ListParagraph">
    <w:name w:val="List Paragraph"/>
    <w:basedOn w:val="Normal"/>
    <w:uiPriority w:val="34"/>
    <w:qFormat/>
    <w:rsid w:val="00420AFD"/>
    <w:pPr>
      <w:ind w:left="720"/>
      <w:contextualSpacing/>
    </w:pPr>
  </w:style>
  <w:style w:type="character" w:styleId="IntenseEmphasis">
    <w:name w:val="Intense Emphasis"/>
    <w:basedOn w:val="DefaultParagraphFont"/>
    <w:uiPriority w:val="21"/>
    <w:qFormat/>
    <w:rsid w:val="00420AFD"/>
    <w:rPr>
      <w:i/>
      <w:iCs/>
      <w:color w:val="2F5496" w:themeColor="accent1" w:themeShade="BF"/>
    </w:rPr>
  </w:style>
  <w:style w:type="paragraph" w:styleId="IntenseQuote">
    <w:name w:val="Intense Quote"/>
    <w:basedOn w:val="Normal"/>
    <w:next w:val="Normal"/>
    <w:link w:val="IntenseQuoteChar"/>
    <w:uiPriority w:val="30"/>
    <w:qFormat/>
    <w:rsid w:val="004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AFD"/>
    <w:rPr>
      <w:i/>
      <w:iCs/>
      <w:color w:val="2F5496" w:themeColor="accent1" w:themeShade="BF"/>
    </w:rPr>
  </w:style>
  <w:style w:type="character" w:styleId="IntenseReference">
    <w:name w:val="Intense Reference"/>
    <w:basedOn w:val="DefaultParagraphFont"/>
    <w:uiPriority w:val="32"/>
    <w:qFormat/>
    <w:rsid w:val="00420AFD"/>
    <w:rPr>
      <w:b/>
      <w:bCs/>
      <w:smallCaps/>
      <w:color w:val="2F5496" w:themeColor="accent1" w:themeShade="BF"/>
      <w:spacing w:val="5"/>
    </w:rPr>
  </w:style>
  <w:style w:type="table" w:styleId="TableGrid">
    <w:name w:val="Table Grid"/>
    <w:basedOn w:val="TableNormal"/>
    <w:uiPriority w:val="39"/>
    <w:rsid w:val="00B0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B2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570B2C"/>
    <w:rPr>
      <w:i/>
      <w:iCs/>
    </w:rPr>
  </w:style>
  <w:style w:type="character" w:styleId="Hyperlink">
    <w:name w:val="Hyperlink"/>
    <w:basedOn w:val="DefaultParagraphFont"/>
    <w:uiPriority w:val="99"/>
    <w:unhideWhenUsed/>
    <w:rsid w:val="0045442B"/>
    <w:rPr>
      <w:color w:val="0563C1" w:themeColor="hyperlink"/>
      <w:u w:val="single"/>
    </w:rPr>
  </w:style>
  <w:style w:type="character" w:customStyle="1" w:styleId="UnresolvedMention1">
    <w:name w:val="Unresolved Mention1"/>
    <w:basedOn w:val="DefaultParagraphFont"/>
    <w:uiPriority w:val="99"/>
    <w:semiHidden/>
    <w:unhideWhenUsed/>
    <w:rsid w:val="0045442B"/>
    <w:rPr>
      <w:color w:val="605E5C"/>
      <w:shd w:val="clear" w:color="auto" w:fill="E1DFDD"/>
    </w:rPr>
  </w:style>
  <w:style w:type="paragraph" w:styleId="Header">
    <w:name w:val="header"/>
    <w:basedOn w:val="Normal"/>
    <w:link w:val="HeaderChar"/>
    <w:uiPriority w:val="99"/>
    <w:unhideWhenUsed/>
    <w:rsid w:val="0021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E3A"/>
  </w:style>
  <w:style w:type="paragraph" w:styleId="Footer">
    <w:name w:val="footer"/>
    <w:basedOn w:val="Normal"/>
    <w:link w:val="FooterChar"/>
    <w:uiPriority w:val="99"/>
    <w:unhideWhenUsed/>
    <w:rsid w:val="0021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E3A"/>
  </w:style>
  <w:style w:type="character" w:styleId="CommentReference">
    <w:name w:val="annotation reference"/>
    <w:basedOn w:val="DefaultParagraphFont"/>
    <w:uiPriority w:val="99"/>
    <w:semiHidden/>
    <w:unhideWhenUsed/>
    <w:rsid w:val="00B7407D"/>
    <w:rPr>
      <w:sz w:val="16"/>
      <w:szCs w:val="16"/>
    </w:rPr>
  </w:style>
  <w:style w:type="paragraph" w:styleId="CommentText">
    <w:name w:val="annotation text"/>
    <w:basedOn w:val="Normal"/>
    <w:link w:val="CommentTextChar"/>
    <w:uiPriority w:val="99"/>
    <w:semiHidden/>
    <w:unhideWhenUsed/>
    <w:rsid w:val="00B7407D"/>
    <w:pPr>
      <w:spacing w:line="240" w:lineRule="auto"/>
    </w:pPr>
    <w:rPr>
      <w:sz w:val="20"/>
      <w:szCs w:val="20"/>
    </w:rPr>
  </w:style>
  <w:style w:type="character" w:customStyle="1" w:styleId="CommentTextChar">
    <w:name w:val="Comment Text Char"/>
    <w:basedOn w:val="DefaultParagraphFont"/>
    <w:link w:val="CommentText"/>
    <w:uiPriority w:val="99"/>
    <w:semiHidden/>
    <w:rsid w:val="00B7407D"/>
    <w:rPr>
      <w:sz w:val="20"/>
      <w:szCs w:val="20"/>
    </w:rPr>
  </w:style>
  <w:style w:type="paragraph" w:styleId="CommentSubject">
    <w:name w:val="annotation subject"/>
    <w:basedOn w:val="CommentText"/>
    <w:next w:val="CommentText"/>
    <w:link w:val="CommentSubjectChar"/>
    <w:uiPriority w:val="99"/>
    <w:semiHidden/>
    <w:unhideWhenUsed/>
    <w:rsid w:val="00B7407D"/>
    <w:rPr>
      <w:b/>
      <w:bCs/>
    </w:rPr>
  </w:style>
  <w:style w:type="character" w:customStyle="1" w:styleId="CommentSubjectChar">
    <w:name w:val="Comment Subject Char"/>
    <w:basedOn w:val="CommentTextChar"/>
    <w:link w:val="CommentSubject"/>
    <w:uiPriority w:val="99"/>
    <w:semiHidden/>
    <w:rsid w:val="00B7407D"/>
    <w:rPr>
      <w:b/>
      <w:bCs/>
      <w:sz w:val="20"/>
      <w:szCs w:val="20"/>
    </w:rPr>
  </w:style>
  <w:style w:type="paragraph" w:styleId="BalloonText">
    <w:name w:val="Balloon Text"/>
    <w:basedOn w:val="Normal"/>
    <w:link w:val="BalloonTextChar"/>
    <w:uiPriority w:val="99"/>
    <w:semiHidden/>
    <w:unhideWhenUsed/>
    <w:rsid w:val="00B74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7D"/>
    <w:rPr>
      <w:rFonts w:ascii="Segoe UI" w:hAnsi="Segoe UI" w:cs="Segoe UI"/>
      <w:sz w:val="18"/>
      <w:szCs w:val="18"/>
    </w:rPr>
  </w:style>
  <w:style w:type="character" w:customStyle="1" w:styleId="url">
    <w:name w:val="url"/>
    <w:basedOn w:val="DefaultParagraphFont"/>
    <w:rsid w:val="008F4992"/>
  </w:style>
  <w:style w:type="character" w:customStyle="1" w:styleId="ff6">
    <w:name w:val="ff6"/>
    <w:basedOn w:val="DefaultParagraphFont"/>
    <w:rsid w:val="00107A0D"/>
  </w:style>
  <w:style w:type="character" w:customStyle="1" w:styleId="ls15">
    <w:name w:val="ls15"/>
    <w:basedOn w:val="DefaultParagraphFont"/>
    <w:rsid w:val="00107A0D"/>
  </w:style>
  <w:style w:type="character" w:customStyle="1" w:styleId="ls17">
    <w:name w:val="ls17"/>
    <w:basedOn w:val="DefaultParagraphFont"/>
    <w:rsid w:val="00107A0D"/>
  </w:style>
  <w:style w:type="character" w:styleId="FollowedHyperlink">
    <w:name w:val="FollowedHyperlink"/>
    <w:basedOn w:val="DefaultParagraphFont"/>
    <w:uiPriority w:val="99"/>
    <w:semiHidden/>
    <w:unhideWhenUsed/>
    <w:rsid w:val="00D14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3785">
      <w:bodyDiv w:val="1"/>
      <w:marLeft w:val="0"/>
      <w:marRight w:val="0"/>
      <w:marTop w:val="0"/>
      <w:marBottom w:val="0"/>
      <w:divBdr>
        <w:top w:val="none" w:sz="0" w:space="0" w:color="auto"/>
        <w:left w:val="none" w:sz="0" w:space="0" w:color="auto"/>
        <w:bottom w:val="none" w:sz="0" w:space="0" w:color="auto"/>
        <w:right w:val="none" w:sz="0" w:space="0" w:color="auto"/>
      </w:divBdr>
    </w:div>
    <w:div w:id="115299439">
      <w:bodyDiv w:val="1"/>
      <w:marLeft w:val="0"/>
      <w:marRight w:val="0"/>
      <w:marTop w:val="0"/>
      <w:marBottom w:val="0"/>
      <w:divBdr>
        <w:top w:val="none" w:sz="0" w:space="0" w:color="auto"/>
        <w:left w:val="none" w:sz="0" w:space="0" w:color="auto"/>
        <w:bottom w:val="none" w:sz="0" w:space="0" w:color="auto"/>
        <w:right w:val="none" w:sz="0" w:space="0" w:color="auto"/>
      </w:divBdr>
      <w:divsChild>
        <w:div w:id="146165856">
          <w:marLeft w:val="0"/>
          <w:marRight w:val="0"/>
          <w:marTop w:val="0"/>
          <w:marBottom w:val="0"/>
          <w:divBdr>
            <w:top w:val="none" w:sz="0" w:space="0" w:color="auto"/>
            <w:left w:val="none" w:sz="0" w:space="0" w:color="auto"/>
            <w:bottom w:val="none" w:sz="0" w:space="0" w:color="auto"/>
            <w:right w:val="none" w:sz="0" w:space="0" w:color="auto"/>
          </w:divBdr>
          <w:divsChild>
            <w:div w:id="1961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1867">
      <w:bodyDiv w:val="1"/>
      <w:marLeft w:val="0"/>
      <w:marRight w:val="0"/>
      <w:marTop w:val="0"/>
      <w:marBottom w:val="0"/>
      <w:divBdr>
        <w:top w:val="none" w:sz="0" w:space="0" w:color="auto"/>
        <w:left w:val="none" w:sz="0" w:space="0" w:color="auto"/>
        <w:bottom w:val="none" w:sz="0" w:space="0" w:color="auto"/>
        <w:right w:val="none" w:sz="0" w:space="0" w:color="auto"/>
      </w:divBdr>
      <w:divsChild>
        <w:div w:id="913510885">
          <w:marLeft w:val="0"/>
          <w:marRight w:val="0"/>
          <w:marTop w:val="0"/>
          <w:marBottom w:val="0"/>
          <w:divBdr>
            <w:top w:val="none" w:sz="0" w:space="0" w:color="auto"/>
            <w:left w:val="none" w:sz="0" w:space="0" w:color="auto"/>
            <w:bottom w:val="none" w:sz="0" w:space="0" w:color="auto"/>
            <w:right w:val="none" w:sz="0" w:space="0" w:color="auto"/>
          </w:divBdr>
          <w:divsChild>
            <w:div w:id="4145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884">
      <w:bodyDiv w:val="1"/>
      <w:marLeft w:val="0"/>
      <w:marRight w:val="0"/>
      <w:marTop w:val="0"/>
      <w:marBottom w:val="0"/>
      <w:divBdr>
        <w:top w:val="none" w:sz="0" w:space="0" w:color="auto"/>
        <w:left w:val="none" w:sz="0" w:space="0" w:color="auto"/>
        <w:bottom w:val="none" w:sz="0" w:space="0" w:color="auto"/>
        <w:right w:val="none" w:sz="0" w:space="0" w:color="auto"/>
      </w:divBdr>
      <w:divsChild>
        <w:div w:id="625812769">
          <w:marLeft w:val="0"/>
          <w:marRight w:val="0"/>
          <w:marTop w:val="0"/>
          <w:marBottom w:val="0"/>
          <w:divBdr>
            <w:top w:val="none" w:sz="0" w:space="0" w:color="auto"/>
            <w:left w:val="none" w:sz="0" w:space="0" w:color="auto"/>
            <w:bottom w:val="none" w:sz="0" w:space="0" w:color="auto"/>
            <w:right w:val="none" w:sz="0" w:space="0" w:color="auto"/>
          </w:divBdr>
          <w:divsChild>
            <w:div w:id="316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072">
      <w:bodyDiv w:val="1"/>
      <w:marLeft w:val="0"/>
      <w:marRight w:val="0"/>
      <w:marTop w:val="0"/>
      <w:marBottom w:val="0"/>
      <w:divBdr>
        <w:top w:val="none" w:sz="0" w:space="0" w:color="auto"/>
        <w:left w:val="none" w:sz="0" w:space="0" w:color="auto"/>
        <w:bottom w:val="none" w:sz="0" w:space="0" w:color="auto"/>
        <w:right w:val="none" w:sz="0" w:space="0" w:color="auto"/>
      </w:divBdr>
    </w:div>
    <w:div w:id="157890316">
      <w:bodyDiv w:val="1"/>
      <w:marLeft w:val="0"/>
      <w:marRight w:val="0"/>
      <w:marTop w:val="0"/>
      <w:marBottom w:val="0"/>
      <w:divBdr>
        <w:top w:val="none" w:sz="0" w:space="0" w:color="auto"/>
        <w:left w:val="none" w:sz="0" w:space="0" w:color="auto"/>
        <w:bottom w:val="none" w:sz="0" w:space="0" w:color="auto"/>
        <w:right w:val="none" w:sz="0" w:space="0" w:color="auto"/>
      </w:divBdr>
    </w:div>
    <w:div w:id="205143789">
      <w:bodyDiv w:val="1"/>
      <w:marLeft w:val="0"/>
      <w:marRight w:val="0"/>
      <w:marTop w:val="0"/>
      <w:marBottom w:val="0"/>
      <w:divBdr>
        <w:top w:val="none" w:sz="0" w:space="0" w:color="auto"/>
        <w:left w:val="none" w:sz="0" w:space="0" w:color="auto"/>
        <w:bottom w:val="none" w:sz="0" w:space="0" w:color="auto"/>
        <w:right w:val="none" w:sz="0" w:space="0" w:color="auto"/>
      </w:divBdr>
    </w:div>
    <w:div w:id="298846668">
      <w:bodyDiv w:val="1"/>
      <w:marLeft w:val="0"/>
      <w:marRight w:val="0"/>
      <w:marTop w:val="0"/>
      <w:marBottom w:val="0"/>
      <w:divBdr>
        <w:top w:val="none" w:sz="0" w:space="0" w:color="auto"/>
        <w:left w:val="none" w:sz="0" w:space="0" w:color="auto"/>
        <w:bottom w:val="none" w:sz="0" w:space="0" w:color="auto"/>
        <w:right w:val="none" w:sz="0" w:space="0" w:color="auto"/>
      </w:divBdr>
      <w:divsChild>
        <w:div w:id="109135257">
          <w:marLeft w:val="0"/>
          <w:marRight w:val="0"/>
          <w:marTop w:val="0"/>
          <w:marBottom w:val="0"/>
          <w:divBdr>
            <w:top w:val="none" w:sz="0" w:space="0" w:color="auto"/>
            <w:left w:val="none" w:sz="0" w:space="0" w:color="auto"/>
            <w:bottom w:val="none" w:sz="0" w:space="0" w:color="auto"/>
            <w:right w:val="none" w:sz="0" w:space="0" w:color="auto"/>
          </w:divBdr>
          <w:divsChild>
            <w:div w:id="7496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065">
      <w:bodyDiv w:val="1"/>
      <w:marLeft w:val="0"/>
      <w:marRight w:val="0"/>
      <w:marTop w:val="0"/>
      <w:marBottom w:val="0"/>
      <w:divBdr>
        <w:top w:val="none" w:sz="0" w:space="0" w:color="auto"/>
        <w:left w:val="none" w:sz="0" w:space="0" w:color="auto"/>
        <w:bottom w:val="none" w:sz="0" w:space="0" w:color="auto"/>
        <w:right w:val="none" w:sz="0" w:space="0" w:color="auto"/>
      </w:divBdr>
    </w:div>
    <w:div w:id="340739285">
      <w:bodyDiv w:val="1"/>
      <w:marLeft w:val="0"/>
      <w:marRight w:val="0"/>
      <w:marTop w:val="0"/>
      <w:marBottom w:val="0"/>
      <w:divBdr>
        <w:top w:val="none" w:sz="0" w:space="0" w:color="auto"/>
        <w:left w:val="none" w:sz="0" w:space="0" w:color="auto"/>
        <w:bottom w:val="none" w:sz="0" w:space="0" w:color="auto"/>
        <w:right w:val="none" w:sz="0" w:space="0" w:color="auto"/>
      </w:divBdr>
    </w:div>
    <w:div w:id="495190768">
      <w:bodyDiv w:val="1"/>
      <w:marLeft w:val="0"/>
      <w:marRight w:val="0"/>
      <w:marTop w:val="0"/>
      <w:marBottom w:val="0"/>
      <w:divBdr>
        <w:top w:val="none" w:sz="0" w:space="0" w:color="auto"/>
        <w:left w:val="none" w:sz="0" w:space="0" w:color="auto"/>
        <w:bottom w:val="none" w:sz="0" w:space="0" w:color="auto"/>
        <w:right w:val="none" w:sz="0" w:space="0" w:color="auto"/>
      </w:divBdr>
      <w:divsChild>
        <w:div w:id="596332397">
          <w:marLeft w:val="-720"/>
          <w:marRight w:val="0"/>
          <w:marTop w:val="0"/>
          <w:marBottom w:val="0"/>
          <w:divBdr>
            <w:top w:val="none" w:sz="0" w:space="0" w:color="auto"/>
            <w:left w:val="none" w:sz="0" w:space="0" w:color="auto"/>
            <w:bottom w:val="none" w:sz="0" w:space="0" w:color="auto"/>
            <w:right w:val="none" w:sz="0" w:space="0" w:color="auto"/>
          </w:divBdr>
        </w:div>
      </w:divsChild>
    </w:div>
    <w:div w:id="515382894">
      <w:bodyDiv w:val="1"/>
      <w:marLeft w:val="0"/>
      <w:marRight w:val="0"/>
      <w:marTop w:val="0"/>
      <w:marBottom w:val="0"/>
      <w:divBdr>
        <w:top w:val="none" w:sz="0" w:space="0" w:color="auto"/>
        <w:left w:val="none" w:sz="0" w:space="0" w:color="auto"/>
        <w:bottom w:val="none" w:sz="0" w:space="0" w:color="auto"/>
        <w:right w:val="none" w:sz="0" w:space="0" w:color="auto"/>
      </w:divBdr>
    </w:div>
    <w:div w:id="531649071">
      <w:bodyDiv w:val="1"/>
      <w:marLeft w:val="0"/>
      <w:marRight w:val="0"/>
      <w:marTop w:val="0"/>
      <w:marBottom w:val="0"/>
      <w:divBdr>
        <w:top w:val="none" w:sz="0" w:space="0" w:color="auto"/>
        <w:left w:val="none" w:sz="0" w:space="0" w:color="auto"/>
        <w:bottom w:val="none" w:sz="0" w:space="0" w:color="auto"/>
        <w:right w:val="none" w:sz="0" w:space="0" w:color="auto"/>
      </w:divBdr>
      <w:divsChild>
        <w:div w:id="91821011">
          <w:marLeft w:val="0"/>
          <w:marRight w:val="0"/>
          <w:marTop w:val="0"/>
          <w:marBottom w:val="0"/>
          <w:divBdr>
            <w:top w:val="none" w:sz="0" w:space="0" w:color="auto"/>
            <w:left w:val="none" w:sz="0" w:space="0" w:color="auto"/>
            <w:bottom w:val="none" w:sz="0" w:space="0" w:color="auto"/>
            <w:right w:val="none" w:sz="0" w:space="0" w:color="auto"/>
          </w:divBdr>
          <w:divsChild>
            <w:div w:id="1438519434">
              <w:marLeft w:val="0"/>
              <w:marRight w:val="0"/>
              <w:marTop w:val="0"/>
              <w:marBottom w:val="0"/>
              <w:divBdr>
                <w:top w:val="none" w:sz="0" w:space="0" w:color="auto"/>
                <w:left w:val="none" w:sz="0" w:space="0" w:color="auto"/>
                <w:bottom w:val="none" w:sz="0" w:space="0" w:color="auto"/>
                <w:right w:val="none" w:sz="0" w:space="0" w:color="auto"/>
              </w:divBdr>
              <w:divsChild>
                <w:div w:id="2029520438">
                  <w:marLeft w:val="0"/>
                  <w:marRight w:val="0"/>
                  <w:marTop w:val="0"/>
                  <w:marBottom w:val="0"/>
                  <w:divBdr>
                    <w:top w:val="none" w:sz="0" w:space="0" w:color="auto"/>
                    <w:left w:val="none" w:sz="0" w:space="0" w:color="auto"/>
                    <w:bottom w:val="none" w:sz="0" w:space="0" w:color="auto"/>
                    <w:right w:val="none" w:sz="0" w:space="0" w:color="auto"/>
                  </w:divBdr>
                  <w:divsChild>
                    <w:div w:id="1340885322">
                      <w:marLeft w:val="0"/>
                      <w:marRight w:val="0"/>
                      <w:marTop w:val="0"/>
                      <w:marBottom w:val="0"/>
                      <w:divBdr>
                        <w:top w:val="none" w:sz="0" w:space="0" w:color="auto"/>
                        <w:left w:val="none" w:sz="0" w:space="0" w:color="auto"/>
                        <w:bottom w:val="none" w:sz="0" w:space="0" w:color="auto"/>
                        <w:right w:val="none" w:sz="0" w:space="0" w:color="auto"/>
                      </w:divBdr>
                      <w:divsChild>
                        <w:div w:id="266470959">
                          <w:marLeft w:val="0"/>
                          <w:marRight w:val="0"/>
                          <w:marTop w:val="0"/>
                          <w:marBottom w:val="0"/>
                          <w:divBdr>
                            <w:top w:val="none" w:sz="0" w:space="0" w:color="auto"/>
                            <w:left w:val="none" w:sz="0" w:space="0" w:color="auto"/>
                            <w:bottom w:val="none" w:sz="0" w:space="0" w:color="auto"/>
                            <w:right w:val="none" w:sz="0" w:space="0" w:color="auto"/>
                          </w:divBdr>
                          <w:divsChild>
                            <w:div w:id="1041395590">
                              <w:marLeft w:val="0"/>
                              <w:marRight w:val="0"/>
                              <w:marTop w:val="0"/>
                              <w:marBottom w:val="0"/>
                              <w:divBdr>
                                <w:top w:val="none" w:sz="0" w:space="0" w:color="auto"/>
                                <w:left w:val="none" w:sz="0" w:space="0" w:color="auto"/>
                                <w:bottom w:val="none" w:sz="0" w:space="0" w:color="auto"/>
                                <w:right w:val="none" w:sz="0" w:space="0" w:color="auto"/>
                              </w:divBdr>
                              <w:divsChild>
                                <w:div w:id="1118333234">
                                  <w:marLeft w:val="0"/>
                                  <w:marRight w:val="0"/>
                                  <w:marTop w:val="0"/>
                                  <w:marBottom w:val="0"/>
                                  <w:divBdr>
                                    <w:top w:val="none" w:sz="0" w:space="0" w:color="auto"/>
                                    <w:left w:val="none" w:sz="0" w:space="0" w:color="auto"/>
                                    <w:bottom w:val="none" w:sz="0" w:space="0" w:color="auto"/>
                                    <w:right w:val="none" w:sz="0" w:space="0" w:color="auto"/>
                                  </w:divBdr>
                                  <w:divsChild>
                                    <w:div w:id="1003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7591">
                      <w:marLeft w:val="0"/>
                      <w:marRight w:val="0"/>
                      <w:marTop w:val="0"/>
                      <w:marBottom w:val="0"/>
                      <w:divBdr>
                        <w:top w:val="none" w:sz="0" w:space="0" w:color="auto"/>
                        <w:left w:val="none" w:sz="0" w:space="0" w:color="auto"/>
                        <w:bottom w:val="none" w:sz="0" w:space="0" w:color="auto"/>
                        <w:right w:val="none" w:sz="0" w:space="0" w:color="auto"/>
                      </w:divBdr>
                      <w:divsChild>
                        <w:div w:id="974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814317">
      <w:bodyDiv w:val="1"/>
      <w:marLeft w:val="0"/>
      <w:marRight w:val="0"/>
      <w:marTop w:val="0"/>
      <w:marBottom w:val="0"/>
      <w:divBdr>
        <w:top w:val="none" w:sz="0" w:space="0" w:color="auto"/>
        <w:left w:val="none" w:sz="0" w:space="0" w:color="auto"/>
        <w:bottom w:val="none" w:sz="0" w:space="0" w:color="auto"/>
        <w:right w:val="none" w:sz="0" w:space="0" w:color="auto"/>
      </w:divBdr>
      <w:divsChild>
        <w:div w:id="1222836258">
          <w:marLeft w:val="-720"/>
          <w:marRight w:val="0"/>
          <w:marTop w:val="0"/>
          <w:marBottom w:val="0"/>
          <w:divBdr>
            <w:top w:val="none" w:sz="0" w:space="0" w:color="auto"/>
            <w:left w:val="none" w:sz="0" w:space="0" w:color="auto"/>
            <w:bottom w:val="none" w:sz="0" w:space="0" w:color="auto"/>
            <w:right w:val="none" w:sz="0" w:space="0" w:color="auto"/>
          </w:divBdr>
        </w:div>
      </w:divsChild>
    </w:div>
    <w:div w:id="678850421">
      <w:bodyDiv w:val="1"/>
      <w:marLeft w:val="0"/>
      <w:marRight w:val="0"/>
      <w:marTop w:val="0"/>
      <w:marBottom w:val="0"/>
      <w:divBdr>
        <w:top w:val="none" w:sz="0" w:space="0" w:color="auto"/>
        <w:left w:val="none" w:sz="0" w:space="0" w:color="auto"/>
        <w:bottom w:val="none" w:sz="0" w:space="0" w:color="auto"/>
        <w:right w:val="none" w:sz="0" w:space="0" w:color="auto"/>
      </w:divBdr>
    </w:div>
    <w:div w:id="751243877">
      <w:bodyDiv w:val="1"/>
      <w:marLeft w:val="0"/>
      <w:marRight w:val="0"/>
      <w:marTop w:val="0"/>
      <w:marBottom w:val="0"/>
      <w:divBdr>
        <w:top w:val="none" w:sz="0" w:space="0" w:color="auto"/>
        <w:left w:val="none" w:sz="0" w:space="0" w:color="auto"/>
        <w:bottom w:val="none" w:sz="0" w:space="0" w:color="auto"/>
        <w:right w:val="none" w:sz="0" w:space="0" w:color="auto"/>
      </w:divBdr>
      <w:divsChild>
        <w:div w:id="378013514">
          <w:marLeft w:val="0"/>
          <w:marRight w:val="0"/>
          <w:marTop w:val="0"/>
          <w:marBottom w:val="0"/>
          <w:divBdr>
            <w:top w:val="none" w:sz="0" w:space="0" w:color="auto"/>
            <w:left w:val="none" w:sz="0" w:space="0" w:color="auto"/>
            <w:bottom w:val="none" w:sz="0" w:space="0" w:color="auto"/>
            <w:right w:val="none" w:sz="0" w:space="0" w:color="auto"/>
          </w:divBdr>
          <w:divsChild>
            <w:div w:id="19580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3127">
      <w:bodyDiv w:val="1"/>
      <w:marLeft w:val="0"/>
      <w:marRight w:val="0"/>
      <w:marTop w:val="0"/>
      <w:marBottom w:val="0"/>
      <w:divBdr>
        <w:top w:val="none" w:sz="0" w:space="0" w:color="auto"/>
        <w:left w:val="none" w:sz="0" w:space="0" w:color="auto"/>
        <w:bottom w:val="none" w:sz="0" w:space="0" w:color="auto"/>
        <w:right w:val="none" w:sz="0" w:space="0" w:color="auto"/>
      </w:divBdr>
    </w:div>
    <w:div w:id="778723581">
      <w:bodyDiv w:val="1"/>
      <w:marLeft w:val="0"/>
      <w:marRight w:val="0"/>
      <w:marTop w:val="0"/>
      <w:marBottom w:val="0"/>
      <w:divBdr>
        <w:top w:val="none" w:sz="0" w:space="0" w:color="auto"/>
        <w:left w:val="none" w:sz="0" w:space="0" w:color="auto"/>
        <w:bottom w:val="none" w:sz="0" w:space="0" w:color="auto"/>
        <w:right w:val="none" w:sz="0" w:space="0" w:color="auto"/>
      </w:divBdr>
    </w:div>
    <w:div w:id="890650405">
      <w:bodyDiv w:val="1"/>
      <w:marLeft w:val="0"/>
      <w:marRight w:val="0"/>
      <w:marTop w:val="0"/>
      <w:marBottom w:val="0"/>
      <w:divBdr>
        <w:top w:val="none" w:sz="0" w:space="0" w:color="auto"/>
        <w:left w:val="none" w:sz="0" w:space="0" w:color="auto"/>
        <w:bottom w:val="none" w:sz="0" w:space="0" w:color="auto"/>
        <w:right w:val="none" w:sz="0" w:space="0" w:color="auto"/>
      </w:divBdr>
      <w:divsChild>
        <w:div w:id="363945297">
          <w:marLeft w:val="0"/>
          <w:marRight w:val="0"/>
          <w:marTop w:val="0"/>
          <w:marBottom w:val="0"/>
          <w:divBdr>
            <w:top w:val="none" w:sz="0" w:space="0" w:color="auto"/>
            <w:left w:val="none" w:sz="0" w:space="0" w:color="auto"/>
            <w:bottom w:val="none" w:sz="0" w:space="0" w:color="auto"/>
            <w:right w:val="none" w:sz="0" w:space="0" w:color="auto"/>
          </w:divBdr>
          <w:divsChild>
            <w:div w:id="2077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811">
      <w:bodyDiv w:val="1"/>
      <w:marLeft w:val="0"/>
      <w:marRight w:val="0"/>
      <w:marTop w:val="0"/>
      <w:marBottom w:val="0"/>
      <w:divBdr>
        <w:top w:val="none" w:sz="0" w:space="0" w:color="auto"/>
        <w:left w:val="none" w:sz="0" w:space="0" w:color="auto"/>
        <w:bottom w:val="none" w:sz="0" w:space="0" w:color="auto"/>
        <w:right w:val="none" w:sz="0" w:space="0" w:color="auto"/>
      </w:divBdr>
      <w:divsChild>
        <w:div w:id="920329489">
          <w:marLeft w:val="0"/>
          <w:marRight w:val="0"/>
          <w:marTop w:val="0"/>
          <w:marBottom w:val="0"/>
          <w:divBdr>
            <w:top w:val="none" w:sz="0" w:space="0" w:color="auto"/>
            <w:left w:val="none" w:sz="0" w:space="0" w:color="auto"/>
            <w:bottom w:val="none" w:sz="0" w:space="0" w:color="auto"/>
            <w:right w:val="none" w:sz="0" w:space="0" w:color="auto"/>
          </w:divBdr>
          <w:divsChild>
            <w:div w:id="1590119397">
              <w:marLeft w:val="0"/>
              <w:marRight w:val="0"/>
              <w:marTop w:val="0"/>
              <w:marBottom w:val="0"/>
              <w:divBdr>
                <w:top w:val="none" w:sz="0" w:space="0" w:color="auto"/>
                <w:left w:val="none" w:sz="0" w:space="0" w:color="auto"/>
                <w:bottom w:val="none" w:sz="0" w:space="0" w:color="auto"/>
                <w:right w:val="none" w:sz="0" w:space="0" w:color="auto"/>
              </w:divBdr>
              <w:divsChild>
                <w:div w:id="1955093589">
                  <w:marLeft w:val="0"/>
                  <w:marRight w:val="0"/>
                  <w:marTop w:val="0"/>
                  <w:marBottom w:val="0"/>
                  <w:divBdr>
                    <w:top w:val="none" w:sz="0" w:space="0" w:color="auto"/>
                    <w:left w:val="none" w:sz="0" w:space="0" w:color="auto"/>
                    <w:bottom w:val="none" w:sz="0" w:space="0" w:color="auto"/>
                    <w:right w:val="none" w:sz="0" w:space="0" w:color="auto"/>
                  </w:divBdr>
                  <w:divsChild>
                    <w:div w:id="1886596487">
                      <w:marLeft w:val="0"/>
                      <w:marRight w:val="0"/>
                      <w:marTop w:val="0"/>
                      <w:marBottom w:val="0"/>
                      <w:divBdr>
                        <w:top w:val="none" w:sz="0" w:space="0" w:color="auto"/>
                        <w:left w:val="none" w:sz="0" w:space="0" w:color="auto"/>
                        <w:bottom w:val="none" w:sz="0" w:space="0" w:color="auto"/>
                        <w:right w:val="none" w:sz="0" w:space="0" w:color="auto"/>
                      </w:divBdr>
                      <w:divsChild>
                        <w:div w:id="1171870058">
                          <w:marLeft w:val="0"/>
                          <w:marRight w:val="0"/>
                          <w:marTop w:val="0"/>
                          <w:marBottom w:val="0"/>
                          <w:divBdr>
                            <w:top w:val="none" w:sz="0" w:space="0" w:color="auto"/>
                            <w:left w:val="none" w:sz="0" w:space="0" w:color="auto"/>
                            <w:bottom w:val="none" w:sz="0" w:space="0" w:color="auto"/>
                            <w:right w:val="none" w:sz="0" w:space="0" w:color="auto"/>
                          </w:divBdr>
                          <w:divsChild>
                            <w:div w:id="1736589845">
                              <w:marLeft w:val="0"/>
                              <w:marRight w:val="0"/>
                              <w:marTop w:val="0"/>
                              <w:marBottom w:val="0"/>
                              <w:divBdr>
                                <w:top w:val="none" w:sz="0" w:space="0" w:color="auto"/>
                                <w:left w:val="none" w:sz="0" w:space="0" w:color="auto"/>
                                <w:bottom w:val="none" w:sz="0" w:space="0" w:color="auto"/>
                                <w:right w:val="none" w:sz="0" w:space="0" w:color="auto"/>
                              </w:divBdr>
                              <w:divsChild>
                                <w:div w:id="478957489">
                                  <w:marLeft w:val="0"/>
                                  <w:marRight w:val="0"/>
                                  <w:marTop w:val="0"/>
                                  <w:marBottom w:val="0"/>
                                  <w:divBdr>
                                    <w:top w:val="none" w:sz="0" w:space="0" w:color="auto"/>
                                    <w:left w:val="none" w:sz="0" w:space="0" w:color="auto"/>
                                    <w:bottom w:val="none" w:sz="0" w:space="0" w:color="auto"/>
                                    <w:right w:val="none" w:sz="0" w:space="0" w:color="auto"/>
                                  </w:divBdr>
                                  <w:divsChild>
                                    <w:div w:id="1508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1413">
                      <w:marLeft w:val="0"/>
                      <w:marRight w:val="0"/>
                      <w:marTop w:val="0"/>
                      <w:marBottom w:val="0"/>
                      <w:divBdr>
                        <w:top w:val="none" w:sz="0" w:space="0" w:color="auto"/>
                        <w:left w:val="none" w:sz="0" w:space="0" w:color="auto"/>
                        <w:bottom w:val="none" w:sz="0" w:space="0" w:color="auto"/>
                        <w:right w:val="none" w:sz="0" w:space="0" w:color="auto"/>
                      </w:divBdr>
                      <w:divsChild>
                        <w:div w:id="433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72886">
      <w:bodyDiv w:val="1"/>
      <w:marLeft w:val="0"/>
      <w:marRight w:val="0"/>
      <w:marTop w:val="0"/>
      <w:marBottom w:val="0"/>
      <w:divBdr>
        <w:top w:val="none" w:sz="0" w:space="0" w:color="auto"/>
        <w:left w:val="none" w:sz="0" w:space="0" w:color="auto"/>
        <w:bottom w:val="none" w:sz="0" w:space="0" w:color="auto"/>
        <w:right w:val="none" w:sz="0" w:space="0" w:color="auto"/>
      </w:divBdr>
      <w:divsChild>
        <w:div w:id="1764719766">
          <w:marLeft w:val="0"/>
          <w:marRight w:val="0"/>
          <w:marTop w:val="0"/>
          <w:marBottom w:val="0"/>
          <w:divBdr>
            <w:top w:val="none" w:sz="0" w:space="0" w:color="auto"/>
            <w:left w:val="none" w:sz="0" w:space="0" w:color="auto"/>
            <w:bottom w:val="none" w:sz="0" w:space="0" w:color="auto"/>
            <w:right w:val="none" w:sz="0" w:space="0" w:color="auto"/>
          </w:divBdr>
          <w:divsChild>
            <w:div w:id="1843811980">
              <w:marLeft w:val="0"/>
              <w:marRight w:val="0"/>
              <w:marTop w:val="0"/>
              <w:marBottom w:val="0"/>
              <w:divBdr>
                <w:top w:val="none" w:sz="0" w:space="0" w:color="auto"/>
                <w:left w:val="none" w:sz="0" w:space="0" w:color="auto"/>
                <w:bottom w:val="none" w:sz="0" w:space="0" w:color="auto"/>
                <w:right w:val="none" w:sz="0" w:space="0" w:color="auto"/>
              </w:divBdr>
              <w:divsChild>
                <w:div w:id="1393457660">
                  <w:marLeft w:val="0"/>
                  <w:marRight w:val="0"/>
                  <w:marTop w:val="0"/>
                  <w:marBottom w:val="0"/>
                  <w:divBdr>
                    <w:top w:val="none" w:sz="0" w:space="0" w:color="auto"/>
                    <w:left w:val="none" w:sz="0" w:space="0" w:color="auto"/>
                    <w:bottom w:val="none" w:sz="0" w:space="0" w:color="auto"/>
                    <w:right w:val="none" w:sz="0" w:space="0" w:color="auto"/>
                  </w:divBdr>
                  <w:divsChild>
                    <w:div w:id="2141147361">
                      <w:marLeft w:val="0"/>
                      <w:marRight w:val="0"/>
                      <w:marTop w:val="0"/>
                      <w:marBottom w:val="0"/>
                      <w:divBdr>
                        <w:top w:val="none" w:sz="0" w:space="0" w:color="auto"/>
                        <w:left w:val="none" w:sz="0" w:space="0" w:color="auto"/>
                        <w:bottom w:val="none" w:sz="0" w:space="0" w:color="auto"/>
                        <w:right w:val="none" w:sz="0" w:space="0" w:color="auto"/>
                      </w:divBdr>
                      <w:divsChild>
                        <w:div w:id="1402289730">
                          <w:marLeft w:val="0"/>
                          <w:marRight w:val="0"/>
                          <w:marTop w:val="0"/>
                          <w:marBottom w:val="0"/>
                          <w:divBdr>
                            <w:top w:val="none" w:sz="0" w:space="0" w:color="auto"/>
                            <w:left w:val="none" w:sz="0" w:space="0" w:color="auto"/>
                            <w:bottom w:val="none" w:sz="0" w:space="0" w:color="auto"/>
                            <w:right w:val="none" w:sz="0" w:space="0" w:color="auto"/>
                          </w:divBdr>
                          <w:divsChild>
                            <w:div w:id="794450492">
                              <w:marLeft w:val="0"/>
                              <w:marRight w:val="0"/>
                              <w:marTop w:val="0"/>
                              <w:marBottom w:val="0"/>
                              <w:divBdr>
                                <w:top w:val="none" w:sz="0" w:space="0" w:color="auto"/>
                                <w:left w:val="none" w:sz="0" w:space="0" w:color="auto"/>
                                <w:bottom w:val="none" w:sz="0" w:space="0" w:color="auto"/>
                                <w:right w:val="none" w:sz="0" w:space="0" w:color="auto"/>
                              </w:divBdr>
                              <w:divsChild>
                                <w:div w:id="267126225">
                                  <w:marLeft w:val="0"/>
                                  <w:marRight w:val="0"/>
                                  <w:marTop w:val="0"/>
                                  <w:marBottom w:val="0"/>
                                  <w:divBdr>
                                    <w:top w:val="none" w:sz="0" w:space="0" w:color="auto"/>
                                    <w:left w:val="none" w:sz="0" w:space="0" w:color="auto"/>
                                    <w:bottom w:val="none" w:sz="0" w:space="0" w:color="auto"/>
                                    <w:right w:val="none" w:sz="0" w:space="0" w:color="auto"/>
                                  </w:divBdr>
                                  <w:divsChild>
                                    <w:div w:id="3006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5907">
                      <w:marLeft w:val="0"/>
                      <w:marRight w:val="0"/>
                      <w:marTop w:val="0"/>
                      <w:marBottom w:val="0"/>
                      <w:divBdr>
                        <w:top w:val="none" w:sz="0" w:space="0" w:color="auto"/>
                        <w:left w:val="none" w:sz="0" w:space="0" w:color="auto"/>
                        <w:bottom w:val="none" w:sz="0" w:space="0" w:color="auto"/>
                        <w:right w:val="none" w:sz="0" w:space="0" w:color="auto"/>
                      </w:divBdr>
                      <w:divsChild>
                        <w:div w:id="14501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75106">
      <w:bodyDiv w:val="1"/>
      <w:marLeft w:val="0"/>
      <w:marRight w:val="0"/>
      <w:marTop w:val="0"/>
      <w:marBottom w:val="0"/>
      <w:divBdr>
        <w:top w:val="none" w:sz="0" w:space="0" w:color="auto"/>
        <w:left w:val="none" w:sz="0" w:space="0" w:color="auto"/>
        <w:bottom w:val="none" w:sz="0" w:space="0" w:color="auto"/>
        <w:right w:val="none" w:sz="0" w:space="0" w:color="auto"/>
      </w:divBdr>
      <w:divsChild>
        <w:div w:id="434904481">
          <w:marLeft w:val="0"/>
          <w:marRight w:val="0"/>
          <w:marTop w:val="0"/>
          <w:marBottom w:val="0"/>
          <w:divBdr>
            <w:top w:val="none" w:sz="0" w:space="0" w:color="auto"/>
            <w:left w:val="none" w:sz="0" w:space="0" w:color="auto"/>
            <w:bottom w:val="none" w:sz="0" w:space="0" w:color="auto"/>
            <w:right w:val="none" w:sz="0" w:space="0" w:color="auto"/>
          </w:divBdr>
          <w:divsChild>
            <w:div w:id="18112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194">
      <w:bodyDiv w:val="1"/>
      <w:marLeft w:val="0"/>
      <w:marRight w:val="0"/>
      <w:marTop w:val="0"/>
      <w:marBottom w:val="0"/>
      <w:divBdr>
        <w:top w:val="none" w:sz="0" w:space="0" w:color="auto"/>
        <w:left w:val="none" w:sz="0" w:space="0" w:color="auto"/>
        <w:bottom w:val="none" w:sz="0" w:space="0" w:color="auto"/>
        <w:right w:val="none" w:sz="0" w:space="0" w:color="auto"/>
      </w:divBdr>
    </w:div>
    <w:div w:id="1142770920">
      <w:bodyDiv w:val="1"/>
      <w:marLeft w:val="0"/>
      <w:marRight w:val="0"/>
      <w:marTop w:val="0"/>
      <w:marBottom w:val="0"/>
      <w:divBdr>
        <w:top w:val="none" w:sz="0" w:space="0" w:color="auto"/>
        <w:left w:val="none" w:sz="0" w:space="0" w:color="auto"/>
        <w:bottom w:val="none" w:sz="0" w:space="0" w:color="auto"/>
        <w:right w:val="none" w:sz="0" w:space="0" w:color="auto"/>
      </w:divBdr>
      <w:divsChild>
        <w:div w:id="168494746">
          <w:marLeft w:val="0"/>
          <w:marRight w:val="0"/>
          <w:marTop w:val="0"/>
          <w:marBottom w:val="0"/>
          <w:divBdr>
            <w:top w:val="none" w:sz="0" w:space="0" w:color="auto"/>
            <w:left w:val="none" w:sz="0" w:space="0" w:color="auto"/>
            <w:bottom w:val="none" w:sz="0" w:space="0" w:color="auto"/>
            <w:right w:val="none" w:sz="0" w:space="0" w:color="auto"/>
          </w:divBdr>
          <w:divsChild>
            <w:div w:id="10634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228">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sChild>
            <w:div w:id="261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105">
      <w:bodyDiv w:val="1"/>
      <w:marLeft w:val="0"/>
      <w:marRight w:val="0"/>
      <w:marTop w:val="0"/>
      <w:marBottom w:val="0"/>
      <w:divBdr>
        <w:top w:val="none" w:sz="0" w:space="0" w:color="auto"/>
        <w:left w:val="none" w:sz="0" w:space="0" w:color="auto"/>
        <w:bottom w:val="none" w:sz="0" w:space="0" w:color="auto"/>
        <w:right w:val="none" w:sz="0" w:space="0" w:color="auto"/>
      </w:divBdr>
    </w:div>
    <w:div w:id="1208956687">
      <w:bodyDiv w:val="1"/>
      <w:marLeft w:val="0"/>
      <w:marRight w:val="0"/>
      <w:marTop w:val="0"/>
      <w:marBottom w:val="0"/>
      <w:divBdr>
        <w:top w:val="none" w:sz="0" w:space="0" w:color="auto"/>
        <w:left w:val="none" w:sz="0" w:space="0" w:color="auto"/>
        <w:bottom w:val="none" w:sz="0" w:space="0" w:color="auto"/>
        <w:right w:val="none" w:sz="0" w:space="0" w:color="auto"/>
      </w:divBdr>
    </w:div>
    <w:div w:id="1254319214">
      <w:bodyDiv w:val="1"/>
      <w:marLeft w:val="0"/>
      <w:marRight w:val="0"/>
      <w:marTop w:val="0"/>
      <w:marBottom w:val="0"/>
      <w:divBdr>
        <w:top w:val="none" w:sz="0" w:space="0" w:color="auto"/>
        <w:left w:val="none" w:sz="0" w:space="0" w:color="auto"/>
        <w:bottom w:val="none" w:sz="0" w:space="0" w:color="auto"/>
        <w:right w:val="none" w:sz="0" w:space="0" w:color="auto"/>
      </w:divBdr>
      <w:divsChild>
        <w:div w:id="1103720915">
          <w:marLeft w:val="0"/>
          <w:marRight w:val="0"/>
          <w:marTop w:val="0"/>
          <w:marBottom w:val="0"/>
          <w:divBdr>
            <w:top w:val="none" w:sz="0" w:space="0" w:color="auto"/>
            <w:left w:val="none" w:sz="0" w:space="0" w:color="auto"/>
            <w:bottom w:val="none" w:sz="0" w:space="0" w:color="auto"/>
            <w:right w:val="none" w:sz="0" w:space="0" w:color="auto"/>
          </w:divBdr>
          <w:divsChild>
            <w:div w:id="1848716293">
              <w:marLeft w:val="0"/>
              <w:marRight w:val="0"/>
              <w:marTop w:val="0"/>
              <w:marBottom w:val="0"/>
              <w:divBdr>
                <w:top w:val="none" w:sz="0" w:space="0" w:color="auto"/>
                <w:left w:val="none" w:sz="0" w:space="0" w:color="auto"/>
                <w:bottom w:val="none" w:sz="0" w:space="0" w:color="auto"/>
                <w:right w:val="none" w:sz="0" w:space="0" w:color="auto"/>
              </w:divBdr>
              <w:divsChild>
                <w:div w:id="913976239">
                  <w:marLeft w:val="0"/>
                  <w:marRight w:val="0"/>
                  <w:marTop w:val="0"/>
                  <w:marBottom w:val="0"/>
                  <w:divBdr>
                    <w:top w:val="none" w:sz="0" w:space="0" w:color="auto"/>
                    <w:left w:val="none" w:sz="0" w:space="0" w:color="auto"/>
                    <w:bottom w:val="none" w:sz="0" w:space="0" w:color="auto"/>
                    <w:right w:val="none" w:sz="0" w:space="0" w:color="auto"/>
                  </w:divBdr>
                  <w:divsChild>
                    <w:div w:id="830026595">
                      <w:marLeft w:val="0"/>
                      <w:marRight w:val="0"/>
                      <w:marTop w:val="0"/>
                      <w:marBottom w:val="0"/>
                      <w:divBdr>
                        <w:top w:val="none" w:sz="0" w:space="0" w:color="auto"/>
                        <w:left w:val="none" w:sz="0" w:space="0" w:color="auto"/>
                        <w:bottom w:val="none" w:sz="0" w:space="0" w:color="auto"/>
                        <w:right w:val="none" w:sz="0" w:space="0" w:color="auto"/>
                      </w:divBdr>
                      <w:divsChild>
                        <w:div w:id="1016420773">
                          <w:marLeft w:val="0"/>
                          <w:marRight w:val="0"/>
                          <w:marTop w:val="0"/>
                          <w:marBottom w:val="0"/>
                          <w:divBdr>
                            <w:top w:val="none" w:sz="0" w:space="0" w:color="auto"/>
                            <w:left w:val="none" w:sz="0" w:space="0" w:color="auto"/>
                            <w:bottom w:val="none" w:sz="0" w:space="0" w:color="auto"/>
                            <w:right w:val="none" w:sz="0" w:space="0" w:color="auto"/>
                          </w:divBdr>
                          <w:divsChild>
                            <w:div w:id="1271399212">
                              <w:marLeft w:val="0"/>
                              <w:marRight w:val="0"/>
                              <w:marTop w:val="0"/>
                              <w:marBottom w:val="0"/>
                              <w:divBdr>
                                <w:top w:val="none" w:sz="0" w:space="0" w:color="auto"/>
                                <w:left w:val="none" w:sz="0" w:space="0" w:color="auto"/>
                                <w:bottom w:val="none" w:sz="0" w:space="0" w:color="auto"/>
                                <w:right w:val="none" w:sz="0" w:space="0" w:color="auto"/>
                              </w:divBdr>
                              <w:divsChild>
                                <w:div w:id="923220217">
                                  <w:marLeft w:val="0"/>
                                  <w:marRight w:val="0"/>
                                  <w:marTop w:val="0"/>
                                  <w:marBottom w:val="0"/>
                                  <w:divBdr>
                                    <w:top w:val="none" w:sz="0" w:space="0" w:color="auto"/>
                                    <w:left w:val="none" w:sz="0" w:space="0" w:color="auto"/>
                                    <w:bottom w:val="none" w:sz="0" w:space="0" w:color="auto"/>
                                    <w:right w:val="none" w:sz="0" w:space="0" w:color="auto"/>
                                  </w:divBdr>
                                  <w:divsChild>
                                    <w:div w:id="2053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2286">
                      <w:marLeft w:val="0"/>
                      <w:marRight w:val="0"/>
                      <w:marTop w:val="0"/>
                      <w:marBottom w:val="0"/>
                      <w:divBdr>
                        <w:top w:val="none" w:sz="0" w:space="0" w:color="auto"/>
                        <w:left w:val="none" w:sz="0" w:space="0" w:color="auto"/>
                        <w:bottom w:val="none" w:sz="0" w:space="0" w:color="auto"/>
                        <w:right w:val="none" w:sz="0" w:space="0" w:color="auto"/>
                      </w:divBdr>
                      <w:divsChild>
                        <w:div w:id="1672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34526">
      <w:bodyDiv w:val="1"/>
      <w:marLeft w:val="0"/>
      <w:marRight w:val="0"/>
      <w:marTop w:val="0"/>
      <w:marBottom w:val="0"/>
      <w:divBdr>
        <w:top w:val="none" w:sz="0" w:space="0" w:color="auto"/>
        <w:left w:val="none" w:sz="0" w:space="0" w:color="auto"/>
        <w:bottom w:val="none" w:sz="0" w:space="0" w:color="auto"/>
        <w:right w:val="none" w:sz="0" w:space="0" w:color="auto"/>
      </w:divBdr>
    </w:div>
    <w:div w:id="1331715101">
      <w:bodyDiv w:val="1"/>
      <w:marLeft w:val="0"/>
      <w:marRight w:val="0"/>
      <w:marTop w:val="0"/>
      <w:marBottom w:val="0"/>
      <w:divBdr>
        <w:top w:val="none" w:sz="0" w:space="0" w:color="auto"/>
        <w:left w:val="none" w:sz="0" w:space="0" w:color="auto"/>
        <w:bottom w:val="none" w:sz="0" w:space="0" w:color="auto"/>
        <w:right w:val="none" w:sz="0" w:space="0" w:color="auto"/>
      </w:divBdr>
      <w:divsChild>
        <w:div w:id="656424793">
          <w:marLeft w:val="0"/>
          <w:marRight w:val="0"/>
          <w:marTop w:val="0"/>
          <w:marBottom w:val="0"/>
          <w:divBdr>
            <w:top w:val="none" w:sz="0" w:space="0" w:color="auto"/>
            <w:left w:val="none" w:sz="0" w:space="0" w:color="auto"/>
            <w:bottom w:val="none" w:sz="0" w:space="0" w:color="auto"/>
            <w:right w:val="none" w:sz="0" w:space="0" w:color="auto"/>
          </w:divBdr>
          <w:divsChild>
            <w:div w:id="1472793295">
              <w:marLeft w:val="0"/>
              <w:marRight w:val="0"/>
              <w:marTop w:val="0"/>
              <w:marBottom w:val="0"/>
              <w:divBdr>
                <w:top w:val="none" w:sz="0" w:space="0" w:color="auto"/>
                <w:left w:val="none" w:sz="0" w:space="0" w:color="auto"/>
                <w:bottom w:val="none" w:sz="0" w:space="0" w:color="auto"/>
                <w:right w:val="none" w:sz="0" w:space="0" w:color="auto"/>
              </w:divBdr>
              <w:divsChild>
                <w:div w:id="1270359472">
                  <w:marLeft w:val="0"/>
                  <w:marRight w:val="0"/>
                  <w:marTop w:val="0"/>
                  <w:marBottom w:val="0"/>
                  <w:divBdr>
                    <w:top w:val="none" w:sz="0" w:space="0" w:color="auto"/>
                    <w:left w:val="none" w:sz="0" w:space="0" w:color="auto"/>
                    <w:bottom w:val="none" w:sz="0" w:space="0" w:color="auto"/>
                    <w:right w:val="none" w:sz="0" w:space="0" w:color="auto"/>
                  </w:divBdr>
                  <w:divsChild>
                    <w:div w:id="1649363747">
                      <w:marLeft w:val="0"/>
                      <w:marRight w:val="0"/>
                      <w:marTop w:val="0"/>
                      <w:marBottom w:val="0"/>
                      <w:divBdr>
                        <w:top w:val="none" w:sz="0" w:space="0" w:color="auto"/>
                        <w:left w:val="none" w:sz="0" w:space="0" w:color="auto"/>
                        <w:bottom w:val="none" w:sz="0" w:space="0" w:color="auto"/>
                        <w:right w:val="none" w:sz="0" w:space="0" w:color="auto"/>
                      </w:divBdr>
                      <w:divsChild>
                        <w:div w:id="903953088">
                          <w:marLeft w:val="0"/>
                          <w:marRight w:val="0"/>
                          <w:marTop w:val="0"/>
                          <w:marBottom w:val="0"/>
                          <w:divBdr>
                            <w:top w:val="none" w:sz="0" w:space="0" w:color="auto"/>
                            <w:left w:val="none" w:sz="0" w:space="0" w:color="auto"/>
                            <w:bottom w:val="none" w:sz="0" w:space="0" w:color="auto"/>
                            <w:right w:val="none" w:sz="0" w:space="0" w:color="auto"/>
                          </w:divBdr>
                          <w:divsChild>
                            <w:div w:id="919218577">
                              <w:marLeft w:val="0"/>
                              <w:marRight w:val="0"/>
                              <w:marTop w:val="0"/>
                              <w:marBottom w:val="0"/>
                              <w:divBdr>
                                <w:top w:val="none" w:sz="0" w:space="0" w:color="auto"/>
                                <w:left w:val="none" w:sz="0" w:space="0" w:color="auto"/>
                                <w:bottom w:val="none" w:sz="0" w:space="0" w:color="auto"/>
                                <w:right w:val="none" w:sz="0" w:space="0" w:color="auto"/>
                              </w:divBdr>
                              <w:divsChild>
                                <w:div w:id="1036736253">
                                  <w:marLeft w:val="0"/>
                                  <w:marRight w:val="0"/>
                                  <w:marTop w:val="0"/>
                                  <w:marBottom w:val="0"/>
                                  <w:divBdr>
                                    <w:top w:val="none" w:sz="0" w:space="0" w:color="auto"/>
                                    <w:left w:val="none" w:sz="0" w:space="0" w:color="auto"/>
                                    <w:bottom w:val="none" w:sz="0" w:space="0" w:color="auto"/>
                                    <w:right w:val="none" w:sz="0" w:space="0" w:color="auto"/>
                                  </w:divBdr>
                                  <w:divsChild>
                                    <w:div w:id="3960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9847">
                      <w:marLeft w:val="0"/>
                      <w:marRight w:val="0"/>
                      <w:marTop w:val="0"/>
                      <w:marBottom w:val="0"/>
                      <w:divBdr>
                        <w:top w:val="none" w:sz="0" w:space="0" w:color="auto"/>
                        <w:left w:val="none" w:sz="0" w:space="0" w:color="auto"/>
                        <w:bottom w:val="none" w:sz="0" w:space="0" w:color="auto"/>
                        <w:right w:val="none" w:sz="0" w:space="0" w:color="auto"/>
                      </w:divBdr>
                      <w:divsChild>
                        <w:div w:id="6814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92203">
      <w:bodyDiv w:val="1"/>
      <w:marLeft w:val="0"/>
      <w:marRight w:val="0"/>
      <w:marTop w:val="0"/>
      <w:marBottom w:val="0"/>
      <w:divBdr>
        <w:top w:val="none" w:sz="0" w:space="0" w:color="auto"/>
        <w:left w:val="none" w:sz="0" w:space="0" w:color="auto"/>
        <w:bottom w:val="none" w:sz="0" w:space="0" w:color="auto"/>
        <w:right w:val="none" w:sz="0" w:space="0" w:color="auto"/>
      </w:divBdr>
      <w:divsChild>
        <w:div w:id="1186943524">
          <w:marLeft w:val="0"/>
          <w:marRight w:val="0"/>
          <w:marTop w:val="0"/>
          <w:marBottom w:val="0"/>
          <w:divBdr>
            <w:top w:val="none" w:sz="0" w:space="0" w:color="auto"/>
            <w:left w:val="none" w:sz="0" w:space="0" w:color="auto"/>
            <w:bottom w:val="none" w:sz="0" w:space="0" w:color="auto"/>
            <w:right w:val="none" w:sz="0" w:space="0" w:color="auto"/>
          </w:divBdr>
          <w:divsChild>
            <w:div w:id="774055754">
              <w:marLeft w:val="0"/>
              <w:marRight w:val="0"/>
              <w:marTop w:val="0"/>
              <w:marBottom w:val="0"/>
              <w:divBdr>
                <w:top w:val="none" w:sz="0" w:space="0" w:color="auto"/>
                <w:left w:val="none" w:sz="0" w:space="0" w:color="auto"/>
                <w:bottom w:val="none" w:sz="0" w:space="0" w:color="auto"/>
                <w:right w:val="none" w:sz="0" w:space="0" w:color="auto"/>
              </w:divBdr>
              <w:divsChild>
                <w:div w:id="1177813377">
                  <w:marLeft w:val="0"/>
                  <w:marRight w:val="0"/>
                  <w:marTop w:val="0"/>
                  <w:marBottom w:val="0"/>
                  <w:divBdr>
                    <w:top w:val="none" w:sz="0" w:space="0" w:color="auto"/>
                    <w:left w:val="none" w:sz="0" w:space="0" w:color="auto"/>
                    <w:bottom w:val="none" w:sz="0" w:space="0" w:color="auto"/>
                    <w:right w:val="none" w:sz="0" w:space="0" w:color="auto"/>
                  </w:divBdr>
                  <w:divsChild>
                    <w:div w:id="1897930531">
                      <w:marLeft w:val="0"/>
                      <w:marRight w:val="0"/>
                      <w:marTop w:val="0"/>
                      <w:marBottom w:val="0"/>
                      <w:divBdr>
                        <w:top w:val="none" w:sz="0" w:space="0" w:color="auto"/>
                        <w:left w:val="none" w:sz="0" w:space="0" w:color="auto"/>
                        <w:bottom w:val="none" w:sz="0" w:space="0" w:color="auto"/>
                        <w:right w:val="none" w:sz="0" w:space="0" w:color="auto"/>
                      </w:divBdr>
                      <w:divsChild>
                        <w:div w:id="1858542263">
                          <w:marLeft w:val="0"/>
                          <w:marRight w:val="0"/>
                          <w:marTop w:val="0"/>
                          <w:marBottom w:val="0"/>
                          <w:divBdr>
                            <w:top w:val="none" w:sz="0" w:space="0" w:color="auto"/>
                            <w:left w:val="none" w:sz="0" w:space="0" w:color="auto"/>
                            <w:bottom w:val="none" w:sz="0" w:space="0" w:color="auto"/>
                            <w:right w:val="none" w:sz="0" w:space="0" w:color="auto"/>
                          </w:divBdr>
                          <w:divsChild>
                            <w:div w:id="22756235">
                              <w:marLeft w:val="0"/>
                              <w:marRight w:val="0"/>
                              <w:marTop w:val="0"/>
                              <w:marBottom w:val="0"/>
                              <w:divBdr>
                                <w:top w:val="none" w:sz="0" w:space="0" w:color="auto"/>
                                <w:left w:val="none" w:sz="0" w:space="0" w:color="auto"/>
                                <w:bottom w:val="none" w:sz="0" w:space="0" w:color="auto"/>
                                <w:right w:val="none" w:sz="0" w:space="0" w:color="auto"/>
                              </w:divBdr>
                              <w:divsChild>
                                <w:div w:id="908685984">
                                  <w:marLeft w:val="0"/>
                                  <w:marRight w:val="0"/>
                                  <w:marTop w:val="0"/>
                                  <w:marBottom w:val="0"/>
                                  <w:divBdr>
                                    <w:top w:val="none" w:sz="0" w:space="0" w:color="auto"/>
                                    <w:left w:val="none" w:sz="0" w:space="0" w:color="auto"/>
                                    <w:bottom w:val="none" w:sz="0" w:space="0" w:color="auto"/>
                                    <w:right w:val="none" w:sz="0" w:space="0" w:color="auto"/>
                                  </w:divBdr>
                                  <w:divsChild>
                                    <w:div w:id="2057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5815">
                      <w:marLeft w:val="0"/>
                      <w:marRight w:val="0"/>
                      <w:marTop w:val="0"/>
                      <w:marBottom w:val="0"/>
                      <w:divBdr>
                        <w:top w:val="none" w:sz="0" w:space="0" w:color="auto"/>
                        <w:left w:val="none" w:sz="0" w:space="0" w:color="auto"/>
                        <w:bottom w:val="none" w:sz="0" w:space="0" w:color="auto"/>
                        <w:right w:val="none" w:sz="0" w:space="0" w:color="auto"/>
                      </w:divBdr>
                      <w:divsChild>
                        <w:div w:id="4822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1990">
      <w:bodyDiv w:val="1"/>
      <w:marLeft w:val="0"/>
      <w:marRight w:val="0"/>
      <w:marTop w:val="0"/>
      <w:marBottom w:val="0"/>
      <w:divBdr>
        <w:top w:val="none" w:sz="0" w:space="0" w:color="auto"/>
        <w:left w:val="none" w:sz="0" w:space="0" w:color="auto"/>
        <w:bottom w:val="none" w:sz="0" w:space="0" w:color="auto"/>
        <w:right w:val="none" w:sz="0" w:space="0" w:color="auto"/>
      </w:divBdr>
    </w:div>
    <w:div w:id="1502043568">
      <w:bodyDiv w:val="1"/>
      <w:marLeft w:val="0"/>
      <w:marRight w:val="0"/>
      <w:marTop w:val="0"/>
      <w:marBottom w:val="0"/>
      <w:divBdr>
        <w:top w:val="none" w:sz="0" w:space="0" w:color="auto"/>
        <w:left w:val="none" w:sz="0" w:space="0" w:color="auto"/>
        <w:bottom w:val="none" w:sz="0" w:space="0" w:color="auto"/>
        <w:right w:val="none" w:sz="0" w:space="0" w:color="auto"/>
      </w:divBdr>
    </w:div>
    <w:div w:id="1531143573">
      <w:bodyDiv w:val="1"/>
      <w:marLeft w:val="0"/>
      <w:marRight w:val="0"/>
      <w:marTop w:val="0"/>
      <w:marBottom w:val="0"/>
      <w:divBdr>
        <w:top w:val="none" w:sz="0" w:space="0" w:color="auto"/>
        <w:left w:val="none" w:sz="0" w:space="0" w:color="auto"/>
        <w:bottom w:val="none" w:sz="0" w:space="0" w:color="auto"/>
        <w:right w:val="none" w:sz="0" w:space="0" w:color="auto"/>
      </w:divBdr>
    </w:div>
    <w:div w:id="1604533838">
      <w:bodyDiv w:val="1"/>
      <w:marLeft w:val="0"/>
      <w:marRight w:val="0"/>
      <w:marTop w:val="0"/>
      <w:marBottom w:val="0"/>
      <w:divBdr>
        <w:top w:val="none" w:sz="0" w:space="0" w:color="auto"/>
        <w:left w:val="none" w:sz="0" w:space="0" w:color="auto"/>
        <w:bottom w:val="none" w:sz="0" w:space="0" w:color="auto"/>
        <w:right w:val="none" w:sz="0" w:space="0" w:color="auto"/>
      </w:divBdr>
    </w:div>
    <w:div w:id="1610164241">
      <w:bodyDiv w:val="1"/>
      <w:marLeft w:val="0"/>
      <w:marRight w:val="0"/>
      <w:marTop w:val="0"/>
      <w:marBottom w:val="0"/>
      <w:divBdr>
        <w:top w:val="none" w:sz="0" w:space="0" w:color="auto"/>
        <w:left w:val="none" w:sz="0" w:space="0" w:color="auto"/>
        <w:bottom w:val="none" w:sz="0" w:space="0" w:color="auto"/>
        <w:right w:val="none" w:sz="0" w:space="0" w:color="auto"/>
      </w:divBdr>
    </w:div>
    <w:div w:id="1869292183">
      <w:bodyDiv w:val="1"/>
      <w:marLeft w:val="0"/>
      <w:marRight w:val="0"/>
      <w:marTop w:val="0"/>
      <w:marBottom w:val="0"/>
      <w:divBdr>
        <w:top w:val="none" w:sz="0" w:space="0" w:color="auto"/>
        <w:left w:val="none" w:sz="0" w:space="0" w:color="auto"/>
        <w:bottom w:val="none" w:sz="0" w:space="0" w:color="auto"/>
        <w:right w:val="none" w:sz="0" w:space="0" w:color="auto"/>
      </w:divBdr>
      <w:divsChild>
        <w:div w:id="173500112">
          <w:marLeft w:val="0"/>
          <w:marRight w:val="0"/>
          <w:marTop w:val="0"/>
          <w:marBottom w:val="0"/>
          <w:divBdr>
            <w:top w:val="none" w:sz="0" w:space="0" w:color="auto"/>
            <w:left w:val="none" w:sz="0" w:space="0" w:color="auto"/>
            <w:bottom w:val="none" w:sz="0" w:space="0" w:color="auto"/>
            <w:right w:val="none" w:sz="0" w:space="0" w:color="auto"/>
          </w:divBdr>
          <w:divsChild>
            <w:div w:id="20098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4482">
      <w:bodyDiv w:val="1"/>
      <w:marLeft w:val="0"/>
      <w:marRight w:val="0"/>
      <w:marTop w:val="0"/>
      <w:marBottom w:val="0"/>
      <w:divBdr>
        <w:top w:val="none" w:sz="0" w:space="0" w:color="auto"/>
        <w:left w:val="none" w:sz="0" w:space="0" w:color="auto"/>
        <w:bottom w:val="none" w:sz="0" w:space="0" w:color="auto"/>
        <w:right w:val="none" w:sz="0" w:space="0" w:color="auto"/>
      </w:divBdr>
    </w:div>
    <w:div w:id="1950355492">
      <w:bodyDiv w:val="1"/>
      <w:marLeft w:val="0"/>
      <w:marRight w:val="0"/>
      <w:marTop w:val="0"/>
      <w:marBottom w:val="0"/>
      <w:divBdr>
        <w:top w:val="none" w:sz="0" w:space="0" w:color="auto"/>
        <w:left w:val="none" w:sz="0" w:space="0" w:color="auto"/>
        <w:bottom w:val="none" w:sz="0" w:space="0" w:color="auto"/>
        <w:right w:val="none" w:sz="0" w:space="0" w:color="auto"/>
      </w:divBdr>
      <w:divsChild>
        <w:div w:id="572741066">
          <w:marLeft w:val="0"/>
          <w:marRight w:val="0"/>
          <w:marTop w:val="0"/>
          <w:marBottom w:val="0"/>
          <w:divBdr>
            <w:top w:val="none" w:sz="0" w:space="0" w:color="auto"/>
            <w:left w:val="none" w:sz="0" w:space="0" w:color="auto"/>
            <w:bottom w:val="none" w:sz="0" w:space="0" w:color="auto"/>
            <w:right w:val="none" w:sz="0" w:space="0" w:color="auto"/>
          </w:divBdr>
          <w:divsChild>
            <w:div w:id="1416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4640">
      <w:bodyDiv w:val="1"/>
      <w:marLeft w:val="0"/>
      <w:marRight w:val="0"/>
      <w:marTop w:val="0"/>
      <w:marBottom w:val="0"/>
      <w:divBdr>
        <w:top w:val="none" w:sz="0" w:space="0" w:color="auto"/>
        <w:left w:val="none" w:sz="0" w:space="0" w:color="auto"/>
        <w:bottom w:val="none" w:sz="0" w:space="0" w:color="auto"/>
        <w:right w:val="none" w:sz="0" w:space="0" w:color="auto"/>
      </w:divBdr>
      <w:divsChild>
        <w:div w:id="1821992340">
          <w:marLeft w:val="-720"/>
          <w:marRight w:val="0"/>
          <w:marTop w:val="0"/>
          <w:marBottom w:val="0"/>
          <w:divBdr>
            <w:top w:val="none" w:sz="0" w:space="0" w:color="auto"/>
            <w:left w:val="none" w:sz="0" w:space="0" w:color="auto"/>
            <w:bottom w:val="none" w:sz="0" w:space="0" w:color="auto"/>
            <w:right w:val="none" w:sz="0" w:space="0" w:color="auto"/>
          </w:divBdr>
        </w:div>
      </w:divsChild>
    </w:div>
    <w:div w:id="2029476951">
      <w:bodyDiv w:val="1"/>
      <w:marLeft w:val="0"/>
      <w:marRight w:val="0"/>
      <w:marTop w:val="0"/>
      <w:marBottom w:val="0"/>
      <w:divBdr>
        <w:top w:val="none" w:sz="0" w:space="0" w:color="auto"/>
        <w:left w:val="none" w:sz="0" w:space="0" w:color="auto"/>
        <w:bottom w:val="none" w:sz="0" w:space="0" w:color="auto"/>
        <w:right w:val="none" w:sz="0" w:space="0" w:color="auto"/>
      </w:divBdr>
    </w:div>
    <w:div w:id="2031252081">
      <w:bodyDiv w:val="1"/>
      <w:marLeft w:val="0"/>
      <w:marRight w:val="0"/>
      <w:marTop w:val="0"/>
      <w:marBottom w:val="0"/>
      <w:divBdr>
        <w:top w:val="none" w:sz="0" w:space="0" w:color="auto"/>
        <w:left w:val="none" w:sz="0" w:space="0" w:color="auto"/>
        <w:bottom w:val="none" w:sz="0" w:space="0" w:color="auto"/>
        <w:right w:val="none" w:sz="0" w:space="0" w:color="auto"/>
      </w:divBdr>
    </w:div>
    <w:div w:id="2052269800">
      <w:bodyDiv w:val="1"/>
      <w:marLeft w:val="0"/>
      <w:marRight w:val="0"/>
      <w:marTop w:val="0"/>
      <w:marBottom w:val="0"/>
      <w:divBdr>
        <w:top w:val="none" w:sz="0" w:space="0" w:color="auto"/>
        <w:left w:val="none" w:sz="0" w:space="0" w:color="auto"/>
        <w:bottom w:val="none" w:sz="0" w:space="0" w:color="auto"/>
        <w:right w:val="none" w:sz="0" w:space="0" w:color="auto"/>
      </w:divBdr>
      <w:divsChild>
        <w:div w:id="538858989">
          <w:marLeft w:val="0"/>
          <w:marRight w:val="0"/>
          <w:marTop w:val="0"/>
          <w:marBottom w:val="0"/>
          <w:divBdr>
            <w:top w:val="none" w:sz="0" w:space="0" w:color="auto"/>
            <w:left w:val="none" w:sz="0" w:space="0" w:color="auto"/>
            <w:bottom w:val="none" w:sz="0" w:space="0" w:color="auto"/>
            <w:right w:val="none" w:sz="0" w:space="0" w:color="auto"/>
          </w:divBdr>
          <w:divsChild>
            <w:div w:id="676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7358">
      <w:bodyDiv w:val="1"/>
      <w:marLeft w:val="0"/>
      <w:marRight w:val="0"/>
      <w:marTop w:val="0"/>
      <w:marBottom w:val="0"/>
      <w:divBdr>
        <w:top w:val="none" w:sz="0" w:space="0" w:color="auto"/>
        <w:left w:val="none" w:sz="0" w:space="0" w:color="auto"/>
        <w:bottom w:val="none" w:sz="0" w:space="0" w:color="auto"/>
        <w:right w:val="none" w:sz="0" w:space="0" w:color="auto"/>
      </w:divBdr>
      <w:divsChild>
        <w:div w:id="468089157">
          <w:marLeft w:val="0"/>
          <w:marRight w:val="0"/>
          <w:marTop w:val="0"/>
          <w:marBottom w:val="0"/>
          <w:divBdr>
            <w:top w:val="none" w:sz="0" w:space="0" w:color="auto"/>
            <w:left w:val="none" w:sz="0" w:space="0" w:color="auto"/>
            <w:bottom w:val="none" w:sz="0" w:space="0" w:color="auto"/>
            <w:right w:val="none" w:sz="0" w:space="0" w:color="auto"/>
          </w:divBdr>
          <w:divsChild>
            <w:div w:id="870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2165">
      <w:bodyDiv w:val="1"/>
      <w:marLeft w:val="0"/>
      <w:marRight w:val="0"/>
      <w:marTop w:val="0"/>
      <w:marBottom w:val="0"/>
      <w:divBdr>
        <w:top w:val="none" w:sz="0" w:space="0" w:color="auto"/>
        <w:left w:val="none" w:sz="0" w:space="0" w:color="auto"/>
        <w:bottom w:val="none" w:sz="0" w:space="0" w:color="auto"/>
        <w:right w:val="none" w:sz="0" w:space="0" w:color="auto"/>
      </w:divBdr>
    </w:div>
    <w:div w:id="2110268510">
      <w:bodyDiv w:val="1"/>
      <w:marLeft w:val="0"/>
      <w:marRight w:val="0"/>
      <w:marTop w:val="0"/>
      <w:marBottom w:val="0"/>
      <w:divBdr>
        <w:top w:val="none" w:sz="0" w:space="0" w:color="auto"/>
        <w:left w:val="none" w:sz="0" w:space="0" w:color="auto"/>
        <w:bottom w:val="none" w:sz="0" w:space="0" w:color="auto"/>
        <w:right w:val="none" w:sz="0" w:space="0" w:color="auto"/>
      </w:divBdr>
    </w:div>
    <w:div w:id="2140293934">
      <w:bodyDiv w:val="1"/>
      <w:marLeft w:val="0"/>
      <w:marRight w:val="0"/>
      <w:marTop w:val="0"/>
      <w:marBottom w:val="0"/>
      <w:divBdr>
        <w:top w:val="none" w:sz="0" w:space="0" w:color="auto"/>
        <w:left w:val="none" w:sz="0" w:space="0" w:color="auto"/>
        <w:bottom w:val="none" w:sz="0" w:space="0" w:color="auto"/>
        <w:right w:val="none" w:sz="0" w:space="0" w:color="auto"/>
      </w:divBdr>
    </w:div>
    <w:div w:id="2145731757">
      <w:bodyDiv w:val="1"/>
      <w:marLeft w:val="0"/>
      <w:marRight w:val="0"/>
      <w:marTop w:val="0"/>
      <w:marBottom w:val="0"/>
      <w:divBdr>
        <w:top w:val="none" w:sz="0" w:space="0" w:color="auto"/>
        <w:left w:val="none" w:sz="0" w:space="0" w:color="auto"/>
        <w:bottom w:val="none" w:sz="0" w:space="0" w:color="auto"/>
        <w:right w:val="none" w:sz="0" w:space="0" w:color="auto"/>
      </w:divBdr>
      <w:divsChild>
        <w:div w:id="223951679">
          <w:marLeft w:val="0"/>
          <w:marRight w:val="0"/>
          <w:marTop w:val="0"/>
          <w:marBottom w:val="0"/>
          <w:divBdr>
            <w:top w:val="none" w:sz="0" w:space="0" w:color="auto"/>
            <w:left w:val="none" w:sz="0" w:space="0" w:color="auto"/>
            <w:bottom w:val="none" w:sz="0" w:space="0" w:color="auto"/>
            <w:right w:val="none" w:sz="0" w:space="0" w:color="auto"/>
          </w:divBdr>
          <w:divsChild>
            <w:div w:id="9834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abhishekadvani/2009/11/17/jp-morgans-india-ce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ds.worldbank.org/external/default/WDSContentServer/WDSP/IB/1999/09/10/000094946_99082405303974/Rendered/PDF/multi_page.pdf" TargetMode="External"/><Relationship Id="rId4" Type="http://schemas.openxmlformats.org/officeDocument/2006/relationships/webSettings" Target="webSettings.xml"/><Relationship Id="rId9" Type="http://schemas.openxmlformats.org/officeDocument/2006/relationships/hyperlink" Target="https://www.econbiz.de/Record/micro-finance-and-financial-inclusion-of-women-an-evaluation-chavan-pallavi/100049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14</Pages>
  <Words>5718</Words>
  <Characters>32594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Satwik Bisarya</dc:creator>
  <cp:keywords/>
  <dc:description/>
  <cp:lastModifiedBy>Editor-11</cp:lastModifiedBy>
  <cp:revision>86</cp:revision>
  <dcterms:created xsi:type="dcterms:W3CDTF">2025-07-04T05:48:00Z</dcterms:created>
  <dcterms:modified xsi:type="dcterms:W3CDTF">2026-01-05T06:37:00Z</dcterms:modified>
</cp:coreProperties>
</file>