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6D77B" w14:textId="77777777" w:rsidR="00B93E0E" w:rsidRDefault="002E21B3" w:rsidP="00473D0C">
      <w:pPr>
        <w:spacing w:after="0" w:line="360" w:lineRule="auto"/>
        <w:ind w:left="720" w:hanging="720"/>
        <w:jc w:val="both"/>
        <w:rPr>
          <w:rFonts w:ascii="Times New Roman" w:hAnsi="Times New Roman" w:cs="Times New Roman"/>
          <w:bCs/>
          <w:sz w:val="28"/>
          <w:szCs w:val="28"/>
        </w:rPr>
      </w:pPr>
      <w:bookmarkStart w:id="0" w:name="_GoBack"/>
      <w:bookmarkEnd w:id="0"/>
      <w:r>
        <w:rPr>
          <w:rFonts w:ascii="Times New Roman" w:hAnsi="Times New Roman" w:cs="Times New Roman"/>
          <w:bCs/>
          <w:sz w:val="28"/>
          <w:szCs w:val="28"/>
        </w:rPr>
        <w:t xml:space="preserve">          </w:t>
      </w:r>
      <w:r w:rsidR="00B93E0E" w:rsidRPr="00B93E0E">
        <w:rPr>
          <w:rFonts w:ascii="Times New Roman" w:hAnsi="Times New Roman" w:cs="Times New Roman"/>
          <w:bCs/>
          <w:sz w:val="28"/>
          <w:szCs w:val="28"/>
        </w:rPr>
        <w:t>Original Research Article</w:t>
      </w:r>
    </w:p>
    <w:p w14:paraId="5A8B651C" w14:textId="77777777" w:rsidR="00B93E0E" w:rsidRDefault="00B93E0E" w:rsidP="00473D0C">
      <w:pPr>
        <w:spacing w:after="0" w:line="360" w:lineRule="auto"/>
        <w:ind w:left="720" w:hanging="720"/>
        <w:jc w:val="both"/>
        <w:rPr>
          <w:rFonts w:ascii="Times New Roman" w:hAnsi="Times New Roman" w:cs="Times New Roman"/>
          <w:bCs/>
          <w:sz w:val="28"/>
          <w:szCs w:val="28"/>
        </w:rPr>
      </w:pPr>
    </w:p>
    <w:p w14:paraId="5BCC0915" w14:textId="40355F07" w:rsidR="00E2454B" w:rsidRPr="00782D5B" w:rsidRDefault="00E2454B" w:rsidP="00473D0C">
      <w:pPr>
        <w:spacing w:after="0" w:line="360" w:lineRule="auto"/>
        <w:ind w:left="720" w:hanging="720"/>
        <w:jc w:val="both"/>
        <w:rPr>
          <w:rFonts w:ascii="Arial" w:hAnsi="Arial" w:cs="Arial"/>
          <w:b/>
        </w:rPr>
      </w:pPr>
      <w:r w:rsidRPr="00782D5B">
        <w:rPr>
          <w:rFonts w:ascii="Arial" w:hAnsi="Arial" w:cs="Arial"/>
          <w:b/>
          <w:bCs/>
        </w:rPr>
        <w:t>Analysis of</w:t>
      </w:r>
      <w:r w:rsidRPr="00782D5B">
        <w:rPr>
          <w:rFonts w:ascii="Arial" w:hAnsi="Arial" w:cs="Arial"/>
          <w:b/>
        </w:rPr>
        <w:t xml:space="preserve"> Agrometeorological efficiencies</w:t>
      </w:r>
      <w:r w:rsidR="00CC73CB" w:rsidRPr="00782D5B">
        <w:rPr>
          <w:rFonts w:ascii="Arial" w:hAnsi="Arial" w:cs="Arial"/>
          <w:b/>
        </w:rPr>
        <w:t>,</w:t>
      </w:r>
      <w:r w:rsidRPr="00782D5B">
        <w:rPr>
          <w:rFonts w:ascii="Arial" w:hAnsi="Arial" w:cs="Arial"/>
          <w:b/>
        </w:rPr>
        <w:t xml:space="preserve"> </w:t>
      </w:r>
      <w:proofErr w:type="spellStart"/>
      <w:r w:rsidR="00C04B82" w:rsidRPr="00782D5B">
        <w:rPr>
          <w:rFonts w:ascii="Arial" w:eastAsia="Times New Roman" w:hAnsi="Arial" w:cs="Arial"/>
          <w:b/>
          <w:lang w:val="en-IN" w:eastAsia="en-IN"/>
        </w:rPr>
        <w:t>Phenothermal</w:t>
      </w:r>
      <w:proofErr w:type="spellEnd"/>
      <w:r w:rsidR="00C04B82" w:rsidRPr="00782D5B">
        <w:rPr>
          <w:rFonts w:ascii="Arial" w:eastAsia="Times New Roman" w:hAnsi="Arial" w:cs="Arial"/>
          <w:b/>
          <w:lang w:val="en-IN" w:eastAsia="en-IN"/>
        </w:rPr>
        <w:t xml:space="preserve"> index</w:t>
      </w:r>
      <w:r w:rsidR="00CC73CB" w:rsidRPr="00782D5B">
        <w:rPr>
          <w:rFonts w:ascii="Arial" w:eastAsia="Times New Roman" w:hAnsi="Arial" w:cs="Arial"/>
          <w:lang w:val="en-IN" w:eastAsia="en-IN"/>
        </w:rPr>
        <w:t xml:space="preserve"> </w:t>
      </w:r>
      <w:r w:rsidRPr="00782D5B">
        <w:rPr>
          <w:rFonts w:ascii="Arial" w:hAnsi="Arial" w:cs="Arial"/>
          <w:b/>
        </w:rPr>
        <w:t xml:space="preserve">and yield of </w:t>
      </w:r>
      <w:r w:rsidR="00CC73CB" w:rsidRPr="00782D5B">
        <w:rPr>
          <w:rFonts w:ascii="Arial" w:hAnsi="Arial" w:cs="Arial"/>
          <w:b/>
        </w:rPr>
        <w:t xml:space="preserve">Brinjal varieties </w:t>
      </w:r>
      <w:r w:rsidRPr="00782D5B">
        <w:rPr>
          <w:rFonts w:ascii="Arial" w:hAnsi="Arial" w:cs="Arial"/>
          <w:b/>
        </w:rPr>
        <w:t xml:space="preserve">under different growing environment </w:t>
      </w:r>
    </w:p>
    <w:p w14:paraId="75EC7CF2" w14:textId="081D2714" w:rsidR="00C04B82" w:rsidRDefault="00C04B82" w:rsidP="00C5663D">
      <w:pPr>
        <w:spacing w:after="0" w:line="360" w:lineRule="auto"/>
        <w:ind w:left="720" w:hanging="720"/>
        <w:rPr>
          <w:rFonts w:ascii="Arial" w:hAnsi="Arial" w:cs="Arial"/>
          <w:b/>
        </w:rPr>
      </w:pPr>
    </w:p>
    <w:p w14:paraId="6170CDA1" w14:textId="77777777" w:rsidR="00CD2B03" w:rsidRPr="00782D5B" w:rsidRDefault="00CD2B03" w:rsidP="00C5663D">
      <w:pPr>
        <w:spacing w:after="0" w:line="360" w:lineRule="auto"/>
        <w:ind w:left="720" w:hanging="720"/>
        <w:rPr>
          <w:rFonts w:ascii="Arial" w:hAnsi="Arial" w:cs="Arial"/>
          <w:b/>
        </w:rPr>
      </w:pPr>
    </w:p>
    <w:p w14:paraId="0C824D0C" w14:textId="77777777" w:rsidR="00761915" w:rsidRPr="00782D5B" w:rsidRDefault="009D5B75" w:rsidP="00C5663D">
      <w:pPr>
        <w:spacing w:after="0" w:line="360" w:lineRule="auto"/>
        <w:ind w:left="720" w:hanging="720"/>
        <w:rPr>
          <w:rFonts w:ascii="Arial" w:hAnsi="Arial" w:cs="Arial"/>
          <w:b/>
        </w:rPr>
      </w:pPr>
      <w:r w:rsidRPr="00782D5B">
        <w:rPr>
          <w:rFonts w:ascii="Arial" w:hAnsi="Arial" w:cs="Arial"/>
          <w:b/>
        </w:rPr>
        <w:t>ABSTRACT</w:t>
      </w:r>
    </w:p>
    <w:p w14:paraId="7DD28605" w14:textId="16E766EE" w:rsidR="00761915" w:rsidRPr="00F343EC" w:rsidRDefault="00761915" w:rsidP="004774B8">
      <w:pPr>
        <w:spacing w:before="100" w:beforeAutospacing="1" w:after="100" w:afterAutospacing="1" w:line="360" w:lineRule="auto"/>
        <w:jc w:val="both"/>
        <w:rPr>
          <w:rFonts w:ascii="Arial" w:eastAsia="Times New Roman" w:hAnsi="Arial" w:cs="Arial"/>
          <w:lang w:val="en-IN" w:eastAsia="en-IN"/>
        </w:rPr>
      </w:pPr>
      <w:r w:rsidRPr="00782D5B">
        <w:rPr>
          <w:rFonts w:ascii="Arial" w:eastAsia="Times New Roman" w:hAnsi="Arial" w:cs="Arial"/>
          <w:lang w:val="en-IN" w:eastAsia="en-IN"/>
        </w:rPr>
        <w:t>A field experiment was conducted to evaluate the effect of dates of transplanting and varietal differences on phenological development, agrometeorologi</w:t>
      </w:r>
      <w:r w:rsidR="007F724B" w:rsidRPr="00782D5B">
        <w:rPr>
          <w:rFonts w:ascii="Arial" w:eastAsia="Times New Roman" w:hAnsi="Arial" w:cs="Arial"/>
          <w:lang w:val="en-IN" w:eastAsia="en-IN"/>
        </w:rPr>
        <w:t>cal indices use efficiencies and fruit yield of B</w:t>
      </w:r>
      <w:r w:rsidRPr="00782D5B">
        <w:rPr>
          <w:rFonts w:ascii="Arial" w:eastAsia="Times New Roman" w:hAnsi="Arial" w:cs="Arial"/>
          <w:lang w:val="en-IN" w:eastAsia="en-IN"/>
        </w:rPr>
        <w:t>rinjal (</w:t>
      </w:r>
      <w:r w:rsidRPr="00782D5B">
        <w:rPr>
          <w:rFonts w:ascii="Arial" w:eastAsia="Times New Roman" w:hAnsi="Arial" w:cs="Arial"/>
          <w:i/>
          <w:iCs/>
          <w:lang w:val="en-IN" w:eastAsia="en-IN"/>
        </w:rPr>
        <w:t>Solanum melongena</w:t>
      </w:r>
      <w:r w:rsidRPr="00782D5B">
        <w:rPr>
          <w:rFonts w:ascii="Arial" w:eastAsia="Times New Roman" w:hAnsi="Arial" w:cs="Arial"/>
          <w:lang w:val="en-IN" w:eastAsia="en-IN"/>
        </w:rPr>
        <w:t xml:space="preserve"> L.) during the autumn–winter season. The experiment </w:t>
      </w:r>
      <w:r w:rsidR="007F724B" w:rsidRPr="00782D5B">
        <w:rPr>
          <w:rFonts w:ascii="Arial" w:eastAsia="Times New Roman" w:hAnsi="Arial" w:cs="Arial"/>
          <w:lang w:val="en-IN" w:eastAsia="en-IN"/>
        </w:rPr>
        <w:t xml:space="preserve">was conducted </w:t>
      </w:r>
      <w:r w:rsidR="001C22CC" w:rsidRPr="00782D5B">
        <w:rPr>
          <w:rFonts w:ascii="Arial" w:hAnsi="Arial" w:cs="Arial"/>
          <w:color w:val="000000" w:themeColor="text1"/>
        </w:rPr>
        <w:t xml:space="preserve">during the year 2020 at Research Farm of Department of Vegetable Science, CCS Haryana Agricultural University, </w:t>
      </w:r>
      <w:proofErr w:type="gramStart"/>
      <w:r w:rsidR="001C22CC" w:rsidRPr="00782D5B">
        <w:rPr>
          <w:rFonts w:ascii="Arial" w:hAnsi="Arial" w:cs="Arial"/>
          <w:color w:val="000000" w:themeColor="text1"/>
        </w:rPr>
        <w:t xml:space="preserve">Hisar </w:t>
      </w:r>
      <w:r w:rsidR="00AE2F6D" w:rsidRPr="00782D5B">
        <w:rPr>
          <w:rFonts w:ascii="Arial" w:hAnsi="Arial" w:cs="Arial"/>
          <w:color w:val="000000" w:themeColor="text1"/>
        </w:rPr>
        <w:t>.It</w:t>
      </w:r>
      <w:proofErr w:type="gramEnd"/>
      <w:r w:rsidR="00AE2F6D" w:rsidRPr="00782D5B">
        <w:rPr>
          <w:rFonts w:ascii="Arial" w:hAnsi="Arial" w:cs="Arial"/>
          <w:color w:val="000000" w:themeColor="text1"/>
        </w:rPr>
        <w:t xml:space="preserve"> </w:t>
      </w:r>
      <w:r w:rsidRPr="00782D5B">
        <w:rPr>
          <w:rFonts w:ascii="Arial" w:eastAsia="Times New Roman" w:hAnsi="Arial" w:cs="Arial"/>
          <w:lang w:val="en-IN" w:eastAsia="en-IN"/>
        </w:rPr>
        <w:t>comprised</w:t>
      </w:r>
      <w:r w:rsidR="00AE2F6D" w:rsidRPr="00782D5B">
        <w:rPr>
          <w:rFonts w:ascii="Arial" w:eastAsia="Times New Roman" w:hAnsi="Arial" w:cs="Arial"/>
          <w:lang w:val="en-IN" w:eastAsia="en-IN"/>
        </w:rPr>
        <w:t xml:space="preserve"> of </w:t>
      </w:r>
      <w:r w:rsidRPr="00782D5B">
        <w:rPr>
          <w:rFonts w:ascii="Arial" w:eastAsia="Times New Roman" w:hAnsi="Arial" w:cs="Arial"/>
          <w:lang w:val="en-IN" w:eastAsia="en-IN"/>
        </w:rPr>
        <w:t xml:space="preserve"> four dates </w:t>
      </w:r>
      <w:r w:rsidR="00F302A9">
        <w:rPr>
          <w:rFonts w:ascii="Arial" w:eastAsia="Times New Roman" w:hAnsi="Arial" w:cs="Arial"/>
          <w:lang w:val="en-IN" w:eastAsia="en-IN"/>
        </w:rPr>
        <w:t xml:space="preserve"> </w:t>
      </w:r>
      <w:r w:rsidRPr="00782D5B">
        <w:rPr>
          <w:rFonts w:ascii="Arial" w:eastAsia="Times New Roman" w:hAnsi="Arial" w:cs="Arial"/>
          <w:lang w:val="en-IN" w:eastAsia="en-IN"/>
        </w:rPr>
        <w:t>of transplanting, viz., 5</w:t>
      </w:r>
      <w:r w:rsidRPr="00412565">
        <w:rPr>
          <w:rFonts w:ascii="Arial" w:eastAsia="Times New Roman" w:hAnsi="Arial" w:cs="Arial"/>
          <w:vertAlign w:val="superscript"/>
          <w:lang w:val="en-IN" w:eastAsia="en-IN"/>
        </w:rPr>
        <w:t>th</w:t>
      </w:r>
      <w:r w:rsidRPr="00782D5B">
        <w:rPr>
          <w:rFonts w:ascii="Arial" w:eastAsia="Times New Roman" w:hAnsi="Arial" w:cs="Arial"/>
          <w:lang w:val="en-IN" w:eastAsia="en-IN"/>
        </w:rPr>
        <w:t xml:space="preserve"> July (D</w:t>
      </w:r>
      <w:r w:rsidRPr="00782D5B">
        <w:rPr>
          <w:rFonts w:ascii="Cambria Math" w:eastAsia="Times New Roman" w:hAnsi="Cambria Math" w:cs="Cambria Math"/>
          <w:lang w:val="en-IN" w:eastAsia="en-IN"/>
        </w:rPr>
        <w:t>₁</w:t>
      </w:r>
      <w:r w:rsidRPr="00782D5B">
        <w:rPr>
          <w:rFonts w:ascii="Arial" w:eastAsia="Times New Roman" w:hAnsi="Arial" w:cs="Arial"/>
          <w:lang w:val="en-IN" w:eastAsia="en-IN"/>
        </w:rPr>
        <w:t>), 15</w:t>
      </w:r>
      <w:r w:rsidRPr="00412565">
        <w:rPr>
          <w:rFonts w:ascii="Arial" w:eastAsia="Times New Roman" w:hAnsi="Arial" w:cs="Arial"/>
          <w:vertAlign w:val="superscript"/>
          <w:lang w:val="en-IN" w:eastAsia="en-IN"/>
        </w:rPr>
        <w:t>th</w:t>
      </w:r>
      <w:r w:rsidRPr="00782D5B">
        <w:rPr>
          <w:rFonts w:ascii="Arial" w:eastAsia="Times New Roman" w:hAnsi="Arial" w:cs="Arial"/>
          <w:lang w:val="en-IN" w:eastAsia="en-IN"/>
        </w:rPr>
        <w:t xml:space="preserve"> July (D</w:t>
      </w:r>
      <w:r w:rsidRPr="00782D5B">
        <w:rPr>
          <w:rFonts w:ascii="Cambria Math" w:eastAsia="Times New Roman" w:hAnsi="Cambria Math" w:cs="Cambria Math"/>
          <w:lang w:val="en-IN" w:eastAsia="en-IN"/>
        </w:rPr>
        <w:t>₂</w:t>
      </w:r>
      <w:r w:rsidRPr="00782D5B">
        <w:rPr>
          <w:rFonts w:ascii="Arial" w:eastAsia="Times New Roman" w:hAnsi="Arial" w:cs="Arial"/>
          <w:lang w:val="en-IN" w:eastAsia="en-IN"/>
        </w:rPr>
        <w:t>), 25</w:t>
      </w:r>
      <w:r w:rsidRPr="00412565">
        <w:rPr>
          <w:rFonts w:ascii="Arial" w:eastAsia="Times New Roman" w:hAnsi="Arial" w:cs="Arial"/>
          <w:vertAlign w:val="superscript"/>
          <w:lang w:val="en-IN" w:eastAsia="en-IN"/>
        </w:rPr>
        <w:t>th</w:t>
      </w:r>
      <w:r w:rsidRPr="00782D5B">
        <w:rPr>
          <w:rFonts w:ascii="Arial" w:eastAsia="Times New Roman" w:hAnsi="Arial" w:cs="Arial"/>
          <w:lang w:val="en-IN" w:eastAsia="en-IN"/>
        </w:rPr>
        <w:t xml:space="preserve"> July (D</w:t>
      </w:r>
      <w:r w:rsidRPr="00782D5B">
        <w:rPr>
          <w:rFonts w:ascii="Cambria Math" w:eastAsia="Times New Roman" w:hAnsi="Cambria Math" w:cs="Cambria Math"/>
          <w:lang w:val="en-IN" w:eastAsia="en-IN"/>
        </w:rPr>
        <w:t>₃</w:t>
      </w:r>
      <w:r w:rsidRPr="00782D5B">
        <w:rPr>
          <w:rFonts w:ascii="Arial" w:eastAsia="Times New Roman" w:hAnsi="Arial" w:cs="Arial"/>
          <w:lang w:val="en-IN" w:eastAsia="en-IN"/>
        </w:rPr>
        <w:t>) and 4</w:t>
      </w:r>
      <w:r w:rsidRPr="00412565">
        <w:rPr>
          <w:rFonts w:ascii="Arial" w:eastAsia="Times New Roman" w:hAnsi="Arial" w:cs="Arial"/>
          <w:vertAlign w:val="superscript"/>
          <w:lang w:val="en-IN" w:eastAsia="en-IN"/>
        </w:rPr>
        <w:t>th</w:t>
      </w:r>
      <w:r w:rsidRPr="00782D5B">
        <w:rPr>
          <w:rFonts w:ascii="Arial" w:eastAsia="Times New Roman" w:hAnsi="Arial" w:cs="Arial"/>
          <w:lang w:val="en-IN" w:eastAsia="en-IN"/>
        </w:rPr>
        <w:t xml:space="preserve"> August (D</w:t>
      </w:r>
      <w:r w:rsidRPr="00782D5B">
        <w:rPr>
          <w:rFonts w:ascii="Cambria Math" w:eastAsia="Times New Roman" w:hAnsi="Cambria Math" w:cs="Cambria Math"/>
          <w:lang w:val="en-IN" w:eastAsia="en-IN"/>
        </w:rPr>
        <w:t>₄</w:t>
      </w:r>
      <w:r w:rsidRPr="00782D5B">
        <w:rPr>
          <w:rFonts w:ascii="Arial" w:eastAsia="Times New Roman" w:hAnsi="Arial" w:cs="Arial"/>
          <w:lang w:val="en-IN" w:eastAsia="en-IN"/>
        </w:rPr>
        <w:t xml:space="preserve">), and three brinjal varieties, namely Hisar Shyamal, HLB-12 and BR-112. The study assessed </w:t>
      </w:r>
      <w:r w:rsidR="007F724B" w:rsidRPr="00782D5B">
        <w:rPr>
          <w:rFonts w:ascii="Arial" w:eastAsia="Times New Roman" w:hAnsi="Arial" w:cs="Arial"/>
          <w:lang w:val="en-IN" w:eastAsia="en-IN"/>
        </w:rPr>
        <w:t xml:space="preserve">number of </w:t>
      </w:r>
      <w:r w:rsidRPr="00782D5B">
        <w:rPr>
          <w:rFonts w:ascii="Arial" w:eastAsia="Times New Roman" w:hAnsi="Arial" w:cs="Arial"/>
          <w:lang w:val="en-IN" w:eastAsia="en-IN"/>
        </w:rPr>
        <w:t xml:space="preserve">days to attain major </w:t>
      </w:r>
      <w:proofErr w:type="spellStart"/>
      <w:r w:rsidRPr="00782D5B">
        <w:rPr>
          <w:rFonts w:ascii="Arial" w:eastAsia="Times New Roman" w:hAnsi="Arial" w:cs="Arial"/>
          <w:lang w:val="en-IN" w:eastAsia="en-IN"/>
        </w:rPr>
        <w:t>phenophases</w:t>
      </w:r>
      <w:proofErr w:type="spellEnd"/>
      <w:r w:rsidRPr="00782D5B">
        <w:rPr>
          <w:rFonts w:ascii="Arial" w:eastAsia="Times New Roman" w:hAnsi="Arial" w:cs="Arial"/>
          <w:lang w:val="en-IN" w:eastAsia="en-IN"/>
        </w:rPr>
        <w:t xml:space="preserve">, </w:t>
      </w:r>
      <w:proofErr w:type="spellStart"/>
      <w:r w:rsidRPr="00782D5B">
        <w:rPr>
          <w:rFonts w:ascii="Arial" w:eastAsia="Times New Roman" w:hAnsi="Arial" w:cs="Arial"/>
          <w:lang w:val="en-IN" w:eastAsia="en-IN"/>
        </w:rPr>
        <w:t>phenothermal</w:t>
      </w:r>
      <w:proofErr w:type="spellEnd"/>
      <w:r w:rsidRPr="00782D5B">
        <w:rPr>
          <w:rFonts w:ascii="Arial" w:eastAsia="Times New Roman" w:hAnsi="Arial" w:cs="Arial"/>
          <w:lang w:val="en-IN" w:eastAsia="en-IN"/>
        </w:rPr>
        <w:t xml:space="preserve"> index, agrometeorological use efficiencies (HUE, HTUE, PTUE and HYTUE) and fruit yield</w:t>
      </w:r>
      <w:r w:rsidR="00CC73CB" w:rsidRPr="00782D5B">
        <w:rPr>
          <w:rFonts w:ascii="Arial" w:eastAsia="Times New Roman" w:hAnsi="Arial" w:cs="Arial"/>
          <w:lang w:val="en-IN" w:eastAsia="en-IN"/>
        </w:rPr>
        <w:t xml:space="preserve"> in Brinjal crop</w:t>
      </w:r>
      <w:r w:rsidRPr="00782D5B">
        <w:rPr>
          <w:rFonts w:ascii="Arial" w:eastAsia="Times New Roman" w:hAnsi="Arial" w:cs="Arial"/>
          <w:lang w:val="en-IN" w:eastAsia="en-IN"/>
        </w:rPr>
        <w:t>.</w:t>
      </w:r>
      <w:r w:rsidR="00CC73CB" w:rsidRPr="00782D5B">
        <w:rPr>
          <w:rFonts w:ascii="Arial" w:eastAsia="Times New Roman" w:hAnsi="Arial" w:cs="Arial"/>
          <w:lang w:val="en-IN" w:eastAsia="en-IN"/>
        </w:rPr>
        <w:t xml:space="preserve"> </w:t>
      </w:r>
      <w:r w:rsidRPr="00782D5B">
        <w:rPr>
          <w:rFonts w:ascii="Arial" w:eastAsia="Times New Roman" w:hAnsi="Arial" w:cs="Arial"/>
          <w:lang w:val="en-IN" w:eastAsia="en-IN"/>
        </w:rPr>
        <w:t xml:space="preserve">Results revealed that transplanting dates significantly influenced phenological progression and agrometeorological indices. Early transplanting hastened bud initiation and flowering, while delayed transplanting prolonged </w:t>
      </w:r>
      <w:proofErr w:type="spellStart"/>
      <w:r w:rsidRPr="00782D5B">
        <w:rPr>
          <w:rFonts w:ascii="Arial" w:eastAsia="Times New Roman" w:hAnsi="Arial" w:cs="Arial"/>
          <w:lang w:val="en-IN" w:eastAsia="en-IN"/>
        </w:rPr>
        <w:t>phenophases</w:t>
      </w:r>
      <w:proofErr w:type="spellEnd"/>
      <w:r w:rsidRPr="00782D5B">
        <w:rPr>
          <w:rFonts w:ascii="Arial" w:eastAsia="Times New Roman" w:hAnsi="Arial" w:cs="Arial"/>
          <w:lang w:val="en-IN" w:eastAsia="en-IN"/>
        </w:rPr>
        <w:t xml:space="preserve"> and reduced agrometeorological use efficiencies. Transplanting on 15th July (D</w:t>
      </w:r>
      <w:r w:rsidRPr="00782D5B">
        <w:rPr>
          <w:rFonts w:ascii="Cambria Math" w:eastAsia="Times New Roman" w:hAnsi="Cambria Math" w:cs="Cambria Math"/>
          <w:lang w:val="en-IN" w:eastAsia="en-IN"/>
        </w:rPr>
        <w:t>₂</w:t>
      </w:r>
      <w:r w:rsidRPr="00782D5B">
        <w:rPr>
          <w:rFonts w:ascii="Arial" w:eastAsia="Times New Roman" w:hAnsi="Arial" w:cs="Arial"/>
          <w:lang w:val="en-IN" w:eastAsia="en-IN"/>
        </w:rPr>
        <w:t>) recorded the highest fruit yield (271.22 q ha</w:t>
      </w:r>
      <w:r w:rsidRPr="00782D5B">
        <w:rPr>
          <w:rFonts w:ascii="Cambria Math" w:eastAsia="Times New Roman" w:hAnsi="Cambria Math" w:cs="Cambria Math"/>
          <w:lang w:val="en-IN" w:eastAsia="en-IN"/>
        </w:rPr>
        <w:t>⁻</w:t>
      </w:r>
      <w:r w:rsidRPr="00782D5B">
        <w:rPr>
          <w:rFonts w:ascii="Arial" w:eastAsia="Times New Roman" w:hAnsi="Arial" w:cs="Arial"/>
          <w:lang w:val="en-IN" w:eastAsia="en-IN"/>
        </w:rPr>
        <w:t>¹), attributed to optimum synchronization of temperature and radiation with critical growth stages, resulting in improved resource-use efficiency. The lowest yield was observed under 4th August transplanting (D</w:t>
      </w:r>
      <w:r w:rsidRPr="00782D5B">
        <w:rPr>
          <w:rFonts w:ascii="Cambria Math" w:eastAsia="Times New Roman" w:hAnsi="Cambria Math" w:cs="Cambria Math"/>
          <w:lang w:val="en-IN" w:eastAsia="en-IN"/>
        </w:rPr>
        <w:t>₄</w:t>
      </w:r>
      <w:r w:rsidRPr="00782D5B">
        <w:rPr>
          <w:rFonts w:ascii="Arial" w:eastAsia="Times New Roman" w:hAnsi="Arial" w:cs="Arial"/>
          <w:lang w:val="en-IN" w:eastAsia="en-IN"/>
        </w:rPr>
        <w:t>) due to sub-optimal thermal conditions during reproductive stages.</w:t>
      </w:r>
      <w:r w:rsidR="00CC73CB" w:rsidRPr="00782D5B">
        <w:rPr>
          <w:rFonts w:ascii="Arial" w:eastAsia="Times New Roman" w:hAnsi="Arial" w:cs="Arial"/>
          <w:lang w:val="en-IN" w:eastAsia="en-IN"/>
        </w:rPr>
        <w:t xml:space="preserve"> </w:t>
      </w:r>
      <w:r w:rsidRPr="00782D5B">
        <w:rPr>
          <w:rFonts w:ascii="Arial" w:eastAsia="Times New Roman" w:hAnsi="Arial" w:cs="Arial"/>
          <w:lang w:val="en-IN" w:eastAsia="en-IN"/>
        </w:rPr>
        <w:t xml:space="preserve">Among varieties, Hisar Shyamal consistently exhibited superior performance with higher agrometeorological use efficiencies, favourable </w:t>
      </w:r>
      <w:proofErr w:type="spellStart"/>
      <w:r w:rsidRPr="00782D5B">
        <w:rPr>
          <w:rFonts w:ascii="Arial" w:eastAsia="Times New Roman" w:hAnsi="Arial" w:cs="Arial"/>
          <w:lang w:val="en-IN" w:eastAsia="en-IN"/>
        </w:rPr>
        <w:t>phenothermal</w:t>
      </w:r>
      <w:proofErr w:type="spellEnd"/>
      <w:r w:rsidRPr="00782D5B">
        <w:rPr>
          <w:rFonts w:ascii="Arial" w:eastAsia="Times New Roman" w:hAnsi="Arial" w:cs="Arial"/>
          <w:lang w:val="en-IN" w:eastAsia="en-IN"/>
        </w:rPr>
        <w:t xml:space="preserve"> indices and maximum fruit yield (276.81 q ha</w:t>
      </w:r>
      <w:r w:rsidRPr="00782D5B">
        <w:rPr>
          <w:rFonts w:ascii="Cambria Math" w:eastAsia="Times New Roman" w:hAnsi="Cambria Math" w:cs="Cambria Math"/>
          <w:lang w:val="en-IN" w:eastAsia="en-IN"/>
        </w:rPr>
        <w:t>⁻</w:t>
      </w:r>
      <w:r w:rsidRPr="00782D5B">
        <w:rPr>
          <w:rFonts w:ascii="Arial" w:eastAsia="Times New Roman" w:hAnsi="Arial" w:cs="Arial"/>
          <w:lang w:val="en-IN" w:eastAsia="en-IN"/>
        </w:rPr>
        <w:t>¹), indicating better adaptability to autumn–winter growing conditions.</w:t>
      </w:r>
      <w:r w:rsidR="00CC73CB" w:rsidRPr="00782D5B">
        <w:rPr>
          <w:rFonts w:ascii="Arial" w:eastAsia="Times New Roman" w:hAnsi="Arial" w:cs="Arial"/>
          <w:lang w:val="en-IN" w:eastAsia="en-IN"/>
        </w:rPr>
        <w:t xml:space="preserve"> </w:t>
      </w:r>
      <w:r w:rsidRPr="00782D5B">
        <w:rPr>
          <w:rFonts w:ascii="Arial" w:eastAsia="Times New Roman" w:hAnsi="Arial" w:cs="Arial"/>
          <w:lang w:val="en-IN" w:eastAsia="en-IN"/>
        </w:rPr>
        <w:t>The study concludes that transplanting brinjal around mid-July using the variety Hisar Shyamal is most suitable for maximizing yield during the au</w:t>
      </w:r>
      <w:r w:rsidR="00AE2F6D" w:rsidRPr="00782D5B">
        <w:rPr>
          <w:rFonts w:ascii="Arial" w:eastAsia="Times New Roman" w:hAnsi="Arial" w:cs="Arial"/>
          <w:lang w:val="en-IN" w:eastAsia="en-IN"/>
        </w:rPr>
        <w:t>tumn–winter season under prevalent</w:t>
      </w:r>
      <w:r w:rsidRPr="00782D5B">
        <w:rPr>
          <w:rFonts w:ascii="Arial" w:eastAsia="Times New Roman" w:hAnsi="Arial" w:cs="Arial"/>
          <w:lang w:val="en-IN" w:eastAsia="en-IN"/>
        </w:rPr>
        <w:t xml:space="preserve"> agroclimatic conditions.</w:t>
      </w:r>
      <w:r w:rsidR="00F343EC" w:rsidRPr="00F343EC">
        <w:rPr>
          <w:rFonts w:ascii="Arial" w:hAnsi="Arial" w:cs="Arial"/>
          <w:sz w:val="20"/>
          <w:szCs w:val="20"/>
          <w:lang w:val="en-IN" w:eastAsia="en-IN"/>
        </w:rPr>
        <w:t xml:space="preserve"> </w:t>
      </w:r>
      <w:r w:rsidR="00F343EC" w:rsidRPr="00F343EC">
        <w:rPr>
          <w:rFonts w:ascii="Arial" w:hAnsi="Arial" w:cs="Arial"/>
          <w:lang w:val="en-IN" w:eastAsia="en-IN"/>
        </w:rPr>
        <w:t xml:space="preserve">Knowledge of phenological stages and weather conditions prevailing helps in preparation of crop weather calendar and </w:t>
      </w:r>
      <w:proofErr w:type="spellStart"/>
      <w:r w:rsidR="00F343EC" w:rsidRPr="00F343EC">
        <w:rPr>
          <w:rFonts w:ascii="Arial" w:hAnsi="Arial" w:cs="Arial"/>
          <w:lang w:val="en-IN" w:eastAsia="en-IN"/>
        </w:rPr>
        <w:t>agroadvisory</w:t>
      </w:r>
      <w:proofErr w:type="spellEnd"/>
      <w:r w:rsidR="00F343EC" w:rsidRPr="00F343EC">
        <w:rPr>
          <w:rFonts w:ascii="Arial" w:hAnsi="Arial" w:cs="Arial"/>
          <w:lang w:val="en-IN" w:eastAsia="en-IN"/>
        </w:rPr>
        <w:t xml:space="preserve"> services that are helpful</w:t>
      </w:r>
      <w:r w:rsidR="00F343EC">
        <w:rPr>
          <w:rFonts w:ascii="Arial" w:hAnsi="Arial" w:cs="Arial"/>
          <w:lang w:val="en-IN" w:eastAsia="en-IN"/>
        </w:rPr>
        <w:t xml:space="preserve"> to farmers to save their crops from losses.</w:t>
      </w:r>
    </w:p>
    <w:p w14:paraId="106C64A8" w14:textId="77777777" w:rsidR="007F724B" w:rsidRPr="00C5663D" w:rsidRDefault="007F724B" w:rsidP="004774B8">
      <w:pPr>
        <w:spacing w:before="100" w:beforeAutospacing="1" w:after="100" w:afterAutospacing="1" w:line="360" w:lineRule="auto"/>
        <w:jc w:val="both"/>
        <w:rPr>
          <w:rFonts w:ascii="Arial" w:eastAsia="Times New Roman" w:hAnsi="Arial" w:cs="Arial"/>
          <w:sz w:val="20"/>
          <w:szCs w:val="20"/>
          <w:lang w:val="en-IN" w:eastAsia="en-IN"/>
        </w:rPr>
      </w:pPr>
      <w:r w:rsidRPr="00C5663D">
        <w:rPr>
          <w:rFonts w:ascii="Arial" w:hAnsi="Arial" w:cs="Arial"/>
          <w:bCs/>
          <w:sz w:val="20"/>
          <w:szCs w:val="20"/>
        </w:rPr>
        <w:t xml:space="preserve">Keywords: </w:t>
      </w:r>
      <w:r w:rsidRPr="00C5663D">
        <w:rPr>
          <w:rFonts w:ascii="Arial" w:eastAsia="Times New Roman" w:hAnsi="Arial" w:cs="Arial"/>
          <w:sz w:val="20"/>
          <w:szCs w:val="20"/>
          <w:lang w:val="en-IN" w:eastAsia="en-IN"/>
        </w:rPr>
        <w:t xml:space="preserve">Agrometeorological use </w:t>
      </w:r>
      <w:proofErr w:type="gramStart"/>
      <w:r w:rsidRPr="00C5663D">
        <w:rPr>
          <w:rFonts w:ascii="Arial" w:eastAsia="Times New Roman" w:hAnsi="Arial" w:cs="Arial"/>
          <w:sz w:val="20"/>
          <w:szCs w:val="20"/>
          <w:lang w:val="en-IN" w:eastAsia="en-IN"/>
        </w:rPr>
        <w:t>efficiencies ,HUE</w:t>
      </w:r>
      <w:proofErr w:type="gramEnd"/>
      <w:r w:rsidRPr="00C5663D">
        <w:rPr>
          <w:rFonts w:ascii="Arial" w:eastAsia="Times New Roman" w:hAnsi="Arial" w:cs="Arial"/>
          <w:sz w:val="20"/>
          <w:szCs w:val="20"/>
          <w:lang w:val="en-IN" w:eastAsia="en-IN"/>
        </w:rPr>
        <w:t xml:space="preserve">, HTUE, PTUE, HYTUE, </w:t>
      </w:r>
      <w:proofErr w:type="spellStart"/>
      <w:r w:rsidRPr="00C5663D">
        <w:rPr>
          <w:rFonts w:ascii="Arial" w:eastAsia="Times New Roman" w:hAnsi="Arial" w:cs="Arial"/>
          <w:sz w:val="20"/>
          <w:szCs w:val="20"/>
          <w:lang w:val="en-IN" w:eastAsia="en-IN"/>
        </w:rPr>
        <w:t>phenophases</w:t>
      </w:r>
      <w:proofErr w:type="spellEnd"/>
      <w:r w:rsidRPr="00C5663D">
        <w:rPr>
          <w:rFonts w:ascii="Arial" w:eastAsia="Times New Roman" w:hAnsi="Arial" w:cs="Arial"/>
          <w:sz w:val="20"/>
          <w:szCs w:val="20"/>
          <w:lang w:val="en-IN" w:eastAsia="en-IN"/>
        </w:rPr>
        <w:t xml:space="preserve">, </w:t>
      </w:r>
      <w:proofErr w:type="spellStart"/>
      <w:r w:rsidRPr="00C5663D">
        <w:rPr>
          <w:rFonts w:ascii="Arial" w:eastAsia="Times New Roman" w:hAnsi="Arial" w:cs="Arial"/>
          <w:sz w:val="20"/>
          <w:szCs w:val="20"/>
          <w:lang w:val="en-IN" w:eastAsia="en-IN"/>
        </w:rPr>
        <w:t>phenothermal</w:t>
      </w:r>
      <w:proofErr w:type="spellEnd"/>
      <w:r w:rsidRPr="00C5663D">
        <w:rPr>
          <w:rFonts w:ascii="Arial" w:eastAsia="Times New Roman" w:hAnsi="Arial" w:cs="Arial"/>
          <w:sz w:val="20"/>
          <w:szCs w:val="20"/>
          <w:lang w:val="en-IN" w:eastAsia="en-IN"/>
        </w:rPr>
        <w:t xml:space="preserve"> index</w:t>
      </w:r>
    </w:p>
    <w:p w14:paraId="295E37CE" w14:textId="77777777" w:rsidR="00CE2523" w:rsidRPr="00782D5B" w:rsidRDefault="00CA6231" w:rsidP="00CC4661">
      <w:pPr>
        <w:pStyle w:val="ListParagraph"/>
        <w:numPr>
          <w:ilvl w:val="0"/>
          <w:numId w:val="1"/>
        </w:numPr>
        <w:spacing w:after="0" w:line="360" w:lineRule="auto"/>
        <w:jc w:val="both"/>
        <w:rPr>
          <w:rFonts w:ascii="Arial" w:hAnsi="Arial" w:cs="Arial"/>
          <w:b/>
        </w:rPr>
      </w:pPr>
      <w:r w:rsidRPr="00782D5B">
        <w:rPr>
          <w:rFonts w:ascii="Arial" w:hAnsi="Arial" w:cs="Arial"/>
          <w:b/>
        </w:rPr>
        <w:t>INTRODUCTION</w:t>
      </w:r>
    </w:p>
    <w:p w14:paraId="1E8FAB36" w14:textId="538D7FFB" w:rsidR="00A47859" w:rsidRPr="00E06372" w:rsidRDefault="00CE2523" w:rsidP="0004463D">
      <w:pPr>
        <w:spacing w:after="0" w:line="360" w:lineRule="auto"/>
        <w:ind w:left="720" w:hanging="720"/>
        <w:jc w:val="both"/>
        <w:rPr>
          <w:rFonts w:ascii="Arial" w:eastAsia="Times New Roman" w:hAnsi="Arial" w:cs="Arial"/>
          <w:sz w:val="20"/>
          <w:szCs w:val="20"/>
          <w:lang w:val="en-IN" w:eastAsia="en-IN"/>
        </w:rPr>
      </w:pPr>
      <w:r w:rsidRPr="00782D5B">
        <w:rPr>
          <w:rFonts w:ascii="Arial" w:hAnsi="Arial" w:cs="Arial"/>
        </w:rPr>
        <w:lastRenderedPageBreak/>
        <w:t xml:space="preserve">            </w:t>
      </w:r>
      <w:r w:rsidR="00BE113B" w:rsidRPr="00E06372">
        <w:rPr>
          <w:rFonts w:ascii="Arial" w:eastAsia="Times New Roman" w:hAnsi="Arial" w:cs="Arial"/>
          <w:sz w:val="20"/>
          <w:szCs w:val="20"/>
          <w:lang w:val="en-IN" w:eastAsia="en-IN"/>
        </w:rPr>
        <w:t>Brinjal (</w:t>
      </w:r>
      <w:r w:rsidR="00BE113B" w:rsidRPr="00E06372">
        <w:rPr>
          <w:rFonts w:ascii="Arial" w:eastAsia="Times New Roman" w:hAnsi="Arial" w:cs="Arial"/>
          <w:i/>
          <w:iCs/>
          <w:sz w:val="20"/>
          <w:szCs w:val="20"/>
          <w:lang w:val="en-IN" w:eastAsia="en-IN"/>
        </w:rPr>
        <w:t>Solanum melongena</w:t>
      </w:r>
      <w:r w:rsidR="00BE113B" w:rsidRPr="00E06372">
        <w:rPr>
          <w:rFonts w:ascii="Arial" w:eastAsia="Times New Roman" w:hAnsi="Arial" w:cs="Arial"/>
          <w:sz w:val="20"/>
          <w:szCs w:val="20"/>
          <w:lang w:val="en-IN" w:eastAsia="en-IN"/>
        </w:rPr>
        <w:t xml:space="preserve"> L.) is an </w:t>
      </w:r>
      <w:r w:rsidR="00BE113B" w:rsidRPr="00E06372">
        <w:rPr>
          <w:rFonts w:ascii="Arial" w:hAnsi="Arial" w:cs="Arial"/>
          <w:sz w:val="20"/>
          <w:szCs w:val="20"/>
          <w:lang w:val="en-IN" w:eastAsia="en-IN"/>
        </w:rPr>
        <w:t>economically</w:t>
      </w:r>
      <w:r w:rsidR="00BE113B" w:rsidRPr="00E06372">
        <w:rPr>
          <w:rFonts w:ascii="Arial" w:eastAsia="Times New Roman" w:hAnsi="Arial" w:cs="Arial"/>
          <w:sz w:val="20"/>
          <w:szCs w:val="20"/>
          <w:lang w:val="en-IN" w:eastAsia="en-IN"/>
        </w:rPr>
        <w:t xml:space="preserve"> important vegetable crop belonging to the family Solanaceae.</w:t>
      </w:r>
      <w:r w:rsidR="005D2661" w:rsidRPr="00E06372">
        <w:rPr>
          <w:rFonts w:ascii="Arial" w:hAnsi="Arial" w:cs="Arial"/>
          <w:sz w:val="20"/>
          <w:szCs w:val="20"/>
          <w:lang w:val="en-IN" w:eastAsia="en-IN"/>
        </w:rPr>
        <w:t xml:space="preserve"> </w:t>
      </w:r>
      <w:r w:rsidR="005D2661" w:rsidRPr="00E06372">
        <w:rPr>
          <w:rFonts w:ascii="Arial" w:eastAsia="Times New Roman" w:hAnsi="Arial" w:cs="Arial"/>
          <w:sz w:val="20"/>
          <w:szCs w:val="20"/>
          <w:lang w:val="en-IN" w:eastAsia="en-IN"/>
        </w:rPr>
        <w:t>It is commonly known as eggplant, as the fruits of some varieties resemble the shape of chicken eggs</w:t>
      </w:r>
      <w:r w:rsidR="005D2661" w:rsidRPr="00E06372">
        <w:rPr>
          <w:rFonts w:ascii="Arial" w:hAnsi="Arial" w:cs="Arial"/>
          <w:sz w:val="20"/>
          <w:szCs w:val="20"/>
          <w:lang w:val="en-IN" w:eastAsia="en-IN"/>
        </w:rPr>
        <w:t xml:space="preserve">. It is valued for its high yield potential, year-round cultivation and nutritional importance, contributing significantly to vegetable-based food security and farmers’ livelihoods (FAO, 2021). </w:t>
      </w:r>
      <w:r w:rsidR="009851A3" w:rsidRPr="00E06372">
        <w:rPr>
          <w:rFonts w:ascii="Arial" w:hAnsi="Arial" w:cs="Arial"/>
          <w:sz w:val="20"/>
          <w:szCs w:val="20"/>
          <w:lang w:val="en-IN" w:eastAsia="en-IN"/>
        </w:rPr>
        <w:t>T</w:t>
      </w:r>
      <w:r w:rsidR="005D2661" w:rsidRPr="00E06372">
        <w:rPr>
          <w:rFonts w:ascii="Arial" w:hAnsi="Arial" w:cs="Arial"/>
          <w:sz w:val="20"/>
          <w:szCs w:val="20"/>
          <w:lang w:val="en-IN" w:eastAsia="en-IN"/>
        </w:rPr>
        <w:t xml:space="preserve">emperature, solar </w:t>
      </w:r>
      <w:r w:rsidR="009851A3" w:rsidRPr="00E06372">
        <w:rPr>
          <w:rFonts w:ascii="Arial" w:hAnsi="Arial" w:cs="Arial"/>
          <w:sz w:val="20"/>
          <w:szCs w:val="20"/>
          <w:lang w:val="en-IN" w:eastAsia="en-IN"/>
        </w:rPr>
        <w:t xml:space="preserve">radiation and photoperiod, </w:t>
      </w:r>
      <w:r w:rsidR="005D2661" w:rsidRPr="00E06372">
        <w:rPr>
          <w:rFonts w:ascii="Arial" w:hAnsi="Arial" w:cs="Arial"/>
          <w:sz w:val="20"/>
          <w:szCs w:val="20"/>
          <w:lang w:val="en-IN" w:eastAsia="en-IN"/>
        </w:rPr>
        <w:t>govern</w:t>
      </w:r>
      <w:r w:rsidR="009851A3" w:rsidRPr="00E06372">
        <w:rPr>
          <w:rFonts w:ascii="Arial" w:hAnsi="Arial" w:cs="Arial"/>
          <w:sz w:val="20"/>
          <w:szCs w:val="20"/>
          <w:lang w:val="en-IN" w:eastAsia="en-IN"/>
        </w:rPr>
        <w:t>s</w:t>
      </w:r>
      <w:r w:rsidR="005D2661" w:rsidRPr="00E06372">
        <w:rPr>
          <w:rFonts w:ascii="Arial" w:hAnsi="Arial" w:cs="Arial"/>
          <w:sz w:val="20"/>
          <w:szCs w:val="20"/>
          <w:lang w:val="en-IN" w:eastAsia="en-IN"/>
        </w:rPr>
        <w:t xml:space="preserve"> crop growth, phenological development and yield formation </w:t>
      </w:r>
      <w:r w:rsidRPr="00E06372">
        <w:rPr>
          <w:rFonts w:ascii="Arial" w:hAnsi="Arial" w:cs="Arial"/>
          <w:sz w:val="20"/>
          <w:szCs w:val="20"/>
          <w:lang w:val="en-IN" w:eastAsia="en-IN"/>
        </w:rPr>
        <w:t>(</w:t>
      </w:r>
      <w:r w:rsidR="005D2661" w:rsidRPr="00E06372">
        <w:rPr>
          <w:rFonts w:ascii="Arial" w:hAnsi="Arial" w:cs="Arial"/>
          <w:sz w:val="20"/>
          <w:szCs w:val="20"/>
          <w:lang w:val="en-IN" w:eastAsia="en-IN"/>
        </w:rPr>
        <w:t xml:space="preserve">Hatfield and </w:t>
      </w:r>
      <w:proofErr w:type="spellStart"/>
      <w:r w:rsidR="005D2661" w:rsidRPr="00E06372">
        <w:rPr>
          <w:rFonts w:ascii="Arial" w:hAnsi="Arial" w:cs="Arial"/>
          <w:sz w:val="20"/>
          <w:szCs w:val="20"/>
          <w:lang w:val="en-IN" w:eastAsia="en-IN"/>
        </w:rPr>
        <w:t>Prueger</w:t>
      </w:r>
      <w:proofErr w:type="spellEnd"/>
      <w:r w:rsidR="005D2661" w:rsidRPr="00E06372">
        <w:rPr>
          <w:rFonts w:ascii="Arial" w:hAnsi="Arial" w:cs="Arial"/>
          <w:sz w:val="20"/>
          <w:szCs w:val="20"/>
          <w:lang w:val="en-IN" w:eastAsia="en-IN"/>
        </w:rPr>
        <w:t>, 2015).</w:t>
      </w:r>
      <w:r w:rsidR="005D2661" w:rsidRPr="00E06372">
        <w:rPr>
          <w:rFonts w:ascii="Arial" w:eastAsia="Times New Roman" w:hAnsi="Arial" w:cs="Arial"/>
          <w:sz w:val="20"/>
          <w:szCs w:val="20"/>
          <w:lang w:val="en-IN" w:eastAsia="en-IN"/>
        </w:rPr>
        <w:t xml:space="preserve"> Brinjal is </w:t>
      </w:r>
      <w:r w:rsidR="007755FE" w:rsidRPr="00E06372">
        <w:rPr>
          <w:rFonts w:ascii="Arial" w:eastAsia="Times New Roman" w:hAnsi="Arial" w:cs="Arial"/>
          <w:sz w:val="20"/>
          <w:szCs w:val="20"/>
          <w:lang w:val="en-IN" w:eastAsia="en-IN"/>
        </w:rPr>
        <w:t xml:space="preserve">very </w:t>
      </w:r>
      <w:r w:rsidR="005D2661" w:rsidRPr="00E06372">
        <w:rPr>
          <w:rFonts w:ascii="Arial" w:eastAsia="Times New Roman" w:hAnsi="Arial" w:cs="Arial"/>
          <w:sz w:val="20"/>
          <w:szCs w:val="20"/>
          <w:lang w:val="en-IN" w:eastAsia="en-IN"/>
        </w:rPr>
        <w:t xml:space="preserve">sensitive to frost, and the growth of young plants is restricted when temperatures fall below 16 °C or rise above 30 °C under limited </w:t>
      </w:r>
      <w:r w:rsidR="007755FE" w:rsidRPr="00E06372">
        <w:rPr>
          <w:rFonts w:ascii="Arial" w:eastAsia="Times New Roman" w:hAnsi="Arial" w:cs="Arial"/>
          <w:sz w:val="20"/>
          <w:szCs w:val="20"/>
          <w:lang w:val="en-IN" w:eastAsia="en-IN"/>
        </w:rPr>
        <w:t xml:space="preserve">availability of </w:t>
      </w:r>
      <w:r w:rsidR="005D2661" w:rsidRPr="00E06372">
        <w:rPr>
          <w:rFonts w:ascii="Arial" w:eastAsia="Times New Roman" w:hAnsi="Arial" w:cs="Arial"/>
          <w:sz w:val="20"/>
          <w:szCs w:val="20"/>
          <w:lang w:val="en-IN" w:eastAsia="en-IN"/>
        </w:rPr>
        <w:t>water. The crop has its high</w:t>
      </w:r>
      <w:r w:rsidR="007755FE" w:rsidRPr="00E06372">
        <w:rPr>
          <w:rFonts w:ascii="Arial" w:eastAsia="Times New Roman" w:hAnsi="Arial" w:cs="Arial"/>
          <w:sz w:val="20"/>
          <w:szCs w:val="20"/>
          <w:lang w:val="en-IN" w:eastAsia="en-IN"/>
        </w:rPr>
        <w:t xml:space="preserve">est water requirement during </w:t>
      </w:r>
      <w:r w:rsidR="005D2661" w:rsidRPr="00E06372">
        <w:rPr>
          <w:rFonts w:ascii="Arial" w:eastAsia="Times New Roman" w:hAnsi="Arial" w:cs="Arial"/>
          <w:sz w:val="20"/>
          <w:szCs w:val="20"/>
          <w:lang w:val="en-IN" w:eastAsia="en-IN"/>
        </w:rPr>
        <w:t>flower</w:t>
      </w:r>
      <w:r w:rsidR="007755FE" w:rsidRPr="00E06372">
        <w:rPr>
          <w:rFonts w:ascii="Arial" w:eastAsia="Times New Roman" w:hAnsi="Arial" w:cs="Arial"/>
          <w:sz w:val="20"/>
          <w:szCs w:val="20"/>
          <w:lang w:val="en-IN" w:eastAsia="en-IN"/>
        </w:rPr>
        <w:t>ing and fr</w:t>
      </w:r>
      <w:r w:rsidR="003E6B3E">
        <w:rPr>
          <w:rFonts w:ascii="Arial" w:eastAsia="Times New Roman" w:hAnsi="Arial" w:cs="Arial"/>
          <w:sz w:val="20"/>
          <w:szCs w:val="20"/>
          <w:lang w:val="en-IN" w:eastAsia="en-IN"/>
        </w:rPr>
        <w:t>uit development</w:t>
      </w:r>
      <w:r w:rsidR="005D2661" w:rsidRPr="00E06372">
        <w:rPr>
          <w:rFonts w:ascii="Arial" w:eastAsia="Times New Roman" w:hAnsi="Arial" w:cs="Arial"/>
          <w:sz w:val="20"/>
          <w:szCs w:val="20"/>
          <w:lang w:val="en-IN" w:eastAsia="en-IN"/>
        </w:rPr>
        <w:t xml:space="preserve"> (</w:t>
      </w:r>
      <w:proofErr w:type="spellStart"/>
      <w:r w:rsidR="005D2661" w:rsidRPr="00E06372">
        <w:rPr>
          <w:rFonts w:ascii="Arial" w:eastAsia="Times New Roman" w:hAnsi="Arial" w:cs="Arial"/>
          <w:sz w:val="20"/>
          <w:szCs w:val="20"/>
          <w:lang w:val="en-IN" w:eastAsia="en-IN"/>
        </w:rPr>
        <w:t>Ertek</w:t>
      </w:r>
      <w:proofErr w:type="spellEnd"/>
      <w:r w:rsidR="005D2661" w:rsidRPr="00E06372">
        <w:rPr>
          <w:rFonts w:ascii="Arial" w:eastAsia="Times New Roman" w:hAnsi="Arial" w:cs="Arial"/>
          <w:sz w:val="20"/>
          <w:szCs w:val="20"/>
          <w:lang w:val="en-IN" w:eastAsia="en-IN"/>
        </w:rPr>
        <w:t xml:space="preserve"> et al., 2006). For profit</w:t>
      </w:r>
      <w:r w:rsidRPr="00E06372">
        <w:rPr>
          <w:rFonts w:ascii="Arial" w:eastAsia="Times New Roman" w:hAnsi="Arial" w:cs="Arial"/>
          <w:sz w:val="20"/>
          <w:szCs w:val="20"/>
          <w:lang w:val="en-IN" w:eastAsia="en-IN"/>
        </w:rPr>
        <w:t>able cultivation, the growing</w:t>
      </w:r>
      <w:r w:rsidR="005D2661" w:rsidRPr="00E06372">
        <w:rPr>
          <w:rFonts w:ascii="Arial" w:eastAsia="Times New Roman" w:hAnsi="Arial" w:cs="Arial"/>
          <w:sz w:val="20"/>
          <w:szCs w:val="20"/>
          <w:lang w:val="en-IN" w:eastAsia="en-IN"/>
        </w:rPr>
        <w:t xml:space="preserve"> period of brinjal should be approximately 120 days (Chen and Li, 1996). </w:t>
      </w:r>
      <w:r w:rsidR="007604D2" w:rsidRPr="00E06372">
        <w:rPr>
          <w:rFonts w:ascii="Arial" w:hAnsi="Arial" w:cs="Arial"/>
          <w:sz w:val="20"/>
          <w:szCs w:val="20"/>
        </w:rPr>
        <w:t>Autumn–winter is a popular seaso</w:t>
      </w:r>
      <w:r w:rsidR="007755FE" w:rsidRPr="00E06372">
        <w:rPr>
          <w:rFonts w:ascii="Arial" w:hAnsi="Arial" w:cs="Arial"/>
          <w:sz w:val="20"/>
          <w:szCs w:val="20"/>
        </w:rPr>
        <w:t>n for brinjal cultivation and which</w:t>
      </w:r>
      <w:r w:rsidR="007604D2" w:rsidRPr="00E06372">
        <w:rPr>
          <w:rFonts w:ascii="Arial" w:hAnsi="Arial" w:cs="Arial"/>
          <w:sz w:val="20"/>
          <w:szCs w:val="20"/>
        </w:rPr>
        <w:t xml:space="preserve"> extends from July  to February (Pandit </w:t>
      </w:r>
      <w:r w:rsidR="003E6B3E">
        <w:rPr>
          <w:rFonts w:ascii="Arial" w:hAnsi="Arial" w:cs="Arial"/>
          <w:i/>
          <w:sz w:val="20"/>
          <w:szCs w:val="20"/>
        </w:rPr>
        <w:t>et al.,</w:t>
      </w:r>
      <w:r w:rsidR="007604D2" w:rsidRPr="00E06372">
        <w:rPr>
          <w:rFonts w:ascii="Arial" w:hAnsi="Arial" w:cs="Arial"/>
          <w:sz w:val="20"/>
          <w:szCs w:val="20"/>
        </w:rPr>
        <w:t>2010).</w:t>
      </w:r>
      <w:r w:rsidR="00BE113B" w:rsidRPr="00E06372">
        <w:rPr>
          <w:rFonts w:ascii="Arial" w:eastAsia="Times New Roman" w:hAnsi="Arial" w:cs="Arial"/>
          <w:sz w:val="20"/>
          <w:szCs w:val="20"/>
          <w:lang w:val="en-IN" w:eastAsia="en-IN"/>
        </w:rPr>
        <w:t xml:space="preserve">Vegetable crops are highly sensitive to climatic variables such as </w:t>
      </w:r>
      <w:r w:rsidR="007755FE" w:rsidRPr="00E06372">
        <w:rPr>
          <w:rFonts w:ascii="Arial" w:eastAsia="Times New Roman" w:hAnsi="Arial" w:cs="Arial"/>
          <w:sz w:val="20"/>
          <w:szCs w:val="20"/>
          <w:lang w:val="en-IN" w:eastAsia="en-IN"/>
        </w:rPr>
        <w:t xml:space="preserve">precipitation, </w:t>
      </w:r>
      <w:r w:rsidR="00BE113B" w:rsidRPr="00E06372">
        <w:rPr>
          <w:rFonts w:ascii="Arial" w:eastAsia="Times New Roman" w:hAnsi="Arial" w:cs="Arial"/>
          <w:sz w:val="20"/>
          <w:szCs w:val="20"/>
          <w:lang w:val="en-IN" w:eastAsia="en-IN"/>
        </w:rPr>
        <w:t xml:space="preserve">temperature, and light (Adedapo, 2017). According to Bhardwaj (2012), reduced availability of irrigation water, flooding, </w:t>
      </w:r>
      <w:r w:rsidR="007755FE" w:rsidRPr="00E06372">
        <w:rPr>
          <w:rFonts w:ascii="Arial" w:eastAsia="Times New Roman" w:hAnsi="Arial" w:cs="Arial"/>
          <w:sz w:val="20"/>
          <w:szCs w:val="20"/>
          <w:lang w:val="en-IN" w:eastAsia="en-IN"/>
        </w:rPr>
        <w:t xml:space="preserve">rising temperatures, </w:t>
      </w:r>
      <w:r w:rsidR="00BE113B" w:rsidRPr="00E06372">
        <w:rPr>
          <w:rFonts w:ascii="Arial" w:eastAsia="Times New Roman" w:hAnsi="Arial" w:cs="Arial"/>
          <w:sz w:val="20"/>
          <w:szCs w:val="20"/>
          <w:lang w:val="en-IN" w:eastAsia="en-IN"/>
        </w:rPr>
        <w:t>salinity, and erratic rainfall patterns adversely affect the productivity of vegetable crops. Therefore, consideration of crop–climate relationships is essential for improving vegetable crop production.</w:t>
      </w:r>
      <w:r w:rsidR="008D2EC2" w:rsidRPr="00E06372">
        <w:rPr>
          <w:rFonts w:ascii="Arial" w:eastAsia="Times New Roman" w:hAnsi="Arial" w:cs="Arial"/>
          <w:sz w:val="20"/>
          <w:szCs w:val="20"/>
          <w:lang w:val="en-IN" w:eastAsia="en-IN"/>
        </w:rPr>
        <w:t xml:space="preserve"> </w:t>
      </w:r>
      <w:r w:rsidR="00686136" w:rsidRPr="00E06372">
        <w:rPr>
          <w:rFonts w:ascii="Arial" w:eastAsia="Times New Roman" w:hAnsi="Arial" w:cs="Arial"/>
          <w:sz w:val="20"/>
          <w:szCs w:val="20"/>
          <w:lang w:val="en-IN" w:eastAsia="en-IN"/>
        </w:rPr>
        <w:t>Crop response to weather is more accurately explained using agrometeorologic</w:t>
      </w:r>
      <w:r w:rsidR="00E06372" w:rsidRPr="00E06372">
        <w:rPr>
          <w:rFonts w:ascii="Arial" w:eastAsia="Times New Roman" w:hAnsi="Arial" w:cs="Arial"/>
          <w:sz w:val="20"/>
          <w:szCs w:val="20"/>
          <w:lang w:val="en-IN" w:eastAsia="en-IN"/>
        </w:rPr>
        <w:t>al indices than by calendar day</w:t>
      </w:r>
      <w:r w:rsidR="003E6B3E">
        <w:rPr>
          <w:rFonts w:ascii="Arial" w:eastAsia="Times New Roman" w:hAnsi="Arial" w:cs="Arial"/>
          <w:sz w:val="20"/>
          <w:szCs w:val="20"/>
          <w:lang w:val="en-IN" w:eastAsia="en-IN"/>
        </w:rPr>
        <w:t>s</w:t>
      </w:r>
      <w:r w:rsidR="0004463D">
        <w:rPr>
          <w:rFonts w:ascii="Arial" w:eastAsia="Times New Roman" w:hAnsi="Arial" w:cs="Arial"/>
          <w:sz w:val="20"/>
          <w:szCs w:val="20"/>
          <w:lang w:val="en-IN" w:eastAsia="en-IN"/>
        </w:rPr>
        <w:t xml:space="preserve"> </w:t>
      </w:r>
      <w:r w:rsidR="00686136" w:rsidRPr="00E06372">
        <w:rPr>
          <w:rFonts w:ascii="Arial" w:eastAsia="Times New Roman" w:hAnsi="Arial" w:cs="Arial"/>
          <w:sz w:val="20"/>
          <w:szCs w:val="20"/>
          <w:lang w:val="en-IN" w:eastAsia="en-IN"/>
        </w:rPr>
        <w:t xml:space="preserve">alone. Indices such as growing degree days (GDD), </w:t>
      </w:r>
      <w:proofErr w:type="spellStart"/>
      <w:r w:rsidR="00686136" w:rsidRPr="00E06372">
        <w:rPr>
          <w:rFonts w:ascii="Arial" w:eastAsia="Times New Roman" w:hAnsi="Arial" w:cs="Arial"/>
          <w:sz w:val="20"/>
          <w:szCs w:val="20"/>
          <w:lang w:val="en-IN" w:eastAsia="en-IN"/>
        </w:rPr>
        <w:t>heliothermal</w:t>
      </w:r>
      <w:proofErr w:type="spellEnd"/>
      <w:r w:rsidR="00686136" w:rsidRPr="00E06372">
        <w:rPr>
          <w:rFonts w:ascii="Arial" w:eastAsia="Times New Roman" w:hAnsi="Arial" w:cs="Arial"/>
          <w:sz w:val="20"/>
          <w:szCs w:val="20"/>
          <w:lang w:val="en-IN" w:eastAsia="en-IN"/>
        </w:rPr>
        <w:t xml:space="preserve"> units (HTU) an</w:t>
      </w:r>
      <w:r w:rsidR="00A47859" w:rsidRPr="00E06372">
        <w:rPr>
          <w:rFonts w:ascii="Arial" w:eastAsia="Times New Roman" w:hAnsi="Arial" w:cs="Arial"/>
          <w:sz w:val="20"/>
          <w:szCs w:val="20"/>
          <w:lang w:val="en-IN" w:eastAsia="en-IN"/>
        </w:rPr>
        <w:t>d photothermal units (</w:t>
      </w:r>
      <w:r w:rsidR="008D2EC2" w:rsidRPr="00E06372">
        <w:rPr>
          <w:rFonts w:ascii="Arial" w:eastAsia="Times New Roman" w:hAnsi="Arial" w:cs="Arial"/>
          <w:sz w:val="20"/>
          <w:szCs w:val="20"/>
          <w:lang w:val="en-IN" w:eastAsia="en-IN"/>
        </w:rPr>
        <w:t xml:space="preserve">PTU) </w:t>
      </w:r>
      <w:r w:rsidR="00A47859" w:rsidRPr="00E06372">
        <w:rPr>
          <w:rFonts w:ascii="Arial" w:eastAsia="Times New Roman" w:hAnsi="Arial" w:cs="Arial"/>
          <w:sz w:val="20"/>
          <w:szCs w:val="20"/>
          <w:lang w:val="en-IN" w:eastAsia="en-IN"/>
        </w:rPr>
        <w:t>to</w:t>
      </w:r>
      <w:r w:rsidR="005D6C13" w:rsidRPr="00E06372">
        <w:rPr>
          <w:rFonts w:ascii="Arial" w:eastAsia="Times New Roman" w:hAnsi="Arial" w:cs="Arial"/>
          <w:sz w:val="20"/>
          <w:szCs w:val="20"/>
          <w:lang w:val="en-IN" w:eastAsia="en-IN"/>
        </w:rPr>
        <w:t xml:space="preserve"> integrate temperature with sunshine hours and day length to explain variations in crop phenology and biomass production</w:t>
      </w:r>
      <w:r w:rsidR="00EB6C42" w:rsidRPr="00E06372">
        <w:rPr>
          <w:rFonts w:ascii="Arial" w:eastAsia="Times New Roman" w:hAnsi="Arial" w:cs="Arial"/>
          <w:sz w:val="20"/>
          <w:szCs w:val="20"/>
          <w:lang w:val="en-IN" w:eastAsia="en-IN"/>
        </w:rPr>
        <w:t xml:space="preserve"> (Monteith </w:t>
      </w:r>
      <w:r w:rsidR="00EB6C42" w:rsidRPr="00E06372">
        <w:rPr>
          <w:rFonts w:ascii="Arial" w:hAnsi="Arial" w:cs="Arial"/>
          <w:i/>
          <w:sz w:val="20"/>
          <w:szCs w:val="20"/>
        </w:rPr>
        <w:t>et al.,</w:t>
      </w:r>
      <w:r w:rsidR="009B7859" w:rsidRPr="00E06372">
        <w:rPr>
          <w:rFonts w:ascii="Arial" w:eastAsia="Times New Roman" w:hAnsi="Arial" w:cs="Arial"/>
          <w:sz w:val="20"/>
          <w:szCs w:val="20"/>
          <w:lang w:val="en-IN" w:eastAsia="en-IN"/>
        </w:rPr>
        <w:t xml:space="preserve"> 1981</w:t>
      </w:r>
      <w:r w:rsidR="008D2EC2" w:rsidRPr="00E06372">
        <w:rPr>
          <w:rFonts w:ascii="Arial" w:eastAsia="Times New Roman" w:hAnsi="Arial" w:cs="Arial"/>
          <w:sz w:val="20"/>
          <w:szCs w:val="20"/>
          <w:lang w:val="en-IN" w:eastAsia="en-IN"/>
        </w:rPr>
        <w:t>)</w:t>
      </w:r>
      <w:r w:rsidR="00686136" w:rsidRPr="00E06372">
        <w:rPr>
          <w:rFonts w:ascii="Arial" w:eastAsia="Times New Roman" w:hAnsi="Arial" w:cs="Arial"/>
          <w:sz w:val="20"/>
          <w:szCs w:val="20"/>
          <w:lang w:val="en-IN" w:eastAsia="en-IN"/>
        </w:rPr>
        <w:t xml:space="preserve">. </w:t>
      </w:r>
      <w:r w:rsidR="005D6C13" w:rsidRPr="00E06372">
        <w:rPr>
          <w:rFonts w:ascii="Arial" w:eastAsia="Times New Roman" w:hAnsi="Arial" w:cs="Arial"/>
          <w:sz w:val="20"/>
          <w:szCs w:val="20"/>
          <w:lang w:val="en-IN" w:eastAsia="en-IN"/>
        </w:rPr>
        <w:t>Agrometeorological efficiencies such as heat use efficiency (HUE), radiation use efficiency (RUE) and photothermal use efficiency (PTUE) reflect the crop’s capacity to convert available thermal and radiative resources into economic yield. Higher efficiencies indicate better synchronization between crop growth processes and prevailing weather conditions, whereas reduced efficiencies suggest thermal or radiation stress during sensitiv</w:t>
      </w:r>
      <w:r w:rsidR="009B7859" w:rsidRPr="00E06372">
        <w:rPr>
          <w:rFonts w:ascii="Arial" w:eastAsia="Times New Roman" w:hAnsi="Arial" w:cs="Arial"/>
          <w:sz w:val="20"/>
          <w:szCs w:val="20"/>
          <w:lang w:val="en-IN" w:eastAsia="en-IN"/>
        </w:rPr>
        <w:t>e</w:t>
      </w:r>
      <w:r w:rsidR="00EB6C42" w:rsidRPr="00E06372">
        <w:rPr>
          <w:rFonts w:ascii="Arial" w:eastAsia="Times New Roman" w:hAnsi="Arial" w:cs="Arial"/>
          <w:sz w:val="20"/>
          <w:szCs w:val="20"/>
          <w:lang w:val="en-IN" w:eastAsia="en-IN"/>
        </w:rPr>
        <w:t xml:space="preserve"> growth stages (Monteith</w:t>
      </w:r>
      <w:r w:rsidR="00EB6C42" w:rsidRPr="00E06372">
        <w:rPr>
          <w:rFonts w:ascii="Arial" w:hAnsi="Arial" w:cs="Arial"/>
          <w:i/>
          <w:sz w:val="20"/>
          <w:szCs w:val="20"/>
        </w:rPr>
        <w:t xml:space="preserve"> et al.,</w:t>
      </w:r>
      <w:r w:rsidR="00EB6C42" w:rsidRPr="00E06372">
        <w:rPr>
          <w:rFonts w:ascii="Arial" w:eastAsia="Times New Roman" w:hAnsi="Arial" w:cs="Arial"/>
          <w:sz w:val="20"/>
          <w:szCs w:val="20"/>
          <w:lang w:val="en-IN" w:eastAsia="en-IN"/>
        </w:rPr>
        <w:t xml:space="preserve"> </w:t>
      </w:r>
      <w:r w:rsidR="00487453" w:rsidRPr="00E06372">
        <w:rPr>
          <w:rFonts w:ascii="Arial" w:eastAsia="Times New Roman" w:hAnsi="Arial" w:cs="Arial"/>
          <w:sz w:val="20"/>
          <w:szCs w:val="20"/>
          <w:lang w:val="en-IN" w:eastAsia="en-IN"/>
        </w:rPr>
        <w:t>1977)</w:t>
      </w:r>
      <w:r w:rsidR="00A47859" w:rsidRPr="00E06372">
        <w:rPr>
          <w:rFonts w:ascii="Arial" w:eastAsia="Times New Roman" w:hAnsi="Arial" w:cs="Arial"/>
          <w:sz w:val="20"/>
          <w:szCs w:val="20"/>
          <w:lang w:val="en-IN" w:eastAsia="en-IN"/>
        </w:rPr>
        <w:t>. These effic</w:t>
      </w:r>
      <w:r w:rsidRPr="00E06372">
        <w:rPr>
          <w:rFonts w:ascii="Arial" w:eastAsia="Times New Roman" w:hAnsi="Arial" w:cs="Arial"/>
          <w:sz w:val="20"/>
          <w:szCs w:val="20"/>
          <w:lang w:val="en-IN" w:eastAsia="en-IN"/>
        </w:rPr>
        <w:t>iency indices</w:t>
      </w:r>
      <w:r w:rsidR="00A47859" w:rsidRPr="00E06372">
        <w:rPr>
          <w:rFonts w:ascii="Arial" w:eastAsia="Times New Roman" w:hAnsi="Arial" w:cs="Arial"/>
          <w:sz w:val="20"/>
          <w:szCs w:val="20"/>
          <w:lang w:val="en-IN" w:eastAsia="en-IN"/>
        </w:rPr>
        <w:t xml:space="preserve"> </w:t>
      </w:r>
      <w:r w:rsidRPr="00E06372">
        <w:rPr>
          <w:rFonts w:ascii="Arial" w:eastAsia="Times New Roman" w:hAnsi="Arial" w:cs="Arial"/>
          <w:sz w:val="20"/>
          <w:szCs w:val="20"/>
          <w:lang w:val="en-IN" w:eastAsia="en-IN"/>
        </w:rPr>
        <w:t>are useful to evaluate crop performance across transplanting dates and genotypes</w:t>
      </w:r>
      <w:r w:rsidR="00A47859" w:rsidRPr="00E06372">
        <w:rPr>
          <w:rFonts w:ascii="Arial" w:eastAsia="Times New Roman" w:hAnsi="Arial" w:cs="Arial"/>
          <w:sz w:val="20"/>
          <w:szCs w:val="20"/>
          <w:lang w:val="en-IN" w:eastAsia="en-IN"/>
        </w:rPr>
        <w:t xml:space="preserve"> crop performance under different agroclimatic situations</w:t>
      </w:r>
      <w:r w:rsidR="00CC4661" w:rsidRPr="00E06372">
        <w:rPr>
          <w:rFonts w:ascii="Arial" w:eastAsia="Times New Roman" w:hAnsi="Arial" w:cs="Arial"/>
          <w:sz w:val="20"/>
          <w:szCs w:val="20"/>
          <w:lang w:val="en-IN" w:eastAsia="en-IN"/>
        </w:rPr>
        <w:t>.</w:t>
      </w:r>
      <w:r w:rsidR="005D6C13" w:rsidRPr="00E06372">
        <w:rPr>
          <w:rFonts w:ascii="Arial" w:eastAsia="Times New Roman" w:hAnsi="Arial" w:cs="Arial"/>
          <w:sz w:val="20"/>
          <w:szCs w:val="20"/>
          <w:lang w:val="en-IN" w:eastAsia="en-IN"/>
        </w:rPr>
        <w:t xml:space="preserve"> Brinjal varieties differ in growth habit, duration and thermal requirements, resulting in differential accumulation and utilization of agrometeorological indices. Evaluating varietal performance under varying transplanting dates helps identify cultivars with superior adaptability and higher efficiency under specific agroclimatic conditions.</w:t>
      </w:r>
      <w:r w:rsidR="00CC4661" w:rsidRPr="00E06372">
        <w:rPr>
          <w:rFonts w:ascii="Arial" w:eastAsia="Times New Roman" w:hAnsi="Arial" w:cs="Arial"/>
          <w:sz w:val="20"/>
          <w:szCs w:val="20"/>
          <w:lang w:val="en-IN" w:eastAsia="en-IN"/>
        </w:rPr>
        <w:t xml:space="preserve"> </w:t>
      </w:r>
      <w:r w:rsidR="00686136" w:rsidRPr="00E06372">
        <w:rPr>
          <w:rFonts w:ascii="Arial" w:eastAsia="Times New Roman" w:hAnsi="Arial" w:cs="Arial"/>
          <w:sz w:val="20"/>
          <w:szCs w:val="20"/>
          <w:lang w:val="en-IN" w:eastAsia="en-IN"/>
        </w:rPr>
        <w:t>Among these, the photothermal index (PTI), which expresses the ratio of accu</w:t>
      </w:r>
      <w:r w:rsidR="00CC4661" w:rsidRPr="00E06372">
        <w:rPr>
          <w:rFonts w:ascii="Arial" w:eastAsia="Times New Roman" w:hAnsi="Arial" w:cs="Arial"/>
          <w:sz w:val="20"/>
          <w:szCs w:val="20"/>
          <w:lang w:val="en-IN" w:eastAsia="en-IN"/>
        </w:rPr>
        <w:t xml:space="preserve">mulated thermal units to </w:t>
      </w:r>
      <w:proofErr w:type="spellStart"/>
      <w:r w:rsidR="00CC4661" w:rsidRPr="00E06372">
        <w:rPr>
          <w:rFonts w:ascii="Arial" w:eastAsia="Times New Roman" w:hAnsi="Arial" w:cs="Arial"/>
          <w:sz w:val="20"/>
          <w:szCs w:val="20"/>
          <w:lang w:val="en-IN" w:eastAsia="en-IN"/>
        </w:rPr>
        <w:t>phenophase</w:t>
      </w:r>
      <w:proofErr w:type="spellEnd"/>
      <w:r w:rsidR="00686136" w:rsidRPr="00E06372">
        <w:rPr>
          <w:rFonts w:ascii="Arial" w:eastAsia="Times New Roman" w:hAnsi="Arial" w:cs="Arial"/>
          <w:sz w:val="20"/>
          <w:szCs w:val="20"/>
          <w:lang w:val="en-IN" w:eastAsia="en-IN"/>
        </w:rPr>
        <w:t xml:space="preserve"> duration, is an effective indicator of the efficiency with which crops utilize combined thermal and photoperiodic regimes (Pandey et al., 2010).</w:t>
      </w:r>
      <w:r w:rsidR="00CC4661" w:rsidRPr="00E06372">
        <w:rPr>
          <w:rFonts w:ascii="Arial" w:eastAsia="Times New Roman" w:hAnsi="Arial" w:cs="Arial"/>
          <w:sz w:val="20"/>
          <w:szCs w:val="20"/>
          <w:lang w:val="en-IN" w:eastAsia="en-IN"/>
        </w:rPr>
        <w:t xml:space="preserve"> </w:t>
      </w:r>
      <w:r w:rsidR="00686136" w:rsidRPr="00E06372">
        <w:rPr>
          <w:rFonts w:ascii="Arial" w:eastAsia="Times New Roman" w:hAnsi="Arial" w:cs="Arial"/>
          <w:sz w:val="20"/>
          <w:szCs w:val="20"/>
          <w:lang w:val="en-IN" w:eastAsia="en-IN"/>
        </w:rPr>
        <w:t xml:space="preserve">Phenological development in brinjal, including transplanting to flowering, fruit initiation and final harvest, is highly sensitive to temperature fluctuations and day length. </w:t>
      </w:r>
      <w:r w:rsidR="00A47859" w:rsidRPr="00E06372">
        <w:rPr>
          <w:rFonts w:ascii="Arial" w:eastAsia="Times New Roman" w:hAnsi="Arial" w:cs="Arial"/>
          <w:sz w:val="20"/>
          <w:szCs w:val="20"/>
          <w:lang w:val="en-IN" w:eastAsia="en-IN"/>
        </w:rPr>
        <w:t>Deviations from optimum temperature ranges can either accelerate or delay phenophases, thereby affecting assimilate partitioning and fru</w:t>
      </w:r>
      <w:r w:rsidR="00EB6C42" w:rsidRPr="00E06372">
        <w:rPr>
          <w:rFonts w:ascii="Arial" w:eastAsia="Times New Roman" w:hAnsi="Arial" w:cs="Arial"/>
          <w:sz w:val="20"/>
          <w:szCs w:val="20"/>
          <w:lang w:val="en-IN" w:eastAsia="en-IN"/>
        </w:rPr>
        <w:t>it yield (Hatfield and Prueger.,</w:t>
      </w:r>
      <w:r w:rsidR="00A47859" w:rsidRPr="00E06372">
        <w:rPr>
          <w:rFonts w:ascii="Arial" w:eastAsia="Times New Roman" w:hAnsi="Arial" w:cs="Arial"/>
          <w:sz w:val="20"/>
          <w:szCs w:val="20"/>
          <w:lang w:val="en-IN" w:eastAsia="en-IN"/>
        </w:rPr>
        <w:t>2015). Therefore, understanding phenological responses in relation to agrometeorological indices is essential for optimizing sowing time and improving yield predictability under variable climatic conditions.</w:t>
      </w:r>
    </w:p>
    <w:p w14:paraId="08A7F423" w14:textId="77777777" w:rsidR="00CC4661" w:rsidRPr="00782D5B" w:rsidRDefault="00CC4661" w:rsidP="00CC4661">
      <w:pPr>
        <w:pStyle w:val="ListParagraph"/>
        <w:numPr>
          <w:ilvl w:val="0"/>
          <w:numId w:val="1"/>
        </w:numPr>
        <w:spacing w:after="0" w:line="360" w:lineRule="auto"/>
        <w:jc w:val="both"/>
        <w:rPr>
          <w:rFonts w:ascii="Arial" w:hAnsi="Arial" w:cs="Arial"/>
          <w:b/>
        </w:rPr>
      </w:pPr>
      <w:r w:rsidRPr="00782D5B">
        <w:rPr>
          <w:rFonts w:ascii="Arial" w:hAnsi="Arial" w:cs="Arial"/>
          <w:b/>
        </w:rPr>
        <w:lastRenderedPageBreak/>
        <w:t>MATERIALS AND METHODS</w:t>
      </w:r>
    </w:p>
    <w:p w14:paraId="2E4D9B10" w14:textId="77777777" w:rsidR="0070456C" w:rsidRPr="00C5663D" w:rsidRDefault="00CC4661" w:rsidP="00412565">
      <w:pPr>
        <w:spacing w:after="0" w:line="360" w:lineRule="auto"/>
        <w:ind w:left="360"/>
        <w:jc w:val="both"/>
        <w:rPr>
          <w:rFonts w:ascii="Arial" w:eastAsia="Times New Roman" w:hAnsi="Arial" w:cs="Arial"/>
          <w:sz w:val="20"/>
          <w:szCs w:val="20"/>
          <w:lang w:val="en-IN" w:eastAsia="en-IN"/>
        </w:rPr>
      </w:pPr>
      <w:r w:rsidRPr="00782D5B">
        <w:rPr>
          <w:rFonts w:ascii="Arial" w:eastAsia="Times New Roman" w:hAnsi="Arial" w:cs="Arial"/>
          <w:lang w:val="en-IN" w:eastAsia="en-IN"/>
        </w:rPr>
        <w:t xml:space="preserve"> </w:t>
      </w:r>
      <w:r w:rsidRPr="00C5663D">
        <w:rPr>
          <w:rFonts w:ascii="Arial" w:eastAsia="Times New Roman" w:hAnsi="Arial" w:cs="Arial"/>
          <w:sz w:val="20"/>
          <w:szCs w:val="20"/>
          <w:lang w:val="en-IN" w:eastAsia="en-IN"/>
        </w:rPr>
        <w:t>T</w:t>
      </w:r>
      <w:r w:rsidR="00686136" w:rsidRPr="00C5663D">
        <w:rPr>
          <w:rFonts w:ascii="Arial" w:eastAsia="Times New Roman" w:hAnsi="Arial" w:cs="Arial"/>
          <w:sz w:val="20"/>
          <w:szCs w:val="20"/>
          <w:lang w:val="en-IN" w:eastAsia="en-IN"/>
        </w:rPr>
        <w:t>he present investigation w</w:t>
      </w:r>
      <w:r w:rsidRPr="00C5663D">
        <w:rPr>
          <w:rFonts w:ascii="Arial" w:eastAsia="Times New Roman" w:hAnsi="Arial" w:cs="Arial"/>
          <w:sz w:val="20"/>
          <w:szCs w:val="20"/>
          <w:lang w:val="en-IN" w:eastAsia="en-IN"/>
        </w:rPr>
        <w:t xml:space="preserve">as undertaken during the autumn winter </w:t>
      </w:r>
      <w:r w:rsidR="00686136" w:rsidRPr="00C5663D">
        <w:rPr>
          <w:rFonts w:ascii="Arial" w:eastAsia="Times New Roman" w:hAnsi="Arial" w:cs="Arial"/>
          <w:sz w:val="20"/>
          <w:szCs w:val="20"/>
          <w:lang w:val="en-IN" w:eastAsia="en-IN"/>
        </w:rPr>
        <w:t xml:space="preserve">season of 2020 </w:t>
      </w:r>
      <w:r w:rsidR="00AE2F6D" w:rsidRPr="00C5663D">
        <w:rPr>
          <w:rFonts w:ascii="Arial" w:hAnsi="Arial" w:cs="Arial"/>
          <w:color w:val="000000" w:themeColor="text1"/>
          <w:sz w:val="20"/>
          <w:szCs w:val="20"/>
        </w:rPr>
        <w:t xml:space="preserve">at Research Farm of Department of Vegetable Science, CCS Haryana Agricultural University, Hisar </w:t>
      </w:r>
      <w:r w:rsidR="00686136" w:rsidRPr="00C5663D">
        <w:rPr>
          <w:rFonts w:ascii="Arial" w:eastAsia="Times New Roman" w:hAnsi="Arial" w:cs="Arial"/>
          <w:sz w:val="20"/>
          <w:szCs w:val="20"/>
          <w:lang w:val="en-IN" w:eastAsia="en-IN"/>
        </w:rPr>
        <w:t>to study the effect of four dates of transplanting (5</w:t>
      </w:r>
      <w:r w:rsidR="00686136" w:rsidRPr="00412565">
        <w:rPr>
          <w:rFonts w:ascii="Arial" w:eastAsia="Times New Roman" w:hAnsi="Arial" w:cs="Arial"/>
          <w:sz w:val="20"/>
          <w:szCs w:val="20"/>
          <w:vertAlign w:val="superscript"/>
          <w:lang w:val="en-IN" w:eastAsia="en-IN"/>
        </w:rPr>
        <w:t>th</w:t>
      </w:r>
      <w:r w:rsidR="00686136" w:rsidRPr="00C5663D">
        <w:rPr>
          <w:rFonts w:ascii="Arial" w:eastAsia="Times New Roman" w:hAnsi="Arial" w:cs="Arial"/>
          <w:sz w:val="20"/>
          <w:szCs w:val="20"/>
          <w:lang w:val="en-IN" w:eastAsia="en-IN"/>
        </w:rPr>
        <w:t xml:space="preserve"> July, 15</w:t>
      </w:r>
      <w:r w:rsidR="00686136" w:rsidRPr="00412565">
        <w:rPr>
          <w:rFonts w:ascii="Arial" w:eastAsia="Times New Roman" w:hAnsi="Arial" w:cs="Arial"/>
          <w:sz w:val="20"/>
          <w:szCs w:val="20"/>
          <w:vertAlign w:val="superscript"/>
          <w:lang w:val="en-IN" w:eastAsia="en-IN"/>
        </w:rPr>
        <w:t>th</w:t>
      </w:r>
      <w:r w:rsidR="00686136" w:rsidRPr="00C5663D">
        <w:rPr>
          <w:rFonts w:ascii="Arial" w:eastAsia="Times New Roman" w:hAnsi="Arial" w:cs="Arial"/>
          <w:sz w:val="20"/>
          <w:szCs w:val="20"/>
          <w:lang w:val="en-IN" w:eastAsia="en-IN"/>
        </w:rPr>
        <w:t xml:space="preserve"> July, 25</w:t>
      </w:r>
      <w:r w:rsidR="00686136" w:rsidRPr="00412565">
        <w:rPr>
          <w:rFonts w:ascii="Arial" w:eastAsia="Times New Roman" w:hAnsi="Arial" w:cs="Arial"/>
          <w:sz w:val="20"/>
          <w:szCs w:val="20"/>
          <w:vertAlign w:val="superscript"/>
          <w:lang w:val="en-IN" w:eastAsia="en-IN"/>
        </w:rPr>
        <w:t>th</w:t>
      </w:r>
      <w:r w:rsidR="00686136" w:rsidRPr="00C5663D">
        <w:rPr>
          <w:rFonts w:ascii="Arial" w:eastAsia="Times New Roman" w:hAnsi="Arial" w:cs="Arial"/>
          <w:sz w:val="20"/>
          <w:szCs w:val="20"/>
          <w:lang w:val="en-IN" w:eastAsia="en-IN"/>
        </w:rPr>
        <w:t xml:space="preserve"> July and 4</w:t>
      </w:r>
      <w:r w:rsidR="00686136" w:rsidRPr="00412565">
        <w:rPr>
          <w:rFonts w:ascii="Arial" w:eastAsia="Times New Roman" w:hAnsi="Arial" w:cs="Arial"/>
          <w:sz w:val="20"/>
          <w:szCs w:val="20"/>
          <w:vertAlign w:val="superscript"/>
          <w:lang w:val="en-IN" w:eastAsia="en-IN"/>
        </w:rPr>
        <w:t>th</w:t>
      </w:r>
      <w:r w:rsidR="00686136" w:rsidRPr="00C5663D">
        <w:rPr>
          <w:rFonts w:ascii="Arial" w:eastAsia="Times New Roman" w:hAnsi="Arial" w:cs="Arial"/>
          <w:sz w:val="20"/>
          <w:szCs w:val="20"/>
          <w:lang w:val="en-IN" w:eastAsia="en-IN"/>
        </w:rPr>
        <w:t xml:space="preserve"> August) and three brinjal varieties (Hisar Shyamal, HLB-12 and BR-112) on phenological development, a</w:t>
      </w:r>
      <w:r w:rsidR="00E06372">
        <w:rPr>
          <w:rFonts w:ascii="Arial" w:eastAsia="Times New Roman" w:hAnsi="Arial" w:cs="Arial"/>
          <w:sz w:val="20"/>
          <w:szCs w:val="20"/>
          <w:lang w:val="en-IN" w:eastAsia="en-IN"/>
        </w:rPr>
        <w:t xml:space="preserve">grometeorological indices, </w:t>
      </w:r>
      <w:proofErr w:type="spellStart"/>
      <w:r w:rsidR="00E06372">
        <w:rPr>
          <w:rFonts w:ascii="Arial" w:eastAsia="Times New Roman" w:hAnsi="Arial" w:cs="Arial"/>
          <w:sz w:val="20"/>
          <w:szCs w:val="20"/>
          <w:lang w:val="en-IN" w:eastAsia="en-IN"/>
        </w:rPr>
        <w:t>pheno</w:t>
      </w:r>
      <w:r w:rsidR="00686136" w:rsidRPr="00C5663D">
        <w:rPr>
          <w:rFonts w:ascii="Arial" w:eastAsia="Times New Roman" w:hAnsi="Arial" w:cs="Arial"/>
          <w:sz w:val="20"/>
          <w:szCs w:val="20"/>
          <w:lang w:val="en-IN" w:eastAsia="en-IN"/>
        </w:rPr>
        <w:t>thermal</w:t>
      </w:r>
      <w:proofErr w:type="spellEnd"/>
      <w:r w:rsidR="00686136" w:rsidRPr="00C5663D">
        <w:rPr>
          <w:rFonts w:ascii="Arial" w:eastAsia="Times New Roman" w:hAnsi="Arial" w:cs="Arial"/>
          <w:sz w:val="20"/>
          <w:szCs w:val="20"/>
          <w:lang w:val="en-IN" w:eastAsia="en-IN"/>
        </w:rPr>
        <w:t xml:space="preserve"> index and yield. The experiment was laid out in a factorial random block design with three replications. The study aimed to quantify agrometeorological efficiencies and identify the optimum transplanting window and suitable variety for maximizing brinjal productivity under prevailing climatic conditions.</w:t>
      </w:r>
      <w:r w:rsidRPr="00C5663D">
        <w:rPr>
          <w:rFonts w:ascii="Arial" w:eastAsia="Times New Roman" w:hAnsi="Arial" w:cs="Arial"/>
          <w:sz w:val="20"/>
          <w:szCs w:val="20"/>
          <w:lang w:val="en-IN" w:eastAsia="en-IN"/>
        </w:rPr>
        <w:t xml:space="preserve"> </w:t>
      </w:r>
      <w:r w:rsidR="00581538" w:rsidRPr="00C5663D">
        <w:rPr>
          <w:rFonts w:ascii="Arial" w:eastAsia="Times New Roman" w:hAnsi="Arial" w:cs="Arial"/>
          <w:sz w:val="20"/>
          <w:szCs w:val="20"/>
          <w:lang w:val="en-IN" w:eastAsia="en-IN"/>
        </w:rPr>
        <w:t xml:space="preserve">Although several studies have documented the effects of weather parameters on vegetable crops, comprehensive information on the combined assessment of phenological </w:t>
      </w:r>
      <w:proofErr w:type="spellStart"/>
      <w:r w:rsidR="00581538" w:rsidRPr="00C5663D">
        <w:rPr>
          <w:rFonts w:ascii="Arial" w:eastAsia="Times New Roman" w:hAnsi="Arial" w:cs="Arial"/>
          <w:sz w:val="20"/>
          <w:szCs w:val="20"/>
          <w:lang w:val="en-IN" w:eastAsia="en-IN"/>
        </w:rPr>
        <w:t>behavior</w:t>
      </w:r>
      <w:proofErr w:type="spellEnd"/>
      <w:r w:rsidR="00581538" w:rsidRPr="00C5663D">
        <w:rPr>
          <w:rFonts w:ascii="Arial" w:eastAsia="Times New Roman" w:hAnsi="Arial" w:cs="Arial"/>
          <w:sz w:val="20"/>
          <w:szCs w:val="20"/>
          <w:lang w:val="en-IN" w:eastAsia="en-IN"/>
        </w:rPr>
        <w:t>, agrometeorological efficiencies and photothermal index in relation to brinjal yield remains limited. Hence, the present investigation was undertaken to study the phenological development of brinjal, quantify agrometeorological indices and efficiencies, and evaluate their relationship with yield, with the aim of identifying favo</w:t>
      </w:r>
      <w:r w:rsidR="00412565">
        <w:rPr>
          <w:rFonts w:ascii="Arial" w:eastAsia="Times New Roman" w:hAnsi="Arial" w:cs="Arial"/>
          <w:sz w:val="20"/>
          <w:szCs w:val="20"/>
          <w:lang w:val="en-IN" w:eastAsia="en-IN"/>
        </w:rPr>
        <w:t>u</w:t>
      </w:r>
      <w:r w:rsidR="00581538" w:rsidRPr="00C5663D">
        <w:rPr>
          <w:rFonts w:ascii="Arial" w:eastAsia="Times New Roman" w:hAnsi="Arial" w:cs="Arial"/>
          <w:sz w:val="20"/>
          <w:szCs w:val="20"/>
          <w:lang w:val="en-IN" w:eastAsia="en-IN"/>
        </w:rPr>
        <w:t>rable thermal and photothermal conditions for enhanced productivity.</w:t>
      </w:r>
      <w:r w:rsidR="00AE2F6D" w:rsidRPr="00C5663D">
        <w:rPr>
          <w:rFonts w:ascii="Arial" w:hAnsi="Arial" w:cs="Arial"/>
          <w:color w:val="000000" w:themeColor="text1"/>
          <w:sz w:val="20"/>
          <w:szCs w:val="20"/>
        </w:rPr>
        <w:t xml:space="preserve"> For computation of various agrometeorological indices the Daily meteorological data recorded at Agro-meteorological Observatory situated nearby in the research farm of Department of Agricultural Meteorology, w</w:t>
      </w:r>
      <w:r w:rsidR="00EB6C42" w:rsidRPr="00C5663D">
        <w:rPr>
          <w:rFonts w:ascii="Arial" w:hAnsi="Arial" w:cs="Arial"/>
          <w:color w:val="000000" w:themeColor="text1"/>
          <w:sz w:val="20"/>
          <w:szCs w:val="20"/>
        </w:rPr>
        <w:t>as</w:t>
      </w:r>
      <w:r w:rsidR="00AE2F6D" w:rsidRPr="00C5663D">
        <w:rPr>
          <w:rFonts w:ascii="Arial" w:hAnsi="Arial" w:cs="Arial"/>
          <w:color w:val="000000" w:themeColor="text1"/>
          <w:sz w:val="20"/>
          <w:szCs w:val="20"/>
        </w:rPr>
        <w:t xml:space="preserve"> </w:t>
      </w:r>
      <w:proofErr w:type="gramStart"/>
      <w:r w:rsidR="00AE2F6D" w:rsidRPr="00C5663D">
        <w:rPr>
          <w:rFonts w:ascii="Arial" w:hAnsi="Arial" w:cs="Arial"/>
          <w:color w:val="000000" w:themeColor="text1"/>
          <w:sz w:val="20"/>
          <w:szCs w:val="20"/>
        </w:rPr>
        <w:t>used .</w:t>
      </w:r>
      <w:proofErr w:type="gramEnd"/>
    </w:p>
    <w:p w14:paraId="72427F10" w14:textId="77777777" w:rsidR="00CE20A0" w:rsidRPr="00782D5B" w:rsidRDefault="00CE20A0" w:rsidP="00C073D2">
      <w:pPr>
        <w:spacing w:after="0" w:line="360" w:lineRule="auto"/>
        <w:jc w:val="both"/>
        <w:rPr>
          <w:rFonts w:ascii="Arial" w:eastAsia="Times New Roman" w:hAnsi="Arial" w:cs="Arial"/>
          <w:b/>
          <w:lang w:val="en-IN" w:eastAsia="en-IN"/>
        </w:rPr>
      </w:pPr>
      <w:r w:rsidRPr="00782D5B">
        <w:rPr>
          <w:rFonts w:ascii="Arial" w:eastAsia="Times New Roman" w:hAnsi="Arial" w:cs="Arial"/>
          <w:b/>
          <w:lang w:val="en-IN" w:eastAsia="en-IN"/>
        </w:rPr>
        <w:t>2.1</w:t>
      </w:r>
      <w:r w:rsidRPr="00782D5B">
        <w:rPr>
          <w:rFonts w:ascii="Arial" w:eastAsia="Times New Roman" w:hAnsi="Arial" w:cs="Arial"/>
          <w:lang w:val="en-IN" w:eastAsia="en-IN"/>
        </w:rPr>
        <w:t xml:space="preserve"> </w:t>
      </w:r>
      <w:r w:rsidRPr="00782D5B">
        <w:rPr>
          <w:rFonts w:ascii="Arial" w:eastAsia="Times New Roman" w:hAnsi="Arial" w:cs="Arial"/>
          <w:b/>
          <w:lang w:val="en-IN" w:eastAsia="en-IN"/>
        </w:rPr>
        <w:t xml:space="preserve">Phenological Study </w:t>
      </w:r>
    </w:p>
    <w:p w14:paraId="7C11893C" w14:textId="77777777" w:rsidR="00EB6C42" w:rsidRPr="00D60EFD" w:rsidRDefault="00CE20A0" w:rsidP="00D60EFD">
      <w:pPr>
        <w:spacing w:after="0" w:line="360" w:lineRule="auto"/>
        <w:jc w:val="both"/>
        <w:rPr>
          <w:rFonts w:ascii="Arial" w:hAnsi="Arial" w:cs="Arial"/>
          <w:sz w:val="20"/>
          <w:szCs w:val="20"/>
        </w:rPr>
      </w:pPr>
      <w:r w:rsidRPr="00C5663D">
        <w:rPr>
          <w:rFonts w:ascii="Arial" w:eastAsia="Times New Roman" w:hAnsi="Arial" w:cs="Arial"/>
          <w:sz w:val="20"/>
          <w:szCs w:val="20"/>
          <w:lang w:val="en-IN" w:eastAsia="en-IN"/>
        </w:rPr>
        <w:t xml:space="preserve">Daily observation of crop field to note down number of days taken to attain different phenophases </w:t>
      </w:r>
      <w:r w:rsidR="008E6531" w:rsidRPr="00C5663D">
        <w:rPr>
          <w:rFonts w:ascii="Arial" w:eastAsia="Times New Roman" w:hAnsi="Arial" w:cs="Arial"/>
          <w:sz w:val="20"/>
          <w:szCs w:val="20"/>
          <w:lang w:val="en-IN" w:eastAsia="en-IN"/>
        </w:rPr>
        <w:t>in diff</w:t>
      </w:r>
      <w:r w:rsidR="00AE2F6D" w:rsidRPr="00C5663D">
        <w:rPr>
          <w:rFonts w:ascii="Arial" w:eastAsia="Times New Roman" w:hAnsi="Arial" w:cs="Arial"/>
          <w:sz w:val="20"/>
          <w:szCs w:val="20"/>
          <w:lang w:val="en-IN" w:eastAsia="en-IN"/>
        </w:rPr>
        <w:t>erent varieties of Brinjal crop grown in different growing environment.</w:t>
      </w:r>
    </w:p>
    <w:p w14:paraId="47CACFE3" w14:textId="77777777" w:rsidR="00473D0C" w:rsidRPr="00782D5B" w:rsidRDefault="008E6531" w:rsidP="00473D0C">
      <w:pPr>
        <w:spacing w:after="0" w:line="360" w:lineRule="auto"/>
        <w:ind w:left="720" w:hanging="720"/>
        <w:jc w:val="both"/>
        <w:rPr>
          <w:rFonts w:ascii="Arial" w:hAnsi="Arial" w:cs="Arial"/>
          <w:b/>
          <w:color w:val="000000" w:themeColor="text1"/>
        </w:rPr>
      </w:pPr>
      <w:r w:rsidRPr="00782D5B">
        <w:rPr>
          <w:rFonts w:ascii="Arial" w:hAnsi="Arial" w:cs="Arial"/>
          <w:b/>
          <w:color w:val="000000" w:themeColor="text1"/>
        </w:rPr>
        <w:t>2.2</w:t>
      </w:r>
      <w:r w:rsidR="00CE20A0" w:rsidRPr="00782D5B">
        <w:rPr>
          <w:rFonts w:ascii="Arial" w:hAnsi="Arial" w:cs="Arial"/>
          <w:b/>
          <w:color w:val="000000" w:themeColor="text1"/>
        </w:rPr>
        <w:t xml:space="preserve">. </w:t>
      </w:r>
      <w:r w:rsidR="00473D0C" w:rsidRPr="00782D5B">
        <w:rPr>
          <w:rFonts w:ascii="Arial" w:hAnsi="Arial" w:cs="Arial"/>
          <w:b/>
          <w:color w:val="000000" w:themeColor="text1"/>
        </w:rPr>
        <w:t>Heat use efficiency</w:t>
      </w:r>
    </w:p>
    <w:p w14:paraId="4A961281" w14:textId="1FD88725" w:rsidR="00473D0C" w:rsidRPr="00C5663D" w:rsidRDefault="00473D0C" w:rsidP="00C073D2">
      <w:pPr>
        <w:spacing w:after="0" w:line="360" w:lineRule="auto"/>
        <w:jc w:val="both"/>
        <w:rPr>
          <w:rFonts w:ascii="Arial" w:hAnsi="Arial" w:cs="Arial"/>
          <w:color w:val="000000" w:themeColor="text1"/>
          <w:sz w:val="20"/>
          <w:szCs w:val="20"/>
        </w:rPr>
      </w:pPr>
      <w:r w:rsidRPr="00C5663D">
        <w:rPr>
          <w:rFonts w:ascii="Arial" w:hAnsi="Arial" w:cs="Arial"/>
          <w:color w:val="000000" w:themeColor="text1"/>
          <w:sz w:val="20"/>
          <w:szCs w:val="20"/>
        </w:rPr>
        <w:t>Heat use efficiency (HUE) was</w:t>
      </w:r>
      <w:r w:rsidR="00AE2F6D" w:rsidRPr="00C5663D">
        <w:rPr>
          <w:rFonts w:ascii="Arial" w:hAnsi="Arial" w:cs="Arial"/>
          <w:color w:val="000000" w:themeColor="text1"/>
          <w:sz w:val="20"/>
          <w:szCs w:val="20"/>
        </w:rPr>
        <w:t xml:space="preserve"> calculated as the ratio of fruit yield of brinjal </w:t>
      </w:r>
      <w:r w:rsidRPr="00C5663D">
        <w:rPr>
          <w:rFonts w:ascii="Arial" w:hAnsi="Arial" w:cs="Arial"/>
          <w:color w:val="000000" w:themeColor="text1"/>
          <w:sz w:val="20"/>
          <w:szCs w:val="20"/>
        </w:rPr>
        <w:t xml:space="preserve">and </w:t>
      </w:r>
      <w:r w:rsidRPr="00C5663D">
        <w:rPr>
          <w:rFonts w:ascii="Arial" w:hAnsi="Arial" w:cs="Arial"/>
          <w:bCs/>
          <w:color w:val="000000" w:themeColor="text1"/>
          <w:sz w:val="20"/>
          <w:szCs w:val="20"/>
        </w:rPr>
        <w:t>growing degree days</w:t>
      </w:r>
      <w:r w:rsidRPr="00C5663D">
        <w:rPr>
          <w:rFonts w:ascii="Arial" w:hAnsi="Arial" w:cs="Arial"/>
          <w:color w:val="000000" w:themeColor="text1"/>
          <w:sz w:val="20"/>
          <w:szCs w:val="20"/>
        </w:rPr>
        <w:t xml:space="preserve"> (ΣGDD)</w:t>
      </w:r>
      <w:r w:rsidR="00EB6C42" w:rsidRPr="00C5663D">
        <w:rPr>
          <w:rFonts w:ascii="Arial" w:hAnsi="Arial" w:cs="Arial"/>
          <w:color w:val="000000" w:themeColor="text1"/>
          <w:sz w:val="20"/>
          <w:szCs w:val="20"/>
        </w:rPr>
        <w:t xml:space="preserve"> accumulated </w:t>
      </w:r>
      <w:r w:rsidRPr="00C5663D">
        <w:rPr>
          <w:rFonts w:ascii="Arial" w:hAnsi="Arial" w:cs="Arial"/>
          <w:color w:val="000000" w:themeColor="text1"/>
          <w:sz w:val="20"/>
          <w:szCs w:val="20"/>
        </w:rPr>
        <w:t>between any two consecutive phenological stages of the crop.</w:t>
      </w:r>
      <w:r w:rsidR="00AE2F6D" w:rsidRPr="00C5663D">
        <w:rPr>
          <w:rFonts w:ascii="Arial" w:hAnsi="Arial" w:cs="Arial"/>
          <w:bCs/>
          <w:color w:val="000000" w:themeColor="text1"/>
          <w:sz w:val="20"/>
          <w:szCs w:val="20"/>
        </w:rPr>
        <w:t xml:space="preserve"> It can be calculated</w:t>
      </w:r>
      <w:r w:rsidRPr="00C5663D">
        <w:rPr>
          <w:rFonts w:ascii="Arial" w:hAnsi="Arial" w:cs="Arial"/>
          <w:bCs/>
          <w:color w:val="000000" w:themeColor="text1"/>
          <w:sz w:val="20"/>
          <w:szCs w:val="20"/>
        </w:rPr>
        <w:t xml:space="preserve"> by the following formula:</w:t>
      </w:r>
    </w:p>
    <w:p w14:paraId="7A50ACEF" w14:textId="77777777" w:rsidR="00473D0C" w:rsidRPr="00C5663D" w:rsidRDefault="00473D0C" w:rsidP="00473D0C">
      <w:pPr>
        <w:autoSpaceDE w:val="0"/>
        <w:autoSpaceDN w:val="0"/>
        <w:adjustRightInd w:val="0"/>
        <w:spacing w:after="0" w:line="360" w:lineRule="auto"/>
        <w:ind w:left="720" w:firstLine="720"/>
        <w:jc w:val="center"/>
        <w:rPr>
          <w:rFonts w:ascii="Arial" w:hAnsi="Arial" w:cs="Arial"/>
          <w:color w:val="000000" w:themeColor="text1"/>
          <w:sz w:val="20"/>
          <w:szCs w:val="20"/>
        </w:rPr>
      </w:pPr>
      <w:proofErr w:type="gramStart"/>
      <w:r w:rsidRPr="00C5663D">
        <w:rPr>
          <w:rFonts w:ascii="Arial" w:hAnsi="Arial" w:cs="Arial"/>
          <w:color w:val="000000" w:themeColor="text1"/>
          <w:sz w:val="20"/>
          <w:szCs w:val="20"/>
        </w:rPr>
        <w:t>HUE  =</w:t>
      </w:r>
      <w:proofErr w:type="gramEnd"/>
      <w:r w:rsidRPr="00C5663D">
        <w:rPr>
          <w:rFonts w:ascii="Arial" w:hAnsi="Arial" w:cs="Arial"/>
          <w:color w:val="000000" w:themeColor="text1"/>
          <w:sz w:val="20"/>
          <w:szCs w:val="20"/>
        </w:rPr>
        <w:t xml:space="preserve">    </w:t>
      </w:r>
      <w:r w:rsidR="00C073D2" w:rsidRPr="00C5663D">
        <w:rPr>
          <w:rFonts w:ascii="Arial" w:hAnsi="Arial" w:cs="Arial"/>
          <w:color w:val="000000" w:themeColor="text1"/>
          <w:sz w:val="20"/>
          <w:szCs w:val="20"/>
        </w:rPr>
        <w:t>Fruit yield (kg haˉ¹</w:t>
      </w:r>
      <w:r w:rsidRPr="00C5663D">
        <w:rPr>
          <w:rFonts w:ascii="Arial" w:hAnsi="Arial" w:cs="Arial"/>
          <w:color w:val="000000" w:themeColor="text1"/>
          <w:sz w:val="20"/>
          <w:szCs w:val="20"/>
        </w:rPr>
        <w:t>)/ GDD (</w:t>
      </w:r>
      <w:r w:rsidRPr="00C5663D">
        <w:rPr>
          <w:rFonts w:ascii="Arial" w:hAnsi="Arial" w:cs="Arial"/>
          <w:color w:val="000000" w:themeColor="text1"/>
          <w:sz w:val="20"/>
          <w:szCs w:val="20"/>
          <w:vertAlign w:val="superscript"/>
        </w:rPr>
        <w:t>0</w:t>
      </w:r>
      <w:r w:rsidRPr="00C5663D">
        <w:rPr>
          <w:rFonts w:ascii="Arial" w:hAnsi="Arial" w:cs="Arial"/>
          <w:color w:val="000000" w:themeColor="text1"/>
          <w:sz w:val="20"/>
          <w:szCs w:val="20"/>
        </w:rPr>
        <w:t xml:space="preserve">C day)    </w:t>
      </w:r>
    </w:p>
    <w:p w14:paraId="0407575F" w14:textId="77777777" w:rsidR="00473D0C" w:rsidRPr="00C5663D" w:rsidRDefault="00473D0C" w:rsidP="00473D0C">
      <w:pPr>
        <w:spacing w:after="0" w:line="360" w:lineRule="auto"/>
        <w:ind w:firstLine="709"/>
        <w:jc w:val="both"/>
        <w:rPr>
          <w:rFonts w:ascii="Arial" w:hAnsi="Arial" w:cs="Arial"/>
          <w:color w:val="000000" w:themeColor="text1"/>
          <w:sz w:val="20"/>
          <w:szCs w:val="20"/>
        </w:rPr>
      </w:pPr>
      <w:r w:rsidRPr="00C5663D">
        <w:rPr>
          <w:rFonts w:ascii="Arial" w:hAnsi="Arial" w:cs="Arial"/>
          <w:color w:val="000000" w:themeColor="text1"/>
          <w:sz w:val="20"/>
          <w:szCs w:val="20"/>
        </w:rPr>
        <w:t xml:space="preserve">                                                          b      </w:t>
      </w:r>
      <w:proofErr w:type="gramStart"/>
      <w:r w:rsidRPr="00C5663D">
        <w:rPr>
          <w:rFonts w:ascii="Arial" w:hAnsi="Arial" w:cs="Arial"/>
          <w:color w:val="000000" w:themeColor="text1"/>
          <w:sz w:val="20"/>
          <w:szCs w:val="20"/>
        </w:rPr>
        <w:t xml:space="preserve">   (</w:t>
      </w:r>
      <w:proofErr w:type="spellStart"/>
      <w:proofErr w:type="gramEnd"/>
      <w:r w:rsidRPr="00C5663D">
        <w:rPr>
          <w:rFonts w:ascii="Arial" w:hAnsi="Arial" w:cs="Arial"/>
          <w:color w:val="000000" w:themeColor="text1"/>
          <w:sz w:val="20"/>
          <w:szCs w:val="20"/>
        </w:rPr>
        <w:t>T</w:t>
      </w:r>
      <w:r w:rsidRPr="00C5663D">
        <w:rPr>
          <w:rFonts w:ascii="Arial" w:hAnsi="Arial" w:cs="Arial"/>
          <w:color w:val="000000" w:themeColor="text1"/>
          <w:sz w:val="20"/>
          <w:szCs w:val="20"/>
          <w:vertAlign w:val="subscript"/>
        </w:rPr>
        <w:t>max</w:t>
      </w:r>
      <w:proofErr w:type="spellEnd"/>
      <w:r w:rsidRPr="00C5663D">
        <w:rPr>
          <w:rFonts w:ascii="Arial" w:hAnsi="Arial" w:cs="Arial"/>
          <w:color w:val="000000" w:themeColor="text1"/>
          <w:sz w:val="20"/>
          <w:szCs w:val="20"/>
        </w:rPr>
        <w:t xml:space="preserve"> + </w:t>
      </w:r>
      <w:proofErr w:type="spellStart"/>
      <w:r w:rsidRPr="00C5663D">
        <w:rPr>
          <w:rFonts w:ascii="Arial" w:hAnsi="Arial" w:cs="Arial"/>
          <w:color w:val="000000" w:themeColor="text1"/>
          <w:sz w:val="20"/>
          <w:szCs w:val="20"/>
        </w:rPr>
        <w:t>T</w:t>
      </w:r>
      <w:r w:rsidRPr="00C5663D">
        <w:rPr>
          <w:rFonts w:ascii="Arial" w:hAnsi="Arial" w:cs="Arial"/>
          <w:color w:val="000000" w:themeColor="text1"/>
          <w:sz w:val="20"/>
          <w:szCs w:val="20"/>
          <w:vertAlign w:val="subscript"/>
        </w:rPr>
        <w:t>min</w:t>
      </w:r>
      <w:proofErr w:type="spellEnd"/>
      <w:r w:rsidRPr="00C5663D">
        <w:rPr>
          <w:rFonts w:ascii="Arial" w:hAnsi="Arial" w:cs="Arial"/>
          <w:color w:val="000000" w:themeColor="text1"/>
          <w:sz w:val="20"/>
          <w:szCs w:val="20"/>
        </w:rPr>
        <w:t>)</w:t>
      </w:r>
    </w:p>
    <w:p w14:paraId="28AF8572" w14:textId="77777777" w:rsidR="00473D0C" w:rsidRPr="00C5663D" w:rsidRDefault="00473D0C" w:rsidP="00473D0C">
      <w:pPr>
        <w:spacing w:after="0" w:line="360" w:lineRule="auto"/>
        <w:ind w:firstLine="709"/>
        <w:jc w:val="both"/>
        <w:rPr>
          <w:rFonts w:ascii="Arial" w:hAnsi="Arial" w:cs="Arial"/>
          <w:color w:val="000000" w:themeColor="text1"/>
          <w:sz w:val="20"/>
          <w:szCs w:val="20"/>
        </w:rPr>
      </w:pPr>
      <w:r w:rsidRPr="00C5663D">
        <w:rPr>
          <w:rFonts w:ascii="Arial" w:hAnsi="Arial" w:cs="Arial"/>
          <w:noProof/>
          <w:color w:val="000000" w:themeColor="text1"/>
          <w:sz w:val="20"/>
          <w:szCs w:val="20"/>
          <w:lang w:val="en-IN" w:eastAsia="en-IN"/>
        </w:rPr>
        <mc:AlternateContent>
          <mc:Choice Requires="wps">
            <w:drawing>
              <wp:anchor distT="0" distB="0" distL="114300" distR="114300" simplePos="0" relativeHeight="251659264" behindDoc="0" locked="0" layoutInCell="1" allowOverlap="1" wp14:anchorId="435677B0" wp14:editId="673A8329">
                <wp:simplePos x="0" y="0"/>
                <wp:positionH relativeFrom="column">
                  <wp:posOffset>2827655</wp:posOffset>
                </wp:positionH>
                <wp:positionV relativeFrom="paragraph">
                  <wp:posOffset>107950</wp:posOffset>
                </wp:positionV>
                <wp:extent cx="930910" cy="0"/>
                <wp:effectExtent l="8255" t="12700" r="13335"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166615" id="_x0000_t32" coordsize="21600,21600" o:spt="32" o:oned="t" path="m,l21600,21600e" filled="f">
                <v:path arrowok="t" fillok="f" o:connecttype="none"/>
                <o:lock v:ext="edit" shapetype="t"/>
              </v:shapetype>
              <v:shape id="Straight Arrow Connector 2" o:spid="_x0000_s1026" type="#_x0000_t32" style="position:absolute;margin-left:222.65pt;margin-top:8.5pt;width:73.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"/>
            </w:pict>
          </mc:Fallback>
        </mc:AlternateContent>
      </w:r>
      <w:r w:rsidRPr="00C5663D">
        <w:rPr>
          <w:rFonts w:ascii="Arial" w:hAnsi="Arial" w:cs="Arial"/>
          <w:noProof/>
          <w:color w:val="000000" w:themeColor="text1"/>
          <w:sz w:val="20"/>
          <w:szCs w:val="20"/>
          <w:lang w:val="en-IN" w:eastAsia="en-IN"/>
        </w:rPr>
        <mc:AlternateContent>
          <mc:Choice Requires="wps">
            <w:drawing>
              <wp:anchor distT="0" distB="0" distL="114300" distR="114300" simplePos="0" relativeHeight="251660288" behindDoc="0" locked="0" layoutInCell="1" allowOverlap="1" wp14:anchorId="4AC6AF22" wp14:editId="43399321">
                <wp:simplePos x="0" y="0"/>
                <wp:positionH relativeFrom="column">
                  <wp:posOffset>1028700</wp:posOffset>
                </wp:positionH>
                <wp:positionV relativeFrom="paragraph">
                  <wp:posOffset>80010</wp:posOffset>
                </wp:positionV>
                <wp:extent cx="0" cy="0"/>
                <wp:effectExtent l="9525" t="13335" r="9525"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C3347"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6.3pt" to="8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"/>
            </w:pict>
          </mc:Fallback>
        </mc:AlternateContent>
      </w:r>
      <w:r w:rsidRPr="00C5663D">
        <w:rPr>
          <w:rFonts w:ascii="Arial" w:hAnsi="Arial" w:cs="Arial"/>
          <w:bCs/>
          <w:color w:val="000000" w:themeColor="text1"/>
          <w:sz w:val="20"/>
          <w:szCs w:val="20"/>
        </w:rPr>
        <w:t xml:space="preserve"> Growing degree days</w:t>
      </w:r>
      <w:r w:rsidRPr="00C5663D">
        <w:rPr>
          <w:rFonts w:ascii="Arial" w:hAnsi="Arial" w:cs="Arial"/>
          <w:color w:val="000000" w:themeColor="text1"/>
          <w:sz w:val="20"/>
          <w:szCs w:val="20"/>
        </w:rPr>
        <w:t xml:space="preserve"> </w:t>
      </w:r>
      <w:r w:rsidRPr="00C5663D">
        <w:rPr>
          <w:rFonts w:ascii="Arial" w:hAnsi="Arial" w:cs="Arial"/>
          <w:noProof/>
          <w:color w:val="000000" w:themeColor="text1"/>
          <w:sz w:val="20"/>
          <w:szCs w:val="20"/>
        </w:rPr>
        <w:t>(</w:t>
      </w:r>
      <w:smartTag w:uri="urn:schemas-microsoft-com:office:smarttags" w:element="metricconverter">
        <w:smartTagPr>
          <w:attr w:name="ProductID" w:val="0C"/>
        </w:smartTagPr>
        <w:r w:rsidRPr="00C5663D">
          <w:rPr>
            <w:rFonts w:ascii="Arial" w:hAnsi="Arial" w:cs="Arial"/>
            <w:color w:val="000000" w:themeColor="text1"/>
            <w:sz w:val="20"/>
            <w:szCs w:val="20"/>
            <w:vertAlign w:val="superscript"/>
          </w:rPr>
          <w:t>0</w:t>
        </w:r>
        <w:r w:rsidRPr="00C5663D">
          <w:rPr>
            <w:rFonts w:ascii="Arial" w:hAnsi="Arial" w:cs="Arial"/>
            <w:color w:val="000000" w:themeColor="text1"/>
            <w:sz w:val="20"/>
            <w:szCs w:val="20"/>
          </w:rPr>
          <w:t>C</w:t>
        </w:r>
      </w:smartTag>
      <w:r w:rsidRPr="00C5663D">
        <w:rPr>
          <w:rFonts w:ascii="Arial" w:hAnsi="Arial" w:cs="Arial"/>
          <w:color w:val="000000" w:themeColor="text1"/>
          <w:sz w:val="20"/>
          <w:szCs w:val="20"/>
        </w:rPr>
        <w:t xml:space="preserve"> day) =    ∑ </w:t>
      </w:r>
      <w:proofErr w:type="gramStart"/>
      <w:r w:rsidRPr="00C5663D">
        <w:rPr>
          <w:rFonts w:ascii="Arial" w:hAnsi="Arial" w:cs="Arial"/>
          <w:color w:val="000000" w:themeColor="text1"/>
          <w:sz w:val="20"/>
          <w:szCs w:val="20"/>
        </w:rPr>
        <w:t xml:space="preserve">   (</w:t>
      </w:r>
      <w:proofErr w:type="gramEnd"/>
      <w:r w:rsidRPr="00C5663D">
        <w:rPr>
          <w:rFonts w:ascii="Arial" w:hAnsi="Arial" w:cs="Arial"/>
          <w:color w:val="000000" w:themeColor="text1"/>
          <w:sz w:val="20"/>
          <w:szCs w:val="20"/>
        </w:rPr>
        <w:t xml:space="preserve">                             -  T</w:t>
      </w:r>
      <w:r w:rsidRPr="00C5663D">
        <w:rPr>
          <w:rFonts w:ascii="Arial" w:hAnsi="Arial" w:cs="Arial"/>
          <w:color w:val="000000" w:themeColor="text1"/>
          <w:sz w:val="20"/>
          <w:szCs w:val="20"/>
          <w:vertAlign w:val="subscript"/>
        </w:rPr>
        <w:t>b</w:t>
      </w:r>
      <w:r w:rsidRPr="00C5663D">
        <w:rPr>
          <w:rFonts w:ascii="Arial" w:hAnsi="Arial" w:cs="Arial"/>
          <w:color w:val="000000" w:themeColor="text1"/>
          <w:sz w:val="20"/>
          <w:szCs w:val="20"/>
        </w:rPr>
        <w:t xml:space="preserve"> )</w:t>
      </w:r>
    </w:p>
    <w:p w14:paraId="709F2726" w14:textId="77777777" w:rsidR="00473D0C" w:rsidRPr="00C5663D" w:rsidRDefault="00473D0C" w:rsidP="00473D0C">
      <w:pPr>
        <w:spacing w:after="0" w:line="360" w:lineRule="auto"/>
        <w:ind w:firstLine="709"/>
        <w:jc w:val="both"/>
        <w:rPr>
          <w:rFonts w:ascii="Arial" w:hAnsi="Arial" w:cs="Arial"/>
          <w:color w:val="000000" w:themeColor="text1"/>
          <w:sz w:val="20"/>
          <w:szCs w:val="20"/>
        </w:rPr>
      </w:pPr>
      <w:r w:rsidRPr="00C5663D">
        <w:rPr>
          <w:rFonts w:ascii="Arial" w:hAnsi="Arial" w:cs="Arial"/>
          <w:color w:val="000000" w:themeColor="text1"/>
          <w:sz w:val="20"/>
          <w:szCs w:val="20"/>
        </w:rPr>
        <w:t xml:space="preserve">                                                          a                    2</w:t>
      </w:r>
    </w:p>
    <w:p w14:paraId="24ADDA9C" w14:textId="77777777" w:rsidR="00473D0C" w:rsidRPr="00C5663D" w:rsidRDefault="00473D0C" w:rsidP="00473D0C">
      <w:pPr>
        <w:spacing w:after="0" w:line="360" w:lineRule="auto"/>
        <w:ind w:firstLine="709"/>
        <w:jc w:val="both"/>
        <w:rPr>
          <w:rFonts w:ascii="Arial" w:hAnsi="Arial" w:cs="Arial"/>
          <w:color w:val="000000" w:themeColor="text1"/>
          <w:sz w:val="20"/>
          <w:szCs w:val="20"/>
        </w:rPr>
      </w:pPr>
      <w:r w:rsidRPr="00C5663D">
        <w:rPr>
          <w:rFonts w:ascii="Arial" w:hAnsi="Arial" w:cs="Arial"/>
          <w:color w:val="000000" w:themeColor="text1"/>
          <w:sz w:val="20"/>
          <w:szCs w:val="20"/>
        </w:rPr>
        <w:t>Where,</w:t>
      </w:r>
    </w:p>
    <w:p w14:paraId="3CA86B9D" w14:textId="77777777" w:rsidR="00473D0C" w:rsidRPr="00C5663D" w:rsidRDefault="00473D0C" w:rsidP="00473D0C">
      <w:pPr>
        <w:tabs>
          <w:tab w:val="left" w:pos="360"/>
        </w:tabs>
        <w:spacing w:after="0" w:line="360" w:lineRule="auto"/>
        <w:ind w:left="360"/>
        <w:jc w:val="both"/>
        <w:rPr>
          <w:rFonts w:ascii="Arial" w:hAnsi="Arial" w:cs="Arial"/>
          <w:color w:val="000000" w:themeColor="text1"/>
          <w:sz w:val="20"/>
          <w:szCs w:val="20"/>
        </w:rPr>
      </w:pPr>
      <w:r w:rsidRPr="00C5663D">
        <w:rPr>
          <w:rFonts w:ascii="Arial" w:hAnsi="Arial" w:cs="Arial"/>
          <w:color w:val="000000" w:themeColor="text1"/>
          <w:sz w:val="20"/>
          <w:szCs w:val="20"/>
        </w:rPr>
        <w:tab/>
      </w:r>
      <w:r w:rsidRPr="00C5663D">
        <w:rPr>
          <w:rFonts w:ascii="Arial" w:hAnsi="Arial" w:cs="Arial"/>
          <w:color w:val="000000" w:themeColor="text1"/>
          <w:sz w:val="20"/>
          <w:szCs w:val="20"/>
        </w:rPr>
        <w:tab/>
        <w:t xml:space="preserve">a = Date of start of a </w:t>
      </w:r>
      <w:proofErr w:type="spellStart"/>
      <w:r w:rsidRPr="00C5663D">
        <w:rPr>
          <w:rFonts w:ascii="Arial" w:hAnsi="Arial" w:cs="Arial"/>
          <w:color w:val="000000" w:themeColor="text1"/>
          <w:sz w:val="20"/>
          <w:szCs w:val="20"/>
        </w:rPr>
        <w:t>phenophase</w:t>
      </w:r>
      <w:proofErr w:type="spellEnd"/>
    </w:p>
    <w:p w14:paraId="243530D1" w14:textId="77777777" w:rsidR="00473D0C" w:rsidRPr="00C5663D" w:rsidRDefault="00473D0C" w:rsidP="00473D0C">
      <w:pPr>
        <w:tabs>
          <w:tab w:val="left" w:pos="360"/>
        </w:tabs>
        <w:spacing w:after="0" w:line="360" w:lineRule="auto"/>
        <w:ind w:left="360"/>
        <w:jc w:val="both"/>
        <w:rPr>
          <w:rFonts w:ascii="Arial" w:hAnsi="Arial" w:cs="Arial"/>
          <w:color w:val="000000" w:themeColor="text1"/>
          <w:sz w:val="20"/>
          <w:szCs w:val="20"/>
        </w:rPr>
      </w:pPr>
      <w:r w:rsidRPr="00C5663D">
        <w:rPr>
          <w:rFonts w:ascii="Arial" w:hAnsi="Arial" w:cs="Arial"/>
          <w:color w:val="000000" w:themeColor="text1"/>
          <w:sz w:val="20"/>
          <w:szCs w:val="20"/>
        </w:rPr>
        <w:tab/>
      </w:r>
      <w:r w:rsidRPr="00C5663D">
        <w:rPr>
          <w:rFonts w:ascii="Arial" w:hAnsi="Arial" w:cs="Arial"/>
          <w:color w:val="000000" w:themeColor="text1"/>
          <w:sz w:val="20"/>
          <w:szCs w:val="20"/>
        </w:rPr>
        <w:tab/>
        <w:t xml:space="preserve">b = Date of end of a </w:t>
      </w:r>
      <w:proofErr w:type="spellStart"/>
      <w:r w:rsidRPr="00C5663D">
        <w:rPr>
          <w:rFonts w:ascii="Arial" w:hAnsi="Arial" w:cs="Arial"/>
          <w:color w:val="000000" w:themeColor="text1"/>
          <w:sz w:val="20"/>
          <w:szCs w:val="20"/>
        </w:rPr>
        <w:t>phenophase</w:t>
      </w:r>
      <w:proofErr w:type="spellEnd"/>
    </w:p>
    <w:p w14:paraId="279E800B" w14:textId="77777777" w:rsidR="00473D0C" w:rsidRPr="00C5663D" w:rsidRDefault="00473D0C" w:rsidP="00473D0C">
      <w:pPr>
        <w:tabs>
          <w:tab w:val="left" w:pos="360"/>
        </w:tabs>
        <w:spacing w:after="0" w:line="360" w:lineRule="auto"/>
        <w:ind w:left="360"/>
        <w:jc w:val="both"/>
        <w:rPr>
          <w:rFonts w:ascii="Arial" w:hAnsi="Arial" w:cs="Arial"/>
          <w:color w:val="000000" w:themeColor="text1"/>
          <w:sz w:val="20"/>
          <w:szCs w:val="20"/>
        </w:rPr>
      </w:pPr>
      <w:r w:rsidRPr="00C5663D">
        <w:rPr>
          <w:rFonts w:ascii="Arial" w:hAnsi="Arial" w:cs="Arial"/>
          <w:color w:val="000000" w:themeColor="text1"/>
          <w:sz w:val="20"/>
          <w:szCs w:val="20"/>
        </w:rPr>
        <w:tab/>
      </w:r>
      <w:r w:rsidRPr="00C5663D">
        <w:rPr>
          <w:rFonts w:ascii="Arial" w:hAnsi="Arial" w:cs="Arial"/>
          <w:color w:val="000000" w:themeColor="text1"/>
          <w:sz w:val="20"/>
          <w:szCs w:val="20"/>
        </w:rPr>
        <w:tab/>
      </w:r>
      <w:proofErr w:type="spellStart"/>
      <w:r w:rsidRPr="00C5663D">
        <w:rPr>
          <w:rFonts w:ascii="Arial" w:hAnsi="Arial" w:cs="Arial"/>
          <w:color w:val="000000" w:themeColor="text1"/>
          <w:sz w:val="20"/>
          <w:szCs w:val="20"/>
        </w:rPr>
        <w:t>T</w:t>
      </w:r>
      <w:r w:rsidRPr="00C5663D">
        <w:rPr>
          <w:rFonts w:ascii="Arial" w:hAnsi="Arial" w:cs="Arial"/>
          <w:color w:val="000000" w:themeColor="text1"/>
          <w:sz w:val="20"/>
          <w:szCs w:val="20"/>
          <w:vertAlign w:val="subscript"/>
        </w:rPr>
        <w:t>max</w:t>
      </w:r>
      <w:proofErr w:type="spellEnd"/>
      <w:r w:rsidRPr="00C5663D">
        <w:rPr>
          <w:rFonts w:ascii="Arial" w:hAnsi="Arial" w:cs="Arial"/>
          <w:color w:val="000000" w:themeColor="text1"/>
          <w:sz w:val="20"/>
          <w:szCs w:val="20"/>
          <w:vertAlign w:val="subscript"/>
        </w:rPr>
        <w:t>.</w:t>
      </w:r>
      <w:r w:rsidRPr="00C5663D">
        <w:rPr>
          <w:rFonts w:ascii="Arial" w:hAnsi="Arial" w:cs="Arial"/>
          <w:color w:val="000000" w:themeColor="text1"/>
          <w:sz w:val="20"/>
          <w:szCs w:val="20"/>
        </w:rPr>
        <w:t xml:space="preserve"> =Daily maximum temperature (</w:t>
      </w:r>
      <w:proofErr w:type="spellStart"/>
      <w:r w:rsidRPr="00C5663D">
        <w:rPr>
          <w:rFonts w:ascii="Arial" w:hAnsi="Arial" w:cs="Arial"/>
          <w:color w:val="000000" w:themeColor="text1"/>
          <w:sz w:val="20"/>
          <w:szCs w:val="20"/>
          <w:vertAlign w:val="superscript"/>
        </w:rPr>
        <w:t>o</w:t>
      </w:r>
      <w:r w:rsidRPr="00C5663D">
        <w:rPr>
          <w:rFonts w:ascii="Arial" w:hAnsi="Arial" w:cs="Arial"/>
          <w:color w:val="000000" w:themeColor="text1"/>
          <w:sz w:val="20"/>
          <w:szCs w:val="20"/>
        </w:rPr>
        <w:t>C</w:t>
      </w:r>
      <w:proofErr w:type="spellEnd"/>
      <w:r w:rsidRPr="00C5663D">
        <w:rPr>
          <w:rFonts w:ascii="Arial" w:hAnsi="Arial" w:cs="Arial"/>
          <w:color w:val="000000" w:themeColor="text1"/>
          <w:sz w:val="20"/>
          <w:szCs w:val="20"/>
        </w:rPr>
        <w:t>)</w:t>
      </w:r>
    </w:p>
    <w:p w14:paraId="06A2EFBB" w14:textId="77777777" w:rsidR="00473D0C" w:rsidRPr="00C5663D" w:rsidRDefault="00473D0C" w:rsidP="00473D0C">
      <w:pPr>
        <w:tabs>
          <w:tab w:val="left" w:pos="360"/>
        </w:tabs>
        <w:spacing w:after="0" w:line="360" w:lineRule="auto"/>
        <w:ind w:left="360"/>
        <w:jc w:val="both"/>
        <w:rPr>
          <w:rFonts w:ascii="Arial" w:hAnsi="Arial" w:cs="Arial"/>
          <w:color w:val="000000" w:themeColor="text1"/>
          <w:sz w:val="20"/>
          <w:szCs w:val="20"/>
        </w:rPr>
      </w:pPr>
      <w:r w:rsidRPr="00C5663D">
        <w:rPr>
          <w:rFonts w:ascii="Arial" w:hAnsi="Arial" w:cs="Arial"/>
          <w:color w:val="000000" w:themeColor="text1"/>
          <w:sz w:val="20"/>
          <w:szCs w:val="20"/>
        </w:rPr>
        <w:tab/>
      </w:r>
      <w:r w:rsidRPr="00C5663D">
        <w:rPr>
          <w:rFonts w:ascii="Arial" w:hAnsi="Arial" w:cs="Arial"/>
          <w:color w:val="000000" w:themeColor="text1"/>
          <w:sz w:val="20"/>
          <w:szCs w:val="20"/>
        </w:rPr>
        <w:tab/>
      </w:r>
      <w:proofErr w:type="spellStart"/>
      <w:r w:rsidRPr="00C5663D">
        <w:rPr>
          <w:rFonts w:ascii="Arial" w:hAnsi="Arial" w:cs="Arial"/>
          <w:color w:val="000000" w:themeColor="text1"/>
          <w:sz w:val="20"/>
          <w:szCs w:val="20"/>
        </w:rPr>
        <w:t>T</w:t>
      </w:r>
      <w:r w:rsidRPr="00C5663D">
        <w:rPr>
          <w:rFonts w:ascii="Arial" w:hAnsi="Arial" w:cs="Arial"/>
          <w:color w:val="000000" w:themeColor="text1"/>
          <w:sz w:val="20"/>
          <w:szCs w:val="20"/>
          <w:vertAlign w:val="subscript"/>
        </w:rPr>
        <w:t>min</w:t>
      </w:r>
      <w:proofErr w:type="spellEnd"/>
      <w:r w:rsidRPr="00C5663D">
        <w:rPr>
          <w:rFonts w:ascii="Arial" w:hAnsi="Arial" w:cs="Arial"/>
          <w:color w:val="000000" w:themeColor="text1"/>
          <w:sz w:val="20"/>
          <w:szCs w:val="20"/>
          <w:vertAlign w:val="subscript"/>
        </w:rPr>
        <w:t>.</w:t>
      </w:r>
      <w:r w:rsidRPr="00C5663D">
        <w:rPr>
          <w:rFonts w:ascii="Arial" w:hAnsi="Arial" w:cs="Arial"/>
          <w:color w:val="000000" w:themeColor="text1"/>
          <w:sz w:val="20"/>
          <w:szCs w:val="20"/>
        </w:rPr>
        <w:t xml:space="preserve"> =Daily minimum temperature (</w:t>
      </w:r>
      <w:proofErr w:type="spellStart"/>
      <w:r w:rsidRPr="00C5663D">
        <w:rPr>
          <w:rFonts w:ascii="Arial" w:hAnsi="Arial" w:cs="Arial"/>
          <w:color w:val="000000" w:themeColor="text1"/>
          <w:sz w:val="20"/>
          <w:szCs w:val="20"/>
          <w:vertAlign w:val="superscript"/>
        </w:rPr>
        <w:t>o</w:t>
      </w:r>
      <w:r w:rsidRPr="00C5663D">
        <w:rPr>
          <w:rFonts w:ascii="Arial" w:hAnsi="Arial" w:cs="Arial"/>
          <w:color w:val="000000" w:themeColor="text1"/>
          <w:sz w:val="20"/>
          <w:szCs w:val="20"/>
        </w:rPr>
        <w:t>C</w:t>
      </w:r>
      <w:proofErr w:type="spellEnd"/>
      <w:r w:rsidRPr="00C5663D">
        <w:rPr>
          <w:rFonts w:ascii="Arial" w:hAnsi="Arial" w:cs="Arial"/>
          <w:color w:val="000000" w:themeColor="text1"/>
          <w:sz w:val="20"/>
          <w:szCs w:val="20"/>
        </w:rPr>
        <w:t>)</w:t>
      </w:r>
    </w:p>
    <w:p w14:paraId="33D38238" w14:textId="77777777" w:rsidR="00473D0C" w:rsidRPr="00C5663D" w:rsidRDefault="00473D0C" w:rsidP="0039026A">
      <w:pPr>
        <w:tabs>
          <w:tab w:val="left" w:pos="360"/>
        </w:tabs>
        <w:spacing w:after="0" w:line="360" w:lineRule="auto"/>
        <w:ind w:left="360"/>
        <w:jc w:val="both"/>
        <w:rPr>
          <w:rFonts w:ascii="Arial" w:hAnsi="Arial" w:cs="Arial"/>
          <w:b/>
          <w:bCs/>
          <w:color w:val="000000" w:themeColor="text1"/>
          <w:sz w:val="20"/>
          <w:szCs w:val="20"/>
        </w:rPr>
      </w:pPr>
      <w:r w:rsidRPr="00C5663D">
        <w:rPr>
          <w:rFonts w:ascii="Arial" w:hAnsi="Arial" w:cs="Arial"/>
          <w:color w:val="000000" w:themeColor="text1"/>
          <w:sz w:val="20"/>
          <w:szCs w:val="20"/>
        </w:rPr>
        <w:tab/>
      </w:r>
      <w:r w:rsidRPr="00C5663D">
        <w:rPr>
          <w:rFonts w:ascii="Arial" w:hAnsi="Arial" w:cs="Arial"/>
          <w:color w:val="000000" w:themeColor="text1"/>
          <w:sz w:val="20"/>
          <w:szCs w:val="20"/>
        </w:rPr>
        <w:tab/>
        <w:t>T</w:t>
      </w:r>
      <w:r w:rsidRPr="00C5663D">
        <w:rPr>
          <w:rFonts w:ascii="Arial" w:hAnsi="Arial" w:cs="Arial"/>
          <w:color w:val="000000" w:themeColor="text1"/>
          <w:sz w:val="20"/>
          <w:szCs w:val="20"/>
          <w:vertAlign w:val="subscript"/>
        </w:rPr>
        <w:t>b</w:t>
      </w:r>
      <w:r w:rsidR="00412565">
        <w:rPr>
          <w:rFonts w:ascii="Arial" w:hAnsi="Arial" w:cs="Arial"/>
          <w:color w:val="000000" w:themeColor="text1"/>
          <w:sz w:val="20"/>
          <w:szCs w:val="20"/>
        </w:rPr>
        <w:t xml:space="preserve"> = Base temperature </w:t>
      </w:r>
    </w:p>
    <w:p w14:paraId="54377B67" w14:textId="77777777" w:rsidR="00473D0C" w:rsidRPr="00C5663D" w:rsidRDefault="008E6531" w:rsidP="00473D0C">
      <w:pPr>
        <w:spacing w:after="0" w:line="360" w:lineRule="auto"/>
        <w:ind w:left="720" w:hanging="720"/>
        <w:jc w:val="both"/>
        <w:rPr>
          <w:rFonts w:ascii="Arial" w:hAnsi="Arial" w:cs="Arial"/>
          <w:b/>
          <w:color w:val="000000" w:themeColor="text1"/>
          <w:sz w:val="20"/>
          <w:szCs w:val="20"/>
        </w:rPr>
      </w:pPr>
      <w:r w:rsidRPr="00C5663D">
        <w:rPr>
          <w:rFonts w:ascii="Arial" w:hAnsi="Arial" w:cs="Arial"/>
          <w:b/>
          <w:bCs/>
          <w:color w:val="000000" w:themeColor="text1"/>
          <w:sz w:val="20"/>
          <w:szCs w:val="20"/>
        </w:rPr>
        <w:t>2.3</w:t>
      </w:r>
      <w:r w:rsidR="00CE20A0" w:rsidRPr="00C5663D">
        <w:rPr>
          <w:rFonts w:ascii="Arial" w:hAnsi="Arial" w:cs="Arial"/>
          <w:b/>
          <w:bCs/>
          <w:color w:val="000000" w:themeColor="text1"/>
          <w:sz w:val="20"/>
          <w:szCs w:val="20"/>
        </w:rPr>
        <w:t xml:space="preserve">. </w:t>
      </w:r>
      <w:r w:rsidR="00473D0C" w:rsidRPr="00C5663D">
        <w:rPr>
          <w:rFonts w:ascii="Arial" w:hAnsi="Arial" w:cs="Arial"/>
          <w:color w:val="000000" w:themeColor="text1"/>
          <w:sz w:val="20"/>
          <w:szCs w:val="20"/>
        </w:rPr>
        <w:t xml:space="preserve"> </w:t>
      </w:r>
      <w:r w:rsidR="00473D0C" w:rsidRPr="00C5663D">
        <w:rPr>
          <w:rFonts w:ascii="Arial" w:hAnsi="Arial" w:cs="Arial"/>
          <w:b/>
          <w:color w:val="000000" w:themeColor="text1"/>
        </w:rPr>
        <w:t>Heliothermal use efficiency</w:t>
      </w:r>
      <w:r w:rsidR="00473D0C" w:rsidRPr="00C5663D">
        <w:rPr>
          <w:rFonts w:ascii="Arial" w:hAnsi="Arial" w:cs="Arial"/>
          <w:b/>
          <w:color w:val="000000" w:themeColor="text1"/>
          <w:sz w:val="20"/>
          <w:szCs w:val="20"/>
        </w:rPr>
        <w:t xml:space="preserve"> </w:t>
      </w:r>
    </w:p>
    <w:p w14:paraId="6F860F2F" w14:textId="77777777" w:rsidR="00473D0C" w:rsidRPr="00C5663D" w:rsidRDefault="00473D0C" w:rsidP="00C073D2">
      <w:pPr>
        <w:spacing w:after="0" w:line="360" w:lineRule="auto"/>
        <w:jc w:val="both"/>
        <w:rPr>
          <w:rFonts w:ascii="Arial" w:hAnsi="Arial" w:cs="Arial"/>
          <w:bCs/>
          <w:color w:val="000000" w:themeColor="text1"/>
          <w:sz w:val="20"/>
          <w:szCs w:val="20"/>
        </w:rPr>
      </w:pPr>
      <w:r w:rsidRPr="00C5663D">
        <w:rPr>
          <w:rFonts w:ascii="Arial" w:hAnsi="Arial" w:cs="Arial"/>
          <w:color w:val="000000" w:themeColor="text1"/>
          <w:sz w:val="20"/>
          <w:szCs w:val="20"/>
        </w:rPr>
        <w:t>Heliothermal use efficiency is amount of HTU</w:t>
      </w:r>
      <w:r w:rsidRPr="00C5663D">
        <w:rPr>
          <w:rFonts w:ascii="Arial" w:hAnsi="Arial" w:cs="Arial"/>
          <w:b/>
          <w:color w:val="000000" w:themeColor="text1"/>
          <w:sz w:val="20"/>
          <w:szCs w:val="20"/>
        </w:rPr>
        <w:t xml:space="preserve"> </w:t>
      </w:r>
      <w:proofErr w:type="gramStart"/>
      <w:r w:rsidR="00F77306" w:rsidRPr="00C5663D">
        <w:rPr>
          <w:rFonts w:ascii="Arial" w:hAnsi="Arial" w:cs="Arial"/>
          <w:b/>
          <w:color w:val="000000" w:themeColor="text1"/>
          <w:sz w:val="20"/>
          <w:szCs w:val="20"/>
        </w:rPr>
        <w:t xml:space="preserve">( </w:t>
      </w:r>
      <w:r w:rsidR="00F77306" w:rsidRPr="00C5663D">
        <w:rPr>
          <w:rFonts w:ascii="Arial" w:hAnsi="Arial" w:cs="Arial"/>
          <w:color w:val="000000" w:themeColor="text1"/>
          <w:sz w:val="20"/>
          <w:szCs w:val="20"/>
        </w:rPr>
        <w:t>Heliothermal</w:t>
      </w:r>
      <w:proofErr w:type="gramEnd"/>
      <w:r w:rsidR="00F77306" w:rsidRPr="00C5663D">
        <w:rPr>
          <w:rFonts w:ascii="Arial" w:hAnsi="Arial" w:cs="Arial"/>
          <w:color w:val="000000" w:themeColor="text1"/>
          <w:sz w:val="20"/>
          <w:szCs w:val="20"/>
        </w:rPr>
        <w:t xml:space="preserve"> units</w:t>
      </w:r>
      <w:r w:rsidR="00F77306" w:rsidRPr="00C5663D">
        <w:rPr>
          <w:rFonts w:ascii="Arial" w:hAnsi="Arial" w:cs="Arial"/>
          <w:b/>
          <w:color w:val="000000" w:themeColor="text1"/>
          <w:sz w:val="20"/>
          <w:szCs w:val="20"/>
        </w:rPr>
        <w:t xml:space="preserve">) </w:t>
      </w:r>
      <w:r w:rsidRPr="00C5663D">
        <w:rPr>
          <w:rFonts w:ascii="Arial" w:hAnsi="Arial" w:cs="Arial"/>
          <w:color w:val="000000" w:themeColor="text1"/>
          <w:sz w:val="20"/>
          <w:szCs w:val="20"/>
        </w:rPr>
        <w:t>required</w:t>
      </w:r>
      <w:r w:rsidRPr="00C5663D">
        <w:rPr>
          <w:rFonts w:ascii="Arial" w:hAnsi="Arial" w:cs="Arial"/>
          <w:b/>
          <w:color w:val="000000" w:themeColor="text1"/>
          <w:sz w:val="20"/>
          <w:szCs w:val="20"/>
        </w:rPr>
        <w:t xml:space="preserve"> </w:t>
      </w:r>
      <w:r w:rsidRPr="00C5663D">
        <w:rPr>
          <w:rFonts w:ascii="Arial" w:hAnsi="Arial" w:cs="Arial"/>
          <w:color w:val="000000" w:themeColor="text1"/>
          <w:sz w:val="20"/>
          <w:szCs w:val="20"/>
        </w:rPr>
        <w:t>to produce a set amount of fruit yield</w:t>
      </w:r>
      <w:r w:rsidRPr="00C5663D">
        <w:rPr>
          <w:rFonts w:ascii="Arial" w:hAnsi="Arial" w:cs="Arial"/>
          <w:b/>
          <w:color w:val="000000" w:themeColor="text1"/>
          <w:sz w:val="20"/>
          <w:szCs w:val="20"/>
        </w:rPr>
        <w:t xml:space="preserve">. </w:t>
      </w:r>
      <w:r w:rsidR="00F77306" w:rsidRPr="00C5663D">
        <w:rPr>
          <w:rFonts w:ascii="Arial" w:hAnsi="Arial" w:cs="Arial"/>
          <w:bCs/>
          <w:color w:val="000000" w:themeColor="text1"/>
          <w:sz w:val="20"/>
          <w:szCs w:val="20"/>
        </w:rPr>
        <w:t>It can be calculated</w:t>
      </w:r>
      <w:r w:rsidRPr="00C5663D">
        <w:rPr>
          <w:rFonts w:ascii="Arial" w:hAnsi="Arial" w:cs="Arial"/>
          <w:bCs/>
          <w:color w:val="000000" w:themeColor="text1"/>
          <w:sz w:val="20"/>
          <w:szCs w:val="20"/>
        </w:rPr>
        <w:t xml:space="preserve"> by the following formula:</w:t>
      </w:r>
    </w:p>
    <w:p w14:paraId="05016614" w14:textId="77777777" w:rsidR="00473D0C" w:rsidRPr="00C5663D" w:rsidRDefault="00C073D2" w:rsidP="00C073D2">
      <w:pPr>
        <w:spacing w:after="0" w:line="360" w:lineRule="auto"/>
        <w:ind w:firstLine="709"/>
        <w:rPr>
          <w:rFonts w:ascii="Arial" w:hAnsi="Arial" w:cs="Arial"/>
          <w:color w:val="000000" w:themeColor="text1"/>
          <w:sz w:val="20"/>
          <w:szCs w:val="20"/>
        </w:rPr>
      </w:pPr>
      <w:r w:rsidRPr="00C5663D">
        <w:rPr>
          <w:rFonts w:ascii="Arial" w:hAnsi="Arial" w:cs="Arial"/>
          <w:color w:val="000000" w:themeColor="text1"/>
          <w:sz w:val="20"/>
          <w:szCs w:val="20"/>
        </w:rPr>
        <w:t xml:space="preserve">                                     </w:t>
      </w:r>
      <w:r w:rsidR="00473D0C" w:rsidRPr="00C5663D">
        <w:rPr>
          <w:rFonts w:ascii="Arial" w:hAnsi="Arial" w:cs="Arial"/>
          <w:color w:val="000000" w:themeColor="text1"/>
          <w:sz w:val="20"/>
          <w:szCs w:val="20"/>
        </w:rPr>
        <w:t>HTUE = Fruit yield (kg ha</w:t>
      </w:r>
      <w:r w:rsidR="00473D0C" w:rsidRPr="00C5663D">
        <w:rPr>
          <w:rFonts w:ascii="Arial" w:hAnsi="Arial" w:cs="Arial"/>
          <w:color w:val="000000" w:themeColor="text1"/>
          <w:sz w:val="20"/>
          <w:szCs w:val="20"/>
          <w:vertAlign w:val="superscript"/>
        </w:rPr>
        <w:t>-1</w:t>
      </w:r>
      <w:r w:rsidR="00473D0C" w:rsidRPr="00C5663D">
        <w:rPr>
          <w:rFonts w:ascii="Arial" w:hAnsi="Arial" w:cs="Arial"/>
          <w:color w:val="000000" w:themeColor="text1"/>
          <w:sz w:val="20"/>
          <w:szCs w:val="20"/>
        </w:rPr>
        <w:t xml:space="preserve">)/ HTU </w:t>
      </w:r>
      <w:proofErr w:type="gramStart"/>
      <w:r w:rsidR="00EB6C42" w:rsidRPr="00C5663D">
        <w:rPr>
          <w:rFonts w:ascii="Arial" w:hAnsi="Arial" w:cs="Arial"/>
          <w:color w:val="000000" w:themeColor="text1"/>
          <w:sz w:val="20"/>
          <w:szCs w:val="20"/>
        </w:rPr>
        <w:t>(</w:t>
      </w:r>
      <w:r w:rsidR="00473D0C" w:rsidRPr="00C5663D">
        <w:rPr>
          <w:rFonts w:ascii="Arial" w:hAnsi="Arial" w:cs="Arial"/>
          <w:color w:val="000000" w:themeColor="text1"/>
          <w:sz w:val="20"/>
          <w:szCs w:val="20"/>
        </w:rPr>
        <w:t xml:space="preserve"> </w:t>
      </w:r>
      <w:r w:rsidR="00473D0C" w:rsidRPr="00C5663D">
        <w:rPr>
          <w:rFonts w:ascii="Arial" w:hAnsi="Arial" w:cs="Arial"/>
          <w:color w:val="000000" w:themeColor="text1"/>
          <w:sz w:val="20"/>
          <w:szCs w:val="20"/>
          <w:vertAlign w:val="superscript"/>
        </w:rPr>
        <w:t>0</w:t>
      </w:r>
      <w:proofErr w:type="gramEnd"/>
      <w:r w:rsidR="00473D0C" w:rsidRPr="00C5663D">
        <w:rPr>
          <w:rFonts w:ascii="Arial" w:hAnsi="Arial" w:cs="Arial"/>
          <w:color w:val="000000" w:themeColor="text1"/>
          <w:sz w:val="20"/>
          <w:szCs w:val="20"/>
        </w:rPr>
        <w:t>C</w:t>
      </w:r>
      <w:r w:rsidR="00EB6C42" w:rsidRPr="00C5663D">
        <w:rPr>
          <w:rFonts w:ascii="Arial" w:hAnsi="Arial" w:cs="Arial"/>
          <w:color w:val="000000" w:themeColor="text1"/>
          <w:sz w:val="20"/>
          <w:szCs w:val="20"/>
        </w:rPr>
        <w:t>dayhours)</w:t>
      </w:r>
    </w:p>
    <w:p w14:paraId="21B5C53D" w14:textId="77777777" w:rsidR="00473D0C" w:rsidRPr="00C5663D" w:rsidRDefault="00473D0C" w:rsidP="00473D0C">
      <w:pPr>
        <w:spacing w:after="0" w:line="360" w:lineRule="auto"/>
        <w:jc w:val="center"/>
        <w:rPr>
          <w:rFonts w:ascii="Arial" w:hAnsi="Arial" w:cs="Arial"/>
          <w:color w:val="000000" w:themeColor="text1"/>
          <w:sz w:val="20"/>
          <w:szCs w:val="20"/>
        </w:rPr>
      </w:pPr>
      <w:r w:rsidRPr="00C5663D">
        <w:rPr>
          <w:rFonts w:ascii="Arial" w:hAnsi="Arial" w:cs="Arial"/>
          <w:color w:val="000000" w:themeColor="text1"/>
          <w:sz w:val="20"/>
          <w:szCs w:val="20"/>
        </w:rPr>
        <w:t xml:space="preserve">HTU </w:t>
      </w:r>
      <w:r w:rsidRPr="00C5663D">
        <w:rPr>
          <w:rFonts w:ascii="Arial" w:hAnsi="Arial" w:cs="Arial"/>
          <w:noProof/>
          <w:color w:val="000000" w:themeColor="text1"/>
          <w:sz w:val="20"/>
          <w:szCs w:val="20"/>
        </w:rPr>
        <w:t>(</w:t>
      </w:r>
      <w:r w:rsidRPr="00C5663D">
        <w:rPr>
          <w:rFonts w:ascii="Arial" w:hAnsi="Arial" w:cs="Arial"/>
          <w:color w:val="000000" w:themeColor="text1"/>
          <w:sz w:val="20"/>
          <w:szCs w:val="20"/>
          <w:vertAlign w:val="superscript"/>
        </w:rPr>
        <w:t>0</w:t>
      </w:r>
      <w:r w:rsidRPr="00C5663D">
        <w:rPr>
          <w:rFonts w:ascii="Arial" w:hAnsi="Arial" w:cs="Arial"/>
          <w:color w:val="000000" w:themeColor="text1"/>
          <w:sz w:val="20"/>
          <w:szCs w:val="20"/>
        </w:rPr>
        <w:t>C day hours) = ∑ (GDD x BSS)</w:t>
      </w:r>
    </w:p>
    <w:p w14:paraId="555C82EF" w14:textId="77777777" w:rsidR="00CC4661" w:rsidRPr="00C5663D" w:rsidRDefault="00CC4661" w:rsidP="00CC4661">
      <w:pPr>
        <w:spacing w:after="0" w:line="360" w:lineRule="auto"/>
        <w:ind w:firstLine="360"/>
        <w:jc w:val="both"/>
        <w:rPr>
          <w:rFonts w:ascii="Arial" w:hAnsi="Arial" w:cs="Arial"/>
          <w:color w:val="000000" w:themeColor="text1"/>
          <w:sz w:val="20"/>
          <w:szCs w:val="20"/>
        </w:rPr>
      </w:pPr>
      <w:r w:rsidRPr="00C5663D">
        <w:rPr>
          <w:rFonts w:ascii="Arial" w:hAnsi="Arial" w:cs="Arial"/>
          <w:color w:val="000000" w:themeColor="text1"/>
          <w:sz w:val="20"/>
          <w:szCs w:val="20"/>
        </w:rPr>
        <w:lastRenderedPageBreak/>
        <w:t>Where, BSS = Bright sunshine hours</w:t>
      </w:r>
      <w:r w:rsidRPr="00C5663D">
        <w:rPr>
          <w:rFonts w:ascii="Arial" w:hAnsi="Arial" w:cs="Arial"/>
          <w:b/>
          <w:bCs/>
          <w:color w:val="000000" w:themeColor="text1"/>
          <w:sz w:val="20"/>
          <w:szCs w:val="20"/>
        </w:rPr>
        <w:t xml:space="preserve"> </w:t>
      </w:r>
    </w:p>
    <w:p w14:paraId="5917F97E" w14:textId="77777777" w:rsidR="00473D0C" w:rsidRPr="00C5663D" w:rsidRDefault="008E6531" w:rsidP="00473D0C">
      <w:pPr>
        <w:spacing w:after="0" w:line="360" w:lineRule="auto"/>
        <w:ind w:left="709" w:hanging="709"/>
        <w:jc w:val="both"/>
        <w:rPr>
          <w:rFonts w:ascii="Arial" w:hAnsi="Arial" w:cs="Arial"/>
          <w:b/>
          <w:bCs/>
          <w:color w:val="000000" w:themeColor="text1"/>
        </w:rPr>
      </w:pPr>
      <w:r w:rsidRPr="00C5663D">
        <w:rPr>
          <w:rFonts w:ascii="Arial" w:hAnsi="Arial" w:cs="Arial"/>
          <w:b/>
          <w:bCs/>
          <w:color w:val="000000" w:themeColor="text1"/>
          <w:sz w:val="20"/>
          <w:szCs w:val="20"/>
        </w:rPr>
        <w:t>2.4</w:t>
      </w:r>
      <w:r w:rsidR="00CE20A0" w:rsidRPr="00C5663D">
        <w:rPr>
          <w:rFonts w:ascii="Arial" w:hAnsi="Arial" w:cs="Arial"/>
          <w:b/>
          <w:bCs/>
          <w:color w:val="000000" w:themeColor="text1"/>
        </w:rPr>
        <w:t>.</w:t>
      </w:r>
      <w:r w:rsidR="00473D0C" w:rsidRPr="00C5663D">
        <w:rPr>
          <w:rFonts w:ascii="Arial" w:hAnsi="Arial" w:cs="Arial"/>
          <w:b/>
          <w:bCs/>
          <w:color w:val="000000" w:themeColor="text1"/>
        </w:rPr>
        <w:t xml:space="preserve"> Photothermal use efficiency </w:t>
      </w:r>
    </w:p>
    <w:p w14:paraId="07CB3B7B" w14:textId="50C54B0A" w:rsidR="00473D0C" w:rsidRPr="00C5663D" w:rsidRDefault="00473D0C" w:rsidP="00C073D2">
      <w:pPr>
        <w:spacing w:after="0" w:line="360" w:lineRule="auto"/>
        <w:jc w:val="both"/>
        <w:rPr>
          <w:rFonts w:ascii="Arial" w:hAnsi="Arial" w:cs="Arial"/>
          <w:bCs/>
          <w:color w:val="000000" w:themeColor="text1"/>
          <w:sz w:val="20"/>
          <w:szCs w:val="20"/>
        </w:rPr>
      </w:pPr>
      <w:r w:rsidRPr="00C5663D">
        <w:rPr>
          <w:rFonts w:ascii="Arial" w:hAnsi="Arial" w:cs="Arial"/>
          <w:color w:val="000000" w:themeColor="text1"/>
          <w:sz w:val="20"/>
          <w:szCs w:val="20"/>
        </w:rPr>
        <w:t>Photothermal use efficiency is amount of PTU</w:t>
      </w:r>
      <w:r w:rsidR="00F77306" w:rsidRPr="00C5663D">
        <w:rPr>
          <w:rFonts w:ascii="Arial" w:hAnsi="Arial" w:cs="Arial"/>
          <w:color w:val="000000" w:themeColor="text1"/>
          <w:sz w:val="20"/>
          <w:szCs w:val="20"/>
        </w:rPr>
        <w:t xml:space="preserve"> </w:t>
      </w:r>
      <w:proofErr w:type="gramStart"/>
      <w:r w:rsidR="00F77306" w:rsidRPr="00C5663D">
        <w:rPr>
          <w:rFonts w:ascii="Arial" w:hAnsi="Arial" w:cs="Arial"/>
          <w:color w:val="000000" w:themeColor="text1"/>
          <w:sz w:val="20"/>
          <w:szCs w:val="20"/>
        </w:rPr>
        <w:t>( Photothermal</w:t>
      </w:r>
      <w:proofErr w:type="gramEnd"/>
      <w:r w:rsidR="00F77306" w:rsidRPr="00C5663D">
        <w:rPr>
          <w:rFonts w:ascii="Arial" w:hAnsi="Arial" w:cs="Arial"/>
          <w:color w:val="000000" w:themeColor="text1"/>
          <w:sz w:val="20"/>
          <w:szCs w:val="20"/>
        </w:rPr>
        <w:t xml:space="preserve"> units) </w:t>
      </w:r>
      <w:r w:rsidRPr="00C5663D">
        <w:rPr>
          <w:rFonts w:ascii="Arial" w:hAnsi="Arial" w:cs="Arial"/>
          <w:color w:val="000000" w:themeColor="text1"/>
          <w:sz w:val="20"/>
          <w:szCs w:val="20"/>
        </w:rPr>
        <w:t xml:space="preserve"> required</w:t>
      </w:r>
      <w:r w:rsidRPr="00C5663D">
        <w:rPr>
          <w:rFonts w:ascii="Arial" w:hAnsi="Arial" w:cs="Arial"/>
          <w:b/>
          <w:color w:val="000000" w:themeColor="text1"/>
          <w:sz w:val="20"/>
          <w:szCs w:val="20"/>
        </w:rPr>
        <w:t xml:space="preserve"> </w:t>
      </w:r>
      <w:r w:rsidRPr="00C5663D">
        <w:rPr>
          <w:rFonts w:ascii="Arial" w:hAnsi="Arial" w:cs="Arial"/>
          <w:color w:val="000000" w:themeColor="text1"/>
          <w:sz w:val="20"/>
          <w:szCs w:val="20"/>
        </w:rPr>
        <w:t>to produce a set amount of fruit yield</w:t>
      </w:r>
      <w:r w:rsidRPr="00C5663D">
        <w:rPr>
          <w:rFonts w:ascii="Arial" w:hAnsi="Arial" w:cs="Arial"/>
          <w:b/>
          <w:color w:val="000000" w:themeColor="text1"/>
          <w:sz w:val="20"/>
          <w:szCs w:val="20"/>
        </w:rPr>
        <w:t xml:space="preserve">. </w:t>
      </w:r>
      <w:r w:rsidR="00F77306" w:rsidRPr="00C5663D">
        <w:rPr>
          <w:rFonts w:ascii="Arial" w:hAnsi="Arial" w:cs="Arial"/>
          <w:bCs/>
          <w:color w:val="000000" w:themeColor="text1"/>
          <w:sz w:val="20"/>
          <w:szCs w:val="20"/>
        </w:rPr>
        <w:t xml:space="preserve">It can be calculated </w:t>
      </w:r>
      <w:r w:rsidRPr="00C5663D">
        <w:rPr>
          <w:rFonts w:ascii="Arial" w:hAnsi="Arial" w:cs="Arial"/>
          <w:bCs/>
          <w:color w:val="000000" w:themeColor="text1"/>
          <w:sz w:val="20"/>
          <w:szCs w:val="20"/>
        </w:rPr>
        <w:t>by the following formula:</w:t>
      </w:r>
    </w:p>
    <w:p w14:paraId="1AB595F5" w14:textId="77777777" w:rsidR="00473D0C" w:rsidRPr="00C5663D" w:rsidRDefault="00C073D2" w:rsidP="00473D0C">
      <w:pPr>
        <w:spacing w:after="0" w:line="360" w:lineRule="auto"/>
        <w:ind w:left="2880"/>
        <w:jc w:val="both"/>
        <w:rPr>
          <w:rFonts w:ascii="Arial" w:hAnsi="Arial" w:cs="Arial"/>
          <w:color w:val="000000" w:themeColor="text1"/>
          <w:sz w:val="20"/>
          <w:szCs w:val="20"/>
        </w:rPr>
      </w:pPr>
      <w:r w:rsidRPr="00C5663D">
        <w:rPr>
          <w:rFonts w:ascii="Arial" w:hAnsi="Arial" w:cs="Arial"/>
          <w:bCs/>
          <w:color w:val="000000" w:themeColor="text1"/>
          <w:sz w:val="20"/>
          <w:szCs w:val="20"/>
        </w:rPr>
        <w:t xml:space="preserve"> </w:t>
      </w:r>
      <w:r w:rsidR="00473D0C" w:rsidRPr="00C5663D">
        <w:rPr>
          <w:rFonts w:ascii="Arial" w:hAnsi="Arial" w:cs="Arial"/>
          <w:bCs/>
          <w:color w:val="000000" w:themeColor="text1"/>
          <w:sz w:val="20"/>
          <w:szCs w:val="20"/>
        </w:rPr>
        <w:t>PTUE</w:t>
      </w:r>
      <w:r w:rsidR="00473D0C" w:rsidRPr="00C5663D">
        <w:rPr>
          <w:rFonts w:ascii="Arial" w:hAnsi="Arial" w:cs="Arial"/>
          <w:b/>
          <w:bCs/>
          <w:color w:val="000000" w:themeColor="text1"/>
          <w:sz w:val="20"/>
          <w:szCs w:val="20"/>
        </w:rPr>
        <w:t xml:space="preserve"> = </w:t>
      </w:r>
      <w:r w:rsidR="00473D0C" w:rsidRPr="00C5663D">
        <w:rPr>
          <w:rFonts w:ascii="Arial" w:hAnsi="Arial" w:cs="Arial"/>
          <w:bCs/>
          <w:color w:val="000000" w:themeColor="text1"/>
          <w:sz w:val="20"/>
          <w:szCs w:val="20"/>
        </w:rPr>
        <w:t xml:space="preserve">Fruit </w:t>
      </w:r>
      <w:r w:rsidR="00473D0C" w:rsidRPr="00C5663D">
        <w:rPr>
          <w:rFonts w:ascii="Arial" w:hAnsi="Arial" w:cs="Arial"/>
          <w:color w:val="000000" w:themeColor="text1"/>
          <w:sz w:val="20"/>
          <w:szCs w:val="20"/>
        </w:rPr>
        <w:t>yield (kg ha</w:t>
      </w:r>
      <w:r w:rsidR="00473D0C" w:rsidRPr="00C5663D">
        <w:rPr>
          <w:rFonts w:ascii="Arial" w:hAnsi="Arial" w:cs="Arial"/>
          <w:color w:val="000000" w:themeColor="text1"/>
          <w:sz w:val="20"/>
          <w:szCs w:val="20"/>
          <w:vertAlign w:val="superscript"/>
        </w:rPr>
        <w:t>-1</w:t>
      </w:r>
      <w:r w:rsidR="00EB6C42" w:rsidRPr="00C5663D">
        <w:rPr>
          <w:rFonts w:ascii="Arial" w:hAnsi="Arial" w:cs="Arial"/>
          <w:color w:val="000000" w:themeColor="text1"/>
          <w:sz w:val="20"/>
          <w:szCs w:val="20"/>
        </w:rPr>
        <w:t xml:space="preserve">)/PTU </w:t>
      </w:r>
      <w:r w:rsidR="00EB6C42" w:rsidRPr="00C5663D">
        <w:rPr>
          <w:rFonts w:ascii="Arial" w:hAnsi="Arial" w:cs="Arial"/>
          <w:noProof/>
          <w:color w:val="000000" w:themeColor="text1"/>
          <w:sz w:val="20"/>
          <w:szCs w:val="20"/>
        </w:rPr>
        <w:t>(</w:t>
      </w:r>
      <w:r w:rsidR="00EB6C42" w:rsidRPr="00C5663D">
        <w:rPr>
          <w:rFonts w:ascii="Arial" w:hAnsi="Arial" w:cs="Arial"/>
          <w:color w:val="000000" w:themeColor="text1"/>
          <w:sz w:val="20"/>
          <w:szCs w:val="20"/>
          <w:vertAlign w:val="superscript"/>
        </w:rPr>
        <w:t>0</w:t>
      </w:r>
      <w:r w:rsidR="00EB6C42" w:rsidRPr="00C5663D">
        <w:rPr>
          <w:rFonts w:ascii="Arial" w:hAnsi="Arial" w:cs="Arial"/>
          <w:color w:val="000000" w:themeColor="text1"/>
          <w:sz w:val="20"/>
          <w:szCs w:val="20"/>
        </w:rPr>
        <w:t>C day hours)</w:t>
      </w:r>
    </w:p>
    <w:p w14:paraId="43469B4A" w14:textId="77777777" w:rsidR="00473D0C" w:rsidRPr="00C5663D" w:rsidRDefault="00473D0C" w:rsidP="00473D0C">
      <w:pPr>
        <w:spacing w:after="0" w:line="360" w:lineRule="auto"/>
        <w:jc w:val="center"/>
        <w:rPr>
          <w:rFonts w:ascii="Arial" w:hAnsi="Arial" w:cs="Arial"/>
          <w:color w:val="000000" w:themeColor="text1"/>
          <w:sz w:val="20"/>
          <w:szCs w:val="20"/>
        </w:rPr>
      </w:pPr>
      <w:r w:rsidRPr="00C5663D">
        <w:rPr>
          <w:rFonts w:ascii="Arial" w:hAnsi="Arial" w:cs="Arial"/>
          <w:color w:val="000000" w:themeColor="text1"/>
          <w:sz w:val="20"/>
          <w:szCs w:val="20"/>
        </w:rPr>
        <w:t xml:space="preserve">PTU </w:t>
      </w:r>
      <w:r w:rsidRPr="00C5663D">
        <w:rPr>
          <w:rFonts w:ascii="Arial" w:hAnsi="Arial" w:cs="Arial"/>
          <w:noProof/>
          <w:color w:val="000000" w:themeColor="text1"/>
          <w:sz w:val="20"/>
          <w:szCs w:val="20"/>
        </w:rPr>
        <w:t>(</w:t>
      </w:r>
      <w:r w:rsidRPr="00C5663D">
        <w:rPr>
          <w:rFonts w:ascii="Arial" w:hAnsi="Arial" w:cs="Arial"/>
          <w:color w:val="000000" w:themeColor="text1"/>
          <w:sz w:val="20"/>
          <w:szCs w:val="20"/>
          <w:vertAlign w:val="superscript"/>
        </w:rPr>
        <w:t>0</w:t>
      </w:r>
      <w:r w:rsidRPr="00C5663D">
        <w:rPr>
          <w:rFonts w:ascii="Arial" w:hAnsi="Arial" w:cs="Arial"/>
          <w:color w:val="000000" w:themeColor="text1"/>
          <w:sz w:val="20"/>
          <w:szCs w:val="20"/>
        </w:rPr>
        <w:t>C day hours) = Σ (GDD x N)</w:t>
      </w:r>
    </w:p>
    <w:p w14:paraId="06C04412" w14:textId="77777777" w:rsidR="00CC4661" w:rsidRPr="00C5663D" w:rsidRDefault="00CC4661" w:rsidP="00CC4661">
      <w:pPr>
        <w:tabs>
          <w:tab w:val="left" w:pos="6513"/>
        </w:tabs>
        <w:spacing w:after="0" w:line="360" w:lineRule="auto"/>
        <w:ind w:firstLine="720"/>
        <w:jc w:val="both"/>
        <w:rPr>
          <w:rFonts w:ascii="Arial" w:hAnsi="Arial" w:cs="Arial"/>
          <w:color w:val="000000" w:themeColor="text1"/>
          <w:sz w:val="20"/>
          <w:szCs w:val="20"/>
        </w:rPr>
      </w:pPr>
      <w:r w:rsidRPr="00C5663D">
        <w:rPr>
          <w:rFonts w:ascii="Arial" w:hAnsi="Arial" w:cs="Arial"/>
          <w:color w:val="000000" w:themeColor="text1"/>
          <w:sz w:val="20"/>
          <w:szCs w:val="20"/>
        </w:rPr>
        <w:t>Where, N = Maximum possible sunshine hours or day length</w:t>
      </w:r>
      <w:r w:rsidRPr="00C5663D">
        <w:rPr>
          <w:rFonts w:ascii="Arial" w:hAnsi="Arial" w:cs="Arial"/>
          <w:color w:val="000000" w:themeColor="text1"/>
          <w:sz w:val="20"/>
          <w:szCs w:val="20"/>
        </w:rPr>
        <w:tab/>
      </w:r>
    </w:p>
    <w:p w14:paraId="19002661" w14:textId="77777777" w:rsidR="00473D0C" w:rsidRPr="00C5663D" w:rsidRDefault="008E6531" w:rsidP="00473D0C">
      <w:pPr>
        <w:spacing w:after="0" w:line="360" w:lineRule="auto"/>
        <w:ind w:left="720" w:hanging="720"/>
        <w:jc w:val="both"/>
        <w:rPr>
          <w:rFonts w:ascii="Arial" w:hAnsi="Arial" w:cs="Arial"/>
          <w:b/>
          <w:bCs/>
          <w:color w:val="000000" w:themeColor="text1"/>
        </w:rPr>
      </w:pPr>
      <w:r w:rsidRPr="00C5663D">
        <w:rPr>
          <w:rFonts w:ascii="Arial" w:hAnsi="Arial" w:cs="Arial"/>
          <w:b/>
          <w:bCs/>
          <w:color w:val="000000" w:themeColor="text1"/>
          <w:sz w:val="20"/>
          <w:szCs w:val="20"/>
        </w:rPr>
        <w:t>2.5</w:t>
      </w:r>
      <w:r w:rsidR="00CE20A0" w:rsidRPr="00C5663D">
        <w:rPr>
          <w:rFonts w:ascii="Arial" w:hAnsi="Arial" w:cs="Arial"/>
          <w:b/>
          <w:bCs/>
          <w:color w:val="000000" w:themeColor="text1"/>
          <w:sz w:val="20"/>
          <w:szCs w:val="20"/>
        </w:rPr>
        <w:t xml:space="preserve">. </w:t>
      </w:r>
      <w:r w:rsidR="00473D0C" w:rsidRPr="00C5663D">
        <w:rPr>
          <w:rFonts w:ascii="Arial" w:hAnsi="Arial" w:cs="Arial"/>
          <w:b/>
          <w:bCs/>
          <w:color w:val="000000" w:themeColor="text1"/>
          <w:sz w:val="20"/>
          <w:szCs w:val="20"/>
        </w:rPr>
        <w:t xml:space="preserve"> </w:t>
      </w:r>
      <w:r w:rsidR="00473D0C" w:rsidRPr="00C5663D">
        <w:rPr>
          <w:rFonts w:ascii="Arial" w:hAnsi="Arial" w:cs="Arial"/>
          <w:b/>
          <w:bCs/>
          <w:color w:val="000000" w:themeColor="text1"/>
        </w:rPr>
        <w:t xml:space="preserve">Hydrothermal use efficiency </w:t>
      </w:r>
    </w:p>
    <w:p w14:paraId="35CD27CA" w14:textId="1BC349BF" w:rsidR="00473D0C" w:rsidRPr="00C5663D" w:rsidRDefault="00473D0C" w:rsidP="00C073D2">
      <w:pPr>
        <w:spacing w:after="0" w:line="360" w:lineRule="auto"/>
        <w:jc w:val="both"/>
        <w:rPr>
          <w:rFonts w:ascii="Arial" w:hAnsi="Arial" w:cs="Arial"/>
          <w:bCs/>
          <w:color w:val="000000" w:themeColor="text1"/>
          <w:sz w:val="20"/>
          <w:szCs w:val="20"/>
        </w:rPr>
      </w:pPr>
      <w:r w:rsidRPr="00C5663D">
        <w:rPr>
          <w:rFonts w:ascii="Arial" w:hAnsi="Arial" w:cs="Arial"/>
          <w:color w:val="000000" w:themeColor="text1"/>
          <w:sz w:val="20"/>
          <w:szCs w:val="20"/>
        </w:rPr>
        <w:t xml:space="preserve">Hydrothermal use efficiency is amount of HYTU </w:t>
      </w:r>
      <w:r w:rsidR="00DC79B7">
        <w:rPr>
          <w:rFonts w:ascii="Arial" w:hAnsi="Arial" w:cs="Arial"/>
          <w:color w:val="000000" w:themeColor="text1"/>
          <w:sz w:val="20"/>
          <w:szCs w:val="20"/>
        </w:rPr>
        <w:t>(</w:t>
      </w:r>
      <w:r w:rsidR="00F77306" w:rsidRPr="00C5663D">
        <w:rPr>
          <w:rFonts w:ascii="Arial" w:hAnsi="Arial" w:cs="Arial"/>
          <w:color w:val="000000" w:themeColor="text1"/>
          <w:sz w:val="20"/>
          <w:szCs w:val="20"/>
        </w:rPr>
        <w:t xml:space="preserve">Hydrothermal units) </w:t>
      </w:r>
      <w:r w:rsidRPr="00C5663D">
        <w:rPr>
          <w:rFonts w:ascii="Arial" w:hAnsi="Arial" w:cs="Arial"/>
          <w:color w:val="000000" w:themeColor="text1"/>
          <w:sz w:val="20"/>
          <w:szCs w:val="20"/>
        </w:rPr>
        <w:t>required</w:t>
      </w:r>
      <w:r w:rsidRPr="00C5663D">
        <w:rPr>
          <w:rFonts w:ascii="Arial" w:hAnsi="Arial" w:cs="Arial"/>
          <w:b/>
          <w:color w:val="000000" w:themeColor="text1"/>
          <w:sz w:val="20"/>
          <w:szCs w:val="20"/>
        </w:rPr>
        <w:t xml:space="preserve"> </w:t>
      </w:r>
      <w:r w:rsidRPr="00C5663D">
        <w:rPr>
          <w:rFonts w:ascii="Arial" w:hAnsi="Arial" w:cs="Arial"/>
          <w:color w:val="000000" w:themeColor="text1"/>
          <w:sz w:val="20"/>
          <w:szCs w:val="20"/>
        </w:rPr>
        <w:t>to produce a set amount of fruit yield</w:t>
      </w:r>
      <w:r w:rsidRPr="00C5663D">
        <w:rPr>
          <w:rFonts w:ascii="Arial" w:hAnsi="Arial" w:cs="Arial"/>
          <w:b/>
          <w:color w:val="000000" w:themeColor="text1"/>
          <w:sz w:val="20"/>
          <w:szCs w:val="20"/>
        </w:rPr>
        <w:t xml:space="preserve">. </w:t>
      </w:r>
      <w:r w:rsidRPr="00C5663D">
        <w:rPr>
          <w:rFonts w:ascii="Arial" w:hAnsi="Arial" w:cs="Arial"/>
          <w:bCs/>
          <w:color w:val="000000" w:themeColor="text1"/>
          <w:sz w:val="20"/>
          <w:szCs w:val="20"/>
        </w:rPr>
        <w:t>It ca</w:t>
      </w:r>
      <w:r w:rsidR="00F77306" w:rsidRPr="00C5663D">
        <w:rPr>
          <w:rFonts w:ascii="Arial" w:hAnsi="Arial" w:cs="Arial"/>
          <w:bCs/>
          <w:color w:val="000000" w:themeColor="text1"/>
          <w:sz w:val="20"/>
          <w:szCs w:val="20"/>
        </w:rPr>
        <w:t>n be calculated</w:t>
      </w:r>
      <w:r w:rsidRPr="00C5663D">
        <w:rPr>
          <w:rFonts w:ascii="Arial" w:hAnsi="Arial" w:cs="Arial"/>
          <w:bCs/>
          <w:color w:val="000000" w:themeColor="text1"/>
          <w:sz w:val="20"/>
          <w:szCs w:val="20"/>
        </w:rPr>
        <w:t xml:space="preserve"> by the following formula:</w:t>
      </w:r>
    </w:p>
    <w:p w14:paraId="1A7C2DFA" w14:textId="77777777" w:rsidR="00473D0C" w:rsidRPr="00C5663D" w:rsidRDefault="00473D0C" w:rsidP="00473D0C">
      <w:pPr>
        <w:spacing w:after="0" w:line="360" w:lineRule="auto"/>
        <w:ind w:left="1440" w:firstLine="720"/>
        <w:jc w:val="both"/>
        <w:rPr>
          <w:rFonts w:ascii="Arial" w:hAnsi="Arial" w:cs="Arial"/>
          <w:color w:val="000000" w:themeColor="text1"/>
          <w:sz w:val="20"/>
          <w:szCs w:val="20"/>
        </w:rPr>
      </w:pPr>
      <w:r w:rsidRPr="00C5663D">
        <w:rPr>
          <w:rFonts w:ascii="Arial" w:hAnsi="Arial" w:cs="Arial"/>
          <w:bCs/>
          <w:color w:val="000000" w:themeColor="text1"/>
          <w:sz w:val="20"/>
          <w:szCs w:val="20"/>
        </w:rPr>
        <w:t>H</w:t>
      </w:r>
      <w:r w:rsidR="00E32CED" w:rsidRPr="00C5663D">
        <w:rPr>
          <w:rFonts w:ascii="Arial" w:hAnsi="Arial" w:cs="Arial"/>
          <w:bCs/>
          <w:color w:val="000000" w:themeColor="text1"/>
          <w:sz w:val="20"/>
          <w:szCs w:val="20"/>
        </w:rPr>
        <w:t>Y</w:t>
      </w:r>
      <w:r w:rsidRPr="00C5663D">
        <w:rPr>
          <w:rFonts w:ascii="Arial" w:hAnsi="Arial" w:cs="Arial"/>
          <w:bCs/>
          <w:color w:val="000000" w:themeColor="text1"/>
          <w:sz w:val="20"/>
          <w:szCs w:val="20"/>
        </w:rPr>
        <w:t>TUE</w:t>
      </w:r>
      <w:r w:rsidRPr="00C5663D">
        <w:rPr>
          <w:rFonts w:ascii="Arial" w:hAnsi="Arial" w:cs="Arial"/>
          <w:b/>
          <w:bCs/>
          <w:color w:val="000000" w:themeColor="text1"/>
          <w:sz w:val="20"/>
          <w:szCs w:val="20"/>
        </w:rPr>
        <w:t xml:space="preserve"> =</w:t>
      </w:r>
      <w:r w:rsidRPr="00C5663D">
        <w:rPr>
          <w:rFonts w:ascii="Arial" w:hAnsi="Arial" w:cs="Arial"/>
          <w:bCs/>
          <w:color w:val="000000" w:themeColor="text1"/>
          <w:sz w:val="20"/>
          <w:szCs w:val="20"/>
        </w:rPr>
        <w:t xml:space="preserve"> Fruit </w:t>
      </w:r>
      <w:r w:rsidRPr="00C5663D">
        <w:rPr>
          <w:rFonts w:ascii="Arial" w:hAnsi="Arial" w:cs="Arial"/>
          <w:color w:val="000000" w:themeColor="text1"/>
          <w:sz w:val="20"/>
          <w:szCs w:val="20"/>
        </w:rPr>
        <w:t>yield (kg ha</w:t>
      </w:r>
      <w:r w:rsidRPr="00C5663D">
        <w:rPr>
          <w:rFonts w:ascii="Arial" w:hAnsi="Arial" w:cs="Arial"/>
          <w:color w:val="000000" w:themeColor="text1"/>
          <w:sz w:val="20"/>
          <w:szCs w:val="20"/>
          <w:vertAlign w:val="superscript"/>
        </w:rPr>
        <w:t>-1</w:t>
      </w:r>
      <w:r w:rsidR="00E32CED" w:rsidRPr="00C5663D">
        <w:rPr>
          <w:rFonts w:ascii="Arial" w:hAnsi="Arial" w:cs="Arial"/>
          <w:color w:val="000000" w:themeColor="text1"/>
          <w:sz w:val="20"/>
          <w:szCs w:val="20"/>
        </w:rPr>
        <w:t>)/HYTU (</w:t>
      </w:r>
      <w:r w:rsidR="00E32CED" w:rsidRPr="00C5663D">
        <w:rPr>
          <w:rFonts w:ascii="Arial" w:hAnsi="Arial" w:cs="Arial"/>
          <w:color w:val="000000" w:themeColor="text1"/>
          <w:sz w:val="20"/>
          <w:szCs w:val="20"/>
          <w:vertAlign w:val="superscript"/>
        </w:rPr>
        <w:t>0</w:t>
      </w:r>
      <w:r w:rsidR="00E32CED" w:rsidRPr="00C5663D">
        <w:rPr>
          <w:rFonts w:ascii="Arial" w:hAnsi="Arial" w:cs="Arial"/>
          <w:color w:val="000000" w:themeColor="text1"/>
          <w:sz w:val="20"/>
          <w:szCs w:val="20"/>
        </w:rPr>
        <w:t>C day%)</w:t>
      </w:r>
    </w:p>
    <w:p w14:paraId="28FC8F23" w14:textId="2DF0F83C" w:rsidR="00473D0C" w:rsidRPr="00C5663D" w:rsidRDefault="00E32CED" w:rsidP="00E32CED">
      <w:pPr>
        <w:spacing w:after="0" w:line="360" w:lineRule="auto"/>
        <w:ind w:left="1440" w:firstLine="720"/>
        <w:jc w:val="both"/>
        <w:rPr>
          <w:rFonts w:ascii="Arial" w:hAnsi="Arial" w:cs="Arial"/>
          <w:color w:val="000000" w:themeColor="text1"/>
          <w:sz w:val="20"/>
          <w:szCs w:val="20"/>
        </w:rPr>
      </w:pPr>
      <w:r w:rsidRPr="00C5663D">
        <w:rPr>
          <w:rFonts w:ascii="Arial" w:hAnsi="Arial" w:cs="Arial"/>
          <w:color w:val="000000" w:themeColor="text1"/>
          <w:sz w:val="20"/>
          <w:szCs w:val="20"/>
        </w:rPr>
        <w:t>HYTU</w:t>
      </w:r>
      <w:r w:rsidR="00DC79B7">
        <w:rPr>
          <w:rFonts w:ascii="Arial" w:hAnsi="Arial" w:cs="Arial"/>
          <w:color w:val="000000" w:themeColor="text1"/>
          <w:sz w:val="20"/>
          <w:szCs w:val="20"/>
        </w:rPr>
        <w:t xml:space="preserve"> </w:t>
      </w:r>
      <w:r w:rsidRPr="00C5663D">
        <w:rPr>
          <w:rFonts w:ascii="Arial" w:hAnsi="Arial" w:cs="Arial"/>
          <w:color w:val="000000" w:themeColor="text1"/>
          <w:sz w:val="20"/>
          <w:szCs w:val="20"/>
        </w:rPr>
        <w:t>(</w:t>
      </w:r>
      <w:r w:rsidRPr="00C5663D">
        <w:rPr>
          <w:rFonts w:ascii="Arial" w:hAnsi="Arial" w:cs="Arial"/>
          <w:color w:val="000000" w:themeColor="text1"/>
          <w:sz w:val="20"/>
          <w:szCs w:val="20"/>
          <w:vertAlign w:val="superscript"/>
        </w:rPr>
        <w:t>0</w:t>
      </w:r>
      <w:r w:rsidRPr="00C5663D">
        <w:rPr>
          <w:rFonts w:ascii="Arial" w:hAnsi="Arial" w:cs="Arial"/>
          <w:color w:val="000000" w:themeColor="text1"/>
          <w:sz w:val="20"/>
          <w:szCs w:val="20"/>
        </w:rPr>
        <w:t>C day%)</w:t>
      </w:r>
      <w:r w:rsidR="00473D0C" w:rsidRPr="00C5663D">
        <w:rPr>
          <w:rFonts w:ascii="Arial" w:hAnsi="Arial" w:cs="Arial"/>
          <w:color w:val="000000" w:themeColor="text1"/>
          <w:sz w:val="20"/>
          <w:szCs w:val="20"/>
        </w:rPr>
        <w:t xml:space="preserve"> = GDD*RH</w:t>
      </w:r>
    </w:p>
    <w:p w14:paraId="7C0BF7D8" w14:textId="5A59E487" w:rsidR="00CC4661" w:rsidRPr="00C5663D" w:rsidRDefault="00C073D2" w:rsidP="00C073D2">
      <w:pPr>
        <w:spacing w:after="0" w:line="360" w:lineRule="auto"/>
        <w:rPr>
          <w:rFonts w:ascii="Arial" w:hAnsi="Arial" w:cs="Arial"/>
          <w:color w:val="000000" w:themeColor="text1"/>
          <w:sz w:val="20"/>
          <w:szCs w:val="20"/>
        </w:rPr>
      </w:pPr>
      <w:r w:rsidRPr="00C5663D">
        <w:rPr>
          <w:rFonts w:ascii="Arial" w:hAnsi="Arial" w:cs="Arial"/>
          <w:color w:val="000000" w:themeColor="text1"/>
          <w:sz w:val="20"/>
          <w:szCs w:val="20"/>
        </w:rPr>
        <w:t xml:space="preserve">            </w:t>
      </w:r>
      <w:r w:rsidR="00CC4661" w:rsidRPr="00C5663D">
        <w:rPr>
          <w:rFonts w:ascii="Arial" w:hAnsi="Arial" w:cs="Arial"/>
          <w:color w:val="000000" w:themeColor="text1"/>
          <w:sz w:val="20"/>
          <w:szCs w:val="20"/>
        </w:rPr>
        <w:t>Where, RH = Relative Humidi</w:t>
      </w:r>
      <w:r w:rsidR="00DC79B7">
        <w:rPr>
          <w:rFonts w:ascii="Arial" w:hAnsi="Arial" w:cs="Arial"/>
          <w:color w:val="000000" w:themeColor="text1"/>
          <w:sz w:val="20"/>
          <w:szCs w:val="20"/>
        </w:rPr>
        <w:t xml:space="preserve">ty avg of morning and evening </w:t>
      </w:r>
    </w:p>
    <w:p w14:paraId="72301A45" w14:textId="77777777" w:rsidR="00473D0C" w:rsidRPr="00C5663D" w:rsidRDefault="008E6531" w:rsidP="00473D0C">
      <w:pPr>
        <w:spacing w:after="0" w:line="360" w:lineRule="auto"/>
        <w:jc w:val="both"/>
        <w:rPr>
          <w:rFonts w:ascii="Arial" w:hAnsi="Arial" w:cs="Arial"/>
          <w:b/>
          <w:bCs/>
          <w:color w:val="000000" w:themeColor="text1"/>
          <w:sz w:val="20"/>
          <w:szCs w:val="20"/>
        </w:rPr>
      </w:pPr>
      <w:r w:rsidRPr="00C5663D">
        <w:rPr>
          <w:rFonts w:ascii="Arial" w:hAnsi="Arial" w:cs="Arial"/>
          <w:b/>
          <w:bCs/>
          <w:color w:val="000000" w:themeColor="text1"/>
          <w:sz w:val="20"/>
          <w:szCs w:val="20"/>
        </w:rPr>
        <w:t>2.6</w:t>
      </w:r>
      <w:r w:rsidR="00CE20A0" w:rsidRPr="00C5663D">
        <w:rPr>
          <w:rFonts w:ascii="Arial" w:hAnsi="Arial" w:cs="Arial"/>
          <w:b/>
          <w:bCs/>
          <w:color w:val="000000" w:themeColor="text1"/>
        </w:rPr>
        <w:t>.</w:t>
      </w:r>
      <w:r w:rsidR="00412565">
        <w:rPr>
          <w:rFonts w:ascii="Arial" w:hAnsi="Arial" w:cs="Arial"/>
          <w:b/>
          <w:bCs/>
          <w:color w:val="000000" w:themeColor="text1"/>
        </w:rPr>
        <w:t xml:space="preserve"> </w:t>
      </w:r>
      <w:proofErr w:type="spellStart"/>
      <w:r w:rsidR="00412565">
        <w:rPr>
          <w:rFonts w:ascii="Arial" w:hAnsi="Arial" w:cs="Arial"/>
          <w:b/>
          <w:bCs/>
          <w:color w:val="000000" w:themeColor="text1"/>
        </w:rPr>
        <w:t>Pheno</w:t>
      </w:r>
      <w:proofErr w:type="spellEnd"/>
      <w:r w:rsidR="00473D0C" w:rsidRPr="00C5663D">
        <w:rPr>
          <w:rFonts w:ascii="Arial" w:hAnsi="Arial" w:cs="Arial"/>
          <w:b/>
          <w:bCs/>
          <w:color w:val="000000" w:themeColor="text1"/>
        </w:rPr>
        <w:t xml:space="preserve"> thermal index</w:t>
      </w:r>
      <w:r w:rsidR="00473D0C" w:rsidRPr="00C5663D">
        <w:rPr>
          <w:rFonts w:ascii="Arial" w:hAnsi="Arial" w:cs="Arial"/>
          <w:b/>
          <w:bCs/>
          <w:color w:val="000000" w:themeColor="text1"/>
          <w:sz w:val="20"/>
          <w:szCs w:val="20"/>
        </w:rPr>
        <w:t xml:space="preserve"> </w:t>
      </w:r>
    </w:p>
    <w:p w14:paraId="3A6CAC32" w14:textId="77777777" w:rsidR="00473D0C" w:rsidRPr="00C5663D" w:rsidRDefault="00473D0C" w:rsidP="00C073D2">
      <w:pPr>
        <w:spacing w:after="0" w:line="360" w:lineRule="auto"/>
        <w:jc w:val="both"/>
        <w:rPr>
          <w:rFonts w:ascii="Arial" w:hAnsi="Arial" w:cs="Arial"/>
          <w:bCs/>
          <w:color w:val="000000" w:themeColor="text1"/>
          <w:sz w:val="20"/>
          <w:szCs w:val="20"/>
        </w:rPr>
      </w:pPr>
      <w:r w:rsidRPr="00C5663D">
        <w:rPr>
          <w:rFonts w:ascii="Arial" w:hAnsi="Arial" w:cs="Arial"/>
          <w:bCs/>
          <w:color w:val="000000" w:themeColor="text1"/>
          <w:sz w:val="20"/>
          <w:szCs w:val="20"/>
        </w:rPr>
        <w:t>PTI = (GDD/Number of days taken between two phenophases).</w:t>
      </w:r>
    </w:p>
    <w:p w14:paraId="7616DFFD" w14:textId="77777777" w:rsidR="00F77306" w:rsidRPr="00C5663D" w:rsidRDefault="00F77306" w:rsidP="00F77306">
      <w:pPr>
        <w:spacing w:after="0" w:line="360" w:lineRule="auto"/>
        <w:jc w:val="both"/>
        <w:rPr>
          <w:rFonts w:ascii="Arial" w:hAnsi="Arial" w:cs="Arial"/>
          <w:b/>
          <w:bCs/>
          <w:color w:val="000000" w:themeColor="text1"/>
        </w:rPr>
      </w:pPr>
      <w:r w:rsidRPr="00C5663D">
        <w:rPr>
          <w:rFonts w:ascii="Arial" w:hAnsi="Arial" w:cs="Arial"/>
          <w:b/>
          <w:bCs/>
          <w:color w:val="000000" w:themeColor="text1"/>
          <w:sz w:val="20"/>
          <w:szCs w:val="20"/>
        </w:rPr>
        <w:t>2.7.</w:t>
      </w:r>
      <w:r w:rsidRPr="00C5663D">
        <w:rPr>
          <w:rFonts w:ascii="Arial" w:hAnsi="Arial" w:cs="Arial"/>
          <w:bCs/>
          <w:color w:val="000000" w:themeColor="text1"/>
          <w:sz w:val="20"/>
          <w:szCs w:val="20"/>
        </w:rPr>
        <w:t xml:space="preserve"> </w:t>
      </w:r>
      <w:r w:rsidRPr="00C5663D">
        <w:rPr>
          <w:rFonts w:ascii="Arial" w:hAnsi="Arial" w:cs="Arial"/>
          <w:b/>
          <w:bCs/>
          <w:color w:val="000000" w:themeColor="text1"/>
        </w:rPr>
        <w:t>Fruit yield (q/ha)</w:t>
      </w:r>
    </w:p>
    <w:p w14:paraId="669BE757" w14:textId="6F42E450" w:rsidR="00F77306" w:rsidRPr="00C5663D" w:rsidRDefault="00F77306" w:rsidP="00D60EFD">
      <w:pPr>
        <w:spacing w:after="0" w:line="360" w:lineRule="auto"/>
        <w:ind w:firstLine="720"/>
        <w:jc w:val="both"/>
        <w:rPr>
          <w:rFonts w:ascii="Arial" w:hAnsi="Arial" w:cs="Arial"/>
          <w:bCs/>
          <w:color w:val="000000" w:themeColor="text1"/>
          <w:sz w:val="20"/>
          <w:szCs w:val="20"/>
        </w:rPr>
      </w:pPr>
      <w:r w:rsidRPr="00C5663D">
        <w:rPr>
          <w:rFonts w:ascii="Arial" w:hAnsi="Arial" w:cs="Arial"/>
          <w:bCs/>
          <w:color w:val="000000" w:themeColor="text1"/>
          <w:sz w:val="20"/>
          <w:szCs w:val="20"/>
        </w:rPr>
        <w:t>Weight of fruits of each picking of each plot was recorded in gram separately in each replication. After the last  picking fruit weight of all the picking was summed up  and then divided by area of plot to find yield per meter square and then multiplied by area of</w:t>
      </w:r>
      <w:r w:rsidR="00DC79B7">
        <w:rPr>
          <w:rFonts w:ascii="Arial" w:hAnsi="Arial" w:cs="Arial"/>
          <w:bCs/>
          <w:color w:val="000000" w:themeColor="text1"/>
          <w:sz w:val="20"/>
          <w:szCs w:val="20"/>
        </w:rPr>
        <w:t xml:space="preserve"> 1 hectare to find yield/ha </w:t>
      </w:r>
      <w:proofErr w:type="spellStart"/>
      <w:r w:rsidR="00DC79B7">
        <w:rPr>
          <w:rFonts w:ascii="Arial" w:hAnsi="Arial" w:cs="Arial"/>
          <w:bCs/>
          <w:color w:val="000000" w:themeColor="text1"/>
          <w:sz w:val="20"/>
          <w:szCs w:val="20"/>
        </w:rPr>
        <w:t xml:space="preserve">and </w:t>
      </w:r>
      <w:r w:rsidR="00E32CED" w:rsidRPr="00C5663D">
        <w:rPr>
          <w:rFonts w:ascii="Arial" w:hAnsi="Arial" w:cs="Arial"/>
          <w:bCs/>
          <w:color w:val="000000" w:themeColor="text1"/>
          <w:sz w:val="20"/>
          <w:szCs w:val="20"/>
        </w:rPr>
        <w:t>than</w:t>
      </w:r>
      <w:proofErr w:type="spellEnd"/>
      <w:r w:rsidR="00E32CED" w:rsidRPr="00C5663D">
        <w:rPr>
          <w:rFonts w:ascii="Arial" w:hAnsi="Arial" w:cs="Arial"/>
          <w:bCs/>
          <w:color w:val="000000" w:themeColor="text1"/>
          <w:sz w:val="20"/>
          <w:szCs w:val="20"/>
        </w:rPr>
        <w:t xml:space="preserve"> </w:t>
      </w:r>
      <w:r w:rsidRPr="00C5663D">
        <w:rPr>
          <w:rFonts w:ascii="Arial" w:hAnsi="Arial" w:cs="Arial"/>
          <w:bCs/>
          <w:color w:val="000000" w:themeColor="text1"/>
          <w:sz w:val="20"/>
          <w:szCs w:val="20"/>
        </w:rPr>
        <w:t xml:space="preserve">yield </w:t>
      </w:r>
      <w:r w:rsidR="00E32CED" w:rsidRPr="00C5663D">
        <w:rPr>
          <w:rFonts w:ascii="Arial" w:hAnsi="Arial" w:cs="Arial"/>
          <w:bCs/>
          <w:color w:val="000000" w:themeColor="text1"/>
          <w:sz w:val="20"/>
          <w:szCs w:val="20"/>
        </w:rPr>
        <w:t xml:space="preserve">in </w:t>
      </w:r>
      <w:r w:rsidRPr="00C5663D">
        <w:rPr>
          <w:rFonts w:ascii="Arial" w:hAnsi="Arial" w:cs="Arial"/>
          <w:bCs/>
          <w:color w:val="000000" w:themeColor="text1"/>
          <w:sz w:val="20"/>
          <w:szCs w:val="20"/>
        </w:rPr>
        <w:t>quintal per hectare was calculated</w:t>
      </w:r>
      <w:r w:rsidRPr="00C5663D">
        <w:rPr>
          <w:rFonts w:ascii="Arial" w:hAnsi="Arial" w:cs="Arial"/>
          <w:b/>
          <w:bCs/>
          <w:color w:val="000000" w:themeColor="text1"/>
          <w:sz w:val="20"/>
          <w:szCs w:val="20"/>
        </w:rPr>
        <w:t>.</w:t>
      </w:r>
    </w:p>
    <w:p w14:paraId="0606ED52" w14:textId="77777777" w:rsidR="00CB58FE" w:rsidRPr="00C5663D" w:rsidRDefault="00CC4661" w:rsidP="00C073D2">
      <w:pPr>
        <w:pStyle w:val="ListParagraph"/>
        <w:numPr>
          <w:ilvl w:val="0"/>
          <w:numId w:val="1"/>
        </w:numPr>
        <w:rPr>
          <w:rFonts w:ascii="Arial" w:hAnsi="Arial" w:cs="Arial"/>
          <w:b/>
        </w:rPr>
      </w:pPr>
      <w:r w:rsidRPr="00C5663D">
        <w:rPr>
          <w:rFonts w:ascii="Arial" w:hAnsi="Arial" w:cs="Arial"/>
          <w:b/>
        </w:rPr>
        <w:t>RESULTS AND DISCUSSION</w:t>
      </w:r>
    </w:p>
    <w:p w14:paraId="52CB07CE" w14:textId="743DC712" w:rsidR="008E6531" w:rsidRPr="00C5663D" w:rsidRDefault="008E6531" w:rsidP="008E6531">
      <w:pPr>
        <w:rPr>
          <w:rFonts w:ascii="Arial" w:hAnsi="Arial" w:cs="Arial"/>
          <w:b/>
          <w:sz w:val="20"/>
          <w:szCs w:val="20"/>
        </w:rPr>
      </w:pPr>
      <w:r w:rsidRPr="00C5663D">
        <w:rPr>
          <w:rFonts w:ascii="Arial" w:hAnsi="Arial" w:cs="Arial"/>
          <w:b/>
          <w:sz w:val="20"/>
          <w:szCs w:val="20"/>
        </w:rPr>
        <w:t xml:space="preserve">3.1 </w:t>
      </w:r>
      <w:r w:rsidRPr="00C5663D">
        <w:rPr>
          <w:rFonts w:ascii="Arial" w:hAnsi="Arial" w:cs="Arial"/>
          <w:b/>
        </w:rPr>
        <w:t>Phenological Observation</w:t>
      </w:r>
    </w:p>
    <w:p w14:paraId="51F73956" w14:textId="4589D789" w:rsidR="004774B8" w:rsidRPr="00F343EC" w:rsidRDefault="008178EC" w:rsidP="004774B8">
      <w:pPr>
        <w:pStyle w:val="NormalWeb"/>
        <w:spacing w:line="360" w:lineRule="auto"/>
        <w:jc w:val="both"/>
        <w:rPr>
          <w:rFonts w:ascii="Arial" w:hAnsi="Arial" w:cs="Arial"/>
          <w:sz w:val="20"/>
          <w:szCs w:val="20"/>
          <w:lang w:val="en-IN" w:eastAsia="en-IN"/>
        </w:rPr>
      </w:pPr>
      <w:r w:rsidRPr="00C5663D">
        <w:rPr>
          <w:rFonts w:ascii="Arial" w:hAnsi="Arial" w:cs="Arial"/>
          <w:sz w:val="20"/>
          <w:szCs w:val="20"/>
          <w:lang w:val="en-IN" w:eastAsia="en-IN"/>
        </w:rPr>
        <w:t>Days taken to a</w:t>
      </w:r>
      <w:r w:rsidR="00E32CED" w:rsidRPr="00C5663D">
        <w:rPr>
          <w:rFonts w:ascii="Arial" w:hAnsi="Arial" w:cs="Arial"/>
          <w:sz w:val="20"/>
          <w:szCs w:val="20"/>
          <w:lang w:val="en-IN" w:eastAsia="en-IN"/>
        </w:rPr>
        <w:t xml:space="preserve">ttain different </w:t>
      </w:r>
      <w:proofErr w:type="spellStart"/>
      <w:r w:rsidR="00E32CED" w:rsidRPr="00C5663D">
        <w:rPr>
          <w:rFonts w:ascii="Arial" w:hAnsi="Arial" w:cs="Arial"/>
          <w:sz w:val="20"/>
          <w:szCs w:val="20"/>
          <w:lang w:val="en-IN" w:eastAsia="en-IN"/>
        </w:rPr>
        <w:t>phenophases</w:t>
      </w:r>
      <w:proofErr w:type="spellEnd"/>
      <w:r w:rsidR="00E32CED" w:rsidRPr="00C5663D">
        <w:rPr>
          <w:rFonts w:ascii="Arial" w:hAnsi="Arial" w:cs="Arial"/>
          <w:sz w:val="20"/>
          <w:szCs w:val="20"/>
          <w:lang w:val="en-IN" w:eastAsia="en-IN"/>
        </w:rPr>
        <w:t xml:space="preserve"> in B</w:t>
      </w:r>
      <w:r w:rsidRPr="00C5663D">
        <w:rPr>
          <w:rFonts w:ascii="Arial" w:hAnsi="Arial" w:cs="Arial"/>
          <w:sz w:val="20"/>
          <w:szCs w:val="20"/>
          <w:lang w:val="en-IN" w:eastAsia="en-IN"/>
        </w:rPr>
        <w:t xml:space="preserve">rinjal </w:t>
      </w:r>
      <w:r w:rsidR="00E32CED" w:rsidRPr="00C5663D">
        <w:rPr>
          <w:rFonts w:ascii="Arial" w:hAnsi="Arial" w:cs="Arial"/>
          <w:sz w:val="20"/>
          <w:szCs w:val="20"/>
          <w:lang w:val="en-IN" w:eastAsia="en-IN"/>
        </w:rPr>
        <w:t>as presented in Table 1</w:t>
      </w:r>
      <w:r w:rsidR="00B76F11">
        <w:rPr>
          <w:rFonts w:ascii="Arial" w:hAnsi="Arial" w:cs="Arial"/>
          <w:sz w:val="20"/>
          <w:szCs w:val="20"/>
          <w:lang w:val="en-IN" w:eastAsia="en-IN"/>
        </w:rPr>
        <w:t xml:space="preserve"> </w:t>
      </w:r>
      <w:r w:rsidRPr="00C5663D">
        <w:rPr>
          <w:rFonts w:ascii="Arial" w:hAnsi="Arial" w:cs="Arial"/>
          <w:sz w:val="20"/>
          <w:szCs w:val="20"/>
          <w:lang w:val="en-IN" w:eastAsia="en-IN"/>
        </w:rPr>
        <w:t>were significantly influenced by dates of transplanting, whereas varietal effects were significant only for bud initi</w:t>
      </w:r>
      <w:r w:rsidR="00DC79B7">
        <w:rPr>
          <w:rFonts w:ascii="Arial" w:hAnsi="Arial" w:cs="Arial"/>
          <w:sz w:val="20"/>
          <w:szCs w:val="20"/>
          <w:lang w:val="en-IN" w:eastAsia="en-IN"/>
        </w:rPr>
        <w:t>ation and 50% flowering</w:t>
      </w:r>
      <w:r w:rsidRPr="00C5663D">
        <w:rPr>
          <w:rFonts w:ascii="Arial" w:hAnsi="Arial" w:cs="Arial"/>
          <w:sz w:val="20"/>
          <w:szCs w:val="20"/>
          <w:lang w:val="en-IN" w:eastAsia="en-IN"/>
        </w:rPr>
        <w:t>. Early transplanting on 5</w:t>
      </w:r>
      <w:r w:rsidRPr="00412565">
        <w:rPr>
          <w:rFonts w:ascii="Arial" w:hAnsi="Arial" w:cs="Arial"/>
          <w:sz w:val="20"/>
          <w:szCs w:val="20"/>
          <w:vertAlign w:val="superscript"/>
          <w:lang w:val="en-IN" w:eastAsia="en-IN"/>
        </w:rPr>
        <w:t>th</w:t>
      </w:r>
      <w:r w:rsidRPr="00C5663D">
        <w:rPr>
          <w:rFonts w:ascii="Arial" w:hAnsi="Arial" w:cs="Arial"/>
          <w:sz w:val="20"/>
          <w:szCs w:val="20"/>
          <w:lang w:val="en-IN" w:eastAsia="en-IN"/>
        </w:rPr>
        <w:t xml:space="preserve"> July (D</w:t>
      </w:r>
      <w:r w:rsidRPr="00C5663D">
        <w:rPr>
          <w:rFonts w:ascii="Cambria Math" w:hAnsi="Cambria Math" w:cs="Cambria Math"/>
          <w:sz w:val="20"/>
          <w:szCs w:val="20"/>
          <w:lang w:val="en-IN" w:eastAsia="en-IN"/>
        </w:rPr>
        <w:t>₁</w:t>
      </w:r>
      <w:r w:rsidRPr="00C5663D">
        <w:rPr>
          <w:rFonts w:ascii="Arial" w:hAnsi="Arial" w:cs="Arial"/>
          <w:sz w:val="20"/>
          <w:szCs w:val="20"/>
          <w:lang w:val="en-IN" w:eastAsia="en-IN"/>
        </w:rPr>
        <w:t>) recorded the minimum days to bud initiation (21 days) and 50% flowering (39 days). Delay in transplanting progressively increased the duration to these stages, with D</w:t>
      </w:r>
      <w:r w:rsidRPr="00C5663D">
        <w:rPr>
          <w:rFonts w:ascii="Cambria Math" w:hAnsi="Cambria Math" w:cs="Cambria Math"/>
          <w:sz w:val="20"/>
          <w:szCs w:val="20"/>
          <w:lang w:val="en-IN" w:eastAsia="en-IN"/>
        </w:rPr>
        <w:t>₃</w:t>
      </w:r>
      <w:r w:rsidRPr="00C5663D">
        <w:rPr>
          <w:rFonts w:ascii="Arial" w:hAnsi="Arial" w:cs="Arial"/>
          <w:sz w:val="20"/>
          <w:szCs w:val="20"/>
          <w:lang w:val="en-IN" w:eastAsia="en-IN"/>
        </w:rPr>
        <w:t xml:space="preserve"> (25</w:t>
      </w:r>
      <w:r w:rsidRPr="00412565">
        <w:rPr>
          <w:rFonts w:ascii="Arial" w:hAnsi="Arial" w:cs="Arial"/>
          <w:sz w:val="20"/>
          <w:szCs w:val="20"/>
          <w:vertAlign w:val="superscript"/>
          <w:lang w:val="en-IN" w:eastAsia="en-IN"/>
        </w:rPr>
        <w:t>th</w:t>
      </w:r>
      <w:r w:rsidRPr="00C5663D">
        <w:rPr>
          <w:rFonts w:ascii="Arial" w:hAnsi="Arial" w:cs="Arial"/>
          <w:sz w:val="20"/>
          <w:szCs w:val="20"/>
          <w:lang w:val="en-IN" w:eastAsia="en-IN"/>
        </w:rPr>
        <w:t xml:space="preserve"> July) and D</w:t>
      </w:r>
      <w:r w:rsidRPr="00C5663D">
        <w:rPr>
          <w:rFonts w:ascii="Cambria Math" w:hAnsi="Cambria Math" w:cs="Cambria Math"/>
          <w:sz w:val="20"/>
          <w:szCs w:val="20"/>
          <w:lang w:val="en-IN" w:eastAsia="en-IN"/>
        </w:rPr>
        <w:t>₄</w:t>
      </w:r>
      <w:r w:rsidRPr="00C5663D">
        <w:rPr>
          <w:rFonts w:ascii="Arial" w:hAnsi="Arial" w:cs="Arial"/>
          <w:sz w:val="20"/>
          <w:szCs w:val="20"/>
          <w:lang w:val="en-IN" w:eastAsia="en-IN"/>
        </w:rPr>
        <w:t xml:space="preserve"> (4</w:t>
      </w:r>
      <w:r w:rsidRPr="00412565">
        <w:rPr>
          <w:rFonts w:ascii="Arial" w:hAnsi="Arial" w:cs="Arial"/>
          <w:sz w:val="20"/>
          <w:szCs w:val="20"/>
          <w:vertAlign w:val="superscript"/>
          <w:lang w:val="en-IN" w:eastAsia="en-IN"/>
        </w:rPr>
        <w:t>th</w:t>
      </w:r>
      <w:r w:rsidRPr="00C5663D">
        <w:rPr>
          <w:rFonts w:ascii="Arial" w:hAnsi="Arial" w:cs="Arial"/>
          <w:sz w:val="20"/>
          <w:szCs w:val="20"/>
          <w:lang w:val="en-IN" w:eastAsia="en-IN"/>
        </w:rPr>
        <w:t xml:space="preserve"> August) taking the longest time (24 and 43 days, respectively). Days to first picking varied from 58 to 62 days and were not significantly affected by transplanting dates.</w:t>
      </w:r>
      <w:r w:rsidR="00B40B37" w:rsidRPr="00C5663D">
        <w:rPr>
          <w:rFonts w:ascii="Arial" w:hAnsi="Arial" w:cs="Arial"/>
          <w:sz w:val="20"/>
          <w:szCs w:val="20"/>
          <w:lang w:val="en-IN" w:eastAsia="en-IN"/>
        </w:rPr>
        <w:t xml:space="preserve"> </w:t>
      </w:r>
      <w:r w:rsidRPr="00C5663D">
        <w:rPr>
          <w:rFonts w:ascii="Arial" w:hAnsi="Arial" w:cs="Arial"/>
          <w:sz w:val="20"/>
          <w:szCs w:val="20"/>
          <w:lang w:val="en-IN" w:eastAsia="en-IN"/>
        </w:rPr>
        <w:t>Although early transplanting (D</w:t>
      </w:r>
      <w:r w:rsidRPr="00C5663D">
        <w:rPr>
          <w:rFonts w:ascii="Cambria Math" w:hAnsi="Cambria Math" w:cs="Cambria Math"/>
          <w:sz w:val="20"/>
          <w:szCs w:val="20"/>
          <w:lang w:val="en-IN" w:eastAsia="en-IN"/>
        </w:rPr>
        <w:t>₁</w:t>
      </w:r>
      <w:r w:rsidRPr="00C5663D">
        <w:rPr>
          <w:rFonts w:ascii="Arial" w:hAnsi="Arial" w:cs="Arial"/>
          <w:sz w:val="20"/>
          <w:szCs w:val="20"/>
          <w:lang w:val="en-IN" w:eastAsia="en-IN"/>
        </w:rPr>
        <w:t>) hastened bud initiation and flowering, the maximum yield was recorded under D</w:t>
      </w:r>
      <w:r w:rsidRPr="00C5663D">
        <w:rPr>
          <w:rFonts w:ascii="Cambria Math" w:hAnsi="Cambria Math" w:cs="Cambria Math"/>
          <w:sz w:val="20"/>
          <w:szCs w:val="20"/>
          <w:lang w:val="en-IN" w:eastAsia="en-IN"/>
        </w:rPr>
        <w:t>₂</w:t>
      </w:r>
      <w:r w:rsidRPr="00C5663D">
        <w:rPr>
          <w:rFonts w:ascii="Arial" w:hAnsi="Arial" w:cs="Arial"/>
          <w:sz w:val="20"/>
          <w:szCs w:val="20"/>
          <w:lang w:val="en-IN" w:eastAsia="en-IN"/>
        </w:rPr>
        <w:t xml:space="preserve"> (15</w:t>
      </w:r>
      <w:r w:rsidRPr="00412565">
        <w:rPr>
          <w:rFonts w:ascii="Arial" w:hAnsi="Arial" w:cs="Arial"/>
          <w:sz w:val="20"/>
          <w:szCs w:val="20"/>
          <w:vertAlign w:val="superscript"/>
          <w:lang w:val="en-IN" w:eastAsia="en-IN"/>
        </w:rPr>
        <w:t>th</w:t>
      </w:r>
      <w:r w:rsidRPr="00C5663D">
        <w:rPr>
          <w:rFonts w:ascii="Arial" w:hAnsi="Arial" w:cs="Arial"/>
          <w:sz w:val="20"/>
          <w:szCs w:val="20"/>
          <w:lang w:val="en-IN" w:eastAsia="en-IN"/>
        </w:rPr>
        <w:t xml:space="preserve"> July transplanting), indicating that optimum rather than earliest phenological development favoured higher productivity. Transplanting on 15</w:t>
      </w:r>
      <w:r w:rsidRPr="00412565">
        <w:rPr>
          <w:rFonts w:ascii="Arial" w:hAnsi="Arial" w:cs="Arial"/>
          <w:sz w:val="20"/>
          <w:szCs w:val="20"/>
          <w:vertAlign w:val="superscript"/>
          <w:lang w:val="en-IN" w:eastAsia="en-IN"/>
        </w:rPr>
        <w:t>th</w:t>
      </w:r>
      <w:r w:rsidRPr="00C5663D">
        <w:rPr>
          <w:rFonts w:ascii="Arial" w:hAnsi="Arial" w:cs="Arial"/>
          <w:sz w:val="20"/>
          <w:szCs w:val="20"/>
          <w:lang w:val="en-IN" w:eastAsia="en-IN"/>
        </w:rPr>
        <w:t xml:space="preserve"> July likely provided a better balance between vegetative growth and reproductive development by synchronizing critical growth stages with favourable temperature and moisture conditions, resulting in improved flower retention and fruit set.</w:t>
      </w:r>
      <w:r w:rsidR="00063A56" w:rsidRPr="00C5663D">
        <w:rPr>
          <w:rFonts w:ascii="Arial" w:hAnsi="Arial" w:cs="Arial"/>
          <w:sz w:val="20"/>
          <w:szCs w:val="20"/>
          <w:lang w:val="en-IN" w:eastAsia="en-IN"/>
        </w:rPr>
        <w:t xml:space="preserve"> </w:t>
      </w:r>
      <w:r w:rsidRPr="00C5663D">
        <w:rPr>
          <w:rFonts w:ascii="Arial" w:hAnsi="Arial" w:cs="Arial"/>
          <w:sz w:val="20"/>
          <w:szCs w:val="20"/>
          <w:lang w:val="en-IN" w:eastAsia="en-IN"/>
        </w:rPr>
        <w:t>In contrast, delayed transplanting on 4</w:t>
      </w:r>
      <w:r w:rsidRPr="00412565">
        <w:rPr>
          <w:rFonts w:ascii="Arial" w:hAnsi="Arial" w:cs="Arial"/>
          <w:sz w:val="20"/>
          <w:szCs w:val="20"/>
          <w:vertAlign w:val="superscript"/>
          <w:lang w:val="en-IN" w:eastAsia="en-IN"/>
        </w:rPr>
        <w:t>th</w:t>
      </w:r>
      <w:r w:rsidRPr="00C5663D">
        <w:rPr>
          <w:rFonts w:ascii="Arial" w:hAnsi="Arial" w:cs="Arial"/>
          <w:sz w:val="20"/>
          <w:szCs w:val="20"/>
          <w:lang w:val="en-IN" w:eastAsia="en-IN"/>
        </w:rPr>
        <w:t xml:space="preserve"> August (D</w:t>
      </w:r>
      <w:r w:rsidRPr="00C5663D">
        <w:rPr>
          <w:rFonts w:ascii="Cambria Math" w:hAnsi="Cambria Math" w:cs="Cambria Math"/>
          <w:sz w:val="20"/>
          <w:szCs w:val="20"/>
          <w:lang w:val="en-IN" w:eastAsia="en-IN"/>
        </w:rPr>
        <w:t>₄</w:t>
      </w:r>
      <w:r w:rsidRPr="00C5663D">
        <w:rPr>
          <w:rFonts w:ascii="Arial" w:hAnsi="Arial" w:cs="Arial"/>
          <w:sz w:val="20"/>
          <w:szCs w:val="20"/>
          <w:lang w:val="en-IN" w:eastAsia="en-IN"/>
        </w:rPr>
        <w:t>) significantly prolonged early phenophases and recorded the minimum yield, which may be attributed to exposure of the crop to sub-optimal climatic conditions during flowering and fruit development, leading to poor assimilate partitioning and reduced fruit formation. Thus, D</w:t>
      </w:r>
      <w:r w:rsidRPr="00C5663D">
        <w:rPr>
          <w:rFonts w:ascii="Cambria Math" w:hAnsi="Cambria Math" w:cs="Cambria Math"/>
          <w:sz w:val="20"/>
          <w:szCs w:val="20"/>
          <w:lang w:val="en-IN" w:eastAsia="en-IN"/>
        </w:rPr>
        <w:t>₂</w:t>
      </w:r>
      <w:r w:rsidRPr="00C5663D">
        <w:rPr>
          <w:rFonts w:ascii="Arial" w:hAnsi="Arial" w:cs="Arial"/>
          <w:sz w:val="20"/>
          <w:szCs w:val="20"/>
          <w:lang w:val="en-IN" w:eastAsia="en-IN"/>
        </w:rPr>
        <w:t xml:space="preserve"> emerged as the most suitable transplanting time for achieving higher yield, while D</w:t>
      </w:r>
      <w:r w:rsidRPr="00C5663D">
        <w:rPr>
          <w:rFonts w:ascii="Cambria Math" w:hAnsi="Cambria Math" w:cs="Cambria Math"/>
          <w:sz w:val="20"/>
          <w:szCs w:val="20"/>
          <w:lang w:val="en-IN" w:eastAsia="en-IN"/>
        </w:rPr>
        <w:t>₄</w:t>
      </w:r>
      <w:r w:rsidRPr="00C5663D">
        <w:rPr>
          <w:rFonts w:ascii="Arial" w:hAnsi="Arial" w:cs="Arial"/>
          <w:sz w:val="20"/>
          <w:szCs w:val="20"/>
          <w:lang w:val="en-IN" w:eastAsia="en-IN"/>
        </w:rPr>
        <w:t xml:space="preserve"> proved least favourable despite comparable days to first picking.</w:t>
      </w:r>
      <w:r w:rsidR="0028677B" w:rsidRPr="00C5663D">
        <w:rPr>
          <w:rFonts w:ascii="Arial" w:hAnsi="Arial" w:cs="Arial"/>
          <w:sz w:val="20"/>
          <w:szCs w:val="20"/>
          <w:lang w:val="en-IN" w:eastAsia="en-IN"/>
        </w:rPr>
        <w:t xml:space="preserve"> Among varieties, Hisar Shyamal (V</w:t>
      </w:r>
      <w:r w:rsidR="0028677B" w:rsidRPr="00C5663D">
        <w:rPr>
          <w:rFonts w:ascii="Cambria Math" w:hAnsi="Cambria Math" w:cs="Cambria Math"/>
          <w:sz w:val="20"/>
          <w:szCs w:val="20"/>
          <w:lang w:val="en-IN" w:eastAsia="en-IN"/>
        </w:rPr>
        <w:t>₁</w:t>
      </w:r>
      <w:r w:rsidR="0028677B" w:rsidRPr="00C5663D">
        <w:rPr>
          <w:rFonts w:ascii="Arial" w:hAnsi="Arial" w:cs="Arial"/>
          <w:sz w:val="20"/>
          <w:szCs w:val="20"/>
          <w:lang w:val="en-IN" w:eastAsia="en-IN"/>
        </w:rPr>
        <w:t>) and BR-112 (V</w:t>
      </w:r>
      <w:r w:rsidR="0028677B" w:rsidRPr="00C5663D">
        <w:rPr>
          <w:rFonts w:ascii="Cambria Math" w:hAnsi="Cambria Math" w:cs="Cambria Math"/>
          <w:sz w:val="20"/>
          <w:szCs w:val="20"/>
          <w:lang w:val="en-IN" w:eastAsia="en-IN"/>
        </w:rPr>
        <w:t>₃</w:t>
      </w:r>
      <w:r w:rsidR="0028677B" w:rsidRPr="00C5663D">
        <w:rPr>
          <w:rFonts w:ascii="Arial" w:hAnsi="Arial" w:cs="Arial"/>
          <w:sz w:val="20"/>
          <w:szCs w:val="20"/>
          <w:lang w:val="en-IN" w:eastAsia="en-IN"/>
        </w:rPr>
        <w:t xml:space="preserve">) attained bud initiation </w:t>
      </w:r>
      <w:r w:rsidR="0028677B" w:rsidRPr="00C5663D">
        <w:rPr>
          <w:rFonts w:ascii="Arial" w:hAnsi="Arial" w:cs="Arial"/>
          <w:sz w:val="20"/>
          <w:szCs w:val="20"/>
          <w:lang w:val="en-IN" w:eastAsia="en-IN"/>
        </w:rPr>
        <w:lastRenderedPageBreak/>
        <w:t>earlier (22 days), while HLB-12 (V</w:t>
      </w:r>
      <w:r w:rsidR="0028677B" w:rsidRPr="00C5663D">
        <w:rPr>
          <w:rFonts w:ascii="Cambria Math" w:hAnsi="Cambria Math" w:cs="Cambria Math"/>
          <w:sz w:val="20"/>
          <w:szCs w:val="20"/>
          <w:lang w:val="en-IN" w:eastAsia="en-IN"/>
        </w:rPr>
        <w:t>₂</w:t>
      </w:r>
      <w:r w:rsidR="0028677B" w:rsidRPr="00C5663D">
        <w:rPr>
          <w:rFonts w:ascii="Arial" w:hAnsi="Arial" w:cs="Arial"/>
          <w:sz w:val="20"/>
          <w:szCs w:val="20"/>
          <w:lang w:val="en-IN" w:eastAsia="en-IN"/>
        </w:rPr>
        <w:t>) was slightly delayed (23 days). BR-112 required the maximum days to reach 50% flowering (43 days). However, days to first picking (60 days) were statistically non-significant among varieties.</w:t>
      </w:r>
      <w:r w:rsidR="005D6CBD" w:rsidRPr="00C5663D">
        <w:rPr>
          <w:rFonts w:ascii="Arial" w:hAnsi="Arial" w:cs="Arial"/>
          <w:sz w:val="20"/>
          <w:szCs w:val="20"/>
        </w:rPr>
        <w:t xml:space="preserve"> </w:t>
      </w:r>
      <w:r w:rsidR="005D6CBD" w:rsidRPr="00C5663D">
        <w:rPr>
          <w:rFonts w:ascii="Arial" w:hAnsi="Arial" w:cs="Arial"/>
          <w:sz w:val="20"/>
          <w:szCs w:val="20"/>
          <w:lang w:val="en-IN" w:eastAsia="en-IN"/>
        </w:rPr>
        <w:t>The varietal differences in phenological development indicated that Hi</w:t>
      </w:r>
      <w:r w:rsidR="004774B8" w:rsidRPr="00C5663D">
        <w:rPr>
          <w:rFonts w:ascii="Arial" w:hAnsi="Arial" w:cs="Arial"/>
          <w:sz w:val="20"/>
          <w:szCs w:val="20"/>
          <w:lang w:val="en-IN" w:eastAsia="en-IN"/>
        </w:rPr>
        <w:t>sar Shyamal (V</w:t>
      </w:r>
      <w:r w:rsidR="004774B8" w:rsidRPr="00C5663D">
        <w:rPr>
          <w:rFonts w:ascii="Cambria Math" w:hAnsi="Cambria Math" w:cs="Cambria Math"/>
          <w:sz w:val="20"/>
          <w:szCs w:val="20"/>
          <w:lang w:val="en-IN" w:eastAsia="en-IN"/>
        </w:rPr>
        <w:t>₁</w:t>
      </w:r>
      <w:r w:rsidR="004774B8" w:rsidRPr="00C5663D">
        <w:rPr>
          <w:rFonts w:ascii="Arial" w:hAnsi="Arial" w:cs="Arial"/>
          <w:sz w:val="20"/>
          <w:szCs w:val="20"/>
          <w:lang w:val="en-IN" w:eastAsia="en-IN"/>
        </w:rPr>
        <w:t>)</w:t>
      </w:r>
      <w:r w:rsidR="005D6CBD" w:rsidRPr="00C5663D">
        <w:rPr>
          <w:rFonts w:ascii="Arial" w:hAnsi="Arial" w:cs="Arial"/>
          <w:sz w:val="20"/>
          <w:szCs w:val="20"/>
          <w:lang w:val="en-IN" w:eastAsia="en-IN"/>
        </w:rPr>
        <w:t xml:space="preserve"> attained bud initiation earlier, reflecting better adaptation and faster transition from vegetative to reproductive pha</w:t>
      </w:r>
      <w:r w:rsidR="004774B8" w:rsidRPr="00C5663D">
        <w:rPr>
          <w:rFonts w:ascii="Arial" w:hAnsi="Arial" w:cs="Arial"/>
          <w:sz w:val="20"/>
          <w:szCs w:val="20"/>
          <w:lang w:val="en-IN" w:eastAsia="en-IN"/>
        </w:rPr>
        <w:t xml:space="preserve">se </w:t>
      </w:r>
      <w:r w:rsidR="005D6CBD" w:rsidRPr="00C5663D">
        <w:rPr>
          <w:rFonts w:ascii="Arial" w:hAnsi="Arial" w:cs="Arial"/>
          <w:sz w:val="20"/>
          <w:szCs w:val="20"/>
          <w:lang w:val="en-IN" w:eastAsia="en-IN"/>
        </w:rPr>
        <w:t>coupled with efficient assimilate partitioning and better sink strength, which ultimately enhanced fruit set and yield despite similar picking time across varieties.</w:t>
      </w:r>
      <w:r w:rsidR="00B5610B">
        <w:rPr>
          <w:rFonts w:ascii="Arial" w:hAnsi="Arial" w:cs="Arial"/>
          <w:sz w:val="20"/>
          <w:szCs w:val="20"/>
          <w:lang w:val="en-IN" w:eastAsia="en-IN"/>
        </w:rPr>
        <w:t xml:space="preserve"> </w:t>
      </w:r>
      <w:r w:rsidR="00B5610B" w:rsidRPr="00F343EC">
        <w:rPr>
          <w:rFonts w:ascii="Arial" w:hAnsi="Arial" w:cs="Arial"/>
          <w:sz w:val="20"/>
          <w:szCs w:val="20"/>
          <w:lang w:val="en-IN" w:eastAsia="en-IN"/>
        </w:rPr>
        <w:t xml:space="preserve">Knowledge of </w:t>
      </w:r>
      <w:r w:rsidR="00F343EC">
        <w:rPr>
          <w:rFonts w:ascii="Arial" w:hAnsi="Arial" w:cs="Arial"/>
          <w:sz w:val="20"/>
          <w:szCs w:val="20"/>
          <w:lang w:val="en-IN" w:eastAsia="en-IN"/>
        </w:rPr>
        <w:t>phe</w:t>
      </w:r>
      <w:r w:rsidR="00B5610B" w:rsidRPr="00F343EC">
        <w:rPr>
          <w:rFonts w:ascii="Arial" w:hAnsi="Arial" w:cs="Arial"/>
          <w:sz w:val="20"/>
          <w:szCs w:val="20"/>
          <w:lang w:val="en-IN" w:eastAsia="en-IN"/>
        </w:rPr>
        <w:t>nological stages and weather conditions preva</w:t>
      </w:r>
      <w:r w:rsidR="00F343EC">
        <w:rPr>
          <w:rFonts w:ascii="Arial" w:hAnsi="Arial" w:cs="Arial"/>
          <w:sz w:val="20"/>
          <w:szCs w:val="20"/>
          <w:lang w:val="en-IN" w:eastAsia="en-IN"/>
        </w:rPr>
        <w:t>iling</w:t>
      </w:r>
      <w:r w:rsidR="00B5610B" w:rsidRPr="00F343EC">
        <w:rPr>
          <w:rFonts w:ascii="Arial" w:hAnsi="Arial" w:cs="Arial"/>
          <w:sz w:val="20"/>
          <w:szCs w:val="20"/>
          <w:lang w:val="en-IN" w:eastAsia="en-IN"/>
        </w:rPr>
        <w:t xml:space="preserve"> helps in preparation of crop weather calendar and </w:t>
      </w:r>
      <w:proofErr w:type="spellStart"/>
      <w:r w:rsidR="00B5610B" w:rsidRPr="00F343EC">
        <w:rPr>
          <w:rFonts w:ascii="Arial" w:hAnsi="Arial" w:cs="Arial"/>
          <w:sz w:val="20"/>
          <w:szCs w:val="20"/>
          <w:lang w:val="en-IN" w:eastAsia="en-IN"/>
        </w:rPr>
        <w:t>agroadvisory</w:t>
      </w:r>
      <w:proofErr w:type="spellEnd"/>
      <w:r w:rsidR="00B5610B" w:rsidRPr="00F343EC">
        <w:rPr>
          <w:rFonts w:ascii="Arial" w:hAnsi="Arial" w:cs="Arial"/>
          <w:sz w:val="20"/>
          <w:szCs w:val="20"/>
          <w:lang w:val="en-IN" w:eastAsia="en-IN"/>
        </w:rPr>
        <w:t xml:space="preserve"> services.</w:t>
      </w:r>
      <w:r w:rsidR="00B5610B" w:rsidRPr="00F343EC">
        <w:rPr>
          <w:rFonts w:ascii="Arial" w:hAnsi="Arial" w:cs="Arial"/>
          <w:sz w:val="20"/>
          <w:szCs w:val="20"/>
        </w:rPr>
        <w:t xml:space="preserve"> </w:t>
      </w:r>
      <w:r w:rsidR="00B5610B" w:rsidRPr="00F343EC">
        <w:rPr>
          <w:rFonts w:ascii="Arial" w:hAnsi="Arial" w:cs="Arial"/>
          <w:sz w:val="20"/>
          <w:szCs w:val="20"/>
          <w:lang w:val="en-IN" w:eastAsia="en-IN"/>
        </w:rPr>
        <w:t>The crop weather calendar of brinjal provides comprehensive information on its climatic requirements from sowing to harvesting. It also includes details on favourable weather conditions at different phenological stages, ranging from germination to harvest, along with information on major pests and diseases affecting brinjal, particularly shoot and fruit borer and Fusarium wilt (</w:t>
      </w:r>
      <w:proofErr w:type="spellStart"/>
      <w:r w:rsidR="00B5610B" w:rsidRPr="00F343EC">
        <w:rPr>
          <w:rFonts w:ascii="Arial" w:hAnsi="Arial" w:cs="Arial"/>
          <w:sz w:val="20"/>
          <w:szCs w:val="20"/>
        </w:rPr>
        <w:t>Gehlot</w:t>
      </w:r>
      <w:proofErr w:type="spellEnd"/>
      <w:r w:rsidR="00B5610B" w:rsidRPr="00F343EC">
        <w:rPr>
          <w:rFonts w:ascii="Arial" w:hAnsi="Arial" w:cs="Arial"/>
          <w:sz w:val="20"/>
          <w:szCs w:val="20"/>
        </w:rPr>
        <w:t xml:space="preserve"> </w:t>
      </w:r>
      <w:r w:rsidR="00B5610B" w:rsidRPr="00F343EC">
        <w:rPr>
          <w:rFonts w:ascii="Arial" w:hAnsi="Arial" w:cs="Arial"/>
          <w:i/>
          <w:sz w:val="20"/>
          <w:szCs w:val="20"/>
        </w:rPr>
        <w:t>et al.,</w:t>
      </w:r>
      <w:r w:rsidR="00B5610B" w:rsidRPr="00F343EC">
        <w:rPr>
          <w:rFonts w:ascii="Arial" w:hAnsi="Arial" w:cs="Arial"/>
          <w:sz w:val="20"/>
          <w:szCs w:val="20"/>
        </w:rPr>
        <w:t>2024). Crop contingency planning and agrometeorological advisory services are important appro</w:t>
      </w:r>
      <w:r w:rsidR="00F343EC">
        <w:rPr>
          <w:rFonts w:ascii="Arial" w:hAnsi="Arial" w:cs="Arial"/>
          <w:sz w:val="20"/>
          <w:szCs w:val="20"/>
        </w:rPr>
        <w:t>aches for managing</w:t>
      </w:r>
      <w:r w:rsidR="00B5610B" w:rsidRPr="00F343EC">
        <w:rPr>
          <w:rFonts w:ascii="Arial" w:hAnsi="Arial" w:cs="Arial"/>
          <w:sz w:val="20"/>
          <w:szCs w:val="20"/>
        </w:rPr>
        <w:t xml:space="preserve"> crises, as they require a sound understanding of crop phenology and the influence of environmental factors on crop </w:t>
      </w:r>
      <w:proofErr w:type="gramStart"/>
      <w:r w:rsidR="00B5610B" w:rsidRPr="00F343EC">
        <w:rPr>
          <w:rFonts w:ascii="Arial" w:hAnsi="Arial" w:cs="Arial"/>
          <w:sz w:val="20"/>
          <w:szCs w:val="20"/>
        </w:rPr>
        <w:t>growth.(</w:t>
      </w:r>
      <w:proofErr w:type="gramEnd"/>
      <w:r w:rsidR="00B5610B" w:rsidRPr="00F343EC">
        <w:rPr>
          <w:rFonts w:ascii="Arial" w:hAnsi="Arial" w:cs="Arial"/>
          <w:sz w:val="20"/>
          <w:szCs w:val="20"/>
        </w:rPr>
        <w:t xml:space="preserve"> </w:t>
      </w:r>
      <w:proofErr w:type="spellStart"/>
      <w:r w:rsidR="00B5610B" w:rsidRPr="00F343EC">
        <w:rPr>
          <w:rFonts w:ascii="Arial" w:hAnsi="Arial" w:cs="Arial"/>
          <w:sz w:val="20"/>
          <w:szCs w:val="20"/>
        </w:rPr>
        <w:t>Rouphael</w:t>
      </w:r>
      <w:proofErr w:type="spellEnd"/>
      <w:r w:rsidR="00B5610B" w:rsidRPr="00F343EC">
        <w:rPr>
          <w:rFonts w:ascii="Arial" w:hAnsi="Arial" w:cs="Arial"/>
          <w:sz w:val="20"/>
          <w:szCs w:val="20"/>
        </w:rPr>
        <w:t xml:space="preserve"> </w:t>
      </w:r>
      <w:r w:rsidR="00B5610B" w:rsidRPr="00F343EC">
        <w:rPr>
          <w:rFonts w:ascii="Arial" w:hAnsi="Arial" w:cs="Arial"/>
          <w:i/>
          <w:sz w:val="20"/>
          <w:szCs w:val="20"/>
        </w:rPr>
        <w:t>et al.,</w:t>
      </w:r>
      <w:r w:rsidR="00B5610B" w:rsidRPr="00F343EC">
        <w:rPr>
          <w:rFonts w:ascii="Arial" w:hAnsi="Arial" w:cs="Arial"/>
          <w:sz w:val="20"/>
          <w:szCs w:val="20"/>
        </w:rPr>
        <w:t xml:space="preserve">2010 and </w:t>
      </w:r>
      <w:proofErr w:type="spellStart"/>
      <w:r w:rsidR="00B5610B" w:rsidRPr="00F343EC">
        <w:rPr>
          <w:rFonts w:ascii="Arial" w:hAnsi="Arial" w:cs="Arial"/>
          <w:sz w:val="20"/>
          <w:szCs w:val="20"/>
        </w:rPr>
        <w:t>Uzun</w:t>
      </w:r>
      <w:proofErr w:type="spellEnd"/>
      <w:r w:rsidR="00B5610B" w:rsidRPr="00F343EC">
        <w:rPr>
          <w:rFonts w:ascii="Arial" w:hAnsi="Arial" w:cs="Arial"/>
          <w:sz w:val="20"/>
          <w:szCs w:val="20"/>
        </w:rPr>
        <w:t xml:space="preserve"> </w:t>
      </w:r>
      <w:r w:rsidR="00B5610B" w:rsidRPr="00F343EC">
        <w:rPr>
          <w:rFonts w:ascii="Arial" w:hAnsi="Arial" w:cs="Arial"/>
          <w:i/>
          <w:sz w:val="20"/>
          <w:szCs w:val="20"/>
        </w:rPr>
        <w:t>et al.,</w:t>
      </w:r>
      <w:r w:rsidR="00B5610B" w:rsidRPr="00F343EC">
        <w:rPr>
          <w:rFonts w:ascii="Arial" w:hAnsi="Arial" w:cs="Arial"/>
          <w:sz w:val="20"/>
          <w:szCs w:val="20"/>
        </w:rPr>
        <w:t>2007). Under these circumstances, the crop weather calendar assumes a crucial role. Crop weather calendars enable crop insurance specialists to identify critical growth stages and relevant weather indices, thereby aiding in the development of insurance products, agricultural contingency strategies, and agrometeorological advisory bulletins</w:t>
      </w:r>
      <w:r w:rsidR="00F343EC">
        <w:rPr>
          <w:rFonts w:ascii="Arial" w:hAnsi="Arial" w:cs="Arial"/>
          <w:sz w:val="20"/>
          <w:szCs w:val="20"/>
        </w:rPr>
        <w:t>.</w:t>
      </w:r>
      <w:r w:rsidR="00B5610B" w:rsidRPr="00F343EC">
        <w:rPr>
          <w:rFonts w:ascii="Arial" w:hAnsi="Arial" w:cs="Arial"/>
          <w:sz w:val="20"/>
          <w:szCs w:val="20"/>
        </w:rPr>
        <w:t xml:space="preserve"> </w:t>
      </w:r>
      <w:r w:rsidR="00F343EC">
        <w:rPr>
          <w:rFonts w:ascii="Arial" w:hAnsi="Arial" w:cs="Arial"/>
          <w:sz w:val="20"/>
          <w:szCs w:val="20"/>
        </w:rPr>
        <w:t>(</w:t>
      </w:r>
      <w:r w:rsidR="00B5610B" w:rsidRPr="00F343EC">
        <w:rPr>
          <w:rFonts w:ascii="Arial" w:hAnsi="Arial" w:cs="Arial"/>
          <w:sz w:val="20"/>
          <w:szCs w:val="20"/>
        </w:rPr>
        <w:t xml:space="preserve">Pandit </w:t>
      </w:r>
      <w:r w:rsidR="00F343EC" w:rsidRPr="00F343EC">
        <w:rPr>
          <w:rFonts w:ascii="Arial" w:hAnsi="Arial" w:cs="Arial"/>
          <w:i/>
          <w:sz w:val="20"/>
          <w:szCs w:val="20"/>
        </w:rPr>
        <w:t>et al.,</w:t>
      </w:r>
      <w:r w:rsidR="00B5610B" w:rsidRPr="00F343EC">
        <w:rPr>
          <w:rFonts w:ascii="Arial" w:hAnsi="Arial" w:cs="Arial"/>
          <w:sz w:val="20"/>
          <w:szCs w:val="20"/>
        </w:rPr>
        <w:t xml:space="preserve">2010, Prakash </w:t>
      </w:r>
      <w:r w:rsidR="00F343EC" w:rsidRPr="00F343EC">
        <w:rPr>
          <w:rFonts w:ascii="Arial" w:hAnsi="Arial" w:cs="Arial"/>
          <w:i/>
          <w:sz w:val="20"/>
          <w:szCs w:val="20"/>
        </w:rPr>
        <w:t>et al.,</w:t>
      </w:r>
      <w:r w:rsidR="00B5610B" w:rsidRPr="00F343EC">
        <w:rPr>
          <w:rFonts w:ascii="Arial" w:hAnsi="Arial" w:cs="Arial"/>
          <w:sz w:val="20"/>
          <w:szCs w:val="20"/>
        </w:rPr>
        <w:t xml:space="preserve">2000, Rao </w:t>
      </w:r>
      <w:r w:rsidR="00F343EC" w:rsidRPr="00F343EC">
        <w:rPr>
          <w:rFonts w:ascii="Arial" w:hAnsi="Arial" w:cs="Arial"/>
          <w:i/>
          <w:sz w:val="20"/>
          <w:szCs w:val="20"/>
        </w:rPr>
        <w:t>et al.,</w:t>
      </w:r>
      <w:r w:rsidR="00B5610B" w:rsidRPr="00F343EC">
        <w:rPr>
          <w:rFonts w:ascii="Arial" w:hAnsi="Arial" w:cs="Arial"/>
          <w:sz w:val="20"/>
          <w:szCs w:val="20"/>
        </w:rPr>
        <w:t>2015</w:t>
      </w:r>
      <w:r w:rsidR="00F343EC">
        <w:rPr>
          <w:rFonts w:ascii="Arial" w:hAnsi="Arial" w:cs="Arial"/>
          <w:sz w:val="20"/>
          <w:szCs w:val="20"/>
        </w:rPr>
        <w:t>)</w:t>
      </w:r>
    </w:p>
    <w:p w14:paraId="145F675F" w14:textId="2210FA69" w:rsidR="00F1043D" w:rsidRPr="00782D5B" w:rsidRDefault="00DE4546" w:rsidP="004774B8">
      <w:pPr>
        <w:pStyle w:val="NormalWeb"/>
        <w:spacing w:line="360" w:lineRule="auto"/>
        <w:jc w:val="both"/>
        <w:rPr>
          <w:rFonts w:ascii="Arial" w:hAnsi="Arial" w:cs="Arial"/>
          <w:sz w:val="22"/>
          <w:szCs w:val="22"/>
          <w:lang w:val="en-IN" w:eastAsia="en-IN"/>
        </w:rPr>
      </w:pPr>
      <w:r w:rsidRPr="00782D5B">
        <w:rPr>
          <w:rFonts w:ascii="Arial" w:hAnsi="Arial" w:cs="Arial"/>
          <w:b/>
          <w:sz w:val="22"/>
          <w:szCs w:val="22"/>
        </w:rPr>
        <w:t>Table 1</w:t>
      </w:r>
      <w:r w:rsidR="00F1043D" w:rsidRPr="00782D5B">
        <w:rPr>
          <w:rFonts w:ascii="Arial" w:hAnsi="Arial" w:cs="Arial"/>
          <w:b/>
          <w:sz w:val="22"/>
          <w:szCs w:val="22"/>
        </w:rPr>
        <w:t xml:space="preserve">. Days taken to attain different </w:t>
      </w:r>
      <w:proofErr w:type="spellStart"/>
      <w:r w:rsidR="00E5559E" w:rsidRPr="00782D5B">
        <w:rPr>
          <w:rFonts w:ascii="Arial" w:hAnsi="Arial" w:cs="Arial"/>
          <w:b/>
          <w:sz w:val="22"/>
          <w:szCs w:val="22"/>
        </w:rPr>
        <w:t>phenophases</w:t>
      </w:r>
      <w:proofErr w:type="spellEnd"/>
      <w:r w:rsidR="00F1043D" w:rsidRPr="00782D5B">
        <w:rPr>
          <w:rFonts w:ascii="Arial" w:hAnsi="Arial" w:cs="Arial"/>
          <w:b/>
          <w:sz w:val="22"/>
          <w:szCs w:val="22"/>
        </w:rPr>
        <w:t xml:space="preserve"> in brinjal varieties under various growing environments</w:t>
      </w:r>
    </w:p>
    <w:tbl>
      <w:tblPr>
        <w:tblStyle w:val="TableGrid"/>
        <w:tblW w:w="0" w:type="auto"/>
        <w:tblLook w:val="04A0" w:firstRow="1" w:lastRow="0" w:firstColumn="1" w:lastColumn="0" w:noHBand="0" w:noVBand="1"/>
      </w:tblPr>
      <w:tblGrid>
        <w:gridCol w:w="2451"/>
        <w:gridCol w:w="2188"/>
        <w:gridCol w:w="2307"/>
        <w:gridCol w:w="147"/>
        <w:gridCol w:w="2150"/>
      </w:tblGrid>
      <w:tr w:rsidR="00F1043D" w:rsidRPr="00782D5B" w14:paraId="78D91103" w14:textId="77777777" w:rsidTr="00F1043D">
        <w:trPr>
          <w:trHeight w:val="467"/>
        </w:trPr>
        <w:tc>
          <w:tcPr>
            <w:tcW w:w="2451" w:type="dxa"/>
          </w:tcPr>
          <w:p w14:paraId="2B0D53CC" w14:textId="77777777" w:rsidR="00F1043D" w:rsidRPr="00C5663D" w:rsidRDefault="00F1043D" w:rsidP="008B68B4">
            <w:pPr>
              <w:spacing w:line="360" w:lineRule="auto"/>
              <w:jc w:val="both"/>
              <w:rPr>
                <w:rFonts w:ascii="Arial" w:hAnsi="Arial" w:cs="Arial"/>
                <w:b/>
                <w:sz w:val="20"/>
                <w:szCs w:val="20"/>
              </w:rPr>
            </w:pPr>
            <w:r w:rsidRPr="00C5663D">
              <w:rPr>
                <w:rFonts w:ascii="Arial" w:hAnsi="Arial" w:cs="Arial"/>
                <w:b/>
                <w:sz w:val="20"/>
                <w:szCs w:val="20"/>
              </w:rPr>
              <w:t>Treatments</w:t>
            </w:r>
          </w:p>
        </w:tc>
        <w:tc>
          <w:tcPr>
            <w:tcW w:w="6792" w:type="dxa"/>
            <w:gridSpan w:val="4"/>
          </w:tcPr>
          <w:p w14:paraId="395479FF" w14:textId="77777777" w:rsidR="00F1043D" w:rsidRPr="00C5663D" w:rsidRDefault="00F1043D" w:rsidP="008B68B4">
            <w:pPr>
              <w:spacing w:line="360" w:lineRule="auto"/>
              <w:jc w:val="center"/>
              <w:rPr>
                <w:rFonts w:ascii="Arial" w:hAnsi="Arial" w:cs="Arial"/>
                <w:b/>
                <w:sz w:val="20"/>
                <w:szCs w:val="20"/>
              </w:rPr>
            </w:pPr>
            <w:r w:rsidRPr="00C5663D">
              <w:rPr>
                <w:rFonts w:ascii="Arial" w:hAnsi="Arial" w:cs="Arial"/>
                <w:b/>
                <w:sz w:val="20"/>
                <w:szCs w:val="20"/>
              </w:rPr>
              <w:t>Days taken to</w:t>
            </w:r>
          </w:p>
        </w:tc>
      </w:tr>
      <w:tr w:rsidR="00F1043D" w:rsidRPr="00782D5B" w14:paraId="5EBBDE9D" w14:textId="77777777" w:rsidTr="00F1043D">
        <w:trPr>
          <w:trHeight w:val="440"/>
        </w:trPr>
        <w:tc>
          <w:tcPr>
            <w:tcW w:w="2451" w:type="dxa"/>
          </w:tcPr>
          <w:p w14:paraId="3A6E9714" w14:textId="77777777" w:rsidR="00F1043D" w:rsidRPr="00C5663D" w:rsidRDefault="00F1043D" w:rsidP="008B68B4">
            <w:pPr>
              <w:spacing w:line="360" w:lineRule="auto"/>
              <w:rPr>
                <w:rFonts w:ascii="Arial" w:hAnsi="Arial" w:cs="Arial"/>
                <w:b/>
                <w:sz w:val="20"/>
                <w:szCs w:val="20"/>
              </w:rPr>
            </w:pPr>
            <w:r w:rsidRPr="00C5663D">
              <w:rPr>
                <w:rFonts w:ascii="Arial" w:hAnsi="Arial" w:cs="Arial"/>
                <w:b/>
                <w:sz w:val="20"/>
                <w:szCs w:val="20"/>
              </w:rPr>
              <w:t>Dates  of  transplanting</w:t>
            </w:r>
          </w:p>
        </w:tc>
        <w:tc>
          <w:tcPr>
            <w:tcW w:w="2188" w:type="dxa"/>
          </w:tcPr>
          <w:p w14:paraId="3FA69ED3" w14:textId="77777777" w:rsidR="00F1043D" w:rsidRPr="00C5663D" w:rsidRDefault="00F1043D" w:rsidP="008B68B4">
            <w:pPr>
              <w:spacing w:line="360" w:lineRule="auto"/>
              <w:rPr>
                <w:rFonts w:ascii="Arial" w:hAnsi="Arial" w:cs="Arial"/>
                <w:sz w:val="20"/>
                <w:szCs w:val="20"/>
              </w:rPr>
            </w:pPr>
            <w:r w:rsidRPr="00C5663D">
              <w:rPr>
                <w:rFonts w:ascii="Arial" w:hAnsi="Arial" w:cs="Arial"/>
                <w:sz w:val="20"/>
                <w:szCs w:val="20"/>
              </w:rPr>
              <w:t>Attain bud initiation</w:t>
            </w:r>
          </w:p>
        </w:tc>
        <w:tc>
          <w:tcPr>
            <w:tcW w:w="2454" w:type="dxa"/>
            <w:gridSpan w:val="2"/>
          </w:tcPr>
          <w:p w14:paraId="7627E635" w14:textId="77777777" w:rsidR="00F1043D" w:rsidRPr="00C5663D" w:rsidRDefault="00F1043D" w:rsidP="008B68B4">
            <w:pPr>
              <w:spacing w:line="360" w:lineRule="auto"/>
              <w:rPr>
                <w:rFonts w:ascii="Arial" w:hAnsi="Arial" w:cs="Arial"/>
                <w:sz w:val="20"/>
                <w:szCs w:val="20"/>
              </w:rPr>
            </w:pPr>
            <w:r w:rsidRPr="00C5663D">
              <w:rPr>
                <w:rFonts w:ascii="Arial" w:hAnsi="Arial" w:cs="Arial"/>
                <w:sz w:val="20"/>
                <w:szCs w:val="20"/>
              </w:rPr>
              <w:t xml:space="preserve"> Attain 50% flowering</w:t>
            </w:r>
          </w:p>
        </w:tc>
        <w:tc>
          <w:tcPr>
            <w:tcW w:w="2150" w:type="dxa"/>
          </w:tcPr>
          <w:p w14:paraId="73B76C1F" w14:textId="77777777" w:rsidR="00F1043D" w:rsidRPr="00C5663D" w:rsidRDefault="00F1043D" w:rsidP="008B68B4">
            <w:pPr>
              <w:spacing w:line="360" w:lineRule="auto"/>
              <w:rPr>
                <w:rFonts w:ascii="Arial" w:hAnsi="Arial" w:cs="Arial"/>
                <w:sz w:val="20"/>
                <w:szCs w:val="20"/>
              </w:rPr>
            </w:pPr>
            <w:r w:rsidRPr="00C5663D">
              <w:rPr>
                <w:rFonts w:ascii="Arial" w:hAnsi="Arial" w:cs="Arial"/>
                <w:sz w:val="20"/>
                <w:szCs w:val="20"/>
              </w:rPr>
              <w:t>Attain first picking</w:t>
            </w:r>
          </w:p>
        </w:tc>
      </w:tr>
      <w:tr w:rsidR="00F1043D" w:rsidRPr="00782D5B" w14:paraId="4833FD19" w14:textId="77777777" w:rsidTr="00F1043D">
        <w:trPr>
          <w:trHeight w:val="440"/>
        </w:trPr>
        <w:tc>
          <w:tcPr>
            <w:tcW w:w="2451" w:type="dxa"/>
          </w:tcPr>
          <w:p w14:paraId="685828E4" w14:textId="77777777" w:rsidR="00F1043D" w:rsidRPr="00C5663D" w:rsidRDefault="00F1043D" w:rsidP="008B68B4">
            <w:pPr>
              <w:spacing w:line="360" w:lineRule="auto"/>
              <w:rPr>
                <w:rFonts w:ascii="Arial" w:hAnsi="Arial" w:cs="Arial"/>
                <w:sz w:val="20"/>
                <w:szCs w:val="20"/>
              </w:rPr>
            </w:pPr>
            <w:r w:rsidRPr="00C5663D">
              <w:rPr>
                <w:rFonts w:ascii="Arial" w:hAnsi="Arial" w:cs="Arial"/>
                <w:sz w:val="20"/>
                <w:szCs w:val="20"/>
              </w:rPr>
              <w:t>D</w:t>
            </w:r>
            <w:r w:rsidRPr="00C5663D">
              <w:rPr>
                <w:rFonts w:ascii="Arial" w:hAnsi="Arial" w:cs="Arial"/>
                <w:sz w:val="20"/>
                <w:szCs w:val="20"/>
                <w:vertAlign w:val="subscript"/>
              </w:rPr>
              <w:t>1</w:t>
            </w:r>
            <w:r w:rsidRPr="00C5663D">
              <w:rPr>
                <w:rFonts w:ascii="Arial" w:hAnsi="Arial" w:cs="Arial"/>
                <w:sz w:val="20"/>
                <w:szCs w:val="20"/>
              </w:rPr>
              <w:t>: 5</w:t>
            </w:r>
            <w:r w:rsidRPr="00C5663D">
              <w:rPr>
                <w:rFonts w:ascii="Arial" w:hAnsi="Arial" w:cs="Arial"/>
                <w:sz w:val="20"/>
                <w:szCs w:val="20"/>
                <w:vertAlign w:val="superscript"/>
              </w:rPr>
              <w:t>th</w:t>
            </w:r>
            <w:r w:rsidRPr="00C5663D">
              <w:rPr>
                <w:rFonts w:ascii="Arial" w:hAnsi="Arial" w:cs="Arial"/>
                <w:sz w:val="20"/>
                <w:szCs w:val="20"/>
              </w:rPr>
              <w:t xml:space="preserve"> July, 2020</w:t>
            </w:r>
          </w:p>
        </w:tc>
        <w:tc>
          <w:tcPr>
            <w:tcW w:w="2188" w:type="dxa"/>
            <w:vAlign w:val="bottom"/>
          </w:tcPr>
          <w:p w14:paraId="19259656"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21</w:t>
            </w:r>
          </w:p>
        </w:tc>
        <w:tc>
          <w:tcPr>
            <w:tcW w:w="2454" w:type="dxa"/>
            <w:gridSpan w:val="2"/>
            <w:vAlign w:val="bottom"/>
          </w:tcPr>
          <w:p w14:paraId="52051D1C"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39</w:t>
            </w:r>
          </w:p>
        </w:tc>
        <w:tc>
          <w:tcPr>
            <w:tcW w:w="2150" w:type="dxa"/>
            <w:vAlign w:val="bottom"/>
          </w:tcPr>
          <w:p w14:paraId="293A9A08"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58</w:t>
            </w:r>
          </w:p>
        </w:tc>
      </w:tr>
      <w:tr w:rsidR="00F1043D" w:rsidRPr="00782D5B" w14:paraId="509B4FE3" w14:textId="77777777" w:rsidTr="00F1043D">
        <w:trPr>
          <w:trHeight w:val="431"/>
        </w:trPr>
        <w:tc>
          <w:tcPr>
            <w:tcW w:w="2451" w:type="dxa"/>
          </w:tcPr>
          <w:p w14:paraId="0D8179E8" w14:textId="77777777" w:rsidR="00F1043D" w:rsidRPr="00C5663D" w:rsidRDefault="00F1043D" w:rsidP="008B68B4">
            <w:pPr>
              <w:spacing w:line="360" w:lineRule="auto"/>
              <w:rPr>
                <w:rFonts w:ascii="Arial" w:hAnsi="Arial" w:cs="Arial"/>
                <w:sz w:val="20"/>
                <w:szCs w:val="20"/>
              </w:rPr>
            </w:pPr>
            <w:r w:rsidRPr="00C5663D">
              <w:rPr>
                <w:rFonts w:ascii="Arial" w:hAnsi="Arial" w:cs="Arial"/>
                <w:sz w:val="20"/>
                <w:szCs w:val="20"/>
              </w:rPr>
              <w:t>D</w:t>
            </w:r>
            <w:r w:rsidRPr="00C5663D">
              <w:rPr>
                <w:rFonts w:ascii="Arial" w:hAnsi="Arial" w:cs="Arial"/>
                <w:sz w:val="20"/>
                <w:szCs w:val="20"/>
                <w:vertAlign w:val="subscript"/>
              </w:rPr>
              <w:t>2</w:t>
            </w:r>
            <w:r w:rsidRPr="00C5663D">
              <w:rPr>
                <w:rFonts w:ascii="Arial" w:hAnsi="Arial" w:cs="Arial"/>
                <w:sz w:val="20"/>
                <w:szCs w:val="20"/>
              </w:rPr>
              <w:t>: 15</w:t>
            </w:r>
            <w:r w:rsidRPr="00C5663D">
              <w:rPr>
                <w:rFonts w:ascii="Arial" w:hAnsi="Arial" w:cs="Arial"/>
                <w:sz w:val="20"/>
                <w:szCs w:val="20"/>
                <w:vertAlign w:val="superscript"/>
              </w:rPr>
              <w:t>th</w:t>
            </w:r>
            <w:r w:rsidRPr="00C5663D">
              <w:rPr>
                <w:rFonts w:ascii="Arial" w:hAnsi="Arial" w:cs="Arial"/>
                <w:sz w:val="20"/>
                <w:szCs w:val="20"/>
              </w:rPr>
              <w:t xml:space="preserve"> July, 2020</w:t>
            </w:r>
          </w:p>
        </w:tc>
        <w:tc>
          <w:tcPr>
            <w:tcW w:w="2188" w:type="dxa"/>
            <w:vAlign w:val="bottom"/>
          </w:tcPr>
          <w:p w14:paraId="3B2E7A3F"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22</w:t>
            </w:r>
          </w:p>
        </w:tc>
        <w:tc>
          <w:tcPr>
            <w:tcW w:w="2454" w:type="dxa"/>
            <w:gridSpan w:val="2"/>
            <w:vAlign w:val="bottom"/>
          </w:tcPr>
          <w:p w14:paraId="011488E0"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40</w:t>
            </w:r>
          </w:p>
        </w:tc>
        <w:tc>
          <w:tcPr>
            <w:tcW w:w="2150" w:type="dxa"/>
            <w:vAlign w:val="bottom"/>
          </w:tcPr>
          <w:p w14:paraId="0BD39F84"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60</w:t>
            </w:r>
          </w:p>
        </w:tc>
      </w:tr>
      <w:tr w:rsidR="00F1043D" w:rsidRPr="00782D5B" w14:paraId="58688D37" w14:textId="77777777" w:rsidTr="00F1043D">
        <w:trPr>
          <w:trHeight w:val="449"/>
        </w:trPr>
        <w:tc>
          <w:tcPr>
            <w:tcW w:w="2451" w:type="dxa"/>
          </w:tcPr>
          <w:p w14:paraId="7154A100" w14:textId="77777777" w:rsidR="00F1043D" w:rsidRPr="00C5663D" w:rsidRDefault="00F1043D" w:rsidP="008B68B4">
            <w:pPr>
              <w:spacing w:line="360" w:lineRule="auto"/>
              <w:rPr>
                <w:rFonts w:ascii="Arial" w:hAnsi="Arial" w:cs="Arial"/>
                <w:sz w:val="20"/>
                <w:szCs w:val="20"/>
              </w:rPr>
            </w:pPr>
            <w:r w:rsidRPr="00C5663D">
              <w:rPr>
                <w:rFonts w:ascii="Arial" w:hAnsi="Arial" w:cs="Arial"/>
                <w:sz w:val="20"/>
                <w:szCs w:val="20"/>
              </w:rPr>
              <w:t>D</w:t>
            </w:r>
            <w:r w:rsidRPr="00C5663D">
              <w:rPr>
                <w:rFonts w:ascii="Arial" w:hAnsi="Arial" w:cs="Arial"/>
                <w:sz w:val="20"/>
                <w:szCs w:val="20"/>
                <w:vertAlign w:val="subscript"/>
              </w:rPr>
              <w:t>3</w:t>
            </w:r>
            <w:r w:rsidRPr="00C5663D">
              <w:rPr>
                <w:rFonts w:ascii="Arial" w:hAnsi="Arial" w:cs="Arial"/>
                <w:sz w:val="20"/>
                <w:szCs w:val="20"/>
              </w:rPr>
              <w:t>: 25</w:t>
            </w:r>
            <w:r w:rsidRPr="00C5663D">
              <w:rPr>
                <w:rFonts w:ascii="Arial" w:hAnsi="Arial" w:cs="Arial"/>
                <w:sz w:val="20"/>
                <w:szCs w:val="20"/>
                <w:vertAlign w:val="superscript"/>
              </w:rPr>
              <w:t>th</w:t>
            </w:r>
            <w:r w:rsidRPr="00C5663D">
              <w:rPr>
                <w:rFonts w:ascii="Arial" w:hAnsi="Arial" w:cs="Arial"/>
                <w:sz w:val="20"/>
                <w:szCs w:val="20"/>
              </w:rPr>
              <w:t xml:space="preserve"> July, 2020</w:t>
            </w:r>
          </w:p>
        </w:tc>
        <w:tc>
          <w:tcPr>
            <w:tcW w:w="2188" w:type="dxa"/>
            <w:vAlign w:val="bottom"/>
          </w:tcPr>
          <w:p w14:paraId="56B163F3"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24</w:t>
            </w:r>
          </w:p>
        </w:tc>
        <w:tc>
          <w:tcPr>
            <w:tcW w:w="2454" w:type="dxa"/>
            <w:gridSpan w:val="2"/>
            <w:vAlign w:val="bottom"/>
          </w:tcPr>
          <w:p w14:paraId="6E54514B"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43</w:t>
            </w:r>
          </w:p>
        </w:tc>
        <w:tc>
          <w:tcPr>
            <w:tcW w:w="2150" w:type="dxa"/>
            <w:vAlign w:val="bottom"/>
          </w:tcPr>
          <w:p w14:paraId="33BF994A"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60</w:t>
            </w:r>
          </w:p>
        </w:tc>
      </w:tr>
      <w:tr w:rsidR="00F1043D" w:rsidRPr="00782D5B" w14:paraId="1D03BFEC" w14:textId="77777777" w:rsidTr="00F1043D">
        <w:trPr>
          <w:trHeight w:val="431"/>
        </w:trPr>
        <w:tc>
          <w:tcPr>
            <w:tcW w:w="2451" w:type="dxa"/>
          </w:tcPr>
          <w:p w14:paraId="3DFE4EF2" w14:textId="77777777" w:rsidR="00F1043D" w:rsidRPr="00C5663D" w:rsidRDefault="00F1043D" w:rsidP="008B68B4">
            <w:pPr>
              <w:spacing w:line="360" w:lineRule="auto"/>
              <w:rPr>
                <w:rFonts w:ascii="Arial" w:hAnsi="Arial" w:cs="Arial"/>
                <w:sz w:val="20"/>
                <w:szCs w:val="20"/>
              </w:rPr>
            </w:pPr>
            <w:r w:rsidRPr="00C5663D">
              <w:rPr>
                <w:rFonts w:ascii="Arial" w:hAnsi="Arial" w:cs="Arial"/>
                <w:sz w:val="20"/>
                <w:szCs w:val="20"/>
              </w:rPr>
              <w:t>D</w:t>
            </w:r>
            <w:r w:rsidRPr="00C5663D">
              <w:rPr>
                <w:rFonts w:ascii="Arial" w:hAnsi="Arial" w:cs="Arial"/>
                <w:sz w:val="20"/>
                <w:szCs w:val="20"/>
                <w:vertAlign w:val="subscript"/>
              </w:rPr>
              <w:t>4</w:t>
            </w:r>
            <w:r w:rsidRPr="00C5663D">
              <w:rPr>
                <w:rFonts w:ascii="Arial" w:hAnsi="Arial" w:cs="Arial"/>
                <w:sz w:val="20"/>
                <w:szCs w:val="20"/>
              </w:rPr>
              <w:t>: 4</w:t>
            </w:r>
            <w:r w:rsidRPr="00C5663D">
              <w:rPr>
                <w:rFonts w:ascii="Arial" w:hAnsi="Arial" w:cs="Arial"/>
                <w:sz w:val="20"/>
                <w:szCs w:val="20"/>
                <w:vertAlign w:val="superscript"/>
              </w:rPr>
              <w:t>th</w:t>
            </w:r>
            <w:r w:rsidRPr="00C5663D">
              <w:rPr>
                <w:rFonts w:ascii="Arial" w:hAnsi="Arial" w:cs="Arial"/>
                <w:sz w:val="20"/>
                <w:szCs w:val="20"/>
              </w:rPr>
              <w:t xml:space="preserve"> August, 2020</w:t>
            </w:r>
          </w:p>
        </w:tc>
        <w:tc>
          <w:tcPr>
            <w:tcW w:w="2188" w:type="dxa"/>
            <w:vAlign w:val="bottom"/>
          </w:tcPr>
          <w:p w14:paraId="60277D31"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24</w:t>
            </w:r>
          </w:p>
        </w:tc>
        <w:tc>
          <w:tcPr>
            <w:tcW w:w="2454" w:type="dxa"/>
            <w:gridSpan w:val="2"/>
            <w:vAlign w:val="bottom"/>
          </w:tcPr>
          <w:p w14:paraId="65FAB47D"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43</w:t>
            </w:r>
          </w:p>
        </w:tc>
        <w:tc>
          <w:tcPr>
            <w:tcW w:w="2150" w:type="dxa"/>
            <w:vAlign w:val="bottom"/>
          </w:tcPr>
          <w:p w14:paraId="5DEB0AA2"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62</w:t>
            </w:r>
          </w:p>
        </w:tc>
      </w:tr>
      <w:tr w:rsidR="00F1043D" w:rsidRPr="00782D5B" w14:paraId="4B578354" w14:textId="77777777" w:rsidTr="00F1043D">
        <w:trPr>
          <w:trHeight w:val="449"/>
        </w:trPr>
        <w:tc>
          <w:tcPr>
            <w:tcW w:w="2451" w:type="dxa"/>
          </w:tcPr>
          <w:p w14:paraId="33E676C2" w14:textId="77777777" w:rsidR="00F1043D" w:rsidRPr="00C5663D" w:rsidRDefault="00F1043D" w:rsidP="008B68B4">
            <w:pPr>
              <w:spacing w:line="360" w:lineRule="auto"/>
              <w:jc w:val="both"/>
              <w:rPr>
                <w:rFonts w:ascii="Arial" w:hAnsi="Arial" w:cs="Arial"/>
                <w:sz w:val="20"/>
                <w:szCs w:val="20"/>
              </w:rPr>
            </w:pPr>
            <w:r w:rsidRPr="00C5663D">
              <w:rPr>
                <w:rFonts w:ascii="Arial" w:hAnsi="Arial" w:cs="Arial"/>
                <w:sz w:val="20"/>
                <w:szCs w:val="20"/>
              </w:rPr>
              <w:t>SE(m)</w:t>
            </w:r>
          </w:p>
        </w:tc>
        <w:tc>
          <w:tcPr>
            <w:tcW w:w="2188" w:type="dxa"/>
          </w:tcPr>
          <w:p w14:paraId="2B66C8E5" w14:textId="77777777" w:rsidR="00F1043D" w:rsidRPr="00C5663D" w:rsidRDefault="00F1043D" w:rsidP="008B68B4">
            <w:pPr>
              <w:spacing w:line="360" w:lineRule="auto"/>
              <w:jc w:val="center"/>
              <w:rPr>
                <w:rFonts w:ascii="Arial" w:hAnsi="Arial" w:cs="Arial"/>
                <w:sz w:val="20"/>
                <w:szCs w:val="20"/>
              </w:rPr>
            </w:pPr>
            <w:r w:rsidRPr="00C5663D">
              <w:rPr>
                <w:rFonts w:ascii="Arial" w:hAnsi="Arial" w:cs="Arial"/>
                <w:sz w:val="20"/>
                <w:szCs w:val="20"/>
              </w:rPr>
              <w:t>0.28</w:t>
            </w:r>
          </w:p>
        </w:tc>
        <w:tc>
          <w:tcPr>
            <w:tcW w:w="2454" w:type="dxa"/>
            <w:gridSpan w:val="2"/>
          </w:tcPr>
          <w:p w14:paraId="2135B98F" w14:textId="77777777" w:rsidR="00F1043D" w:rsidRPr="00C5663D" w:rsidRDefault="00F1043D" w:rsidP="008B68B4">
            <w:pPr>
              <w:spacing w:line="360" w:lineRule="auto"/>
              <w:jc w:val="center"/>
              <w:rPr>
                <w:rFonts w:ascii="Arial" w:hAnsi="Arial" w:cs="Arial"/>
                <w:sz w:val="20"/>
                <w:szCs w:val="20"/>
              </w:rPr>
            </w:pPr>
            <w:r w:rsidRPr="00C5663D">
              <w:rPr>
                <w:rFonts w:ascii="Arial" w:hAnsi="Arial" w:cs="Arial"/>
                <w:sz w:val="20"/>
                <w:szCs w:val="20"/>
              </w:rPr>
              <w:t>0.35</w:t>
            </w:r>
          </w:p>
        </w:tc>
        <w:tc>
          <w:tcPr>
            <w:tcW w:w="2150" w:type="dxa"/>
          </w:tcPr>
          <w:p w14:paraId="251C578D" w14:textId="77777777" w:rsidR="00F1043D" w:rsidRPr="00C5663D" w:rsidRDefault="00F1043D" w:rsidP="008B68B4">
            <w:pPr>
              <w:spacing w:line="360" w:lineRule="auto"/>
              <w:jc w:val="center"/>
              <w:rPr>
                <w:rFonts w:ascii="Arial" w:hAnsi="Arial" w:cs="Arial"/>
                <w:sz w:val="20"/>
                <w:szCs w:val="20"/>
              </w:rPr>
            </w:pPr>
            <w:r w:rsidRPr="00C5663D">
              <w:rPr>
                <w:rFonts w:ascii="Arial" w:hAnsi="Arial" w:cs="Arial"/>
                <w:sz w:val="20"/>
                <w:szCs w:val="20"/>
              </w:rPr>
              <w:t>N/A</w:t>
            </w:r>
          </w:p>
        </w:tc>
      </w:tr>
      <w:tr w:rsidR="00F1043D" w:rsidRPr="00782D5B" w14:paraId="38EEB540" w14:textId="77777777" w:rsidTr="00F1043D">
        <w:trPr>
          <w:trHeight w:val="440"/>
        </w:trPr>
        <w:tc>
          <w:tcPr>
            <w:tcW w:w="2451" w:type="dxa"/>
          </w:tcPr>
          <w:p w14:paraId="775615D0" w14:textId="77777777" w:rsidR="00F1043D" w:rsidRPr="00C5663D" w:rsidRDefault="00F1043D" w:rsidP="008B68B4">
            <w:pPr>
              <w:spacing w:line="360" w:lineRule="auto"/>
              <w:jc w:val="both"/>
              <w:rPr>
                <w:rFonts w:ascii="Arial" w:hAnsi="Arial" w:cs="Arial"/>
                <w:sz w:val="20"/>
                <w:szCs w:val="20"/>
              </w:rPr>
            </w:pPr>
            <w:r w:rsidRPr="00C5663D">
              <w:rPr>
                <w:rFonts w:ascii="Arial" w:hAnsi="Arial" w:cs="Arial"/>
                <w:sz w:val="20"/>
                <w:szCs w:val="20"/>
              </w:rPr>
              <w:t>C.D. at 5 %</w:t>
            </w:r>
          </w:p>
        </w:tc>
        <w:tc>
          <w:tcPr>
            <w:tcW w:w="2188" w:type="dxa"/>
          </w:tcPr>
          <w:p w14:paraId="3C8FC6C5" w14:textId="77777777" w:rsidR="00F1043D" w:rsidRPr="00C5663D" w:rsidRDefault="00F1043D" w:rsidP="008B68B4">
            <w:pPr>
              <w:spacing w:line="360" w:lineRule="auto"/>
              <w:jc w:val="center"/>
              <w:rPr>
                <w:rFonts w:ascii="Arial" w:hAnsi="Arial" w:cs="Arial"/>
                <w:sz w:val="20"/>
                <w:szCs w:val="20"/>
              </w:rPr>
            </w:pPr>
            <w:r w:rsidRPr="00C5663D">
              <w:rPr>
                <w:rFonts w:ascii="Arial" w:hAnsi="Arial" w:cs="Arial"/>
                <w:sz w:val="20"/>
                <w:szCs w:val="20"/>
              </w:rPr>
              <w:t>0.84</w:t>
            </w:r>
          </w:p>
        </w:tc>
        <w:tc>
          <w:tcPr>
            <w:tcW w:w="2454" w:type="dxa"/>
            <w:gridSpan w:val="2"/>
          </w:tcPr>
          <w:p w14:paraId="72C9574B" w14:textId="77777777" w:rsidR="00F1043D" w:rsidRPr="00C5663D" w:rsidRDefault="00F1043D" w:rsidP="008B68B4">
            <w:pPr>
              <w:spacing w:line="360" w:lineRule="auto"/>
              <w:jc w:val="center"/>
              <w:rPr>
                <w:rFonts w:ascii="Arial" w:hAnsi="Arial" w:cs="Arial"/>
                <w:sz w:val="20"/>
                <w:szCs w:val="20"/>
              </w:rPr>
            </w:pPr>
            <w:r w:rsidRPr="00C5663D">
              <w:rPr>
                <w:rFonts w:ascii="Arial" w:hAnsi="Arial" w:cs="Arial"/>
                <w:sz w:val="20"/>
                <w:szCs w:val="20"/>
              </w:rPr>
              <w:t>1.02</w:t>
            </w:r>
          </w:p>
        </w:tc>
        <w:tc>
          <w:tcPr>
            <w:tcW w:w="2150" w:type="dxa"/>
          </w:tcPr>
          <w:p w14:paraId="3126CF62" w14:textId="77777777" w:rsidR="00F1043D" w:rsidRPr="00C5663D" w:rsidRDefault="00F1043D" w:rsidP="008B68B4">
            <w:pPr>
              <w:spacing w:line="360" w:lineRule="auto"/>
              <w:jc w:val="center"/>
              <w:rPr>
                <w:rFonts w:ascii="Arial" w:hAnsi="Arial" w:cs="Arial"/>
                <w:sz w:val="20"/>
                <w:szCs w:val="20"/>
              </w:rPr>
            </w:pPr>
            <w:r w:rsidRPr="00C5663D">
              <w:rPr>
                <w:rFonts w:ascii="Arial" w:hAnsi="Arial" w:cs="Arial"/>
                <w:sz w:val="20"/>
                <w:szCs w:val="20"/>
              </w:rPr>
              <w:t>NS</w:t>
            </w:r>
          </w:p>
        </w:tc>
      </w:tr>
      <w:tr w:rsidR="00F1043D" w:rsidRPr="00782D5B" w14:paraId="3D4D3918" w14:textId="77777777" w:rsidTr="00F1043D">
        <w:trPr>
          <w:trHeight w:val="440"/>
        </w:trPr>
        <w:tc>
          <w:tcPr>
            <w:tcW w:w="9243" w:type="dxa"/>
            <w:gridSpan w:val="5"/>
          </w:tcPr>
          <w:p w14:paraId="38AC1924" w14:textId="77777777" w:rsidR="00F1043D" w:rsidRPr="00C5663D" w:rsidRDefault="00F1043D" w:rsidP="008B68B4">
            <w:pPr>
              <w:spacing w:line="360" w:lineRule="auto"/>
              <w:jc w:val="both"/>
              <w:rPr>
                <w:rFonts w:ascii="Arial" w:hAnsi="Arial" w:cs="Arial"/>
                <w:b/>
                <w:sz w:val="20"/>
                <w:szCs w:val="20"/>
              </w:rPr>
            </w:pPr>
            <w:r w:rsidRPr="00C5663D">
              <w:rPr>
                <w:rFonts w:ascii="Arial" w:hAnsi="Arial" w:cs="Arial"/>
                <w:b/>
                <w:sz w:val="20"/>
                <w:szCs w:val="20"/>
              </w:rPr>
              <w:t>Varieties</w:t>
            </w:r>
          </w:p>
        </w:tc>
      </w:tr>
      <w:tr w:rsidR="00F1043D" w:rsidRPr="00782D5B" w14:paraId="5D4BA90E" w14:textId="77777777" w:rsidTr="00F1043D">
        <w:trPr>
          <w:trHeight w:val="440"/>
        </w:trPr>
        <w:tc>
          <w:tcPr>
            <w:tcW w:w="2451" w:type="dxa"/>
          </w:tcPr>
          <w:p w14:paraId="56941E57" w14:textId="77777777" w:rsidR="00F1043D" w:rsidRPr="00C5663D" w:rsidRDefault="00F1043D" w:rsidP="008B68B4">
            <w:pPr>
              <w:spacing w:line="360" w:lineRule="auto"/>
              <w:jc w:val="both"/>
              <w:rPr>
                <w:rFonts w:ascii="Arial" w:hAnsi="Arial" w:cs="Arial"/>
                <w:sz w:val="20"/>
                <w:szCs w:val="20"/>
              </w:rPr>
            </w:pPr>
            <w:r w:rsidRPr="00C5663D">
              <w:rPr>
                <w:rFonts w:ascii="Arial" w:hAnsi="Arial" w:cs="Arial"/>
                <w:sz w:val="20"/>
                <w:szCs w:val="20"/>
              </w:rPr>
              <w:t>V</w:t>
            </w:r>
            <w:r w:rsidRPr="00C5663D">
              <w:rPr>
                <w:rFonts w:ascii="Arial" w:hAnsi="Arial" w:cs="Arial"/>
                <w:sz w:val="20"/>
                <w:szCs w:val="20"/>
                <w:vertAlign w:val="subscript"/>
              </w:rPr>
              <w:t>1</w:t>
            </w:r>
            <w:r w:rsidRPr="00C5663D">
              <w:rPr>
                <w:rFonts w:ascii="Arial" w:hAnsi="Arial" w:cs="Arial"/>
                <w:sz w:val="20"/>
                <w:szCs w:val="20"/>
              </w:rPr>
              <w:t>: Hisar Shyamal</w:t>
            </w:r>
          </w:p>
        </w:tc>
        <w:tc>
          <w:tcPr>
            <w:tcW w:w="2188" w:type="dxa"/>
            <w:vAlign w:val="bottom"/>
          </w:tcPr>
          <w:p w14:paraId="0B5CDA88"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22</w:t>
            </w:r>
          </w:p>
        </w:tc>
        <w:tc>
          <w:tcPr>
            <w:tcW w:w="2307" w:type="dxa"/>
            <w:vAlign w:val="bottom"/>
          </w:tcPr>
          <w:p w14:paraId="04384E9B"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40</w:t>
            </w:r>
          </w:p>
        </w:tc>
        <w:tc>
          <w:tcPr>
            <w:tcW w:w="2297" w:type="dxa"/>
            <w:gridSpan w:val="2"/>
            <w:vAlign w:val="bottom"/>
          </w:tcPr>
          <w:p w14:paraId="7F2C3073"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60</w:t>
            </w:r>
          </w:p>
        </w:tc>
      </w:tr>
      <w:tr w:rsidR="00F1043D" w:rsidRPr="00782D5B" w14:paraId="66BC4F06" w14:textId="77777777" w:rsidTr="00F1043D">
        <w:trPr>
          <w:trHeight w:val="440"/>
        </w:trPr>
        <w:tc>
          <w:tcPr>
            <w:tcW w:w="2451" w:type="dxa"/>
          </w:tcPr>
          <w:p w14:paraId="3AA172E6" w14:textId="77777777" w:rsidR="00F1043D" w:rsidRPr="00C5663D" w:rsidRDefault="00F1043D" w:rsidP="008B68B4">
            <w:pPr>
              <w:spacing w:line="360" w:lineRule="auto"/>
              <w:jc w:val="both"/>
              <w:rPr>
                <w:rFonts w:ascii="Arial" w:hAnsi="Arial" w:cs="Arial"/>
                <w:sz w:val="20"/>
                <w:szCs w:val="20"/>
              </w:rPr>
            </w:pPr>
            <w:r w:rsidRPr="00C5663D">
              <w:rPr>
                <w:rFonts w:ascii="Arial" w:hAnsi="Arial" w:cs="Arial"/>
                <w:sz w:val="20"/>
                <w:szCs w:val="20"/>
              </w:rPr>
              <w:t>V</w:t>
            </w:r>
            <w:r w:rsidRPr="00C5663D">
              <w:rPr>
                <w:rFonts w:ascii="Arial" w:hAnsi="Arial" w:cs="Arial"/>
                <w:sz w:val="20"/>
                <w:szCs w:val="20"/>
                <w:vertAlign w:val="subscript"/>
              </w:rPr>
              <w:t>2</w:t>
            </w:r>
            <w:r w:rsidRPr="00C5663D">
              <w:rPr>
                <w:rFonts w:ascii="Arial" w:hAnsi="Arial" w:cs="Arial"/>
                <w:sz w:val="20"/>
                <w:szCs w:val="20"/>
              </w:rPr>
              <w:t>: HLB-12</w:t>
            </w:r>
          </w:p>
        </w:tc>
        <w:tc>
          <w:tcPr>
            <w:tcW w:w="2188" w:type="dxa"/>
            <w:vAlign w:val="bottom"/>
          </w:tcPr>
          <w:p w14:paraId="5EC1C236"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23</w:t>
            </w:r>
          </w:p>
        </w:tc>
        <w:tc>
          <w:tcPr>
            <w:tcW w:w="2307" w:type="dxa"/>
            <w:vAlign w:val="bottom"/>
          </w:tcPr>
          <w:p w14:paraId="4A447798"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41</w:t>
            </w:r>
          </w:p>
        </w:tc>
        <w:tc>
          <w:tcPr>
            <w:tcW w:w="2297" w:type="dxa"/>
            <w:gridSpan w:val="2"/>
            <w:vAlign w:val="bottom"/>
          </w:tcPr>
          <w:p w14:paraId="3FACE43A"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60</w:t>
            </w:r>
          </w:p>
        </w:tc>
      </w:tr>
      <w:tr w:rsidR="00F1043D" w:rsidRPr="00782D5B" w14:paraId="062186A0" w14:textId="77777777" w:rsidTr="00F1043D">
        <w:trPr>
          <w:trHeight w:val="431"/>
        </w:trPr>
        <w:tc>
          <w:tcPr>
            <w:tcW w:w="2451" w:type="dxa"/>
          </w:tcPr>
          <w:p w14:paraId="61307DBB" w14:textId="77777777" w:rsidR="00F1043D" w:rsidRPr="00C5663D" w:rsidRDefault="00F1043D" w:rsidP="008B68B4">
            <w:pPr>
              <w:spacing w:line="360" w:lineRule="auto"/>
              <w:jc w:val="both"/>
              <w:rPr>
                <w:rFonts w:ascii="Arial" w:hAnsi="Arial" w:cs="Arial"/>
                <w:sz w:val="20"/>
                <w:szCs w:val="20"/>
              </w:rPr>
            </w:pPr>
            <w:r w:rsidRPr="00C5663D">
              <w:rPr>
                <w:rFonts w:ascii="Arial" w:hAnsi="Arial" w:cs="Arial"/>
                <w:sz w:val="20"/>
                <w:szCs w:val="20"/>
              </w:rPr>
              <w:t>V</w:t>
            </w:r>
            <w:r w:rsidRPr="00C5663D">
              <w:rPr>
                <w:rFonts w:ascii="Arial" w:hAnsi="Arial" w:cs="Arial"/>
                <w:sz w:val="20"/>
                <w:szCs w:val="20"/>
                <w:vertAlign w:val="subscript"/>
              </w:rPr>
              <w:t>3</w:t>
            </w:r>
            <w:r w:rsidRPr="00C5663D">
              <w:rPr>
                <w:rFonts w:ascii="Arial" w:hAnsi="Arial" w:cs="Arial"/>
                <w:sz w:val="20"/>
                <w:szCs w:val="20"/>
              </w:rPr>
              <w:t>: BR-112</w:t>
            </w:r>
          </w:p>
        </w:tc>
        <w:tc>
          <w:tcPr>
            <w:tcW w:w="2188" w:type="dxa"/>
            <w:vAlign w:val="bottom"/>
          </w:tcPr>
          <w:p w14:paraId="1C5465FF"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22</w:t>
            </w:r>
          </w:p>
        </w:tc>
        <w:tc>
          <w:tcPr>
            <w:tcW w:w="2307" w:type="dxa"/>
            <w:vAlign w:val="bottom"/>
          </w:tcPr>
          <w:p w14:paraId="6CD9B329"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43</w:t>
            </w:r>
          </w:p>
        </w:tc>
        <w:tc>
          <w:tcPr>
            <w:tcW w:w="2297" w:type="dxa"/>
            <w:gridSpan w:val="2"/>
            <w:vAlign w:val="bottom"/>
          </w:tcPr>
          <w:p w14:paraId="76BB2FB1"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60</w:t>
            </w:r>
          </w:p>
        </w:tc>
      </w:tr>
      <w:tr w:rsidR="00F1043D" w:rsidRPr="00782D5B" w14:paraId="0FD9A853" w14:textId="77777777" w:rsidTr="00F1043D">
        <w:trPr>
          <w:trHeight w:val="449"/>
        </w:trPr>
        <w:tc>
          <w:tcPr>
            <w:tcW w:w="2451" w:type="dxa"/>
          </w:tcPr>
          <w:p w14:paraId="4F365C33" w14:textId="77777777" w:rsidR="00F1043D" w:rsidRPr="00C5663D" w:rsidRDefault="00F1043D" w:rsidP="008B68B4">
            <w:pPr>
              <w:spacing w:line="360" w:lineRule="auto"/>
              <w:jc w:val="both"/>
              <w:rPr>
                <w:rFonts w:ascii="Arial" w:hAnsi="Arial" w:cs="Arial"/>
                <w:sz w:val="20"/>
                <w:szCs w:val="20"/>
              </w:rPr>
            </w:pPr>
            <w:r w:rsidRPr="00C5663D">
              <w:rPr>
                <w:rFonts w:ascii="Arial" w:hAnsi="Arial" w:cs="Arial"/>
                <w:sz w:val="20"/>
                <w:szCs w:val="20"/>
              </w:rPr>
              <w:t>SE(m)</w:t>
            </w:r>
          </w:p>
        </w:tc>
        <w:tc>
          <w:tcPr>
            <w:tcW w:w="2188" w:type="dxa"/>
          </w:tcPr>
          <w:p w14:paraId="737BF394" w14:textId="77777777" w:rsidR="00F1043D" w:rsidRPr="00C5663D" w:rsidRDefault="00F1043D" w:rsidP="008B68B4">
            <w:pPr>
              <w:spacing w:line="360" w:lineRule="auto"/>
              <w:jc w:val="center"/>
              <w:rPr>
                <w:rFonts w:ascii="Arial" w:hAnsi="Arial" w:cs="Arial"/>
                <w:sz w:val="20"/>
                <w:szCs w:val="20"/>
              </w:rPr>
            </w:pPr>
            <w:r w:rsidRPr="00C5663D">
              <w:rPr>
                <w:rFonts w:ascii="Arial" w:hAnsi="Arial" w:cs="Arial"/>
                <w:sz w:val="20"/>
                <w:szCs w:val="20"/>
              </w:rPr>
              <w:t>0.25</w:t>
            </w:r>
          </w:p>
        </w:tc>
        <w:tc>
          <w:tcPr>
            <w:tcW w:w="2307" w:type="dxa"/>
          </w:tcPr>
          <w:p w14:paraId="753C79E9" w14:textId="77777777" w:rsidR="00F1043D" w:rsidRPr="00C5663D" w:rsidRDefault="00F1043D" w:rsidP="008B68B4">
            <w:pPr>
              <w:spacing w:line="360" w:lineRule="auto"/>
              <w:jc w:val="center"/>
              <w:rPr>
                <w:rFonts w:ascii="Arial" w:hAnsi="Arial" w:cs="Arial"/>
                <w:sz w:val="20"/>
                <w:szCs w:val="20"/>
              </w:rPr>
            </w:pPr>
            <w:r w:rsidRPr="00C5663D">
              <w:rPr>
                <w:rFonts w:ascii="Arial" w:hAnsi="Arial" w:cs="Arial"/>
                <w:sz w:val="20"/>
                <w:szCs w:val="20"/>
              </w:rPr>
              <w:t>0.3</w:t>
            </w:r>
          </w:p>
        </w:tc>
        <w:tc>
          <w:tcPr>
            <w:tcW w:w="2297" w:type="dxa"/>
            <w:gridSpan w:val="2"/>
          </w:tcPr>
          <w:p w14:paraId="2C1DD74E" w14:textId="77777777" w:rsidR="00F1043D" w:rsidRPr="00C5663D" w:rsidRDefault="00F1043D" w:rsidP="008B68B4">
            <w:pPr>
              <w:spacing w:line="360" w:lineRule="auto"/>
              <w:jc w:val="center"/>
              <w:rPr>
                <w:rFonts w:ascii="Arial" w:hAnsi="Arial" w:cs="Arial"/>
                <w:sz w:val="20"/>
                <w:szCs w:val="20"/>
              </w:rPr>
            </w:pPr>
            <w:r w:rsidRPr="00C5663D">
              <w:rPr>
                <w:rFonts w:ascii="Arial" w:hAnsi="Arial" w:cs="Arial"/>
                <w:sz w:val="20"/>
                <w:szCs w:val="20"/>
              </w:rPr>
              <w:t>N/A</w:t>
            </w:r>
          </w:p>
        </w:tc>
      </w:tr>
      <w:tr w:rsidR="00F1043D" w:rsidRPr="00782D5B" w14:paraId="7183E5CF" w14:textId="77777777" w:rsidTr="00F1043D">
        <w:trPr>
          <w:trHeight w:val="503"/>
        </w:trPr>
        <w:tc>
          <w:tcPr>
            <w:tcW w:w="2451" w:type="dxa"/>
          </w:tcPr>
          <w:p w14:paraId="2C1B3B97" w14:textId="77777777" w:rsidR="00F1043D" w:rsidRPr="00C5663D" w:rsidRDefault="00F1043D" w:rsidP="008B68B4">
            <w:pPr>
              <w:spacing w:line="360" w:lineRule="auto"/>
              <w:jc w:val="both"/>
              <w:rPr>
                <w:rFonts w:ascii="Arial" w:hAnsi="Arial" w:cs="Arial"/>
                <w:sz w:val="20"/>
                <w:szCs w:val="20"/>
              </w:rPr>
            </w:pPr>
            <w:r w:rsidRPr="00C5663D">
              <w:rPr>
                <w:rFonts w:ascii="Arial" w:hAnsi="Arial" w:cs="Arial"/>
                <w:sz w:val="20"/>
                <w:szCs w:val="20"/>
              </w:rPr>
              <w:lastRenderedPageBreak/>
              <w:t>C.D. at 5%</w:t>
            </w:r>
          </w:p>
        </w:tc>
        <w:tc>
          <w:tcPr>
            <w:tcW w:w="2188" w:type="dxa"/>
          </w:tcPr>
          <w:p w14:paraId="2BC9D59E" w14:textId="77777777" w:rsidR="00F1043D" w:rsidRPr="00C5663D" w:rsidRDefault="00F1043D" w:rsidP="008B68B4">
            <w:pPr>
              <w:spacing w:line="360" w:lineRule="auto"/>
              <w:jc w:val="center"/>
              <w:rPr>
                <w:rFonts w:ascii="Arial" w:hAnsi="Arial" w:cs="Arial"/>
                <w:sz w:val="20"/>
                <w:szCs w:val="20"/>
              </w:rPr>
            </w:pPr>
            <w:r w:rsidRPr="00C5663D">
              <w:rPr>
                <w:rFonts w:ascii="Arial" w:hAnsi="Arial" w:cs="Arial"/>
                <w:sz w:val="20"/>
                <w:szCs w:val="20"/>
              </w:rPr>
              <w:t>0.73</w:t>
            </w:r>
          </w:p>
        </w:tc>
        <w:tc>
          <w:tcPr>
            <w:tcW w:w="2307" w:type="dxa"/>
          </w:tcPr>
          <w:p w14:paraId="7914C5FE" w14:textId="77777777" w:rsidR="00F1043D" w:rsidRPr="00C5663D" w:rsidRDefault="00F1043D" w:rsidP="008B68B4">
            <w:pPr>
              <w:spacing w:line="360" w:lineRule="auto"/>
              <w:jc w:val="center"/>
              <w:rPr>
                <w:rFonts w:ascii="Arial" w:hAnsi="Arial" w:cs="Arial"/>
                <w:sz w:val="20"/>
                <w:szCs w:val="20"/>
              </w:rPr>
            </w:pPr>
            <w:r w:rsidRPr="00C5663D">
              <w:rPr>
                <w:rFonts w:ascii="Arial" w:hAnsi="Arial" w:cs="Arial"/>
                <w:sz w:val="20"/>
                <w:szCs w:val="20"/>
              </w:rPr>
              <w:t>0.89</w:t>
            </w:r>
          </w:p>
        </w:tc>
        <w:tc>
          <w:tcPr>
            <w:tcW w:w="2297" w:type="dxa"/>
            <w:gridSpan w:val="2"/>
          </w:tcPr>
          <w:p w14:paraId="2CFC98EF" w14:textId="77777777" w:rsidR="00F1043D" w:rsidRPr="00C5663D" w:rsidRDefault="00F1043D" w:rsidP="008B68B4">
            <w:pPr>
              <w:spacing w:line="360" w:lineRule="auto"/>
              <w:jc w:val="center"/>
              <w:rPr>
                <w:rFonts w:ascii="Arial" w:hAnsi="Arial" w:cs="Arial"/>
                <w:sz w:val="20"/>
                <w:szCs w:val="20"/>
              </w:rPr>
            </w:pPr>
            <w:r w:rsidRPr="00C5663D">
              <w:rPr>
                <w:rFonts w:ascii="Arial" w:hAnsi="Arial" w:cs="Arial"/>
                <w:sz w:val="20"/>
                <w:szCs w:val="20"/>
              </w:rPr>
              <w:t>NS</w:t>
            </w:r>
          </w:p>
        </w:tc>
      </w:tr>
    </w:tbl>
    <w:p w14:paraId="6C141FFF" w14:textId="77777777" w:rsidR="00DC5D3D" w:rsidRPr="00782D5B" w:rsidRDefault="00F1043D" w:rsidP="00F1043D">
      <w:pPr>
        <w:spacing w:after="0" w:line="360" w:lineRule="auto"/>
        <w:jc w:val="both"/>
        <w:rPr>
          <w:rFonts w:ascii="Arial" w:hAnsi="Arial" w:cs="Arial"/>
          <w:b/>
        </w:rPr>
      </w:pPr>
      <w:r w:rsidRPr="00782D5B">
        <w:rPr>
          <w:rFonts w:ascii="Arial" w:hAnsi="Arial" w:cs="Arial"/>
          <w:b/>
        </w:rPr>
        <w:t xml:space="preserve"> </w:t>
      </w:r>
    </w:p>
    <w:p w14:paraId="5B1C65C2" w14:textId="77777777" w:rsidR="00DC5D3D" w:rsidRPr="00782D5B" w:rsidRDefault="008E6531" w:rsidP="008E6531">
      <w:pPr>
        <w:spacing w:before="60" w:after="60" w:line="360" w:lineRule="auto"/>
        <w:jc w:val="both"/>
        <w:rPr>
          <w:rFonts w:ascii="Arial" w:hAnsi="Arial" w:cs="Arial"/>
        </w:rPr>
      </w:pPr>
      <w:r w:rsidRPr="00782D5B">
        <w:rPr>
          <w:rFonts w:ascii="Arial" w:hAnsi="Arial" w:cs="Arial"/>
          <w:b/>
        </w:rPr>
        <w:t xml:space="preserve">3.2. </w:t>
      </w:r>
      <w:r w:rsidR="00DC5D3D" w:rsidRPr="00782D5B">
        <w:rPr>
          <w:rFonts w:ascii="Arial" w:hAnsi="Arial" w:cs="Arial"/>
          <w:b/>
        </w:rPr>
        <w:t>Agrometeorological indices use efficiencies</w:t>
      </w:r>
      <w:r w:rsidR="00DC5D3D" w:rsidRPr="00782D5B">
        <w:rPr>
          <w:rFonts w:ascii="Arial" w:hAnsi="Arial" w:cs="Arial"/>
        </w:rPr>
        <w:t xml:space="preserve"> </w:t>
      </w:r>
    </w:p>
    <w:p w14:paraId="6B78A182" w14:textId="7B0D001A" w:rsidR="00C04B82" w:rsidRPr="00193387" w:rsidRDefault="00F1043D" w:rsidP="00C04B82">
      <w:pPr>
        <w:spacing w:before="60" w:after="60" w:line="360" w:lineRule="auto"/>
        <w:jc w:val="both"/>
        <w:rPr>
          <w:rFonts w:ascii="Arial" w:eastAsia="Times New Roman" w:hAnsi="Arial" w:cs="Arial"/>
          <w:sz w:val="20"/>
          <w:szCs w:val="20"/>
          <w:lang w:val="en-IN" w:eastAsia="en-IN"/>
        </w:rPr>
      </w:pPr>
      <w:r w:rsidRPr="00C5663D">
        <w:rPr>
          <w:rFonts w:ascii="Arial" w:hAnsi="Arial" w:cs="Arial"/>
          <w:sz w:val="20"/>
          <w:szCs w:val="20"/>
        </w:rPr>
        <w:t xml:space="preserve">The </w:t>
      </w:r>
      <w:r w:rsidR="00DC5D3D" w:rsidRPr="00C5663D">
        <w:rPr>
          <w:rFonts w:ascii="Arial" w:hAnsi="Arial" w:cs="Arial"/>
          <w:sz w:val="20"/>
          <w:szCs w:val="20"/>
        </w:rPr>
        <w:t>Agrometeorological indices use efficiencies</w:t>
      </w:r>
      <w:r w:rsidR="00DC5D3D" w:rsidRPr="00C5663D">
        <w:rPr>
          <w:rFonts w:ascii="Arial" w:hAnsi="Arial" w:cs="Arial"/>
          <w:bCs/>
          <w:sz w:val="20"/>
          <w:szCs w:val="20"/>
        </w:rPr>
        <w:t xml:space="preserve"> </w:t>
      </w:r>
      <w:r w:rsidRPr="00C5663D">
        <w:rPr>
          <w:rFonts w:ascii="Arial" w:hAnsi="Arial" w:cs="Arial"/>
          <w:sz w:val="20"/>
          <w:szCs w:val="20"/>
        </w:rPr>
        <w:t>exhibited by brinjal varieties under different growing environment have been work</w:t>
      </w:r>
      <w:r w:rsidR="00DC5D3D" w:rsidRPr="00C5663D">
        <w:rPr>
          <w:rFonts w:ascii="Arial" w:hAnsi="Arial" w:cs="Arial"/>
          <w:sz w:val="20"/>
          <w:szCs w:val="20"/>
        </w:rPr>
        <w:t>ed out and presented in Table</w:t>
      </w:r>
      <w:r w:rsidR="004774B8" w:rsidRPr="00C5663D">
        <w:rPr>
          <w:rFonts w:ascii="Arial" w:hAnsi="Arial" w:cs="Arial"/>
          <w:sz w:val="20"/>
          <w:szCs w:val="20"/>
        </w:rPr>
        <w:t xml:space="preserve"> </w:t>
      </w:r>
      <w:r w:rsidR="00DC5D3D" w:rsidRPr="00C5663D">
        <w:rPr>
          <w:rFonts w:ascii="Arial" w:hAnsi="Arial" w:cs="Arial"/>
          <w:sz w:val="20"/>
          <w:szCs w:val="20"/>
        </w:rPr>
        <w:t>2</w:t>
      </w:r>
      <w:r w:rsidRPr="00C5663D">
        <w:rPr>
          <w:rFonts w:ascii="Arial" w:hAnsi="Arial" w:cs="Arial"/>
          <w:sz w:val="20"/>
          <w:szCs w:val="20"/>
        </w:rPr>
        <w:t xml:space="preserve">. </w:t>
      </w:r>
      <w:r w:rsidR="0028677B" w:rsidRPr="00C5663D">
        <w:rPr>
          <w:rFonts w:ascii="Arial" w:eastAsia="Times New Roman" w:hAnsi="Arial" w:cs="Arial"/>
          <w:sz w:val="20"/>
          <w:szCs w:val="20"/>
          <w:lang w:val="en-IN" w:eastAsia="en-IN"/>
        </w:rPr>
        <w:t>Agrometeorological indices use efficiencies (HUE, HTUE, PTUE and HYTUE) in brinjal were significantly influenced by dates of trans</w:t>
      </w:r>
      <w:r w:rsidR="004774B8" w:rsidRPr="00C5663D">
        <w:rPr>
          <w:rFonts w:ascii="Arial" w:eastAsia="Times New Roman" w:hAnsi="Arial" w:cs="Arial"/>
          <w:sz w:val="20"/>
          <w:szCs w:val="20"/>
          <w:lang w:val="en-IN" w:eastAsia="en-IN"/>
        </w:rPr>
        <w:t>planting and varieties</w:t>
      </w:r>
      <w:r w:rsidR="0028677B" w:rsidRPr="00C5663D">
        <w:rPr>
          <w:rFonts w:ascii="Arial" w:eastAsia="Times New Roman" w:hAnsi="Arial" w:cs="Arial"/>
          <w:sz w:val="20"/>
          <w:szCs w:val="20"/>
          <w:lang w:val="en-IN" w:eastAsia="en-IN"/>
        </w:rPr>
        <w:t>. Among transplanting dates, D</w:t>
      </w:r>
      <w:r w:rsidR="0028677B" w:rsidRPr="00C5663D">
        <w:rPr>
          <w:rFonts w:ascii="Cambria Math" w:eastAsia="Times New Roman" w:hAnsi="Cambria Math" w:cs="Cambria Math"/>
          <w:sz w:val="20"/>
          <w:szCs w:val="20"/>
          <w:lang w:val="en-IN" w:eastAsia="en-IN"/>
        </w:rPr>
        <w:t>₁</w:t>
      </w:r>
      <w:r w:rsidR="0028677B" w:rsidRPr="00C5663D">
        <w:rPr>
          <w:rFonts w:ascii="Arial" w:eastAsia="Times New Roman" w:hAnsi="Arial" w:cs="Arial"/>
          <w:sz w:val="20"/>
          <w:szCs w:val="20"/>
          <w:lang w:val="en-IN" w:eastAsia="en-IN"/>
        </w:rPr>
        <w:t xml:space="preserve"> (5</w:t>
      </w:r>
      <w:r w:rsidR="0028677B" w:rsidRPr="00193387">
        <w:rPr>
          <w:rFonts w:ascii="Arial" w:eastAsia="Times New Roman" w:hAnsi="Arial" w:cs="Arial"/>
          <w:sz w:val="20"/>
          <w:szCs w:val="20"/>
          <w:vertAlign w:val="superscript"/>
          <w:lang w:val="en-IN" w:eastAsia="en-IN"/>
        </w:rPr>
        <w:t>th</w:t>
      </w:r>
      <w:r w:rsidR="0028677B" w:rsidRPr="00C5663D">
        <w:rPr>
          <w:rFonts w:ascii="Arial" w:eastAsia="Times New Roman" w:hAnsi="Arial" w:cs="Arial"/>
          <w:sz w:val="20"/>
          <w:szCs w:val="20"/>
          <w:lang w:val="en-IN" w:eastAsia="en-IN"/>
        </w:rPr>
        <w:t xml:space="preserve"> July) and D</w:t>
      </w:r>
      <w:r w:rsidR="0028677B" w:rsidRPr="00C5663D">
        <w:rPr>
          <w:rFonts w:ascii="Cambria Math" w:eastAsia="Times New Roman" w:hAnsi="Cambria Math" w:cs="Cambria Math"/>
          <w:sz w:val="20"/>
          <w:szCs w:val="20"/>
          <w:lang w:val="en-IN" w:eastAsia="en-IN"/>
        </w:rPr>
        <w:t>₂</w:t>
      </w:r>
      <w:r w:rsidR="0028677B" w:rsidRPr="00C5663D">
        <w:rPr>
          <w:rFonts w:ascii="Arial" w:eastAsia="Times New Roman" w:hAnsi="Arial" w:cs="Arial"/>
          <w:sz w:val="20"/>
          <w:szCs w:val="20"/>
          <w:lang w:val="en-IN" w:eastAsia="en-IN"/>
        </w:rPr>
        <w:t xml:space="preserve"> (15</w:t>
      </w:r>
      <w:r w:rsidR="0028677B" w:rsidRPr="00193387">
        <w:rPr>
          <w:rFonts w:ascii="Arial" w:eastAsia="Times New Roman" w:hAnsi="Arial" w:cs="Arial"/>
          <w:sz w:val="20"/>
          <w:szCs w:val="20"/>
          <w:vertAlign w:val="superscript"/>
          <w:lang w:val="en-IN" w:eastAsia="en-IN"/>
        </w:rPr>
        <w:t>th</w:t>
      </w:r>
      <w:r w:rsidR="0028677B" w:rsidRPr="00C5663D">
        <w:rPr>
          <w:rFonts w:ascii="Arial" w:eastAsia="Times New Roman" w:hAnsi="Arial" w:cs="Arial"/>
          <w:sz w:val="20"/>
          <w:szCs w:val="20"/>
          <w:lang w:val="en-IN" w:eastAsia="en-IN"/>
        </w:rPr>
        <w:t xml:space="preserve"> July) recorded higher values of all use-efficiency indices compared to delayed transp</w:t>
      </w:r>
      <w:r w:rsidR="00E5559E" w:rsidRPr="00C5663D">
        <w:rPr>
          <w:rFonts w:ascii="Arial" w:eastAsia="Times New Roman" w:hAnsi="Arial" w:cs="Arial"/>
          <w:sz w:val="20"/>
          <w:szCs w:val="20"/>
          <w:lang w:val="en-IN" w:eastAsia="en-IN"/>
        </w:rPr>
        <w:t>lanting. The highest HTUE (3.30</w:t>
      </w:r>
      <w:r w:rsidR="00647067" w:rsidRPr="00647067">
        <w:rPr>
          <w:rFonts w:ascii="Arial" w:hAnsi="Arial" w:cs="Arial"/>
          <w:b/>
          <w:sz w:val="20"/>
          <w:szCs w:val="20"/>
        </w:rPr>
        <w:t xml:space="preserve"> </w:t>
      </w:r>
      <w:r w:rsidR="00647067" w:rsidRPr="00647067">
        <w:rPr>
          <w:rFonts w:ascii="Arial" w:hAnsi="Arial" w:cs="Arial"/>
          <w:sz w:val="20"/>
          <w:szCs w:val="20"/>
        </w:rPr>
        <w:t>Kg/</w:t>
      </w:r>
      <w:proofErr w:type="spellStart"/>
      <w:r w:rsidR="00647067" w:rsidRPr="00647067">
        <w:rPr>
          <w:rFonts w:ascii="Arial" w:hAnsi="Arial" w:cs="Arial"/>
          <w:sz w:val="20"/>
          <w:szCs w:val="20"/>
        </w:rPr>
        <w:t>ha</w:t>
      </w:r>
      <w:r w:rsidR="00647067" w:rsidRPr="00647067">
        <w:rPr>
          <w:rFonts w:ascii="Times New Roman" w:hAnsi="Times New Roman" w:cs="Times New Roman"/>
          <w:sz w:val="20"/>
          <w:szCs w:val="20"/>
        </w:rPr>
        <w:t>⁰</w:t>
      </w:r>
      <w:r w:rsidR="00647067" w:rsidRPr="00647067">
        <w:rPr>
          <w:rFonts w:ascii="Arial" w:hAnsi="Arial" w:cs="Arial"/>
          <w:sz w:val="20"/>
          <w:szCs w:val="20"/>
        </w:rPr>
        <w:t>Cdayhour</w:t>
      </w:r>
      <w:proofErr w:type="spellEnd"/>
      <w:r w:rsidR="00E5559E" w:rsidRPr="00C5663D">
        <w:rPr>
          <w:rFonts w:ascii="Arial" w:eastAsia="Times New Roman" w:hAnsi="Arial" w:cs="Arial"/>
          <w:sz w:val="20"/>
          <w:szCs w:val="20"/>
          <w:lang w:val="en-IN" w:eastAsia="en-IN"/>
        </w:rPr>
        <w:t>) and PTUE (1.66</w:t>
      </w:r>
      <w:r w:rsidR="00647067" w:rsidRPr="00647067">
        <w:rPr>
          <w:rFonts w:ascii="Arial" w:hAnsi="Arial" w:cs="Arial"/>
          <w:sz w:val="20"/>
          <w:szCs w:val="20"/>
        </w:rPr>
        <w:t xml:space="preserve"> Kg/</w:t>
      </w:r>
      <w:proofErr w:type="spellStart"/>
      <w:r w:rsidR="00647067" w:rsidRPr="00647067">
        <w:rPr>
          <w:rFonts w:ascii="Arial" w:hAnsi="Arial" w:cs="Arial"/>
          <w:sz w:val="20"/>
          <w:szCs w:val="20"/>
        </w:rPr>
        <w:t>ha</w:t>
      </w:r>
      <w:r w:rsidR="00647067" w:rsidRPr="00647067">
        <w:rPr>
          <w:rFonts w:ascii="Times New Roman" w:hAnsi="Times New Roman" w:cs="Times New Roman"/>
          <w:sz w:val="20"/>
          <w:szCs w:val="20"/>
        </w:rPr>
        <w:t>⁰</w:t>
      </w:r>
      <w:r w:rsidR="00647067" w:rsidRPr="00647067">
        <w:rPr>
          <w:rFonts w:ascii="Arial" w:hAnsi="Arial" w:cs="Arial"/>
          <w:sz w:val="20"/>
          <w:szCs w:val="20"/>
        </w:rPr>
        <w:t>Cdayhour</w:t>
      </w:r>
      <w:proofErr w:type="spellEnd"/>
      <w:r w:rsidR="0028677B" w:rsidRPr="00C5663D">
        <w:rPr>
          <w:rFonts w:ascii="Arial" w:eastAsia="Times New Roman" w:hAnsi="Arial" w:cs="Arial"/>
          <w:sz w:val="20"/>
          <w:szCs w:val="20"/>
          <w:lang w:val="en-IN" w:eastAsia="en-IN"/>
        </w:rPr>
        <w:t>) were observed under D</w:t>
      </w:r>
      <w:r w:rsidR="0028677B" w:rsidRPr="00C5663D">
        <w:rPr>
          <w:rFonts w:ascii="Cambria Math" w:eastAsia="Times New Roman" w:hAnsi="Cambria Math" w:cs="Cambria Math"/>
          <w:sz w:val="20"/>
          <w:szCs w:val="20"/>
          <w:lang w:val="en-IN" w:eastAsia="en-IN"/>
        </w:rPr>
        <w:t>₂</w:t>
      </w:r>
      <w:r w:rsidR="0028677B" w:rsidRPr="00C5663D">
        <w:rPr>
          <w:rFonts w:ascii="Arial" w:eastAsia="Times New Roman" w:hAnsi="Arial" w:cs="Arial"/>
          <w:sz w:val="20"/>
          <w:szCs w:val="20"/>
          <w:lang w:val="en-IN" w:eastAsia="en-IN"/>
        </w:rPr>
        <w:t>, which corresponded with the maximum fruit yield. In contrast, D</w:t>
      </w:r>
      <w:r w:rsidR="0028677B" w:rsidRPr="00C5663D">
        <w:rPr>
          <w:rFonts w:ascii="Cambria Math" w:eastAsia="Times New Roman" w:hAnsi="Cambria Math" w:cs="Cambria Math"/>
          <w:sz w:val="20"/>
          <w:szCs w:val="20"/>
          <w:lang w:val="en-IN" w:eastAsia="en-IN"/>
        </w:rPr>
        <w:t>₄</w:t>
      </w:r>
      <w:r w:rsidR="0028677B" w:rsidRPr="00C5663D">
        <w:rPr>
          <w:rFonts w:ascii="Arial" w:eastAsia="Times New Roman" w:hAnsi="Arial" w:cs="Arial"/>
          <w:sz w:val="20"/>
          <w:szCs w:val="20"/>
          <w:lang w:val="en-IN" w:eastAsia="en-IN"/>
        </w:rPr>
        <w:t xml:space="preserve"> (4</w:t>
      </w:r>
      <w:r w:rsidR="0028677B" w:rsidRPr="00193387">
        <w:rPr>
          <w:rFonts w:ascii="Arial" w:eastAsia="Times New Roman" w:hAnsi="Arial" w:cs="Arial"/>
          <w:sz w:val="20"/>
          <w:szCs w:val="20"/>
          <w:vertAlign w:val="superscript"/>
          <w:lang w:val="en-IN" w:eastAsia="en-IN"/>
        </w:rPr>
        <w:t>th</w:t>
      </w:r>
      <w:r w:rsidR="0028677B" w:rsidRPr="00C5663D">
        <w:rPr>
          <w:rFonts w:ascii="Arial" w:eastAsia="Times New Roman" w:hAnsi="Arial" w:cs="Arial"/>
          <w:sz w:val="20"/>
          <w:szCs w:val="20"/>
          <w:lang w:val="en-IN" w:eastAsia="en-IN"/>
        </w:rPr>
        <w:t xml:space="preserve"> August) r</w:t>
      </w:r>
      <w:r w:rsidR="00E5559E" w:rsidRPr="00C5663D">
        <w:rPr>
          <w:rFonts w:ascii="Arial" w:eastAsia="Times New Roman" w:hAnsi="Arial" w:cs="Arial"/>
          <w:sz w:val="20"/>
          <w:szCs w:val="20"/>
          <w:lang w:val="en-IN" w:eastAsia="en-IN"/>
        </w:rPr>
        <w:t>egistered the lowest HUE (18.65</w:t>
      </w:r>
      <w:r w:rsidR="00647067" w:rsidRPr="00647067">
        <w:rPr>
          <w:rFonts w:ascii="Arial" w:hAnsi="Arial" w:cs="Arial"/>
          <w:sz w:val="20"/>
          <w:szCs w:val="20"/>
        </w:rPr>
        <w:t xml:space="preserve"> Kg/</w:t>
      </w:r>
      <w:proofErr w:type="spellStart"/>
      <w:r w:rsidR="00647067" w:rsidRPr="00647067">
        <w:rPr>
          <w:rFonts w:ascii="Arial" w:hAnsi="Arial" w:cs="Arial"/>
          <w:sz w:val="20"/>
          <w:szCs w:val="20"/>
        </w:rPr>
        <w:t>ha</w:t>
      </w:r>
      <w:r w:rsidR="00647067" w:rsidRPr="00647067">
        <w:rPr>
          <w:rFonts w:ascii="Times New Roman" w:hAnsi="Times New Roman" w:cs="Times New Roman"/>
          <w:sz w:val="20"/>
          <w:szCs w:val="20"/>
        </w:rPr>
        <w:t>⁰</w:t>
      </w:r>
      <w:r w:rsidR="00647067" w:rsidRPr="00647067">
        <w:rPr>
          <w:rFonts w:ascii="Arial" w:hAnsi="Arial" w:cs="Arial"/>
          <w:sz w:val="20"/>
          <w:szCs w:val="20"/>
        </w:rPr>
        <w:t>Cday</w:t>
      </w:r>
      <w:proofErr w:type="spellEnd"/>
      <w:r w:rsidR="00E5559E" w:rsidRPr="00C5663D">
        <w:rPr>
          <w:rFonts w:ascii="Arial" w:eastAsia="Times New Roman" w:hAnsi="Arial" w:cs="Arial"/>
          <w:sz w:val="20"/>
          <w:szCs w:val="20"/>
          <w:lang w:val="en-IN" w:eastAsia="en-IN"/>
        </w:rPr>
        <w:t>), HTUE (2.67</w:t>
      </w:r>
      <w:r w:rsidR="00647067" w:rsidRPr="00647067">
        <w:rPr>
          <w:rFonts w:ascii="Arial" w:hAnsi="Arial" w:cs="Arial"/>
          <w:sz w:val="20"/>
          <w:szCs w:val="20"/>
        </w:rPr>
        <w:t xml:space="preserve"> Kg/</w:t>
      </w:r>
      <w:proofErr w:type="spellStart"/>
      <w:r w:rsidR="00647067" w:rsidRPr="00647067">
        <w:rPr>
          <w:rFonts w:ascii="Arial" w:hAnsi="Arial" w:cs="Arial"/>
          <w:sz w:val="20"/>
          <w:szCs w:val="20"/>
        </w:rPr>
        <w:t>ha</w:t>
      </w:r>
      <w:r w:rsidR="00647067" w:rsidRPr="00647067">
        <w:rPr>
          <w:rFonts w:ascii="Times New Roman" w:hAnsi="Times New Roman" w:cs="Times New Roman"/>
          <w:sz w:val="20"/>
          <w:szCs w:val="20"/>
        </w:rPr>
        <w:t>⁰</w:t>
      </w:r>
      <w:r w:rsidR="00647067" w:rsidRPr="00647067">
        <w:rPr>
          <w:rFonts w:ascii="Arial" w:hAnsi="Arial" w:cs="Arial"/>
          <w:sz w:val="20"/>
          <w:szCs w:val="20"/>
        </w:rPr>
        <w:t>Cdayhour</w:t>
      </w:r>
      <w:proofErr w:type="spellEnd"/>
      <w:r w:rsidR="00E5559E" w:rsidRPr="00C5663D">
        <w:rPr>
          <w:rFonts w:ascii="Arial" w:eastAsia="Times New Roman" w:hAnsi="Arial" w:cs="Arial"/>
          <w:sz w:val="20"/>
          <w:szCs w:val="20"/>
          <w:lang w:val="en-IN" w:eastAsia="en-IN"/>
        </w:rPr>
        <w:t>), PTUE (1.46</w:t>
      </w:r>
      <w:r w:rsidR="00647067" w:rsidRPr="00647067">
        <w:rPr>
          <w:rFonts w:ascii="Arial" w:hAnsi="Arial" w:cs="Arial"/>
          <w:sz w:val="20"/>
          <w:szCs w:val="20"/>
        </w:rPr>
        <w:t xml:space="preserve"> Kg/</w:t>
      </w:r>
      <w:proofErr w:type="spellStart"/>
      <w:r w:rsidR="00647067" w:rsidRPr="00647067">
        <w:rPr>
          <w:rFonts w:ascii="Arial" w:hAnsi="Arial" w:cs="Arial"/>
          <w:sz w:val="20"/>
          <w:szCs w:val="20"/>
        </w:rPr>
        <w:t>ha</w:t>
      </w:r>
      <w:r w:rsidR="00647067" w:rsidRPr="00647067">
        <w:rPr>
          <w:rFonts w:ascii="Times New Roman" w:hAnsi="Times New Roman" w:cs="Times New Roman"/>
          <w:sz w:val="20"/>
          <w:szCs w:val="20"/>
        </w:rPr>
        <w:t>⁰</w:t>
      </w:r>
      <w:r w:rsidR="00647067" w:rsidRPr="00647067">
        <w:rPr>
          <w:rFonts w:ascii="Arial" w:hAnsi="Arial" w:cs="Arial"/>
          <w:sz w:val="20"/>
          <w:szCs w:val="20"/>
        </w:rPr>
        <w:t>Cdayhour</w:t>
      </w:r>
      <w:proofErr w:type="spellEnd"/>
      <w:r w:rsidR="00E5559E" w:rsidRPr="00C5663D">
        <w:rPr>
          <w:rFonts w:ascii="Arial" w:eastAsia="Times New Roman" w:hAnsi="Arial" w:cs="Arial"/>
          <w:sz w:val="20"/>
          <w:szCs w:val="20"/>
          <w:lang w:val="en-IN" w:eastAsia="en-IN"/>
        </w:rPr>
        <w:t>) and HYTUE (0.25</w:t>
      </w:r>
      <w:r w:rsidR="00647067" w:rsidRPr="00647067">
        <w:rPr>
          <w:rFonts w:ascii="Arial" w:hAnsi="Arial" w:cs="Arial"/>
          <w:sz w:val="20"/>
          <w:szCs w:val="20"/>
        </w:rPr>
        <w:t xml:space="preserve"> Kg/</w:t>
      </w:r>
      <w:proofErr w:type="spellStart"/>
      <w:r w:rsidR="00647067" w:rsidRPr="00647067">
        <w:rPr>
          <w:rFonts w:ascii="Arial" w:hAnsi="Arial" w:cs="Arial"/>
          <w:sz w:val="20"/>
          <w:szCs w:val="20"/>
        </w:rPr>
        <w:t>ha</w:t>
      </w:r>
      <w:r w:rsidR="00647067" w:rsidRPr="00647067">
        <w:rPr>
          <w:rFonts w:ascii="Times New Roman" w:hAnsi="Times New Roman" w:cs="Times New Roman"/>
          <w:sz w:val="20"/>
          <w:szCs w:val="20"/>
        </w:rPr>
        <w:t>⁰</w:t>
      </w:r>
      <w:r w:rsidR="00647067" w:rsidRPr="00647067">
        <w:rPr>
          <w:rFonts w:ascii="Arial" w:hAnsi="Arial" w:cs="Arial"/>
          <w:sz w:val="20"/>
          <w:szCs w:val="20"/>
        </w:rPr>
        <w:t>Cday</w:t>
      </w:r>
      <w:proofErr w:type="spellEnd"/>
      <w:r w:rsidR="00647067">
        <w:rPr>
          <w:rFonts w:ascii="Arial" w:hAnsi="Arial" w:cs="Arial"/>
          <w:sz w:val="20"/>
          <w:szCs w:val="20"/>
        </w:rPr>
        <w:t>%</w:t>
      </w:r>
      <w:r w:rsidR="0028677B" w:rsidRPr="00C5663D">
        <w:rPr>
          <w:rFonts w:ascii="Arial" w:eastAsia="Times New Roman" w:hAnsi="Arial" w:cs="Arial"/>
          <w:sz w:val="20"/>
          <w:szCs w:val="20"/>
          <w:lang w:val="en-IN" w:eastAsia="en-IN"/>
        </w:rPr>
        <w:t>), and also recorded the minimum yield. Among varieties, Hisar Shyamal (V</w:t>
      </w:r>
      <w:r w:rsidR="0028677B" w:rsidRPr="00C5663D">
        <w:rPr>
          <w:rFonts w:ascii="Cambria Math" w:eastAsia="Times New Roman" w:hAnsi="Cambria Math" w:cs="Cambria Math"/>
          <w:sz w:val="20"/>
          <w:szCs w:val="20"/>
          <w:lang w:val="en-IN" w:eastAsia="en-IN"/>
        </w:rPr>
        <w:t>₁</w:t>
      </w:r>
      <w:r w:rsidR="0028677B" w:rsidRPr="00C5663D">
        <w:rPr>
          <w:rFonts w:ascii="Arial" w:eastAsia="Times New Roman" w:hAnsi="Arial" w:cs="Arial"/>
          <w:sz w:val="20"/>
          <w:szCs w:val="20"/>
          <w:lang w:val="en-IN" w:eastAsia="en-IN"/>
        </w:rPr>
        <w:t xml:space="preserve">) consistently recorded the highest use efficiencies with maximum </w:t>
      </w:r>
      <w:r w:rsidR="00E5559E" w:rsidRPr="00C5663D">
        <w:rPr>
          <w:rFonts w:ascii="Arial" w:eastAsia="Times New Roman" w:hAnsi="Arial" w:cs="Arial"/>
          <w:sz w:val="20"/>
          <w:szCs w:val="20"/>
          <w:lang w:val="en-IN" w:eastAsia="en-IN"/>
        </w:rPr>
        <w:t>HUE (22.41</w:t>
      </w:r>
      <w:r w:rsidR="00647067" w:rsidRPr="00647067">
        <w:rPr>
          <w:rFonts w:ascii="Arial" w:hAnsi="Arial" w:cs="Arial"/>
          <w:sz w:val="20"/>
          <w:szCs w:val="20"/>
        </w:rPr>
        <w:t xml:space="preserve"> Kg/</w:t>
      </w:r>
      <w:proofErr w:type="spellStart"/>
      <w:r w:rsidR="00647067" w:rsidRPr="00647067">
        <w:rPr>
          <w:rFonts w:ascii="Arial" w:hAnsi="Arial" w:cs="Arial"/>
          <w:sz w:val="20"/>
          <w:szCs w:val="20"/>
        </w:rPr>
        <w:t>ha</w:t>
      </w:r>
      <w:r w:rsidR="00647067" w:rsidRPr="00647067">
        <w:rPr>
          <w:rFonts w:ascii="Times New Roman" w:hAnsi="Times New Roman" w:cs="Times New Roman"/>
          <w:sz w:val="20"/>
          <w:szCs w:val="20"/>
        </w:rPr>
        <w:t>⁰</w:t>
      </w:r>
      <w:r w:rsidR="00647067" w:rsidRPr="00647067">
        <w:rPr>
          <w:rFonts w:ascii="Arial" w:hAnsi="Arial" w:cs="Arial"/>
          <w:sz w:val="20"/>
          <w:szCs w:val="20"/>
        </w:rPr>
        <w:t>Cday</w:t>
      </w:r>
      <w:proofErr w:type="spellEnd"/>
      <w:r w:rsidR="00E5559E" w:rsidRPr="00C5663D">
        <w:rPr>
          <w:rFonts w:ascii="Arial" w:eastAsia="Times New Roman" w:hAnsi="Arial" w:cs="Arial"/>
          <w:sz w:val="20"/>
          <w:szCs w:val="20"/>
          <w:lang w:val="en-IN" w:eastAsia="en-IN"/>
        </w:rPr>
        <w:t>), HTUE (3.25</w:t>
      </w:r>
      <w:r w:rsidR="00647067" w:rsidRPr="00647067">
        <w:rPr>
          <w:rFonts w:ascii="Arial" w:hAnsi="Arial" w:cs="Arial"/>
          <w:sz w:val="20"/>
          <w:szCs w:val="20"/>
        </w:rPr>
        <w:t xml:space="preserve"> Kg/</w:t>
      </w:r>
      <w:proofErr w:type="spellStart"/>
      <w:r w:rsidR="00647067" w:rsidRPr="00647067">
        <w:rPr>
          <w:rFonts w:ascii="Arial" w:hAnsi="Arial" w:cs="Arial"/>
          <w:sz w:val="20"/>
          <w:szCs w:val="20"/>
        </w:rPr>
        <w:t>ha</w:t>
      </w:r>
      <w:r w:rsidR="00647067" w:rsidRPr="00647067">
        <w:rPr>
          <w:rFonts w:ascii="Times New Roman" w:hAnsi="Times New Roman" w:cs="Times New Roman"/>
          <w:sz w:val="20"/>
          <w:szCs w:val="20"/>
        </w:rPr>
        <w:t>⁰</w:t>
      </w:r>
      <w:r w:rsidR="00647067" w:rsidRPr="00647067">
        <w:rPr>
          <w:rFonts w:ascii="Arial" w:hAnsi="Arial" w:cs="Arial"/>
          <w:sz w:val="20"/>
          <w:szCs w:val="20"/>
        </w:rPr>
        <w:t>Cdayhour</w:t>
      </w:r>
      <w:proofErr w:type="spellEnd"/>
      <w:r w:rsidR="00E5559E" w:rsidRPr="00C5663D">
        <w:rPr>
          <w:rFonts w:ascii="Arial" w:eastAsia="Times New Roman" w:hAnsi="Arial" w:cs="Arial"/>
          <w:sz w:val="20"/>
          <w:szCs w:val="20"/>
          <w:lang w:val="en-IN" w:eastAsia="en-IN"/>
        </w:rPr>
        <w:t>), PTUE (1.70</w:t>
      </w:r>
      <w:r w:rsidR="00647067" w:rsidRPr="00647067">
        <w:rPr>
          <w:rFonts w:ascii="Arial" w:hAnsi="Arial" w:cs="Arial"/>
          <w:sz w:val="20"/>
          <w:szCs w:val="20"/>
        </w:rPr>
        <w:t xml:space="preserve"> Kg/</w:t>
      </w:r>
      <w:proofErr w:type="spellStart"/>
      <w:r w:rsidR="00647067" w:rsidRPr="00647067">
        <w:rPr>
          <w:rFonts w:ascii="Arial" w:hAnsi="Arial" w:cs="Arial"/>
          <w:sz w:val="20"/>
          <w:szCs w:val="20"/>
        </w:rPr>
        <w:t>ha</w:t>
      </w:r>
      <w:r w:rsidR="00647067" w:rsidRPr="00647067">
        <w:rPr>
          <w:rFonts w:ascii="Times New Roman" w:hAnsi="Times New Roman" w:cs="Times New Roman"/>
          <w:sz w:val="20"/>
          <w:szCs w:val="20"/>
        </w:rPr>
        <w:t>⁰</w:t>
      </w:r>
      <w:r w:rsidR="00647067" w:rsidRPr="00647067">
        <w:rPr>
          <w:rFonts w:ascii="Arial" w:hAnsi="Arial" w:cs="Arial"/>
          <w:sz w:val="20"/>
          <w:szCs w:val="20"/>
        </w:rPr>
        <w:t>Cdayhour</w:t>
      </w:r>
      <w:proofErr w:type="spellEnd"/>
      <w:r w:rsidR="00E5559E" w:rsidRPr="00C5663D">
        <w:rPr>
          <w:rFonts w:ascii="Arial" w:eastAsia="Times New Roman" w:hAnsi="Arial" w:cs="Arial"/>
          <w:sz w:val="20"/>
          <w:szCs w:val="20"/>
          <w:lang w:val="en-IN" w:eastAsia="en-IN"/>
        </w:rPr>
        <w:t>) and HYTUE (0.29</w:t>
      </w:r>
      <w:r w:rsidR="00647067" w:rsidRPr="00647067">
        <w:rPr>
          <w:rFonts w:ascii="Arial" w:hAnsi="Arial" w:cs="Arial"/>
          <w:sz w:val="20"/>
          <w:szCs w:val="20"/>
        </w:rPr>
        <w:t xml:space="preserve"> Kg/</w:t>
      </w:r>
      <w:proofErr w:type="spellStart"/>
      <w:r w:rsidR="00647067" w:rsidRPr="00647067">
        <w:rPr>
          <w:rFonts w:ascii="Arial" w:hAnsi="Arial" w:cs="Arial"/>
          <w:sz w:val="20"/>
          <w:szCs w:val="20"/>
        </w:rPr>
        <w:t>ha</w:t>
      </w:r>
      <w:r w:rsidR="00647067" w:rsidRPr="00647067">
        <w:rPr>
          <w:rFonts w:ascii="Times New Roman" w:hAnsi="Times New Roman" w:cs="Times New Roman"/>
          <w:sz w:val="20"/>
          <w:szCs w:val="20"/>
        </w:rPr>
        <w:t>⁰</w:t>
      </w:r>
      <w:r w:rsidR="00647067" w:rsidRPr="00647067">
        <w:rPr>
          <w:rFonts w:ascii="Arial" w:hAnsi="Arial" w:cs="Arial"/>
          <w:sz w:val="20"/>
          <w:szCs w:val="20"/>
        </w:rPr>
        <w:t>Cday</w:t>
      </w:r>
      <w:proofErr w:type="spellEnd"/>
      <w:r w:rsidR="00647067">
        <w:rPr>
          <w:rFonts w:ascii="Arial" w:hAnsi="Arial" w:cs="Arial"/>
          <w:sz w:val="20"/>
          <w:szCs w:val="20"/>
        </w:rPr>
        <w:t>%</w:t>
      </w:r>
      <w:r w:rsidR="0028677B" w:rsidRPr="00C5663D">
        <w:rPr>
          <w:rFonts w:ascii="Arial" w:eastAsia="Times New Roman" w:hAnsi="Arial" w:cs="Arial"/>
          <w:sz w:val="20"/>
          <w:szCs w:val="20"/>
          <w:lang w:val="en-IN" w:eastAsia="en-IN"/>
        </w:rPr>
        <w:t>), followed by BR-112 (V</w:t>
      </w:r>
      <w:r w:rsidR="0028677B" w:rsidRPr="00C5663D">
        <w:rPr>
          <w:rFonts w:ascii="Cambria Math" w:eastAsia="Times New Roman" w:hAnsi="Cambria Math" w:cs="Cambria Math"/>
          <w:sz w:val="20"/>
          <w:szCs w:val="20"/>
          <w:lang w:val="en-IN" w:eastAsia="en-IN"/>
        </w:rPr>
        <w:t>₃</w:t>
      </w:r>
      <w:r w:rsidR="0028677B" w:rsidRPr="00C5663D">
        <w:rPr>
          <w:rFonts w:ascii="Arial" w:eastAsia="Times New Roman" w:hAnsi="Arial" w:cs="Arial"/>
          <w:sz w:val="20"/>
          <w:szCs w:val="20"/>
          <w:lang w:val="en-IN" w:eastAsia="en-IN"/>
        </w:rPr>
        <w:t>), while HLB-12 (V</w:t>
      </w:r>
      <w:r w:rsidR="0028677B" w:rsidRPr="00C5663D">
        <w:rPr>
          <w:rFonts w:ascii="Cambria Math" w:eastAsia="Times New Roman" w:hAnsi="Cambria Math" w:cs="Cambria Math"/>
          <w:sz w:val="20"/>
          <w:szCs w:val="20"/>
          <w:lang w:val="en-IN" w:eastAsia="en-IN"/>
        </w:rPr>
        <w:t>₂</w:t>
      </w:r>
      <w:r w:rsidR="0028677B" w:rsidRPr="00C5663D">
        <w:rPr>
          <w:rFonts w:ascii="Arial" w:eastAsia="Times New Roman" w:hAnsi="Arial" w:cs="Arial"/>
          <w:sz w:val="20"/>
          <w:szCs w:val="20"/>
          <w:lang w:val="en-IN" w:eastAsia="en-IN"/>
        </w:rPr>
        <w:t>) showed the lowest values. The higher agrometeorological efficiencies in Hisar Shyamal were closely associated with its superior yield performance</w:t>
      </w:r>
      <w:r w:rsidR="004774B8" w:rsidRPr="00C5663D">
        <w:rPr>
          <w:rFonts w:ascii="Arial" w:eastAsia="Times New Roman" w:hAnsi="Arial" w:cs="Arial"/>
          <w:sz w:val="20"/>
          <w:szCs w:val="20"/>
          <w:lang w:val="en-IN" w:eastAsia="en-IN"/>
        </w:rPr>
        <w:t>.</w:t>
      </w:r>
      <w:r w:rsidR="0028677B" w:rsidRPr="00C5663D">
        <w:rPr>
          <w:rFonts w:ascii="Arial" w:eastAsia="Times New Roman" w:hAnsi="Arial" w:cs="Arial"/>
          <w:sz w:val="20"/>
          <w:szCs w:val="20"/>
          <w:lang w:val="en-IN" w:eastAsia="en-IN"/>
        </w:rPr>
        <w:t xml:space="preserve"> Higher agrometeorological indices use efficiencies indicate more effective utilization of thermal, radiation and </w:t>
      </w:r>
      <w:proofErr w:type="spellStart"/>
      <w:r w:rsidR="0028677B" w:rsidRPr="00C5663D">
        <w:rPr>
          <w:rFonts w:ascii="Arial" w:eastAsia="Times New Roman" w:hAnsi="Arial" w:cs="Arial"/>
          <w:sz w:val="20"/>
          <w:szCs w:val="20"/>
          <w:lang w:val="en-IN" w:eastAsia="en-IN"/>
        </w:rPr>
        <w:t>heliothermal</w:t>
      </w:r>
      <w:proofErr w:type="spellEnd"/>
      <w:r w:rsidR="0028677B" w:rsidRPr="00C5663D">
        <w:rPr>
          <w:rFonts w:ascii="Arial" w:eastAsia="Times New Roman" w:hAnsi="Arial" w:cs="Arial"/>
          <w:sz w:val="20"/>
          <w:szCs w:val="20"/>
          <w:lang w:val="en-IN" w:eastAsia="en-IN"/>
        </w:rPr>
        <w:t xml:space="preserve"> resources for biomass production and yield formation. Although D</w:t>
      </w:r>
      <w:r w:rsidR="0028677B" w:rsidRPr="00C5663D">
        <w:rPr>
          <w:rFonts w:ascii="Cambria Math" w:eastAsia="Times New Roman" w:hAnsi="Cambria Math" w:cs="Cambria Math"/>
          <w:sz w:val="20"/>
          <w:szCs w:val="20"/>
          <w:lang w:val="en-IN" w:eastAsia="en-IN"/>
        </w:rPr>
        <w:t>₁</w:t>
      </w:r>
      <w:r w:rsidR="0028677B" w:rsidRPr="00C5663D">
        <w:rPr>
          <w:rFonts w:ascii="Arial" w:eastAsia="Times New Roman" w:hAnsi="Arial" w:cs="Arial"/>
          <w:sz w:val="20"/>
          <w:szCs w:val="20"/>
          <w:lang w:val="en-IN" w:eastAsia="en-IN"/>
        </w:rPr>
        <w:t xml:space="preserve"> recorded marginally higher HUE, D</w:t>
      </w:r>
      <w:r w:rsidR="0028677B" w:rsidRPr="00C5663D">
        <w:rPr>
          <w:rFonts w:ascii="Cambria Math" w:eastAsia="Times New Roman" w:hAnsi="Cambria Math" w:cs="Cambria Math"/>
          <w:sz w:val="20"/>
          <w:szCs w:val="20"/>
          <w:lang w:val="en-IN" w:eastAsia="en-IN"/>
        </w:rPr>
        <w:t>₂</w:t>
      </w:r>
      <w:r w:rsidR="0028677B" w:rsidRPr="00C5663D">
        <w:rPr>
          <w:rFonts w:ascii="Arial" w:eastAsia="Times New Roman" w:hAnsi="Arial" w:cs="Arial"/>
          <w:sz w:val="20"/>
          <w:szCs w:val="20"/>
          <w:lang w:val="en-IN" w:eastAsia="en-IN"/>
        </w:rPr>
        <w:t xml:space="preserve"> exhibited superior HTUE and PTUE, suggesting a more favourable synchronization of temperature, sunshine hours and radiation with critical growth stages, ultimately resulting in maximum yield. </w:t>
      </w:r>
      <w:r w:rsidR="009851A3" w:rsidRPr="00C5663D">
        <w:rPr>
          <w:rFonts w:ascii="Arial" w:hAnsi="Arial" w:cs="Arial"/>
          <w:sz w:val="20"/>
          <w:szCs w:val="20"/>
        </w:rPr>
        <w:t xml:space="preserve">Rani </w:t>
      </w:r>
      <w:r w:rsidR="009851A3" w:rsidRPr="00C5663D">
        <w:rPr>
          <w:rFonts w:ascii="Arial" w:hAnsi="Arial" w:cs="Arial"/>
          <w:i/>
          <w:iCs/>
          <w:sz w:val="20"/>
          <w:szCs w:val="20"/>
        </w:rPr>
        <w:t>et al</w:t>
      </w:r>
      <w:r w:rsidR="009851A3" w:rsidRPr="00C5663D">
        <w:rPr>
          <w:rFonts w:ascii="Arial" w:hAnsi="Arial" w:cs="Arial"/>
          <w:sz w:val="20"/>
          <w:szCs w:val="20"/>
        </w:rPr>
        <w:t>.</w:t>
      </w:r>
      <w:r w:rsidR="00E5559E" w:rsidRPr="00C5663D">
        <w:rPr>
          <w:rFonts w:ascii="Arial" w:hAnsi="Arial" w:cs="Arial"/>
          <w:sz w:val="20"/>
          <w:szCs w:val="20"/>
        </w:rPr>
        <w:t>,</w:t>
      </w:r>
      <w:r w:rsidR="009851A3" w:rsidRPr="00C5663D">
        <w:rPr>
          <w:rFonts w:ascii="Arial" w:hAnsi="Arial" w:cs="Arial"/>
          <w:sz w:val="20"/>
          <w:szCs w:val="20"/>
        </w:rPr>
        <w:t xml:space="preserve"> (2012) reported that the heat and radiation use efficiencies decreased with delay in sowing. </w:t>
      </w:r>
      <w:r w:rsidR="0028677B" w:rsidRPr="00C5663D">
        <w:rPr>
          <w:rFonts w:ascii="Arial" w:eastAsia="Times New Roman" w:hAnsi="Arial" w:cs="Arial"/>
          <w:sz w:val="20"/>
          <w:szCs w:val="20"/>
          <w:lang w:val="en-IN" w:eastAsia="en-IN"/>
        </w:rPr>
        <w:t>Delayed transplanting under D</w:t>
      </w:r>
      <w:r w:rsidR="0028677B" w:rsidRPr="00C5663D">
        <w:rPr>
          <w:rFonts w:ascii="Cambria Math" w:eastAsia="Times New Roman" w:hAnsi="Cambria Math" w:cs="Cambria Math"/>
          <w:sz w:val="20"/>
          <w:szCs w:val="20"/>
          <w:lang w:val="en-IN" w:eastAsia="en-IN"/>
        </w:rPr>
        <w:t>₄</w:t>
      </w:r>
      <w:r w:rsidR="0028677B" w:rsidRPr="00C5663D">
        <w:rPr>
          <w:rFonts w:ascii="Arial" w:eastAsia="Times New Roman" w:hAnsi="Arial" w:cs="Arial"/>
          <w:sz w:val="20"/>
          <w:szCs w:val="20"/>
          <w:lang w:val="en-IN" w:eastAsia="en-IN"/>
        </w:rPr>
        <w:t xml:space="preserve"> markedly reduced all efficiency indices, reflecting poor utilization of available heat and radiation due to exposure to sub-optimal climatic conditions during flowering and fruit development. This resulted in lower photosynthetic efficiency, reduced assimilate translocation and consequently minimum yield.</w:t>
      </w:r>
      <w:r w:rsidR="00DC5D3D" w:rsidRPr="00C5663D">
        <w:rPr>
          <w:rFonts w:ascii="Arial" w:eastAsia="Times New Roman" w:hAnsi="Arial" w:cs="Arial"/>
          <w:sz w:val="20"/>
          <w:szCs w:val="20"/>
          <w:lang w:val="en-IN" w:eastAsia="en-IN"/>
        </w:rPr>
        <w:t xml:space="preserve"> </w:t>
      </w:r>
      <w:r w:rsidR="0028677B" w:rsidRPr="00C5663D">
        <w:rPr>
          <w:rFonts w:ascii="Arial" w:eastAsia="Times New Roman" w:hAnsi="Arial" w:cs="Arial"/>
          <w:sz w:val="20"/>
          <w:szCs w:val="20"/>
          <w:lang w:val="en-IN" w:eastAsia="en-IN"/>
        </w:rPr>
        <w:t>Among varieties, the superior performance of Hisar Shyamal (V</w:t>
      </w:r>
      <w:r w:rsidR="0028677B" w:rsidRPr="00C5663D">
        <w:rPr>
          <w:rFonts w:ascii="Cambria Math" w:eastAsia="Times New Roman" w:hAnsi="Cambria Math" w:cs="Cambria Math"/>
          <w:sz w:val="20"/>
          <w:szCs w:val="20"/>
          <w:lang w:val="en-IN" w:eastAsia="en-IN"/>
        </w:rPr>
        <w:t>₁</w:t>
      </w:r>
      <w:r w:rsidR="0028677B" w:rsidRPr="00C5663D">
        <w:rPr>
          <w:rFonts w:ascii="Arial" w:eastAsia="Times New Roman" w:hAnsi="Arial" w:cs="Arial"/>
          <w:sz w:val="20"/>
          <w:szCs w:val="20"/>
          <w:lang w:val="en-IN" w:eastAsia="en-IN"/>
        </w:rPr>
        <w:t xml:space="preserve">) in terms of agrometeorological use efficiencies explains its maximum yield, as higher efficiency in converting environmental resources into economic yield is largely governed by varietal genetic potential. </w:t>
      </w:r>
    </w:p>
    <w:p w14:paraId="0DD8F6DC" w14:textId="28CC6DD1" w:rsidR="00F1043D" w:rsidRPr="00782D5B" w:rsidRDefault="00DC5D3D" w:rsidP="00C04B82">
      <w:pPr>
        <w:spacing w:before="60" w:after="60" w:line="360" w:lineRule="auto"/>
        <w:jc w:val="both"/>
        <w:rPr>
          <w:rFonts w:ascii="Arial" w:hAnsi="Arial" w:cs="Arial"/>
        </w:rPr>
      </w:pPr>
      <w:r w:rsidRPr="00782D5B">
        <w:rPr>
          <w:rFonts w:ascii="Arial" w:hAnsi="Arial" w:cs="Arial"/>
          <w:b/>
        </w:rPr>
        <w:t>Table 2</w:t>
      </w:r>
      <w:r w:rsidR="00F1043D" w:rsidRPr="00782D5B">
        <w:rPr>
          <w:rFonts w:ascii="Arial" w:hAnsi="Arial" w:cs="Arial"/>
          <w:b/>
        </w:rPr>
        <w:t>.  Agrometeorological indices use efficiencies in brinjal varieties under various growing environments</w:t>
      </w:r>
    </w:p>
    <w:tbl>
      <w:tblPr>
        <w:tblStyle w:val="TableGrid"/>
        <w:tblW w:w="0" w:type="auto"/>
        <w:jc w:val="center"/>
        <w:tblLook w:val="04A0" w:firstRow="1" w:lastRow="0" w:firstColumn="1" w:lastColumn="0" w:noHBand="0" w:noVBand="1"/>
      </w:tblPr>
      <w:tblGrid>
        <w:gridCol w:w="2178"/>
        <w:gridCol w:w="1577"/>
        <w:gridCol w:w="1907"/>
        <w:gridCol w:w="1905"/>
        <w:gridCol w:w="1676"/>
      </w:tblGrid>
      <w:tr w:rsidR="00F1043D" w:rsidRPr="00782D5B" w14:paraId="1F744546" w14:textId="77777777" w:rsidTr="00F1043D">
        <w:trPr>
          <w:trHeight w:val="467"/>
          <w:jc w:val="center"/>
        </w:trPr>
        <w:tc>
          <w:tcPr>
            <w:tcW w:w="2521" w:type="dxa"/>
          </w:tcPr>
          <w:p w14:paraId="5783087F" w14:textId="77777777" w:rsidR="00F1043D" w:rsidRPr="00C5663D" w:rsidRDefault="00F1043D" w:rsidP="008B68B4">
            <w:pPr>
              <w:spacing w:line="360" w:lineRule="auto"/>
              <w:jc w:val="both"/>
              <w:rPr>
                <w:rFonts w:ascii="Arial" w:hAnsi="Arial" w:cs="Arial"/>
                <w:b/>
                <w:sz w:val="20"/>
                <w:szCs w:val="20"/>
              </w:rPr>
            </w:pPr>
            <w:r w:rsidRPr="00C5663D">
              <w:rPr>
                <w:rFonts w:ascii="Arial" w:hAnsi="Arial" w:cs="Arial"/>
                <w:b/>
                <w:sz w:val="20"/>
                <w:szCs w:val="20"/>
              </w:rPr>
              <w:t>Treatments</w:t>
            </w:r>
          </w:p>
        </w:tc>
        <w:tc>
          <w:tcPr>
            <w:tcW w:w="7154" w:type="dxa"/>
            <w:gridSpan w:val="4"/>
          </w:tcPr>
          <w:p w14:paraId="58E9E147" w14:textId="77777777" w:rsidR="00F1043D" w:rsidRPr="00C5663D" w:rsidRDefault="00F1043D" w:rsidP="008B68B4">
            <w:pPr>
              <w:spacing w:line="360" w:lineRule="auto"/>
              <w:jc w:val="center"/>
              <w:rPr>
                <w:rFonts w:ascii="Arial" w:hAnsi="Arial" w:cs="Arial"/>
                <w:b/>
                <w:sz w:val="20"/>
                <w:szCs w:val="20"/>
              </w:rPr>
            </w:pPr>
            <w:r w:rsidRPr="00C5663D">
              <w:rPr>
                <w:rFonts w:ascii="Arial" w:hAnsi="Arial" w:cs="Arial"/>
                <w:b/>
                <w:sz w:val="20"/>
                <w:szCs w:val="20"/>
              </w:rPr>
              <w:t>Agrometeorologi</w:t>
            </w:r>
            <w:r w:rsidR="00E5559E" w:rsidRPr="00C5663D">
              <w:rPr>
                <w:rFonts w:ascii="Arial" w:hAnsi="Arial" w:cs="Arial"/>
                <w:b/>
                <w:sz w:val="20"/>
                <w:szCs w:val="20"/>
              </w:rPr>
              <w:t>cal indices use efficiencies</w:t>
            </w:r>
          </w:p>
        </w:tc>
      </w:tr>
      <w:tr w:rsidR="00F1043D" w:rsidRPr="00782D5B" w14:paraId="282F97FC" w14:textId="77777777" w:rsidTr="00F1043D">
        <w:trPr>
          <w:trHeight w:val="440"/>
          <w:jc w:val="center"/>
        </w:trPr>
        <w:tc>
          <w:tcPr>
            <w:tcW w:w="2521" w:type="dxa"/>
          </w:tcPr>
          <w:p w14:paraId="4A925829" w14:textId="77777777" w:rsidR="00F1043D" w:rsidRPr="00C5663D" w:rsidRDefault="00F1043D" w:rsidP="008B68B4">
            <w:pPr>
              <w:spacing w:line="360" w:lineRule="auto"/>
              <w:jc w:val="both"/>
              <w:rPr>
                <w:rFonts w:ascii="Arial" w:hAnsi="Arial" w:cs="Arial"/>
                <w:b/>
                <w:sz w:val="20"/>
                <w:szCs w:val="20"/>
              </w:rPr>
            </w:pPr>
          </w:p>
        </w:tc>
        <w:tc>
          <w:tcPr>
            <w:tcW w:w="1637" w:type="dxa"/>
          </w:tcPr>
          <w:p w14:paraId="6B4CEC8A" w14:textId="77777777" w:rsidR="00193387" w:rsidRDefault="00F1043D" w:rsidP="00193387">
            <w:pPr>
              <w:spacing w:line="360" w:lineRule="auto"/>
              <w:jc w:val="center"/>
              <w:rPr>
                <w:rFonts w:ascii="Arial" w:hAnsi="Arial" w:cs="Arial"/>
                <w:b/>
                <w:sz w:val="20"/>
                <w:szCs w:val="20"/>
              </w:rPr>
            </w:pPr>
            <w:r w:rsidRPr="00C5663D">
              <w:rPr>
                <w:rFonts w:ascii="Arial" w:hAnsi="Arial" w:cs="Arial"/>
                <w:b/>
                <w:sz w:val="20"/>
                <w:szCs w:val="20"/>
              </w:rPr>
              <w:t>HUE</w:t>
            </w:r>
          </w:p>
          <w:p w14:paraId="011B6D90" w14:textId="77777777" w:rsidR="00193387" w:rsidRPr="00C5663D" w:rsidRDefault="00193387" w:rsidP="00193387">
            <w:pPr>
              <w:spacing w:line="360" w:lineRule="auto"/>
              <w:jc w:val="center"/>
              <w:rPr>
                <w:rFonts w:ascii="Arial" w:hAnsi="Arial" w:cs="Arial"/>
                <w:b/>
                <w:sz w:val="20"/>
                <w:szCs w:val="20"/>
              </w:rPr>
            </w:pPr>
            <w:r>
              <w:rPr>
                <w:rFonts w:ascii="Arial" w:hAnsi="Arial" w:cs="Arial"/>
                <w:b/>
                <w:sz w:val="20"/>
                <w:szCs w:val="20"/>
              </w:rPr>
              <w:t>(Kg/</w:t>
            </w:r>
            <w:proofErr w:type="spellStart"/>
            <w:r>
              <w:rPr>
                <w:rFonts w:ascii="Arial" w:hAnsi="Arial" w:cs="Arial"/>
                <w:b/>
                <w:sz w:val="20"/>
                <w:szCs w:val="20"/>
              </w:rPr>
              <w:t>ha</w:t>
            </w:r>
            <w:r>
              <w:rPr>
                <w:rFonts w:ascii="Times New Roman" w:hAnsi="Times New Roman" w:cs="Times New Roman"/>
                <w:b/>
                <w:sz w:val="20"/>
                <w:szCs w:val="20"/>
              </w:rPr>
              <w:t>⁰</w:t>
            </w:r>
            <w:r>
              <w:rPr>
                <w:rFonts w:ascii="Arial" w:hAnsi="Arial" w:cs="Arial"/>
                <w:b/>
                <w:sz w:val="20"/>
                <w:szCs w:val="20"/>
              </w:rPr>
              <w:t>Cday</w:t>
            </w:r>
            <w:proofErr w:type="spellEnd"/>
            <w:r>
              <w:rPr>
                <w:rFonts w:ascii="Arial" w:hAnsi="Arial" w:cs="Arial"/>
                <w:b/>
                <w:sz w:val="20"/>
                <w:szCs w:val="20"/>
              </w:rPr>
              <w:t>)</w:t>
            </w:r>
          </w:p>
        </w:tc>
        <w:tc>
          <w:tcPr>
            <w:tcW w:w="1911" w:type="dxa"/>
          </w:tcPr>
          <w:p w14:paraId="1446D182" w14:textId="77777777" w:rsidR="00F1043D" w:rsidRDefault="00F1043D" w:rsidP="008B68B4">
            <w:pPr>
              <w:spacing w:line="360" w:lineRule="auto"/>
              <w:jc w:val="center"/>
              <w:rPr>
                <w:rFonts w:ascii="Arial" w:hAnsi="Arial" w:cs="Arial"/>
                <w:b/>
                <w:sz w:val="20"/>
                <w:szCs w:val="20"/>
              </w:rPr>
            </w:pPr>
            <w:r w:rsidRPr="00C5663D">
              <w:rPr>
                <w:rFonts w:ascii="Arial" w:hAnsi="Arial" w:cs="Arial"/>
                <w:b/>
                <w:sz w:val="20"/>
                <w:szCs w:val="20"/>
              </w:rPr>
              <w:t>HTUE</w:t>
            </w:r>
          </w:p>
          <w:p w14:paraId="7BE0116F" w14:textId="77777777" w:rsidR="00193387" w:rsidRPr="00C5663D" w:rsidRDefault="00193387" w:rsidP="008B68B4">
            <w:pPr>
              <w:spacing w:line="360" w:lineRule="auto"/>
              <w:jc w:val="center"/>
              <w:rPr>
                <w:rFonts w:ascii="Arial" w:hAnsi="Arial" w:cs="Arial"/>
                <w:b/>
                <w:sz w:val="20"/>
                <w:szCs w:val="20"/>
              </w:rPr>
            </w:pPr>
            <w:r>
              <w:rPr>
                <w:rFonts w:ascii="Arial" w:hAnsi="Arial" w:cs="Arial"/>
                <w:b/>
                <w:sz w:val="20"/>
                <w:szCs w:val="20"/>
              </w:rPr>
              <w:t>(Kg/</w:t>
            </w:r>
            <w:proofErr w:type="spellStart"/>
            <w:r>
              <w:rPr>
                <w:rFonts w:ascii="Arial" w:hAnsi="Arial" w:cs="Arial"/>
                <w:b/>
                <w:sz w:val="20"/>
                <w:szCs w:val="20"/>
              </w:rPr>
              <w:t>ha</w:t>
            </w:r>
            <w:r>
              <w:rPr>
                <w:rFonts w:ascii="Times New Roman" w:hAnsi="Times New Roman" w:cs="Times New Roman"/>
                <w:b/>
                <w:sz w:val="20"/>
                <w:szCs w:val="20"/>
              </w:rPr>
              <w:t>⁰</w:t>
            </w:r>
            <w:r>
              <w:rPr>
                <w:rFonts w:ascii="Arial" w:hAnsi="Arial" w:cs="Arial"/>
                <w:b/>
                <w:sz w:val="20"/>
                <w:szCs w:val="20"/>
              </w:rPr>
              <w:t>Cdayhour</w:t>
            </w:r>
            <w:proofErr w:type="spellEnd"/>
            <w:r>
              <w:rPr>
                <w:rFonts w:ascii="Arial" w:hAnsi="Arial" w:cs="Arial"/>
                <w:b/>
                <w:sz w:val="20"/>
                <w:szCs w:val="20"/>
              </w:rPr>
              <w:t>)</w:t>
            </w:r>
          </w:p>
        </w:tc>
        <w:tc>
          <w:tcPr>
            <w:tcW w:w="1908" w:type="dxa"/>
          </w:tcPr>
          <w:p w14:paraId="5E09D748" w14:textId="77777777" w:rsidR="00F1043D" w:rsidRDefault="00F1043D" w:rsidP="008B68B4">
            <w:pPr>
              <w:spacing w:line="360" w:lineRule="auto"/>
              <w:jc w:val="center"/>
              <w:rPr>
                <w:rFonts w:ascii="Arial" w:hAnsi="Arial" w:cs="Arial"/>
                <w:b/>
                <w:sz w:val="20"/>
                <w:szCs w:val="20"/>
              </w:rPr>
            </w:pPr>
            <w:r w:rsidRPr="00C5663D">
              <w:rPr>
                <w:rFonts w:ascii="Arial" w:hAnsi="Arial" w:cs="Arial"/>
                <w:b/>
                <w:sz w:val="20"/>
                <w:szCs w:val="20"/>
              </w:rPr>
              <w:t>PTUE</w:t>
            </w:r>
          </w:p>
          <w:p w14:paraId="3A94C271" w14:textId="77777777" w:rsidR="00193387" w:rsidRPr="00C5663D" w:rsidRDefault="00193387" w:rsidP="008B68B4">
            <w:pPr>
              <w:spacing w:line="360" w:lineRule="auto"/>
              <w:jc w:val="center"/>
              <w:rPr>
                <w:rFonts w:ascii="Arial" w:hAnsi="Arial" w:cs="Arial"/>
                <w:b/>
                <w:sz w:val="20"/>
                <w:szCs w:val="20"/>
              </w:rPr>
            </w:pPr>
            <w:r>
              <w:rPr>
                <w:rFonts w:ascii="Arial" w:hAnsi="Arial" w:cs="Arial"/>
                <w:b/>
                <w:sz w:val="20"/>
                <w:szCs w:val="20"/>
              </w:rPr>
              <w:t>(Kg/</w:t>
            </w:r>
            <w:proofErr w:type="spellStart"/>
            <w:r>
              <w:rPr>
                <w:rFonts w:ascii="Arial" w:hAnsi="Arial" w:cs="Arial"/>
                <w:b/>
                <w:sz w:val="20"/>
                <w:szCs w:val="20"/>
              </w:rPr>
              <w:t>ha</w:t>
            </w:r>
            <w:r>
              <w:rPr>
                <w:rFonts w:ascii="Times New Roman" w:hAnsi="Times New Roman" w:cs="Times New Roman"/>
                <w:b/>
                <w:sz w:val="20"/>
                <w:szCs w:val="20"/>
              </w:rPr>
              <w:t>⁰</w:t>
            </w:r>
            <w:r>
              <w:rPr>
                <w:rFonts w:ascii="Arial" w:hAnsi="Arial" w:cs="Arial"/>
                <w:b/>
                <w:sz w:val="20"/>
                <w:szCs w:val="20"/>
              </w:rPr>
              <w:t>Cdayhour</w:t>
            </w:r>
            <w:proofErr w:type="spellEnd"/>
            <w:r>
              <w:rPr>
                <w:rFonts w:ascii="Arial" w:hAnsi="Arial" w:cs="Arial"/>
                <w:b/>
                <w:sz w:val="20"/>
                <w:szCs w:val="20"/>
              </w:rPr>
              <w:t>)</w:t>
            </w:r>
          </w:p>
        </w:tc>
        <w:tc>
          <w:tcPr>
            <w:tcW w:w="1698" w:type="dxa"/>
          </w:tcPr>
          <w:p w14:paraId="77F4485B" w14:textId="77777777" w:rsidR="00F1043D" w:rsidRDefault="00F1043D" w:rsidP="008B68B4">
            <w:pPr>
              <w:spacing w:line="360" w:lineRule="auto"/>
              <w:jc w:val="center"/>
              <w:rPr>
                <w:rFonts w:ascii="Arial" w:hAnsi="Arial" w:cs="Arial"/>
                <w:b/>
                <w:sz w:val="20"/>
                <w:szCs w:val="20"/>
              </w:rPr>
            </w:pPr>
            <w:r w:rsidRPr="00C5663D">
              <w:rPr>
                <w:rFonts w:ascii="Arial" w:hAnsi="Arial" w:cs="Arial"/>
                <w:b/>
                <w:sz w:val="20"/>
                <w:szCs w:val="20"/>
              </w:rPr>
              <w:t>HYTUE</w:t>
            </w:r>
          </w:p>
          <w:p w14:paraId="7188CD0E" w14:textId="77777777" w:rsidR="00193387" w:rsidRPr="00C5663D" w:rsidRDefault="00193387" w:rsidP="008B68B4">
            <w:pPr>
              <w:spacing w:line="360" w:lineRule="auto"/>
              <w:jc w:val="center"/>
              <w:rPr>
                <w:rFonts w:ascii="Arial" w:hAnsi="Arial" w:cs="Arial"/>
                <w:b/>
                <w:sz w:val="20"/>
                <w:szCs w:val="20"/>
              </w:rPr>
            </w:pPr>
            <w:r>
              <w:rPr>
                <w:rFonts w:ascii="Arial" w:hAnsi="Arial" w:cs="Arial"/>
                <w:b/>
                <w:sz w:val="20"/>
                <w:szCs w:val="20"/>
              </w:rPr>
              <w:t>(Kg/</w:t>
            </w:r>
            <w:proofErr w:type="spellStart"/>
            <w:r>
              <w:rPr>
                <w:rFonts w:ascii="Arial" w:hAnsi="Arial" w:cs="Arial"/>
                <w:b/>
                <w:sz w:val="20"/>
                <w:szCs w:val="20"/>
              </w:rPr>
              <w:t>ha</w:t>
            </w:r>
            <w:r>
              <w:rPr>
                <w:rFonts w:ascii="Times New Roman" w:hAnsi="Times New Roman" w:cs="Times New Roman"/>
                <w:b/>
                <w:sz w:val="20"/>
                <w:szCs w:val="20"/>
              </w:rPr>
              <w:t>⁰</w:t>
            </w:r>
            <w:r>
              <w:rPr>
                <w:rFonts w:ascii="Arial" w:hAnsi="Arial" w:cs="Arial"/>
                <w:b/>
                <w:sz w:val="20"/>
                <w:szCs w:val="20"/>
              </w:rPr>
              <w:t>Cday</w:t>
            </w:r>
            <w:proofErr w:type="spellEnd"/>
            <w:r>
              <w:rPr>
                <w:rFonts w:ascii="Arial" w:hAnsi="Arial" w:cs="Arial"/>
                <w:b/>
                <w:sz w:val="20"/>
                <w:szCs w:val="20"/>
              </w:rPr>
              <w:t>%)</w:t>
            </w:r>
          </w:p>
        </w:tc>
      </w:tr>
      <w:tr w:rsidR="00F1043D" w:rsidRPr="00782D5B" w14:paraId="0A55C032" w14:textId="77777777" w:rsidTr="00F1043D">
        <w:trPr>
          <w:trHeight w:val="440"/>
          <w:jc w:val="center"/>
        </w:trPr>
        <w:tc>
          <w:tcPr>
            <w:tcW w:w="2521" w:type="dxa"/>
          </w:tcPr>
          <w:p w14:paraId="44E668CD" w14:textId="77777777" w:rsidR="00F1043D" w:rsidRPr="00C5663D" w:rsidRDefault="00F1043D" w:rsidP="008B68B4">
            <w:pPr>
              <w:spacing w:line="360" w:lineRule="auto"/>
              <w:rPr>
                <w:rFonts w:ascii="Arial" w:hAnsi="Arial" w:cs="Arial"/>
                <w:b/>
                <w:sz w:val="20"/>
                <w:szCs w:val="20"/>
              </w:rPr>
            </w:pPr>
            <w:r w:rsidRPr="00C5663D">
              <w:rPr>
                <w:rFonts w:ascii="Arial" w:hAnsi="Arial" w:cs="Arial"/>
                <w:b/>
                <w:sz w:val="20"/>
                <w:szCs w:val="20"/>
              </w:rPr>
              <w:t>Dates  of  transplanting</w:t>
            </w:r>
          </w:p>
        </w:tc>
        <w:tc>
          <w:tcPr>
            <w:tcW w:w="1637" w:type="dxa"/>
          </w:tcPr>
          <w:p w14:paraId="564F5A89" w14:textId="77777777" w:rsidR="00F1043D" w:rsidRPr="00C5663D" w:rsidRDefault="00F1043D" w:rsidP="008B68B4">
            <w:pPr>
              <w:spacing w:line="360" w:lineRule="auto"/>
              <w:jc w:val="both"/>
              <w:rPr>
                <w:rFonts w:ascii="Arial" w:hAnsi="Arial" w:cs="Arial"/>
                <w:b/>
                <w:sz w:val="20"/>
                <w:szCs w:val="20"/>
              </w:rPr>
            </w:pPr>
          </w:p>
        </w:tc>
        <w:tc>
          <w:tcPr>
            <w:tcW w:w="1911" w:type="dxa"/>
          </w:tcPr>
          <w:p w14:paraId="3D512059" w14:textId="77777777" w:rsidR="00F1043D" w:rsidRPr="00C5663D" w:rsidRDefault="00F1043D" w:rsidP="008B68B4">
            <w:pPr>
              <w:spacing w:line="360" w:lineRule="auto"/>
              <w:jc w:val="both"/>
              <w:rPr>
                <w:rFonts w:ascii="Arial" w:hAnsi="Arial" w:cs="Arial"/>
                <w:b/>
                <w:sz w:val="20"/>
                <w:szCs w:val="20"/>
              </w:rPr>
            </w:pPr>
          </w:p>
        </w:tc>
        <w:tc>
          <w:tcPr>
            <w:tcW w:w="1908" w:type="dxa"/>
          </w:tcPr>
          <w:p w14:paraId="6C52C35B" w14:textId="77777777" w:rsidR="00F1043D" w:rsidRPr="00C5663D" w:rsidRDefault="00F1043D" w:rsidP="008B68B4">
            <w:pPr>
              <w:spacing w:line="360" w:lineRule="auto"/>
              <w:jc w:val="both"/>
              <w:rPr>
                <w:rFonts w:ascii="Arial" w:hAnsi="Arial" w:cs="Arial"/>
                <w:b/>
                <w:sz w:val="20"/>
                <w:szCs w:val="20"/>
              </w:rPr>
            </w:pPr>
          </w:p>
        </w:tc>
        <w:tc>
          <w:tcPr>
            <w:tcW w:w="1698" w:type="dxa"/>
          </w:tcPr>
          <w:p w14:paraId="3E1D6FC5" w14:textId="77777777" w:rsidR="00F1043D" w:rsidRPr="00C5663D" w:rsidRDefault="00F1043D" w:rsidP="008B68B4">
            <w:pPr>
              <w:spacing w:line="360" w:lineRule="auto"/>
              <w:jc w:val="both"/>
              <w:rPr>
                <w:rFonts w:ascii="Arial" w:hAnsi="Arial" w:cs="Arial"/>
                <w:b/>
                <w:sz w:val="20"/>
                <w:szCs w:val="20"/>
              </w:rPr>
            </w:pPr>
          </w:p>
        </w:tc>
      </w:tr>
      <w:tr w:rsidR="00F1043D" w:rsidRPr="00782D5B" w14:paraId="561810D2" w14:textId="77777777" w:rsidTr="00F1043D">
        <w:trPr>
          <w:trHeight w:val="440"/>
          <w:jc w:val="center"/>
        </w:trPr>
        <w:tc>
          <w:tcPr>
            <w:tcW w:w="2521" w:type="dxa"/>
          </w:tcPr>
          <w:p w14:paraId="16BAF9A9" w14:textId="77777777" w:rsidR="00F1043D" w:rsidRPr="00C5663D" w:rsidRDefault="00F1043D" w:rsidP="008B68B4">
            <w:pPr>
              <w:spacing w:line="360" w:lineRule="auto"/>
              <w:rPr>
                <w:rFonts w:ascii="Arial" w:hAnsi="Arial" w:cs="Arial"/>
                <w:sz w:val="20"/>
                <w:szCs w:val="20"/>
              </w:rPr>
            </w:pPr>
            <w:r w:rsidRPr="00C5663D">
              <w:rPr>
                <w:rFonts w:ascii="Arial" w:hAnsi="Arial" w:cs="Arial"/>
                <w:sz w:val="20"/>
                <w:szCs w:val="20"/>
              </w:rPr>
              <w:t>D</w:t>
            </w:r>
            <w:r w:rsidRPr="00C5663D">
              <w:rPr>
                <w:rFonts w:ascii="Arial" w:hAnsi="Arial" w:cs="Arial"/>
                <w:sz w:val="20"/>
                <w:szCs w:val="20"/>
                <w:vertAlign w:val="subscript"/>
              </w:rPr>
              <w:t>1</w:t>
            </w:r>
            <w:r w:rsidRPr="00C5663D">
              <w:rPr>
                <w:rFonts w:ascii="Arial" w:hAnsi="Arial" w:cs="Arial"/>
                <w:sz w:val="20"/>
                <w:szCs w:val="20"/>
              </w:rPr>
              <w:t>: 5</w:t>
            </w:r>
            <w:r w:rsidRPr="00C5663D">
              <w:rPr>
                <w:rFonts w:ascii="Arial" w:hAnsi="Arial" w:cs="Arial"/>
                <w:sz w:val="20"/>
                <w:szCs w:val="20"/>
                <w:vertAlign w:val="superscript"/>
              </w:rPr>
              <w:t>th</w:t>
            </w:r>
            <w:r w:rsidRPr="00C5663D">
              <w:rPr>
                <w:rFonts w:ascii="Arial" w:hAnsi="Arial" w:cs="Arial"/>
                <w:sz w:val="20"/>
                <w:szCs w:val="20"/>
              </w:rPr>
              <w:t xml:space="preserve"> July, 2020</w:t>
            </w:r>
          </w:p>
        </w:tc>
        <w:tc>
          <w:tcPr>
            <w:tcW w:w="1637" w:type="dxa"/>
            <w:vAlign w:val="bottom"/>
          </w:tcPr>
          <w:p w14:paraId="1E08846A"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bCs/>
                <w:color w:val="000000" w:themeColor="text1"/>
                <w:kern w:val="24"/>
                <w:sz w:val="20"/>
                <w:szCs w:val="20"/>
              </w:rPr>
              <w:t xml:space="preserve">22.18 </w:t>
            </w:r>
          </w:p>
        </w:tc>
        <w:tc>
          <w:tcPr>
            <w:tcW w:w="1911" w:type="dxa"/>
            <w:vAlign w:val="bottom"/>
          </w:tcPr>
          <w:p w14:paraId="47CC9CF1"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bCs/>
                <w:color w:val="000000" w:themeColor="text1"/>
                <w:kern w:val="24"/>
                <w:sz w:val="20"/>
                <w:szCs w:val="20"/>
              </w:rPr>
              <w:t xml:space="preserve">3.12 </w:t>
            </w:r>
          </w:p>
        </w:tc>
        <w:tc>
          <w:tcPr>
            <w:tcW w:w="1908" w:type="dxa"/>
            <w:vAlign w:val="bottom"/>
          </w:tcPr>
          <w:p w14:paraId="0FAD9981"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bCs/>
                <w:color w:val="000000" w:themeColor="text1"/>
                <w:kern w:val="24"/>
                <w:sz w:val="20"/>
                <w:szCs w:val="20"/>
              </w:rPr>
              <w:t xml:space="preserve">1.64 </w:t>
            </w:r>
          </w:p>
        </w:tc>
        <w:tc>
          <w:tcPr>
            <w:tcW w:w="1698" w:type="dxa"/>
            <w:vAlign w:val="bottom"/>
          </w:tcPr>
          <w:p w14:paraId="11E69613"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bCs/>
                <w:color w:val="000000" w:themeColor="text1"/>
                <w:kern w:val="24"/>
                <w:sz w:val="20"/>
                <w:szCs w:val="20"/>
              </w:rPr>
              <w:t xml:space="preserve">0.29 </w:t>
            </w:r>
          </w:p>
        </w:tc>
      </w:tr>
      <w:tr w:rsidR="00F1043D" w:rsidRPr="00782D5B" w14:paraId="2944D036" w14:textId="77777777" w:rsidTr="00F1043D">
        <w:trPr>
          <w:trHeight w:val="431"/>
          <w:jc w:val="center"/>
        </w:trPr>
        <w:tc>
          <w:tcPr>
            <w:tcW w:w="2521" w:type="dxa"/>
          </w:tcPr>
          <w:p w14:paraId="744A31C9" w14:textId="77777777" w:rsidR="00F1043D" w:rsidRPr="00C5663D" w:rsidRDefault="00F1043D" w:rsidP="008B68B4">
            <w:pPr>
              <w:spacing w:line="360" w:lineRule="auto"/>
              <w:rPr>
                <w:rFonts w:ascii="Arial" w:hAnsi="Arial" w:cs="Arial"/>
                <w:sz w:val="20"/>
                <w:szCs w:val="20"/>
              </w:rPr>
            </w:pPr>
            <w:r w:rsidRPr="00C5663D">
              <w:rPr>
                <w:rFonts w:ascii="Arial" w:hAnsi="Arial" w:cs="Arial"/>
                <w:sz w:val="20"/>
                <w:szCs w:val="20"/>
              </w:rPr>
              <w:t>D</w:t>
            </w:r>
            <w:r w:rsidRPr="00C5663D">
              <w:rPr>
                <w:rFonts w:ascii="Arial" w:hAnsi="Arial" w:cs="Arial"/>
                <w:sz w:val="20"/>
                <w:szCs w:val="20"/>
                <w:vertAlign w:val="subscript"/>
              </w:rPr>
              <w:t>2</w:t>
            </w:r>
            <w:r w:rsidRPr="00C5663D">
              <w:rPr>
                <w:rFonts w:ascii="Arial" w:hAnsi="Arial" w:cs="Arial"/>
                <w:sz w:val="20"/>
                <w:szCs w:val="20"/>
              </w:rPr>
              <w:t>: 15</w:t>
            </w:r>
            <w:r w:rsidRPr="00C5663D">
              <w:rPr>
                <w:rFonts w:ascii="Arial" w:hAnsi="Arial" w:cs="Arial"/>
                <w:sz w:val="20"/>
                <w:szCs w:val="20"/>
                <w:vertAlign w:val="superscript"/>
              </w:rPr>
              <w:t>th</w:t>
            </w:r>
            <w:r w:rsidRPr="00C5663D">
              <w:rPr>
                <w:rFonts w:ascii="Arial" w:hAnsi="Arial" w:cs="Arial"/>
                <w:sz w:val="20"/>
                <w:szCs w:val="20"/>
              </w:rPr>
              <w:t xml:space="preserve"> July, 2020</w:t>
            </w:r>
          </w:p>
        </w:tc>
        <w:tc>
          <w:tcPr>
            <w:tcW w:w="1637" w:type="dxa"/>
            <w:vAlign w:val="bottom"/>
          </w:tcPr>
          <w:p w14:paraId="5D64E2A1"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 xml:space="preserve">22.03 </w:t>
            </w:r>
          </w:p>
        </w:tc>
        <w:tc>
          <w:tcPr>
            <w:tcW w:w="1911" w:type="dxa"/>
            <w:vAlign w:val="bottom"/>
          </w:tcPr>
          <w:p w14:paraId="02572903"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 xml:space="preserve">3.30 </w:t>
            </w:r>
          </w:p>
        </w:tc>
        <w:tc>
          <w:tcPr>
            <w:tcW w:w="1908" w:type="dxa"/>
            <w:vAlign w:val="bottom"/>
          </w:tcPr>
          <w:p w14:paraId="64CD087E"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 xml:space="preserve">1.66 </w:t>
            </w:r>
          </w:p>
        </w:tc>
        <w:tc>
          <w:tcPr>
            <w:tcW w:w="1698" w:type="dxa"/>
            <w:vAlign w:val="bottom"/>
          </w:tcPr>
          <w:p w14:paraId="28CBB0A7"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 xml:space="preserve">0.28 </w:t>
            </w:r>
          </w:p>
        </w:tc>
      </w:tr>
      <w:tr w:rsidR="00F1043D" w:rsidRPr="00782D5B" w14:paraId="1C2C0453" w14:textId="77777777" w:rsidTr="00F1043D">
        <w:trPr>
          <w:trHeight w:val="449"/>
          <w:jc w:val="center"/>
        </w:trPr>
        <w:tc>
          <w:tcPr>
            <w:tcW w:w="2521" w:type="dxa"/>
          </w:tcPr>
          <w:p w14:paraId="4FF45D6A" w14:textId="77777777" w:rsidR="00F1043D" w:rsidRPr="00C5663D" w:rsidRDefault="00F1043D" w:rsidP="008B68B4">
            <w:pPr>
              <w:spacing w:line="360" w:lineRule="auto"/>
              <w:rPr>
                <w:rFonts w:ascii="Arial" w:hAnsi="Arial" w:cs="Arial"/>
                <w:sz w:val="20"/>
                <w:szCs w:val="20"/>
              </w:rPr>
            </w:pPr>
            <w:r w:rsidRPr="00C5663D">
              <w:rPr>
                <w:rFonts w:ascii="Arial" w:hAnsi="Arial" w:cs="Arial"/>
                <w:sz w:val="20"/>
                <w:szCs w:val="20"/>
              </w:rPr>
              <w:lastRenderedPageBreak/>
              <w:t>D</w:t>
            </w:r>
            <w:r w:rsidRPr="00C5663D">
              <w:rPr>
                <w:rFonts w:ascii="Arial" w:hAnsi="Arial" w:cs="Arial"/>
                <w:sz w:val="20"/>
                <w:szCs w:val="20"/>
                <w:vertAlign w:val="subscript"/>
              </w:rPr>
              <w:t>3</w:t>
            </w:r>
            <w:r w:rsidRPr="00C5663D">
              <w:rPr>
                <w:rFonts w:ascii="Arial" w:hAnsi="Arial" w:cs="Arial"/>
                <w:sz w:val="20"/>
                <w:szCs w:val="20"/>
              </w:rPr>
              <w:t>: 25</w:t>
            </w:r>
            <w:r w:rsidRPr="00C5663D">
              <w:rPr>
                <w:rFonts w:ascii="Arial" w:hAnsi="Arial" w:cs="Arial"/>
                <w:sz w:val="20"/>
                <w:szCs w:val="20"/>
                <w:vertAlign w:val="superscript"/>
              </w:rPr>
              <w:t>th</w:t>
            </w:r>
            <w:r w:rsidRPr="00C5663D">
              <w:rPr>
                <w:rFonts w:ascii="Arial" w:hAnsi="Arial" w:cs="Arial"/>
                <w:sz w:val="20"/>
                <w:szCs w:val="20"/>
              </w:rPr>
              <w:t xml:space="preserve"> July, 2020</w:t>
            </w:r>
          </w:p>
        </w:tc>
        <w:tc>
          <w:tcPr>
            <w:tcW w:w="1637" w:type="dxa"/>
            <w:vAlign w:val="bottom"/>
          </w:tcPr>
          <w:p w14:paraId="6CB09561"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 xml:space="preserve">20.15 </w:t>
            </w:r>
          </w:p>
        </w:tc>
        <w:tc>
          <w:tcPr>
            <w:tcW w:w="1911" w:type="dxa"/>
            <w:vAlign w:val="bottom"/>
          </w:tcPr>
          <w:p w14:paraId="4D5F9D54"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 xml:space="preserve">2.96 </w:t>
            </w:r>
          </w:p>
        </w:tc>
        <w:tc>
          <w:tcPr>
            <w:tcW w:w="1908" w:type="dxa"/>
            <w:vAlign w:val="bottom"/>
          </w:tcPr>
          <w:p w14:paraId="6823795A"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 xml:space="preserve">1.54 </w:t>
            </w:r>
          </w:p>
        </w:tc>
        <w:tc>
          <w:tcPr>
            <w:tcW w:w="1698" w:type="dxa"/>
            <w:vAlign w:val="bottom"/>
          </w:tcPr>
          <w:p w14:paraId="33F369BB"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 xml:space="preserve">0.26 </w:t>
            </w:r>
          </w:p>
        </w:tc>
      </w:tr>
      <w:tr w:rsidR="00F1043D" w:rsidRPr="00782D5B" w14:paraId="1061DEA8" w14:textId="77777777" w:rsidTr="00F1043D">
        <w:trPr>
          <w:trHeight w:val="431"/>
          <w:jc w:val="center"/>
        </w:trPr>
        <w:tc>
          <w:tcPr>
            <w:tcW w:w="2521" w:type="dxa"/>
          </w:tcPr>
          <w:p w14:paraId="5FAEB260" w14:textId="77777777" w:rsidR="00F1043D" w:rsidRPr="00C5663D" w:rsidRDefault="00F1043D" w:rsidP="008B68B4">
            <w:pPr>
              <w:spacing w:line="360" w:lineRule="auto"/>
              <w:rPr>
                <w:rFonts w:ascii="Arial" w:hAnsi="Arial" w:cs="Arial"/>
                <w:sz w:val="20"/>
                <w:szCs w:val="20"/>
              </w:rPr>
            </w:pPr>
            <w:r w:rsidRPr="00C5663D">
              <w:rPr>
                <w:rFonts w:ascii="Arial" w:hAnsi="Arial" w:cs="Arial"/>
                <w:sz w:val="20"/>
                <w:szCs w:val="20"/>
              </w:rPr>
              <w:t>D</w:t>
            </w:r>
            <w:r w:rsidRPr="00C5663D">
              <w:rPr>
                <w:rFonts w:ascii="Arial" w:hAnsi="Arial" w:cs="Arial"/>
                <w:sz w:val="20"/>
                <w:szCs w:val="20"/>
                <w:vertAlign w:val="subscript"/>
              </w:rPr>
              <w:t>4</w:t>
            </w:r>
            <w:r w:rsidRPr="00C5663D">
              <w:rPr>
                <w:rFonts w:ascii="Arial" w:hAnsi="Arial" w:cs="Arial"/>
                <w:sz w:val="20"/>
                <w:szCs w:val="20"/>
              </w:rPr>
              <w:t>: 4</w:t>
            </w:r>
            <w:r w:rsidRPr="00C5663D">
              <w:rPr>
                <w:rFonts w:ascii="Arial" w:hAnsi="Arial" w:cs="Arial"/>
                <w:sz w:val="20"/>
                <w:szCs w:val="20"/>
                <w:vertAlign w:val="superscript"/>
              </w:rPr>
              <w:t>th</w:t>
            </w:r>
            <w:r w:rsidRPr="00C5663D">
              <w:rPr>
                <w:rFonts w:ascii="Arial" w:hAnsi="Arial" w:cs="Arial"/>
                <w:sz w:val="20"/>
                <w:szCs w:val="20"/>
              </w:rPr>
              <w:t xml:space="preserve"> August, 2020</w:t>
            </w:r>
          </w:p>
        </w:tc>
        <w:tc>
          <w:tcPr>
            <w:tcW w:w="1637" w:type="dxa"/>
            <w:vAlign w:val="bottom"/>
          </w:tcPr>
          <w:p w14:paraId="4BFDFEFE"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 xml:space="preserve">18.65 </w:t>
            </w:r>
          </w:p>
        </w:tc>
        <w:tc>
          <w:tcPr>
            <w:tcW w:w="1911" w:type="dxa"/>
            <w:vAlign w:val="bottom"/>
          </w:tcPr>
          <w:p w14:paraId="6A2C2240"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 xml:space="preserve">2.67 </w:t>
            </w:r>
          </w:p>
        </w:tc>
        <w:tc>
          <w:tcPr>
            <w:tcW w:w="1908" w:type="dxa"/>
            <w:vAlign w:val="bottom"/>
          </w:tcPr>
          <w:p w14:paraId="3A2AD222"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 xml:space="preserve">1.46 </w:t>
            </w:r>
          </w:p>
        </w:tc>
        <w:tc>
          <w:tcPr>
            <w:tcW w:w="1698" w:type="dxa"/>
            <w:vAlign w:val="bottom"/>
          </w:tcPr>
          <w:p w14:paraId="17CC36E0"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 xml:space="preserve">0.25 </w:t>
            </w:r>
          </w:p>
        </w:tc>
      </w:tr>
      <w:tr w:rsidR="00F1043D" w:rsidRPr="00782D5B" w14:paraId="746B46E2" w14:textId="77777777" w:rsidTr="00F1043D">
        <w:trPr>
          <w:trHeight w:val="449"/>
          <w:jc w:val="center"/>
        </w:trPr>
        <w:tc>
          <w:tcPr>
            <w:tcW w:w="2521" w:type="dxa"/>
          </w:tcPr>
          <w:p w14:paraId="15A79E1D" w14:textId="77777777" w:rsidR="00F1043D" w:rsidRPr="00C5663D" w:rsidRDefault="00F1043D" w:rsidP="008B68B4">
            <w:pPr>
              <w:spacing w:line="360" w:lineRule="auto"/>
              <w:jc w:val="both"/>
              <w:rPr>
                <w:rFonts w:ascii="Arial" w:hAnsi="Arial" w:cs="Arial"/>
                <w:sz w:val="20"/>
                <w:szCs w:val="20"/>
              </w:rPr>
            </w:pPr>
            <w:r w:rsidRPr="00C5663D">
              <w:rPr>
                <w:rFonts w:ascii="Arial" w:hAnsi="Arial" w:cs="Arial"/>
                <w:sz w:val="20"/>
                <w:szCs w:val="20"/>
              </w:rPr>
              <w:t>SE(m)</w:t>
            </w:r>
          </w:p>
        </w:tc>
        <w:tc>
          <w:tcPr>
            <w:tcW w:w="1637" w:type="dxa"/>
          </w:tcPr>
          <w:p w14:paraId="5A697229"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0.42</w:t>
            </w:r>
          </w:p>
        </w:tc>
        <w:tc>
          <w:tcPr>
            <w:tcW w:w="1911" w:type="dxa"/>
          </w:tcPr>
          <w:p w14:paraId="1A4D6E81"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0.06</w:t>
            </w:r>
          </w:p>
        </w:tc>
        <w:tc>
          <w:tcPr>
            <w:tcW w:w="1908" w:type="dxa"/>
          </w:tcPr>
          <w:p w14:paraId="27951C03"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0.03</w:t>
            </w:r>
          </w:p>
        </w:tc>
        <w:tc>
          <w:tcPr>
            <w:tcW w:w="1698" w:type="dxa"/>
          </w:tcPr>
          <w:p w14:paraId="1E606E11"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 xml:space="preserve">0.01 </w:t>
            </w:r>
          </w:p>
        </w:tc>
      </w:tr>
      <w:tr w:rsidR="00F1043D" w:rsidRPr="00782D5B" w14:paraId="2E4A9915" w14:textId="77777777" w:rsidTr="00F1043D">
        <w:trPr>
          <w:trHeight w:val="440"/>
          <w:jc w:val="center"/>
        </w:trPr>
        <w:tc>
          <w:tcPr>
            <w:tcW w:w="2521" w:type="dxa"/>
          </w:tcPr>
          <w:p w14:paraId="528B3B98" w14:textId="77777777" w:rsidR="00F1043D" w:rsidRPr="00C5663D" w:rsidRDefault="00F1043D" w:rsidP="008B68B4">
            <w:pPr>
              <w:spacing w:line="360" w:lineRule="auto"/>
              <w:jc w:val="both"/>
              <w:rPr>
                <w:rFonts w:ascii="Arial" w:hAnsi="Arial" w:cs="Arial"/>
                <w:sz w:val="20"/>
                <w:szCs w:val="20"/>
              </w:rPr>
            </w:pPr>
            <w:r w:rsidRPr="00C5663D">
              <w:rPr>
                <w:rFonts w:ascii="Arial" w:hAnsi="Arial" w:cs="Arial"/>
                <w:sz w:val="20"/>
                <w:szCs w:val="20"/>
              </w:rPr>
              <w:t>C.D. at 5 %</w:t>
            </w:r>
          </w:p>
        </w:tc>
        <w:tc>
          <w:tcPr>
            <w:tcW w:w="1637" w:type="dxa"/>
          </w:tcPr>
          <w:p w14:paraId="427A1AD9"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1.24</w:t>
            </w:r>
          </w:p>
        </w:tc>
        <w:tc>
          <w:tcPr>
            <w:tcW w:w="1911" w:type="dxa"/>
          </w:tcPr>
          <w:p w14:paraId="6164CE7F"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0.18</w:t>
            </w:r>
          </w:p>
        </w:tc>
        <w:tc>
          <w:tcPr>
            <w:tcW w:w="1908" w:type="dxa"/>
          </w:tcPr>
          <w:p w14:paraId="7352CBE7"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0.1</w:t>
            </w:r>
          </w:p>
        </w:tc>
        <w:tc>
          <w:tcPr>
            <w:tcW w:w="1698" w:type="dxa"/>
          </w:tcPr>
          <w:p w14:paraId="4A656117"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 xml:space="preserve">0.02 </w:t>
            </w:r>
          </w:p>
        </w:tc>
      </w:tr>
      <w:tr w:rsidR="00F1043D" w:rsidRPr="00782D5B" w14:paraId="5E41DFF3" w14:textId="77777777" w:rsidTr="00F1043D">
        <w:trPr>
          <w:trHeight w:val="440"/>
          <w:jc w:val="center"/>
        </w:trPr>
        <w:tc>
          <w:tcPr>
            <w:tcW w:w="9675" w:type="dxa"/>
            <w:gridSpan w:val="5"/>
          </w:tcPr>
          <w:p w14:paraId="7EDF796A" w14:textId="77777777" w:rsidR="00F1043D" w:rsidRPr="00C5663D" w:rsidRDefault="00F1043D" w:rsidP="008B68B4">
            <w:pPr>
              <w:spacing w:line="360" w:lineRule="auto"/>
              <w:jc w:val="both"/>
              <w:rPr>
                <w:rFonts w:ascii="Arial" w:hAnsi="Arial" w:cs="Arial"/>
                <w:b/>
                <w:sz w:val="20"/>
                <w:szCs w:val="20"/>
              </w:rPr>
            </w:pPr>
            <w:r w:rsidRPr="00C5663D">
              <w:rPr>
                <w:rFonts w:ascii="Arial" w:hAnsi="Arial" w:cs="Arial"/>
                <w:b/>
                <w:sz w:val="20"/>
                <w:szCs w:val="20"/>
              </w:rPr>
              <w:t>Varieties</w:t>
            </w:r>
          </w:p>
        </w:tc>
      </w:tr>
      <w:tr w:rsidR="00F1043D" w:rsidRPr="00782D5B" w14:paraId="2463CCEB" w14:textId="77777777" w:rsidTr="00F1043D">
        <w:trPr>
          <w:trHeight w:val="440"/>
          <w:jc w:val="center"/>
        </w:trPr>
        <w:tc>
          <w:tcPr>
            <w:tcW w:w="2521" w:type="dxa"/>
          </w:tcPr>
          <w:p w14:paraId="203964A4" w14:textId="77777777" w:rsidR="00F1043D" w:rsidRPr="00C5663D" w:rsidRDefault="00F1043D" w:rsidP="008B68B4">
            <w:pPr>
              <w:spacing w:line="360" w:lineRule="auto"/>
              <w:jc w:val="both"/>
              <w:rPr>
                <w:rFonts w:ascii="Arial" w:hAnsi="Arial" w:cs="Arial"/>
                <w:sz w:val="20"/>
                <w:szCs w:val="20"/>
              </w:rPr>
            </w:pPr>
            <w:r w:rsidRPr="00C5663D">
              <w:rPr>
                <w:rFonts w:ascii="Arial" w:hAnsi="Arial" w:cs="Arial"/>
                <w:sz w:val="20"/>
                <w:szCs w:val="20"/>
              </w:rPr>
              <w:t>V</w:t>
            </w:r>
            <w:r w:rsidRPr="00C5663D">
              <w:rPr>
                <w:rFonts w:ascii="Arial" w:hAnsi="Arial" w:cs="Arial"/>
                <w:sz w:val="20"/>
                <w:szCs w:val="20"/>
                <w:vertAlign w:val="subscript"/>
              </w:rPr>
              <w:t>1</w:t>
            </w:r>
            <w:r w:rsidRPr="00C5663D">
              <w:rPr>
                <w:rFonts w:ascii="Arial" w:hAnsi="Arial" w:cs="Arial"/>
                <w:sz w:val="20"/>
                <w:szCs w:val="20"/>
              </w:rPr>
              <w:t>: Hisar Shyamal</w:t>
            </w:r>
          </w:p>
        </w:tc>
        <w:tc>
          <w:tcPr>
            <w:tcW w:w="1637" w:type="dxa"/>
            <w:vAlign w:val="bottom"/>
          </w:tcPr>
          <w:p w14:paraId="54D6A89D"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bCs/>
                <w:color w:val="000000" w:themeColor="text1"/>
                <w:kern w:val="24"/>
                <w:sz w:val="20"/>
                <w:szCs w:val="20"/>
              </w:rPr>
              <w:t xml:space="preserve">22.41 </w:t>
            </w:r>
          </w:p>
        </w:tc>
        <w:tc>
          <w:tcPr>
            <w:tcW w:w="1911" w:type="dxa"/>
            <w:vAlign w:val="bottom"/>
          </w:tcPr>
          <w:p w14:paraId="4A0F8259"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bCs/>
                <w:color w:val="000000" w:themeColor="text1"/>
                <w:kern w:val="24"/>
                <w:sz w:val="20"/>
                <w:szCs w:val="20"/>
              </w:rPr>
              <w:t xml:space="preserve">3.25 </w:t>
            </w:r>
          </w:p>
        </w:tc>
        <w:tc>
          <w:tcPr>
            <w:tcW w:w="1908" w:type="dxa"/>
            <w:vAlign w:val="bottom"/>
          </w:tcPr>
          <w:p w14:paraId="50087F13"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bCs/>
                <w:color w:val="000000" w:themeColor="text1"/>
                <w:kern w:val="24"/>
                <w:sz w:val="20"/>
                <w:szCs w:val="20"/>
              </w:rPr>
              <w:t xml:space="preserve">1.70 </w:t>
            </w:r>
          </w:p>
        </w:tc>
        <w:tc>
          <w:tcPr>
            <w:tcW w:w="1698" w:type="dxa"/>
            <w:vAlign w:val="bottom"/>
          </w:tcPr>
          <w:p w14:paraId="70FFE792"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bCs/>
                <w:color w:val="000000" w:themeColor="text1"/>
                <w:kern w:val="24"/>
                <w:sz w:val="20"/>
                <w:szCs w:val="20"/>
              </w:rPr>
              <w:t xml:space="preserve">0.29 </w:t>
            </w:r>
          </w:p>
        </w:tc>
      </w:tr>
      <w:tr w:rsidR="00F1043D" w:rsidRPr="00782D5B" w14:paraId="27751BB1" w14:textId="77777777" w:rsidTr="00F1043D">
        <w:trPr>
          <w:trHeight w:val="440"/>
          <w:jc w:val="center"/>
        </w:trPr>
        <w:tc>
          <w:tcPr>
            <w:tcW w:w="2521" w:type="dxa"/>
          </w:tcPr>
          <w:p w14:paraId="23B91709" w14:textId="77777777" w:rsidR="00F1043D" w:rsidRPr="00C5663D" w:rsidRDefault="00F1043D" w:rsidP="008B68B4">
            <w:pPr>
              <w:spacing w:line="360" w:lineRule="auto"/>
              <w:jc w:val="both"/>
              <w:rPr>
                <w:rFonts w:ascii="Arial" w:hAnsi="Arial" w:cs="Arial"/>
                <w:sz w:val="20"/>
                <w:szCs w:val="20"/>
              </w:rPr>
            </w:pPr>
            <w:r w:rsidRPr="00C5663D">
              <w:rPr>
                <w:rFonts w:ascii="Arial" w:hAnsi="Arial" w:cs="Arial"/>
                <w:sz w:val="20"/>
                <w:szCs w:val="20"/>
              </w:rPr>
              <w:t>V</w:t>
            </w:r>
            <w:r w:rsidRPr="00C5663D">
              <w:rPr>
                <w:rFonts w:ascii="Arial" w:hAnsi="Arial" w:cs="Arial"/>
                <w:sz w:val="20"/>
                <w:szCs w:val="20"/>
                <w:vertAlign w:val="subscript"/>
              </w:rPr>
              <w:t>2</w:t>
            </w:r>
            <w:r w:rsidRPr="00C5663D">
              <w:rPr>
                <w:rFonts w:ascii="Arial" w:hAnsi="Arial" w:cs="Arial"/>
                <w:sz w:val="20"/>
                <w:szCs w:val="20"/>
              </w:rPr>
              <w:t>: HLB-12</w:t>
            </w:r>
          </w:p>
        </w:tc>
        <w:tc>
          <w:tcPr>
            <w:tcW w:w="1637" w:type="dxa"/>
            <w:vAlign w:val="bottom"/>
          </w:tcPr>
          <w:p w14:paraId="0EB56893"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 xml:space="preserve">19.75 </w:t>
            </w:r>
          </w:p>
        </w:tc>
        <w:tc>
          <w:tcPr>
            <w:tcW w:w="1911" w:type="dxa"/>
            <w:vAlign w:val="bottom"/>
          </w:tcPr>
          <w:p w14:paraId="60797AA2"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 xml:space="preserve">2.87 </w:t>
            </w:r>
          </w:p>
        </w:tc>
        <w:tc>
          <w:tcPr>
            <w:tcW w:w="1908" w:type="dxa"/>
            <w:vAlign w:val="bottom"/>
          </w:tcPr>
          <w:p w14:paraId="2F6291A3"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 xml:space="preserve">1.50 </w:t>
            </w:r>
          </w:p>
        </w:tc>
        <w:tc>
          <w:tcPr>
            <w:tcW w:w="1698" w:type="dxa"/>
            <w:vAlign w:val="bottom"/>
          </w:tcPr>
          <w:p w14:paraId="7379EC8F"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 xml:space="preserve">0.26 </w:t>
            </w:r>
          </w:p>
        </w:tc>
      </w:tr>
      <w:tr w:rsidR="00F1043D" w:rsidRPr="00782D5B" w14:paraId="78EE7E0E" w14:textId="77777777" w:rsidTr="00F1043D">
        <w:trPr>
          <w:trHeight w:val="431"/>
          <w:jc w:val="center"/>
        </w:trPr>
        <w:tc>
          <w:tcPr>
            <w:tcW w:w="2521" w:type="dxa"/>
          </w:tcPr>
          <w:p w14:paraId="52B424F3" w14:textId="77777777" w:rsidR="00F1043D" w:rsidRPr="00C5663D" w:rsidRDefault="00F1043D" w:rsidP="008B68B4">
            <w:pPr>
              <w:spacing w:line="360" w:lineRule="auto"/>
              <w:jc w:val="both"/>
              <w:rPr>
                <w:rFonts w:ascii="Arial" w:hAnsi="Arial" w:cs="Arial"/>
                <w:sz w:val="20"/>
                <w:szCs w:val="20"/>
              </w:rPr>
            </w:pPr>
            <w:r w:rsidRPr="00C5663D">
              <w:rPr>
                <w:rFonts w:ascii="Arial" w:hAnsi="Arial" w:cs="Arial"/>
                <w:sz w:val="20"/>
                <w:szCs w:val="20"/>
              </w:rPr>
              <w:t>V</w:t>
            </w:r>
            <w:r w:rsidRPr="00C5663D">
              <w:rPr>
                <w:rFonts w:ascii="Arial" w:hAnsi="Arial" w:cs="Arial"/>
                <w:sz w:val="20"/>
                <w:szCs w:val="20"/>
                <w:vertAlign w:val="subscript"/>
              </w:rPr>
              <w:t>3</w:t>
            </w:r>
            <w:r w:rsidRPr="00C5663D">
              <w:rPr>
                <w:rFonts w:ascii="Arial" w:hAnsi="Arial" w:cs="Arial"/>
                <w:sz w:val="20"/>
                <w:szCs w:val="20"/>
              </w:rPr>
              <w:t>: BR-112</w:t>
            </w:r>
          </w:p>
        </w:tc>
        <w:tc>
          <w:tcPr>
            <w:tcW w:w="1637" w:type="dxa"/>
            <w:vAlign w:val="bottom"/>
          </w:tcPr>
          <w:p w14:paraId="63FA5B56"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 xml:space="preserve">20.09 </w:t>
            </w:r>
          </w:p>
        </w:tc>
        <w:tc>
          <w:tcPr>
            <w:tcW w:w="1911" w:type="dxa"/>
            <w:vAlign w:val="bottom"/>
          </w:tcPr>
          <w:p w14:paraId="168EE303"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 xml:space="preserve">2.92 </w:t>
            </w:r>
          </w:p>
        </w:tc>
        <w:tc>
          <w:tcPr>
            <w:tcW w:w="1908" w:type="dxa"/>
            <w:vAlign w:val="bottom"/>
          </w:tcPr>
          <w:p w14:paraId="02A7ABBB"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 xml:space="preserve">1.52 </w:t>
            </w:r>
          </w:p>
        </w:tc>
        <w:tc>
          <w:tcPr>
            <w:tcW w:w="1698" w:type="dxa"/>
            <w:vAlign w:val="bottom"/>
          </w:tcPr>
          <w:p w14:paraId="7573DCE7"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 xml:space="preserve">0.26 </w:t>
            </w:r>
          </w:p>
        </w:tc>
      </w:tr>
      <w:tr w:rsidR="00F1043D" w:rsidRPr="00782D5B" w14:paraId="7E5B8328" w14:textId="77777777" w:rsidTr="00F1043D">
        <w:trPr>
          <w:trHeight w:val="449"/>
          <w:jc w:val="center"/>
        </w:trPr>
        <w:tc>
          <w:tcPr>
            <w:tcW w:w="2521" w:type="dxa"/>
          </w:tcPr>
          <w:p w14:paraId="7066E4D5" w14:textId="77777777" w:rsidR="00F1043D" w:rsidRPr="00C5663D" w:rsidRDefault="00F1043D" w:rsidP="008B68B4">
            <w:pPr>
              <w:spacing w:line="360" w:lineRule="auto"/>
              <w:jc w:val="both"/>
              <w:rPr>
                <w:rFonts w:ascii="Arial" w:hAnsi="Arial" w:cs="Arial"/>
                <w:sz w:val="20"/>
                <w:szCs w:val="20"/>
              </w:rPr>
            </w:pPr>
            <w:r w:rsidRPr="00C5663D">
              <w:rPr>
                <w:rFonts w:ascii="Arial" w:hAnsi="Arial" w:cs="Arial"/>
                <w:sz w:val="20"/>
                <w:szCs w:val="20"/>
              </w:rPr>
              <w:t>SE(m)</w:t>
            </w:r>
          </w:p>
        </w:tc>
        <w:tc>
          <w:tcPr>
            <w:tcW w:w="1637" w:type="dxa"/>
          </w:tcPr>
          <w:p w14:paraId="3665A20F"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0.36</w:t>
            </w:r>
          </w:p>
        </w:tc>
        <w:tc>
          <w:tcPr>
            <w:tcW w:w="1911" w:type="dxa"/>
          </w:tcPr>
          <w:p w14:paraId="7406FBD4"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0.05</w:t>
            </w:r>
          </w:p>
        </w:tc>
        <w:tc>
          <w:tcPr>
            <w:tcW w:w="1908" w:type="dxa"/>
          </w:tcPr>
          <w:p w14:paraId="4AF7E0D0"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0.03</w:t>
            </w:r>
          </w:p>
        </w:tc>
        <w:tc>
          <w:tcPr>
            <w:tcW w:w="1698" w:type="dxa"/>
          </w:tcPr>
          <w:p w14:paraId="22785B83"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 xml:space="preserve">0.01 </w:t>
            </w:r>
          </w:p>
        </w:tc>
      </w:tr>
      <w:tr w:rsidR="00F1043D" w:rsidRPr="00782D5B" w14:paraId="5A26F560" w14:textId="77777777" w:rsidTr="00F1043D">
        <w:trPr>
          <w:trHeight w:val="503"/>
          <w:jc w:val="center"/>
        </w:trPr>
        <w:tc>
          <w:tcPr>
            <w:tcW w:w="2521" w:type="dxa"/>
          </w:tcPr>
          <w:p w14:paraId="17C39C2E" w14:textId="77777777" w:rsidR="00F1043D" w:rsidRPr="00C5663D" w:rsidRDefault="00F1043D" w:rsidP="008B68B4">
            <w:pPr>
              <w:spacing w:line="360" w:lineRule="auto"/>
              <w:jc w:val="both"/>
              <w:rPr>
                <w:rFonts w:ascii="Arial" w:hAnsi="Arial" w:cs="Arial"/>
                <w:sz w:val="20"/>
                <w:szCs w:val="20"/>
              </w:rPr>
            </w:pPr>
            <w:r w:rsidRPr="00C5663D">
              <w:rPr>
                <w:rFonts w:ascii="Arial" w:hAnsi="Arial" w:cs="Arial"/>
                <w:sz w:val="20"/>
                <w:szCs w:val="20"/>
              </w:rPr>
              <w:t>C.D. at 5%</w:t>
            </w:r>
          </w:p>
        </w:tc>
        <w:tc>
          <w:tcPr>
            <w:tcW w:w="1637" w:type="dxa"/>
          </w:tcPr>
          <w:p w14:paraId="464B53EC"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1.07</w:t>
            </w:r>
          </w:p>
        </w:tc>
        <w:tc>
          <w:tcPr>
            <w:tcW w:w="1911" w:type="dxa"/>
          </w:tcPr>
          <w:p w14:paraId="52DF5BF3"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0.16</w:t>
            </w:r>
          </w:p>
        </w:tc>
        <w:tc>
          <w:tcPr>
            <w:tcW w:w="1908" w:type="dxa"/>
          </w:tcPr>
          <w:p w14:paraId="5DD76399"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0.08</w:t>
            </w:r>
          </w:p>
        </w:tc>
        <w:tc>
          <w:tcPr>
            <w:tcW w:w="1698" w:type="dxa"/>
          </w:tcPr>
          <w:p w14:paraId="2B14DB1F" w14:textId="77777777" w:rsidR="00F1043D" w:rsidRPr="00C5663D" w:rsidRDefault="00F1043D" w:rsidP="008E6531">
            <w:pPr>
              <w:pStyle w:val="NormalWeb"/>
              <w:numPr>
                <w:ilvl w:val="1"/>
                <w:numId w:val="2"/>
              </w:numPr>
              <w:spacing w:before="0" w:beforeAutospacing="0" w:after="0" w:afterAutospacing="0" w:line="360" w:lineRule="auto"/>
              <w:jc w:val="center"/>
              <w:rPr>
                <w:rFonts w:ascii="Arial" w:hAnsi="Arial" w:cs="Arial"/>
                <w:color w:val="000000" w:themeColor="text1"/>
                <w:sz w:val="20"/>
                <w:szCs w:val="20"/>
              </w:rPr>
            </w:pPr>
          </w:p>
        </w:tc>
      </w:tr>
    </w:tbl>
    <w:p w14:paraId="23A037CC" w14:textId="77777777" w:rsidR="00E5559E" w:rsidRPr="00782D5B" w:rsidRDefault="00E5559E" w:rsidP="00C5663D">
      <w:pPr>
        <w:spacing w:after="0" w:line="360" w:lineRule="auto"/>
        <w:jc w:val="both"/>
        <w:rPr>
          <w:rFonts w:ascii="Arial" w:hAnsi="Arial" w:cs="Arial"/>
          <w:b/>
        </w:rPr>
      </w:pPr>
    </w:p>
    <w:p w14:paraId="5489515E" w14:textId="77777777" w:rsidR="00647067" w:rsidRDefault="00647067" w:rsidP="00647067">
      <w:pPr>
        <w:pStyle w:val="ListParagraph"/>
        <w:spacing w:after="0" w:line="360" w:lineRule="auto"/>
        <w:jc w:val="both"/>
        <w:rPr>
          <w:rFonts w:ascii="Arial" w:hAnsi="Arial" w:cs="Arial"/>
          <w:b/>
        </w:rPr>
      </w:pPr>
    </w:p>
    <w:p w14:paraId="33036F32" w14:textId="77777777" w:rsidR="00F1043D" w:rsidRPr="00782D5B" w:rsidRDefault="00F1043D" w:rsidP="008E6531">
      <w:pPr>
        <w:pStyle w:val="ListParagraph"/>
        <w:numPr>
          <w:ilvl w:val="1"/>
          <w:numId w:val="1"/>
        </w:numPr>
        <w:spacing w:after="0" w:line="360" w:lineRule="auto"/>
        <w:jc w:val="both"/>
        <w:rPr>
          <w:rFonts w:ascii="Arial" w:hAnsi="Arial" w:cs="Arial"/>
          <w:b/>
        </w:rPr>
      </w:pPr>
      <w:proofErr w:type="spellStart"/>
      <w:r w:rsidRPr="00782D5B">
        <w:rPr>
          <w:rFonts w:ascii="Arial" w:hAnsi="Arial" w:cs="Arial"/>
          <w:b/>
        </w:rPr>
        <w:t>Phenothermal</w:t>
      </w:r>
      <w:proofErr w:type="spellEnd"/>
      <w:r w:rsidRPr="00782D5B">
        <w:rPr>
          <w:rFonts w:ascii="Arial" w:hAnsi="Arial" w:cs="Arial"/>
          <w:b/>
        </w:rPr>
        <w:t xml:space="preserve">  Index (PTI)</w:t>
      </w:r>
    </w:p>
    <w:p w14:paraId="25CDA828" w14:textId="50C9026B" w:rsidR="00F1043D" w:rsidRPr="00647067" w:rsidRDefault="00F1043D" w:rsidP="00D24BD6">
      <w:pPr>
        <w:spacing w:after="0" w:line="360" w:lineRule="auto"/>
        <w:jc w:val="both"/>
        <w:rPr>
          <w:rFonts w:ascii="Arial" w:eastAsia="Times New Roman" w:hAnsi="Arial" w:cs="Arial"/>
          <w:sz w:val="20"/>
          <w:szCs w:val="20"/>
          <w:lang w:val="en-IN" w:eastAsia="en-IN"/>
        </w:rPr>
      </w:pPr>
      <w:r w:rsidRPr="00C5663D">
        <w:rPr>
          <w:rFonts w:ascii="Arial" w:hAnsi="Arial" w:cs="Arial"/>
          <w:sz w:val="20"/>
          <w:szCs w:val="20"/>
        </w:rPr>
        <w:t xml:space="preserve">The </w:t>
      </w:r>
      <w:proofErr w:type="spellStart"/>
      <w:r w:rsidRPr="00C5663D">
        <w:rPr>
          <w:rFonts w:ascii="Arial" w:hAnsi="Arial" w:cs="Arial"/>
          <w:sz w:val="20"/>
          <w:szCs w:val="20"/>
        </w:rPr>
        <w:t>phenothermal</w:t>
      </w:r>
      <w:proofErr w:type="spellEnd"/>
      <w:r w:rsidRPr="00C5663D">
        <w:rPr>
          <w:rFonts w:ascii="Arial" w:hAnsi="Arial" w:cs="Arial"/>
          <w:sz w:val="20"/>
          <w:szCs w:val="20"/>
        </w:rPr>
        <w:t xml:space="preserve"> index of various brinjal varieties transplanted on different dates have been worked out and presented in </w:t>
      </w:r>
      <w:r w:rsidR="00DC5D3D" w:rsidRPr="00C5663D">
        <w:rPr>
          <w:rFonts w:ascii="Arial" w:hAnsi="Arial" w:cs="Arial"/>
          <w:sz w:val="20"/>
          <w:szCs w:val="20"/>
        </w:rPr>
        <w:t>Table 3</w:t>
      </w:r>
      <w:r w:rsidR="008E6531" w:rsidRPr="00C5663D">
        <w:rPr>
          <w:rFonts w:ascii="Arial" w:hAnsi="Arial" w:cs="Arial"/>
          <w:sz w:val="20"/>
          <w:szCs w:val="20"/>
        </w:rPr>
        <w:t xml:space="preserve"> </w:t>
      </w:r>
      <w:r w:rsidR="00494B13" w:rsidRPr="00C5663D">
        <w:rPr>
          <w:rFonts w:ascii="Arial" w:eastAsia="Times New Roman" w:hAnsi="Arial" w:cs="Arial"/>
          <w:sz w:val="20"/>
          <w:szCs w:val="20"/>
          <w:lang w:val="en-IN" w:eastAsia="en-IN"/>
        </w:rPr>
        <w:t xml:space="preserve">which </w:t>
      </w:r>
      <w:r w:rsidR="00DC5D3D" w:rsidRPr="00C5663D">
        <w:rPr>
          <w:rFonts w:ascii="Arial" w:eastAsia="Times New Roman" w:hAnsi="Arial" w:cs="Arial"/>
          <w:sz w:val="20"/>
          <w:szCs w:val="20"/>
          <w:lang w:val="en-IN" w:eastAsia="en-IN"/>
        </w:rPr>
        <w:t>was significantly influenced by dates of trans</w:t>
      </w:r>
      <w:r w:rsidR="00494B13" w:rsidRPr="00C5663D">
        <w:rPr>
          <w:rFonts w:ascii="Arial" w:eastAsia="Times New Roman" w:hAnsi="Arial" w:cs="Arial"/>
          <w:sz w:val="20"/>
          <w:szCs w:val="20"/>
          <w:lang w:val="en-IN" w:eastAsia="en-IN"/>
        </w:rPr>
        <w:t>planting and varieties</w:t>
      </w:r>
      <w:r w:rsidR="00DC5D3D" w:rsidRPr="00C5663D">
        <w:rPr>
          <w:rFonts w:ascii="Arial" w:eastAsia="Times New Roman" w:hAnsi="Arial" w:cs="Arial"/>
          <w:sz w:val="20"/>
          <w:szCs w:val="20"/>
          <w:lang w:val="en-IN" w:eastAsia="en-IN"/>
        </w:rPr>
        <w:t>. Among transplanting dates, D</w:t>
      </w:r>
      <w:r w:rsidR="00DC5D3D" w:rsidRPr="00C5663D">
        <w:rPr>
          <w:rFonts w:ascii="Cambria Math" w:eastAsia="Times New Roman" w:hAnsi="Cambria Math" w:cs="Cambria Math"/>
          <w:sz w:val="20"/>
          <w:szCs w:val="20"/>
          <w:lang w:val="en-IN" w:eastAsia="en-IN"/>
        </w:rPr>
        <w:t>₁</w:t>
      </w:r>
      <w:r w:rsidR="00DC5D3D" w:rsidRPr="00C5663D">
        <w:rPr>
          <w:rFonts w:ascii="Arial" w:eastAsia="Times New Roman" w:hAnsi="Arial" w:cs="Arial"/>
          <w:sz w:val="20"/>
          <w:szCs w:val="20"/>
          <w:lang w:val="en-IN" w:eastAsia="en-IN"/>
        </w:rPr>
        <w:t xml:space="preserve"> recorded the highest PTI values at bud initiation (21.86) and 50% flowering (48.23), indicating faster thermal accumulation during early growth. However, D</w:t>
      </w:r>
      <w:r w:rsidR="00DC5D3D" w:rsidRPr="00C5663D">
        <w:rPr>
          <w:rFonts w:ascii="Cambria Math" w:eastAsia="Times New Roman" w:hAnsi="Cambria Math" w:cs="Cambria Math"/>
          <w:sz w:val="20"/>
          <w:szCs w:val="20"/>
          <w:lang w:val="en-IN" w:eastAsia="en-IN"/>
        </w:rPr>
        <w:t>₂</w:t>
      </w:r>
      <w:r w:rsidR="00DC5D3D" w:rsidRPr="00C5663D">
        <w:rPr>
          <w:rFonts w:ascii="Arial" w:eastAsia="Times New Roman" w:hAnsi="Arial" w:cs="Arial"/>
          <w:sz w:val="20"/>
          <w:szCs w:val="20"/>
          <w:lang w:val="en-IN" w:eastAsia="en-IN"/>
        </w:rPr>
        <w:t xml:space="preserve"> (15</w:t>
      </w:r>
      <w:r w:rsidR="00DC5D3D" w:rsidRPr="00647067">
        <w:rPr>
          <w:rFonts w:ascii="Arial" w:eastAsia="Times New Roman" w:hAnsi="Arial" w:cs="Arial"/>
          <w:sz w:val="20"/>
          <w:szCs w:val="20"/>
          <w:vertAlign w:val="superscript"/>
          <w:lang w:val="en-IN" w:eastAsia="en-IN"/>
        </w:rPr>
        <w:t>th</w:t>
      </w:r>
      <w:r w:rsidR="00DC5D3D" w:rsidRPr="00C5663D">
        <w:rPr>
          <w:rFonts w:ascii="Arial" w:eastAsia="Times New Roman" w:hAnsi="Arial" w:cs="Arial"/>
          <w:sz w:val="20"/>
          <w:szCs w:val="20"/>
          <w:lang w:val="en-IN" w:eastAsia="en-IN"/>
        </w:rPr>
        <w:t xml:space="preserve"> July) showed relatively optimum and balanced PTI values at bud initiation (20.68), 50% flowering (46.44) and first picking (61.45), which coincided with the maximum fruit yield. In contrast, delayed transplanting under D</w:t>
      </w:r>
      <w:r w:rsidR="00DC5D3D" w:rsidRPr="00C5663D">
        <w:rPr>
          <w:rFonts w:ascii="Cambria Math" w:eastAsia="Times New Roman" w:hAnsi="Cambria Math" w:cs="Cambria Math"/>
          <w:sz w:val="20"/>
          <w:szCs w:val="20"/>
          <w:lang w:val="en-IN" w:eastAsia="en-IN"/>
        </w:rPr>
        <w:t>₄</w:t>
      </w:r>
      <w:r w:rsidR="00DC5D3D" w:rsidRPr="00C5663D">
        <w:rPr>
          <w:rFonts w:ascii="Arial" w:eastAsia="Times New Roman" w:hAnsi="Arial" w:cs="Arial"/>
          <w:sz w:val="20"/>
          <w:szCs w:val="20"/>
          <w:lang w:val="en-IN" w:eastAsia="en-IN"/>
        </w:rPr>
        <w:t xml:space="preserve"> (4</w:t>
      </w:r>
      <w:r w:rsidR="00DC5D3D" w:rsidRPr="00647067">
        <w:rPr>
          <w:rFonts w:ascii="Arial" w:eastAsia="Times New Roman" w:hAnsi="Arial" w:cs="Arial"/>
          <w:sz w:val="20"/>
          <w:szCs w:val="20"/>
          <w:vertAlign w:val="superscript"/>
          <w:lang w:val="en-IN" w:eastAsia="en-IN"/>
        </w:rPr>
        <w:t>th</w:t>
      </w:r>
      <w:r w:rsidR="00DC5D3D" w:rsidRPr="00C5663D">
        <w:rPr>
          <w:rFonts w:ascii="Arial" w:eastAsia="Times New Roman" w:hAnsi="Arial" w:cs="Arial"/>
          <w:sz w:val="20"/>
          <w:szCs w:val="20"/>
          <w:lang w:val="en-IN" w:eastAsia="en-IN"/>
        </w:rPr>
        <w:t xml:space="preserve"> August) resulted in comparatively lower PTI at early stages and higher PTI requirement up to first picking (66.39), and recorded the minimum yield.</w:t>
      </w:r>
      <w:r w:rsidR="008E6531" w:rsidRPr="00C5663D">
        <w:rPr>
          <w:rFonts w:ascii="Arial" w:eastAsia="Times New Roman" w:hAnsi="Arial" w:cs="Arial"/>
          <w:sz w:val="20"/>
          <w:szCs w:val="20"/>
          <w:lang w:val="en-IN" w:eastAsia="en-IN"/>
        </w:rPr>
        <w:t xml:space="preserve"> </w:t>
      </w:r>
      <w:r w:rsidR="008E6531" w:rsidRPr="00C5663D">
        <w:rPr>
          <w:rFonts w:ascii="Arial" w:hAnsi="Arial" w:cs="Arial"/>
          <w:sz w:val="20"/>
          <w:szCs w:val="20"/>
        </w:rPr>
        <w:t>A</w:t>
      </w:r>
      <w:r w:rsidR="00DC5D3D" w:rsidRPr="00C5663D">
        <w:rPr>
          <w:rFonts w:ascii="Arial" w:eastAsia="Times New Roman" w:hAnsi="Arial" w:cs="Arial"/>
          <w:sz w:val="20"/>
          <w:szCs w:val="20"/>
          <w:lang w:val="en-IN" w:eastAsia="en-IN"/>
        </w:rPr>
        <w:t xml:space="preserve">mong </w:t>
      </w:r>
      <w:proofErr w:type="gramStart"/>
      <w:r w:rsidR="00DC5D3D" w:rsidRPr="00C5663D">
        <w:rPr>
          <w:rFonts w:ascii="Arial" w:eastAsia="Times New Roman" w:hAnsi="Arial" w:cs="Arial"/>
          <w:sz w:val="20"/>
          <w:szCs w:val="20"/>
          <w:lang w:val="en-IN" w:eastAsia="en-IN"/>
        </w:rPr>
        <w:t xml:space="preserve">varieties, </w:t>
      </w:r>
      <w:r w:rsidR="00D24BD6" w:rsidRPr="00C5663D">
        <w:rPr>
          <w:rFonts w:ascii="Arial" w:eastAsia="Times New Roman" w:hAnsi="Arial" w:cs="Arial"/>
          <w:sz w:val="20"/>
          <w:szCs w:val="20"/>
          <w:lang w:val="en-IN" w:eastAsia="en-IN"/>
        </w:rPr>
        <w:t xml:space="preserve"> </w:t>
      </w:r>
      <w:r w:rsidR="00DC5D3D" w:rsidRPr="00C5663D">
        <w:rPr>
          <w:rFonts w:ascii="Arial" w:eastAsia="Times New Roman" w:hAnsi="Arial" w:cs="Arial"/>
          <w:sz w:val="20"/>
          <w:szCs w:val="20"/>
          <w:lang w:val="en-IN" w:eastAsia="en-IN"/>
        </w:rPr>
        <w:t>Hisar</w:t>
      </w:r>
      <w:proofErr w:type="gramEnd"/>
      <w:r w:rsidR="00DC5D3D" w:rsidRPr="00C5663D">
        <w:rPr>
          <w:rFonts w:ascii="Arial" w:eastAsia="Times New Roman" w:hAnsi="Arial" w:cs="Arial"/>
          <w:sz w:val="20"/>
          <w:szCs w:val="20"/>
          <w:lang w:val="en-IN" w:eastAsia="en-IN"/>
        </w:rPr>
        <w:t xml:space="preserve"> Shyamal (V</w:t>
      </w:r>
      <w:r w:rsidR="00DC5D3D" w:rsidRPr="00C5663D">
        <w:rPr>
          <w:rFonts w:ascii="Cambria Math" w:eastAsia="Times New Roman" w:hAnsi="Cambria Math" w:cs="Cambria Math"/>
          <w:sz w:val="20"/>
          <w:szCs w:val="20"/>
          <w:lang w:val="en-IN" w:eastAsia="en-IN"/>
        </w:rPr>
        <w:t>₁</w:t>
      </w:r>
      <w:r w:rsidR="00DC5D3D" w:rsidRPr="00C5663D">
        <w:rPr>
          <w:rFonts w:ascii="Arial" w:eastAsia="Times New Roman" w:hAnsi="Arial" w:cs="Arial"/>
          <w:sz w:val="20"/>
          <w:szCs w:val="20"/>
          <w:lang w:val="en-IN" w:eastAsia="en-IN"/>
        </w:rPr>
        <w:t>) recorded comparatively favourable PTI values, particularly at 50% flow</w:t>
      </w:r>
      <w:r w:rsidR="003C2683">
        <w:rPr>
          <w:rFonts w:ascii="Arial" w:eastAsia="Times New Roman" w:hAnsi="Arial" w:cs="Arial"/>
          <w:sz w:val="20"/>
          <w:szCs w:val="20"/>
          <w:lang w:val="en-IN" w:eastAsia="en-IN"/>
        </w:rPr>
        <w:t>ering (47.29) and first picking (62.0</w:t>
      </w:r>
      <w:r w:rsidR="00DC5D3D" w:rsidRPr="00C5663D">
        <w:rPr>
          <w:rFonts w:ascii="Arial" w:eastAsia="Times New Roman" w:hAnsi="Arial" w:cs="Arial"/>
          <w:sz w:val="20"/>
          <w:szCs w:val="20"/>
          <w:lang w:val="en-IN" w:eastAsia="en-IN"/>
        </w:rPr>
        <w:t>6), which was associated with its</w:t>
      </w:r>
      <w:r w:rsidR="003C2683">
        <w:rPr>
          <w:rFonts w:ascii="Arial" w:eastAsia="Times New Roman" w:hAnsi="Arial" w:cs="Arial"/>
          <w:sz w:val="20"/>
          <w:szCs w:val="20"/>
          <w:lang w:val="en-IN" w:eastAsia="en-IN"/>
        </w:rPr>
        <w:t xml:space="preserve"> superior yield performance. BR112</w:t>
      </w:r>
      <w:r w:rsidR="00DC5D3D" w:rsidRPr="00C5663D">
        <w:rPr>
          <w:rFonts w:ascii="Arial" w:eastAsia="Times New Roman" w:hAnsi="Arial" w:cs="Arial"/>
          <w:sz w:val="20"/>
          <w:szCs w:val="20"/>
          <w:lang w:val="en-IN" w:eastAsia="en-IN"/>
        </w:rPr>
        <w:t xml:space="preserve"> (V</w:t>
      </w:r>
      <w:r w:rsidR="003C2683">
        <w:rPr>
          <w:rFonts w:ascii="Times New Roman" w:eastAsia="Times New Roman" w:hAnsi="Times New Roman" w:cs="Times New Roman"/>
          <w:sz w:val="20"/>
          <w:szCs w:val="20"/>
          <w:lang w:val="en-IN" w:eastAsia="en-IN"/>
        </w:rPr>
        <w:t>₃</w:t>
      </w:r>
      <w:r w:rsidR="00DC5D3D" w:rsidRPr="00C5663D">
        <w:rPr>
          <w:rFonts w:ascii="Arial" w:eastAsia="Times New Roman" w:hAnsi="Arial" w:cs="Arial"/>
          <w:sz w:val="20"/>
          <w:szCs w:val="20"/>
          <w:lang w:val="en-IN" w:eastAsia="en-IN"/>
        </w:rPr>
        <w:t>) required higher PTI up to first picking (72.02), indicating d</w:t>
      </w:r>
      <w:r w:rsidR="003C2683">
        <w:rPr>
          <w:rFonts w:ascii="Arial" w:eastAsia="Times New Roman" w:hAnsi="Arial" w:cs="Arial"/>
          <w:sz w:val="20"/>
          <w:szCs w:val="20"/>
          <w:lang w:val="en-IN" w:eastAsia="en-IN"/>
        </w:rPr>
        <w:t xml:space="preserve">elayed maturity, while </w:t>
      </w:r>
      <w:proofErr w:type="gramStart"/>
      <w:r w:rsidR="003C2683">
        <w:rPr>
          <w:rFonts w:ascii="Arial" w:eastAsia="Times New Roman" w:hAnsi="Arial" w:cs="Arial"/>
          <w:sz w:val="20"/>
          <w:szCs w:val="20"/>
          <w:lang w:val="en-IN" w:eastAsia="en-IN"/>
        </w:rPr>
        <w:t xml:space="preserve">it </w:t>
      </w:r>
      <w:r w:rsidR="00DC5D3D" w:rsidRPr="00C5663D">
        <w:rPr>
          <w:rFonts w:ascii="Arial" w:eastAsia="Times New Roman" w:hAnsi="Arial" w:cs="Arial"/>
          <w:sz w:val="20"/>
          <w:szCs w:val="20"/>
          <w:lang w:val="en-IN" w:eastAsia="en-IN"/>
        </w:rPr>
        <w:t xml:space="preserve"> showed</w:t>
      </w:r>
      <w:proofErr w:type="gramEnd"/>
      <w:r w:rsidR="00DC5D3D" w:rsidRPr="00C5663D">
        <w:rPr>
          <w:rFonts w:ascii="Arial" w:eastAsia="Times New Roman" w:hAnsi="Arial" w:cs="Arial"/>
          <w:sz w:val="20"/>
          <w:szCs w:val="20"/>
          <w:lang w:val="en-IN" w:eastAsia="en-IN"/>
        </w:rPr>
        <w:t xml:space="preserve"> comparatively lower PTI at flowering.</w:t>
      </w:r>
      <w:r w:rsidR="008E6531" w:rsidRPr="00C5663D">
        <w:rPr>
          <w:rFonts w:ascii="Arial" w:eastAsia="Times New Roman" w:hAnsi="Arial" w:cs="Arial"/>
          <w:sz w:val="20"/>
          <w:szCs w:val="20"/>
          <w:lang w:val="en-IN" w:eastAsia="en-IN"/>
        </w:rPr>
        <w:t xml:space="preserve"> </w:t>
      </w:r>
      <w:proofErr w:type="spellStart"/>
      <w:r w:rsidR="00DC5D3D" w:rsidRPr="00C5663D">
        <w:rPr>
          <w:rFonts w:ascii="Arial" w:eastAsia="Times New Roman" w:hAnsi="Arial" w:cs="Arial"/>
          <w:sz w:val="20"/>
          <w:szCs w:val="20"/>
          <w:lang w:val="en-IN" w:eastAsia="en-IN"/>
        </w:rPr>
        <w:t>Phenothermal</w:t>
      </w:r>
      <w:proofErr w:type="spellEnd"/>
      <w:r w:rsidR="00DC5D3D" w:rsidRPr="00C5663D">
        <w:rPr>
          <w:rFonts w:ascii="Arial" w:eastAsia="Times New Roman" w:hAnsi="Arial" w:cs="Arial"/>
          <w:sz w:val="20"/>
          <w:szCs w:val="20"/>
          <w:lang w:val="en-IN" w:eastAsia="en-IN"/>
        </w:rPr>
        <w:t xml:space="preserve"> index reflects the combined effect of temperature and duration on crop development. </w:t>
      </w:r>
      <w:proofErr w:type="spellStart"/>
      <w:r w:rsidR="002E3AC2" w:rsidRPr="00C5663D">
        <w:rPr>
          <w:rFonts w:ascii="Arial" w:hAnsi="Arial" w:cs="Arial"/>
          <w:spacing w:val="-2"/>
          <w:sz w:val="20"/>
          <w:szCs w:val="20"/>
        </w:rPr>
        <w:t>Rithichai</w:t>
      </w:r>
      <w:proofErr w:type="spellEnd"/>
      <w:r w:rsidR="002E3AC2" w:rsidRPr="00C5663D">
        <w:rPr>
          <w:rFonts w:ascii="Arial" w:hAnsi="Arial" w:cs="Arial"/>
          <w:spacing w:val="-2"/>
          <w:sz w:val="20"/>
          <w:szCs w:val="20"/>
        </w:rPr>
        <w:t xml:space="preserve"> </w:t>
      </w:r>
      <w:r w:rsidR="002E3AC2" w:rsidRPr="00C5663D">
        <w:rPr>
          <w:rFonts w:ascii="Arial" w:hAnsi="Arial" w:cs="Arial"/>
          <w:i/>
          <w:spacing w:val="-2"/>
          <w:sz w:val="20"/>
          <w:szCs w:val="20"/>
        </w:rPr>
        <w:t>et al.</w:t>
      </w:r>
      <w:r w:rsidR="002E3AC2" w:rsidRPr="00C5663D">
        <w:rPr>
          <w:rFonts w:ascii="Arial" w:hAnsi="Arial" w:cs="Arial"/>
          <w:spacing w:val="-2"/>
          <w:sz w:val="20"/>
          <w:szCs w:val="20"/>
        </w:rPr>
        <w:t xml:space="preserve"> (2</w:t>
      </w:r>
      <w:r w:rsidR="00075094">
        <w:rPr>
          <w:rFonts w:ascii="Arial" w:hAnsi="Arial" w:cs="Arial"/>
          <w:spacing w:val="-2"/>
          <w:sz w:val="20"/>
          <w:szCs w:val="20"/>
        </w:rPr>
        <w:t xml:space="preserve">004) corroborated the findings </w:t>
      </w:r>
      <w:r w:rsidR="002E3AC2" w:rsidRPr="00C5663D">
        <w:rPr>
          <w:rFonts w:ascii="Arial" w:hAnsi="Arial" w:cs="Arial"/>
          <w:spacing w:val="-2"/>
          <w:sz w:val="20"/>
          <w:szCs w:val="20"/>
        </w:rPr>
        <w:t xml:space="preserve">that the number of days required to attain particular </w:t>
      </w:r>
      <w:proofErr w:type="spellStart"/>
      <w:r w:rsidR="002E3AC2" w:rsidRPr="00C5663D">
        <w:rPr>
          <w:rFonts w:ascii="Arial" w:hAnsi="Arial" w:cs="Arial"/>
          <w:spacing w:val="-2"/>
          <w:sz w:val="20"/>
          <w:szCs w:val="20"/>
        </w:rPr>
        <w:t>phenophase</w:t>
      </w:r>
      <w:proofErr w:type="spellEnd"/>
      <w:r w:rsidR="002E3AC2" w:rsidRPr="00C5663D">
        <w:rPr>
          <w:rFonts w:ascii="Arial" w:hAnsi="Arial" w:cs="Arial"/>
          <w:spacing w:val="-2"/>
          <w:sz w:val="20"/>
          <w:szCs w:val="20"/>
        </w:rPr>
        <w:t xml:space="preserve"> depends upon temperature values as signals for starting the reproductive phase in the crop plant.  </w:t>
      </w:r>
      <w:r w:rsidR="00DC5D3D" w:rsidRPr="00C5663D">
        <w:rPr>
          <w:rFonts w:ascii="Arial" w:eastAsia="Times New Roman" w:hAnsi="Arial" w:cs="Arial"/>
          <w:sz w:val="20"/>
          <w:szCs w:val="20"/>
          <w:lang w:val="en-IN" w:eastAsia="en-IN"/>
        </w:rPr>
        <w:t>Although D</w:t>
      </w:r>
      <w:r w:rsidR="00DC5D3D" w:rsidRPr="00C5663D">
        <w:rPr>
          <w:rFonts w:ascii="Cambria Math" w:eastAsia="Times New Roman" w:hAnsi="Cambria Math" w:cs="Cambria Math"/>
          <w:sz w:val="20"/>
          <w:szCs w:val="20"/>
          <w:lang w:val="en-IN" w:eastAsia="en-IN"/>
        </w:rPr>
        <w:t>₁</w:t>
      </w:r>
      <w:r w:rsidR="00DC5D3D" w:rsidRPr="00C5663D">
        <w:rPr>
          <w:rFonts w:ascii="Arial" w:eastAsia="Times New Roman" w:hAnsi="Arial" w:cs="Arial"/>
          <w:sz w:val="20"/>
          <w:szCs w:val="20"/>
          <w:lang w:val="en-IN" w:eastAsia="en-IN"/>
        </w:rPr>
        <w:t xml:space="preserve"> accumulated higher PTI during early phenophases, D</w:t>
      </w:r>
      <w:r w:rsidR="00DC5D3D" w:rsidRPr="00C5663D">
        <w:rPr>
          <w:rFonts w:ascii="Cambria Math" w:eastAsia="Times New Roman" w:hAnsi="Cambria Math" w:cs="Cambria Math"/>
          <w:sz w:val="20"/>
          <w:szCs w:val="20"/>
          <w:lang w:val="en-IN" w:eastAsia="en-IN"/>
        </w:rPr>
        <w:t>₂</w:t>
      </w:r>
      <w:r w:rsidR="00DC5D3D" w:rsidRPr="00C5663D">
        <w:rPr>
          <w:rFonts w:ascii="Arial" w:eastAsia="Times New Roman" w:hAnsi="Arial" w:cs="Arial"/>
          <w:sz w:val="20"/>
          <w:szCs w:val="20"/>
          <w:lang w:val="en-IN" w:eastAsia="en-IN"/>
        </w:rPr>
        <w:t xml:space="preserve"> exhibited optimum thermal utilization explainable by better synchronization of temperature with crop growth stages, resulting in improved flowering, fruit set and ultimately maximum yield.</w:t>
      </w:r>
      <w:r w:rsidR="00D24BD6" w:rsidRPr="00C5663D">
        <w:rPr>
          <w:rFonts w:ascii="Arial" w:eastAsia="Times New Roman" w:hAnsi="Arial" w:cs="Arial"/>
          <w:sz w:val="20"/>
          <w:szCs w:val="20"/>
          <w:lang w:val="en-IN" w:eastAsia="en-IN"/>
        </w:rPr>
        <w:t xml:space="preserve"> </w:t>
      </w:r>
      <w:r w:rsidR="00DC5D3D" w:rsidRPr="00C5663D">
        <w:rPr>
          <w:rFonts w:ascii="Arial" w:eastAsia="Times New Roman" w:hAnsi="Arial" w:cs="Arial"/>
          <w:sz w:val="20"/>
          <w:szCs w:val="20"/>
          <w:lang w:val="en-IN" w:eastAsia="en-IN"/>
        </w:rPr>
        <w:t>Delayed transplanting under D</w:t>
      </w:r>
      <w:r w:rsidR="00DC5D3D" w:rsidRPr="00C5663D">
        <w:rPr>
          <w:rFonts w:ascii="Cambria Math" w:eastAsia="Times New Roman" w:hAnsi="Cambria Math" w:cs="Cambria Math"/>
          <w:sz w:val="20"/>
          <w:szCs w:val="20"/>
          <w:lang w:val="en-IN" w:eastAsia="en-IN"/>
        </w:rPr>
        <w:t>₄</w:t>
      </w:r>
      <w:r w:rsidR="00DC5D3D" w:rsidRPr="00C5663D">
        <w:rPr>
          <w:rFonts w:ascii="Arial" w:eastAsia="Times New Roman" w:hAnsi="Arial" w:cs="Arial"/>
          <w:sz w:val="20"/>
          <w:szCs w:val="20"/>
          <w:lang w:val="en-IN" w:eastAsia="en-IN"/>
        </w:rPr>
        <w:t xml:space="preserve"> exposed the crop to less favourable thermal regimes during reproductive stages, increasing the thermal requirement to reach first picking and resulting in poor assimilate partitioning and minimum yield.</w:t>
      </w:r>
      <w:r w:rsidR="00494B13" w:rsidRPr="00C5663D">
        <w:rPr>
          <w:rFonts w:ascii="Arial" w:eastAsia="Times New Roman" w:hAnsi="Arial" w:cs="Arial"/>
          <w:sz w:val="20"/>
          <w:szCs w:val="20"/>
          <w:lang w:val="en-IN" w:eastAsia="en-IN"/>
        </w:rPr>
        <w:t xml:space="preserve"> </w:t>
      </w:r>
      <w:r w:rsidR="00DC5D3D" w:rsidRPr="00C5663D">
        <w:rPr>
          <w:rFonts w:ascii="Arial" w:eastAsia="Times New Roman" w:hAnsi="Arial" w:cs="Arial"/>
          <w:sz w:val="20"/>
          <w:szCs w:val="20"/>
          <w:lang w:val="en-IN" w:eastAsia="en-IN"/>
        </w:rPr>
        <w:t>Among varieties, the superior yield of Hisar Shyamal (V</w:t>
      </w:r>
      <w:r w:rsidR="00DC5D3D" w:rsidRPr="00C5663D">
        <w:rPr>
          <w:rFonts w:ascii="Cambria Math" w:eastAsia="Times New Roman" w:hAnsi="Cambria Math" w:cs="Cambria Math"/>
          <w:sz w:val="20"/>
          <w:szCs w:val="20"/>
          <w:lang w:val="en-IN" w:eastAsia="en-IN"/>
        </w:rPr>
        <w:t>₁</w:t>
      </w:r>
      <w:r w:rsidR="00DC5D3D" w:rsidRPr="00C5663D">
        <w:rPr>
          <w:rFonts w:ascii="Arial" w:eastAsia="Times New Roman" w:hAnsi="Arial" w:cs="Arial"/>
          <w:sz w:val="20"/>
          <w:szCs w:val="20"/>
          <w:lang w:val="en-IN" w:eastAsia="en-IN"/>
        </w:rPr>
        <w:t>) can be attributed to its efficient utilization of accumulated thermal units, as reflected by favourable PTI values across phenophases. Thus, mid-July transplanting (D</w:t>
      </w:r>
      <w:r w:rsidR="00DC5D3D" w:rsidRPr="00C5663D">
        <w:rPr>
          <w:rFonts w:ascii="Cambria Math" w:eastAsia="Times New Roman" w:hAnsi="Cambria Math" w:cs="Cambria Math"/>
          <w:sz w:val="20"/>
          <w:szCs w:val="20"/>
          <w:lang w:val="en-IN" w:eastAsia="en-IN"/>
        </w:rPr>
        <w:t>₂</w:t>
      </w:r>
      <w:r w:rsidR="00DC5D3D" w:rsidRPr="00C5663D">
        <w:rPr>
          <w:rFonts w:ascii="Arial" w:eastAsia="Times New Roman" w:hAnsi="Arial" w:cs="Arial"/>
          <w:sz w:val="20"/>
          <w:szCs w:val="20"/>
          <w:lang w:val="en-IN" w:eastAsia="en-IN"/>
        </w:rPr>
        <w:t>) combined with Hisar Shyamal proved most suitable for maximizing brinjal yield under the given growing environments.</w:t>
      </w:r>
      <w:r w:rsidR="007604D2" w:rsidRPr="00C5663D">
        <w:rPr>
          <w:rFonts w:ascii="Arial" w:hAnsi="Arial" w:cs="Arial"/>
          <w:spacing w:val="-2"/>
          <w:sz w:val="20"/>
          <w:szCs w:val="20"/>
        </w:rPr>
        <w:t xml:space="preserve"> </w:t>
      </w:r>
    </w:p>
    <w:p w14:paraId="5DB8DBF3" w14:textId="10312749" w:rsidR="00F1043D" w:rsidRPr="00782D5B" w:rsidRDefault="00D24BD6" w:rsidP="00F1043D">
      <w:pPr>
        <w:spacing w:after="0" w:line="360" w:lineRule="auto"/>
        <w:ind w:left="1134" w:hanging="1276"/>
        <w:jc w:val="both"/>
        <w:rPr>
          <w:rFonts w:ascii="Arial" w:hAnsi="Arial" w:cs="Arial"/>
          <w:b/>
        </w:rPr>
      </w:pPr>
      <w:r w:rsidRPr="00782D5B">
        <w:rPr>
          <w:rFonts w:ascii="Arial" w:hAnsi="Arial" w:cs="Arial"/>
          <w:b/>
        </w:rPr>
        <w:lastRenderedPageBreak/>
        <w:t>Table 3</w:t>
      </w:r>
      <w:r w:rsidR="00303079" w:rsidRPr="00782D5B">
        <w:rPr>
          <w:rFonts w:ascii="Arial" w:hAnsi="Arial" w:cs="Arial"/>
          <w:b/>
        </w:rPr>
        <w:t xml:space="preserve">. </w:t>
      </w:r>
      <w:proofErr w:type="spellStart"/>
      <w:r w:rsidR="00075094">
        <w:rPr>
          <w:rFonts w:ascii="Arial" w:hAnsi="Arial" w:cs="Arial"/>
          <w:b/>
        </w:rPr>
        <w:t>Phenothermal</w:t>
      </w:r>
      <w:proofErr w:type="spellEnd"/>
      <w:r w:rsidR="00075094">
        <w:rPr>
          <w:rFonts w:ascii="Arial" w:hAnsi="Arial" w:cs="Arial"/>
          <w:b/>
        </w:rPr>
        <w:t xml:space="preserve"> index</w:t>
      </w:r>
      <w:r w:rsidR="00F1043D" w:rsidRPr="00782D5B">
        <w:rPr>
          <w:rFonts w:ascii="Arial" w:hAnsi="Arial" w:cs="Arial"/>
          <w:b/>
        </w:rPr>
        <w:t xml:space="preserve"> in different brinjal varieties under various growing environments</w:t>
      </w:r>
    </w:p>
    <w:tbl>
      <w:tblPr>
        <w:tblStyle w:val="TableGrid"/>
        <w:tblW w:w="0" w:type="auto"/>
        <w:jc w:val="center"/>
        <w:tblLook w:val="04A0" w:firstRow="1" w:lastRow="0" w:firstColumn="1" w:lastColumn="0" w:noHBand="0" w:noVBand="1"/>
      </w:tblPr>
      <w:tblGrid>
        <w:gridCol w:w="2715"/>
        <w:gridCol w:w="2188"/>
        <w:gridCol w:w="2045"/>
        <w:gridCol w:w="2295"/>
      </w:tblGrid>
      <w:tr w:rsidR="00F1043D" w:rsidRPr="00C5663D" w14:paraId="39CA597E" w14:textId="77777777" w:rsidTr="004774B8">
        <w:trPr>
          <w:trHeight w:val="467"/>
          <w:jc w:val="center"/>
        </w:trPr>
        <w:tc>
          <w:tcPr>
            <w:tcW w:w="2715" w:type="dxa"/>
          </w:tcPr>
          <w:p w14:paraId="17DAD5D1" w14:textId="77777777" w:rsidR="00F1043D" w:rsidRPr="00C5663D" w:rsidRDefault="00F1043D" w:rsidP="008B68B4">
            <w:pPr>
              <w:spacing w:line="360" w:lineRule="auto"/>
              <w:jc w:val="both"/>
              <w:rPr>
                <w:rFonts w:ascii="Arial" w:hAnsi="Arial" w:cs="Arial"/>
                <w:b/>
                <w:sz w:val="20"/>
                <w:szCs w:val="20"/>
              </w:rPr>
            </w:pPr>
            <w:r w:rsidRPr="00C5663D">
              <w:rPr>
                <w:rFonts w:ascii="Arial" w:hAnsi="Arial" w:cs="Arial"/>
                <w:b/>
                <w:sz w:val="20"/>
                <w:szCs w:val="20"/>
              </w:rPr>
              <w:t>Treatments</w:t>
            </w:r>
          </w:p>
        </w:tc>
        <w:tc>
          <w:tcPr>
            <w:tcW w:w="6528" w:type="dxa"/>
            <w:gridSpan w:val="3"/>
          </w:tcPr>
          <w:p w14:paraId="414972EA" w14:textId="77777777" w:rsidR="00F1043D" w:rsidRPr="00C5663D" w:rsidRDefault="00F1043D" w:rsidP="008B68B4">
            <w:pPr>
              <w:spacing w:line="360" w:lineRule="auto"/>
              <w:jc w:val="center"/>
              <w:rPr>
                <w:rFonts w:ascii="Arial" w:hAnsi="Arial" w:cs="Arial"/>
                <w:b/>
                <w:sz w:val="20"/>
                <w:szCs w:val="20"/>
              </w:rPr>
            </w:pPr>
            <w:proofErr w:type="spellStart"/>
            <w:r w:rsidRPr="00C5663D">
              <w:rPr>
                <w:rFonts w:ascii="Arial" w:hAnsi="Arial" w:cs="Arial"/>
                <w:b/>
                <w:sz w:val="20"/>
                <w:szCs w:val="20"/>
              </w:rPr>
              <w:t>Phenothermal</w:t>
            </w:r>
            <w:proofErr w:type="spellEnd"/>
            <w:r w:rsidRPr="00C5663D">
              <w:rPr>
                <w:rFonts w:ascii="Arial" w:hAnsi="Arial" w:cs="Arial"/>
                <w:b/>
                <w:sz w:val="20"/>
                <w:szCs w:val="20"/>
              </w:rPr>
              <w:t xml:space="preserve">  Index</w:t>
            </w:r>
          </w:p>
        </w:tc>
      </w:tr>
      <w:tr w:rsidR="00F1043D" w:rsidRPr="00C5663D" w14:paraId="413E122C" w14:textId="77777777" w:rsidTr="004774B8">
        <w:trPr>
          <w:trHeight w:val="440"/>
          <w:jc w:val="center"/>
        </w:trPr>
        <w:tc>
          <w:tcPr>
            <w:tcW w:w="2715" w:type="dxa"/>
          </w:tcPr>
          <w:p w14:paraId="22D8127D" w14:textId="77777777" w:rsidR="00F1043D" w:rsidRPr="00C5663D" w:rsidRDefault="00F1043D" w:rsidP="008B68B4">
            <w:pPr>
              <w:spacing w:line="360" w:lineRule="auto"/>
              <w:jc w:val="both"/>
              <w:rPr>
                <w:rFonts w:ascii="Arial" w:hAnsi="Arial" w:cs="Arial"/>
                <w:b/>
                <w:sz w:val="20"/>
                <w:szCs w:val="20"/>
              </w:rPr>
            </w:pPr>
          </w:p>
        </w:tc>
        <w:tc>
          <w:tcPr>
            <w:tcW w:w="2188" w:type="dxa"/>
          </w:tcPr>
          <w:p w14:paraId="564A0579" w14:textId="77777777" w:rsidR="00F1043D" w:rsidRPr="00C5663D" w:rsidRDefault="00F1043D" w:rsidP="008B68B4">
            <w:pPr>
              <w:spacing w:line="360" w:lineRule="auto"/>
              <w:jc w:val="center"/>
              <w:rPr>
                <w:rFonts w:ascii="Arial" w:hAnsi="Arial" w:cs="Arial"/>
                <w:b/>
                <w:sz w:val="20"/>
                <w:szCs w:val="20"/>
              </w:rPr>
            </w:pPr>
            <w:r w:rsidRPr="00C5663D">
              <w:rPr>
                <w:rFonts w:ascii="Arial" w:hAnsi="Arial" w:cs="Arial"/>
                <w:b/>
                <w:sz w:val="20"/>
                <w:szCs w:val="20"/>
              </w:rPr>
              <w:t>Bud initiation</w:t>
            </w:r>
          </w:p>
        </w:tc>
        <w:tc>
          <w:tcPr>
            <w:tcW w:w="2045" w:type="dxa"/>
          </w:tcPr>
          <w:p w14:paraId="70C0D868" w14:textId="77777777" w:rsidR="00F1043D" w:rsidRPr="00C5663D" w:rsidRDefault="00F1043D" w:rsidP="008B68B4">
            <w:pPr>
              <w:spacing w:line="360" w:lineRule="auto"/>
              <w:jc w:val="center"/>
              <w:rPr>
                <w:rFonts w:ascii="Arial" w:hAnsi="Arial" w:cs="Arial"/>
                <w:b/>
                <w:sz w:val="20"/>
                <w:szCs w:val="20"/>
              </w:rPr>
            </w:pPr>
            <w:r w:rsidRPr="00C5663D">
              <w:rPr>
                <w:rFonts w:ascii="Arial" w:hAnsi="Arial" w:cs="Arial"/>
                <w:b/>
                <w:sz w:val="20"/>
                <w:szCs w:val="20"/>
              </w:rPr>
              <w:t>50 % flowering</w:t>
            </w:r>
          </w:p>
        </w:tc>
        <w:tc>
          <w:tcPr>
            <w:tcW w:w="2295" w:type="dxa"/>
          </w:tcPr>
          <w:p w14:paraId="313B0BBD" w14:textId="77777777" w:rsidR="00F1043D" w:rsidRPr="00C5663D" w:rsidRDefault="00F1043D" w:rsidP="008B68B4">
            <w:pPr>
              <w:spacing w:line="360" w:lineRule="auto"/>
              <w:jc w:val="center"/>
              <w:rPr>
                <w:rFonts w:ascii="Arial" w:hAnsi="Arial" w:cs="Arial"/>
                <w:b/>
                <w:sz w:val="20"/>
                <w:szCs w:val="20"/>
              </w:rPr>
            </w:pPr>
            <w:r w:rsidRPr="00C5663D">
              <w:rPr>
                <w:rFonts w:ascii="Arial" w:hAnsi="Arial" w:cs="Arial"/>
                <w:b/>
                <w:sz w:val="20"/>
                <w:szCs w:val="20"/>
              </w:rPr>
              <w:t>First picking</w:t>
            </w:r>
          </w:p>
        </w:tc>
      </w:tr>
      <w:tr w:rsidR="00F1043D" w:rsidRPr="00C5663D" w14:paraId="65D7E420" w14:textId="77777777" w:rsidTr="004774B8">
        <w:trPr>
          <w:trHeight w:val="440"/>
          <w:jc w:val="center"/>
        </w:trPr>
        <w:tc>
          <w:tcPr>
            <w:tcW w:w="2715" w:type="dxa"/>
          </w:tcPr>
          <w:p w14:paraId="054C0AE3" w14:textId="77777777" w:rsidR="00F1043D" w:rsidRPr="00C5663D" w:rsidRDefault="00F1043D" w:rsidP="008B68B4">
            <w:pPr>
              <w:spacing w:line="360" w:lineRule="auto"/>
              <w:rPr>
                <w:rFonts w:ascii="Arial" w:hAnsi="Arial" w:cs="Arial"/>
                <w:b/>
                <w:sz w:val="20"/>
                <w:szCs w:val="20"/>
              </w:rPr>
            </w:pPr>
            <w:r w:rsidRPr="00C5663D">
              <w:rPr>
                <w:rFonts w:ascii="Arial" w:hAnsi="Arial" w:cs="Arial"/>
                <w:b/>
                <w:sz w:val="20"/>
                <w:szCs w:val="20"/>
              </w:rPr>
              <w:t>Dates  of  transplanting</w:t>
            </w:r>
          </w:p>
        </w:tc>
        <w:tc>
          <w:tcPr>
            <w:tcW w:w="2188" w:type="dxa"/>
          </w:tcPr>
          <w:p w14:paraId="514A6554" w14:textId="77777777" w:rsidR="00F1043D" w:rsidRPr="00C5663D" w:rsidRDefault="00F1043D" w:rsidP="008B68B4">
            <w:pPr>
              <w:spacing w:line="360" w:lineRule="auto"/>
              <w:jc w:val="both"/>
              <w:rPr>
                <w:rFonts w:ascii="Arial" w:hAnsi="Arial" w:cs="Arial"/>
                <w:b/>
                <w:sz w:val="20"/>
                <w:szCs w:val="20"/>
              </w:rPr>
            </w:pPr>
          </w:p>
        </w:tc>
        <w:tc>
          <w:tcPr>
            <w:tcW w:w="2045" w:type="dxa"/>
          </w:tcPr>
          <w:p w14:paraId="2E1E3091" w14:textId="77777777" w:rsidR="00F1043D" w:rsidRPr="00C5663D" w:rsidRDefault="00F1043D" w:rsidP="008B68B4">
            <w:pPr>
              <w:spacing w:line="360" w:lineRule="auto"/>
              <w:jc w:val="both"/>
              <w:rPr>
                <w:rFonts w:ascii="Arial" w:hAnsi="Arial" w:cs="Arial"/>
                <w:b/>
                <w:sz w:val="20"/>
                <w:szCs w:val="20"/>
              </w:rPr>
            </w:pPr>
          </w:p>
        </w:tc>
        <w:tc>
          <w:tcPr>
            <w:tcW w:w="2295" w:type="dxa"/>
          </w:tcPr>
          <w:p w14:paraId="5739F77A" w14:textId="77777777" w:rsidR="00F1043D" w:rsidRPr="00C5663D" w:rsidRDefault="00F1043D" w:rsidP="008B68B4">
            <w:pPr>
              <w:spacing w:line="360" w:lineRule="auto"/>
              <w:jc w:val="both"/>
              <w:rPr>
                <w:rFonts w:ascii="Arial" w:hAnsi="Arial" w:cs="Arial"/>
                <w:b/>
                <w:sz w:val="20"/>
                <w:szCs w:val="20"/>
              </w:rPr>
            </w:pPr>
          </w:p>
        </w:tc>
      </w:tr>
      <w:tr w:rsidR="00F1043D" w:rsidRPr="00C5663D" w14:paraId="34A21E43" w14:textId="77777777" w:rsidTr="004774B8">
        <w:trPr>
          <w:trHeight w:val="440"/>
          <w:jc w:val="center"/>
        </w:trPr>
        <w:tc>
          <w:tcPr>
            <w:tcW w:w="2715" w:type="dxa"/>
          </w:tcPr>
          <w:p w14:paraId="2657938A" w14:textId="77777777" w:rsidR="00F1043D" w:rsidRPr="00C5663D" w:rsidRDefault="00F1043D" w:rsidP="008B68B4">
            <w:pPr>
              <w:spacing w:line="360" w:lineRule="auto"/>
              <w:rPr>
                <w:rFonts w:ascii="Arial" w:hAnsi="Arial" w:cs="Arial"/>
                <w:sz w:val="20"/>
                <w:szCs w:val="20"/>
              </w:rPr>
            </w:pPr>
            <w:r w:rsidRPr="00C5663D">
              <w:rPr>
                <w:rFonts w:ascii="Arial" w:hAnsi="Arial" w:cs="Arial"/>
                <w:sz w:val="20"/>
                <w:szCs w:val="20"/>
              </w:rPr>
              <w:t>D</w:t>
            </w:r>
            <w:r w:rsidRPr="00C5663D">
              <w:rPr>
                <w:rFonts w:ascii="Arial" w:hAnsi="Arial" w:cs="Arial"/>
                <w:sz w:val="20"/>
                <w:szCs w:val="20"/>
                <w:vertAlign w:val="subscript"/>
              </w:rPr>
              <w:t>1</w:t>
            </w:r>
            <w:r w:rsidRPr="00C5663D">
              <w:rPr>
                <w:rFonts w:ascii="Arial" w:hAnsi="Arial" w:cs="Arial"/>
                <w:sz w:val="20"/>
                <w:szCs w:val="20"/>
              </w:rPr>
              <w:t>: 5</w:t>
            </w:r>
            <w:r w:rsidRPr="00C5663D">
              <w:rPr>
                <w:rFonts w:ascii="Arial" w:hAnsi="Arial" w:cs="Arial"/>
                <w:sz w:val="20"/>
                <w:szCs w:val="20"/>
                <w:vertAlign w:val="superscript"/>
              </w:rPr>
              <w:t>th</w:t>
            </w:r>
            <w:r w:rsidRPr="00C5663D">
              <w:rPr>
                <w:rFonts w:ascii="Arial" w:hAnsi="Arial" w:cs="Arial"/>
                <w:sz w:val="20"/>
                <w:szCs w:val="20"/>
              </w:rPr>
              <w:t xml:space="preserve"> July, 2020</w:t>
            </w:r>
          </w:p>
        </w:tc>
        <w:tc>
          <w:tcPr>
            <w:tcW w:w="2188" w:type="dxa"/>
            <w:vAlign w:val="bottom"/>
          </w:tcPr>
          <w:p w14:paraId="08C3EEE7"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21.86</w:t>
            </w:r>
          </w:p>
        </w:tc>
        <w:tc>
          <w:tcPr>
            <w:tcW w:w="2045" w:type="dxa"/>
            <w:vAlign w:val="bottom"/>
          </w:tcPr>
          <w:p w14:paraId="5FB0B842"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48.23</w:t>
            </w:r>
          </w:p>
        </w:tc>
        <w:tc>
          <w:tcPr>
            <w:tcW w:w="2295" w:type="dxa"/>
            <w:vAlign w:val="bottom"/>
          </w:tcPr>
          <w:p w14:paraId="1999997D"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64.00</w:t>
            </w:r>
          </w:p>
        </w:tc>
      </w:tr>
      <w:tr w:rsidR="00F1043D" w:rsidRPr="00C5663D" w14:paraId="661A4139" w14:textId="77777777" w:rsidTr="004774B8">
        <w:trPr>
          <w:trHeight w:val="431"/>
          <w:jc w:val="center"/>
        </w:trPr>
        <w:tc>
          <w:tcPr>
            <w:tcW w:w="2715" w:type="dxa"/>
          </w:tcPr>
          <w:p w14:paraId="4A6FBF9D" w14:textId="77777777" w:rsidR="00F1043D" w:rsidRPr="00C5663D" w:rsidRDefault="00F1043D" w:rsidP="008B68B4">
            <w:pPr>
              <w:spacing w:line="360" w:lineRule="auto"/>
              <w:rPr>
                <w:rFonts w:ascii="Arial" w:hAnsi="Arial" w:cs="Arial"/>
                <w:sz w:val="20"/>
                <w:szCs w:val="20"/>
              </w:rPr>
            </w:pPr>
            <w:r w:rsidRPr="00C5663D">
              <w:rPr>
                <w:rFonts w:ascii="Arial" w:hAnsi="Arial" w:cs="Arial"/>
                <w:sz w:val="20"/>
                <w:szCs w:val="20"/>
              </w:rPr>
              <w:t>D</w:t>
            </w:r>
            <w:r w:rsidRPr="00C5663D">
              <w:rPr>
                <w:rFonts w:ascii="Arial" w:hAnsi="Arial" w:cs="Arial"/>
                <w:sz w:val="20"/>
                <w:szCs w:val="20"/>
                <w:vertAlign w:val="subscript"/>
              </w:rPr>
              <w:t>2</w:t>
            </w:r>
            <w:r w:rsidRPr="00C5663D">
              <w:rPr>
                <w:rFonts w:ascii="Arial" w:hAnsi="Arial" w:cs="Arial"/>
                <w:sz w:val="20"/>
                <w:szCs w:val="20"/>
              </w:rPr>
              <w:t>: 15</w:t>
            </w:r>
            <w:r w:rsidRPr="00C5663D">
              <w:rPr>
                <w:rFonts w:ascii="Arial" w:hAnsi="Arial" w:cs="Arial"/>
                <w:sz w:val="20"/>
                <w:szCs w:val="20"/>
                <w:vertAlign w:val="superscript"/>
              </w:rPr>
              <w:t>th</w:t>
            </w:r>
            <w:r w:rsidRPr="00C5663D">
              <w:rPr>
                <w:rFonts w:ascii="Arial" w:hAnsi="Arial" w:cs="Arial"/>
                <w:sz w:val="20"/>
                <w:szCs w:val="20"/>
              </w:rPr>
              <w:t xml:space="preserve"> July, 2020</w:t>
            </w:r>
          </w:p>
        </w:tc>
        <w:tc>
          <w:tcPr>
            <w:tcW w:w="2188" w:type="dxa"/>
            <w:vAlign w:val="bottom"/>
          </w:tcPr>
          <w:p w14:paraId="3C16CA9E"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20.68</w:t>
            </w:r>
          </w:p>
        </w:tc>
        <w:tc>
          <w:tcPr>
            <w:tcW w:w="2045" w:type="dxa"/>
            <w:vAlign w:val="bottom"/>
          </w:tcPr>
          <w:p w14:paraId="5167EE68"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46.44</w:t>
            </w:r>
          </w:p>
        </w:tc>
        <w:tc>
          <w:tcPr>
            <w:tcW w:w="2295" w:type="dxa"/>
            <w:vAlign w:val="bottom"/>
          </w:tcPr>
          <w:p w14:paraId="1B31F1E9"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61.45</w:t>
            </w:r>
          </w:p>
        </w:tc>
      </w:tr>
      <w:tr w:rsidR="00F1043D" w:rsidRPr="00C5663D" w14:paraId="3729BE1B" w14:textId="77777777" w:rsidTr="004774B8">
        <w:trPr>
          <w:trHeight w:val="449"/>
          <w:jc w:val="center"/>
        </w:trPr>
        <w:tc>
          <w:tcPr>
            <w:tcW w:w="2715" w:type="dxa"/>
          </w:tcPr>
          <w:p w14:paraId="18450FC9" w14:textId="77777777" w:rsidR="00F1043D" w:rsidRPr="00C5663D" w:rsidRDefault="00F1043D" w:rsidP="008B68B4">
            <w:pPr>
              <w:spacing w:line="360" w:lineRule="auto"/>
              <w:rPr>
                <w:rFonts w:ascii="Arial" w:hAnsi="Arial" w:cs="Arial"/>
                <w:sz w:val="20"/>
                <w:szCs w:val="20"/>
              </w:rPr>
            </w:pPr>
            <w:r w:rsidRPr="00C5663D">
              <w:rPr>
                <w:rFonts w:ascii="Arial" w:hAnsi="Arial" w:cs="Arial"/>
                <w:sz w:val="20"/>
                <w:szCs w:val="20"/>
              </w:rPr>
              <w:t>D</w:t>
            </w:r>
            <w:r w:rsidRPr="00C5663D">
              <w:rPr>
                <w:rFonts w:ascii="Arial" w:hAnsi="Arial" w:cs="Arial"/>
                <w:sz w:val="20"/>
                <w:szCs w:val="20"/>
                <w:vertAlign w:val="subscript"/>
              </w:rPr>
              <w:t>3</w:t>
            </w:r>
            <w:r w:rsidRPr="00C5663D">
              <w:rPr>
                <w:rFonts w:ascii="Arial" w:hAnsi="Arial" w:cs="Arial"/>
                <w:sz w:val="20"/>
                <w:szCs w:val="20"/>
              </w:rPr>
              <w:t>: 25</w:t>
            </w:r>
            <w:r w:rsidRPr="00C5663D">
              <w:rPr>
                <w:rFonts w:ascii="Arial" w:hAnsi="Arial" w:cs="Arial"/>
                <w:sz w:val="20"/>
                <w:szCs w:val="20"/>
                <w:vertAlign w:val="superscript"/>
              </w:rPr>
              <w:t>th</w:t>
            </w:r>
            <w:r w:rsidRPr="00C5663D">
              <w:rPr>
                <w:rFonts w:ascii="Arial" w:hAnsi="Arial" w:cs="Arial"/>
                <w:sz w:val="20"/>
                <w:szCs w:val="20"/>
              </w:rPr>
              <w:t xml:space="preserve"> July, 2020</w:t>
            </w:r>
          </w:p>
        </w:tc>
        <w:tc>
          <w:tcPr>
            <w:tcW w:w="2188" w:type="dxa"/>
            <w:vAlign w:val="bottom"/>
          </w:tcPr>
          <w:p w14:paraId="2C7B50F6"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20.97</w:t>
            </w:r>
          </w:p>
        </w:tc>
        <w:tc>
          <w:tcPr>
            <w:tcW w:w="2045" w:type="dxa"/>
            <w:vAlign w:val="bottom"/>
          </w:tcPr>
          <w:p w14:paraId="11DDB706"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45.64</w:t>
            </w:r>
          </w:p>
        </w:tc>
        <w:tc>
          <w:tcPr>
            <w:tcW w:w="2295" w:type="dxa"/>
            <w:vAlign w:val="bottom"/>
          </w:tcPr>
          <w:p w14:paraId="01C329DD"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72.08</w:t>
            </w:r>
          </w:p>
        </w:tc>
      </w:tr>
      <w:tr w:rsidR="00F1043D" w:rsidRPr="00C5663D" w14:paraId="7865269C" w14:textId="77777777" w:rsidTr="004774B8">
        <w:trPr>
          <w:trHeight w:val="431"/>
          <w:jc w:val="center"/>
        </w:trPr>
        <w:tc>
          <w:tcPr>
            <w:tcW w:w="2715" w:type="dxa"/>
          </w:tcPr>
          <w:p w14:paraId="576EDBD7" w14:textId="77777777" w:rsidR="00F1043D" w:rsidRPr="00C5663D" w:rsidRDefault="00F1043D" w:rsidP="008B68B4">
            <w:pPr>
              <w:spacing w:line="360" w:lineRule="auto"/>
              <w:rPr>
                <w:rFonts w:ascii="Arial" w:hAnsi="Arial" w:cs="Arial"/>
                <w:sz w:val="20"/>
                <w:szCs w:val="20"/>
              </w:rPr>
            </w:pPr>
            <w:r w:rsidRPr="00C5663D">
              <w:rPr>
                <w:rFonts w:ascii="Arial" w:hAnsi="Arial" w:cs="Arial"/>
                <w:sz w:val="20"/>
                <w:szCs w:val="20"/>
              </w:rPr>
              <w:t>D</w:t>
            </w:r>
            <w:r w:rsidRPr="00C5663D">
              <w:rPr>
                <w:rFonts w:ascii="Arial" w:hAnsi="Arial" w:cs="Arial"/>
                <w:sz w:val="20"/>
                <w:szCs w:val="20"/>
                <w:vertAlign w:val="subscript"/>
              </w:rPr>
              <w:t>4</w:t>
            </w:r>
            <w:r w:rsidRPr="00C5663D">
              <w:rPr>
                <w:rFonts w:ascii="Arial" w:hAnsi="Arial" w:cs="Arial"/>
                <w:sz w:val="20"/>
                <w:szCs w:val="20"/>
              </w:rPr>
              <w:t>: 4</w:t>
            </w:r>
            <w:r w:rsidRPr="00C5663D">
              <w:rPr>
                <w:rFonts w:ascii="Arial" w:hAnsi="Arial" w:cs="Arial"/>
                <w:sz w:val="20"/>
                <w:szCs w:val="20"/>
                <w:vertAlign w:val="superscript"/>
              </w:rPr>
              <w:t>th</w:t>
            </w:r>
            <w:r w:rsidRPr="00C5663D">
              <w:rPr>
                <w:rFonts w:ascii="Arial" w:hAnsi="Arial" w:cs="Arial"/>
                <w:sz w:val="20"/>
                <w:szCs w:val="20"/>
              </w:rPr>
              <w:t xml:space="preserve"> August, 2020</w:t>
            </w:r>
          </w:p>
        </w:tc>
        <w:tc>
          <w:tcPr>
            <w:tcW w:w="2188" w:type="dxa"/>
            <w:vAlign w:val="bottom"/>
          </w:tcPr>
          <w:p w14:paraId="52F4A344"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20.97</w:t>
            </w:r>
          </w:p>
        </w:tc>
        <w:tc>
          <w:tcPr>
            <w:tcW w:w="2045" w:type="dxa"/>
            <w:vAlign w:val="bottom"/>
          </w:tcPr>
          <w:p w14:paraId="0E285195"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45.60</w:t>
            </w:r>
          </w:p>
        </w:tc>
        <w:tc>
          <w:tcPr>
            <w:tcW w:w="2295" w:type="dxa"/>
            <w:vAlign w:val="bottom"/>
          </w:tcPr>
          <w:p w14:paraId="3BCE677E"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66.39</w:t>
            </w:r>
          </w:p>
        </w:tc>
      </w:tr>
      <w:tr w:rsidR="00F1043D" w:rsidRPr="00C5663D" w14:paraId="3DB06080" w14:textId="77777777" w:rsidTr="004774B8">
        <w:trPr>
          <w:trHeight w:val="449"/>
          <w:jc w:val="center"/>
        </w:trPr>
        <w:tc>
          <w:tcPr>
            <w:tcW w:w="2715" w:type="dxa"/>
          </w:tcPr>
          <w:p w14:paraId="5B8726B5" w14:textId="77777777" w:rsidR="00F1043D" w:rsidRPr="00C5663D" w:rsidRDefault="00F1043D" w:rsidP="008B68B4">
            <w:pPr>
              <w:spacing w:line="360" w:lineRule="auto"/>
              <w:jc w:val="both"/>
              <w:rPr>
                <w:rFonts w:ascii="Arial" w:hAnsi="Arial" w:cs="Arial"/>
                <w:sz w:val="20"/>
                <w:szCs w:val="20"/>
              </w:rPr>
            </w:pPr>
            <w:r w:rsidRPr="00C5663D">
              <w:rPr>
                <w:rFonts w:ascii="Arial" w:hAnsi="Arial" w:cs="Arial"/>
                <w:sz w:val="20"/>
                <w:szCs w:val="20"/>
              </w:rPr>
              <w:t>SE(m)</w:t>
            </w:r>
          </w:p>
        </w:tc>
        <w:tc>
          <w:tcPr>
            <w:tcW w:w="2188" w:type="dxa"/>
          </w:tcPr>
          <w:p w14:paraId="6AE4C74A" w14:textId="77777777" w:rsidR="00F1043D" w:rsidRPr="00C5663D" w:rsidRDefault="00F1043D" w:rsidP="008B68B4">
            <w:pPr>
              <w:spacing w:line="360" w:lineRule="auto"/>
              <w:jc w:val="center"/>
              <w:rPr>
                <w:rFonts w:ascii="Arial" w:hAnsi="Arial" w:cs="Arial"/>
                <w:sz w:val="20"/>
                <w:szCs w:val="20"/>
              </w:rPr>
            </w:pPr>
            <w:r w:rsidRPr="00C5663D">
              <w:rPr>
                <w:rFonts w:ascii="Arial" w:hAnsi="Arial" w:cs="Arial"/>
                <w:sz w:val="20"/>
                <w:szCs w:val="20"/>
              </w:rPr>
              <w:t>0.03</w:t>
            </w:r>
          </w:p>
        </w:tc>
        <w:tc>
          <w:tcPr>
            <w:tcW w:w="2045" w:type="dxa"/>
          </w:tcPr>
          <w:p w14:paraId="65BE6468" w14:textId="77777777" w:rsidR="00F1043D" w:rsidRPr="00C5663D" w:rsidRDefault="00F1043D" w:rsidP="008B68B4">
            <w:pPr>
              <w:spacing w:line="360" w:lineRule="auto"/>
              <w:jc w:val="center"/>
              <w:rPr>
                <w:rFonts w:ascii="Arial" w:hAnsi="Arial" w:cs="Arial"/>
                <w:sz w:val="20"/>
                <w:szCs w:val="20"/>
              </w:rPr>
            </w:pPr>
            <w:r w:rsidRPr="00C5663D">
              <w:rPr>
                <w:rFonts w:ascii="Arial" w:hAnsi="Arial" w:cs="Arial"/>
                <w:sz w:val="20"/>
                <w:szCs w:val="20"/>
              </w:rPr>
              <w:t>0.44</w:t>
            </w:r>
          </w:p>
        </w:tc>
        <w:tc>
          <w:tcPr>
            <w:tcW w:w="2295" w:type="dxa"/>
          </w:tcPr>
          <w:p w14:paraId="541ED3CE" w14:textId="77777777" w:rsidR="00F1043D" w:rsidRPr="00C5663D" w:rsidRDefault="00F1043D" w:rsidP="008B68B4">
            <w:pPr>
              <w:spacing w:line="360" w:lineRule="auto"/>
              <w:jc w:val="center"/>
              <w:rPr>
                <w:rFonts w:ascii="Arial" w:hAnsi="Arial" w:cs="Arial"/>
                <w:sz w:val="20"/>
                <w:szCs w:val="20"/>
              </w:rPr>
            </w:pPr>
            <w:r w:rsidRPr="00C5663D">
              <w:rPr>
                <w:rFonts w:ascii="Arial" w:hAnsi="Arial" w:cs="Arial"/>
                <w:sz w:val="20"/>
                <w:szCs w:val="20"/>
              </w:rPr>
              <w:t>1.18</w:t>
            </w:r>
          </w:p>
        </w:tc>
      </w:tr>
      <w:tr w:rsidR="00F1043D" w:rsidRPr="00C5663D" w14:paraId="10E55416" w14:textId="77777777" w:rsidTr="004774B8">
        <w:trPr>
          <w:trHeight w:val="440"/>
          <w:jc w:val="center"/>
        </w:trPr>
        <w:tc>
          <w:tcPr>
            <w:tcW w:w="2715" w:type="dxa"/>
          </w:tcPr>
          <w:p w14:paraId="3272E019" w14:textId="77777777" w:rsidR="00F1043D" w:rsidRPr="00C5663D" w:rsidRDefault="00F1043D" w:rsidP="008B68B4">
            <w:pPr>
              <w:spacing w:line="360" w:lineRule="auto"/>
              <w:jc w:val="both"/>
              <w:rPr>
                <w:rFonts w:ascii="Arial" w:hAnsi="Arial" w:cs="Arial"/>
                <w:sz w:val="20"/>
                <w:szCs w:val="20"/>
              </w:rPr>
            </w:pPr>
            <w:r w:rsidRPr="00C5663D">
              <w:rPr>
                <w:rFonts w:ascii="Arial" w:hAnsi="Arial" w:cs="Arial"/>
                <w:sz w:val="20"/>
                <w:szCs w:val="20"/>
              </w:rPr>
              <w:t>C.D. at 5 %</w:t>
            </w:r>
          </w:p>
        </w:tc>
        <w:tc>
          <w:tcPr>
            <w:tcW w:w="2188" w:type="dxa"/>
          </w:tcPr>
          <w:p w14:paraId="7C0BF180" w14:textId="77777777" w:rsidR="00F1043D" w:rsidRPr="00C5663D" w:rsidRDefault="00F1043D" w:rsidP="008B68B4">
            <w:pPr>
              <w:spacing w:line="360" w:lineRule="auto"/>
              <w:jc w:val="center"/>
              <w:rPr>
                <w:rFonts w:ascii="Arial" w:hAnsi="Arial" w:cs="Arial"/>
                <w:sz w:val="20"/>
                <w:szCs w:val="20"/>
              </w:rPr>
            </w:pPr>
            <w:r w:rsidRPr="00C5663D">
              <w:rPr>
                <w:rFonts w:ascii="Arial" w:hAnsi="Arial" w:cs="Arial"/>
                <w:sz w:val="20"/>
                <w:szCs w:val="20"/>
              </w:rPr>
              <w:t>0.09</w:t>
            </w:r>
          </w:p>
        </w:tc>
        <w:tc>
          <w:tcPr>
            <w:tcW w:w="2045" w:type="dxa"/>
          </w:tcPr>
          <w:p w14:paraId="713CB435" w14:textId="77777777" w:rsidR="00F1043D" w:rsidRPr="00C5663D" w:rsidRDefault="00F1043D" w:rsidP="008B68B4">
            <w:pPr>
              <w:spacing w:line="360" w:lineRule="auto"/>
              <w:jc w:val="center"/>
              <w:rPr>
                <w:rFonts w:ascii="Arial" w:hAnsi="Arial" w:cs="Arial"/>
                <w:sz w:val="20"/>
                <w:szCs w:val="20"/>
              </w:rPr>
            </w:pPr>
            <w:r w:rsidRPr="00C5663D">
              <w:rPr>
                <w:rFonts w:ascii="Arial" w:hAnsi="Arial" w:cs="Arial"/>
                <w:sz w:val="20"/>
                <w:szCs w:val="20"/>
              </w:rPr>
              <w:t>1.30</w:t>
            </w:r>
          </w:p>
        </w:tc>
        <w:tc>
          <w:tcPr>
            <w:tcW w:w="2295" w:type="dxa"/>
          </w:tcPr>
          <w:p w14:paraId="40DA4712" w14:textId="77777777" w:rsidR="00F1043D" w:rsidRPr="00C5663D" w:rsidRDefault="00F1043D" w:rsidP="008B68B4">
            <w:pPr>
              <w:spacing w:line="360" w:lineRule="auto"/>
              <w:jc w:val="center"/>
              <w:rPr>
                <w:rFonts w:ascii="Arial" w:hAnsi="Arial" w:cs="Arial"/>
                <w:sz w:val="20"/>
                <w:szCs w:val="20"/>
              </w:rPr>
            </w:pPr>
            <w:r w:rsidRPr="00C5663D">
              <w:rPr>
                <w:rFonts w:ascii="Arial" w:hAnsi="Arial" w:cs="Arial"/>
                <w:sz w:val="20"/>
                <w:szCs w:val="20"/>
              </w:rPr>
              <w:t>3.49</w:t>
            </w:r>
          </w:p>
        </w:tc>
      </w:tr>
      <w:tr w:rsidR="00F1043D" w:rsidRPr="00C5663D" w14:paraId="0DAD91D9" w14:textId="77777777" w:rsidTr="004774B8">
        <w:trPr>
          <w:trHeight w:val="440"/>
          <w:jc w:val="center"/>
        </w:trPr>
        <w:tc>
          <w:tcPr>
            <w:tcW w:w="9243" w:type="dxa"/>
            <w:gridSpan w:val="4"/>
          </w:tcPr>
          <w:p w14:paraId="48D77B9A" w14:textId="77777777" w:rsidR="00F1043D" w:rsidRPr="00C5663D" w:rsidRDefault="00F1043D" w:rsidP="008B68B4">
            <w:pPr>
              <w:spacing w:line="360" w:lineRule="auto"/>
              <w:jc w:val="both"/>
              <w:rPr>
                <w:rFonts w:ascii="Arial" w:hAnsi="Arial" w:cs="Arial"/>
                <w:b/>
                <w:sz w:val="20"/>
                <w:szCs w:val="20"/>
              </w:rPr>
            </w:pPr>
            <w:r w:rsidRPr="00C5663D">
              <w:rPr>
                <w:rFonts w:ascii="Arial" w:hAnsi="Arial" w:cs="Arial"/>
                <w:b/>
                <w:sz w:val="20"/>
                <w:szCs w:val="20"/>
              </w:rPr>
              <w:t>Varieties</w:t>
            </w:r>
          </w:p>
        </w:tc>
      </w:tr>
      <w:tr w:rsidR="004774B8" w:rsidRPr="00C5663D" w14:paraId="55858EBF" w14:textId="77777777" w:rsidTr="004774B8">
        <w:trPr>
          <w:trHeight w:val="440"/>
          <w:jc w:val="center"/>
        </w:trPr>
        <w:tc>
          <w:tcPr>
            <w:tcW w:w="2715" w:type="dxa"/>
          </w:tcPr>
          <w:p w14:paraId="56C0EF92" w14:textId="77777777" w:rsidR="004774B8" w:rsidRPr="00C5663D" w:rsidRDefault="004774B8" w:rsidP="006430AA">
            <w:pPr>
              <w:spacing w:line="360" w:lineRule="auto"/>
              <w:jc w:val="both"/>
              <w:rPr>
                <w:rFonts w:ascii="Arial" w:hAnsi="Arial" w:cs="Arial"/>
                <w:sz w:val="20"/>
                <w:szCs w:val="20"/>
              </w:rPr>
            </w:pPr>
            <w:r w:rsidRPr="00C5663D">
              <w:rPr>
                <w:rFonts w:ascii="Arial" w:hAnsi="Arial" w:cs="Arial"/>
                <w:sz w:val="20"/>
                <w:szCs w:val="20"/>
              </w:rPr>
              <w:t>V</w:t>
            </w:r>
            <w:r w:rsidRPr="00C5663D">
              <w:rPr>
                <w:rFonts w:ascii="Arial" w:hAnsi="Arial" w:cs="Arial"/>
                <w:sz w:val="20"/>
                <w:szCs w:val="20"/>
                <w:vertAlign w:val="subscript"/>
              </w:rPr>
              <w:t>1</w:t>
            </w:r>
            <w:r w:rsidRPr="00C5663D">
              <w:rPr>
                <w:rFonts w:ascii="Arial" w:hAnsi="Arial" w:cs="Arial"/>
                <w:sz w:val="20"/>
                <w:szCs w:val="20"/>
              </w:rPr>
              <w:t>: Hisar Shyamal</w:t>
            </w:r>
          </w:p>
        </w:tc>
        <w:tc>
          <w:tcPr>
            <w:tcW w:w="2188" w:type="dxa"/>
            <w:vAlign w:val="bottom"/>
          </w:tcPr>
          <w:p w14:paraId="42B3A7A7" w14:textId="77777777" w:rsidR="004774B8" w:rsidRPr="00C5663D" w:rsidRDefault="004774B8"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21.13</w:t>
            </w:r>
          </w:p>
        </w:tc>
        <w:tc>
          <w:tcPr>
            <w:tcW w:w="2045" w:type="dxa"/>
            <w:vAlign w:val="bottom"/>
          </w:tcPr>
          <w:p w14:paraId="013395ED" w14:textId="77777777" w:rsidR="004774B8" w:rsidRPr="00C5663D" w:rsidRDefault="004774B8"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47.29</w:t>
            </w:r>
          </w:p>
        </w:tc>
        <w:tc>
          <w:tcPr>
            <w:tcW w:w="2295" w:type="dxa"/>
            <w:vAlign w:val="bottom"/>
          </w:tcPr>
          <w:p w14:paraId="330B59EC" w14:textId="77777777" w:rsidR="004774B8" w:rsidRPr="00C5663D" w:rsidRDefault="004774B8"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62.06</w:t>
            </w:r>
          </w:p>
        </w:tc>
      </w:tr>
      <w:tr w:rsidR="004774B8" w:rsidRPr="00C5663D" w14:paraId="475EC068" w14:textId="77777777" w:rsidTr="004774B8">
        <w:trPr>
          <w:trHeight w:val="440"/>
          <w:jc w:val="center"/>
        </w:trPr>
        <w:tc>
          <w:tcPr>
            <w:tcW w:w="2715" w:type="dxa"/>
          </w:tcPr>
          <w:p w14:paraId="7FC21CD2" w14:textId="77777777" w:rsidR="004774B8" w:rsidRPr="00C5663D" w:rsidRDefault="004774B8" w:rsidP="006430AA">
            <w:pPr>
              <w:spacing w:line="360" w:lineRule="auto"/>
              <w:jc w:val="both"/>
              <w:rPr>
                <w:rFonts w:ascii="Arial" w:hAnsi="Arial" w:cs="Arial"/>
                <w:sz w:val="20"/>
                <w:szCs w:val="20"/>
              </w:rPr>
            </w:pPr>
            <w:r w:rsidRPr="00C5663D">
              <w:rPr>
                <w:rFonts w:ascii="Arial" w:hAnsi="Arial" w:cs="Arial"/>
                <w:sz w:val="20"/>
                <w:szCs w:val="20"/>
              </w:rPr>
              <w:t>V</w:t>
            </w:r>
            <w:r w:rsidRPr="00C5663D">
              <w:rPr>
                <w:rFonts w:ascii="Arial" w:hAnsi="Arial" w:cs="Arial"/>
                <w:sz w:val="20"/>
                <w:szCs w:val="20"/>
                <w:vertAlign w:val="subscript"/>
              </w:rPr>
              <w:t>2</w:t>
            </w:r>
            <w:r w:rsidRPr="00C5663D">
              <w:rPr>
                <w:rFonts w:ascii="Arial" w:hAnsi="Arial" w:cs="Arial"/>
                <w:sz w:val="20"/>
                <w:szCs w:val="20"/>
              </w:rPr>
              <w:t>: HLB-12</w:t>
            </w:r>
          </w:p>
        </w:tc>
        <w:tc>
          <w:tcPr>
            <w:tcW w:w="2188" w:type="dxa"/>
            <w:vAlign w:val="bottom"/>
          </w:tcPr>
          <w:p w14:paraId="54D8AE4E" w14:textId="77777777" w:rsidR="004774B8" w:rsidRPr="00C5663D" w:rsidRDefault="004774B8"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21.08</w:t>
            </w:r>
          </w:p>
        </w:tc>
        <w:tc>
          <w:tcPr>
            <w:tcW w:w="2045" w:type="dxa"/>
            <w:vAlign w:val="bottom"/>
          </w:tcPr>
          <w:p w14:paraId="17A3D6A8" w14:textId="77777777" w:rsidR="004774B8" w:rsidRPr="00C5663D" w:rsidRDefault="004774B8"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48.87</w:t>
            </w:r>
          </w:p>
        </w:tc>
        <w:tc>
          <w:tcPr>
            <w:tcW w:w="2295" w:type="dxa"/>
            <w:vAlign w:val="bottom"/>
          </w:tcPr>
          <w:p w14:paraId="036EA93A" w14:textId="77777777" w:rsidR="004774B8" w:rsidRPr="00C5663D" w:rsidRDefault="004774B8"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63.86</w:t>
            </w:r>
          </w:p>
        </w:tc>
      </w:tr>
      <w:tr w:rsidR="004774B8" w:rsidRPr="00C5663D" w14:paraId="148B7908" w14:textId="77777777" w:rsidTr="004774B8">
        <w:trPr>
          <w:trHeight w:val="431"/>
          <w:jc w:val="center"/>
        </w:trPr>
        <w:tc>
          <w:tcPr>
            <w:tcW w:w="2715" w:type="dxa"/>
          </w:tcPr>
          <w:p w14:paraId="19082150" w14:textId="77777777" w:rsidR="004774B8" w:rsidRPr="00C5663D" w:rsidRDefault="004774B8" w:rsidP="006430AA">
            <w:pPr>
              <w:spacing w:line="360" w:lineRule="auto"/>
              <w:jc w:val="both"/>
              <w:rPr>
                <w:rFonts w:ascii="Arial" w:hAnsi="Arial" w:cs="Arial"/>
                <w:sz w:val="20"/>
                <w:szCs w:val="20"/>
              </w:rPr>
            </w:pPr>
            <w:r w:rsidRPr="00C5663D">
              <w:rPr>
                <w:rFonts w:ascii="Arial" w:hAnsi="Arial" w:cs="Arial"/>
                <w:sz w:val="20"/>
                <w:szCs w:val="20"/>
              </w:rPr>
              <w:t>V</w:t>
            </w:r>
            <w:r w:rsidRPr="00C5663D">
              <w:rPr>
                <w:rFonts w:ascii="Arial" w:hAnsi="Arial" w:cs="Arial"/>
                <w:sz w:val="20"/>
                <w:szCs w:val="20"/>
                <w:vertAlign w:val="subscript"/>
              </w:rPr>
              <w:t>3</w:t>
            </w:r>
            <w:r w:rsidRPr="00C5663D">
              <w:rPr>
                <w:rFonts w:ascii="Arial" w:hAnsi="Arial" w:cs="Arial"/>
                <w:sz w:val="20"/>
                <w:szCs w:val="20"/>
              </w:rPr>
              <w:t>: BR-112</w:t>
            </w:r>
          </w:p>
        </w:tc>
        <w:tc>
          <w:tcPr>
            <w:tcW w:w="2188" w:type="dxa"/>
            <w:vAlign w:val="bottom"/>
          </w:tcPr>
          <w:p w14:paraId="67F2B122" w14:textId="77777777" w:rsidR="004774B8" w:rsidRPr="00C5663D" w:rsidRDefault="004774B8"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21.16</w:t>
            </w:r>
          </w:p>
        </w:tc>
        <w:tc>
          <w:tcPr>
            <w:tcW w:w="2045" w:type="dxa"/>
            <w:vAlign w:val="bottom"/>
          </w:tcPr>
          <w:p w14:paraId="64825298" w14:textId="77777777" w:rsidR="004774B8" w:rsidRPr="00C5663D" w:rsidRDefault="004774B8"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43.27</w:t>
            </w:r>
          </w:p>
        </w:tc>
        <w:tc>
          <w:tcPr>
            <w:tcW w:w="2295" w:type="dxa"/>
            <w:vAlign w:val="bottom"/>
          </w:tcPr>
          <w:p w14:paraId="76A78AF9" w14:textId="77777777" w:rsidR="004774B8" w:rsidRPr="00C5663D" w:rsidRDefault="004774B8"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72.02</w:t>
            </w:r>
          </w:p>
        </w:tc>
      </w:tr>
      <w:tr w:rsidR="00F1043D" w:rsidRPr="00C5663D" w14:paraId="2C7B6E83" w14:textId="77777777" w:rsidTr="004774B8">
        <w:trPr>
          <w:trHeight w:val="449"/>
          <w:jc w:val="center"/>
        </w:trPr>
        <w:tc>
          <w:tcPr>
            <w:tcW w:w="2715" w:type="dxa"/>
          </w:tcPr>
          <w:p w14:paraId="45AEE413" w14:textId="77777777" w:rsidR="00F1043D" w:rsidRPr="00C5663D" w:rsidRDefault="004774B8" w:rsidP="008B68B4">
            <w:pPr>
              <w:spacing w:line="360" w:lineRule="auto"/>
              <w:jc w:val="both"/>
              <w:rPr>
                <w:rFonts w:ascii="Arial" w:hAnsi="Arial" w:cs="Arial"/>
                <w:sz w:val="20"/>
                <w:szCs w:val="20"/>
              </w:rPr>
            </w:pPr>
            <w:r w:rsidRPr="00C5663D">
              <w:rPr>
                <w:rFonts w:ascii="Arial" w:hAnsi="Arial" w:cs="Arial"/>
                <w:sz w:val="20"/>
                <w:szCs w:val="20"/>
              </w:rPr>
              <w:t>SE(m)</w:t>
            </w:r>
          </w:p>
        </w:tc>
        <w:tc>
          <w:tcPr>
            <w:tcW w:w="2188" w:type="dxa"/>
          </w:tcPr>
          <w:p w14:paraId="61708145" w14:textId="77777777" w:rsidR="00F1043D" w:rsidRPr="00C5663D" w:rsidRDefault="00F1043D" w:rsidP="008B68B4">
            <w:pPr>
              <w:spacing w:line="360" w:lineRule="auto"/>
              <w:jc w:val="center"/>
              <w:rPr>
                <w:rFonts w:ascii="Arial" w:hAnsi="Arial" w:cs="Arial"/>
                <w:sz w:val="20"/>
                <w:szCs w:val="20"/>
              </w:rPr>
            </w:pPr>
            <w:r w:rsidRPr="00C5663D">
              <w:rPr>
                <w:rFonts w:ascii="Arial" w:hAnsi="Arial" w:cs="Arial"/>
                <w:sz w:val="20"/>
                <w:szCs w:val="20"/>
              </w:rPr>
              <w:t>0.03</w:t>
            </w:r>
          </w:p>
        </w:tc>
        <w:tc>
          <w:tcPr>
            <w:tcW w:w="2045" w:type="dxa"/>
          </w:tcPr>
          <w:p w14:paraId="341C2223" w14:textId="77777777" w:rsidR="00F1043D" w:rsidRPr="00C5663D" w:rsidRDefault="00F1043D" w:rsidP="008B68B4">
            <w:pPr>
              <w:spacing w:line="360" w:lineRule="auto"/>
              <w:jc w:val="center"/>
              <w:rPr>
                <w:rFonts w:ascii="Arial" w:hAnsi="Arial" w:cs="Arial"/>
                <w:sz w:val="20"/>
                <w:szCs w:val="20"/>
              </w:rPr>
            </w:pPr>
            <w:r w:rsidRPr="00C5663D">
              <w:rPr>
                <w:rFonts w:ascii="Arial" w:hAnsi="Arial" w:cs="Arial"/>
                <w:sz w:val="20"/>
                <w:szCs w:val="20"/>
              </w:rPr>
              <w:t>0.38</w:t>
            </w:r>
          </w:p>
        </w:tc>
        <w:tc>
          <w:tcPr>
            <w:tcW w:w="2295" w:type="dxa"/>
          </w:tcPr>
          <w:p w14:paraId="36566C09" w14:textId="77777777" w:rsidR="00F1043D" w:rsidRPr="00C5663D" w:rsidRDefault="00F1043D" w:rsidP="008B68B4">
            <w:pPr>
              <w:spacing w:line="360" w:lineRule="auto"/>
              <w:jc w:val="center"/>
              <w:rPr>
                <w:rFonts w:ascii="Arial" w:hAnsi="Arial" w:cs="Arial"/>
                <w:sz w:val="20"/>
                <w:szCs w:val="20"/>
              </w:rPr>
            </w:pPr>
            <w:r w:rsidRPr="00C5663D">
              <w:rPr>
                <w:rFonts w:ascii="Arial" w:hAnsi="Arial" w:cs="Arial"/>
                <w:sz w:val="20"/>
                <w:szCs w:val="20"/>
              </w:rPr>
              <w:t>1.02</w:t>
            </w:r>
          </w:p>
        </w:tc>
      </w:tr>
      <w:tr w:rsidR="00F1043D" w:rsidRPr="00C5663D" w14:paraId="0F104AC1" w14:textId="77777777" w:rsidTr="004774B8">
        <w:trPr>
          <w:trHeight w:val="503"/>
          <w:jc w:val="center"/>
        </w:trPr>
        <w:tc>
          <w:tcPr>
            <w:tcW w:w="2715" w:type="dxa"/>
          </w:tcPr>
          <w:p w14:paraId="164B57E2" w14:textId="77777777" w:rsidR="00F1043D" w:rsidRPr="00C5663D" w:rsidRDefault="00F1043D" w:rsidP="008B68B4">
            <w:pPr>
              <w:spacing w:line="360" w:lineRule="auto"/>
              <w:jc w:val="both"/>
              <w:rPr>
                <w:rFonts w:ascii="Arial" w:hAnsi="Arial" w:cs="Arial"/>
                <w:sz w:val="20"/>
                <w:szCs w:val="20"/>
              </w:rPr>
            </w:pPr>
            <w:r w:rsidRPr="00C5663D">
              <w:rPr>
                <w:rFonts w:ascii="Arial" w:hAnsi="Arial" w:cs="Arial"/>
                <w:sz w:val="20"/>
                <w:szCs w:val="20"/>
              </w:rPr>
              <w:t>C.D. at 5%</w:t>
            </w:r>
          </w:p>
        </w:tc>
        <w:tc>
          <w:tcPr>
            <w:tcW w:w="2188" w:type="dxa"/>
          </w:tcPr>
          <w:p w14:paraId="637726BB" w14:textId="77777777" w:rsidR="00F1043D" w:rsidRPr="00C5663D" w:rsidRDefault="00F1043D" w:rsidP="008B68B4">
            <w:pPr>
              <w:spacing w:line="360" w:lineRule="auto"/>
              <w:jc w:val="center"/>
              <w:rPr>
                <w:rFonts w:ascii="Arial" w:hAnsi="Arial" w:cs="Arial"/>
                <w:sz w:val="20"/>
                <w:szCs w:val="20"/>
              </w:rPr>
            </w:pPr>
            <w:r w:rsidRPr="00C5663D">
              <w:rPr>
                <w:rFonts w:ascii="Arial" w:hAnsi="Arial" w:cs="Arial"/>
                <w:sz w:val="20"/>
                <w:szCs w:val="20"/>
              </w:rPr>
              <w:t>NS</w:t>
            </w:r>
          </w:p>
        </w:tc>
        <w:tc>
          <w:tcPr>
            <w:tcW w:w="2045" w:type="dxa"/>
          </w:tcPr>
          <w:p w14:paraId="6D15C586" w14:textId="77777777" w:rsidR="00F1043D" w:rsidRPr="00C5663D" w:rsidRDefault="00F1043D" w:rsidP="008B68B4">
            <w:pPr>
              <w:spacing w:line="360" w:lineRule="auto"/>
              <w:jc w:val="center"/>
              <w:rPr>
                <w:rFonts w:ascii="Arial" w:hAnsi="Arial" w:cs="Arial"/>
                <w:sz w:val="20"/>
                <w:szCs w:val="20"/>
              </w:rPr>
            </w:pPr>
            <w:r w:rsidRPr="00C5663D">
              <w:rPr>
                <w:rFonts w:ascii="Arial" w:hAnsi="Arial" w:cs="Arial"/>
                <w:sz w:val="20"/>
                <w:szCs w:val="20"/>
              </w:rPr>
              <w:t>1.128</w:t>
            </w:r>
          </w:p>
        </w:tc>
        <w:tc>
          <w:tcPr>
            <w:tcW w:w="2295" w:type="dxa"/>
          </w:tcPr>
          <w:p w14:paraId="77478D9A" w14:textId="77777777" w:rsidR="00F1043D" w:rsidRPr="00C5663D" w:rsidRDefault="00F1043D" w:rsidP="008B68B4">
            <w:pPr>
              <w:spacing w:line="360" w:lineRule="auto"/>
              <w:jc w:val="center"/>
              <w:rPr>
                <w:rFonts w:ascii="Arial" w:hAnsi="Arial" w:cs="Arial"/>
                <w:sz w:val="20"/>
                <w:szCs w:val="20"/>
              </w:rPr>
            </w:pPr>
            <w:r w:rsidRPr="00C5663D">
              <w:rPr>
                <w:rFonts w:ascii="Arial" w:hAnsi="Arial" w:cs="Arial"/>
                <w:sz w:val="20"/>
                <w:szCs w:val="20"/>
              </w:rPr>
              <w:t>3.02</w:t>
            </w:r>
          </w:p>
        </w:tc>
      </w:tr>
    </w:tbl>
    <w:p w14:paraId="7F1080B0" w14:textId="77777777" w:rsidR="00F1043D" w:rsidRPr="00782D5B" w:rsidRDefault="00F1043D" w:rsidP="00F1043D">
      <w:pPr>
        <w:spacing w:after="0" w:line="360" w:lineRule="auto"/>
        <w:jc w:val="both"/>
        <w:rPr>
          <w:rFonts w:ascii="Arial" w:hAnsi="Arial" w:cs="Arial"/>
          <w:b/>
        </w:rPr>
      </w:pPr>
    </w:p>
    <w:p w14:paraId="3725D115" w14:textId="77777777" w:rsidR="0070456C" w:rsidRPr="00782D5B" w:rsidRDefault="001C16CB" w:rsidP="0070456C">
      <w:pPr>
        <w:pStyle w:val="ListParagraph"/>
        <w:numPr>
          <w:ilvl w:val="1"/>
          <w:numId w:val="1"/>
        </w:numPr>
        <w:spacing w:before="100" w:beforeAutospacing="1" w:after="100" w:afterAutospacing="1" w:line="240" w:lineRule="auto"/>
        <w:rPr>
          <w:rFonts w:ascii="Arial" w:eastAsia="Times New Roman" w:hAnsi="Arial" w:cs="Arial"/>
          <w:lang w:val="en-IN" w:eastAsia="en-IN"/>
        </w:rPr>
      </w:pPr>
      <w:r w:rsidRPr="00782D5B">
        <w:rPr>
          <w:rFonts w:ascii="Arial" w:eastAsia="Times New Roman" w:hAnsi="Arial" w:cs="Arial"/>
          <w:b/>
          <w:lang w:val="en-IN" w:eastAsia="en-IN"/>
        </w:rPr>
        <w:t xml:space="preserve">  </w:t>
      </w:r>
      <w:r w:rsidR="00C1070E" w:rsidRPr="00782D5B">
        <w:rPr>
          <w:rFonts w:ascii="Arial" w:eastAsia="Times New Roman" w:hAnsi="Arial" w:cs="Arial"/>
          <w:b/>
          <w:lang w:val="en-IN" w:eastAsia="en-IN"/>
        </w:rPr>
        <w:t>Yield of Brinjal varieties</w:t>
      </w:r>
    </w:p>
    <w:p w14:paraId="40D2D0E5" w14:textId="08AF93FB" w:rsidR="00084C6A" w:rsidRPr="00075094" w:rsidRDefault="00C1070E" w:rsidP="00075094">
      <w:pPr>
        <w:pStyle w:val="ListParagraph"/>
        <w:spacing w:before="100" w:beforeAutospacing="1" w:after="100" w:afterAutospacing="1" w:line="360" w:lineRule="auto"/>
        <w:jc w:val="both"/>
        <w:rPr>
          <w:rFonts w:ascii="Arial" w:eastAsia="Times New Roman" w:hAnsi="Arial" w:cs="Arial"/>
          <w:sz w:val="20"/>
          <w:szCs w:val="20"/>
          <w:lang w:val="en-IN" w:eastAsia="en-IN"/>
        </w:rPr>
      </w:pPr>
      <w:r w:rsidRPr="00C5663D">
        <w:rPr>
          <w:rFonts w:ascii="Arial" w:eastAsia="Times New Roman" w:hAnsi="Arial" w:cs="Arial"/>
          <w:sz w:val="20"/>
          <w:szCs w:val="20"/>
          <w:lang w:val="en-IN" w:eastAsia="en-IN"/>
        </w:rPr>
        <w:t>Fruit yield of brinjal was significantly influenced by dates of transplanting and varieties (Table 4). Among transplanting dates, D</w:t>
      </w:r>
      <w:r w:rsidRPr="00C5663D">
        <w:rPr>
          <w:rFonts w:ascii="Cambria Math" w:eastAsia="Times New Roman" w:hAnsi="Cambria Math" w:cs="Cambria Math"/>
          <w:sz w:val="20"/>
          <w:szCs w:val="20"/>
          <w:lang w:val="en-IN" w:eastAsia="en-IN"/>
        </w:rPr>
        <w:t>₂</w:t>
      </w:r>
      <w:r w:rsidRPr="00C5663D">
        <w:rPr>
          <w:rFonts w:ascii="Arial" w:eastAsia="Times New Roman" w:hAnsi="Arial" w:cs="Arial"/>
          <w:sz w:val="20"/>
          <w:szCs w:val="20"/>
          <w:lang w:val="en-IN" w:eastAsia="en-IN"/>
        </w:rPr>
        <w:t xml:space="preserve"> (15</w:t>
      </w:r>
      <w:r w:rsidRPr="00075094">
        <w:rPr>
          <w:rFonts w:ascii="Arial" w:eastAsia="Times New Roman" w:hAnsi="Arial" w:cs="Arial"/>
          <w:sz w:val="20"/>
          <w:szCs w:val="20"/>
          <w:vertAlign w:val="superscript"/>
          <w:lang w:val="en-IN" w:eastAsia="en-IN"/>
        </w:rPr>
        <w:t>th</w:t>
      </w:r>
      <w:r w:rsidRPr="00075094">
        <w:rPr>
          <w:rFonts w:ascii="Arial" w:eastAsia="Times New Roman" w:hAnsi="Arial" w:cs="Arial"/>
          <w:sz w:val="20"/>
          <w:szCs w:val="20"/>
          <w:lang w:val="en-IN" w:eastAsia="en-IN"/>
        </w:rPr>
        <w:t xml:space="preserve"> July) recorded the highest fruit yield (271.22 q ha</w:t>
      </w:r>
      <w:r w:rsidRPr="00075094">
        <w:rPr>
          <w:rFonts w:ascii="Cambria Math" w:eastAsia="Times New Roman" w:hAnsi="Cambria Math" w:cs="Cambria Math"/>
          <w:sz w:val="20"/>
          <w:szCs w:val="20"/>
          <w:lang w:val="en-IN" w:eastAsia="en-IN"/>
        </w:rPr>
        <w:t>⁻</w:t>
      </w:r>
      <w:r w:rsidRPr="00075094">
        <w:rPr>
          <w:rFonts w:ascii="Arial" w:eastAsia="Times New Roman" w:hAnsi="Arial" w:cs="Arial"/>
          <w:sz w:val="20"/>
          <w:szCs w:val="20"/>
          <w:lang w:val="en-IN" w:eastAsia="en-IN"/>
        </w:rPr>
        <w:t>¹), which was statistically at par with D</w:t>
      </w:r>
      <w:r w:rsidRPr="00075094">
        <w:rPr>
          <w:rFonts w:ascii="Cambria Math" w:eastAsia="Times New Roman" w:hAnsi="Cambria Math" w:cs="Cambria Math"/>
          <w:sz w:val="20"/>
          <w:szCs w:val="20"/>
          <w:lang w:val="en-IN" w:eastAsia="en-IN"/>
        </w:rPr>
        <w:t>₁</w:t>
      </w:r>
      <w:r w:rsidRPr="00075094">
        <w:rPr>
          <w:rFonts w:ascii="Arial" w:eastAsia="Times New Roman" w:hAnsi="Arial" w:cs="Arial"/>
          <w:sz w:val="20"/>
          <w:szCs w:val="20"/>
          <w:lang w:val="en-IN" w:eastAsia="en-IN"/>
        </w:rPr>
        <w:t xml:space="preserve"> (270.94 q ha</w:t>
      </w:r>
      <w:r w:rsidRPr="00075094">
        <w:rPr>
          <w:rFonts w:ascii="Cambria Math" w:eastAsia="Times New Roman" w:hAnsi="Cambria Math" w:cs="Cambria Math"/>
          <w:sz w:val="20"/>
          <w:szCs w:val="20"/>
          <w:lang w:val="en-IN" w:eastAsia="en-IN"/>
        </w:rPr>
        <w:t>⁻</w:t>
      </w:r>
      <w:r w:rsidRPr="00075094">
        <w:rPr>
          <w:rFonts w:ascii="Arial" w:eastAsia="Times New Roman" w:hAnsi="Arial" w:cs="Arial"/>
          <w:sz w:val="20"/>
          <w:szCs w:val="20"/>
          <w:lang w:val="en-IN" w:eastAsia="en-IN"/>
        </w:rPr>
        <w:t>¹). A progressive reduction in yield was observed with delayed transplanting, with D</w:t>
      </w:r>
      <w:r w:rsidRPr="00075094">
        <w:rPr>
          <w:rFonts w:ascii="Cambria Math" w:eastAsia="Times New Roman" w:hAnsi="Cambria Math" w:cs="Cambria Math"/>
          <w:sz w:val="20"/>
          <w:szCs w:val="20"/>
          <w:lang w:val="en-IN" w:eastAsia="en-IN"/>
        </w:rPr>
        <w:t>₃</w:t>
      </w:r>
      <w:r w:rsidRPr="00075094">
        <w:rPr>
          <w:rFonts w:ascii="Arial" w:eastAsia="Times New Roman" w:hAnsi="Arial" w:cs="Arial"/>
          <w:sz w:val="20"/>
          <w:szCs w:val="20"/>
          <w:lang w:val="en-IN" w:eastAsia="en-IN"/>
        </w:rPr>
        <w:t xml:space="preserve"> (25</w:t>
      </w:r>
      <w:r w:rsidRPr="00075094">
        <w:rPr>
          <w:rFonts w:ascii="Arial" w:eastAsia="Times New Roman" w:hAnsi="Arial" w:cs="Arial"/>
          <w:sz w:val="20"/>
          <w:szCs w:val="20"/>
          <w:vertAlign w:val="superscript"/>
          <w:lang w:val="en-IN" w:eastAsia="en-IN"/>
        </w:rPr>
        <w:t>th</w:t>
      </w:r>
      <w:r w:rsidRPr="00075094">
        <w:rPr>
          <w:rFonts w:ascii="Arial" w:eastAsia="Times New Roman" w:hAnsi="Arial" w:cs="Arial"/>
          <w:sz w:val="20"/>
          <w:szCs w:val="20"/>
          <w:lang w:val="en-IN" w:eastAsia="en-IN"/>
        </w:rPr>
        <w:t xml:space="preserve"> July) producing 247.10 q ha</w:t>
      </w:r>
      <w:r w:rsidRPr="00075094">
        <w:rPr>
          <w:rFonts w:ascii="Cambria Math" w:eastAsia="Times New Roman" w:hAnsi="Cambria Math" w:cs="Cambria Math"/>
          <w:sz w:val="20"/>
          <w:szCs w:val="20"/>
          <w:lang w:val="en-IN" w:eastAsia="en-IN"/>
        </w:rPr>
        <w:t>⁻</w:t>
      </w:r>
      <w:r w:rsidRPr="00075094">
        <w:rPr>
          <w:rFonts w:ascii="Arial" w:eastAsia="Times New Roman" w:hAnsi="Arial" w:cs="Arial"/>
          <w:sz w:val="20"/>
          <w:szCs w:val="20"/>
          <w:lang w:val="en-IN" w:eastAsia="en-IN"/>
        </w:rPr>
        <w:t>¹, while the minimum yield was recorded under D</w:t>
      </w:r>
      <w:r w:rsidRPr="00075094">
        <w:rPr>
          <w:rFonts w:ascii="Cambria Math" w:eastAsia="Times New Roman" w:hAnsi="Cambria Math" w:cs="Cambria Math"/>
          <w:sz w:val="20"/>
          <w:szCs w:val="20"/>
          <w:lang w:val="en-IN" w:eastAsia="en-IN"/>
        </w:rPr>
        <w:t>₄</w:t>
      </w:r>
      <w:r w:rsidRPr="00075094">
        <w:rPr>
          <w:rFonts w:ascii="Arial" w:eastAsia="Times New Roman" w:hAnsi="Arial" w:cs="Arial"/>
          <w:sz w:val="20"/>
          <w:szCs w:val="20"/>
          <w:lang w:val="en-IN" w:eastAsia="en-IN"/>
        </w:rPr>
        <w:t xml:space="preserve"> (4</w:t>
      </w:r>
      <w:r w:rsidRPr="00075094">
        <w:rPr>
          <w:rFonts w:ascii="Arial" w:eastAsia="Times New Roman" w:hAnsi="Arial" w:cs="Arial"/>
          <w:sz w:val="20"/>
          <w:szCs w:val="20"/>
          <w:vertAlign w:val="superscript"/>
          <w:lang w:val="en-IN" w:eastAsia="en-IN"/>
        </w:rPr>
        <w:t>th</w:t>
      </w:r>
      <w:r w:rsidRPr="00075094">
        <w:rPr>
          <w:rFonts w:ascii="Arial" w:eastAsia="Times New Roman" w:hAnsi="Arial" w:cs="Arial"/>
          <w:sz w:val="20"/>
          <w:szCs w:val="20"/>
          <w:lang w:val="en-IN" w:eastAsia="en-IN"/>
        </w:rPr>
        <w:t xml:space="preserve"> August) (236.00 q ha</w:t>
      </w:r>
      <w:r w:rsidRPr="00075094">
        <w:rPr>
          <w:rFonts w:ascii="Cambria Math" w:eastAsia="Times New Roman" w:hAnsi="Cambria Math" w:cs="Cambria Math"/>
          <w:sz w:val="20"/>
          <w:szCs w:val="20"/>
          <w:lang w:val="en-IN" w:eastAsia="en-IN"/>
        </w:rPr>
        <w:t>⁻</w:t>
      </w:r>
      <w:r w:rsidRPr="00075094">
        <w:rPr>
          <w:rFonts w:ascii="Arial" w:eastAsia="Times New Roman" w:hAnsi="Arial" w:cs="Arial"/>
          <w:sz w:val="20"/>
          <w:szCs w:val="20"/>
          <w:lang w:val="en-IN" w:eastAsia="en-IN"/>
        </w:rPr>
        <w:t>¹).Among varieties, Hisar Shyamal (V</w:t>
      </w:r>
      <w:r w:rsidRPr="00075094">
        <w:rPr>
          <w:rFonts w:ascii="Cambria Math" w:eastAsia="Times New Roman" w:hAnsi="Cambria Math" w:cs="Cambria Math"/>
          <w:sz w:val="20"/>
          <w:szCs w:val="20"/>
          <w:lang w:val="en-IN" w:eastAsia="en-IN"/>
        </w:rPr>
        <w:t>₁</w:t>
      </w:r>
      <w:r w:rsidRPr="00075094">
        <w:rPr>
          <w:rFonts w:ascii="Arial" w:eastAsia="Times New Roman" w:hAnsi="Arial" w:cs="Arial"/>
          <w:sz w:val="20"/>
          <w:szCs w:val="20"/>
          <w:lang w:val="en-IN" w:eastAsia="en-IN"/>
        </w:rPr>
        <w:t>) produced the maximum fruit yield (276.81 q ha</w:t>
      </w:r>
      <w:r w:rsidRPr="00075094">
        <w:rPr>
          <w:rFonts w:ascii="Cambria Math" w:eastAsia="Times New Roman" w:hAnsi="Cambria Math" w:cs="Cambria Math"/>
          <w:sz w:val="20"/>
          <w:szCs w:val="20"/>
          <w:lang w:val="en-IN" w:eastAsia="en-IN"/>
        </w:rPr>
        <w:t>⁻</w:t>
      </w:r>
      <w:r w:rsidRPr="00075094">
        <w:rPr>
          <w:rFonts w:ascii="Arial" w:eastAsia="Times New Roman" w:hAnsi="Arial" w:cs="Arial"/>
          <w:sz w:val="20"/>
          <w:szCs w:val="20"/>
          <w:lang w:val="en-IN" w:eastAsia="en-IN"/>
        </w:rPr>
        <w:t>¹), which was significantly superior to HLB-12 (244.03 q ha</w:t>
      </w:r>
      <w:r w:rsidRPr="00075094">
        <w:rPr>
          <w:rFonts w:ascii="Cambria Math" w:eastAsia="Times New Roman" w:hAnsi="Cambria Math" w:cs="Cambria Math"/>
          <w:sz w:val="20"/>
          <w:szCs w:val="20"/>
          <w:lang w:val="en-IN" w:eastAsia="en-IN"/>
        </w:rPr>
        <w:t>⁻</w:t>
      </w:r>
      <w:r w:rsidRPr="00075094">
        <w:rPr>
          <w:rFonts w:ascii="Arial" w:eastAsia="Times New Roman" w:hAnsi="Arial" w:cs="Arial"/>
          <w:sz w:val="20"/>
          <w:szCs w:val="20"/>
          <w:lang w:val="en-IN" w:eastAsia="en-IN"/>
        </w:rPr>
        <w:t>¹) and BR-112 (248.11 q ha</w:t>
      </w:r>
      <w:r w:rsidRPr="00075094">
        <w:rPr>
          <w:rFonts w:ascii="Cambria Math" w:eastAsia="Times New Roman" w:hAnsi="Cambria Math" w:cs="Cambria Math"/>
          <w:sz w:val="20"/>
          <w:szCs w:val="20"/>
          <w:lang w:val="en-IN" w:eastAsia="en-IN"/>
        </w:rPr>
        <w:t>⁻</w:t>
      </w:r>
      <w:r w:rsidRPr="00075094">
        <w:rPr>
          <w:rFonts w:ascii="Arial" w:eastAsia="Times New Roman" w:hAnsi="Arial" w:cs="Arial"/>
          <w:sz w:val="20"/>
          <w:szCs w:val="20"/>
          <w:lang w:val="en-IN" w:eastAsia="en-IN"/>
        </w:rPr>
        <w:t>¹). HLB-12 recorded the lowest yield among the tested varieties.</w:t>
      </w:r>
      <w:r w:rsidR="00494B13" w:rsidRPr="00075094">
        <w:rPr>
          <w:rFonts w:ascii="Arial" w:eastAsia="Times New Roman" w:hAnsi="Arial" w:cs="Arial"/>
          <w:sz w:val="20"/>
          <w:szCs w:val="20"/>
          <w:lang w:val="en-IN" w:eastAsia="en-IN"/>
        </w:rPr>
        <w:t xml:space="preserve"> </w:t>
      </w:r>
      <w:r w:rsidRPr="00075094">
        <w:rPr>
          <w:rFonts w:ascii="Arial" w:eastAsia="Times New Roman" w:hAnsi="Arial" w:cs="Arial"/>
          <w:sz w:val="20"/>
          <w:szCs w:val="20"/>
          <w:lang w:val="en-IN" w:eastAsia="en-IN"/>
        </w:rPr>
        <w:t>The higher fruit yield obtained under D</w:t>
      </w:r>
      <w:r w:rsidRPr="00075094">
        <w:rPr>
          <w:rFonts w:ascii="Cambria Math" w:eastAsia="Times New Roman" w:hAnsi="Cambria Math" w:cs="Cambria Math"/>
          <w:sz w:val="20"/>
          <w:szCs w:val="20"/>
          <w:lang w:val="en-IN" w:eastAsia="en-IN"/>
        </w:rPr>
        <w:t>₂</w:t>
      </w:r>
      <w:r w:rsidRPr="00075094">
        <w:rPr>
          <w:rFonts w:ascii="Arial" w:eastAsia="Times New Roman" w:hAnsi="Arial" w:cs="Arial"/>
          <w:sz w:val="20"/>
          <w:szCs w:val="20"/>
          <w:lang w:val="en-IN" w:eastAsia="en-IN"/>
        </w:rPr>
        <w:t xml:space="preserve"> (15</w:t>
      </w:r>
      <w:r w:rsidRPr="00075094">
        <w:rPr>
          <w:rFonts w:ascii="Arial" w:eastAsia="Times New Roman" w:hAnsi="Arial" w:cs="Arial"/>
          <w:sz w:val="20"/>
          <w:szCs w:val="20"/>
          <w:vertAlign w:val="superscript"/>
          <w:lang w:val="en-IN" w:eastAsia="en-IN"/>
        </w:rPr>
        <w:t>th</w:t>
      </w:r>
      <w:r w:rsidR="002F4532">
        <w:rPr>
          <w:rFonts w:ascii="Arial" w:eastAsia="Times New Roman" w:hAnsi="Arial" w:cs="Arial"/>
          <w:sz w:val="20"/>
          <w:szCs w:val="20"/>
          <w:lang w:val="en-IN" w:eastAsia="en-IN"/>
        </w:rPr>
        <w:t xml:space="preserve"> </w:t>
      </w:r>
      <w:r w:rsidRPr="00075094">
        <w:rPr>
          <w:rFonts w:ascii="Arial" w:eastAsia="Times New Roman" w:hAnsi="Arial" w:cs="Arial"/>
          <w:sz w:val="20"/>
          <w:szCs w:val="20"/>
          <w:lang w:val="en-IN" w:eastAsia="en-IN"/>
        </w:rPr>
        <w:t>July transplanting) can be attributed to optimum agroclimatic conditions prevailing during critical growth stages, which ensured better synchronization of vegetative growth, flowering and fruit development. Although early transplanting under D</w:t>
      </w:r>
      <w:r w:rsidRPr="00075094">
        <w:rPr>
          <w:rFonts w:ascii="Cambria Math" w:eastAsia="Times New Roman" w:hAnsi="Cambria Math" w:cs="Cambria Math"/>
          <w:sz w:val="20"/>
          <w:szCs w:val="20"/>
          <w:lang w:val="en-IN" w:eastAsia="en-IN"/>
        </w:rPr>
        <w:t>₁</w:t>
      </w:r>
      <w:r w:rsidRPr="00075094">
        <w:rPr>
          <w:rFonts w:ascii="Arial" w:eastAsia="Times New Roman" w:hAnsi="Arial" w:cs="Arial"/>
          <w:sz w:val="20"/>
          <w:szCs w:val="20"/>
          <w:lang w:val="en-IN" w:eastAsia="en-IN"/>
        </w:rPr>
        <w:t xml:space="preserve"> promoted faster phenological development and higher agrometeorological use efficiencies, D</w:t>
      </w:r>
      <w:r w:rsidRPr="00075094">
        <w:rPr>
          <w:rFonts w:ascii="Cambria Math" w:eastAsia="Times New Roman" w:hAnsi="Cambria Math" w:cs="Cambria Math"/>
          <w:sz w:val="20"/>
          <w:szCs w:val="20"/>
          <w:lang w:val="en-IN" w:eastAsia="en-IN"/>
        </w:rPr>
        <w:t>₂</w:t>
      </w:r>
      <w:r w:rsidRPr="00075094">
        <w:rPr>
          <w:rFonts w:ascii="Arial" w:eastAsia="Times New Roman" w:hAnsi="Arial" w:cs="Arial"/>
          <w:sz w:val="20"/>
          <w:szCs w:val="20"/>
          <w:lang w:val="en-IN" w:eastAsia="en-IN"/>
        </w:rPr>
        <w:t xml:space="preserve"> provided a more balanced thermal and radiation environment, as reflected by favourable </w:t>
      </w:r>
      <w:proofErr w:type="spellStart"/>
      <w:r w:rsidRPr="00075094">
        <w:rPr>
          <w:rFonts w:ascii="Arial" w:eastAsia="Times New Roman" w:hAnsi="Arial" w:cs="Arial"/>
          <w:sz w:val="20"/>
          <w:szCs w:val="20"/>
          <w:lang w:val="en-IN" w:eastAsia="en-IN"/>
        </w:rPr>
        <w:t>phenothermal</w:t>
      </w:r>
      <w:proofErr w:type="spellEnd"/>
      <w:r w:rsidRPr="00075094">
        <w:rPr>
          <w:rFonts w:ascii="Arial" w:eastAsia="Times New Roman" w:hAnsi="Arial" w:cs="Arial"/>
          <w:sz w:val="20"/>
          <w:szCs w:val="20"/>
          <w:lang w:val="en-IN" w:eastAsia="en-IN"/>
        </w:rPr>
        <w:t xml:space="preserve"> index and higher HTUE and PTUE, resulting in improved flower retention, fruit set and ultimately higher yield.</w:t>
      </w:r>
      <w:r w:rsidR="001C16CB" w:rsidRPr="00075094">
        <w:rPr>
          <w:rFonts w:ascii="Arial" w:eastAsia="Times New Roman" w:hAnsi="Arial" w:cs="Arial"/>
          <w:sz w:val="20"/>
          <w:szCs w:val="20"/>
          <w:lang w:val="en-IN" w:eastAsia="en-IN"/>
        </w:rPr>
        <w:t xml:space="preserve"> </w:t>
      </w:r>
      <w:r w:rsidRPr="00075094">
        <w:rPr>
          <w:rFonts w:ascii="Arial" w:eastAsia="Times New Roman" w:hAnsi="Arial" w:cs="Arial"/>
          <w:sz w:val="20"/>
          <w:szCs w:val="20"/>
          <w:lang w:val="en-IN" w:eastAsia="en-IN"/>
        </w:rPr>
        <w:t>Delayed transplanting beyond mid-July adversely affected yield, with D</w:t>
      </w:r>
      <w:r w:rsidRPr="00075094">
        <w:rPr>
          <w:rFonts w:ascii="Cambria Math" w:eastAsia="Times New Roman" w:hAnsi="Cambria Math" w:cs="Cambria Math"/>
          <w:sz w:val="20"/>
          <w:szCs w:val="20"/>
          <w:lang w:val="en-IN" w:eastAsia="en-IN"/>
        </w:rPr>
        <w:t>₄</w:t>
      </w:r>
      <w:r w:rsidRPr="00075094">
        <w:rPr>
          <w:rFonts w:ascii="Arial" w:eastAsia="Times New Roman" w:hAnsi="Arial" w:cs="Arial"/>
          <w:sz w:val="20"/>
          <w:szCs w:val="20"/>
          <w:lang w:val="en-IN" w:eastAsia="en-IN"/>
        </w:rPr>
        <w:t xml:space="preserve"> recording the </w:t>
      </w:r>
      <w:r w:rsidRPr="00075094">
        <w:rPr>
          <w:rFonts w:ascii="Arial" w:eastAsia="Times New Roman" w:hAnsi="Arial" w:cs="Arial"/>
          <w:sz w:val="20"/>
          <w:szCs w:val="20"/>
          <w:lang w:val="en-IN" w:eastAsia="en-IN"/>
        </w:rPr>
        <w:lastRenderedPageBreak/>
        <w:t xml:space="preserve">minimum fruit yield. This reduction can be attributed to prolonged </w:t>
      </w:r>
      <w:proofErr w:type="spellStart"/>
      <w:r w:rsidRPr="00075094">
        <w:rPr>
          <w:rFonts w:ascii="Arial" w:eastAsia="Times New Roman" w:hAnsi="Arial" w:cs="Arial"/>
          <w:sz w:val="20"/>
          <w:szCs w:val="20"/>
          <w:lang w:val="en-IN" w:eastAsia="en-IN"/>
        </w:rPr>
        <w:t>phenophases</w:t>
      </w:r>
      <w:proofErr w:type="spellEnd"/>
      <w:r w:rsidRPr="00075094">
        <w:rPr>
          <w:rFonts w:ascii="Arial" w:eastAsia="Times New Roman" w:hAnsi="Arial" w:cs="Arial"/>
          <w:sz w:val="20"/>
          <w:szCs w:val="20"/>
          <w:lang w:val="en-IN" w:eastAsia="en-IN"/>
        </w:rPr>
        <w:t>, lower agrometeorological use efficiencies and higher thermal requirement to reach maturity, as discussed earlier. Exposure of the crop to sub-optimal temperature and radiation regimes during reproductive stages under late transplanting likely reduced photosynthetic efficiency and</w:t>
      </w:r>
      <w:r w:rsidR="002F4532">
        <w:rPr>
          <w:rFonts w:ascii="Arial" w:eastAsia="Times New Roman" w:hAnsi="Arial" w:cs="Arial"/>
          <w:sz w:val="20"/>
          <w:szCs w:val="20"/>
          <w:lang w:val="en-IN" w:eastAsia="en-IN"/>
        </w:rPr>
        <w:t xml:space="preserve"> </w:t>
      </w:r>
      <w:proofErr w:type="gramStart"/>
      <w:r w:rsidRPr="00075094">
        <w:rPr>
          <w:rFonts w:ascii="Arial" w:eastAsia="Times New Roman" w:hAnsi="Arial" w:cs="Arial"/>
          <w:sz w:val="20"/>
          <w:szCs w:val="20"/>
          <w:lang w:val="en-IN" w:eastAsia="en-IN"/>
        </w:rPr>
        <w:t>assimilate</w:t>
      </w:r>
      <w:r w:rsidR="00670C4B">
        <w:rPr>
          <w:rFonts w:ascii="Arial" w:eastAsia="Times New Roman" w:hAnsi="Arial" w:cs="Arial"/>
          <w:sz w:val="20"/>
          <w:szCs w:val="20"/>
          <w:lang w:val="en-IN" w:eastAsia="en-IN"/>
        </w:rPr>
        <w:t xml:space="preserve">  </w:t>
      </w:r>
      <w:r w:rsidRPr="00075094">
        <w:rPr>
          <w:rFonts w:ascii="Arial" w:eastAsia="Times New Roman" w:hAnsi="Arial" w:cs="Arial"/>
          <w:sz w:val="20"/>
          <w:szCs w:val="20"/>
          <w:lang w:val="en-IN" w:eastAsia="en-IN"/>
        </w:rPr>
        <w:t>partitioning</w:t>
      </w:r>
      <w:proofErr w:type="gramEnd"/>
      <w:r w:rsidRPr="00075094">
        <w:rPr>
          <w:rFonts w:ascii="Arial" w:eastAsia="Times New Roman" w:hAnsi="Arial" w:cs="Arial"/>
          <w:sz w:val="20"/>
          <w:szCs w:val="20"/>
          <w:lang w:val="en-IN" w:eastAsia="en-IN"/>
        </w:rPr>
        <w:t xml:space="preserve"> towards fruits.</w:t>
      </w:r>
      <w:r w:rsidR="001C16CB" w:rsidRPr="00075094">
        <w:rPr>
          <w:rFonts w:ascii="Arial" w:eastAsia="Times New Roman" w:hAnsi="Arial" w:cs="Arial"/>
          <w:sz w:val="20"/>
          <w:szCs w:val="20"/>
          <w:lang w:val="en-IN" w:eastAsia="en-IN"/>
        </w:rPr>
        <w:t xml:space="preserve"> </w:t>
      </w:r>
      <w:r w:rsidRPr="00075094">
        <w:rPr>
          <w:rFonts w:ascii="Arial" w:eastAsia="Times New Roman" w:hAnsi="Arial" w:cs="Arial"/>
          <w:sz w:val="20"/>
          <w:szCs w:val="20"/>
          <w:lang w:val="en-IN" w:eastAsia="en-IN"/>
        </w:rPr>
        <w:t>The superior performance of Hisar Shyamal (V</w:t>
      </w:r>
      <w:r w:rsidRPr="00075094">
        <w:rPr>
          <w:rFonts w:ascii="Cambria Math" w:eastAsia="Times New Roman" w:hAnsi="Cambria Math" w:cs="Cambria Math"/>
          <w:sz w:val="20"/>
          <w:szCs w:val="20"/>
          <w:lang w:val="en-IN" w:eastAsia="en-IN"/>
        </w:rPr>
        <w:t>₁</w:t>
      </w:r>
      <w:r w:rsidRPr="00075094">
        <w:rPr>
          <w:rFonts w:ascii="Arial" w:eastAsia="Times New Roman" w:hAnsi="Arial" w:cs="Arial"/>
          <w:sz w:val="20"/>
          <w:szCs w:val="20"/>
          <w:lang w:val="en-IN" w:eastAsia="en-IN"/>
        </w:rPr>
        <w:t xml:space="preserve">) in terms of fruit yield is closely associated with its efficient utilization of thermal and radiation resources, as evidenced by higher HUE, HTUE, PTUE and favourable </w:t>
      </w:r>
      <w:proofErr w:type="spellStart"/>
      <w:r w:rsidRPr="00075094">
        <w:rPr>
          <w:rFonts w:ascii="Arial" w:eastAsia="Times New Roman" w:hAnsi="Arial" w:cs="Arial"/>
          <w:sz w:val="20"/>
          <w:szCs w:val="20"/>
          <w:lang w:val="en-IN" w:eastAsia="en-IN"/>
        </w:rPr>
        <w:t>phenothermal</w:t>
      </w:r>
      <w:proofErr w:type="spellEnd"/>
      <w:r w:rsidRPr="00075094">
        <w:rPr>
          <w:rFonts w:ascii="Arial" w:eastAsia="Times New Roman" w:hAnsi="Arial" w:cs="Arial"/>
          <w:sz w:val="20"/>
          <w:szCs w:val="20"/>
          <w:lang w:val="en-IN" w:eastAsia="en-IN"/>
        </w:rPr>
        <w:t xml:space="preserve"> index values across phenophases. In contrast, HLB-12 and BR-112 required higher thermal accumulation for reproductive development, resulting in delayed maturity and lower yield.</w:t>
      </w:r>
      <w:r w:rsidR="001C16CB" w:rsidRPr="00075094">
        <w:rPr>
          <w:rFonts w:ascii="Arial" w:eastAsia="Times New Roman" w:hAnsi="Arial" w:cs="Arial"/>
          <w:sz w:val="20"/>
          <w:szCs w:val="20"/>
          <w:lang w:val="en-IN" w:eastAsia="en-IN"/>
        </w:rPr>
        <w:t xml:space="preserve"> </w:t>
      </w:r>
    </w:p>
    <w:p w14:paraId="72A4B8DB" w14:textId="77777777" w:rsidR="00D60EFD" w:rsidRDefault="00D60EFD" w:rsidP="00084C6A">
      <w:pPr>
        <w:spacing w:after="0" w:line="360" w:lineRule="auto"/>
        <w:ind w:left="1276" w:hanging="1276"/>
        <w:jc w:val="both"/>
        <w:rPr>
          <w:rFonts w:ascii="Arial" w:hAnsi="Arial" w:cs="Arial"/>
          <w:b/>
        </w:rPr>
      </w:pPr>
    </w:p>
    <w:p w14:paraId="34549754" w14:textId="77777777" w:rsidR="00D60EFD" w:rsidRDefault="00D60EFD" w:rsidP="00084C6A">
      <w:pPr>
        <w:spacing w:after="0" w:line="360" w:lineRule="auto"/>
        <w:ind w:left="1276" w:hanging="1276"/>
        <w:jc w:val="both"/>
        <w:rPr>
          <w:rFonts w:ascii="Arial" w:hAnsi="Arial" w:cs="Arial"/>
          <w:b/>
        </w:rPr>
      </w:pPr>
    </w:p>
    <w:p w14:paraId="2C3E4F67" w14:textId="77777777" w:rsidR="00C15D4C" w:rsidRDefault="00C15D4C" w:rsidP="00084C6A">
      <w:pPr>
        <w:spacing w:after="0" w:line="360" w:lineRule="auto"/>
        <w:ind w:left="1276" w:hanging="1276"/>
        <w:jc w:val="both"/>
        <w:rPr>
          <w:rFonts w:ascii="Arial" w:hAnsi="Arial" w:cs="Arial"/>
          <w:b/>
        </w:rPr>
      </w:pPr>
    </w:p>
    <w:p w14:paraId="6D78ECBF" w14:textId="77777777" w:rsidR="00C15D4C" w:rsidRDefault="00C15D4C" w:rsidP="00084C6A">
      <w:pPr>
        <w:spacing w:after="0" w:line="360" w:lineRule="auto"/>
        <w:ind w:left="1276" w:hanging="1276"/>
        <w:jc w:val="both"/>
        <w:rPr>
          <w:rFonts w:ascii="Arial" w:hAnsi="Arial" w:cs="Arial"/>
          <w:b/>
        </w:rPr>
      </w:pPr>
    </w:p>
    <w:p w14:paraId="531F3C6B" w14:textId="77777777" w:rsidR="00C15D4C" w:rsidRDefault="00C15D4C" w:rsidP="00084C6A">
      <w:pPr>
        <w:spacing w:after="0" w:line="360" w:lineRule="auto"/>
        <w:ind w:left="1276" w:hanging="1276"/>
        <w:jc w:val="both"/>
        <w:rPr>
          <w:rFonts w:ascii="Arial" w:hAnsi="Arial" w:cs="Arial"/>
          <w:b/>
        </w:rPr>
      </w:pPr>
    </w:p>
    <w:p w14:paraId="705DB766" w14:textId="17C3A307" w:rsidR="00084C6A" w:rsidRPr="00C5663D" w:rsidRDefault="00084C6A" w:rsidP="00084C6A">
      <w:pPr>
        <w:spacing w:after="0" w:line="360" w:lineRule="auto"/>
        <w:ind w:left="1276" w:hanging="1276"/>
        <w:jc w:val="both"/>
        <w:rPr>
          <w:rFonts w:ascii="Arial" w:hAnsi="Arial" w:cs="Arial"/>
          <w:b/>
        </w:rPr>
      </w:pPr>
      <w:r w:rsidRPr="00C5663D">
        <w:rPr>
          <w:rFonts w:ascii="Arial" w:hAnsi="Arial" w:cs="Arial"/>
          <w:b/>
        </w:rPr>
        <w:t>Table 4. Yield of different brinjal varieties under various growing environments</w:t>
      </w:r>
    </w:p>
    <w:tbl>
      <w:tblPr>
        <w:tblStyle w:val="TableGrid"/>
        <w:tblW w:w="0" w:type="auto"/>
        <w:jc w:val="center"/>
        <w:tblLayout w:type="fixed"/>
        <w:tblLook w:val="04A0" w:firstRow="1" w:lastRow="0" w:firstColumn="1" w:lastColumn="0" w:noHBand="0" w:noVBand="1"/>
      </w:tblPr>
      <w:tblGrid>
        <w:gridCol w:w="2675"/>
        <w:gridCol w:w="3367"/>
      </w:tblGrid>
      <w:tr w:rsidR="00084C6A" w:rsidRPr="00C5663D" w14:paraId="3F1BEC6B" w14:textId="77777777" w:rsidTr="00084C6A">
        <w:trPr>
          <w:trHeight w:val="413"/>
          <w:jc w:val="center"/>
        </w:trPr>
        <w:tc>
          <w:tcPr>
            <w:tcW w:w="2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1BEC9" w14:textId="77777777" w:rsidR="00084C6A" w:rsidRPr="00C5663D" w:rsidRDefault="00084C6A">
            <w:pPr>
              <w:spacing w:line="360" w:lineRule="auto"/>
              <w:jc w:val="both"/>
              <w:rPr>
                <w:rFonts w:ascii="Arial" w:hAnsi="Arial" w:cs="Arial"/>
                <w:b/>
                <w:sz w:val="20"/>
                <w:szCs w:val="20"/>
              </w:rPr>
            </w:pPr>
            <w:r w:rsidRPr="00C5663D">
              <w:rPr>
                <w:rFonts w:ascii="Arial" w:hAnsi="Arial" w:cs="Arial"/>
                <w:b/>
                <w:sz w:val="20"/>
                <w:szCs w:val="20"/>
              </w:rPr>
              <w:t>Treatments</w:t>
            </w:r>
          </w:p>
        </w:tc>
        <w:tc>
          <w:tcPr>
            <w:tcW w:w="3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1133E" w14:textId="77777777" w:rsidR="00084C6A" w:rsidRPr="00C5663D" w:rsidRDefault="00084C6A" w:rsidP="00084C6A">
            <w:pPr>
              <w:spacing w:line="360" w:lineRule="auto"/>
              <w:rPr>
                <w:rFonts w:ascii="Arial" w:hAnsi="Arial" w:cs="Arial"/>
                <w:b/>
                <w:sz w:val="20"/>
                <w:szCs w:val="20"/>
              </w:rPr>
            </w:pPr>
            <w:r w:rsidRPr="00C5663D">
              <w:rPr>
                <w:rFonts w:ascii="Arial" w:hAnsi="Arial" w:cs="Arial"/>
                <w:b/>
                <w:sz w:val="20"/>
                <w:szCs w:val="20"/>
              </w:rPr>
              <w:t>Fruit yield (q/ha)</w:t>
            </w:r>
          </w:p>
        </w:tc>
      </w:tr>
      <w:tr w:rsidR="00084C6A" w:rsidRPr="00C5663D" w14:paraId="6223B8AC" w14:textId="77777777" w:rsidTr="00084C6A">
        <w:trPr>
          <w:trHeight w:val="440"/>
          <w:jc w:val="center"/>
        </w:trPr>
        <w:tc>
          <w:tcPr>
            <w:tcW w:w="2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995DF" w14:textId="77777777" w:rsidR="00084C6A" w:rsidRPr="00C5663D" w:rsidRDefault="00084C6A">
            <w:pPr>
              <w:spacing w:line="360" w:lineRule="auto"/>
              <w:rPr>
                <w:rFonts w:ascii="Arial" w:hAnsi="Arial" w:cs="Arial"/>
                <w:b/>
                <w:sz w:val="20"/>
                <w:szCs w:val="20"/>
              </w:rPr>
            </w:pPr>
            <w:r w:rsidRPr="00C5663D">
              <w:rPr>
                <w:rFonts w:ascii="Arial" w:hAnsi="Arial" w:cs="Arial"/>
                <w:b/>
                <w:sz w:val="20"/>
                <w:szCs w:val="20"/>
              </w:rPr>
              <w:t>Dates  of  transplanting</w:t>
            </w:r>
          </w:p>
        </w:tc>
        <w:tc>
          <w:tcPr>
            <w:tcW w:w="3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74D0C" w14:textId="77777777" w:rsidR="00084C6A" w:rsidRPr="00C5663D" w:rsidRDefault="00084C6A">
            <w:pPr>
              <w:spacing w:line="360" w:lineRule="auto"/>
              <w:jc w:val="both"/>
              <w:rPr>
                <w:rFonts w:ascii="Arial" w:hAnsi="Arial" w:cs="Arial"/>
                <w:sz w:val="20"/>
                <w:szCs w:val="20"/>
              </w:rPr>
            </w:pPr>
          </w:p>
        </w:tc>
      </w:tr>
      <w:tr w:rsidR="00084C6A" w:rsidRPr="00C5663D" w14:paraId="7FE91E6D" w14:textId="77777777" w:rsidTr="00084C6A">
        <w:trPr>
          <w:trHeight w:val="449"/>
          <w:jc w:val="center"/>
        </w:trPr>
        <w:tc>
          <w:tcPr>
            <w:tcW w:w="2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708D4E" w14:textId="77777777" w:rsidR="00084C6A" w:rsidRPr="00C5663D" w:rsidRDefault="00084C6A">
            <w:pPr>
              <w:spacing w:line="360" w:lineRule="auto"/>
              <w:rPr>
                <w:rFonts w:ascii="Arial" w:hAnsi="Arial" w:cs="Arial"/>
                <w:sz w:val="20"/>
                <w:szCs w:val="20"/>
              </w:rPr>
            </w:pPr>
            <w:r w:rsidRPr="00C5663D">
              <w:rPr>
                <w:rFonts w:ascii="Arial" w:hAnsi="Arial" w:cs="Arial"/>
                <w:sz w:val="20"/>
                <w:szCs w:val="20"/>
              </w:rPr>
              <w:t>D</w:t>
            </w:r>
            <w:r w:rsidRPr="00C5663D">
              <w:rPr>
                <w:rFonts w:ascii="Arial" w:hAnsi="Arial" w:cs="Arial"/>
                <w:sz w:val="20"/>
                <w:szCs w:val="20"/>
                <w:vertAlign w:val="subscript"/>
              </w:rPr>
              <w:t>1</w:t>
            </w:r>
            <w:r w:rsidRPr="00C5663D">
              <w:rPr>
                <w:rFonts w:ascii="Arial" w:hAnsi="Arial" w:cs="Arial"/>
                <w:sz w:val="20"/>
                <w:szCs w:val="20"/>
              </w:rPr>
              <w:t>: 5</w:t>
            </w:r>
            <w:r w:rsidRPr="00C5663D">
              <w:rPr>
                <w:rFonts w:ascii="Arial" w:hAnsi="Arial" w:cs="Arial"/>
                <w:sz w:val="20"/>
                <w:szCs w:val="20"/>
                <w:vertAlign w:val="superscript"/>
              </w:rPr>
              <w:t>th</w:t>
            </w:r>
            <w:r w:rsidRPr="00C5663D">
              <w:rPr>
                <w:rFonts w:ascii="Arial" w:hAnsi="Arial" w:cs="Arial"/>
                <w:sz w:val="20"/>
                <w:szCs w:val="20"/>
              </w:rPr>
              <w:t xml:space="preserve"> July, 2020</w:t>
            </w:r>
          </w:p>
        </w:tc>
        <w:tc>
          <w:tcPr>
            <w:tcW w:w="33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BE9B59C" w14:textId="77777777" w:rsidR="00084C6A" w:rsidRPr="00C5663D" w:rsidRDefault="00084C6A">
            <w:pPr>
              <w:spacing w:line="360" w:lineRule="auto"/>
              <w:jc w:val="center"/>
              <w:rPr>
                <w:rFonts w:ascii="Arial" w:hAnsi="Arial" w:cs="Arial"/>
                <w:color w:val="000000"/>
                <w:sz w:val="20"/>
                <w:szCs w:val="20"/>
              </w:rPr>
            </w:pPr>
            <w:r w:rsidRPr="00C5663D">
              <w:rPr>
                <w:rFonts w:ascii="Arial" w:hAnsi="Arial" w:cs="Arial"/>
                <w:color w:val="000000"/>
                <w:sz w:val="20"/>
                <w:szCs w:val="20"/>
              </w:rPr>
              <w:t>270.94</w:t>
            </w:r>
          </w:p>
        </w:tc>
      </w:tr>
      <w:tr w:rsidR="00084C6A" w:rsidRPr="00C5663D" w14:paraId="3A64C569" w14:textId="77777777" w:rsidTr="00084C6A">
        <w:trPr>
          <w:trHeight w:val="440"/>
          <w:jc w:val="center"/>
        </w:trPr>
        <w:tc>
          <w:tcPr>
            <w:tcW w:w="2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12612" w14:textId="77777777" w:rsidR="00084C6A" w:rsidRPr="00C5663D" w:rsidRDefault="00084C6A">
            <w:pPr>
              <w:spacing w:line="360" w:lineRule="auto"/>
              <w:rPr>
                <w:rFonts w:ascii="Arial" w:hAnsi="Arial" w:cs="Arial"/>
                <w:sz w:val="20"/>
                <w:szCs w:val="20"/>
              </w:rPr>
            </w:pPr>
            <w:r w:rsidRPr="00C5663D">
              <w:rPr>
                <w:rFonts w:ascii="Arial" w:hAnsi="Arial" w:cs="Arial"/>
                <w:sz w:val="20"/>
                <w:szCs w:val="20"/>
              </w:rPr>
              <w:t>D</w:t>
            </w:r>
            <w:r w:rsidRPr="00C5663D">
              <w:rPr>
                <w:rFonts w:ascii="Arial" w:hAnsi="Arial" w:cs="Arial"/>
                <w:sz w:val="20"/>
                <w:szCs w:val="20"/>
                <w:vertAlign w:val="subscript"/>
              </w:rPr>
              <w:t>2</w:t>
            </w:r>
            <w:r w:rsidRPr="00C5663D">
              <w:rPr>
                <w:rFonts w:ascii="Arial" w:hAnsi="Arial" w:cs="Arial"/>
                <w:sz w:val="20"/>
                <w:szCs w:val="20"/>
              </w:rPr>
              <w:t>: 15</w:t>
            </w:r>
            <w:r w:rsidRPr="00C5663D">
              <w:rPr>
                <w:rFonts w:ascii="Arial" w:hAnsi="Arial" w:cs="Arial"/>
                <w:sz w:val="20"/>
                <w:szCs w:val="20"/>
                <w:vertAlign w:val="superscript"/>
              </w:rPr>
              <w:t>th</w:t>
            </w:r>
            <w:r w:rsidRPr="00C5663D">
              <w:rPr>
                <w:rFonts w:ascii="Arial" w:hAnsi="Arial" w:cs="Arial"/>
                <w:sz w:val="20"/>
                <w:szCs w:val="20"/>
              </w:rPr>
              <w:t xml:space="preserve"> July, 2020</w:t>
            </w:r>
          </w:p>
        </w:tc>
        <w:tc>
          <w:tcPr>
            <w:tcW w:w="33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75E5EBA" w14:textId="77777777" w:rsidR="00084C6A" w:rsidRPr="00C5663D" w:rsidRDefault="00084C6A">
            <w:pPr>
              <w:spacing w:line="360" w:lineRule="auto"/>
              <w:jc w:val="center"/>
              <w:rPr>
                <w:rFonts w:ascii="Arial" w:hAnsi="Arial" w:cs="Arial"/>
                <w:color w:val="000000"/>
                <w:sz w:val="20"/>
                <w:szCs w:val="20"/>
              </w:rPr>
            </w:pPr>
            <w:r w:rsidRPr="00C5663D">
              <w:rPr>
                <w:rFonts w:ascii="Arial" w:hAnsi="Arial" w:cs="Arial"/>
                <w:color w:val="000000"/>
                <w:sz w:val="20"/>
                <w:szCs w:val="20"/>
              </w:rPr>
              <w:t>271.22</w:t>
            </w:r>
          </w:p>
        </w:tc>
      </w:tr>
      <w:tr w:rsidR="00084C6A" w:rsidRPr="00C5663D" w14:paraId="5FC9EA4A" w14:textId="77777777" w:rsidTr="00084C6A">
        <w:trPr>
          <w:trHeight w:val="440"/>
          <w:jc w:val="center"/>
        </w:trPr>
        <w:tc>
          <w:tcPr>
            <w:tcW w:w="2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F61DB1" w14:textId="77777777" w:rsidR="00084C6A" w:rsidRPr="00C5663D" w:rsidRDefault="00084C6A">
            <w:pPr>
              <w:spacing w:line="360" w:lineRule="auto"/>
              <w:rPr>
                <w:rFonts w:ascii="Arial" w:hAnsi="Arial" w:cs="Arial"/>
                <w:sz w:val="20"/>
                <w:szCs w:val="20"/>
              </w:rPr>
            </w:pPr>
            <w:r w:rsidRPr="00C5663D">
              <w:rPr>
                <w:rFonts w:ascii="Arial" w:hAnsi="Arial" w:cs="Arial"/>
                <w:sz w:val="20"/>
                <w:szCs w:val="20"/>
              </w:rPr>
              <w:t>D</w:t>
            </w:r>
            <w:r w:rsidRPr="00C5663D">
              <w:rPr>
                <w:rFonts w:ascii="Arial" w:hAnsi="Arial" w:cs="Arial"/>
                <w:sz w:val="20"/>
                <w:szCs w:val="20"/>
                <w:vertAlign w:val="subscript"/>
              </w:rPr>
              <w:t>3</w:t>
            </w:r>
            <w:r w:rsidRPr="00C5663D">
              <w:rPr>
                <w:rFonts w:ascii="Arial" w:hAnsi="Arial" w:cs="Arial"/>
                <w:sz w:val="20"/>
                <w:szCs w:val="20"/>
              </w:rPr>
              <w:t>: 25</w:t>
            </w:r>
            <w:r w:rsidRPr="00C5663D">
              <w:rPr>
                <w:rFonts w:ascii="Arial" w:hAnsi="Arial" w:cs="Arial"/>
                <w:sz w:val="20"/>
                <w:szCs w:val="20"/>
                <w:vertAlign w:val="superscript"/>
              </w:rPr>
              <w:t>th</w:t>
            </w:r>
            <w:r w:rsidRPr="00C5663D">
              <w:rPr>
                <w:rFonts w:ascii="Arial" w:hAnsi="Arial" w:cs="Arial"/>
                <w:sz w:val="20"/>
                <w:szCs w:val="20"/>
              </w:rPr>
              <w:t xml:space="preserve"> July, 2020</w:t>
            </w:r>
          </w:p>
        </w:tc>
        <w:tc>
          <w:tcPr>
            <w:tcW w:w="33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ADDF341" w14:textId="77777777" w:rsidR="00084C6A" w:rsidRPr="00C5663D" w:rsidRDefault="00084C6A">
            <w:pPr>
              <w:spacing w:line="360" w:lineRule="auto"/>
              <w:jc w:val="center"/>
              <w:rPr>
                <w:rFonts w:ascii="Arial" w:hAnsi="Arial" w:cs="Arial"/>
                <w:color w:val="000000"/>
                <w:sz w:val="20"/>
                <w:szCs w:val="20"/>
              </w:rPr>
            </w:pPr>
            <w:r w:rsidRPr="00C5663D">
              <w:rPr>
                <w:rFonts w:ascii="Arial" w:hAnsi="Arial" w:cs="Arial"/>
                <w:color w:val="000000"/>
                <w:sz w:val="20"/>
                <w:szCs w:val="20"/>
              </w:rPr>
              <w:t>247.10</w:t>
            </w:r>
          </w:p>
        </w:tc>
      </w:tr>
      <w:tr w:rsidR="00084C6A" w:rsidRPr="00C5663D" w14:paraId="2BE51DCC" w14:textId="77777777" w:rsidTr="00084C6A">
        <w:trPr>
          <w:trHeight w:val="440"/>
          <w:jc w:val="center"/>
        </w:trPr>
        <w:tc>
          <w:tcPr>
            <w:tcW w:w="2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2E0574" w14:textId="77777777" w:rsidR="00084C6A" w:rsidRPr="00C5663D" w:rsidRDefault="00084C6A">
            <w:pPr>
              <w:spacing w:line="360" w:lineRule="auto"/>
              <w:rPr>
                <w:rFonts w:ascii="Arial" w:hAnsi="Arial" w:cs="Arial"/>
                <w:sz w:val="20"/>
                <w:szCs w:val="20"/>
              </w:rPr>
            </w:pPr>
            <w:r w:rsidRPr="00C5663D">
              <w:rPr>
                <w:rFonts w:ascii="Arial" w:hAnsi="Arial" w:cs="Arial"/>
                <w:sz w:val="20"/>
                <w:szCs w:val="20"/>
              </w:rPr>
              <w:t>D</w:t>
            </w:r>
            <w:r w:rsidRPr="00C5663D">
              <w:rPr>
                <w:rFonts w:ascii="Arial" w:hAnsi="Arial" w:cs="Arial"/>
                <w:sz w:val="20"/>
                <w:szCs w:val="20"/>
                <w:vertAlign w:val="subscript"/>
              </w:rPr>
              <w:t>4</w:t>
            </w:r>
            <w:r w:rsidRPr="00C5663D">
              <w:rPr>
                <w:rFonts w:ascii="Arial" w:hAnsi="Arial" w:cs="Arial"/>
                <w:sz w:val="20"/>
                <w:szCs w:val="20"/>
              </w:rPr>
              <w:t>: 4</w:t>
            </w:r>
            <w:r w:rsidRPr="00C5663D">
              <w:rPr>
                <w:rFonts w:ascii="Arial" w:hAnsi="Arial" w:cs="Arial"/>
                <w:sz w:val="20"/>
                <w:szCs w:val="20"/>
                <w:vertAlign w:val="superscript"/>
              </w:rPr>
              <w:t>th</w:t>
            </w:r>
            <w:r w:rsidRPr="00C5663D">
              <w:rPr>
                <w:rFonts w:ascii="Arial" w:hAnsi="Arial" w:cs="Arial"/>
                <w:sz w:val="20"/>
                <w:szCs w:val="20"/>
              </w:rPr>
              <w:t xml:space="preserve"> August, 2020</w:t>
            </w:r>
          </w:p>
        </w:tc>
        <w:tc>
          <w:tcPr>
            <w:tcW w:w="33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094148C" w14:textId="77777777" w:rsidR="00084C6A" w:rsidRPr="00C5663D" w:rsidRDefault="00084C6A">
            <w:pPr>
              <w:spacing w:line="360" w:lineRule="auto"/>
              <w:jc w:val="center"/>
              <w:rPr>
                <w:rFonts w:ascii="Arial" w:hAnsi="Arial" w:cs="Arial"/>
                <w:color w:val="000000"/>
                <w:sz w:val="20"/>
                <w:szCs w:val="20"/>
              </w:rPr>
            </w:pPr>
            <w:r w:rsidRPr="00C5663D">
              <w:rPr>
                <w:rFonts w:ascii="Arial" w:hAnsi="Arial" w:cs="Arial"/>
                <w:color w:val="000000"/>
                <w:sz w:val="20"/>
                <w:szCs w:val="20"/>
              </w:rPr>
              <w:t>236.00</w:t>
            </w:r>
          </w:p>
        </w:tc>
      </w:tr>
      <w:tr w:rsidR="00084C6A" w:rsidRPr="00C5663D" w14:paraId="4CC0DCE2" w14:textId="77777777" w:rsidTr="00084C6A">
        <w:trPr>
          <w:trHeight w:val="431"/>
          <w:jc w:val="center"/>
        </w:trPr>
        <w:tc>
          <w:tcPr>
            <w:tcW w:w="2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4D3E9" w14:textId="77777777" w:rsidR="00084C6A" w:rsidRPr="00C5663D" w:rsidRDefault="00084C6A">
            <w:pPr>
              <w:spacing w:line="360" w:lineRule="auto"/>
              <w:jc w:val="both"/>
              <w:rPr>
                <w:rFonts w:ascii="Arial" w:hAnsi="Arial" w:cs="Arial"/>
                <w:sz w:val="20"/>
                <w:szCs w:val="20"/>
              </w:rPr>
            </w:pPr>
            <w:r w:rsidRPr="00C5663D">
              <w:rPr>
                <w:rFonts w:ascii="Arial" w:hAnsi="Arial" w:cs="Arial"/>
                <w:sz w:val="20"/>
                <w:szCs w:val="20"/>
              </w:rPr>
              <w:t>SE(m)</w:t>
            </w:r>
          </w:p>
        </w:tc>
        <w:tc>
          <w:tcPr>
            <w:tcW w:w="3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238FC" w14:textId="77777777" w:rsidR="00084C6A" w:rsidRPr="00C5663D" w:rsidRDefault="00084C6A">
            <w:pPr>
              <w:spacing w:line="360" w:lineRule="auto"/>
              <w:jc w:val="center"/>
              <w:rPr>
                <w:rFonts w:ascii="Arial" w:hAnsi="Arial" w:cs="Arial"/>
                <w:sz w:val="20"/>
                <w:szCs w:val="20"/>
              </w:rPr>
            </w:pPr>
            <w:r w:rsidRPr="00C5663D">
              <w:rPr>
                <w:rFonts w:ascii="Arial" w:hAnsi="Arial" w:cs="Arial"/>
                <w:sz w:val="20"/>
                <w:szCs w:val="20"/>
              </w:rPr>
              <w:t>5.23</w:t>
            </w:r>
          </w:p>
        </w:tc>
      </w:tr>
      <w:tr w:rsidR="00084C6A" w:rsidRPr="00C5663D" w14:paraId="43C5EC3B" w14:textId="77777777" w:rsidTr="00084C6A">
        <w:trPr>
          <w:trHeight w:val="440"/>
          <w:jc w:val="center"/>
        </w:trPr>
        <w:tc>
          <w:tcPr>
            <w:tcW w:w="2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E6B2EE" w14:textId="77777777" w:rsidR="00084C6A" w:rsidRPr="00C5663D" w:rsidRDefault="00084C6A">
            <w:pPr>
              <w:spacing w:line="360" w:lineRule="auto"/>
              <w:jc w:val="both"/>
              <w:rPr>
                <w:rFonts w:ascii="Arial" w:hAnsi="Arial" w:cs="Arial"/>
                <w:sz w:val="20"/>
                <w:szCs w:val="20"/>
              </w:rPr>
            </w:pPr>
            <w:r w:rsidRPr="00C5663D">
              <w:rPr>
                <w:rFonts w:ascii="Arial" w:hAnsi="Arial" w:cs="Arial"/>
                <w:sz w:val="20"/>
                <w:szCs w:val="20"/>
              </w:rPr>
              <w:t>C.D. at 5 %</w:t>
            </w:r>
          </w:p>
        </w:tc>
        <w:tc>
          <w:tcPr>
            <w:tcW w:w="3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B0C5C" w14:textId="77777777" w:rsidR="00084C6A" w:rsidRPr="00C5663D" w:rsidRDefault="00084C6A">
            <w:pPr>
              <w:spacing w:line="360" w:lineRule="auto"/>
              <w:jc w:val="center"/>
              <w:rPr>
                <w:rFonts w:ascii="Arial" w:hAnsi="Arial" w:cs="Arial"/>
                <w:sz w:val="20"/>
                <w:szCs w:val="20"/>
              </w:rPr>
            </w:pPr>
            <w:r w:rsidRPr="00C5663D">
              <w:rPr>
                <w:rFonts w:ascii="Arial" w:hAnsi="Arial" w:cs="Arial"/>
                <w:sz w:val="20"/>
                <w:szCs w:val="20"/>
              </w:rPr>
              <w:t>15.44</w:t>
            </w:r>
          </w:p>
        </w:tc>
      </w:tr>
      <w:tr w:rsidR="00084C6A" w:rsidRPr="00C5663D" w14:paraId="1AF8FC69" w14:textId="77777777" w:rsidTr="00084C6A">
        <w:trPr>
          <w:trHeight w:val="431"/>
          <w:jc w:val="center"/>
        </w:trPr>
        <w:tc>
          <w:tcPr>
            <w:tcW w:w="2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45FDD" w14:textId="77777777" w:rsidR="00084C6A" w:rsidRPr="00C5663D" w:rsidRDefault="00084C6A">
            <w:pPr>
              <w:spacing w:line="360" w:lineRule="auto"/>
              <w:jc w:val="both"/>
              <w:rPr>
                <w:rFonts w:ascii="Arial" w:hAnsi="Arial" w:cs="Arial"/>
                <w:sz w:val="20"/>
                <w:szCs w:val="20"/>
              </w:rPr>
            </w:pPr>
            <w:r w:rsidRPr="00C5663D">
              <w:rPr>
                <w:rFonts w:ascii="Arial" w:hAnsi="Arial" w:cs="Arial"/>
                <w:b/>
                <w:sz w:val="20"/>
                <w:szCs w:val="20"/>
              </w:rPr>
              <w:t>Varieties</w:t>
            </w:r>
          </w:p>
        </w:tc>
        <w:tc>
          <w:tcPr>
            <w:tcW w:w="33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1DE5F41" w14:textId="77777777" w:rsidR="00084C6A" w:rsidRPr="00C5663D" w:rsidRDefault="00084C6A">
            <w:pPr>
              <w:spacing w:line="360" w:lineRule="auto"/>
              <w:jc w:val="center"/>
              <w:rPr>
                <w:rFonts w:ascii="Arial" w:hAnsi="Arial" w:cs="Arial"/>
                <w:color w:val="000000"/>
                <w:sz w:val="20"/>
                <w:szCs w:val="20"/>
              </w:rPr>
            </w:pPr>
          </w:p>
        </w:tc>
      </w:tr>
      <w:tr w:rsidR="00084C6A" w:rsidRPr="00C5663D" w14:paraId="0CC7BE8F" w14:textId="77777777" w:rsidTr="00084C6A">
        <w:trPr>
          <w:trHeight w:val="431"/>
          <w:jc w:val="center"/>
        </w:trPr>
        <w:tc>
          <w:tcPr>
            <w:tcW w:w="2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F7F9AC" w14:textId="77777777" w:rsidR="00084C6A" w:rsidRPr="00C5663D" w:rsidRDefault="00084C6A">
            <w:pPr>
              <w:spacing w:line="360" w:lineRule="auto"/>
              <w:jc w:val="both"/>
              <w:rPr>
                <w:rFonts w:ascii="Arial" w:hAnsi="Arial" w:cs="Arial"/>
                <w:sz w:val="20"/>
                <w:szCs w:val="20"/>
              </w:rPr>
            </w:pPr>
            <w:r w:rsidRPr="00C5663D">
              <w:rPr>
                <w:rFonts w:ascii="Arial" w:hAnsi="Arial" w:cs="Arial"/>
                <w:sz w:val="20"/>
                <w:szCs w:val="20"/>
              </w:rPr>
              <w:t>V</w:t>
            </w:r>
            <w:r w:rsidRPr="00C5663D">
              <w:rPr>
                <w:rFonts w:ascii="Arial" w:hAnsi="Arial" w:cs="Arial"/>
                <w:sz w:val="20"/>
                <w:szCs w:val="20"/>
                <w:vertAlign w:val="subscript"/>
              </w:rPr>
              <w:t>1</w:t>
            </w:r>
            <w:r w:rsidRPr="00C5663D">
              <w:rPr>
                <w:rFonts w:ascii="Arial" w:hAnsi="Arial" w:cs="Arial"/>
                <w:sz w:val="20"/>
                <w:szCs w:val="20"/>
              </w:rPr>
              <w:t>: Hisar Shyamal</w:t>
            </w:r>
          </w:p>
        </w:tc>
        <w:tc>
          <w:tcPr>
            <w:tcW w:w="33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03217CC" w14:textId="77777777" w:rsidR="00084C6A" w:rsidRPr="00C5663D" w:rsidRDefault="00084C6A">
            <w:pPr>
              <w:spacing w:line="360" w:lineRule="auto"/>
              <w:jc w:val="center"/>
              <w:rPr>
                <w:rFonts w:ascii="Arial" w:hAnsi="Arial" w:cs="Arial"/>
                <w:color w:val="000000"/>
                <w:sz w:val="20"/>
                <w:szCs w:val="20"/>
              </w:rPr>
            </w:pPr>
            <w:r w:rsidRPr="00C5663D">
              <w:rPr>
                <w:rFonts w:ascii="Arial" w:hAnsi="Arial" w:cs="Arial"/>
                <w:color w:val="000000"/>
                <w:sz w:val="20"/>
                <w:szCs w:val="20"/>
              </w:rPr>
              <w:t>276.81</w:t>
            </w:r>
          </w:p>
        </w:tc>
      </w:tr>
      <w:tr w:rsidR="00084C6A" w:rsidRPr="00C5663D" w14:paraId="1667DFA4" w14:textId="77777777" w:rsidTr="00084C6A">
        <w:trPr>
          <w:trHeight w:val="449"/>
          <w:jc w:val="center"/>
        </w:trPr>
        <w:tc>
          <w:tcPr>
            <w:tcW w:w="2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6386F" w14:textId="77777777" w:rsidR="00084C6A" w:rsidRPr="00C5663D" w:rsidRDefault="00084C6A">
            <w:pPr>
              <w:spacing w:line="360" w:lineRule="auto"/>
              <w:jc w:val="both"/>
              <w:rPr>
                <w:rFonts w:ascii="Arial" w:hAnsi="Arial" w:cs="Arial"/>
                <w:sz w:val="20"/>
                <w:szCs w:val="20"/>
              </w:rPr>
            </w:pPr>
            <w:r w:rsidRPr="00C5663D">
              <w:rPr>
                <w:rFonts w:ascii="Arial" w:hAnsi="Arial" w:cs="Arial"/>
                <w:sz w:val="20"/>
                <w:szCs w:val="20"/>
              </w:rPr>
              <w:t>V</w:t>
            </w:r>
            <w:r w:rsidRPr="00C5663D">
              <w:rPr>
                <w:rFonts w:ascii="Arial" w:hAnsi="Arial" w:cs="Arial"/>
                <w:sz w:val="20"/>
                <w:szCs w:val="20"/>
                <w:vertAlign w:val="subscript"/>
              </w:rPr>
              <w:t>2</w:t>
            </w:r>
            <w:r w:rsidRPr="00C5663D">
              <w:rPr>
                <w:rFonts w:ascii="Arial" w:hAnsi="Arial" w:cs="Arial"/>
                <w:sz w:val="20"/>
                <w:szCs w:val="20"/>
              </w:rPr>
              <w:t>: HLB-12</w:t>
            </w:r>
          </w:p>
        </w:tc>
        <w:tc>
          <w:tcPr>
            <w:tcW w:w="33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C0FD4EA" w14:textId="77777777" w:rsidR="00084C6A" w:rsidRPr="00C5663D" w:rsidRDefault="00084C6A">
            <w:pPr>
              <w:spacing w:line="360" w:lineRule="auto"/>
              <w:jc w:val="center"/>
              <w:rPr>
                <w:rFonts w:ascii="Arial" w:hAnsi="Arial" w:cs="Arial"/>
                <w:color w:val="000000"/>
                <w:sz w:val="20"/>
                <w:szCs w:val="20"/>
              </w:rPr>
            </w:pPr>
            <w:r w:rsidRPr="00C5663D">
              <w:rPr>
                <w:rFonts w:ascii="Arial" w:hAnsi="Arial" w:cs="Arial"/>
                <w:color w:val="000000"/>
                <w:sz w:val="20"/>
                <w:szCs w:val="20"/>
              </w:rPr>
              <w:t>244.03</w:t>
            </w:r>
          </w:p>
        </w:tc>
      </w:tr>
      <w:tr w:rsidR="00084C6A" w:rsidRPr="00C5663D" w14:paraId="6425D4AD" w14:textId="77777777" w:rsidTr="00084C6A">
        <w:trPr>
          <w:trHeight w:val="440"/>
          <w:jc w:val="center"/>
        </w:trPr>
        <w:tc>
          <w:tcPr>
            <w:tcW w:w="2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B46C2" w14:textId="77777777" w:rsidR="00084C6A" w:rsidRPr="00C5663D" w:rsidRDefault="00084C6A">
            <w:pPr>
              <w:spacing w:line="360" w:lineRule="auto"/>
              <w:jc w:val="both"/>
              <w:rPr>
                <w:rFonts w:ascii="Arial" w:hAnsi="Arial" w:cs="Arial"/>
                <w:sz w:val="20"/>
                <w:szCs w:val="20"/>
              </w:rPr>
            </w:pPr>
            <w:r w:rsidRPr="00C5663D">
              <w:rPr>
                <w:rFonts w:ascii="Arial" w:hAnsi="Arial" w:cs="Arial"/>
                <w:sz w:val="20"/>
                <w:szCs w:val="20"/>
              </w:rPr>
              <w:t>V</w:t>
            </w:r>
            <w:r w:rsidRPr="00C5663D">
              <w:rPr>
                <w:rFonts w:ascii="Arial" w:hAnsi="Arial" w:cs="Arial"/>
                <w:sz w:val="20"/>
                <w:szCs w:val="20"/>
                <w:vertAlign w:val="subscript"/>
              </w:rPr>
              <w:t>3</w:t>
            </w:r>
            <w:r w:rsidRPr="00C5663D">
              <w:rPr>
                <w:rFonts w:ascii="Arial" w:hAnsi="Arial" w:cs="Arial"/>
                <w:sz w:val="20"/>
                <w:szCs w:val="20"/>
              </w:rPr>
              <w:t>: BR-112</w:t>
            </w:r>
          </w:p>
        </w:tc>
        <w:tc>
          <w:tcPr>
            <w:tcW w:w="33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7D65273" w14:textId="77777777" w:rsidR="00084C6A" w:rsidRPr="00C5663D" w:rsidRDefault="00084C6A">
            <w:pPr>
              <w:spacing w:line="360" w:lineRule="auto"/>
              <w:jc w:val="center"/>
              <w:rPr>
                <w:rFonts w:ascii="Arial" w:hAnsi="Arial" w:cs="Arial"/>
                <w:color w:val="000000"/>
                <w:sz w:val="20"/>
                <w:szCs w:val="20"/>
              </w:rPr>
            </w:pPr>
            <w:r w:rsidRPr="00C5663D">
              <w:rPr>
                <w:rFonts w:ascii="Arial" w:hAnsi="Arial" w:cs="Arial"/>
                <w:color w:val="000000"/>
                <w:sz w:val="20"/>
                <w:szCs w:val="20"/>
              </w:rPr>
              <w:t>248.11</w:t>
            </w:r>
          </w:p>
        </w:tc>
      </w:tr>
      <w:tr w:rsidR="00084C6A" w:rsidRPr="00C5663D" w14:paraId="37524C15" w14:textId="77777777" w:rsidTr="00084C6A">
        <w:trPr>
          <w:trHeight w:val="440"/>
          <w:jc w:val="center"/>
        </w:trPr>
        <w:tc>
          <w:tcPr>
            <w:tcW w:w="2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CD4F4" w14:textId="77777777" w:rsidR="00084C6A" w:rsidRPr="00C5663D" w:rsidRDefault="00084C6A">
            <w:pPr>
              <w:spacing w:line="360" w:lineRule="auto"/>
              <w:jc w:val="both"/>
              <w:rPr>
                <w:rFonts w:ascii="Arial" w:hAnsi="Arial" w:cs="Arial"/>
                <w:sz w:val="20"/>
                <w:szCs w:val="20"/>
              </w:rPr>
            </w:pPr>
            <w:r w:rsidRPr="00C5663D">
              <w:rPr>
                <w:rFonts w:ascii="Arial" w:hAnsi="Arial" w:cs="Arial"/>
                <w:sz w:val="20"/>
                <w:szCs w:val="20"/>
              </w:rPr>
              <w:t>SE(m)</w:t>
            </w:r>
          </w:p>
        </w:tc>
        <w:tc>
          <w:tcPr>
            <w:tcW w:w="3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261E4" w14:textId="77777777" w:rsidR="00084C6A" w:rsidRPr="00C5663D" w:rsidRDefault="00084C6A">
            <w:pPr>
              <w:spacing w:line="360" w:lineRule="auto"/>
              <w:jc w:val="center"/>
              <w:rPr>
                <w:rFonts w:ascii="Arial" w:hAnsi="Arial" w:cs="Arial"/>
                <w:sz w:val="20"/>
                <w:szCs w:val="20"/>
              </w:rPr>
            </w:pPr>
            <w:r w:rsidRPr="00C5663D">
              <w:rPr>
                <w:rFonts w:ascii="Arial" w:hAnsi="Arial" w:cs="Arial"/>
                <w:sz w:val="20"/>
                <w:szCs w:val="20"/>
              </w:rPr>
              <w:t>4.53</w:t>
            </w:r>
          </w:p>
        </w:tc>
      </w:tr>
      <w:tr w:rsidR="00084C6A" w:rsidRPr="00C5663D" w14:paraId="79037C0D" w14:textId="77777777" w:rsidTr="00084C6A">
        <w:trPr>
          <w:trHeight w:val="440"/>
          <w:jc w:val="center"/>
        </w:trPr>
        <w:tc>
          <w:tcPr>
            <w:tcW w:w="2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D9CF7" w14:textId="77777777" w:rsidR="00084C6A" w:rsidRPr="00C5663D" w:rsidRDefault="00084C6A">
            <w:pPr>
              <w:spacing w:line="360" w:lineRule="auto"/>
              <w:jc w:val="both"/>
              <w:rPr>
                <w:rFonts w:ascii="Arial" w:hAnsi="Arial" w:cs="Arial"/>
                <w:sz w:val="20"/>
                <w:szCs w:val="20"/>
              </w:rPr>
            </w:pPr>
            <w:r w:rsidRPr="00C5663D">
              <w:rPr>
                <w:rFonts w:ascii="Arial" w:hAnsi="Arial" w:cs="Arial"/>
                <w:sz w:val="20"/>
                <w:szCs w:val="20"/>
              </w:rPr>
              <w:t>C.D. at 5%</w:t>
            </w:r>
          </w:p>
        </w:tc>
        <w:tc>
          <w:tcPr>
            <w:tcW w:w="3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B99AE" w14:textId="77777777" w:rsidR="00084C6A" w:rsidRPr="00C5663D" w:rsidRDefault="00084C6A">
            <w:pPr>
              <w:spacing w:line="360" w:lineRule="auto"/>
              <w:jc w:val="center"/>
              <w:rPr>
                <w:rFonts w:ascii="Arial" w:hAnsi="Arial" w:cs="Arial"/>
                <w:sz w:val="20"/>
                <w:szCs w:val="20"/>
              </w:rPr>
            </w:pPr>
            <w:r w:rsidRPr="00C5663D">
              <w:rPr>
                <w:rFonts w:ascii="Arial" w:hAnsi="Arial" w:cs="Arial"/>
                <w:sz w:val="20"/>
                <w:szCs w:val="20"/>
              </w:rPr>
              <w:t>13.37</w:t>
            </w:r>
          </w:p>
        </w:tc>
      </w:tr>
    </w:tbl>
    <w:p w14:paraId="15BB08BE" w14:textId="77777777" w:rsidR="00084C6A" w:rsidRPr="00C5663D" w:rsidRDefault="00084C6A" w:rsidP="00F1043D">
      <w:pPr>
        <w:spacing w:after="0" w:line="360" w:lineRule="auto"/>
        <w:jc w:val="both"/>
        <w:rPr>
          <w:rFonts w:ascii="Arial" w:hAnsi="Arial" w:cs="Arial"/>
          <w:b/>
          <w:sz w:val="20"/>
          <w:szCs w:val="20"/>
        </w:rPr>
      </w:pPr>
    </w:p>
    <w:p w14:paraId="434B2AFA" w14:textId="77777777" w:rsidR="007933B2" w:rsidRPr="00C5663D" w:rsidRDefault="00303079" w:rsidP="007933B2">
      <w:pPr>
        <w:pStyle w:val="ListParagraph"/>
        <w:numPr>
          <w:ilvl w:val="0"/>
          <w:numId w:val="1"/>
        </w:numPr>
        <w:spacing w:after="0" w:line="360" w:lineRule="auto"/>
        <w:jc w:val="both"/>
        <w:rPr>
          <w:rFonts w:ascii="Arial" w:hAnsi="Arial" w:cs="Arial"/>
          <w:b/>
        </w:rPr>
      </w:pPr>
      <w:r w:rsidRPr="00C5663D">
        <w:rPr>
          <w:rFonts w:ascii="Arial" w:hAnsi="Arial" w:cs="Arial"/>
          <w:b/>
        </w:rPr>
        <w:t>Conclusion</w:t>
      </w:r>
      <w:r w:rsidR="0039026A" w:rsidRPr="00C5663D">
        <w:rPr>
          <w:rFonts w:ascii="Arial" w:hAnsi="Arial" w:cs="Arial"/>
          <w:b/>
        </w:rPr>
        <w:t xml:space="preserve">     </w:t>
      </w:r>
    </w:p>
    <w:p w14:paraId="35BC9D60" w14:textId="35BCB67D" w:rsidR="007933B2" w:rsidRDefault="007933B2" w:rsidP="00C15D4C">
      <w:pPr>
        <w:pStyle w:val="ListParagraph"/>
        <w:spacing w:before="100" w:beforeAutospacing="1" w:after="100" w:afterAutospacing="1" w:line="360" w:lineRule="auto"/>
        <w:jc w:val="both"/>
        <w:rPr>
          <w:rFonts w:ascii="Arial" w:eastAsia="Times New Roman" w:hAnsi="Arial" w:cs="Arial"/>
          <w:sz w:val="20"/>
          <w:szCs w:val="20"/>
          <w:lang w:val="en-IN" w:eastAsia="en-IN"/>
        </w:rPr>
      </w:pPr>
      <w:r w:rsidRPr="00C5663D">
        <w:rPr>
          <w:rFonts w:ascii="Arial" w:eastAsia="Times New Roman" w:hAnsi="Arial" w:cs="Arial"/>
          <w:sz w:val="20"/>
          <w:szCs w:val="20"/>
          <w:lang w:val="en-IN" w:eastAsia="en-IN"/>
        </w:rPr>
        <w:t>The present study clearly demonstrated that dates of transplanting, var</w:t>
      </w:r>
      <w:r w:rsidR="00C15D4C">
        <w:rPr>
          <w:rFonts w:ascii="Arial" w:eastAsia="Times New Roman" w:hAnsi="Arial" w:cs="Arial"/>
          <w:sz w:val="20"/>
          <w:szCs w:val="20"/>
          <w:lang w:val="en-IN" w:eastAsia="en-IN"/>
        </w:rPr>
        <w:t xml:space="preserve">ietal differences, and seasonal </w:t>
      </w:r>
      <w:r w:rsidRPr="00C5663D">
        <w:rPr>
          <w:rFonts w:ascii="Arial" w:eastAsia="Times New Roman" w:hAnsi="Arial" w:cs="Arial"/>
          <w:sz w:val="20"/>
          <w:szCs w:val="20"/>
          <w:lang w:val="en-IN" w:eastAsia="en-IN"/>
        </w:rPr>
        <w:t>growing conditions significantly influenced phenological development, agrometeorological indices, and fruit yield of brinjal during the autumn–winter season. Transplan</w:t>
      </w:r>
      <w:r w:rsidR="00494B13" w:rsidRPr="00C5663D">
        <w:rPr>
          <w:rFonts w:ascii="Arial" w:eastAsia="Times New Roman" w:hAnsi="Arial" w:cs="Arial"/>
          <w:sz w:val="20"/>
          <w:szCs w:val="20"/>
          <w:lang w:val="en-IN" w:eastAsia="en-IN"/>
        </w:rPr>
        <w:t>ting around mid-July (15</w:t>
      </w:r>
      <w:r w:rsidR="00494B13" w:rsidRPr="00C15D4C">
        <w:rPr>
          <w:rFonts w:ascii="Arial" w:eastAsia="Times New Roman" w:hAnsi="Arial" w:cs="Arial"/>
          <w:sz w:val="20"/>
          <w:szCs w:val="20"/>
          <w:vertAlign w:val="superscript"/>
          <w:lang w:val="en-IN" w:eastAsia="en-IN"/>
        </w:rPr>
        <w:t>th</w:t>
      </w:r>
      <w:r w:rsidR="00494B13" w:rsidRPr="00C15D4C">
        <w:rPr>
          <w:rFonts w:ascii="Arial" w:eastAsia="Times New Roman" w:hAnsi="Arial" w:cs="Arial"/>
          <w:sz w:val="20"/>
          <w:szCs w:val="20"/>
          <w:lang w:val="en-IN" w:eastAsia="en-IN"/>
        </w:rPr>
        <w:t xml:space="preserve"> July-</w:t>
      </w:r>
      <w:r w:rsidRPr="00C15D4C">
        <w:rPr>
          <w:rFonts w:ascii="Arial" w:eastAsia="Times New Roman" w:hAnsi="Arial" w:cs="Arial"/>
          <w:sz w:val="20"/>
          <w:szCs w:val="20"/>
          <w:lang w:val="en-IN" w:eastAsia="en-IN"/>
        </w:rPr>
        <w:t xml:space="preserve"> D</w:t>
      </w:r>
      <w:r w:rsidRPr="00C15D4C">
        <w:rPr>
          <w:rFonts w:ascii="Cambria Math" w:eastAsia="Times New Roman" w:hAnsi="Cambria Math" w:cs="Cambria Math"/>
          <w:sz w:val="20"/>
          <w:szCs w:val="20"/>
          <w:lang w:val="en-IN" w:eastAsia="en-IN"/>
        </w:rPr>
        <w:t>₂</w:t>
      </w:r>
      <w:r w:rsidRPr="00C15D4C">
        <w:rPr>
          <w:rFonts w:ascii="Arial" w:eastAsia="Times New Roman" w:hAnsi="Arial" w:cs="Arial"/>
          <w:sz w:val="20"/>
          <w:szCs w:val="20"/>
          <w:lang w:val="en-IN" w:eastAsia="en-IN"/>
        </w:rPr>
        <w:t xml:space="preserve">) during the autumn–winter cropping period </w:t>
      </w:r>
      <w:r w:rsidRPr="00C15D4C">
        <w:rPr>
          <w:rFonts w:ascii="Arial" w:eastAsia="Times New Roman" w:hAnsi="Arial" w:cs="Arial"/>
          <w:sz w:val="20"/>
          <w:szCs w:val="20"/>
          <w:lang w:val="en-IN" w:eastAsia="en-IN"/>
        </w:rPr>
        <w:lastRenderedPageBreak/>
        <w:t xml:space="preserve">provided the most favourable growing environment by ensuring optimum synchronization of temperature, radiation and crop phenophases. This resulted in efficient utilization of thermal and </w:t>
      </w:r>
      <w:proofErr w:type="spellStart"/>
      <w:r w:rsidRPr="00C15D4C">
        <w:rPr>
          <w:rFonts w:ascii="Arial" w:eastAsia="Times New Roman" w:hAnsi="Arial" w:cs="Arial"/>
          <w:sz w:val="20"/>
          <w:szCs w:val="20"/>
          <w:lang w:val="en-IN" w:eastAsia="en-IN"/>
        </w:rPr>
        <w:t>heliothermal</w:t>
      </w:r>
      <w:proofErr w:type="spellEnd"/>
      <w:r w:rsidRPr="00C15D4C">
        <w:rPr>
          <w:rFonts w:ascii="Arial" w:eastAsia="Times New Roman" w:hAnsi="Arial" w:cs="Arial"/>
          <w:sz w:val="20"/>
          <w:szCs w:val="20"/>
          <w:lang w:val="en-IN" w:eastAsia="en-IN"/>
        </w:rPr>
        <w:t xml:space="preserve"> resources, reflected through higher agrometeorological use efficiencies and favourable </w:t>
      </w:r>
      <w:proofErr w:type="spellStart"/>
      <w:r w:rsidRPr="00C15D4C">
        <w:rPr>
          <w:rFonts w:ascii="Arial" w:eastAsia="Times New Roman" w:hAnsi="Arial" w:cs="Arial"/>
          <w:sz w:val="20"/>
          <w:szCs w:val="20"/>
          <w:lang w:val="en-IN" w:eastAsia="en-IN"/>
        </w:rPr>
        <w:t>phenothermal</w:t>
      </w:r>
      <w:proofErr w:type="spellEnd"/>
      <w:r w:rsidRPr="00C15D4C">
        <w:rPr>
          <w:rFonts w:ascii="Arial" w:eastAsia="Times New Roman" w:hAnsi="Arial" w:cs="Arial"/>
          <w:sz w:val="20"/>
          <w:szCs w:val="20"/>
          <w:lang w:val="en-IN" w:eastAsia="en-IN"/>
        </w:rPr>
        <w:t xml:space="preserve"> indices, ultimately leading to maximum fruit yield.</w:t>
      </w:r>
      <w:r w:rsidR="001C16CB" w:rsidRPr="00C15D4C">
        <w:rPr>
          <w:rFonts w:ascii="Arial" w:eastAsia="Times New Roman" w:hAnsi="Arial" w:cs="Arial"/>
          <w:sz w:val="20"/>
          <w:szCs w:val="20"/>
          <w:lang w:val="en-IN" w:eastAsia="en-IN"/>
        </w:rPr>
        <w:t xml:space="preserve"> </w:t>
      </w:r>
      <w:r w:rsidRPr="00C15D4C">
        <w:rPr>
          <w:rFonts w:ascii="Arial" w:eastAsia="Times New Roman" w:hAnsi="Arial" w:cs="Arial"/>
          <w:sz w:val="20"/>
          <w:szCs w:val="20"/>
          <w:lang w:val="en-IN" w:eastAsia="en-IN"/>
        </w:rPr>
        <w:t>Although early transplanting hastened phenological stages, the mid-July transplanting (D</w:t>
      </w:r>
      <w:r w:rsidRPr="00C15D4C">
        <w:rPr>
          <w:rFonts w:ascii="Cambria Math" w:eastAsia="Times New Roman" w:hAnsi="Cambria Math" w:cs="Cambria Math"/>
          <w:sz w:val="20"/>
          <w:szCs w:val="20"/>
          <w:lang w:val="en-IN" w:eastAsia="en-IN"/>
        </w:rPr>
        <w:t>₂</w:t>
      </w:r>
      <w:r w:rsidRPr="00C15D4C">
        <w:rPr>
          <w:rFonts w:ascii="Arial" w:eastAsia="Times New Roman" w:hAnsi="Arial" w:cs="Arial"/>
          <w:sz w:val="20"/>
          <w:szCs w:val="20"/>
          <w:lang w:val="en-IN" w:eastAsia="en-IN"/>
        </w:rPr>
        <w:t>) achieved a better balance between vegetative and reproductive growth under autumn–winter conditions. In contrast, delayed transplanting on 4</w:t>
      </w:r>
      <w:r w:rsidRPr="00C15D4C">
        <w:rPr>
          <w:rFonts w:ascii="Arial" w:eastAsia="Times New Roman" w:hAnsi="Arial" w:cs="Arial"/>
          <w:sz w:val="20"/>
          <w:szCs w:val="20"/>
          <w:vertAlign w:val="superscript"/>
          <w:lang w:val="en-IN" w:eastAsia="en-IN"/>
        </w:rPr>
        <w:t>th</w:t>
      </w:r>
      <w:r w:rsidRPr="00C15D4C">
        <w:rPr>
          <w:rFonts w:ascii="Arial" w:eastAsia="Times New Roman" w:hAnsi="Arial" w:cs="Arial"/>
          <w:sz w:val="20"/>
          <w:szCs w:val="20"/>
          <w:lang w:val="en-IN" w:eastAsia="en-IN"/>
        </w:rPr>
        <w:t xml:space="preserve"> August (D</w:t>
      </w:r>
      <w:r w:rsidRPr="00C15D4C">
        <w:rPr>
          <w:rFonts w:ascii="Cambria Math" w:eastAsia="Times New Roman" w:hAnsi="Cambria Math" w:cs="Cambria Math"/>
          <w:sz w:val="20"/>
          <w:szCs w:val="20"/>
          <w:lang w:val="en-IN" w:eastAsia="en-IN"/>
        </w:rPr>
        <w:t>₄</w:t>
      </w:r>
      <w:r w:rsidRPr="00C15D4C">
        <w:rPr>
          <w:rFonts w:ascii="Arial" w:eastAsia="Times New Roman" w:hAnsi="Arial" w:cs="Arial"/>
          <w:sz w:val="20"/>
          <w:szCs w:val="20"/>
          <w:lang w:val="en-IN" w:eastAsia="en-IN"/>
        </w:rPr>
        <w:t>) during the autumn–winter season exposed the crop to sub-optimal thermal regimes, leading to prolonged phenophases, reduced resource-use efficiencies and minimum yield.</w:t>
      </w:r>
      <w:r w:rsidR="001C16CB" w:rsidRPr="00C15D4C">
        <w:rPr>
          <w:rFonts w:ascii="Arial" w:eastAsia="Times New Roman" w:hAnsi="Arial" w:cs="Arial"/>
          <w:sz w:val="20"/>
          <w:szCs w:val="20"/>
          <w:lang w:val="en-IN" w:eastAsia="en-IN"/>
        </w:rPr>
        <w:t xml:space="preserve"> </w:t>
      </w:r>
      <w:r w:rsidRPr="00C15D4C">
        <w:rPr>
          <w:rFonts w:ascii="Arial" w:eastAsia="Times New Roman" w:hAnsi="Arial" w:cs="Arial"/>
          <w:sz w:val="20"/>
          <w:szCs w:val="20"/>
          <w:lang w:val="en-IN" w:eastAsia="en-IN"/>
        </w:rPr>
        <w:t>Among the evaluated varieties, Hisar Shyamal exhibited superior adaptability during the autumn–winter season by efficiently utilizing prevailing agroclimatic resources, resulting in higher agrometeorological indices and the maximum fruit yield.</w:t>
      </w:r>
      <w:r w:rsidR="001C16CB" w:rsidRPr="00C15D4C">
        <w:rPr>
          <w:rFonts w:ascii="Arial" w:eastAsia="Times New Roman" w:hAnsi="Arial" w:cs="Arial"/>
          <w:sz w:val="20"/>
          <w:szCs w:val="20"/>
          <w:lang w:val="en-IN" w:eastAsia="en-IN"/>
        </w:rPr>
        <w:t xml:space="preserve"> </w:t>
      </w:r>
      <w:r w:rsidRPr="00C15D4C">
        <w:rPr>
          <w:rFonts w:ascii="Arial" w:eastAsia="Times New Roman" w:hAnsi="Arial" w:cs="Arial"/>
          <w:sz w:val="20"/>
          <w:szCs w:val="20"/>
          <w:lang w:val="en-IN" w:eastAsia="en-IN"/>
        </w:rPr>
        <w:t>Overall, the study concludes that for successful brinjal cultivation during the autumn–winter season, transplanting in mid-July combined with the variety Hisar Shyamal is the most suitable strategy for achieving hi</w:t>
      </w:r>
      <w:r w:rsidR="000B31CB" w:rsidRPr="00C15D4C">
        <w:rPr>
          <w:rFonts w:ascii="Arial" w:eastAsia="Times New Roman" w:hAnsi="Arial" w:cs="Arial"/>
          <w:sz w:val="20"/>
          <w:szCs w:val="20"/>
          <w:lang w:val="en-IN" w:eastAsia="en-IN"/>
        </w:rPr>
        <w:t xml:space="preserve">gher productivity under prevailing </w:t>
      </w:r>
      <w:r w:rsidRPr="00C15D4C">
        <w:rPr>
          <w:rFonts w:ascii="Arial" w:eastAsia="Times New Roman" w:hAnsi="Arial" w:cs="Arial"/>
          <w:sz w:val="20"/>
          <w:szCs w:val="20"/>
          <w:lang w:val="en-IN" w:eastAsia="en-IN"/>
        </w:rPr>
        <w:t>agroclimatic conditions.</w:t>
      </w:r>
    </w:p>
    <w:p w14:paraId="48398B3A" w14:textId="77777777" w:rsidR="007751C4" w:rsidRPr="00740879" w:rsidRDefault="007751C4" w:rsidP="007751C4">
      <w:pPr>
        <w:rPr>
          <w:highlight w:val="yellow"/>
        </w:rPr>
      </w:pPr>
      <w:r w:rsidRPr="00740879">
        <w:rPr>
          <w:highlight w:val="yellow"/>
        </w:rPr>
        <w:t>Disclaimer (Artificial intelligence)</w:t>
      </w:r>
    </w:p>
    <w:p w14:paraId="629F039D" w14:textId="77777777" w:rsidR="007751C4" w:rsidRPr="00740879" w:rsidRDefault="007751C4" w:rsidP="007751C4">
      <w:pPr>
        <w:rPr>
          <w:highlight w:val="yellow"/>
        </w:rPr>
      </w:pPr>
      <w:r w:rsidRPr="00740879">
        <w:rPr>
          <w:highlight w:val="yellow"/>
        </w:rPr>
        <w:t xml:space="preserve">Option 1: </w:t>
      </w:r>
    </w:p>
    <w:p w14:paraId="095A8C2F" w14:textId="77777777" w:rsidR="007751C4" w:rsidRPr="00740879" w:rsidRDefault="007751C4" w:rsidP="007751C4">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23B1B640" w14:textId="77777777" w:rsidR="007751C4" w:rsidRPr="00C15D4C" w:rsidRDefault="007751C4" w:rsidP="00C15D4C">
      <w:pPr>
        <w:pStyle w:val="ListParagraph"/>
        <w:spacing w:before="100" w:beforeAutospacing="1" w:after="100" w:afterAutospacing="1" w:line="360" w:lineRule="auto"/>
        <w:jc w:val="both"/>
        <w:rPr>
          <w:rFonts w:ascii="Arial" w:eastAsia="Times New Roman" w:hAnsi="Arial" w:cs="Arial"/>
          <w:sz w:val="20"/>
          <w:szCs w:val="20"/>
          <w:lang w:val="en-IN" w:eastAsia="en-IN"/>
        </w:rPr>
      </w:pPr>
    </w:p>
    <w:p w14:paraId="1FEE3C93" w14:textId="77777777" w:rsidR="0039026A" w:rsidRPr="00C5663D" w:rsidRDefault="0039026A" w:rsidP="0070456C">
      <w:pPr>
        <w:pStyle w:val="ListParagraph"/>
        <w:spacing w:after="0" w:line="360" w:lineRule="auto"/>
        <w:jc w:val="both"/>
        <w:rPr>
          <w:rFonts w:ascii="Arial" w:hAnsi="Arial" w:cs="Arial"/>
          <w:b/>
          <w:sz w:val="20"/>
          <w:szCs w:val="20"/>
        </w:rPr>
      </w:pPr>
      <w:r w:rsidRPr="00C5663D">
        <w:rPr>
          <w:rFonts w:ascii="Arial" w:hAnsi="Arial" w:cs="Arial"/>
          <w:b/>
          <w:sz w:val="20"/>
          <w:szCs w:val="20"/>
        </w:rPr>
        <w:t xml:space="preserve"> </w:t>
      </w:r>
    </w:p>
    <w:p w14:paraId="11969EEF" w14:textId="11081315" w:rsidR="00084C6A" w:rsidRPr="00C5663D" w:rsidRDefault="00670C4B" w:rsidP="0070456C">
      <w:pPr>
        <w:pStyle w:val="ListParagraph"/>
        <w:spacing w:after="0" w:line="360" w:lineRule="auto"/>
        <w:jc w:val="both"/>
        <w:rPr>
          <w:rFonts w:ascii="Arial" w:hAnsi="Arial" w:cs="Arial"/>
          <w:b/>
        </w:rPr>
      </w:pPr>
      <w:r>
        <w:rPr>
          <w:rFonts w:ascii="Arial" w:hAnsi="Arial" w:cs="Arial"/>
          <w:b/>
        </w:rPr>
        <w:t>REFERENC</w:t>
      </w:r>
      <w:r w:rsidR="007933B2" w:rsidRPr="00C5663D">
        <w:rPr>
          <w:rFonts w:ascii="Arial" w:hAnsi="Arial" w:cs="Arial"/>
          <w:b/>
        </w:rPr>
        <w:t>ES</w:t>
      </w:r>
    </w:p>
    <w:p w14:paraId="5A5BEDE5" w14:textId="17B85A5E" w:rsidR="00686136" w:rsidRPr="004C5D16" w:rsidRDefault="00990DEC" w:rsidP="004C5D16">
      <w:pPr>
        <w:pStyle w:val="ListParagraph"/>
        <w:numPr>
          <w:ilvl w:val="0"/>
          <w:numId w:val="7"/>
        </w:numPr>
        <w:spacing w:after="0" w:line="360" w:lineRule="auto"/>
        <w:jc w:val="both"/>
        <w:rPr>
          <w:rFonts w:ascii="Arial" w:hAnsi="Arial" w:cs="Arial"/>
          <w:sz w:val="20"/>
          <w:szCs w:val="20"/>
          <w:shd w:val="clear" w:color="auto" w:fill="FFFFFF"/>
        </w:rPr>
      </w:pPr>
      <w:proofErr w:type="spellStart"/>
      <w:r w:rsidRPr="004C5D16">
        <w:rPr>
          <w:rFonts w:ascii="Arial" w:hAnsi="Arial" w:cs="Arial"/>
          <w:sz w:val="20"/>
          <w:szCs w:val="20"/>
          <w:shd w:val="clear" w:color="auto" w:fill="FFFFFF"/>
        </w:rPr>
        <w:t>Adedapo</w:t>
      </w:r>
      <w:proofErr w:type="spellEnd"/>
      <w:r w:rsidRPr="004C5D16">
        <w:rPr>
          <w:rFonts w:ascii="Arial" w:hAnsi="Arial" w:cs="Arial"/>
          <w:sz w:val="20"/>
          <w:szCs w:val="20"/>
          <w:shd w:val="clear" w:color="auto" w:fill="FFFFFF"/>
        </w:rPr>
        <w:t xml:space="preserve">, A. (2017). Impact of climate variability on vegetable crops in Ilorin, </w:t>
      </w:r>
      <w:proofErr w:type="spellStart"/>
      <w:r w:rsidRPr="004C5D16">
        <w:rPr>
          <w:rFonts w:ascii="Arial" w:hAnsi="Arial" w:cs="Arial"/>
          <w:sz w:val="20"/>
          <w:szCs w:val="20"/>
          <w:shd w:val="clear" w:color="auto" w:fill="FFFFFF"/>
        </w:rPr>
        <w:t>Kwara</w:t>
      </w:r>
      <w:proofErr w:type="spellEnd"/>
      <w:r w:rsidRPr="004C5D16">
        <w:rPr>
          <w:rFonts w:ascii="Arial" w:hAnsi="Arial" w:cs="Arial"/>
          <w:sz w:val="20"/>
          <w:szCs w:val="20"/>
          <w:shd w:val="clear" w:color="auto" w:fill="FFFFFF"/>
        </w:rPr>
        <w:t xml:space="preserve"> State, Nigeria. Ruhuna Journal of Science, 8(1), 44-54. </w:t>
      </w:r>
      <w:hyperlink r:id="rId7" w:history="1">
        <w:r w:rsidRPr="004C5D16">
          <w:rPr>
            <w:rStyle w:val="Hyperlink"/>
            <w:rFonts w:ascii="Arial" w:hAnsi="Arial" w:cs="Arial"/>
            <w:sz w:val="20"/>
            <w:szCs w:val="20"/>
            <w:shd w:val="clear" w:color="auto" w:fill="FFFFFF"/>
          </w:rPr>
          <w:t>https://doi.org/10.4038/rjs.v8i1.25</w:t>
        </w:r>
      </w:hyperlink>
      <w:r w:rsidRPr="004C5D16">
        <w:rPr>
          <w:rFonts w:ascii="Arial" w:hAnsi="Arial" w:cs="Arial"/>
          <w:sz w:val="20"/>
          <w:szCs w:val="20"/>
          <w:shd w:val="clear" w:color="auto" w:fill="FFFFFF"/>
        </w:rPr>
        <w:t xml:space="preserve"> </w:t>
      </w:r>
    </w:p>
    <w:p w14:paraId="13C25771" w14:textId="77777777" w:rsidR="001E7E8D" w:rsidRPr="004C5D16" w:rsidRDefault="001E7E8D" w:rsidP="004C5D16">
      <w:pPr>
        <w:pStyle w:val="ListParagraph"/>
        <w:numPr>
          <w:ilvl w:val="0"/>
          <w:numId w:val="7"/>
        </w:numPr>
        <w:spacing w:after="0" w:line="360" w:lineRule="auto"/>
        <w:jc w:val="both"/>
        <w:rPr>
          <w:rFonts w:ascii="Arial" w:hAnsi="Arial" w:cs="Arial"/>
          <w:bCs/>
          <w:sz w:val="20"/>
          <w:szCs w:val="20"/>
          <w:shd w:val="clear" w:color="auto" w:fill="FFFFFF"/>
        </w:rPr>
      </w:pPr>
      <w:r w:rsidRPr="004C5D16">
        <w:rPr>
          <w:rFonts w:ascii="Arial" w:hAnsi="Arial" w:cs="Arial"/>
          <w:sz w:val="20"/>
          <w:szCs w:val="20"/>
          <w:shd w:val="clear" w:color="auto" w:fill="FFFFFF"/>
        </w:rPr>
        <w:t>Bhardwaj, M. L. (2012). Effect of climate change on vegetable production in India. </w:t>
      </w:r>
      <w:r w:rsidRPr="004C5D16">
        <w:rPr>
          <w:rFonts w:ascii="Arial" w:hAnsi="Arial" w:cs="Arial"/>
          <w:i/>
          <w:iCs/>
          <w:sz w:val="20"/>
          <w:szCs w:val="20"/>
          <w:shd w:val="clear" w:color="auto" w:fill="FFFFFF"/>
        </w:rPr>
        <w:t>Vegetable Production under Changing Climate Scenario</w:t>
      </w:r>
      <w:r w:rsidRPr="004C5D16">
        <w:rPr>
          <w:rFonts w:ascii="Arial" w:hAnsi="Arial" w:cs="Arial"/>
          <w:sz w:val="20"/>
          <w:szCs w:val="20"/>
          <w:shd w:val="clear" w:color="auto" w:fill="FFFFFF"/>
        </w:rPr>
        <w:t>, 1-12.</w:t>
      </w:r>
    </w:p>
    <w:p w14:paraId="7DD0B7A2" w14:textId="77777777" w:rsidR="00670C4B" w:rsidRPr="0077333F" w:rsidRDefault="00670C4B" w:rsidP="0035597D">
      <w:pPr>
        <w:spacing w:after="0" w:line="360" w:lineRule="auto"/>
        <w:ind w:left="720"/>
        <w:jc w:val="both"/>
        <w:rPr>
          <w:rFonts w:ascii="Arial" w:hAnsi="Arial" w:cs="Arial"/>
          <w:sz w:val="20"/>
          <w:szCs w:val="20"/>
          <w:shd w:val="clear" w:color="auto" w:fill="FFFFFF"/>
        </w:rPr>
      </w:pPr>
    </w:p>
    <w:p w14:paraId="21A13716" w14:textId="2A19635D" w:rsidR="001E7E8D" w:rsidRPr="004C5D16" w:rsidRDefault="00790E05" w:rsidP="004C5D16">
      <w:pPr>
        <w:pStyle w:val="ListParagraph"/>
        <w:numPr>
          <w:ilvl w:val="0"/>
          <w:numId w:val="7"/>
        </w:numPr>
        <w:spacing w:after="0" w:line="360" w:lineRule="auto"/>
        <w:jc w:val="both"/>
        <w:rPr>
          <w:rFonts w:ascii="Arial" w:hAnsi="Arial" w:cs="Arial"/>
          <w:sz w:val="20"/>
          <w:szCs w:val="20"/>
          <w:shd w:val="clear" w:color="auto" w:fill="FFFFFF"/>
        </w:rPr>
      </w:pPr>
      <w:r w:rsidRPr="004C5D16">
        <w:rPr>
          <w:rFonts w:ascii="Arial" w:hAnsi="Arial" w:cs="Arial"/>
          <w:sz w:val="20"/>
          <w:szCs w:val="20"/>
          <w:shd w:val="clear" w:color="auto" w:fill="FFFFFF"/>
        </w:rPr>
        <w:t xml:space="preserve">Chen, N. C., &amp; Li, H. M. (1996). Cultivation and breeding of eggplant. In Training workshop on vegetable cultivation and seed production technology (pp. 1-26). AVRDC. </w:t>
      </w:r>
      <w:hyperlink r:id="rId8" w:history="1">
        <w:r w:rsidRPr="004C5D16">
          <w:rPr>
            <w:rStyle w:val="Hyperlink"/>
            <w:rFonts w:ascii="Arial" w:hAnsi="Arial" w:cs="Arial"/>
            <w:sz w:val="20"/>
            <w:szCs w:val="20"/>
            <w:shd w:val="clear" w:color="auto" w:fill="FFFFFF"/>
          </w:rPr>
          <w:t>https://avrdc.org/publications/staff-publications/details/23612/</w:t>
        </w:r>
      </w:hyperlink>
      <w:r w:rsidRPr="004C5D16">
        <w:rPr>
          <w:rFonts w:ascii="Arial" w:hAnsi="Arial" w:cs="Arial"/>
          <w:sz w:val="20"/>
          <w:szCs w:val="20"/>
          <w:shd w:val="clear" w:color="auto" w:fill="FFFFFF"/>
        </w:rPr>
        <w:t xml:space="preserve"> </w:t>
      </w:r>
    </w:p>
    <w:p w14:paraId="4B21CC18" w14:textId="77777777" w:rsidR="00670C4B" w:rsidRPr="0077333F" w:rsidRDefault="00670C4B" w:rsidP="0035597D">
      <w:pPr>
        <w:spacing w:after="0" w:line="360" w:lineRule="auto"/>
        <w:ind w:left="720"/>
        <w:jc w:val="both"/>
        <w:rPr>
          <w:rFonts w:ascii="Arial" w:eastAsia="Times New Roman" w:hAnsi="Arial" w:cs="Arial"/>
          <w:sz w:val="20"/>
          <w:szCs w:val="20"/>
          <w:shd w:val="clear" w:color="auto" w:fill="FFFFFF"/>
          <w:lang w:bidi="hi-IN"/>
        </w:rPr>
      </w:pPr>
    </w:p>
    <w:p w14:paraId="40CB00D6" w14:textId="68C65E06" w:rsidR="001E7E8D" w:rsidRPr="004C5D16" w:rsidRDefault="000D6744" w:rsidP="004C5D16">
      <w:pPr>
        <w:pStyle w:val="ListParagraph"/>
        <w:numPr>
          <w:ilvl w:val="0"/>
          <w:numId w:val="7"/>
        </w:numPr>
        <w:spacing w:after="0" w:line="360" w:lineRule="auto"/>
        <w:jc w:val="both"/>
        <w:rPr>
          <w:rFonts w:ascii="Arial" w:eastAsia="Times New Roman" w:hAnsi="Arial" w:cs="Arial"/>
          <w:sz w:val="20"/>
          <w:szCs w:val="20"/>
          <w:shd w:val="clear" w:color="auto" w:fill="FFFFFF"/>
          <w:lang w:bidi="hi-IN"/>
        </w:rPr>
      </w:pPr>
      <w:proofErr w:type="spellStart"/>
      <w:r w:rsidRPr="004C5D16">
        <w:rPr>
          <w:rFonts w:ascii="Arial" w:eastAsia="Times New Roman" w:hAnsi="Arial" w:cs="Arial"/>
          <w:sz w:val="20"/>
          <w:szCs w:val="20"/>
          <w:shd w:val="clear" w:color="auto" w:fill="FFFFFF"/>
          <w:lang w:bidi="hi-IN"/>
        </w:rPr>
        <w:t>Ertek</w:t>
      </w:r>
      <w:proofErr w:type="spellEnd"/>
      <w:r w:rsidRPr="004C5D16">
        <w:rPr>
          <w:rFonts w:ascii="Arial" w:eastAsia="Times New Roman" w:hAnsi="Arial" w:cs="Arial"/>
          <w:sz w:val="20"/>
          <w:szCs w:val="20"/>
          <w:shd w:val="clear" w:color="auto" w:fill="FFFFFF"/>
          <w:lang w:bidi="hi-IN"/>
        </w:rPr>
        <w:t xml:space="preserve">, A., </w:t>
      </w:r>
      <w:proofErr w:type="spellStart"/>
      <w:r w:rsidRPr="004C5D16">
        <w:rPr>
          <w:rFonts w:ascii="Arial" w:eastAsia="Times New Roman" w:hAnsi="Arial" w:cs="Arial"/>
          <w:sz w:val="20"/>
          <w:szCs w:val="20"/>
          <w:shd w:val="clear" w:color="auto" w:fill="FFFFFF"/>
          <w:lang w:bidi="hi-IN"/>
        </w:rPr>
        <w:t>Sensoy</w:t>
      </w:r>
      <w:proofErr w:type="spellEnd"/>
      <w:r w:rsidRPr="004C5D16">
        <w:rPr>
          <w:rFonts w:ascii="Arial" w:eastAsia="Times New Roman" w:hAnsi="Arial" w:cs="Arial"/>
          <w:sz w:val="20"/>
          <w:szCs w:val="20"/>
          <w:shd w:val="clear" w:color="auto" w:fill="FFFFFF"/>
          <w:lang w:bidi="hi-IN"/>
        </w:rPr>
        <w:t xml:space="preserve">, S., </w:t>
      </w:r>
      <w:proofErr w:type="spellStart"/>
      <w:r w:rsidRPr="004C5D16">
        <w:rPr>
          <w:rFonts w:ascii="Arial" w:eastAsia="Times New Roman" w:hAnsi="Arial" w:cs="Arial"/>
          <w:sz w:val="20"/>
          <w:szCs w:val="20"/>
          <w:shd w:val="clear" w:color="auto" w:fill="FFFFFF"/>
          <w:lang w:bidi="hi-IN"/>
        </w:rPr>
        <w:t>Gedik</w:t>
      </w:r>
      <w:proofErr w:type="spellEnd"/>
      <w:r w:rsidRPr="004C5D16">
        <w:rPr>
          <w:rFonts w:ascii="Arial" w:eastAsia="Times New Roman" w:hAnsi="Arial" w:cs="Arial"/>
          <w:sz w:val="20"/>
          <w:szCs w:val="20"/>
          <w:shd w:val="clear" w:color="auto" w:fill="FFFFFF"/>
          <w:lang w:bidi="hi-IN"/>
        </w:rPr>
        <w:t xml:space="preserve">, İ., &amp; </w:t>
      </w:r>
      <w:proofErr w:type="spellStart"/>
      <w:r w:rsidRPr="004C5D16">
        <w:rPr>
          <w:rFonts w:ascii="Arial" w:eastAsia="Times New Roman" w:hAnsi="Arial" w:cs="Arial"/>
          <w:sz w:val="20"/>
          <w:szCs w:val="20"/>
          <w:shd w:val="clear" w:color="auto" w:fill="FFFFFF"/>
          <w:lang w:bidi="hi-IN"/>
        </w:rPr>
        <w:t>Küçükyumuk</w:t>
      </w:r>
      <w:proofErr w:type="spellEnd"/>
      <w:r w:rsidRPr="004C5D16">
        <w:rPr>
          <w:rFonts w:ascii="Arial" w:eastAsia="Times New Roman" w:hAnsi="Arial" w:cs="Arial"/>
          <w:sz w:val="20"/>
          <w:szCs w:val="20"/>
          <w:shd w:val="clear" w:color="auto" w:fill="FFFFFF"/>
          <w:lang w:bidi="hi-IN"/>
        </w:rPr>
        <w:t xml:space="preserve">, C. (2006). Irrigation scheduling based on pan evaporation values for cucumber (Cucumis sativus L.) grown under field conditions. *Agricultural Water Management*, *81*, 159–172. </w:t>
      </w:r>
      <w:hyperlink r:id="rId9" w:history="1">
        <w:r w:rsidRPr="004C5D16">
          <w:rPr>
            <w:rStyle w:val="Hyperlink"/>
            <w:rFonts w:ascii="Arial" w:eastAsia="Times New Roman" w:hAnsi="Arial" w:cs="Arial"/>
            <w:sz w:val="20"/>
            <w:szCs w:val="20"/>
            <w:shd w:val="clear" w:color="auto" w:fill="FFFFFF"/>
            <w:lang w:bidi="hi-IN"/>
          </w:rPr>
          <w:t>https://doi.</w:t>
        </w:r>
        <w:r w:rsidRPr="004C5D16">
          <w:rPr>
            <w:rStyle w:val="Hyperlink"/>
            <w:rFonts w:ascii="Arial" w:eastAsia="Times New Roman" w:hAnsi="Arial" w:cs="Arial"/>
            <w:sz w:val="20"/>
            <w:szCs w:val="20"/>
            <w:shd w:val="clear" w:color="auto" w:fill="FFFFFF"/>
            <w:lang w:bidi="hi-IN"/>
          </w:rPr>
          <w:t>o</w:t>
        </w:r>
        <w:r w:rsidRPr="004C5D16">
          <w:rPr>
            <w:rStyle w:val="Hyperlink"/>
            <w:rFonts w:ascii="Arial" w:eastAsia="Times New Roman" w:hAnsi="Arial" w:cs="Arial"/>
            <w:sz w:val="20"/>
            <w:szCs w:val="20"/>
            <w:shd w:val="clear" w:color="auto" w:fill="FFFFFF"/>
            <w:lang w:bidi="hi-IN"/>
          </w:rPr>
          <w:t>rg/10.1016/S0378-3774(05)00155-1</w:t>
        </w:r>
      </w:hyperlink>
      <w:r w:rsidRPr="004C5D16">
        <w:rPr>
          <w:rFonts w:ascii="Arial" w:eastAsia="Times New Roman" w:hAnsi="Arial" w:cs="Arial"/>
          <w:sz w:val="20"/>
          <w:szCs w:val="20"/>
          <w:shd w:val="clear" w:color="auto" w:fill="FFFFFF"/>
          <w:lang w:bidi="hi-IN"/>
        </w:rPr>
        <w:t xml:space="preserve"> </w:t>
      </w:r>
    </w:p>
    <w:p w14:paraId="46EBF446" w14:textId="67A14BF8" w:rsidR="00686136" w:rsidRPr="004C5D16" w:rsidRDefault="000D6744" w:rsidP="004C5D16">
      <w:pPr>
        <w:pStyle w:val="ListParagraph"/>
        <w:numPr>
          <w:ilvl w:val="0"/>
          <w:numId w:val="7"/>
        </w:numPr>
        <w:spacing w:before="100" w:beforeAutospacing="1" w:after="100" w:afterAutospacing="1" w:line="360" w:lineRule="auto"/>
        <w:jc w:val="both"/>
        <w:rPr>
          <w:rFonts w:ascii="Arial" w:eastAsia="Times New Roman" w:hAnsi="Arial" w:cs="Arial"/>
          <w:sz w:val="20"/>
          <w:szCs w:val="20"/>
          <w:lang w:val="en-IN" w:eastAsia="en-IN"/>
        </w:rPr>
      </w:pPr>
      <w:r w:rsidRPr="004C5D16">
        <w:rPr>
          <w:rFonts w:ascii="Arial" w:eastAsia="Times New Roman" w:hAnsi="Arial" w:cs="Arial"/>
          <w:sz w:val="20"/>
          <w:szCs w:val="20"/>
          <w:lang w:val="en-IN" w:eastAsia="en-IN"/>
        </w:rPr>
        <w:lastRenderedPageBreak/>
        <w:t xml:space="preserve">Food and Agriculture Organization of the United Nations. (2021). FAOSTAT Statistical Database. </w:t>
      </w:r>
      <w:hyperlink r:id="rId10" w:history="1">
        <w:r w:rsidRPr="004C5D16">
          <w:rPr>
            <w:rStyle w:val="Hyperlink"/>
            <w:rFonts w:ascii="Arial" w:eastAsia="Times New Roman" w:hAnsi="Arial" w:cs="Arial"/>
            <w:sz w:val="20"/>
            <w:szCs w:val="20"/>
            <w:lang w:val="en-IN" w:eastAsia="en-IN"/>
          </w:rPr>
          <w:t>http://www.fao.org/faostat/en/</w:t>
        </w:r>
      </w:hyperlink>
      <w:r w:rsidRPr="004C5D16">
        <w:rPr>
          <w:rFonts w:ascii="Arial" w:eastAsia="Times New Roman" w:hAnsi="Arial" w:cs="Arial"/>
          <w:sz w:val="20"/>
          <w:szCs w:val="20"/>
          <w:lang w:val="en-IN" w:eastAsia="en-IN"/>
        </w:rPr>
        <w:t xml:space="preserve"> </w:t>
      </w:r>
    </w:p>
    <w:p w14:paraId="0F2B4C72" w14:textId="3B8CF268" w:rsidR="00D343F3" w:rsidRPr="004C5D16" w:rsidRDefault="00D343F3" w:rsidP="004C5D16">
      <w:pPr>
        <w:pStyle w:val="ListParagraph"/>
        <w:numPr>
          <w:ilvl w:val="0"/>
          <w:numId w:val="7"/>
        </w:numPr>
        <w:spacing w:before="100" w:beforeAutospacing="1" w:after="100" w:afterAutospacing="1" w:line="360" w:lineRule="auto"/>
        <w:jc w:val="both"/>
        <w:rPr>
          <w:rFonts w:ascii="Arial" w:eastAsia="Times New Roman" w:hAnsi="Arial" w:cs="Arial"/>
          <w:sz w:val="20"/>
          <w:szCs w:val="20"/>
          <w:lang w:val="en-IN" w:eastAsia="en-IN"/>
        </w:rPr>
      </w:pPr>
      <w:proofErr w:type="spellStart"/>
      <w:r w:rsidRPr="004C5D16">
        <w:rPr>
          <w:rFonts w:ascii="Arial" w:hAnsi="Arial" w:cs="Arial"/>
          <w:color w:val="222222"/>
          <w:sz w:val="20"/>
          <w:szCs w:val="20"/>
          <w:shd w:val="clear" w:color="auto" w:fill="FFFFFF"/>
        </w:rPr>
        <w:t>Gehlot</w:t>
      </w:r>
      <w:proofErr w:type="spellEnd"/>
      <w:r w:rsidRPr="004C5D16">
        <w:rPr>
          <w:rFonts w:ascii="Arial" w:hAnsi="Arial" w:cs="Arial"/>
          <w:color w:val="222222"/>
          <w:sz w:val="20"/>
          <w:szCs w:val="20"/>
          <w:shd w:val="clear" w:color="auto" w:fill="FFFFFF"/>
        </w:rPr>
        <w:t>, T., Mishra, S. R., Yadav, A. K., &amp; Chaudhary, P. (2024). Studies on crop weather calendar of brinjal crop in Eastern Uttar Pradesh, India. </w:t>
      </w:r>
      <w:r w:rsidRPr="004C5D16">
        <w:rPr>
          <w:rFonts w:ascii="Arial" w:hAnsi="Arial" w:cs="Arial"/>
          <w:i/>
          <w:iCs/>
          <w:color w:val="222222"/>
          <w:sz w:val="20"/>
          <w:szCs w:val="20"/>
          <w:shd w:val="clear" w:color="auto" w:fill="FFFFFF"/>
        </w:rPr>
        <w:t>Journal of Experimental Agriculture International</w:t>
      </w:r>
      <w:r w:rsidRPr="004C5D16">
        <w:rPr>
          <w:rFonts w:ascii="Arial" w:hAnsi="Arial" w:cs="Arial"/>
          <w:color w:val="222222"/>
          <w:sz w:val="20"/>
          <w:szCs w:val="20"/>
          <w:shd w:val="clear" w:color="auto" w:fill="FFFFFF"/>
        </w:rPr>
        <w:t>, </w:t>
      </w:r>
      <w:r w:rsidRPr="004C5D16">
        <w:rPr>
          <w:rFonts w:ascii="Arial" w:hAnsi="Arial" w:cs="Arial"/>
          <w:i/>
          <w:iCs/>
          <w:color w:val="222222"/>
          <w:sz w:val="20"/>
          <w:szCs w:val="20"/>
          <w:shd w:val="clear" w:color="auto" w:fill="FFFFFF"/>
        </w:rPr>
        <w:t>46</w:t>
      </w:r>
      <w:r w:rsidRPr="004C5D16">
        <w:rPr>
          <w:rFonts w:ascii="Arial" w:hAnsi="Arial" w:cs="Arial"/>
          <w:color w:val="222222"/>
          <w:sz w:val="20"/>
          <w:szCs w:val="20"/>
          <w:shd w:val="clear" w:color="auto" w:fill="FFFFFF"/>
        </w:rPr>
        <w:t>(6), 816-823.</w:t>
      </w:r>
    </w:p>
    <w:p w14:paraId="6506F5CC" w14:textId="66E080B8" w:rsidR="00686136" w:rsidRPr="004C5D16" w:rsidRDefault="000D6744" w:rsidP="004C5D16">
      <w:pPr>
        <w:pStyle w:val="ListParagraph"/>
        <w:numPr>
          <w:ilvl w:val="0"/>
          <w:numId w:val="7"/>
        </w:numPr>
        <w:spacing w:before="100" w:beforeAutospacing="1" w:after="100" w:afterAutospacing="1" w:line="360" w:lineRule="auto"/>
        <w:jc w:val="both"/>
        <w:rPr>
          <w:rFonts w:ascii="Arial" w:eastAsia="Times New Roman" w:hAnsi="Arial" w:cs="Arial"/>
          <w:sz w:val="20"/>
          <w:szCs w:val="20"/>
          <w:lang w:val="en-IN" w:eastAsia="en-IN"/>
        </w:rPr>
      </w:pPr>
      <w:r w:rsidRPr="004C5D16">
        <w:rPr>
          <w:rFonts w:ascii="Arial" w:eastAsia="Times New Roman" w:hAnsi="Arial" w:cs="Arial"/>
          <w:sz w:val="20"/>
          <w:szCs w:val="20"/>
          <w:lang w:val="en-IN" w:eastAsia="en-IN"/>
        </w:rPr>
        <w:t xml:space="preserve">Hatfield, J. L., &amp; </w:t>
      </w:r>
      <w:proofErr w:type="spellStart"/>
      <w:r w:rsidRPr="004C5D16">
        <w:rPr>
          <w:rFonts w:ascii="Arial" w:eastAsia="Times New Roman" w:hAnsi="Arial" w:cs="Arial"/>
          <w:sz w:val="20"/>
          <w:szCs w:val="20"/>
          <w:lang w:val="en-IN" w:eastAsia="en-IN"/>
        </w:rPr>
        <w:t>Prueger</w:t>
      </w:r>
      <w:proofErr w:type="spellEnd"/>
      <w:r w:rsidRPr="004C5D16">
        <w:rPr>
          <w:rFonts w:ascii="Arial" w:eastAsia="Times New Roman" w:hAnsi="Arial" w:cs="Arial"/>
          <w:sz w:val="20"/>
          <w:szCs w:val="20"/>
          <w:lang w:val="en-IN" w:eastAsia="en-IN"/>
        </w:rPr>
        <w:t xml:space="preserve">, J. H. (2015). Temperature extremes: Effect on plant growth and development. Weather and Climate Extremes, 10, 4–10. </w:t>
      </w:r>
      <w:hyperlink r:id="rId11" w:history="1">
        <w:r w:rsidRPr="004C5D16">
          <w:rPr>
            <w:rStyle w:val="Hyperlink"/>
            <w:rFonts w:ascii="Arial" w:eastAsia="Times New Roman" w:hAnsi="Arial" w:cs="Arial"/>
            <w:sz w:val="20"/>
            <w:szCs w:val="20"/>
            <w:lang w:val="en-IN" w:eastAsia="en-IN"/>
          </w:rPr>
          <w:t>https://doi.org/10.1016/j.wace.2015.08.001</w:t>
        </w:r>
      </w:hyperlink>
      <w:r w:rsidRPr="004C5D16">
        <w:rPr>
          <w:rFonts w:ascii="Arial" w:eastAsia="Times New Roman" w:hAnsi="Arial" w:cs="Arial"/>
          <w:sz w:val="20"/>
          <w:szCs w:val="20"/>
          <w:lang w:val="en-IN" w:eastAsia="en-IN"/>
        </w:rPr>
        <w:t xml:space="preserve"> </w:t>
      </w:r>
    </w:p>
    <w:p w14:paraId="5710812E" w14:textId="4B787091" w:rsidR="00686136" w:rsidRPr="004C5D16" w:rsidRDefault="00E1263D" w:rsidP="004C5D16">
      <w:pPr>
        <w:pStyle w:val="ListParagraph"/>
        <w:numPr>
          <w:ilvl w:val="0"/>
          <w:numId w:val="7"/>
        </w:numPr>
        <w:spacing w:before="100" w:beforeAutospacing="1" w:after="100" w:afterAutospacing="1" w:line="360" w:lineRule="auto"/>
        <w:jc w:val="both"/>
        <w:rPr>
          <w:rFonts w:ascii="Arial" w:eastAsia="Times New Roman" w:hAnsi="Arial" w:cs="Arial"/>
          <w:sz w:val="20"/>
          <w:szCs w:val="20"/>
          <w:lang w:val="en-IN" w:eastAsia="en-IN"/>
        </w:rPr>
      </w:pPr>
      <w:r w:rsidRPr="004C5D16">
        <w:rPr>
          <w:rFonts w:ascii="Arial" w:eastAsia="Times New Roman" w:hAnsi="Arial" w:cs="Arial"/>
          <w:sz w:val="20"/>
          <w:szCs w:val="20"/>
          <w:lang w:val="en-IN" w:eastAsia="en-IN"/>
        </w:rPr>
        <w:t xml:space="preserve">Monteith, J. L. (1977). Climate and the efficiency of crop production in Britain. Philosophical Transactions of the Royal Society of London B, 281, 277–294. </w:t>
      </w:r>
      <w:hyperlink r:id="rId12" w:history="1">
        <w:r w:rsidRPr="004C5D16">
          <w:rPr>
            <w:rStyle w:val="Hyperlink"/>
            <w:rFonts w:ascii="Arial" w:eastAsia="Times New Roman" w:hAnsi="Arial" w:cs="Arial"/>
            <w:sz w:val="20"/>
            <w:szCs w:val="20"/>
            <w:lang w:val="en-IN" w:eastAsia="en-IN"/>
          </w:rPr>
          <w:t>https://doi.org/10.1098/rstb.1977.0140</w:t>
        </w:r>
      </w:hyperlink>
      <w:r w:rsidRPr="004C5D16">
        <w:rPr>
          <w:rFonts w:ascii="Arial" w:eastAsia="Times New Roman" w:hAnsi="Arial" w:cs="Arial"/>
          <w:sz w:val="20"/>
          <w:szCs w:val="20"/>
          <w:lang w:val="en-IN" w:eastAsia="en-IN"/>
        </w:rPr>
        <w:t xml:space="preserve"> </w:t>
      </w:r>
    </w:p>
    <w:p w14:paraId="2F389508" w14:textId="77777777" w:rsidR="00686136" w:rsidRPr="004C5D16" w:rsidRDefault="00686136" w:rsidP="004C5D16">
      <w:pPr>
        <w:pStyle w:val="ListParagraph"/>
        <w:numPr>
          <w:ilvl w:val="0"/>
          <w:numId w:val="7"/>
        </w:numPr>
        <w:spacing w:before="100" w:beforeAutospacing="1" w:after="100" w:afterAutospacing="1" w:line="360" w:lineRule="auto"/>
        <w:jc w:val="both"/>
        <w:rPr>
          <w:rFonts w:ascii="Arial" w:eastAsia="Times New Roman" w:hAnsi="Arial" w:cs="Arial"/>
          <w:sz w:val="20"/>
          <w:szCs w:val="20"/>
          <w:lang w:val="en-IN" w:eastAsia="en-IN"/>
        </w:rPr>
      </w:pPr>
      <w:r w:rsidRPr="004C5D16">
        <w:rPr>
          <w:rFonts w:ascii="Arial" w:eastAsia="Times New Roman" w:hAnsi="Arial" w:cs="Arial"/>
          <w:sz w:val="20"/>
          <w:szCs w:val="20"/>
          <w:lang w:val="en-IN" w:eastAsia="en-IN"/>
        </w:rPr>
        <w:t xml:space="preserve">Monteith, J.L. (1981). </w:t>
      </w:r>
      <w:r w:rsidRPr="004C5D16">
        <w:rPr>
          <w:rFonts w:ascii="Arial" w:eastAsia="Times New Roman" w:hAnsi="Arial" w:cs="Arial"/>
          <w:bCs/>
          <w:sz w:val="20"/>
          <w:szCs w:val="20"/>
          <w:lang w:val="en-IN" w:eastAsia="en-IN"/>
        </w:rPr>
        <w:t>Does light limit crop production?</w:t>
      </w:r>
      <w:r w:rsidRPr="004C5D16">
        <w:rPr>
          <w:rFonts w:ascii="Arial" w:eastAsia="Times New Roman" w:hAnsi="Arial" w:cs="Arial"/>
          <w:sz w:val="20"/>
          <w:szCs w:val="20"/>
          <w:lang w:val="en-IN" w:eastAsia="en-IN"/>
        </w:rPr>
        <w:t xml:space="preserve"> In </w:t>
      </w:r>
      <w:r w:rsidRPr="004C5D16">
        <w:rPr>
          <w:rFonts w:ascii="Arial" w:eastAsia="Times New Roman" w:hAnsi="Arial" w:cs="Arial"/>
          <w:i/>
          <w:iCs/>
          <w:sz w:val="20"/>
          <w:szCs w:val="20"/>
          <w:lang w:val="en-IN" w:eastAsia="en-IN"/>
        </w:rPr>
        <w:t>Physiological Processes Limiting Plant Productivity</w:t>
      </w:r>
      <w:r w:rsidRPr="004C5D16">
        <w:rPr>
          <w:rFonts w:ascii="Arial" w:eastAsia="Times New Roman" w:hAnsi="Arial" w:cs="Arial"/>
          <w:sz w:val="20"/>
          <w:szCs w:val="20"/>
          <w:lang w:val="en-IN" w:eastAsia="en-IN"/>
        </w:rPr>
        <w:t xml:space="preserve"> (pp. 23–38). Butterworths, London.</w:t>
      </w:r>
    </w:p>
    <w:p w14:paraId="28BA2D26" w14:textId="77777777" w:rsidR="0034078B" w:rsidRPr="004C5D16" w:rsidRDefault="0034078B" w:rsidP="004C5D16">
      <w:pPr>
        <w:pStyle w:val="ListParagraph"/>
        <w:numPr>
          <w:ilvl w:val="0"/>
          <w:numId w:val="7"/>
        </w:numPr>
        <w:spacing w:after="0" w:line="360" w:lineRule="auto"/>
        <w:jc w:val="both"/>
        <w:rPr>
          <w:rFonts w:ascii="Arial" w:hAnsi="Arial" w:cs="Arial"/>
          <w:sz w:val="20"/>
          <w:szCs w:val="20"/>
          <w:shd w:val="clear" w:color="auto" w:fill="FFFFFF"/>
        </w:rPr>
      </w:pPr>
      <w:r w:rsidRPr="004C5D16">
        <w:rPr>
          <w:rFonts w:ascii="Arial" w:hAnsi="Arial" w:cs="Arial"/>
          <w:sz w:val="20"/>
          <w:szCs w:val="20"/>
          <w:shd w:val="clear" w:color="auto" w:fill="FFFFFF"/>
        </w:rPr>
        <w:t>Pandit, M. K., Thapa, H., Akhtar, S., &amp; Hazra, P. (2010). Evaluation of brinjal genotypes for growth and reproductive characters with seasonal variation. </w:t>
      </w:r>
      <w:r w:rsidRPr="004C5D16">
        <w:rPr>
          <w:rFonts w:ascii="Arial" w:hAnsi="Arial" w:cs="Arial"/>
          <w:i/>
          <w:iCs/>
          <w:sz w:val="20"/>
          <w:szCs w:val="20"/>
          <w:shd w:val="clear" w:color="auto" w:fill="FFFFFF"/>
        </w:rPr>
        <w:t>Journal of Crop and Weed</w:t>
      </w:r>
      <w:r w:rsidRPr="004C5D16">
        <w:rPr>
          <w:rFonts w:ascii="Arial" w:hAnsi="Arial" w:cs="Arial"/>
          <w:sz w:val="20"/>
          <w:szCs w:val="20"/>
          <w:shd w:val="clear" w:color="auto" w:fill="FFFFFF"/>
        </w:rPr>
        <w:t xml:space="preserve">. </w:t>
      </w:r>
      <w:r w:rsidRPr="004C5D16">
        <w:rPr>
          <w:rFonts w:ascii="Arial" w:hAnsi="Arial" w:cs="Arial"/>
          <w:iCs/>
          <w:sz w:val="20"/>
          <w:szCs w:val="20"/>
          <w:shd w:val="clear" w:color="auto" w:fill="FFFFFF"/>
        </w:rPr>
        <w:t>6</w:t>
      </w:r>
      <w:r w:rsidRPr="004C5D16">
        <w:rPr>
          <w:rFonts w:ascii="Arial" w:hAnsi="Arial" w:cs="Arial"/>
          <w:sz w:val="20"/>
          <w:szCs w:val="20"/>
          <w:shd w:val="clear" w:color="auto" w:fill="FFFFFF"/>
        </w:rPr>
        <w:t>(2): 31-34.</w:t>
      </w:r>
    </w:p>
    <w:p w14:paraId="0962CB19" w14:textId="77777777" w:rsidR="00686136" w:rsidRPr="004C5D16" w:rsidRDefault="00686136" w:rsidP="004C5D16">
      <w:pPr>
        <w:pStyle w:val="ListParagraph"/>
        <w:numPr>
          <w:ilvl w:val="0"/>
          <w:numId w:val="7"/>
        </w:numPr>
        <w:spacing w:before="100" w:beforeAutospacing="1" w:after="100" w:afterAutospacing="1" w:line="360" w:lineRule="auto"/>
        <w:jc w:val="both"/>
        <w:rPr>
          <w:rFonts w:ascii="Arial" w:eastAsia="Times New Roman" w:hAnsi="Arial" w:cs="Arial"/>
          <w:sz w:val="20"/>
          <w:szCs w:val="20"/>
          <w:lang w:val="en-IN" w:eastAsia="en-IN"/>
        </w:rPr>
      </w:pPr>
      <w:r w:rsidRPr="004C5D16">
        <w:rPr>
          <w:rFonts w:ascii="Arial" w:eastAsia="Times New Roman" w:hAnsi="Arial" w:cs="Arial"/>
          <w:sz w:val="20"/>
          <w:szCs w:val="20"/>
          <w:lang w:val="en-IN" w:eastAsia="en-IN"/>
        </w:rPr>
        <w:t xml:space="preserve">Pandey, I.B., Pandey, R.K., Dwivedi, D.K., &amp; Singh, R.S. (2010). </w:t>
      </w:r>
      <w:r w:rsidRPr="004C5D16">
        <w:rPr>
          <w:rFonts w:ascii="Arial" w:eastAsia="Times New Roman" w:hAnsi="Arial" w:cs="Arial"/>
          <w:bCs/>
          <w:sz w:val="20"/>
          <w:szCs w:val="20"/>
          <w:lang w:val="en-IN" w:eastAsia="en-IN"/>
        </w:rPr>
        <w:t>Phenological development and yield of wheat as influenced by agrometeorological indices under different sowing dates.</w:t>
      </w:r>
      <w:r w:rsidRPr="004C5D16">
        <w:rPr>
          <w:rFonts w:ascii="Arial" w:eastAsia="Times New Roman" w:hAnsi="Arial" w:cs="Arial"/>
          <w:sz w:val="20"/>
          <w:szCs w:val="20"/>
          <w:lang w:val="en-IN" w:eastAsia="en-IN"/>
        </w:rPr>
        <w:t xml:space="preserve"> </w:t>
      </w:r>
      <w:r w:rsidRPr="004C5D16">
        <w:rPr>
          <w:rFonts w:ascii="Arial" w:eastAsia="Times New Roman" w:hAnsi="Arial" w:cs="Arial"/>
          <w:i/>
          <w:iCs/>
          <w:sz w:val="20"/>
          <w:szCs w:val="20"/>
          <w:lang w:val="en-IN" w:eastAsia="en-IN"/>
        </w:rPr>
        <w:t>Indian Journal of Agricultural Sciences</w:t>
      </w:r>
      <w:r w:rsidRPr="004C5D16">
        <w:rPr>
          <w:rFonts w:ascii="Arial" w:eastAsia="Times New Roman" w:hAnsi="Arial" w:cs="Arial"/>
          <w:sz w:val="20"/>
          <w:szCs w:val="20"/>
          <w:lang w:val="en-IN" w:eastAsia="en-IN"/>
        </w:rPr>
        <w:t>, 80(6), 496–499.</w:t>
      </w:r>
    </w:p>
    <w:p w14:paraId="34F3CE2B" w14:textId="03B6BAF5" w:rsidR="0077333F" w:rsidRPr="004C5D16" w:rsidRDefault="0077333F" w:rsidP="004C5D16">
      <w:pPr>
        <w:pStyle w:val="ListParagraph"/>
        <w:numPr>
          <w:ilvl w:val="0"/>
          <w:numId w:val="7"/>
        </w:numPr>
        <w:spacing w:before="100" w:beforeAutospacing="1" w:after="100" w:afterAutospacing="1" w:line="360" w:lineRule="auto"/>
        <w:jc w:val="both"/>
        <w:rPr>
          <w:rFonts w:ascii="Arial" w:hAnsi="Arial" w:cs="Arial"/>
          <w:sz w:val="20"/>
          <w:szCs w:val="20"/>
        </w:rPr>
      </w:pPr>
      <w:r w:rsidRPr="004C5D16">
        <w:rPr>
          <w:rFonts w:ascii="Arial" w:hAnsi="Arial" w:cs="Arial"/>
          <w:sz w:val="20"/>
          <w:szCs w:val="20"/>
        </w:rPr>
        <w:t>Prakash M, Ramachandran K. Effects of moisture stress and anti-</w:t>
      </w:r>
      <w:proofErr w:type="spellStart"/>
      <w:r w:rsidRPr="004C5D16">
        <w:rPr>
          <w:rFonts w:ascii="Arial" w:hAnsi="Arial" w:cs="Arial"/>
          <w:sz w:val="20"/>
          <w:szCs w:val="20"/>
        </w:rPr>
        <w:t>transpirants</w:t>
      </w:r>
      <w:proofErr w:type="spellEnd"/>
      <w:r w:rsidRPr="004C5D16">
        <w:rPr>
          <w:rFonts w:ascii="Arial" w:hAnsi="Arial" w:cs="Arial"/>
          <w:sz w:val="20"/>
          <w:szCs w:val="20"/>
        </w:rPr>
        <w:t xml:space="preserve"> on leaf chlorophyll, soluble protein and photosynthetic rate in brinjal plants. J. </w:t>
      </w:r>
      <w:proofErr w:type="spellStart"/>
      <w:r w:rsidRPr="004C5D16">
        <w:rPr>
          <w:rFonts w:ascii="Arial" w:hAnsi="Arial" w:cs="Arial"/>
          <w:sz w:val="20"/>
          <w:szCs w:val="20"/>
        </w:rPr>
        <w:t>Agron</w:t>
      </w:r>
      <w:proofErr w:type="spellEnd"/>
      <w:r w:rsidRPr="004C5D16">
        <w:rPr>
          <w:rFonts w:ascii="Arial" w:hAnsi="Arial" w:cs="Arial"/>
          <w:sz w:val="20"/>
          <w:szCs w:val="20"/>
        </w:rPr>
        <w:t>. Crop Sci. 2000;184(3):153- 156.</w:t>
      </w:r>
    </w:p>
    <w:p w14:paraId="142F07CC" w14:textId="3873D7E3" w:rsidR="0077333F" w:rsidRPr="004C5D16" w:rsidRDefault="0077333F" w:rsidP="004C5D16">
      <w:pPr>
        <w:pStyle w:val="ListParagraph"/>
        <w:numPr>
          <w:ilvl w:val="0"/>
          <w:numId w:val="7"/>
        </w:numPr>
        <w:spacing w:before="100" w:beforeAutospacing="1" w:after="100" w:afterAutospacing="1" w:line="360" w:lineRule="auto"/>
        <w:jc w:val="both"/>
        <w:rPr>
          <w:rFonts w:ascii="Arial" w:eastAsia="Times New Roman" w:hAnsi="Arial" w:cs="Arial"/>
          <w:sz w:val="20"/>
          <w:szCs w:val="20"/>
          <w:lang w:val="en-IN" w:eastAsia="en-IN"/>
        </w:rPr>
      </w:pPr>
      <w:r w:rsidRPr="004C5D16">
        <w:rPr>
          <w:rFonts w:ascii="Arial" w:hAnsi="Arial" w:cs="Arial"/>
          <w:sz w:val="20"/>
          <w:szCs w:val="20"/>
        </w:rPr>
        <w:t>Rao VUM, Rao AS, Chandran MS, Kaur P, Kumar PV, Rao BB, Rao CS. District Level Crop Weather Calendars of Major Crops in India. Central Research Institute for Dryland Agriculture, Hyderabad. 2015;500- 509.</w:t>
      </w:r>
    </w:p>
    <w:p w14:paraId="2E162BB7" w14:textId="0541007C" w:rsidR="009851A3" w:rsidRPr="004C5D16" w:rsidRDefault="00E1263D" w:rsidP="004C5D16">
      <w:pPr>
        <w:pStyle w:val="ListParagraph"/>
        <w:numPr>
          <w:ilvl w:val="0"/>
          <w:numId w:val="7"/>
        </w:numPr>
        <w:spacing w:before="100" w:beforeAutospacing="1" w:after="100" w:afterAutospacing="1" w:line="360" w:lineRule="auto"/>
        <w:jc w:val="both"/>
        <w:rPr>
          <w:rFonts w:ascii="Arial" w:eastAsia="Times New Roman" w:hAnsi="Arial" w:cs="Arial"/>
          <w:sz w:val="20"/>
          <w:szCs w:val="20"/>
          <w:lang w:val="en-IN" w:eastAsia="en-IN"/>
        </w:rPr>
      </w:pPr>
      <w:r w:rsidRPr="004C5D16">
        <w:rPr>
          <w:rFonts w:ascii="Arial" w:hAnsi="Arial" w:cs="Arial"/>
          <w:sz w:val="20"/>
          <w:szCs w:val="20"/>
        </w:rPr>
        <w:t xml:space="preserve">Rani, P. L., Sreenivas, G., &amp; Reddy, D. R. (2012). Thermal time requirement and energy use efficiency for single cross hybrid maize in south Telangana </w:t>
      </w:r>
      <w:proofErr w:type="spellStart"/>
      <w:r w:rsidRPr="004C5D16">
        <w:rPr>
          <w:rFonts w:ascii="Arial" w:hAnsi="Arial" w:cs="Arial"/>
          <w:sz w:val="20"/>
          <w:szCs w:val="20"/>
        </w:rPr>
        <w:t>agro</w:t>
      </w:r>
      <w:proofErr w:type="spellEnd"/>
      <w:r w:rsidRPr="004C5D16">
        <w:rPr>
          <w:rFonts w:ascii="Arial" w:hAnsi="Arial" w:cs="Arial"/>
          <w:sz w:val="20"/>
          <w:szCs w:val="20"/>
        </w:rPr>
        <w:t xml:space="preserve"> climatic zone of Andhra Pradesh. Journal of Agrometeorology, 14(2), 143-146. </w:t>
      </w:r>
      <w:hyperlink r:id="rId13" w:history="1">
        <w:r w:rsidRPr="004C5D16">
          <w:rPr>
            <w:rStyle w:val="Hyperlink"/>
            <w:rFonts w:ascii="Arial" w:hAnsi="Arial" w:cs="Arial"/>
            <w:sz w:val="20"/>
            <w:szCs w:val="20"/>
          </w:rPr>
          <w:t>https://doi.org/10.54386/jam.v14i2.1413</w:t>
        </w:r>
      </w:hyperlink>
      <w:r w:rsidRPr="004C5D16">
        <w:rPr>
          <w:rFonts w:ascii="Arial" w:hAnsi="Arial" w:cs="Arial"/>
          <w:sz w:val="20"/>
          <w:szCs w:val="20"/>
        </w:rPr>
        <w:t xml:space="preserve"> </w:t>
      </w:r>
    </w:p>
    <w:p w14:paraId="2397D6B6" w14:textId="075A4286" w:rsidR="0034078B" w:rsidRPr="004C5D16" w:rsidRDefault="00F13DC2" w:rsidP="004C5D16">
      <w:pPr>
        <w:pStyle w:val="ListParagraph"/>
        <w:numPr>
          <w:ilvl w:val="0"/>
          <w:numId w:val="7"/>
        </w:numPr>
        <w:spacing w:after="0" w:line="360" w:lineRule="auto"/>
        <w:jc w:val="both"/>
        <w:rPr>
          <w:rFonts w:ascii="Arial" w:hAnsi="Arial" w:cs="Arial"/>
          <w:sz w:val="20"/>
          <w:szCs w:val="20"/>
          <w:shd w:val="clear" w:color="auto" w:fill="FFFFFF"/>
        </w:rPr>
      </w:pPr>
      <w:proofErr w:type="spellStart"/>
      <w:r w:rsidRPr="004C5D16">
        <w:rPr>
          <w:rFonts w:ascii="Arial" w:hAnsi="Arial" w:cs="Arial"/>
          <w:sz w:val="20"/>
          <w:szCs w:val="20"/>
          <w:shd w:val="clear" w:color="auto" w:fill="FFFFFF"/>
        </w:rPr>
        <w:t>Rithichai</w:t>
      </w:r>
      <w:proofErr w:type="spellEnd"/>
      <w:r w:rsidRPr="004C5D16">
        <w:rPr>
          <w:rFonts w:ascii="Arial" w:hAnsi="Arial" w:cs="Arial"/>
          <w:sz w:val="20"/>
          <w:szCs w:val="20"/>
          <w:shd w:val="clear" w:color="auto" w:fill="FFFFFF"/>
        </w:rPr>
        <w:t xml:space="preserve">, P., </w:t>
      </w:r>
      <w:proofErr w:type="spellStart"/>
      <w:r w:rsidRPr="004C5D16">
        <w:rPr>
          <w:rFonts w:ascii="Arial" w:hAnsi="Arial" w:cs="Arial"/>
          <w:sz w:val="20"/>
          <w:szCs w:val="20"/>
          <w:shd w:val="clear" w:color="auto" w:fill="FFFFFF"/>
        </w:rPr>
        <w:t>Fujime</w:t>
      </w:r>
      <w:proofErr w:type="spellEnd"/>
      <w:r w:rsidRPr="004C5D16">
        <w:rPr>
          <w:rFonts w:ascii="Arial" w:hAnsi="Arial" w:cs="Arial"/>
          <w:sz w:val="20"/>
          <w:szCs w:val="20"/>
          <w:shd w:val="clear" w:color="auto" w:fill="FFFFFF"/>
        </w:rPr>
        <w:t xml:space="preserve">, Y., </w:t>
      </w:r>
      <w:proofErr w:type="spellStart"/>
      <w:r w:rsidRPr="004C5D16">
        <w:rPr>
          <w:rFonts w:ascii="Arial" w:hAnsi="Arial" w:cs="Arial"/>
          <w:sz w:val="20"/>
          <w:szCs w:val="20"/>
          <w:shd w:val="clear" w:color="auto" w:fill="FFFFFF"/>
        </w:rPr>
        <w:t>Sukprakarn</w:t>
      </w:r>
      <w:proofErr w:type="spellEnd"/>
      <w:r w:rsidRPr="004C5D16">
        <w:rPr>
          <w:rFonts w:ascii="Arial" w:hAnsi="Arial" w:cs="Arial"/>
          <w:sz w:val="20"/>
          <w:szCs w:val="20"/>
          <w:shd w:val="clear" w:color="auto" w:fill="FFFFFF"/>
        </w:rPr>
        <w:t xml:space="preserve">, S., </w:t>
      </w:r>
      <w:proofErr w:type="spellStart"/>
      <w:r w:rsidRPr="004C5D16">
        <w:rPr>
          <w:rFonts w:ascii="Arial" w:hAnsi="Arial" w:cs="Arial"/>
          <w:sz w:val="20"/>
          <w:szCs w:val="20"/>
          <w:shd w:val="clear" w:color="auto" w:fill="FFFFFF"/>
        </w:rPr>
        <w:t>Terabayashi</w:t>
      </w:r>
      <w:proofErr w:type="spellEnd"/>
      <w:r w:rsidRPr="004C5D16">
        <w:rPr>
          <w:rFonts w:ascii="Arial" w:hAnsi="Arial" w:cs="Arial"/>
          <w:sz w:val="20"/>
          <w:szCs w:val="20"/>
          <w:shd w:val="clear" w:color="auto" w:fill="FFFFFF"/>
        </w:rPr>
        <w:t xml:space="preserve">, S., Okuda, N., &amp; Date, S. (2004). Effects of photoperiod on flower bud initiation of some okra (Abelmoschus </w:t>
      </w:r>
      <w:proofErr w:type="spellStart"/>
      <w:r w:rsidRPr="004C5D16">
        <w:rPr>
          <w:rFonts w:ascii="Arial" w:hAnsi="Arial" w:cs="Arial"/>
          <w:sz w:val="20"/>
          <w:szCs w:val="20"/>
          <w:shd w:val="clear" w:color="auto" w:fill="FFFFFF"/>
        </w:rPr>
        <w:t>esculentus</w:t>
      </w:r>
      <w:proofErr w:type="spellEnd"/>
      <w:r w:rsidRPr="004C5D16">
        <w:rPr>
          <w:rFonts w:ascii="Arial" w:hAnsi="Arial" w:cs="Arial"/>
          <w:sz w:val="20"/>
          <w:szCs w:val="20"/>
          <w:shd w:val="clear" w:color="auto" w:fill="FFFFFF"/>
        </w:rPr>
        <w:t xml:space="preserve">) cultivars in spring and autumn. Journal of the Japanese Society for Horticultural Science, 73(4), 312-318. </w:t>
      </w:r>
      <w:hyperlink r:id="rId14" w:history="1">
        <w:r w:rsidRPr="004C5D16">
          <w:rPr>
            <w:rStyle w:val="Hyperlink"/>
            <w:rFonts w:ascii="Arial" w:hAnsi="Arial" w:cs="Arial"/>
            <w:sz w:val="20"/>
            <w:szCs w:val="20"/>
            <w:shd w:val="clear" w:color="auto" w:fill="FFFFFF"/>
          </w:rPr>
          <w:t>https://doi.org/10.2503/jjshs.73.312</w:t>
        </w:r>
      </w:hyperlink>
      <w:r w:rsidRPr="004C5D16">
        <w:rPr>
          <w:rFonts w:ascii="Arial" w:hAnsi="Arial" w:cs="Arial"/>
          <w:sz w:val="20"/>
          <w:szCs w:val="20"/>
          <w:shd w:val="clear" w:color="auto" w:fill="FFFFFF"/>
        </w:rPr>
        <w:t xml:space="preserve"> </w:t>
      </w:r>
    </w:p>
    <w:p w14:paraId="19399D93" w14:textId="77777777" w:rsidR="00F343EC" w:rsidRPr="0077333F" w:rsidRDefault="00F343EC" w:rsidP="0035597D">
      <w:pPr>
        <w:spacing w:after="0" w:line="360" w:lineRule="auto"/>
        <w:ind w:left="720"/>
        <w:jc w:val="both"/>
        <w:rPr>
          <w:rFonts w:ascii="Arial" w:hAnsi="Arial" w:cs="Arial"/>
          <w:sz w:val="20"/>
          <w:szCs w:val="20"/>
          <w:shd w:val="clear" w:color="auto" w:fill="FFFFFF"/>
        </w:rPr>
      </w:pPr>
    </w:p>
    <w:p w14:paraId="525EBE8F" w14:textId="11A51825" w:rsidR="00F343EC" w:rsidRPr="004C5D16" w:rsidRDefault="00F343EC" w:rsidP="004C5D16">
      <w:pPr>
        <w:pStyle w:val="ListParagraph"/>
        <w:numPr>
          <w:ilvl w:val="0"/>
          <w:numId w:val="7"/>
        </w:numPr>
        <w:spacing w:after="0" w:line="360" w:lineRule="auto"/>
        <w:jc w:val="both"/>
        <w:rPr>
          <w:rFonts w:ascii="Arial" w:hAnsi="Arial" w:cs="Arial"/>
          <w:sz w:val="20"/>
          <w:szCs w:val="20"/>
        </w:rPr>
      </w:pPr>
      <w:proofErr w:type="spellStart"/>
      <w:r w:rsidRPr="004C5D16">
        <w:rPr>
          <w:rFonts w:ascii="Arial" w:hAnsi="Arial" w:cs="Arial"/>
          <w:sz w:val="20"/>
          <w:szCs w:val="20"/>
        </w:rPr>
        <w:t>Rouphael</w:t>
      </w:r>
      <w:proofErr w:type="spellEnd"/>
      <w:r w:rsidRPr="004C5D16">
        <w:rPr>
          <w:rFonts w:ascii="Arial" w:hAnsi="Arial" w:cs="Arial"/>
          <w:sz w:val="20"/>
          <w:szCs w:val="20"/>
        </w:rPr>
        <w:t xml:space="preserve"> Y, Cardarelli M, </w:t>
      </w:r>
      <w:proofErr w:type="spellStart"/>
      <w:r w:rsidRPr="004C5D16">
        <w:rPr>
          <w:rFonts w:ascii="Arial" w:hAnsi="Arial" w:cs="Arial"/>
          <w:sz w:val="20"/>
          <w:szCs w:val="20"/>
        </w:rPr>
        <w:t>Ajouz</w:t>
      </w:r>
      <w:proofErr w:type="spellEnd"/>
      <w:r w:rsidRPr="004C5D16">
        <w:rPr>
          <w:rFonts w:ascii="Arial" w:hAnsi="Arial" w:cs="Arial"/>
          <w:sz w:val="20"/>
          <w:szCs w:val="20"/>
        </w:rPr>
        <w:t xml:space="preserve"> N, </w:t>
      </w:r>
      <w:proofErr w:type="spellStart"/>
      <w:r w:rsidRPr="004C5D16">
        <w:rPr>
          <w:rFonts w:ascii="Arial" w:hAnsi="Arial" w:cs="Arial"/>
          <w:sz w:val="20"/>
          <w:szCs w:val="20"/>
        </w:rPr>
        <w:t>Marucci</w:t>
      </w:r>
      <w:proofErr w:type="spellEnd"/>
      <w:r w:rsidRPr="004C5D16">
        <w:rPr>
          <w:rFonts w:ascii="Arial" w:hAnsi="Arial" w:cs="Arial"/>
          <w:sz w:val="20"/>
          <w:szCs w:val="20"/>
        </w:rPr>
        <w:t xml:space="preserve"> A; </w:t>
      </w:r>
      <w:proofErr w:type="spellStart"/>
      <w:r w:rsidRPr="004C5D16">
        <w:rPr>
          <w:rFonts w:ascii="Arial" w:hAnsi="Arial" w:cs="Arial"/>
          <w:sz w:val="20"/>
          <w:szCs w:val="20"/>
        </w:rPr>
        <w:t>Colla</w:t>
      </w:r>
      <w:proofErr w:type="spellEnd"/>
      <w:r w:rsidRPr="004C5D16">
        <w:rPr>
          <w:rFonts w:ascii="Arial" w:hAnsi="Arial" w:cs="Arial"/>
          <w:sz w:val="20"/>
          <w:szCs w:val="20"/>
        </w:rPr>
        <w:t xml:space="preserve"> G. Estimation of leaf number of eggplants using thermal time model. J. Food Agric. Environ. 2010;8: 847-850.</w:t>
      </w:r>
    </w:p>
    <w:p w14:paraId="059C0887" w14:textId="77777777" w:rsidR="00F343EC" w:rsidRPr="0077333F" w:rsidRDefault="00F343EC" w:rsidP="0035597D">
      <w:pPr>
        <w:spacing w:after="0" w:line="360" w:lineRule="auto"/>
        <w:ind w:left="720"/>
        <w:jc w:val="both"/>
        <w:rPr>
          <w:rFonts w:ascii="Arial" w:hAnsi="Arial" w:cs="Arial"/>
          <w:sz w:val="20"/>
          <w:szCs w:val="20"/>
        </w:rPr>
      </w:pPr>
    </w:p>
    <w:p w14:paraId="4DFFE8A7" w14:textId="3E122014" w:rsidR="00F343EC" w:rsidRPr="004C5D16" w:rsidRDefault="00F343EC" w:rsidP="004C5D16">
      <w:pPr>
        <w:pStyle w:val="ListParagraph"/>
        <w:numPr>
          <w:ilvl w:val="0"/>
          <w:numId w:val="7"/>
        </w:numPr>
        <w:spacing w:after="0" w:line="360" w:lineRule="auto"/>
        <w:jc w:val="both"/>
        <w:rPr>
          <w:rFonts w:ascii="Arial" w:hAnsi="Arial" w:cs="Arial"/>
          <w:sz w:val="20"/>
          <w:szCs w:val="20"/>
        </w:rPr>
      </w:pPr>
      <w:proofErr w:type="spellStart"/>
      <w:r w:rsidRPr="004C5D16">
        <w:rPr>
          <w:rFonts w:ascii="Arial" w:hAnsi="Arial" w:cs="Arial"/>
          <w:sz w:val="20"/>
          <w:szCs w:val="20"/>
        </w:rPr>
        <w:t>Uzun</w:t>
      </w:r>
      <w:proofErr w:type="spellEnd"/>
      <w:r w:rsidRPr="004C5D16">
        <w:rPr>
          <w:rFonts w:ascii="Arial" w:hAnsi="Arial" w:cs="Arial"/>
          <w:sz w:val="20"/>
          <w:szCs w:val="20"/>
        </w:rPr>
        <w:t xml:space="preserve"> S. Effect of light and temperature on the phenology and maturation of the fruit of eggplant (Solanum </w:t>
      </w:r>
      <w:proofErr w:type="spellStart"/>
      <w:r w:rsidRPr="004C5D16">
        <w:rPr>
          <w:rFonts w:ascii="Arial" w:hAnsi="Arial" w:cs="Arial"/>
          <w:sz w:val="20"/>
          <w:szCs w:val="20"/>
        </w:rPr>
        <w:t>melongena</w:t>
      </w:r>
      <w:proofErr w:type="spellEnd"/>
      <w:r w:rsidRPr="004C5D16">
        <w:rPr>
          <w:rFonts w:ascii="Arial" w:hAnsi="Arial" w:cs="Arial"/>
          <w:sz w:val="20"/>
          <w:szCs w:val="20"/>
        </w:rPr>
        <w:t xml:space="preserve">) grown in greenhouses. New Zealand J. Crop </w:t>
      </w:r>
      <w:proofErr w:type="spellStart"/>
      <w:r w:rsidRPr="004C5D16">
        <w:rPr>
          <w:rFonts w:ascii="Arial" w:hAnsi="Arial" w:cs="Arial"/>
          <w:sz w:val="20"/>
          <w:szCs w:val="20"/>
        </w:rPr>
        <w:t>Hortic</w:t>
      </w:r>
      <w:proofErr w:type="spellEnd"/>
      <w:r w:rsidRPr="004C5D16">
        <w:rPr>
          <w:rFonts w:ascii="Arial" w:hAnsi="Arial" w:cs="Arial"/>
          <w:sz w:val="20"/>
          <w:szCs w:val="20"/>
        </w:rPr>
        <w:t>. Sci. 2007;35(1): 51-59.</w:t>
      </w:r>
    </w:p>
    <w:p w14:paraId="58656420" w14:textId="77777777" w:rsidR="00F343EC" w:rsidRDefault="00F343EC" w:rsidP="0035597D">
      <w:pPr>
        <w:spacing w:after="0" w:line="360" w:lineRule="auto"/>
        <w:ind w:left="720"/>
        <w:jc w:val="both"/>
      </w:pPr>
    </w:p>
    <w:p w14:paraId="44BEF6B1" w14:textId="77777777" w:rsidR="00F343EC" w:rsidRPr="0035597D" w:rsidRDefault="00F343EC" w:rsidP="0035597D">
      <w:pPr>
        <w:spacing w:after="0" w:line="360" w:lineRule="auto"/>
        <w:ind w:left="720"/>
        <w:jc w:val="both"/>
        <w:rPr>
          <w:rFonts w:ascii="Arial" w:hAnsi="Arial" w:cs="Arial"/>
          <w:sz w:val="20"/>
          <w:szCs w:val="20"/>
          <w:shd w:val="clear" w:color="auto" w:fill="FFFFFF"/>
        </w:rPr>
      </w:pPr>
    </w:p>
    <w:p w14:paraId="1314C5AF" w14:textId="77777777" w:rsidR="00686136" w:rsidRPr="00C5663D" w:rsidRDefault="00686136" w:rsidP="0070456C">
      <w:pPr>
        <w:spacing w:before="100" w:beforeAutospacing="1" w:after="100" w:afterAutospacing="1" w:line="360" w:lineRule="auto"/>
        <w:jc w:val="both"/>
        <w:rPr>
          <w:rFonts w:ascii="Arial" w:eastAsia="Times New Roman" w:hAnsi="Arial" w:cs="Arial"/>
          <w:sz w:val="20"/>
          <w:szCs w:val="20"/>
          <w:lang w:val="en-IN" w:eastAsia="en-IN"/>
        </w:rPr>
      </w:pPr>
    </w:p>
    <w:p w14:paraId="1EF07B94" w14:textId="77777777" w:rsidR="00F1043D" w:rsidRPr="00782D5B" w:rsidRDefault="00F1043D" w:rsidP="0070456C">
      <w:pPr>
        <w:spacing w:line="360" w:lineRule="auto"/>
        <w:jc w:val="both"/>
        <w:rPr>
          <w:rFonts w:ascii="Arial" w:hAnsi="Arial" w:cs="Arial"/>
          <w:b/>
        </w:rPr>
      </w:pPr>
    </w:p>
    <w:p w14:paraId="0AC1AEAA" w14:textId="77777777" w:rsidR="00224DB8" w:rsidRPr="00782D5B" w:rsidRDefault="00224DB8" w:rsidP="0070456C">
      <w:pPr>
        <w:spacing w:line="360" w:lineRule="auto"/>
        <w:jc w:val="both"/>
        <w:rPr>
          <w:rFonts w:ascii="Arial" w:hAnsi="Arial" w:cs="Arial"/>
        </w:rPr>
      </w:pPr>
    </w:p>
    <w:sectPr w:rsidR="00224DB8" w:rsidRPr="00782D5B" w:rsidSect="0008787B">
      <w:headerReference w:type="even" r:id="rId15"/>
      <w:headerReference w:type="default" r:id="rId16"/>
      <w:footerReference w:type="even" r:id="rId17"/>
      <w:footerReference w:type="default" r:id="rId18"/>
      <w:headerReference w:type="first" r:id="rId19"/>
      <w:footerReference w:type="first" r:id="rId20"/>
      <w:pgSz w:w="11907" w:h="16839" w:code="9"/>
      <w:pgMar w:top="1440" w:right="1440" w:bottom="1440" w:left="1440" w:header="720" w:footer="720"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D7E72" w14:textId="77777777" w:rsidR="001E6275" w:rsidRDefault="001E6275" w:rsidP="00CD2B03">
      <w:pPr>
        <w:spacing w:after="0" w:line="240" w:lineRule="auto"/>
      </w:pPr>
      <w:r>
        <w:separator/>
      </w:r>
    </w:p>
  </w:endnote>
  <w:endnote w:type="continuationSeparator" w:id="0">
    <w:p w14:paraId="0AF7EECF" w14:textId="77777777" w:rsidR="001E6275" w:rsidRDefault="001E6275" w:rsidP="00CD2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876E0" w14:textId="77777777" w:rsidR="00CD2B03" w:rsidRDefault="00CD2B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54F47" w14:textId="77777777" w:rsidR="00CD2B03" w:rsidRDefault="00CD2B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A8E1" w14:textId="77777777" w:rsidR="00CD2B03" w:rsidRDefault="00CD2B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FBAA7" w14:textId="77777777" w:rsidR="001E6275" w:rsidRDefault="001E6275" w:rsidP="00CD2B03">
      <w:pPr>
        <w:spacing w:after="0" w:line="240" w:lineRule="auto"/>
      </w:pPr>
      <w:r>
        <w:separator/>
      </w:r>
    </w:p>
  </w:footnote>
  <w:footnote w:type="continuationSeparator" w:id="0">
    <w:p w14:paraId="21B9E8AD" w14:textId="77777777" w:rsidR="001E6275" w:rsidRDefault="001E6275" w:rsidP="00CD2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8FFC7" w14:textId="40BCB23D" w:rsidR="00CD2B03" w:rsidRDefault="001E6275">
    <w:pPr>
      <w:pStyle w:val="Header"/>
    </w:pPr>
    <w:r>
      <w:rPr>
        <w:noProof/>
      </w:rPr>
      <w:pict w14:anchorId="67B909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5464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AF311" w14:textId="574F3B8E" w:rsidR="00CD2B03" w:rsidRDefault="001E6275">
    <w:pPr>
      <w:pStyle w:val="Header"/>
    </w:pPr>
    <w:r>
      <w:rPr>
        <w:noProof/>
      </w:rPr>
      <w:pict w14:anchorId="38F2D7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5464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62C46" w14:textId="0FE5AABF" w:rsidR="00CD2B03" w:rsidRDefault="001E6275">
    <w:pPr>
      <w:pStyle w:val="Header"/>
    </w:pPr>
    <w:r>
      <w:rPr>
        <w:noProof/>
      </w:rPr>
      <w:pict w14:anchorId="6BE373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5464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52695"/>
    <w:multiLevelType w:val="multilevel"/>
    <w:tmpl w:val="192E4B7E"/>
    <w:lvl w:ilvl="0">
      <w:start w:val="1"/>
      <w:numFmt w:val="decimal"/>
      <w:lvlText w:val="%1."/>
      <w:lvlJc w:val="left"/>
      <w:pPr>
        <w:ind w:left="720" w:hanging="360"/>
      </w:p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C82061"/>
    <w:multiLevelType w:val="hybridMultilevel"/>
    <w:tmpl w:val="F5320638"/>
    <w:lvl w:ilvl="0" w:tplc="0AD26B18">
      <w:numFmt w:val="bullet"/>
      <w:lvlText w:val=""/>
      <w:lvlJc w:val="left"/>
      <w:pPr>
        <w:ind w:left="720" w:hanging="360"/>
      </w:pPr>
      <w:rPr>
        <w:rFonts w:ascii="Symbol" w:eastAsiaTheme="minorHAnsi" w:hAnsi="Symbol" w:cstheme="minorBidi" w:hint="default"/>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86916D3"/>
    <w:multiLevelType w:val="multilevel"/>
    <w:tmpl w:val="AF40D94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01A2A95"/>
    <w:multiLevelType w:val="hybridMultilevel"/>
    <w:tmpl w:val="A6B4B1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00826A2"/>
    <w:multiLevelType w:val="multilevel"/>
    <w:tmpl w:val="C2D046EC"/>
    <w:lvl w:ilvl="0">
      <w:numFmt w:val="decimal"/>
      <w:lvlText w:val="%1"/>
      <w:lvlJc w:val="left"/>
      <w:pPr>
        <w:ind w:left="384" w:hanging="384"/>
      </w:pPr>
      <w:rPr>
        <w:rFonts w:eastAsia="Calibri" w:hint="default"/>
      </w:rPr>
    </w:lvl>
    <w:lvl w:ilvl="1">
      <w:start w:val="1"/>
      <w:numFmt w:val="decimalZero"/>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0F34B26"/>
    <w:multiLevelType w:val="hybridMultilevel"/>
    <w:tmpl w:val="701EBA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2211469"/>
    <w:multiLevelType w:val="hybridMultilevel"/>
    <w:tmpl w:val="786C3806"/>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0"/>
  </w:num>
  <w:num w:numId="2">
    <w:abstractNumId w:val="4"/>
  </w:num>
  <w:num w:numId="3">
    <w:abstractNumId w:val="2"/>
  </w:num>
  <w:num w:numId="4">
    <w:abstractNumId w:val="5"/>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3D0C"/>
    <w:rsid w:val="000165C4"/>
    <w:rsid w:val="0004463D"/>
    <w:rsid w:val="00063A56"/>
    <w:rsid w:val="00075094"/>
    <w:rsid w:val="00084C6A"/>
    <w:rsid w:val="0008787B"/>
    <w:rsid w:val="000A799A"/>
    <w:rsid w:val="000B31CB"/>
    <w:rsid w:val="000D6744"/>
    <w:rsid w:val="001020C6"/>
    <w:rsid w:val="00193387"/>
    <w:rsid w:val="001C16CB"/>
    <w:rsid w:val="001C22CC"/>
    <w:rsid w:val="001E6275"/>
    <w:rsid w:val="001E7E8D"/>
    <w:rsid w:val="00224DB8"/>
    <w:rsid w:val="0028677B"/>
    <w:rsid w:val="002C0743"/>
    <w:rsid w:val="002E21B3"/>
    <w:rsid w:val="002E3AC2"/>
    <w:rsid w:val="002F4532"/>
    <w:rsid w:val="00303079"/>
    <w:rsid w:val="0034078B"/>
    <w:rsid w:val="0035597D"/>
    <w:rsid w:val="0039026A"/>
    <w:rsid w:val="003C07FC"/>
    <w:rsid w:val="003C2683"/>
    <w:rsid w:val="003E6B3E"/>
    <w:rsid w:val="00412565"/>
    <w:rsid w:val="0047375E"/>
    <w:rsid w:val="00473D0C"/>
    <w:rsid w:val="004774B8"/>
    <w:rsid w:val="00487453"/>
    <w:rsid w:val="00490C5D"/>
    <w:rsid w:val="00494B13"/>
    <w:rsid w:val="004C5D16"/>
    <w:rsid w:val="00581538"/>
    <w:rsid w:val="005D2661"/>
    <w:rsid w:val="005D6C13"/>
    <w:rsid w:val="005D6CBD"/>
    <w:rsid w:val="00647067"/>
    <w:rsid w:val="00670C4B"/>
    <w:rsid w:val="00686136"/>
    <w:rsid w:val="0070456C"/>
    <w:rsid w:val="007604D2"/>
    <w:rsid w:val="00761915"/>
    <w:rsid w:val="0077333F"/>
    <w:rsid w:val="007751C4"/>
    <w:rsid w:val="007755FE"/>
    <w:rsid w:val="00782D5B"/>
    <w:rsid w:val="00790E05"/>
    <w:rsid w:val="007933B2"/>
    <w:rsid w:val="007F724B"/>
    <w:rsid w:val="00816533"/>
    <w:rsid w:val="008178EC"/>
    <w:rsid w:val="008D2EC2"/>
    <w:rsid w:val="008E6531"/>
    <w:rsid w:val="009768D2"/>
    <w:rsid w:val="009851A3"/>
    <w:rsid w:val="00990DEC"/>
    <w:rsid w:val="009B7859"/>
    <w:rsid w:val="009B785A"/>
    <w:rsid w:val="009D5B75"/>
    <w:rsid w:val="00A47859"/>
    <w:rsid w:val="00AD2A47"/>
    <w:rsid w:val="00AE2F6D"/>
    <w:rsid w:val="00B40B37"/>
    <w:rsid w:val="00B5610B"/>
    <w:rsid w:val="00B76F11"/>
    <w:rsid w:val="00B93E0E"/>
    <w:rsid w:val="00BE113B"/>
    <w:rsid w:val="00C04B82"/>
    <w:rsid w:val="00C073D2"/>
    <w:rsid w:val="00C1070E"/>
    <w:rsid w:val="00C15D4C"/>
    <w:rsid w:val="00C5663D"/>
    <w:rsid w:val="00CA1E58"/>
    <w:rsid w:val="00CA6231"/>
    <w:rsid w:val="00CB58FE"/>
    <w:rsid w:val="00CC4661"/>
    <w:rsid w:val="00CC73CB"/>
    <w:rsid w:val="00CD2B03"/>
    <w:rsid w:val="00CE20A0"/>
    <w:rsid w:val="00CE2523"/>
    <w:rsid w:val="00D14D35"/>
    <w:rsid w:val="00D24BD6"/>
    <w:rsid w:val="00D343F3"/>
    <w:rsid w:val="00D605E7"/>
    <w:rsid w:val="00D60EFD"/>
    <w:rsid w:val="00DC5D3D"/>
    <w:rsid w:val="00DC79B7"/>
    <w:rsid w:val="00DE4546"/>
    <w:rsid w:val="00E06372"/>
    <w:rsid w:val="00E071F8"/>
    <w:rsid w:val="00E1263D"/>
    <w:rsid w:val="00E2454B"/>
    <w:rsid w:val="00E32CED"/>
    <w:rsid w:val="00E5559E"/>
    <w:rsid w:val="00EB6C42"/>
    <w:rsid w:val="00F1043D"/>
    <w:rsid w:val="00F13DC2"/>
    <w:rsid w:val="00F302A9"/>
    <w:rsid w:val="00F343EC"/>
    <w:rsid w:val="00F77306"/>
    <w:rsid w:val="00FA50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4E5D3D56"/>
  <w15:docId w15:val="{6F9B027B-C41E-4AC2-812D-82CC68571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3D0C"/>
    <w:rPr>
      <w:lang w:val="en-US"/>
    </w:rPr>
  </w:style>
  <w:style w:type="paragraph" w:styleId="Heading3">
    <w:name w:val="heading 3"/>
    <w:basedOn w:val="Normal"/>
    <w:link w:val="Heading3Char"/>
    <w:uiPriority w:val="9"/>
    <w:qFormat/>
    <w:rsid w:val="00CB58FE"/>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043D"/>
    <w:rPr>
      <w:color w:val="0000FF" w:themeColor="hyperlink"/>
      <w:u w:val="single"/>
    </w:rPr>
  </w:style>
  <w:style w:type="table" w:styleId="TableGrid">
    <w:name w:val="Table Grid"/>
    <w:basedOn w:val="TableNormal"/>
    <w:uiPriority w:val="59"/>
    <w:rsid w:val="00F1043D"/>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F104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
    <w:name w:val="T"/>
    <w:basedOn w:val="Normal"/>
    <w:qFormat/>
    <w:rsid w:val="0039026A"/>
    <w:pPr>
      <w:tabs>
        <w:tab w:val="left" w:pos="936"/>
      </w:tabs>
      <w:spacing w:after="0"/>
      <w:ind w:left="936" w:hanging="936"/>
      <w:jc w:val="both"/>
    </w:pPr>
    <w:rPr>
      <w:rFonts w:ascii="Times New Roman" w:eastAsiaTheme="minorEastAsia" w:hAnsi="Times New Roman" w:cs="Times New Roman"/>
      <w:b/>
      <w:bCs/>
    </w:rPr>
  </w:style>
  <w:style w:type="character" w:styleId="Emphasis">
    <w:name w:val="Emphasis"/>
    <w:basedOn w:val="DefaultParagraphFont"/>
    <w:uiPriority w:val="20"/>
    <w:qFormat/>
    <w:rsid w:val="00581538"/>
    <w:rPr>
      <w:i/>
      <w:iCs/>
    </w:rPr>
  </w:style>
  <w:style w:type="character" w:styleId="Strong">
    <w:name w:val="Strong"/>
    <w:basedOn w:val="DefaultParagraphFont"/>
    <w:uiPriority w:val="22"/>
    <w:qFormat/>
    <w:rsid w:val="00686136"/>
    <w:rPr>
      <w:b/>
      <w:bCs/>
    </w:rPr>
  </w:style>
  <w:style w:type="paragraph" w:styleId="ListParagraph">
    <w:name w:val="List Paragraph"/>
    <w:basedOn w:val="Normal"/>
    <w:uiPriority w:val="34"/>
    <w:qFormat/>
    <w:rsid w:val="00CC4661"/>
    <w:pPr>
      <w:ind w:left="720"/>
      <w:contextualSpacing/>
    </w:pPr>
  </w:style>
  <w:style w:type="character" w:customStyle="1" w:styleId="Heading3Char">
    <w:name w:val="Heading 3 Char"/>
    <w:basedOn w:val="DefaultParagraphFont"/>
    <w:link w:val="Heading3"/>
    <w:uiPriority w:val="9"/>
    <w:rsid w:val="00CB58FE"/>
    <w:rPr>
      <w:rFonts w:ascii="Times New Roman" w:eastAsia="Times New Roman" w:hAnsi="Times New Roman" w:cs="Times New Roman"/>
      <w:b/>
      <w:bCs/>
      <w:sz w:val="27"/>
      <w:szCs w:val="27"/>
      <w:lang w:eastAsia="en-IN"/>
    </w:rPr>
  </w:style>
  <w:style w:type="character" w:customStyle="1" w:styleId="UnresolvedMention1">
    <w:name w:val="Unresolved Mention1"/>
    <w:basedOn w:val="DefaultParagraphFont"/>
    <w:uiPriority w:val="99"/>
    <w:semiHidden/>
    <w:unhideWhenUsed/>
    <w:rsid w:val="00FA504A"/>
    <w:rPr>
      <w:color w:val="605E5C"/>
      <w:shd w:val="clear" w:color="auto" w:fill="E1DFDD"/>
    </w:rPr>
  </w:style>
  <w:style w:type="paragraph" w:styleId="Header">
    <w:name w:val="header"/>
    <w:basedOn w:val="Normal"/>
    <w:link w:val="HeaderChar"/>
    <w:uiPriority w:val="99"/>
    <w:unhideWhenUsed/>
    <w:rsid w:val="00CD2B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B03"/>
    <w:rPr>
      <w:lang w:val="en-US"/>
    </w:rPr>
  </w:style>
  <w:style w:type="paragraph" w:styleId="Footer">
    <w:name w:val="footer"/>
    <w:basedOn w:val="Normal"/>
    <w:link w:val="FooterChar"/>
    <w:uiPriority w:val="99"/>
    <w:unhideWhenUsed/>
    <w:rsid w:val="00CD2B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B03"/>
    <w:rPr>
      <w:lang w:val="en-US"/>
    </w:rPr>
  </w:style>
  <w:style w:type="character" w:styleId="FollowedHyperlink">
    <w:name w:val="FollowedHyperlink"/>
    <w:basedOn w:val="DefaultParagraphFont"/>
    <w:uiPriority w:val="99"/>
    <w:semiHidden/>
    <w:unhideWhenUsed/>
    <w:rsid w:val="004C5D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545519">
      <w:bodyDiv w:val="1"/>
      <w:marLeft w:val="0"/>
      <w:marRight w:val="0"/>
      <w:marTop w:val="0"/>
      <w:marBottom w:val="0"/>
      <w:divBdr>
        <w:top w:val="none" w:sz="0" w:space="0" w:color="auto"/>
        <w:left w:val="none" w:sz="0" w:space="0" w:color="auto"/>
        <w:bottom w:val="none" w:sz="0" w:space="0" w:color="auto"/>
        <w:right w:val="none" w:sz="0" w:space="0" w:color="auto"/>
      </w:divBdr>
    </w:div>
    <w:div w:id="255402340">
      <w:bodyDiv w:val="1"/>
      <w:marLeft w:val="0"/>
      <w:marRight w:val="0"/>
      <w:marTop w:val="0"/>
      <w:marBottom w:val="0"/>
      <w:divBdr>
        <w:top w:val="none" w:sz="0" w:space="0" w:color="auto"/>
        <w:left w:val="none" w:sz="0" w:space="0" w:color="auto"/>
        <w:bottom w:val="none" w:sz="0" w:space="0" w:color="auto"/>
        <w:right w:val="none" w:sz="0" w:space="0" w:color="auto"/>
      </w:divBdr>
    </w:div>
    <w:div w:id="923800851">
      <w:bodyDiv w:val="1"/>
      <w:marLeft w:val="0"/>
      <w:marRight w:val="0"/>
      <w:marTop w:val="0"/>
      <w:marBottom w:val="0"/>
      <w:divBdr>
        <w:top w:val="none" w:sz="0" w:space="0" w:color="auto"/>
        <w:left w:val="none" w:sz="0" w:space="0" w:color="auto"/>
        <w:bottom w:val="none" w:sz="0" w:space="0" w:color="auto"/>
        <w:right w:val="none" w:sz="0" w:space="0" w:color="auto"/>
      </w:divBdr>
    </w:div>
    <w:div w:id="939921505">
      <w:bodyDiv w:val="1"/>
      <w:marLeft w:val="0"/>
      <w:marRight w:val="0"/>
      <w:marTop w:val="0"/>
      <w:marBottom w:val="0"/>
      <w:divBdr>
        <w:top w:val="none" w:sz="0" w:space="0" w:color="auto"/>
        <w:left w:val="none" w:sz="0" w:space="0" w:color="auto"/>
        <w:bottom w:val="none" w:sz="0" w:space="0" w:color="auto"/>
        <w:right w:val="none" w:sz="0" w:space="0" w:color="auto"/>
      </w:divBdr>
    </w:div>
    <w:div w:id="1108086564">
      <w:bodyDiv w:val="1"/>
      <w:marLeft w:val="0"/>
      <w:marRight w:val="0"/>
      <w:marTop w:val="0"/>
      <w:marBottom w:val="0"/>
      <w:divBdr>
        <w:top w:val="none" w:sz="0" w:space="0" w:color="auto"/>
        <w:left w:val="none" w:sz="0" w:space="0" w:color="auto"/>
        <w:bottom w:val="none" w:sz="0" w:space="0" w:color="auto"/>
        <w:right w:val="none" w:sz="0" w:space="0" w:color="auto"/>
      </w:divBdr>
    </w:div>
    <w:div w:id="1226719518">
      <w:bodyDiv w:val="1"/>
      <w:marLeft w:val="0"/>
      <w:marRight w:val="0"/>
      <w:marTop w:val="0"/>
      <w:marBottom w:val="0"/>
      <w:divBdr>
        <w:top w:val="none" w:sz="0" w:space="0" w:color="auto"/>
        <w:left w:val="none" w:sz="0" w:space="0" w:color="auto"/>
        <w:bottom w:val="none" w:sz="0" w:space="0" w:color="auto"/>
        <w:right w:val="none" w:sz="0" w:space="0" w:color="auto"/>
      </w:divBdr>
    </w:div>
    <w:div w:id="1465810076">
      <w:bodyDiv w:val="1"/>
      <w:marLeft w:val="0"/>
      <w:marRight w:val="0"/>
      <w:marTop w:val="0"/>
      <w:marBottom w:val="0"/>
      <w:divBdr>
        <w:top w:val="none" w:sz="0" w:space="0" w:color="auto"/>
        <w:left w:val="none" w:sz="0" w:space="0" w:color="auto"/>
        <w:bottom w:val="none" w:sz="0" w:space="0" w:color="auto"/>
        <w:right w:val="none" w:sz="0" w:space="0" w:color="auto"/>
      </w:divBdr>
    </w:div>
    <w:div w:id="1528329971">
      <w:bodyDiv w:val="1"/>
      <w:marLeft w:val="0"/>
      <w:marRight w:val="0"/>
      <w:marTop w:val="0"/>
      <w:marBottom w:val="0"/>
      <w:divBdr>
        <w:top w:val="none" w:sz="0" w:space="0" w:color="auto"/>
        <w:left w:val="none" w:sz="0" w:space="0" w:color="auto"/>
        <w:bottom w:val="none" w:sz="0" w:space="0" w:color="auto"/>
        <w:right w:val="none" w:sz="0" w:space="0" w:color="auto"/>
      </w:divBdr>
    </w:div>
    <w:div w:id="1573781583">
      <w:bodyDiv w:val="1"/>
      <w:marLeft w:val="0"/>
      <w:marRight w:val="0"/>
      <w:marTop w:val="0"/>
      <w:marBottom w:val="0"/>
      <w:divBdr>
        <w:top w:val="none" w:sz="0" w:space="0" w:color="auto"/>
        <w:left w:val="none" w:sz="0" w:space="0" w:color="auto"/>
        <w:bottom w:val="none" w:sz="0" w:space="0" w:color="auto"/>
        <w:right w:val="none" w:sz="0" w:space="0" w:color="auto"/>
      </w:divBdr>
    </w:div>
    <w:div w:id="1666124927">
      <w:bodyDiv w:val="1"/>
      <w:marLeft w:val="0"/>
      <w:marRight w:val="0"/>
      <w:marTop w:val="0"/>
      <w:marBottom w:val="0"/>
      <w:divBdr>
        <w:top w:val="none" w:sz="0" w:space="0" w:color="auto"/>
        <w:left w:val="none" w:sz="0" w:space="0" w:color="auto"/>
        <w:bottom w:val="none" w:sz="0" w:space="0" w:color="auto"/>
        <w:right w:val="none" w:sz="0" w:space="0" w:color="auto"/>
      </w:divBdr>
    </w:div>
    <w:div w:id="1789009906">
      <w:bodyDiv w:val="1"/>
      <w:marLeft w:val="0"/>
      <w:marRight w:val="0"/>
      <w:marTop w:val="0"/>
      <w:marBottom w:val="0"/>
      <w:divBdr>
        <w:top w:val="none" w:sz="0" w:space="0" w:color="auto"/>
        <w:left w:val="none" w:sz="0" w:space="0" w:color="auto"/>
        <w:bottom w:val="none" w:sz="0" w:space="0" w:color="auto"/>
        <w:right w:val="none" w:sz="0" w:space="0" w:color="auto"/>
      </w:divBdr>
    </w:div>
    <w:div w:id="1842890829">
      <w:bodyDiv w:val="1"/>
      <w:marLeft w:val="0"/>
      <w:marRight w:val="0"/>
      <w:marTop w:val="0"/>
      <w:marBottom w:val="0"/>
      <w:divBdr>
        <w:top w:val="none" w:sz="0" w:space="0" w:color="auto"/>
        <w:left w:val="none" w:sz="0" w:space="0" w:color="auto"/>
        <w:bottom w:val="none" w:sz="0" w:space="0" w:color="auto"/>
        <w:right w:val="none" w:sz="0" w:space="0" w:color="auto"/>
      </w:divBdr>
    </w:div>
    <w:div w:id="1879124069">
      <w:bodyDiv w:val="1"/>
      <w:marLeft w:val="0"/>
      <w:marRight w:val="0"/>
      <w:marTop w:val="0"/>
      <w:marBottom w:val="0"/>
      <w:divBdr>
        <w:top w:val="none" w:sz="0" w:space="0" w:color="auto"/>
        <w:left w:val="none" w:sz="0" w:space="0" w:color="auto"/>
        <w:bottom w:val="none" w:sz="0" w:space="0" w:color="auto"/>
        <w:right w:val="none" w:sz="0" w:space="0" w:color="auto"/>
      </w:divBdr>
    </w:div>
    <w:div w:id="1893037959">
      <w:bodyDiv w:val="1"/>
      <w:marLeft w:val="0"/>
      <w:marRight w:val="0"/>
      <w:marTop w:val="0"/>
      <w:marBottom w:val="0"/>
      <w:divBdr>
        <w:top w:val="none" w:sz="0" w:space="0" w:color="auto"/>
        <w:left w:val="none" w:sz="0" w:space="0" w:color="auto"/>
        <w:bottom w:val="none" w:sz="0" w:space="0" w:color="auto"/>
        <w:right w:val="none" w:sz="0" w:space="0" w:color="auto"/>
      </w:divBdr>
      <w:divsChild>
        <w:div w:id="1589579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6154376">
      <w:bodyDiv w:val="1"/>
      <w:marLeft w:val="0"/>
      <w:marRight w:val="0"/>
      <w:marTop w:val="0"/>
      <w:marBottom w:val="0"/>
      <w:divBdr>
        <w:top w:val="none" w:sz="0" w:space="0" w:color="auto"/>
        <w:left w:val="none" w:sz="0" w:space="0" w:color="auto"/>
        <w:bottom w:val="none" w:sz="0" w:space="0" w:color="auto"/>
        <w:right w:val="none" w:sz="0" w:space="0" w:color="auto"/>
      </w:divBdr>
    </w:div>
    <w:div w:id="211151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vrdc.org/publications/staff-publications/details/23612/" TargetMode="External"/><Relationship Id="rId13" Type="http://schemas.openxmlformats.org/officeDocument/2006/relationships/hyperlink" Target="https://doi.org/10.54386/jam.v14i2.1413"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4038/rjs.v8i1.25" TargetMode="External"/><Relationship Id="rId12" Type="http://schemas.openxmlformats.org/officeDocument/2006/relationships/hyperlink" Target="https://doi.org/10.1098/rstb.1977.014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wace.2015.08.00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fao.org/faostat/en/"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16/S0378-3774(05)00155-1" TargetMode="External"/><Relationship Id="rId14" Type="http://schemas.openxmlformats.org/officeDocument/2006/relationships/hyperlink" Target="https://doi.org/10.2503/jjshs.73.31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479</TotalTime>
  <Pages>12</Pages>
  <Words>4248</Words>
  <Characters>24220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BABAL</dc:creator>
  <cp:lastModifiedBy>Editor-11</cp:lastModifiedBy>
  <cp:revision>68</cp:revision>
  <dcterms:created xsi:type="dcterms:W3CDTF">2025-12-23T08:27:00Z</dcterms:created>
  <dcterms:modified xsi:type="dcterms:W3CDTF">2026-01-09T07:28:00Z</dcterms:modified>
</cp:coreProperties>
</file>