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40C" w:rsidRDefault="001D2768">
      <w:pPr>
        <w:spacing w:before="120" w:after="120" w:line="360" w:lineRule="auto"/>
        <w:jc w:val="right"/>
        <w:rPr>
          <w:rFonts w:ascii="Arial" w:hAnsi="Arial" w:cs="Arial"/>
          <w:b/>
          <w:bCs/>
          <w:sz w:val="36"/>
          <w:szCs w:val="36"/>
        </w:rPr>
      </w:pPr>
      <w:r>
        <w:rPr>
          <w:rFonts w:ascii="Arial" w:hAnsi="Arial" w:cs="Arial"/>
          <w:b/>
          <w:bCs/>
          <w:sz w:val="36"/>
          <w:szCs w:val="36"/>
        </w:rPr>
        <w:t>A STUDY ON SWINE MANAGEMENT PRACTICES ADOPTED BY THE RABHA COMMUNITY OF ASSAM</w:t>
      </w:r>
    </w:p>
    <w:p w:rsidR="00BF140C" w:rsidRDefault="00BF140C"/>
    <w:p w:rsidR="00BF140C" w:rsidRDefault="001D2768">
      <w:r>
        <w:rPr>
          <w:noProof/>
        </w:rPr>
        <w:drawing>
          <wp:inline distT="0" distB="0" distL="0" distR="0">
            <wp:extent cx="6071235" cy="45085"/>
            <wp:effectExtent l="19050" t="0" r="5204" b="0"/>
            <wp:docPr id="3" name="Picture 6" descr="C:\Users\lenovo\AppData\Local\Temp\ksohtml110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C:\Users\lenovo\AppData\Local\Temp\ksohtml11096\wps1.png"/>
                    <pic:cNvPicPr>
                      <a:picLocks noChangeAspect="1" noChangeArrowheads="1"/>
                    </pic:cNvPicPr>
                  </pic:nvPicPr>
                  <pic:blipFill>
                    <a:blip r:embed="rId9"/>
                    <a:srcRect/>
                    <a:stretch>
                      <a:fillRect/>
                    </a:stretch>
                  </pic:blipFill>
                  <pic:spPr>
                    <a:xfrm>
                      <a:off x="0" y="0"/>
                      <a:ext cx="12536378" cy="94396"/>
                    </a:xfrm>
                    <a:prstGeom prst="rect">
                      <a:avLst/>
                    </a:prstGeom>
                    <a:noFill/>
                    <a:ln w="9525">
                      <a:noFill/>
                      <a:miter lim="800000"/>
                      <a:headEnd/>
                      <a:tailEnd/>
                    </a:ln>
                  </pic:spPr>
                </pic:pic>
              </a:graphicData>
            </a:graphic>
          </wp:inline>
        </w:drawing>
      </w:r>
    </w:p>
    <w:p w:rsidR="00BF140C" w:rsidRDefault="00BF140C">
      <w:pPr>
        <w:spacing w:before="120" w:after="120"/>
        <w:rPr>
          <w:rFonts w:ascii="Arial" w:hAnsi="Arial" w:cs="Arial"/>
          <w:b/>
          <w:bCs/>
          <w:sz w:val="22"/>
        </w:rPr>
      </w:pPr>
    </w:p>
    <w:p w:rsidR="00BF140C" w:rsidRDefault="001D2768">
      <w:pPr>
        <w:spacing w:before="120" w:after="120"/>
        <w:rPr>
          <w:rFonts w:ascii="Arial" w:hAnsi="Arial" w:cs="Arial"/>
          <w:b/>
          <w:bCs/>
          <w:sz w:val="22"/>
        </w:rPr>
      </w:pPr>
      <w:r>
        <w:rPr>
          <w:rFonts w:ascii="Arial" w:hAnsi="Arial" w:cs="Arial"/>
          <w:b/>
          <w:bCs/>
          <w:sz w:val="22"/>
        </w:rPr>
        <w:t>ABSTRACT</w:t>
      </w:r>
    </w:p>
    <w:p w:rsidR="00BF140C" w:rsidRDefault="00BF140C">
      <w:pPr>
        <w:spacing w:before="120" w:after="120"/>
        <w:rPr>
          <w:rFonts w:ascii="Arial" w:hAnsi="Arial" w:cs="Arial"/>
          <w:b/>
          <w:bCs/>
          <w:sz w:val="22"/>
        </w:rPr>
      </w:pPr>
    </w:p>
    <w:p w:rsidR="00BF140C" w:rsidRDefault="001D2768">
      <w:pPr>
        <w:pBdr>
          <w:top w:val="single" w:sz="4" w:space="0" w:color="auto"/>
          <w:left w:val="single" w:sz="4" w:space="0" w:color="auto"/>
          <w:bottom w:val="single" w:sz="4" w:space="0" w:color="auto"/>
          <w:right w:val="single" w:sz="4" w:space="0" w:color="auto"/>
        </w:pBdr>
        <w:spacing w:before="160" w:after="160" w:line="360" w:lineRule="auto"/>
        <w:jc w:val="both"/>
        <w:rPr>
          <w:rFonts w:ascii="Arial" w:eastAsia="Times New Roman" w:hAnsi="Arial" w:cs="Arial"/>
          <w:color w:val="000000"/>
          <w:sz w:val="20"/>
        </w:rPr>
      </w:pPr>
      <w:r>
        <w:rPr>
          <w:rFonts w:ascii="Arial" w:hAnsi="Arial" w:cs="Arial"/>
          <w:sz w:val="20"/>
          <w:szCs w:val="20"/>
        </w:rPr>
        <w:t xml:space="preserve">Pig farming plays a significant role in boosting the socioeconomic status of the tribal </w:t>
      </w:r>
      <w:r>
        <w:rPr>
          <w:rFonts w:ascii="Arial" w:hAnsi="Arial" w:cs="Arial"/>
          <w:sz w:val="20"/>
          <w:szCs w:val="20"/>
        </w:rPr>
        <w:t xml:space="preserve">farmers of Assam and hence an extensive study was carried out to find out the various swine management practices adopted by the farmers in </w:t>
      </w:r>
      <w:proofErr w:type="spellStart"/>
      <w:r>
        <w:rPr>
          <w:rFonts w:ascii="Arial" w:hAnsi="Arial" w:cs="Arial"/>
          <w:sz w:val="20"/>
          <w:szCs w:val="20"/>
        </w:rPr>
        <w:t>Kamrup</w:t>
      </w:r>
      <w:proofErr w:type="spellEnd"/>
      <w:r>
        <w:rPr>
          <w:rFonts w:ascii="Arial" w:hAnsi="Arial" w:cs="Arial"/>
          <w:sz w:val="20"/>
          <w:szCs w:val="20"/>
        </w:rPr>
        <w:t xml:space="preserve"> and </w:t>
      </w:r>
      <w:proofErr w:type="spellStart"/>
      <w:r>
        <w:rPr>
          <w:rFonts w:ascii="Arial" w:hAnsi="Arial" w:cs="Arial"/>
          <w:sz w:val="20"/>
          <w:szCs w:val="20"/>
        </w:rPr>
        <w:t>Goalpara</w:t>
      </w:r>
      <w:proofErr w:type="spellEnd"/>
      <w:r>
        <w:rPr>
          <w:rFonts w:ascii="Arial" w:hAnsi="Arial" w:cs="Arial"/>
          <w:sz w:val="20"/>
          <w:szCs w:val="20"/>
        </w:rPr>
        <w:t xml:space="preserve"> districts of Assam where majority of the Rabha tribe resides. The results from the study revealed</w:t>
      </w:r>
      <w:r>
        <w:rPr>
          <w:rFonts w:ascii="Arial" w:hAnsi="Arial" w:cs="Arial"/>
          <w:sz w:val="20"/>
          <w:szCs w:val="20"/>
        </w:rPr>
        <w:t xml:space="preserve"> that majority of the farmers reared crossbred pigs (85.00 %), followed by non-descript (14.00 %) and both non-descript and crossbred pigs (1.00 %). 86.66 % pig farmers reared pigs for fattening, 6.67 % for breeding and both fattening and breeding. Majorit</w:t>
      </w:r>
      <w:r>
        <w:rPr>
          <w:rFonts w:ascii="Arial" w:hAnsi="Arial" w:cs="Arial"/>
          <w:sz w:val="20"/>
          <w:szCs w:val="20"/>
        </w:rPr>
        <w:t>y of the pig farmers adopted natural service for breeding of their pigs (87.33 %), followed by artificial insemination (10.67 %) and both natural service and artificial insemination (2.00 %). 87.00 % provided service once after onset of heat to the sows, 6</w:t>
      </w:r>
      <w:r>
        <w:rPr>
          <w:rFonts w:ascii="Arial" w:hAnsi="Arial" w:cs="Arial"/>
          <w:sz w:val="20"/>
          <w:szCs w:val="20"/>
        </w:rPr>
        <w:t xml:space="preserve">.00 </w:t>
      </w:r>
      <w:proofErr w:type="gramStart"/>
      <w:r>
        <w:rPr>
          <w:rFonts w:ascii="Arial" w:hAnsi="Arial" w:cs="Arial"/>
          <w:sz w:val="20"/>
          <w:szCs w:val="20"/>
        </w:rPr>
        <w:t>%  provided</w:t>
      </w:r>
      <w:proofErr w:type="gramEnd"/>
      <w:r>
        <w:rPr>
          <w:rFonts w:ascii="Arial" w:hAnsi="Arial" w:cs="Arial"/>
          <w:sz w:val="20"/>
          <w:szCs w:val="20"/>
        </w:rPr>
        <w:t xml:space="preserve"> service twice at 12</w:t>
      </w:r>
      <w:r>
        <w:rPr>
          <w:rFonts w:ascii="Arial" w:hAnsi="Arial" w:cs="Arial"/>
          <w:sz w:val="20"/>
          <w:szCs w:val="20"/>
        </w:rPr>
        <w:t>-</w:t>
      </w:r>
      <w:r>
        <w:rPr>
          <w:rFonts w:ascii="Arial" w:hAnsi="Arial" w:cs="Arial"/>
          <w:sz w:val="20"/>
          <w:szCs w:val="20"/>
        </w:rPr>
        <w:t>hour interval and 7.00 % of the farmers kept no record of the number of services received by the sow. 10.00 % of the sows farrowed twice a year, 2.00 % farrowed once a year and 0.33 % thrice a year. 86.33 % of the farmer</w:t>
      </w:r>
      <w:r>
        <w:rPr>
          <w:rFonts w:ascii="Arial" w:hAnsi="Arial" w:cs="Arial"/>
          <w:sz w:val="20"/>
          <w:szCs w:val="20"/>
        </w:rPr>
        <w:t>s never wean their piglets, 11.00 % wean piglets before 2 months and 2.67 % wean after 2 months of age. T</w:t>
      </w:r>
      <w:r>
        <w:rPr>
          <w:rFonts w:ascii="Arial" w:hAnsi="Arial" w:cs="Arial"/>
          <w:bCs/>
          <w:sz w:val="20"/>
          <w:szCs w:val="20"/>
        </w:rPr>
        <w:t>he a</w:t>
      </w:r>
      <w:r>
        <w:rPr>
          <w:rFonts w:ascii="Arial" w:hAnsi="Arial" w:cs="Arial"/>
          <w:bCs/>
          <w:color w:val="000000"/>
          <w:sz w:val="20"/>
          <w:szCs w:val="20"/>
        </w:rPr>
        <w:t>verage age at maturity and first service wa</w:t>
      </w:r>
      <w:r>
        <w:rPr>
          <w:rFonts w:ascii="Arial" w:hAnsi="Arial" w:cs="Arial"/>
          <w:color w:val="000000"/>
          <w:sz w:val="20"/>
          <w:szCs w:val="20"/>
        </w:rPr>
        <w:t>s 183.95±3.23 days and 205.26±2.89 days respectively. A</w:t>
      </w:r>
      <w:r>
        <w:rPr>
          <w:rFonts w:ascii="Arial" w:hAnsi="Arial" w:cs="Arial"/>
          <w:sz w:val="20"/>
          <w:szCs w:val="20"/>
        </w:rPr>
        <w:t xml:space="preserve">verage litter size at birth and at weaning was </w:t>
      </w:r>
      <w:r>
        <w:rPr>
          <w:rFonts w:ascii="Arial" w:hAnsi="Arial" w:cs="Arial"/>
          <w:color w:val="000000"/>
          <w:sz w:val="20"/>
          <w:szCs w:val="20"/>
        </w:rPr>
        <w:t>8.</w:t>
      </w:r>
      <w:r>
        <w:rPr>
          <w:rFonts w:ascii="Arial" w:hAnsi="Arial" w:cs="Arial"/>
          <w:color w:val="000000"/>
          <w:sz w:val="20"/>
          <w:szCs w:val="20"/>
        </w:rPr>
        <w:t xml:space="preserve">37±0.38 and 6.13±0.35 respectively. Castration of piglets, regular deworming and vaccination, special care of pregnant and farrowing sows, care of newborn piglets including cutting of needle teeth and cleaning of pig sties was practiced by </w:t>
      </w:r>
      <w:r>
        <w:rPr>
          <w:rFonts w:ascii="Arial" w:hAnsi="Arial" w:cs="Arial"/>
          <w:bCs/>
          <w:color w:val="000000"/>
          <w:sz w:val="20"/>
          <w:szCs w:val="20"/>
        </w:rPr>
        <w:t>75.00 %,</w:t>
      </w:r>
      <w:r>
        <w:rPr>
          <w:rFonts w:ascii="Arial" w:hAnsi="Arial" w:cs="Arial"/>
          <w:bCs/>
          <w:color w:val="000000"/>
          <w:sz w:val="20"/>
          <w:szCs w:val="20"/>
        </w:rPr>
        <w:t xml:space="preserve"> </w:t>
      </w:r>
      <w:r>
        <w:rPr>
          <w:rFonts w:ascii="Arial" w:hAnsi="Arial" w:cs="Arial"/>
          <w:color w:val="000000"/>
          <w:sz w:val="20"/>
          <w:szCs w:val="20"/>
        </w:rPr>
        <w:t>8.66 %,</w:t>
      </w:r>
      <w:r>
        <w:rPr>
          <w:rFonts w:ascii="Arial" w:hAnsi="Arial" w:cs="Arial"/>
          <w:color w:val="000000"/>
          <w:sz w:val="20"/>
          <w:szCs w:val="20"/>
        </w:rPr>
        <w:t xml:space="preserve"> 7.67 %, 7 % and 1.67 % respectively.</w:t>
      </w:r>
      <w:r>
        <w:rPr>
          <w:rFonts w:ascii="Arial" w:hAnsi="Arial" w:cs="Arial"/>
          <w:color w:val="000000"/>
          <w:sz w:val="20"/>
          <w:szCs w:val="20"/>
        </w:rPr>
        <w:t xml:space="preserve">  T</w:t>
      </w:r>
      <w:r>
        <w:rPr>
          <w:rFonts w:ascii="Arial" w:hAnsi="Arial" w:cs="Arial"/>
          <w:sz w:val="20"/>
        </w:rPr>
        <w:t>h</w:t>
      </w:r>
      <w:r>
        <w:rPr>
          <w:rFonts w:ascii="Arial" w:hAnsi="Arial" w:cs="Arial"/>
          <w:sz w:val="20"/>
        </w:rPr>
        <w:t xml:space="preserve">e study revealed that the </w:t>
      </w:r>
      <w:r>
        <w:rPr>
          <w:rFonts w:ascii="Arial" w:hAnsi="Arial" w:cs="Arial"/>
          <w:sz w:val="20"/>
        </w:rPr>
        <w:t>demand for piggery entrepreneurship ha</w:t>
      </w:r>
      <w:r>
        <w:rPr>
          <w:rFonts w:ascii="Arial" w:hAnsi="Arial" w:cs="Arial"/>
          <w:sz w:val="20"/>
        </w:rPr>
        <w:t>s</w:t>
      </w:r>
      <w:r>
        <w:rPr>
          <w:rFonts w:ascii="Arial" w:hAnsi="Arial" w:cs="Arial"/>
          <w:sz w:val="20"/>
        </w:rPr>
        <w:t xml:space="preserve"> been gaining importance in the</w:t>
      </w:r>
      <w:r>
        <w:rPr>
          <w:rFonts w:ascii="Arial" w:hAnsi="Arial" w:cs="Arial"/>
          <w:sz w:val="20"/>
        </w:rPr>
        <w:t xml:space="preserve"> tribal</w:t>
      </w:r>
      <w:r>
        <w:rPr>
          <w:rFonts w:ascii="Arial" w:hAnsi="Arial" w:cs="Arial"/>
          <w:sz w:val="20"/>
        </w:rPr>
        <w:t xml:space="preserve"> areas</w:t>
      </w:r>
      <w:r>
        <w:rPr>
          <w:rFonts w:ascii="Arial" w:hAnsi="Arial" w:cs="Arial"/>
          <w:sz w:val="20"/>
        </w:rPr>
        <w:t xml:space="preserve"> of Assam and </w:t>
      </w:r>
      <w:r>
        <w:rPr>
          <w:rFonts w:ascii="Arial" w:hAnsi="Arial" w:cs="Arial"/>
          <w:sz w:val="20"/>
        </w:rPr>
        <w:t>can play a significant role in generating employment and providing a stable source</w:t>
      </w:r>
      <w:r>
        <w:rPr>
          <w:rFonts w:ascii="Arial" w:hAnsi="Arial" w:cs="Arial"/>
          <w:sz w:val="20"/>
        </w:rPr>
        <w:t xml:space="preserve"> of income to the farmers</w:t>
      </w:r>
      <w:r>
        <w:rPr>
          <w:rFonts w:ascii="Arial" w:hAnsi="Arial" w:cs="Arial"/>
          <w:sz w:val="20"/>
        </w:rPr>
        <w:t xml:space="preserve">. It is hence the need of the hour to promote sustainable animal husbandry practices </w:t>
      </w:r>
      <w:r>
        <w:rPr>
          <w:rFonts w:ascii="Arial" w:hAnsi="Arial" w:cs="Arial"/>
          <w:sz w:val="20"/>
        </w:rPr>
        <w:t xml:space="preserve">with scientific intervention </w:t>
      </w:r>
      <w:r>
        <w:rPr>
          <w:rFonts w:ascii="Arial" w:hAnsi="Arial" w:cs="Arial"/>
          <w:sz w:val="20"/>
        </w:rPr>
        <w:t xml:space="preserve">and help in socioeconomic upliftment of the tribal farmers. </w:t>
      </w:r>
    </w:p>
    <w:p w:rsidR="00BF140C" w:rsidRDefault="00BF140C">
      <w:pPr>
        <w:spacing w:line="360" w:lineRule="auto"/>
        <w:rPr>
          <w:rFonts w:ascii="Arial" w:hAnsi="Arial" w:cs="Arial"/>
          <w:bCs/>
          <w:sz w:val="20"/>
        </w:rPr>
      </w:pPr>
    </w:p>
    <w:p w:rsidR="00BF140C" w:rsidRDefault="001D2768">
      <w:pPr>
        <w:spacing w:before="120" w:after="120" w:line="360" w:lineRule="auto"/>
        <w:jc w:val="both"/>
        <w:rPr>
          <w:rFonts w:ascii="Arial" w:hAnsi="Arial" w:cs="Arial"/>
          <w:i/>
          <w:color w:val="000000"/>
          <w:sz w:val="20"/>
          <w:szCs w:val="20"/>
        </w:rPr>
      </w:pPr>
      <w:r>
        <w:rPr>
          <w:rFonts w:ascii="Arial" w:hAnsi="Arial" w:cs="Arial"/>
          <w:i/>
          <w:color w:val="000000"/>
          <w:sz w:val="20"/>
          <w:szCs w:val="20"/>
        </w:rPr>
        <w:t xml:space="preserve">Key words- </w:t>
      </w:r>
      <w:r>
        <w:rPr>
          <w:rFonts w:ascii="Arial" w:hAnsi="Arial" w:cs="Arial"/>
          <w:i/>
          <w:color w:val="000000"/>
          <w:sz w:val="20"/>
          <w:szCs w:val="20"/>
        </w:rPr>
        <w:t>pig rearing, Rabha community, management pra</w:t>
      </w:r>
      <w:r>
        <w:rPr>
          <w:rFonts w:ascii="Arial" w:hAnsi="Arial" w:cs="Arial"/>
          <w:i/>
          <w:color w:val="000000"/>
          <w:sz w:val="20"/>
          <w:szCs w:val="20"/>
        </w:rPr>
        <w:t xml:space="preserve">ctices, breeding, litter size, routine farm practices. </w:t>
      </w:r>
    </w:p>
    <w:p w:rsidR="00BF140C" w:rsidRDefault="00BF140C">
      <w:pPr>
        <w:spacing w:before="120" w:after="120" w:line="360" w:lineRule="auto"/>
        <w:jc w:val="both"/>
        <w:rPr>
          <w:rFonts w:ascii="Arial" w:hAnsi="Arial" w:cs="Arial"/>
          <w:i/>
          <w:color w:val="000000"/>
          <w:sz w:val="20"/>
          <w:szCs w:val="20"/>
        </w:rPr>
      </w:pPr>
    </w:p>
    <w:p w:rsidR="00BF140C" w:rsidRDefault="001D2768">
      <w:pPr>
        <w:pStyle w:val="ListParagraph"/>
        <w:numPr>
          <w:ilvl w:val="0"/>
          <w:numId w:val="1"/>
        </w:numPr>
        <w:spacing w:before="120" w:after="120" w:line="360" w:lineRule="auto"/>
        <w:jc w:val="both"/>
        <w:rPr>
          <w:rFonts w:ascii="Arial" w:hAnsi="Arial" w:cs="Arial"/>
          <w:b/>
          <w:i/>
          <w:color w:val="000000"/>
          <w:sz w:val="20"/>
          <w:szCs w:val="20"/>
        </w:rPr>
      </w:pPr>
      <w:r>
        <w:rPr>
          <w:rFonts w:ascii="Arial" w:hAnsi="Arial" w:cs="Arial"/>
          <w:b/>
          <w:bCs/>
          <w:sz w:val="22"/>
        </w:rPr>
        <w:t>INTRODUCTION</w:t>
      </w:r>
    </w:p>
    <w:p w:rsidR="00BF140C" w:rsidRDefault="001D2768">
      <w:pPr>
        <w:pStyle w:val="NormalWeb"/>
        <w:autoSpaceDE w:val="0"/>
        <w:spacing w:before="120" w:beforeAutospacing="0" w:after="0" w:afterAutospacing="0" w:line="360" w:lineRule="auto"/>
        <w:ind w:right="44"/>
        <w:jc w:val="both"/>
        <w:rPr>
          <w:rFonts w:ascii="Arial" w:hAnsi="Arial" w:cs="Arial"/>
          <w:sz w:val="20"/>
        </w:rPr>
      </w:pPr>
      <w:r>
        <w:rPr>
          <w:rFonts w:ascii="Arial" w:hAnsi="Arial" w:cs="Arial"/>
          <w:sz w:val="20"/>
        </w:rPr>
        <w:t xml:space="preserve">Nearly 70 percent of the rural population in India is largely dependent on agriculture and its allied activities for livelihood (FAO, 2022). With majority of farmers being small and </w:t>
      </w:r>
      <w:r>
        <w:rPr>
          <w:rFonts w:ascii="Arial" w:hAnsi="Arial" w:cs="Arial"/>
          <w:sz w:val="20"/>
        </w:rPr>
        <w:t>marginal in the country, animal husbandry, mainly piggery plays a significant role in providing livelihood and boosting the socioeconomic status of these farmers. As per the 20</w:t>
      </w:r>
      <w:r>
        <w:rPr>
          <w:rFonts w:ascii="Arial" w:hAnsi="Arial" w:cs="Arial"/>
          <w:sz w:val="20"/>
          <w:vertAlign w:val="superscript"/>
        </w:rPr>
        <w:t>th</w:t>
      </w:r>
      <w:r>
        <w:rPr>
          <w:rFonts w:ascii="Arial" w:hAnsi="Arial" w:cs="Arial"/>
          <w:sz w:val="20"/>
        </w:rPr>
        <w:t xml:space="preserve"> livestock census, Government of India (</w:t>
      </w:r>
      <w:r>
        <w:rPr>
          <w:rFonts w:ascii="Arial" w:hAnsi="Arial" w:cs="Arial"/>
          <w:sz w:val="20"/>
        </w:rPr>
        <w:t>DADH</w:t>
      </w:r>
      <w:r>
        <w:rPr>
          <w:rFonts w:ascii="Arial" w:hAnsi="Arial" w:cs="Arial"/>
          <w:sz w:val="20"/>
        </w:rPr>
        <w:t xml:space="preserve">, 2019), the total pig population </w:t>
      </w:r>
      <w:r>
        <w:rPr>
          <w:rFonts w:ascii="Arial" w:hAnsi="Arial" w:cs="Arial"/>
          <w:sz w:val="20"/>
        </w:rPr>
        <w:t xml:space="preserve">in the country is 9.06 million which contributes to about 1.7 % </w:t>
      </w:r>
      <w:r>
        <w:rPr>
          <w:rFonts w:ascii="Arial" w:hAnsi="Arial" w:cs="Arial"/>
          <w:sz w:val="20"/>
        </w:rPr>
        <w:lastRenderedPageBreak/>
        <w:t>of the total livestock population. The north east region alone has a pig population of over 4.20 million which is 46.85 % of the total pig population. The census puts Assam’s pig population at</w:t>
      </w:r>
      <w:r>
        <w:rPr>
          <w:rFonts w:ascii="Arial" w:hAnsi="Arial" w:cs="Arial"/>
          <w:sz w:val="20"/>
        </w:rPr>
        <w:t xml:space="preserve"> 2.09 million, which contributes to 23.17 % of the total population and which shows an increase of over 28 % as compared to the 19</w:t>
      </w:r>
      <w:r>
        <w:rPr>
          <w:rFonts w:ascii="Arial" w:hAnsi="Arial" w:cs="Arial"/>
          <w:sz w:val="20"/>
          <w:vertAlign w:val="superscript"/>
        </w:rPr>
        <w:t>th</w:t>
      </w:r>
      <w:r>
        <w:rPr>
          <w:rFonts w:ascii="Arial" w:hAnsi="Arial" w:cs="Arial"/>
          <w:sz w:val="20"/>
        </w:rPr>
        <w:t xml:space="preserve"> livestock census (</w:t>
      </w:r>
      <w:r>
        <w:rPr>
          <w:rFonts w:ascii="Arial" w:hAnsi="Arial" w:cs="Arial"/>
          <w:sz w:val="20"/>
        </w:rPr>
        <w:t>DAHD</w:t>
      </w:r>
      <w:r>
        <w:rPr>
          <w:rFonts w:ascii="Arial" w:hAnsi="Arial" w:cs="Arial"/>
          <w:sz w:val="20"/>
        </w:rPr>
        <w:t>, 2012). This data shows the increasing demand for pig and pork in the state making it one of the lar</w:t>
      </w:r>
      <w:r>
        <w:rPr>
          <w:rFonts w:ascii="Arial" w:hAnsi="Arial" w:cs="Arial"/>
          <w:sz w:val="20"/>
        </w:rPr>
        <w:t>gest pork consumer</w:t>
      </w:r>
      <w:r>
        <w:rPr>
          <w:rFonts w:ascii="Arial" w:hAnsi="Arial" w:cs="Arial"/>
          <w:sz w:val="20"/>
        </w:rPr>
        <w:t>s</w:t>
      </w:r>
      <w:r>
        <w:rPr>
          <w:rFonts w:ascii="Arial" w:hAnsi="Arial" w:cs="Arial"/>
          <w:sz w:val="20"/>
        </w:rPr>
        <w:t xml:space="preserve"> and the state with highest pig population in the country. Pig rearing in Assam is mainly done in areas dominated by the tribal population and one such tribe is the Rabha tribe, mostly residing in areas of lower Assam on the south bank of the river Brahmap</w:t>
      </w:r>
      <w:r>
        <w:rPr>
          <w:rFonts w:ascii="Arial" w:hAnsi="Arial" w:cs="Arial"/>
          <w:sz w:val="20"/>
        </w:rPr>
        <w:t xml:space="preserve">utra of </w:t>
      </w:r>
      <w:proofErr w:type="spellStart"/>
      <w:r>
        <w:rPr>
          <w:rFonts w:ascii="Arial" w:hAnsi="Arial" w:cs="Arial"/>
          <w:sz w:val="20"/>
        </w:rPr>
        <w:t>Kamrup</w:t>
      </w:r>
      <w:proofErr w:type="spellEnd"/>
      <w:r>
        <w:rPr>
          <w:rFonts w:ascii="Arial" w:hAnsi="Arial" w:cs="Arial"/>
          <w:sz w:val="20"/>
        </w:rPr>
        <w:t xml:space="preserve"> and </w:t>
      </w:r>
      <w:proofErr w:type="spellStart"/>
      <w:r>
        <w:rPr>
          <w:rFonts w:ascii="Arial" w:hAnsi="Arial" w:cs="Arial"/>
          <w:sz w:val="20"/>
        </w:rPr>
        <w:t>Goalpara</w:t>
      </w:r>
      <w:proofErr w:type="spellEnd"/>
      <w:r>
        <w:rPr>
          <w:rFonts w:ascii="Arial" w:hAnsi="Arial" w:cs="Arial"/>
          <w:sz w:val="20"/>
        </w:rPr>
        <w:t xml:space="preserve"> districts, administered by the Rabha </w:t>
      </w:r>
      <w:proofErr w:type="spellStart"/>
      <w:r>
        <w:rPr>
          <w:rFonts w:ascii="Arial" w:hAnsi="Arial" w:cs="Arial"/>
          <w:sz w:val="20"/>
        </w:rPr>
        <w:t>Hasong</w:t>
      </w:r>
      <w:proofErr w:type="spellEnd"/>
      <w:r>
        <w:rPr>
          <w:rFonts w:ascii="Arial" w:hAnsi="Arial" w:cs="Arial"/>
          <w:sz w:val="20"/>
        </w:rPr>
        <w:t xml:space="preserve"> Autonomous Council. The total pig population in </w:t>
      </w:r>
      <w:proofErr w:type="spellStart"/>
      <w:r>
        <w:rPr>
          <w:rFonts w:ascii="Arial" w:hAnsi="Arial" w:cs="Arial"/>
          <w:sz w:val="20"/>
        </w:rPr>
        <w:t>Kamrup</w:t>
      </w:r>
      <w:proofErr w:type="spellEnd"/>
      <w:r>
        <w:rPr>
          <w:rFonts w:ascii="Arial" w:hAnsi="Arial" w:cs="Arial"/>
          <w:sz w:val="20"/>
        </w:rPr>
        <w:t xml:space="preserve"> and </w:t>
      </w:r>
      <w:proofErr w:type="spellStart"/>
      <w:r>
        <w:rPr>
          <w:rFonts w:ascii="Arial" w:hAnsi="Arial" w:cs="Arial"/>
          <w:sz w:val="20"/>
        </w:rPr>
        <w:t>Goalpara</w:t>
      </w:r>
      <w:proofErr w:type="spellEnd"/>
      <w:r>
        <w:rPr>
          <w:rFonts w:ascii="Arial" w:hAnsi="Arial" w:cs="Arial"/>
          <w:sz w:val="20"/>
        </w:rPr>
        <w:t xml:space="preserve"> districts </w:t>
      </w:r>
      <w:r>
        <w:rPr>
          <w:rFonts w:ascii="Arial" w:hAnsi="Arial" w:cs="Arial"/>
          <w:sz w:val="20"/>
        </w:rPr>
        <w:t>is</w:t>
      </w:r>
      <w:r>
        <w:rPr>
          <w:rFonts w:ascii="Arial" w:hAnsi="Arial" w:cs="Arial"/>
          <w:sz w:val="20"/>
        </w:rPr>
        <w:t xml:space="preserve"> about 0.08 million and 0.05 million respectively (</w:t>
      </w:r>
      <w:r>
        <w:rPr>
          <w:rFonts w:ascii="Arial" w:hAnsi="Arial" w:cs="Arial"/>
          <w:sz w:val="20"/>
        </w:rPr>
        <w:t xml:space="preserve">Statistical Handbook, </w:t>
      </w:r>
      <w:r>
        <w:rPr>
          <w:rFonts w:ascii="Arial" w:eastAsia="Helvetica" w:hAnsi="Arial" w:cs="Arial"/>
          <w:color w:val="000000"/>
          <w:sz w:val="20"/>
          <w:shd w:val="clear" w:color="auto" w:fill="FFFFFF"/>
        </w:rPr>
        <w:t>Directorate of</w:t>
      </w:r>
      <w:r>
        <w:rPr>
          <w:rFonts w:ascii="Arial" w:eastAsia="Helvetica" w:hAnsi="Arial" w:cs="Arial"/>
          <w:color w:val="000000"/>
          <w:sz w:val="20"/>
          <w:shd w:val="clear" w:color="auto" w:fill="FFFFFF"/>
        </w:rPr>
        <w:t xml:space="preserve"> </w:t>
      </w:r>
      <w:r>
        <w:rPr>
          <w:rFonts w:ascii="Arial" w:eastAsia="Helvetica" w:hAnsi="Arial" w:cs="Arial"/>
          <w:color w:val="000000"/>
          <w:sz w:val="20"/>
          <w:shd w:val="clear" w:color="auto" w:fill="FFFFFF"/>
        </w:rPr>
        <w:t>Economics and St</w:t>
      </w:r>
      <w:r>
        <w:rPr>
          <w:rFonts w:ascii="Arial" w:eastAsia="Helvetica" w:hAnsi="Arial" w:cs="Arial"/>
          <w:color w:val="000000"/>
          <w:sz w:val="20"/>
          <w:shd w:val="clear" w:color="auto" w:fill="FFFFFF"/>
        </w:rPr>
        <w:t>atistics, Government of Assam</w:t>
      </w:r>
      <w:r>
        <w:rPr>
          <w:rFonts w:ascii="Arial" w:eastAsia="Helvetica" w:hAnsi="Arial" w:cs="Arial"/>
          <w:color w:val="000000"/>
          <w:sz w:val="20"/>
          <w:shd w:val="clear" w:color="auto" w:fill="FFFFFF"/>
        </w:rPr>
        <w:t>, 2021)</w:t>
      </w:r>
      <w:r>
        <w:rPr>
          <w:rFonts w:ascii="Arial" w:hAnsi="Arial" w:cs="Arial"/>
          <w:sz w:val="20"/>
        </w:rPr>
        <w:t>. Pig, as compared to other livestock species has a great potential to contribute to faster economic return to the farmers, because of certain inherent traits like high fecundity, better feed conversion efficiency, early</w:t>
      </w:r>
      <w:r>
        <w:rPr>
          <w:rFonts w:ascii="Arial" w:hAnsi="Arial" w:cs="Arial"/>
          <w:sz w:val="20"/>
        </w:rPr>
        <w:t xml:space="preserve"> maturity and short generation interval. It has immense potential to ensure nutritional and economic security for the weaker sections of the society. The tribal farmers reared pigs traditionally in small-scale and as investment for financial emergency. Kee</w:t>
      </w:r>
      <w:r>
        <w:rPr>
          <w:rFonts w:ascii="Arial" w:hAnsi="Arial" w:cs="Arial"/>
          <w:sz w:val="20"/>
        </w:rPr>
        <w:t xml:space="preserve">ping in mind all the above aspects, the present study was carried out to have a better understanding of the management approaches followed by the tribal farmers of the Rabha community who has been rearing pigs for generations. </w:t>
      </w:r>
    </w:p>
    <w:p w:rsidR="00BF140C" w:rsidRDefault="00BF140C">
      <w:pPr>
        <w:pStyle w:val="NormalWeb"/>
        <w:autoSpaceDE w:val="0"/>
        <w:spacing w:before="120" w:beforeAutospacing="0" w:after="0" w:afterAutospacing="0" w:line="360" w:lineRule="auto"/>
        <w:ind w:right="44"/>
        <w:jc w:val="both"/>
        <w:rPr>
          <w:rFonts w:ascii="Arial" w:hAnsi="Arial" w:cs="Arial"/>
          <w:sz w:val="20"/>
        </w:rPr>
      </w:pPr>
    </w:p>
    <w:p w:rsidR="00BF140C" w:rsidRDefault="001D2768">
      <w:pPr>
        <w:pStyle w:val="ListParagraph"/>
        <w:numPr>
          <w:ilvl w:val="0"/>
          <w:numId w:val="1"/>
        </w:numPr>
        <w:spacing w:line="480" w:lineRule="auto"/>
        <w:rPr>
          <w:rFonts w:ascii="Arial" w:hAnsi="Arial" w:cs="Arial"/>
          <w:b/>
          <w:bCs/>
          <w:sz w:val="22"/>
        </w:rPr>
      </w:pPr>
      <w:r>
        <w:rPr>
          <w:rFonts w:ascii="Arial" w:hAnsi="Arial" w:cs="Arial"/>
          <w:b/>
          <w:bCs/>
          <w:sz w:val="22"/>
        </w:rPr>
        <w:t>MATERIALS AND METHODS</w:t>
      </w:r>
    </w:p>
    <w:p w:rsidR="00BF140C" w:rsidRDefault="001D2768">
      <w:pPr>
        <w:spacing w:before="120" w:after="120" w:line="360" w:lineRule="auto"/>
        <w:jc w:val="both"/>
        <w:rPr>
          <w:rFonts w:ascii="Arial" w:hAnsi="Arial" w:cs="Arial"/>
          <w:bCs/>
          <w:sz w:val="20"/>
        </w:rPr>
      </w:pPr>
      <w:r>
        <w:rPr>
          <w:rFonts w:ascii="Arial" w:hAnsi="Arial" w:cs="Arial"/>
          <w:sz w:val="20"/>
        </w:rPr>
        <w:t>The s</w:t>
      </w:r>
      <w:r>
        <w:rPr>
          <w:rFonts w:ascii="Arial" w:hAnsi="Arial" w:cs="Arial"/>
          <w:sz w:val="20"/>
        </w:rPr>
        <w:t>tudy was carri</w:t>
      </w:r>
      <w:r>
        <w:rPr>
          <w:rFonts w:ascii="Arial" w:hAnsi="Arial" w:cs="Arial"/>
          <w:sz w:val="20"/>
        </w:rPr>
        <w:t>e</w:t>
      </w:r>
      <w:r>
        <w:rPr>
          <w:rFonts w:ascii="Arial" w:hAnsi="Arial" w:cs="Arial"/>
          <w:sz w:val="20"/>
        </w:rPr>
        <w:t xml:space="preserve">d out to appraise the managemental practices adopted by the farmers of the Rabha tribe in </w:t>
      </w:r>
      <w:proofErr w:type="spellStart"/>
      <w:r>
        <w:rPr>
          <w:rFonts w:ascii="Arial" w:hAnsi="Arial" w:cs="Arial"/>
          <w:sz w:val="20"/>
        </w:rPr>
        <w:t>Kamrup</w:t>
      </w:r>
      <w:proofErr w:type="spellEnd"/>
      <w:r>
        <w:rPr>
          <w:rFonts w:ascii="Arial" w:hAnsi="Arial" w:cs="Arial"/>
          <w:sz w:val="20"/>
        </w:rPr>
        <w:t xml:space="preserve"> and </w:t>
      </w:r>
      <w:proofErr w:type="spellStart"/>
      <w:r>
        <w:rPr>
          <w:rFonts w:ascii="Arial" w:hAnsi="Arial" w:cs="Arial"/>
          <w:sz w:val="20"/>
        </w:rPr>
        <w:t>Goalpara</w:t>
      </w:r>
      <w:proofErr w:type="spellEnd"/>
      <w:r>
        <w:rPr>
          <w:rFonts w:ascii="Arial" w:hAnsi="Arial" w:cs="Arial"/>
          <w:sz w:val="20"/>
        </w:rPr>
        <w:t xml:space="preserve"> districts of Assam.</w:t>
      </w:r>
      <w:r>
        <w:rPr>
          <w:rFonts w:ascii="Arial" w:hAnsi="Arial" w:cs="Arial"/>
          <w:sz w:val="20"/>
        </w:rPr>
        <w:t xml:space="preserve"> </w:t>
      </w:r>
      <w:r>
        <w:rPr>
          <w:rFonts w:ascii="Arial" w:hAnsi="Arial" w:cs="Arial"/>
          <w:sz w:val="20"/>
          <w:szCs w:val="20"/>
        </w:rPr>
        <w:t>The two districts were</w:t>
      </w:r>
      <w:r>
        <w:rPr>
          <w:rFonts w:ascii="Arial" w:hAnsi="Arial" w:cs="Arial"/>
          <w:sz w:val="20"/>
          <w:szCs w:val="20"/>
        </w:rPr>
        <w:t xml:space="preserve"> </w:t>
      </w:r>
      <w:r>
        <w:rPr>
          <w:rFonts w:ascii="Arial" w:hAnsi="Arial" w:cs="Arial"/>
          <w:sz w:val="20"/>
          <w:szCs w:val="20"/>
        </w:rPr>
        <w:t xml:space="preserve">deliberately selected for the study as </w:t>
      </w:r>
      <w:r>
        <w:rPr>
          <w:rFonts w:ascii="Arial" w:hAnsi="Arial" w:cs="Arial"/>
          <w:sz w:val="20"/>
          <w:szCs w:val="20"/>
        </w:rPr>
        <w:t>majority of the Rabha population are clustered in</w:t>
      </w:r>
      <w:r>
        <w:rPr>
          <w:rFonts w:ascii="Arial" w:hAnsi="Arial" w:cs="Arial"/>
          <w:sz w:val="20"/>
          <w:szCs w:val="20"/>
        </w:rPr>
        <w:t xml:space="preserve"> these two districts. </w:t>
      </w:r>
      <w:r>
        <w:rPr>
          <w:rFonts w:ascii="Arial" w:hAnsi="Arial" w:cs="Arial"/>
          <w:sz w:val="20"/>
          <w:szCs w:val="20"/>
        </w:rPr>
        <w:t>A total of 300 farmers</w:t>
      </w:r>
      <w:r>
        <w:rPr>
          <w:rFonts w:ascii="Arial" w:hAnsi="Arial" w:cs="Arial"/>
          <w:sz w:val="20"/>
          <w:szCs w:val="20"/>
        </w:rPr>
        <w:t xml:space="preserve">, with 150 farmers from each district, </w:t>
      </w:r>
      <w:r>
        <w:rPr>
          <w:rFonts w:ascii="Arial" w:hAnsi="Arial" w:cs="Arial"/>
          <w:sz w:val="20"/>
          <w:szCs w:val="20"/>
        </w:rPr>
        <w:t>were interviewed for the study having a minimum of</w:t>
      </w:r>
      <w:r>
        <w:rPr>
          <w:rFonts w:ascii="Arial" w:hAnsi="Arial" w:cs="Arial"/>
          <w:sz w:val="20"/>
          <w:szCs w:val="20"/>
        </w:rPr>
        <w:t xml:space="preserve"> </w:t>
      </w:r>
      <w:r>
        <w:rPr>
          <w:rFonts w:ascii="Arial" w:hAnsi="Arial" w:cs="Arial"/>
          <w:sz w:val="20"/>
          <w:szCs w:val="20"/>
        </w:rPr>
        <w:t xml:space="preserve">two </w:t>
      </w:r>
      <w:r>
        <w:rPr>
          <w:rFonts w:ascii="Arial" w:hAnsi="Arial" w:cs="Arial"/>
          <w:sz w:val="20"/>
        </w:rPr>
        <w:t>number of pigs using an explicitly curated questionnaire.</w:t>
      </w:r>
      <w:r>
        <w:rPr>
          <w:rFonts w:ascii="Arial" w:hAnsi="Arial" w:cs="Arial"/>
          <w:sz w:val="20"/>
        </w:rPr>
        <w:t xml:space="preserve"> </w:t>
      </w:r>
      <w:r>
        <w:rPr>
          <w:rFonts w:ascii="Arial" w:hAnsi="Arial" w:cs="Arial"/>
          <w:sz w:val="20"/>
          <w:szCs w:val="20"/>
        </w:rPr>
        <w:t>An interview schedule was prepar</w:t>
      </w:r>
      <w:r>
        <w:rPr>
          <w:rFonts w:ascii="Arial" w:hAnsi="Arial" w:cs="Arial"/>
          <w:sz w:val="20"/>
          <w:szCs w:val="20"/>
        </w:rPr>
        <w:t>ed, pre-tested and finalized</w:t>
      </w:r>
      <w:r>
        <w:rPr>
          <w:rFonts w:ascii="Arial" w:hAnsi="Arial" w:cs="Arial"/>
          <w:sz w:val="20"/>
          <w:szCs w:val="20"/>
        </w:rPr>
        <w:t xml:space="preserve"> </w:t>
      </w:r>
      <w:r>
        <w:rPr>
          <w:rFonts w:ascii="Arial" w:hAnsi="Arial" w:cs="Arial"/>
          <w:sz w:val="20"/>
          <w:szCs w:val="20"/>
        </w:rPr>
        <w:t>keeping in mind the objectives of the study with the help of available literature</w:t>
      </w:r>
      <w:r>
        <w:rPr>
          <w:rFonts w:ascii="Arial" w:hAnsi="Arial" w:cs="Arial"/>
          <w:sz w:val="20"/>
          <w:szCs w:val="20"/>
        </w:rPr>
        <w:t xml:space="preserve"> and expert consultation.</w:t>
      </w:r>
      <w:r>
        <w:rPr>
          <w:rFonts w:ascii="Arial" w:hAnsi="Arial" w:cs="Arial"/>
          <w:sz w:val="20"/>
          <w:szCs w:val="20"/>
        </w:rPr>
        <w:t xml:space="preserve"> The data was collected personally from the farmers through extensive house to house visit in the study area with the help of the interview schedule</w:t>
      </w:r>
      <w:r>
        <w:rPr>
          <w:rFonts w:ascii="Arial" w:hAnsi="Arial" w:cs="Arial"/>
          <w:sz w:val="20"/>
          <w:szCs w:val="20"/>
        </w:rPr>
        <w:t>.</w:t>
      </w:r>
      <w:r>
        <w:rPr>
          <w:rFonts w:ascii="Arial" w:eastAsia="Franklin Gothic Book" w:hAnsi="Arial" w:cs="Arial"/>
          <w:color w:val="000000"/>
          <w:sz w:val="20"/>
          <w:szCs w:val="20"/>
        </w:rPr>
        <w:t xml:space="preserve"> The identity of the interviewer</w:t>
      </w:r>
      <w:r>
        <w:rPr>
          <w:rFonts w:ascii="Arial" w:eastAsia="Franklin Gothic Book" w:hAnsi="Arial" w:cs="Arial"/>
          <w:color w:val="000000"/>
          <w:sz w:val="20"/>
          <w:szCs w:val="20"/>
        </w:rPr>
        <w:t xml:space="preserve">, </w:t>
      </w:r>
      <w:r>
        <w:rPr>
          <w:rFonts w:ascii="Arial" w:eastAsia="Franklin Gothic Book" w:hAnsi="Arial" w:cs="Arial"/>
          <w:color w:val="000000"/>
          <w:sz w:val="20"/>
          <w:szCs w:val="20"/>
        </w:rPr>
        <w:t xml:space="preserve">purpose and objectives of the study were explained to the farmers in a simple and easily understandable way </w:t>
      </w:r>
      <w:r>
        <w:rPr>
          <w:rFonts w:ascii="Arial" w:hAnsi="Arial" w:cs="Arial"/>
          <w:sz w:val="20"/>
          <w:szCs w:val="20"/>
        </w:rPr>
        <w:t xml:space="preserve">to avoid any interpretational variation of the questions among the </w:t>
      </w:r>
      <w:r>
        <w:rPr>
          <w:rFonts w:ascii="Arial" w:hAnsi="Arial" w:cs="Arial"/>
          <w:sz w:val="20"/>
          <w:szCs w:val="20"/>
        </w:rPr>
        <w:t xml:space="preserve">farmers and also to </w:t>
      </w:r>
      <w:r>
        <w:rPr>
          <w:rFonts w:ascii="Arial" w:eastAsia="Franklin Gothic Book" w:hAnsi="Arial" w:cs="Arial"/>
          <w:color w:val="000000"/>
          <w:sz w:val="20"/>
          <w:szCs w:val="20"/>
        </w:rPr>
        <w:t>ensure</w:t>
      </w:r>
      <w:r>
        <w:rPr>
          <w:rFonts w:ascii="Arial" w:eastAsia="Franklin Gothic Book" w:hAnsi="Arial" w:cs="Arial"/>
          <w:color w:val="000000"/>
          <w:sz w:val="20"/>
          <w:szCs w:val="20"/>
        </w:rPr>
        <w:t xml:space="preserve"> that the response</w:t>
      </w:r>
      <w:r>
        <w:rPr>
          <w:rFonts w:ascii="Arial" w:eastAsia="Franklin Gothic Book" w:hAnsi="Arial" w:cs="Arial"/>
          <w:color w:val="000000"/>
          <w:sz w:val="20"/>
          <w:szCs w:val="20"/>
        </w:rPr>
        <w:t xml:space="preserve">s </w:t>
      </w:r>
      <w:r>
        <w:rPr>
          <w:rFonts w:ascii="Arial" w:eastAsia="Franklin Gothic Book" w:hAnsi="Arial" w:cs="Arial"/>
          <w:color w:val="000000"/>
          <w:sz w:val="20"/>
          <w:szCs w:val="20"/>
        </w:rPr>
        <w:t xml:space="preserve">obtained be </w:t>
      </w:r>
      <w:r>
        <w:rPr>
          <w:rFonts w:ascii="Arial" w:eastAsia="Franklin Gothic Book" w:hAnsi="Arial" w:cs="Arial"/>
          <w:color w:val="000000"/>
          <w:sz w:val="20"/>
          <w:szCs w:val="20"/>
        </w:rPr>
        <w:t xml:space="preserve">precise and accurate. </w:t>
      </w:r>
      <w:r>
        <w:rPr>
          <w:rFonts w:ascii="Arial" w:hAnsi="Arial" w:cs="Arial"/>
          <w:bCs/>
          <w:sz w:val="20"/>
          <w:szCs w:val="20"/>
        </w:rPr>
        <w:t xml:space="preserve">The data </w:t>
      </w:r>
      <w:r>
        <w:rPr>
          <w:rFonts w:ascii="Arial" w:hAnsi="Arial" w:cs="Arial"/>
          <w:bCs/>
          <w:sz w:val="20"/>
          <w:szCs w:val="20"/>
        </w:rPr>
        <w:t xml:space="preserve">collected from the interview schedules in both the districts </w:t>
      </w:r>
      <w:r>
        <w:rPr>
          <w:rFonts w:ascii="Arial" w:hAnsi="Arial" w:cs="Arial"/>
          <w:bCs/>
          <w:sz w:val="20"/>
          <w:szCs w:val="20"/>
        </w:rPr>
        <w:t>were put together to tabulate and analy</w:t>
      </w:r>
      <w:r>
        <w:rPr>
          <w:rFonts w:ascii="Arial" w:hAnsi="Arial" w:cs="Arial"/>
          <w:bCs/>
          <w:sz w:val="20"/>
          <w:szCs w:val="20"/>
        </w:rPr>
        <w:t>z</w:t>
      </w:r>
      <w:r>
        <w:rPr>
          <w:rFonts w:ascii="Arial" w:hAnsi="Arial" w:cs="Arial"/>
          <w:bCs/>
          <w:sz w:val="20"/>
          <w:szCs w:val="20"/>
        </w:rPr>
        <w:t>e the breeds of pigs reared, purpose for rearing, breeding practices followed, number of services given to sows,</w:t>
      </w:r>
      <w:r>
        <w:rPr>
          <w:rFonts w:ascii="Arial" w:hAnsi="Arial" w:cs="Arial"/>
          <w:bCs/>
          <w:sz w:val="20"/>
          <w:szCs w:val="20"/>
        </w:rPr>
        <w:t xml:space="preserve"> fre</w:t>
      </w:r>
      <w:r>
        <w:rPr>
          <w:rFonts w:ascii="Arial" w:hAnsi="Arial" w:cs="Arial"/>
          <w:bCs/>
          <w:sz w:val="20"/>
        </w:rPr>
        <w:t>quency of farrowing, weaning practices, average age at maturity and age at first service, average litter size at birth and at weaning and routine farm operations adopted by the pig farmers. The results of the study were collated using descriptive stati</w:t>
      </w:r>
      <w:r>
        <w:rPr>
          <w:rFonts w:ascii="Arial" w:hAnsi="Arial" w:cs="Arial"/>
          <w:bCs/>
          <w:sz w:val="20"/>
        </w:rPr>
        <w:t>stics i.e</w:t>
      </w:r>
      <w:r>
        <w:rPr>
          <w:rFonts w:ascii="Arial" w:hAnsi="Arial" w:cs="Arial"/>
          <w:bCs/>
          <w:sz w:val="20"/>
        </w:rPr>
        <w:t>.</w:t>
      </w:r>
      <w:r>
        <w:rPr>
          <w:rFonts w:ascii="Arial" w:hAnsi="Arial" w:cs="Arial"/>
          <w:bCs/>
          <w:sz w:val="20"/>
        </w:rPr>
        <w:t>, frequency, percentage, mean and standard error.</w:t>
      </w:r>
    </w:p>
    <w:p w:rsidR="00BF140C" w:rsidRDefault="00BF140C">
      <w:pPr>
        <w:spacing w:line="360" w:lineRule="auto"/>
        <w:rPr>
          <w:rFonts w:ascii="Arial" w:hAnsi="Arial" w:cs="Arial"/>
          <w:bCs/>
          <w:sz w:val="20"/>
        </w:rPr>
      </w:pPr>
    </w:p>
    <w:p w:rsidR="00BF140C" w:rsidRDefault="001D2768">
      <w:pPr>
        <w:pStyle w:val="ListParagraph"/>
        <w:numPr>
          <w:ilvl w:val="0"/>
          <w:numId w:val="1"/>
        </w:numPr>
        <w:spacing w:line="360" w:lineRule="auto"/>
        <w:rPr>
          <w:rFonts w:ascii="Arial" w:hAnsi="Arial" w:cs="Arial"/>
          <w:b/>
          <w:sz w:val="22"/>
        </w:rPr>
      </w:pPr>
      <w:r>
        <w:rPr>
          <w:rFonts w:ascii="Arial" w:hAnsi="Arial" w:cs="Arial"/>
          <w:b/>
          <w:sz w:val="22"/>
        </w:rPr>
        <w:t>RESULTS AND DISCUSSION</w:t>
      </w:r>
    </w:p>
    <w:p w:rsidR="00BF140C" w:rsidRDefault="001D2768">
      <w:pPr>
        <w:spacing w:before="120" w:after="120" w:line="360" w:lineRule="auto"/>
        <w:jc w:val="both"/>
        <w:rPr>
          <w:rFonts w:ascii="Arial" w:hAnsi="Arial" w:cs="Arial"/>
          <w:sz w:val="20"/>
        </w:rPr>
      </w:pPr>
      <w:r>
        <w:rPr>
          <w:rFonts w:ascii="Arial" w:hAnsi="Arial" w:cs="Arial"/>
          <w:b/>
          <w:sz w:val="22"/>
        </w:rPr>
        <w:t xml:space="preserve">3.1 Breeds of pig reared by the farmers- </w:t>
      </w:r>
      <w:r>
        <w:rPr>
          <w:rFonts w:ascii="Arial" w:hAnsi="Arial" w:cs="Arial"/>
          <w:sz w:val="20"/>
        </w:rPr>
        <w:t xml:space="preserve">It is evident from </w:t>
      </w:r>
      <w:r>
        <w:rPr>
          <w:rFonts w:ascii="Arial" w:hAnsi="Arial" w:cs="Arial"/>
          <w:sz w:val="20"/>
        </w:rPr>
        <w:t>T</w:t>
      </w:r>
      <w:r>
        <w:rPr>
          <w:rFonts w:ascii="Arial" w:hAnsi="Arial" w:cs="Arial"/>
          <w:sz w:val="20"/>
        </w:rPr>
        <w:t xml:space="preserve">able 1 that majority of the farmers reared crossbred pigs (85.00 %), followed by non-descript (14.00 %) and </w:t>
      </w:r>
      <w:r>
        <w:rPr>
          <w:rFonts w:ascii="Arial" w:hAnsi="Arial" w:cs="Arial"/>
          <w:sz w:val="20"/>
        </w:rPr>
        <w:t>both non-descript and crossbred pigs (1.00 %).</w:t>
      </w:r>
      <w:r>
        <w:rPr>
          <w:rFonts w:ascii="Arial" w:hAnsi="Arial" w:cs="Arial"/>
          <w:sz w:val="20"/>
        </w:rPr>
        <w:t xml:space="preserve"> </w:t>
      </w:r>
      <w:r>
        <w:rPr>
          <w:rFonts w:ascii="Arial" w:hAnsi="Arial" w:cs="Arial"/>
          <w:sz w:val="20"/>
        </w:rPr>
        <w:t xml:space="preserve">The findings may indicate that the farmers preferred rearing crossbred pigs due to their attributes such as higher productivity, litter size and carcass weight. Some farmers also </w:t>
      </w:r>
      <w:r>
        <w:rPr>
          <w:rFonts w:ascii="Arial" w:hAnsi="Arial" w:cs="Arial"/>
          <w:sz w:val="20"/>
        </w:rPr>
        <w:lastRenderedPageBreak/>
        <w:t>preferred non-descript or loca</w:t>
      </w:r>
      <w:r>
        <w:rPr>
          <w:rFonts w:ascii="Arial" w:hAnsi="Arial" w:cs="Arial"/>
          <w:sz w:val="20"/>
        </w:rPr>
        <w:t xml:space="preserve">l pigs due to their meat preference. The findings are supported by </w:t>
      </w:r>
      <w:r>
        <w:rPr>
          <w:rFonts w:ascii="Arial" w:eastAsia="Times-Bold" w:hAnsi="Arial" w:cs="Arial"/>
          <w:color w:val="000000"/>
          <w:sz w:val="20"/>
        </w:rPr>
        <w:t xml:space="preserve">Patra </w:t>
      </w:r>
      <w:r>
        <w:rPr>
          <w:rFonts w:ascii="Arial" w:eastAsia="Times-Bold" w:hAnsi="Arial" w:cs="Arial"/>
          <w:i/>
          <w:iCs/>
          <w:color w:val="000000"/>
          <w:sz w:val="20"/>
        </w:rPr>
        <w:t>et al</w:t>
      </w:r>
      <w:r>
        <w:rPr>
          <w:rFonts w:ascii="Arial" w:eastAsia="Times-Bold" w:hAnsi="Arial" w:cs="Arial"/>
          <w:color w:val="000000"/>
          <w:sz w:val="20"/>
        </w:rPr>
        <w:t xml:space="preserve">. (2014) who reported that 62.16 % of the farmers preferred rearing crossbred pigs and 29.74% reared local pigs. Nath </w:t>
      </w:r>
      <w:r>
        <w:rPr>
          <w:rFonts w:ascii="Arial" w:eastAsia="Times-Bold" w:hAnsi="Arial" w:cs="Arial"/>
          <w:i/>
          <w:iCs/>
          <w:color w:val="000000"/>
          <w:sz w:val="20"/>
        </w:rPr>
        <w:t>et al</w:t>
      </w:r>
      <w:r>
        <w:rPr>
          <w:rFonts w:ascii="Arial" w:eastAsia="Times-Bold" w:hAnsi="Arial" w:cs="Arial"/>
          <w:color w:val="000000"/>
          <w:sz w:val="20"/>
        </w:rPr>
        <w:t>. (2012) reported that majority (60%) of the farmers re</w:t>
      </w:r>
      <w:r>
        <w:rPr>
          <w:rFonts w:ascii="Arial" w:eastAsia="Times-Bold" w:hAnsi="Arial" w:cs="Arial"/>
          <w:color w:val="000000"/>
          <w:sz w:val="20"/>
        </w:rPr>
        <w:t>ared cross-bred pigs in Sikkim.</w:t>
      </w:r>
    </w:p>
    <w:p w:rsidR="00BF140C" w:rsidRDefault="001D2768">
      <w:pPr>
        <w:spacing w:before="120" w:after="120" w:line="360" w:lineRule="auto"/>
        <w:jc w:val="both"/>
        <w:rPr>
          <w:rFonts w:ascii="Arial" w:hAnsi="Arial" w:cs="Arial"/>
          <w:sz w:val="20"/>
        </w:rPr>
      </w:pPr>
      <w:r>
        <w:rPr>
          <w:rFonts w:ascii="Arial" w:hAnsi="Arial" w:cs="Arial"/>
          <w:b/>
          <w:sz w:val="22"/>
        </w:rPr>
        <w:t xml:space="preserve">3.2 Purpose of rearing pig- </w:t>
      </w:r>
      <w:r>
        <w:rPr>
          <w:rFonts w:ascii="Arial" w:hAnsi="Arial" w:cs="Arial"/>
          <w:sz w:val="20"/>
        </w:rPr>
        <w:t>The results (Table 1) show that majority of the pig farmers rear pigs for fattening (86.66 %), followed by breeding (6.67%) and both fattening and breeding (6.67 %). The study area being dominated</w:t>
      </w:r>
      <w:r>
        <w:rPr>
          <w:rFonts w:ascii="Arial" w:hAnsi="Arial" w:cs="Arial"/>
          <w:sz w:val="20"/>
        </w:rPr>
        <w:t xml:space="preserve"> by tribal population, pig rearing was mostly done for meat purpose and slaughter for social occasions. The lack of scientific knowledge and piggery management training </w:t>
      </w:r>
      <w:r>
        <w:rPr>
          <w:rFonts w:ascii="Arial" w:hAnsi="Arial" w:cs="Arial"/>
          <w:sz w:val="20"/>
        </w:rPr>
        <w:t xml:space="preserve">may </w:t>
      </w:r>
      <w:r>
        <w:rPr>
          <w:rFonts w:ascii="Arial" w:hAnsi="Arial" w:cs="Arial"/>
          <w:sz w:val="20"/>
        </w:rPr>
        <w:t>also</w:t>
      </w:r>
      <w:r>
        <w:rPr>
          <w:rFonts w:ascii="Arial" w:hAnsi="Arial" w:cs="Arial"/>
          <w:sz w:val="20"/>
        </w:rPr>
        <w:t xml:space="preserve"> </w:t>
      </w:r>
      <w:r>
        <w:rPr>
          <w:rFonts w:ascii="Arial" w:hAnsi="Arial" w:cs="Arial"/>
          <w:sz w:val="20"/>
        </w:rPr>
        <w:t>be a reason</w:t>
      </w:r>
      <w:r>
        <w:rPr>
          <w:rFonts w:ascii="Arial" w:hAnsi="Arial" w:cs="Arial"/>
          <w:sz w:val="20"/>
        </w:rPr>
        <w:t xml:space="preserve"> why </w:t>
      </w:r>
      <w:r>
        <w:rPr>
          <w:rFonts w:ascii="Arial" w:hAnsi="Arial" w:cs="Arial"/>
          <w:sz w:val="20"/>
        </w:rPr>
        <w:t>fattening was preferred over breeding. The farmers who rear pi</w:t>
      </w:r>
      <w:r>
        <w:rPr>
          <w:rFonts w:ascii="Arial" w:hAnsi="Arial" w:cs="Arial"/>
          <w:sz w:val="20"/>
        </w:rPr>
        <w:t xml:space="preserve">gs for breeding do so </w:t>
      </w:r>
      <w:r>
        <w:rPr>
          <w:rFonts w:ascii="Arial" w:hAnsi="Arial" w:cs="Arial"/>
          <w:sz w:val="20"/>
        </w:rPr>
        <w:t>on</w:t>
      </w:r>
      <w:r>
        <w:rPr>
          <w:rFonts w:ascii="Arial" w:hAnsi="Arial" w:cs="Arial"/>
          <w:sz w:val="20"/>
        </w:rPr>
        <w:t xml:space="preserve"> a small extent and for local supply. The findings are supported by </w:t>
      </w:r>
      <w:r>
        <w:rPr>
          <w:rFonts w:ascii="Arial" w:eastAsia="Times-Bold" w:hAnsi="Arial" w:cs="Arial"/>
          <w:color w:val="000000"/>
          <w:sz w:val="20"/>
        </w:rPr>
        <w:t xml:space="preserve">Patra </w:t>
      </w:r>
      <w:r>
        <w:rPr>
          <w:rFonts w:ascii="Arial" w:eastAsia="Times-Bold" w:hAnsi="Arial" w:cs="Arial"/>
          <w:i/>
          <w:iCs/>
          <w:color w:val="000000"/>
          <w:sz w:val="20"/>
        </w:rPr>
        <w:t>et al.</w:t>
      </w:r>
      <w:r>
        <w:rPr>
          <w:rFonts w:ascii="Arial" w:eastAsia="Times-Bold" w:hAnsi="Arial" w:cs="Arial"/>
          <w:color w:val="000000"/>
          <w:sz w:val="20"/>
        </w:rPr>
        <w:t xml:space="preserve"> (2014) who reported that 34.23 % pigs were reared for fattening, 33.33 % for breeding and 32.43 % for both fattening and breeding. </w:t>
      </w:r>
      <w:proofErr w:type="spellStart"/>
      <w:r>
        <w:rPr>
          <w:rFonts w:ascii="Arial" w:eastAsia="Times-Bold" w:hAnsi="Arial" w:cs="Arial"/>
          <w:color w:val="000000"/>
          <w:sz w:val="20"/>
        </w:rPr>
        <w:t>Haldar</w:t>
      </w:r>
      <w:proofErr w:type="spellEnd"/>
      <w:r>
        <w:rPr>
          <w:rFonts w:ascii="Arial" w:eastAsia="Times-Bold" w:hAnsi="Arial" w:cs="Arial"/>
          <w:color w:val="000000"/>
          <w:sz w:val="20"/>
        </w:rPr>
        <w:t xml:space="preserve"> </w:t>
      </w:r>
      <w:r>
        <w:rPr>
          <w:rFonts w:ascii="Arial" w:eastAsia="Times-Bold" w:hAnsi="Arial" w:cs="Arial"/>
          <w:i/>
          <w:iCs/>
          <w:color w:val="000000"/>
          <w:sz w:val="20"/>
        </w:rPr>
        <w:t>et al</w:t>
      </w:r>
      <w:r>
        <w:rPr>
          <w:rFonts w:ascii="Arial" w:eastAsia="Times-Bold" w:hAnsi="Arial" w:cs="Arial"/>
          <w:color w:val="000000"/>
          <w:sz w:val="20"/>
        </w:rPr>
        <w:t>. (2017)</w:t>
      </w:r>
      <w:r>
        <w:rPr>
          <w:rFonts w:ascii="Arial" w:eastAsia="Times-Bold" w:hAnsi="Arial" w:cs="Arial"/>
          <w:color w:val="000000"/>
          <w:sz w:val="20"/>
        </w:rPr>
        <w:t xml:space="preserve"> reported that 86.51 % of the farmers reared pigs for </w:t>
      </w:r>
      <w:r>
        <w:rPr>
          <w:rFonts w:ascii="Arial" w:eastAsia="Times-Bold" w:hAnsi="Arial" w:cs="Arial"/>
          <w:color w:val="000000"/>
          <w:sz w:val="20"/>
        </w:rPr>
        <w:t xml:space="preserve">the </w:t>
      </w:r>
      <w:r>
        <w:rPr>
          <w:rFonts w:ascii="Arial" w:eastAsia="Times-Bold" w:hAnsi="Arial" w:cs="Arial"/>
          <w:color w:val="000000"/>
          <w:sz w:val="20"/>
        </w:rPr>
        <w:t>fattening purpose before the scientific intervention, whereas after intervention 92.13 % of them adopted breeding of sows for piglet production.</w:t>
      </w:r>
    </w:p>
    <w:p w:rsidR="00BF140C" w:rsidRDefault="001D2768">
      <w:pPr>
        <w:spacing w:before="120" w:after="120" w:line="360" w:lineRule="auto"/>
        <w:jc w:val="both"/>
        <w:rPr>
          <w:rFonts w:ascii="Arial" w:hAnsi="Arial" w:cs="Arial"/>
          <w:sz w:val="20"/>
        </w:rPr>
      </w:pPr>
      <w:r>
        <w:rPr>
          <w:rFonts w:ascii="Arial" w:hAnsi="Arial" w:cs="Arial"/>
          <w:b/>
          <w:sz w:val="22"/>
        </w:rPr>
        <w:t>3.3 Breeding practices followed in pigs by the farmer</w:t>
      </w:r>
      <w:r>
        <w:rPr>
          <w:rFonts w:ascii="Arial" w:hAnsi="Arial" w:cs="Arial"/>
          <w:b/>
          <w:sz w:val="22"/>
        </w:rPr>
        <w:t xml:space="preserve">s- </w:t>
      </w:r>
      <w:r>
        <w:rPr>
          <w:rFonts w:ascii="Arial" w:hAnsi="Arial" w:cs="Arial"/>
          <w:sz w:val="20"/>
        </w:rPr>
        <w:t xml:space="preserve">It is evident from </w:t>
      </w:r>
      <w:r>
        <w:rPr>
          <w:rFonts w:ascii="Arial" w:hAnsi="Arial" w:cs="Arial"/>
          <w:sz w:val="20"/>
        </w:rPr>
        <w:t>T</w:t>
      </w:r>
      <w:r>
        <w:rPr>
          <w:rFonts w:ascii="Arial" w:hAnsi="Arial" w:cs="Arial"/>
          <w:sz w:val="20"/>
        </w:rPr>
        <w:t xml:space="preserve">able 1 that </w:t>
      </w:r>
      <w:r>
        <w:rPr>
          <w:rFonts w:ascii="Arial" w:hAnsi="Arial" w:cs="Arial"/>
          <w:sz w:val="20"/>
        </w:rPr>
        <w:t xml:space="preserve">the </w:t>
      </w:r>
      <w:r>
        <w:rPr>
          <w:rFonts w:ascii="Arial" w:hAnsi="Arial" w:cs="Arial"/>
          <w:sz w:val="20"/>
        </w:rPr>
        <w:t>majority of the pig farmers adopted natural service for breeding of their pigs (87.33 %), followed by artificial insemination (10.67 %) and both natural service and artificial insemination (2.00 %).This may be because</w:t>
      </w:r>
      <w:r>
        <w:rPr>
          <w:rFonts w:ascii="Arial" w:hAnsi="Arial" w:cs="Arial"/>
          <w:sz w:val="20"/>
        </w:rPr>
        <w:t xml:space="preserve"> the farmers were not aware of the benefits of scientific breeding management and due to the rural location of the study area, semen for artificial insemination was not easily available and if </w:t>
      </w:r>
      <w:r>
        <w:rPr>
          <w:rFonts w:ascii="Arial" w:hAnsi="Arial" w:cs="Arial"/>
          <w:sz w:val="20"/>
        </w:rPr>
        <w:t>attempted</w:t>
      </w:r>
      <w:r>
        <w:rPr>
          <w:rFonts w:ascii="Arial" w:hAnsi="Arial" w:cs="Arial"/>
          <w:sz w:val="20"/>
        </w:rPr>
        <w:t xml:space="preserve"> was mostly unsuccessful. The findings </w:t>
      </w:r>
      <w:proofErr w:type="gramStart"/>
      <w:r>
        <w:rPr>
          <w:rFonts w:ascii="Arial" w:hAnsi="Arial" w:cs="Arial"/>
          <w:sz w:val="20"/>
        </w:rPr>
        <w:t>are in agreemen</w:t>
      </w:r>
      <w:r>
        <w:rPr>
          <w:rFonts w:ascii="Arial" w:hAnsi="Arial" w:cs="Arial"/>
          <w:sz w:val="20"/>
        </w:rPr>
        <w:t>t</w:t>
      </w:r>
      <w:proofErr w:type="gramEnd"/>
      <w:r>
        <w:rPr>
          <w:rFonts w:ascii="Arial" w:hAnsi="Arial" w:cs="Arial"/>
          <w:sz w:val="20"/>
        </w:rPr>
        <w:t xml:space="preserve"> with </w:t>
      </w:r>
      <w:proofErr w:type="spellStart"/>
      <w:r>
        <w:rPr>
          <w:rFonts w:ascii="Arial" w:eastAsia="Times-Bold" w:hAnsi="Arial" w:cs="Arial"/>
          <w:color w:val="000000"/>
          <w:sz w:val="20"/>
        </w:rPr>
        <w:t>Shyam</w:t>
      </w:r>
      <w:proofErr w:type="spellEnd"/>
      <w:r>
        <w:rPr>
          <w:rFonts w:ascii="Arial" w:eastAsia="Times-Bold" w:hAnsi="Arial" w:cs="Arial"/>
          <w:color w:val="000000"/>
          <w:sz w:val="20"/>
        </w:rPr>
        <w:t xml:space="preserve"> </w:t>
      </w:r>
      <w:r>
        <w:rPr>
          <w:rFonts w:ascii="Arial" w:eastAsia="Times-Bold" w:hAnsi="Arial" w:cs="Arial"/>
          <w:i/>
          <w:iCs/>
          <w:color w:val="000000"/>
          <w:sz w:val="20"/>
        </w:rPr>
        <w:t>et al.</w:t>
      </w:r>
      <w:r>
        <w:rPr>
          <w:rFonts w:ascii="Arial" w:eastAsia="Times-Bold" w:hAnsi="Arial" w:cs="Arial"/>
          <w:color w:val="000000"/>
          <w:sz w:val="20"/>
        </w:rPr>
        <w:t xml:space="preserve"> (2016) who </w:t>
      </w:r>
      <w:r>
        <w:rPr>
          <w:rFonts w:ascii="Arial" w:eastAsia="Times-Bold" w:hAnsi="Arial" w:cs="Arial"/>
          <w:color w:val="000000"/>
          <w:sz w:val="20"/>
        </w:rPr>
        <w:t>reported</w:t>
      </w:r>
      <w:r>
        <w:rPr>
          <w:rFonts w:ascii="Arial" w:eastAsia="Times-Bold" w:hAnsi="Arial" w:cs="Arial"/>
          <w:color w:val="000000"/>
          <w:sz w:val="20"/>
        </w:rPr>
        <w:t xml:space="preserve"> that 100 % of the pig farmers adopted natural service for their pigs and </w:t>
      </w:r>
      <w:proofErr w:type="spellStart"/>
      <w:r>
        <w:rPr>
          <w:rFonts w:ascii="Arial" w:eastAsia="Times-Bold" w:hAnsi="Arial" w:cs="Arial"/>
          <w:color w:val="000000"/>
          <w:sz w:val="20"/>
        </w:rPr>
        <w:t>Boro</w:t>
      </w:r>
      <w:proofErr w:type="spellEnd"/>
      <w:r>
        <w:rPr>
          <w:rFonts w:ascii="Arial" w:eastAsia="Times-Bold" w:hAnsi="Arial" w:cs="Arial"/>
          <w:color w:val="000000"/>
          <w:sz w:val="20"/>
        </w:rPr>
        <w:t xml:space="preserve"> </w:t>
      </w:r>
      <w:r>
        <w:rPr>
          <w:rFonts w:ascii="Arial" w:eastAsia="Times-Bold" w:hAnsi="Arial" w:cs="Arial"/>
          <w:i/>
          <w:iCs/>
          <w:color w:val="000000"/>
          <w:sz w:val="20"/>
        </w:rPr>
        <w:t>et al.</w:t>
      </w:r>
      <w:r>
        <w:rPr>
          <w:rFonts w:ascii="Arial" w:eastAsia="Times-Bold" w:hAnsi="Arial" w:cs="Arial"/>
          <w:color w:val="000000"/>
          <w:sz w:val="20"/>
        </w:rPr>
        <w:t xml:space="preserve"> (2018) reported that the farmers bred desi pigs mainly through natural service using any male (97.17 %). </w:t>
      </w:r>
    </w:p>
    <w:p w:rsidR="00BF140C" w:rsidRDefault="001D2768">
      <w:pPr>
        <w:spacing w:before="120" w:after="120" w:line="360" w:lineRule="auto"/>
        <w:jc w:val="both"/>
        <w:rPr>
          <w:rFonts w:ascii="Arial" w:hAnsi="Arial" w:cs="Arial"/>
          <w:sz w:val="20"/>
        </w:rPr>
      </w:pPr>
      <w:r>
        <w:rPr>
          <w:rFonts w:ascii="Arial" w:hAnsi="Arial" w:cs="Arial"/>
          <w:b/>
          <w:sz w:val="22"/>
        </w:rPr>
        <w:t>3.4 Number of services gi</w:t>
      </w:r>
      <w:r>
        <w:rPr>
          <w:rFonts w:ascii="Arial" w:hAnsi="Arial" w:cs="Arial"/>
          <w:b/>
          <w:sz w:val="22"/>
        </w:rPr>
        <w:t xml:space="preserve">ven to the sows- </w:t>
      </w:r>
      <w:r>
        <w:rPr>
          <w:rFonts w:ascii="Arial" w:hAnsi="Arial" w:cs="Arial"/>
          <w:bCs/>
          <w:sz w:val="20"/>
        </w:rPr>
        <w:t xml:space="preserve">As seen from </w:t>
      </w:r>
      <w:r>
        <w:rPr>
          <w:rFonts w:ascii="Arial" w:hAnsi="Arial" w:cs="Arial"/>
          <w:bCs/>
          <w:sz w:val="20"/>
        </w:rPr>
        <w:t>T</w:t>
      </w:r>
      <w:r>
        <w:rPr>
          <w:rFonts w:ascii="Arial" w:hAnsi="Arial" w:cs="Arial"/>
          <w:bCs/>
          <w:sz w:val="20"/>
        </w:rPr>
        <w:t xml:space="preserve">able 1, </w:t>
      </w:r>
      <w:r>
        <w:rPr>
          <w:rFonts w:ascii="Arial" w:hAnsi="Arial" w:cs="Arial"/>
          <w:bCs/>
          <w:sz w:val="20"/>
        </w:rPr>
        <w:t xml:space="preserve">the </w:t>
      </w:r>
      <w:r>
        <w:rPr>
          <w:rFonts w:ascii="Arial" w:hAnsi="Arial" w:cs="Arial"/>
          <w:sz w:val="20"/>
        </w:rPr>
        <w:t>majority of the farmers (87.00 %) provided service once after onset of heat to the sows, 6.00 % provided service twice at 1</w:t>
      </w:r>
      <w:r>
        <w:rPr>
          <w:rFonts w:ascii="Arial" w:hAnsi="Arial" w:cs="Arial"/>
          <w:sz w:val="20"/>
        </w:rPr>
        <w:t>2-</w:t>
      </w:r>
      <w:r>
        <w:rPr>
          <w:rFonts w:ascii="Arial" w:hAnsi="Arial" w:cs="Arial"/>
          <w:sz w:val="20"/>
        </w:rPr>
        <w:t xml:space="preserve">hour interval and 7.00 % of the farmers kept no record of the number of services received by the sow. This may be due to the lack of awareness about scientific breeding management and piggery management training </w:t>
      </w:r>
      <w:r>
        <w:rPr>
          <w:rFonts w:ascii="Arial" w:hAnsi="Arial" w:cs="Arial"/>
          <w:sz w:val="20"/>
        </w:rPr>
        <w:t xml:space="preserve">organized for </w:t>
      </w:r>
      <w:r>
        <w:rPr>
          <w:rFonts w:ascii="Arial" w:hAnsi="Arial" w:cs="Arial"/>
          <w:sz w:val="20"/>
        </w:rPr>
        <w:t>the farmers</w:t>
      </w:r>
      <w:r>
        <w:rPr>
          <w:rFonts w:ascii="Arial" w:hAnsi="Arial" w:cs="Arial"/>
          <w:sz w:val="20"/>
        </w:rPr>
        <w:t xml:space="preserve">. </w:t>
      </w:r>
      <w:r>
        <w:rPr>
          <w:rFonts w:ascii="Arial" w:hAnsi="Arial" w:cs="Arial"/>
          <w:sz w:val="20"/>
        </w:rPr>
        <w:t>Some farmers also</w:t>
      </w:r>
      <w:r>
        <w:rPr>
          <w:rFonts w:ascii="Arial" w:hAnsi="Arial" w:cs="Arial"/>
          <w:sz w:val="20"/>
        </w:rPr>
        <w:t xml:space="preserve"> kept no record of number of times the sows were served which may be because the pigs were let loose in the open to scavenge where mating took place naturally.</w:t>
      </w:r>
      <w:r>
        <w:rPr>
          <w:rFonts w:ascii="Arial" w:hAnsi="Arial" w:cs="Arial"/>
          <w:sz w:val="20"/>
        </w:rPr>
        <w:t xml:space="preserve"> </w:t>
      </w:r>
      <w:proofErr w:type="spellStart"/>
      <w:r>
        <w:rPr>
          <w:rFonts w:ascii="Arial" w:hAnsi="Arial" w:cs="Arial"/>
          <w:sz w:val="20"/>
        </w:rPr>
        <w:t>Rahmam</w:t>
      </w:r>
      <w:proofErr w:type="spellEnd"/>
      <w:r>
        <w:rPr>
          <w:rFonts w:ascii="Arial" w:hAnsi="Arial" w:cs="Arial"/>
          <w:sz w:val="20"/>
        </w:rPr>
        <w:t xml:space="preserve"> </w:t>
      </w:r>
      <w:r>
        <w:rPr>
          <w:rFonts w:ascii="Arial" w:hAnsi="Arial" w:cs="Arial"/>
          <w:i/>
          <w:iCs/>
          <w:sz w:val="20"/>
        </w:rPr>
        <w:t>et al.</w:t>
      </w:r>
      <w:r>
        <w:rPr>
          <w:rFonts w:ascii="Arial" w:hAnsi="Arial" w:cs="Arial"/>
          <w:sz w:val="20"/>
        </w:rPr>
        <w:t xml:space="preserve"> (2008) who reported that 25 % of the farmers provided service to the females immed</w:t>
      </w:r>
      <w:r>
        <w:rPr>
          <w:rFonts w:ascii="Arial" w:hAnsi="Arial" w:cs="Arial"/>
          <w:sz w:val="20"/>
        </w:rPr>
        <w:t>iately after onset of heat and 75 % provided service twice after 12 hours interval.</w:t>
      </w:r>
    </w:p>
    <w:p w:rsidR="00BF140C" w:rsidRDefault="001D2768">
      <w:pPr>
        <w:spacing w:before="120" w:after="120" w:line="360" w:lineRule="auto"/>
        <w:jc w:val="both"/>
        <w:rPr>
          <w:rFonts w:ascii="Arial" w:hAnsi="Arial" w:cs="Arial"/>
          <w:sz w:val="20"/>
        </w:rPr>
      </w:pPr>
      <w:r>
        <w:rPr>
          <w:rFonts w:ascii="Arial" w:hAnsi="Arial" w:cs="Arial"/>
          <w:b/>
          <w:sz w:val="22"/>
        </w:rPr>
        <w:t xml:space="preserve">3.5 Frequency of farrowing in a year- </w:t>
      </w:r>
      <w:r>
        <w:rPr>
          <w:rFonts w:ascii="Arial" w:hAnsi="Arial" w:cs="Arial"/>
          <w:bCs/>
          <w:sz w:val="20"/>
        </w:rPr>
        <w:t xml:space="preserve">Table 1 shows that </w:t>
      </w:r>
      <w:r>
        <w:rPr>
          <w:rFonts w:ascii="Arial" w:hAnsi="Arial" w:cs="Arial"/>
          <w:sz w:val="20"/>
        </w:rPr>
        <w:t>71</w:t>
      </w:r>
      <w:r>
        <w:rPr>
          <w:rFonts w:ascii="Arial" w:hAnsi="Arial" w:cs="Arial"/>
          <w:sz w:val="20"/>
        </w:rPr>
        <w:t>.</w:t>
      </w:r>
      <w:r>
        <w:rPr>
          <w:rFonts w:ascii="Arial" w:hAnsi="Arial" w:cs="Arial"/>
          <w:sz w:val="20"/>
        </w:rPr>
        <w:t>33</w:t>
      </w:r>
      <w:r>
        <w:rPr>
          <w:rFonts w:ascii="Arial" w:hAnsi="Arial" w:cs="Arial"/>
          <w:sz w:val="20"/>
        </w:rPr>
        <w:t xml:space="preserve"> % of the sows farrowed twice a year, </w:t>
      </w:r>
      <w:r>
        <w:rPr>
          <w:rFonts w:ascii="Arial" w:hAnsi="Arial" w:cs="Arial"/>
          <w:sz w:val="20"/>
        </w:rPr>
        <w:t>15</w:t>
      </w:r>
      <w:r>
        <w:rPr>
          <w:rFonts w:ascii="Arial" w:hAnsi="Arial" w:cs="Arial"/>
          <w:sz w:val="20"/>
        </w:rPr>
        <w:t xml:space="preserve">.00 % farrowed once a year and </w:t>
      </w:r>
      <w:r>
        <w:rPr>
          <w:rFonts w:ascii="Arial" w:hAnsi="Arial" w:cs="Arial"/>
          <w:sz w:val="20"/>
        </w:rPr>
        <w:t xml:space="preserve">13.67 </w:t>
      </w:r>
      <w:r>
        <w:rPr>
          <w:rFonts w:ascii="Arial" w:hAnsi="Arial" w:cs="Arial"/>
          <w:sz w:val="20"/>
        </w:rPr>
        <w:t xml:space="preserve">% </w:t>
      </w:r>
      <w:r>
        <w:rPr>
          <w:rFonts w:ascii="Arial" w:hAnsi="Arial" w:cs="Arial"/>
          <w:sz w:val="20"/>
        </w:rPr>
        <w:t xml:space="preserve">farrowed </w:t>
      </w:r>
      <w:r>
        <w:rPr>
          <w:rFonts w:ascii="Arial" w:hAnsi="Arial" w:cs="Arial"/>
          <w:sz w:val="20"/>
        </w:rPr>
        <w:t>thrice a year.</w:t>
      </w:r>
      <w:r>
        <w:rPr>
          <w:rFonts w:ascii="Arial" w:hAnsi="Arial" w:cs="Arial"/>
          <w:sz w:val="20"/>
        </w:rPr>
        <w:t xml:space="preserve"> </w:t>
      </w:r>
      <w:r>
        <w:rPr>
          <w:rFonts w:ascii="Arial" w:hAnsi="Arial" w:cs="Arial"/>
          <w:sz w:val="20"/>
        </w:rPr>
        <w:t>The fin</w:t>
      </w:r>
      <w:r>
        <w:rPr>
          <w:rFonts w:ascii="Arial" w:hAnsi="Arial" w:cs="Arial"/>
          <w:sz w:val="20"/>
        </w:rPr>
        <w:t xml:space="preserve">dings </w:t>
      </w:r>
      <w:proofErr w:type="gramStart"/>
      <w:r>
        <w:rPr>
          <w:rFonts w:ascii="Arial" w:hAnsi="Arial" w:cs="Arial"/>
          <w:sz w:val="20"/>
        </w:rPr>
        <w:t xml:space="preserve">are </w:t>
      </w:r>
      <w:r>
        <w:rPr>
          <w:rFonts w:ascii="Arial" w:hAnsi="Arial" w:cs="Arial"/>
          <w:sz w:val="20"/>
        </w:rPr>
        <w:t>in agreement</w:t>
      </w:r>
      <w:proofErr w:type="gramEnd"/>
      <w:r>
        <w:rPr>
          <w:rFonts w:ascii="Arial" w:hAnsi="Arial" w:cs="Arial"/>
          <w:sz w:val="20"/>
        </w:rPr>
        <w:t xml:space="preserve"> with </w:t>
      </w:r>
      <w:r>
        <w:rPr>
          <w:rFonts w:ascii="Arial" w:eastAsia="Times-Bold" w:hAnsi="Arial" w:cs="Arial"/>
          <w:color w:val="000000"/>
          <w:sz w:val="20"/>
        </w:rPr>
        <w:t xml:space="preserve">Rahman </w:t>
      </w:r>
      <w:r>
        <w:rPr>
          <w:rFonts w:ascii="Arial" w:eastAsia="Times-Bold" w:hAnsi="Arial" w:cs="Arial"/>
          <w:i/>
          <w:color w:val="000000"/>
          <w:sz w:val="20"/>
        </w:rPr>
        <w:t>et al.</w:t>
      </w:r>
      <w:r>
        <w:rPr>
          <w:rFonts w:ascii="Arial" w:eastAsia="Times-Bold" w:hAnsi="Arial" w:cs="Arial"/>
          <w:color w:val="000000"/>
          <w:sz w:val="20"/>
        </w:rPr>
        <w:t xml:space="preserve"> (2008) </w:t>
      </w:r>
      <w:r>
        <w:rPr>
          <w:rFonts w:ascii="Arial" w:eastAsia="Times-Bold" w:hAnsi="Arial" w:cs="Arial"/>
          <w:color w:val="000000"/>
          <w:sz w:val="20"/>
        </w:rPr>
        <w:t xml:space="preserve">who </w:t>
      </w:r>
      <w:r>
        <w:rPr>
          <w:rFonts w:ascii="Arial" w:eastAsia="Times-Bold" w:hAnsi="Arial" w:cs="Arial"/>
          <w:color w:val="000000"/>
          <w:sz w:val="20"/>
        </w:rPr>
        <w:t xml:space="preserve">reported that </w:t>
      </w:r>
      <w:r>
        <w:rPr>
          <w:rFonts w:ascii="Arial" w:eastAsia="Times-Bold" w:hAnsi="Arial" w:cs="Arial"/>
          <w:color w:val="000000"/>
          <w:sz w:val="20"/>
        </w:rPr>
        <w:t xml:space="preserve">the </w:t>
      </w:r>
      <w:r>
        <w:rPr>
          <w:rFonts w:ascii="Arial" w:hAnsi="Arial" w:cs="Arial"/>
          <w:color w:val="000000"/>
          <w:sz w:val="20"/>
          <w:shd w:val="clear" w:color="auto" w:fill="FFFFFF"/>
        </w:rPr>
        <w:t>majority (74%) of the respondents followed the practice of farrowing of sow</w:t>
      </w:r>
      <w:r>
        <w:rPr>
          <w:rFonts w:ascii="Arial" w:hAnsi="Arial" w:cs="Arial"/>
          <w:color w:val="000000"/>
          <w:sz w:val="20"/>
          <w:shd w:val="clear" w:color="auto" w:fill="FFFFFF"/>
        </w:rPr>
        <w:t>s</w:t>
      </w:r>
      <w:r>
        <w:rPr>
          <w:rFonts w:ascii="Arial" w:hAnsi="Arial" w:cs="Arial"/>
          <w:color w:val="000000"/>
          <w:sz w:val="20"/>
          <w:shd w:val="clear" w:color="auto" w:fill="FFFFFF"/>
        </w:rPr>
        <w:t xml:space="preserve"> twice in a year</w:t>
      </w:r>
      <w:r>
        <w:rPr>
          <w:rFonts w:ascii="Arial" w:hAnsi="Arial" w:cs="Arial"/>
          <w:color w:val="000000"/>
          <w:sz w:val="20"/>
          <w:shd w:val="clear" w:color="auto" w:fill="FFFFFF"/>
        </w:rPr>
        <w:t xml:space="preserve">. </w:t>
      </w:r>
      <w:proofErr w:type="spellStart"/>
      <w:r>
        <w:rPr>
          <w:rFonts w:ascii="Arial" w:eastAsia="Times-Bold" w:hAnsi="Arial" w:cs="Arial"/>
          <w:color w:val="000000"/>
          <w:sz w:val="20"/>
        </w:rPr>
        <w:t>Majunder</w:t>
      </w:r>
      <w:proofErr w:type="spellEnd"/>
      <w:r>
        <w:rPr>
          <w:rFonts w:ascii="Arial" w:eastAsia="Times-Bold" w:hAnsi="Arial" w:cs="Arial"/>
          <w:color w:val="000000"/>
          <w:sz w:val="20"/>
        </w:rPr>
        <w:t xml:space="preserve"> </w:t>
      </w:r>
      <w:r>
        <w:rPr>
          <w:rFonts w:ascii="Arial" w:eastAsia="Times-Bold" w:hAnsi="Arial" w:cs="Arial"/>
          <w:i/>
          <w:color w:val="000000"/>
          <w:sz w:val="20"/>
        </w:rPr>
        <w:t>et al.</w:t>
      </w:r>
      <w:r>
        <w:rPr>
          <w:rFonts w:ascii="Arial" w:eastAsia="Times-Bold" w:hAnsi="Arial" w:cs="Arial"/>
          <w:color w:val="000000"/>
          <w:sz w:val="20"/>
        </w:rPr>
        <w:t xml:space="preserve"> (2020)</w:t>
      </w:r>
      <w:r>
        <w:rPr>
          <w:rFonts w:ascii="Arial" w:eastAsia="Times-Bold" w:hAnsi="Arial" w:cs="Arial"/>
          <w:color w:val="000000"/>
          <w:sz w:val="20"/>
        </w:rPr>
        <w:t xml:space="preserve"> also </w:t>
      </w:r>
      <w:r>
        <w:rPr>
          <w:rFonts w:ascii="Arial" w:eastAsia="Times-Bold" w:hAnsi="Arial" w:cs="Arial"/>
          <w:color w:val="000000"/>
          <w:sz w:val="20"/>
        </w:rPr>
        <w:t>reported tha</w:t>
      </w:r>
      <w:r>
        <w:rPr>
          <w:rFonts w:ascii="Arial" w:eastAsia="Times-Bold" w:hAnsi="Arial" w:cs="Arial"/>
          <w:color w:val="000000"/>
          <w:sz w:val="20"/>
        </w:rPr>
        <w:t xml:space="preserve">t the </w:t>
      </w:r>
      <w:r>
        <w:rPr>
          <w:rFonts w:ascii="Arial" w:eastAsia="Times-Bold" w:hAnsi="Arial" w:cs="Arial"/>
          <w:color w:val="000000"/>
          <w:sz w:val="20"/>
        </w:rPr>
        <w:t xml:space="preserve">majority of the farmers had recorded the </w:t>
      </w:r>
      <w:r>
        <w:rPr>
          <w:rFonts w:ascii="Arial" w:eastAsia="Times-Bold" w:hAnsi="Arial" w:cs="Arial"/>
          <w:color w:val="000000"/>
          <w:sz w:val="20"/>
        </w:rPr>
        <w:t>farrowing twice a year</w:t>
      </w:r>
      <w:r>
        <w:rPr>
          <w:rFonts w:ascii="Arial" w:eastAsia="Times-Bold" w:hAnsi="Arial" w:cs="Arial"/>
          <w:color w:val="000000"/>
          <w:sz w:val="20"/>
        </w:rPr>
        <w:t xml:space="preserve">. </w:t>
      </w:r>
      <w:proofErr w:type="spellStart"/>
      <w:r>
        <w:rPr>
          <w:rFonts w:ascii="Arial" w:eastAsia="Times-Bold" w:hAnsi="Arial" w:cs="Arial"/>
          <w:color w:val="000000"/>
          <w:sz w:val="20"/>
        </w:rPr>
        <w:t>Shyam</w:t>
      </w:r>
      <w:proofErr w:type="spellEnd"/>
      <w:r>
        <w:rPr>
          <w:rFonts w:ascii="Arial" w:eastAsia="Times-Bold" w:hAnsi="Arial" w:cs="Arial"/>
          <w:color w:val="000000"/>
          <w:sz w:val="20"/>
        </w:rPr>
        <w:t xml:space="preserve"> </w:t>
      </w:r>
      <w:r>
        <w:rPr>
          <w:rFonts w:ascii="Arial" w:eastAsia="Times-Bold" w:hAnsi="Arial" w:cs="Arial"/>
          <w:i/>
          <w:iCs/>
          <w:color w:val="000000"/>
          <w:sz w:val="20"/>
        </w:rPr>
        <w:t>et al.</w:t>
      </w:r>
      <w:r>
        <w:rPr>
          <w:rFonts w:ascii="Arial" w:eastAsia="Times-Bold" w:hAnsi="Arial" w:cs="Arial"/>
          <w:color w:val="000000"/>
          <w:sz w:val="20"/>
        </w:rPr>
        <w:t xml:space="preserve"> (2016) found out that the farrowing rate of sows reared was thrice in a year.</w:t>
      </w:r>
    </w:p>
    <w:p w:rsidR="00BF140C" w:rsidRDefault="001D2768">
      <w:pPr>
        <w:spacing w:before="120" w:after="120" w:line="360" w:lineRule="auto"/>
        <w:jc w:val="both"/>
        <w:rPr>
          <w:rFonts w:ascii="Arial" w:hAnsi="Arial" w:cs="Arial"/>
          <w:sz w:val="20"/>
        </w:rPr>
      </w:pPr>
      <w:r>
        <w:rPr>
          <w:rFonts w:ascii="Arial" w:hAnsi="Arial" w:cs="Arial"/>
          <w:b/>
          <w:sz w:val="22"/>
        </w:rPr>
        <w:t xml:space="preserve">3.6 Weaning practices in piglets- </w:t>
      </w:r>
      <w:r>
        <w:rPr>
          <w:rFonts w:ascii="Arial" w:hAnsi="Arial" w:cs="Arial"/>
          <w:bCs/>
          <w:sz w:val="20"/>
        </w:rPr>
        <w:t xml:space="preserve">The results from </w:t>
      </w:r>
      <w:r>
        <w:rPr>
          <w:rFonts w:ascii="Arial" w:hAnsi="Arial" w:cs="Arial"/>
          <w:bCs/>
          <w:sz w:val="20"/>
        </w:rPr>
        <w:t>T</w:t>
      </w:r>
      <w:r>
        <w:rPr>
          <w:rFonts w:ascii="Arial" w:hAnsi="Arial" w:cs="Arial"/>
          <w:bCs/>
          <w:sz w:val="20"/>
        </w:rPr>
        <w:t xml:space="preserve">able 1 shows that </w:t>
      </w:r>
      <w:r>
        <w:rPr>
          <w:rFonts w:ascii="Arial" w:hAnsi="Arial" w:cs="Arial"/>
          <w:sz w:val="20"/>
        </w:rPr>
        <w:t>86.33 % of the farmers never wean their piglets, 11.00 % wean piglets b</w:t>
      </w:r>
      <w:r>
        <w:rPr>
          <w:rFonts w:ascii="Arial" w:hAnsi="Arial" w:cs="Arial"/>
          <w:sz w:val="20"/>
        </w:rPr>
        <w:t xml:space="preserve">efore 2 months and 2.67 % wean after 2 months. It may be because the farmers still rear pigs by traditional ways and did not truly understand the scientific reasons of weaning. The findings </w:t>
      </w:r>
      <w:proofErr w:type="gramStart"/>
      <w:r>
        <w:rPr>
          <w:rFonts w:ascii="Arial" w:hAnsi="Arial" w:cs="Arial"/>
          <w:sz w:val="20"/>
        </w:rPr>
        <w:t>are in agreement</w:t>
      </w:r>
      <w:proofErr w:type="gramEnd"/>
      <w:r>
        <w:rPr>
          <w:rFonts w:ascii="Arial" w:hAnsi="Arial" w:cs="Arial"/>
          <w:sz w:val="20"/>
        </w:rPr>
        <w:t xml:space="preserve"> with </w:t>
      </w:r>
      <w:proofErr w:type="spellStart"/>
      <w:r>
        <w:rPr>
          <w:rFonts w:ascii="Arial" w:hAnsi="Arial" w:cs="Arial"/>
          <w:sz w:val="20"/>
        </w:rPr>
        <w:t>Pait</w:t>
      </w:r>
      <w:proofErr w:type="spellEnd"/>
      <w:r>
        <w:rPr>
          <w:rFonts w:ascii="Arial" w:hAnsi="Arial" w:cs="Arial"/>
          <w:sz w:val="20"/>
        </w:rPr>
        <w:t xml:space="preserve"> (2013) who found that majority </w:t>
      </w:r>
      <w:r>
        <w:rPr>
          <w:rFonts w:ascii="Arial" w:hAnsi="Arial" w:cs="Arial"/>
          <w:sz w:val="20"/>
        </w:rPr>
        <w:lastRenderedPageBreak/>
        <w:t>of the f</w:t>
      </w:r>
      <w:r>
        <w:rPr>
          <w:rFonts w:ascii="Arial" w:hAnsi="Arial" w:cs="Arial"/>
          <w:sz w:val="20"/>
        </w:rPr>
        <w:t xml:space="preserve">armers (62.00 %) never weaned their pigs and </w:t>
      </w:r>
      <w:proofErr w:type="spellStart"/>
      <w:r>
        <w:rPr>
          <w:rFonts w:ascii="Arial" w:hAnsi="Arial" w:cs="Arial"/>
          <w:sz w:val="20"/>
        </w:rPr>
        <w:t>Majunder</w:t>
      </w:r>
      <w:proofErr w:type="spellEnd"/>
      <w:r>
        <w:rPr>
          <w:rFonts w:ascii="Arial" w:hAnsi="Arial" w:cs="Arial"/>
          <w:sz w:val="20"/>
        </w:rPr>
        <w:t xml:space="preserve"> </w:t>
      </w:r>
      <w:r>
        <w:rPr>
          <w:rFonts w:ascii="Arial" w:hAnsi="Arial" w:cs="Arial"/>
          <w:i/>
          <w:sz w:val="20"/>
        </w:rPr>
        <w:t>et al.</w:t>
      </w:r>
      <w:r>
        <w:rPr>
          <w:rFonts w:ascii="Arial" w:hAnsi="Arial" w:cs="Arial"/>
          <w:sz w:val="20"/>
        </w:rPr>
        <w:t xml:space="preserve"> (2020) who reported that 95.14 % of the piggery farmers did not practice weaning.</w:t>
      </w:r>
    </w:p>
    <w:p w:rsidR="00BF140C" w:rsidRDefault="001D2768">
      <w:pPr>
        <w:spacing w:before="120" w:after="120" w:line="360" w:lineRule="auto"/>
        <w:jc w:val="both"/>
        <w:rPr>
          <w:rFonts w:ascii="Arial" w:hAnsi="Arial" w:cs="Arial"/>
          <w:b/>
          <w:sz w:val="20"/>
        </w:rPr>
      </w:pPr>
      <w:r>
        <w:rPr>
          <w:rFonts w:ascii="Arial" w:hAnsi="Arial" w:cs="Arial"/>
          <w:b/>
          <w:sz w:val="22"/>
        </w:rPr>
        <w:t xml:space="preserve">3.7 Average age at maturity and age at first service of pigs (days)- </w:t>
      </w:r>
      <w:r>
        <w:rPr>
          <w:rFonts w:ascii="Arial" w:hAnsi="Arial" w:cs="Arial"/>
          <w:bCs/>
          <w:sz w:val="20"/>
        </w:rPr>
        <w:t xml:space="preserve">The results in </w:t>
      </w:r>
      <w:r>
        <w:rPr>
          <w:rFonts w:ascii="Arial" w:hAnsi="Arial" w:cs="Arial"/>
          <w:bCs/>
          <w:sz w:val="20"/>
        </w:rPr>
        <w:t>T</w:t>
      </w:r>
      <w:r>
        <w:rPr>
          <w:rFonts w:ascii="Arial" w:hAnsi="Arial" w:cs="Arial"/>
          <w:bCs/>
          <w:sz w:val="20"/>
        </w:rPr>
        <w:t>able 1 show the a</w:t>
      </w:r>
      <w:r>
        <w:rPr>
          <w:rFonts w:ascii="Arial" w:hAnsi="Arial" w:cs="Arial"/>
          <w:bCs/>
          <w:color w:val="000000"/>
          <w:sz w:val="20"/>
        </w:rPr>
        <w:t xml:space="preserve">verage age </w:t>
      </w:r>
      <w:r>
        <w:rPr>
          <w:rFonts w:ascii="Arial" w:hAnsi="Arial" w:cs="Arial"/>
          <w:bCs/>
          <w:color w:val="000000"/>
          <w:sz w:val="20"/>
        </w:rPr>
        <w:t>at</w:t>
      </w:r>
      <w:r>
        <w:rPr>
          <w:rFonts w:ascii="Arial" w:hAnsi="Arial" w:cs="Arial"/>
          <w:bCs/>
          <w:color w:val="000000"/>
          <w:sz w:val="20"/>
        </w:rPr>
        <w:t xml:space="preserve"> sexual</w:t>
      </w:r>
      <w:r>
        <w:rPr>
          <w:rFonts w:ascii="Arial" w:hAnsi="Arial" w:cs="Arial"/>
          <w:bCs/>
          <w:color w:val="000000"/>
          <w:sz w:val="20"/>
        </w:rPr>
        <w:t xml:space="preserve"> maturity</w:t>
      </w:r>
      <w:r>
        <w:rPr>
          <w:rFonts w:ascii="Arial" w:hAnsi="Arial" w:cs="Arial"/>
          <w:bCs/>
          <w:color w:val="000000"/>
          <w:sz w:val="20"/>
        </w:rPr>
        <w:t xml:space="preserve"> in crossbred and nondescript pigs was </w:t>
      </w:r>
      <w:r>
        <w:rPr>
          <w:rFonts w:ascii="Arial" w:hAnsi="Arial" w:cs="Arial"/>
          <w:color w:val="000000"/>
          <w:sz w:val="20"/>
        </w:rPr>
        <w:t>183.95±3.23 days</w:t>
      </w:r>
      <w:r>
        <w:rPr>
          <w:rFonts w:ascii="Arial" w:hAnsi="Arial" w:cs="Arial"/>
          <w:bCs/>
          <w:color w:val="000000"/>
          <w:sz w:val="20"/>
        </w:rPr>
        <w:t xml:space="preserve"> and 210</w:t>
      </w:r>
      <w:r>
        <w:rPr>
          <w:rFonts w:ascii="Arial" w:hAnsi="Arial" w:cs="Arial"/>
          <w:color w:val="000000"/>
          <w:sz w:val="20"/>
        </w:rPr>
        <w:t>±</w:t>
      </w:r>
      <w:r>
        <w:rPr>
          <w:rFonts w:ascii="Arial" w:hAnsi="Arial" w:cs="Arial"/>
          <w:color w:val="000000"/>
          <w:sz w:val="20"/>
        </w:rPr>
        <w:t xml:space="preserve">2.45 days respectively. The average </w:t>
      </w:r>
      <w:r>
        <w:rPr>
          <w:rFonts w:ascii="Arial" w:hAnsi="Arial" w:cs="Arial"/>
          <w:bCs/>
          <w:color w:val="000000"/>
          <w:sz w:val="20"/>
        </w:rPr>
        <w:t>age at first service</w:t>
      </w:r>
      <w:r>
        <w:rPr>
          <w:rFonts w:ascii="Arial" w:hAnsi="Arial" w:cs="Arial"/>
          <w:bCs/>
          <w:color w:val="000000"/>
          <w:sz w:val="20"/>
        </w:rPr>
        <w:t xml:space="preserve"> </w:t>
      </w:r>
      <w:r>
        <w:rPr>
          <w:rFonts w:ascii="Arial" w:hAnsi="Arial" w:cs="Arial"/>
          <w:bCs/>
          <w:color w:val="000000"/>
          <w:sz w:val="20"/>
        </w:rPr>
        <w:t xml:space="preserve">in crossbred and nondescript pigs </w:t>
      </w:r>
      <w:r>
        <w:rPr>
          <w:rFonts w:ascii="Arial" w:hAnsi="Arial" w:cs="Arial"/>
          <w:bCs/>
          <w:color w:val="000000"/>
          <w:sz w:val="20"/>
        </w:rPr>
        <w:t>wa</w:t>
      </w:r>
      <w:r>
        <w:rPr>
          <w:rFonts w:ascii="Arial" w:hAnsi="Arial" w:cs="Arial"/>
          <w:color w:val="000000"/>
          <w:sz w:val="20"/>
        </w:rPr>
        <w:t>s</w:t>
      </w:r>
      <w:r>
        <w:rPr>
          <w:rFonts w:ascii="Arial" w:hAnsi="Arial" w:cs="Arial"/>
          <w:color w:val="000000"/>
          <w:sz w:val="20"/>
        </w:rPr>
        <w:t xml:space="preserve"> </w:t>
      </w:r>
      <w:r>
        <w:rPr>
          <w:rFonts w:ascii="Arial" w:hAnsi="Arial" w:cs="Arial"/>
          <w:color w:val="000000"/>
          <w:sz w:val="20"/>
        </w:rPr>
        <w:t>205.26±2.89 days</w:t>
      </w:r>
      <w:r>
        <w:rPr>
          <w:rFonts w:ascii="Arial" w:hAnsi="Arial" w:cs="Arial"/>
          <w:color w:val="000000"/>
          <w:sz w:val="20"/>
        </w:rPr>
        <w:t xml:space="preserve"> and 241.26</w:t>
      </w:r>
      <w:r>
        <w:rPr>
          <w:rFonts w:ascii="Arial" w:hAnsi="Arial" w:cs="Arial"/>
          <w:color w:val="000000"/>
          <w:sz w:val="20"/>
        </w:rPr>
        <w:t>±</w:t>
      </w:r>
      <w:r>
        <w:rPr>
          <w:rFonts w:ascii="Arial" w:hAnsi="Arial" w:cs="Arial"/>
          <w:color w:val="000000"/>
          <w:sz w:val="20"/>
        </w:rPr>
        <w:t>3.64 respectively</w:t>
      </w:r>
      <w:r>
        <w:rPr>
          <w:rFonts w:ascii="Arial" w:hAnsi="Arial" w:cs="Arial"/>
          <w:color w:val="000000"/>
          <w:sz w:val="20"/>
        </w:rPr>
        <w:t>.</w:t>
      </w:r>
      <w:r>
        <w:rPr>
          <w:rFonts w:ascii="Arial" w:hAnsi="Arial" w:cs="Arial"/>
          <w:color w:val="000000"/>
          <w:sz w:val="20"/>
        </w:rPr>
        <w:t xml:space="preserve"> The crossbred pigs attained sexu</w:t>
      </w:r>
      <w:r>
        <w:rPr>
          <w:rFonts w:ascii="Arial" w:hAnsi="Arial" w:cs="Arial"/>
          <w:color w:val="000000"/>
          <w:sz w:val="20"/>
        </w:rPr>
        <w:t>al maturity earlier and hence first service was also provided earlier when compared to the nondescript pigs. The farmers provided better management in terms of housing, feeding and breeding to the crossbred pigs in comparison to the nondescript pigs. T</w:t>
      </w:r>
      <w:r>
        <w:rPr>
          <w:rFonts w:ascii="Arial" w:hAnsi="Arial" w:cs="Arial"/>
          <w:color w:val="000000"/>
          <w:sz w:val="20"/>
        </w:rPr>
        <w:t>he f</w:t>
      </w:r>
      <w:r>
        <w:rPr>
          <w:rFonts w:ascii="Arial" w:hAnsi="Arial" w:cs="Arial"/>
          <w:color w:val="000000"/>
          <w:sz w:val="20"/>
        </w:rPr>
        <w:t>indings are similar to</w:t>
      </w:r>
      <w:r>
        <w:rPr>
          <w:rFonts w:ascii="Arial" w:hAnsi="Arial" w:cs="Arial"/>
          <w:color w:val="000000"/>
          <w:sz w:val="20"/>
        </w:rPr>
        <w:t xml:space="preserve"> </w:t>
      </w:r>
      <w:proofErr w:type="spellStart"/>
      <w:r>
        <w:rPr>
          <w:rFonts w:ascii="Arial" w:eastAsia="Times-Bold" w:hAnsi="Arial" w:cs="Arial"/>
          <w:color w:val="000000"/>
          <w:sz w:val="20"/>
        </w:rPr>
        <w:t>Gokuld</w:t>
      </w:r>
      <w:r>
        <w:rPr>
          <w:rFonts w:ascii="Arial" w:eastAsia="Times-Bold" w:hAnsi="Arial" w:cs="Arial"/>
          <w:color w:val="000000"/>
          <w:sz w:val="20"/>
        </w:rPr>
        <w:t>as</w:t>
      </w:r>
      <w:proofErr w:type="spellEnd"/>
      <w:r>
        <w:rPr>
          <w:rFonts w:ascii="Arial" w:eastAsia="Times-Bold" w:hAnsi="Arial" w:cs="Arial"/>
          <w:color w:val="000000"/>
          <w:sz w:val="20"/>
        </w:rPr>
        <w:t xml:space="preserve"> </w:t>
      </w:r>
      <w:r>
        <w:rPr>
          <w:rFonts w:ascii="Arial" w:eastAsia="Times-Bold" w:hAnsi="Arial" w:cs="Arial"/>
          <w:i/>
          <w:color w:val="000000"/>
          <w:sz w:val="20"/>
        </w:rPr>
        <w:t>et al.</w:t>
      </w:r>
      <w:r>
        <w:rPr>
          <w:rFonts w:ascii="Arial" w:eastAsia="Times-Bold" w:hAnsi="Arial" w:cs="Arial"/>
          <w:color w:val="000000"/>
          <w:sz w:val="20"/>
        </w:rPr>
        <w:t xml:space="preserve"> (2015) </w:t>
      </w:r>
      <w:r>
        <w:rPr>
          <w:rFonts w:ascii="Arial" w:eastAsia="Times-Bold" w:hAnsi="Arial" w:cs="Arial"/>
          <w:color w:val="000000"/>
          <w:sz w:val="20"/>
        </w:rPr>
        <w:t xml:space="preserve">who </w:t>
      </w:r>
      <w:r>
        <w:rPr>
          <w:rFonts w:ascii="Arial" w:eastAsia="Times-Bold" w:hAnsi="Arial" w:cs="Arial"/>
          <w:color w:val="000000"/>
          <w:sz w:val="20"/>
        </w:rPr>
        <w:t xml:space="preserve">revealed that </w:t>
      </w:r>
      <w:r>
        <w:rPr>
          <w:rFonts w:ascii="Arial" w:eastAsia="Times-Bold" w:hAnsi="Arial" w:cs="Arial"/>
          <w:color w:val="000000"/>
          <w:sz w:val="20"/>
        </w:rPr>
        <w:t xml:space="preserve">the </w:t>
      </w:r>
      <w:r>
        <w:rPr>
          <w:rFonts w:ascii="Arial" w:eastAsia="Times-Bold" w:hAnsi="Arial" w:cs="Arial"/>
          <w:color w:val="000000"/>
          <w:sz w:val="20"/>
        </w:rPr>
        <w:t xml:space="preserve">age at puberty in </w:t>
      </w:r>
      <w:r>
        <w:rPr>
          <w:rFonts w:ascii="Arial" w:eastAsia="Times-Bold" w:hAnsi="Arial" w:cs="Arial"/>
          <w:color w:val="000000"/>
          <w:sz w:val="20"/>
        </w:rPr>
        <w:t xml:space="preserve">the </w:t>
      </w:r>
      <w:proofErr w:type="spellStart"/>
      <w:r>
        <w:rPr>
          <w:rFonts w:ascii="Arial" w:eastAsia="Times-Bold" w:hAnsi="Arial" w:cs="Arial"/>
          <w:color w:val="000000"/>
          <w:sz w:val="20"/>
        </w:rPr>
        <w:t>Ghungroo</w:t>
      </w:r>
      <w:proofErr w:type="spellEnd"/>
      <w:r>
        <w:rPr>
          <w:rFonts w:ascii="Arial" w:eastAsia="Times-Bold" w:hAnsi="Arial" w:cs="Arial"/>
          <w:color w:val="000000"/>
          <w:sz w:val="20"/>
        </w:rPr>
        <w:t xml:space="preserve"> breed was 7.8±0.41 months and crossbred pigs w</w:t>
      </w:r>
      <w:r>
        <w:rPr>
          <w:rFonts w:ascii="Arial" w:eastAsia="Times-Bold" w:hAnsi="Arial" w:cs="Arial"/>
          <w:color w:val="000000"/>
          <w:sz w:val="20"/>
        </w:rPr>
        <w:t>ere</w:t>
      </w:r>
      <w:r>
        <w:rPr>
          <w:rFonts w:ascii="Arial" w:eastAsia="Times-Bold" w:hAnsi="Arial" w:cs="Arial"/>
          <w:color w:val="000000"/>
          <w:sz w:val="20"/>
        </w:rPr>
        <w:t xml:space="preserve"> 7.86±0.17 months while age at first fertile service was 8.94± 0.16 months in crossbred sows and 9.3±0.43 months in </w:t>
      </w:r>
      <w:proofErr w:type="spellStart"/>
      <w:r>
        <w:rPr>
          <w:rFonts w:ascii="Arial" w:eastAsia="Times-Bold" w:hAnsi="Arial" w:cs="Arial"/>
          <w:color w:val="000000"/>
          <w:sz w:val="20"/>
        </w:rPr>
        <w:t>Ghungroo</w:t>
      </w:r>
      <w:proofErr w:type="spellEnd"/>
      <w:r>
        <w:rPr>
          <w:rFonts w:ascii="Arial" w:eastAsia="Times-Bold" w:hAnsi="Arial" w:cs="Arial"/>
          <w:color w:val="000000"/>
          <w:sz w:val="20"/>
        </w:rPr>
        <w:t xml:space="preserve"> </w:t>
      </w:r>
      <w:proofErr w:type="spellStart"/>
      <w:r>
        <w:rPr>
          <w:rFonts w:ascii="Arial" w:eastAsia="Times-Bold" w:hAnsi="Arial" w:cs="Arial"/>
          <w:color w:val="000000"/>
          <w:sz w:val="20"/>
        </w:rPr>
        <w:t>sows</w:t>
      </w:r>
      <w:r>
        <w:rPr>
          <w:rFonts w:ascii="Arial" w:eastAsia="Times-Bold" w:hAnsi="Arial" w:cs="Arial"/>
          <w:color w:val="000000"/>
          <w:sz w:val="20"/>
        </w:rPr>
        <w:t>.</w:t>
      </w:r>
      <w:proofErr w:type="spellEnd"/>
      <w:r>
        <w:rPr>
          <w:rFonts w:ascii="Arial" w:eastAsia="Times-Bold" w:hAnsi="Arial" w:cs="Arial"/>
          <w:color w:val="000000"/>
          <w:sz w:val="20"/>
        </w:rPr>
        <w:t xml:space="preserve"> </w:t>
      </w:r>
      <w:proofErr w:type="spellStart"/>
      <w:r>
        <w:rPr>
          <w:rFonts w:ascii="Arial" w:eastAsia="Times-Bold" w:hAnsi="Arial" w:cs="Arial"/>
          <w:color w:val="000000"/>
          <w:sz w:val="20"/>
        </w:rPr>
        <w:t>Kumaresan</w:t>
      </w:r>
      <w:proofErr w:type="spellEnd"/>
      <w:r>
        <w:rPr>
          <w:rFonts w:ascii="Arial" w:eastAsia="Times-Bold" w:hAnsi="Arial" w:cs="Arial"/>
          <w:color w:val="000000"/>
          <w:sz w:val="20"/>
        </w:rPr>
        <w:t xml:space="preserve"> </w:t>
      </w:r>
      <w:r>
        <w:rPr>
          <w:rFonts w:ascii="Arial" w:eastAsia="Times-Bold" w:hAnsi="Arial" w:cs="Arial"/>
          <w:i/>
          <w:iCs/>
          <w:color w:val="000000"/>
          <w:sz w:val="20"/>
        </w:rPr>
        <w:t>et al.</w:t>
      </w:r>
      <w:r>
        <w:rPr>
          <w:rFonts w:ascii="Arial" w:eastAsia="Times-Bold" w:hAnsi="Arial" w:cs="Arial"/>
          <w:color w:val="000000"/>
          <w:sz w:val="20"/>
        </w:rPr>
        <w:t xml:space="preserve"> (2008) reported that the nondescript local male pigs could mate and impregnate</w:t>
      </w:r>
      <w:r>
        <w:rPr>
          <w:rFonts w:ascii="Arial" w:eastAsia="Times-Bold" w:hAnsi="Arial" w:cs="Arial"/>
          <w:color w:val="000000"/>
          <w:sz w:val="20"/>
        </w:rPr>
        <w:t xml:space="preserve"> </w:t>
      </w:r>
      <w:r>
        <w:rPr>
          <w:rFonts w:ascii="Arial" w:eastAsia="Times-Bold" w:hAnsi="Arial" w:cs="Arial"/>
          <w:color w:val="000000"/>
          <w:sz w:val="20"/>
        </w:rPr>
        <w:t xml:space="preserve">females at about 108.8 ± 8.0 </w:t>
      </w:r>
      <w:r>
        <w:rPr>
          <w:rFonts w:ascii="Arial" w:eastAsia="Times-Bold" w:hAnsi="Arial" w:cs="Arial"/>
          <w:color w:val="000000"/>
          <w:sz w:val="20"/>
        </w:rPr>
        <w:t>days of age.</w:t>
      </w:r>
      <w:r>
        <w:rPr>
          <w:rFonts w:ascii="Arial" w:hAnsi="Arial" w:cs="Arial"/>
          <w:color w:val="000000"/>
          <w:sz w:val="20"/>
          <w:shd w:val="clear" w:color="auto" w:fill="FFFFFF"/>
        </w:rPr>
        <w:t xml:space="preserve"> Rahman </w:t>
      </w:r>
      <w:r>
        <w:rPr>
          <w:rFonts w:ascii="Arial" w:hAnsi="Arial" w:cs="Arial"/>
          <w:i/>
          <w:color w:val="000000"/>
          <w:sz w:val="20"/>
          <w:shd w:val="clear" w:color="auto" w:fill="FFFFFF"/>
        </w:rPr>
        <w:t>et al.</w:t>
      </w:r>
      <w:r>
        <w:rPr>
          <w:rFonts w:ascii="Arial" w:hAnsi="Arial" w:cs="Arial"/>
          <w:color w:val="000000"/>
          <w:sz w:val="20"/>
          <w:shd w:val="clear" w:color="auto" w:fill="FFFFFF"/>
        </w:rPr>
        <w:t xml:space="preserve"> (2008) reported that the majority (55%) of farmers gave first service to the female pigs at the age of 10-12 months.</w:t>
      </w:r>
      <w:r>
        <w:rPr>
          <w:rFonts w:ascii="Arial" w:eastAsia="Times-Bold" w:hAnsi="Arial" w:cs="Arial"/>
          <w:color w:val="000000"/>
          <w:sz w:val="20"/>
        </w:rPr>
        <w:t xml:space="preserve"> </w:t>
      </w:r>
      <w:proofErr w:type="spellStart"/>
      <w:r>
        <w:rPr>
          <w:rFonts w:ascii="Arial" w:eastAsia="Times-Bold" w:hAnsi="Arial" w:cs="Arial"/>
          <w:color w:val="000000"/>
          <w:sz w:val="20"/>
        </w:rPr>
        <w:t>Shyam</w:t>
      </w:r>
      <w:proofErr w:type="spellEnd"/>
      <w:r>
        <w:rPr>
          <w:rFonts w:ascii="Arial" w:eastAsia="Times-Bold" w:hAnsi="Arial" w:cs="Arial"/>
          <w:i/>
          <w:iCs/>
          <w:color w:val="000000"/>
          <w:sz w:val="20"/>
        </w:rPr>
        <w:t xml:space="preserve"> et al. </w:t>
      </w:r>
      <w:r>
        <w:rPr>
          <w:rFonts w:ascii="Arial" w:eastAsia="Times-Bold" w:hAnsi="Arial" w:cs="Arial"/>
          <w:color w:val="000000"/>
          <w:sz w:val="20"/>
        </w:rPr>
        <w:t>(2016) reported that age at first service for the gilts reared was 10-12 months of age (97%). Malan</w:t>
      </w:r>
      <w:r>
        <w:rPr>
          <w:rFonts w:ascii="Arial" w:eastAsia="Times-Bold" w:hAnsi="Arial" w:cs="Arial"/>
          <w:color w:val="000000"/>
          <w:sz w:val="20"/>
        </w:rPr>
        <w:t xml:space="preserve">da </w:t>
      </w:r>
      <w:r>
        <w:rPr>
          <w:rFonts w:ascii="Arial" w:eastAsia="Times-Bold" w:hAnsi="Arial" w:cs="Arial"/>
          <w:i/>
          <w:iCs/>
          <w:color w:val="000000"/>
          <w:sz w:val="20"/>
        </w:rPr>
        <w:t>et al</w:t>
      </w:r>
      <w:r>
        <w:rPr>
          <w:rFonts w:ascii="Arial" w:eastAsia="Times-Bold" w:hAnsi="Arial" w:cs="Arial"/>
          <w:color w:val="000000"/>
          <w:sz w:val="20"/>
        </w:rPr>
        <w:t>. (2019) reported that gilts mated for the first time at 233–253 days, were more productive and had minimum risk of being culled due to farrowing productivity.</w:t>
      </w:r>
    </w:p>
    <w:p w:rsidR="00BF140C" w:rsidRDefault="001D2768">
      <w:pPr>
        <w:spacing w:before="120" w:after="120" w:line="360" w:lineRule="auto"/>
        <w:jc w:val="both"/>
        <w:rPr>
          <w:rFonts w:ascii="Arial" w:hAnsi="Arial" w:cs="Arial"/>
          <w:color w:val="000000"/>
          <w:sz w:val="20"/>
        </w:rPr>
      </w:pPr>
      <w:r>
        <w:rPr>
          <w:rFonts w:ascii="Arial" w:hAnsi="Arial" w:cs="Arial"/>
          <w:b/>
          <w:sz w:val="22"/>
        </w:rPr>
        <w:t xml:space="preserve">3.8 Average litter size at birth and at weaning- </w:t>
      </w:r>
      <w:r>
        <w:rPr>
          <w:rFonts w:ascii="Arial" w:hAnsi="Arial" w:cs="Arial"/>
          <w:bCs/>
          <w:sz w:val="20"/>
        </w:rPr>
        <w:t xml:space="preserve">As evident from </w:t>
      </w:r>
      <w:r>
        <w:rPr>
          <w:rFonts w:ascii="Arial" w:hAnsi="Arial" w:cs="Arial"/>
          <w:bCs/>
          <w:sz w:val="20"/>
        </w:rPr>
        <w:t>T</w:t>
      </w:r>
      <w:r>
        <w:rPr>
          <w:rFonts w:ascii="Arial" w:hAnsi="Arial" w:cs="Arial"/>
          <w:bCs/>
          <w:sz w:val="20"/>
        </w:rPr>
        <w:t>able 1, the a</w:t>
      </w:r>
      <w:r>
        <w:rPr>
          <w:rFonts w:ascii="Arial" w:hAnsi="Arial" w:cs="Arial"/>
          <w:sz w:val="20"/>
        </w:rPr>
        <w:t>verage li</w:t>
      </w:r>
      <w:r>
        <w:rPr>
          <w:rFonts w:ascii="Arial" w:hAnsi="Arial" w:cs="Arial"/>
          <w:sz w:val="20"/>
        </w:rPr>
        <w:t xml:space="preserve">tter size </w:t>
      </w:r>
      <w:r>
        <w:rPr>
          <w:rFonts w:ascii="Arial" w:hAnsi="Arial" w:cs="Arial"/>
          <w:sz w:val="20"/>
        </w:rPr>
        <w:t>at birth</w:t>
      </w:r>
      <w:r>
        <w:rPr>
          <w:rFonts w:ascii="Arial" w:hAnsi="Arial" w:cs="Arial"/>
          <w:sz w:val="20"/>
        </w:rPr>
        <w:t xml:space="preserve"> </w:t>
      </w:r>
      <w:r>
        <w:rPr>
          <w:rFonts w:ascii="Arial" w:hAnsi="Arial" w:cs="Arial"/>
          <w:sz w:val="20"/>
        </w:rPr>
        <w:t xml:space="preserve">in crossbred and nondescript pigs </w:t>
      </w:r>
      <w:r>
        <w:rPr>
          <w:rFonts w:ascii="Arial" w:hAnsi="Arial" w:cs="Arial"/>
          <w:sz w:val="20"/>
        </w:rPr>
        <w:t xml:space="preserve">was </w:t>
      </w:r>
      <w:r>
        <w:rPr>
          <w:rFonts w:ascii="Arial" w:hAnsi="Arial" w:cs="Arial"/>
          <w:color w:val="000000"/>
          <w:sz w:val="20"/>
        </w:rPr>
        <w:t>8.37±0.38</w:t>
      </w:r>
      <w:r>
        <w:rPr>
          <w:rFonts w:ascii="Arial" w:hAnsi="Arial" w:cs="Arial"/>
          <w:color w:val="000000"/>
          <w:sz w:val="20"/>
        </w:rPr>
        <w:t xml:space="preserve"> and 6.03</w:t>
      </w:r>
      <w:r>
        <w:rPr>
          <w:rFonts w:ascii="Arial" w:hAnsi="Arial" w:cs="Arial"/>
          <w:color w:val="000000"/>
          <w:sz w:val="20"/>
        </w:rPr>
        <w:t>±</w:t>
      </w:r>
      <w:r>
        <w:rPr>
          <w:rFonts w:ascii="Arial" w:hAnsi="Arial" w:cs="Arial"/>
          <w:color w:val="000000"/>
          <w:sz w:val="20"/>
        </w:rPr>
        <w:t xml:space="preserve">1.30 respectively. Average litter size </w:t>
      </w:r>
      <w:r>
        <w:rPr>
          <w:rFonts w:ascii="Arial" w:hAnsi="Arial" w:cs="Arial"/>
          <w:color w:val="000000"/>
          <w:sz w:val="20"/>
        </w:rPr>
        <w:t xml:space="preserve">at weaning </w:t>
      </w:r>
      <w:r>
        <w:rPr>
          <w:rFonts w:ascii="Arial" w:hAnsi="Arial" w:cs="Arial"/>
          <w:color w:val="000000"/>
          <w:sz w:val="20"/>
        </w:rPr>
        <w:t xml:space="preserve">in case of </w:t>
      </w:r>
      <w:r>
        <w:rPr>
          <w:rFonts w:ascii="Arial" w:hAnsi="Arial" w:cs="Arial"/>
          <w:sz w:val="20"/>
        </w:rPr>
        <w:t xml:space="preserve">crossbred and nondescript pigs </w:t>
      </w:r>
      <w:r>
        <w:rPr>
          <w:rFonts w:ascii="Arial" w:hAnsi="Arial" w:cs="Arial"/>
          <w:color w:val="000000"/>
          <w:sz w:val="20"/>
        </w:rPr>
        <w:t>was 6.13±0.35</w:t>
      </w:r>
      <w:r>
        <w:rPr>
          <w:rFonts w:ascii="Arial" w:hAnsi="Arial" w:cs="Arial"/>
          <w:color w:val="000000"/>
          <w:sz w:val="20"/>
        </w:rPr>
        <w:t xml:space="preserve"> and 5.63</w:t>
      </w:r>
      <w:r>
        <w:rPr>
          <w:rFonts w:ascii="Arial" w:hAnsi="Arial" w:cs="Arial"/>
          <w:color w:val="000000"/>
          <w:sz w:val="20"/>
        </w:rPr>
        <w:t>±</w:t>
      </w:r>
      <w:r>
        <w:rPr>
          <w:rFonts w:ascii="Arial" w:hAnsi="Arial" w:cs="Arial"/>
          <w:color w:val="000000"/>
          <w:sz w:val="20"/>
        </w:rPr>
        <w:t>2.10 respectively</w:t>
      </w:r>
      <w:r>
        <w:rPr>
          <w:rFonts w:ascii="Arial" w:hAnsi="Arial" w:cs="Arial"/>
          <w:color w:val="000000"/>
          <w:sz w:val="20"/>
        </w:rPr>
        <w:t xml:space="preserve">. </w:t>
      </w:r>
      <w:r>
        <w:rPr>
          <w:rFonts w:ascii="Arial" w:hAnsi="Arial" w:cs="Arial"/>
          <w:color w:val="000000"/>
          <w:sz w:val="20"/>
        </w:rPr>
        <w:t>The litter size at birth and weaning was better in the crossbred pigs as the farmers who reared these pigs incorporated scientific rearing practices to some extent whereas the nondescript pigs were mostly let loose for scavenging and indiscriminate breedin</w:t>
      </w:r>
      <w:r>
        <w:rPr>
          <w:rFonts w:ascii="Arial" w:hAnsi="Arial" w:cs="Arial"/>
          <w:color w:val="000000"/>
          <w:sz w:val="20"/>
        </w:rPr>
        <w:t xml:space="preserve">g was seen. </w:t>
      </w:r>
      <w:r>
        <w:rPr>
          <w:rFonts w:ascii="Arial" w:hAnsi="Arial" w:cs="Arial"/>
          <w:color w:val="000000"/>
          <w:sz w:val="20"/>
        </w:rPr>
        <w:t xml:space="preserve">The results are in similar line with </w:t>
      </w:r>
      <w:r>
        <w:rPr>
          <w:rFonts w:ascii="Arial" w:hAnsi="Arial" w:cs="Arial"/>
          <w:color w:val="000000"/>
          <w:sz w:val="20"/>
          <w:shd w:val="clear" w:color="auto" w:fill="FFFFFF"/>
        </w:rPr>
        <w:t xml:space="preserve">Rahman </w:t>
      </w:r>
      <w:r>
        <w:rPr>
          <w:rFonts w:ascii="Arial" w:hAnsi="Arial" w:cs="Arial"/>
          <w:i/>
          <w:color w:val="000000"/>
          <w:sz w:val="20"/>
          <w:shd w:val="clear" w:color="auto" w:fill="FFFFFF"/>
        </w:rPr>
        <w:t>et al.</w:t>
      </w:r>
      <w:r>
        <w:rPr>
          <w:rFonts w:ascii="Arial" w:hAnsi="Arial" w:cs="Arial"/>
          <w:color w:val="000000"/>
          <w:sz w:val="20"/>
          <w:shd w:val="clear" w:color="auto" w:fill="FFFFFF"/>
        </w:rPr>
        <w:t xml:space="preserve"> (2008) reported that the pigs had average litter size of 7 at birth and 6 at weaning. </w:t>
      </w:r>
      <w:proofErr w:type="spellStart"/>
      <w:r>
        <w:rPr>
          <w:rFonts w:ascii="Arial" w:hAnsi="Arial" w:cs="Arial"/>
          <w:color w:val="000000"/>
          <w:sz w:val="20"/>
          <w:shd w:val="clear" w:color="auto" w:fill="FFFFFF"/>
        </w:rPr>
        <w:t>Gokul</w:t>
      </w:r>
      <w:r>
        <w:rPr>
          <w:rFonts w:ascii="Arial" w:hAnsi="Arial" w:cs="Arial"/>
          <w:bCs/>
          <w:sz w:val="20"/>
        </w:rPr>
        <w:t>d</w:t>
      </w:r>
      <w:r>
        <w:rPr>
          <w:rFonts w:ascii="Arial" w:hAnsi="Arial" w:cs="Arial"/>
          <w:bCs/>
          <w:sz w:val="20"/>
        </w:rPr>
        <w:t>as</w:t>
      </w:r>
      <w:proofErr w:type="spellEnd"/>
      <w:r>
        <w:rPr>
          <w:rFonts w:ascii="Arial" w:hAnsi="Arial" w:cs="Arial"/>
          <w:bCs/>
          <w:sz w:val="20"/>
        </w:rPr>
        <w:t xml:space="preserve"> </w:t>
      </w:r>
      <w:r>
        <w:rPr>
          <w:rFonts w:ascii="Arial" w:hAnsi="Arial" w:cs="Arial"/>
          <w:bCs/>
          <w:i/>
          <w:sz w:val="20"/>
        </w:rPr>
        <w:t>et al.</w:t>
      </w:r>
      <w:r>
        <w:rPr>
          <w:rFonts w:ascii="Arial" w:hAnsi="Arial" w:cs="Arial"/>
          <w:bCs/>
          <w:sz w:val="20"/>
        </w:rPr>
        <w:t xml:space="preserve"> (2015) reported that the litter size at birth in </w:t>
      </w:r>
      <w:proofErr w:type="spellStart"/>
      <w:r>
        <w:rPr>
          <w:rFonts w:ascii="Arial" w:hAnsi="Arial" w:cs="Arial"/>
          <w:bCs/>
          <w:sz w:val="20"/>
        </w:rPr>
        <w:t>Ghungroo</w:t>
      </w:r>
      <w:proofErr w:type="spellEnd"/>
      <w:r>
        <w:rPr>
          <w:rFonts w:ascii="Arial" w:hAnsi="Arial" w:cs="Arial"/>
          <w:bCs/>
          <w:sz w:val="20"/>
        </w:rPr>
        <w:t xml:space="preserve"> breed was 8.7±0.25 and 8.5±0.48 i</w:t>
      </w:r>
      <w:r>
        <w:rPr>
          <w:rFonts w:ascii="Arial" w:hAnsi="Arial" w:cs="Arial"/>
          <w:bCs/>
          <w:sz w:val="20"/>
        </w:rPr>
        <w:t xml:space="preserve">n crossbreds. </w:t>
      </w:r>
      <w:proofErr w:type="spellStart"/>
      <w:r>
        <w:rPr>
          <w:rFonts w:ascii="Arial" w:hAnsi="Arial" w:cs="Arial"/>
          <w:sz w:val="20"/>
        </w:rPr>
        <w:t>Boro</w:t>
      </w:r>
      <w:proofErr w:type="spellEnd"/>
      <w:r>
        <w:rPr>
          <w:rFonts w:ascii="Arial" w:hAnsi="Arial" w:cs="Arial"/>
          <w:sz w:val="20"/>
        </w:rPr>
        <w:t xml:space="preserve"> </w:t>
      </w:r>
      <w:r>
        <w:rPr>
          <w:rFonts w:ascii="Arial" w:hAnsi="Arial" w:cs="Arial"/>
          <w:i/>
          <w:sz w:val="20"/>
        </w:rPr>
        <w:t>et al.</w:t>
      </w:r>
      <w:r>
        <w:rPr>
          <w:rFonts w:ascii="Arial" w:hAnsi="Arial" w:cs="Arial"/>
          <w:sz w:val="20"/>
        </w:rPr>
        <w:t xml:space="preserve"> (2016) found that the average litter size in desi pigs at birth varied from 6.85±0.16 whereas, the litter size at weaning was 5.65±0.2.</w:t>
      </w:r>
    </w:p>
    <w:p w:rsidR="00BF140C" w:rsidRDefault="001D2768">
      <w:pPr>
        <w:spacing w:before="120" w:after="120" w:line="360" w:lineRule="auto"/>
        <w:jc w:val="both"/>
        <w:rPr>
          <w:rFonts w:ascii="Arial" w:hAnsi="Arial" w:cs="Arial"/>
          <w:b/>
          <w:bCs/>
          <w:sz w:val="20"/>
          <w:szCs w:val="20"/>
        </w:rPr>
      </w:pPr>
      <w:r>
        <w:rPr>
          <w:rFonts w:ascii="Arial" w:hAnsi="Arial" w:cs="Arial"/>
          <w:b/>
          <w:color w:val="000000"/>
          <w:sz w:val="22"/>
        </w:rPr>
        <w:t xml:space="preserve">3.9 Routine farm operations carried out by the farmers- </w:t>
      </w:r>
      <w:r>
        <w:rPr>
          <w:rFonts w:ascii="Arial" w:hAnsi="Arial" w:cs="Arial"/>
          <w:bCs/>
          <w:color w:val="000000"/>
          <w:sz w:val="20"/>
        </w:rPr>
        <w:t xml:space="preserve">The findings in </w:t>
      </w:r>
      <w:r>
        <w:rPr>
          <w:rFonts w:ascii="Arial" w:hAnsi="Arial" w:cs="Arial"/>
          <w:bCs/>
          <w:color w:val="000000"/>
          <w:sz w:val="20"/>
        </w:rPr>
        <w:t>T</w:t>
      </w:r>
      <w:r>
        <w:rPr>
          <w:rFonts w:ascii="Arial" w:hAnsi="Arial" w:cs="Arial"/>
          <w:bCs/>
          <w:color w:val="000000"/>
          <w:sz w:val="20"/>
        </w:rPr>
        <w:t xml:space="preserve">able 1 reveal that 75.00 % of </w:t>
      </w:r>
      <w:r>
        <w:rPr>
          <w:rFonts w:ascii="Arial" w:hAnsi="Arial" w:cs="Arial"/>
          <w:color w:val="000000"/>
          <w:sz w:val="20"/>
        </w:rPr>
        <w:t xml:space="preserve">the farmers </w:t>
      </w:r>
      <w:r>
        <w:rPr>
          <w:rFonts w:ascii="Arial" w:hAnsi="Arial" w:cs="Arial"/>
          <w:color w:val="000000"/>
          <w:sz w:val="20"/>
        </w:rPr>
        <w:t>castrated</w:t>
      </w:r>
      <w:r>
        <w:rPr>
          <w:rFonts w:ascii="Arial" w:hAnsi="Arial" w:cs="Arial"/>
          <w:color w:val="000000"/>
          <w:sz w:val="20"/>
        </w:rPr>
        <w:t xml:space="preserve"> </w:t>
      </w:r>
      <w:r>
        <w:rPr>
          <w:rFonts w:ascii="Arial" w:hAnsi="Arial" w:cs="Arial"/>
          <w:color w:val="000000"/>
          <w:sz w:val="20"/>
        </w:rPr>
        <w:t xml:space="preserve">the </w:t>
      </w:r>
      <w:r>
        <w:rPr>
          <w:rFonts w:ascii="Arial" w:hAnsi="Arial" w:cs="Arial"/>
          <w:color w:val="000000"/>
          <w:sz w:val="20"/>
        </w:rPr>
        <w:t>piglets, 1.67 % practiced cleaning of pig sty, 7.67 % took special care of pregnant and farrowing sows, 7.00 % took care of newborn piglets including cutting of needle teeth and 8.66 % did regular</w:t>
      </w:r>
      <w:r>
        <w:rPr>
          <w:rFonts w:ascii="Arial" w:hAnsi="Arial" w:cs="Arial"/>
          <w:color w:val="000000"/>
          <w:sz w:val="20"/>
        </w:rPr>
        <w:t xml:space="preserve"> </w:t>
      </w:r>
      <w:r>
        <w:rPr>
          <w:rFonts w:ascii="Arial" w:hAnsi="Arial" w:cs="Arial"/>
          <w:color w:val="000000"/>
          <w:sz w:val="20"/>
        </w:rPr>
        <w:t>dew</w:t>
      </w:r>
      <w:r>
        <w:rPr>
          <w:rFonts w:ascii="Arial" w:hAnsi="Arial" w:cs="Arial"/>
          <w:color w:val="000000"/>
          <w:sz w:val="20"/>
        </w:rPr>
        <w:t>orming and vaccination of pigs. Majority of the farmers practiced castration of the pigs which may be because most of them reared pigs for fattening for meat purpose. Only few farmers practiced cleaning of pig sty as most pigs were tethered and did not hav</w:t>
      </w:r>
      <w:r>
        <w:rPr>
          <w:rFonts w:ascii="Arial" w:hAnsi="Arial" w:cs="Arial"/>
          <w:color w:val="000000"/>
          <w:sz w:val="20"/>
        </w:rPr>
        <w:t>e proper sties. Few farmers took special care of pregnant and farrowing sows and new born piglets because no importance was given to scientific approach of pig rearing and preference was given to traditional rearing practices. The findings are supported by</w:t>
      </w:r>
      <w:r>
        <w:rPr>
          <w:rFonts w:ascii="Arial" w:hAnsi="Arial" w:cs="Arial"/>
          <w:color w:val="000000"/>
          <w:sz w:val="20"/>
        </w:rPr>
        <w:t xml:space="preserve"> </w:t>
      </w:r>
      <w:r>
        <w:rPr>
          <w:rFonts w:ascii="Arial" w:eastAsia="Times-Bold" w:hAnsi="Arial" w:cs="Arial"/>
          <w:color w:val="000000"/>
          <w:sz w:val="20"/>
        </w:rPr>
        <w:t>Roy (2014) who reported that majority (75.00%) of the farmers castrated the boars. He also found that none of the respondents practiced removal of needle teeth of the piglets.</w:t>
      </w:r>
      <w:r>
        <w:rPr>
          <w:rFonts w:ascii="Arial" w:eastAsia="Times-Bold" w:hAnsi="Arial" w:cs="Arial"/>
          <w:color w:val="000000"/>
          <w:sz w:val="20"/>
        </w:rPr>
        <w:t xml:space="preserve"> Rahman </w:t>
      </w:r>
      <w:r>
        <w:rPr>
          <w:rFonts w:ascii="Arial" w:eastAsia="Times-Bold" w:hAnsi="Arial" w:cs="Arial"/>
          <w:i/>
          <w:iCs/>
          <w:color w:val="000000"/>
          <w:sz w:val="20"/>
        </w:rPr>
        <w:t>et al.</w:t>
      </w:r>
      <w:r>
        <w:rPr>
          <w:rFonts w:ascii="Arial" w:eastAsia="Times-Bold" w:hAnsi="Arial" w:cs="Arial"/>
          <w:color w:val="000000"/>
          <w:sz w:val="20"/>
        </w:rPr>
        <w:t xml:space="preserve"> (2008) found that 2 % of the farmers practiced cutting of needle </w:t>
      </w:r>
      <w:r>
        <w:rPr>
          <w:rFonts w:ascii="Arial" w:eastAsia="Times-Bold" w:hAnsi="Arial" w:cs="Arial"/>
          <w:color w:val="000000"/>
          <w:sz w:val="20"/>
        </w:rPr>
        <w:t xml:space="preserve">teeth in their piglets. </w:t>
      </w:r>
      <w:proofErr w:type="spellStart"/>
      <w:r>
        <w:rPr>
          <w:rFonts w:ascii="Arial" w:hAnsi="Arial" w:cs="Arial"/>
          <w:sz w:val="20"/>
        </w:rPr>
        <w:t>Majunder</w:t>
      </w:r>
      <w:proofErr w:type="spellEnd"/>
      <w:r>
        <w:rPr>
          <w:rFonts w:ascii="Arial" w:hAnsi="Arial" w:cs="Arial"/>
          <w:sz w:val="20"/>
        </w:rPr>
        <w:t xml:space="preserve"> </w:t>
      </w:r>
      <w:r>
        <w:rPr>
          <w:rFonts w:ascii="Arial" w:hAnsi="Arial" w:cs="Arial"/>
          <w:i/>
          <w:sz w:val="20"/>
        </w:rPr>
        <w:t>et al.</w:t>
      </w:r>
      <w:r>
        <w:rPr>
          <w:rFonts w:ascii="Arial" w:hAnsi="Arial" w:cs="Arial"/>
          <w:sz w:val="20"/>
        </w:rPr>
        <w:t xml:space="preserve"> (2020)</w:t>
      </w:r>
      <w:r>
        <w:rPr>
          <w:rFonts w:ascii="Arial" w:hAnsi="Arial" w:cs="Arial"/>
          <w:sz w:val="20"/>
        </w:rPr>
        <w:t xml:space="preserve"> from his study found that </w:t>
      </w:r>
      <w:r>
        <w:rPr>
          <w:rFonts w:ascii="Arial" w:hAnsi="Arial" w:cs="Arial"/>
          <w:sz w:val="20"/>
          <w:szCs w:val="20"/>
        </w:rPr>
        <w:t>17.71% of farmers follow</w:t>
      </w:r>
      <w:r>
        <w:rPr>
          <w:rFonts w:ascii="Arial" w:hAnsi="Arial" w:cs="Arial"/>
          <w:sz w:val="20"/>
          <w:szCs w:val="20"/>
        </w:rPr>
        <w:t xml:space="preserve">ed </w:t>
      </w:r>
      <w:r>
        <w:rPr>
          <w:rFonts w:ascii="Arial" w:hAnsi="Arial" w:cs="Arial"/>
          <w:sz w:val="20"/>
          <w:szCs w:val="20"/>
        </w:rPr>
        <w:t>the deworming practice</w:t>
      </w:r>
      <w:r>
        <w:rPr>
          <w:rFonts w:ascii="Arial" w:eastAsia="Times-Bold" w:hAnsi="Arial" w:cs="Arial"/>
          <w:color w:val="000000"/>
          <w:sz w:val="20"/>
        </w:rPr>
        <w:t xml:space="preserve"> in pigs and </w:t>
      </w:r>
      <w:r>
        <w:rPr>
          <w:rFonts w:ascii="Arial" w:hAnsi="Arial" w:cs="Arial"/>
          <w:sz w:val="20"/>
          <w:szCs w:val="20"/>
        </w:rPr>
        <w:t>only 8.33%</w:t>
      </w:r>
      <w:r>
        <w:rPr>
          <w:rFonts w:ascii="Arial" w:hAnsi="Arial" w:cs="Arial"/>
          <w:sz w:val="20"/>
          <w:szCs w:val="20"/>
        </w:rPr>
        <w:t xml:space="preserve"> of the farmers </w:t>
      </w:r>
      <w:r>
        <w:rPr>
          <w:rFonts w:ascii="Arial" w:hAnsi="Arial" w:cs="Arial"/>
          <w:sz w:val="20"/>
          <w:szCs w:val="20"/>
        </w:rPr>
        <w:t>practic</w:t>
      </w:r>
      <w:r>
        <w:rPr>
          <w:rFonts w:ascii="Arial" w:hAnsi="Arial" w:cs="Arial"/>
          <w:sz w:val="20"/>
          <w:szCs w:val="20"/>
        </w:rPr>
        <w:t xml:space="preserve">ed </w:t>
      </w:r>
      <w:r>
        <w:rPr>
          <w:rFonts w:ascii="Arial" w:hAnsi="Arial" w:cs="Arial"/>
          <w:sz w:val="20"/>
          <w:szCs w:val="20"/>
        </w:rPr>
        <w:t>vaccination</w:t>
      </w:r>
      <w:r>
        <w:rPr>
          <w:rFonts w:ascii="Arial" w:hAnsi="Arial" w:cs="Arial"/>
          <w:sz w:val="20"/>
          <w:szCs w:val="20"/>
        </w:rPr>
        <w:t xml:space="preserve">. </w:t>
      </w:r>
      <w:r>
        <w:rPr>
          <w:rFonts w:ascii="Arial" w:eastAsia="Times-Bold" w:hAnsi="Arial" w:cs="Arial"/>
          <w:color w:val="000000"/>
          <w:sz w:val="20"/>
        </w:rPr>
        <w:t xml:space="preserve">Sharma </w:t>
      </w:r>
      <w:r>
        <w:rPr>
          <w:rFonts w:ascii="Arial" w:eastAsia="Times-Bold" w:hAnsi="Arial" w:cs="Arial"/>
          <w:i/>
          <w:color w:val="000000"/>
          <w:sz w:val="20"/>
        </w:rPr>
        <w:t>et al.</w:t>
      </w:r>
      <w:r>
        <w:rPr>
          <w:rFonts w:ascii="Arial" w:eastAsia="Times-Bold" w:hAnsi="Arial" w:cs="Arial"/>
          <w:color w:val="000000"/>
          <w:sz w:val="20"/>
        </w:rPr>
        <w:t xml:space="preserve"> (2015) found that 63.00 % of the farmers did not clean the pig houses daily.</w:t>
      </w:r>
    </w:p>
    <w:p w:rsidR="00BF140C" w:rsidRDefault="00BF140C">
      <w:pPr>
        <w:spacing w:before="120" w:after="120"/>
        <w:jc w:val="center"/>
        <w:rPr>
          <w:rFonts w:ascii="Arial" w:hAnsi="Arial" w:cs="Arial"/>
          <w:b/>
          <w:bCs/>
          <w:sz w:val="20"/>
          <w:szCs w:val="20"/>
        </w:rPr>
      </w:pPr>
    </w:p>
    <w:p w:rsidR="00BF140C" w:rsidRDefault="001D2768">
      <w:pPr>
        <w:spacing w:before="120" w:after="120"/>
        <w:jc w:val="center"/>
        <w:rPr>
          <w:rFonts w:ascii="Arial" w:hAnsi="Arial" w:cs="Arial"/>
          <w:b/>
          <w:bCs/>
          <w:sz w:val="20"/>
          <w:szCs w:val="20"/>
        </w:rPr>
      </w:pPr>
      <w:r>
        <w:rPr>
          <w:rFonts w:ascii="Arial" w:hAnsi="Arial" w:cs="Arial"/>
          <w:b/>
          <w:bCs/>
          <w:sz w:val="20"/>
          <w:szCs w:val="20"/>
        </w:rPr>
        <w:lastRenderedPageBreak/>
        <w:t xml:space="preserve">Table 1. Swine management practices adopted by the Rabha farmers of Assam </w:t>
      </w:r>
    </w:p>
    <w:p w:rsidR="00BF140C" w:rsidRDefault="001D2768">
      <w:pPr>
        <w:spacing w:before="120" w:after="120" w:line="360" w:lineRule="auto"/>
        <w:jc w:val="center"/>
        <w:rPr>
          <w:rFonts w:ascii="Arial" w:eastAsia="Times-Bold" w:hAnsi="Arial" w:cs="Arial"/>
          <w:color w:val="000000"/>
          <w:sz w:val="20"/>
        </w:rPr>
      </w:pPr>
      <w:r>
        <w:rPr>
          <w:rFonts w:ascii="Arial" w:hAnsi="Arial" w:cs="Arial"/>
          <w:b/>
          <w:bCs/>
          <w:sz w:val="20"/>
          <w:szCs w:val="20"/>
        </w:rPr>
        <w:t>(Total no. of farmers under study, n = 300)</w:t>
      </w:r>
    </w:p>
    <w:tbl>
      <w:tblPr>
        <w:tblStyle w:val="TableGrid"/>
        <w:tblW w:w="8726" w:type="dxa"/>
        <w:tblLayout w:type="fixed"/>
        <w:tblLook w:val="04A0" w:firstRow="1" w:lastRow="0" w:firstColumn="1" w:lastColumn="0" w:noHBand="0" w:noVBand="1"/>
      </w:tblPr>
      <w:tblGrid>
        <w:gridCol w:w="3698"/>
        <w:gridCol w:w="2514"/>
        <w:gridCol w:w="619"/>
        <w:gridCol w:w="784"/>
        <w:gridCol w:w="1111"/>
      </w:tblGrid>
      <w:tr w:rsidR="00BF140C">
        <w:trPr>
          <w:trHeight w:val="341"/>
        </w:trPr>
        <w:tc>
          <w:tcPr>
            <w:tcW w:w="3698"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Parameters</w:t>
            </w: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Category</w:t>
            </w:r>
          </w:p>
        </w:tc>
        <w:tc>
          <w:tcPr>
            <w:tcW w:w="784"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N</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w:t>
            </w:r>
          </w:p>
        </w:tc>
      </w:tr>
      <w:tr w:rsidR="00BF140C">
        <w:trPr>
          <w:trHeight w:val="395"/>
        </w:trPr>
        <w:tc>
          <w:tcPr>
            <w:tcW w:w="3698" w:type="dxa"/>
            <w:vMerge w:val="restart"/>
          </w:tcPr>
          <w:p w:rsidR="00BF140C" w:rsidRDefault="001D2768">
            <w:pPr>
              <w:spacing w:before="120" w:after="120"/>
              <w:jc w:val="left"/>
              <w:rPr>
                <w:rFonts w:ascii="Arial" w:hAnsi="Arial" w:cs="Arial"/>
                <w:b/>
                <w:bCs/>
                <w:sz w:val="20"/>
                <w:szCs w:val="20"/>
              </w:rPr>
            </w:pPr>
            <w:r>
              <w:rPr>
                <w:rFonts w:ascii="Arial" w:hAnsi="Arial" w:cs="Arial"/>
                <w:b/>
                <w:bCs/>
                <w:sz w:val="20"/>
                <w:szCs w:val="20"/>
              </w:rPr>
              <w:t>Category</w:t>
            </w:r>
            <w:r>
              <w:rPr>
                <w:rFonts w:ascii="Arial" w:hAnsi="Arial" w:cs="Arial"/>
                <w:b/>
                <w:bCs/>
                <w:sz w:val="20"/>
                <w:szCs w:val="20"/>
              </w:rPr>
              <w:t xml:space="preserve"> of pig</w:t>
            </w:r>
            <w:r>
              <w:rPr>
                <w:rFonts w:ascii="Arial" w:hAnsi="Arial" w:cs="Arial"/>
                <w:b/>
                <w:bCs/>
                <w:sz w:val="20"/>
                <w:szCs w:val="20"/>
              </w:rPr>
              <w:t>s</w:t>
            </w:r>
            <w:r>
              <w:rPr>
                <w:rFonts w:ascii="Arial" w:hAnsi="Arial" w:cs="Arial"/>
                <w:b/>
                <w:bCs/>
                <w:sz w:val="20"/>
                <w:szCs w:val="20"/>
              </w:rPr>
              <w:t xml:space="preserve"> reared</w:t>
            </w: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Crossbred</w:t>
            </w:r>
          </w:p>
        </w:tc>
        <w:tc>
          <w:tcPr>
            <w:tcW w:w="784" w:type="dxa"/>
          </w:tcPr>
          <w:p w:rsidR="00BF140C" w:rsidRDefault="001D2768">
            <w:pPr>
              <w:autoSpaceDE w:val="0"/>
              <w:autoSpaceDN w:val="0"/>
              <w:adjustRightInd w:val="0"/>
              <w:spacing w:before="60" w:after="60"/>
              <w:ind w:right="60"/>
              <w:jc w:val="left"/>
              <w:rPr>
                <w:rFonts w:ascii="Arial" w:hAnsi="Arial" w:cs="Arial"/>
                <w:b/>
                <w:bCs/>
                <w:sz w:val="20"/>
                <w:szCs w:val="20"/>
              </w:rPr>
            </w:pPr>
            <w:r>
              <w:rPr>
                <w:rFonts w:ascii="Arial" w:hAnsi="Arial" w:cs="Arial"/>
                <w:b/>
                <w:bCs/>
                <w:color w:val="000000"/>
                <w:sz w:val="20"/>
                <w:szCs w:val="20"/>
              </w:rPr>
              <w:t>255</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85.00</w:t>
            </w:r>
          </w:p>
        </w:tc>
      </w:tr>
      <w:tr w:rsidR="00BF140C">
        <w:trPr>
          <w:trHeight w:val="377"/>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Non-descript</w:t>
            </w:r>
          </w:p>
        </w:tc>
        <w:tc>
          <w:tcPr>
            <w:tcW w:w="784" w:type="dxa"/>
          </w:tcPr>
          <w:p w:rsidR="00BF140C" w:rsidRDefault="001D2768">
            <w:pPr>
              <w:autoSpaceDE w:val="0"/>
              <w:autoSpaceDN w:val="0"/>
              <w:adjustRightInd w:val="0"/>
              <w:spacing w:before="60" w:after="60"/>
              <w:ind w:left="60" w:right="60"/>
              <w:jc w:val="left"/>
              <w:rPr>
                <w:rFonts w:ascii="Arial" w:hAnsi="Arial" w:cs="Arial"/>
                <w:b/>
                <w:bCs/>
                <w:sz w:val="20"/>
                <w:szCs w:val="20"/>
              </w:rPr>
            </w:pPr>
            <w:r>
              <w:rPr>
                <w:rFonts w:ascii="Arial" w:hAnsi="Arial" w:cs="Arial"/>
                <w:b/>
                <w:bCs/>
                <w:color w:val="000000"/>
                <w:sz w:val="20"/>
                <w:szCs w:val="20"/>
              </w:rPr>
              <w:t>42</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14.00</w:t>
            </w:r>
          </w:p>
        </w:tc>
      </w:tr>
      <w:tr w:rsidR="00BF140C">
        <w:trPr>
          <w:trHeight w:val="341"/>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Both</w:t>
            </w:r>
          </w:p>
        </w:tc>
        <w:tc>
          <w:tcPr>
            <w:tcW w:w="784"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3</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1.00</w:t>
            </w:r>
          </w:p>
        </w:tc>
      </w:tr>
      <w:tr w:rsidR="00BF140C">
        <w:trPr>
          <w:trHeight w:val="395"/>
        </w:trPr>
        <w:tc>
          <w:tcPr>
            <w:tcW w:w="3698" w:type="dxa"/>
            <w:vMerge w:val="restart"/>
          </w:tcPr>
          <w:p w:rsidR="00BF140C" w:rsidRDefault="001D2768">
            <w:pPr>
              <w:spacing w:before="120" w:after="120"/>
              <w:jc w:val="left"/>
              <w:rPr>
                <w:rFonts w:ascii="Arial" w:hAnsi="Arial" w:cs="Arial"/>
                <w:b/>
                <w:bCs/>
                <w:sz w:val="20"/>
                <w:szCs w:val="20"/>
              </w:rPr>
            </w:pPr>
            <w:r>
              <w:rPr>
                <w:rFonts w:ascii="Arial" w:hAnsi="Arial" w:cs="Arial"/>
                <w:b/>
                <w:bCs/>
                <w:sz w:val="20"/>
                <w:szCs w:val="20"/>
              </w:rPr>
              <w:t>Purpose of rearing pig</w:t>
            </w: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Breeding</w:t>
            </w:r>
          </w:p>
        </w:tc>
        <w:tc>
          <w:tcPr>
            <w:tcW w:w="784" w:type="dxa"/>
            <w:vAlign w:val="center"/>
          </w:tcPr>
          <w:p w:rsidR="00BF140C" w:rsidRDefault="001D2768">
            <w:pPr>
              <w:spacing w:before="40" w:after="40"/>
              <w:jc w:val="left"/>
              <w:rPr>
                <w:rFonts w:ascii="Arial" w:eastAsiaTheme="minorEastAsia" w:hAnsi="Arial" w:cs="Arial"/>
                <w:b/>
                <w:bCs/>
                <w:sz w:val="20"/>
                <w:szCs w:val="20"/>
                <w:lang w:eastAsia="zh-CN"/>
              </w:rPr>
            </w:pPr>
            <w:r>
              <w:rPr>
                <w:rFonts w:ascii="Arial" w:hAnsi="Arial" w:cs="Arial"/>
                <w:b/>
                <w:bCs/>
                <w:sz w:val="20"/>
                <w:szCs w:val="20"/>
              </w:rPr>
              <w:t>20</w:t>
            </w:r>
          </w:p>
        </w:tc>
        <w:tc>
          <w:tcPr>
            <w:tcW w:w="1111" w:type="dxa"/>
            <w:vAlign w:val="center"/>
          </w:tcPr>
          <w:p w:rsidR="00BF140C" w:rsidRDefault="001D2768">
            <w:pPr>
              <w:spacing w:before="40" w:after="40"/>
              <w:jc w:val="left"/>
              <w:rPr>
                <w:rFonts w:ascii="Arial" w:eastAsiaTheme="minorEastAsia" w:hAnsi="Arial" w:cs="Arial"/>
                <w:b/>
                <w:bCs/>
                <w:sz w:val="20"/>
                <w:szCs w:val="20"/>
                <w:lang w:eastAsia="zh-CN"/>
              </w:rPr>
            </w:pPr>
            <w:r>
              <w:rPr>
                <w:rFonts w:ascii="Arial" w:hAnsi="Arial" w:cs="Arial"/>
                <w:b/>
                <w:bCs/>
                <w:sz w:val="20"/>
                <w:szCs w:val="20"/>
                <w:lang w:eastAsia="zh-CN"/>
              </w:rPr>
              <w:t>6.67</w:t>
            </w:r>
          </w:p>
        </w:tc>
      </w:tr>
      <w:tr w:rsidR="00BF140C">
        <w:trPr>
          <w:trHeight w:val="377"/>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Fattening</w:t>
            </w:r>
          </w:p>
        </w:tc>
        <w:tc>
          <w:tcPr>
            <w:tcW w:w="784" w:type="dxa"/>
          </w:tcPr>
          <w:p w:rsidR="00BF140C" w:rsidRDefault="001D2768">
            <w:pPr>
              <w:spacing w:before="40" w:after="40"/>
              <w:jc w:val="left"/>
              <w:rPr>
                <w:rFonts w:ascii="Arial" w:hAnsi="Arial" w:cs="Arial"/>
                <w:b/>
                <w:bCs/>
                <w:sz w:val="20"/>
                <w:szCs w:val="20"/>
              </w:rPr>
            </w:pPr>
            <w:r>
              <w:rPr>
                <w:rFonts w:ascii="Arial" w:hAnsi="Arial" w:cs="Arial"/>
                <w:b/>
                <w:bCs/>
                <w:sz w:val="20"/>
                <w:szCs w:val="20"/>
              </w:rPr>
              <w:t>260</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86.66</w:t>
            </w:r>
          </w:p>
        </w:tc>
      </w:tr>
      <w:tr w:rsidR="00BF140C">
        <w:trPr>
          <w:trHeight w:val="341"/>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Both</w:t>
            </w:r>
          </w:p>
        </w:tc>
        <w:tc>
          <w:tcPr>
            <w:tcW w:w="784" w:type="dxa"/>
          </w:tcPr>
          <w:p w:rsidR="00BF140C" w:rsidRDefault="001D2768">
            <w:pPr>
              <w:spacing w:before="40" w:after="40"/>
              <w:ind w:firstLineChars="4" w:firstLine="8"/>
              <w:jc w:val="left"/>
              <w:rPr>
                <w:rFonts w:ascii="Arial" w:hAnsi="Arial" w:cs="Arial"/>
                <w:b/>
                <w:bCs/>
                <w:sz w:val="20"/>
                <w:szCs w:val="20"/>
              </w:rPr>
            </w:pPr>
            <w:r>
              <w:rPr>
                <w:rFonts w:ascii="Arial" w:hAnsi="Arial" w:cs="Arial"/>
                <w:b/>
                <w:bCs/>
                <w:sz w:val="20"/>
                <w:szCs w:val="20"/>
              </w:rPr>
              <w:t>20</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6.67</w:t>
            </w:r>
          </w:p>
        </w:tc>
      </w:tr>
      <w:tr w:rsidR="00BF140C">
        <w:trPr>
          <w:trHeight w:val="305"/>
        </w:trPr>
        <w:tc>
          <w:tcPr>
            <w:tcW w:w="3698" w:type="dxa"/>
            <w:vMerge w:val="restart"/>
          </w:tcPr>
          <w:p w:rsidR="00BF140C" w:rsidRDefault="001D2768">
            <w:pPr>
              <w:spacing w:before="120" w:after="120"/>
              <w:jc w:val="left"/>
              <w:rPr>
                <w:rFonts w:ascii="Arial" w:hAnsi="Arial" w:cs="Arial"/>
                <w:b/>
                <w:bCs/>
                <w:sz w:val="20"/>
                <w:szCs w:val="20"/>
              </w:rPr>
            </w:pPr>
            <w:r>
              <w:rPr>
                <w:rFonts w:ascii="Arial" w:hAnsi="Arial" w:cs="Arial"/>
                <w:b/>
                <w:bCs/>
                <w:sz w:val="20"/>
                <w:szCs w:val="20"/>
              </w:rPr>
              <w:t>Breeding practices followed</w:t>
            </w: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Natural service</w:t>
            </w:r>
          </w:p>
        </w:tc>
        <w:tc>
          <w:tcPr>
            <w:tcW w:w="784" w:type="dxa"/>
            <w:vAlign w:val="center"/>
          </w:tcPr>
          <w:p w:rsidR="00BF140C" w:rsidRDefault="001D2768">
            <w:pPr>
              <w:autoSpaceDE w:val="0"/>
              <w:autoSpaceDN w:val="0"/>
              <w:adjustRightInd w:val="0"/>
              <w:spacing w:before="60" w:after="60"/>
              <w:ind w:left="60" w:right="60"/>
              <w:jc w:val="left"/>
              <w:rPr>
                <w:rFonts w:ascii="Arial" w:hAnsi="Arial" w:cs="Arial"/>
                <w:b/>
                <w:bCs/>
                <w:sz w:val="20"/>
                <w:szCs w:val="20"/>
              </w:rPr>
            </w:pPr>
            <w:r>
              <w:rPr>
                <w:rFonts w:ascii="Arial" w:hAnsi="Arial" w:cs="Arial"/>
                <w:b/>
                <w:bCs/>
                <w:color w:val="000000"/>
                <w:sz w:val="20"/>
                <w:szCs w:val="20"/>
              </w:rPr>
              <w:t>262</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87.33</w:t>
            </w:r>
          </w:p>
        </w:tc>
      </w:tr>
      <w:tr w:rsidR="00BF140C">
        <w:trPr>
          <w:trHeight w:val="377"/>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Artificial Insemination</w:t>
            </w:r>
          </w:p>
        </w:tc>
        <w:tc>
          <w:tcPr>
            <w:tcW w:w="784" w:type="dxa"/>
            <w:vAlign w:val="center"/>
          </w:tcPr>
          <w:p w:rsidR="00BF140C" w:rsidRDefault="001D2768">
            <w:pPr>
              <w:autoSpaceDE w:val="0"/>
              <w:autoSpaceDN w:val="0"/>
              <w:adjustRightInd w:val="0"/>
              <w:spacing w:before="60" w:after="60"/>
              <w:ind w:left="60" w:right="60"/>
              <w:jc w:val="left"/>
              <w:rPr>
                <w:rFonts w:ascii="Arial" w:hAnsi="Arial" w:cs="Arial"/>
                <w:b/>
                <w:bCs/>
                <w:sz w:val="20"/>
                <w:szCs w:val="20"/>
              </w:rPr>
            </w:pPr>
            <w:r>
              <w:rPr>
                <w:rFonts w:ascii="Arial" w:hAnsi="Arial" w:cs="Arial"/>
                <w:b/>
                <w:bCs/>
                <w:color w:val="000000"/>
                <w:sz w:val="20"/>
                <w:szCs w:val="20"/>
              </w:rPr>
              <w:t>32</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10.67</w:t>
            </w:r>
          </w:p>
        </w:tc>
      </w:tr>
      <w:tr w:rsidR="00BF140C">
        <w:trPr>
          <w:trHeight w:val="341"/>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Both</w:t>
            </w:r>
          </w:p>
        </w:tc>
        <w:tc>
          <w:tcPr>
            <w:tcW w:w="784" w:type="dxa"/>
            <w:vAlign w:val="center"/>
          </w:tcPr>
          <w:p w:rsidR="00BF140C" w:rsidRDefault="001D2768">
            <w:pPr>
              <w:autoSpaceDE w:val="0"/>
              <w:autoSpaceDN w:val="0"/>
              <w:adjustRightInd w:val="0"/>
              <w:spacing w:before="60" w:after="60"/>
              <w:ind w:left="60" w:right="60"/>
              <w:jc w:val="left"/>
              <w:rPr>
                <w:rFonts w:ascii="Arial" w:hAnsi="Arial" w:cs="Arial"/>
                <w:b/>
                <w:bCs/>
                <w:sz w:val="20"/>
                <w:szCs w:val="20"/>
              </w:rPr>
            </w:pPr>
            <w:r>
              <w:rPr>
                <w:rFonts w:ascii="Arial" w:hAnsi="Arial" w:cs="Arial"/>
                <w:b/>
                <w:bCs/>
                <w:color w:val="000000"/>
                <w:sz w:val="20"/>
                <w:szCs w:val="20"/>
              </w:rPr>
              <w:t>6</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2.00</w:t>
            </w:r>
          </w:p>
        </w:tc>
      </w:tr>
      <w:tr w:rsidR="00BF140C">
        <w:trPr>
          <w:trHeight w:val="305"/>
        </w:trPr>
        <w:tc>
          <w:tcPr>
            <w:tcW w:w="3698" w:type="dxa"/>
            <w:vMerge w:val="restart"/>
          </w:tcPr>
          <w:p w:rsidR="00BF140C" w:rsidRDefault="001D2768">
            <w:pPr>
              <w:spacing w:before="120" w:after="120"/>
              <w:jc w:val="left"/>
              <w:rPr>
                <w:rFonts w:ascii="Arial" w:hAnsi="Arial" w:cs="Arial"/>
                <w:b/>
                <w:bCs/>
                <w:sz w:val="20"/>
                <w:szCs w:val="20"/>
              </w:rPr>
            </w:pPr>
            <w:r>
              <w:rPr>
                <w:rFonts w:ascii="Arial" w:hAnsi="Arial" w:cs="Arial"/>
                <w:b/>
                <w:bCs/>
                <w:sz w:val="20"/>
                <w:szCs w:val="20"/>
              </w:rPr>
              <w:t>Number of services given</w:t>
            </w:r>
            <w:r>
              <w:rPr>
                <w:rFonts w:ascii="Arial" w:hAnsi="Arial" w:cs="Arial"/>
                <w:b/>
                <w:bCs/>
                <w:sz w:val="20"/>
                <w:szCs w:val="20"/>
              </w:rPr>
              <w:t xml:space="preserve"> to the sows</w:t>
            </w: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Once after onset of heat</w:t>
            </w:r>
          </w:p>
        </w:tc>
        <w:tc>
          <w:tcPr>
            <w:tcW w:w="784" w:type="dxa"/>
            <w:vAlign w:val="center"/>
          </w:tcPr>
          <w:p w:rsidR="00BF140C" w:rsidRDefault="001D2768">
            <w:pPr>
              <w:autoSpaceDE w:val="0"/>
              <w:autoSpaceDN w:val="0"/>
              <w:adjustRightInd w:val="0"/>
              <w:spacing w:before="60" w:after="60"/>
              <w:ind w:left="60" w:right="60"/>
              <w:jc w:val="left"/>
              <w:rPr>
                <w:rFonts w:ascii="Arial" w:hAnsi="Arial" w:cs="Arial"/>
                <w:b/>
                <w:bCs/>
                <w:sz w:val="20"/>
                <w:szCs w:val="20"/>
              </w:rPr>
            </w:pPr>
            <w:r>
              <w:rPr>
                <w:rFonts w:ascii="Arial" w:hAnsi="Arial" w:cs="Arial"/>
                <w:b/>
                <w:bCs/>
                <w:color w:val="000000"/>
                <w:sz w:val="20"/>
                <w:szCs w:val="20"/>
              </w:rPr>
              <w:t>261</w:t>
            </w:r>
          </w:p>
        </w:tc>
        <w:tc>
          <w:tcPr>
            <w:tcW w:w="1111" w:type="dxa"/>
            <w:vAlign w:val="center"/>
          </w:tcPr>
          <w:p w:rsidR="00BF140C" w:rsidRDefault="001D2768">
            <w:pPr>
              <w:autoSpaceDE w:val="0"/>
              <w:autoSpaceDN w:val="0"/>
              <w:adjustRightInd w:val="0"/>
              <w:spacing w:before="60" w:after="60"/>
              <w:ind w:right="60"/>
              <w:jc w:val="left"/>
              <w:rPr>
                <w:rFonts w:ascii="Arial" w:hAnsi="Arial" w:cs="Arial"/>
                <w:b/>
                <w:bCs/>
                <w:sz w:val="20"/>
                <w:szCs w:val="20"/>
              </w:rPr>
            </w:pPr>
            <w:r>
              <w:rPr>
                <w:rFonts w:ascii="Arial" w:hAnsi="Arial" w:cs="Arial"/>
                <w:b/>
                <w:bCs/>
                <w:sz w:val="20"/>
                <w:szCs w:val="20"/>
              </w:rPr>
              <w:t>87.00</w:t>
            </w:r>
          </w:p>
        </w:tc>
      </w:tr>
      <w:tr w:rsidR="00BF140C">
        <w:trPr>
          <w:trHeight w:val="404"/>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Twice at 12</w:t>
            </w:r>
            <w:r>
              <w:rPr>
                <w:rFonts w:ascii="Arial" w:hAnsi="Arial" w:cs="Arial"/>
                <w:b/>
                <w:bCs/>
                <w:sz w:val="20"/>
                <w:szCs w:val="20"/>
              </w:rPr>
              <w:t>-</w:t>
            </w:r>
            <w:r>
              <w:rPr>
                <w:rFonts w:ascii="Arial" w:hAnsi="Arial" w:cs="Arial"/>
                <w:b/>
                <w:bCs/>
                <w:sz w:val="20"/>
                <w:szCs w:val="20"/>
              </w:rPr>
              <w:t>hour interval</w:t>
            </w:r>
          </w:p>
        </w:tc>
        <w:tc>
          <w:tcPr>
            <w:tcW w:w="784"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18</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6.00</w:t>
            </w:r>
          </w:p>
        </w:tc>
      </w:tr>
      <w:tr w:rsidR="00BF140C">
        <w:trPr>
          <w:trHeight w:val="368"/>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No record</w:t>
            </w:r>
          </w:p>
        </w:tc>
        <w:tc>
          <w:tcPr>
            <w:tcW w:w="784"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21</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7.00</w:t>
            </w:r>
          </w:p>
        </w:tc>
      </w:tr>
      <w:tr w:rsidR="00BF140C">
        <w:trPr>
          <w:trHeight w:val="350"/>
        </w:trPr>
        <w:tc>
          <w:tcPr>
            <w:tcW w:w="3698" w:type="dxa"/>
            <w:vMerge w:val="restart"/>
          </w:tcPr>
          <w:p w:rsidR="00BF140C" w:rsidRDefault="001D2768">
            <w:pPr>
              <w:spacing w:before="120" w:after="120"/>
              <w:jc w:val="left"/>
              <w:rPr>
                <w:rFonts w:ascii="Arial" w:hAnsi="Arial" w:cs="Arial"/>
                <w:b/>
                <w:bCs/>
                <w:sz w:val="20"/>
                <w:szCs w:val="20"/>
              </w:rPr>
            </w:pPr>
            <w:r>
              <w:rPr>
                <w:rFonts w:ascii="Arial" w:hAnsi="Arial" w:cs="Arial"/>
                <w:b/>
                <w:bCs/>
                <w:sz w:val="20"/>
                <w:szCs w:val="20"/>
              </w:rPr>
              <w:t>Frequency of farrowing in a year</w:t>
            </w:r>
          </w:p>
          <w:p w:rsidR="00BF140C" w:rsidRDefault="00BF140C">
            <w:pPr>
              <w:spacing w:before="120" w:after="120"/>
              <w:jc w:val="left"/>
              <w:rPr>
                <w:rFonts w:ascii="Arial" w:hAnsi="Arial" w:cs="Arial"/>
                <w:b/>
                <w:bCs/>
                <w:sz w:val="20"/>
                <w:szCs w:val="20"/>
              </w:rPr>
            </w:pP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Once</w:t>
            </w:r>
          </w:p>
        </w:tc>
        <w:tc>
          <w:tcPr>
            <w:tcW w:w="784"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6</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15.00</w:t>
            </w:r>
          </w:p>
        </w:tc>
      </w:tr>
      <w:tr w:rsidR="00BF140C">
        <w:tc>
          <w:tcPr>
            <w:tcW w:w="3698" w:type="dxa"/>
            <w:vMerge/>
          </w:tcPr>
          <w:p w:rsidR="00BF140C" w:rsidRDefault="00BF140C">
            <w:pPr>
              <w:spacing w:before="120" w:after="120"/>
              <w:jc w:val="left"/>
              <w:rPr>
                <w:rFonts w:ascii="Arial" w:hAnsi="Arial" w:cs="Arial"/>
                <w:b/>
                <w:bCs/>
                <w:sz w:val="20"/>
                <w:szCs w:val="20"/>
              </w:rPr>
            </w:pP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Twice</w:t>
            </w:r>
          </w:p>
        </w:tc>
        <w:tc>
          <w:tcPr>
            <w:tcW w:w="784"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30</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71.33</w:t>
            </w:r>
          </w:p>
        </w:tc>
      </w:tr>
      <w:tr w:rsidR="00BF140C">
        <w:tc>
          <w:tcPr>
            <w:tcW w:w="3698" w:type="dxa"/>
            <w:vMerge/>
          </w:tcPr>
          <w:p w:rsidR="00BF140C" w:rsidRDefault="00BF140C">
            <w:pPr>
              <w:spacing w:before="120" w:after="120"/>
              <w:jc w:val="left"/>
              <w:rPr>
                <w:rFonts w:ascii="Arial" w:hAnsi="Arial" w:cs="Arial"/>
                <w:b/>
                <w:bCs/>
                <w:sz w:val="20"/>
                <w:szCs w:val="20"/>
              </w:rPr>
            </w:pPr>
          </w:p>
        </w:tc>
        <w:tc>
          <w:tcPr>
            <w:tcW w:w="3133" w:type="dxa"/>
            <w:gridSpan w:val="2"/>
          </w:tcPr>
          <w:p w:rsidR="00BF140C" w:rsidRDefault="001D2768">
            <w:pPr>
              <w:spacing w:before="120" w:after="120"/>
              <w:jc w:val="left"/>
              <w:rPr>
                <w:rFonts w:ascii="Arial" w:hAnsi="Arial" w:cs="Arial"/>
                <w:b/>
                <w:bCs/>
                <w:sz w:val="20"/>
                <w:szCs w:val="20"/>
              </w:rPr>
            </w:pPr>
            <w:r>
              <w:rPr>
                <w:rFonts w:ascii="Arial" w:hAnsi="Arial" w:cs="Arial"/>
                <w:b/>
                <w:bCs/>
                <w:sz w:val="20"/>
                <w:szCs w:val="20"/>
              </w:rPr>
              <w:t>Thrice</w:t>
            </w:r>
          </w:p>
        </w:tc>
        <w:tc>
          <w:tcPr>
            <w:tcW w:w="784"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1</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13.67</w:t>
            </w:r>
          </w:p>
        </w:tc>
      </w:tr>
      <w:tr w:rsidR="00BF140C">
        <w:trPr>
          <w:trHeight w:val="459"/>
        </w:trPr>
        <w:tc>
          <w:tcPr>
            <w:tcW w:w="3698" w:type="dxa"/>
            <w:vMerge w:val="restart"/>
          </w:tcPr>
          <w:p w:rsidR="00BF140C" w:rsidRDefault="001D2768">
            <w:pPr>
              <w:spacing w:before="120" w:after="120"/>
              <w:jc w:val="left"/>
              <w:rPr>
                <w:rFonts w:ascii="Arial" w:hAnsi="Arial" w:cs="Arial"/>
                <w:b/>
                <w:bCs/>
                <w:sz w:val="20"/>
                <w:szCs w:val="20"/>
              </w:rPr>
            </w:pPr>
            <w:r>
              <w:rPr>
                <w:rFonts w:ascii="Arial" w:hAnsi="Arial" w:cs="Arial"/>
                <w:b/>
                <w:bCs/>
                <w:sz w:val="20"/>
                <w:szCs w:val="20"/>
              </w:rPr>
              <w:t>Weaning practices in piglets</w:t>
            </w: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Before 2 months</w:t>
            </w:r>
          </w:p>
        </w:tc>
        <w:tc>
          <w:tcPr>
            <w:tcW w:w="784" w:type="dxa"/>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33</w:t>
            </w:r>
          </w:p>
        </w:tc>
        <w:tc>
          <w:tcPr>
            <w:tcW w:w="1111" w:type="dxa"/>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11.00</w:t>
            </w:r>
          </w:p>
        </w:tc>
      </w:tr>
      <w:tr w:rsidR="00BF140C">
        <w:trPr>
          <w:trHeight w:val="405"/>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 xml:space="preserve">After 2 </w:t>
            </w:r>
            <w:r>
              <w:rPr>
                <w:rFonts w:ascii="Arial" w:hAnsi="Arial" w:cs="Arial"/>
                <w:b/>
                <w:bCs/>
                <w:sz w:val="20"/>
                <w:szCs w:val="20"/>
              </w:rPr>
              <w:t>months</w:t>
            </w:r>
          </w:p>
        </w:tc>
        <w:tc>
          <w:tcPr>
            <w:tcW w:w="784" w:type="dxa"/>
          </w:tcPr>
          <w:p w:rsidR="00BF140C" w:rsidRDefault="001D2768">
            <w:pPr>
              <w:spacing w:before="60" w:after="60"/>
              <w:jc w:val="left"/>
              <w:rPr>
                <w:rFonts w:ascii="Arial" w:hAnsi="Arial" w:cs="Arial"/>
                <w:b/>
                <w:bCs/>
                <w:sz w:val="20"/>
                <w:szCs w:val="20"/>
              </w:rPr>
            </w:pPr>
            <w:r>
              <w:rPr>
                <w:rFonts w:ascii="Arial" w:hAnsi="Arial" w:cs="Arial"/>
                <w:b/>
                <w:bCs/>
                <w:sz w:val="20"/>
                <w:szCs w:val="20"/>
              </w:rPr>
              <w:t>8</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2.67</w:t>
            </w:r>
          </w:p>
        </w:tc>
      </w:tr>
      <w:tr w:rsidR="00BF140C">
        <w:trPr>
          <w:trHeight w:val="422"/>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Never wean</w:t>
            </w:r>
          </w:p>
        </w:tc>
        <w:tc>
          <w:tcPr>
            <w:tcW w:w="784" w:type="dxa"/>
          </w:tcPr>
          <w:p w:rsidR="00BF140C" w:rsidRDefault="001D2768">
            <w:pPr>
              <w:spacing w:before="60" w:after="60"/>
              <w:jc w:val="left"/>
              <w:rPr>
                <w:rFonts w:ascii="Arial" w:hAnsi="Arial" w:cs="Arial"/>
                <w:b/>
                <w:bCs/>
                <w:sz w:val="20"/>
                <w:szCs w:val="20"/>
              </w:rPr>
            </w:pPr>
            <w:r>
              <w:rPr>
                <w:rFonts w:ascii="Arial" w:hAnsi="Arial" w:cs="Arial"/>
                <w:b/>
                <w:bCs/>
                <w:sz w:val="20"/>
                <w:szCs w:val="20"/>
              </w:rPr>
              <w:t>259</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86.33</w:t>
            </w:r>
          </w:p>
        </w:tc>
      </w:tr>
      <w:tr w:rsidR="00BF140C">
        <w:trPr>
          <w:trHeight w:val="229"/>
        </w:trPr>
        <w:tc>
          <w:tcPr>
            <w:tcW w:w="3698" w:type="dxa"/>
            <w:vMerge w:val="restart"/>
          </w:tcPr>
          <w:p w:rsidR="00BF140C" w:rsidRDefault="001D2768">
            <w:pPr>
              <w:spacing w:before="120" w:after="120"/>
              <w:jc w:val="left"/>
              <w:rPr>
                <w:rFonts w:ascii="Arial" w:hAnsi="Arial" w:cs="Arial"/>
                <w:b/>
                <w:bCs/>
                <w:sz w:val="20"/>
                <w:szCs w:val="20"/>
              </w:rPr>
            </w:pPr>
            <w:r>
              <w:rPr>
                <w:rFonts w:ascii="Arial" w:hAnsi="Arial" w:cs="Arial"/>
                <w:b/>
                <w:bCs/>
                <w:sz w:val="20"/>
                <w:szCs w:val="20"/>
              </w:rPr>
              <w:t>Average age at maturity (days)</w:t>
            </w:r>
          </w:p>
        </w:tc>
        <w:tc>
          <w:tcPr>
            <w:tcW w:w="2514" w:type="dxa"/>
            <w:vAlign w:val="center"/>
          </w:tcPr>
          <w:p w:rsidR="00BF140C" w:rsidRDefault="001D2768">
            <w:pPr>
              <w:spacing w:before="120" w:after="120"/>
              <w:jc w:val="left"/>
              <w:rPr>
                <w:rFonts w:ascii="Arial" w:hAnsi="Arial" w:cs="Arial"/>
                <w:b/>
                <w:bCs/>
                <w:sz w:val="20"/>
                <w:szCs w:val="20"/>
              </w:rPr>
            </w:pPr>
            <w:r>
              <w:rPr>
                <w:rFonts w:ascii="Arial" w:hAnsi="Arial" w:cs="Arial"/>
                <w:b/>
                <w:bCs/>
                <w:sz w:val="20"/>
                <w:szCs w:val="20"/>
              </w:rPr>
              <w:t>Crossbred</w:t>
            </w:r>
          </w:p>
        </w:tc>
        <w:tc>
          <w:tcPr>
            <w:tcW w:w="2514" w:type="dxa"/>
            <w:gridSpan w:val="3"/>
            <w:vAlign w:val="center"/>
          </w:tcPr>
          <w:p w:rsidR="00BF140C" w:rsidRDefault="001D2768">
            <w:pPr>
              <w:spacing w:before="120" w:after="120"/>
              <w:jc w:val="left"/>
              <w:rPr>
                <w:rFonts w:ascii="Arial" w:hAnsi="Arial" w:cs="Arial"/>
                <w:b/>
                <w:bCs/>
                <w:color w:val="000000"/>
                <w:sz w:val="20"/>
                <w:szCs w:val="20"/>
              </w:rPr>
            </w:pPr>
            <w:r>
              <w:rPr>
                <w:rFonts w:ascii="Arial" w:hAnsi="Arial" w:cs="Arial"/>
                <w:b/>
                <w:bCs/>
                <w:color w:val="000000"/>
                <w:sz w:val="20"/>
                <w:szCs w:val="20"/>
              </w:rPr>
              <w:t>183.95±3.23</w:t>
            </w:r>
          </w:p>
        </w:tc>
      </w:tr>
      <w:tr w:rsidR="00BF140C">
        <w:trPr>
          <w:trHeight w:val="229"/>
        </w:trPr>
        <w:tc>
          <w:tcPr>
            <w:tcW w:w="3698" w:type="dxa"/>
            <w:vMerge/>
          </w:tcPr>
          <w:p w:rsidR="00BF140C" w:rsidRDefault="00BF140C">
            <w:pPr>
              <w:spacing w:before="120" w:after="120"/>
              <w:jc w:val="left"/>
            </w:pPr>
          </w:p>
        </w:tc>
        <w:tc>
          <w:tcPr>
            <w:tcW w:w="2514" w:type="dxa"/>
            <w:vAlign w:val="center"/>
          </w:tcPr>
          <w:p w:rsidR="00BF140C" w:rsidRDefault="001D2768">
            <w:pPr>
              <w:spacing w:before="120" w:after="120"/>
              <w:jc w:val="left"/>
              <w:rPr>
                <w:b/>
                <w:bCs/>
                <w:sz w:val="20"/>
                <w:szCs w:val="20"/>
              </w:rPr>
            </w:pPr>
            <w:r>
              <w:rPr>
                <w:rFonts w:ascii="Arial" w:hAnsi="Arial" w:cs="Arial"/>
                <w:b/>
                <w:bCs/>
                <w:sz w:val="20"/>
                <w:szCs w:val="20"/>
              </w:rPr>
              <w:t>Nondescript</w:t>
            </w:r>
          </w:p>
        </w:tc>
        <w:tc>
          <w:tcPr>
            <w:tcW w:w="2514" w:type="dxa"/>
            <w:gridSpan w:val="3"/>
            <w:vAlign w:val="center"/>
          </w:tcPr>
          <w:p w:rsidR="00BF140C" w:rsidRDefault="001D2768">
            <w:pPr>
              <w:spacing w:before="120" w:after="120"/>
              <w:jc w:val="left"/>
              <w:rPr>
                <w:rFonts w:ascii="Arial" w:hAnsi="Arial" w:cs="Arial"/>
                <w:b/>
                <w:bCs/>
                <w:color w:val="000000"/>
                <w:sz w:val="20"/>
                <w:szCs w:val="20"/>
              </w:rPr>
            </w:pPr>
            <w:r>
              <w:rPr>
                <w:rFonts w:ascii="Arial" w:hAnsi="Arial" w:cs="Arial"/>
                <w:b/>
                <w:bCs/>
                <w:color w:val="000000"/>
                <w:sz w:val="20"/>
                <w:szCs w:val="20"/>
              </w:rPr>
              <w:t>210</w:t>
            </w:r>
            <w:r>
              <w:rPr>
                <w:rFonts w:ascii="Arial" w:hAnsi="Arial" w:cs="Arial"/>
                <w:b/>
                <w:bCs/>
                <w:color w:val="000000"/>
                <w:sz w:val="20"/>
                <w:szCs w:val="20"/>
              </w:rPr>
              <w:t>±</w:t>
            </w:r>
            <w:r>
              <w:rPr>
                <w:rFonts w:ascii="Arial" w:hAnsi="Arial" w:cs="Arial"/>
                <w:b/>
                <w:bCs/>
                <w:color w:val="000000"/>
                <w:sz w:val="20"/>
                <w:szCs w:val="20"/>
              </w:rPr>
              <w:t>2.45</w:t>
            </w:r>
          </w:p>
        </w:tc>
      </w:tr>
      <w:tr w:rsidR="00BF140C">
        <w:trPr>
          <w:trHeight w:val="237"/>
        </w:trPr>
        <w:tc>
          <w:tcPr>
            <w:tcW w:w="3698" w:type="dxa"/>
            <w:vMerge w:val="restart"/>
          </w:tcPr>
          <w:p w:rsidR="00BF140C" w:rsidRDefault="001D2768">
            <w:pPr>
              <w:spacing w:before="120" w:after="120"/>
              <w:jc w:val="left"/>
              <w:rPr>
                <w:rFonts w:ascii="Arial" w:hAnsi="Arial" w:cs="Arial"/>
                <w:b/>
                <w:bCs/>
                <w:sz w:val="20"/>
                <w:szCs w:val="20"/>
              </w:rPr>
            </w:pPr>
            <w:r>
              <w:rPr>
                <w:rFonts w:ascii="Arial" w:hAnsi="Arial" w:cs="Arial"/>
                <w:b/>
                <w:bCs/>
                <w:sz w:val="20"/>
                <w:szCs w:val="20"/>
              </w:rPr>
              <w:t>Average age at first service (days)</w:t>
            </w:r>
          </w:p>
        </w:tc>
        <w:tc>
          <w:tcPr>
            <w:tcW w:w="2514" w:type="dxa"/>
            <w:vAlign w:val="center"/>
          </w:tcPr>
          <w:p w:rsidR="00BF140C" w:rsidRDefault="001D2768">
            <w:pPr>
              <w:spacing w:before="120" w:after="120"/>
              <w:jc w:val="left"/>
              <w:rPr>
                <w:rFonts w:ascii="Arial" w:hAnsi="Arial" w:cs="Arial"/>
                <w:b/>
                <w:bCs/>
                <w:sz w:val="20"/>
                <w:szCs w:val="20"/>
              </w:rPr>
            </w:pPr>
            <w:r>
              <w:rPr>
                <w:rFonts w:ascii="Arial" w:hAnsi="Arial" w:cs="Arial"/>
                <w:b/>
                <w:bCs/>
                <w:sz w:val="20"/>
                <w:szCs w:val="20"/>
              </w:rPr>
              <w:t>Crossbred</w:t>
            </w:r>
          </w:p>
        </w:tc>
        <w:tc>
          <w:tcPr>
            <w:tcW w:w="2514" w:type="dxa"/>
            <w:gridSpan w:val="3"/>
            <w:vAlign w:val="center"/>
          </w:tcPr>
          <w:p w:rsidR="00BF140C" w:rsidRDefault="001D2768">
            <w:pPr>
              <w:spacing w:before="120" w:after="120"/>
              <w:jc w:val="left"/>
              <w:rPr>
                <w:rFonts w:ascii="Arial" w:hAnsi="Arial" w:cs="Arial"/>
                <w:b/>
                <w:bCs/>
                <w:color w:val="000000"/>
                <w:sz w:val="20"/>
                <w:szCs w:val="20"/>
              </w:rPr>
            </w:pPr>
            <w:r>
              <w:rPr>
                <w:rFonts w:ascii="Arial" w:hAnsi="Arial" w:cs="Arial"/>
                <w:b/>
                <w:bCs/>
                <w:color w:val="000000"/>
                <w:sz w:val="20"/>
                <w:szCs w:val="20"/>
              </w:rPr>
              <w:t>205.26±2.89</w:t>
            </w:r>
          </w:p>
        </w:tc>
      </w:tr>
      <w:tr w:rsidR="00BF140C">
        <w:trPr>
          <w:trHeight w:val="237"/>
        </w:trPr>
        <w:tc>
          <w:tcPr>
            <w:tcW w:w="3698" w:type="dxa"/>
            <w:vMerge/>
          </w:tcPr>
          <w:p w:rsidR="00BF140C" w:rsidRDefault="00BF140C">
            <w:pPr>
              <w:spacing w:before="120" w:after="120"/>
              <w:jc w:val="left"/>
            </w:pPr>
          </w:p>
        </w:tc>
        <w:tc>
          <w:tcPr>
            <w:tcW w:w="2514" w:type="dxa"/>
            <w:vAlign w:val="center"/>
          </w:tcPr>
          <w:p w:rsidR="00BF140C" w:rsidRDefault="001D2768">
            <w:pPr>
              <w:spacing w:before="120" w:after="120"/>
              <w:jc w:val="left"/>
              <w:rPr>
                <w:rFonts w:ascii="Arial" w:hAnsi="Arial" w:cs="Arial"/>
                <w:b/>
                <w:bCs/>
                <w:sz w:val="20"/>
                <w:szCs w:val="20"/>
              </w:rPr>
            </w:pPr>
            <w:r>
              <w:rPr>
                <w:rFonts w:ascii="Arial" w:hAnsi="Arial" w:cs="Arial"/>
                <w:b/>
                <w:bCs/>
                <w:sz w:val="20"/>
                <w:szCs w:val="20"/>
              </w:rPr>
              <w:t>Nondescript</w:t>
            </w:r>
          </w:p>
        </w:tc>
        <w:tc>
          <w:tcPr>
            <w:tcW w:w="2514" w:type="dxa"/>
            <w:gridSpan w:val="3"/>
            <w:vAlign w:val="center"/>
          </w:tcPr>
          <w:p w:rsidR="00BF140C" w:rsidRDefault="001D2768">
            <w:pPr>
              <w:spacing w:before="120" w:after="120"/>
              <w:jc w:val="left"/>
              <w:rPr>
                <w:rFonts w:ascii="Arial" w:hAnsi="Arial" w:cs="Arial"/>
                <w:b/>
                <w:bCs/>
                <w:color w:val="000000"/>
                <w:sz w:val="20"/>
                <w:szCs w:val="20"/>
              </w:rPr>
            </w:pPr>
            <w:r>
              <w:rPr>
                <w:rFonts w:ascii="Arial" w:hAnsi="Arial" w:cs="Arial"/>
                <w:b/>
                <w:bCs/>
                <w:color w:val="000000"/>
                <w:sz w:val="20"/>
                <w:szCs w:val="20"/>
              </w:rPr>
              <w:t>241.26</w:t>
            </w:r>
            <w:r>
              <w:rPr>
                <w:rFonts w:ascii="Arial" w:hAnsi="Arial" w:cs="Arial"/>
                <w:b/>
                <w:bCs/>
                <w:color w:val="000000"/>
                <w:sz w:val="20"/>
                <w:szCs w:val="20"/>
              </w:rPr>
              <w:t>±</w:t>
            </w:r>
            <w:r>
              <w:rPr>
                <w:rFonts w:ascii="Arial" w:hAnsi="Arial" w:cs="Arial"/>
                <w:b/>
                <w:bCs/>
                <w:color w:val="000000"/>
                <w:sz w:val="20"/>
                <w:szCs w:val="20"/>
              </w:rPr>
              <w:t>3.64</w:t>
            </w:r>
          </w:p>
        </w:tc>
      </w:tr>
      <w:tr w:rsidR="00BF140C">
        <w:trPr>
          <w:trHeight w:val="229"/>
        </w:trPr>
        <w:tc>
          <w:tcPr>
            <w:tcW w:w="3698" w:type="dxa"/>
            <w:vMerge w:val="restart"/>
          </w:tcPr>
          <w:p w:rsidR="00BF140C" w:rsidRDefault="001D2768">
            <w:pPr>
              <w:spacing w:before="120" w:after="120"/>
              <w:jc w:val="left"/>
              <w:rPr>
                <w:rFonts w:ascii="Arial" w:hAnsi="Arial" w:cs="Arial"/>
                <w:b/>
                <w:bCs/>
                <w:sz w:val="20"/>
                <w:szCs w:val="20"/>
              </w:rPr>
            </w:pPr>
            <w:r>
              <w:rPr>
                <w:rFonts w:ascii="Arial" w:hAnsi="Arial" w:cs="Arial"/>
                <w:b/>
                <w:bCs/>
                <w:sz w:val="20"/>
                <w:szCs w:val="20"/>
              </w:rPr>
              <w:t xml:space="preserve">Average litter size at birth </w:t>
            </w:r>
          </w:p>
        </w:tc>
        <w:tc>
          <w:tcPr>
            <w:tcW w:w="2514" w:type="dxa"/>
            <w:vAlign w:val="center"/>
          </w:tcPr>
          <w:p w:rsidR="00BF140C" w:rsidRDefault="001D2768">
            <w:pPr>
              <w:spacing w:before="120" w:after="120"/>
              <w:jc w:val="left"/>
              <w:rPr>
                <w:rFonts w:ascii="Arial" w:hAnsi="Arial" w:cs="Arial"/>
                <w:b/>
                <w:bCs/>
                <w:sz w:val="20"/>
                <w:szCs w:val="20"/>
              </w:rPr>
            </w:pPr>
            <w:r>
              <w:rPr>
                <w:rFonts w:ascii="Arial" w:hAnsi="Arial" w:cs="Arial"/>
                <w:b/>
                <w:bCs/>
                <w:sz w:val="20"/>
                <w:szCs w:val="20"/>
              </w:rPr>
              <w:t>Crossbred</w:t>
            </w:r>
          </w:p>
        </w:tc>
        <w:tc>
          <w:tcPr>
            <w:tcW w:w="2514" w:type="dxa"/>
            <w:gridSpan w:val="3"/>
            <w:vAlign w:val="center"/>
          </w:tcPr>
          <w:p w:rsidR="00BF140C" w:rsidRDefault="001D2768">
            <w:pPr>
              <w:spacing w:before="120" w:after="120"/>
              <w:jc w:val="left"/>
              <w:rPr>
                <w:rFonts w:ascii="Arial" w:hAnsi="Arial" w:cs="Arial"/>
                <w:b/>
                <w:bCs/>
                <w:color w:val="000000"/>
                <w:sz w:val="20"/>
                <w:szCs w:val="20"/>
              </w:rPr>
            </w:pPr>
            <w:r>
              <w:rPr>
                <w:rFonts w:ascii="Arial" w:hAnsi="Arial" w:cs="Arial"/>
                <w:b/>
                <w:bCs/>
                <w:color w:val="000000"/>
                <w:sz w:val="20"/>
                <w:szCs w:val="20"/>
              </w:rPr>
              <w:t>8.37±0.38</w:t>
            </w:r>
          </w:p>
        </w:tc>
      </w:tr>
      <w:tr w:rsidR="00BF140C">
        <w:trPr>
          <w:trHeight w:val="229"/>
        </w:trPr>
        <w:tc>
          <w:tcPr>
            <w:tcW w:w="3698" w:type="dxa"/>
            <w:vMerge/>
          </w:tcPr>
          <w:p w:rsidR="00BF140C" w:rsidRDefault="00BF140C">
            <w:pPr>
              <w:spacing w:before="120" w:after="120"/>
              <w:jc w:val="left"/>
            </w:pPr>
          </w:p>
        </w:tc>
        <w:tc>
          <w:tcPr>
            <w:tcW w:w="2514" w:type="dxa"/>
            <w:vAlign w:val="center"/>
          </w:tcPr>
          <w:p w:rsidR="00BF140C" w:rsidRDefault="001D2768">
            <w:pPr>
              <w:spacing w:before="120" w:after="120"/>
              <w:jc w:val="left"/>
              <w:rPr>
                <w:rFonts w:ascii="Arial" w:hAnsi="Arial" w:cs="Arial"/>
                <w:b/>
                <w:bCs/>
                <w:sz w:val="20"/>
                <w:szCs w:val="20"/>
              </w:rPr>
            </w:pPr>
            <w:r>
              <w:rPr>
                <w:rFonts w:ascii="Arial" w:hAnsi="Arial" w:cs="Arial"/>
                <w:b/>
                <w:bCs/>
                <w:sz w:val="20"/>
                <w:szCs w:val="20"/>
              </w:rPr>
              <w:t>Nondescript</w:t>
            </w:r>
          </w:p>
        </w:tc>
        <w:tc>
          <w:tcPr>
            <w:tcW w:w="2514" w:type="dxa"/>
            <w:gridSpan w:val="3"/>
            <w:vAlign w:val="center"/>
          </w:tcPr>
          <w:p w:rsidR="00BF140C" w:rsidRDefault="001D2768">
            <w:pPr>
              <w:spacing w:before="120" w:after="120"/>
              <w:jc w:val="left"/>
              <w:rPr>
                <w:rFonts w:ascii="Arial" w:hAnsi="Arial" w:cs="Arial"/>
                <w:b/>
                <w:bCs/>
                <w:color w:val="000000"/>
                <w:sz w:val="20"/>
                <w:szCs w:val="20"/>
              </w:rPr>
            </w:pPr>
            <w:r>
              <w:rPr>
                <w:rFonts w:ascii="Arial" w:hAnsi="Arial" w:cs="Arial"/>
                <w:b/>
                <w:bCs/>
                <w:color w:val="000000"/>
                <w:sz w:val="20"/>
                <w:szCs w:val="20"/>
              </w:rPr>
              <w:t>6.03</w:t>
            </w:r>
            <w:r>
              <w:rPr>
                <w:rFonts w:ascii="Arial" w:hAnsi="Arial" w:cs="Arial"/>
                <w:b/>
                <w:bCs/>
                <w:color w:val="000000"/>
                <w:sz w:val="20"/>
                <w:szCs w:val="20"/>
              </w:rPr>
              <w:t>±</w:t>
            </w:r>
            <w:r>
              <w:rPr>
                <w:rFonts w:ascii="Arial" w:hAnsi="Arial" w:cs="Arial"/>
                <w:b/>
                <w:bCs/>
                <w:color w:val="000000"/>
                <w:sz w:val="20"/>
                <w:szCs w:val="20"/>
              </w:rPr>
              <w:t>1.30</w:t>
            </w:r>
          </w:p>
        </w:tc>
      </w:tr>
      <w:tr w:rsidR="00BF140C">
        <w:trPr>
          <w:trHeight w:val="229"/>
        </w:trPr>
        <w:tc>
          <w:tcPr>
            <w:tcW w:w="3698" w:type="dxa"/>
            <w:vMerge w:val="restart"/>
          </w:tcPr>
          <w:p w:rsidR="00BF140C" w:rsidRDefault="001D2768">
            <w:pPr>
              <w:spacing w:before="120" w:after="120"/>
              <w:jc w:val="left"/>
              <w:rPr>
                <w:rFonts w:ascii="Arial" w:hAnsi="Arial" w:cs="Arial"/>
                <w:b/>
                <w:bCs/>
                <w:sz w:val="20"/>
                <w:szCs w:val="20"/>
              </w:rPr>
            </w:pPr>
            <w:r>
              <w:rPr>
                <w:rFonts w:ascii="Arial" w:hAnsi="Arial" w:cs="Arial"/>
                <w:b/>
                <w:bCs/>
                <w:sz w:val="20"/>
                <w:szCs w:val="20"/>
              </w:rPr>
              <w:t>Average litter size at weaning</w:t>
            </w:r>
          </w:p>
        </w:tc>
        <w:tc>
          <w:tcPr>
            <w:tcW w:w="2514" w:type="dxa"/>
            <w:vAlign w:val="center"/>
          </w:tcPr>
          <w:p w:rsidR="00BF140C" w:rsidRDefault="001D2768">
            <w:pPr>
              <w:spacing w:before="120" w:after="120"/>
              <w:jc w:val="left"/>
              <w:rPr>
                <w:rFonts w:ascii="Arial" w:hAnsi="Arial" w:cs="Arial"/>
                <w:b/>
                <w:bCs/>
                <w:sz w:val="20"/>
                <w:szCs w:val="20"/>
              </w:rPr>
            </w:pPr>
            <w:r>
              <w:rPr>
                <w:rFonts w:ascii="Arial" w:hAnsi="Arial" w:cs="Arial"/>
                <w:b/>
                <w:bCs/>
                <w:sz w:val="20"/>
                <w:szCs w:val="20"/>
              </w:rPr>
              <w:t>Crossbred</w:t>
            </w:r>
          </w:p>
        </w:tc>
        <w:tc>
          <w:tcPr>
            <w:tcW w:w="2514" w:type="dxa"/>
            <w:gridSpan w:val="3"/>
            <w:vAlign w:val="center"/>
          </w:tcPr>
          <w:p w:rsidR="00BF140C" w:rsidRDefault="001D2768">
            <w:pPr>
              <w:spacing w:before="120" w:after="120"/>
              <w:jc w:val="left"/>
              <w:rPr>
                <w:rFonts w:ascii="Arial" w:hAnsi="Arial" w:cs="Arial"/>
                <w:b/>
                <w:bCs/>
                <w:color w:val="000000"/>
                <w:sz w:val="20"/>
                <w:szCs w:val="20"/>
              </w:rPr>
            </w:pPr>
            <w:r>
              <w:rPr>
                <w:rFonts w:ascii="Arial" w:hAnsi="Arial" w:cs="Arial"/>
                <w:b/>
                <w:bCs/>
                <w:color w:val="000000"/>
                <w:sz w:val="20"/>
                <w:szCs w:val="20"/>
              </w:rPr>
              <w:t>6.13±0.35</w:t>
            </w:r>
          </w:p>
        </w:tc>
      </w:tr>
      <w:tr w:rsidR="00BF140C">
        <w:trPr>
          <w:trHeight w:val="229"/>
        </w:trPr>
        <w:tc>
          <w:tcPr>
            <w:tcW w:w="3698" w:type="dxa"/>
            <w:vMerge/>
          </w:tcPr>
          <w:p w:rsidR="00BF140C" w:rsidRDefault="00BF140C">
            <w:pPr>
              <w:spacing w:before="120" w:after="120"/>
              <w:jc w:val="left"/>
            </w:pPr>
          </w:p>
        </w:tc>
        <w:tc>
          <w:tcPr>
            <w:tcW w:w="2514" w:type="dxa"/>
            <w:vAlign w:val="center"/>
          </w:tcPr>
          <w:p w:rsidR="00BF140C" w:rsidRDefault="001D2768">
            <w:pPr>
              <w:spacing w:before="120" w:after="120"/>
              <w:jc w:val="left"/>
              <w:rPr>
                <w:rFonts w:ascii="Arial" w:hAnsi="Arial" w:cs="Arial"/>
                <w:b/>
                <w:bCs/>
                <w:sz w:val="20"/>
                <w:szCs w:val="20"/>
              </w:rPr>
            </w:pPr>
            <w:r>
              <w:rPr>
                <w:rFonts w:ascii="Arial" w:hAnsi="Arial" w:cs="Arial"/>
                <w:b/>
                <w:bCs/>
                <w:sz w:val="20"/>
                <w:szCs w:val="20"/>
              </w:rPr>
              <w:t>Nondescript</w:t>
            </w:r>
          </w:p>
        </w:tc>
        <w:tc>
          <w:tcPr>
            <w:tcW w:w="2514" w:type="dxa"/>
            <w:gridSpan w:val="3"/>
            <w:vAlign w:val="center"/>
          </w:tcPr>
          <w:p w:rsidR="00BF140C" w:rsidRDefault="001D2768">
            <w:pPr>
              <w:spacing w:before="120" w:after="120"/>
              <w:jc w:val="left"/>
              <w:rPr>
                <w:rFonts w:ascii="Arial" w:hAnsi="Arial" w:cs="Arial"/>
                <w:b/>
                <w:bCs/>
                <w:color w:val="000000"/>
                <w:sz w:val="20"/>
                <w:szCs w:val="20"/>
              </w:rPr>
            </w:pPr>
            <w:r>
              <w:rPr>
                <w:rFonts w:ascii="Arial" w:hAnsi="Arial" w:cs="Arial"/>
                <w:b/>
                <w:bCs/>
                <w:color w:val="000000"/>
                <w:sz w:val="20"/>
                <w:szCs w:val="20"/>
              </w:rPr>
              <w:t>5.63</w:t>
            </w:r>
            <w:r>
              <w:rPr>
                <w:rFonts w:ascii="Arial" w:hAnsi="Arial" w:cs="Arial"/>
                <w:b/>
                <w:bCs/>
                <w:color w:val="000000"/>
                <w:sz w:val="20"/>
                <w:szCs w:val="20"/>
              </w:rPr>
              <w:t>±</w:t>
            </w:r>
            <w:r>
              <w:rPr>
                <w:rFonts w:ascii="Arial" w:hAnsi="Arial" w:cs="Arial"/>
                <w:b/>
                <w:bCs/>
                <w:color w:val="000000"/>
                <w:sz w:val="20"/>
                <w:szCs w:val="20"/>
              </w:rPr>
              <w:t>2.10</w:t>
            </w:r>
          </w:p>
        </w:tc>
      </w:tr>
      <w:tr w:rsidR="00BF140C">
        <w:trPr>
          <w:trHeight w:val="665"/>
        </w:trPr>
        <w:tc>
          <w:tcPr>
            <w:tcW w:w="3698" w:type="dxa"/>
            <w:vMerge w:val="restart"/>
          </w:tcPr>
          <w:p w:rsidR="00BF140C" w:rsidRDefault="001D2768">
            <w:pPr>
              <w:spacing w:before="120" w:after="120"/>
              <w:jc w:val="left"/>
              <w:rPr>
                <w:rFonts w:ascii="Arial" w:hAnsi="Arial" w:cs="Arial"/>
                <w:b/>
                <w:bCs/>
                <w:color w:val="000000"/>
                <w:sz w:val="20"/>
                <w:szCs w:val="20"/>
              </w:rPr>
            </w:pPr>
            <w:r>
              <w:rPr>
                <w:rFonts w:ascii="Arial" w:hAnsi="Arial" w:cs="Arial"/>
                <w:b/>
                <w:bCs/>
                <w:color w:val="000000"/>
                <w:sz w:val="20"/>
                <w:szCs w:val="20"/>
              </w:rPr>
              <w:t>Routine farm operations carried out by the farmers</w:t>
            </w:r>
          </w:p>
          <w:p w:rsidR="00BF140C" w:rsidRDefault="00BF140C">
            <w:pPr>
              <w:spacing w:before="120" w:after="120"/>
              <w:jc w:val="left"/>
              <w:rPr>
                <w:rFonts w:ascii="Arial" w:hAnsi="Arial" w:cs="Arial"/>
                <w:b/>
                <w:bCs/>
                <w:sz w:val="20"/>
                <w:szCs w:val="20"/>
              </w:rPr>
            </w:pP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Care of newborn piglets including cutting of needle teeth</w:t>
            </w:r>
          </w:p>
        </w:tc>
        <w:tc>
          <w:tcPr>
            <w:tcW w:w="784" w:type="dxa"/>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21</w:t>
            </w:r>
          </w:p>
        </w:tc>
        <w:tc>
          <w:tcPr>
            <w:tcW w:w="1111" w:type="dxa"/>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7.00</w:t>
            </w:r>
          </w:p>
        </w:tc>
      </w:tr>
      <w:tr w:rsidR="00BF140C">
        <w:tc>
          <w:tcPr>
            <w:tcW w:w="3698" w:type="dxa"/>
            <w:vMerge/>
          </w:tcPr>
          <w:p w:rsidR="00BF140C" w:rsidRDefault="00BF140C">
            <w:pPr>
              <w:spacing w:before="120" w:after="120"/>
              <w:jc w:val="left"/>
              <w:rPr>
                <w:rFonts w:ascii="Arial" w:hAnsi="Arial" w:cs="Arial"/>
                <w:b/>
                <w:bCs/>
                <w:sz w:val="20"/>
                <w:szCs w:val="20"/>
              </w:rPr>
            </w:pP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Cleaning of pig sty</w:t>
            </w:r>
          </w:p>
        </w:tc>
        <w:tc>
          <w:tcPr>
            <w:tcW w:w="784" w:type="dxa"/>
          </w:tcPr>
          <w:p w:rsidR="00BF140C" w:rsidRDefault="001D2768">
            <w:pPr>
              <w:spacing w:before="60" w:after="60"/>
              <w:jc w:val="left"/>
              <w:rPr>
                <w:rFonts w:ascii="Arial" w:hAnsi="Arial" w:cs="Arial"/>
                <w:b/>
                <w:bCs/>
                <w:sz w:val="20"/>
                <w:szCs w:val="20"/>
              </w:rPr>
            </w:pPr>
            <w:r>
              <w:rPr>
                <w:rFonts w:ascii="Arial" w:hAnsi="Arial" w:cs="Arial"/>
                <w:b/>
                <w:bCs/>
                <w:sz w:val="20"/>
                <w:szCs w:val="20"/>
              </w:rPr>
              <w:t>5</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1.67</w:t>
            </w:r>
          </w:p>
        </w:tc>
      </w:tr>
      <w:tr w:rsidR="00BF140C">
        <w:tc>
          <w:tcPr>
            <w:tcW w:w="3698" w:type="dxa"/>
            <w:vMerge/>
          </w:tcPr>
          <w:p w:rsidR="00BF140C" w:rsidRDefault="00BF140C">
            <w:pPr>
              <w:spacing w:before="120" w:after="120"/>
              <w:jc w:val="left"/>
              <w:rPr>
                <w:rFonts w:ascii="Arial" w:hAnsi="Arial" w:cs="Arial"/>
                <w:b/>
                <w:bCs/>
                <w:sz w:val="20"/>
                <w:szCs w:val="20"/>
              </w:rPr>
            </w:pP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Castration</w:t>
            </w:r>
          </w:p>
        </w:tc>
        <w:tc>
          <w:tcPr>
            <w:tcW w:w="784" w:type="dxa"/>
          </w:tcPr>
          <w:p w:rsidR="00BF140C" w:rsidRDefault="001D2768">
            <w:pPr>
              <w:spacing w:before="60" w:after="60"/>
              <w:jc w:val="left"/>
              <w:rPr>
                <w:rFonts w:ascii="Arial" w:hAnsi="Arial" w:cs="Arial"/>
                <w:b/>
                <w:bCs/>
                <w:sz w:val="20"/>
                <w:szCs w:val="20"/>
              </w:rPr>
            </w:pPr>
            <w:r>
              <w:rPr>
                <w:rFonts w:ascii="Arial" w:hAnsi="Arial" w:cs="Arial"/>
                <w:b/>
                <w:bCs/>
                <w:sz w:val="20"/>
                <w:szCs w:val="20"/>
              </w:rPr>
              <w:t>225</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75.00</w:t>
            </w:r>
          </w:p>
        </w:tc>
      </w:tr>
      <w:tr w:rsidR="00BF140C">
        <w:trPr>
          <w:trHeight w:val="440"/>
        </w:trPr>
        <w:tc>
          <w:tcPr>
            <w:tcW w:w="3698" w:type="dxa"/>
            <w:vMerge/>
          </w:tcPr>
          <w:p w:rsidR="00BF140C" w:rsidRDefault="00BF140C">
            <w:pPr>
              <w:spacing w:before="120" w:after="120"/>
              <w:jc w:val="left"/>
              <w:rPr>
                <w:rFonts w:ascii="Arial" w:hAnsi="Arial" w:cs="Arial"/>
                <w:b/>
                <w:bCs/>
                <w:sz w:val="20"/>
                <w:szCs w:val="20"/>
              </w:rPr>
            </w:pP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Special care of pregnant and farrowing sow</w:t>
            </w:r>
          </w:p>
        </w:tc>
        <w:tc>
          <w:tcPr>
            <w:tcW w:w="784" w:type="dxa"/>
          </w:tcPr>
          <w:p w:rsidR="00BF140C" w:rsidRDefault="001D2768">
            <w:pPr>
              <w:spacing w:before="60" w:after="60"/>
              <w:jc w:val="left"/>
              <w:rPr>
                <w:rFonts w:ascii="Arial" w:hAnsi="Arial" w:cs="Arial"/>
                <w:b/>
                <w:bCs/>
                <w:sz w:val="20"/>
                <w:szCs w:val="20"/>
              </w:rPr>
            </w:pPr>
            <w:r>
              <w:rPr>
                <w:rFonts w:ascii="Arial" w:hAnsi="Arial" w:cs="Arial"/>
                <w:b/>
                <w:bCs/>
                <w:sz w:val="20"/>
                <w:szCs w:val="20"/>
              </w:rPr>
              <w:t>23</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7.67</w:t>
            </w:r>
          </w:p>
        </w:tc>
      </w:tr>
      <w:tr w:rsidR="00BF140C">
        <w:tc>
          <w:tcPr>
            <w:tcW w:w="3698" w:type="dxa"/>
            <w:vMerge/>
          </w:tcPr>
          <w:p w:rsidR="00BF140C" w:rsidRDefault="00BF140C">
            <w:pPr>
              <w:spacing w:before="120" w:after="120"/>
              <w:jc w:val="left"/>
              <w:rPr>
                <w:rFonts w:ascii="Arial" w:hAnsi="Arial" w:cs="Arial"/>
                <w:b/>
                <w:bCs/>
                <w:sz w:val="20"/>
                <w:szCs w:val="20"/>
              </w:rPr>
            </w:pPr>
          </w:p>
        </w:tc>
        <w:tc>
          <w:tcPr>
            <w:tcW w:w="3133" w:type="dxa"/>
            <w:gridSpan w:val="2"/>
            <w:vAlign w:val="center"/>
          </w:tcPr>
          <w:p w:rsidR="00BF140C" w:rsidRDefault="001D2768">
            <w:pPr>
              <w:spacing w:before="60" w:after="60"/>
              <w:jc w:val="left"/>
              <w:rPr>
                <w:rFonts w:ascii="Arial" w:hAnsi="Arial" w:cs="Arial"/>
                <w:b/>
                <w:bCs/>
                <w:sz w:val="20"/>
                <w:szCs w:val="20"/>
              </w:rPr>
            </w:pPr>
            <w:r>
              <w:rPr>
                <w:rFonts w:ascii="Arial" w:hAnsi="Arial" w:cs="Arial"/>
                <w:b/>
                <w:bCs/>
                <w:sz w:val="20"/>
                <w:szCs w:val="20"/>
              </w:rPr>
              <w:t>Regular deworming and vaccination</w:t>
            </w:r>
          </w:p>
        </w:tc>
        <w:tc>
          <w:tcPr>
            <w:tcW w:w="784" w:type="dxa"/>
          </w:tcPr>
          <w:p w:rsidR="00BF140C" w:rsidRDefault="001D2768">
            <w:pPr>
              <w:spacing w:before="60" w:after="60"/>
              <w:jc w:val="left"/>
              <w:rPr>
                <w:rFonts w:ascii="Arial" w:hAnsi="Arial" w:cs="Arial"/>
                <w:b/>
                <w:bCs/>
                <w:sz w:val="20"/>
                <w:szCs w:val="20"/>
              </w:rPr>
            </w:pPr>
            <w:r>
              <w:rPr>
                <w:rFonts w:ascii="Arial" w:hAnsi="Arial" w:cs="Arial"/>
                <w:b/>
                <w:bCs/>
                <w:sz w:val="20"/>
                <w:szCs w:val="20"/>
              </w:rPr>
              <w:t>26</w:t>
            </w:r>
          </w:p>
        </w:tc>
        <w:tc>
          <w:tcPr>
            <w:tcW w:w="1111" w:type="dxa"/>
          </w:tcPr>
          <w:p w:rsidR="00BF140C" w:rsidRDefault="001D2768">
            <w:pPr>
              <w:spacing w:before="120" w:after="120"/>
              <w:jc w:val="left"/>
              <w:rPr>
                <w:rFonts w:ascii="Arial" w:hAnsi="Arial" w:cs="Arial"/>
                <w:b/>
                <w:bCs/>
                <w:sz w:val="20"/>
                <w:szCs w:val="20"/>
              </w:rPr>
            </w:pPr>
            <w:r>
              <w:rPr>
                <w:rFonts w:ascii="Arial" w:hAnsi="Arial" w:cs="Arial"/>
                <w:b/>
                <w:bCs/>
                <w:sz w:val="20"/>
                <w:szCs w:val="20"/>
              </w:rPr>
              <w:t>8.66</w:t>
            </w:r>
          </w:p>
        </w:tc>
      </w:tr>
    </w:tbl>
    <w:p w:rsidR="00BF140C" w:rsidRDefault="00BF140C">
      <w:pPr>
        <w:tabs>
          <w:tab w:val="center" w:pos="4500"/>
          <w:tab w:val="right" w:pos="9000"/>
        </w:tabs>
        <w:spacing w:before="120" w:after="120" w:line="360" w:lineRule="auto"/>
        <w:rPr>
          <w:rFonts w:ascii="Arial" w:hAnsi="Arial" w:cs="Arial"/>
          <w:b/>
          <w:sz w:val="22"/>
        </w:rPr>
      </w:pPr>
    </w:p>
    <w:p w:rsidR="00BF140C" w:rsidRDefault="001D2768">
      <w:pPr>
        <w:tabs>
          <w:tab w:val="center" w:pos="4500"/>
          <w:tab w:val="right" w:pos="9000"/>
        </w:tabs>
        <w:spacing w:before="120" w:after="120" w:line="360" w:lineRule="auto"/>
        <w:rPr>
          <w:rFonts w:ascii="Arial" w:hAnsi="Arial" w:cs="Arial"/>
          <w:b/>
        </w:rPr>
      </w:pPr>
      <w:r>
        <w:rPr>
          <w:rFonts w:ascii="Arial" w:hAnsi="Arial" w:cs="Arial"/>
          <w:b/>
          <w:sz w:val="22"/>
        </w:rPr>
        <w:t>4. CONCLUSION</w:t>
      </w:r>
      <w:r>
        <w:rPr>
          <w:rFonts w:ascii="Arial" w:hAnsi="Arial" w:cs="Arial"/>
          <w:b/>
        </w:rPr>
        <w:tab/>
      </w:r>
    </w:p>
    <w:p w:rsidR="00BF140C" w:rsidRDefault="001D2768">
      <w:pPr>
        <w:spacing w:before="160" w:after="160" w:line="360" w:lineRule="auto"/>
        <w:jc w:val="both"/>
        <w:rPr>
          <w:rFonts w:ascii="Arial" w:hAnsi="Arial" w:cs="Arial"/>
          <w:bCs/>
          <w:sz w:val="20"/>
        </w:rPr>
      </w:pPr>
      <w:r>
        <w:rPr>
          <w:rFonts w:ascii="Arial" w:hAnsi="Arial" w:cs="Arial"/>
          <w:sz w:val="20"/>
        </w:rPr>
        <w:t xml:space="preserve">Pig husbandry plays a noteworthy role in the lives of tribal farmers of Assam. The indigenous knowledge system of pig rearing is intricately woven </w:t>
      </w:r>
      <w:r>
        <w:rPr>
          <w:rFonts w:ascii="Arial" w:hAnsi="Arial" w:cs="Arial"/>
          <w:sz w:val="20"/>
        </w:rPr>
        <w:t>in</w:t>
      </w:r>
      <w:r>
        <w:rPr>
          <w:rFonts w:ascii="Arial" w:hAnsi="Arial" w:cs="Arial"/>
          <w:sz w:val="20"/>
        </w:rPr>
        <w:t xml:space="preserve">to the social, cultural and economic status of the farmers of the Rabha tribe of Assam and has been passed </w:t>
      </w:r>
      <w:r>
        <w:rPr>
          <w:rFonts w:ascii="Arial" w:hAnsi="Arial" w:cs="Arial"/>
          <w:sz w:val="20"/>
        </w:rPr>
        <w:t>down t</w:t>
      </w:r>
      <w:r>
        <w:rPr>
          <w:rFonts w:ascii="Arial" w:hAnsi="Arial" w:cs="Arial"/>
          <w:sz w:val="20"/>
        </w:rPr>
        <w:t>hrough</w:t>
      </w:r>
      <w:r>
        <w:rPr>
          <w:rFonts w:ascii="Arial" w:hAnsi="Arial" w:cs="Arial"/>
          <w:sz w:val="20"/>
        </w:rPr>
        <w:t xml:space="preserve"> generations especially in the rural areas. The study revealed that pigs were reared in small numbers, mainly as a tradition, and for </w:t>
      </w:r>
      <w:r>
        <w:rPr>
          <w:rFonts w:ascii="Arial" w:hAnsi="Arial" w:cs="Arial"/>
          <w:sz w:val="20"/>
        </w:rPr>
        <w:t xml:space="preserve">the </w:t>
      </w:r>
      <w:r>
        <w:rPr>
          <w:rFonts w:ascii="Arial" w:hAnsi="Arial" w:cs="Arial"/>
          <w:sz w:val="20"/>
        </w:rPr>
        <w:t>fattening purpose with very little to no scientific intervention. Despite various constraints faced by the</w:t>
      </w:r>
      <w:r>
        <w:rPr>
          <w:rFonts w:ascii="Arial" w:hAnsi="Arial" w:cs="Arial"/>
          <w:sz w:val="20"/>
        </w:rPr>
        <w:t xml:space="preserve"> farmers such as lack of financial aid, veterinary assistance in terms of training and treatment, involvement of middlemen during marketing, unavailability of quality feed and animals </w:t>
      </w:r>
      <w:proofErr w:type="spellStart"/>
      <w:r>
        <w:rPr>
          <w:rFonts w:ascii="Arial" w:hAnsi="Arial" w:cs="Arial"/>
          <w:sz w:val="20"/>
        </w:rPr>
        <w:t>etc</w:t>
      </w:r>
      <w:proofErr w:type="spellEnd"/>
      <w:r>
        <w:rPr>
          <w:rFonts w:ascii="Arial" w:hAnsi="Arial" w:cs="Arial"/>
          <w:sz w:val="20"/>
        </w:rPr>
        <w:t>, the demand for piggery entrepreneurship ha</w:t>
      </w:r>
      <w:r>
        <w:rPr>
          <w:rFonts w:ascii="Arial" w:hAnsi="Arial" w:cs="Arial"/>
          <w:sz w:val="20"/>
        </w:rPr>
        <w:t>s</w:t>
      </w:r>
      <w:r>
        <w:rPr>
          <w:rFonts w:ascii="Arial" w:hAnsi="Arial" w:cs="Arial"/>
          <w:sz w:val="20"/>
        </w:rPr>
        <w:t xml:space="preserve"> been gaining importance</w:t>
      </w:r>
      <w:r>
        <w:rPr>
          <w:rFonts w:ascii="Arial" w:hAnsi="Arial" w:cs="Arial"/>
          <w:sz w:val="20"/>
        </w:rPr>
        <w:t xml:space="preserve"> in these areas and can play a significant role in generating employment and providing a stable income source in addition to farming. It is hence the need of the hour to promote sustainable animal husbandry practices and help in socioeconomic upliftment of</w:t>
      </w:r>
      <w:r>
        <w:rPr>
          <w:rFonts w:ascii="Arial" w:hAnsi="Arial" w:cs="Arial"/>
          <w:sz w:val="20"/>
        </w:rPr>
        <w:t xml:space="preserve"> the tribal farmers. </w:t>
      </w:r>
    </w:p>
    <w:p w:rsidR="00BF140C" w:rsidRDefault="001D2768">
      <w:pPr>
        <w:spacing w:line="360" w:lineRule="auto"/>
        <w:jc w:val="both"/>
        <w:rPr>
          <w:rFonts w:ascii="Arial" w:hAnsi="Arial" w:cs="Arial"/>
          <w:b/>
          <w:sz w:val="22"/>
          <w:szCs w:val="20"/>
          <w:shd w:val="clear" w:color="auto" w:fill="FFFFFF"/>
        </w:rPr>
      </w:pPr>
      <w:r>
        <w:rPr>
          <w:rFonts w:ascii="Arial" w:hAnsi="Arial" w:cs="Arial"/>
          <w:b/>
          <w:sz w:val="22"/>
          <w:szCs w:val="20"/>
          <w:shd w:val="clear" w:color="auto" w:fill="FFFFFF"/>
        </w:rPr>
        <w:t xml:space="preserve">DISCLAIMER </w:t>
      </w:r>
    </w:p>
    <w:p w:rsidR="00BF140C" w:rsidRDefault="001D2768">
      <w:pPr>
        <w:spacing w:line="360" w:lineRule="auto"/>
        <w:jc w:val="both"/>
        <w:rPr>
          <w:rFonts w:ascii="Arial" w:eastAsia="Times New Roman" w:hAnsi="Arial" w:cs="Arial"/>
          <w:b/>
          <w:bCs/>
          <w:color w:val="000000"/>
          <w:sz w:val="20"/>
          <w:szCs w:val="20"/>
        </w:rPr>
      </w:pPr>
      <w:r>
        <w:rPr>
          <w:rFonts w:ascii="Arial" w:hAnsi="Arial" w:cs="Arial"/>
          <w:sz w:val="20"/>
          <w:szCs w:val="20"/>
          <w:shd w:val="clear" w:color="auto" w:fill="FFFFFF"/>
        </w:rPr>
        <w:t>The author(s) hereby declare that no generative AI technologies such as Chat GPT, COPILOT, etc., or text-to-image generators were used during the preparation of this manuscript.</w:t>
      </w:r>
    </w:p>
    <w:p w:rsidR="00BF140C" w:rsidRDefault="001D2768">
      <w:pPr>
        <w:spacing w:before="160" w:after="160" w:line="360" w:lineRule="auto"/>
        <w:ind w:left="1080" w:hanging="1080"/>
        <w:rPr>
          <w:rFonts w:ascii="Arial" w:eastAsia="Times New Roman" w:hAnsi="Arial" w:cs="Arial"/>
          <w:b/>
          <w:bCs/>
          <w:color w:val="000000"/>
          <w:sz w:val="22"/>
        </w:rPr>
      </w:pPr>
      <w:r>
        <w:rPr>
          <w:rFonts w:ascii="Arial" w:eastAsia="Times New Roman" w:hAnsi="Arial" w:cs="Arial"/>
          <w:b/>
          <w:bCs/>
          <w:color w:val="000000"/>
          <w:sz w:val="22"/>
        </w:rPr>
        <w:t>REFERENCES</w:t>
      </w:r>
    </w:p>
    <w:p w:rsidR="00BF140C" w:rsidRPr="00275E47" w:rsidRDefault="001D2768" w:rsidP="00275E47">
      <w:pPr>
        <w:pStyle w:val="ListParagraph"/>
        <w:numPr>
          <w:ilvl w:val="0"/>
          <w:numId w:val="2"/>
        </w:numPr>
        <w:spacing w:before="160" w:after="160" w:line="360" w:lineRule="auto"/>
        <w:rPr>
          <w:rFonts w:ascii="Arial" w:hAnsi="Arial" w:cs="Arial"/>
          <w:sz w:val="20"/>
        </w:rPr>
      </w:pPr>
      <w:bookmarkStart w:id="0" w:name="_GoBack"/>
      <w:r w:rsidRPr="00275E47">
        <w:rPr>
          <w:rFonts w:ascii="Arial" w:eastAsia="Helvetica" w:hAnsi="Arial" w:cs="Arial"/>
          <w:color w:val="000000"/>
          <w:sz w:val="20"/>
          <w:shd w:val="clear" w:color="auto" w:fill="FFFFFF"/>
        </w:rPr>
        <w:t xml:space="preserve">Department of Animal Husbandry and Dairying, Government of India. (2020). Annual report 2019-20. </w:t>
      </w:r>
      <w:hyperlink r:id="rId10" w:history="1">
        <w:r w:rsidRPr="00275E47">
          <w:rPr>
            <w:rStyle w:val="Hyperlink"/>
            <w:rFonts w:ascii="Arial" w:eastAsia="Helvetica" w:hAnsi="Arial" w:cs="Arial"/>
            <w:sz w:val="20"/>
            <w:shd w:val="clear" w:color="auto" w:fill="FFFFFF"/>
          </w:rPr>
          <w:t>https://dahd.nic.in/documents/annual-reports</w:t>
        </w:r>
      </w:hyperlink>
    </w:p>
    <w:p w:rsidR="00BF140C" w:rsidRPr="00275E47" w:rsidRDefault="001D2768" w:rsidP="00275E47">
      <w:pPr>
        <w:pStyle w:val="ListParagraph"/>
        <w:numPr>
          <w:ilvl w:val="0"/>
          <w:numId w:val="2"/>
        </w:numPr>
        <w:spacing w:before="160" w:after="160" w:line="360" w:lineRule="auto"/>
        <w:rPr>
          <w:rFonts w:ascii="Arial" w:hAnsi="Arial" w:cs="Arial"/>
          <w:sz w:val="20"/>
        </w:rPr>
      </w:pPr>
      <w:r w:rsidRPr="00275E47">
        <w:rPr>
          <w:rFonts w:ascii="Arial" w:hAnsi="Arial" w:cs="Arial"/>
          <w:sz w:val="20"/>
        </w:rPr>
        <w:t>Department of Animal Husbandry, Dairying &amp; Fisheries,</w:t>
      </w:r>
      <w:r w:rsidRPr="00275E47">
        <w:rPr>
          <w:rFonts w:ascii="Arial" w:hAnsi="Arial" w:cs="Arial"/>
          <w:sz w:val="20"/>
        </w:rPr>
        <w:t xml:space="preserve"> Ministry of Agriculture, Government of India. (2012). 19th Livestock Census - 2012 All India Report.</w:t>
      </w:r>
    </w:p>
    <w:p w:rsidR="00BF140C" w:rsidRPr="00275E47" w:rsidRDefault="001D2768" w:rsidP="00275E47">
      <w:pPr>
        <w:pStyle w:val="ListParagraph"/>
        <w:numPr>
          <w:ilvl w:val="0"/>
          <w:numId w:val="2"/>
        </w:numPr>
        <w:spacing w:before="160" w:after="160" w:line="360" w:lineRule="auto"/>
        <w:rPr>
          <w:rFonts w:ascii="Arial" w:hAnsi="Arial" w:cs="Arial"/>
          <w:i/>
          <w:iCs/>
          <w:sz w:val="20"/>
        </w:rPr>
      </w:pPr>
      <w:r w:rsidRPr="00275E47">
        <w:rPr>
          <w:rFonts w:ascii="Arial" w:hAnsi="Arial" w:cs="Arial"/>
          <w:sz w:val="20"/>
        </w:rPr>
        <w:t xml:space="preserve">Department of Animal Husbandry and Dairying, Government of India. (2019). 20th Livestock Census-2019: All India Report. </w:t>
      </w:r>
      <w:hyperlink r:id="rId11" w:history="1">
        <w:r w:rsidRPr="00275E47">
          <w:rPr>
            <w:rStyle w:val="Hyperlink"/>
            <w:rFonts w:ascii="Arial" w:hAnsi="Arial" w:cs="Arial"/>
            <w:sz w:val="20"/>
          </w:rPr>
          <w:t>https://dahd.nic.in/documents/statistics/livestock-census/20th-livestock-census-2019</w:t>
        </w:r>
      </w:hyperlink>
    </w:p>
    <w:p w:rsidR="00BF140C" w:rsidRPr="00275E47" w:rsidRDefault="001D2768" w:rsidP="00275E47">
      <w:pPr>
        <w:pStyle w:val="ListParagraph"/>
        <w:numPr>
          <w:ilvl w:val="0"/>
          <w:numId w:val="2"/>
        </w:numPr>
        <w:spacing w:before="160" w:after="160" w:line="360" w:lineRule="auto"/>
        <w:rPr>
          <w:rFonts w:ascii="Arial" w:hAnsi="Arial" w:cs="Arial"/>
          <w:i/>
          <w:iCs/>
          <w:sz w:val="20"/>
        </w:rPr>
      </w:pPr>
      <w:proofErr w:type="spellStart"/>
      <w:r w:rsidRPr="00275E47">
        <w:rPr>
          <w:rFonts w:ascii="Arial" w:hAnsi="Arial" w:cs="Arial"/>
          <w:sz w:val="20"/>
        </w:rPr>
        <w:t>Boro</w:t>
      </w:r>
      <w:proofErr w:type="spellEnd"/>
      <w:r w:rsidRPr="00275E47">
        <w:rPr>
          <w:rFonts w:ascii="Arial" w:hAnsi="Arial" w:cs="Arial"/>
          <w:sz w:val="20"/>
        </w:rPr>
        <w:t xml:space="preserve">, P., Patel, B. H. M., Sahoo, N. R., Gaur, G. K., </w:t>
      </w:r>
      <w:proofErr w:type="spellStart"/>
      <w:r w:rsidRPr="00275E47">
        <w:rPr>
          <w:rFonts w:ascii="Arial" w:hAnsi="Arial" w:cs="Arial"/>
          <w:sz w:val="20"/>
        </w:rPr>
        <w:t>Dutt</w:t>
      </w:r>
      <w:proofErr w:type="spellEnd"/>
      <w:r w:rsidRPr="00275E47">
        <w:rPr>
          <w:rFonts w:ascii="Arial" w:hAnsi="Arial" w:cs="Arial"/>
          <w:sz w:val="20"/>
        </w:rPr>
        <w:t xml:space="preserve">, T., Singh, M., Upadhyay, D., </w:t>
      </w:r>
      <w:proofErr w:type="spellStart"/>
      <w:r w:rsidRPr="00275E47">
        <w:rPr>
          <w:rFonts w:ascii="Arial" w:hAnsi="Arial" w:cs="Arial"/>
          <w:sz w:val="20"/>
        </w:rPr>
        <w:t>Madkar</w:t>
      </w:r>
      <w:proofErr w:type="spellEnd"/>
      <w:r w:rsidRPr="00275E47">
        <w:rPr>
          <w:rFonts w:ascii="Arial" w:hAnsi="Arial" w:cs="Arial"/>
          <w:sz w:val="20"/>
        </w:rPr>
        <w:t>, A., &amp; N</w:t>
      </w:r>
      <w:r w:rsidRPr="00275E47">
        <w:rPr>
          <w:rFonts w:ascii="Arial" w:hAnsi="Arial" w:cs="Arial"/>
          <w:sz w:val="20"/>
        </w:rPr>
        <w:t xml:space="preserve">aha, B. C. (2016). Productive and reproductive </w:t>
      </w:r>
      <w:proofErr w:type="spellStart"/>
      <w:r w:rsidRPr="00275E47">
        <w:rPr>
          <w:rFonts w:ascii="Arial" w:hAnsi="Arial" w:cs="Arial"/>
          <w:sz w:val="20"/>
        </w:rPr>
        <w:t>perfomances</w:t>
      </w:r>
      <w:proofErr w:type="spellEnd"/>
      <w:r w:rsidRPr="00275E47">
        <w:rPr>
          <w:rFonts w:ascii="Arial" w:hAnsi="Arial" w:cs="Arial"/>
          <w:sz w:val="20"/>
        </w:rPr>
        <w:t xml:space="preserve"> of local pigs of Bareilly District under scavenging system. Journal of Animal Research, 6(6), 1019-1023. </w:t>
      </w:r>
      <w:hyperlink r:id="rId12" w:history="1">
        <w:r w:rsidRPr="00275E47">
          <w:rPr>
            <w:rStyle w:val="Hyperlink"/>
            <w:rFonts w:ascii="Arial" w:hAnsi="Arial" w:cs="Arial"/>
            <w:sz w:val="20"/>
          </w:rPr>
          <w:t>https://doi.org/10.5958/2277-940</w:t>
        </w:r>
        <w:r w:rsidRPr="00275E47">
          <w:rPr>
            <w:rStyle w:val="Hyperlink"/>
            <w:rFonts w:ascii="Arial" w:hAnsi="Arial" w:cs="Arial"/>
            <w:sz w:val="20"/>
          </w:rPr>
          <w:t>X.2016.00147.9</w:t>
        </w:r>
      </w:hyperlink>
    </w:p>
    <w:p w:rsidR="00BF140C" w:rsidRPr="00275E47" w:rsidRDefault="001D2768" w:rsidP="00275E47">
      <w:pPr>
        <w:pStyle w:val="ListParagraph"/>
        <w:numPr>
          <w:ilvl w:val="0"/>
          <w:numId w:val="2"/>
        </w:numPr>
        <w:spacing w:before="160" w:after="160" w:line="360" w:lineRule="auto"/>
        <w:rPr>
          <w:rFonts w:ascii="Arial" w:hAnsi="Arial" w:cs="Arial"/>
          <w:bCs/>
          <w:sz w:val="20"/>
        </w:rPr>
      </w:pPr>
      <w:proofErr w:type="spellStart"/>
      <w:r w:rsidRPr="00275E47">
        <w:rPr>
          <w:rFonts w:ascii="Arial" w:hAnsi="Arial" w:cs="Arial"/>
          <w:sz w:val="20"/>
        </w:rPr>
        <w:t>Boro</w:t>
      </w:r>
      <w:proofErr w:type="spellEnd"/>
      <w:r w:rsidRPr="00275E47">
        <w:rPr>
          <w:rFonts w:ascii="Arial" w:hAnsi="Arial" w:cs="Arial"/>
          <w:sz w:val="20"/>
        </w:rPr>
        <w:t xml:space="preserve">, P., Patel, B., Sahoo, N., Naha, B. C., </w:t>
      </w:r>
      <w:proofErr w:type="spellStart"/>
      <w:r w:rsidRPr="00275E47">
        <w:rPr>
          <w:rFonts w:ascii="Arial" w:hAnsi="Arial" w:cs="Arial"/>
          <w:sz w:val="20"/>
        </w:rPr>
        <w:t>Madkar</w:t>
      </w:r>
      <w:proofErr w:type="spellEnd"/>
      <w:r w:rsidRPr="00275E47">
        <w:rPr>
          <w:rFonts w:ascii="Arial" w:hAnsi="Arial" w:cs="Arial"/>
          <w:sz w:val="20"/>
        </w:rPr>
        <w:t>, A., Dutta, T., Gaur, G. K., Singh, M., &amp; Singh, A. (2018). Managemental practices of</w:t>
      </w:r>
      <w:r w:rsidRPr="00275E47">
        <w:rPr>
          <w:rFonts w:ascii="Arial" w:hAnsi="Arial" w:cs="Arial"/>
          <w:sz w:val="20"/>
        </w:rPr>
        <w:t xml:space="preserve"> </w:t>
      </w:r>
      <w:r w:rsidRPr="00275E47">
        <w:rPr>
          <w:rFonts w:ascii="Arial" w:hAnsi="Arial" w:cs="Arial"/>
          <w:sz w:val="20"/>
        </w:rPr>
        <w:t xml:space="preserve">Bareilly Desi pigs. Journal of Entomology and Zoology Studies, 6(5), 2265-2269. </w:t>
      </w:r>
      <w:hyperlink r:id="rId13" w:history="1">
        <w:r w:rsidRPr="00275E47">
          <w:rPr>
            <w:rStyle w:val="Hyperlink"/>
            <w:rFonts w:ascii="Arial" w:hAnsi="Arial" w:cs="Arial"/>
            <w:sz w:val="20"/>
          </w:rPr>
          <w:t>https://doi.org/10.22271/j.ento.2018.v6.i5.4000</w:t>
        </w:r>
      </w:hyperlink>
    </w:p>
    <w:p w:rsidR="00BF140C" w:rsidRPr="00275E47" w:rsidRDefault="001D2768" w:rsidP="00275E47">
      <w:pPr>
        <w:pStyle w:val="ListParagraph"/>
        <w:numPr>
          <w:ilvl w:val="0"/>
          <w:numId w:val="2"/>
        </w:numPr>
        <w:spacing w:before="160" w:after="160" w:line="360" w:lineRule="auto"/>
        <w:rPr>
          <w:rFonts w:ascii="Arial" w:hAnsi="Arial" w:cs="Arial"/>
          <w:sz w:val="20"/>
          <w:shd w:val="clear" w:color="auto" w:fill="FFFFFF"/>
        </w:rPr>
      </w:pPr>
      <w:proofErr w:type="spellStart"/>
      <w:r w:rsidRPr="00275E47">
        <w:rPr>
          <w:rFonts w:ascii="Arial" w:hAnsi="Arial" w:cs="Arial"/>
          <w:sz w:val="20"/>
        </w:rPr>
        <w:t>Gokuldas</w:t>
      </w:r>
      <w:proofErr w:type="spellEnd"/>
      <w:r w:rsidRPr="00275E47">
        <w:rPr>
          <w:rFonts w:ascii="Arial" w:hAnsi="Arial" w:cs="Arial"/>
          <w:sz w:val="20"/>
        </w:rPr>
        <w:t xml:space="preserve">, P. P., </w:t>
      </w:r>
      <w:proofErr w:type="spellStart"/>
      <w:r w:rsidRPr="00275E47">
        <w:rPr>
          <w:rFonts w:ascii="Arial" w:hAnsi="Arial" w:cs="Arial"/>
          <w:sz w:val="20"/>
        </w:rPr>
        <w:t>Tamuli</w:t>
      </w:r>
      <w:proofErr w:type="spellEnd"/>
      <w:r w:rsidRPr="00275E47">
        <w:rPr>
          <w:rFonts w:ascii="Arial" w:hAnsi="Arial" w:cs="Arial"/>
          <w:sz w:val="20"/>
        </w:rPr>
        <w:t>, M. K., Mohan, N. H., Barman, K., &amp; Sahoo, N. R. (2015). A comparative analysis of reproductive performance of different pig breeds under in</w:t>
      </w:r>
      <w:r w:rsidRPr="00275E47">
        <w:rPr>
          <w:rFonts w:ascii="Arial" w:hAnsi="Arial" w:cs="Arial"/>
          <w:sz w:val="20"/>
        </w:rPr>
        <w:t xml:space="preserve">tensive management systems in sub-tropical climate. The Indian Journal of Animal Sciences, 85(9), 1042–1045. </w:t>
      </w:r>
      <w:hyperlink r:id="rId14" w:history="1">
        <w:r w:rsidRPr="00275E47">
          <w:rPr>
            <w:rStyle w:val="Hyperlink"/>
            <w:rFonts w:ascii="Arial" w:hAnsi="Arial" w:cs="Arial"/>
            <w:sz w:val="20"/>
          </w:rPr>
          <w:t>https://doi.org/10.56093/ijans.v85i9.51753</w:t>
        </w:r>
      </w:hyperlink>
    </w:p>
    <w:p w:rsidR="00BF140C" w:rsidRPr="00275E47" w:rsidRDefault="001D2768" w:rsidP="00275E47">
      <w:pPr>
        <w:pStyle w:val="ListParagraph"/>
        <w:numPr>
          <w:ilvl w:val="0"/>
          <w:numId w:val="2"/>
        </w:numPr>
        <w:spacing w:before="160" w:after="160" w:line="360" w:lineRule="auto"/>
        <w:rPr>
          <w:rFonts w:ascii="Arial" w:hAnsi="Arial" w:cs="Arial"/>
          <w:bCs/>
          <w:sz w:val="20"/>
        </w:rPr>
      </w:pPr>
      <w:r w:rsidRPr="00275E47">
        <w:rPr>
          <w:rFonts w:ascii="Arial" w:hAnsi="Arial" w:cs="Arial"/>
          <w:sz w:val="20"/>
          <w:shd w:val="clear" w:color="auto" w:fill="FFFFFF"/>
        </w:rPr>
        <w:lastRenderedPageBreak/>
        <w:t xml:space="preserve">Food and Agriculture Organization, </w:t>
      </w:r>
      <w:r w:rsidRPr="00275E47">
        <w:rPr>
          <w:rFonts w:ascii="Arial" w:hAnsi="Arial" w:cs="Arial"/>
          <w:sz w:val="20"/>
          <w:shd w:val="clear" w:color="auto" w:fill="FFFFFF"/>
        </w:rPr>
        <w:t xml:space="preserve">FAO. (2022). India at a glance. </w:t>
      </w:r>
      <w:hyperlink r:id="rId15" w:history="1">
        <w:r w:rsidRPr="00275E47">
          <w:rPr>
            <w:rStyle w:val="Hyperlink"/>
            <w:rFonts w:ascii="Arial" w:hAnsi="Arial" w:cs="Arial"/>
            <w:sz w:val="20"/>
            <w:shd w:val="clear" w:color="auto" w:fill="FFFFFF"/>
          </w:rPr>
          <w:t>https://www.fao.org/india/fao-in-india/india-at-a-glance/en/</w:t>
        </w:r>
      </w:hyperlink>
    </w:p>
    <w:p w:rsidR="00BF140C" w:rsidRPr="00275E47" w:rsidRDefault="001D2768" w:rsidP="00275E47">
      <w:pPr>
        <w:pStyle w:val="ListParagraph"/>
        <w:numPr>
          <w:ilvl w:val="0"/>
          <w:numId w:val="2"/>
        </w:numPr>
        <w:spacing w:before="160" w:after="160" w:line="360" w:lineRule="auto"/>
        <w:rPr>
          <w:rFonts w:ascii="Arial" w:hAnsi="Arial" w:cs="Arial"/>
          <w:bCs/>
          <w:sz w:val="20"/>
        </w:rPr>
      </w:pPr>
      <w:proofErr w:type="spellStart"/>
      <w:r w:rsidRPr="00275E47">
        <w:rPr>
          <w:rFonts w:ascii="Arial" w:hAnsi="Arial" w:cs="Arial"/>
          <w:bCs/>
          <w:sz w:val="20"/>
        </w:rPr>
        <w:t>Haldar</w:t>
      </w:r>
      <w:proofErr w:type="spellEnd"/>
      <w:r w:rsidRPr="00275E47">
        <w:rPr>
          <w:rFonts w:ascii="Arial" w:hAnsi="Arial" w:cs="Arial"/>
          <w:bCs/>
          <w:sz w:val="20"/>
        </w:rPr>
        <w:t xml:space="preserve">, A.; Das, D.; </w:t>
      </w:r>
      <w:proofErr w:type="spellStart"/>
      <w:r w:rsidRPr="00275E47">
        <w:rPr>
          <w:rFonts w:ascii="Arial" w:hAnsi="Arial" w:cs="Arial"/>
          <w:bCs/>
          <w:sz w:val="20"/>
        </w:rPr>
        <w:t>Santra</w:t>
      </w:r>
      <w:proofErr w:type="spellEnd"/>
      <w:r w:rsidRPr="00275E47">
        <w:rPr>
          <w:rFonts w:ascii="Arial" w:hAnsi="Arial" w:cs="Arial"/>
          <w:bCs/>
          <w:sz w:val="20"/>
        </w:rPr>
        <w:t>, A.; Pal, P.; Dey, S and Das, A (2017</w:t>
      </w:r>
      <w:proofErr w:type="gramStart"/>
      <w:r w:rsidRPr="00275E47">
        <w:rPr>
          <w:rFonts w:ascii="Arial" w:hAnsi="Arial" w:cs="Arial"/>
          <w:bCs/>
          <w:sz w:val="20"/>
        </w:rPr>
        <w:t>).Traditional</w:t>
      </w:r>
      <w:proofErr w:type="gramEnd"/>
      <w:r w:rsidRPr="00275E47">
        <w:rPr>
          <w:rFonts w:ascii="Arial" w:hAnsi="Arial" w:cs="Arial"/>
          <w:bCs/>
          <w:sz w:val="20"/>
        </w:rPr>
        <w:t xml:space="preserve"> Feeding</w:t>
      </w:r>
      <w:r w:rsidRPr="00275E47">
        <w:rPr>
          <w:rFonts w:ascii="Arial" w:hAnsi="Arial" w:cs="Arial"/>
          <w:bCs/>
          <w:sz w:val="20"/>
        </w:rPr>
        <w:t xml:space="preserve"> System for  Pigs  in Northeast  India</w:t>
      </w:r>
      <w:r w:rsidRPr="00275E47">
        <w:rPr>
          <w:rFonts w:ascii="Arial" w:hAnsi="Arial" w:cs="Arial"/>
          <w:bCs/>
          <w:sz w:val="20"/>
        </w:rPr>
        <w:t xml:space="preserve">. International Journal of Livestock Research, </w:t>
      </w:r>
      <w:r w:rsidRPr="00275E47">
        <w:rPr>
          <w:rFonts w:ascii="Arial" w:hAnsi="Arial" w:cs="Arial"/>
          <w:b/>
          <w:bCs/>
          <w:sz w:val="20"/>
        </w:rPr>
        <w:t>7</w:t>
      </w:r>
      <w:r w:rsidRPr="00275E47">
        <w:rPr>
          <w:rFonts w:ascii="Arial" w:hAnsi="Arial" w:cs="Arial"/>
          <w:bCs/>
          <w:sz w:val="20"/>
        </w:rPr>
        <w:t>(8), 122-132.</w:t>
      </w:r>
      <w:r w:rsidRPr="00275E47">
        <w:rPr>
          <w:rFonts w:ascii="Arial" w:hAnsi="Arial" w:cs="Arial"/>
          <w:bCs/>
          <w:sz w:val="20"/>
        </w:rPr>
        <w:t xml:space="preserve"> DOI:</w:t>
      </w:r>
      <w:hyperlink r:id="rId16" w:tgtFrame="https://www.researchgate.net/publication/_blank" w:history="1">
        <w:r w:rsidRPr="00275E47">
          <w:rPr>
            <w:rStyle w:val="Hyperlink"/>
            <w:rFonts w:ascii="Arial" w:eastAsia="Arial" w:hAnsi="Arial" w:cs="Arial"/>
            <w:sz w:val="21"/>
            <w:szCs w:val="21"/>
            <w:shd w:val="clear" w:color="auto" w:fill="FFFFFF"/>
          </w:rPr>
          <w:t>10.5455/ijlr.20170615051342</w:t>
        </w:r>
      </w:hyperlink>
      <w:r w:rsidRPr="00275E47">
        <w:rPr>
          <w:rFonts w:ascii="Arial" w:hAnsi="Arial" w:cs="Arial"/>
          <w:bCs/>
          <w:sz w:val="20"/>
        </w:rPr>
        <w:t xml:space="preserve"> </w:t>
      </w:r>
    </w:p>
    <w:p w:rsidR="00BF140C" w:rsidRPr="00275E47" w:rsidRDefault="001D2768" w:rsidP="00275E47">
      <w:pPr>
        <w:pStyle w:val="ListParagraph"/>
        <w:numPr>
          <w:ilvl w:val="0"/>
          <w:numId w:val="2"/>
        </w:numPr>
        <w:spacing w:before="160" w:after="160" w:line="360" w:lineRule="auto"/>
        <w:rPr>
          <w:rFonts w:ascii="Arial" w:hAnsi="Arial" w:cs="Arial"/>
          <w:sz w:val="20"/>
        </w:rPr>
      </w:pPr>
      <w:proofErr w:type="spellStart"/>
      <w:r w:rsidRPr="00275E47">
        <w:rPr>
          <w:rFonts w:ascii="Arial" w:hAnsi="Arial" w:cs="Arial"/>
          <w:sz w:val="20"/>
        </w:rPr>
        <w:t>Kumaresan</w:t>
      </w:r>
      <w:proofErr w:type="spellEnd"/>
      <w:r w:rsidRPr="00275E47">
        <w:rPr>
          <w:rFonts w:ascii="Arial" w:hAnsi="Arial" w:cs="Arial"/>
          <w:sz w:val="20"/>
        </w:rPr>
        <w:t xml:space="preserve">, A., </w:t>
      </w:r>
      <w:proofErr w:type="spellStart"/>
      <w:r w:rsidRPr="00275E47">
        <w:rPr>
          <w:rFonts w:ascii="Arial" w:hAnsi="Arial" w:cs="Arial"/>
          <w:sz w:val="20"/>
        </w:rPr>
        <w:t>Bujarbaruah</w:t>
      </w:r>
      <w:proofErr w:type="spellEnd"/>
      <w:r w:rsidRPr="00275E47">
        <w:rPr>
          <w:rFonts w:ascii="Arial" w:hAnsi="Arial" w:cs="Arial"/>
          <w:sz w:val="20"/>
        </w:rPr>
        <w:t xml:space="preserve">, K. M., </w:t>
      </w:r>
      <w:proofErr w:type="spellStart"/>
      <w:r w:rsidRPr="00275E47">
        <w:rPr>
          <w:rFonts w:ascii="Arial" w:hAnsi="Arial" w:cs="Arial"/>
          <w:sz w:val="20"/>
        </w:rPr>
        <w:t>Karunakaran</w:t>
      </w:r>
      <w:proofErr w:type="spellEnd"/>
      <w:r w:rsidRPr="00275E47">
        <w:rPr>
          <w:rFonts w:ascii="Arial" w:hAnsi="Arial" w:cs="Arial"/>
          <w:sz w:val="20"/>
        </w:rPr>
        <w:t xml:space="preserve">, M., Das, A., &amp; </w:t>
      </w:r>
      <w:proofErr w:type="spellStart"/>
      <w:r w:rsidRPr="00275E47">
        <w:rPr>
          <w:rFonts w:ascii="Arial" w:hAnsi="Arial" w:cs="Arial"/>
          <w:sz w:val="20"/>
        </w:rPr>
        <w:t>Bordoloi</w:t>
      </w:r>
      <w:proofErr w:type="spellEnd"/>
      <w:r w:rsidRPr="00275E47">
        <w:rPr>
          <w:rFonts w:ascii="Arial" w:hAnsi="Arial" w:cs="Arial"/>
          <w:sz w:val="20"/>
        </w:rPr>
        <w:t xml:space="preserve">, R. K. (2008). Assessment of early sexual maturity in nondescript local pigs of northeast India: Testicular development, </w:t>
      </w:r>
      <w:proofErr w:type="spellStart"/>
      <w:r w:rsidRPr="00275E47">
        <w:rPr>
          <w:rFonts w:ascii="Arial" w:hAnsi="Arial" w:cs="Arial"/>
          <w:sz w:val="20"/>
        </w:rPr>
        <w:t>spermiogram</w:t>
      </w:r>
      <w:proofErr w:type="spellEnd"/>
      <w:r w:rsidRPr="00275E47">
        <w:rPr>
          <w:rFonts w:ascii="Arial" w:hAnsi="Arial" w:cs="Arial"/>
          <w:sz w:val="20"/>
        </w:rPr>
        <w:t xml:space="preserve"> and in vivo pregnancy. Livestock Science, 116(1-3),</w:t>
      </w:r>
      <w:r w:rsidRPr="00275E47">
        <w:rPr>
          <w:rFonts w:ascii="Arial" w:hAnsi="Arial" w:cs="Arial"/>
          <w:sz w:val="20"/>
        </w:rPr>
        <w:t xml:space="preserve"> 342-347. </w:t>
      </w:r>
      <w:hyperlink r:id="rId17" w:history="1">
        <w:r w:rsidRPr="00275E47">
          <w:rPr>
            <w:rStyle w:val="Hyperlink"/>
            <w:rFonts w:ascii="Arial" w:hAnsi="Arial" w:cs="Arial"/>
            <w:sz w:val="20"/>
          </w:rPr>
          <w:t>https://doi.org/10.1016/j.livsci.2008.03.003</w:t>
        </w:r>
      </w:hyperlink>
    </w:p>
    <w:p w:rsidR="00BF140C" w:rsidRPr="00275E47" w:rsidRDefault="001D2768" w:rsidP="00275E47">
      <w:pPr>
        <w:pStyle w:val="ListParagraph"/>
        <w:numPr>
          <w:ilvl w:val="0"/>
          <w:numId w:val="2"/>
        </w:numPr>
        <w:spacing w:before="160" w:after="160" w:line="360" w:lineRule="auto"/>
        <w:rPr>
          <w:rFonts w:ascii="Arial" w:hAnsi="Arial" w:cs="Arial"/>
          <w:sz w:val="20"/>
        </w:rPr>
      </w:pPr>
      <w:proofErr w:type="spellStart"/>
      <w:r w:rsidRPr="00275E47">
        <w:rPr>
          <w:rFonts w:ascii="Arial" w:hAnsi="Arial" w:cs="Arial"/>
          <w:color w:val="000000" w:themeColor="text1"/>
          <w:sz w:val="20"/>
        </w:rPr>
        <w:t>Majunder</w:t>
      </w:r>
      <w:proofErr w:type="spellEnd"/>
      <w:r w:rsidRPr="00275E47">
        <w:rPr>
          <w:rFonts w:ascii="Arial" w:hAnsi="Arial" w:cs="Arial"/>
          <w:color w:val="000000" w:themeColor="text1"/>
          <w:sz w:val="20"/>
        </w:rPr>
        <w:t xml:space="preserve">, K. P., </w:t>
      </w:r>
      <w:proofErr w:type="spellStart"/>
      <w:r w:rsidRPr="00275E47">
        <w:rPr>
          <w:rFonts w:ascii="Arial" w:hAnsi="Arial" w:cs="Arial"/>
          <w:color w:val="000000" w:themeColor="text1"/>
          <w:sz w:val="20"/>
        </w:rPr>
        <w:t>Harikrishna</w:t>
      </w:r>
      <w:proofErr w:type="spellEnd"/>
      <w:r w:rsidRPr="00275E47">
        <w:rPr>
          <w:rFonts w:ascii="Arial" w:hAnsi="Arial" w:cs="Arial"/>
          <w:color w:val="000000" w:themeColor="text1"/>
          <w:sz w:val="20"/>
        </w:rPr>
        <w:t xml:space="preserve">, C., Chandra, A. S., &amp; </w:t>
      </w:r>
      <w:proofErr w:type="spellStart"/>
      <w:r w:rsidRPr="00275E47">
        <w:rPr>
          <w:rFonts w:ascii="Arial" w:hAnsi="Arial" w:cs="Arial"/>
          <w:color w:val="000000" w:themeColor="text1"/>
          <w:sz w:val="20"/>
        </w:rPr>
        <w:t>Venkateswarlu</w:t>
      </w:r>
      <w:proofErr w:type="spellEnd"/>
      <w:r w:rsidRPr="00275E47">
        <w:rPr>
          <w:rFonts w:ascii="Arial" w:hAnsi="Arial" w:cs="Arial"/>
          <w:color w:val="000000" w:themeColor="text1"/>
          <w:sz w:val="20"/>
        </w:rPr>
        <w:t xml:space="preserve">, M. (2020). A study on swine management practices in Telangana state. The </w:t>
      </w:r>
      <w:r w:rsidRPr="00275E47">
        <w:rPr>
          <w:rFonts w:ascii="Arial" w:hAnsi="Arial" w:cs="Arial"/>
          <w:color w:val="000000" w:themeColor="text1"/>
          <w:sz w:val="20"/>
        </w:rPr>
        <w:t xml:space="preserve">Pharma Innovation Journal, 9(3), 509-519. </w:t>
      </w:r>
      <w:hyperlink r:id="rId18" w:history="1">
        <w:r w:rsidRPr="00275E47">
          <w:rPr>
            <w:rStyle w:val="Hyperlink"/>
            <w:rFonts w:ascii="Arial" w:hAnsi="Arial" w:cs="Arial"/>
            <w:sz w:val="20"/>
          </w:rPr>
          <w:t>https://www.thepharmajournal.com/archives/2020/vol9issue3/PartI/9-3-10-777.pdf</w:t>
        </w:r>
      </w:hyperlink>
    </w:p>
    <w:p w:rsidR="00BF140C" w:rsidRPr="00275E47" w:rsidRDefault="001D2768" w:rsidP="00275E47">
      <w:pPr>
        <w:pStyle w:val="ListParagraph"/>
        <w:numPr>
          <w:ilvl w:val="0"/>
          <w:numId w:val="2"/>
        </w:numPr>
        <w:spacing w:before="160" w:after="160" w:line="360" w:lineRule="auto"/>
        <w:rPr>
          <w:rFonts w:ascii="Arial" w:hAnsi="Arial" w:cs="Arial"/>
          <w:sz w:val="20"/>
        </w:rPr>
      </w:pPr>
      <w:r w:rsidRPr="00275E47">
        <w:rPr>
          <w:rFonts w:ascii="Arial" w:hAnsi="Arial" w:cs="Arial"/>
          <w:sz w:val="20"/>
        </w:rPr>
        <w:t xml:space="preserve">Malanda, J., Balogh, P., &amp; </w:t>
      </w:r>
      <w:proofErr w:type="spellStart"/>
      <w:r w:rsidRPr="00275E47">
        <w:rPr>
          <w:rFonts w:ascii="Arial" w:hAnsi="Arial" w:cs="Arial"/>
          <w:sz w:val="20"/>
        </w:rPr>
        <w:t>Novotni</w:t>
      </w:r>
      <w:proofErr w:type="spellEnd"/>
      <w:r w:rsidRPr="00275E47">
        <w:rPr>
          <w:rFonts w:ascii="Arial" w:hAnsi="Arial" w:cs="Arial"/>
          <w:sz w:val="20"/>
        </w:rPr>
        <w:t xml:space="preserve"> </w:t>
      </w:r>
      <w:proofErr w:type="spellStart"/>
      <w:r w:rsidRPr="00275E47">
        <w:rPr>
          <w:rFonts w:ascii="Arial" w:hAnsi="Arial" w:cs="Arial"/>
          <w:sz w:val="20"/>
        </w:rPr>
        <w:t>Dankó</w:t>
      </w:r>
      <w:proofErr w:type="spellEnd"/>
      <w:r w:rsidRPr="00275E47">
        <w:rPr>
          <w:rFonts w:ascii="Arial" w:hAnsi="Arial" w:cs="Arial"/>
          <w:sz w:val="20"/>
        </w:rPr>
        <w:t xml:space="preserve">, G. (2019). Optimal age of breeding gilts and its impact on lifetime performance. Acta </w:t>
      </w:r>
      <w:proofErr w:type="spellStart"/>
      <w:r w:rsidRPr="00275E47">
        <w:rPr>
          <w:rFonts w:ascii="Arial" w:hAnsi="Arial" w:cs="Arial"/>
          <w:sz w:val="20"/>
        </w:rPr>
        <w:t>Agraria</w:t>
      </w:r>
      <w:proofErr w:type="spellEnd"/>
      <w:r w:rsidRPr="00275E47">
        <w:rPr>
          <w:rFonts w:ascii="Arial" w:hAnsi="Arial" w:cs="Arial"/>
          <w:sz w:val="20"/>
        </w:rPr>
        <w:t xml:space="preserve"> </w:t>
      </w:r>
      <w:proofErr w:type="spellStart"/>
      <w:r w:rsidRPr="00275E47">
        <w:rPr>
          <w:rFonts w:ascii="Arial" w:hAnsi="Arial" w:cs="Arial"/>
          <w:sz w:val="20"/>
        </w:rPr>
        <w:t>Debreceniensis</w:t>
      </w:r>
      <w:proofErr w:type="spellEnd"/>
      <w:r w:rsidRPr="00275E47">
        <w:rPr>
          <w:rFonts w:ascii="Arial" w:hAnsi="Arial" w:cs="Arial"/>
          <w:sz w:val="20"/>
        </w:rPr>
        <w:t xml:space="preserve">, (2), 15–20. </w:t>
      </w:r>
      <w:hyperlink r:id="rId19" w:history="1">
        <w:r w:rsidRPr="00275E47">
          <w:rPr>
            <w:rStyle w:val="Hyperlink"/>
            <w:rFonts w:ascii="Arial" w:hAnsi="Arial" w:cs="Arial"/>
            <w:sz w:val="20"/>
          </w:rPr>
          <w:t>https://doi.org/10.34101/actaagrar/2/3672</w:t>
        </w:r>
      </w:hyperlink>
    </w:p>
    <w:p w:rsidR="00BF140C" w:rsidRPr="00275E47" w:rsidRDefault="001D2768" w:rsidP="00275E47">
      <w:pPr>
        <w:pStyle w:val="ListParagraph"/>
        <w:numPr>
          <w:ilvl w:val="0"/>
          <w:numId w:val="2"/>
        </w:numPr>
        <w:spacing w:before="160" w:after="160" w:line="360" w:lineRule="auto"/>
        <w:rPr>
          <w:rFonts w:ascii="Arial" w:hAnsi="Arial" w:cs="Arial"/>
          <w:sz w:val="20"/>
        </w:rPr>
      </w:pPr>
      <w:r w:rsidRPr="00275E47">
        <w:rPr>
          <w:rFonts w:ascii="Arial" w:eastAsia="ff3" w:hAnsi="Arial" w:cs="Arial"/>
          <w:color w:val="000000"/>
          <w:sz w:val="20"/>
          <w:shd w:val="clear" w:color="auto" w:fill="FFFFFF"/>
        </w:rPr>
        <w:t>Nath, B. G., Chandra, R., Toppo,</w:t>
      </w:r>
      <w:r w:rsidRPr="00275E47">
        <w:rPr>
          <w:rFonts w:ascii="Arial" w:eastAsia="ff3" w:hAnsi="Arial" w:cs="Arial"/>
          <w:color w:val="000000"/>
          <w:sz w:val="20"/>
          <w:shd w:val="clear" w:color="auto" w:fill="FFFFFF"/>
        </w:rPr>
        <w:t xml:space="preserve"> S., </w:t>
      </w:r>
      <w:proofErr w:type="spellStart"/>
      <w:r w:rsidRPr="00275E47">
        <w:rPr>
          <w:rFonts w:ascii="Arial" w:eastAsia="ff3" w:hAnsi="Arial" w:cs="Arial"/>
          <w:color w:val="000000"/>
          <w:sz w:val="20"/>
          <w:shd w:val="clear" w:color="auto" w:fill="FFFFFF"/>
        </w:rPr>
        <w:t>Chatlod</w:t>
      </w:r>
      <w:proofErr w:type="spellEnd"/>
      <w:r w:rsidRPr="00275E47">
        <w:rPr>
          <w:rFonts w:ascii="Arial" w:eastAsia="ff3" w:hAnsi="Arial" w:cs="Arial"/>
          <w:color w:val="000000"/>
          <w:sz w:val="20"/>
          <w:shd w:val="clear" w:color="auto" w:fill="FFFFFF"/>
        </w:rPr>
        <w:t xml:space="preserve">, L. R., &amp; Mohanty, A. K. (2012). Characteristics and constraints of pig production under rural condition in Sikkim. Online Journal of Animal and Feed Research, 2(2), 145-148. </w:t>
      </w:r>
      <w:hyperlink r:id="rId20" w:history="1">
        <w:r w:rsidRPr="00275E47">
          <w:rPr>
            <w:rStyle w:val="Hyperlink"/>
            <w:rFonts w:ascii="Arial" w:eastAsia="ff3" w:hAnsi="Arial" w:cs="Arial"/>
            <w:sz w:val="20"/>
            <w:shd w:val="clear" w:color="auto" w:fill="FFFFFF"/>
          </w:rPr>
          <w:t>http://www.ojafr.ir</w:t>
        </w:r>
      </w:hyperlink>
    </w:p>
    <w:p w:rsidR="00BF140C" w:rsidRPr="00275E47" w:rsidRDefault="001D2768" w:rsidP="00275E47">
      <w:pPr>
        <w:pStyle w:val="ListParagraph"/>
        <w:numPr>
          <w:ilvl w:val="0"/>
          <w:numId w:val="2"/>
        </w:numPr>
        <w:spacing w:before="160" w:after="160" w:line="360" w:lineRule="auto"/>
        <w:rPr>
          <w:rFonts w:ascii="Arial" w:hAnsi="Arial" w:cs="Arial"/>
          <w:sz w:val="20"/>
        </w:rPr>
      </w:pPr>
      <w:proofErr w:type="spellStart"/>
      <w:r w:rsidRPr="00275E47">
        <w:rPr>
          <w:rFonts w:ascii="Arial" w:hAnsi="Arial" w:cs="Arial"/>
          <w:sz w:val="20"/>
        </w:rPr>
        <w:t>Pait</w:t>
      </w:r>
      <w:proofErr w:type="spellEnd"/>
      <w:r w:rsidRPr="00275E47">
        <w:rPr>
          <w:rFonts w:ascii="Arial" w:hAnsi="Arial" w:cs="Arial"/>
          <w:sz w:val="20"/>
        </w:rPr>
        <w:t xml:space="preserve"> (2013).</w:t>
      </w:r>
      <w:r w:rsidRPr="00275E47">
        <w:rPr>
          <w:rFonts w:ascii="Arial" w:hAnsi="Arial" w:cs="Arial"/>
          <w:sz w:val="20"/>
        </w:rPr>
        <w:t xml:space="preserve"> A study on different methods of pig rearing and their respective economics in East-Siang district of Arunachal Pradesh, </w:t>
      </w:r>
      <w:proofErr w:type="spellStart"/>
      <w:r w:rsidRPr="00275E47">
        <w:rPr>
          <w:rFonts w:ascii="Arial" w:hAnsi="Arial" w:cs="Arial"/>
          <w:sz w:val="20"/>
        </w:rPr>
        <w:t>M.</w:t>
      </w:r>
      <w:proofErr w:type="gramStart"/>
      <w:r w:rsidRPr="00275E47">
        <w:rPr>
          <w:rFonts w:ascii="Arial" w:hAnsi="Arial" w:cs="Arial"/>
          <w:sz w:val="20"/>
        </w:rPr>
        <w:t>V.Sc</w:t>
      </w:r>
      <w:proofErr w:type="spellEnd"/>
      <w:proofErr w:type="gramEnd"/>
      <w:r w:rsidRPr="00275E47">
        <w:rPr>
          <w:rFonts w:ascii="Arial" w:hAnsi="Arial" w:cs="Arial"/>
          <w:sz w:val="20"/>
        </w:rPr>
        <w:t xml:space="preserve"> Thesis, Assam Agricultural University, Guwahati-22.</w:t>
      </w:r>
    </w:p>
    <w:p w:rsidR="00BF140C" w:rsidRPr="00275E47" w:rsidRDefault="001D2768" w:rsidP="00275E47">
      <w:pPr>
        <w:pStyle w:val="ListParagraph"/>
        <w:numPr>
          <w:ilvl w:val="0"/>
          <w:numId w:val="2"/>
        </w:numPr>
        <w:spacing w:before="160" w:after="160" w:line="360" w:lineRule="auto"/>
        <w:rPr>
          <w:rFonts w:ascii="Arial" w:hAnsi="Arial" w:cs="Arial"/>
          <w:i/>
          <w:sz w:val="20"/>
        </w:rPr>
      </w:pPr>
      <w:r w:rsidRPr="00275E47">
        <w:rPr>
          <w:rFonts w:ascii="Arial" w:hAnsi="Arial" w:cs="Arial"/>
          <w:sz w:val="20"/>
        </w:rPr>
        <w:t>Patra, M. K., Begum, S., &amp; Deka, B. C. (2014). Problems and prospects of tra</w:t>
      </w:r>
      <w:r w:rsidRPr="00275E47">
        <w:rPr>
          <w:rFonts w:ascii="Arial" w:hAnsi="Arial" w:cs="Arial"/>
          <w:sz w:val="20"/>
        </w:rPr>
        <w:t xml:space="preserve">ditional pig farming for tribal livelihood in Nagaland. *Indian Research Journal of Extension Education*, *14*(4), 6-11. </w:t>
      </w:r>
      <w:hyperlink r:id="rId21" w:history="1">
        <w:r w:rsidRPr="00275E47">
          <w:rPr>
            <w:rStyle w:val="Hyperlink"/>
            <w:rFonts w:ascii="Arial" w:hAnsi="Arial" w:cs="Arial"/>
            <w:sz w:val="20"/>
          </w:rPr>
          <w:t>https://seea.org.in/archives</w:t>
        </w:r>
      </w:hyperlink>
    </w:p>
    <w:p w:rsidR="00BF140C" w:rsidRPr="00275E47" w:rsidRDefault="001D2768" w:rsidP="00275E47">
      <w:pPr>
        <w:pStyle w:val="ListParagraph"/>
        <w:numPr>
          <w:ilvl w:val="0"/>
          <w:numId w:val="2"/>
        </w:numPr>
        <w:spacing w:before="160" w:after="160" w:line="360" w:lineRule="auto"/>
        <w:rPr>
          <w:rFonts w:ascii="Arial" w:hAnsi="Arial" w:cs="Arial"/>
          <w:color w:val="000000" w:themeColor="text1"/>
          <w:sz w:val="20"/>
          <w:shd w:val="clear" w:color="auto" w:fill="FFFFFF"/>
        </w:rPr>
      </w:pPr>
      <w:r w:rsidRPr="00275E47">
        <w:rPr>
          <w:rFonts w:ascii="Arial" w:hAnsi="Arial" w:cs="Arial"/>
          <w:bCs/>
          <w:color w:val="000000"/>
          <w:sz w:val="20"/>
        </w:rPr>
        <w:t xml:space="preserve">Rahman, S., </w:t>
      </w:r>
      <w:proofErr w:type="spellStart"/>
      <w:r w:rsidRPr="00275E47">
        <w:rPr>
          <w:rFonts w:ascii="Arial" w:hAnsi="Arial" w:cs="Arial"/>
          <w:bCs/>
          <w:color w:val="000000"/>
          <w:sz w:val="20"/>
        </w:rPr>
        <w:t>Barthakur</w:t>
      </w:r>
      <w:proofErr w:type="spellEnd"/>
      <w:r w:rsidRPr="00275E47">
        <w:rPr>
          <w:rFonts w:ascii="Arial" w:hAnsi="Arial" w:cs="Arial"/>
          <w:bCs/>
          <w:color w:val="000000"/>
          <w:sz w:val="20"/>
        </w:rPr>
        <w:t xml:space="preserve">, S., &amp; </w:t>
      </w:r>
      <w:proofErr w:type="spellStart"/>
      <w:r w:rsidRPr="00275E47">
        <w:rPr>
          <w:rFonts w:ascii="Arial" w:hAnsi="Arial" w:cs="Arial"/>
          <w:bCs/>
          <w:color w:val="000000"/>
          <w:sz w:val="20"/>
        </w:rPr>
        <w:t>Kalita</w:t>
      </w:r>
      <w:proofErr w:type="spellEnd"/>
      <w:r w:rsidRPr="00275E47">
        <w:rPr>
          <w:rFonts w:ascii="Arial" w:hAnsi="Arial" w:cs="Arial"/>
          <w:bCs/>
          <w:color w:val="000000"/>
          <w:sz w:val="20"/>
        </w:rPr>
        <w:t>, G. (2008). Pig productio</w:t>
      </w:r>
      <w:r w:rsidRPr="00275E47">
        <w:rPr>
          <w:rFonts w:ascii="Arial" w:hAnsi="Arial" w:cs="Arial"/>
          <w:bCs/>
          <w:color w:val="000000"/>
          <w:sz w:val="20"/>
        </w:rPr>
        <w:t xml:space="preserve">n and management system in Aizawl District of Mizoram, India. Livestock Research for Rural Development, 20, Article 139. </w:t>
      </w:r>
      <w:hyperlink r:id="rId22" w:history="1">
        <w:r w:rsidRPr="00275E47">
          <w:rPr>
            <w:rStyle w:val="Hyperlink"/>
            <w:rFonts w:ascii="Arial" w:hAnsi="Arial" w:cs="Arial"/>
            <w:bCs/>
            <w:sz w:val="20"/>
          </w:rPr>
          <w:t>http://www.lrrd.org/lrrd20/9/rahm20139.htm</w:t>
        </w:r>
      </w:hyperlink>
    </w:p>
    <w:p w:rsidR="00BF140C" w:rsidRPr="00275E47" w:rsidRDefault="001D2768" w:rsidP="00275E47">
      <w:pPr>
        <w:pStyle w:val="ListParagraph"/>
        <w:numPr>
          <w:ilvl w:val="0"/>
          <w:numId w:val="2"/>
        </w:numPr>
        <w:spacing w:before="160" w:after="160" w:line="360" w:lineRule="auto"/>
        <w:rPr>
          <w:rFonts w:ascii="Arial" w:hAnsi="Arial" w:cs="Arial"/>
          <w:sz w:val="20"/>
        </w:rPr>
      </w:pPr>
      <w:r w:rsidRPr="00275E47">
        <w:rPr>
          <w:rFonts w:ascii="Arial" w:hAnsi="Arial" w:cs="Arial"/>
          <w:sz w:val="20"/>
        </w:rPr>
        <w:t>Roy, R. (2014). Healthcare and Ma</w:t>
      </w:r>
      <w:r w:rsidRPr="00275E47">
        <w:rPr>
          <w:rFonts w:ascii="Arial" w:hAnsi="Arial" w:cs="Arial"/>
          <w:sz w:val="20"/>
        </w:rPr>
        <w:t xml:space="preserve">nagement Practices among Pig farmers in hill zone of West Bengal. Indian Journal of Hill Farming, 27(1), 140-144. </w:t>
      </w:r>
      <w:hyperlink r:id="rId23" w:history="1">
        <w:r w:rsidRPr="00275E47">
          <w:rPr>
            <w:rStyle w:val="Hyperlink"/>
            <w:rFonts w:ascii="Arial" w:hAnsi="Arial" w:cs="Arial"/>
            <w:sz w:val="20"/>
          </w:rPr>
          <w:t>https://epubs.icar.org.in/index.php/IJHF/article/view/46891</w:t>
        </w:r>
      </w:hyperlink>
    </w:p>
    <w:p w:rsidR="00BF140C" w:rsidRPr="00275E47" w:rsidRDefault="001D2768" w:rsidP="00275E47">
      <w:pPr>
        <w:pStyle w:val="ListParagraph"/>
        <w:numPr>
          <w:ilvl w:val="0"/>
          <w:numId w:val="2"/>
        </w:numPr>
        <w:spacing w:before="160" w:after="160" w:line="360" w:lineRule="auto"/>
        <w:rPr>
          <w:rFonts w:ascii="Arial" w:hAnsi="Arial" w:cs="Arial"/>
          <w:sz w:val="20"/>
        </w:rPr>
      </w:pPr>
      <w:r w:rsidRPr="00275E47">
        <w:rPr>
          <w:rFonts w:ascii="Arial" w:hAnsi="Arial" w:cs="Arial"/>
          <w:sz w:val="20"/>
        </w:rPr>
        <w:t xml:space="preserve">Sharma, A., </w:t>
      </w:r>
      <w:proofErr w:type="spellStart"/>
      <w:r w:rsidRPr="00275E47">
        <w:rPr>
          <w:rFonts w:ascii="Arial" w:hAnsi="Arial" w:cs="Arial"/>
          <w:sz w:val="20"/>
        </w:rPr>
        <w:t>Debbarma</w:t>
      </w:r>
      <w:proofErr w:type="spellEnd"/>
      <w:r w:rsidRPr="00275E47">
        <w:rPr>
          <w:rFonts w:ascii="Arial" w:hAnsi="Arial" w:cs="Arial"/>
          <w:sz w:val="20"/>
        </w:rPr>
        <w:t xml:space="preserve">, N., &amp; </w:t>
      </w:r>
      <w:proofErr w:type="spellStart"/>
      <w:r w:rsidRPr="00275E47">
        <w:rPr>
          <w:rFonts w:ascii="Arial" w:hAnsi="Arial" w:cs="Arial"/>
          <w:sz w:val="20"/>
        </w:rPr>
        <w:t>Pramanik</w:t>
      </w:r>
      <w:proofErr w:type="spellEnd"/>
      <w:r w:rsidRPr="00275E47">
        <w:rPr>
          <w:rFonts w:ascii="Arial" w:hAnsi="Arial" w:cs="Arial"/>
          <w:sz w:val="20"/>
        </w:rPr>
        <w:t xml:space="preserve">, P.S. (2015). Pig management practices in Tripura, India. Indian Journal of Animal Research, 49(6), 863-865. </w:t>
      </w:r>
      <w:hyperlink r:id="rId24" w:history="1">
        <w:r w:rsidRPr="00275E47">
          <w:rPr>
            <w:rStyle w:val="Hyperlink"/>
            <w:rFonts w:ascii="Arial" w:hAnsi="Arial" w:cs="Arial"/>
            <w:sz w:val="20"/>
          </w:rPr>
          <w:t>https://doi.org/10.18805/ijar.7052</w:t>
        </w:r>
      </w:hyperlink>
    </w:p>
    <w:p w:rsidR="00BF140C" w:rsidRPr="00275E47" w:rsidRDefault="001D2768" w:rsidP="00275E47">
      <w:pPr>
        <w:pStyle w:val="ListParagraph"/>
        <w:numPr>
          <w:ilvl w:val="0"/>
          <w:numId w:val="2"/>
        </w:numPr>
        <w:spacing w:before="160" w:after="160" w:line="360" w:lineRule="auto"/>
        <w:rPr>
          <w:rFonts w:ascii="Arial" w:eastAsia="Helvetica" w:hAnsi="Arial" w:cs="Arial"/>
          <w:color w:val="000000"/>
          <w:sz w:val="20"/>
          <w:shd w:val="clear" w:color="auto" w:fill="FFFFFF"/>
        </w:rPr>
      </w:pPr>
      <w:proofErr w:type="spellStart"/>
      <w:r w:rsidRPr="00275E47">
        <w:rPr>
          <w:rFonts w:ascii="Arial" w:hAnsi="Arial" w:cs="Arial"/>
          <w:sz w:val="20"/>
        </w:rPr>
        <w:t>Shyam</w:t>
      </w:r>
      <w:proofErr w:type="spellEnd"/>
      <w:r w:rsidRPr="00275E47">
        <w:rPr>
          <w:rFonts w:ascii="Arial" w:hAnsi="Arial" w:cs="Arial"/>
          <w:sz w:val="20"/>
        </w:rPr>
        <w:t>, J., Tripathi, H.,</w:t>
      </w:r>
      <w:r w:rsidRPr="00275E47">
        <w:rPr>
          <w:rFonts w:ascii="Arial" w:hAnsi="Arial" w:cs="Arial"/>
          <w:sz w:val="20"/>
        </w:rPr>
        <w:t xml:space="preserve"> &amp; </w:t>
      </w:r>
      <w:proofErr w:type="spellStart"/>
      <w:r w:rsidRPr="00275E47">
        <w:rPr>
          <w:rFonts w:ascii="Arial" w:hAnsi="Arial" w:cs="Arial"/>
          <w:sz w:val="20"/>
        </w:rPr>
        <w:t>Balaraju</w:t>
      </w:r>
      <w:proofErr w:type="spellEnd"/>
      <w:r w:rsidRPr="00275E47">
        <w:rPr>
          <w:rFonts w:ascii="Arial" w:hAnsi="Arial" w:cs="Arial"/>
          <w:sz w:val="20"/>
        </w:rPr>
        <w:t xml:space="preserve">, B. L. (2016). Backyard Pig Rearing Practices Among </w:t>
      </w:r>
      <w:proofErr w:type="spellStart"/>
      <w:r w:rsidRPr="00275E47">
        <w:rPr>
          <w:rFonts w:ascii="Arial" w:hAnsi="Arial" w:cs="Arial"/>
          <w:sz w:val="20"/>
        </w:rPr>
        <w:t>Tribals</w:t>
      </w:r>
      <w:proofErr w:type="spellEnd"/>
      <w:r w:rsidRPr="00275E47">
        <w:rPr>
          <w:rFonts w:ascii="Arial" w:hAnsi="Arial" w:cs="Arial"/>
          <w:sz w:val="20"/>
        </w:rPr>
        <w:t xml:space="preserve"> of Assam. Advances in Life Sciences, 5(18), 7297-7305. </w:t>
      </w:r>
      <w:hyperlink r:id="rId25" w:history="1">
        <w:r w:rsidRPr="00275E47">
          <w:rPr>
            <w:rStyle w:val="Hyperlink"/>
            <w:rFonts w:ascii="Arial" w:hAnsi="Arial" w:cs="Arial"/>
            <w:sz w:val="20"/>
          </w:rPr>
          <w:t>https://www</w:t>
        </w:r>
        <w:r w:rsidRPr="00275E47">
          <w:rPr>
            <w:rStyle w:val="Hyperlink"/>
            <w:rFonts w:ascii="Arial" w:hAnsi="Arial" w:cs="Arial"/>
            <w:sz w:val="20"/>
          </w:rPr>
          <w:t>.researchgate.net/publication/304790000_Backyard_Pig_Rearing_Practices_Among_Tribals_of_Assam</w:t>
        </w:r>
      </w:hyperlink>
    </w:p>
    <w:p w:rsidR="00BF140C" w:rsidRPr="00275E47" w:rsidRDefault="001D2768" w:rsidP="00275E47">
      <w:pPr>
        <w:pStyle w:val="ListParagraph"/>
        <w:numPr>
          <w:ilvl w:val="0"/>
          <w:numId w:val="2"/>
        </w:numPr>
        <w:spacing w:before="160" w:after="160" w:line="360" w:lineRule="auto"/>
        <w:rPr>
          <w:rFonts w:ascii="Arial" w:eastAsia="Helvetica" w:hAnsi="Arial" w:cs="Arial"/>
          <w:color w:val="000000"/>
          <w:sz w:val="20"/>
          <w:shd w:val="clear" w:color="auto" w:fill="FFFFFF"/>
        </w:rPr>
      </w:pPr>
      <w:r w:rsidRPr="00275E47">
        <w:rPr>
          <w:rFonts w:ascii="Arial" w:eastAsia="Helvetica" w:hAnsi="Arial" w:cs="Arial"/>
          <w:color w:val="000000"/>
          <w:sz w:val="20"/>
          <w:shd w:val="clear" w:color="auto" w:fill="FFFFFF"/>
        </w:rPr>
        <w:t xml:space="preserve">Directorate of Economics and Statistics, Government of Assam. (2021). Statistical Handbook, Assam - 2021. </w:t>
      </w:r>
      <w:hyperlink r:id="rId26" w:history="1">
        <w:r w:rsidRPr="00275E47">
          <w:rPr>
            <w:rStyle w:val="Hyperlink"/>
            <w:rFonts w:ascii="Arial" w:eastAsia="Helvetica" w:hAnsi="Arial" w:cs="Arial"/>
            <w:sz w:val="20"/>
            <w:shd w:val="clear" w:color="auto" w:fill="FFFFFF"/>
          </w:rPr>
          <w:t>https://des.assam.gov.in/documents/statistical-hand-book</w:t>
        </w:r>
      </w:hyperlink>
      <w:r w:rsidRPr="00275E47">
        <w:rPr>
          <w:rFonts w:ascii="Arial" w:eastAsia="Helvetica" w:hAnsi="Arial" w:cs="Arial"/>
          <w:color w:val="000000"/>
          <w:sz w:val="20"/>
          <w:shd w:val="clear" w:color="auto" w:fill="FFFFFF"/>
        </w:rPr>
        <w:tab/>
      </w:r>
      <w:bookmarkEnd w:id="0"/>
    </w:p>
    <w:sectPr w:rsidR="00BF140C" w:rsidRPr="00275E47">
      <w:headerReference w:type="even" r:id="rId27"/>
      <w:headerReference w:type="default" r:id="rId28"/>
      <w:footerReference w:type="default" r:id="rId29"/>
      <w:headerReference w:type="first" r:id="rId30"/>
      <w:footerReference w:type="first" r:id="rId31"/>
      <w:pgSz w:w="11906" w:h="16838"/>
      <w:pgMar w:top="810" w:right="1556" w:bottom="720" w:left="1350" w:header="720" w:footer="4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768" w:rsidRDefault="001D2768">
      <w:r>
        <w:separator/>
      </w:r>
    </w:p>
  </w:endnote>
  <w:endnote w:type="continuationSeparator" w:id="0">
    <w:p w:rsidR="001D2768" w:rsidRDefault="001D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default"/>
    <w:sig w:usb0="00000287" w:usb1="00000000" w:usb2="00000000" w:usb3="00000000" w:csb0="2000009F" w:csb1="DFD70000"/>
  </w:font>
  <w:font w:name="Times-Bold">
    <w:altName w:val="Times New Roman"/>
    <w:charset w:val="00"/>
    <w:family w:val="auto"/>
    <w:pitch w:val="default"/>
  </w:font>
  <w:font w:name="ff3">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40C" w:rsidRDefault="00BF1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40C" w:rsidRDefault="00BF1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768" w:rsidRDefault="001D2768">
      <w:r>
        <w:separator/>
      </w:r>
    </w:p>
  </w:footnote>
  <w:footnote w:type="continuationSeparator" w:id="0">
    <w:p w:rsidR="001D2768" w:rsidRDefault="001D2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40C" w:rsidRDefault="001D276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1" o:spid="_x0000_s3075" type="#_x0000_t136" style="position:absolute;margin-left:0;margin-top:0;width:533.7pt;height:100.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40C" w:rsidRDefault="001D276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2" o:spid="_x0000_s3074" type="#_x0000_t136" style="position:absolute;margin-left:0;margin-top:0;width:533.7pt;height:100.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40C" w:rsidRDefault="001D276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0" o:spid="_x0000_s3073" type="#_x0000_t136" style="position:absolute;margin-left:0;margin-top:0;width:533.7pt;height:100.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0E84"/>
    <w:multiLevelType w:val="hybridMultilevel"/>
    <w:tmpl w:val="0A5C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27F22"/>
    <w:multiLevelType w:val="multilevel"/>
    <w:tmpl w:val="50627F22"/>
    <w:lvl w:ilvl="0">
      <w:start w:val="1"/>
      <w:numFmt w:val="decimal"/>
      <w:lvlText w:val="%1."/>
      <w:lvlJc w:val="left"/>
      <w:pPr>
        <w:ind w:left="270" w:hanging="360"/>
      </w:pPr>
      <w:rPr>
        <w:rFonts w:hint="default"/>
        <w:i w:val="0"/>
        <w:color w:val="auto"/>
        <w:sz w:val="22"/>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HorizontalSpacing w:val="1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671E228B"/>
    <w:rsid w:val="001D2768"/>
    <w:rsid w:val="002309B0"/>
    <w:rsid w:val="00271FEE"/>
    <w:rsid w:val="00275E47"/>
    <w:rsid w:val="0028087C"/>
    <w:rsid w:val="00436498"/>
    <w:rsid w:val="006728E0"/>
    <w:rsid w:val="006E5CF4"/>
    <w:rsid w:val="00815677"/>
    <w:rsid w:val="00850E9F"/>
    <w:rsid w:val="008A25A5"/>
    <w:rsid w:val="008B620D"/>
    <w:rsid w:val="009033DA"/>
    <w:rsid w:val="0097505B"/>
    <w:rsid w:val="009F4959"/>
    <w:rsid w:val="009F6A00"/>
    <w:rsid w:val="00B14674"/>
    <w:rsid w:val="00BF140C"/>
    <w:rsid w:val="00C34C8D"/>
    <w:rsid w:val="00D33593"/>
    <w:rsid w:val="00EA0CC6"/>
    <w:rsid w:val="032E14C4"/>
    <w:rsid w:val="03572688"/>
    <w:rsid w:val="07510C8F"/>
    <w:rsid w:val="092B1819"/>
    <w:rsid w:val="0C257469"/>
    <w:rsid w:val="0E06277D"/>
    <w:rsid w:val="0E9D2B1E"/>
    <w:rsid w:val="0FD56EA4"/>
    <w:rsid w:val="14A93475"/>
    <w:rsid w:val="152D4778"/>
    <w:rsid w:val="17D4262F"/>
    <w:rsid w:val="1C3A5DDF"/>
    <w:rsid w:val="20914128"/>
    <w:rsid w:val="227821AD"/>
    <w:rsid w:val="25527811"/>
    <w:rsid w:val="26AD2A00"/>
    <w:rsid w:val="287370C1"/>
    <w:rsid w:val="2CCE73AE"/>
    <w:rsid w:val="2D9561D7"/>
    <w:rsid w:val="2EC333C5"/>
    <w:rsid w:val="30F768A8"/>
    <w:rsid w:val="31817DD9"/>
    <w:rsid w:val="321052FF"/>
    <w:rsid w:val="346570DE"/>
    <w:rsid w:val="349921D7"/>
    <w:rsid w:val="37F16A56"/>
    <w:rsid w:val="391B4664"/>
    <w:rsid w:val="40977C03"/>
    <w:rsid w:val="412A311A"/>
    <w:rsid w:val="41C91B59"/>
    <w:rsid w:val="42772697"/>
    <w:rsid w:val="42953564"/>
    <w:rsid w:val="42F11B24"/>
    <w:rsid w:val="45BB5A7B"/>
    <w:rsid w:val="468F13DF"/>
    <w:rsid w:val="4AEF71FC"/>
    <w:rsid w:val="4AFE5DB6"/>
    <w:rsid w:val="4C004F3D"/>
    <w:rsid w:val="4C643493"/>
    <w:rsid w:val="509C0D4E"/>
    <w:rsid w:val="513F0557"/>
    <w:rsid w:val="55951029"/>
    <w:rsid w:val="559D6882"/>
    <w:rsid w:val="5A8D4603"/>
    <w:rsid w:val="5AFD7A57"/>
    <w:rsid w:val="5DE7421F"/>
    <w:rsid w:val="66C023A3"/>
    <w:rsid w:val="671E228B"/>
    <w:rsid w:val="67BD3540"/>
    <w:rsid w:val="67EF4692"/>
    <w:rsid w:val="68804D26"/>
    <w:rsid w:val="69BE3E37"/>
    <w:rsid w:val="6AA03EED"/>
    <w:rsid w:val="6BA865F4"/>
    <w:rsid w:val="6D05726A"/>
    <w:rsid w:val="6EEB3C07"/>
    <w:rsid w:val="72F006B0"/>
    <w:rsid w:val="760135DF"/>
    <w:rsid w:val="78096FFD"/>
    <w:rsid w:val="78E677E3"/>
    <w:rsid w:val="79201C29"/>
    <w:rsid w:val="79A10018"/>
    <w:rsid w:val="7D585220"/>
    <w:rsid w:val="7EA653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D4619A33-02F5-417E-A2A4-E72FFE9C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hAnsi="Calibri"/>
      <w:sz w:val="24"/>
      <w:szCs w:val="24"/>
    </w:rPr>
  </w:style>
  <w:style w:type="paragraph" w:styleId="Heading4">
    <w:name w:val="heading 4"/>
    <w:basedOn w:val="Normal"/>
    <w:next w:val="Normal"/>
    <w:qFormat/>
    <w:pPr>
      <w:keepNext/>
      <w:outlineLvl w:val="3"/>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b/>
      <w:bCs/>
    </w:rPr>
  </w:style>
  <w:style w:type="character" w:customStyle="1" w:styleId="author">
    <w:name w:val="author"/>
    <w:basedOn w:val="DefaultParagraphFont"/>
    <w:qFormat/>
  </w:style>
  <w:style w:type="character" w:customStyle="1" w:styleId="articletitle">
    <w:name w:val="articletitle"/>
    <w:basedOn w:val="DefaultParagraphFont"/>
    <w:qFormat/>
  </w:style>
  <w:style w:type="character" w:customStyle="1" w:styleId="pubyear">
    <w:name w:val="pubyear"/>
    <w:basedOn w:val="DefaultParagraphFont"/>
    <w:qFormat/>
  </w:style>
  <w:style w:type="character" w:customStyle="1" w:styleId="vol">
    <w:name w:val="vol"/>
    <w:basedOn w:val="DefaultParagraphFont"/>
    <w:qFormat/>
  </w:style>
  <w:style w:type="character" w:customStyle="1" w:styleId="pagefirst">
    <w:name w:val="pagefirst"/>
    <w:basedOn w:val="DefaultParagraphFont"/>
    <w:qFormat/>
  </w:style>
  <w:style w:type="character" w:customStyle="1" w:styleId="pagelast">
    <w:name w:val="pagelast"/>
    <w:basedOn w:val="DefaultParagraphFont"/>
    <w:qFormat/>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FooterChar">
    <w:name w:val="Footer Char"/>
    <w:basedOn w:val="DefaultParagraphFont"/>
    <w:link w:val="Footer"/>
    <w:uiPriority w:val="99"/>
    <w:qFormat/>
    <w:rPr>
      <w:rFonts w:ascii="Calibri" w:hAnsi="Calibri"/>
      <w:sz w:val="24"/>
      <w:szCs w:val="24"/>
    </w:rPr>
  </w:style>
  <w:style w:type="paragraph" w:styleId="ListParagraph">
    <w:name w:val="List Paragraph"/>
    <w:basedOn w:val="Normal"/>
    <w:uiPriority w:val="99"/>
    <w:unhideWhenUsed/>
    <w:qFormat/>
    <w:pPr>
      <w:ind w:left="720"/>
      <w:contextualSpacing/>
    </w:pPr>
  </w:style>
  <w:style w:type="paragraph" w:customStyle="1" w:styleId="ReferHead">
    <w:name w:val="Refer Head"/>
    <w:basedOn w:val="Normal"/>
    <w:qFormat/>
    <w:pPr>
      <w:keepNext/>
      <w:spacing w:before="100" w:beforeAutospacing="1" w:after="240"/>
    </w:pPr>
    <w:rPr>
      <w:rFonts w:ascii="Helvetica" w:eastAsia="Times New Roman" w:hAnsi="Helvetica"/>
      <w:b/>
      <w:caps/>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1/j.ento.2018.v6.i5.4000" TargetMode="External"/><Relationship Id="rId18" Type="http://schemas.openxmlformats.org/officeDocument/2006/relationships/hyperlink" Target="https://www.thepharmajournal.com/archives/2020/vol9issue3/PartI/9-3-10-777.pdf" TargetMode="External"/><Relationship Id="rId26" Type="http://schemas.openxmlformats.org/officeDocument/2006/relationships/hyperlink" Target="https://des.assam.gov.in/documents/statistical-hand-book" TargetMode="External"/><Relationship Id="rId3" Type="http://schemas.openxmlformats.org/officeDocument/2006/relationships/numbering" Target="numbering.xml"/><Relationship Id="rId21" Type="http://schemas.openxmlformats.org/officeDocument/2006/relationships/hyperlink" Target="https://seea.org.in/archives" TargetMode="External"/><Relationship Id="rId7" Type="http://schemas.openxmlformats.org/officeDocument/2006/relationships/footnotes" Target="footnotes.xml"/><Relationship Id="rId12" Type="http://schemas.openxmlformats.org/officeDocument/2006/relationships/hyperlink" Target="https://doi.org/10.5958/2277-940X.2016.00147.9" TargetMode="External"/><Relationship Id="rId17" Type="http://schemas.openxmlformats.org/officeDocument/2006/relationships/hyperlink" Target="https://doi.org/10.1016/j.livsci.2008.03.003" TargetMode="External"/><Relationship Id="rId25" Type="http://schemas.openxmlformats.org/officeDocument/2006/relationships/hyperlink" Target="https://www.researchgate.net/publication/304790000_Backyard_Pig_Rearing_Practices_Among_Tribals_of_Assa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5455/ijlr.20170615051342" TargetMode="External"/><Relationship Id="rId20" Type="http://schemas.openxmlformats.org/officeDocument/2006/relationships/hyperlink" Target="http://www.ojafr.i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hd.nic.in/documents/statistics/livestock-census/20th-livestock-census-2019" TargetMode="External"/><Relationship Id="rId24" Type="http://schemas.openxmlformats.org/officeDocument/2006/relationships/hyperlink" Target="https://doi.org/10.18805/ijar.7052"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ao.org/india/fao-in-india/india-at-a-glance/en/" TargetMode="External"/><Relationship Id="rId23" Type="http://schemas.openxmlformats.org/officeDocument/2006/relationships/hyperlink" Target="https://epubs.icar.org.in/index.php/IJHF/article/view/46891" TargetMode="External"/><Relationship Id="rId28" Type="http://schemas.openxmlformats.org/officeDocument/2006/relationships/header" Target="header2.xml"/><Relationship Id="rId10" Type="http://schemas.openxmlformats.org/officeDocument/2006/relationships/hyperlink" Target="https://dahd.nic.in/documents/annual-reports" TargetMode="External"/><Relationship Id="rId19" Type="http://schemas.openxmlformats.org/officeDocument/2006/relationships/hyperlink" Target="https://doi.org/10.34101/actaagrar/2/3672"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56093/ijans.v85i9.51753" TargetMode="External"/><Relationship Id="rId22" Type="http://schemas.openxmlformats.org/officeDocument/2006/relationships/hyperlink" Target="http://www.lrrd.org/lrrd20/9/rahm20139.htm"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BB531-3CA8-43E1-ABF5-2A779800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3322</Words>
  <Characters>18942</Characters>
  <Application>Microsoft Office Word</Application>
  <DocSecurity>0</DocSecurity>
  <Lines>157</Lines>
  <Paragraphs>44</Paragraphs>
  <ScaleCrop>false</ScaleCrop>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 Das</dc:creator>
  <cp:lastModifiedBy>Editor-11</cp:lastModifiedBy>
  <cp:revision>9</cp:revision>
  <dcterms:created xsi:type="dcterms:W3CDTF">2025-12-17T07:42:00Z</dcterms:created>
  <dcterms:modified xsi:type="dcterms:W3CDTF">2025-12-30T12:05:00Z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D72E9BC25ED34CFEB01F1FFB4EDFD245_13</vt:lpwstr>
  </property>
</Properties>
</file>