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D6E" w:rsidRPr="00A2053B" w:rsidRDefault="00A2053B" w:rsidP="00ED2FF2">
      <w:pPr>
        <w:jc w:val="both"/>
        <w:rPr>
          <w:rFonts w:cstheme="minorHAnsi"/>
          <w:b/>
          <w:bCs/>
          <w:sz w:val="36"/>
          <w:szCs w:val="28"/>
        </w:rPr>
      </w:pPr>
      <w:r>
        <w:rPr>
          <w:b/>
          <w:sz w:val="24"/>
          <w:szCs w:val="20"/>
          <w:highlight w:val="yellow"/>
        </w:rPr>
        <w:t xml:space="preserve">The </w:t>
      </w:r>
      <w:r w:rsidRPr="00A2053B">
        <w:rPr>
          <w:b/>
          <w:sz w:val="24"/>
          <w:szCs w:val="20"/>
          <w:highlight w:val="yellow"/>
        </w:rPr>
        <w:t>Effects of Enhanced Recovery After Surgery in Combinations with Psychological Intervention on Sleep Quality in Urological Surgery Patients.</w:t>
      </w:r>
    </w:p>
    <w:p w:rsidR="00ED2FF2" w:rsidRPr="00F47CD9" w:rsidRDefault="00ED2FF2" w:rsidP="00ED2FF2">
      <w:pPr>
        <w:jc w:val="both"/>
        <w:rPr>
          <w:rFonts w:cstheme="minorHAnsi"/>
          <w:b/>
          <w:bCs/>
          <w:sz w:val="28"/>
          <w:szCs w:val="28"/>
        </w:rPr>
      </w:pPr>
      <w:r w:rsidRPr="00F47CD9">
        <w:rPr>
          <w:rFonts w:cstheme="minorHAnsi"/>
          <w:b/>
          <w:bCs/>
          <w:sz w:val="28"/>
          <w:szCs w:val="28"/>
        </w:rPr>
        <w:t xml:space="preserve">Abstract </w:t>
      </w:r>
    </w:p>
    <w:p w:rsidR="00C72947" w:rsidRDefault="00ED2FF2" w:rsidP="00ED2FF2">
      <w:pPr>
        <w:jc w:val="both"/>
        <w:rPr>
          <w:rFonts w:cstheme="minorHAnsi"/>
          <w:sz w:val="24"/>
          <w:szCs w:val="24"/>
        </w:rPr>
      </w:pPr>
      <w:r w:rsidRPr="00F47CD9">
        <w:rPr>
          <w:rFonts w:cstheme="minorHAnsi"/>
          <w:sz w:val="24"/>
          <w:szCs w:val="24"/>
        </w:rPr>
        <w:t>To elaborate on the nursing direction and methods for patient</w:t>
      </w:r>
      <w:r w:rsidR="0076597D">
        <w:rPr>
          <w:rFonts w:cstheme="minorHAnsi"/>
          <w:sz w:val="24"/>
          <w:szCs w:val="24"/>
        </w:rPr>
        <w:t>s undergoing urological surgery</w:t>
      </w:r>
      <w:r w:rsidRPr="00F47CD9">
        <w:rPr>
          <w:rFonts w:cstheme="minorHAnsi"/>
          <w:sz w:val="24"/>
          <w:szCs w:val="24"/>
        </w:rPr>
        <w:t xml:space="preserve"> and to </w:t>
      </w:r>
      <w:proofErr w:type="spellStart"/>
      <w:r w:rsidRPr="00F47CD9">
        <w:rPr>
          <w:rFonts w:cstheme="minorHAnsi"/>
          <w:sz w:val="24"/>
          <w:szCs w:val="24"/>
        </w:rPr>
        <w:t>analyze</w:t>
      </w:r>
      <w:proofErr w:type="spellEnd"/>
      <w:r w:rsidRPr="00F47CD9">
        <w:rPr>
          <w:rFonts w:cstheme="minorHAnsi"/>
          <w:sz w:val="24"/>
          <w:szCs w:val="24"/>
        </w:rPr>
        <w:t xml:space="preserve"> the effectiveness of </w:t>
      </w:r>
      <w:r w:rsidR="0076597D">
        <w:rPr>
          <w:rFonts w:cstheme="minorHAnsi"/>
          <w:sz w:val="24"/>
          <w:szCs w:val="24"/>
        </w:rPr>
        <w:t xml:space="preserve">the </w:t>
      </w:r>
      <w:r w:rsidRPr="00F47CD9">
        <w:rPr>
          <w:rFonts w:cstheme="minorHAnsi"/>
          <w:sz w:val="24"/>
          <w:szCs w:val="24"/>
        </w:rPr>
        <w:t xml:space="preserve">accelerated recovery surgery concept combined with psychological intervention. </w:t>
      </w:r>
    </w:p>
    <w:p w:rsidR="0076597D" w:rsidRPr="0076597D" w:rsidRDefault="00ED2FF2" w:rsidP="0076597D">
      <w:pPr>
        <w:pStyle w:val="NormalWeb"/>
        <w:jc w:val="both"/>
        <w:rPr>
          <w:rFonts w:asciiTheme="minorHAnsi" w:eastAsiaTheme="minorEastAsia" w:hAnsiTheme="minorHAnsi" w:cstheme="minorHAnsi"/>
          <w:kern w:val="2"/>
        </w:rPr>
      </w:pPr>
      <w:r w:rsidRPr="0076597D">
        <w:rPr>
          <w:rFonts w:asciiTheme="minorHAnsi" w:eastAsiaTheme="minorEastAsia" w:hAnsiTheme="minorHAnsi" w:cstheme="minorHAnsi"/>
          <w:kern w:val="2"/>
        </w:rPr>
        <w:t>Method: Select</w:t>
      </w:r>
      <w:r w:rsidR="00C72947" w:rsidRPr="0076597D">
        <w:rPr>
          <w:rFonts w:asciiTheme="minorHAnsi" w:eastAsiaTheme="minorEastAsia" w:hAnsiTheme="minorHAnsi" w:cstheme="minorHAnsi"/>
          <w:kern w:val="2"/>
        </w:rPr>
        <w:t xml:space="preserve"> f</w:t>
      </w:r>
      <w:r w:rsidRPr="0076597D">
        <w:rPr>
          <w:rFonts w:asciiTheme="minorHAnsi" w:eastAsiaTheme="minorEastAsia" w:hAnsiTheme="minorHAnsi" w:cstheme="minorHAnsi"/>
          <w:kern w:val="2"/>
        </w:rPr>
        <w:t xml:space="preserve">rom July 2022 to October 2023, 76 patients who underwent urological surgery at </w:t>
      </w:r>
      <w:r w:rsidR="00C7563C" w:rsidRPr="0076597D">
        <w:rPr>
          <w:rFonts w:asciiTheme="minorHAnsi" w:eastAsiaTheme="minorEastAsia" w:hAnsiTheme="minorHAnsi" w:cstheme="minorHAnsi"/>
          <w:kern w:val="2"/>
        </w:rPr>
        <w:t xml:space="preserve">1st </w:t>
      </w:r>
      <w:proofErr w:type="gramStart"/>
      <w:r w:rsidR="00C7563C" w:rsidRPr="0076597D">
        <w:rPr>
          <w:rFonts w:asciiTheme="minorHAnsi" w:eastAsiaTheme="minorEastAsia" w:hAnsiTheme="minorHAnsi" w:cstheme="minorHAnsi"/>
          <w:kern w:val="2"/>
        </w:rPr>
        <w:t xml:space="preserve">affiliated </w:t>
      </w:r>
      <w:r w:rsidRPr="0076597D">
        <w:rPr>
          <w:rFonts w:asciiTheme="minorHAnsi" w:eastAsiaTheme="minorEastAsia" w:hAnsiTheme="minorHAnsi" w:cstheme="minorHAnsi"/>
          <w:kern w:val="2"/>
        </w:rPr>
        <w:t xml:space="preserve"> Hospital</w:t>
      </w:r>
      <w:proofErr w:type="gramEnd"/>
      <w:r w:rsidR="00C7563C" w:rsidRPr="0076597D">
        <w:rPr>
          <w:rFonts w:asciiTheme="minorHAnsi" w:eastAsiaTheme="minorEastAsia" w:hAnsiTheme="minorHAnsi" w:cstheme="minorHAnsi"/>
          <w:kern w:val="2"/>
        </w:rPr>
        <w:t xml:space="preserve"> of Hebei </w:t>
      </w:r>
      <w:r w:rsidR="00F3057A">
        <w:rPr>
          <w:rFonts w:asciiTheme="minorHAnsi" w:eastAsiaTheme="minorEastAsia" w:hAnsiTheme="minorHAnsi" w:cstheme="minorHAnsi"/>
          <w:kern w:val="2"/>
        </w:rPr>
        <w:t>N</w:t>
      </w:r>
      <w:r w:rsidR="00C7563C" w:rsidRPr="0076597D">
        <w:rPr>
          <w:rFonts w:asciiTheme="minorHAnsi" w:eastAsiaTheme="minorEastAsia" w:hAnsiTheme="minorHAnsi" w:cstheme="minorHAnsi"/>
          <w:kern w:val="2"/>
        </w:rPr>
        <w:t xml:space="preserve">orth </w:t>
      </w:r>
      <w:r w:rsidR="00F3057A">
        <w:rPr>
          <w:rFonts w:asciiTheme="minorHAnsi" w:eastAsiaTheme="minorEastAsia" w:hAnsiTheme="minorHAnsi" w:cstheme="minorHAnsi"/>
          <w:kern w:val="2"/>
        </w:rPr>
        <w:t>U</w:t>
      </w:r>
      <w:r w:rsidR="00C7563C" w:rsidRPr="0076597D">
        <w:rPr>
          <w:rFonts w:asciiTheme="minorHAnsi" w:eastAsiaTheme="minorEastAsia" w:hAnsiTheme="minorHAnsi" w:cstheme="minorHAnsi"/>
          <w:kern w:val="2"/>
        </w:rPr>
        <w:t>niversity</w:t>
      </w:r>
      <w:r w:rsidRPr="0076597D">
        <w:rPr>
          <w:rFonts w:asciiTheme="minorHAnsi" w:eastAsiaTheme="minorEastAsia" w:hAnsiTheme="minorHAnsi" w:cstheme="minorHAnsi"/>
          <w:kern w:val="2"/>
        </w:rPr>
        <w:t xml:space="preserve"> were selected as the research subjects and were randomly divided into observation groups according to the random number table method.</w:t>
      </w:r>
      <w:r w:rsidR="008A2678">
        <w:rPr>
          <w:rFonts w:asciiTheme="minorHAnsi" w:eastAsiaTheme="minorEastAsia" w:hAnsiTheme="minorHAnsi" w:cstheme="minorHAnsi"/>
          <w:kern w:val="2"/>
        </w:rPr>
        <w:t xml:space="preserve"> </w:t>
      </w:r>
      <w:r w:rsidRPr="0076597D">
        <w:rPr>
          <w:rFonts w:asciiTheme="minorHAnsi" w:eastAsiaTheme="minorEastAsia" w:hAnsiTheme="minorHAnsi" w:cstheme="minorHAnsi"/>
          <w:kern w:val="2"/>
        </w:rPr>
        <w:t xml:space="preserve">Observation group and control group, 38 cases in each </w:t>
      </w:r>
      <w:proofErr w:type="spellStart"/>
      <w:proofErr w:type="gramStart"/>
      <w:r w:rsidRPr="0076597D">
        <w:rPr>
          <w:rFonts w:asciiTheme="minorHAnsi" w:eastAsiaTheme="minorEastAsia" w:hAnsiTheme="minorHAnsi" w:cstheme="minorHAnsi"/>
          <w:kern w:val="2"/>
        </w:rPr>
        <w:t>group.The</w:t>
      </w:r>
      <w:proofErr w:type="spellEnd"/>
      <w:proofErr w:type="gramEnd"/>
      <w:r w:rsidRPr="0076597D">
        <w:rPr>
          <w:rFonts w:asciiTheme="minorHAnsi" w:eastAsiaTheme="minorEastAsia" w:hAnsiTheme="minorHAnsi" w:cstheme="minorHAnsi"/>
          <w:kern w:val="2"/>
        </w:rPr>
        <w:t xml:space="preserve"> nursing measures of the observation group were accelerated recovery surgery concept combined with psychological intervention, and the control group was routine nursing. Evaluation showed improvement in mood.</w:t>
      </w:r>
      <w:r w:rsidR="008A2678">
        <w:rPr>
          <w:rFonts w:asciiTheme="minorHAnsi" w:eastAsiaTheme="minorEastAsia" w:hAnsiTheme="minorHAnsi" w:cstheme="minorHAnsi"/>
          <w:kern w:val="2"/>
        </w:rPr>
        <w:t xml:space="preserve"> </w:t>
      </w:r>
      <w:r w:rsidRPr="0076597D">
        <w:rPr>
          <w:rFonts w:asciiTheme="minorHAnsi" w:eastAsiaTheme="minorEastAsia" w:hAnsiTheme="minorHAnsi" w:cstheme="minorHAnsi"/>
          <w:kern w:val="2"/>
        </w:rPr>
        <w:t xml:space="preserve">goodness, sleep quality, and recovery indicators. </w:t>
      </w:r>
    </w:p>
    <w:p w:rsidR="0076597D" w:rsidRPr="0076597D" w:rsidRDefault="0076597D" w:rsidP="0076597D">
      <w:pPr>
        <w:pStyle w:val="NormalWeb"/>
        <w:jc w:val="both"/>
        <w:rPr>
          <w:rFonts w:asciiTheme="minorHAnsi" w:eastAsiaTheme="minorEastAsia" w:hAnsiTheme="minorHAnsi" w:cstheme="minorHAnsi"/>
          <w:kern w:val="2"/>
        </w:rPr>
      </w:pPr>
      <w:r w:rsidRPr="0076597D">
        <w:rPr>
          <w:rFonts w:asciiTheme="minorHAnsi" w:eastAsiaTheme="minorEastAsia" w:hAnsiTheme="minorHAnsi" w:cstheme="minorHAnsi"/>
          <w:b/>
          <w:bCs/>
          <w:kern w:val="2"/>
        </w:rPr>
        <w:t xml:space="preserve">Results: </w:t>
      </w:r>
      <w:r w:rsidRPr="0076597D">
        <w:rPr>
          <w:rFonts w:asciiTheme="minorHAnsi" w:eastAsiaTheme="minorEastAsia" w:hAnsiTheme="minorHAnsi" w:cstheme="minorHAnsi"/>
          <w:kern w:val="2"/>
        </w:rPr>
        <w:t xml:space="preserve">After intervention, the observation group's emotional stability in the face of various medical events and the improvement of common negative mood indicators were excellent. Compared </w:t>
      </w:r>
      <w:r>
        <w:rPr>
          <w:rFonts w:asciiTheme="minorHAnsi" w:eastAsiaTheme="minorEastAsia" w:hAnsiTheme="minorHAnsi" w:cstheme="minorHAnsi"/>
          <w:kern w:val="2"/>
        </w:rPr>
        <w:t>with the control group (P&lt;0.05).</w:t>
      </w:r>
      <w:r w:rsidRPr="0076597D">
        <w:rPr>
          <w:rFonts w:asciiTheme="minorHAnsi" w:eastAsiaTheme="minorEastAsia" w:hAnsiTheme="minorHAnsi" w:cstheme="minorHAnsi"/>
          <w:kern w:val="2"/>
        </w:rPr>
        <w:t xml:space="preserve"> After intervention, the observation group's sleep quality scores in all areas were lower than thos</w:t>
      </w:r>
      <w:r>
        <w:rPr>
          <w:rFonts w:asciiTheme="minorHAnsi" w:eastAsiaTheme="minorEastAsia" w:hAnsiTheme="minorHAnsi" w:cstheme="minorHAnsi"/>
          <w:kern w:val="2"/>
        </w:rPr>
        <w:t>e of the control group (P&lt;0.05).</w:t>
      </w:r>
      <w:r w:rsidRPr="0076597D">
        <w:rPr>
          <w:rFonts w:asciiTheme="minorHAnsi" w:eastAsiaTheme="minorEastAsia" w:hAnsiTheme="minorHAnsi" w:cstheme="minorHAnsi"/>
          <w:kern w:val="2"/>
        </w:rPr>
        <w:t xml:space="preserve"> After intervention, the observation group's physical recovery speed and overall status were better than those of the control group (P&lt;0.05).</w:t>
      </w:r>
    </w:p>
    <w:p w:rsidR="00ED2FF2" w:rsidRPr="00F47CD9" w:rsidRDefault="00ED2FF2" w:rsidP="00ED2FF2">
      <w:pPr>
        <w:jc w:val="both"/>
        <w:rPr>
          <w:rFonts w:cstheme="minorHAnsi"/>
          <w:sz w:val="24"/>
          <w:szCs w:val="24"/>
        </w:rPr>
      </w:pPr>
      <w:r w:rsidRPr="00F47CD9">
        <w:rPr>
          <w:rFonts w:cstheme="minorHAnsi"/>
          <w:b/>
          <w:bCs/>
          <w:sz w:val="24"/>
          <w:szCs w:val="24"/>
        </w:rPr>
        <w:t xml:space="preserve">Conclusion: </w:t>
      </w:r>
      <w:r w:rsidRPr="00F47CD9">
        <w:rPr>
          <w:rFonts w:cstheme="minorHAnsi"/>
          <w:sz w:val="24"/>
          <w:szCs w:val="24"/>
        </w:rPr>
        <w:t>The concept of accelerated recovery surgery combined with psychological intervention can help improve the mood changes of patients undergoing urological surgery.</w:t>
      </w:r>
      <w:r w:rsidR="008A2678">
        <w:rPr>
          <w:rFonts w:cstheme="minorHAnsi"/>
          <w:sz w:val="24"/>
          <w:szCs w:val="24"/>
        </w:rPr>
        <w:t xml:space="preserve"> </w:t>
      </w:r>
      <w:r w:rsidRPr="00F47CD9">
        <w:rPr>
          <w:rFonts w:cstheme="minorHAnsi"/>
          <w:sz w:val="24"/>
          <w:szCs w:val="24"/>
        </w:rPr>
        <w:t>It can promote recovery and improve sleep quality.</w:t>
      </w:r>
    </w:p>
    <w:p w:rsidR="00ED2FF2" w:rsidRPr="00F47CD9" w:rsidRDefault="00ED2FF2" w:rsidP="00ED2FF2">
      <w:pPr>
        <w:jc w:val="both"/>
        <w:rPr>
          <w:rFonts w:cstheme="minorHAnsi"/>
          <w:sz w:val="24"/>
          <w:szCs w:val="24"/>
        </w:rPr>
      </w:pPr>
      <w:r w:rsidRPr="00F47CD9">
        <w:rPr>
          <w:rFonts w:cstheme="minorHAnsi"/>
          <w:b/>
          <w:bCs/>
          <w:sz w:val="24"/>
          <w:szCs w:val="24"/>
        </w:rPr>
        <w:t>Keywords:</w:t>
      </w:r>
      <w:r w:rsidRPr="00F47CD9">
        <w:rPr>
          <w:rFonts w:cstheme="minorHAnsi"/>
          <w:sz w:val="24"/>
          <w:szCs w:val="24"/>
        </w:rPr>
        <w:t xml:space="preserve"> </w:t>
      </w:r>
      <w:r w:rsidR="00064F1A" w:rsidRPr="008A2678">
        <w:rPr>
          <w:rFonts w:cstheme="minorHAnsi"/>
          <w:sz w:val="24"/>
          <w:szCs w:val="24"/>
          <w:highlight w:val="yellow"/>
        </w:rPr>
        <w:t>A</w:t>
      </w:r>
      <w:r w:rsidRPr="008A2678">
        <w:rPr>
          <w:rFonts w:cstheme="minorHAnsi"/>
          <w:sz w:val="24"/>
          <w:szCs w:val="24"/>
          <w:highlight w:val="yellow"/>
        </w:rPr>
        <w:t xml:space="preserve">ccelerated recovery surgery concept; </w:t>
      </w:r>
      <w:r w:rsidR="00064F1A" w:rsidRPr="008A2678">
        <w:rPr>
          <w:rFonts w:cstheme="minorHAnsi"/>
          <w:sz w:val="24"/>
          <w:szCs w:val="24"/>
          <w:highlight w:val="yellow"/>
        </w:rPr>
        <w:t>First exhaust time; first defecation time; P</w:t>
      </w:r>
      <w:r w:rsidRPr="008A2678">
        <w:rPr>
          <w:rFonts w:cstheme="minorHAnsi"/>
          <w:sz w:val="24"/>
          <w:szCs w:val="24"/>
          <w:highlight w:val="yellow"/>
        </w:rPr>
        <w:t xml:space="preserve">sychological care; </w:t>
      </w:r>
      <w:r w:rsidR="00064F1A" w:rsidRPr="008A2678">
        <w:rPr>
          <w:rFonts w:cstheme="minorHAnsi"/>
          <w:sz w:val="24"/>
          <w:szCs w:val="24"/>
          <w:highlight w:val="yellow"/>
        </w:rPr>
        <w:t>S</w:t>
      </w:r>
      <w:r w:rsidRPr="008A2678">
        <w:rPr>
          <w:rFonts w:cstheme="minorHAnsi"/>
          <w:sz w:val="24"/>
          <w:szCs w:val="24"/>
          <w:highlight w:val="yellow"/>
        </w:rPr>
        <w:t>leep quality;</w:t>
      </w:r>
      <w:r w:rsidR="00064F1A" w:rsidRPr="008A2678">
        <w:rPr>
          <w:rFonts w:cstheme="minorHAnsi"/>
          <w:sz w:val="24"/>
          <w:szCs w:val="24"/>
          <w:highlight w:val="yellow"/>
        </w:rPr>
        <w:t xml:space="preserve"> Mood;</w:t>
      </w:r>
      <w:r w:rsidRPr="008A2678">
        <w:rPr>
          <w:rFonts w:cstheme="minorHAnsi"/>
          <w:sz w:val="24"/>
          <w:szCs w:val="24"/>
          <w:highlight w:val="yellow"/>
        </w:rPr>
        <w:t xml:space="preserve"> </w:t>
      </w:r>
      <w:r w:rsidR="00064F1A" w:rsidRPr="008A2678">
        <w:rPr>
          <w:rFonts w:cstheme="minorHAnsi"/>
          <w:sz w:val="24"/>
          <w:szCs w:val="24"/>
          <w:highlight w:val="yellow"/>
        </w:rPr>
        <w:t>N</w:t>
      </w:r>
      <w:r w:rsidRPr="008A2678">
        <w:rPr>
          <w:rFonts w:cstheme="minorHAnsi"/>
          <w:sz w:val="24"/>
          <w:szCs w:val="24"/>
          <w:highlight w:val="yellow"/>
        </w:rPr>
        <w:t xml:space="preserve">egative psychology; </w:t>
      </w:r>
      <w:r w:rsidR="00064F1A" w:rsidRPr="008A2678">
        <w:rPr>
          <w:rFonts w:cstheme="minorHAnsi"/>
          <w:sz w:val="24"/>
          <w:szCs w:val="24"/>
          <w:highlight w:val="yellow"/>
        </w:rPr>
        <w:t>Urology;</w:t>
      </w:r>
      <w:r w:rsidR="00064F1A" w:rsidRPr="00F47CD9">
        <w:rPr>
          <w:rFonts w:cstheme="minorHAnsi"/>
          <w:sz w:val="24"/>
          <w:szCs w:val="24"/>
        </w:rPr>
        <w:t xml:space="preserve"> </w:t>
      </w:r>
    </w:p>
    <w:p w:rsidR="00ED2FF2" w:rsidRPr="00F47CD9" w:rsidRDefault="00ED2FF2" w:rsidP="00ED2FF2">
      <w:pPr>
        <w:jc w:val="both"/>
        <w:rPr>
          <w:rFonts w:cstheme="minorHAnsi"/>
          <w:b/>
          <w:bCs/>
          <w:sz w:val="24"/>
          <w:szCs w:val="24"/>
        </w:rPr>
      </w:pPr>
      <w:r w:rsidRPr="00F47CD9">
        <w:rPr>
          <w:rFonts w:cstheme="minorHAnsi"/>
          <w:b/>
          <w:bCs/>
          <w:sz w:val="24"/>
          <w:szCs w:val="24"/>
        </w:rPr>
        <w:t>Introduction</w:t>
      </w:r>
    </w:p>
    <w:p w:rsidR="00ED2FF2" w:rsidRPr="00F47CD9" w:rsidRDefault="00C7563C" w:rsidP="00C7563C">
      <w:pPr>
        <w:jc w:val="both"/>
        <w:rPr>
          <w:rFonts w:cstheme="minorHAnsi"/>
          <w:sz w:val="24"/>
          <w:szCs w:val="24"/>
        </w:rPr>
      </w:pPr>
      <w:r w:rsidRPr="00F47CD9">
        <w:rPr>
          <w:rFonts w:cstheme="minorHAnsi"/>
          <w:sz w:val="24"/>
          <w:szCs w:val="24"/>
        </w:rPr>
        <w:t xml:space="preserve">Urology is a specialized department in modern medicine dedicated to the treatment and diagnosis of urinary system diseases. The work of the department mainly focuses on the treatment of urinary system diseases and solving treatment problems for patients [1]. After continuous improvement and development, urology has become an important branch of medicine. With the change of living environment, the incidence of urinary system diseases has shown a significant upward trend in all regions of my country. Common diseases include urinary tract infections, urinary stones, and prostate diseases. Advanced diagnostic technologies and treatment methods can provide patients with safer and more effective intervention measures [2]. Studies have shown that urological surgery usually involves the repair or treatment of urinary tract structure and function. Most patients have problems such as poor sleep during postoperative recovery. Continuous poor sleep can prolong the patient's recovery process and cause patients to experience emotional instability and lack of </w:t>
      </w:r>
      <w:r w:rsidRPr="00F47CD9">
        <w:rPr>
          <w:rFonts w:cstheme="minorHAnsi"/>
          <w:sz w:val="24"/>
          <w:szCs w:val="24"/>
        </w:rPr>
        <w:lastRenderedPageBreak/>
        <w:t>concentration [3</w:t>
      </w:r>
      <w:proofErr w:type="gramStart"/>
      <w:r w:rsidRPr="00F47CD9">
        <w:rPr>
          <w:rFonts w:cstheme="minorHAnsi"/>
          <w:sz w:val="24"/>
          <w:szCs w:val="24"/>
        </w:rPr>
        <w:t>].</w:t>
      </w:r>
      <w:r w:rsidR="00A65E5F" w:rsidRPr="00F47CD9">
        <w:rPr>
          <w:rFonts w:cstheme="minorHAnsi"/>
          <w:sz w:val="24"/>
          <w:szCs w:val="24"/>
        </w:rPr>
        <w:t>Fast</w:t>
      </w:r>
      <w:proofErr w:type="gramEnd"/>
      <w:r w:rsidR="00A65E5F" w:rsidRPr="00F47CD9">
        <w:rPr>
          <w:rFonts w:cstheme="minorHAnsi"/>
          <w:sz w:val="24"/>
          <w:szCs w:val="24"/>
        </w:rPr>
        <w:t xml:space="preserve">-track nursing emphasizes reducing postoperative pain and recovery time through a comprehensive rehabilitation plan, thereby helping patients improve their sleep and significantly shortening their recovery time. This also increases the success rate of surgery. In addition, psychological intervention can significantly reduce patients' anxiety, fear, and other emotions, helping to establish positive beliefs about recovery, enhance patients' confidence in recovery, and prolong deep sleep time [4]. This article describes the nursing direction and methods for patients undergoing urological surgery and </w:t>
      </w:r>
      <w:proofErr w:type="spellStart"/>
      <w:r w:rsidR="00A65E5F" w:rsidRPr="00F47CD9">
        <w:rPr>
          <w:rFonts w:cstheme="minorHAnsi"/>
          <w:sz w:val="24"/>
          <w:szCs w:val="24"/>
        </w:rPr>
        <w:t>analyzes</w:t>
      </w:r>
      <w:proofErr w:type="spellEnd"/>
      <w:r w:rsidR="00A65E5F" w:rsidRPr="00F47CD9">
        <w:rPr>
          <w:rFonts w:cstheme="minorHAnsi"/>
          <w:sz w:val="24"/>
          <w:szCs w:val="24"/>
        </w:rPr>
        <w:t xml:space="preserve"> the effectiveness of the concept of accelerated recovery surgery combined with psychological intervention. The report is as follows.</w:t>
      </w:r>
    </w:p>
    <w:p w:rsidR="00A65E5F" w:rsidRPr="00F47CD9" w:rsidRDefault="00A65E5F" w:rsidP="00A65E5F">
      <w:pPr>
        <w:jc w:val="both"/>
        <w:rPr>
          <w:rFonts w:cstheme="minorHAnsi"/>
          <w:b/>
          <w:sz w:val="24"/>
          <w:szCs w:val="24"/>
        </w:rPr>
      </w:pPr>
      <w:r w:rsidRPr="00F47CD9">
        <w:rPr>
          <w:rFonts w:cstheme="minorHAnsi"/>
          <w:b/>
          <w:sz w:val="24"/>
          <w:szCs w:val="24"/>
        </w:rPr>
        <w:t>1. Data and Methods</w:t>
      </w:r>
    </w:p>
    <w:p w:rsidR="00A65E5F" w:rsidRPr="00F47CD9" w:rsidRDefault="00A65E5F" w:rsidP="00A65E5F">
      <w:pPr>
        <w:jc w:val="both"/>
        <w:rPr>
          <w:rFonts w:cstheme="minorHAnsi"/>
          <w:b/>
          <w:sz w:val="24"/>
          <w:szCs w:val="24"/>
        </w:rPr>
      </w:pPr>
      <w:r w:rsidRPr="00F47CD9">
        <w:rPr>
          <w:rFonts w:cstheme="minorHAnsi"/>
          <w:b/>
          <w:sz w:val="24"/>
          <w:szCs w:val="24"/>
        </w:rPr>
        <w:t>1.1. General Data</w:t>
      </w:r>
    </w:p>
    <w:p w:rsidR="00A65E5F" w:rsidRPr="00F47CD9" w:rsidRDefault="00A65E5F" w:rsidP="00A65E5F">
      <w:pPr>
        <w:jc w:val="both"/>
        <w:rPr>
          <w:rFonts w:cstheme="minorHAnsi"/>
          <w:sz w:val="24"/>
          <w:szCs w:val="24"/>
        </w:rPr>
      </w:pPr>
      <w:r w:rsidRPr="00F47CD9">
        <w:rPr>
          <w:rFonts w:cstheme="minorHAnsi"/>
          <w:sz w:val="24"/>
          <w:szCs w:val="24"/>
        </w:rPr>
        <w:t xml:space="preserve">Seventy-six patients undergoing urological surgery at </w:t>
      </w:r>
      <w:r w:rsidR="00BA3329">
        <w:rPr>
          <w:rFonts w:cstheme="minorHAnsi"/>
          <w:sz w:val="24"/>
          <w:szCs w:val="24"/>
        </w:rPr>
        <w:t>1</w:t>
      </w:r>
      <w:r w:rsidR="00BA3329" w:rsidRPr="00BA3329">
        <w:rPr>
          <w:rFonts w:cstheme="minorHAnsi"/>
          <w:sz w:val="24"/>
          <w:szCs w:val="24"/>
          <w:vertAlign w:val="superscript"/>
        </w:rPr>
        <w:t>st</w:t>
      </w:r>
      <w:r w:rsidR="00BA3329">
        <w:rPr>
          <w:rFonts w:cstheme="minorHAnsi"/>
          <w:sz w:val="24"/>
          <w:szCs w:val="24"/>
        </w:rPr>
        <w:t xml:space="preserve"> affiliated </w:t>
      </w:r>
      <w:r w:rsidRPr="00F47CD9">
        <w:rPr>
          <w:rFonts w:cstheme="minorHAnsi"/>
          <w:sz w:val="24"/>
          <w:szCs w:val="24"/>
        </w:rPr>
        <w:t>Hospital</w:t>
      </w:r>
      <w:r w:rsidR="00BF22BC">
        <w:rPr>
          <w:rFonts w:cstheme="minorHAnsi"/>
          <w:sz w:val="24"/>
          <w:szCs w:val="24"/>
        </w:rPr>
        <w:t xml:space="preserve"> of Hebei North U</w:t>
      </w:r>
      <w:r w:rsidR="00BA3329">
        <w:rPr>
          <w:rFonts w:cstheme="minorHAnsi"/>
          <w:sz w:val="24"/>
          <w:szCs w:val="24"/>
        </w:rPr>
        <w:t>niversity</w:t>
      </w:r>
      <w:r w:rsidRPr="00F47CD9">
        <w:rPr>
          <w:rFonts w:cstheme="minorHAnsi"/>
          <w:sz w:val="24"/>
          <w:szCs w:val="24"/>
        </w:rPr>
        <w:t xml:space="preserve"> between July 2022 and October 2023 were selected as research subjects and randomly divided into an observation group and a control group, with 38 patients in each group, using a random number table. The observation group consisted of 20 males and 18 females, aged 34 to 62 years, with an average age of (48.02±2.48) years. The control group consisted of 22 males and 16 females, aged 30 to 62 years, with an average age of (46.02±2.29) years. Statistical analysis of the general data revealed no statistically significant differences (P&gt;0.05), indicating comparability. </w:t>
      </w:r>
    </w:p>
    <w:p w:rsidR="00A65E5F" w:rsidRPr="00F47CD9" w:rsidRDefault="00A65E5F" w:rsidP="00A65E5F">
      <w:pPr>
        <w:jc w:val="both"/>
        <w:rPr>
          <w:rFonts w:cstheme="minorHAnsi"/>
          <w:sz w:val="24"/>
          <w:szCs w:val="24"/>
        </w:rPr>
      </w:pPr>
      <w:r w:rsidRPr="00F47CD9">
        <w:rPr>
          <w:rFonts w:cstheme="minorHAnsi"/>
          <w:b/>
          <w:sz w:val="24"/>
          <w:szCs w:val="24"/>
        </w:rPr>
        <w:t>1.2 Inclusion Criteria: 1)</w:t>
      </w:r>
      <w:r w:rsidRPr="00F47CD9">
        <w:rPr>
          <w:rFonts w:cstheme="minorHAnsi"/>
          <w:sz w:val="24"/>
          <w:szCs w:val="24"/>
        </w:rPr>
        <w:t xml:space="preserve"> Patients meeting the clinical indications for urological surgery through clinical examination; 2) Familiarity with all research procedures and active cooperation with the study; 3) Possessing normal communication and mental abilities.</w:t>
      </w:r>
    </w:p>
    <w:p w:rsidR="00A65E5F" w:rsidRPr="00F47CD9" w:rsidRDefault="00A65E5F" w:rsidP="00A65E5F">
      <w:pPr>
        <w:jc w:val="both"/>
        <w:rPr>
          <w:rFonts w:cstheme="minorHAnsi"/>
          <w:sz w:val="24"/>
          <w:szCs w:val="24"/>
        </w:rPr>
      </w:pPr>
      <w:r w:rsidRPr="00F47CD9">
        <w:rPr>
          <w:rFonts w:cstheme="minorHAnsi"/>
          <w:b/>
          <w:sz w:val="24"/>
          <w:szCs w:val="24"/>
        </w:rPr>
        <w:t>1.3 Exclusion Criteria: 1)</w:t>
      </w:r>
      <w:r w:rsidRPr="00F47CD9">
        <w:rPr>
          <w:rFonts w:cstheme="minorHAnsi"/>
          <w:sz w:val="24"/>
          <w:szCs w:val="24"/>
        </w:rPr>
        <w:t xml:space="preserve"> Presence of serious medical illness; 2) Presence of malignant </w:t>
      </w:r>
      <w:proofErr w:type="spellStart"/>
      <w:r w:rsidRPr="00F47CD9">
        <w:rPr>
          <w:rFonts w:cstheme="minorHAnsi"/>
          <w:sz w:val="24"/>
          <w:szCs w:val="24"/>
        </w:rPr>
        <w:t>tumors</w:t>
      </w:r>
      <w:proofErr w:type="spellEnd"/>
      <w:r w:rsidRPr="00F47CD9">
        <w:rPr>
          <w:rFonts w:cstheme="minorHAnsi"/>
          <w:sz w:val="24"/>
          <w:szCs w:val="24"/>
        </w:rPr>
        <w:t>.</w:t>
      </w:r>
    </w:p>
    <w:p w:rsidR="00A65E5F" w:rsidRPr="00F47CD9" w:rsidRDefault="00A65E5F" w:rsidP="00A65E5F">
      <w:pPr>
        <w:jc w:val="both"/>
        <w:rPr>
          <w:rFonts w:cstheme="minorHAnsi"/>
          <w:sz w:val="24"/>
          <w:szCs w:val="24"/>
        </w:rPr>
      </w:pPr>
      <w:r w:rsidRPr="00F47CD9">
        <w:rPr>
          <w:rFonts w:cstheme="minorHAnsi"/>
          <w:b/>
          <w:sz w:val="24"/>
          <w:szCs w:val="24"/>
        </w:rPr>
        <w:t>1.4 Dropout and Exclusion Criteria:</w:t>
      </w:r>
      <w:r w:rsidRPr="00F47CD9">
        <w:rPr>
          <w:rFonts w:cstheme="minorHAnsi"/>
          <w:sz w:val="24"/>
          <w:szCs w:val="24"/>
        </w:rPr>
        <w:t xml:space="preserve"> Patients dropped out midway due to personal reasons.</w:t>
      </w:r>
    </w:p>
    <w:p w:rsidR="00A65E5F" w:rsidRPr="00F47CD9" w:rsidRDefault="00A65E5F" w:rsidP="00A65E5F">
      <w:pPr>
        <w:jc w:val="both"/>
        <w:rPr>
          <w:rFonts w:cstheme="minorHAnsi"/>
          <w:sz w:val="24"/>
          <w:szCs w:val="24"/>
        </w:rPr>
      </w:pPr>
      <w:r w:rsidRPr="00F47CD9">
        <w:rPr>
          <w:rFonts w:cstheme="minorHAnsi"/>
          <w:b/>
          <w:sz w:val="24"/>
          <w:szCs w:val="24"/>
        </w:rPr>
        <w:t>1.5 Nursing Methods:</w:t>
      </w:r>
      <w:r w:rsidRPr="00F47CD9">
        <w:rPr>
          <w:rFonts w:cstheme="minorHAnsi"/>
          <w:sz w:val="24"/>
          <w:szCs w:val="24"/>
        </w:rPr>
        <w:t xml:space="preserve"> The control group received routine nursing care. The observation group received enhanced recovery after surgery combined with psychological intervention. 1) Enhanced Recovery Surgery Concept: A multimodal pain management approach is adopted, including the rational use of analgesics, physical therapy (such as cold compresses, heat compresses, and massage), and psychological </w:t>
      </w:r>
      <w:proofErr w:type="spellStart"/>
      <w:r w:rsidRPr="00F47CD9">
        <w:rPr>
          <w:rFonts w:cstheme="minorHAnsi"/>
          <w:sz w:val="24"/>
          <w:szCs w:val="24"/>
        </w:rPr>
        <w:t>counseling</w:t>
      </w:r>
      <w:proofErr w:type="spellEnd"/>
      <w:r w:rsidRPr="00F47CD9">
        <w:rPr>
          <w:rFonts w:cstheme="minorHAnsi"/>
          <w:sz w:val="24"/>
          <w:szCs w:val="24"/>
        </w:rPr>
        <w:t xml:space="preserve">. The patient's pain level is regularly assessed, and the analgesic regimen is adjusted based on the assessment results. Patients are encouraged to participate in pain management, such as through deep breathing exercises and relaxation training. Oral intake is encouraged as soon as possible after surgery, with nutritious, easily digestible foods, such as liquid and semi-liquid diets, provided. A personalized nutritional support plan, including enteral and parenteral nutrition, is developed based on the patient's nutritional status. Nutritional indicators, such as body weight and serum albumin, are monitored to adjust the nutritional support plan in a timely </w:t>
      </w:r>
      <w:r w:rsidRPr="00F47CD9">
        <w:rPr>
          <w:rFonts w:cstheme="minorHAnsi"/>
          <w:sz w:val="24"/>
          <w:szCs w:val="24"/>
        </w:rPr>
        <w:lastRenderedPageBreak/>
        <w:t xml:space="preserve">manner. A personalized activity plan is developed based on the patient's recovery, with the amount of activity gradually increased. Patients are instructed in bed, bedside, and indoor activities to promote blood circulation and muscle function recovery. Patients are guided to gradually adapt to light activities, thereby effectively avoiding common complications and accelerating postoperative recovery. 2) Psychological Intervention: Establish a good communication relationship with the patient, listen to their concerns and concerns; use psychological </w:t>
      </w:r>
      <w:proofErr w:type="spellStart"/>
      <w:r w:rsidRPr="00F47CD9">
        <w:rPr>
          <w:rFonts w:cstheme="minorHAnsi"/>
          <w:sz w:val="24"/>
          <w:szCs w:val="24"/>
        </w:rPr>
        <w:t>counseling</w:t>
      </w:r>
      <w:proofErr w:type="spellEnd"/>
      <w:r w:rsidRPr="00F47CD9">
        <w:rPr>
          <w:rFonts w:cstheme="minorHAnsi"/>
          <w:sz w:val="24"/>
          <w:szCs w:val="24"/>
        </w:rPr>
        <w:t xml:space="preserve"> techniques such as comfort, encouragement, and explanation to help patients alleviate negative emotions such as anxiety and fear; encourage patients to actively participate in the recovery process and build confidence in overcoming the disease; explain the necessity and safety of surgery to patients, help them develop a correct understanding of the disease, and correct misconceptions such as "the surgery will definitely fail" and "I will always be in pain"; provide relevant scientific knowledge and information to help patients better understand the disease and surgery.</w:t>
      </w:r>
    </w:p>
    <w:p w:rsidR="00A65E5F" w:rsidRPr="00F47CD9" w:rsidRDefault="00A65E5F" w:rsidP="00A65E5F">
      <w:pPr>
        <w:jc w:val="both"/>
        <w:rPr>
          <w:rFonts w:cstheme="minorHAnsi"/>
          <w:sz w:val="24"/>
          <w:szCs w:val="24"/>
        </w:rPr>
      </w:pPr>
      <w:r w:rsidRPr="00F47CD9">
        <w:rPr>
          <w:rFonts w:cstheme="minorHAnsi"/>
          <w:b/>
          <w:sz w:val="24"/>
          <w:szCs w:val="24"/>
        </w:rPr>
        <w:t>1.6 Observational indicators 1)</w:t>
      </w:r>
      <w:r w:rsidRPr="00F47CD9">
        <w:rPr>
          <w:rFonts w:cstheme="minorHAnsi"/>
          <w:sz w:val="24"/>
          <w:szCs w:val="24"/>
        </w:rPr>
        <w:t xml:space="preserve"> Assessment of visible mood improvement. The scoring reference mechanism was the Brief Mood Questionnaire, which included 5 indicators for study. The scoring range was 0-5 points. The change between the score and mood improvement was determined in a negative correlation form [5]. 2) Assessment of visible sleep quality. The scoring reference mechanism was the Pittsburgh Sleepiness Index Scale. The 7 indicators were included for study. The change between the score and sleep quality was determined in a negative correlation form [6]. 3) Assessment of visible recovery indicators. The evaluation indicators of this project were divided into the time to first flatus, the time to first defecation, and the time of catheterization. 1.7 Statistical methods SPSS 20.0 statistical software was used for data analysis. The measurement data were expressed as mean ± standard deviation (x ± s), and the t test was used; the enumeration data were expressed as percentage (%), and the χ2 test was used. The difference was considered statistically significant when P &lt; 0.05.</w:t>
      </w:r>
    </w:p>
    <w:p w:rsidR="00A65E5F" w:rsidRPr="00F47CD9" w:rsidRDefault="00A65E5F" w:rsidP="00A65E5F">
      <w:pPr>
        <w:jc w:val="both"/>
        <w:rPr>
          <w:rFonts w:cstheme="minorHAnsi"/>
          <w:b/>
          <w:sz w:val="24"/>
          <w:szCs w:val="24"/>
        </w:rPr>
      </w:pPr>
      <w:r w:rsidRPr="00F47CD9">
        <w:rPr>
          <w:rFonts w:cstheme="minorHAnsi"/>
          <w:b/>
          <w:sz w:val="24"/>
          <w:szCs w:val="24"/>
        </w:rPr>
        <w:t>2. Results</w:t>
      </w:r>
    </w:p>
    <w:p w:rsidR="0070043D" w:rsidRDefault="00A65E5F" w:rsidP="0070043D">
      <w:pPr>
        <w:jc w:val="both"/>
        <w:rPr>
          <w:rFonts w:cstheme="minorHAnsi"/>
          <w:sz w:val="24"/>
          <w:szCs w:val="24"/>
        </w:rPr>
      </w:pPr>
      <w:r w:rsidRPr="00F47CD9">
        <w:rPr>
          <w:rFonts w:cstheme="minorHAnsi"/>
          <w:sz w:val="24"/>
          <w:szCs w:val="24"/>
        </w:rPr>
        <w:t>2.1. Comparison of Mood Improvement in the Two Groups: After intervention, all mood scores in the observation group were lower than those in the control group, indicating that patients' emotional stability in the face of various medical events and improvements in common negative mood indicators were better than those in the control group, with statistically significant differences (P &lt; 0.05).</w:t>
      </w:r>
    </w:p>
    <w:p w:rsidR="00A65E5F" w:rsidRPr="0070043D" w:rsidRDefault="0070043D" w:rsidP="00A65E5F">
      <w:pPr>
        <w:jc w:val="both"/>
        <w:rPr>
          <w:rFonts w:cstheme="minorHAnsi"/>
          <w:sz w:val="24"/>
          <w:szCs w:val="24"/>
        </w:rPr>
      </w:pPr>
      <w:r w:rsidRPr="0070043D">
        <w:rPr>
          <w:rFonts w:cstheme="minorHAnsi"/>
          <w:b/>
          <w:color w:val="1A1A1A"/>
          <w:szCs w:val="18"/>
          <w:highlight w:val="yellow"/>
          <w:shd w:val="clear" w:color="auto" w:fill="FFFFFF"/>
        </w:rPr>
        <w:t xml:space="preserve">Table 1 </w:t>
      </w:r>
      <w:r w:rsidRPr="0070043D">
        <w:rPr>
          <w:rFonts w:eastAsia="Calibri"/>
          <w:b/>
          <w:highlight w:val="yellow"/>
        </w:rPr>
        <w:t>is provided below</w:t>
      </w:r>
      <w:r w:rsidRPr="0070043D">
        <w:rPr>
          <w:rFonts w:cstheme="minorHAnsi"/>
          <w:sz w:val="24"/>
          <w:szCs w:val="24"/>
          <w:highlight w:val="yellow"/>
        </w:rPr>
        <w:t>.</w:t>
      </w:r>
    </w:p>
    <w:p w:rsidR="00A65E5F" w:rsidRPr="00F47CD9" w:rsidRDefault="00A65E5F" w:rsidP="00A65E5F">
      <w:pPr>
        <w:jc w:val="both"/>
        <w:rPr>
          <w:rFonts w:cstheme="minorHAnsi"/>
          <w:sz w:val="24"/>
          <w:szCs w:val="24"/>
        </w:rPr>
      </w:pPr>
      <w:r w:rsidRPr="00F47CD9">
        <w:rPr>
          <w:rFonts w:cstheme="minorHAnsi"/>
          <w:sz w:val="24"/>
          <w:szCs w:val="24"/>
        </w:rPr>
        <w:t>2.2. Comparison of Sleep Quality in the Two Groups: After intervention, the PSQI score in the observation group was lower than that in the control group, indicating that patients' sleep depth and smoothness from sleep preparation to full sleep were better than those in the control group, with statistically significant differences (P &lt; 0.05). See Table 2.</w:t>
      </w:r>
    </w:p>
    <w:tbl>
      <w:tblPr>
        <w:tblStyle w:val="TableGrid"/>
        <w:tblpPr w:leftFromText="180" w:rightFromText="180" w:vertAnchor="page" w:horzAnchor="margin" w:tblpY="3081"/>
        <w:tblW w:w="9763" w:type="dxa"/>
        <w:tblLook w:val="04A0" w:firstRow="1" w:lastRow="0" w:firstColumn="1" w:lastColumn="0" w:noHBand="0" w:noVBand="1"/>
      </w:tblPr>
      <w:tblGrid>
        <w:gridCol w:w="1527"/>
        <w:gridCol w:w="1454"/>
        <w:gridCol w:w="1552"/>
        <w:gridCol w:w="1468"/>
        <w:gridCol w:w="1472"/>
        <w:gridCol w:w="2290"/>
      </w:tblGrid>
      <w:tr w:rsidR="00977890" w:rsidRPr="00F47CD9" w:rsidTr="00C72947">
        <w:trPr>
          <w:trHeight w:val="587"/>
        </w:trPr>
        <w:tc>
          <w:tcPr>
            <w:tcW w:w="1527" w:type="dxa"/>
          </w:tcPr>
          <w:p w:rsidR="00977890" w:rsidRPr="00F47CD9" w:rsidRDefault="00977890" w:rsidP="00977890">
            <w:pPr>
              <w:jc w:val="both"/>
              <w:rPr>
                <w:rFonts w:cstheme="minorHAnsi"/>
                <w:b/>
                <w:sz w:val="24"/>
                <w:szCs w:val="24"/>
              </w:rPr>
            </w:pPr>
            <w:r w:rsidRPr="00F47CD9">
              <w:rPr>
                <w:rFonts w:cstheme="minorHAnsi"/>
                <w:b/>
                <w:sz w:val="24"/>
                <w:szCs w:val="24"/>
              </w:rPr>
              <w:lastRenderedPageBreak/>
              <w:t>Group</w:t>
            </w:r>
          </w:p>
        </w:tc>
        <w:tc>
          <w:tcPr>
            <w:tcW w:w="1454" w:type="dxa"/>
          </w:tcPr>
          <w:p w:rsidR="00977890" w:rsidRPr="00F47CD9" w:rsidRDefault="00977890" w:rsidP="00977890">
            <w:pPr>
              <w:jc w:val="center"/>
              <w:rPr>
                <w:rFonts w:cstheme="minorHAnsi"/>
                <w:b/>
                <w:sz w:val="24"/>
                <w:szCs w:val="24"/>
              </w:rPr>
            </w:pPr>
            <w:r w:rsidRPr="00F47CD9">
              <w:rPr>
                <w:rFonts w:cstheme="minorHAnsi"/>
                <w:b/>
                <w:sz w:val="24"/>
                <w:szCs w:val="24"/>
              </w:rPr>
              <w:t>Tension and anxiety</w:t>
            </w:r>
          </w:p>
        </w:tc>
        <w:tc>
          <w:tcPr>
            <w:tcW w:w="1552" w:type="dxa"/>
          </w:tcPr>
          <w:p w:rsidR="00977890" w:rsidRPr="00F47CD9" w:rsidRDefault="00977890" w:rsidP="00977890">
            <w:pPr>
              <w:jc w:val="both"/>
              <w:rPr>
                <w:rFonts w:cstheme="minorHAnsi"/>
                <w:b/>
                <w:sz w:val="24"/>
                <w:szCs w:val="24"/>
              </w:rPr>
            </w:pPr>
            <w:r w:rsidRPr="00F47CD9">
              <w:rPr>
                <w:rFonts w:cstheme="minorHAnsi"/>
                <w:b/>
                <w:sz w:val="24"/>
                <w:szCs w:val="24"/>
              </w:rPr>
              <w:t xml:space="preserve"> Depression</w:t>
            </w:r>
          </w:p>
        </w:tc>
        <w:tc>
          <w:tcPr>
            <w:tcW w:w="1468" w:type="dxa"/>
          </w:tcPr>
          <w:p w:rsidR="00977890" w:rsidRPr="00F47CD9" w:rsidRDefault="00977890" w:rsidP="00977890">
            <w:pPr>
              <w:jc w:val="center"/>
              <w:rPr>
                <w:rFonts w:cstheme="minorHAnsi"/>
                <w:b/>
                <w:sz w:val="24"/>
                <w:szCs w:val="24"/>
              </w:rPr>
            </w:pPr>
            <w:r w:rsidRPr="00F47CD9">
              <w:rPr>
                <w:rFonts w:cstheme="minorHAnsi"/>
                <w:b/>
                <w:sz w:val="24"/>
                <w:szCs w:val="24"/>
              </w:rPr>
              <w:t>Anger and hostility</w:t>
            </w:r>
          </w:p>
        </w:tc>
        <w:tc>
          <w:tcPr>
            <w:tcW w:w="1472" w:type="dxa"/>
          </w:tcPr>
          <w:p w:rsidR="00977890" w:rsidRPr="00F47CD9" w:rsidRDefault="00977890" w:rsidP="00977890">
            <w:pPr>
              <w:jc w:val="center"/>
              <w:rPr>
                <w:rFonts w:cstheme="minorHAnsi"/>
                <w:b/>
                <w:sz w:val="24"/>
                <w:szCs w:val="24"/>
              </w:rPr>
            </w:pPr>
            <w:r w:rsidRPr="00F47CD9">
              <w:rPr>
                <w:rFonts w:cstheme="minorHAnsi"/>
                <w:b/>
                <w:sz w:val="24"/>
                <w:szCs w:val="24"/>
              </w:rPr>
              <w:t>Fatigue and lethargy</w:t>
            </w:r>
          </w:p>
        </w:tc>
        <w:tc>
          <w:tcPr>
            <w:tcW w:w="2290" w:type="dxa"/>
          </w:tcPr>
          <w:p w:rsidR="00977890" w:rsidRPr="00F47CD9" w:rsidRDefault="00977890" w:rsidP="00977890">
            <w:pPr>
              <w:jc w:val="both"/>
              <w:rPr>
                <w:rFonts w:cstheme="minorHAnsi"/>
                <w:b/>
                <w:sz w:val="24"/>
                <w:szCs w:val="24"/>
              </w:rPr>
            </w:pPr>
            <w:r w:rsidRPr="00F47CD9">
              <w:rPr>
                <w:rFonts w:cstheme="minorHAnsi"/>
                <w:b/>
                <w:szCs w:val="24"/>
              </w:rPr>
              <w:t>Annoyance/Confusion</w:t>
            </w:r>
          </w:p>
        </w:tc>
      </w:tr>
      <w:tr w:rsidR="00977890" w:rsidRPr="00F47CD9" w:rsidTr="00C72947">
        <w:trPr>
          <w:gridAfter w:val="5"/>
          <w:wAfter w:w="8236" w:type="dxa"/>
          <w:trHeight w:val="607"/>
        </w:trPr>
        <w:tc>
          <w:tcPr>
            <w:tcW w:w="1527" w:type="dxa"/>
          </w:tcPr>
          <w:p w:rsidR="00977890" w:rsidRPr="00F47CD9" w:rsidRDefault="00977890" w:rsidP="00977890">
            <w:pPr>
              <w:jc w:val="both"/>
              <w:rPr>
                <w:rFonts w:cstheme="minorHAnsi"/>
                <w:b/>
                <w:sz w:val="24"/>
                <w:szCs w:val="24"/>
              </w:rPr>
            </w:pPr>
            <w:r w:rsidRPr="00F47CD9">
              <w:rPr>
                <w:rFonts w:cstheme="minorHAnsi"/>
                <w:b/>
                <w:sz w:val="20"/>
                <w:szCs w:val="24"/>
              </w:rPr>
              <w:t>Control group (n=38)</w:t>
            </w:r>
          </w:p>
        </w:tc>
      </w:tr>
      <w:tr w:rsidR="00977890" w:rsidRPr="00F47CD9" w:rsidTr="00C72947">
        <w:trPr>
          <w:trHeight w:val="58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Before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３.４５±０.２1</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３.４６±０.１</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３.４３±０.３５</w:t>
            </w:r>
          </w:p>
        </w:tc>
        <w:tc>
          <w:tcPr>
            <w:tcW w:w="147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３.５８±０.１</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３.３７±０.３１</w:t>
            </w:r>
          </w:p>
        </w:tc>
      </w:tr>
      <w:tr w:rsidR="00977890" w:rsidRPr="00F47CD9" w:rsidTr="00C72947">
        <w:trPr>
          <w:trHeight w:val="58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After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1.５５±０.２３</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１.４３±０.５５</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１.３７±０.５３</w:t>
            </w:r>
          </w:p>
        </w:tc>
        <w:tc>
          <w:tcPr>
            <w:tcW w:w="147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１.４３±０.３１</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１.４１±０.３１</w:t>
            </w:r>
          </w:p>
        </w:tc>
      </w:tr>
      <w:tr w:rsidR="00977890" w:rsidRPr="00C72947" w:rsidTr="00C72947">
        <w:trPr>
          <w:gridAfter w:val="5"/>
          <w:wAfter w:w="8236" w:type="dxa"/>
          <w:trHeight w:val="587"/>
        </w:trPr>
        <w:tc>
          <w:tcPr>
            <w:tcW w:w="1527" w:type="dxa"/>
          </w:tcPr>
          <w:p w:rsidR="00977890" w:rsidRPr="00F47CD9" w:rsidRDefault="00977890" w:rsidP="00977890">
            <w:pPr>
              <w:jc w:val="both"/>
              <w:rPr>
                <w:rFonts w:cstheme="minorHAnsi"/>
                <w:b/>
                <w:sz w:val="24"/>
                <w:szCs w:val="24"/>
              </w:rPr>
            </w:pPr>
            <w:r w:rsidRPr="00F47CD9">
              <w:rPr>
                <w:rFonts w:cstheme="minorHAnsi"/>
                <w:b/>
                <w:sz w:val="20"/>
                <w:szCs w:val="24"/>
              </w:rPr>
              <w:t>Observation group (n=38)</w:t>
            </w:r>
          </w:p>
        </w:tc>
      </w:tr>
      <w:tr w:rsidR="00977890" w:rsidRPr="00F47CD9" w:rsidTr="00C72947">
        <w:trPr>
          <w:trHeight w:val="60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Before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３.4８±0.2４</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３.５２±０.１６</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３.４２±０.３</w:t>
            </w:r>
          </w:p>
        </w:tc>
        <w:tc>
          <w:tcPr>
            <w:tcW w:w="147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３.６１±０.１</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３.４２±０.３３</w:t>
            </w:r>
          </w:p>
        </w:tc>
      </w:tr>
      <w:tr w:rsidR="00977890" w:rsidRPr="00F47CD9" w:rsidTr="00C72947">
        <w:trPr>
          <w:trHeight w:val="607"/>
        </w:trPr>
        <w:tc>
          <w:tcPr>
            <w:tcW w:w="1527" w:type="dxa"/>
          </w:tcPr>
          <w:p w:rsidR="00977890" w:rsidRPr="00F47CD9" w:rsidRDefault="00977890" w:rsidP="00977890">
            <w:pPr>
              <w:jc w:val="both"/>
              <w:rPr>
                <w:rFonts w:cstheme="minorHAnsi"/>
                <w:sz w:val="24"/>
                <w:szCs w:val="24"/>
              </w:rPr>
            </w:pPr>
            <w:r w:rsidRPr="00F47CD9">
              <w:rPr>
                <w:rFonts w:cstheme="minorHAnsi"/>
                <w:sz w:val="20"/>
                <w:szCs w:val="24"/>
              </w:rPr>
              <w:t>After intervention</w:t>
            </w:r>
          </w:p>
        </w:tc>
        <w:tc>
          <w:tcPr>
            <w:tcW w:w="1454"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0.６８±０.５２</w:t>
            </w:r>
          </w:p>
        </w:tc>
        <w:tc>
          <w:tcPr>
            <w:tcW w:w="1552"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０.７３±０.６２△</w:t>
            </w:r>
          </w:p>
        </w:tc>
        <w:tc>
          <w:tcPr>
            <w:tcW w:w="1468"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０.５３±０.４４</w:t>
            </w:r>
          </w:p>
        </w:tc>
        <w:tc>
          <w:tcPr>
            <w:tcW w:w="1472" w:type="dxa"/>
          </w:tcPr>
          <w:p w:rsidR="00977890" w:rsidRPr="00C72947" w:rsidRDefault="00977890" w:rsidP="00C72947">
            <w:pP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０.５７±０.３７△</w:t>
            </w:r>
          </w:p>
        </w:tc>
        <w:tc>
          <w:tcPr>
            <w:tcW w:w="2290" w:type="dxa"/>
          </w:tcPr>
          <w:p w:rsidR="00977890" w:rsidRPr="00C72947" w:rsidRDefault="00977890" w:rsidP="0059700B">
            <w:pPr>
              <w:jc w:val="center"/>
              <w:rPr>
                <w:rFonts w:ascii="Arial Unicode MS" w:eastAsia="Arial Unicode MS" w:hAnsi="Arial Unicode MS" w:cs="Arial Unicode MS"/>
                <w:sz w:val="16"/>
                <w:szCs w:val="24"/>
              </w:rPr>
            </w:pPr>
            <w:r w:rsidRPr="00C72947">
              <w:rPr>
                <w:rFonts w:ascii="Arial Unicode MS" w:eastAsia="Arial Unicode MS" w:hAnsi="Arial Unicode MS" w:cs="Arial Unicode MS"/>
                <w:sz w:val="16"/>
                <w:szCs w:val="24"/>
              </w:rPr>
              <w:t>０.５２±０.２９△</w:t>
            </w:r>
          </w:p>
        </w:tc>
      </w:tr>
    </w:tbl>
    <w:p w:rsidR="00977890" w:rsidRPr="00F47CD9" w:rsidRDefault="00977890" w:rsidP="00A65E5F">
      <w:pPr>
        <w:jc w:val="both"/>
        <w:rPr>
          <w:rFonts w:cstheme="minorHAnsi"/>
          <w:sz w:val="24"/>
          <w:szCs w:val="24"/>
        </w:rPr>
      </w:pPr>
    </w:p>
    <w:p w:rsidR="00A65E5F" w:rsidRPr="00C0126A" w:rsidRDefault="00977890" w:rsidP="00977890">
      <w:pPr>
        <w:jc w:val="both"/>
        <w:rPr>
          <w:rFonts w:cstheme="minorHAnsi"/>
          <w:b/>
          <w:color w:val="1A1A1A"/>
          <w:szCs w:val="18"/>
          <w:shd w:val="clear" w:color="auto" w:fill="FFFFFF"/>
        </w:rPr>
      </w:pPr>
      <w:r w:rsidRPr="00C0126A">
        <w:rPr>
          <w:rFonts w:cstheme="minorHAnsi"/>
          <w:b/>
          <w:color w:val="1A1A1A"/>
          <w:szCs w:val="18"/>
          <w:shd w:val="clear" w:color="auto" w:fill="FFFFFF"/>
        </w:rPr>
        <w:t>Table 1 Comparison of mood improvement between the two groups of patients (mean ± SD, points)</w:t>
      </w:r>
    </w:p>
    <w:p w:rsidR="00977890" w:rsidRPr="00F47CD9" w:rsidRDefault="00977890" w:rsidP="00977890">
      <w:pPr>
        <w:jc w:val="both"/>
        <w:rPr>
          <w:rFonts w:cstheme="minorHAnsi"/>
          <w:bCs/>
          <w:color w:val="1A1A1A"/>
          <w:sz w:val="16"/>
          <w:szCs w:val="18"/>
          <w:shd w:val="clear" w:color="auto" w:fill="FFFFFF"/>
        </w:rPr>
      </w:pPr>
    </w:p>
    <w:p w:rsidR="00977890" w:rsidRDefault="00977890" w:rsidP="00977890">
      <w:pPr>
        <w:jc w:val="both"/>
        <w:rPr>
          <w:rFonts w:cstheme="minorHAnsi"/>
          <w:b/>
          <w:color w:val="1A1A1A"/>
          <w:sz w:val="20"/>
          <w:szCs w:val="18"/>
          <w:shd w:val="clear" w:color="auto" w:fill="FFFFFF"/>
        </w:rPr>
      </w:pPr>
      <w:r w:rsidRPr="00C0126A">
        <w:rPr>
          <w:rFonts w:cstheme="minorHAnsi"/>
          <w:b/>
          <w:color w:val="1A1A1A"/>
          <w:sz w:val="20"/>
          <w:szCs w:val="18"/>
          <w:shd w:val="clear" w:color="auto" w:fill="FFFFFF"/>
        </w:rPr>
        <w:t xml:space="preserve">Note: Compared with before the intervention in this group, P &lt; 0.05; compared with the control group after the intervention, </w:t>
      </w:r>
      <w:r w:rsidRPr="00C0126A">
        <w:rPr>
          <w:rFonts w:ascii="Cambria Math" w:cstheme="minorHAnsi"/>
          <w:b/>
          <w:color w:val="1A1A1A"/>
          <w:sz w:val="20"/>
          <w:szCs w:val="18"/>
          <w:shd w:val="clear" w:color="auto" w:fill="FFFFFF"/>
        </w:rPr>
        <w:t>△</w:t>
      </w:r>
      <w:r w:rsidRPr="00C0126A">
        <w:rPr>
          <w:rFonts w:cstheme="minorHAnsi"/>
          <w:b/>
          <w:color w:val="1A1A1A"/>
          <w:sz w:val="20"/>
          <w:szCs w:val="18"/>
          <w:shd w:val="clear" w:color="auto" w:fill="FFFFFF"/>
        </w:rPr>
        <w:t>P &lt; 0.05</w:t>
      </w:r>
    </w:p>
    <w:p w:rsidR="0070043D" w:rsidRPr="0070043D" w:rsidRDefault="0070043D" w:rsidP="00977890">
      <w:pPr>
        <w:jc w:val="both"/>
        <w:rPr>
          <w:rFonts w:cstheme="minorHAnsi"/>
          <w:b/>
          <w:color w:val="1A1A1A"/>
          <w:szCs w:val="18"/>
          <w:shd w:val="clear" w:color="auto" w:fill="FFFFFF"/>
        </w:rPr>
      </w:pPr>
      <w:r w:rsidRPr="0070043D">
        <w:rPr>
          <w:rFonts w:cstheme="minorHAnsi"/>
          <w:b/>
          <w:color w:val="1A1A1A"/>
          <w:szCs w:val="18"/>
          <w:highlight w:val="yellow"/>
          <w:shd w:val="clear" w:color="auto" w:fill="FFFFFF"/>
        </w:rPr>
        <w:t xml:space="preserve">Table </w:t>
      </w:r>
      <w:r>
        <w:rPr>
          <w:rFonts w:cstheme="minorHAnsi"/>
          <w:b/>
          <w:color w:val="1A1A1A"/>
          <w:szCs w:val="18"/>
          <w:highlight w:val="yellow"/>
          <w:shd w:val="clear" w:color="auto" w:fill="FFFFFF"/>
        </w:rPr>
        <w:t>2</w:t>
      </w:r>
      <w:r w:rsidRPr="0070043D">
        <w:rPr>
          <w:rFonts w:cstheme="minorHAnsi"/>
          <w:b/>
          <w:color w:val="1A1A1A"/>
          <w:szCs w:val="18"/>
          <w:highlight w:val="yellow"/>
          <w:shd w:val="clear" w:color="auto" w:fill="FFFFFF"/>
        </w:rPr>
        <w:t xml:space="preserve"> </w:t>
      </w:r>
      <w:r w:rsidRPr="0070043D">
        <w:rPr>
          <w:rFonts w:eastAsia="Calibri"/>
          <w:b/>
          <w:highlight w:val="yellow"/>
        </w:rPr>
        <w:t>is provided below</w:t>
      </w:r>
    </w:p>
    <w:p w:rsidR="00977890" w:rsidRPr="00F47CD9" w:rsidRDefault="00977890" w:rsidP="00A261A6">
      <w:pPr>
        <w:jc w:val="center"/>
        <w:rPr>
          <w:rFonts w:cstheme="minorHAnsi"/>
          <w:b/>
          <w:color w:val="1A1A1A"/>
          <w:sz w:val="20"/>
          <w:szCs w:val="18"/>
          <w:shd w:val="clear" w:color="auto" w:fill="FFFFFF"/>
        </w:rPr>
      </w:pPr>
      <w:r w:rsidRPr="00F47CD9">
        <w:rPr>
          <w:rFonts w:cstheme="minorHAnsi"/>
          <w:b/>
          <w:color w:val="1A1A1A"/>
          <w:sz w:val="20"/>
          <w:szCs w:val="18"/>
          <w:shd w:val="clear" w:color="auto" w:fill="FFFFFF"/>
        </w:rPr>
        <w:t>Table 2 Comparison of sleep quality between two groups of patients (mean ± SD, points)</w:t>
      </w:r>
    </w:p>
    <w:tbl>
      <w:tblPr>
        <w:tblStyle w:val="TableGrid"/>
        <w:tblW w:w="9578" w:type="dxa"/>
        <w:tblLook w:val="04A0" w:firstRow="1" w:lastRow="0" w:firstColumn="1" w:lastColumn="0" w:noHBand="0" w:noVBand="1"/>
      </w:tblPr>
      <w:tblGrid>
        <w:gridCol w:w="1316"/>
        <w:gridCol w:w="1179"/>
        <w:gridCol w:w="1180"/>
        <w:gridCol w:w="1184"/>
        <w:gridCol w:w="1168"/>
        <w:gridCol w:w="1193"/>
        <w:gridCol w:w="1184"/>
        <w:gridCol w:w="1174"/>
      </w:tblGrid>
      <w:tr w:rsidR="0051732B" w:rsidRPr="00F47CD9" w:rsidTr="00656E4D">
        <w:trPr>
          <w:trHeight w:val="818"/>
        </w:trPr>
        <w:tc>
          <w:tcPr>
            <w:tcW w:w="1316" w:type="dxa"/>
          </w:tcPr>
          <w:p w:rsidR="00A261A6" w:rsidRPr="00F47CD9" w:rsidRDefault="00A261A6" w:rsidP="00A261A6">
            <w:pPr>
              <w:rPr>
                <w:rFonts w:cstheme="minorHAnsi"/>
                <w:b/>
                <w:sz w:val="28"/>
                <w:szCs w:val="24"/>
              </w:rPr>
            </w:pPr>
            <w:r w:rsidRPr="00F47CD9">
              <w:rPr>
                <w:rFonts w:cstheme="minorHAnsi"/>
                <w:b/>
                <w:sz w:val="20"/>
                <w:szCs w:val="24"/>
              </w:rPr>
              <w:t>Group</w:t>
            </w:r>
          </w:p>
        </w:tc>
        <w:tc>
          <w:tcPr>
            <w:tcW w:w="1179"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Bedtime</w:t>
            </w:r>
          </w:p>
        </w:tc>
        <w:tc>
          <w:tcPr>
            <w:tcW w:w="1180"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Sleep disorder</w:t>
            </w:r>
          </w:p>
        </w:tc>
        <w:tc>
          <w:tcPr>
            <w:tcW w:w="1184"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Sleep Efficiency</w:t>
            </w:r>
          </w:p>
        </w:tc>
        <w:tc>
          <w:tcPr>
            <w:tcW w:w="1168" w:type="dxa"/>
          </w:tcPr>
          <w:p w:rsidR="00A261A6" w:rsidRPr="00C72947" w:rsidRDefault="00A261A6" w:rsidP="00A261A6">
            <w:pPr>
              <w:rPr>
                <w:rFonts w:cstheme="minorHAnsi"/>
                <w:b/>
                <w:sz w:val="28"/>
                <w:szCs w:val="24"/>
              </w:rPr>
            </w:pPr>
            <w:r w:rsidRPr="00C72947">
              <w:rPr>
                <w:rFonts w:cstheme="minorHAnsi"/>
                <w:b/>
                <w:color w:val="1A1A1A"/>
                <w:sz w:val="18"/>
                <w:szCs w:val="18"/>
                <w:shd w:val="clear" w:color="auto" w:fill="FFFFFF"/>
              </w:rPr>
              <w:t>Sleep time</w:t>
            </w:r>
          </w:p>
        </w:tc>
        <w:tc>
          <w:tcPr>
            <w:tcW w:w="1193" w:type="dxa"/>
          </w:tcPr>
          <w:p w:rsidR="00A261A6" w:rsidRPr="00C72947" w:rsidRDefault="00A261A6" w:rsidP="00977890">
            <w:pPr>
              <w:jc w:val="center"/>
              <w:rPr>
                <w:rFonts w:cstheme="minorHAnsi"/>
                <w:b/>
                <w:sz w:val="28"/>
                <w:szCs w:val="24"/>
              </w:rPr>
            </w:pPr>
            <w:r w:rsidRPr="00C72947">
              <w:rPr>
                <w:rFonts w:cstheme="minorHAnsi"/>
                <w:b/>
                <w:color w:val="1A1A1A"/>
                <w:sz w:val="18"/>
                <w:szCs w:val="18"/>
                <w:shd w:val="clear" w:color="auto" w:fill="FFFFFF"/>
              </w:rPr>
              <w:t>Daytime functional impairment</w:t>
            </w:r>
          </w:p>
        </w:tc>
        <w:tc>
          <w:tcPr>
            <w:tcW w:w="1184" w:type="dxa"/>
          </w:tcPr>
          <w:p w:rsidR="00A261A6" w:rsidRPr="00C72947" w:rsidRDefault="00A261A6" w:rsidP="00977890">
            <w:pPr>
              <w:jc w:val="center"/>
              <w:rPr>
                <w:rFonts w:cstheme="minorHAnsi"/>
                <w:b/>
                <w:sz w:val="28"/>
                <w:szCs w:val="24"/>
              </w:rPr>
            </w:pPr>
            <w:r w:rsidRPr="00C72947">
              <w:rPr>
                <w:rFonts w:cstheme="minorHAnsi"/>
                <w:b/>
                <w:color w:val="1A1A1A"/>
                <w:sz w:val="18"/>
                <w:szCs w:val="18"/>
                <w:shd w:val="clear" w:color="auto" w:fill="FFFFFF"/>
              </w:rPr>
              <w:t>Hypnotic drugs</w:t>
            </w:r>
          </w:p>
        </w:tc>
        <w:tc>
          <w:tcPr>
            <w:tcW w:w="1174" w:type="dxa"/>
          </w:tcPr>
          <w:p w:rsidR="00A261A6" w:rsidRPr="00C72947" w:rsidRDefault="00A261A6" w:rsidP="00977890">
            <w:pPr>
              <w:jc w:val="center"/>
              <w:rPr>
                <w:rFonts w:cstheme="minorHAnsi"/>
                <w:b/>
                <w:sz w:val="28"/>
                <w:szCs w:val="24"/>
              </w:rPr>
            </w:pPr>
            <w:r w:rsidRPr="00C72947">
              <w:rPr>
                <w:rFonts w:cstheme="minorHAnsi"/>
                <w:b/>
                <w:color w:val="1A1A1A"/>
                <w:sz w:val="18"/>
                <w:szCs w:val="18"/>
                <w:shd w:val="clear" w:color="auto" w:fill="FFFFFF"/>
              </w:rPr>
              <w:t>Sleep quality</w:t>
            </w:r>
          </w:p>
        </w:tc>
      </w:tr>
      <w:tr w:rsidR="00050B61" w:rsidRPr="00F47CD9" w:rsidTr="00656E4D">
        <w:trPr>
          <w:gridAfter w:val="7"/>
          <w:wAfter w:w="8262" w:type="dxa"/>
          <w:trHeight w:val="386"/>
        </w:trPr>
        <w:tc>
          <w:tcPr>
            <w:tcW w:w="1316" w:type="dxa"/>
          </w:tcPr>
          <w:p w:rsidR="00050B61" w:rsidRPr="00F47CD9" w:rsidRDefault="00050B61" w:rsidP="0051732B">
            <w:pPr>
              <w:jc w:val="both"/>
              <w:rPr>
                <w:rFonts w:cstheme="minorHAnsi"/>
                <w:bCs/>
                <w:sz w:val="20"/>
                <w:szCs w:val="18"/>
              </w:rPr>
            </w:pPr>
            <w:r w:rsidRPr="00F47CD9">
              <w:rPr>
                <w:rFonts w:cstheme="minorHAnsi"/>
                <w:bCs/>
                <w:sz w:val="20"/>
                <w:szCs w:val="18"/>
              </w:rPr>
              <w:t>Control group (n=38)</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 w:val="20"/>
                <w:szCs w:val="18"/>
              </w:rPr>
              <w:t>Before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５１</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６７</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３９</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１８</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４２</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５５</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４８</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４８</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２８</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４９</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 w:val="20"/>
                <w:szCs w:val="18"/>
              </w:rPr>
              <w:t>After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７７</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８５</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２１</w:t>
            </w:r>
            <w:r w:rsidRPr="00705E7D">
              <w:rPr>
                <w:rFonts w:asciiTheme="majorHAnsi" w:eastAsia="Arial Unicode MS" w:hAnsiTheme="majorHAnsi" w:cs="Arial Unicode MS"/>
                <w:sz w:val="16"/>
                <w:szCs w:val="24"/>
              </w:rPr>
              <w:t></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８７</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８４</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４６</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８８</w:t>
            </w:r>
          </w:p>
        </w:tc>
      </w:tr>
      <w:tr w:rsidR="00050B61" w:rsidRPr="00705E7D" w:rsidTr="00656E4D">
        <w:trPr>
          <w:gridAfter w:val="7"/>
          <w:wAfter w:w="8262" w:type="dxa"/>
          <w:trHeight w:val="398"/>
        </w:trPr>
        <w:tc>
          <w:tcPr>
            <w:tcW w:w="1316" w:type="dxa"/>
          </w:tcPr>
          <w:p w:rsidR="00050B61" w:rsidRPr="00F47CD9" w:rsidRDefault="00050B61" w:rsidP="00977890">
            <w:pPr>
              <w:jc w:val="center"/>
              <w:rPr>
                <w:rFonts w:cstheme="minorHAnsi"/>
                <w:b/>
                <w:sz w:val="28"/>
                <w:szCs w:val="24"/>
              </w:rPr>
            </w:pPr>
            <w:r w:rsidRPr="00F47CD9">
              <w:rPr>
                <w:rFonts w:cstheme="minorHAnsi"/>
                <w:b/>
                <w:sz w:val="20"/>
                <w:szCs w:val="18"/>
              </w:rPr>
              <w:t>Observation group (n=38)</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 w:val="20"/>
                <w:szCs w:val="18"/>
              </w:rPr>
              <w:t>Before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７６</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５５</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３８</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４５</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６４</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３３</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１４</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３８</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５４</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４２</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６１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４５</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４５</w:t>
            </w:r>
          </w:p>
        </w:tc>
      </w:tr>
      <w:tr w:rsidR="0051732B" w:rsidRPr="00F47CD9" w:rsidTr="00656E4D">
        <w:trPr>
          <w:trHeight w:val="386"/>
        </w:trPr>
        <w:tc>
          <w:tcPr>
            <w:tcW w:w="1316" w:type="dxa"/>
          </w:tcPr>
          <w:p w:rsidR="00A261A6" w:rsidRPr="00F47CD9" w:rsidRDefault="0051732B" w:rsidP="00977890">
            <w:pPr>
              <w:jc w:val="center"/>
              <w:rPr>
                <w:rFonts w:cstheme="minorHAnsi"/>
                <w:bCs/>
                <w:sz w:val="28"/>
                <w:szCs w:val="24"/>
              </w:rPr>
            </w:pPr>
            <w:r w:rsidRPr="00F47CD9">
              <w:rPr>
                <w:rFonts w:cstheme="minorHAnsi"/>
                <w:bCs/>
                <w:szCs w:val="20"/>
              </w:rPr>
              <w:t>After intervention</w:t>
            </w:r>
          </w:p>
        </w:tc>
        <w:tc>
          <w:tcPr>
            <w:tcW w:w="1179"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１３</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７２</w:t>
            </w:r>
            <w:r w:rsidRPr="00705E7D">
              <w:rPr>
                <w:rFonts w:asciiTheme="majorHAnsi" w:eastAsia="Arial Unicode MS" w:hAnsiTheme="majorHAnsi" w:cs="Arial Unicode MS"/>
                <w:sz w:val="16"/>
                <w:szCs w:val="24"/>
              </w:rPr>
              <w:t>△</w:t>
            </w:r>
          </w:p>
        </w:tc>
        <w:tc>
          <w:tcPr>
            <w:tcW w:w="1180"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８７</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５５</w:t>
            </w:r>
            <w:r w:rsidRPr="00705E7D">
              <w:rPr>
                <w:rFonts w:asciiTheme="majorHAnsi" w:eastAsia="Arial Unicode MS" w:hAnsiTheme="majorHAnsi" w:cs="Arial Unicode MS"/>
                <w:sz w:val="16"/>
                <w:szCs w:val="24"/>
              </w:rPr>
              <w:t>△</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２１</w:t>
            </w:r>
            <w:r w:rsidRPr="00705E7D">
              <w:rPr>
                <w:rFonts w:asciiTheme="majorHAnsi" w:eastAsia="Arial Unicode MS" w:hAnsiTheme="majorHAnsi" w:cs="Arial Unicode MS"/>
                <w:sz w:val="16"/>
                <w:szCs w:val="24"/>
              </w:rPr>
              <w:t>△</w:t>
            </w:r>
          </w:p>
        </w:tc>
        <w:tc>
          <w:tcPr>
            <w:tcW w:w="1168"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８８</w:t>
            </w:r>
            <w:r w:rsidRPr="00705E7D">
              <w:rPr>
                <w:rFonts w:asciiTheme="majorHAnsi" w:eastAsia="Arial Unicode MS" w:hAnsiTheme="majorHAnsi" w:cs="Arial Unicode MS"/>
                <w:sz w:val="16"/>
                <w:szCs w:val="24"/>
              </w:rPr>
              <w:t>△</w:t>
            </w:r>
          </w:p>
        </w:tc>
        <w:tc>
          <w:tcPr>
            <w:tcW w:w="1193"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２９</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７７</w:t>
            </w:r>
            <w:r w:rsidRPr="00705E7D">
              <w:rPr>
                <w:rFonts w:asciiTheme="majorHAnsi" w:eastAsia="Arial Unicode MS" w:hAnsiTheme="majorHAnsi" w:cs="Arial Unicode MS"/>
                <w:sz w:val="16"/>
                <w:szCs w:val="24"/>
              </w:rPr>
              <w:t>△</w:t>
            </w:r>
          </w:p>
        </w:tc>
        <w:tc>
          <w:tcPr>
            <w:tcW w:w="118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８２</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７１</w:t>
            </w:r>
            <w:r w:rsidRPr="00705E7D">
              <w:rPr>
                <w:rFonts w:asciiTheme="majorHAnsi" w:eastAsia="Arial Unicode MS" w:hAnsiTheme="majorHAnsi" w:cs="Arial Unicode MS"/>
                <w:sz w:val="16"/>
                <w:szCs w:val="24"/>
              </w:rPr>
              <w:t>△</w:t>
            </w:r>
          </w:p>
        </w:tc>
        <w:tc>
          <w:tcPr>
            <w:tcW w:w="1174" w:type="dxa"/>
          </w:tcPr>
          <w:p w:rsidR="00A261A6" w:rsidRPr="00705E7D" w:rsidRDefault="00050B61" w:rsidP="00977890">
            <w:pPr>
              <w:jc w:val="center"/>
              <w:rPr>
                <w:rFonts w:asciiTheme="majorHAnsi" w:eastAsia="Arial Unicode MS" w:hAnsiTheme="majorHAnsi" w:cs="Arial Unicode MS"/>
                <w:sz w:val="16"/>
                <w:szCs w:val="24"/>
              </w:rPr>
            </w:pPr>
            <w:r w:rsidRPr="00705E7D">
              <w:rPr>
                <w:rFonts w:asciiTheme="majorHAnsi" w:eastAsia="Arial Unicode MS" w:hAnsi="Arial Unicode MS" w:cs="Arial Unicode MS"/>
                <w:sz w:val="16"/>
                <w:szCs w:val="24"/>
              </w:rPr>
              <w:t>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０１</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０</w:t>
            </w:r>
            <w:r w:rsidRPr="00705E7D">
              <w:rPr>
                <w:rFonts w:asciiTheme="majorHAnsi" w:eastAsia="Arial Unicode MS" w:hAnsiTheme="majorHAnsi" w:cs="Arial Unicode MS"/>
                <w:sz w:val="16"/>
                <w:szCs w:val="24"/>
              </w:rPr>
              <w:t>.</w:t>
            </w:r>
            <w:r w:rsidRPr="00705E7D">
              <w:rPr>
                <w:rFonts w:asciiTheme="majorHAnsi" w:eastAsia="Arial Unicode MS" w:hAnsi="Arial Unicode MS" w:cs="Arial Unicode MS"/>
                <w:sz w:val="16"/>
                <w:szCs w:val="24"/>
              </w:rPr>
              <w:t>７５</w:t>
            </w:r>
            <w:r w:rsidRPr="00705E7D">
              <w:rPr>
                <w:rFonts w:asciiTheme="majorHAnsi" w:eastAsia="Arial Unicode MS" w:hAnsiTheme="majorHAnsi" w:cs="Arial Unicode MS"/>
                <w:sz w:val="16"/>
                <w:szCs w:val="24"/>
              </w:rPr>
              <w:t>△</w:t>
            </w:r>
          </w:p>
        </w:tc>
      </w:tr>
    </w:tbl>
    <w:p w:rsidR="00A261A6" w:rsidRPr="00F47CD9" w:rsidRDefault="0054615A" w:rsidP="00977890">
      <w:pPr>
        <w:jc w:val="center"/>
        <w:rPr>
          <w:rFonts w:cstheme="minorHAnsi"/>
          <w:b/>
          <w:color w:val="1A1A1A"/>
          <w:sz w:val="20"/>
          <w:szCs w:val="18"/>
          <w:shd w:val="clear" w:color="auto" w:fill="FFFFFF"/>
        </w:rPr>
      </w:pPr>
      <w:r w:rsidRPr="00F47CD9">
        <w:rPr>
          <w:rFonts w:cstheme="minorHAnsi"/>
          <w:b/>
          <w:color w:val="1A1A1A"/>
          <w:sz w:val="20"/>
          <w:szCs w:val="18"/>
          <w:shd w:val="clear" w:color="auto" w:fill="FFFFFF"/>
        </w:rPr>
        <w:t>Note: Compared with before the intervention in this group, P &lt; 0.05; compared with the control group after the intervention, P &lt; 0.05</w:t>
      </w:r>
    </w:p>
    <w:p w:rsidR="001C4E32" w:rsidRDefault="001C4E32" w:rsidP="001C4E32">
      <w:pPr>
        <w:jc w:val="both"/>
        <w:rPr>
          <w:rFonts w:cstheme="minorHAnsi"/>
          <w:b/>
          <w:color w:val="1A1A1A"/>
          <w:szCs w:val="18"/>
          <w:shd w:val="clear" w:color="auto" w:fill="FFFFFF"/>
        </w:rPr>
      </w:pPr>
      <w:r w:rsidRPr="004B2362">
        <w:rPr>
          <w:rFonts w:cstheme="minorHAnsi"/>
          <w:b/>
          <w:color w:val="1A1A1A"/>
          <w:sz w:val="24"/>
          <w:szCs w:val="18"/>
          <w:shd w:val="clear" w:color="auto" w:fill="FFFFFF"/>
        </w:rPr>
        <w:t xml:space="preserve">2.3 </w:t>
      </w:r>
      <w:r w:rsidRPr="004B2362">
        <w:rPr>
          <w:rFonts w:cstheme="minorHAnsi"/>
          <w:b/>
          <w:color w:val="1A1A1A"/>
          <w:szCs w:val="18"/>
          <w:shd w:val="clear" w:color="auto" w:fill="FFFFFF"/>
        </w:rPr>
        <w:t xml:space="preserve">Comparison of recovery indicators between the two groups of patients: After intervention, the observation group showed faster recovery of physical signs and better overall condition compared to the control group, with the differences being statistically significant (P &lt; 0.05). </w:t>
      </w:r>
    </w:p>
    <w:p w:rsidR="00295E17" w:rsidRDefault="00295E17" w:rsidP="001C4E32">
      <w:pPr>
        <w:jc w:val="both"/>
        <w:rPr>
          <w:rFonts w:cstheme="minorHAnsi"/>
          <w:b/>
          <w:color w:val="1A1A1A"/>
          <w:szCs w:val="18"/>
          <w:shd w:val="clear" w:color="auto" w:fill="FFFFFF"/>
        </w:rPr>
      </w:pPr>
    </w:p>
    <w:p w:rsidR="00295E17" w:rsidRPr="004B2362" w:rsidRDefault="00295E17" w:rsidP="001C4E32">
      <w:pPr>
        <w:jc w:val="both"/>
        <w:rPr>
          <w:rFonts w:cstheme="minorHAnsi"/>
          <w:b/>
          <w:color w:val="1A1A1A"/>
          <w:szCs w:val="18"/>
          <w:shd w:val="clear" w:color="auto" w:fill="FFFFFF"/>
        </w:rPr>
      </w:pPr>
    </w:p>
    <w:p w:rsidR="001C4E32" w:rsidRPr="0070043D" w:rsidRDefault="0070043D" w:rsidP="001C4E32">
      <w:pPr>
        <w:jc w:val="both"/>
        <w:rPr>
          <w:rFonts w:cstheme="minorHAnsi"/>
          <w:b/>
          <w:color w:val="1A1A1A"/>
          <w:szCs w:val="18"/>
          <w:shd w:val="clear" w:color="auto" w:fill="FFFFFF"/>
        </w:rPr>
      </w:pPr>
      <w:r w:rsidRPr="0070043D">
        <w:rPr>
          <w:rFonts w:cstheme="minorHAnsi"/>
          <w:b/>
          <w:color w:val="1A1A1A"/>
          <w:szCs w:val="18"/>
          <w:highlight w:val="yellow"/>
          <w:shd w:val="clear" w:color="auto" w:fill="FFFFFF"/>
        </w:rPr>
        <w:t xml:space="preserve">Table 3 </w:t>
      </w:r>
      <w:r w:rsidRPr="0070043D">
        <w:rPr>
          <w:rFonts w:eastAsia="Calibri"/>
          <w:b/>
          <w:highlight w:val="yellow"/>
        </w:rPr>
        <w:t>is provided below</w:t>
      </w:r>
    </w:p>
    <w:p w:rsidR="001C4E32" w:rsidRPr="004B2362" w:rsidRDefault="001C4E32" w:rsidP="001C4E32">
      <w:pPr>
        <w:jc w:val="both"/>
        <w:rPr>
          <w:rFonts w:cstheme="minorHAnsi"/>
          <w:b/>
          <w:color w:val="1A1A1A"/>
          <w:szCs w:val="18"/>
          <w:shd w:val="clear" w:color="auto" w:fill="FFFFFF"/>
        </w:rPr>
      </w:pPr>
      <w:r w:rsidRPr="004B2362">
        <w:rPr>
          <w:rFonts w:cstheme="minorHAnsi"/>
          <w:b/>
          <w:color w:val="1A1A1A"/>
          <w:szCs w:val="18"/>
          <w:shd w:val="clear" w:color="auto" w:fill="FFFFFF"/>
        </w:rPr>
        <w:t>Table 3 Comparison of recovery indicators between two groups of patients (mean ± SD, h)</w:t>
      </w:r>
    </w:p>
    <w:tbl>
      <w:tblPr>
        <w:tblStyle w:val="TableGrid"/>
        <w:tblW w:w="10032" w:type="dxa"/>
        <w:tblLook w:val="04A0" w:firstRow="1" w:lastRow="0" w:firstColumn="1" w:lastColumn="0" w:noHBand="0" w:noVBand="1"/>
      </w:tblPr>
      <w:tblGrid>
        <w:gridCol w:w="10032"/>
      </w:tblGrid>
      <w:tr w:rsidR="001C4E32" w:rsidRPr="00F47CD9" w:rsidTr="001C4E32">
        <w:trPr>
          <w:trHeight w:val="602"/>
        </w:trPr>
        <w:tc>
          <w:tcPr>
            <w:tcW w:w="10032" w:type="dxa"/>
          </w:tcPr>
          <w:p w:rsidR="001C4E32" w:rsidRPr="00F47CD9" w:rsidRDefault="001C4E32" w:rsidP="001C4E32">
            <w:pPr>
              <w:jc w:val="both"/>
              <w:rPr>
                <w:rFonts w:cstheme="minorHAnsi"/>
                <w:b/>
                <w:color w:val="1A1A1A"/>
                <w:sz w:val="18"/>
                <w:szCs w:val="18"/>
                <w:shd w:val="clear" w:color="auto" w:fill="FFFFFF"/>
              </w:rPr>
            </w:pPr>
            <w:r w:rsidRPr="00F47CD9">
              <w:rPr>
                <w:rFonts w:cstheme="minorHAnsi"/>
                <w:b/>
                <w:color w:val="1A1A1A"/>
                <w:sz w:val="18"/>
                <w:szCs w:val="18"/>
                <w:shd w:val="clear" w:color="auto" w:fill="FFFFFF"/>
              </w:rPr>
              <w:t>Group                 First Time of Gas Passage</w:t>
            </w:r>
            <w:r w:rsidR="00D855DC">
              <w:rPr>
                <w:rFonts w:cstheme="minorHAnsi"/>
                <w:b/>
                <w:color w:val="1A1A1A"/>
                <w:sz w:val="18"/>
                <w:szCs w:val="18"/>
                <w:shd w:val="clear" w:color="auto" w:fill="FFFFFF"/>
              </w:rPr>
              <w:t xml:space="preserve"> </w:t>
            </w:r>
            <w:r w:rsidRPr="00F47CD9">
              <w:rPr>
                <w:rFonts w:cstheme="minorHAnsi"/>
                <w:b/>
                <w:color w:val="1A1A1A"/>
                <w:sz w:val="18"/>
                <w:szCs w:val="18"/>
                <w:shd w:val="clear" w:color="auto" w:fill="FFFFFF"/>
              </w:rPr>
              <w:t>First Time of Defecation Duration of Catheterization</w:t>
            </w:r>
          </w:p>
          <w:p w:rsidR="001C4E32" w:rsidRPr="00F47CD9" w:rsidRDefault="001C4E32" w:rsidP="001C4E32">
            <w:pPr>
              <w:jc w:val="both"/>
              <w:rPr>
                <w:rFonts w:cstheme="minorHAnsi"/>
                <w:color w:val="1A1A1A"/>
                <w:sz w:val="20"/>
                <w:szCs w:val="18"/>
                <w:shd w:val="clear" w:color="auto" w:fill="FFFFFF"/>
              </w:rPr>
            </w:pPr>
            <w:r w:rsidRPr="00F47CD9">
              <w:rPr>
                <w:rFonts w:cstheme="minorHAnsi"/>
                <w:b/>
                <w:color w:val="1A1A1A"/>
                <w:sz w:val="20"/>
                <w:szCs w:val="18"/>
                <w:shd w:val="clear" w:color="auto" w:fill="FFFFFF"/>
              </w:rPr>
              <w:t>Control group (n=38</w:t>
            </w:r>
            <w:r w:rsidRPr="00F47CD9">
              <w:rPr>
                <w:rFonts w:cstheme="minorHAnsi"/>
                <w:color w:val="1A1A1A"/>
                <w:sz w:val="20"/>
                <w:szCs w:val="18"/>
                <w:shd w:val="clear" w:color="auto" w:fill="FFFFFF"/>
              </w:rPr>
              <w:t>) 40.54 ± 7.25                  87.25 ± 9.11                               13.27 ± 4.78</w:t>
            </w:r>
          </w:p>
          <w:p w:rsidR="00F47CD9" w:rsidRPr="00F47CD9" w:rsidRDefault="00F47CD9" w:rsidP="001C4E32">
            <w:pPr>
              <w:jc w:val="both"/>
              <w:rPr>
                <w:rFonts w:cstheme="minorHAnsi"/>
                <w:b/>
                <w:color w:val="1A1A1A"/>
                <w:szCs w:val="18"/>
                <w:shd w:val="clear" w:color="auto" w:fill="FFFFFF"/>
              </w:rPr>
            </w:pPr>
            <w:r w:rsidRPr="00F47CD9">
              <w:rPr>
                <w:rFonts w:cstheme="minorHAnsi"/>
                <w:b/>
                <w:color w:val="1A1A1A"/>
                <w:sz w:val="20"/>
                <w:szCs w:val="18"/>
                <w:shd w:val="clear" w:color="auto" w:fill="FFFFFF"/>
              </w:rPr>
              <w:t>Observation group (n = 38)</w:t>
            </w:r>
            <w:r w:rsidRPr="00F47CD9">
              <w:rPr>
                <w:rFonts w:cstheme="minorHAnsi"/>
                <w:color w:val="1A1A1A"/>
                <w:sz w:val="20"/>
                <w:szCs w:val="18"/>
                <w:shd w:val="clear" w:color="auto" w:fill="FFFFFF"/>
              </w:rPr>
              <w:t xml:space="preserve">      35.39 ± 6.11                            79.63 ± 5.37                                 7.51 ± 1.72</w:t>
            </w:r>
          </w:p>
        </w:tc>
      </w:tr>
    </w:tbl>
    <w:p w:rsidR="001C4E32" w:rsidRPr="00F47CD9" w:rsidRDefault="00F47CD9" w:rsidP="00F47CD9">
      <w:pPr>
        <w:rPr>
          <w:rFonts w:cstheme="minorHAnsi"/>
          <w:b/>
          <w:color w:val="1A1A1A"/>
          <w:sz w:val="18"/>
          <w:szCs w:val="18"/>
          <w:shd w:val="clear" w:color="auto" w:fill="FFFFFF"/>
        </w:rPr>
      </w:pPr>
      <w:r w:rsidRPr="00F47CD9">
        <w:rPr>
          <w:rFonts w:cstheme="minorHAnsi"/>
          <w:b/>
          <w:color w:val="1A1A1A"/>
          <w:sz w:val="18"/>
          <w:szCs w:val="18"/>
          <w:shd w:val="clear" w:color="auto" w:fill="FFFFFF"/>
        </w:rPr>
        <w:t>Note: Compared with the control group, P &lt; 0.05</w:t>
      </w:r>
    </w:p>
    <w:p w:rsidR="00F47CD9" w:rsidRPr="004C10BB" w:rsidRDefault="00F47CD9" w:rsidP="00F47CD9">
      <w:pPr>
        <w:rPr>
          <w:rFonts w:cstheme="minorHAnsi"/>
          <w:color w:val="1A1A1A"/>
          <w:sz w:val="28"/>
          <w:szCs w:val="18"/>
          <w:shd w:val="clear" w:color="auto" w:fill="FFFFFF"/>
        </w:rPr>
      </w:pPr>
      <w:r w:rsidRPr="004C10BB">
        <w:rPr>
          <w:rFonts w:cstheme="minorHAnsi"/>
          <w:b/>
          <w:color w:val="1A1A1A"/>
          <w:sz w:val="28"/>
          <w:szCs w:val="18"/>
          <w:shd w:val="clear" w:color="auto" w:fill="FFFFFF"/>
        </w:rPr>
        <w:t>3. Discussion</w:t>
      </w:r>
    </w:p>
    <w:p w:rsidR="00F47CD9" w:rsidRPr="00F47CD9" w:rsidRDefault="00F47CD9" w:rsidP="00F47CD9">
      <w:pPr>
        <w:jc w:val="both"/>
        <w:rPr>
          <w:rFonts w:cstheme="minorHAnsi"/>
          <w:sz w:val="24"/>
          <w:szCs w:val="24"/>
        </w:rPr>
      </w:pPr>
      <w:r w:rsidRPr="00F47CD9">
        <w:rPr>
          <w:rFonts w:cstheme="minorHAnsi"/>
          <w:sz w:val="24"/>
          <w:szCs w:val="24"/>
        </w:rPr>
        <w:t>Sleep disorders are a common problem faced by patients undergoing urological surgery, mainly divided into three aspects. First, the surgery itself can cause physical pain and discomfort, and during recovery, patients may need to adopt uncomfortable positions or have restricted activity, all of which can affect sleep quality. Second, postoperative medications, such as analgesics or antibiotics used to assist in treatment, can affect patients' sleep and reduce sleep quality. Third, psychological factors, as most patients experience anxiety, worry, or other emotional disturbances postoperatively, making it difficult to fall asleep or resulting in shorter sleep duration [7-8]. Sleep disorders can affect patients' quality of life and recovery process [9], while also increasing the risk of complications. Moreover, due to relatively insufficient attention and research on this issue in the past, clinical management measures for sleep in patients undergoing urological surgery have not yet received adequate emphasis.</w:t>
      </w:r>
    </w:p>
    <w:p w:rsidR="004C10BB" w:rsidRDefault="00F47CD9" w:rsidP="00F47CD9">
      <w:pPr>
        <w:jc w:val="both"/>
        <w:rPr>
          <w:rFonts w:ascii="Arial" w:hAnsi="Arial" w:cs="Arial"/>
          <w:color w:val="000000"/>
          <w:sz w:val="16"/>
          <w:szCs w:val="16"/>
          <w:shd w:val="clear" w:color="auto" w:fill="FFFFFF"/>
        </w:rPr>
      </w:pPr>
      <w:r w:rsidRPr="00F47CD9">
        <w:rPr>
          <w:rFonts w:cstheme="minorHAnsi"/>
          <w:sz w:val="24"/>
          <w:szCs w:val="24"/>
        </w:rPr>
        <w:t xml:space="preserve">The application of the concept of Enhanced Recovery </w:t>
      </w:r>
      <w:r w:rsidR="00233AC8" w:rsidRPr="00F47CD9">
        <w:rPr>
          <w:rFonts w:cstheme="minorHAnsi"/>
          <w:sz w:val="24"/>
          <w:szCs w:val="24"/>
        </w:rPr>
        <w:t>after</w:t>
      </w:r>
      <w:r w:rsidRPr="00F47CD9">
        <w:rPr>
          <w:rFonts w:cstheme="minorHAnsi"/>
          <w:sz w:val="24"/>
          <w:szCs w:val="24"/>
        </w:rPr>
        <w:t xml:space="preserve"> Surgery (ERAS) can help patients recover more quickly. By adopting advanced surgical techniques, postoperative pain management, and early rehabilitation plans, the ERAS concept can reduce su</w:t>
      </w:r>
      <w:r w:rsidR="004C10BB">
        <w:rPr>
          <w:rFonts w:cstheme="minorHAnsi"/>
          <w:sz w:val="24"/>
          <w:szCs w:val="24"/>
        </w:rPr>
        <w:t xml:space="preserve">rgical trauma and recovery </w:t>
      </w:r>
      <w:proofErr w:type="gramStart"/>
      <w:r w:rsidR="004C10BB">
        <w:rPr>
          <w:rFonts w:cstheme="minorHAnsi"/>
          <w:sz w:val="24"/>
          <w:szCs w:val="24"/>
        </w:rPr>
        <w:t>time[</w:t>
      </w:r>
      <w:proofErr w:type="gramEnd"/>
      <w:r w:rsidR="004C10BB">
        <w:rPr>
          <w:rFonts w:cstheme="minorHAnsi"/>
          <w:sz w:val="24"/>
          <w:szCs w:val="24"/>
        </w:rPr>
        <w:t>10</w:t>
      </w:r>
      <w:r w:rsidR="004C10BB" w:rsidRPr="00F47CD9">
        <w:rPr>
          <w:rFonts w:cstheme="minorHAnsi"/>
          <w:sz w:val="24"/>
          <w:szCs w:val="24"/>
        </w:rPr>
        <w:t>]</w:t>
      </w:r>
      <w:r w:rsidR="004C10BB">
        <w:rPr>
          <w:rFonts w:cstheme="minorHAnsi"/>
          <w:sz w:val="24"/>
          <w:szCs w:val="24"/>
        </w:rPr>
        <w:t>.</w:t>
      </w:r>
      <w:r w:rsidR="004C10BB" w:rsidRPr="00F47CD9">
        <w:rPr>
          <w:rFonts w:cstheme="minorHAnsi"/>
          <w:sz w:val="24"/>
          <w:szCs w:val="24"/>
        </w:rPr>
        <w:t xml:space="preserve"> Shorten</w:t>
      </w:r>
      <w:r w:rsidRPr="00F47CD9">
        <w:rPr>
          <w:rFonts w:cstheme="minorHAnsi"/>
          <w:sz w:val="24"/>
          <w:szCs w:val="24"/>
        </w:rPr>
        <w:t xml:space="preserve"> patients' hospital stays, thereby reducing discomfort and anxiety in the hospital. This rapid recovery process allows patients to regain confidence sooner, reduce negative emotions after surgery, and improve sleep quality. Psychological interventions can help patients understand the surgical process and risks, alleviate anxiety, and boost recovery confidence, thereby extending deep sleep duration. Combining the ERAS concept with psychological interventions can create a synergistic effect, better promoting patient recove</w:t>
      </w:r>
      <w:r w:rsidR="004C10BB">
        <w:rPr>
          <w:rFonts w:cstheme="minorHAnsi"/>
          <w:sz w:val="24"/>
          <w:szCs w:val="24"/>
        </w:rPr>
        <w:t>ry and improving sleep quality [11</w:t>
      </w:r>
      <w:proofErr w:type="gramStart"/>
      <w:r w:rsidR="004C10BB">
        <w:rPr>
          <w:rFonts w:cstheme="minorHAnsi"/>
          <w:sz w:val="24"/>
          <w:szCs w:val="24"/>
        </w:rPr>
        <w:t>].</w:t>
      </w:r>
      <w:r w:rsidRPr="00F47CD9">
        <w:rPr>
          <w:rFonts w:cstheme="minorHAnsi"/>
          <w:sz w:val="24"/>
          <w:szCs w:val="24"/>
        </w:rPr>
        <w:t>By</w:t>
      </w:r>
      <w:proofErr w:type="gramEnd"/>
      <w:r w:rsidRPr="00F47CD9">
        <w:rPr>
          <w:rFonts w:cstheme="minorHAnsi"/>
          <w:sz w:val="24"/>
          <w:szCs w:val="24"/>
        </w:rPr>
        <w:t xml:space="preserve"> providing comprehensive care and support, patients can quickly adjust after surgery and restore physical and mental health. In practice, medical staff can develop individualized rehabilitation </w:t>
      </w:r>
      <w:proofErr w:type="gramStart"/>
      <w:r w:rsidR="003306B1">
        <w:rPr>
          <w:rFonts w:cstheme="minorHAnsi"/>
          <w:sz w:val="24"/>
          <w:szCs w:val="24"/>
        </w:rPr>
        <w:t xml:space="preserve">plans, </w:t>
      </w:r>
      <w:r w:rsidRPr="00F47CD9">
        <w:rPr>
          <w:rFonts w:cstheme="minorHAnsi"/>
          <w:sz w:val="24"/>
          <w:szCs w:val="24"/>
        </w:rPr>
        <w:t xml:space="preserve"> including</w:t>
      </w:r>
      <w:proofErr w:type="gramEnd"/>
      <w:r w:rsidRPr="00F47CD9">
        <w:rPr>
          <w:rFonts w:cstheme="minorHAnsi"/>
          <w:sz w:val="24"/>
          <w:szCs w:val="24"/>
        </w:rPr>
        <w:t xml:space="preserve"> physical therapy, psychological </w:t>
      </w:r>
      <w:proofErr w:type="spellStart"/>
      <w:r w:rsidRPr="00F47CD9">
        <w:rPr>
          <w:rFonts w:cstheme="minorHAnsi"/>
          <w:sz w:val="24"/>
          <w:szCs w:val="24"/>
        </w:rPr>
        <w:t>counseling</w:t>
      </w:r>
      <w:proofErr w:type="spellEnd"/>
      <w:r w:rsidRPr="00F47CD9">
        <w:rPr>
          <w:rFonts w:cstheme="minorHAnsi"/>
          <w:sz w:val="24"/>
          <w:szCs w:val="24"/>
        </w:rPr>
        <w:t xml:space="preserve">, and nutritional guidance, to ensure patients receive comprehensive attention and assistance. The results of this study show that after intervention, the observation group demonstrated better emotional stability and improvements in common negative mood indicators in response to various medical events compared to the control group (P&lt;0.05); the observation group showed better night-time sleep depth and smoothness from preparation for sleep to full sleep than the control group, with statistically significant differences (P&lt;0.05); the observation group showed faster </w:t>
      </w:r>
      <w:r w:rsidRPr="00F47CD9">
        <w:rPr>
          <w:rFonts w:cstheme="minorHAnsi"/>
          <w:sz w:val="24"/>
          <w:szCs w:val="24"/>
        </w:rPr>
        <w:lastRenderedPageBreak/>
        <w:t xml:space="preserve">recovery of vital signs and overall condition compared to the control group, with significant statistical differences (P&lt;0.05). This demonstrates that ERAS can reduce postoperative pain and discomfort by minimizing surgical trauma and complications, which also helps improve emotional states. </w:t>
      </w:r>
      <w:r w:rsidR="004C10BB" w:rsidRPr="00F47CD9">
        <w:rPr>
          <w:rFonts w:cstheme="minorHAnsi"/>
          <w:sz w:val="24"/>
          <w:szCs w:val="24"/>
        </w:rPr>
        <w:t>[</w:t>
      </w:r>
      <w:r w:rsidR="004C10BB">
        <w:rPr>
          <w:rFonts w:cstheme="minorHAnsi"/>
          <w:sz w:val="24"/>
          <w:szCs w:val="24"/>
        </w:rPr>
        <w:t>12</w:t>
      </w:r>
      <w:r w:rsidR="004C10BB" w:rsidRPr="00F47CD9">
        <w:rPr>
          <w:rFonts w:cstheme="minorHAnsi"/>
          <w:sz w:val="24"/>
          <w:szCs w:val="24"/>
        </w:rPr>
        <w:t xml:space="preserve">], </w:t>
      </w:r>
      <w:r w:rsidRPr="00F47CD9">
        <w:rPr>
          <w:rFonts w:cstheme="minorHAnsi"/>
          <w:sz w:val="24"/>
          <w:szCs w:val="24"/>
        </w:rPr>
        <w:t>ERAS helps improve sleep quality by reducing adverse drug reactions and optimizing the sleep environment. Improvement in psychological state may also indirectly affect bowel function, as stress and anxiety can slow intestinal motility. ERAS optimizes fluid management and early removal of urinary catheters, reducing the risk of urinary tract infections and shortening catheter retention time, while psychological interventions can help patients regain awareness of their bodily signals, assisting in the earlier resumption of autonomous urination</w:t>
      </w:r>
      <w:r w:rsidR="00BF22BC">
        <w:rPr>
          <w:rFonts w:cstheme="minorHAnsi"/>
          <w:sz w:val="24"/>
          <w:szCs w:val="24"/>
        </w:rPr>
        <w:t>.</w:t>
      </w:r>
      <w:r w:rsidR="009A1EE4">
        <w:rPr>
          <w:rFonts w:cstheme="minorHAnsi"/>
          <w:sz w:val="24"/>
          <w:szCs w:val="24"/>
        </w:rPr>
        <w:t xml:space="preserve"> </w:t>
      </w:r>
      <w:r w:rsidR="00BF22BC">
        <w:rPr>
          <w:rFonts w:cstheme="minorHAnsi"/>
          <w:sz w:val="24"/>
          <w:szCs w:val="24"/>
        </w:rPr>
        <w:t>T</w:t>
      </w:r>
      <w:r w:rsidR="004C10BB">
        <w:rPr>
          <w:rFonts w:cstheme="minorHAnsi"/>
          <w:sz w:val="24"/>
          <w:szCs w:val="24"/>
        </w:rPr>
        <w:t xml:space="preserve">hat’s why </w:t>
      </w:r>
      <w:r w:rsidR="004C10BB" w:rsidRPr="004C10BB">
        <w:rPr>
          <w:rFonts w:cstheme="minorHAnsi"/>
          <w:sz w:val="24"/>
          <w:szCs w:val="24"/>
        </w:rPr>
        <w:t xml:space="preserve">good </w:t>
      </w:r>
      <w:r w:rsidR="00BF22BC" w:rsidRPr="004C10BB">
        <w:rPr>
          <w:rFonts w:cstheme="minorHAnsi"/>
          <w:sz w:val="24"/>
          <w:szCs w:val="24"/>
        </w:rPr>
        <w:t xml:space="preserve">quality </w:t>
      </w:r>
      <w:r w:rsidR="004C10BB" w:rsidRPr="004C10BB">
        <w:rPr>
          <w:rFonts w:cstheme="minorHAnsi"/>
          <w:sz w:val="24"/>
          <w:szCs w:val="24"/>
        </w:rPr>
        <w:t xml:space="preserve">sleep at the time </w:t>
      </w:r>
      <w:r w:rsidR="004C10BB">
        <w:rPr>
          <w:rFonts w:cstheme="minorHAnsi"/>
          <w:sz w:val="24"/>
          <w:szCs w:val="24"/>
        </w:rPr>
        <w:t>is big psychological effect of recovery</w:t>
      </w:r>
      <w:r w:rsidR="004C10BB" w:rsidRPr="00F47CD9">
        <w:rPr>
          <w:rFonts w:cstheme="minorHAnsi"/>
          <w:sz w:val="24"/>
          <w:szCs w:val="24"/>
        </w:rPr>
        <w:t xml:space="preserve"> [</w:t>
      </w:r>
      <w:r w:rsidR="004C10BB">
        <w:rPr>
          <w:rFonts w:cstheme="minorHAnsi"/>
          <w:sz w:val="24"/>
          <w:szCs w:val="24"/>
        </w:rPr>
        <w:t>13].</w:t>
      </w:r>
    </w:p>
    <w:p w:rsidR="003306B1" w:rsidRDefault="003306B1" w:rsidP="00F47CD9">
      <w:pPr>
        <w:jc w:val="both"/>
        <w:rPr>
          <w:rFonts w:cstheme="minorHAnsi"/>
          <w:sz w:val="24"/>
          <w:szCs w:val="24"/>
        </w:rPr>
      </w:pPr>
      <w:r w:rsidRPr="003306B1">
        <w:rPr>
          <w:rFonts w:cstheme="minorHAnsi"/>
          <w:b/>
          <w:sz w:val="24"/>
          <w:szCs w:val="24"/>
        </w:rPr>
        <w:t>Conclusion,</w:t>
      </w:r>
      <w:r w:rsidRPr="003306B1">
        <w:rPr>
          <w:rFonts w:cstheme="minorHAnsi"/>
          <w:sz w:val="24"/>
          <w:szCs w:val="24"/>
        </w:rPr>
        <w:t xml:space="preserve"> </w:t>
      </w:r>
      <w:proofErr w:type="gramStart"/>
      <w:r w:rsidR="00D855DC">
        <w:rPr>
          <w:rFonts w:cstheme="minorHAnsi"/>
          <w:sz w:val="24"/>
          <w:szCs w:val="24"/>
        </w:rPr>
        <w:t>T</w:t>
      </w:r>
      <w:r w:rsidRPr="003306B1">
        <w:rPr>
          <w:rFonts w:cstheme="minorHAnsi"/>
          <w:sz w:val="24"/>
          <w:szCs w:val="24"/>
        </w:rPr>
        <w:t>he</w:t>
      </w:r>
      <w:proofErr w:type="gramEnd"/>
      <w:r w:rsidRPr="003306B1">
        <w:rPr>
          <w:rFonts w:cstheme="minorHAnsi"/>
          <w:sz w:val="24"/>
          <w:szCs w:val="24"/>
        </w:rPr>
        <w:t xml:space="preserve"> concept of accelerated recovery surgery combined with psychological interventions helps improve the sleep of patients undergoing urological surgery while also stabilizing mood changes and promoting faster recovery.</w:t>
      </w:r>
    </w:p>
    <w:p w:rsidR="00F47CD9" w:rsidRDefault="00F47CD9" w:rsidP="00F47CD9">
      <w:pPr>
        <w:jc w:val="both"/>
        <w:rPr>
          <w:rFonts w:cstheme="minorHAnsi"/>
          <w:sz w:val="24"/>
          <w:szCs w:val="24"/>
        </w:rPr>
      </w:pPr>
      <w:r w:rsidRPr="00D03644">
        <w:rPr>
          <w:rFonts w:cstheme="minorHAnsi"/>
          <w:b/>
          <w:sz w:val="24"/>
          <w:szCs w:val="24"/>
        </w:rPr>
        <w:t>Confl</w:t>
      </w:r>
      <w:r w:rsidR="003306B1" w:rsidRPr="00D03644">
        <w:rPr>
          <w:rFonts w:cstheme="minorHAnsi"/>
          <w:b/>
          <w:sz w:val="24"/>
          <w:szCs w:val="24"/>
        </w:rPr>
        <w:t>ict of interest statement</w:t>
      </w:r>
      <w:r w:rsidR="003306B1">
        <w:rPr>
          <w:rFonts w:cstheme="minorHAnsi"/>
          <w:sz w:val="24"/>
          <w:szCs w:val="24"/>
        </w:rPr>
        <w:t>: None</w:t>
      </w:r>
    </w:p>
    <w:p w:rsidR="00D03644" w:rsidRPr="00D03644" w:rsidRDefault="00D03644" w:rsidP="00D03644">
      <w:pPr>
        <w:rPr>
          <w:b/>
          <w:highlight w:val="yellow"/>
        </w:rPr>
      </w:pPr>
      <w:r w:rsidRPr="00D03644">
        <w:rPr>
          <w:b/>
          <w:highlight w:val="yellow"/>
        </w:rPr>
        <w:t>Disclaimer (Artificial intelligence)</w:t>
      </w:r>
    </w:p>
    <w:p w:rsidR="00D03644" w:rsidRDefault="00D03644" w:rsidP="00D03644">
      <w:pPr>
        <w:rPr>
          <w:highlight w:val="yellow"/>
        </w:rPr>
      </w:pPr>
      <w:r>
        <w:rPr>
          <w:highlight w:val="yellow"/>
        </w:rPr>
        <w:t xml:space="preserve">Option 1: </w:t>
      </w:r>
    </w:p>
    <w:p w:rsidR="00D03644" w:rsidRDefault="00D03644" w:rsidP="00D0364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D03644" w:rsidRDefault="00D03644" w:rsidP="00D03644">
      <w:pPr>
        <w:rPr>
          <w:highlight w:val="yellow"/>
        </w:rPr>
      </w:pPr>
      <w:r>
        <w:rPr>
          <w:highlight w:val="yellow"/>
        </w:rPr>
        <w:t xml:space="preserve">Option 2: </w:t>
      </w:r>
    </w:p>
    <w:p w:rsidR="00D03644" w:rsidRDefault="00D03644" w:rsidP="00D03644">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03644" w:rsidRDefault="00D03644" w:rsidP="00D03644">
      <w:pPr>
        <w:rPr>
          <w:highlight w:val="yellow"/>
        </w:rPr>
      </w:pPr>
      <w:r>
        <w:rPr>
          <w:highlight w:val="yellow"/>
        </w:rPr>
        <w:t>Details of the AI usage are given below:</w:t>
      </w:r>
    </w:p>
    <w:p w:rsidR="00D03644" w:rsidRDefault="00D03644" w:rsidP="00D03644">
      <w:pPr>
        <w:rPr>
          <w:highlight w:val="yellow"/>
        </w:rPr>
      </w:pPr>
      <w:r>
        <w:rPr>
          <w:highlight w:val="yellow"/>
        </w:rPr>
        <w:t>1.</w:t>
      </w:r>
    </w:p>
    <w:p w:rsidR="00D03644" w:rsidRDefault="00D03644" w:rsidP="00D03644">
      <w:pPr>
        <w:rPr>
          <w:highlight w:val="yellow"/>
        </w:rPr>
      </w:pPr>
      <w:r>
        <w:rPr>
          <w:highlight w:val="yellow"/>
        </w:rPr>
        <w:t>2.</w:t>
      </w:r>
    </w:p>
    <w:p w:rsidR="00D03644" w:rsidRDefault="00D03644" w:rsidP="00D03644">
      <w:r>
        <w:rPr>
          <w:highlight w:val="yellow"/>
        </w:rPr>
        <w:t>3.</w:t>
      </w:r>
    </w:p>
    <w:p w:rsidR="00D03644" w:rsidRPr="00F47CD9" w:rsidRDefault="00D03644" w:rsidP="00F47CD9">
      <w:pPr>
        <w:jc w:val="both"/>
        <w:rPr>
          <w:rFonts w:cstheme="minorHAnsi"/>
          <w:sz w:val="24"/>
          <w:szCs w:val="24"/>
        </w:rPr>
      </w:pPr>
    </w:p>
    <w:p w:rsidR="00F47CD9" w:rsidRPr="00F47CD9" w:rsidRDefault="00F47CD9" w:rsidP="00F47CD9">
      <w:pPr>
        <w:jc w:val="both"/>
        <w:rPr>
          <w:rFonts w:cstheme="minorHAnsi"/>
          <w:b/>
          <w:sz w:val="24"/>
          <w:szCs w:val="24"/>
        </w:rPr>
      </w:pPr>
      <w:r w:rsidRPr="005417DB">
        <w:rPr>
          <w:rFonts w:cstheme="minorHAnsi"/>
          <w:b/>
          <w:sz w:val="24"/>
          <w:szCs w:val="24"/>
          <w:highlight w:val="yellow"/>
        </w:rPr>
        <w:t>References</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rPr>
        <w:t xml:space="preserve"> </w:t>
      </w:r>
      <w:r w:rsidRPr="005417DB">
        <w:rPr>
          <w:rFonts w:asciiTheme="minorHAnsi" w:eastAsiaTheme="minorEastAsia" w:hAnsiTheme="minorHAnsi" w:cstheme="minorHAnsi"/>
          <w:kern w:val="2"/>
          <w:highlight w:val="yellow"/>
        </w:rPr>
        <w:t>[1</w:t>
      </w:r>
      <w:proofErr w:type="gramStart"/>
      <w:r w:rsidRPr="005417DB">
        <w:rPr>
          <w:rFonts w:asciiTheme="minorHAnsi" w:eastAsiaTheme="minorEastAsia" w:hAnsiTheme="minorHAnsi" w:cstheme="minorHAnsi"/>
          <w:kern w:val="2"/>
          <w:highlight w:val="yellow"/>
        </w:rPr>
        <w:t>].Zhang</w:t>
      </w:r>
      <w:proofErr w:type="gramEnd"/>
      <w:r w:rsidRPr="005417DB">
        <w:rPr>
          <w:rFonts w:asciiTheme="minorHAnsi" w:eastAsiaTheme="minorEastAsia" w:hAnsiTheme="minorHAnsi" w:cstheme="minorHAnsi"/>
          <w:kern w:val="2"/>
          <w:highlight w:val="yellow"/>
        </w:rPr>
        <w:t xml:space="preserve"> J, Chen J, Zhao Y. Application effect of fast-track recovery nursing in the perioperative period of urological surgery patients. </w:t>
      </w:r>
      <w:r w:rsidRPr="005417DB">
        <w:rPr>
          <w:rFonts w:asciiTheme="minorHAnsi" w:eastAsiaTheme="minorEastAsia" w:hAnsiTheme="minorHAnsi" w:cstheme="minorHAnsi"/>
          <w:i/>
          <w:iCs/>
          <w:kern w:val="2"/>
        </w:rPr>
        <w:t xml:space="preserve">Clin Med Res </w:t>
      </w:r>
      <w:proofErr w:type="spellStart"/>
      <w:r w:rsidRPr="005417DB">
        <w:rPr>
          <w:rFonts w:asciiTheme="minorHAnsi" w:eastAsiaTheme="minorEastAsia" w:hAnsiTheme="minorHAnsi" w:cstheme="minorHAnsi"/>
          <w:i/>
          <w:iCs/>
          <w:kern w:val="2"/>
        </w:rPr>
        <w:t>Pract</w:t>
      </w:r>
      <w:proofErr w:type="spellEnd"/>
      <w:r w:rsidRPr="005417DB">
        <w:rPr>
          <w:rFonts w:asciiTheme="minorHAnsi" w:eastAsiaTheme="minorEastAsia" w:hAnsiTheme="minorHAnsi" w:cstheme="minorHAnsi"/>
          <w:kern w:val="2"/>
          <w:highlight w:val="yellow"/>
        </w:rPr>
        <w:t xml:space="preserve">. 2023;8(26):178-181. Available at: </w:t>
      </w:r>
      <w:hyperlink r:id="rId7" w:tgtFrame="_blank" w:history="1">
        <w:r w:rsidRPr="005417DB">
          <w:rPr>
            <w:rFonts w:asciiTheme="minorHAnsi" w:eastAsiaTheme="minorEastAsia" w:hAnsiTheme="minorHAnsi" w:cstheme="minorHAnsi"/>
            <w:kern w:val="2"/>
          </w:rPr>
          <w:t>http://www.lcyxyj.com</w:t>
        </w:r>
      </w:hyperlink>
      <w:r w:rsidRPr="005417DB">
        <w:rPr>
          <w:rFonts w:asciiTheme="minorHAnsi" w:eastAsiaTheme="minorEastAsia" w:hAnsiTheme="minorHAnsi" w:cstheme="minorHAnsi"/>
          <w:kern w:val="2"/>
          <w:highlight w:val="yellow"/>
        </w:rPr>
        <w:t>. Accessed [Date].</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lastRenderedPageBreak/>
        <w:t>[2</w:t>
      </w:r>
      <w:proofErr w:type="gramStart"/>
      <w:r w:rsidRPr="005417DB">
        <w:rPr>
          <w:rFonts w:asciiTheme="minorHAnsi" w:eastAsiaTheme="minorEastAsia" w:hAnsiTheme="minorHAnsi" w:cstheme="minorHAnsi"/>
          <w:kern w:val="2"/>
          <w:highlight w:val="yellow"/>
        </w:rPr>
        <w:t>]  Hou</w:t>
      </w:r>
      <w:proofErr w:type="gramEnd"/>
      <w:r w:rsidRPr="005417DB">
        <w:rPr>
          <w:rFonts w:asciiTheme="minorHAnsi" w:eastAsiaTheme="minorEastAsia" w:hAnsiTheme="minorHAnsi" w:cstheme="minorHAnsi"/>
          <w:kern w:val="2"/>
          <w:highlight w:val="yellow"/>
        </w:rPr>
        <w:t xml:space="preserve"> Y, Li X, Xu Y. Impact of operating room nursing based on quantitative assessment strategies on psychological state and postoperative recovery of elderly patients undergoing laparoscopic urological surgery. </w:t>
      </w:r>
      <w:r w:rsidRPr="005417DB">
        <w:rPr>
          <w:rFonts w:asciiTheme="minorHAnsi" w:eastAsiaTheme="minorEastAsia" w:hAnsiTheme="minorHAnsi" w:cstheme="minorHAnsi"/>
          <w:i/>
          <w:iCs/>
          <w:kern w:val="2"/>
        </w:rPr>
        <w:t>Clin Med Eng</w:t>
      </w:r>
      <w:r w:rsidRPr="005417DB">
        <w:rPr>
          <w:rFonts w:asciiTheme="minorHAnsi" w:eastAsiaTheme="minorEastAsia" w:hAnsiTheme="minorHAnsi" w:cstheme="minorHAnsi"/>
          <w:kern w:val="2"/>
          <w:highlight w:val="yellow"/>
        </w:rPr>
        <w:t xml:space="preserve">. 2023;30(8):1147-1148. </w:t>
      </w:r>
      <w:proofErr w:type="gramStart"/>
      <w:r w:rsidRPr="005417DB">
        <w:rPr>
          <w:rFonts w:asciiTheme="minorHAnsi" w:eastAsiaTheme="minorEastAsia" w:hAnsiTheme="minorHAnsi" w:cstheme="minorHAnsi"/>
          <w:kern w:val="2"/>
          <w:highlight w:val="yellow"/>
        </w:rPr>
        <w:t>doi:10.3969/j.issn</w:t>
      </w:r>
      <w:proofErr w:type="gramEnd"/>
      <w:r w:rsidRPr="005417DB">
        <w:rPr>
          <w:rFonts w:asciiTheme="minorHAnsi" w:eastAsiaTheme="minorEastAsia" w:hAnsiTheme="minorHAnsi" w:cstheme="minorHAnsi"/>
          <w:kern w:val="2"/>
          <w:highlight w:val="yellow"/>
        </w:rPr>
        <w:t>.1674-4659.2023.08.1147.</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[3] He L. Study on perioperative sleep status of urology patients. </w:t>
      </w:r>
      <w:r w:rsidRPr="005417DB">
        <w:rPr>
          <w:rFonts w:asciiTheme="minorHAnsi" w:eastAsiaTheme="minorEastAsia" w:hAnsiTheme="minorHAnsi" w:cstheme="minorHAnsi"/>
          <w:i/>
          <w:iCs/>
          <w:kern w:val="2"/>
        </w:rPr>
        <w:t>World J Sleep Med</w:t>
      </w:r>
      <w:r w:rsidRPr="005417DB">
        <w:rPr>
          <w:rFonts w:asciiTheme="minorHAnsi" w:eastAsiaTheme="minorEastAsia" w:hAnsiTheme="minorHAnsi" w:cstheme="minorHAnsi"/>
          <w:kern w:val="2"/>
          <w:highlight w:val="yellow"/>
        </w:rPr>
        <w:t>. 2018;5(2):180-183.</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[4] Wang S, Zhu L, Hou R, et al. Application effect of comprehensive nursing on perioperative rehabilitation of patients undergoing urological surgery. </w:t>
      </w:r>
      <w:proofErr w:type="spellStart"/>
      <w:r w:rsidRPr="005417DB">
        <w:rPr>
          <w:rFonts w:asciiTheme="minorHAnsi" w:eastAsiaTheme="minorEastAsia" w:hAnsiTheme="minorHAnsi" w:cstheme="minorHAnsi"/>
          <w:i/>
          <w:iCs/>
          <w:kern w:val="2"/>
        </w:rPr>
        <w:t>Integr</w:t>
      </w:r>
      <w:proofErr w:type="spellEnd"/>
      <w:r w:rsidRPr="005417DB">
        <w:rPr>
          <w:rFonts w:asciiTheme="minorHAnsi" w:eastAsiaTheme="minorEastAsia" w:hAnsiTheme="minorHAnsi" w:cstheme="minorHAnsi"/>
          <w:i/>
          <w:iCs/>
          <w:kern w:val="2"/>
        </w:rPr>
        <w:t xml:space="preserve"> </w:t>
      </w:r>
      <w:proofErr w:type="spellStart"/>
      <w:r w:rsidRPr="005417DB">
        <w:rPr>
          <w:rFonts w:asciiTheme="minorHAnsi" w:eastAsiaTheme="minorEastAsia" w:hAnsiTheme="minorHAnsi" w:cstheme="minorHAnsi"/>
          <w:i/>
          <w:iCs/>
          <w:kern w:val="2"/>
        </w:rPr>
        <w:t>Nurs</w:t>
      </w:r>
      <w:proofErr w:type="spellEnd"/>
      <w:r w:rsidRPr="005417DB">
        <w:rPr>
          <w:rFonts w:asciiTheme="minorHAnsi" w:eastAsiaTheme="minorEastAsia" w:hAnsiTheme="minorHAnsi" w:cstheme="minorHAnsi"/>
          <w:i/>
          <w:iCs/>
          <w:kern w:val="2"/>
        </w:rPr>
        <w:t xml:space="preserve"> Chin West Med</w:t>
      </w:r>
      <w:r w:rsidRPr="005417DB">
        <w:rPr>
          <w:rFonts w:asciiTheme="minorHAnsi" w:eastAsiaTheme="minorEastAsia" w:hAnsiTheme="minorHAnsi" w:cstheme="minorHAnsi"/>
          <w:kern w:val="2"/>
          <w:highlight w:val="yellow"/>
        </w:rPr>
        <w:t>. 2022;8(12):106-108.</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[5] Wang J, Cui L, Song X. Study on the relationship between cancer-related fatigue and mood and coping strategies in patients with reproductive system </w:t>
      </w:r>
      <w:proofErr w:type="spellStart"/>
      <w:r w:rsidRPr="005417DB">
        <w:rPr>
          <w:rFonts w:asciiTheme="minorHAnsi" w:eastAsiaTheme="minorEastAsia" w:hAnsiTheme="minorHAnsi" w:cstheme="minorHAnsi"/>
          <w:kern w:val="2"/>
          <w:highlight w:val="yellow"/>
        </w:rPr>
        <w:t>tumors</w:t>
      </w:r>
      <w:proofErr w:type="spellEnd"/>
      <w:r w:rsidRPr="005417DB">
        <w:rPr>
          <w:rFonts w:asciiTheme="minorHAnsi" w:eastAsiaTheme="minorEastAsia" w:hAnsiTheme="minorHAnsi" w:cstheme="minorHAnsi"/>
          <w:kern w:val="2"/>
          <w:highlight w:val="yellow"/>
        </w:rPr>
        <w:t xml:space="preserve"> undergoing radiotherapy. </w:t>
      </w:r>
      <w:r w:rsidRPr="005417DB">
        <w:rPr>
          <w:rFonts w:asciiTheme="minorHAnsi" w:eastAsiaTheme="minorEastAsia" w:hAnsiTheme="minorHAnsi" w:cstheme="minorHAnsi"/>
          <w:i/>
          <w:iCs/>
          <w:kern w:val="2"/>
        </w:rPr>
        <w:t>Mod Med</w:t>
      </w:r>
      <w:r w:rsidRPr="005417DB">
        <w:rPr>
          <w:rFonts w:asciiTheme="minorHAnsi" w:eastAsiaTheme="minorEastAsia" w:hAnsiTheme="minorHAnsi" w:cstheme="minorHAnsi"/>
          <w:kern w:val="2"/>
          <w:highlight w:val="yellow"/>
        </w:rPr>
        <w:t>. 2022;50(11):1402-1406.</w:t>
      </w:r>
      <w:r w:rsidRPr="005417DB">
        <w:t xml:space="preserve"> </w:t>
      </w:r>
      <w:r>
        <w:rPr>
          <w:rFonts w:ascii="SimSun" w:eastAsia="SimSun" w:hAnsi="SimSun" w:cs="SimSun" w:hint="eastAsia"/>
        </w:rPr>
        <w:t>ｄｏｉ：１０．</w:t>
      </w:r>
      <w:r>
        <w:t xml:space="preserve"> </w:t>
      </w:r>
      <w:r>
        <w:rPr>
          <w:rFonts w:ascii="SimSun" w:eastAsia="SimSun" w:hAnsi="SimSun" w:cs="SimSun" w:hint="eastAsia"/>
        </w:rPr>
        <w:t>３９６９／</w:t>
      </w:r>
      <w:r>
        <w:t xml:space="preserve"> </w:t>
      </w:r>
      <w:r>
        <w:rPr>
          <w:rFonts w:ascii="SimSun" w:eastAsia="SimSun" w:hAnsi="SimSun" w:cs="SimSun" w:hint="eastAsia"/>
        </w:rPr>
        <w:t>ｊ．</w:t>
      </w:r>
      <w:r>
        <w:t xml:space="preserve"> </w:t>
      </w:r>
      <w:r>
        <w:rPr>
          <w:rFonts w:ascii="SimSun" w:eastAsia="SimSun" w:hAnsi="SimSun" w:cs="SimSun" w:hint="eastAsia"/>
        </w:rPr>
        <w:t>ｉｓｓｎ．</w:t>
      </w:r>
      <w:r>
        <w:t xml:space="preserve"> </w:t>
      </w:r>
      <w:r>
        <w:rPr>
          <w:rFonts w:ascii="SimSun" w:eastAsia="SimSun" w:hAnsi="SimSun" w:cs="SimSun" w:hint="eastAsia"/>
        </w:rPr>
        <w:t>１６７１</w:t>
      </w:r>
      <w:r>
        <w:rPr>
          <w:rFonts w:ascii="Tahoma" w:hAnsi="Tahoma" w:cs="Tahoma"/>
        </w:rPr>
        <w:t>⁃</w:t>
      </w:r>
      <w:r>
        <w:rPr>
          <w:rFonts w:ascii="SimSun" w:eastAsia="SimSun" w:hAnsi="SimSun" w:cs="SimSun" w:hint="eastAsia"/>
        </w:rPr>
        <w:t>７５６２．</w:t>
      </w:r>
      <w:r>
        <w:t xml:space="preserve"> </w:t>
      </w:r>
      <w:r>
        <w:rPr>
          <w:rFonts w:ascii="SimSun" w:eastAsia="SimSun" w:hAnsi="SimSun" w:cs="SimSun" w:hint="eastAsia"/>
        </w:rPr>
        <w:t>２０２２．</w:t>
      </w:r>
      <w:r>
        <w:t xml:space="preserve"> </w:t>
      </w:r>
      <w:r>
        <w:rPr>
          <w:rFonts w:ascii="SimSun" w:eastAsia="SimSun" w:hAnsi="SimSun" w:cs="SimSun" w:hint="eastAsia"/>
        </w:rPr>
        <w:t>１１．</w:t>
      </w:r>
      <w:r>
        <w:t xml:space="preserve"> </w:t>
      </w:r>
      <w:r>
        <w:rPr>
          <w:rFonts w:ascii="SimSun" w:eastAsia="SimSun" w:hAnsi="SimSun" w:cs="SimSun" w:hint="eastAsia"/>
        </w:rPr>
        <w:t>００８</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[6</w:t>
      </w:r>
      <w:proofErr w:type="gramStart"/>
      <w:r w:rsidRPr="005417DB">
        <w:rPr>
          <w:rFonts w:asciiTheme="minorHAnsi" w:eastAsiaTheme="minorEastAsia" w:hAnsiTheme="minorHAnsi" w:cstheme="minorHAnsi"/>
          <w:kern w:val="2"/>
          <w:highlight w:val="yellow"/>
        </w:rPr>
        <w:t>]  Mu</w:t>
      </w:r>
      <w:proofErr w:type="gramEnd"/>
      <w:r w:rsidRPr="005417DB">
        <w:rPr>
          <w:rFonts w:asciiTheme="minorHAnsi" w:eastAsiaTheme="minorEastAsia" w:hAnsiTheme="minorHAnsi" w:cstheme="minorHAnsi"/>
          <w:kern w:val="2"/>
          <w:highlight w:val="yellow"/>
        </w:rPr>
        <w:t xml:space="preserve"> M, Peng M. Comprehensive nursing intervention for perioperative urological surgery patients. </w:t>
      </w:r>
      <w:r w:rsidRPr="005417DB">
        <w:rPr>
          <w:rFonts w:asciiTheme="minorHAnsi" w:eastAsiaTheme="minorEastAsia" w:hAnsiTheme="minorHAnsi" w:cstheme="minorHAnsi"/>
          <w:i/>
          <w:iCs/>
          <w:kern w:val="2"/>
        </w:rPr>
        <w:t xml:space="preserve">J </w:t>
      </w:r>
      <w:proofErr w:type="spellStart"/>
      <w:r w:rsidRPr="005417DB">
        <w:rPr>
          <w:rFonts w:asciiTheme="minorHAnsi" w:eastAsiaTheme="minorEastAsia" w:hAnsiTheme="minorHAnsi" w:cstheme="minorHAnsi"/>
          <w:i/>
          <w:iCs/>
          <w:kern w:val="2"/>
        </w:rPr>
        <w:t>Pract</w:t>
      </w:r>
      <w:proofErr w:type="spellEnd"/>
      <w:r w:rsidRPr="005417DB">
        <w:rPr>
          <w:rFonts w:asciiTheme="minorHAnsi" w:eastAsiaTheme="minorEastAsia" w:hAnsiTheme="minorHAnsi" w:cstheme="minorHAnsi"/>
          <w:i/>
          <w:iCs/>
          <w:kern w:val="2"/>
        </w:rPr>
        <w:t xml:space="preserve"> Clin Med</w:t>
      </w:r>
      <w:r w:rsidRPr="005417DB">
        <w:rPr>
          <w:rFonts w:asciiTheme="minorHAnsi" w:eastAsiaTheme="minorEastAsia" w:hAnsiTheme="minorHAnsi" w:cstheme="minorHAnsi"/>
          <w:kern w:val="2"/>
          <w:highlight w:val="yellow"/>
        </w:rPr>
        <w:t>. 2019;23(2):125-128.</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[7] Yang F. Application of nursing risk management in elderly urological surgery patients. </w:t>
      </w:r>
      <w:r w:rsidRPr="005417DB">
        <w:rPr>
          <w:rFonts w:asciiTheme="minorHAnsi" w:eastAsiaTheme="minorEastAsia" w:hAnsiTheme="minorHAnsi" w:cstheme="minorHAnsi"/>
          <w:i/>
          <w:iCs/>
          <w:kern w:val="2"/>
        </w:rPr>
        <w:t xml:space="preserve">Life Sci </w:t>
      </w:r>
      <w:proofErr w:type="spellStart"/>
      <w:r w:rsidRPr="005417DB">
        <w:rPr>
          <w:rFonts w:asciiTheme="minorHAnsi" w:eastAsiaTheme="minorEastAsia" w:hAnsiTheme="minorHAnsi" w:cstheme="minorHAnsi"/>
          <w:i/>
          <w:iCs/>
          <w:kern w:val="2"/>
        </w:rPr>
        <w:t>Instrum</w:t>
      </w:r>
      <w:proofErr w:type="spellEnd"/>
      <w:r w:rsidRPr="005417DB">
        <w:rPr>
          <w:rFonts w:asciiTheme="minorHAnsi" w:eastAsiaTheme="minorEastAsia" w:hAnsiTheme="minorHAnsi" w:cstheme="minorHAnsi"/>
          <w:kern w:val="2"/>
          <w:highlight w:val="yellow"/>
        </w:rPr>
        <w:t>. 2022;20(z1):216-219. doi:10.11967/2022006216. DOI:10.11967/2022006216</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[8] Hu Z, Wang X, Zeng B, et al. Application of comprehensive intervention strategies in urinary stone surgery and their effects on postoperative recovery and sleep quality. </w:t>
      </w:r>
      <w:r w:rsidRPr="005417DB">
        <w:rPr>
          <w:rFonts w:asciiTheme="minorHAnsi" w:eastAsiaTheme="minorEastAsia" w:hAnsiTheme="minorHAnsi" w:cstheme="minorHAnsi"/>
          <w:i/>
          <w:iCs/>
          <w:kern w:val="2"/>
        </w:rPr>
        <w:t xml:space="preserve">Heilongjiang J </w:t>
      </w:r>
      <w:proofErr w:type="spellStart"/>
      <w:r w:rsidRPr="005417DB">
        <w:rPr>
          <w:rFonts w:asciiTheme="minorHAnsi" w:eastAsiaTheme="minorEastAsia" w:hAnsiTheme="minorHAnsi" w:cstheme="minorHAnsi"/>
          <w:i/>
          <w:iCs/>
          <w:kern w:val="2"/>
        </w:rPr>
        <w:t>Tradit</w:t>
      </w:r>
      <w:proofErr w:type="spellEnd"/>
      <w:r w:rsidRPr="005417DB">
        <w:rPr>
          <w:rFonts w:asciiTheme="minorHAnsi" w:eastAsiaTheme="minorEastAsia" w:hAnsiTheme="minorHAnsi" w:cstheme="minorHAnsi"/>
          <w:i/>
          <w:iCs/>
          <w:kern w:val="2"/>
        </w:rPr>
        <w:t xml:space="preserve"> Chin Med</w:t>
      </w:r>
      <w:r w:rsidRPr="005417DB">
        <w:rPr>
          <w:rFonts w:asciiTheme="minorHAnsi" w:eastAsiaTheme="minorEastAsia" w:hAnsiTheme="minorHAnsi" w:cstheme="minorHAnsi"/>
          <w:kern w:val="2"/>
          <w:highlight w:val="yellow"/>
        </w:rPr>
        <w:t>. 2023;52(4):134-136.</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[9] Yang Y. The effect of whole-process nursing intervention on pain in urological surgery patients. </w:t>
      </w:r>
      <w:r w:rsidRPr="0083423F">
        <w:rPr>
          <w:rFonts w:asciiTheme="minorHAnsi" w:eastAsiaTheme="minorEastAsia" w:hAnsiTheme="minorHAnsi" w:cstheme="minorHAnsi"/>
          <w:kern w:val="2"/>
        </w:rPr>
        <w:t>Med Inform</w:t>
      </w:r>
      <w:r w:rsidRPr="005417DB">
        <w:rPr>
          <w:rFonts w:asciiTheme="minorHAnsi" w:eastAsiaTheme="minorEastAsia" w:hAnsiTheme="minorHAnsi" w:cstheme="minorHAnsi"/>
          <w:kern w:val="2"/>
          <w:highlight w:val="yellow"/>
        </w:rPr>
        <w:t>. 2022;35(z2):55-57.</w:t>
      </w:r>
      <w:r w:rsidRPr="0083423F">
        <w:rPr>
          <w:rFonts w:asciiTheme="minorHAnsi" w:eastAsiaTheme="minorEastAsia" w:hAnsiTheme="minorHAnsi" w:cstheme="minorHAnsi"/>
          <w:kern w:val="2"/>
          <w:highlight w:val="yellow"/>
        </w:rPr>
        <w:t xml:space="preserve"> DOI</w:t>
      </w:r>
      <w:r w:rsidRPr="0083423F">
        <w:rPr>
          <w:rFonts w:asciiTheme="minorHAnsi" w:eastAsiaTheme="minorEastAsia" w:hAnsiTheme="minorHAnsi" w:cstheme="minorHAnsi" w:hint="eastAsia"/>
          <w:kern w:val="2"/>
          <w:highlight w:val="yellow"/>
        </w:rPr>
        <w:t>：</w:t>
      </w:r>
      <w:r w:rsidRPr="0083423F">
        <w:rPr>
          <w:rFonts w:asciiTheme="minorHAnsi" w:eastAsiaTheme="minorEastAsia" w:hAnsiTheme="minorHAnsi" w:cstheme="minorHAnsi"/>
          <w:kern w:val="2"/>
          <w:highlight w:val="yellow"/>
        </w:rPr>
        <w:t>10.3969/j.issn.1006-</w:t>
      </w:r>
      <w:proofErr w:type="gramStart"/>
      <w:r w:rsidRPr="0083423F">
        <w:rPr>
          <w:rFonts w:asciiTheme="minorHAnsi" w:eastAsiaTheme="minorEastAsia" w:hAnsiTheme="minorHAnsi" w:cstheme="minorHAnsi"/>
          <w:kern w:val="2"/>
          <w:highlight w:val="yellow"/>
        </w:rPr>
        <w:t>1959.2022.z</w:t>
      </w:r>
      <w:proofErr w:type="gramEnd"/>
      <w:r w:rsidRPr="0083423F">
        <w:rPr>
          <w:rFonts w:asciiTheme="minorHAnsi" w:eastAsiaTheme="minorEastAsia" w:hAnsiTheme="minorHAnsi" w:cstheme="minorHAnsi"/>
          <w:kern w:val="2"/>
          <w:highlight w:val="yellow"/>
        </w:rPr>
        <w:t>2.019</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[10] Qin X. Analysis of the application value of fast-track surgical concept combined with psychological nursing in perioperative care of urological surgery patients. </w:t>
      </w:r>
      <w:proofErr w:type="spellStart"/>
      <w:r w:rsidRPr="005417DB">
        <w:rPr>
          <w:rFonts w:asciiTheme="minorHAnsi" w:eastAsiaTheme="minorEastAsia" w:hAnsiTheme="minorHAnsi" w:cstheme="minorHAnsi"/>
          <w:i/>
          <w:iCs/>
          <w:kern w:val="2"/>
        </w:rPr>
        <w:t>Contemp</w:t>
      </w:r>
      <w:proofErr w:type="spellEnd"/>
      <w:r w:rsidRPr="005417DB">
        <w:rPr>
          <w:rFonts w:asciiTheme="minorHAnsi" w:eastAsiaTheme="minorEastAsia" w:hAnsiTheme="minorHAnsi" w:cstheme="minorHAnsi"/>
          <w:i/>
          <w:iCs/>
          <w:kern w:val="2"/>
        </w:rPr>
        <w:t xml:space="preserve"> Med Discourses</w:t>
      </w:r>
      <w:r w:rsidRPr="005417DB">
        <w:rPr>
          <w:rFonts w:asciiTheme="minorHAnsi" w:eastAsiaTheme="minorEastAsia" w:hAnsiTheme="minorHAnsi" w:cstheme="minorHAnsi"/>
          <w:kern w:val="2"/>
          <w:highlight w:val="yellow"/>
        </w:rPr>
        <w:t>. 2022;20(23):172-175.</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[11</w:t>
      </w:r>
      <w:proofErr w:type="gramStart"/>
      <w:r w:rsidRPr="005417DB">
        <w:rPr>
          <w:rFonts w:asciiTheme="minorHAnsi" w:eastAsiaTheme="minorEastAsia" w:hAnsiTheme="minorHAnsi" w:cstheme="minorHAnsi"/>
          <w:kern w:val="2"/>
          <w:highlight w:val="yellow"/>
        </w:rPr>
        <w:t xml:space="preserve">]  </w:t>
      </w:r>
      <w:bookmarkStart w:id="0" w:name="_GoBack"/>
      <w:r w:rsidRPr="005417DB">
        <w:rPr>
          <w:rFonts w:asciiTheme="minorHAnsi" w:eastAsiaTheme="minorEastAsia" w:hAnsiTheme="minorHAnsi" w:cstheme="minorHAnsi"/>
          <w:kern w:val="2"/>
          <w:highlight w:val="yellow"/>
        </w:rPr>
        <w:t>Chen</w:t>
      </w:r>
      <w:proofErr w:type="gramEnd"/>
      <w:r w:rsidRPr="005417DB">
        <w:rPr>
          <w:rFonts w:asciiTheme="minorHAnsi" w:eastAsiaTheme="minorEastAsia" w:hAnsiTheme="minorHAnsi" w:cstheme="minorHAnsi"/>
          <w:kern w:val="2"/>
          <w:highlight w:val="yellow"/>
        </w:rPr>
        <w:t xml:space="preserve"> J, Cheng L. Analysis of risk factors for prolonged hospitalization after colorectal resection under the concept of enhanced recovery. </w:t>
      </w:r>
      <w:r w:rsidRPr="005417DB">
        <w:rPr>
          <w:rFonts w:asciiTheme="minorHAnsi" w:eastAsiaTheme="minorEastAsia" w:hAnsiTheme="minorHAnsi" w:cstheme="minorHAnsi"/>
          <w:i/>
          <w:iCs/>
          <w:kern w:val="2"/>
        </w:rPr>
        <w:t xml:space="preserve">J Digest </w:t>
      </w:r>
      <w:proofErr w:type="spellStart"/>
      <w:r w:rsidRPr="005417DB">
        <w:rPr>
          <w:rFonts w:asciiTheme="minorHAnsi" w:eastAsiaTheme="minorEastAsia" w:hAnsiTheme="minorHAnsi" w:cstheme="minorHAnsi"/>
          <w:i/>
          <w:iCs/>
          <w:kern w:val="2"/>
        </w:rPr>
        <w:t>Tumors</w:t>
      </w:r>
      <w:proofErr w:type="spellEnd"/>
      <w:r w:rsidRPr="005417DB">
        <w:rPr>
          <w:rFonts w:asciiTheme="minorHAnsi" w:eastAsiaTheme="minorEastAsia" w:hAnsiTheme="minorHAnsi" w:cstheme="minorHAnsi"/>
          <w:i/>
          <w:iCs/>
          <w:kern w:val="2"/>
        </w:rPr>
        <w:t xml:space="preserve"> (Continuing Electron J)</w:t>
      </w:r>
      <w:r w:rsidRPr="005417DB">
        <w:rPr>
          <w:rFonts w:asciiTheme="minorHAnsi" w:eastAsiaTheme="minorEastAsia" w:hAnsiTheme="minorHAnsi" w:cstheme="minorHAnsi"/>
          <w:kern w:val="2"/>
          <w:highlight w:val="yellow"/>
        </w:rPr>
        <w:t>. 2023;15(1):5-9.</w:t>
      </w:r>
    </w:p>
    <w:p w:rsidR="005417DB" w:rsidRPr="005417DB" w:rsidRDefault="005417DB" w:rsidP="005417DB">
      <w:pPr>
        <w:pStyle w:val="NormalWeb"/>
        <w:jc w:val="both"/>
        <w:rPr>
          <w:rFonts w:asciiTheme="minorHAnsi" w:eastAsiaTheme="minorEastAsia" w:hAnsiTheme="minorHAnsi" w:cstheme="minorHAnsi"/>
          <w:kern w:val="2"/>
          <w:highlight w:val="yellow"/>
        </w:rPr>
      </w:pPr>
      <w:r w:rsidRPr="005417DB">
        <w:rPr>
          <w:rFonts w:asciiTheme="minorHAnsi" w:eastAsiaTheme="minorEastAsia" w:hAnsiTheme="minorHAnsi" w:cstheme="minorHAnsi"/>
          <w:kern w:val="2"/>
          <w:highlight w:val="yellow"/>
        </w:rPr>
        <w:t xml:space="preserve">[12] Peng J. Application effect of enhanced recovery surgical concept combined with psychological nursing in urological surgery patients. </w:t>
      </w:r>
      <w:r w:rsidRPr="005417DB">
        <w:rPr>
          <w:rFonts w:asciiTheme="minorHAnsi" w:eastAsiaTheme="minorEastAsia" w:hAnsiTheme="minorHAnsi" w:cstheme="minorHAnsi"/>
          <w:i/>
          <w:iCs/>
          <w:kern w:val="2"/>
        </w:rPr>
        <w:t>Mod Med Health</w:t>
      </w:r>
      <w:r w:rsidRPr="005417DB">
        <w:rPr>
          <w:rFonts w:asciiTheme="minorHAnsi" w:eastAsiaTheme="minorEastAsia" w:hAnsiTheme="minorHAnsi" w:cstheme="minorHAnsi"/>
          <w:kern w:val="2"/>
          <w:highlight w:val="yellow"/>
        </w:rPr>
        <w:t>. 2021;37(1):140-142.</w:t>
      </w:r>
      <w:r w:rsidR="0083423F" w:rsidRPr="0083423F">
        <w:t xml:space="preserve"> </w:t>
      </w:r>
      <w:r w:rsidR="0083423F" w:rsidRPr="0083423F">
        <w:rPr>
          <w:rFonts w:asciiTheme="minorHAnsi" w:eastAsiaTheme="minorEastAsia" w:hAnsiTheme="minorHAnsi" w:cstheme="minorHAnsi" w:hint="eastAsia"/>
          <w:kern w:val="2"/>
          <w:highlight w:val="yellow"/>
        </w:rPr>
        <w:t>ＤＯＩ：１０．３９６９／ｊ．</w:t>
      </w:r>
      <w:r w:rsidR="0083423F" w:rsidRPr="0083423F">
        <w:rPr>
          <w:rFonts w:asciiTheme="minorHAnsi" w:eastAsiaTheme="minorEastAsia" w:hAnsiTheme="minorHAnsi" w:cstheme="minorHAnsi"/>
          <w:kern w:val="2"/>
          <w:highlight w:val="yellow"/>
        </w:rPr>
        <w:t xml:space="preserve"> </w:t>
      </w:r>
      <w:r w:rsidR="0083423F" w:rsidRPr="0083423F">
        <w:rPr>
          <w:rFonts w:asciiTheme="minorHAnsi" w:eastAsiaTheme="minorEastAsia" w:hAnsiTheme="minorHAnsi" w:cstheme="minorHAnsi" w:hint="eastAsia"/>
          <w:kern w:val="2"/>
          <w:highlight w:val="yellow"/>
        </w:rPr>
        <w:t>ｉｓｓｎ．１００９－５５１９．２０２１．０１．０４２</w:t>
      </w:r>
    </w:p>
    <w:p w:rsidR="005417DB" w:rsidRPr="005417DB" w:rsidRDefault="005417DB" w:rsidP="005417DB">
      <w:pPr>
        <w:pStyle w:val="NormalWeb"/>
        <w:jc w:val="both"/>
        <w:rPr>
          <w:rFonts w:asciiTheme="minorHAnsi" w:eastAsiaTheme="minorEastAsia" w:hAnsiTheme="minorHAnsi" w:cstheme="minorHAnsi"/>
          <w:kern w:val="2"/>
        </w:rPr>
      </w:pPr>
      <w:r w:rsidRPr="005417DB">
        <w:rPr>
          <w:rFonts w:asciiTheme="minorHAnsi" w:eastAsiaTheme="minorEastAsia" w:hAnsiTheme="minorHAnsi" w:cstheme="minorHAnsi"/>
          <w:kern w:val="2"/>
          <w:highlight w:val="yellow"/>
        </w:rPr>
        <w:t xml:space="preserve">[13] Das A, Gupta R, Huda F, Kumar N, Krishnan V, </w:t>
      </w:r>
      <w:proofErr w:type="spellStart"/>
      <w:r w:rsidRPr="005417DB">
        <w:rPr>
          <w:rFonts w:asciiTheme="minorHAnsi" w:eastAsiaTheme="minorEastAsia" w:hAnsiTheme="minorHAnsi" w:cstheme="minorHAnsi"/>
          <w:kern w:val="2"/>
          <w:highlight w:val="yellow"/>
        </w:rPr>
        <w:t>Basu</w:t>
      </w:r>
      <w:proofErr w:type="spellEnd"/>
      <w:r w:rsidRPr="005417DB">
        <w:rPr>
          <w:rFonts w:asciiTheme="minorHAnsi" w:eastAsiaTheme="minorEastAsia" w:hAnsiTheme="minorHAnsi" w:cstheme="minorHAnsi"/>
          <w:kern w:val="2"/>
          <w:highlight w:val="yellow"/>
        </w:rPr>
        <w:t xml:space="preserve"> S. Effect of sleep quality on wound healing among patients undergoing emergency laparotomy: an observational study. </w:t>
      </w:r>
      <w:r w:rsidRPr="005417DB">
        <w:rPr>
          <w:rFonts w:asciiTheme="minorHAnsi" w:eastAsiaTheme="minorEastAsia" w:hAnsiTheme="minorHAnsi" w:cstheme="minorHAnsi"/>
          <w:i/>
          <w:iCs/>
          <w:kern w:val="2"/>
        </w:rPr>
        <w:t>J Clin Sleep Med</w:t>
      </w:r>
      <w:r w:rsidRPr="005417DB">
        <w:rPr>
          <w:rFonts w:asciiTheme="minorHAnsi" w:eastAsiaTheme="minorEastAsia" w:hAnsiTheme="minorHAnsi" w:cstheme="minorHAnsi"/>
          <w:kern w:val="2"/>
          <w:highlight w:val="yellow"/>
        </w:rPr>
        <w:t>. 2025;21(3):503-512. doi:10.5664/</w:t>
      </w:r>
      <w:proofErr w:type="spellStart"/>
      <w:r w:rsidRPr="005417DB">
        <w:rPr>
          <w:rFonts w:asciiTheme="minorHAnsi" w:eastAsiaTheme="minorEastAsia" w:hAnsiTheme="minorHAnsi" w:cstheme="minorHAnsi"/>
          <w:kern w:val="2"/>
          <w:highlight w:val="yellow"/>
        </w:rPr>
        <w:t>jcsm</w:t>
      </w:r>
      <w:proofErr w:type="spellEnd"/>
      <w:r w:rsidRPr="005417DB">
        <w:rPr>
          <w:rFonts w:asciiTheme="minorHAnsi" w:eastAsiaTheme="minorEastAsia" w:hAnsiTheme="minorHAnsi" w:cstheme="minorHAnsi"/>
          <w:kern w:val="2"/>
          <w:highlight w:val="yellow"/>
        </w:rPr>
        <w:t>.</w:t>
      </w:r>
    </w:p>
    <w:bookmarkEnd w:id="0"/>
    <w:p w:rsidR="005417DB" w:rsidRPr="00A95543" w:rsidRDefault="005417DB" w:rsidP="00F47CD9">
      <w:pPr>
        <w:jc w:val="both"/>
        <w:rPr>
          <w:rFonts w:cstheme="minorHAnsi"/>
          <w:sz w:val="24"/>
          <w:szCs w:val="24"/>
        </w:rPr>
      </w:pPr>
    </w:p>
    <w:sectPr w:rsidR="005417DB" w:rsidRPr="00A95543" w:rsidSect="00745A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1FE701" w16cex:dateUtc="2025-12-21T19:46:00Z"/>
  <w16cex:commentExtensible w16cex:durableId="05AF6BCA" w16cex:dateUtc="2025-12-21T19:47:00Z"/>
  <w16cex:commentExtensible w16cex:durableId="21FF86AD" w16cex:dateUtc="2025-12-21T19:49:00Z"/>
  <w16cex:commentExtensible w16cex:durableId="3D238180" w16cex:dateUtc="2025-12-21T19:51:00Z"/>
  <w16cex:commentExtensible w16cex:durableId="6F4151D4" w16cex:dateUtc="2025-12-21T19:54:00Z"/>
  <w16cex:commentExtensible w16cex:durableId="30644233" w16cex:dateUtc="2025-12-21T19:58:00Z"/>
  <w16cex:commentExtensible w16cex:durableId="7EA6ED98" w16cex:dateUtc="2025-12-21T1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21B" w:rsidRDefault="0069321B" w:rsidP="000A457B">
      <w:pPr>
        <w:spacing w:after="0" w:line="240" w:lineRule="auto"/>
      </w:pPr>
      <w:r>
        <w:separator/>
      </w:r>
    </w:p>
  </w:endnote>
  <w:endnote w:type="continuationSeparator" w:id="0">
    <w:p w:rsidR="0069321B" w:rsidRDefault="0069321B" w:rsidP="000A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0A4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21B" w:rsidRDefault="0069321B" w:rsidP="000A457B">
      <w:pPr>
        <w:spacing w:after="0" w:line="240" w:lineRule="auto"/>
      </w:pPr>
      <w:r>
        <w:separator/>
      </w:r>
    </w:p>
  </w:footnote>
  <w:footnote w:type="continuationSeparator" w:id="0">
    <w:p w:rsidR="0069321B" w:rsidRDefault="0069321B" w:rsidP="000A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69321B">
    <w:pPr>
      <w:pStyle w:val="Header"/>
    </w:pPr>
    <w:r>
      <w:rPr>
        <w:noProof/>
      </w:rPr>
      <w:pict w14:anchorId="56B1C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55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69321B">
    <w:pPr>
      <w:pStyle w:val="Header"/>
    </w:pPr>
    <w:r>
      <w:rPr>
        <w:noProof/>
      </w:rPr>
      <w:pict w14:anchorId="3041B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55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57B" w:rsidRDefault="0069321B">
    <w:pPr>
      <w:pStyle w:val="Header"/>
    </w:pPr>
    <w:r>
      <w:rPr>
        <w:noProof/>
      </w:rPr>
      <w:pict w14:anchorId="013AB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55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FF2"/>
    <w:rsid w:val="00014486"/>
    <w:rsid w:val="000425AF"/>
    <w:rsid w:val="00050B61"/>
    <w:rsid w:val="00064F1A"/>
    <w:rsid w:val="000766B4"/>
    <w:rsid w:val="000A457B"/>
    <w:rsid w:val="000C7801"/>
    <w:rsid w:val="000D3068"/>
    <w:rsid w:val="000F1F8E"/>
    <w:rsid w:val="0010074D"/>
    <w:rsid w:val="00107033"/>
    <w:rsid w:val="001123AE"/>
    <w:rsid w:val="00170EE9"/>
    <w:rsid w:val="001A6D6E"/>
    <w:rsid w:val="001C4E32"/>
    <w:rsid w:val="001F135A"/>
    <w:rsid w:val="002172A1"/>
    <w:rsid w:val="00233AC8"/>
    <w:rsid w:val="00255583"/>
    <w:rsid w:val="00277A7D"/>
    <w:rsid w:val="00295E17"/>
    <w:rsid w:val="00313292"/>
    <w:rsid w:val="003306B1"/>
    <w:rsid w:val="003D1AE4"/>
    <w:rsid w:val="00455A90"/>
    <w:rsid w:val="0048087E"/>
    <w:rsid w:val="004B2362"/>
    <w:rsid w:val="004C10BB"/>
    <w:rsid w:val="004E35BB"/>
    <w:rsid w:val="0051732B"/>
    <w:rsid w:val="00527ADC"/>
    <w:rsid w:val="005417DB"/>
    <w:rsid w:val="0054615A"/>
    <w:rsid w:val="00593192"/>
    <w:rsid w:val="0059700B"/>
    <w:rsid w:val="00634250"/>
    <w:rsid w:val="00656E4D"/>
    <w:rsid w:val="006627B1"/>
    <w:rsid w:val="00691DC2"/>
    <w:rsid w:val="0069321B"/>
    <w:rsid w:val="006F4355"/>
    <w:rsid w:val="0070043D"/>
    <w:rsid w:val="00705E7D"/>
    <w:rsid w:val="007065CE"/>
    <w:rsid w:val="00745AFF"/>
    <w:rsid w:val="0076597D"/>
    <w:rsid w:val="007726DE"/>
    <w:rsid w:val="007C5B4B"/>
    <w:rsid w:val="007C5C9E"/>
    <w:rsid w:val="008213F6"/>
    <w:rsid w:val="00822B35"/>
    <w:rsid w:val="0083423F"/>
    <w:rsid w:val="0084545C"/>
    <w:rsid w:val="00887363"/>
    <w:rsid w:val="008A2678"/>
    <w:rsid w:val="008E02E1"/>
    <w:rsid w:val="00937657"/>
    <w:rsid w:val="0097565D"/>
    <w:rsid w:val="00977890"/>
    <w:rsid w:val="009861CF"/>
    <w:rsid w:val="009A1EE4"/>
    <w:rsid w:val="009E36E7"/>
    <w:rsid w:val="009F5707"/>
    <w:rsid w:val="00A2053B"/>
    <w:rsid w:val="00A261A6"/>
    <w:rsid w:val="00A544F9"/>
    <w:rsid w:val="00A655AE"/>
    <w:rsid w:val="00A65E5F"/>
    <w:rsid w:val="00A76B24"/>
    <w:rsid w:val="00A928C6"/>
    <w:rsid w:val="00A95543"/>
    <w:rsid w:val="00B177CE"/>
    <w:rsid w:val="00B55175"/>
    <w:rsid w:val="00B75757"/>
    <w:rsid w:val="00BA3329"/>
    <w:rsid w:val="00BD0802"/>
    <w:rsid w:val="00BF22BC"/>
    <w:rsid w:val="00C0126A"/>
    <w:rsid w:val="00C01FDB"/>
    <w:rsid w:val="00C72947"/>
    <w:rsid w:val="00C7563C"/>
    <w:rsid w:val="00C769B1"/>
    <w:rsid w:val="00C80878"/>
    <w:rsid w:val="00CA6F14"/>
    <w:rsid w:val="00CB37C6"/>
    <w:rsid w:val="00CF766C"/>
    <w:rsid w:val="00D03644"/>
    <w:rsid w:val="00D07044"/>
    <w:rsid w:val="00D21EDE"/>
    <w:rsid w:val="00D35708"/>
    <w:rsid w:val="00D513C2"/>
    <w:rsid w:val="00D83230"/>
    <w:rsid w:val="00D855DC"/>
    <w:rsid w:val="00DA078B"/>
    <w:rsid w:val="00DB174B"/>
    <w:rsid w:val="00E062D7"/>
    <w:rsid w:val="00E54F18"/>
    <w:rsid w:val="00EB4A80"/>
    <w:rsid w:val="00EB5CDD"/>
    <w:rsid w:val="00ED2FF2"/>
    <w:rsid w:val="00ED7C9E"/>
    <w:rsid w:val="00F22A34"/>
    <w:rsid w:val="00F3057A"/>
    <w:rsid w:val="00F47CD9"/>
    <w:rsid w:val="00F577E3"/>
    <w:rsid w:val="00F667EA"/>
    <w:rsid w:val="00F843EC"/>
    <w:rsid w:val="00FA44DB"/>
    <w:rsid w:val="00FC17A3"/>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A0C837"/>
  <w15:docId w15:val="{3F32D772-E5FA-4594-A5A6-96ED8399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ED2F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D2F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D2F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D2F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D2F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D2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D2F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D2FF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D2FF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D2FF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D2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FF2"/>
    <w:rPr>
      <w:rFonts w:eastAsiaTheme="majorEastAsia" w:cstheme="majorBidi"/>
      <w:color w:val="272727" w:themeColor="text1" w:themeTint="D8"/>
    </w:rPr>
  </w:style>
  <w:style w:type="paragraph" w:styleId="Title">
    <w:name w:val="Title"/>
    <w:basedOn w:val="Normal"/>
    <w:next w:val="Normal"/>
    <w:link w:val="TitleChar"/>
    <w:uiPriority w:val="10"/>
    <w:qFormat/>
    <w:rsid w:val="00ED2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F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F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2FF2"/>
    <w:rPr>
      <w:i/>
      <w:iCs/>
      <w:color w:val="404040" w:themeColor="text1" w:themeTint="BF"/>
    </w:rPr>
  </w:style>
  <w:style w:type="paragraph" w:styleId="ListParagraph">
    <w:name w:val="List Paragraph"/>
    <w:basedOn w:val="Normal"/>
    <w:uiPriority w:val="34"/>
    <w:qFormat/>
    <w:rsid w:val="00ED2FF2"/>
    <w:pPr>
      <w:ind w:left="720"/>
      <w:contextualSpacing/>
    </w:pPr>
  </w:style>
  <w:style w:type="character" w:styleId="IntenseEmphasis">
    <w:name w:val="Intense Emphasis"/>
    <w:basedOn w:val="DefaultParagraphFont"/>
    <w:uiPriority w:val="21"/>
    <w:qFormat/>
    <w:rsid w:val="00ED2FF2"/>
    <w:rPr>
      <w:i/>
      <w:iCs/>
      <w:color w:val="365F91" w:themeColor="accent1" w:themeShade="BF"/>
    </w:rPr>
  </w:style>
  <w:style w:type="paragraph" w:styleId="IntenseQuote">
    <w:name w:val="Intense Quote"/>
    <w:basedOn w:val="Normal"/>
    <w:next w:val="Normal"/>
    <w:link w:val="IntenseQuoteChar"/>
    <w:uiPriority w:val="30"/>
    <w:qFormat/>
    <w:rsid w:val="00ED2F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2FF2"/>
    <w:rPr>
      <w:i/>
      <w:iCs/>
      <w:color w:val="365F91" w:themeColor="accent1" w:themeShade="BF"/>
    </w:rPr>
  </w:style>
  <w:style w:type="character" w:styleId="IntenseReference">
    <w:name w:val="Intense Reference"/>
    <w:basedOn w:val="DefaultParagraphFont"/>
    <w:uiPriority w:val="32"/>
    <w:qFormat/>
    <w:rsid w:val="00ED2FF2"/>
    <w:rPr>
      <w:b/>
      <w:bCs/>
      <w:smallCaps/>
      <w:color w:val="365F91" w:themeColor="accent1" w:themeShade="BF"/>
      <w:spacing w:val="5"/>
    </w:rPr>
  </w:style>
  <w:style w:type="table" w:styleId="TableGrid">
    <w:name w:val="Table Grid"/>
    <w:basedOn w:val="TableNormal"/>
    <w:uiPriority w:val="59"/>
    <w:rsid w:val="00A65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70EE9"/>
    <w:rPr>
      <w:color w:val="0000FF" w:themeColor="hyperlink"/>
      <w:u w:val="single"/>
    </w:rPr>
  </w:style>
  <w:style w:type="paragraph" w:styleId="NormalWeb">
    <w:name w:val="Normal (Web)"/>
    <w:basedOn w:val="Normal"/>
    <w:uiPriority w:val="99"/>
    <w:semiHidden/>
    <w:unhideWhenUsed/>
    <w:rsid w:val="0076597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6597D"/>
    <w:rPr>
      <w:b/>
      <w:bCs/>
    </w:rPr>
  </w:style>
  <w:style w:type="character" w:customStyle="1" w:styleId="UnresolvedMention1">
    <w:name w:val="Unresolved Mention1"/>
    <w:basedOn w:val="DefaultParagraphFont"/>
    <w:uiPriority w:val="99"/>
    <w:semiHidden/>
    <w:unhideWhenUsed/>
    <w:rsid w:val="009861CF"/>
    <w:rPr>
      <w:color w:val="605E5C"/>
      <w:shd w:val="clear" w:color="auto" w:fill="E1DFDD"/>
    </w:rPr>
  </w:style>
  <w:style w:type="paragraph" w:styleId="Header">
    <w:name w:val="header"/>
    <w:basedOn w:val="Normal"/>
    <w:link w:val="HeaderChar"/>
    <w:uiPriority w:val="99"/>
    <w:unhideWhenUsed/>
    <w:rsid w:val="000A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57B"/>
  </w:style>
  <w:style w:type="paragraph" w:styleId="Footer">
    <w:name w:val="footer"/>
    <w:basedOn w:val="Normal"/>
    <w:link w:val="FooterChar"/>
    <w:uiPriority w:val="99"/>
    <w:unhideWhenUsed/>
    <w:rsid w:val="000A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57B"/>
  </w:style>
  <w:style w:type="character" w:styleId="CommentReference">
    <w:name w:val="annotation reference"/>
    <w:basedOn w:val="DefaultParagraphFont"/>
    <w:uiPriority w:val="99"/>
    <w:semiHidden/>
    <w:unhideWhenUsed/>
    <w:rsid w:val="00A928C6"/>
    <w:rPr>
      <w:sz w:val="16"/>
      <w:szCs w:val="16"/>
    </w:rPr>
  </w:style>
  <w:style w:type="paragraph" w:styleId="CommentText">
    <w:name w:val="annotation text"/>
    <w:basedOn w:val="Normal"/>
    <w:link w:val="CommentTextChar"/>
    <w:uiPriority w:val="99"/>
    <w:semiHidden/>
    <w:unhideWhenUsed/>
    <w:rsid w:val="00A928C6"/>
    <w:pPr>
      <w:spacing w:line="240" w:lineRule="auto"/>
    </w:pPr>
    <w:rPr>
      <w:sz w:val="20"/>
      <w:szCs w:val="20"/>
    </w:rPr>
  </w:style>
  <w:style w:type="character" w:customStyle="1" w:styleId="CommentTextChar">
    <w:name w:val="Comment Text Char"/>
    <w:basedOn w:val="DefaultParagraphFont"/>
    <w:link w:val="CommentText"/>
    <w:uiPriority w:val="99"/>
    <w:semiHidden/>
    <w:rsid w:val="00A928C6"/>
    <w:rPr>
      <w:sz w:val="20"/>
      <w:szCs w:val="20"/>
    </w:rPr>
  </w:style>
  <w:style w:type="paragraph" w:styleId="CommentSubject">
    <w:name w:val="annotation subject"/>
    <w:basedOn w:val="CommentText"/>
    <w:next w:val="CommentText"/>
    <w:link w:val="CommentSubjectChar"/>
    <w:uiPriority w:val="99"/>
    <w:semiHidden/>
    <w:unhideWhenUsed/>
    <w:rsid w:val="00A928C6"/>
    <w:rPr>
      <w:b/>
      <w:bCs/>
    </w:rPr>
  </w:style>
  <w:style w:type="character" w:customStyle="1" w:styleId="CommentSubjectChar">
    <w:name w:val="Comment Subject Char"/>
    <w:basedOn w:val="CommentTextChar"/>
    <w:link w:val="CommentSubject"/>
    <w:uiPriority w:val="99"/>
    <w:semiHidden/>
    <w:rsid w:val="00A928C6"/>
    <w:rPr>
      <w:b/>
      <w:bCs/>
      <w:sz w:val="20"/>
      <w:szCs w:val="20"/>
    </w:rPr>
  </w:style>
  <w:style w:type="paragraph" w:styleId="BalloonText">
    <w:name w:val="Balloon Text"/>
    <w:basedOn w:val="Normal"/>
    <w:link w:val="BalloonTextChar"/>
    <w:uiPriority w:val="99"/>
    <w:semiHidden/>
    <w:unhideWhenUsed/>
    <w:rsid w:val="009A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EE4"/>
    <w:rPr>
      <w:rFonts w:ascii="Tahoma" w:hAnsi="Tahoma" w:cs="Tahoma"/>
      <w:sz w:val="16"/>
      <w:szCs w:val="16"/>
    </w:rPr>
  </w:style>
  <w:style w:type="character" w:styleId="Emphasis">
    <w:name w:val="Emphasis"/>
    <w:basedOn w:val="DefaultParagraphFont"/>
    <w:uiPriority w:val="20"/>
    <w:qFormat/>
    <w:rsid w:val="00541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69446">
      <w:bodyDiv w:val="1"/>
      <w:marLeft w:val="0"/>
      <w:marRight w:val="0"/>
      <w:marTop w:val="0"/>
      <w:marBottom w:val="0"/>
      <w:divBdr>
        <w:top w:val="none" w:sz="0" w:space="0" w:color="auto"/>
        <w:left w:val="none" w:sz="0" w:space="0" w:color="auto"/>
        <w:bottom w:val="none" w:sz="0" w:space="0" w:color="auto"/>
        <w:right w:val="none" w:sz="0" w:space="0" w:color="auto"/>
      </w:divBdr>
    </w:div>
    <w:div w:id="444891100">
      <w:bodyDiv w:val="1"/>
      <w:marLeft w:val="0"/>
      <w:marRight w:val="0"/>
      <w:marTop w:val="0"/>
      <w:marBottom w:val="0"/>
      <w:divBdr>
        <w:top w:val="none" w:sz="0" w:space="0" w:color="auto"/>
        <w:left w:val="none" w:sz="0" w:space="0" w:color="auto"/>
        <w:bottom w:val="none" w:sz="0" w:space="0" w:color="auto"/>
        <w:right w:val="none" w:sz="0" w:space="0" w:color="auto"/>
      </w:divBdr>
    </w:div>
    <w:div w:id="664355485">
      <w:bodyDiv w:val="1"/>
      <w:marLeft w:val="0"/>
      <w:marRight w:val="0"/>
      <w:marTop w:val="0"/>
      <w:marBottom w:val="0"/>
      <w:divBdr>
        <w:top w:val="none" w:sz="0" w:space="0" w:color="auto"/>
        <w:left w:val="none" w:sz="0" w:space="0" w:color="auto"/>
        <w:bottom w:val="none" w:sz="0" w:space="0" w:color="auto"/>
        <w:right w:val="none" w:sz="0" w:space="0" w:color="auto"/>
      </w:divBdr>
    </w:div>
    <w:div w:id="70814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cyxy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3A4C-1B0B-4D3E-BDC4-ADC3B5B2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1022</cp:lastModifiedBy>
  <cp:revision>57</cp:revision>
  <dcterms:created xsi:type="dcterms:W3CDTF">2025-10-28T07:44:00Z</dcterms:created>
  <dcterms:modified xsi:type="dcterms:W3CDTF">2025-12-26T04:33:00Z</dcterms:modified>
</cp:coreProperties>
</file>