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285" w:rsidRPr="007F2BD5" w:rsidRDefault="00AA7800">
      <w:pPr>
        <w:spacing w:line="240" w:lineRule="auto"/>
        <w:jc w:val="right"/>
        <w:rPr>
          <w:rFonts w:ascii="Arial" w:hAnsi="Arial" w:cs="Arial"/>
          <w:b/>
          <w:bCs/>
          <w:color w:val="000000" w:themeColor="text1"/>
          <w:sz w:val="24"/>
          <w:szCs w:val="24"/>
        </w:rPr>
      </w:pPr>
      <w:r w:rsidRPr="007F2BD5">
        <w:rPr>
          <w:rFonts w:ascii="Arial" w:hAnsi="Arial" w:cs="Arial"/>
          <w:b/>
          <w:bCs/>
          <w:color w:val="000000" w:themeColor="text1"/>
          <w:sz w:val="24"/>
          <w:szCs w:val="24"/>
        </w:rPr>
        <w:t>In Vitro Assessment of Bioactivities of Seagrass and its Zinc Oxide Nanoparticles</w:t>
      </w:r>
    </w:p>
    <w:p w:rsidR="00807285" w:rsidRPr="007F2BD5" w:rsidRDefault="00807285">
      <w:pPr>
        <w:spacing w:line="240" w:lineRule="auto"/>
        <w:jc w:val="right"/>
        <w:rPr>
          <w:rFonts w:ascii="Arial" w:hAnsi="Arial" w:cs="Arial"/>
          <w:b/>
          <w:bCs/>
          <w:color w:val="000000" w:themeColor="text1"/>
          <w:sz w:val="24"/>
          <w:szCs w:val="24"/>
        </w:rPr>
      </w:pPr>
    </w:p>
    <w:p w:rsidR="00807285" w:rsidRPr="007F2BD5" w:rsidRDefault="00807285">
      <w:pPr>
        <w:spacing w:after="0" w:line="360" w:lineRule="auto"/>
        <w:rPr>
          <w:rFonts w:ascii="Arial" w:hAnsi="Arial" w:cs="Arial"/>
          <w:b/>
          <w:bCs/>
          <w:color w:val="000000" w:themeColor="text1"/>
          <w:sz w:val="24"/>
          <w:szCs w:val="24"/>
        </w:rPr>
      </w:pPr>
    </w:p>
    <w:p w:rsidR="00807285" w:rsidRPr="007F2BD5" w:rsidRDefault="00AA7800">
      <w:pPr>
        <w:spacing w:after="0" w:line="240" w:lineRule="auto"/>
        <w:rPr>
          <w:rFonts w:ascii="Arial" w:hAnsi="Arial" w:cs="Arial"/>
          <w:b/>
          <w:bCs/>
          <w:color w:val="000000" w:themeColor="text1"/>
          <w:sz w:val="24"/>
          <w:szCs w:val="24"/>
        </w:rPr>
      </w:pPr>
      <w:bookmarkStart w:id="0" w:name="_Hlk218260008"/>
      <w:r w:rsidRPr="007F2BD5">
        <w:rPr>
          <w:rFonts w:ascii="Arial" w:hAnsi="Arial" w:cs="Arial"/>
          <w:b/>
          <w:bCs/>
          <w:color w:val="000000" w:themeColor="text1"/>
          <w:sz w:val="24"/>
          <w:szCs w:val="24"/>
        </w:rPr>
        <w:t>ABSTRACT</w:t>
      </w:r>
    </w:p>
    <w:p w:rsidR="00807285" w:rsidRPr="007F2BD5" w:rsidRDefault="00AA7800">
      <w:pPr>
        <w:spacing w:after="0" w:line="240" w:lineRule="auto"/>
        <w:jc w:val="both"/>
        <w:rPr>
          <w:rFonts w:ascii="Arial" w:hAnsi="Arial" w:cs="Arial"/>
          <w:b/>
          <w:bCs/>
          <w:color w:val="000000" w:themeColor="text1"/>
          <w:sz w:val="24"/>
          <w:szCs w:val="24"/>
        </w:rPr>
      </w:pPr>
      <w:r w:rsidRPr="007F2BD5">
        <w:rPr>
          <w:rFonts w:ascii="Arial" w:hAnsi="Arial" w:cs="Arial"/>
          <w:b/>
          <w:bCs/>
          <w:color w:val="000000" w:themeColor="text1"/>
          <w:sz w:val="24"/>
          <w:szCs w:val="24"/>
        </w:rPr>
        <w:t xml:space="preserve">Background </w:t>
      </w:r>
    </w:p>
    <w:p w:rsidR="00807285" w:rsidRPr="007F2BD5" w:rsidRDefault="00AA7800">
      <w:pPr>
        <w:spacing w:after="0" w:line="240" w:lineRule="auto"/>
        <w:jc w:val="both"/>
        <w:rPr>
          <w:rFonts w:ascii="Arial" w:hAnsi="Arial" w:cs="Arial"/>
          <w:color w:val="000000" w:themeColor="text1"/>
          <w:sz w:val="24"/>
          <w:szCs w:val="24"/>
        </w:rPr>
      </w:pPr>
      <w:r w:rsidRPr="007F2BD5">
        <w:rPr>
          <w:rFonts w:ascii="Arial" w:hAnsi="Arial" w:cs="Arial"/>
          <w:i/>
          <w:iCs/>
          <w:color w:val="000000" w:themeColor="text1"/>
          <w:sz w:val="24"/>
          <w:szCs w:val="24"/>
        </w:rPr>
        <w:t xml:space="preserve">Halophila </w:t>
      </w:r>
      <w:proofErr w:type="spellStart"/>
      <w:r w:rsidRPr="007F2BD5">
        <w:rPr>
          <w:rFonts w:ascii="Arial" w:hAnsi="Arial" w:cs="Arial"/>
          <w:i/>
          <w:iCs/>
          <w:color w:val="000000" w:themeColor="text1"/>
          <w:sz w:val="24"/>
          <w:szCs w:val="24"/>
        </w:rPr>
        <w:t>beccarii</w:t>
      </w:r>
      <w:proofErr w:type="spellEnd"/>
      <w:r w:rsidRPr="007F2BD5">
        <w:rPr>
          <w:rFonts w:ascii="Arial" w:hAnsi="Arial" w:cs="Arial"/>
          <w:color w:val="000000" w:themeColor="text1"/>
          <w:sz w:val="24"/>
          <w:szCs w:val="24"/>
        </w:rPr>
        <w:t xml:space="preserve">, a seagrass dwelling in shallow coastal water belongs to the family </w:t>
      </w:r>
      <w:proofErr w:type="spellStart"/>
      <w:r w:rsidRPr="007F2BD5">
        <w:rPr>
          <w:rFonts w:ascii="Arial" w:hAnsi="Arial" w:cs="Arial"/>
          <w:color w:val="000000" w:themeColor="text1"/>
          <w:sz w:val="24"/>
          <w:szCs w:val="24"/>
        </w:rPr>
        <w:t>Hydrocharitaceae</w:t>
      </w:r>
      <w:proofErr w:type="spellEnd"/>
      <w:r w:rsidRPr="007F2BD5">
        <w:rPr>
          <w:rFonts w:ascii="Arial" w:hAnsi="Arial" w:cs="Arial"/>
          <w:color w:val="000000" w:themeColor="text1"/>
          <w:sz w:val="24"/>
          <w:szCs w:val="24"/>
        </w:rPr>
        <w:t xml:space="preserve">, is well-known for its wide spectrum of bioactive secondary metabolites, including phenolics, flavonoids, terpenoids and sulphated polysaccharides. In the current study, we explored </w:t>
      </w:r>
      <w:proofErr w:type="gramStart"/>
      <w:r w:rsidRPr="007F2BD5">
        <w:rPr>
          <w:rFonts w:ascii="Arial" w:hAnsi="Arial" w:cs="Arial"/>
          <w:color w:val="000000" w:themeColor="text1"/>
          <w:sz w:val="24"/>
          <w:szCs w:val="24"/>
        </w:rPr>
        <w:t xml:space="preserve">the  </w:t>
      </w:r>
      <w:proofErr w:type="spellStart"/>
      <w:r w:rsidRPr="007F2BD5">
        <w:rPr>
          <w:rFonts w:ascii="Arial" w:hAnsi="Arial" w:cs="Arial"/>
          <w:color w:val="000000" w:themeColor="text1"/>
          <w:sz w:val="24"/>
          <w:szCs w:val="24"/>
        </w:rPr>
        <w:t>anti</w:t>
      </w:r>
      <w:proofErr w:type="gramEnd"/>
      <w:r w:rsidRPr="007F2BD5">
        <w:rPr>
          <w:rFonts w:ascii="Arial" w:hAnsi="Arial" w:cs="Arial"/>
          <w:color w:val="000000" w:themeColor="text1"/>
          <w:sz w:val="24"/>
          <w:szCs w:val="24"/>
        </w:rPr>
        <w:t xml:space="preserve"> inflammatory</w:t>
      </w:r>
      <w:proofErr w:type="spellEnd"/>
      <w:r w:rsidRPr="007F2BD5">
        <w:rPr>
          <w:rFonts w:ascii="Arial" w:hAnsi="Arial" w:cs="Arial"/>
          <w:color w:val="000000" w:themeColor="text1"/>
          <w:sz w:val="24"/>
          <w:szCs w:val="24"/>
        </w:rPr>
        <w:t xml:space="preserve">, antioxidant  and the antimicrobial activities of aqueous extract of </w:t>
      </w:r>
      <w:r w:rsidRPr="007F2BD5">
        <w:rPr>
          <w:rFonts w:ascii="Arial" w:hAnsi="Arial" w:cs="Arial"/>
          <w:i/>
          <w:iCs/>
          <w:color w:val="000000" w:themeColor="text1"/>
          <w:sz w:val="24"/>
          <w:szCs w:val="24"/>
        </w:rPr>
        <w:t xml:space="preserve">Halophila </w:t>
      </w:r>
      <w:proofErr w:type="spellStart"/>
      <w:r w:rsidRPr="007F2BD5">
        <w:rPr>
          <w:rFonts w:ascii="Arial" w:hAnsi="Arial" w:cs="Arial"/>
          <w:i/>
          <w:iCs/>
          <w:color w:val="000000" w:themeColor="text1"/>
          <w:sz w:val="24"/>
          <w:szCs w:val="24"/>
        </w:rPr>
        <w:t>beccarii</w:t>
      </w:r>
      <w:proofErr w:type="spellEnd"/>
      <w:r w:rsidRPr="007F2BD5">
        <w:rPr>
          <w:rFonts w:ascii="Arial" w:hAnsi="Arial" w:cs="Arial"/>
          <w:color w:val="000000" w:themeColor="text1"/>
          <w:sz w:val="24"/>
          <w:szCs w:val="24"/>
        </w:rPr>
        <w:t xml:space="preserve"> and its zinc oxide nanoparticles.</w:t>
      </w:r>
    </w:p>
    <w:p w:rsidR="00807285" w:rsidRPr="007F2BD5" w:rsidRDefault="00AA7800">
      <w:pPr>
        <w:spacing w:after="0" w:line="240" w:lineRule="auto"/>
        <w:jc w:val="both"/>
        <w:rPr>
          <w:rFonts w:ascii="Arial" w:hAnsi="Arial" w:cs="Arial"/>
          <w:b/>
          <w:bCs/>
          <w:color w:val="000000" w:themeColor="text1"/>
          <w:sz w:val="24"/>
          <w:szCs w:val="24"/>
        </w:rPr>
      </w:pPr>
      <w:r w:rsidRPr="007F2BD5">
        <w:rPr>
          <w:rFonts w:ascii="Arial" w:hAnsi="Arial" w:cs="Arial"/>
          <w:b/>
          <w:bCs/>
          <w:color w:val="000000" w:themeColor="text1"/>
          <w:sz w:val="24"/>
          <w:szCs w:val="24"/>
        </w:rPr>
        <w:t>Methods</w:t>
      </w:r>
    </w:p>
    <w:p w:rsidR="00807285" w:rsidRPr="007F2BD5" w:rsidRDefault="00AA7800">
      <w:pPr>
        <w:spacing w:after="0" w:line="240" w:lineRule="auto"/>
        <w:jc w:val="both"/>
        <w:rPr>
          <w:rFonts w:ascii="Arial" w:hAnsi="Arial" w:cs="Arial"/>
          <w:color w:val="000000" w:themeColor="text1"/>
          <w:sz w:val="24"/>
          <w:szCs w:val="24"/>
        </w:rPr>
      </w:pPr>
      <w:r w:rsidRPr="007F2BD5">
        <w:rPr>
          <w:rFonts w:ascii="Arial" w:hAnsi="Arial" w:cs="Arial"/>
          <w:color w:val="000000" w:themeColor="text1"/>
          <w:sz w:val="24"/>
          <w:szCs w:val="24"/>
        </w:rPr>
        <w:t xml:space="preserve">The aqueous extract   prepared from </w:t>
      </w:r>
      <w:proofErr w:type="spellStart"/>
      <w:proofErr w:type="gramStart"/>
      <w:r w:rsidRPr="007F2BD5">
        <w:rPr>
          <w:rFonts w:ascii="Arial" w:hAnsi="Arial" w:cs="Arial"/>
          <w:i/>
          <w:iCs/>
          <w:color w:val="000000" w:themeColor="text1"/>
          <w:sz w:val="24"/>
          <w:szCs w:val="24"/>
        </w:rPr>
        <w:t>H.beccarii</w:t>
      </w:r>
      <w:proofErr w:type="spellEnd"/>
      <w:proofErr w:type="gramEnd"/>
      <w:r w:rsidRPr="007F2BD5">
        <w:rPr>
          <w:rFonts w:ascii="Arial" w:hAnsi="Arial" w:cs="Arial"/>
          <w:color w:val="000000" w:themeColor="text1"/>
          <w:sz w:val="24"/>
          <w:szCs w:val="24"/>
        </w:rPr>
        <w:t xml:space="preserve">  was utilized for the synthesis of  zinc oxide nanoparticles  by green technology. The   </w:t>
      </w:r>
      <w:proofErr w:type="spellStart"/>
      <w:r w:rsidRPr="007F2BD5">
        <w:rPr>
          <w:rFonts w:ascii="Arial" w:hAnsi="Arial" w:cs="Arial"/>
          <w:color w:val="000000" w:themeColor="text1"/>
          <w:sz w:val="24"/>
          <w:szCs w:val="24"/>
        </w:rPr>
        <w:t>anti inflammatory</w:t>
      </w:r>
      <w:proofErr w:type="spellEnd"/>
      <w:r w:rsidRPr="007F2BD5">
        <w:rPr>
          <w:rFonts w:ascii="Arial" w:hAnsi="Arial" w:cs="Arial"/>
          <w:color w:val="000000" w:themeColor="text1"/>
          <w:sz w:val="24"/>
          <w:szCs w:val="24"/>
        </w:rPr>
        <w:t xml:space="preserve">, antioxidant and antibacterial activity of both aqueous extract and zinc oxide nanoparticles was determined by membrane stabilization assay, radical scavenging activity and the disc diffusion method respectively. </w:t>
      </w:r>
    </w:p>
    <w:p w:rsidR="00807285" w:rsidRPr="007F2BD5" w:rsidRDefault="00AA7800">
      <w:pPr>
        <w:spacing w:after="0" w:line="240" w:lineRule="auto"/>
        <w:jc w:val="both"/>
        <w:rPr>
          <w:rFonts w:ascii="Arial" w:hAnsi="Arial" w:cs="Arial"/>
          <w:b/>
          <w:bCs/>
          <w:color w:val="000000" w:themeColor="text1"/>
          <w:sz w:val="24"/>
          <w:szCs w:val="24"/>
        </w:rPr>
      </w:pPr>
      <w:r w:rsidRPr="007F2BD5">
        <w:rPr>
          <w:rFonts w:ascii="Arial" w:hAnsi="Arial" w:cs="Arial"/>
          <w:b/>
          <w:bCs/>
          <w:color w:val="000000" w:themeColor="text1"/>
          <w:sz w:val="24"/>
          <w:szCs w:val="24"/>
        </w:rPr>
        <w:t xml:space="preserve">Results </w:t>
      </w:r>
    </w:p>
    <w:p w:rsidR="00807285" w:rsidRPr="007F2BD5" w:rsidRDefault="00AA7800">
      <w:pPr>
        <w:pStyle w:val="NormalWeb"/>
        <w:spacing w:before="0" w:beforeAutospacing="0" w:after="0" w:afterAutospacing="0"/>
        <w:jc w:val="both"/>
        <w:rPr>
          <w:rFonts w:ascii="Arial" w:hAnsi="Arial" w:cs="Arial"/>
          <w:color w:val="000000" w:themeColor="text1"/>
        </w:rPr>
      </w:pPr>
      <w:r w:rsidRPr="007F2BD5">
        <w:rPr>
          <w:rFonts w:ascii="Arial" w:hAnsi="Arial" w:cs="Arial"/>
          <w:color w:val="000000" w:themeColor="text1"/>
        </w:rPr>
        <w:t>Both aqueous extract and zinc oxide nanoparticles exhibited significant antioxidant, membrane stabilization effects when correlated with the standard drug such as ascorbic acid and diclofenac. Hb-</w:t>
      </w:r>
      <w:proofErr w:type="spellStart"/>
      <w:r w:rsidRPr="007F2BD5">
        <w:rPr>
          <w:rFonts w:ascii="Arial" w:hAnsi="Arial" w:cs="Arial"/>
          <w:color w:val="000000" w:themeColor="text1"/>
        </w:rPr>
        <w:t>ZnO</w:t>
      </w:r>
      <w:proofErr w:type="spellEnd"/>
      <w:r w:rsidRPr="007F2BD5">
        <w:rPr>
          <w:rFonts w:ascii="Arial" w:hAnsi="Arial" w:cs="Arial"/>
          <w:color w:val="000000" w:themeColor="text1"/>
        </w:rPr>
        <w:t xml:space="preserve"> NPs showed </w:t>
      </w:r>
      <w:r w:rsidRPr="007F2BD5">
        <w:rPr>
          <w:rStyle w:val="Strong"/>
          <w:rFonts w:ascii="Arial" w:hAnsi="Arial" w:cs="Arial"/>
          <w:b w:val="0"/>
          <w:bCs w:val="0"/>
          <w:color w:val="000000" w:themeColor="text1"/>
        </w:rPr>
        <w:t>nearly identical activity</w:t>
      </w:r>
      <w:r w:rsidRPr="007F2BD5">
        <w:rPr>
          <w:rFonts w:ascii="Arial" w:hAnsi="Arial" w:cs="Arial"/>
          <w:color w:val="000000" w:themeColor="text1"/>
        </w:rPr>
        <w:t xml:space="preserve"> to Diclofenac, with inhibition values of 65.41% and 70.14% respectively at </w:t>
      </w:r>
      <w:r w:rsidRPr="007F2BD5">
        <w:rPr>
          <w:rStyle w:val="Strong"/>
          <w:rFonts w:ascii="Arial" w:hAnsi="Arial" w:cs="Arial"/>
          <w:b w:val="0"/>
          <w:bCs w:val="0"/>
          <w:color w:val="000000" w:themeColor="text1"/>
        </w:rPr>
        <w:t>80 µg/ml.</w:t>
      </w:r>
      <w:r w:rsidRPr="007F2BD5">
        <w:rPr>
          <w:rFonts w:ascii="Arial" w:hAnsi="Arial" w:cs="Arial"/>
          <w:color w:val="000000" w:themeColor="text1"/>
        </w:rPr>
        <w:t xml:space="preserve"> Hb-</w:t>
      </w:r>
      <w:proofErr w:type="spellStart"/>
      <w:r w:rsidRPr="007F2BD5">
        <w:rPr>
          <w:rFonts w:ascii="Arial" w:hAnsi="Arial" w:cs="Arial"/>
          <w:color w:val="000000" w:themeColor="text1"/>
        </w:rPr>
        <w:t>ZnO</w:t>
      </w:r>
      <w:proofErr w:type="spellEnd"/>
      <w:r w:rsidRPr="007F2BD5">
        <w:rPr>
          <w:rFonts w:ascii="Arial" w:hAnsi="Arial" w:cs="Arial"/>
          <w:color w:val="000000" w:themeColor="text1"/>
        </w:rPr>
        <w:t xml:space="preserve"> NPs showed strongest antibacterial effect, producing inhibition zones of 24.6 ± 0.5 mm against </w:t>
      </w:r>
      <w:proofErr w:type="spellStart"/>
      <w:r w:rsidRPr="007F2BD5">
        <w:rPr>
          <w:rFonts w:ascii="Arial" w:hAnsi="Arial" w:cs="Arial"/>
          <w:i/>
          <w:iCs/>
          <w:color w:val="000000" w:themeColor="text1"/>
        </w:rPr>
        <w:t>B.subtilis</w:t>
      </w:r>
      <w:proofErr w:type="spellEnd"/>
      <w:r w:rsidRPr="007F2BD5">
        <w:rPr>
          <w:rFonts w:ascii="Arial" w:hAnsi="Arial" w:cs="Arial"/>
          <w:color w:val="000000" w:themeColor="text1"/>
        </w:rPr>
        <w:t xml:space="preserve">, 18 ± 0.1 mm against </w:t>
      </w:r>
      <w:r w:rsidRPr="007F2BD5">
        <w:rPr>
          <w:rFonts w:ascii="Arial" w:hAnsi="Arial" w:cs="Arial"/>
          <w:i/>
          <w:iCs/>
          <w:color w:val="000000" w:themeColor="text1"/>
        </w:rPr>
        <w:t>P. aeruginosa</w:t>
      </w:r>
      <w:r w:rsidRPr="007F2BD5">
        <w:rPr>
          <w:rFonts w:ascii="Arial" w:hAnsi="Arial" w:cs="Arial"/>
          <w:color w:val="000000" w:themeColor="text1"/>
        </w:rPr>
        <w:t xml:space="preserve">, 19.66 ± 0.5 mm against </w:t>
      </w:r>
      <w:proofErr w:type="spellStart"/>
      <w:r w:rsidRPr="007F2BD5">
        <w:rPr>
          <w:rFonts w:ascii="Arial" w:hAnsi="Arial" w:cs="Arial"/>
          <w:i/>
          <w:iCs/>
          <w:color w:val="000000" w:themeColor="text1"/>
        </w:rPr>
        <w:t>K.pneumoniae</w:t>
      </w:r>
      <w:proofErr w:type="spellEnd"/>
      <w:r w:rsidRPr="007F2BD5">
        <w:rPr>
          <w:rFonts w:ascii="Arial" w:hAnsi="Arial" w:cs="Arial"/>
          <w:color w:val="000000" w:themeColor="text1"/>
        </w:rPr>
        <w:t xml:space="preserve">, and </w:t>
      </w:r>
      <w:proofErr w:type="spellStart"/>
      <w:r w:rsidRPr="007F2BD5">
        <w:rPr>
          <w:rFonts w:ascii="Arial" w:hAnsi="Arial" w:cs="Arial"/>
          <w:i/>
          <w:iCs/>
          <w:color w:val="000000" w:themeColor="text1"/>
        </w:rPr>
        <w:t>S.aureus</w:t>
      </w:r>
      <w:proofErr w:type="spellEnd"/>
      <w:r w:rsidRPr="007F2BD5">
        <w:rPr>
          <w:rFonts w:ascii="Arial" w:hAnsi="Arial" w:cs="Arial"/>
          <w:color w:val="000000" w:themeColor="text1"/>
        </w:rPr>
        <w:t xml:space="preserve">  14 ± 0.5 mm, closely matching the activity of the standard antibiotic gentamycin.</w:t>
      </w:r>
    </w:p>
    <w:p w:rsidR="00807285" w:rsidRPr="007F2BD5" w:rsidRDefault="00AA7800">
      <w:pPr>
        <w:pStyle w:val="NormalWeb"/>
        <w:spacing w:before="0" w:beforeAutospacing="0" w:after="0" w:afterAutospacing="0"/>
        <w:jc w:val="both"/>
        <w:rPr>
          <w:rFonts w:ascii="Arial" w:hAnsi="Arial" w:cs="Arial"/>
          <w:color w:val="000000" w:themeColor="text1"/>
        </w:rPr>
      </w:pPr>
      <w:r w:rsidRPr="007F2BD5">
        <w:rPr>
          <w:rFonts w:ascii="Arial" w:hAnsi="Arial" w:cs="Arial"/>
          <w:b/>
          <w:bCs/>
          <w:color w:val="000000" w:themeColor="text1"/>
        </w:rPr>
        <w:t xml:space="preserve">Conclusion </w:t>
      </w:r>
    </w:p>
    <w:p w:rsidR="00807285" w:rsidRPr="007F2BD5" w:rsidRDefault="00AA7800">
      <w:pPr>
        <w:pStyle w:val="NormalWeb"/>
        <w:spacing w:before="0" w:beforeAutospacing="0" w:after="0" w:afterAutospacing="0"/>
        <w:jc w:val="both"/>
        <w:rPr>
          <w:rFonts w:ascii="Arial" w:hAnsi="Arial" w:cs="Arial"/>
          <w:color w:val="000000" w:themeColor="text1"/>
        </w:rPr>
      </w:pPr>
      <w:r w:rsidRPr="007F2BD5">
        <w:rPr>
          <w:rFonts w:ascii="Arial" w:hAnsi="Arial" w:cs="Arial"/>
          <w:color w:val="000000" w:themeColor="text1"/>
        </w:rPr>
        <w:t xml:space="preserve">The study demonstrated superior </w:t>
      </w:r>
      <w:proofErr w:type="spellStart"/>
      <w:r w:rsidRPr="007F2BD5">
        <w:rPr>
          <w:rFonts w:ascii="Arial" w:hAnsi="Arial" w:cs="Arial"/>
          <w:color w:val="000000" w:themeColor="text1"/>
        </w:rPr>
        <w:t>therapeutical</w:t>
      </w:r>
      <w:proofErr w:type="spellEnd"/>
      <w:r w:rsidRPr="007F2BD5">
        <w:rPr>
          <w:rFonts w:ascii="Arial" w:hAnsi="Arial" w:cs="Arial"/>
          <w:color w:val="000000" w:themeColor="text1"/>
        </w:rPr>
        <w:t xml:space="preserve"> </w:t>
      </w:r>
      <w:proofErr w:type="gramStart"/>
      <w:r w:rsidRPr="007F2BD5">
        <w:rPr>
          <w:rFonts w:ascii="Arial" w:hAnsi="Arial" w:cs="Arial"/>
          <w:color w:val="000000" w:themeColor="text1"/>
        </w:rPr>
        <w:t>potential  of</w:t>
      </w:r>
      <w:proofErr w:type="gramEnd"/>
      <w:r w:rsidRPr="007F2BD5">
        <w:rPr>
          <w:rFonts w:ascii="Arial" w:hAnsi="Arial" w:cs="Arial"/>
          <w:color w:val="000000" w:themeColor="text1"/>
        </w:rPr>
        <w:t xml:space="preserve"> zinc oxide nanoparticles compared to aqueous extract of  </w:t>
      </w:r>
      <w:proofErr w:type="spellStart"/>
      <w:r w:rsidRPr="007F2BD5">
        <w:rPr>
          <w:rFonts w:ascii="Arial" w:hAnsi="Arial" w:cs="Arial"/>
          <w:i/>
          <w:iCs/>
          <w:color w:val="000000" w:themeColor="text1"/>
        </w:rPr>
        <w:t>H.beccarii</w:t>
      </w:r>
      <w:proofErr w:type="spellEnd"/>
      <w:r w:rsidRPr="007F2BD5">
        <w:rPr>
          <w:rFonts w:ascii="Arial" w:hAnsi="Arial" w:cs="Arial"/>
          <w:color w:val="000000" w:themeColor="text1"/>
        </w:rPr>
        <w:t xml:space="preserve"> </w:t>
      </w:r>
      <w:bookmarkEnd w:id="0"/>
    </w:p>
    <w:p w:rsidR="00807285" w:rsidRPr="007F2BD5" w:rsidRDefault="00807285">
      <w:pPr>
        <w:spacing w:after="0" w:line="240" w:lineRule="auto"/>
        <w:jc w:val="both"/>
        <w:rPr>
          <w:rFonts w:ascii="Arial" w:hAnsi="Arial" w:cs="Arial"/>
          <w:color w:val="000000" w:themeColor="text1"/>
          <w:sz w:val="24"/>
          <w:szCs w:val="24"/>
        </w:rPr>
      </w:pPr>
    </w:p>
    <w:p w:rsidR="00807285" w:rsidRPr="007F2BD5" w:rsidRDefault="00AA7800">
      <w:pPr>
        <w:spacing w:line="240" w:lineRule="auto"/>
        <w:jc w:val="both"/>
        <w:rPr>
          <w:rFonts w:ascii="Arial" w:hAnsi="Arial" w:cs="Arial"/>
          <w:i/>
          <w:iCs/>
          <w:color w:val="000000" w:themeColor="text1"/>
          <w:sz w:val="20"/>
          <w:szCs w:val="20"/>
        </w:rPr>
      </w:pPr>
      <w:r w:rsidRPr="007F2BD5">
        <w:rPr>
          <w:rFonts w:ascii="Arial" w:hAnsi="Arial" w:cs="Arial"/>
          <w:b/>
          <w:bCs/>
          <w:color w:val="000000" w:themeColor="text1"/>
          <w:sz w:val="20"/>
          <w:szCs w:val="20"/>
        </w:rPr>
        <w:t xml:space="preserve">Key </w:t>
      </w:r>
      <w:proofErr w:type="gramStart"/>
      <w:r w:rsidRPr="007F2BD5">
        <w:rPr>
          <w:rFonts w:ascii="Arial" w:hAnsi="Arial" w:cs="Arial"/>
          <w:b/>
          <w:bCs/>
          <w:color w:val="000000" w:themeColor="text1"/>
          <w:sz w:val="20"/>
          <w:szCs w:val="20"/>
        </w:rPr>
        <w:t>words</w:t>
      </w:r>
      <w:r w:rsidRPr="007F2BD5">
        <w:rPr>
          <w:rFonts w:ascii="Arial" w:hAnsi="Arial" w:cs="Arial"/>
          <w:color w:val="000000" w:themeColor="text1"/>
          <w:sz w:val="24"/>
          <w:szCs w:val="24"/>
        </w:rPr>
        <w:t xml:space="preserve"> :</w:t>
      </w:r>
      <w:proofErr w:type="gramEnd"/>
      <w:r w:rsidRPr="007F2BD5">
        <w:rPr>
          <w:rFonts w:ascii="Arial" w:hAnsi="Arial" w:cs="Arial"/>
          <w:color w:val="000000" w:themeColor="text1"/>
          <w:sz w:val="24"/>
          <w:szCs w:val="24"/>
        </w:rPr>
        <w:t xml:space="preserve"> </w:t>
      </w:r>
      <w:r w:rsidRPr="007F2BD5">
        <w:rPr>
          <w:rFonts w:ascii="Arial" w:hAnsi="Arial" w:cs="Arial"/>
          <w:i/>
          <w:iCs/>
          <w:color w:val="000000" w:themeColor="text1"/>
          <w:sz w:val="20"/>
          <w:szCs w:val="20"/>
        </w:rPr>
        <w:t xml:space="preserve">Seagrass, Halophila </w:t>
      </w:r>
      <w:proofErr w:type="spellStart"/>
      <w:r w:rsidRPr="007F2BD5">
        <w:rPr>
          <w:rFonts w:ascii="Arial" w:hAnsi="Arial" w:cs="Arial"/>
          <w:i/>
          <w:iCs/>
          <w:color w:val="000000" w:themeColor="text1"/>
          <w:sz w:val="20"/>
          <w:szCs w:val="20"/>
        </w:rPr>
        <w:t>beccarii</w:t>
      </w:r>
      <w:proofErr w:type="spellEnd"/>
      <w:r w:rsidRPr="007F2BD5">
        <w:rPr>
          <w:rFonts w:ascii="Arial" w:hAnsi="Arial" w:cs="Arial"/>
          <w:i/>
          <w:iCs/>
          <w:color w:val="000000" w:themeColor="text1"/>
          <w:sz w:val="20"/>
          <w:szCs w:val="20"/>
        </w:rPr>
        <w:t xml:space="preserve"> , </w:t>
      </w:r>
      <w:proofErr w:type="spellStart"/>
      <w:r w:rsidRPr="007F2BD5">
        <w:rPr>
          <w:rFonts w:ascii="Arial" w:hAnsi="Arial" w:cs="Arial"/>
          <w:i/>
          <w:iCs/>
          <w:color w:val="000000" w:themeColor="text1"/>
          <w:sz w:val="20"/>
          <w:szCs w:val="20"/>
        </w:rPr>
        <w:t>anti inflammatory</w:t>
      </w:r>
      <w:proofErr w:type="spellEnd"/>
      <w:r w:rsidRPr="007F2BD5">
        <w:rPr>
          <w:rFonts w:ascii="Arial" w:hAnsi="Arial" w:cs="Arial"/>
          <w:i/>
          <w:iCs/>
          <w:color w:val="000000" w:themeColor="text1"/>
          <w:sz w:val="20"/>
          <w:szCs w:val="20"/>
        </w:rPr>
        <w:t>, antibacterial activity, zinc oxide nanoparticles.</w:t>
      </w:r>
    </w:p>
    <w:p w:rsidR="00807285" w:rsidRPr="007F2BD5" w:rsidRDefault="00807285">
      <w:pPr>
        <w:spacing w:line="240" w:lineRule="auto"/>
        <w:jc w:val="both"/>
        <w:rPr>
          <w:rFonts w:ascii="Arial" w:hAnsi="Arial" w:cs="Arial"/>
          <w:i/>
          <w:iCs/>
          <w:color w:val="000000" w:themeColor="text1"/>
          <w:sz w:val="20"/>
          <w:szCs w:val="20"/>
        </w:rPr>
      </w:pPr>
    </w:p>
    <w:p w:rsidR="00807285" w:rsidRPr="007F2BD5" w:rsidRDefault="00807285">
      <w:pPr>
        <w:spacing w:line="240" w:lineRule="auto"/>
        <w:jc w:val="both"/>
        <w:rPr>
          <w:rFonts w:ascii="Arial" w:hAnsi="Arial" w:cs="Arial"/>
          <w:color w:val="000000" w:themeColor="text1"/>
          <w:sz w:val="24"/>
          <w:szCs w:val="24"/>
        </w:rPr>
      </w:pPr>
    </w:p>
    <w:p w:rsidR="00807285" w:rsidRPr="007F2BD5" w:rsidRDefault="00807285">
      <w:pPr>
        <w:spacing w:line="240" w:lineRule="auto"/>
        <w:jc w:val="both"/>
        <w:rPr>
          <w:rFonts w:ascii="Arial" w:hAnsi="Arial" w:cs="Arial"/>
          <w:color w:val="000000" w:themeColor="text1"/>
          <w:sz w:val="24"/>
          <w:szCs w:val="24"/>
        </w:rPr>
      </w:pPr>
    </w:p>
    <w:p w:rsidR="00807285" w:rsidRPr="007F2BD5" w:rsidRDefault="00807285">
      <w:pPr>
        <w:spacing w:line="240" w:lineRule="auto"/>
        <w:jc w:val="both"/>
        <w:rPr>
          <w:rFonts w:ascii="Arial" w:hAnsi="Arial" w:cs="Arial"/>
          <w:color w:val="000000" w:themeColor="text1"/>
          <w:sz w:val="24"/>
          <w:szCs w:val="24"/>
        </w:rPr>
      </w:pPr>
    </w:p>
    <w:p w:rsidR="00807285" w:rsidRPr="007F2BD5" w:rsidRDefault="00807285">
      <w:pPr>
        <w:spacing w:line="240" w:lineRule="auto"/>
        <w:jc w:val="both"/>
        <w:rPr>
          <w:rFonts w:ascii="Arial" w:hAnsi="Arial" w:cs="Arial"/>
          <w:color w:val="000000" w:themeColor="text1"/>
          <w:sz w:val="24"/>
          <w:szCs w:val="24"/>
        </w:rPr>
      </w:pPr>
    </w:p>
    <w:p w:rsidR="00807285" w:rsidRPr="007F2BD5" w:rsidRDefault="00807285">
      <w:pPr>
        <w:spacing w:line="240" w:lineRule="auto"/>
        <w:jc w:val="both"/>
        <w:rPr>
          <w:rFonts w:ascii="Arial" w:hAnsi="Arial" w:cs="Arial"/>
          <w:color w:val="000000" w:themeColor="text1"/>
          <w:sz w:val="24"/>
          <w:szCs w:val="24"/>
        </w:rPr>
      </w:pPr>
    </w:p>
    <w:p w:rsidR="00807285" w:rsidRPr="007F2BD5" w:rsidRDefault="00807285">
      <w:pPr>
        <w:spacing w:line="240" w:lineRule="auto"/>
        <w:jc w:val="both"/>
        <w:rPr>
          <w:rFonts w:ascii="Arial" w:hAnsi="Arial" w:cs="Arial"/>
          <w:color w:val="000000" w:themeColor="text1"/>
          <w:sz w:val="24"/>
          <w:szCs w:val="24"/>
        </w:rPr>
      </w:pPr>
    </w:p>
    <w:p w:rsidR="00807285" w:rsidRPr="007F2BD5" w:rsidRDefault="00807285">
      <w:pPr>
        <w:spacing w:line="240" w:lineRule="auto"/>
        <w:jc w:val="both"/>
        <w:rPr>
          <w:rFonts w:ascii="Arial" w:hAnsi="Arial" w:cs="Arial"/>
          <w:color w:val="000000" w:themeColor="text1"/>
          <w:sz w:val="24"/>
          <w:szCs w:val="24"/>
        </w:rPr>
      </w:pPr>
    </w:p>
    <w:p w:rsidR="00807285" w:rsidRPr="007F2BD5" w:rsidRDefault="00807285">
      <w:pPr>
        <w:spacing w:line="240" w:lineRule="auto"/>
        <w:jc w:val="both"/>
        <w:rPr>
          <w:rFonts w:ascii="Arial" w:hAnsi="Arial" w:cs="Arial"/>
          <w:color w:val="000000" w:themeColor="text1"/>
          <w:sz w:val="24"/>
          <w:szCs w:val="24"/>
        </w:rPr>
      </w:pPr>
    </w:p>
    <w:p w:rsidR="00807285" w:rsidRPr="007F2BD5" w:rsidRDefault="00AA7800">
      <w:pPr>
        <w:numPr>
          <w:ilvl w:val="0"/>
          <w:numId w:val="1"/>
        </w:numPr>
        <w:spacing w:line="240" w:lineRule="auto"/>
        <w:jc w:val="both"/>
        <w:rPr>
          <w:rFonts w:ascii="Arial" w:hAnsi="Arial" w:cs="Arial"/>
          <w:b/>
          <w:bCs/>
          <w:color w:val="000000" w:themeColor="text1"/>
          <w:sz w:val="24"/>
          <w:szCs w:val="24"/>
        </w:rPr>
      </w:pPr>
      <w:bookmarkStart w:id="1" w:name="_Hlk218262044"/>
      <w:r w:rsidRPr="007F2BD5">
        <w:rPr>
          <w:rFonts w:ascii="Arial" w:hAnsi="Arial" w:cs="Arial"/>
          <w:b/>
          <w:bCs/>
          <w:color w:val="000000" w:themeColor="text1"/>
          <w:sz w:val="24"/>
          <w:szCs w:val="24"/>
        </w:rPr>
        <w:t>INTRODUCTION</w:t>
      </w:r>
    </w:p>
    <w:p w:rsidR="00807285" w:rsidRPr="007F2BD5" w:rsidRDefault="00AA7800">
      <w:pPr>
        <w:spacing w:line="240" w:lineRule="auto"/>
        <w:jc w:val="both"/>
        <w:rPr>
          <w:rFonts w:ascii="Arial" w:hAnsi="Arial" w:cs="Arial"/>
          <w:color w:val="000000" w:themeColor="text1"/>
          <w:sz w:val="24"/>
          <w:szCs w:val="24"/>
          <w:shd w:val="clear" w:color="auto" w:fill="FFFFFF"/>
        </w:rPr>
      </w:pPr>
      <w:r w:rsidRPr="007F2BD5">
        <w:rPr>
          <w:rFonts w:ascii="Arial" w:hAnsi="Arial" w:cs="Arial"/>
          <w:color w:val="000000" w:themeColor="text1"/>
          <w:sz w:val="24"/>
          <w:szCs w:val="24"/>
        </w:rPr>
        <w:lastRenderedPageBreak/>
        <w:t>Seagrasses are marine angiosperms and the only flowering plants that have fully adopted to marine environment inhabiting shallow coastal waters across tropical, subtropical and temperate regions (</w:t>
      </w:r>
      <w:proofErr w:type="spellStart"/>
      <w:proofErr w:type="gramStart"/>
      <w:r w:rsidRPr="007F2BD5">
        <w:rPr>
          <w:rFonts w:ascii="Arial" w:hAnsi="Arial" w:cs="Arial"/>
          <w:color w:val="000000" w:themeColor="text1"/>
          <w:sz w:val="24"/>
          <w:szCs w:val="24"/>
          <w:shd w:val="clear" w:color="auto" w:fill="FFFFFF"/>
        </w:rPr>
        <w:t>Vasarri</w:t>
      </w:r>
      <w:proofErr w:type="spellEnd"/>
      <w:r w:rsidRPr="007F2BD5">
        <w:rPr>
          <w:rFonts w:ascii="Arial" w:hAnsi="Arial" w:cs="Arial"/>
          <w:color w:val="000000" w:themeColor="text1"/>
          <w:sz w:val="24"/>
          <w:szCs w:val="24"/>
          <w:shd w:val="clear" w:color="auto" w:fill="FFFFFF"/>
        </w:rPr>
        <w:t xml:space="preserve">  et al.</w:t>
      </w:r>
      <w:proofErr w:type="gramEnd"/>
      <w:r w:rsidRPr="007F2BD5">
        <w:rPr>
          <w:rFonts w:ascii="Arial" w:hAnsi="Arial" w:cs="Arial"/>
          <w:color w:val="000000" w:themeColor="text1"/>
          <w:sz w:val="24"/>
          <w:szCs w:val="24"/>
        </w:rPr>
        <w:t>,2021,</w:t>
      </w:r>
      <w:r w:rsidRPr="007F2BD5">
        <w:rPr>
          <w:rFonts w:ascii="Arial" w:hAnsi="Arial" w:cs="Arial"/>
          <w:color w:val="000000" w:themeColor="text1"/>
          <w:sz w:val="24"/>
          <w:szCs w:val="24"/>
          <w:shd w:val="clear" w:color="auto" w:fill="FFFFFF"/>
        </w:rPr>
        <w:t xml:space="preserve"> </w:t>
      </w:r>
      <w:proofErr w:type="spellStart"/>
      <w:r w:rsidRPr="007F2BD5">
        <w:rPr>
          <w:rFonts w:ascii="Arial" w:hAnsi="Arial" w:cs="Arial"/>
          <w:color w:val="000000" w:themeColor="text1"/>
          <w:sz w:val="24"/>
          <w:szCs w:val="24"/>
          <w:shd w:val="clear" w:color="auto" w:fill="FFFFFF"/>
        </w:rPr>
        <w:t>Gono</w:t>
      </w:r>
      <w:proofErr w:type="spellEnd"/>
      <w:r w:rsidRPr="007F2BD5">
        <w:rPr>
          <w:rFonts w:ascii="Arial" w:hAnsi="Arial" w:cs="Arial"/>
          <w:color w:val="000000" w:themeColor="text1"/>
          <w:sz w:val="24"/>
          <w:szCs w:val="24"/>
          <w:shd w:val="clear" w:color="auto" w:fill="FFFFFF"/>
        </w:rPr>
        <w:t xml:space="preserve"> et al.,2022)</w:t>
      </w:r>
      <w:r w:rsidRPr="007F2BD5">
        <w:rPr>
          <w:rFonts w:ascii="Arial" w:hAnsi="Arial" w:cs="Arial"/>
          <w:color w:val="000000" w:themeColor="text1"/>
          <w:sz w:val="24"/>
          <w:szCs w:val="24"/>
        </w:rPr>
        <w:t xml:space="preserve">. Seagrasses namely </w:t>
      </w:r>
      <w:r w:rsidRPr="007F2BD5">
        <w:rPr>
          <w:rStyle w:val="Emphasis"/>
          <w:rFonts w:ascii="Arial" w:hAnsi="Arial" w:cs="Arial"/>
          <w:color w:val="000000" w:themeColor="text1"/>
          <w:sz w:val="24"/>
          <w:szCs w:val="24"/>
        </w:rPr>
        <w:t xml:space="preserve">Halophila </w:t>
      </w:r>
      <w:proofErr w:type="spellStart"/>
      <w:r w:rsidRPr="007F2BD5">
        <w:rPr>
          <w:rStyle w:val="Emphasis"/>
          <w:rFonts w:ascii="Arial" w:hAnsi="Arial" w:cs="Arial"/>
          <w:color w:val="000000" w:themeColor="text1"/>
          <w:sz w:val="24"/>
          <w:szCs w:val="24"/>
        </w:rPr>
        <w:t>beccarii</w:t>
      </w:r>
      <w:proofErr w:type="spellEnd"/>
      <w:r w:rsidRPr="007F2BD5">
        <w:rPr>
          <w:rFonts w:ascii="Arial" w:hAnsi="Arial" w:cs="Arial"/>
          <w:color w:val="000000" w:themeColor="text1"/>
          <w:sz w:val="24"/>
          <w:szCs w:val="24"/>
        </w:rPr>
        <w:t xml:space="preserve">, </w:t>
      </w:r>
      <w:r w:rsidRPr="007F2BD5">
        <w:rPr>
          <w:rStyle w:val="Emphasis"/>
          <w:rFonts w:ascii="Arial" w:hAnsi="Arial" w:cs="Arial"/>
          <w:color w:val="000000" w:themeColor="text1"/>
          <w:sz w:val="24"/>
          <w:szCs w:val="24"/>
        </w:rPr>
        <w:t>Halophila ovalis</w:t>
      </w:r>
      <w:r w:rsidRPr="007F2BD5">
        <w:rPr>
          <w:rFonts w:ascii="Arial" w:hAnsi="Arial" w:cs="Arial"/>
          <w:color w:val="000000" w:themeColor="text1"/>
          <w:sz w:val="24"/>
          <w:szCs w:val="24"/>
        </w:rPr>
        <w:t xml:space="preserve">, </w:t>
      </w:r>
      <w:proofErr w:type="spellStart"/>
      <w:r w:rsidRPr="007F2BD5">
        <w:rPr>
          <w:rStyle w:val="Emphasis"/>
          <w:rFonts w:ascii="Arial" w:hAnsi="Arial" w:cs="Arial"/>
          <w:color w:val="000000" w:themeColor="text1"/>
          <w:sz w:val="24"/>
          <w:szCs w:val="24"/>
        </w:rPr>
        <w:t>Thalassia</w:t>
      </w:r>
      <w:proofErr w:type="spellEnd"/>
      <w:r w:rsidRPr="007F2BD5">
        <w:rPr>
          <w:rStyle w:val="Emphasis"/>
          <w:rFonts w:ascii="Arial" w:hAnsi="Arial" w:cs="Arial"/>
          <w:color w:val="000000" w:themeColor="text1"/>
          <w:sz w:val="24"/>
          <w:szCs w:val="24"/>
        </w:rPr>
        <w:t xml:space="preserve"> </w:t>
      </w:r>
      <w:proofErr w:type="spellStart"/>
      <w:r w:rsidRPr="007F2BD5">
        <w:rPr>
          <w:rStyle w:val="Emphasis"/>
          <w:rFonts w:ascii="Arial" w:hAnsi="Arial" w:cs="Arial"/>
          <w:color w:val="000000" w:themeColor="text1"/>
          <w:sz w:val="24"/>
          <w:szCs w:val="24"/>
        </w:rPr>
        <w:t>hemprichii</w:t>
      </w:r>
      <w:proofErr w:type="spellEnd"/>
      <w:r w:rsidRPr="007F2BD5">
        <w:rPr>
          <w:rFonts w:ascii="Arial" w:hAnsi="Arial" w:cs="Arial"/>
          <w:color w:val="000000" w:themeColor="text1"/>
          <w:sz w:val="24"/>
          <w:szCs w:val="24"/>
        </w:rPr>
        <w:t xml:space="preserve">,  </w:t>
      </w:r>
      <w:proofErr w:type="spellStart"/>
      <w:r w:rsidRPr="007F2BD5">
        <w:rPr>
          <w:rStyle w:val="Emphasis"/>
          <w:rFonts w:ascii="Arial" w:hAnsi="Arial" w:cs="Arial"/>
          <w:color w:val="000000" w:themeColor="text1"/>
          <w:sz w:val="24"/>
          <w:szCs w:val="24"/>
        </w:rPr>
        <w:t>Enhalus</w:t>
      </w:r>
      <w:proofErr w:type="spellEnd"/>
      <w:r w:rsidRPr="007F2BD5">
        <w:rPr>
          <w:rStyle w:val="Emphasis"/>
          <w:rFonts w:ascii="Arial" w:hAnsi="Arial" w:cs="Arial"/>
          <w:color w:val="000000" w:themeColor="text1"/>
          <w:sz w:val="24"/>
          <w:szCs w:val="24"/>
        </w:rPr>
        <w:t xml:space="preserve"> </w:t>
      </w:r>
      <w:proofErr w:type="spellStart"/>
      <w:r w:rsidRPr="007F2BD5">
        <w:rPr>
          <w:rStyle w:val="Emphasis"/>
          <w:rFonts w:ascii="Arial" w:hAnsi="Arial" w:cs="Arial"/>
          <w:color w:val="000000" w:themeColor="text1"/>
          <w:sz w:val="24"/>
          <w:szCs w:val="24"/>
        </w:rPr>
        <w:t>acoroides</w:t>
      </w:r>
      <w:proofErr w:type="spellEnd"/>
      <w:r w:rsidRPr="007F2BD5">
        <w:rPr>
          <w:rFonts w:ascii="Arial" w:hAnsi="Arial" w:cs="Arial"/>
          <w:color w:val="000000" w:themeColor="text1"/>
          <w:sz w:val="24"/>
          <w:szCs w:val="24"/>
        </w:rPr>
        <w:t xml:space="preserve">  </w:t>
      </w:r>
      <w:proofErr w:type="spellStart"/>
      <w:r w:rsidRPr="007F2BD5">
        <w:rPr>
          <w:rFonts w:ascii="Arial" w:hAnsi="Arial" w:cs="Arial"/>
          <w:color w:val="000000" w:themeColor="text1"/>
          <w:sz w:val="24"/>
          <w:szCs w:val="24"/>
        </w:rPr>
        <w:t>etc</w:t>
      </w:r>
      <w:proofErr w:type="spellEnd"/>
      <w:r w:rsidRPr="007F2BD5">
        <w:rPr>
          <w:rFonts w:ascii="Arial" w:hAnsi="Arial" w:cs="Arial"/>
          <w:color w:val="000000" w:themeColor="text1"/>
          <w:sz w:val="24"/>
          <w:szCs w:val="24"/>
        </w:rPr>
        <w:t xml:space="preserve"> are well-known for their  wide spectrum of bioactive secondary metabolites, including phenols, </w:t>
      </w:r>
      <w:r w:rsidRPr="007F2BD5">
        <w:rPr>
          <w:rStyle w:val="Emphasis"/>
          <w:rFonts w:ascii="Arial" w:hAnsi="Arial" w:cs="Arial"/>
          <w:color w:val="000000" w:themeColor="text1"/>
          <w:sz w:val="24"/>
          <w:szCs w:val="24"/>
        </w:rPr>
        <w:t>flavonoids, sterols, alkaloids, saponins, tannins and terpenoids</w:t>
      </w:r>
      <w:r w:rsidRPr="007F2BD5">
        <w:rPr>
          <w:rFonts w:ascii="Arial" w:hAnsi="Arial" w:cs="Arial"/>
          <w:color w:val="000000" w:themeColor="text1"/>
          <w:sz w:val="24"/>
          <w:szCs w:val="24"/>
        </w:rPr>
        <w:t xml:space="preserve"> (</w:t>
      </w:r>
      <w:proofErr w:type="spellStart"/>
      <w:r w:rsidRPr="007F2BD5">
        <w:rPr>
          <w:rFonts w:ascii="Arial" w:hAnsi="Arial" w:cs="Arial"/>
          <w:color w:val="000000" w:themeColor="text1"/>
          <w:sz w:val="24"/>
          <w:szCs w:val="24"/>
          <w:shd w:val="clear" w:color="auto" w:fill="FFFFFF"/>
        </w:rPr>
        <w:t>Shaffai</w:t>
      </w:r>
      <w:proofErr w:type="spellEnd"/>
      <w:r w:rsidRPr="007F2BD5">
        <w:rPr>
          <w:rFonts w:ascii="Arial" w:hAnsi="Arial" w:cs="Arial"/>
          <w:color w:val="000000" w:themeColor="text1"/>
          <w:sz w:val="24"/>
          <w:szCs w:val="24"/>
          <w:shd w:val="clear" w:color="auto" w:fill="FFFFFF"/>
        </w:rPr>
        <w:t xml:space="preserve"> et al.</w:t>
      </w:r>
      <w:r w:rsidRPr="007F2BD5">
        <w:rPr>
          <w:rFonts w:ascii="Arial" w:hAnsi="Arial" w:cs="Arial"/>
          <w:color w:val="000000" w:themeColor="text1"/>
          <w:sz w:val="24"/>
          <w:szCs w:val="24"/>
        </w:rPr>
        <w:t xml:space="preserve">,2023, </w:t>
      </w:r>
      <w:proofErr w:type="spellStart"/>
      <w:r w:rsidRPr="007F2BD5">
        <w:rPr>
          <w:rFonts w:ascii="Arial" w:hAnsi="Arial" w:cs="Arial"/>
          <w:color w:val="000000" w:themeColor="text1"/>
          <w:sz w:val="24"/>
          <w:szCs w:val="24"/>
          <w:shd w:val="clear" w:color="auto" w:fill="FFFFFF"/>
        </w:rPr>
        <w:t>Wehbe</w:t>
      </w:r>
      <w:proofErr w:type="spellEnd"/>
      <w:r w:rsidRPr="007F2BD5">
        <w:rPr>
          <w:rFonts w:ascii="Arial" w:hAnsi="Arial" w:cs="Arial"/>
          <w:color w:val="000000" w:themeColor="text1"/>
          <w:sz w:val="24"/>
          <w:szCs w:val="24"/>
          <w:shd w:val="clear" w:color="auto" w:fill="FFFFFF"/>
        </w:rPr>
        <w:t xml:space="preserve"> et al.,2024, </w:t>
      </w:r>
      <w:proofErr w:type="spellStart"/>
      <w:r w:rsidRPr="007F2BD5">
        <w:rPr>
          <w:rFonts w:ascii="Arial" w:hAnsi="Arial" w:cs="Arial"/>
          <w:color w:val="000000" w:themeColor="text1"/>
          <w:sz w:val="24"/>
          <w:szCs w:val="24"/>
          <w:shd w:val="clear" w:color="auto" w:fill="FFFFFF"/>
        </w:rPr>
        <w:t>Chebaro</w:t>
      </w:r>
      <w:proofErr w:type="spellEnd"/>
      <w:r w:rsidRPr="007F2BD5">
        <w:rPr>
          <w:rFonts w:ascii="Arial" w:hAnsi="Arial" w:cs="Arial"/>
          <w:color w:val="000000" w:themeColor="text1"/>
          <w:sz w:val="24"/>
          <w:szCs w:val="24"/>
          <w:shd w:val="clear" w:color="auto" w:fill="FFFFFF"/>
        </w:rPr>
        <w:t xml:space="preserve"> et al., 2024)]</w:t>
      </w:r>
      <w:r w:rsidRPr="007F2BD5">
        <w:rPr>
          <w:rFonts w:ascii="Arial" w:hAnsi="Arial" w:cs="Arial"/>
          <w:color w:val="000000" w:themeColor="text1"/>
          <w:sz w:val="24"/>
          <w:szCs w:val="24"/>
        </w:rPr>
        <w:t xml:space="preserve">. These compounds play critical role in antioxidant, anti-inflammatory responses and their pharmacological relevance in terrestrial medicinal plants highlights seagrasses as promising marine sources of therapeutic agents (De </w:t>
      </w:r>
      <w:proofErr w:type="spellStart"/>
      <w:r w:rsidRPr="007F2BD5">
        <w:rPr>
          <w:rFonts w:ascii="Arial" w:hAnsi="Arial" w:cs="Arial"/>
          <w:color w:val="000000" w:themeColor="text1"/>
          <w:sz w:val="24"/>
          <w:szCs w:val="24"/>
        </w:rPr>
        <w:t>leo</w:t>
      </w:r>
      <w:proofErr w:type="spellEnd"/>
      <w:r w:rsidRPr="007F2BD5">
        <w:rPr>
          <w:rFonts w:ascii="Arial" w:hAnsi="Arial" w:cs="Arial"/>
          <w:color w:val="000000" w:themeColor="text1"/>
          <w:sz w:val="24"/>
          <w:szCs w:val="24"/>
        </w:rPr>
        <w:t xml:space="preserve"> et al.,2025,</w:t>
      </w:r>
      <w:r w:rsidRPr="007F2BD5">
        <w:rPr>
          <w:rFonts w:ascii="Arial" w:hAnsi="Arial" w:cs="Arial"/>
          <w:color w:val="000000" w:themeColor="text1"/>
          <w:sz w:val="24"/>
          <w:szCs w:val="24"/>
          <w:shd w:val="clear" w:color="auto" w:fill="FFFFFF"/>
        </w:rPr>
        <w:t xml:space="preserve"> Ameen et al.,2024).</w:t>
      </w:r>
    </w:p>
    <w:p w:rsidR="00807285" w:rsidRPr="007F2BD5" w:rsidRDefault="00AA7800">
      <w:pPr>
        <w:jc w:val="both"/>
        <w:rPr>
          <w:rFonts w:ascii="Arial" w:hAnsi="Arial" w:cs="Arial"/>
          <w:color w:val="000000" w:themeColor="text1"/>
          <w:sz w:val="24"/>
          <w:szCs w:val="24"/>
        </w:rPr>
      </w:pPr>
      <w:r w:rsidRPr="007F2BD5">
        <w:rPr>
          <w:rFonts w:ascii="Arial" w:hAnsi="Arial" w:cs="Arial"/>
          <w:color w:val="000000" w:themeColor="text1"/>
          <w:sz w:val="24"/>
          <w:szCs w:val="24"/>
        </w:rPr>
        <w:t>Oxidative stress, arising from the excessive generation of reactive oxygen species (ROS), disrupts cellular integrity, fueling chronic inflammation, diabetes and infections through lipid peroxidation and protein damage (</w:t>
      </w:r>
      <w:proofErr w:type="spellStart"/>
      <w:r w:rsidRPr="007F2BD5">
        <w:rPr>
          <w:rFonts w:ascii="Arial" w:hAnsi="Arial" w:cs="Arial"/>
          <w:color w:val="000000" w:themeColor="text1"/>
          <w:sz w:val="24"/>
          <w:szCs w:val="24"/>
          <w:shd w:val="clear" w:color="auto" w:fill="FFFFFF"/>
        </w:rPr>
        <w:t>Tanu</w:t>
      </w:r>
      <w:proofErr w:type="spellEnd"/>
      <w:r w:rsidRPr="007F2BD5">
        <w:rPr>
          <w:rFonts w:ascii="Arial" w:hAnsi="Arial" w:cs="Arial"/>
          <w:color w:val="000000" w:themeColor="text1"/>
          <w:sz w:val="24"/>
          <w:szCs w:val="24"/>
          <w:shd w:val="clear" w:color="auto" w:fill="FFFFFF"/>
        </w:rPr>
        <w:t xml:space="preserve"> et al.,2025</w:t>
      </w:r>
      <w:r w:rsidRPr="007F2BD5">
        <w:rPr>
          <w:rFonts w:ascii="Arial" w:hAnsi="Arial" w:cs="Arial"/>
          <w:color w:val="000000" w:themeColor="text1"/>
          <w:sz w:val="24"/>
          <w:szCs w:val="24"/>
        </w:rPr>
        <w:t>,).</w:t>
      </w:r>
      <w:r w:rsidRPr="007F2BD5">
        <w:rPr>
          <w:rFonts w:ascii="Arial" w:hAnsi="Arial" w:cs="Arial"/>
          <w:color w:val="000000" w:themeColor="text1"/>
          <w:sz w:val="24"/>
          <w:szCs w:val="24"/>
          <w:lang w:eastAsia="zh-CN"/>
        </w:rPr>
        <w:t xml:space="preserve"> </w:t>
      </w:r>
      <w:r w:rsidRPr="007F2BD5">
        <w:rPr>
          <w:rFonts w:ascii="Arial" w:hAnsi="Arial" w:cs="Arial"/>
          <w:color w:val="000000" w:themeColor="text1"/>
          <w:sz w:val="24"/>
          <w:szCs w:val="24"/>
        </w:rPr>
        <w:t>The damage induced by the oxidative stress through the generation of free radicals can be reduced by antioxidants by scavenging free radicals. Many antioxidant secondary metabolites like polyphenols and flavonoids are well known for their role in scavenging free radicals and fight against oxidative stress (</w:t>
      </w:r>
      <w:proofErr w:type="spellStart"/>
      <w:r w:rsidRPr="007F2BD5">
        <w:rPr>
          <w:rFonts w:ascii="Arial" w:hAnsi="Arial" w:cs="Arial"/>
          <w:color w:val="000000" w:themeColor="text1"/>
          <w:sz w:val="24"/>
          <w:szCs w:val="24"/>
          <w:shd w:val="clear" w:color="auto" w:fill="FFFFFF"/>
        </w:rPr>
        <w:t>Jomova</w:t>
      </w:r>
      <w:proofErr w:type="spellEnd"/>
      <w:r w:rsidRPr="007F2BD5">
        <w:rPr>
          <w:rFonts w:ascii="Arial" w:hAnsi="Arial" w:cs="Arial"/>
          <w:color w:val="000000" w:themeColor="text1"/>
          <w:sz w:val="24"/>
          <w:szCs w:val="24"/>
          <w:shd w:val="clear" w:color="auto" w:fill="FFFFFF"/>
        </w:rPr>
        <w:t xml:space="preserve"> et al.,2023).</w:t>
      </w:r>
      <w:r w:rsidRPr="007F2BD5">
        <w:rPr>
          <w:rFonts w:ascii="Arial" w:hAnsi="Arial" w:cs="Arial"/>
          <w:color w:val="000000" w:themeColor="text1"/>
          <w:sz w:val="24"/>
          <w:szCs w:val="24"/>
        </w:rPr>
        <w:t>Several studies have demonstrated the antioxidant activity of seagrass extract which are frequently correlated with high total phenol and flavonoid contents of seagrass (</w:t>
      </w:r>
      <w:proofErr w:type="spellStart"/>
      <w:r w:rsidRPr="007F2BD5">
        <w:rPr>
          <w:rFonts w:ascii="Arial" w:hAnsi="Arial" w:cs="Arial"/>
          <w:color w:val="000000" w:themeColor="text1"/>
          <w:sz w:val="24"/>
          <w:szCs w:val="24"/>
          <w:shd w:val="clear" w:color="auto" w:fill="FFFFFF"/>
        </w:rPr>
        <w:t>Santoso</w:t>
      </w:r>
      <w:proofErr w:type="spellEnd"/>
      <w:r w:rsidRPr="007F2BD5">
        <w:rPr>
          <w:rFonts w:ascii="Arial" w:hAnsi="Arial" w:cs="Arial"/>
          <w:color w:val="000000" w:themeColor="text1"/>
          <w:sz w:val="24"/>
          <w:szCs w:val="24"/>
        </w:rPr>
        <w:t xml:space="preserve"> et al.,2023).</w:t>
      </w:r>
      <w:r w:rsidRPr="007F2BD5">
        <w:rPr>
          <w:color w:val="000000" w:themeColor="text1"/>
        </w:rPr>
        <w:t xml:space="preserve"> </w:t>
      </w:r>
      <w:r w:rsidRPr="007F2BD5">
        <w:rPr>
          <w:rFonts w:ascii="Arial" w:hAnsi="Arial" w:cs="Arial"/>
          <w:color w:val="000000" w:themeColor="text1"/>
          <w:sz w:val="24"/>
          <w:szCs w:val="24"/>
        </w:rPr>
        <w:t>When the generation of ROS exceeds the capacity of antioxidant defense mechanism, the system triggers ROS-mediated cellular damage which activates inflammatory signaling pathways and thereby promotes the initiation and progression of inflammation (</w:t>
      </w:r>
      <w:proofErr w:type="spellStart"/>
      <w:r w:rsidRPr="007F2BD5">
        <w:rPr>
          <w:rFonts w:ascii="Arial" w:hAnsi="Arial" w:cs="Arial"/>
          <w:color w:val="000000" w:themeColor="text1"/>
          <w:sz w:val="24"/>
          <w:szCs w:val="24"/>
          <w:shd w:val="clear" w:color="auto" w:fill="FFFFFF"/>
        </w:rPr>
        <w:t>Medzhitov</w:t>
      </w:r>
      <w:proofErr w:type="spellEnd"/>
      <w:r w:rsidRPr="007F2BD5">
        <w:rPr>
          <w:rFonts w:ascii="Arial" w:hAnsi="Arial" w:cs="Arial"/>
          <w:color w:val="000000" w:themeColor="text1"/>
          <w:sz w:val="24"/>
          <w:szCs w:val="24"/>
          <w:shd w:val="clear" w:color="auto" w:fill="FFFFFF"/>
        </w:rPr>
        <w:t xml:space="preserve"> et al.,2021).</w:t>
      </w:r>
    </w:p>
    <w:p w:rsidR="00807285" w:rsidRPr="007F2BD5" w:rsidRDefault="00AA7800">
      <w:pPr>
        <w:jc w:val="both"/>
        <w:rPr>
          <w:rFonts w:ascii="Arial" w:hAnsi="Arial" w:cs="Arial"/>
          <w:color w:val="000000" w:themeColor="text1"/>
          <w:sz w:val="24"/>
          <w:szCs w:val="24"/>
        </w:rPr>
      </w:pPr>
      <w:r w:rsidRPr="007F2BD5">
        <w:rPr>
          <w:rFonts w:ascii="Arial" w:hAnsi="Arial" w:cs="Arial"/>
          <w:color w:val="000000" w:themeColor="text1"/>
          <w:sz w:val="24"/>
          <w:szCs w:val="24"/>
        </w:rPr>
        <w:t>Inflammation is a fundamental biological response to tissue injury and infection. However chronic inflammation underlies many pathological conditions (</w:t>
      </w:r>
      <w:proofErr w:type="spellStart"/>
      <w:r w:rsidRPr="007F2BD5">
        <w:rPr>
          <w:rFonts w:ascii="Arial" w:hAnsi="Arial" w:cs="Arial"/>
          <w:color w:val="000000" w:themeColor="text1"/>
          <w:sz w:val="24"/>
          <w:szCs w:val="24"/>
          <w:shd w:val="clear" w:color="auto" w:fill="FFFFFF"/>
        </w:rPr>
        <w:t>Ptaschinski</w:t>
      </w:r>
      <w:proofErr w:type="spellEnd"/>
      <w:r w:rsidRPr="007F2BD5">
        <w:rPr>
          <w:rFonts w:ascii="Arial" w:hAnsi="Arial" w:cs="Arial"/>
          <w:color w:val="000000" w:themeColor="text1"/>
          <w:sz w:val="24"/>
          <w:szCs w:val="24"/>
          <w:shd w:val="clear" w:color="auto" w:fill="FFFFFF"/>
        </w:rPr>
        <w:t xml:space="preserve"> et al.,</w:t>
      </w:r>
      <w:r w:rsidRPr="007F2BD5">
        <w:rPr>
          <w:rFonts w:ascii="Arial" w:hAnsi="Arial" w:cs="Arial"/>
          <w:color w:val="000000" w:themeColor="text1"/>
          <w:sz w:val="24"/>
          <w:szCs w:val="24"/>
        </w:rPr>
        <w:t>2018</w:t>
      </w:r>
      <w:proofErr w:type="gramStart"/>
      <w:r w:rsidRPr="007F2BD5">
        <w:rPr>
          <w:rFonts w:ascii="Arial" w:hAnsi="Arial" w:cs="Arial"/>
          <w:color w:val="000000" w:themeColor="text1"/>
          <w:sz w:val="24"/>
          <w:szCs w:val="24"/>
        </w:rPr>
        <w:t>).Conventional</w:t>
      </w:r>
      <w:proofErr w:type="gramEnd"/>
      <w:r w:rsidRPr="007F2BD5">
        <w:rPr>
          <w:rFonts w:ascii="Arial" w:hAnsi="Arial" w:cs="Arial"/>
          <w:color w:val="000000" w:themeColor="text1"/>
          <w:sz w:val="24"/>
          <w:szCs w:val="24"/>
        </w:rPr>
        <w:t xml:space="preserve"> treatments mainly involve synthetic antioxidant and anti-inflammatory agents which have potential side effects. Thus, there is growing demand in identifying natural agents with potential antioxidant and anti-inflammatory efficacy and reduced side effects. Seagrass derived extracts and isolated compounds have demonstrated anti-inflammatory potential through the inhibition of pro-inflammatory enzymes such as cyclooxygenase-2 and inducible nitric oxide synthase (</w:t>
      </w:r>
      <w:proofErr w:type="spellStart"/>
      <w:r w:rsidRPr="007F2BD5">
        <w:rPr>
          <w:rFonts w:ascii="Arial" w:hAnsi="Arial" w:cs="Arial"/>
          <w:color w:val="000000" w:themeColor="text1"/>
          <w:sz w:val="24"/>
          <w:szCs w:val="24"/>
          <w:shd w:val="clear" w:color="auto" w:fill="FFFFFF"/>
        </w:rPr>
        <w:t>Mathakala</w:t>
      </w:r>
      <w:proofErr w:type="spellEnd"/>
      <w:r w:rsidRPr="007F2BD5">
        <w:rPr>
          <w:rFonts w:ascii="Arial" w:hAnsi="Arial" w:cs="Arial"/>
          <w:color w:val="000000" w:themeColor="text1"/>
          <w:sz w:val="24"/>
          <w:szCs w:val="24"/>
        </w:rPr>
        <w:t xml:space="preserve"> et al.,2024).</w:t>
      </w:r>
    </w:p>
    <w:p w:rsidR="00807285" w:rsidRPr="007F2BD5" w:rsidRDefault="00AA7800">
      <w:pPr>
        <w:jc w:val="both"/>
        <w:rPr>
          <w:rFonts w:ascii="Arial" w:hAnsi="Arial" w:cs="Arial"/>
          <w:color w:val="000000" w:themeColor="text1"/>
          <w:sz w:val="24"/>
          <w:szCs w:val="24"/>
        </w:rPr>
      </w:pPr>
      <w:r w:rsidRPr="007F2BD5">
        <w:rPr>
          <w:rFonts w:ascii="Arial" w:hAnsi="Arial" w:cs="Arial"/>
          <w:color w:val="000000" w:themeColor="text1"/>
          <w:sz w:val="24"/>
          <w:szCs w:val="24"/>
        </w:rPr>
        <w:t>Natural drugs with antioxidant and anti-inflammatory properties are valuable additive in the treatment of bacterial infections, as they reduce oxidative stress and the risk of chronic inflammation by regulating host pathways rather than directly targeting bacteria</w:t>
      </w:r>
      <w:r w:rsidRPr="007F2BD5">
        <w:rPr>
          <w:color w:val="000000" w:themeColor="text1"/>
        </w:rPr>
        <w:t xml:space="preserve">. </w:t>
      </w:r>
      <w:r w:rsidRPr="007F2BD5">
        <w:rPr>
          <w:rFonts w:ascii="Arial" w:hAnsi="Arial" w:cs="Arial"/>
          <w:color w:val="000000" w:themeColor="text1"/>
          <w:sz w:val="24"/>
          <w:szCs w:val="24"/>
        </w:rPr>
        <w:t>In addition to antioxidant and anti-inflammatory activities, seagrass may exhibit notable anti-microbial properties due to the phytochemical constituents which interfere with the microbial cell membrane or biofilm formation (</w:t>
      </w:r>
      <w:proofErr w:type="spellStart"/>
      <w:r w:rsidRPr="007F2BD5">
        <w:rPr>
          <w:rFonts w:ascii="Arial" w:hAnsi="Arial" w:cs="Arial"/>
          <w:color w:val="000000" w:themeColor="text1"/>
          <w:sz w:val="24"/>
          <w:szCs w:val="24"/>
          <w:shd w:val="clear" w:color="auto" w:fill="FFFFFF"/>
        </w:rPr>
        <w:t>Danaraj</w:t>
      </w:r>
      <w:proofErr w:type="spellEnd"/>
      <w:r w:rsidRPr="007F2BD5">
        <w:rPr>
          <w:rFonts w:ascii="Arial" w:hAnsi="Arial" w:cs="Arial"/>
          <w:color w:val="000000" w:themeColor="text1"/>
          <w:sz w:val="24"/>
          <w:szCs w:val="24"/>
        </w:rPr>
        <w:t xml:space="preserve"> et al.,2024). Despite the accumulating evidence supporting therapeutic potential the studies are limited to few seagrasses.</w:t>
      </w:r>
    </w:p>
    <w:p w:rsidR="00807285" w:rsidRPr="007F2BD5" w:rsidRDefault="00AA7800">
      <w:pPr>
        <w:jc w:val="both"/>
        <w:rPr>
          <w:rFonts w:ascii="Arial" w:hAnsi="Arial" w:cs="Arial"/>
          <w:color w:val="000000" w:themeColor="text1"/>
          <w:sz w:val="24"/>
          <w:szCs w:val="24"/>
        </w:rPr>
      </w:pPr>
      <w:r w:rsidRPr="007F2BD5">
        <w:rPr>
          <w:rFonts w:ascii="Arial" w:hAnsi="Arial" w:cs="Arial"/>
          <w:color w:val="000000" w:themeColor="text1"/>
          <w:sz w:val="24"/>
          <w:szCs w:val="24"/>
          <w:shd w:val="clear" w:color="auto" w:fill="FFFFFF"/>
        </w:rPr>
        <w:t xml:space="preserve">   </w:t>
      </w:r>
      <w:r w:rsidRPr="007F2BD5">
        <w:rPr>
          <w:rFonts w:ascii="Arial" w:hAnsi="Arial" w:cs="Arial"/>
          <w:color w:val="000000" w:themeColor="text1"/>
          <w:sz w:val="24"/>
          <w:szCs w:val="24"/>
        </w:rPr>
        <w:t xml:space="preserve">Thus, the Seagrass namely </w:t>
      </w:r>
      <w:r w:rsidRPr="007F2BD5">
        <w:rPr>
          <w:rFonts w:ascii="Arial" w:hAnsi="Arial" w:cs="Arial"/>
          <w:i/>
          <w:color w:val="000000" w:themeColor="text1"/>
          <w:sz w:val="24"/>
          <w:szCs w:val="24"/>
        </w:rPr>
        <w:t xml:space="preserve">Halophila </w:t>
      </w:r>
      <w:proofErr w:type="spellStart"/>
      <w:r w:rsidRPr="007F2BD5">
        <w:rPr>
          <w:rFonts w:ascii="Arial" w:hAnsi="Arial" w:cs="Arial"/>
          <w:i/>
          <w:color w:val="000000" w:themeColor="text1"/>
          <w:sz w:val="24"/>
          <w:szCs w:val="24"/>
        </w:rPr>
        <w:t>beccarii</w:t>
      </w:r>
      <w:proofErr w:type="spellEnd"/>
      <w:r w:rsidRPr="007F2BD5">
        <w:rPr>
          <w:rFonts w:ascii="Arial" w:hAnsi="Arial" w:cs="Arial"/>
          <w:color w:val="000000" w:themeColor="text1"/>
          <w:sz w:val="24"/>
          <w:szCs w:val="24"/>
        </w:rPr>
        <w:t xml:space="preserve"> collected from Bay of Bengal was explored to study its biological activity in comparison the Zinc oxide nanoparticles </w:t>
      </w:r>
      <w:proofErr w:type="spellStart"/>
      <w:r w:rsidRPr="007F2BD5">
        <w:rPr>
          <w:rFonts w:ascii="Arial" w:hAnsi="Arial" w:cs="Arial"/>
          <w:color w:val="000000" w:themeColor="text1"/>
          <w:sz w:val="24"/>
          <w:szCs w:val="24"/>
        </w:rPr>
        <w:t>synthesised</w:t>
      </w:r>
      <w:proofErr w:type="spellEnd"/>
      <w:r w:rsidRPr="007F2BD5">
        <w:rPr>
          <w:rFonts w:ascii="Arial" w:hAnsi="Arial" w:cs="Arial"/>
          <w:color w:val="000000" w:themeColor="text1"/>
          <w:sz w:val="24"/>
          <w:szCs w:val="24"/>
        </w:rPr>
        <w:t xml:space="preserve"> using aqueous extract of </w:t>
      </w:r>
      <w:r w:rsidRPr="007F2BD5">
        <w:rPr>
          <w:rFonts w:ascii="Arial" w:hAnsi="Arial" w:cs="Arial"/>
          <w:i/>
          <w:color w:val="000000" w:themeColor="text1"/>
          <w:sz w:val="24"/>
          <w:szCs w:val="24"/>
        </w:rPr>
        <w:t xml:space="preserve">Halophila </w:t>
      </w:r>
      <w:proofErr w:type="spellStart"/>
      <w:r w:rsidRPr="007F2BD5">
        <w:rPr>
          <w:rFonts w:ascii="Arial" w:hAnsi="Arial" w:cs="Arial"/>
          <w:i/>
          <w:color w:val="000000" w:themeColor="text1"/>
          <w:sz w:val="24"/>
          <w:szCs w:val="24"/>
        </w:rPr>
        <w:t>beccarii</w:t>
      </w:r>
      <w:proofErr w:type="spellEnd"/>
      <w:r w:rsidRPr="007F2BD5">
        <w:rPr>
          <w:rFonts w:ascii="Arial" w:hAnsi="Arial" w:cs="Arial"/>
          <w:color w:val="000000" w:themeColor="text1"/>
          <w:sz w:val="24"/>
          <w:szCs w:val="24"/>
        </w:rPr>
        <w:t xml:space="preserve">. Though there are various methods for the synthesis of nanoparticles, biological approach is considered much efficient and Zinc oxide nanoparticles have gathered recognition due to their broad </w:t>
      </w:r>
      <w:r w:rsidRPr="007F2BD5">
        <w:rPr>
          <w:rFonts w:ascii="Arial" w:hAnsi="Arial" w:cs="Arial"/>
          <w:color w:val="000000" w:themeColor="text1"/>
          <w:sz w:val="24"/>
          <w:szCs w:val="24"/>
        </w:rPr>
        <w:lastRenderedPageBreak/>
        <w:t>spectrum of biological effects (Rehman et al.,2023</w:t>
      </w:r>
      <w:proofErr w:type="gramStart"/>
      <w:r w:rsidRPr="007F2BD5">
        <w:rPr>
          <w:rFonts w:ascii="Arial" w:hAnsi="Arial" w:cs="Arial"/>
          <w:color w:val="000000" w:themeColor="text1"/>
          <w:sz w:val="24"/>
          <w:szCs w:val="24"/>
        </w:rPr>
        <w:t>).Our</w:t>
      </w:r>
      <w:proofErr w:type="gramEnd"/>
      <w:r w:rsidRPr="007F2BD5">
        <w:rPr>
          <w:rFonts w:ascii="Arial" w:hAnsi="Arial" w:cs="Arial"/>
          <w:color w:val="000000" w:themeColor="text1"/>
          <w:sz w:val="24"/>
          <w:szCs w:val="24"/>
        </w:rPr>
        <w:t xml:space="preserve"> previous study demonstrated the green synthesis of zinc oxide nanoparticles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NPs) using </w:t>
      </w:r>
      <w:proofErr w:type="spellStart"/>
      <w:r w:rsidRPr="007F2BD5">
        <w:rPr>
          <w:rFonts w:ascii="Arial" w:hAnsi="Arial" w:cs="Arial"/>
          <w:color w:val="000000" w:themeColor="text1"/>
          <w:sz w:val="24"/>
          <w:szCs w:val="24"/>
        </w:rPr>
        <w:t>H.beccarii</w:t>
      </w:r>
      <w:proofErr w:type="spellEnd"/>
      <w:r w:rsidRPr="007F2BD5">
        <w:rPr>
          <w:rFonts w:ascii="Arial" w:hAnsi="Arial" w:cs="Arial"/>
          <w:color w:val="000000" w:themeColor="text1"/>
          <w:sz w:val="24"/>
          <w:szCs w:val="24"/>
        </w:rPr>
        <w:t>, in which the aqueous extract (HBAE) acted as reducing and stabilizing agent. The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NPs were further characterized by UV-Visible spectroscopy, Fourier transform infrared spectroscopy (FTIR), X-ray diffraction(XRD), dynamic light scattering (DLS), scanning electron microscopy(SEM) and atomic force microscopy (AFM)(</w:t>
      </w:r>
      <w:proofErr w:type="spellStart"/>
      <w:r w:rsidRPr="007F2BD5">
        <w:rPr>
          <w:rFonts w:ascii="Arial" w:hAnsi="Arial" w:cs="Arial"/>
          <w:color w:val="000000" w:themeColor="text1"/>
          <w:sz w:val="24"/>
          <w:szCs w:val="24"/>
        </w:rPr>
        <w:t>Sarilla</w:t>
      </w:r>
      <w:proofErr w:type="spellEnd"/>
      <w:r w:rsidRPr="007F2BD5">
        <w:rPr>
          <w:rFonts w:ascii="Arial" w:hAnsi="Arial" w:cs="Arial"/>
          <w:color w:val="000000" w:themeColor="text1"/>
          <w:sz w:val="24"/>
          <w:szCs w:val="24"/>
        </w:rPr>
        <w:t xml:space="preserve"> et al.,2025).</w:t>
      </w:r>
    </w:p>
    <w:p w:rsidR="00807285" w:rsidRPr="007F2BD5" w:rsidRDefault="00AA7800">
      <w:pPr>
        <w:spacing w:line="240" w:lineRule="auto"/>
        <w:jc w:val="both"/>
        <w:rPr>
          <w:rFonts w:ascii="Arial" w:hAnsi="Arial" w:cs="Arial"/>
          <w:color w:val="000000" w:themeColor="text1"/>
          <w:sz w:val="24"/>
          <w:szCs w:val="24"/>
        </w:rPr>
      </w:pPr>
      <w:r w:rsidRPr="007F2BD5">
        <w:rPr>
          <w:rFonts w:ascii="Arial" w:hAnsi="Arial" w:cs="Arial"/>
          <w:color w:val="000000" w:themeColor="text1"/>
          <w:sz w:val="24"/>
          <w:szCs w:val="24"/>
        </w:rPr>
        <w:t xml:space="preserve">The current study focuses on investigating the antioxidant, antimicrobial, anti-inflammatory along with the minimum inhibitory concentration (MIC) of aqueous extract of </w:t>
      </w:r>
      <w:r w:rsidRPr="007F2BD5">
        <w:rPr>
          <w:rFonts w:ascii="Arial" w:hAnsi="Arial" w:cs="Arial"/>
          <w:i/>
          <w:iCs/>
          <w:color w:val="000000" w:themeColor="text1"/>
          <w:sz w:val="24"/>
          <w:szCs w:val="24"/>
        </w:rPr>
        <w:t xml:space="preserve">Halophila </w:t>
      </w:r>
      <w:proofErr w:type="spellStart"/>
      <w:r w:rsidRPr="007F2BD5">
        <w:rPr>
          <w:rFonts w:ascii="Arial" w:hAnsi="Arial" w:cs="Arial"/>
          <w:i/>
          <w:iCs/>
          <w:color w:val="000000" w:themeColor="text1"/>
          <w:sz w:val="24"/>
          <w:szCs w:val="24"/>
        </w:rPr>
        <w:t>beccarii</w:t>
      </w:r>
      <w:proofErr w:type="spellEnd"/>
      <w:r w:rsidRPr="007F2BD5">
        <w:rPr>
          <w:rFonts w:ascii="Arial" w:hAnsi="Arial" w:cs="Arial"/>
          <w:i/>
          <w:iCs/>
          <w:color w:val="000000" w:themeColor="text1"/>
          <w:sz w:val="24"/>
          <w:szCs w:val="24"/>
        </w:rPr>
        <w:t xml:space="preserve"> </w:t>
      </w:r>
      <w:r w:rsidRPr="007F2BD5">
        <w:rPr>
          <w:rFonts w:ascii="Arial" w:hAnsi="Arial" w:cs="Arial"/>
          <w:color w:val="000000" w:themeColor="text1"/>
          <w:sz w:val="24"/>
          <w:szCs w:val="24"/>
        </w:rPr>
        <w:t>(HBAE) and zinc oxide nanoparticles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NPs) synthesized using </w:t>
      </w:r>
      <w:r w:rsidRPr="007F2BD5">
        <w:rPr>
          <w:rFonts w:ascii="Arial" w:hAnsi="Arial" w:cs="Arial"/>
          <w:i/>
          <w:iCs/>
          <w:color w:val="000000" w:themeColor="text1"/>
          <w:sz w:val="24"/>
          <w:szCs w:val="24"/>
        </w:rPr>
        <w:t xml:space="preserve">H. </w:t>
      </w:r>
      <w:proofErr w:type="spellStart"/>
      <w:r w:rsidRPr="007F2BD5">
        <w:rPr>
          <w:rFonts w:ascii="Arial" w:hAnsi="Arial" w:cs="Arial"/>
          <w:i/>
          <w:iCs/>
          <w:color w:val="000000" w:themeColor="text1"/>
          <w:sz w:val="24"/>
          <w:szCs w:val="24"/>
        </w:rPr>
        <w:t>beccarii</w:t>
      </w:r>
      <w:proofErr w:type="spellEnd"/>
      <w:r w:rsidRPr="007F2BD5">
        <w:rPr>
          <w:rFonts w:ascii="Arial" w:hAnsi="Arial" w:cs="Arial"/>
          <w:i/>
          <w:iCs/>
          <w:color w:val="000000" w:themeColor="text1"/>
          <w:sz w:val="24"/>
          <w:szCs w:val="24"/>
        </w:rPr>
        <w:t xml:space="preserve"> </w:t>
      </w:r>
      <w:r w:rsidRPr="007F2BD5">
        <w:rPr>
          <w:rFonts w:ascii="Arial" w:hAnsi="Arial" w:cs="Arial"/>
          <w:color w:val="000000" w:themeColor="text1"/>
          <w:sz w:val="24"/>
          <w:szCs w:val="24"/>
        </w:rPr>
        <w:t>through green approach.</w:t>
      </w:r>
    </w:p>
    <w:bookmarkEnd w:id="1"/>
    <w:p w:rsidR="00807285" w:rsidRPr="007F2BD5" w:rsidRDefault="00AA7800">
      <w:pPr>
        <w:numPr>
          <w:ilvl w:val="0"/>
          <w:numId w:val="1"/>
        </w:numPr>
        <w:spacing w:line="240" w:lineRule="auto"/>
        <w:jc w:val="both"/>
        <w:rPr>
          <w:rFonts w:ascii="Arial" w:hAnsi="Arial" w:cs="Arial"/>
          <w:b/>
          <w:bCs/>
          <w:color w:val="000000" w:themeColor="text1"/>
          <w:sz w:val="24"/>
          <w:szCs w:val="24"/>
        </w:rPr>
      </w:pPr>
      <w:r w:rsidRPr="007F2BD5">
        <w:rPr>
          <w:rFonts w:ascii="Arial" w:hAnsi="Arial" w:cs="Arial"/>
          <w:b/>
          <w:bCs/>
          <w:color w:val="000000" w:themeColor="text1"/>
          <w:sz w:val="24"/>
          <w:szCs w:val="24"/>
        </w:rPr>
        <w:t>MATERIALS AND METHODS</w:t>
      </w:r>
    </w:p>
    <w:p w:rsidR="00807285" w:rsidRPr="007F2BD5" w:rsidRDefault="00AA7800">
      <w:pPr>
        <w:spacing w:line="240" w:lineRule="auto"/>
        <w:jc w:val="both"/>
        <w:rPr>
          <w:rFonts w:ascii="Arial" w:hAnsi="Arial" w:cs="Arial"/>
          <w:b/>
          <w:bCs/>
          <w:color w:val="000000" w:themeColor="text1"/>
          <w:sz w:val="24"/>
          <w:szCs w:val="24"/>
        </w:rPr>
      </w:pPr>
      <w:r w:rsidRPr="007F2BD5">
        <w:rPr>
          <w:rFonts w:ascii="Arial" w:hAnsi="Arial" w:cs="Arial"/>
          <w:b/>
          <w:bCs/>
          <w:color w:val="000000" w:themeColor="text1"/>
          <w:sz w:val="24"/>
          <w:szCs w:val="24"/>
        </w:rPr>
        <w:t>2.1 Synthesis of HBAE and HB-</w:t>
      </w:r>
      <w:proofErr w:type="spellStart"/>
      <w:r w:rsidRPr="007F2BD5">
        <w:rPr>
          <w:rFonts w:ascii="Arial" w:hAnsi="Arial" w:cs="Arial"/>
          <w:b/>
          <w:bCs/>
          <w:color w:val="000000" w:themeColor="text1"/>
          <w:sz w:val="24"/>
          <w:szCs w:val="24"/>
        </w:rPr>
        <w:t>ZnO</w:t>
      </w:r>
      <w:proofErr w:type="spellEnd"/>
      <w:r w:rsidRPr="007F2BD5">
        <w:rPr>
          <w:rFonts w:ascii="Arial" w:hAnsi="Arial" w:cs="Arial"/>
          <w:b/>
          <w:bCs/>
          <w:color w:val="000000" w:themeColor="text1"/>
          <w:sz w:val="24"/>
          <w:szCs w:val="24"/>
        </w:rPr>
        <w:t xml:space="preserve"> NPs</w:t>
      </w:r>
    </w:p>
    <w:p w:rsidR="00807285" w:rsidRPr="007F2BD5" w:rsidRDefault="00AA7800">
      <w:pPr>
        <w:spacing w:line="240" w:lineRule="auto"/>
        <w:jc w:val="both"/>
        <w:rPr>
          <w:rFonts w:ascii="Arial" w:hAnsi="Arial" w:cs="Arial"/>
          <w:b/>
          <w:bCs/>
          <w:color w:val="000000" w:themeColor="text1"/>
          <w:sz w:val="24"/>
          <w:szCs w:val="24"/>
        </w:rPr>
      </w:pPr>
      <w:r w:rsidRPr="007F2BD5">
        <w:rPr>
          <w:rFonts w:ascii="Arial" w:eastAsia="Calibri" w:hAnsi="Arial" w:cs="Arial"/>
          <w:color w:val="000000" w:themeColor="text1"/>
          <w:sz w:val="24"/>
          <w:szCs w:val="24"/>
          <w:lang w:eastAsia="en-IN"/>
        </w:rPr>
        <w:t xml:space="preserve">The seagrass, </w:t>
      </w:r>
      <w:r w:rsidRPr="007F2BD5">
        <w:rPr>
          <w:rFonts w:ascii="Arial" w:eastAsia="Calibri" w:hAnsi="Arial" w:cs="Arial"/>
          <w:i/>
          <w:iCs/>
          <w:color w:val="000000" w:themeColor="text1"/>
          <w:sz w:val="24"/>
          <w:szCs w:val="24"/>
          <w:lang w:eastAsia="en-IN"/>
        </w:rPr>
        <w:t xml:space="preserve">H. </w:t>
      </w:r>
      <w:proofErr w:type="spellStart"/>
      <w:r w:rsidRPr="007F2BD5">
        <w:rPr>
          <w:rFonts w:ascii="Arial" w:eastAsia="Calibri" w:hAnsi="Arial" w:cs="Arial"/>
          <w:i/>
          <w:iCs/>
          <w:color w:val="000000" w:themeColor="text1"/>
          <w:sz w:val="24"/>
          <w:szCs w:val="24"/>
          <w:lang w:eastAsia="en-IN"/>
        </w:rPr>
        <w:t>beccarii</w:t>
      </w:r>
      <w:proofErr w:type="spellEnd"/>
      <w:r w:rsidRPr="007F2BD5">
        <w:rPr>
          <w:rFonts w:ascii="Arial" w:eastAsia="Calibri" w:hAnsi="Arial" w:cs="Arial"/>
          <w:color w:val="000000" w:themeColor="text1"/>
          <w:sz w:val="24"/>
          <w:szCs w:val="24"/>
          <w:lang w:eastAsia="en-IN"/>
        </w:rPr>
        <w:t xml:space="preserve"> was collected from </w:t>
      </w:r>
      <w:proofErr w:type="gramStart"/>
      <w:r w:rsidRPr="007F2BD5">
        <w:rPr>
          <w:rFonts w:ascii="Arial" w:eastAsia="Calibri" w:hAnsi="Arial" w:cs="Arial"/>
          <w:color w:val="000000" w:themeColor="text1"/>
          <w:sz w:val="24"/>
          <w:szCs w:val="24"/>
          <w:lang w:eastAsia="en-IN"/>
        </w:rPr>
        <w:t xml:space="preserve">the  </w:t>
      </w:r>
      <w:proofErr w:type="spellStart"/>
      <w:r w:rsidRPr="007F2BD5">
        <w:rPr>
          <w:rFonts w:ascii="Arial" w:eastAsia="Calibri" w:hAnsi="Arial" w:cs="Arial"/>
          <w:color w:val="000000" w:themeColor="text1"/>
          <w:sz w:val="24"/>
          <w:szCs w:val="24"/>
          <w:lang w:eastAsia="en-IN"/>
        </w:rPr>
        <w:t>pulicat</w:t>
      </w:r>
      <w:proofErr w:type="spellEnd"/>
      <w:proofErr w:type="gramEnd"/>
      <w:r w:rsidRPr="007F2BD5">
        <w:rPr>
          <w:rFonts w:ascii="Arial" w:eastAsia="Calibri" w:hAnsi="Arial" w:cs="Arial"/>
          <w:color w:val="000000" w:themeColor="text1"/>
          <w:sz w:val="24"/>
          <w:szCs w:val="24"/>
          <w:lang w:eastAsia="en-IN"/>
        </w:rPr>
        <w:t xml:space="preserve"> lake, Andhra Pradesh, India. It was later washed thoroughly, shade dried, ground to powder and was further subjected to aqueous extraction by </w:t>
      </w:r>
      <w:proofErr w:type="spellStart"/>
      <w:r w:rsidRPr="007F2BD5">
        <w:rPr>
          <w:rFonts w:ascii="Arial" w:eastAsia="Calibri" w:hAnsi="Arial" w:cs="Arial"/>
          <w:color w:val="000000" w:themeColor="text1"/>
          <w:sz w:val="24"/>
          <w:szCs w:val="24"/>
          <w:lang w:eastAsia="en-IN"/>
        </w:rPr>
        <w:t>soxhlet</w:t>
      </w:r>
      <w:proofErr w:type="spellEnd"/>
      <w:r w:rsidRPr="007F2BD5">
        <w:rPr>
          <w:rFonts w:ascii="Arial" w:eastAsia="Calibri" w:hAnsi="Arial" w:cs="Arial"/>
          <w:color w:val="000000" w:themeColor="text1"/>
          <w:sz w:val="24"/>
          <w:szCs w:val="24"/>
          <w:lang w:eastAsia="en-IN"/>
        </w:rPr>
        <w:t xml:space="preserve"> apparatus using distilled water as the solvent. The obtained extract was later concentrated by rotary evaporator under reduced pressure and freeze-dried through lyophilization method. The Hb-</w:t>
      </w:r>
      <w:proofErr w:type="spellStart"/>
      <w:r w:rsidRPr="007F2BD5">
        <w:rPr>
          <w:rFonts w:ascii="Arial" w:eastAsia="Calibri" w:hAnsi="Arial" w:cs="Arial"/>
          <w:color w:val="000000" w:themeColor="text1"/>
          <w:sz w:val="24"/>
          <w:szCs w:val="24"/>
          <w:lang w:eastAsia="en-IN"/>
        </w:rPr>
        <w:t>ZnONPs</w:t>
      </w:r>
      <w:proofErr w:type="spellEnd"/>
      <w:r w:rsidRPr="007F2BD5">
        <w:rPr>
          <w:rFonts w:ascii="Arial" w:eastAsia="Calibri" w:hAnsi="Arial" w:cs="Arial"/>
          <w:b/>
          <w:bCs/>
          <w:color w:val="000000" w:themeColor="text1"/>
          <w:sz w:val="24"/>
          <w:szCs w:val="24"/>
          <w:lang w:eastAsia="en-IN"/>
        </w:rPr>
        <w:t xml:space="preserve"> </w:t>
      </w:r>
      <w:r w:rsidRPr="007F2BD5">
        <w:rPr>
          <w:rFonts w:ascii="Arial" w:eastAsia="Calibri" w:hAnsi="Arial" w:cs="Arial"/>
          <w:color w:val="000000" w:themeColor="text1"/>
          <w:sz w:val="24"/>
          <w:szCs w:val="24"/>
          <w:lang w:eastAsia="en-IN"/>
        </w:rPr>
        <w:t xml:space="preserve">were synthesized by mixing 20 mg of </w:t>
      </w:r>
      <w:proofErr w:type="spellStart"/>
      <w:r w:rsidRPr="007F2BD5">
        <w:rPr>
          <w:rFonts w:ascii="Arial" w:eastAsia="Calibri" w:hAnsi="Arial" w:cs="Arial"/>
          <w:i/>
          <w:iCs/>
          <w:color w:val="000000" w:themeColor="text1"/>
          <w:sz w:val="24"/>
          <w:szCs w:val="24"/>
          <w:lang w:eastAsia="en-IN"/>
        </w:rPr>
        <w:t>H.beccarii</w:t>
      </w:r>
      <w:proofErr w:type="spellEnd"/>
      <w:r w:rsidRPr="007F2BD5">
        <w:rPr>
          <w:rFonts w:ascii="Arial" w:eastAsia="Calibri" w:hAnsi="Arial" w:cs="Arial"/>
          <w:i/>
          <w:iCs/>
          <w:color w:val="000000" w:themeColor="text1"/>
          <w:sz w:val="24"/>
          <w:szCs w:val="24"/>
          <w:lang w:eastAsia="en-IN"/>
        </w:rPr>
        <w:t xml:space="preserve"> </w:t>
      </w:r>
      <w:r w:rsidRPr="007F2BD5">
        <w:rPr>
          <w:rFonts w:ascii="Arial" w:eastAsia="Calibri" w:hAnsi="Arial" w:cs="Arial"/>
          <w:color w:val="000000" w:themeColor="text1"/>
          <w:sz w:val="24"/>
          <w:szCs w:val="24"/>
          <w:lang w:eastAsia="en-IN"/>
        </w:rPr>
        <w:t xml:space="preserve"> aqueous extract to 0.02M Zinc-acetate dihydrate(100ml), subsequently 1M NaOH was added dropwise to maintain pH-12 and left for  stirring to obtain the precipitate. Further </w:t>
      </w:r>
      <w:proofErr w:type="gramStart"/>
      <w:r w:rsidRPr="007F2BD5">
        <w:rPr>
          <w:rFonts w:ascii="Arial" w:eastAsia="Calibri" w:hAnsi="Arial" w:cs="Arial"/>
          <w:color w:val="000000" w:themeColor="text1"/>
          <w:sz w:val="24"/>
          <w:szCs w:val="24"/>
          <w:lang w:eastAsia="en-IN"/>
        </w:rPr>
        <w:t>the  precipitate</w:t>
      </w:r>
      <w:proofErr w:type="gramEnd"/>
      <w:r w:rsidRPr="007F2BD5">
        <w:rPr>
          <w:rFonts w:ascii="Arial" w:eastAsia="Calibri" w:hAnsi="Arial" w:cs="Arial"/>
          <w:color w:val="000000" w:themeColor="text1"/>
          <w:sz w:val="24"/>
          <w:szCs w:val="24"/>
          <w:lang w:eastAsia="en-IN"/>
        </w:rPr>
        <w:t xml:space="preserve"> was  ultrasonicated  for 15 min, centrifuged for 5 min at 7500 g  and finally  calcinated at 100ºC for 4 h to obtain stable Hb-</w:t>
      </w:r>
      <w:proofErr w:type="spellStart"/>
      <w:r w:rsidRPr="007F2BD5">
        <w:rPr>
          <w:rFonts w:ascii="Arial" w:eastAsia="Calibri" w:hAnsi="Arial" w:cs="Arial"/>
          <w:color w:val="000000" w:themeColor="text1"/>
          <w:sz w:val="24"/>
          <w:szCs w:val="24"/>
          <w:lang w:eastAsia="en-IN"/>
        </w:rPr>
        <w:t>Zno</w:t>
      </w:r>
      <w:proofErr w:type="spellEnd"/>
      <w:r w:rsidRPr="007F2BD5">
        <w:rPr>
          <w:rFonts w:ascii="Arial" w:eastAsia="Calibri" w:hAnsi="Arial" w:cs="Arial"/>
          <w:color w:val="000000" w:themeColor="text1"/>
          <w:sz w:val="24"/>
          <w:szCs w:val="24"/>
          <w:lang w:eastAsia="en-IN"/>
        </w:rPr>
        <w:t xml:space="preserve"> NPs. </w:t>
      </w:r>
      <w:r w:rsidRPr="007F2BD5">
        <w:rPr>
          <w:rFonts w:ascii="Arial" w:hAnsi="Arial" w:cs="Arial"/>
          <w:color w:val="000000" w:themeColor="text1"/>
          <w:sz w:val="24"/>
          <w:szCs w:val="24"/>
        </w:rPr>
        <w:t>(</w:t>
      </w:r>
      <w:proofErr w:type="spellStart"/>
      <w:r w:rsidRPr="007F2BD5">
        <w:rPr>
          <w:rFonts w:ascii="Arial" w:hAnsi="Arial" w:cs="Arial"/>
          <w:color w:val="000000" w:themeColor="text1"/>
          <w:sz w:val="24"/>
          <w:szCs w:val="24"/>
        </w:rPr>
        <w:t>Sarilla</w:t>
      </w:r>
      <w:proofErr w:type="spellEnd"/>
      <w:r w:rsidRPr="007F2BD5">
        <w:rPr>
          <w:rFonts w:ascii="Arial" w:hAnsi="Arial" w:cs="Arial"/>
          <w:color w:val="000000" w:themeColor="text1"/>
          <w:sz w:val="24"/>
          <w:szCs w:val="24"/>
        </w:rPr>
        <w:t xml:space="preserve"> et al.,2025)</w:t>
      </w:r>
    </w:p>
    <w:p w:rsidR="00807285" w:rsidRPr="007F2BD5" w:rsidRDefault="00AA7800">
      <w:pPr>
        <w:spacing w:line="240" w:lineRule="auto"/>
        <w:jc w:val="both"/>
        <w:rPr>
          <w:rFonts w:ascii="Arial" w:hAnsi="Arial" w:cs="Arial"/>
          <w:b/>
          <w:bCs/>
          <w:i/>
          <w:iCs/>
          <w:color w:val="000000" w:themeColor="text1"/>
          <w:sz w:val="24"/>
          <w:szCs w:val="24"/>
        </w:rPr>
      </w:pPr>
      <w:r w:rsidRPr="007F2BD5">
        <w:rPr>
          <w:rFonts w:ascii="Arial" w:hAnsi="Arial" w:cs="Arial"/>
          <w:b/>
          <w:bCs/>
          <w:color w:val="000000" w:themeColor="text1"/>
          <w:sz w:val="24"/>
          <w:szCs w:val="24"/>
        </w:rPr>
        <w:t xml:space="preserve">2.2 </w:t>
      </w:r>
      <w:proofErr w:type="spellStart"/>
      <w:r w:rsidRPr="007F2BD5">
        <w:rPr>
          <w:rFonts w:ascii="Arial" w:hAnsi="Arial" w:cs="Arial"/>
          <w:b/>
          <w:bCs/>
          <w:color w:val="000000" w:themeColor="text1"/>
          <w:sz w:val="24"/>
          <w:szCs w:val="24"/>
        </w:rPr>
        <w:t>Anti inflammatory</w:t>
      </w:r>
      <w:proofErr w:type="spellEnd"/>
      <w:r w:rsidRPr="007F2BD5">
        <w:rPr>
          <w:rFonts w:ascii="Arial" w:hAnsi="Arial" w:cs="Arial"/>
          <w:b/>
          <w:bCs/>
          <w:color w:val="000000" w:themeColor="text1"/>
          <w:sz w:val="24"/>
          <w:szCs w:val="24"/>
        </w:rPr>
        <w:t xml:space="preserve"> activity of </w:t>
      </w:r>
      <w:proofErr w:type="spellStart"/>
      <w:r w:rsidRPr="007F2BD5">
        <w:rPr>
          <w:rFonts w:ascii="Arial" w:hAnsi="Arial" w:cs="Arial"/>
          <w:b/>
          <w:bCs/>
          <w:i/>
          <w:iCs/>
          <w:color w:val="000000" w:themeColor="text1"/>
          <w:sz w:val="24"/>
          <w:szCs w:val="24"/>
        </w:rPr>
        <w:t>H.beccarii</w:t>
      </w:r>
      <w:proofErr w:type="spellEnd"/>
    </w:p>
    <w:p w:rsidR="00807285" w:rsidRPr="007F2BD5" w:rsidRDefault="00AA7800">
      <w:pPr>
        <w:spacing w:line="240" w:lineRule="auto"/>
        <w:jc w:val="both"/>
        <w:rPr>
          <w:rFonts w:ascii="Arial" w:hAnsi="Arial" w:cs="Arial"/>
          <w:color w:val="000000" w:themeColor="text1"/>
          <w:sz w:val="24"/>
          <w:szCs w:val="24"/>
        </w:rPr>
      </w:pPr>
      <w:r w:rsidRPr="007F2BD5">
        <w:rPr>
          <w:rFonts w:ascii="Arial" w:hAnsi="Arial" w:cs="Arial"/>
          <w:color w:val="000000" w:themeColor="text1"/>
          <w:sz w:val="24"/>
          <w:szCs w:val="24"/>
        </w:rPr>
        <w:t>The invitro anti-inflammatory potential of HBAE and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NPs was measured using HRBC membrane stabilization assay. </w:t>
      </w:r>
      <w:r w:rsidRPr="007F2BD5">
        <w:rPr>
          <w:rFonts w:ascii="Arial" w:eastAsiaTheme="minorEastAsia" w:hAnsi="Arial" w:cs="Arial"/>
          <w:color w:val="000000" w:themeColor="text1"/>
          <w:sz w:val="24"/>
          <w:szCs w:val="24"/>
          <w:lang w:val="en-IN"/>
        </w:rPr>
        <w:t xml:space="preserve">The </w:t>
      </w:r>
      <w:r w:rsidRPr="007F2BD5">
        <w:rPr>
          <w:rFonts w:ascii="Arial" w:eastAsiaTheme="minorEastAsia" w:hAnsi="Arial" w:cs="Arial"/>
          <w:i/>
          <w:iCs/>
          <w:color w:val="000000" w:themeColor="text1"/>
          <w:sz w:val="24"/>
          <w:szCs w:val="24"/>
          <w:lang w:val="en-IN"/>
        </w:rPr>
        <w:t xml:space="preserve">Halophila </w:t>
      </w:r>
      <w:proofErr w:type="spellStart"/>
      <w:r w:rsidRPr="007F2BD5">
        <w:rPr>
          <w:rFonts w:ascii="Arial" w:eastAsiaTheme="minorEastAsia" w:hAnsi="Arial" w:cs="Arial"/>
          <w:i/>
          <w:iCs/>
          <w:color w:val="000000" w:themeColor="text1"/>
          <w:sz w:val="24"/>
          <w:szCs w:val="24"/>
          <w:lang w:val="en-IN"/>
        </w:rPr>
        <w:t>beccarii</w:t>
      </w:r>
      <w:proofErr w:type="spellEnd"/>
      <w:r w:rsidRPr="007F2BD5">
        <w:rPr>
          <w:rFonts w:ascii="Arial" w:eastAsiaTheme="minorEastAsia" w:hAnsi="Arial" w:cs="Arial"/>
          <w:color w:val="000000" w:themeColor="text1"/>
          <w:sz w:val="24"/>
          <w:szCs w:val="24"/>
          <w:lang w:val="en-IN"/>
        </w:rPr>
        <w:t xml:space="preserve"> was </w:t>
      </w:r>
      <w:proofErr w:type="gramStart"/>
      <w:r w:rsidRPr="007F2BD5">
        <w:rPr>
          <w:rFonts w:ascii="Arial" w:eastAsiaTheme="minorEastAsia" w:hAnsi="Arial" w:cs="Arial"/>
          <w:color w:val="000000" w:themeColor="text1"/>
          <w:sz w:val="24"/>
          <w:szCs w:val="24"/>
          <w:lang w:val="en-IN"/>
        </w:rPr>
        <w:t>collected  from</w:t>
      </w:r>
      <w:proofErr w:type="gramEnd"/>
      <w:r w:rsidRPr="007F2BD5">
        <w:rPr>
          <w:rFonts w:ascii="Arial" w:eastAsiaTheme="minorEastAsia" w:hAnsi="Arial" w:cs="Arial"/>
          <w:color w:val="000000" w:themeColor="text1"/>
          <w:sz w:val="24"/>
          <w:szCs w:val="24"/>
          <w:lang w:val="en-IN"/>
        </w:rPr>
        <w:t xml:space="preserve"> the  </w:t>
      </w:r>
      <w:proofErr w:type="spellStart"/>
      <w:r w:rsidRPr="007F2BD5">
        <w:rPr>
          <w:rFonts w:ascii="Arial" w:eastAsiaTheme="minorEastAsia" w:hAnsi="Arial" w:cs="Arial"/>
          <w:color w:val="000000" w:themeColor="text1"/>
          <w:sz w:val="24"/>
          <w:szCs w:val="24"/>
          <w:lang w:val="en-IN"/>
        </w:rPr>
        <w:t>Pulicat</w:t>
      </w:r>
      <w:proofErr w:type="spellEnd"/>
      <w:r w:rsidRPr="007F2BD5">
        <w:rPr>
          <w:rFonts w:ascii="Arial" w:eastAsiaTheme="minorEastAsia" w:hAnsi="Arial" w:cs="Arial"/>
          <w:color w:val="000000" w:themeColor="text1"/>
          <w:sz w:val="24"/>
          <w:szCs w:val="24"/>
          <w:lang w:val="en-IN"/>
        </w:rPr>
        <w:t xml:space="preserve"> lake,  Andhra Pradesh, India.  The </w:t>
      </w:r>
      <w:proofErr w:type="spellStart"/>
      <w:proofErr w:type="gramStart"/>
      <w:r w:rsidRPr="007F2BD5">
        <w:rPr>
          <w:rFonts w:ascii="Arial" w:eastAsiaTheme="minorEastAsia" w:hAnsi="Arial" w:cs="Arial"/>
          <w:i/>
          <w:iCs/>
          <w:color w:val="000000" w:themeColor="text1"/>
          <w:sz w:val="24"/>
          <w:szCs w:val="24"/>
          <w:lang w:val="en-IN"/>
        </w:rPr>
        <w:t>H.beccarii</w:t>
      </w:r>
      <w:proofErr w:type="spellEnd"/>
      <w:proofErr w:type="gramEnd"/>
      <w:r w:rsidRPr="007F2BD5">
        <w:rPr>
          <w:rFonts w:ascii="Arial" w:eastAsiaTheme="minorEastAsia" w:hAnsi="Arial" w:cs="Arial"/>
          <w:color w:val="000000" w:themeColor="text1"/>
          <w:sz w:val="24"/>
          <w:szCs w:val="24"/>
          <w:lang w:val="en-IN"/>
        </w:rPr>
        <w:t xml:space="preserve"> aqueous extract was prepared by   rota </w:t>
      </w:r>
      <w:r w:rsidRPr="007F2BD5">
        <w:rPr>
          <w:rFonts w:ascii="Arial" w:eastAsiaTheme="minorEastAsia" w:hAnsi="Arial" w:cs="Arial"/>
          <w:color w:val="000000" w:themeColor="text1"/>
          <w:sz w:val="24"/>
          <w:szCs w:val="24"/>
        </w:rPr>
        <w:t>evaporation</w:t>
      </w:r>
      <w:r w:rsidRPr="007F2BD5">
        <w:rPr>
          <w:rFonts w:ascii="Arial" w:eastAsiaTheme="minorEastAsia" w:hAnsi="Arial" w:cs="Arial"/>
          <w:color w:val="000000" w:themeColor="text1"/>
          <w:sz w:val="24"/>
          <w:szCs w:val="24"/>
          <w:lang w:val="en-IN"/>
        </w:rPr>
        <w:t xml:space="preserve">  under reduced pressure followed by lyophilization. </w:t>
      </w:r>
      <w:r w:rsidRPr="007F2BD5">
        <w:rPr>
          <w:rFonts w:ascii="Arial" w:hAnsi="Arial" w:cs="Arial"/>
          <w:color w:val="000000" w:themeColor="text1"/>
          <w:sz w:val="24"/>
          <w:szCs w:val="24"/>
          <w:lang w:val="en-IN"/>
        </w:rPr>
        <w:t xml:space="preserve">The blood sample was  collected  from an active individual and  instantly mixed   with equal amount of  </w:t>
      </w:r>
      <w:proofErr w:type="spellStart"/>
      <w:r w:rsidRPr="007F2BD5">
        <w:rPr>
          <w:rFonts w:ascii="Arial" w:hAnsi="Arial" w:cs="Arial"/>
          <w:color w:val="000000" w:themeColor="text1"/>
          <w:sz w:val="24"/>
          <w:szCs w:val="24"/>
          <w:lang w:val="en-IN"/>
        </w:rPr>
        <w:t>alsever’s</w:t>
      </w:r>
      <w:proofErr w:type="spellEnd"/>
      <w:r w:rsidRPr="007F2BD5">
        <w:rPr>
          <w:rFonts w:ascii="Arial" w:hAnsi="Arial" w:cs="Arial"/>
          <w:color w:val="000000" w:themeColor="text1"/>
          <w:sz w:val="24"/>
          <w:szCs w:val="24"/>
          <w:lang w:val="en-IN"/>
        </w:rPr>
        <w:t xml:space="preserve"> solution  and 10%  HRBC  solution  was  prepared  with  </w:t>
      </w:r>
      <w:proofErr w:type="spellStart"/>
      <w:r w:rsidRPr="007F2BD5">
        <w:rPr>
          <w:rFonts w:ascii="Arial" w:hAnsi="Arial" w:cs="Arial"/>
          <w:color w:val="000000" w:themeColor="text1"/>
          <w:sz w:val="24"/>
          <w:szCs w:val="24"/>
          <w:lang w:val="en-IN"/>
        </w:rPr>
        <w:t>saline.To</w:t>
      </w:r>
      <w:proofErr w:type="spellEnd"/>
      <w:r w:rsidRPr="007F2BD5">
        <w:rPr>
          <w:rFonts w:ascii="Arial" w:hAnsi="Arial" w:cs="Arial"/>
          <w:color w:val="000000" w:themeColor="text1"/>
          <w:sz w:val="24"/>
          <w:szCs w:val="24"/>
          <w:lang w:val="en-IN"/>
        </w:rPr>
        <w:t xml:space="preserve"> 1ml of HRBC  solution, 1ml of different concentrations of HBAE (100,200,300,400 &amp; 500µg) &amp; Hb-</w:t>
      </w:r>
      <w:proofErr w:type="spellStart"/>
      <w:r w:rsidRPr="007F2BD5">
        <w:rPr>
          <w:rFonts w:ascii="Arial" w:hAnsi="Arial" w:cs="Arial"/>
          <w:color w:val="000000" w:themeColor="text1"/>
          <w:sz w:val="24"/>
          <w:szCs w:val="24"/>
          <w:lang w:val="en-IN"/>
        </w:rPr>
        <w:t>ZnO</w:t>
      </w:r>
      <w:proofErr w:type="spellEnd"/>
      <w:r w:rsidRPr="007F2BD5">
        <w:rPr>
          <w:rFonts w:ascii="Arial" w:hAnsi="Arial" w:cs="Arial"/>
          <w:color w:val="000000" w:themeColor="text1"/>
          <w:sz w:val="24"/>
          <w:szCs w:val="24"/>
          <w:lang w:val="en-IN"/>
        </w:rPr>
        <w:t xml:space="preserve"> NPs (5,10,20,40,80µg) were added respectively. After incubation   at 37°c for 30 min in a water </w:t>
      </w:r>
      <w:proofErr w:type="gramStart"/>
      <w:r w:rsidRPr="007F2BD5">
        <w:rPr>
          <w:rFonts w:ascii="Arial" w:hAnsi="Arial" w:cs="Arial"/>
          <w:color w:val="000000" w:themeColor="text1"/>
          <w:sz w:val="24"/>
          <w:szCs w:val="24"/>
          <w:lang w:val="en-IN"/>
        </w:rPr>
        <w:t>bath  the</w:t>
      </w:r>
      <w:proofErr w:type="gramEnd"/>
      <w:r w:rsidRPr="007F2BD5">
        <w:rPr>
          <w:rFonts w:ascii="Arial" w:hAnsi="Arial" w:cs="Arial"/>
          <w:color w:val="000000" w:themeColor="text1"/>
          <w:sz w:val="24"/>
          <w:szCs w:val="24"/>
          <w:lang w:val="en-IN"/>
        </w:rPr>
        <w:t xml:space="preserve">  mixtures were centrifuged and the supernatant was carefully collected and the absorbance was read at 560nm.  Diclofenac was used as standard for comparative analysis. (</w:t>
      </w:r>
      <w:proofErr w:type="spellStart"/>
      <w:r w:rsidRPr="007F2BD5">
        <w:rPr>
          <w:rFonts w:ascii="Arial" w:hAnsi="Arial" w:cs="Arial"/>
          <w:color w:val="000000" w:themeColor="text1"/>
          <w:sz w:val="24"/>
          <w:szCs w:val="24"/>
          <w:shd w:val="clear" w:color="auto" w:fill="FFFFFF"/>
        </w:rPr>
        <w:t>Abdelbaky</w:t>
      </w:r>
      <w:proofErr w:type="spellEnd"/>
      <w:r w:rsidRPr="007F2BD5">
        <w:rPr>
          <w:rFonts w:ascii="Arial" w:hAnsi="Arial" w:cs="Arial"/>
          <w:color w:val="000000" w:themeColor="text1"/>
          <w:sz w:val="24"/>
          <w:szCs w:val="24"/>
          <w:lang w:val="en-IN"/>
        </w:rPr>
        <w:t xml:space="preserve"> et al.,</w:t>
      </w:r>
      <w:r w:rsidRPr="007F2BD5">
        <w:rPr>
          <w:rFonts w:ascii="Arial" w:hAnsi="Arial" w:cs="Arial"/>
          <w:color w:val="000000" w:themeColor="text1"/>
          <w:sz w:val="24"/>
          <w:szCs w:val="24"/>
        </w:rPr>
        <w:t xml:space="preserve"> </w:t>
      </w:r>
      <w:r w:rsidRPr="007F2BD5">
        <w:rPr>
          <w:rFonts w:ascii="Arial" w:hAnsi="Arial" w:cs="Arial"/>
          <w:color w:val="000000" w:themeColor="text1"/>
          <w:sz w:val="24"/>
          <w:szCs w:val="24"/>
          <w:lang w:val="en-IN"/>
        </w:rPr>
        <w:t xml:space="preserve">2022). The percentage </w:t>
      </w:r>
      <w:proofErr w:type="gramStart"/>
      <w:r w:rsidRPr="007F2BD5">
        <w:rPr>
          <w:rFonts w:ascii="Arial" w:hAnsi="Arial" w:cs="Arial"/>
          <w:color w:val="000000" w:themeColor="text1"/>
          <w:sz w:val="24"/>
          <w:szCs w:val="24"/>
          <w:lang w:val="en-IN"/>
        </w:rPr>
        <w:t xml:space="preserve">of  </w:t>
      </w:r>
      <w:proofErr w:type="spellStart"/>
      <w:r w:rsidRPr="007F2BD5">
        <w:rPr>
          <w:rFonts w:ascii="Arial" w:hAnsi="Arial" w:cs="Arial"/>
          <w:color w:val="000000" w:themeColor="text1"/>
          <w:sz w:val="24"/>
          <w:szCs w:val="24"/>
          <w:lang w:val="en-IN"/>
        </w:rPr>
        <w:t>hemolysis</w:t>
      </w:r>
      <w:proofErr w:type="spellEnd"/>
      <w:proofErr w:type="gramEnd"/>
      <w:r w:rsidRPr="007F2BD5">
        <w:rPr>
          <w:rFonts w:ascii="Arial" w:hAnsi="Arial" w:cs="Arial"/>
          <w:color w:val="000000" w:themeColor="text1"/>
          <w:sz w:val="24"/>
          <w:szCs w:val="24"/>
          <w:lang w:val="en-IN"/>
        </w:rPr>
        <w:t xml:space="preserve"> was calculated.</w:t>
      </w:r>
    </w:p>
    <w:p w:rsidR="00807285" w:rsidRPr="007F2BD5" w:rsidRDefault="00AA7800">
      <w:pPr>
        <w:autoSpaceDE w:val="0"/>
        <w:autoSpaceDN w:val="0"/>
        <w:adjustRightInd w:val="0"/>
        <w:spacing w:after="0" w:line="240" w:lineRule="auto"/>
        <w:jc w:val="both"/>
        <w:rPr>
          <w:rFonts w:ascii="Arial" w:hAnsi="Arial" w:cs="Arial"/>
          <w:b/>
          <w:bCs/>
          <w:i/>
          <w:iCs/>
          <w:color w:val="000000" w:themeColor="text1"/>
          <w:sz w:val="24"/>
          <w:szCs w:val="24"/>
        </w:rPr>
      </w:pPr>
      <w:r w:rsidRPr="007F2BD5">
        <w:rPr>
          <w:rFonts w:ascii="Arial" w:hAnsi="Arial" w:cs="Arial"/>
          <w:b/>
          <w:bCs/>
          <w:color w:val="000000" w:themeColor="text1"/>
          <w:sz w:val="24"/>
          <w:szCs w:val="24"/>
        </w:rPr>
        <w:t xml:space="preserve">2.3 Antioxidant activity of </w:t>
      </w:r>
      <w:proofErr w:type="spellStart"/>
      <w:r w:rsidRPr="007F2BD5">
        <w:rPr>
          <w:rFonts w:ascii="Arial" w:hAnsi="Arial" w:cs="Arial"/>
          <w:b/>
          <w:bCs/>
          <w:i/>
          <w:iCs/>
          <w:color w:val="000000" w:themeColor="text1"/>
          <w:sz w:val="24"/>
          <w:szCs w:val="24"/>
        </w:rPr>
        <w:t>H.beccarii</w:t>
      </w:r>
      <w:proofErr w:type="spellEnd"/>
    </w:p>
    <w:p w:rsidR="00807285" w:rsidRPr="007F2BD5" w:rsidRDefault="00807285">
      <w:pPr>
        <w:autoSpaceDE w:val="0"/>
        <w:autoSpaceDN w:val="0"/>
        <w:adjustRightInd w:val="0"/>
        <w:spacing w:after="0" w:line="240" w:lineRule="auto"/>
        <w:jc w:val="both"/>
        <w:rPr>
          <w:rFonts w:ascii="Arial" w:hAnsi="Arial" w:cs="Arial"/>
          <w:b/>
          <w:bCs/>
          <w:color w:val="000000" w:themeColor="text1"/>
          <w:sz w:val="24"/>
          <w:szCs w:val="24"/>
        </w:rPr>
      </w:pPr>
    </w:p>
    <w:p w:rsidR="00807285" w:rsidRPr="007F2BD5" w:rsidRDefault="00AA7800">
      <w:pPr>
        <w:autoSpaceDE w:val="0"/>
        <w:autoSpaceDN w:val="0"/>
        <w:adjustRightInd w:val="0"/>
        <w:spacing w:after="0" w:line="240" w:lineRule="auto"/>
        <w:jc w:val="both"/>
        <w:rPr>
          <w:rFonts w:ascii="Arial" w:hAnsi="Arial" w:cs="Arial"/>
          <w:b/>
          <w:bCs/>
          <w:color w:val="000000" w:themeColor="text1"/>
          <w:sz w:val="24"/>
          <w:szCs w:val="24"/>
        </w:rPr>
      </w:pPr>
      <w:r w:rsidRPr="007F2BD5">
        <w:rPr>
          <w:rFonts w:ascii="Arial" w:hAnsi="Arial" w:cs="Arial"/>
          <w:color w:val="000000" w:themeColor="text1"/>
          <w:sz w:val="24"/>
          <w:szCs w:val="24"/>
        </w:rPr>
        <w:t xml:space="preserve">The anti-oxidant </w:t>
      </w:r>
      <w:proofErr w:type="gramStart"/>
      <w:r w:rsidRPr="007F2BD5">
        <w:rPr>
          <w:rFonts w:ascii="Arial" w:hAnsi="Arial" w:cs="Arial"/>
          <w:color w:val="000000" w:themeColor="text1"/>
          <w:sz w:val="24"/>
          <w:szCs w:val="24"/>
        </w:rPr>
        <w:t>ability  of</w:t>
      </w:r>
      <w:proofErr w:type="gramEnd"/>
      <w:r w:rsidRPr="007F2BD5">
        <w:rPr>
          <w:rFonts w:ascii="Arial" w:hAnsi="Arial" w:cs="Arial"/>
          <w:color w:val="000000" w:themeColor="text1"/>
          <w:sz w:val="24"/>
          <w:szCs w:val="24"/>
        </w:rPr>
        <w:t xml:space="preserve">  the HBAE and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NPs was measured by DPPH (2,2-diphenyl-1-picryl </w:t>
      </w:r>
      <w:proofErr w:type="spellStart"/>
      <w:r w:rsidRPr="007F2BD5">
        <w:rPr>
          <w:rFonts w:ascii="Arial" w:hAnsi="Arial" w:cs="Arial"/>
          <w:color w:val="000000" w:themeColor="text1"/>
          <w:sz w:val="24"/>
          <w:szCs w:val="24"/>
        </w:rPr>
        <w:t>hydrazyl</w:t>
      </w:r>
      <w:proofErr w:type="spellEnd"/>
      <w:r w:rsidRPr="007F2BD5">
        <w:rPr>
          <w:rFonts w:ascii="Arial" w:hAnsi="Arial" w:cs="Arial"/>
          <w:color w:val="000000" w:themeColor="text1"/>
          <w:sz w:val="24"/>
          <w:szCs w:val="24"/>
        </w:rPr>
        <w:t xml:space="preserve">) radical scavenging activity. The stock </w:t>
      </w:r>
      <w:proofErr w:type="gramStart"/>
      <w:r w:rsidRPr="007F2BD5">
        <w:rPr>
          <w:rFonts w:ascii="Arial" w:hAnsi="Arial" w:cs="Arial"/>
          <w:color w:val="000000" w:themeColor="text1"/>
          <w:sz w:val="24"/>
          <w:szCs w:val="24"/>
        </w:rPr>
        <w:t>solution  of</w:t>
      </w:r>
      <w:proofErr w:type="gramEnd"/>
      <w:r w:rsidRPr="007F2BD5">
        <w:rPr>
          <w:rFonts w:ascii="Arial" w:hAnsi="Arial" w:cs="Arial"/>
          <w:color w:val="000000" w:themeColor="text1"/>
          <w:sz w:val="24"/>
          <w:szCs w:val="24"/>
        </w:rPr>
        <w:t xml:space="preserve"> the  HBAE  and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NPs (1mg/ml )  were  prepared and incubated  with 0.01mM of the DPPH solution at room temperature for 15min, and the  absorbance was recorded at 517 nm. Ascorbic acid was used as a </w:t>
      </w:r>
      <w:proofErr w:type="gramStart"/>
      <w:r w:rsidRPr="007F2BD5">
        <w:rPr>
          <w:rFonts w:ascii="Arial" w:hAnsi="Arial" w:cs="Arial"/>
          <w:color w:val="000000" w:themeColor="text1"/>
          <w:sz w:val="24"/>
          <w:szCs w:val="24"/>
        </w:rPr>
        <w:t>standard  for</w:t>
      </w:r>
      <w:proofErr w:type="gramEnd"/>
      <w:r w:rsidRPr="007F2BD5">
        <w:rPr>
          <w:rFonts w:ascii="Arial" w:hAnsi="Arial" w:cs="Arial"/>
          <w:color w:val="000000" w:themeColor="text1"/>
          <w:sz w:val="24"/>
          <w:szCs w:val="24"/>
        </w:rPr>
        <w:t xml:space="preserve"> comparative studies (</w:t>
      </w:r>
      <w:proofErr w:type="spellStart"/>
      <w:r w:rsidRPr="007F2BD5">
        <w:rPr>
          <w:rFonts w:ascii="Arial" w:hAnsi="Arial" w:cs="Arial"/>
          <w:color w:val="000000" w:themeColor="text1"/>
          <w:sz w:val="24"/>
          <w:szCs w:val="24"/>
          <w:shd w:val="clear" w:color="auto" w:fill="FFFFFF"/>
        </w:rPr>
        <w:t>Abdelghany</w:t>
      </w:r>
      <w:proofErr w:type="spellEnd"/>
      <w:r w:rsidRPr="007F2BD5">
        <w:rPr>
          <w:rFonts w:ascii="Arial" w:hAnsi="Arial" w:cs="Arial"/>
          <w:color w:val="000000" w:themeColor="text1"/>
          <w:sz w:val="24"/>
          <w:szCs w:val="24"/>
          <w:shd w:val="clear" w:color="auto" w:fill="FFFFFF"/>
        </w:rPr>
        <w:t xml:space="preserve"> et al.</w:t>
      </w:r>
      <w:r w:rsidRPr="007F2BD5">
        <w:rPr>
          <w:rFonts w:ascii="Arial" w:hAnsi="Arial" w:cs="Arial"/>
          <w:color w:val="000000" w:themeColor="text1"/>
          <w:sz w:val="24"/>
          <w:szCs w:val="24"/>
        </w:rPr>
        <w:t xml:space="preserve">,2023, </w:t>
      </w:r>
      <w:proofErr w:type="spellStart"/>
      <w:r w:rsidRPr="007F2BD5">
        <w:rPr>
          <w:rFonts w:ascii="Arial" w:hAnsi="Arial" w:cs="Arial"/>
          <w:color w:val="000000" w:themeColor="text1"/>
          <w:sz w:val="24"/>
          <w:szCs w:val="24"/>
        </w:rPr>
        <w:t>Tejaswini</w:t>
      </w:r>
      <w:proofErr w:type="spellEnd"/>
      <w:r w:rsidRPr="007F2BD5">
        <w:rPr>
          <w:rFonts w:ascii="Arial" w:hAnsi="Arial" w:cs="Arial"/>
          <w:color w:val="000000" w:themeColor="text1"/>
          <w:sz w:val="24"/>
          <w:szCs w:val="24"/>
        </w:rPr>
        <w:t xml:space="preserve"> et al.,2025)</w:t>
      </w:r>
      <w:r w:rsidRPr="007F2BD5">
        <w:rPr>
          <w:rFonts w:ascii="Arial" w:hAnsi="Arial" w:cs="Arial"/>
          <w:color w:val="000000" w:themeColor="text1"/>
          <w:sz w:val="24"/>
          <w:szCs w:val="24"/>
          <w:shd w:val="clear" w:color="auto" w:fill="FFFFFF"/>
        </w:rPr>
        <w:t xml:space="preserve"> and</w:t>
      </w:r>
      <w:r w:rsidRPr="007F2BD5">
        <w:rPr>
          <w:rFonts w:ascii="Arial" w:hAnsi="Arial" w:cs="Arial"/>
          <w:color w:val="000000" w:themeColor="text1"/>
          <w:sz w:val="24"/>
          <w:szCs w:val="24"/>
        </w:rPr>
        <w:t xml:space="preserve"> the percentage of   DPPH radical scavenging potential was measured.</w:t>
      </w:r>
    </w:p>
    <w:p w:rsidR="00807285" w:rsidRPr="007F2BD5" w:rsidRDefault="00807285">
      <w:pPr>
        <w:autoSpaceDE w:val="0"/>
        <w:autoSpaceDN w:val="0"/>
        <w:adjustRightInd w:val="0"/>
        <w:spacing w:after="0" w:line="240" w:lineRule="auto"/>
        <w:jc w:val="both"/>
        <w:rPr>
          <w:rFonts w:ascii="Arial" w:hAnsi="Arial" w:cs="Arial"/>
          <w:b/>
          <w:bCs/>
          <w:color w:val="000000" w:themeColor="text1"/>
          <w:sz w:val="24"/>
          <w:szCs w:val="24"/>
        </w:rPr>
      </w:pPr>
    </w:p>
    <w:p w:rsidR="00807285" w:rsidRPr="007F2BD5" w:rsidRDefault="00AA7800">
      <w:pPr>
        <w:autoSpaceDE w:val="0"/>
        <w:autoSpaceDN w:val="0"/>
        <w:adjustRightInd w:val="0"/>
        <w:spacing w:after="0" w:line="240" w:lineRule="auto"/>
        <w:jc w:val="both"/>
        <w:rPr>
          <w:rFonts w:ascii="Arial" w:hAnsi="Arial" w:cs="Arial"/>
          <w:b/>
          <w:bCs/>
          <w:color w:val="000000" w:themeColor="text1"/>
          <w:sz w:val="24"/>
          <w:szCs w:val="24"/>
        </w:rPr>
      </w:pPr>
      <w:r w:rsidRPr="007F2BD5">
        <w:rPr>
          <w:rFonts w:ascii="Arial" w:hAnsi="Arial" w:cs="Arial"/>
          <w:b/>
          <w:bCs/>
          <w:color w:val="000000" w:themeColor="text1"/>
          <w:sz w:val="24"/>
          <w:szCs w:val="24"/>
        </w:rPr>
        <w:t xml:space="preserve">2.4 Antimicrobial activity of </w:t>
      </w:r>
      <w:proofErr w:type="spellStart"/>
      <w:r w:rsidRPr="007F2BD5">
        <w:rPr>
          <w:rFonts w:ascii="Arial" w:hAnsi="Arial" w:cs="Arial"/>
          <w:b/>
          <w:bCs/>
          <w:i/>
          <w:iCs/>
          <w:color w:val="000000" w:themeColor="text1"/>
          <w:sz w:val="24"/>
          <w:szCs w:val="24"/>
        </w:rPr>
        <w:t>H.beccarii</w:t>
      </w:r>
      <w:proofErr w:type="spellEnd"/>
    </w:p>
    <w:p w:rsidR="00807285" w:rsidRPr="007F2BD5" w:rsidRDefault="00AA7800">
      <w:pPr>
        <w:autoSpaceDE w:val="0"/>
        <w:autoSpaceDN w:val="0"/>
        <w:adjustRightInd w:val="0"/>
        <w:spacing w:after="0" w:line="240" w:lineRule="auto"/>
        <w:jc w:val="both"/>
        <w:rPr>
          <w:rFonts w:ascii="Arial" w:hAnsi="Arial" w:cs="Arial"/>
          <w:color w:val="000000" w:themeColor="text1"/>
          <w:sz w:val="24"/>
          <w:szCs w:val="24"/>
          <w:shd w:val="clear" w:color="auto" w:fill="FFFFFF"/>
        </w:rPr>
      </w:pPr>
      <w:r w:rsidRPr="007F2BD5">
        <w:rPr>
          <w:rFonts w:ascii="Arial" w:hAnsi="Arial" w:cs="Arial"/>
          <w:color w:val="000000" w:themeColor="text1"/>
          <w:sz w:val="24"/>
          <w:szCs w:val="24"/>
        </w:rPr>
        <w:t>The antimicrobial potential of  HBAE and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NPs against </w:t>
      </w:r>
      <w:r w:rsidRPr="007F2BD5">
        <w:rPr>
          <w:rFonts w:ascii="Arial" w:hAnsi="Arial" w:cs="Arial"/>
          <w:i/>
          <w:iCs/>
          <w:color w:val="000000" w:themeColor="text1"/>
          <w:sz w:val="24"/>
          <w:szCs w:val="24"/>
        </w:rPr>
        <w:t xml:space="preserve"> Bacillus subtilis </w:t>
      </w:r>
      <w:r w:rsidRPr="007F2BD5">
        <w:rPr>
          <w:rFonts w:ascii="Arial" w:hAnsi="Arial" w:cs="Arial"/>
          <w:color w:val="000000" w:themeColor="text1"/>
          <w:sz w:val="24"/>
          <w:szCs w:val="24"/>
        </w:rPr>
        <w:t>(MTCC 441)</w:t>
      </w:r>
      <w:r w:rsidRPr="007F2BD5">
        <w:rPr>
          <w:rFonts w:ascii="Arial" w:hAnsi="Arial" w:cs="Arial"/>
          <w:i/>
          <w:iCs/>
          <w:color w:val="000000" w:themeColor="text1"/>
          <w:sz w:val="24"/>
          <w:szCs w:val="24"/>
        </w:rPr>
        <w:t xml:space="preserve">, Pseudomonas aeruginosa </w:t>
      </w:r>
      <w:r w:rsidRPr="007F2BD5">
        <w:rPr>
          <w:rFonts w:ascii="Arial" w:hAnsi="Arial" w:cs="Arial"/>
          <w:color w:val="000000" w:themeColor="text1"/>
          <w:sz w:val="24"/>
          <w:szCs w:val="24"/>
        </w:rPr>
        <w:t>(MTCC 424),</w:t>
      </w:r>
      <w:r w:rsidRPr="007F2BD5">
        <w:rPr>
          <w:rFonts w:ascii="Arial" w:hAnsi="Arial" w:cs="Arial"/>
          <w:i/>
          <w:iCs/>
          <w:color w:val="000000" w:themeColor="text1"/>
          <w:sz w:val="24"/>
          <w:szCs w:val="24"/>
        </w:rPr>
        <w:t xml:space="preserve"> Klebsiella pneumoniae </w:t>
      </w:r>
      <w:r w:rsidRPr="007F2BD5">
        <w:rPr>
          <w:rFonts w:ascii="Arial" w:hAnsi="Arial" w:cs="Arial"/>
          <w:color w:val="000000" w:themeColor="text1"/>
          <w:sz w:val="24"/>
          <w:szCs w:val="24"/>
        </w:rPr>
        <w:t>(MTCC 109)</w:t>
      </w:r>
      <w:r w:rsidRPr="007F2BD5">
        <w:rPr>
          <w:rFonts w:ascii="Arial" w:hAnsi="Arial" w:cs="Arial"/>
          <w:i/>
          <w:iCs/>
          <w:color w:val="000000" w:themeColor="text1"/>
          <w:sz w:val="24"/>
          <w:szCs w:val="24"/>
        </w:rPr>
        <w:t xml:space="preserve"> and Staphylococcus aureus </w:t>
      </w:r>
      <w:r w:rsidRPr="007F2BD5">
        <w:rPr>
          <w:rFonts w:ascii="Arial" w:hAnsi="Arial" w:cs="Arial"/>
          <w:color w:val="000000" w:themeColor="text1"/>
          <w:sz w:val="24"/>
          <w:szCs w:val="24"/>
        </w:rPr>
        <w:t xml:space="preserve">(MTCC 96).was determined  by the disc diffusion method. Nutrient agar plates were inoculated with 1ml </w:t>
      </w:r>
      <w:proofErr w:type="gramStart"/>
      <w:r w:rsidRPr="007F2BD5">
        <w:rPr>
          <w:rFonts w:ascii="Arial" w:hAnsi="Arial" w:cs="Arial"/>
          <w:color w:val="000000" w:themeColor="text1"/>
          <w:sz w:val="24"/>
          <w:szCs w:val="24"/>
        </w:rPr>
        <w:t>of  actively</w:t>
      </w:r>
      <w:proofErr w:type="gramEnd"/>
      <w:r w:rsidRPr="007F2BD5">
        <w:rPr>
          <w:rFonts w:ascii="Arial" w:hAnsi="Arial" w:cs="Arial"/>
          <w:color w:val="000000" w:themeColor="text1"/>
          <w:sz w:val="24"/>
          <w:szCs w:val="24"/>
        </w:rPr>
        <w:t xml:space="preserve"> growing  24h old bacterial suspension. After inoculation, sterile paper discs which were impregnated </w:t>
      </w:r>
      <w:proofErr w:type="gramStart"/>
      <w:r w:rsidRPr="007F2BD5">
        <w:rPr>
          <w:rFonts w:ascii="Arial" w:hAnsi="Arial" w:cs="Arial"/>
          <w:color w:val="000000" w:themeColor="text1"/>
          <w:sz w:val="24"/>
          <w:szCs w:val="24"/>
        </w:rPr>
        <w:t>with  HBAE</w:t>
      </w:r>
      <w:proofErr w:type="gramEnd"/>
      <w:r w:rsidRPr="007F2BD5">
        <w:rPr>
          <w:rFonts w:ascii="Arial" w:hAnsi="Arial" w:cs="Arial"/>
          <w:color w:val="000000" w:themeColor="text1"/>
          <w:sz w:val="24"/>
          <w:szCs w:val="24"/>
        </w:rPr>
        <w:t xml:space="preserve"> (100, 150, 200, 250 </w:t>
      </w:r>
      <w:proofErr w:type="spellStart"/>
      <w:r w:rsidRPr="007F2BD5">
        <w:rPr>
          <w:rFonts w:ascii="Arial" w:hAnsi="Arial" w:cs="Arial"/>
          <w:color w:val="000000" w:themeColor="text1"/>
          <w:sz w:val="24"/>
          <w:szCs w:val="24"/>
        </w:rPr>
        <w:t>μg</w:t>
      </w:r>
      <w:proofErr w:type="spellEnd"/>
      <w:r w:rsidRPr="007F2BD5">
        <w:rPr>
          <w:rFonts w:ascii="Arial" w:hAnsi="Arial" w:cs="Arial"/>
          <w:color w:val="000000" w:themeColor="text1"/>
          <w:sz w:val="24"/>
          <w:szCs w:val="24"/>
        </w:rPr>
        <w:t>/mL) and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NPs (5,10, 20 &amp; 40 </w:t>
      </w:r>
      <w:proofErr w:type="spellStart"/>
      <w:r w:rsidRPr="007F2BD5">
        <w:rPr>
          <w:rFonts w:ascii="Arial" w:hAnsi="Arial" w:cs="Arial"/>
          <w:color w:val="000000" w:themeColor="text1"/>
          <w:sz w:val="24"/>
          <w:szCs w:val="24"/>
        </w:rPr>
        <w:t>μg</w:t>
      </w:r>
      <w:proofErr w:type="spellEnd"/>
      <w:r w:rsidRPr="007F2BD5">
        <w:rPr>
          <w:rFonts w:ascii="Arial" w:hAnsi="Arial" w:cs="Arial"/>
          <w:color w:val="000000" w:themeColor="text1"/>
          <w:sz w:val="24"/>
          <w:szCs w:val="24"/>
        </w:rPr>
        <w:t xml:space="preserve">/mL) were placed at equidistant on the agar plate. Gentamycin (10 </w:t>
      </w:r>
      <w:proofErr w:type="spellStart"/>
      <w:r w:rsidRPr="007F2BD5">
        <w:rPr>
          <w:rFonts w:ascii="Arial" w:hAnsi="Arial" w:cs="Arial"/>
          <w:color w:val="000000" w:themeColor="text1"/>
          <w:sz w:val="24"/>
          <w:szCs w:val="24"/>
        </w:rPr>
        <w:t>μg</w:t>
      </w:r>
      <w:proofErr w:type="spellEnd"/>
      <w:r w:rsidRPr="007F2BD5">
        <w:rPr>
          <w:rFonts w:ascii="Arial" w:hAnsi="Arial" w:cs="Arial"/>
          <w:color w:val="000000" w:themeColor="text1"/>
          <w:sz w:val="24"/>
          <w:szCs w:val="24"/>
        </w:rPr>
        <w:t xml:space="preserve">/mL) served as positive control. The plates were then </w:t>
      </w:r>
      <w:proofErr w:type="gramStart"/>
      <w:r w:rsidRPr="007F2BD5">
        <w:rPr>
          <w:rFonts w:ascii="Arial" w:hAnsi="Arial" w:cs="Arial"/>
          <w:color w:val="000000" w:themeColor="text1"/>
          <w:sz w:val="24"/>
          <w:szCs w:val="24"/>
        </w:rPr>
        <w:t>incubated  at</w:t>
      </w:r>
      <w:proofErr w:type="gramEnd"/>
      <w:r w:rsidRPr="007F2BD5">
        <w:rPr>
          <w:rFonts w:ascii="Arial" w:hAnsi="Arial" w:cs="Arial"/>
          <w:color w:val="000000" w:themeColor="text1"/>
          <w:sz w:val="24"/>
          <w:szCs w:val="24"/>
        </w:rPr>
        <w:t xml:space="preserve">  </w:t>
      </w:r>
      <w:bookmarkStart w:id="2" w:name="OLE_LINK1"/>
      <w:r w:rsidRPr="007F2BD5">
        <w:rPr>
          <w:rFonts w:ascii="Arial" w:hAnsi="Arial" w:cs="Arial"/>
          <w:color w:val="000000" w:themeColor="text1"/>
          <w:sz w:val="24"/>
          <w:szCs w:val="24"/>
        </w:rPr>
        <w:t>37 °C for 18–24 h</w:t>
      </w:r>
      <w:bookmarkEnd w:id="2"/>
      <w:r w:rsidRPr="007F2BD5">
        <w:rPr>
          <w:rFonts w:ascii="Arial" w:hAnsi="Arial" w:cs="Arial"/>
          <w:color w:val="000000" w:themeColor="text1"/>
          <w:sz w:val="24"/>
          <w:szCs w:val="24"/>
        </w:rPr>
        <w:t xml:space="preserve">. The antimicrobial activity was </w:t>
      </w:r>
      <w:proofErr w:type="gramStart"/>
      <w:r w:rsidRPr="007F2BD5">
        <w:rPr>
          <w:rFonts w:ascii="Arial" w:hAnsi="Arial" w:cs="Arial"/>
          <w:color w:val="000000" w:themeColor="text1"/>
          <w:sz w:val="24"/>
          <w:szCs w:val="24"/>
        </w:rPr>
        <w:t>evaluated  by</w:t>
      </w:r>
      <w:proofErr w:type="gramEnd"/>
      <w:r w:rsidRPr="007F2BD5">
        <w:rPr>
          <w:rFonts w:ascii="Arial" w:hAnsi="Arial" w:cs="Arial"/>
          <w:color w:val="000000" w:themeColor="text1"/>
          <w:sz w:val="24"/>
          <w:szCs w:val="24"/>
        </w:rPr>
        <w:t xml:space="preserve"> calculating  the  zone of inhibition  and results were  reported as mean ± standard error of the mean (SEM) (</w:t>
      </w:r>
      <w:proofErr w:type="spellStart"/>
      <w:r w:rsidRPr="007F2BD5">
        <w:rPr>
          <w:rFonts w:ascii="Arial" w:hAnsi="Arial" w:cs="Arial"/>
          <w:color w:val="000000" w:themeColor="text1"/>
          <w:sz w:val="24"/>
          <w:szCs w:val="24"/>
          <w:shd w:val="clear" w:color="auto" w:fill="FFFFFF"/>
        </w:rPr>
        <w:t>Rajeswaran</w:t>
      </w:r>
      <w:proofErr w:type="spellEnd"/>
      <w:r w:rsidRPr="007F2BD5">
        <w:rPr>
          <w:rFonts w:ascii="Arial" w:hAnsi="Arial" w:cs="Arial"/>
          <w:color w:val="000000" w:themeColor="text1"/>
          <w:sz w:val="24"/>
          <w:szCs w:val="24"/>
          <w:shd w:val="clear" w:color="auto" w:fill="FFFFFF"/>
        </w:rPr>
        <w:t xml:space="preserve"> et al.,2019).</w:t>
      </w:r>
    </w:p>
    <w:p w:rsidR="00807285" w:rsidRPr="007F2BD5" w:rsidRDefault="00807285">
      <w:pPr>
        <w:autoSpaceDE w:val="0"/>
        <w:autoSpaceDN w:val="0"/>
        <w:adjustRightInd w:val="0"/>
        <w:spacing w:after="0" w:line="240" w:lineRule="auto"/>
        <w:jc w:val="both"/>
        <w:rPr>
          <w:rFonts w:ascii="Arial" w:hAnsi="Arial" w:cs="Arial"/>
          <w:color w:val="000000" w:themeColor="text1"/>
          <w:sz w:val="24"/>
          <w:szCs w:val="24"/>
        </w:rPr>
      </w:pPr>
    </w:p>
    <w:p w:rsidR="00807285" w:rsidRPr="007F2BD5" w:rsidRDefault="00AA7800">
      <w:pPr>
        <w:autoSpaceDE w:val="0"/>
        <w:autoSpaceDN w:val="0"/>
        <w:adjustRightInd w:val="0"/>
        <w:spacing w:after="0" w:line="240" w:lineRule="auto"/>
        <w:jc w:val="both"/>
        <w:rPr>
          <w:rFonts w:ascii="Arial" w:hAnsi="Arial" w:cs="Arial"/>
          <w:b/>
          <w:bCs/>
          <w:color w:val="000000" w:themeColor="text1"/>
          <w:sz w:val="24"/>
          <w:szCs w:val="24"/>
        </w:rPr>
      </w:pPr>
      <w:r w:rsidRPr="007F2BD5">
        <w:rPr>
          <w:rFonts w:ascii="Arial" w:hAnsi="Arial" w:cs="Arial"/>
          <w:b/>
          <w:bCs/>
          <w:color w:val="000000" w:themeColor="text1"/>
          <w:sz w:val="24"/>
          <w:szCs w:val="24"/>
        </w:rPr>
        <w:t>2.5 Minimum Inhibitory Concentration.</w:t>
      </w:r>
    </w:p>
    <w:p w:rsidR="00807285" w:rsidRPr="007F2BD5" w:rsidRDefault="00AA7800">
      <w:pPr>
        <w:autoSpaceDE w:val="0"/>
        <w:autoSpaceDN w:val="0"/>
        <w:adjustRightInd w:val="0"/>
        <w:spacing w:after="0" w:line="240" w:lineRule="auto"/>
        <w:jc w:val="both"/>
        <w:rPr>
          <w:rFonts w:ascii="Arial" w:hAnsi="Arial" w:cs="Arial"/>
          <w:color w:val="000000" w:themeColor="text1"/>
          <w:sz w:val="24"/>
          <w:szCs w:val="24"/>
        </w:rPr>
      </w:pPr>
      <w:r w:rsidRPr="007F2BD5">
        <w:rPr>
          <w:rFonts w:ascii="Arial" w:hAnsi="Arial" w:cs="Arial"/>
          <w:color w:val="000000" w:themeColor="text1"/>
          <w:sz w:val="24"/>
          <w:szCs w:val="24"/>
        </w:rPr>
        <w:t>The minimum inhibitory concentration of HBAE and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NPs was measured by using broth micro dilution method (</w:t>
      </w:r>
      <w:r w:rsidRPr="007F2BD5">
        <w:rPr>
          <w:rFonts w:ascii="Arial" w:hAnsi="Arial" w:cs="Arial"/>
          <w:color w:val="000000" w:themeColor="text1"/>
          <w:sz w:val="24"/>
          <w:szCs w:val="24"/>
          <w:shd w:val="clear" w:color="auto" w:fill="FFFFFF"/>
        </w:rPr>
        <w:t>Vanegas et al.,2021).</w:t>
      </w:r>
      <w:r w:rsidRPr="007F2BD5">
        <w:rPr>
          <w:rFonts w:ascii="Arial" w:hAnsi="Arial" w:cs="Arial"/>
          <w:color w:val="000000" w:themeColor="text1"/>
          <w:sz w:val="24"/>
          <w:szCs w:val="24"/>
        </w:rPr>
        <w:t xml:space="preserve"> Briefly the fresh overnight cultures </w:t>
      </w:r>
      <w:proofErr w:type="gramStart"/>
      <w:r w:rsidRPr="007F2BD5">
        <w:rPr>
          <w:rFonts w:ascii="Arial" w:hAnsi="Arial" w:cs="Arial"/>
          <w:color w:val="000000" w:themeColor="text1"/>
          <w:sz w:val="24"/>
          <w:szCs w:val="24"/>
        </w:rPr>
        <w:t xml:space="preserve">of  </w:t>
      </w:r>
      <w:proofErr w:type="spellStart"/>
      <w:r w:rsidRPr="007F2BD5">
        <w:rPr>
          <w:rFonts w:ascii="Arial" w:hAnsi="Arial" w:cs="Arial"/>
          <w:i/>
          <w:iCs/>
          <w:color w:val="000000" w:themeColor="text1"/>
          <w:sz w:val="24"/>
          <w:szCs w:val="24"/>
        </w:rPr>
        <w:t>B</w:t>
      </w:r>
      <w:proofErr w:type="gramEnd"/>
      <w:r w:rsidRPr="007F2BD5">
        <w:rPr>
          <w:rFonts w:ascii="Arial" w:hAnsi="Arial" w:cs="Arial"/>
          <w:i/>
          <w:iCs/>
          <w:color w:val="000000" w:themeColor="text1"/>
          <w:sz w:val="24"/>
          <w:szCs w:val="24"/>
        </w:rPr>
        <w:t>.subtilis</w:t>
      </w:r>
      <w:proofErr w:type="spellEnd"/>
      <w:r w:rsidRPr="007F2BD5">
        <w:rPr>
          <w:rFonts w:ascii="Arial" w:hAnsi="Arial" w:cs="Arial"/>
          <w:i/>
          <w:iCs/>
          <w:color w:val="000000" w:themeColor="text1"/>
          <w:sz w:val="24"/>
          <w:szCs w:val="24"/>
        </w:rPr>
        <w:t>,</w:t>
      </w:r>
      <w:r w:rsidRPr="007F2BD5">
        <w:rPr>
          <w:rFonts w:ascii="Arial" w:hAnsi="Arial" w:cs="Arial"/>
          <w:color w:val="000000" w:themeColor="text1"/>
          <w:sz w:val="24"/>
          <w:szCs w:val="24"/>
        </w:rPr>
        <w:t xml:space="preserve"> (MTCC 441)</w:t>
      </w:r>
      <w:r w:rsidRPr="007F2BD5">
        <w:rPr>
          <w:rFonts w:ascii="Arial" w:hAnsi="Arial" w:cs="Arial"/>
          <w:i/>
          <w:iCs/>
          <w:color w:val="000000" w:themeColor="text1"/>
          <w:sz w:val="24"/>
          <w:szCs w:val="24"/>
        </w:rPr>
        <w:t xml:space="preserve">,  </w:t>
      </w:r>
      <w:proofErr w:type="spellStart"/>
      <w:r w:rsidRPr="007F2BD5">
        <w:rPr>
          <w:rFonts w:ascii="Arial" w:hAnsi="Arial" w:cs="Arial"/>
          <w:i/>
          <w:iCs/>
          <w:color w:val="000000" w:themeColor="text1"/>
          <w:sz w:val="24"/>
          <w:szCs w:val="24"/>
        </w:rPr>
        <w:t>K.Pneumoniae</w:t>
      </w:r>
      <w:proofErr w:type="spellEnd"/>
      <w:r w:rsidRPr="007F2BD5">
        <w:rPr>
          <w:rFonts w:ascii="Arial" w:hAnsi="Arial" w:cs="Arial"/>
          <w:i/>
          <w:iCs/>
          <w:color w:val="000000" w:themeColor="text1"/>
          <w:sz w:val="24"/>
          <w:szCs w:val="24"/>
        </w:rPr>
        <w:t xml:space="preserve"> </w:t>
      </w:r>
      <w:r w:rsidRPr="007F2BD5">
        <w:rPr>
          <w:rFonts w:ascii="Arial" w:hAnsi="Arial" w:cs="Arial"/>
          <w:color w:val="000000" w:themeColor="text1"/>
          <w:sz w:val="24"/>
          <w:szCs w:val="24"/>
        </w:rPr>
        <w:t>(MTCC 109)</w:t>
      </w:r>
      <w:r w:rsidRPr="007F2BD5">
        <w:rPr>
          <w:rFonts w:ascii="Arial" w:hAnsi="Arial" w:cs="Arial"/>
          <w:i/>
          <w:iCs/>
          <w:color w:val="000000" w:themeColor="text1"/>
          <w:sz w:val="24"/>
          <w:szCs w:val="24"/>
        </w:rPr>
        <w:t xml:space="preserve">, </w:t>
      </w:r>
      <w:proofErr w:type="spellStart"/>
      <w:r w:rsidRPr="007F2BD5">
        <w:rPr>
          <w:rFonts w:ascii="Arial" w:hAnsi="Arial" w:cs="Arial"/>
          <w:i/>
          <w:iCs/>
          <w:color w:val="000000" w:themeColor="text1"/>
          <w:sz w:val="24"/>
          <w:szCs w:val="24"/>
        </w:rPr>
        <w:t>P.aeruginosa</w:t>
      </w:r>
      <w:proofErr w:type="spellEnd"/>
      <w:r w:rsidRPr="007F2BD5">
        <w:rPr>
          <w:rFonts w:ascii="Arial" w:hAnsi="Arial" w:cs="Arial"/>
          <w:i/>
          <w:iCs/>
          <w:color w:val="000000" w:themeColor="text1"/>
          <w:sz w:val="24"/>
          <w:szCs w:val="24"/>
        </w:rPr>
        <w:t xml:space="preserve"> </w:t>
      </w:r>
      <w:r w:rsidRPr="007F2BD5">
        <w:rPr>
          <w:rFonts w:ascii="Arial" w:hAnsi="Arial" w:cs="Arial"/>
          <w:color w:val="000000" w:themeColor="text1"/>
          <w:sz w:val="24"/>
          <w:szCs w:val="24"/>
        </w:rPr>
        <w:t xml:space="preserve">(MTCC 424), and </w:t>
      </w:r>
      <w:proofErr w:type="spellStart"/>
      <w:r w:rsidRPr="007F2BD5">
        <w:rPr>
          <w:rFonts w:ascii="Arial" w:hAnsi="Arial" w:cs="Arial"/>
          <w:i/>
          <w:iCs/>
          <w:color w:val="000000" w:themeColor="text1"/>
          <w:sz w:val="24"/>
          <w:szCs w:val="24"/>
        </w:rPr>
        <w:t>S.aureus</w:t>
      </w:r>
      <w:proofErr w:type="spellEnd"/>
      <w:r w:rsidRPr="007F2BD5">
        <w:rPr>
          <w:rFonts w:ascii="Arial" w:hAnsi="Arial" w:cs="Arial"/>
          <w:i/>
          <w:iCs/>
          <w:color w:val="000000" w:themeColor="text1"/>
          <w:sz w:val="24"/>
          <w:szCs w:val="24"/>
        </w:rPr>
        <w:t xml:space="preserve"> </w:t>
      </w:r>
      <w:r w:rsidRPr="007F2BD5">
        <w:rPr>
          <w:rFonts w:ascii="Arial" w:hAnsi="Arial" w:cs="Arial"/>
          <w:color w:val="000000" w:themeColor="text1"/>
          <w:sz w:val="24"/>
          <w:szCs w:val="24"/>
        </w:rPr>
        <w:t>(MTCC 96) was adjusted to 5 x !0</w:t>
      </w:r>
      <w:r w:rsidRPr="007F2BD5">
        <w:rPr>
          <w:rFonts w:ascii="Arial" w:hAnsi="Arial" w:cs="Arial"/>
          <w:color w:val="000000" w:themeColor="text1"/>
          <w:sz w:val="24"/>
          <w:szCs w:val="24"/>
          <w:vertAlign w:val="superscript"/>
        </w:rPr>
        <w:t xml:space="preserve">5  </w:t>
      </w:r>
      <w:proofErr w:type="spellStart"/>
      <w:r w:rsidRPr="007F2BD5">
        <w:rPr>
          <w:rFonts w:ascii="Arial" w:hAnsi="Arial" w:cs="Arial"/>
          <w:color w:val="000000" w:themeColor="text1"/>
          <w:sz w:val="24"/>
          <w:szCs w:val="24"/>
        </w:rPr>
        <w:t>cfu</w:t>
      </w:r>
      <w:proofErr w:type="spellEnd"/>
      <w:r w:rsidRPr="007F2BD5">
        <w:rPr>
          <w:rFonts w:ascii="Arial" w:hAnsi="Arial" w:cs="Arial"/>
          <w:color w:val="000000" w:themeColor="text1"/>
          <w:sz w:val="24"/>
          <w:szCs w:val="24"/>
        </w:rPr>
        <w:t xml:space="preserve">/ml using </w:t>
      </w:r>
      <w:proofErr w:type="spellStart"/>
      <w:r w:rsidRPr="007F2BD5">
        <w:rPr>
          <w:rFonts w:ascii="Arial" w:hAnsi="Arial" w:cs="Arial"/>
          <w:color w:val="000000" w:themeColor="text1"/>
          <w:sz w:val="24"/>
          <w:szCs w:val="24"/>
        </w:rPr>
        <w:t>mueller</w:t>
      </w:r>
      <w:proofErr w:type="spellEnd"/>
      <w:r w:rsidRPr="007F2BD5">
        <w:rPr>
          <w:rFonts w:ascii="Arial" w:hAnsi="Arial" w:cs="Arial"/>
          <w:color w:val="000000" w:themeColor="text1"/>
          <w:sz w:val="24"/>
          <w:szCs w:val="24"/>
        </w:rPr>
        <w:t xml:space="preserve"> </w:t>
      </w:r>
      <w:proofErr w:type="spellStart"/>
      <w:r w:rsidRPr="007F2BD5">
        <w:rPr>
          <w:rFonts w:ascii="Arial" w:hAnsi="Arial" w:cs="Arial"/>
          <w:color w:val="000000" w:themeColor="text1"/>
          <w:sz w:val="24"/>
          <w:szCs w:val="24"/>
        </w:rPr>
        <w:t>hinton</w:t>
      </w:r>
      <w:proofErr w:type="spellEnd"/>
      <w:r w:rsidRPr="007F2BD5">
        <w:rPr>
          <w:rFonts w:ascii="Arial" w:hAnsi="Arial" w:cs="Arial"/>
          <w:color w:val="000000" w:themeColor="text1"/>
          <w:sz w:val="24"/>
          <w:szCs w:val="24"/>
        </w:rPr>
        <w:t xml:space="preserve"> broth. The HBAE (</w:t>
      </w:r>
      <w:proofErr w:type="gramStart"/>
      <w:r w:rsidRPr="007F2BD5">
        <w:rPr>
          <w:rFonts w:ascii="Arial" w:hAnsi="Arial" w:cs="Arial"/>
          <w:color w:val="000000" w:themeColor="text1"/>
          <w:sz w:val="24"/>
          <w:szCs w:val="24"/>
        </w:rPr>
        <w:t>64  -</w:t>
      </w:r>
      <w:proofErr w:type="gramEnd"/>
      <w:r w:rsidRPr="007F2BD5">
        <w:rPr>
          <w:rFonts w:ascii="Arial" w:hAnsi="Arial" w:cs="Arial"/>
          <w:color w:val="000000" w:themeColor="text1"/>
          <w:sz w:val="24"/>
          <w:szCs w:val="24"/>
        </w:rPr>
        <w:t xml:space="preserve"> 0.5 </w:t>
      </w:r>
      <w:proofErr w:type="spellStart"/>
      <w:r w:rsidRPr="007F2BD5">
        <w:rPr>
          <w:rFonts w:ascii="Arial" w:hAnsi="Arial" w:cs="Arial"/>
          <w:color w:val="000000" w:themeColor="text1"/>
          <w:sz w:val="24"/>
          <w:szCs w:val="24"/>
        </w:rPr>
        <w:t>μg</w:t>
      </w:r>
      <w:proofErr w:type="spellEnd"/>
      <w:r w:rsidRPr="007F2BD5">
        <w:rPr>
          <w:rFonts w:ascii="Arial" w:hAnsi="Arial" w:cs="Arial"/>
          <w:color w:val="000000" w:themeColor="text1"/>
          <w:sz w:val="24"/>
          <w:szCs w:val="24"/>
        </w:rPr>
        <w:t>/ml and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NPs (32 – 0.125 </w:t>
      </w:r>
      <w:proofErr w:type="spellStart"/>
      <w:r w:rsidRPr="007F2BD5">
        <w:rPr>
          <w:rFonts w:ascii="Arial" w:hAnsi="Arial" w:cs="Arial"/>
          <w:color w:val="000000" w:themeColor="text1"/>
          <w:sz w:val="24"/>
          <w:szCs w:val="24"/>
        </w:rPr>
        <w:t>μg</w:t>
      </w:r>
      <w:proofErr w:type="spellEnd"/>
      <w:r w:rsidRPr="007F2BD5">
        <w:rPr>
          <w:rFonts w:ascii="Arial" w:hAnsi="Arial" w:cs="Arial"/>
          <w:color w:val="000000" w:themeColor="text1"/>
          <w:sz w:val="24"/>
          <w:szCs w:val="24"/>
        </w:rPr>
        <w:t xml:space="preserve">/ml) were subjected to serial dilutions in Mueller </w:t>
      </w:r>
      <w:proofErr w:type="spellStart"/>
      <w:r w:rsidRPr="007F2BD5">
        <w:rPr>
          <w:rFonts w:ascii="Arial" w:hAnsi="Arial" w:cs="Arial"/>
          <w:color w:val="000000" w:themeColor="text1"/>
          <w:sz w:val="24"/>
          <w:szCs w:val="24"/>
        </w:rPr>
        <w:t>hinton</w:t>
      </w:r>
      <w:proofErr w:type="spellEnd"/>
      <w:r w:rsidRPr="007F2BD5">
        <w:rPr>
          <w:rFonts w:ascii="Arial" w:hAnsi="Arial" w:cs="Arial"/>
          <w:color w:val="000000" w:themeColor="text1"/>
          <w:sz w:val="24"/>
          <w:szCs w:val="24"/>
        </w:rPr>
        <w:t xml:space="preserve"> broth. Aliquots (100 </w:t>
      </w:r>
      <w:proofErr w:type="spellStart"/>
      <w:r w:rsidRPr="007F2BD5">
        <w:rPr>
          <w:rFonts w:ascii="Arial" w:hAnsi="Arial" w:cs="Arial"/>
          <w:color w:val="000000" w:themeColor="text1"/>
          <w:sz w:val="24"/>
          <w:szCs w:val="24"/>
        </w:rPr>
        <w:t>μl</w:t>
      </w:r>
      <w:proofErr w:type="spellEnd"/>
      <w:r w:rsidRPr="007F2BD5">
        <w:rPr>
          <w:rFonts w:ascii="Arial" w:hAnsi="Arial" w:cs="Arial"/>
          <w:color w:val="000000" w:themeColor="text1"/>
          <w:sz w:val="24"/>
          <w:szCs w:val="24"/>
        </w:rPr>
        <w:t xml:space="preserve">) of  each dilution were dispensed into sterile 96 well </w:t>
      </w:r>
      <w:proofErr w:type="spellStart"/>
      <w:r w:rsidRPr="007F2BD5">
        <w:rPr>
          <w:rFonts w:ascii="Arial" w:hAnsi="Arial" w:cs="Arial"/>
          <w:color w:val="000000" w:themeColor="text1"/>
          <w:sz w:val="24"/>
          <w:szCs w:val="24"/>
        </w:rPr>
        <w:t>microtitre</w:t>
      </w:r>
      <w:proofErr w:type="spellEnd"/>
      <w:r w:rsidRPr="007F2BD5">
        <w:rPr>
          <w:rFonts w:ascii="Arial" w:hAnsi="Arial" w:cs="Arial"/>
          <w:color w:val="000000" w:themeColor="text1"/>
          <w:sz w:val="24"/>
          <w:szCs w:val="24"/>
        </w:rPr>
        <w:t xml:space="preserve"> plates followed by addition of 100 </w:t>
      </w:r>
      <w:proofErr w:type="spellStart"/>
      <w:r w:rsidRPr="007F2BD5">
        <w:rPr>
          <w:rFonts w:ascii="Arial" w:hAnsi="Arial" w:cs="Arial"/>
          <w:color w:val="000000" w:themeColor="text1"/>
          <w:sz w:val="24"/>
          <w:szCs w:val="24"/>
        </w:rPr>
        <w:t>μl</w:t>
      </w:r>
      <w:proofErr w:type="spellEnd"/>
      <w:r w:rsidRPr="007F2BD5">
        <w:rPr>
          <w:rFonts w:ascii="Arial" w:hAnsi="Arial" w:cs="Arial"/>
          <w:color w:val="000000" w:themeColor="text1"/>
          <w:sz w:val="24"/>
          <w:szCs w:val="24"/>
        </w:rPr>
        <w:t xml:space="preserve"> of gram positive and gram negative bacterial suspension to each well with a total volume of 200 </w:t>
      </w:r>
      <w:proofErr w:type="spellStart"/>
      <w:r w:rsidRPr="007F2BD5">
        <w:rPr>
          <w:rFonts w:ascii="Arial" w:hAnsi="Arial" w:cs="Arial"/>
          <w:color w:val="000000" w:themeColor="text1"/>
          <w:sz w:val="24"/>
          <w:szCs w:val="24"/>
        </w:rPr>
        <w:t>μl</w:t>
      </w:r>
      <w:proofErr w:type="spellEnd"/>
      <w:r w:rsidRPr="007F2BD5">
        <w:rPr>
          <w:rFonts w:ascii="Arial" w:hAnsi="Arial" w:cs="Arial"/>
          <w:color w:val="000000" w:themeColor="text1"/>
          <w:sz w:val="24"/>
          <w:szCs w:val="24"/>
        </w:rPr>
        <w:t xml:space="preserve"> in each well and incubated at 37 °C for 18–24 h. </w:t>
      </w:r>
      <w:proofErr w:type="gramStart"/>
      <w:r w:rsidRPr="007F2BD5">
        <w:rPr>
          <w:rFonts w:ascii="Arial" w:hAnsi="Arial" w:cs="Arial"/>
          <w:color w:val="000000" w:themeColor="text1"/>
          <w:sz w:val="24"/>
          <w:szCs w:val="24"/>
        </w:rPr>
        <w:t>The  absorbance</w:t>
      </w:r>
      <w:proofErr w:type="gramEnd"/>
      <w:r w:rsidRPr="007F2BD5">
        <w:rPr>
          <w:rFonts w:ascii="Arial" w:hAnsi="Arial" w:cs="Arial"/>
          <w:color w:val="000000" w:themeColor="text1"/>
          <w:sz w:val="24"/>
          <w:szCs w:val="24"/>
        </w:rPr>
        <w:t xml:space="preserve"> was measured   at 600nm.The lowest concentration of HBAE and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NPs that completely inhibited the visible growth was considered as minimum inhibitory concentration of the particular sample.</w:t>
      </w:r>
    </w:p>
    <w:p w:rsidR="00807285" w:rsidRPr="007F2BD5" w:rsidRDefault="00807285">
      <w:pPr>
        <w:autoSpaceDE w:val="0"/>
        <w:autoSpaceDN w:val="0"/>
        <w:adjustRightInd w:val="0"/>
        <w:spacing w:after="0" w:line="240" w:lineRule="auto"/>
        <w:jc w:val="both"/>
        <w:rPr>
          <w:rFonts w:ascii="Arial" w:hAnsi="Arial" w:cs="Arial"/>
          <w:color w:val="000000" w:themeColor="text1"/>
          <w:sz w:val="24"/>
          <w:szCs w:val="24"/>
        </w:rPr>
      </w:pPr>
    </w:p>
    <w:p w:rsidR="00807285" w:rsidRPr="007F2BD5" w:rsidRDefault="00AA7800">
      <w:pPr>
        <w:numPr>
          <w:ilvl w:val="0"/>
          <w:numId w:val="1"/>
        </w:numPr>
        <w:spacing w:line="240" w:lineRule="auto"/>
        <w:jc w:val="both"/>
        <w:rPr>
          <w:rFonts w:ascii="Arial" w:eastAsia="Times New Roman" w:hAnsi="Arial" w:cs="Arial"/>
          <w:b/>
          <w:bCs/>
          <w:color w:val="000000" w:themeColor="text1"/>
          <w:sz w:val="24"/>
          <w:szCs w:val="24"/>
        </w:rPr>
      </w:pPr>
      <w:r w:rsidRPr="007F2BD5">
        <w:rPr>
          <w:rFonts w:ascii="Arial" w:eastAsia="Times New Roman" w:hAnsi="Arial" w:cs="Arial"/>
          <w:b/>
          <w:bCs/>
          <w:color w:val="000000" w:themeColor="text1"/>
          <w:sz w:val="24"/>
          <w:szCs w:val="24"/>
        </w:rPr>
        <w:t>RESULTS AND DISCUSSION</w:t>
      </w:r>
    </w:p>
    <w:p w:rsidR="00807285" w:rsidRPr="007F2BD5" w:rsidRDefault="00AA7800">
      <w:pPr>
        <w:spacing w:line="240" w:lineRule="auto"/>
        <w:jc w:val="both"/>
        <w:rPr>
          <w:rFonts w:ascii="Arial" w:hAnsi="Arial" w:cs="Arial"/>
          <w:b/>
          <w:bCs/>
          <w:color w:val="000000" w:themeColor="text1"/>
          <w:sz w:val="24"/>
          <w:szCs w:val="24"/>
        </w:rPr>
      </w:pPr>
      <w:r w:rsidRPr="007F2BD5">
        <w:rPr>
          <w:rFonts w:ascii="Arial" w:hAnsi="Arial" w:cs="Arial"/>
          <w:color w:val="000000" w:themeColor="text1"/>
          <w:sz w:val="24"/>
          <w:szCs w:val="24"/>
          <w:lang w:eastAsia="zh-CN"/>
        </w:rPr>
        <w:t>We reported the seagrass, collected from</w:t>
      </w:r>
      <w:bookmarkStart w:id="3" w:name="_GoBack"/>
      <w:bookmarkEnd w:id="3"/>
      <w:r w:rsidRPr="007F2BD5">
        <w:rPr>
          <w:rFonts w:ascii="Arial" w:hAnsi="Arial" w:cs="Arial"/>
          <w:color w:val="000000" w:themeColor="text1"/>
          <w:sz w:val="24"/>
          <w:szCs w:val="24"/>
          <w:lang w:eastAsia="zh-CN"/>
        </w:rPr>
        <w:t xml:space="preserve"> marine sediments of Bay of Bengal, as </w:t>
      </w:r>
      <w:r w:rsidRPr="007F2BD5">
        <w:rPr>
          <w:rFonts w:ascii="Arial" w:hAnsi="Arial" w:cs="Arial"/>
          <w:i/>
          <w:iCs/>
          <w:color w:val="000000" w:themeColor="text1"/>
          <w:sz w:val="24"/>
          <w:szCs w:val="24"/>
          <w:lang w:eastAsia="zh-CN"/>
        </w:rPr>
        <w:t xml:space="preserve">Halophila </w:t>
      </w:r>
      <w:proofErr w:type="spellStart"/>
      <w:r w:rsidRPr="007F2BD5">
        <w:rPr>
          <w:rFonts w:ascii="Arial" w:hAnsi="Arial" w:cs="Arial"/>
          <w:i/>
          <w:iCs/>
          <w:color w:val="000000" w:themeColor="text1"/>
          <w:sz w:val="24"/>
          <w:szCs w:val="24"/>
          <w:lang w:eastAsia="zh-CN"/>
        </w:rPr>
        <w:t>beccarii</w:t>
      </w:r>
      <w:proofErr w:type="spellEnd"/>
      <w:r w:rsidRPr="007F2BD5">
        <w:rPr>
          <w:rFonts w:ascii="Arial" w:hAnsi="Arial" w:cs="Arial"/>
          <w:i/>
          <w:iCs/>
          <w:color w:val="000000" w:themeColor="text1"/>
          <w:sz w:val="24"/>
          <w:szCs w:val="24"/>
          <w:lang w:eastAsia="zh-CN"/>
        </w:rPr>
        <w:t xml:space="preserve"> </w:t>
      </w:r>
      <w:r w:rsidRPr="007F2BD5">
        <w:rPr>
          <w:rFonts w:ascii="Arial" w:hAnsi="Arial" w:cs="Arial"/>
          <w:iCs/>
          <w:color w:val="000000" w:themeColor="text1"/>
          <w:sz w:val="24"/>
          <w:szCs w:val="24"/>
          <w:lang w:eastAsia="zh-CN"/>
        </w:rPr>
        <w:t>b</w:t>
      </w:r>
      <w:r w:rsidRPr="007F2BD5">
        <w:rPr>
          <w:rFonts w:ascii="Arial" w:hAnsi="Arial" w:cs="Arial"/>
          <w:color w:val="000000" w:themeColor="text1"/>
          <w:sz w:val="24"/>
          <w:szCs w:val="24"/>
          <w:lang w:eastAsia="zh-CN"/>
        </w:rPr>
        <w:t>ased on its morphological characteristic features</w:t>
      </w:r>
      <w:r w:rsidRPr="007F2BD5">
        <w:rPr>
          <w:rFonts w:ascii="Arial" w:hAnsi="Arial" w:cs="Arial"/>
          <w:i/>
          <w:iCs/>
          <w:color w:val="000000" w:themeColor="text1"/>
          <w:sz w:val="24"/>
          <w:szCs w:val="24"/>
          <w:lang w:eastAsia="zh-CN"/>
        </w:rPr>
        <w:t xml:space="preserve"> </w:t>
      </w:r>
      <w:r w:rsidRPr="007F2BD5">
        <w:rPr>
          <w:rFonts w:ascii="Arial" w:hAnsi="Arial" w:cs="Arial"/>
          <w:color w:val="000000" w:themeColor="text1"/>
          <w:sz w:val="24"/>
          <w:szCs w:val="24"/>
          <w:lang w:eastAsia="zh-CN"/>
        </w:rPr>
        <w:t xml:space="preserve">(Vani et al., 2019).The phytochemical analysis of </w:t>
      </w:r>
      <w:r w:rsidRPr="007F2BD5">
        <w:rPr>
          <w:rFonts w:ascii="Arial" w:hAnsi="Arial" w:cs="Arial"/>
          <w:i/>
          <w:iCs/>
          <w:color w:val="000000" w:themeColor="text1"/>
          <w:sz w:val="24"/>
          <w:szCs w:val="24"/>
          <w:lang w:eastAsia="zh-CN"/>
        </w:rPr>
        <w:t xml:space="preserve">Halophila </w:t>
      </w:r>
      <w:proofErr w:type="spellStart"/>
      <w:r w:rsidRPr="007F2BD5">
        <w:rPr>
          <w:rFonts w:ascii="Arial" w:hAnsi="Arial" w:cs="Arial"/>
          <w:i/>
          <w:iCs/>
          <w:color w:val="000000" w:themeColor="text1"/>
          <w:sz w:val="24"/>
          <w:szCs w:val="24"/>
          <w:lang w:eastAsia="zh-CN"/>
        </w:rPr>
        <w:t>beccarii</w:t>
      </w:r>
      <w:proofErr w:type="spellEnd"/>
      <w:r w:rsidRPr="007F2BD5">
        <w:rPr>
          <w:rFonts w:ascii="Arial" w:hAnsi="Arial" w:cs="Arial"/>
          <w:i/>
          <w:iCs/>
          <w:color w:val="000000" w:themeColor="text1"/>
          <w:sz w:val="24"/>
          <w:szCs w:val="24"/>
          <w:lang w:eastAsia="zh-CN"/>
        </w:rPr>
        <w:t xml:space="preserve"> </w:t>
      </w:r>
      <w:r w:rsidRPr="007F2BD5">
        <w:rPr>
          <w:rFonts w:ascii="Arial" w:hAnsi="Arial" w:cs="Arial"/>
          <w:color w:val="000000" w:themeColor="text1"/>
          <w:sz w:val="24"/>
          <w:szCs w:val="24"/>
          <w:lang w:eastAsia="zh-CN"/>
        </w:rPr>
        <w:t>demonstrated the abundance of alkaloids, phenols, saponins, flavonoids, and tannins.</w:t>
      </w:r>
      <w:r w:rsidRPr="007F2BD5">
        <w:rPr>
          <w:color w:val="000000" w:themeColor="text1"/>
        </w:rPr>
        <w:t xml:space="preserve"> </w:t>
      </w:r>
      <w:r w:rsidRPr="007F2BD5">
        <w:rPr>
          <w:rFonts w:ascii="Arial" w:hAnsi="Arial" w:cs="Arial"/>
          <w:color w:val="000000" w:themeColor="text1"/>
          <w:sz w:val="24"/>
          <w:szCs w:val="24"/>
          <w:lang w:eastAsia="zh-CN"/>
        </w:rPr>
        <w:t xml:space="preserve">Due to the abundance of secondary metabolites, the aqueous extract of </w:t>
      </w:r>
      <w:proofErr w:type="spellStart"/>
      <w:r w:rsidRPr="007F2BD5">
        <w:rPr>
          <w:rFonts w:ascii="Arial" w:hAnsi="Arial" w:cs="Arial"/>
          <w:i/>
          <w:color w:val="000000" w:themeColor="text1"/>
          <w:sz w:val="24"/>
          <w:szCs w:val="24"/>
          <w:lang w:eastAsia="zh-CN"/>
        </w:rPr>
        <w:t>H.beccarii</w:t>
      </w:r>
      <w:proofErr w:type="spellEnd"/>
      <w:r w:rsidRPr="007F2BD5">
        <w:rPr>
          <w:rFonts w:ascii="Arial" w:hAnsi="Arial" w:cs="Arial"/>
          <w:color w:val="000000" w:themeColor="text1"/>
          <w:sz w:val="24"/>
          <w:szCs w:val="24"/>
          <w:lang w:eastAsia="zh-CN"/>
        </w:rPr>
        <w:t xml:space="preserve"> was </w:t>
      </w:r>
      <w:proofErr w:type="spellStart"/>
      <w:r w:rsidRPr="007F2BD5">
        <w:rPr>
          <w:rFonts w:ascii="Arial" w:hAnsi="Arial" w:cs="Arial"/>
          <w:color w:val="000000" w:themeColor="text1"/>
          <w:sz w:val="24"/>
          <w:szCs w:val="24"/>
          <w:lang w:eastAsia="zh-CN"/>
        </w:rPr>
        <w:t>utilised</w:t>
      </w:r>
      <w:proofErr w:type="spellEnd"/>
      <w:r w:rsidRPr="007F2BD5">
        <w:rPr>
          <w:rFonts w:ascii="Arial" w:hAnsi="Arial" w:cs="Arial"/>
          <w:color w:val="000000" w:themeColor="text1"/>
          <w:sz w:val="24"/>
          <w:szCs w:val="24"/>
          <w:lang w:eastAsia="zh-CN"/>
        </w:rPr>
        <w:t xml:space="preserve"> for the synthesis of Zinc oxide nano</w:t>
      </w:r>
      <w:r w:rsidR="00516625" w:rsidRPr="007F2BD5">
        <w:rPr>
          <w:rFonts w:ascii="Arial" w:hAnsi="Arial" w:cs="Arial"/>
          <w:color w:val="000000" w:themeColor="text1"/>
          <w:sz w:val="24"/>
          <w:szCs w:val="24"/>
          <w:lang w:eastAsia="zh-CN"/>
        </w:rPr>
        <w:t>particles (</w:t>
      </w:r>
      <w:proofErr w:type="spellStart"/>
      <w:r w:rsidR="00516625" w:rsidRPr="007F2BD5">
        <w:rPr>
          <w:rFonts w:ascii="Arial" w:hAnsi="Arial" w:cs="Arial"/>
          <w:color w:val="000000" w:themeColor="text1"/>
          <w:sz w:val="24"/>
          <w:szCs w:val="24"/>
          <w:lang w:eastAsia="zh-CN"/>
        </w:rPr>
        <w:t>ZnO</w:t>
      </w:r>
      <w:proofErr w:type="spellEnd"/>
      <w:r w:rsidR="00516625" w:rsidRPr="007F2BD5">
        <w:rPr>
          <w:rFonts w:ascii="Arial" w:hAnsi="Arial" w:cs="Arial"/>
          <w:color w:val="000000" w:themeColor="text1"/>
          <w:sz w:val="24"/>
          <w:szCs w:val="24"/>
          <w:lang w:eastAsia="zh-CN"/>
        </w:rPr>
        <w:t xml:space="preserve"> NPs) through phyc</w:t>
      </w:r>
      <w:r w:rsidRPr="007F2BD5">
        <w:rPr>
          <w:rFonts w:ascii="Arial" w:hAnsi="Arial" w:cs="Arial"/>
          <w:color w:val="000000" w:themeColor="text1"/>
          <w:sz w:val="24"/>
          <w:szCs w:val="24"/>
          <w:lang w:eastAsia="zh-CN"/>
        </w:rPr>
        <w:t>o-mediated approach using Zinc acetate as precursor under alkaline conditions</w:t>
      </w:r>
      <w:r w:rsidR="00516625" w:rsidRPr="007F2BD5">
        <w:rPr>
          <w:rFonts w:ascii="Arial" w:hAnsi="Arial" w:cs="Arial"/>
          <w:color w:val="000000" w:themeColor="text1"/>
          <w:sz w:val="24"/>
          <w:szCs w:val="24"/>
          <w:lang w:eastAsia="zh-CN"/>
        </w:rPr>
        <w:t xml:space="preserve">. The Phyto-derived </w:t>
      </w:r>
      <w:proofErr w:type="spellStart"/>
      <w:r w:rsidR="00516625" w:rsidRPr="007F2BD5">
        <w:rPr>
          <w:rFonts w:ascii="Arial" w:hAnsi="Arial" w:cs="Arial"/>
          <w:color w:val="000000" w:themeColor="text1"/>
          <w:sz w:val="24"/>
          <w:szCs w:val="24"/>
          <w:lang w:eastAsia="zh-CN"/>
        </w:rPr>
        <w:t>ZnO</w:t>
      </w:r>
      <w:proofErr w:type="spellEnd"/>
      <w:r w:rsidR="00516625" w:rsidRPr="007F2BD5">
        <w:rPr>
          <w:rFonts w:ascii="Arial" w:hAnsi="Arial" w:cs="Arial"/>
          <w:color w:val="000000" w:themeColor="text1"/>
          <w:sz w:val="24"/>
          <w:szCs w:val="24"/>
          <w:lang w:eastAsia="zh-CN"/>
        </w:rPr>
        <w:t xml:space="preserve"> NPs were widely recognized for their antioxidant, anti-inflammatory and anticancer </w:t>
      </w:r>
      <w:proofErr w:type="gramStart"/>
      <w:r w:rsidR="00516625" w:rsidRPr="007F2BD5">
        <w:rPr>
          <w:rFonts w:ascii="Arial" w:hAnsi="Arial" w:cs="Arial"/>
          <w:color w:val="000000" w:themeColor="text1"/>
          <w:sz w:val="24"/>
          <w:szCs w:val="24"/>
          <w:lang w:eastAsia="zh-CN"/>
        </w:rPr>
        <w:t>activities.</w:t>
      </w:r>
      <w:r w:rsidR="007F4867" w:rsidRPr="007F2BD5">
        <w:rPr>
          <w:rFonts w:ascii="Arial" w:hAnsi="Arial" w:cs="Arial"/>
          <w:color w:val="000000" w:themeColor="text1"/>
          <w:sz w:val="24"/>
          <w:szCs w:val="24"/>
          <w:lang w:eastAsia="zh-CN"/>
        </w:rPr>
        <w:t>(</w:t>
      </w:r>
      <w:proofErr w:type="spellStart"/>
      <w:proofErr w:type="gramEnd"/>
      <w:r w:rsidR="007F4867" w:rsidRPr="007F2BD5">
        <w:rPr>
          <w:rFonts w:ascii="Arial" w:hAnsi="Arial" w:cs="Arial"/>
          <w:color w:val="000000" w:themeColor="text1"/>
          <w:sz w:val="24"/>
          <w:szCs w:val="24"/>
          <w:lang w:eastAsia="zh-CN"/>
        </w:rPr>
        <w:t>Hussien</w:t>
      </w:r>
      <w:proofErr w:type="spellEnd"/>
      <w:r w:rsidR="007F4867" w:rsidRPr="007F2BD5">
        <w:rPr>
          <w:rFonts w:ascii="Arial" w:hAnsi="Arial" w:cs="Arial"/>
          <w:color w:val="000000" w:themeColor="text1"/>
          <w:sz w:val="24"/>
          <w:szCs w:val="24"/>
          <w:lang w:eastAsia="zh-CN"/>
        </w:rPr>
        <w:t xml:space="preserve"> et al.,</w:t>
      </w:r>
      <w:r w:rsidR="00516625" w:rsidRPr="007F2BD5">
        <w:rPr>
          <w:rFonts w:ascii="Arial" w:hAnsi="Arial" w:cs="Arial"/>
          <w:color w:val="000000" w:themeColor="text1"/>
          <w:sz w:val="24"/>
          <w:szCs w:val="24"/>
          <w:lang w:eastAsia="zh-CN"/>
        </w:rPr>
        <w:t>2025</w:t>
      </w:r>
      <w:r w:rsidR="00516625" w:rsidRPr="007F2BD5">
        <w:rPr>
          <w:rFonts w:ascii="Times New Roman" w:hAnsi="Times New Roman"/>
          <w:b/>
          <w:color w:val="000000" w:themeColor="text1"/>
          <w:lang w:val="en-GB"/>
        </w:rPr>
        <w:t>)</w:t>
      </w:r>
      <w:r w:rsidRPr="007F2BD5">
        <w:rPr>
          <w:rFonts w:ascii="Arial" w:hAnsi="Arial" w:cs="Arial"/>
          <w:color w:val="000000" w:themeColor="text1"/>
          <w:sz w:val="24"/>
          <w:szCs w:val="24"/>
          <w:lang w:eastAsia="zh-CN"/>
        </w:rPr>
        <w:t xml:space="preserve">. The </w:t>
      </w:r>
      <w:proofErr w:type="spellStart"/>
      <w:r w:rsidRPr="007F2BD5">
        <w:rPr>
          <w:rFonts w:ascii="Arial" w:hAnsi="Arial" w:cs="Arial"/>
          <w:color w:val="000000" w:themeColor="text1"/>
          <w:sz w:val="24"/>
          <w:szCs w:val="24"/>
          <w:lang w:eastAsia="zh-CN"/>
        </w:rPr>
        <w:t>ZnO</w:t>
      </w:r>
      <w:proofErr w:type="spellEnd"/>
      <w:r w:rsidRPr="007F2BD5">
        <w:rPr>
          <w:rFonts w:ascii="Arial" w:hAnsi="Arial" w:cs="Arial"/>
          <w:color w:val="000000" w:themeColor="text1"/>
          <w:sz w:val="24"/>
          <w:szCs w:val="24"/>
          <w:lang w:eastAsia="zh-CN"/>
        </w:rPr>
        <w:t xml:space="preserve"> NPs were confirmed based on the distinct peak centered on 367nm due to their large excitation binding energy at room temperature, molecular signature representing metal-oxygen stretching vibrations at 478 cm -1 in FTIR analysis, average size of 3.5nm and -44.7mV zeta potential, hexagonal crystalline </w:t>
      </w:r>
      <w:proofErr w:type="spellStart"/>
      <w:r w:rsidRPr="007F2BD5">
        <w:rPr>
          <w:rFonts w:ascii="Arial" w:hAnsi="Arial" w:cs="Arial"/>
          <w:color w:val="000000" w:themeColor="text1"/>
          <w:sz w:val="24"/>
          <w:szCs w:val="24"/>
          <w:lang w:eastAsia="zh-CN"/>
        </w:rPr>
        <w:t>ZnO</w:t>
      </w:r>
      <w:proofErr w:type="spellEnd"/>
      <w:r w:rsidRPr="007F2BD5">
        <w:rPr>
          <w:rFonts w:ascii="Arial" w:hAnsi="Arial" w:cs="Arial"/>
          <w:color w:val="000000" w:themeColor="text1"/>
          <w:sz w:val="24"/>
          <w:szCs w:val="24"/>
          <w:lang w:eastAsia="zh-CN"/>
        </w:rPr>
        <w:t xml:space="preserve"> structure with 62.3% Zn, 25.79% elemental composition </w:t>
      </w:r>
      <w:r w:rsidRPr="007F2BD5">
        <w:rPr>
          <w:rFonts w:ascii="Arial" w:hAnsi="Arial" w:cs="Arial"/>
          <w:color w:val="000000" w:themeColor="text1"/>
          <w:sz w:val="24"/>
          <w:szCs w:val="24"/>
        </w:rPr>
        <w:t>(</w:t>
      </w:r>
      <w:proofErr w:type="spellStart"/>
      <w:r w:rsidRPr="007F2BD5">
        <w:rPr>
          <w:rFonts w:ascii="Arial" w:hAnsi="Arial" w:cs="Arial"/>
          <w:color w:val="000000" w:themeColor="text1"/>
          <w:sz w:val="24"/>
          <w:szCs w:val="24"/>
        </w:rPr>
        <w:t>Sarilla</w:t>
      </w:r>
      <w:proofErr w:type="spellEnd"/>
      <w:r w:rsidRPr="007F2BD5">
        <w:rPr>
          <w:rFonts w:ascii="Arial" w:hAnsi="Arial" w:cs="Arial"/>
          <w:color w:val="000000" w:themeColor="text1"/>
          <w:sz w:val="24"/>
          <w:szCs w:val="24"/>
        </w:rPr>
        <w:t xml:space="preserve"> et al.,2025)</w:t>
      </w:r>
    </w:p>
    <w:p w:rsidR="00807285" w:rsidRPr="007F2BD5" w:rsidRDefault="00AA7800">
      <w:pPr>
        <w:jc w:val="both"/>
        <w:rPr>
          <w:rFonts w:ascii="Arial" w:hAnsi="Arial" w:cs="Arial"/>
          <w:b/>
          <w:bCs/>
          <w:color w:val="000000" w:themeColor="text1"/>
          <w:sz w:val="24"/>
          <w:szCs w:val="24"/>
        </w:rPr>
      </w:pPr>
      <w:r w:rsidRPr="007F2BD5">
        <w:rPr>
          <w:rFonts w:ascii="Arial" w:hAnsi="Arial" w:cs="Arial"/>
          <w:color w:val="000000" w:themeColor="text1"/>
          <w:sz w:val="24"/>
          <w:szCs w:val="24"/>
          <w:lang w:eastAsia="zh-CN"/>
        </w:rPr>
        <w:t>The HRBC stabilization method is a hall mark </w:t>
      </w:r>
      <w:r w:rsidRPr="007F2BD5">
        <w:rPr>
          <w:rFonts w:ascii="Arial" w:hAnsi="Arial" w:cs="Arial"/>
          <w:i/>
          <w:iCs/>
          <w:color w:val="000000" w:themeColor="text1"/>
          <w:sz w:val="24"/>
          <w:szCs w:val="24"/>
          <w:lang w:eastAsia="zh-CN"/>
        </w:rPr>
        <w:t>in vitro</w:t>
      </w:r>
      <w:r w:rsidRPr="007F2BD5">
        <w:rPr>
          <w:rFonts w:ascii="Arial" w:hAnsi="Arial" w:cs="Arial"/>
          <w:color w:val="000000" w:themeColor="text1"/>
          <w:sz w:val="24"/>
          <w:szCs w:val="24"/>
          <w:lang w:eastAsia="zh-CN"/>
        </w:rPr>
        <w:t xml:space="preserve"> method to identify </w:t>
      </w:r>
      <w:proofErr w:type="gramStart"/>
      <w:r w:rsidRPr="007F2BD5">
        <w:rPr>
          <w:rFonts w:ascii="Arial" w:hAnsi="Arial" w:cs="Arial"/>
          <w:color w:val="000000" w:themeColor="text1"/>
          <w:sz w:val="24"/>
          <w:szCs w:val="24"/>
          <w:lang w:eastAsia="zh-CN"/>
        </w:rPr>
        <w:t>membrane  protective</w:t>
      </w:r>
      <w:proofErr w:type="gramEnd"/>
      <w:r w:rsidRPr="007F2BD5">
        <w:rPr>
          <w:rFonts w:ascii="Arial" w:hAnsi="Arial" w:cs="Arial"/>
          <w:color w:val="000000" w:themeColor="text1"/>
          <w:sz w:val="24"/>
          <w:szCs w:val="24"/>
          <w:lang w:eastAsia="zh-CN"/>
        </w:rPr>
        <w:t xml:space="preserve"> agents and it also demonstrates how antioxidants and anti-inflammatory agents work in synergy to mitigate cellular damage from oxidative stress</w:t>
      </w:r>
      <w:r w:rsidRPr="007F2BD5">
        <w:rPr>
          <w:rFonts w:ascii="Arial" w:hAnsi="Arial" w:cs="Arial"/>
          <w:color w:val="000000" w:themeColor="text1"/>
          <w:sz w:val="24"/>
          <w:szCs w:val="24"/>
          <w:shd w:val="clear" w:color="auto" w:fill="FFFFFF"/>
        </w:rPr>
        <w:t>.</w:t>
      </w:r>
      <w:r w:rsidRPr="007F2BD5">
        <w:rPr>
          <w:rStyle w:val="vkekvd"/>
          <w:rFonts w:ascii="Arial" w:hAnsi="Arial" w:cs="Arial"/>
          <w:color w:val="000000" w:themeColor="text1"/>
          <w:sz w:val="24"/>
          <w:szCs w:val="24"/>
          <w:shd w:val="clear" w:color="auto" w:fill="FFFFFF"/>
        </w:rPr>
        <w:t> </w:t>
      </w:r>
      <w:r w:rsidRPr="007F2BD5">
        <w:rPr>
          <w:rFonts w:ascii="Arial" w:hAnsi="Arial" w:cs="Arial"/>
          <w:color w:val="000000" w:themeColor="text1"/>
          <w:sz w:val="24"/>
          <w:szCs w:val="24"/>
        </w:rPr>
        <w:t xml:space="preserve">The anti-inflammatory effect of the HBAE extract was assessed at concentrations ranging from 100 to 500 µg/mL and compared with the standard diclofenac. As shown in the </w:t>
      </w:r>
      <w:r w:rsidR="00CB2C8A" w:rsidRPr="007F2BD5">
        <w:rPr>
          <w:rFonts w:ascii="Arial" w:hAnsi="Arial" w:cs="Arial"/>
          <w:color w:val="000000" w:themeColor="text1"/>
          <w:sz w:val="24"/>
          <w:szCs w:val="24"/>
        </w:rPr>
        <w:t>Figure</w:t>
      </w:r>
      <w:r w:rsidRPr="007F2BD5">
        <w:rPr>
          <w:rFonts w:ascii="Arial" w:hAnsi="Arial" w:cs="Arial"/>
          <w:color w:val="000000" w:themeColor="text1"/>
          <w:sz w:val="24"/>
          <w:szCs w:val="24"/>
        </w:rPr>
        <w:t>-1</w:t>
      </w:r>
      <w:r w:rsidR="00CB2C8A" w:rsidRPr="007F2BD5">
        <w:rPr>
          <w:rFonts w:ascii="Arial" w:hAnsi="Arial" w:cs="Arial"/>
          <w:color w:val="000000" w:themeColor="text1"/>
          <w:sz w:val="24"/>
          <w:szCs w:val="24"/>
        </w:rPr>
        <w:t>a</w:t>
      </w:r>
      <w:r w:rsidRPr="007F2BD5">
        <w:rPr>
          <w:rFonts w:ascii="Arial" w:hAnsi="Arial" w:cs="Arial"/>
          <w:color w:val="000000" w:themeColor="text1"/>
          <w:sz w:val="24"/>
          <w:szCs w:val="24"/>
        </w:rPr>
        <w:t xml:space="preserve">, both Diclofenac and HBAE exhibited a clear concentration-dependent increase in </w:t>
      </w:r>
      <w:r w:rsidRPr="007F2BD5">
        <w:rPr>
          <w:rFonts w:ascii="Arial" w:hAnsi="Arial" w:cs="Arial"/>
          <w:color w:val="000000" w:themeColor="text1"/>
          <w:sz w:val="24"/>
          <w:szCs w:val="24"/>
        </w:rPr>
        <w:lastRenderedPageBreak/>
        <w:t>percentage inhibition. Diclofenac demonstrated higher inhibition across all concentrations, rising from 74.8% at 100µg/mLto97.63% at 500 µg/</w:t>
      </w:r>
      <w:proofErr w:type="spellStart"/>
      <w:r w:rsidRPr="007F2BD5">
        <w:rPr>
          <w:rFonts w:ascii="Arial" w:hAnsi="Arial" w:cs="Arial"/>
          <w:color w:val="000000" w:themeColor="text1"/>
          <w:sz w:val="24"/>
          <w:szCs w:val="24"/>
        </w:rPr>
        <w:t>mL.</w:t>
      </w:r>
      <w:proofErr w:type="spellEnd"/>
      <w:r w:rsidRPr="007F2BD5">
        <w:rPr>
          <w:rFonts w:ascii="Arial" w:hAnsi="Arial" w:cs="Arial"/>
          <w:color w:val="000000" w:themeColor="text1"/>
          <w:sz w:val="24"/>
          <w:szCs w:val="24"/>
        </w:rPr>
        <w:t xml:space="preserve"> Similarly, the HBAE extract showed a progressive increase in activity, with inhibition values ranging from 40.6% at 100 µg/mL to 81.26% at 500 µg/</w:t>
      </w:r>
      <w:proofErr w:type="spellStart"/>
      <w:r w:rsidRPr="007F2BD5">
        <w:rPr>
          <w:rFonts w:ascii="Arial" w:hAnsi="Arial" w:cs="Arial"/>
          <w:color w:val="000000" w:themeColor="text1"/>
          <w:sz w:val="24"/>
          <w:szCs w:val="24"/>
        </w:rPr>
        <w:t>mL.</w:t>
      </w:r>
      <w:proofErr w:type="spellEnd"/>
      <w:r w:rsidRPr="007F2BD5">
        <w:rPr>
          <w:rFonts w:ascii="Arial" w:hAnsi="Arial" w:cs="Arial"/>
          <w:color w:val="000000" w:themeColor="text1"/>
          <w:sz w:val="24"/>
          <w:szCs w:val="24"/>
        </w:rPr>
        <w:t xml:space="preserve"> (</w:t>
      </w:r>
      <w:r w:rsidR="00CB2C8A" w:rsidRPr="007F2BD5">
        <w:rPr>
          <w:rFonts w:ascii="Arial" w:hAnsi="Arial" w:cs="Arial"/>
          <w:color w:val="000000" w:themeColor="text1"/>
          <w:sz w:val="24"/>
          <w:szCs w:val="24"/>
        </w:rPr>
        <w:t>Figure</w:t>
      </w:r>
      <w:r w:rsidRPr="007F2BD5">
        <w:rPr>
          <w:rFonts w:ascii="Arial" w:hAnsi="Arial" w:cs="Arial"/>
          <w:color w:val="000000" w:themeColor="text1"/>
          <w:sz w:val="24"/>
          <w:szCs w:val="24"/>
        </w:rPr>
        <w:t xml:space="preserve"> 1a) Although the extract showed lower activity than the standard, it displayed a strong and consistent dose-dependent anti-inflammatory effect, with the highest inhibition recorded at the maximum tested concentration. Both diclofenac (standard) and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nanoparticles showed a dose-dependent increase in anti-inflammatory activity in the HRBC membrane stabilization assay. At lower concentrations (5–20 µg/ml), Diclofenac exhibited slightly higher inhibition (32.84–51.25%) compared to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NPs (29.45–50.02%). However, at higher concentrations (40 and 80 µg/ml),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NPs showed nearly identical activity to Diclofenac, with inhibition values of 65.41% and 70.14% respectively (</w:t>
      </w:r>
      <w:r w:rsidR="00CB2C8A" w:rsidRPr="007F2BD5">
        <w:rPr>
          <w:rFonts w:ascii="Arial" w:hAnsi="Arial" w:cs="Arial"/>
          <w:color w:val="000000" w:themeColor="text1"/>
          <w:sz w:val="24"/>
          <w:szCs w:val="24"/>
        </w:rPr>
        <w:t>Figure</w:t>
      </w:r>
      <w:r w:rsidRPr="007F2BD5">
        <w:rPr>
          <w:rFonts w:ascii="Arial" w:hAnsi="Arial" w:cs="Arial"/>
          <w:color w:val="000000" w:themeColor="text1"/>
          <w:sz w:val="24"/>
          <w:szCs w:val="24"/>
        </w:rPr>
        <w:t xml:space="preserve"> 1b). Overall, Hb-</w:t>
      </w:r>
      <w:proofErr w:type="spellStart"/>
      <w:r w:rsidRPr="007F2BD5">
        <w:rPr>
          <w:rFonts w:ascii="Arial" w:hAnsi="Arial" w:cs="Arial"/>
          <w:color w:val="000000" w:themeColor="text1"/>
          <w:sz w:val="24"/>
          <w:szCs w:val="24"/>
        </w:rPr>
        <w:t>ZnO</w:t>
      </w:r>
      <w:proofErr w:type="spellEnd"/>
      <w:r w:rsidRPr="007F2BD5">
        <w:rPr>
          <w:rFonts w:ascii="Arial" w:hAnsi="Arial" w:cs="Arial"/>
          <w:color w:val="000000" w:themeColor="text1"/>
          <w:sz w:val="24"/>
          <w:szCs w:val="24"/>
        </w:rPr>
        <w:t xml:space="preserve"> nanoparticles demonstrated comparable membrane-stabilizing and anti-inflammatory potential to the standard drug at higher doses. Statistical analysis was performed using two-way ANOVA, followed by </w:t>
      </w:r>
      <w:proofErr w:type="spellStart"/>
      <w:r w:rsidRPr="007F2BD5">
        <w:rPr>
          <w:rFonts w:ascii="Arial" w:hAnsi="Arial" w:cs="Arial"/>
          <w:color w:val="000000" w:themeColor="text1"/>
          <w:sz w:val="24"/>
          <w:szCs w:val="24"/>
        </w:rPr>
        <w:t>tukey’s</w:t>
      </w:r>
      <w:proofErr w:type="spellEnd"/>
      <w:r w:rsidRPr="007F2BD5">
        <w:rPr>
          <w:rFonts w:ascii="Arial" w:hAnsi="Arial" w:cs="Arial"/>
          <w:color w:val="000000" w:themeColor="text1"/>
          <w:sz w:val="24"/>
          <w:szCs w:val="24"/>
        </w:rPr>
        <w:t xml:space="preserve"> multiple comparison test at the corresponding concentration. </w:t>
      </w:r>
      <w:r w:rsidRPr="007F2BD5">
        <w:rPr>
          <w:rFonts w:ascii="Arial" w:hAnsi="Arial" w:cs="Arial"/>
          <w:i/>
          <w:iCs/>
          <w:color w:val="000000" w:themeColor="text1"/>
          <w:sz w:val="24"/>
          <w:szCs w:val="24"/>
          <w:lang w:eastAsia="zh-CN"/>
        </w:rPr>
        <w:t xml:space="preserve">H. </w:t>
      </w:r>
      <w:proofErr w:type="spellStart"/>
      <w:r w:rsidRPr="007F2BD5">
        <w:rPr>
          <w:rFonts w:ascii="Arial" w:hAnsi="Arial" w:cs="Arial"/>
          <w:i/>
          <w:iCs/>
          <w:color w:val="000000" w:themeColor="text1"/>
          <w:sz w:val="24"/>
          <w:szCs w:val="24"/>
          <w:lang w:eastAsia="zh-CN"/>
        </w:rPr>
        <w:t>beccarii</w:t>
      </w:r>
      <w:proofErr w:type="spellEnd"/>
      <w:r w:rsidRPr="007F2BD5">
        <w:rPr>
          <w:rFonts w:ascii="Arial" w:hAnsi="Arial" w:cs="Arial"/>
          <w:color w:val="000000" w:themeColor="text1"/>
          <w:sz w:val="24"/>
          <w:szCs w:val="24"/>
          <w:lang w:eastAsia="zh-CN"/>
        </w:rPr>
        <w:t xml:space="preserve"> methanolic extract exhibits considerable anti-inflammatory potential by inhibiting pro-inflammatory markers namely TNF-α, PGE-2 and COX-2 </w:t>
      </w:r>
      <w:bookmarkStart w:id="4" w:name="_Hlk218331054"/>
      <w:r w:rsidRPr="007F2BD5">
        <w:rPr>
          <w:rFonts w:ascii="Arial" w:hAnsi="Arial" w:cs="Arial"/>
          <w:color w:val="000000" w:themeColor="text1"/>
          <w:sz w:val="24"/>
          <w:szCs w:val="24"/>
          <w:lang w:eastAsia="zh-CN"/>
        </w:rPr>
        <w:t>(</w:t>
      </w:r>
      <w:proofErr w:type="spellStart"/>
      <w:r w:rsidRPr="007F2BD5">
        <w:rPr>
          <w:rFonts w:ascii="Arial" w:hAnsi="Arial" w:cs="Arial"/>
          <w:color w:val="000000" w:themeColor="text1"/>
          <w:sz w:val="24"/>
          <w:szCs w:val="24"/>
          <w:lang w:eastAsia="zh-CN"/>
        </w:rPr>
        <w:t>Mathakala</w:t>
      </w:r>
      <w:bookmarkEnd w:id="4"/>
      <w:proofErr w:type="spellEnd"/>
      <w:r w:rsidRPr="007F2BD5">
        <w:rPr>
          <w:rFonts w:ascii="Arial" w:hAnsi="Arial" w:cs="Arial"/>
          <w:color w:val="000000" w:themeColor="text1"/>
          <w:sz w:val="24"/>
          <w:szCs w:val="24"/>
          <w:lang w:eastAsia="zh-CN"/>
        </w:rPr>
        <w:t xml:space="preserve"> et al.,2024). In alignment with these findings, our study showed significant HRBC membrane stabilization, further </w:t>
      </w:r>
      <w:r w:rsidR="007F2BD5" w:rsidRPr="007F2BD5">
        <w:rPr>
          <w:rFonts w:ascii="Arial" w:hAnsi="Arial" w:cs="Arial"/>
          <w:noProof/>
          <w:color w:val="000000" w:themeColor="text1"/>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2675882</wp:posOffset>
                </wp:positionH>
                <wp:positionV relativeFrom="paragraph">
                  <wp:posOffset>3820285</wp:posOffset>
                </wp:positionV>
                <wp:extent cx="201954" cy="241222"/>
                <wp:effectExtent l="0" t="0" r="26670" b="26035"/>
                <wp:wrapNone/>
                <wp:docPr id="7" name="Rectangle 7"/>
                <wp:cNvGraphicFramePr/>
                <a:graphic xmlns:a="http://schemas.openxmlformats.org/drawingml/2006/main">
                  <a:graphicData uri="http://schemas.microsoft.com/office/word/2010/wordprocessingShape">
                    <wps:wsp>
                      <wps:cNvSpPr/>
                      <wps:spPr>
                        <a:xfrm>
                          <a:off x="0" y="0"/>
                          <a:ext cx="201954" cy="2412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F2BD5" w:rsidRPr="007F2BD5" w:rsidRDefault="007F2BD5" w:rsidP="007F2BD5">
                            <w:pPr>
                              <w:jc w:val="center"/>
                              <w:rPr>
                                <w:color w:val="000000" w:themeColor="text1"/>
                                <w:lang w:val="en-GB"/>
                              </w:rPr>
                            </w:pPr>
                            <w:r w:rsidRPr="007F2BD5">
                              <w:rPr>
                                <w:color w:val="000000" w:themeColor="text1"/>
                                <w:lang w:val="en-GB"/>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6" style="position:absolute;left:0;text-align:left;margin-left:210.7pt;margin-top:300.8pt;width:15.9pt;height:1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" filled="f" strokecolor="#1f3763 [1604]" strokeweight="1pt">
                <v:textbox>
                  <w:txbxContent>
                    <w:p w:rsidR="007F2BD5" w:rsidRPr="007F2BD5" w:rsidRDefault="007F2BD5" w:rsidP="007F2BD5">
                      <w:pPr>
                        <w:jc w:val="center"/>
                        <w:rPr>
                          <w:color w:val="000000" w:themeColor="text1"/>
                          <w:lang w:val="en-GB"/>
                        </w:rPr>
                      </w:pPr>
                      <w:r w:rsidRPr="007F2BD5">
                        <w:rPr>
                          <w:color w:val="000000" w:themeColor="text1"/>
                          <w:lang w:val="en-GB"/>
                        </w:rPr>
                        <w:t>b</w:t>
                      </w:r>
                    </w:p>
                  </w:txbxContent>
                </v:textbox>
              </v:rect>
            </w:pict>
          </mc:Fallback>
        </mc:AlternateContent>
      </w:r>
      <w:r w:rsidR="007F2BD5" w:rsidRPr="007F2BD5">
        <w:rPr>
          <w:rFonts w:ascii="Arial" w:hAnsi="Arial" w:cs="Arial"/>
          <w:noProof/>
          <w:color w:val="000000" w:themeColor="text1"/>
          <w:sz w:val="24"/>
          <w:szCs w:val="24"/>
          <w:lang w:eastAsia="zh-CN"/>
        </w:rPr>
        <mc:AlternateContent>
          <mc:Choice Requires="wps">
            <w:drawing>
              <wp:anchor distT="0" distB="0" distL="114300" distR="114300" simplePos="0" relativeHeight="251659264" behindDoc="0" locked="0" layoutInCell="1" allowOverlap="1">
                <wp:simplePos x="0" y="0"/>
                <wp:positionH relativeFrom="column">
                  <wp:posOffset>179514</wp:posOffset>
                </wp:positionH>
                <wp:positionV relativeFrom="paragraph">
                  <wp:posOffset>3781015</wp:posOffset>
                </wp:positionV>
                <wp:extent cx="230003" cy="258051"/>
                <wp:effectExtent l="0" t="0" r="17780" b="27940"/>
                <wp:wrapNone/>
                <wp:docPr id="5" name="Rectangle 5"/>
                <wp:cNvGraphicFramePr/>
                <a:graphic xmlns:a="http://schemas.openxmlformats.org/drawingml/2006/main">
                  <a:graphicData uri="http://schemas.microsoft.com/office/word/2010/wordprocessingShape">
                    <wps:wsp>
                      <wps:cNvSpPr/>
                      <wps:spPr>
                        <a:xfrm>
                          <a:off x="0" y="0"/>
                          <a:ext cx="230003" cy="2580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F2BD5" w:rsidRPr="007F2BD5" w:rsidRDefault="007F2BD5" w:rsidP="007F2BD5">
                            <w:pPr>
                              <w:jc w:val="center"/>
                              <w:rPr>
                                <w:color w:val="000000" w:themeColor="text1"/>
                                <w:lang w:val="en-GB"/>
                              </w:rPr>
                            </w:pPr>
                            <w:r w:rsidRPr="007F2BD5">
                              <w:rPr>
                                <w:color w:val="000000" w:themeColor="text1"/>
                                <w:lang w:val="en-GB"/>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14.15pt;margin-top:297.7pt;width:18.1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" filled="f" strokecolor="#1f3763 [1604]" strokeweight="1pt">
                <v:textbox>
                  <w:txbxContent>
                    <w:p w:rsidR="007F2BD5" w:rsidRPr="007F2BD5" w:rsidRDefault="007F2BD5" w:rsidP="007F2BD5">
                      <w:pPr>
                        <w:jc w:val="center"/>
                        <w:rPr>
                          <w:color w:val="000000" w:themeColor="text1"/>
                          <w:lang w:val="en-GB"/>
                        </w:rPr>
                      </w:pPr>
                      <w:r w:rsidRPr="007F2BD5">
                        <w:rPr>
                          <w:color w:val="000000" w:themeColor="text1"/>
                          <w:lang w:val="en-GB"/>
                        </w:rPr>
                        <w:t>a</w:t>
                      </w:r>
                    </w:p>
                  </w:txbxContent>
                </v:textbox>
              </v:rect>
            </w:pict>
          </mc:Fallback>
        </mc:AlternateContent>
      </w:r>
      <w:r w:rsidRPr="007F2BD5">
        <w:rPr>
          <w:rFonts w:ascii="Arial" w:hAnsi="Arial" w:cs="Arial"/>
          <w:color w:val="000000" w:themeColor="text1"/>
          <w:sz w:val="24"/>
          <w:szCs w:val="24"/>
          <w:lang w:eastAsia="zh-CN"/>
        </w:rPr>
        <w:t>confirming the anti-inflammatory nature of both the aqueous extract and Hb-</w:t>
      </w:r>
      <w:proofErr w:type="spellStart"/>
      <w:r w:rsidRPr="007F2BD5">
        <w:rPr>
          <w:rFonts w:ascii="Arial" w:hAnsi="Arial" w:cs="Arial"/>
          <w:color w:val="000000" w:themeColor="text1"/>
          <w:sz w:val="24"/>
          <w:szCs w:val="24"/>
          <w:lang w:eastAsia="zh-CN"/>
        </w:rPr>
        <w:t>ZnO</w:t>
      </w:r>
      <w:proofErr w:type="spellEnd"/>
      <w:r w:rsidRPr="007F2BD5">
        <w:rPr>
          <w:rFonts w:ascii="Arial" w:hAnsi="Arial" w:cs="Arial"/>
          <w:color w:val="000000" w:themeColor="text1"/>
          <w:sz w:val="24"/>
          <w:szCs w:val="24"/>
          <w:lang w:eastAsia="zh-CN"/>
        </w:rPr>
        <w:t xml:space="preserve"> NPs.</w:t>
      </w:r>
    </w:p>
    <w:p w:rsidR="00807285" w:rsidRPr="007F2BD5" w:rsidRDefault="00AA7800">
      <w:pPr>
        <w:spacing w:before="100" w:beforeAutospacing="1" w:after="100" w:afterAutospacing="1" w:line="240" w:lineRule="auto"/>
        <w:jc w:val="center"/>
        <w:rPr>
          <w:rFonts w:ascii="Arial" w:eastAsia="Times New Roman" w:hAnsi="Arial" w:cs="Arial"/>
          <w:b/>
          <w:bCs/>
          <w:color w:val="000000" w:themeColor="text1"/>
          <w:sz w:val="24"/>
          <w:szCs w:val="24"/>
        </w:rPr>
      </w:pPr>
      <w:r w:rsidRPr="007F2BD5">
        <w:rPr>
          <w:color w:val="000000" w:themeColor="text1"/>
        </w:rPr>
        <w:object w:dxaOrig="3918" w:dyaOrig="2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108pt" o:ole="">
            <v:imagedata r:id="rId8" o:title=""/>
          </v:shape>
          <o:OLEObject Type="Embed" ProgID="Prism10.Document" ShapeID="_x0000_i1025" DrawAspect="Content" ObjectID="_1830090489" r:id="rId9"/>
        </w:object>
      </w:r>
      <w:r w:rsidRPr="007F2BD5">
        <w:rPr>
          <w:color w:val="000000" w:themeColor="text1"/>
        </w:rPr>
        <w:object w:dxaOrig="4638" w:dyaOrig="2179">
          <v:shape id="_x0000_i1026" type="#_x0000_t75" style="width:231.75pt;height:108.75pt" o:ole="">
            <v:imagedata r:id="rId10" o:title=""/>
          </v:shape>
          <o:OLEObject Type="Embed" ProgID="Prism10.Document" ShapeID="_x0000_i1026" DrawAspect="Content" ObjectID="_1830090490" r:id="rId11"/>
        </w:object>
      </w:r>
    </w:p>
    <w:p w:rsidR="00807285" w:rsidRPr="007F2BD5" w:rsidRDefault="00CB2C8A">
      <w:pPr>
        <w:autoSpaceDE w:val="0"/>
        <w:autoSpaceDN w:val="0"/>
        <w:adjustRightInd w:val="0"/>
        <w:spacing w:after="0" w:line="240" w:lineRule="auto"/>
        <w:ind w:left="567" w:hanging="567"/>
        <w:jc w:val="center"/>
        <w:rPr>
          <w:rFonts w:ascii="Arial" w:hAnsi="Arial" w:cs="Arial"/>
          <w:b/>
          <w:bCs/>
          <w:color w:val="000000" w:themeColor="text1"/>
          <w:sz w:val="20"/>
          <w:szCs w:val="20"/>
        </w:rPr>
      </w:pPr>
      <w:r w:rsidRPr="007F2BD5">
        <w:rPr>
          <w:rFonts w:ascii="Arial" w:hAnsi="Arial" w:cs="Arial"/>
          <w:b/>
          <w:bCs/>
          <w:color w:val="000000" w:themeColor="text1"/>
          <w:sz w:val="20"/>
          <w:szCs w:val="20"/>
        </w:rPr>
        <w:t>Figure</w:t>
      </w:r>
      <w:r w:rsidR="00AA7800" w:rsidRPr="007F2BD5">
        <w:rPr>
          <w:rFonts w:ascii="Arial" w:hAnsi="Arial" w:cs="Arial"/>
          <w:b/>
          <w:bCs/>
          <w:color w:val="000000" w:themeColor="text1"/>
          <w:sz w:val="20"/>
          <w:szCs w:val="20"/>
        </w:rPr>
        <w:t xml:space="preserve">. 1.  Percentage inhibition of Hemolysis </w:t>
      </w:r>
    </w:p>
    <w:p w:rsidR="00807285" w:rsidRPr="007F2BD5" w:rsidRDefault="00AA7800">
      <w:pPr>
        <w:autoSpaceDE w:val="0"/>
        <w:autoSpaceDN w:val="0"/>
        <w:adjustRightInd w:val="0"/>
        <w:spacing w:after="0" w:line="240" w:lineRule="auto"/>
        <w:ind w:left="567" w:hanging="567"/>
        <w:jc w:val="center"/>
        <w:rPr>
          <w:rFonts w:ascii="Arial" w:hAnsi="Arial" w:cs="Arial"/>
          <w:b/>
          <w:bCs/>
          <w:color w:val="000000" w:themeColor="text1"/>
          <w:sz w:val="20"/>
          <w:szCs w:val="20"/>
        </w:rPr>
      </w:pPr>
      <w:r w:rsidRPr="007F2BD5">
        <w:rPr>
          <w:rFonts w:ascii="Arial" w:hAnsi="Arial" w:cs="Arial"/>
          <w:b/>
          <w:bCs/>
          <w:color w:val="000000" w:themeColor="text1"/>
          <w:sz w:val="20"/>
          <w:szCs w:val="20"/>
        </w:rPr>
        <w:t xml:space="preserve"> </w:t>
      </w:r>
      <w:proofErr w:type="gramStart"/>
      <w:r w:rsidRPr="007F2BD5">
        <w:rPr>
          <w:rFonts w:ascii="Arial" w:hAnsi="Arial" w:cs="Arial"/>
          <w:b/>
          <w:bCs/>
          <w:color w:val="000000" w:themeColor="text1"/>
          <w:sz w:val="20"/>
          <w:szCs w:val="20"/>
        </w:rPr>
        <w:t>a :</w:t>
      </w:r>
      <w:proofErr w:type="gramEnd"/>
      <w:r w:rsidRPr="007F2BD5">
        <w:rPr>
          <w:rFonts w:ascii="Arial" w:hAnsi="Arial" w:cs="Arial"/>
          <w:b/>
          <w:bCs/>
          <w:color w:val="000000" w:themeColor="text1"/>
          <w:sz w:val="20"/>
          <w:szCs w:val="20"/>
        </w:rPr>
        <w:t xml:space="preserve"> Aqueous extract of </w:t>
      </w:r>
      <w:proofErr w:type="spellStart"/>
      <w:r w:rsidRPr="007F2BD5">
        <w:rPr>
          <w:rFonts w:ascii="Arial" w:hAnsi="Arial" w:cs="Arial"/>
          <w:b/>
          <w:bCs/>
          <w:i/>
          <w:iCs/>
          <w:color w:val="000000" w:themeColor="text1"/>
          <w:sz w:val="20"/>
          <w:szCs w:val="20"/>
        </w:rPr>
        <w:t>H.beccarii</w:t>
      </w:r>
      <w:proofErr w:type="spellEnd"/>
      <w:r w:rsidRPr="007F2BD5">
        <w:rPr>
          <w:rFonts w:ascii="Arial" w:hAnsi="Arial" w:cs="Arial"/>
          <w:b/>
          <w:bCs/>
          <w:color w:val="000000" w:themeColor="text1"/>
          <w:sz w:val="20"/>
          <w:szCs w:val="20"/>
        </w:rPr>
        <w:t xml:space="preserve">   b : Hb-</w:t>
      </w:r>
      <w:proofErr w:type="spellStart"/>
      <w:r w:rsidRPr="007F2BD5">
        <w:rPr>
          <w:rFonts w:ascii="Arial" w:hAnsi="Arial" w:cs="Arial"/>
          <w:b/>
          <w:bCs/>
          <w:color w:val="000000" w:themeColor="text1"/>
          <w:sz w:val="20"/>
          <w:szCs w:val="20"/>
        </w:rPr>
        <w:t>ZnO</w:t>
      </w:r>
      <w:proofErr w:type="spellEnd"/>
      <w:r w:rsidRPr="007F2BD5">
        <w:rPr>
          <w:rFonts w:ascii="Arial" w:hAnsi="Arial" w:cs="Arial"/>
          <w:b/>
          <w:bCs/>
          <w:color w:val="000000" w:themeColor="text1"/>
          <w:sz w:val="20"/>
          <w:szCs w:val="20"/>
        </w:rPr>
        <w:t xml:space="preserve"> NPs.</w:t>
      </w:r>
    </w:p>
    <w:p w:rsidR="00807285" w:rsidRPr="007F2BD5" w:rsidRDefault="00AA7800">
      <w:pPr>
        <w:autoSpaceDE w:val="0"/>
        <w:autoSpaceDN w:val="0"/>
        <w:adjustRightInd w:val="0"/>
        <w:spacing w:after="0" w:line="240" w:lineRule="auto"/>
        <w:ind w:left="567" w:hanging="567"/>
        <w:jc w:val="both"/>
        <w:rPr>
          <w:rFonts w:ascii="Arial" w:hAnsi="Arial" w:cs="Arial"/>
          <w:color w:val="000000" w:themeColor="text1"/>
          <w:sz w:val="20"/>
          <w:szCs w:val="20"/>
        </w:rPr>
      </w:pPr>
      <w:r w:rsidRPr="007F2BD5">
        <w:rPr>
          <w:rFonts w:ascii="Arial" w:hAnsi="Arial" w:cs="Arial"/>
          <w:color w:val="000000" w:themeColor="text1"/>
          <w:sz w:val="20"/>
          <w:szCs w:val="20"/>
        </w:rPr>
        <w:t xml:space="preserve">               Values  are expressed as </w:t>
      </w:r>
      <w:proofErr w:type="spellStart"/>
      <w:r w:rsidRPr="007F2BD5">
        <w:rPr>
          <w:rFonts w:ascii="Arial" w:hAnsi="Arial" w:cs="Arial"/>
          <w:color w:val="000000" w:themeColor="text1"/>
          <w:sz w:val="20"/>
          <w:szCs w:val="20"/>
        </w:rPr>
        <w:t>mean±SD</w:t>
      </w:r>
      <w:proofErr w:type="spellEnd"/>
      <w:r w:rsidRPr="007F2BD5">
        <w:rPr>
          <w:rFonts w:ascii="Arial" w:hAnsi="Arial" w:cs="Arial"/>
          <w:color w:val="000000" w:themeColor="text1"/>
          <w:sz w:val="20"/>
          <w:szCs w:val="20"/>
        </w:rPr>
        <w:t xml:space="preserve">  of three independent experiments  statistical analysis was performed using two-way ANOVA, followed by Tukey’s multiple comparison test at the   corresponding concentration.(Statistical significance at   ⃰  ⃰⃰  ⃰ </w:t>
      </w:r>
      <w:r w:rsidRPr="007F2BD5">
        <w:rPr>
          <w:rFonts w:ascii="Arial" w:hAnsi="Arial" w:cs="Arial"/>
          <w:i/>
          <w:iCs/>
          <w:color w:val="000000" w:themeColor="text1"/>
          <w:sz w:val="20"/>
          <w:szCs w:val="20"/>
        </w:rPr>
        <w:t>p</w:t>
      </w:r>
      <w:r w:rsidRPr="007F2BD5">
        <w:rPr>
          <w:rFonts w:ascii="Arial" w:hAnsi="Arial" w:cs="Arial"/>
          <w:color w:val="000000" w:themeColor="text1"/>
          <w:sz w:val="20"/>
          <w:szCs w:val="20"/>
        </w:rPr>
        <w:t xml:space="preserve"> ˂ 0001,  ⃰  ⃰ </w:t>
      </w:r>
      <w:r w:rsidRPr="007F2BD5">
        <w:rPr>
          <w:rFonts w:ascii="Arial" w:hAnsi="Arial" w:cs="Arial"/>
          <w:i/>
          <w:iCs/>
          <w:color w:val="000000" w:themeColor="text1"/>
          <w:sz w:val="20"/>
          <w:szCs w:val="20"/>
        </w:rPr>
        <w:t xml:space="preserve">p </w:t>
      </w:r>
      <w:r w:rsidRPr="007F2BD5">
        <w:rPr>
          <w:rFonts w:ascii="Arial" w:hAnsi="Arial" w:cs="Arial"/>
          <w:color w:val="000000" w:themeColor="text1"/>
          <w:sz w:val="20"/>
          <w:szCs w:val="20"/>
        </w:rPr>
        <w:t>˂ 001 &amp; *</w:t>
      </w:r>
      <w:r w:rsidRPr="007F2BD5">
        <w:rPr>
          <w:rFonts w:ascii="Arial" w:hAnsi="Arial" w:cs="Arial"/>
          <w:i/>
          <w:iCs/>
          <w:color w:val="000000" w:themeColor="text1"/>
          <w:sz w:val="20"/>
          <w:szCs w:val="20"/>
        </w:rPr>
        <w:t>p</w:t>
      </w:r>
      <w:r w:rsidRPr="007F2BD5">
        <w:rPr>
          <w:rFonts w:ascii="Arial" w:hAnsi="Arial" w:cs="Arial"/>
          <w:color w:val="000000" w:themeColor="text1"/>
          <w:sz w:val="20"/>
          <w:szCs w:val="20"/>
        </w:rPr>
        <w:t>&lt; 0.05).</w:t>
      </w:r>
    </w:p>
    <w:p w:rsidR="00807285" w:rsidRPr="007F2BD5" w:rsidRDefault="00807285">
      <w:pPr>
        <w:autoSpaceDE w:val="0"/>
        <w:autoSpaceDN w:val="0"/>
        <w:adjustRightInd w:val="0"/>
        <w:spacing w:after="0" w:line="240" w:lineRule="auto"/>
        <w:ind w:left="567" w:hanging="567"/>
        <w:jc w:val="both"/>
        <w:rPr>
          <w:rFonts w:ascii="Arial" w:hAnsi="Arial" w:cs="Arial"/>
          <w:color w:val="000000" w:themeColor="text1"/>
          <w:sz w:val="20"/>
          <w:szCs w:val="20"/>
        </w:rPr>
      </w:pPr>
    </w:p>
    <w:p w:rsidR="00807285" w:rsidRPr="007F2BD5" w:rsidRDefault="00CB2C8A">
      <w:pPr>
        <w:jc w:val="both"/>
        <w:rPr>
          <w:rFonts w:ascii="Arial" w:hAnsi="Arial" w:cs="Arial"/>
          <w:color w:val="000000" w:themeColor="text1"/>
          <w:sz w:val="24"/>
          <w:szCs w:val="24"/>
          <w:lang w:eastAsia="zh-CN"/>
        </w:rPr>
      </w:pPr>
      <w:r w:rsidRPr="007F2BD5">
        <w:rPr>
          <w:rFonts w:ascii="Arial" w:hAnsi="Arial" w:cs="Arial"/>
          <w:color w:val="000000" w:themeColor="text1"/>
          <w:sz w:val="24"/>
          <w:szCs w:val="24"/>
        </w:rPr>
        <w:t>Figure</w:t>
      </w:r>
      <w:r w:rsidR="00AA7800" w:rsidRPr="007F2BD5">
        <w:rPr>
          <w:rFonts w:ascii="Arial" w:hAnsi="Arial" w:cs="Arial"/>
          <w:color w:val="000000" w:themeColor="text1"/>
        </w:rPr>
        <w:t xml:space="preserve"> 2 showed DPPH free radical scavenging capacity of both HBAE and Hb-</w:t>
      </w:r>
      <w:proofErr w:type="spellStart"/>
      <w:r w:rsidR="00AA7800" w:rsidRPr="007F2BD5">
        <w:rPr>
          <w:rFonts w:ascii="Arial" w:hAnsi="Arial" w:cs="Arial"/>
          <w:color w:val="000000" w:themeColor="text1"/>
        </w:rPr>
        <w:t>ZnONPs</w:t>
      </w:r>
      <w:proofErr w:type="spellEnd"/>
      <w:r w:rsidR="00AA7800" w:rsidRPr="007F2BD5">
        <w:rPr>
          <w:rFonts w:ascii="Arial" w:hAnsi="Arial" w:cs="Arial"/>
          <w:color w:val="000000" w:themeColor="text1"/>
        </w:rPr>
        <w:t xml:space="preserve">. </w:t>
      </w:r>
      <w:r w:rsidR="00AA7800" w:rsidRPr="007F2BD5">
        <w:rPr>
          <w:rFonts w:ascii="Arial" w:eastAsia="Times New Roman" w:hAnsi="Arial" w:cs="Arial"/>
          <w:color w:val="000000" w:themeColor="text1"/>
          <w:sz w:val="24"/>
          <w:szCs w:val="24"/>
        </w:rPr>
        <w:t>The DPPH assay display a clear dose-dependent increase in antioxidant activity for both ascorbic acid and HBAE extract.(</w:t>
      </w:r>
      <w:r w:rsidRPr="007F2BD5">
        <w:rPr>
          <w:rFonts w:ascii="Arial" w:hAnsi="Arial" w:cs="Arial"/>
          <w:color w:val="000000" w:themeColor="text1"/>
          <w:sz w:val="24"/>
          <w:szCs w:val="24"/>
        </w:rPr>
        <w:t xml:space="preserve"> Figure</w:t>
      </w:r>
      <w:r w:rsidR="00AA7800" w:rsidRPr="007F2BD5">
        <w:rPr>
          <w:rFonts w:ascii="Arial" w:hAnsi="Arial" w:cs="Arial"/>
          <w:color w:val="000000" w:themeColor="text1"/>
          <w:sz w:val="24"/>
          <w:szCs w:val="24"/>
        </w:rPr>
        <w:t xml:space="preserve"> </w:t>
      </w:r>
      <w:r w:rsidR="00AA7800" w:rsidRPr="007F2BD5">
        <w:rPr>
          <w:rFonts w:ascii="Arial" w:eastAsia="Times New Roman" w:hAnsi="Arial" w:cs="Arial"/>
          <w:color w:val="000000" w:themeColor="text1"/>
          <w:sz w:val="24"/>
          <w:szCs w:val="24"/>
        </w:rPr>
        <w:t>2a) Ascorbic acid exhibited high scavenging activity at all tested doses (76.26–95.35%). HBAE showed moderate activity at lower concentrations (35–52%) but increased substantially at higher concentrations, reaching 73.77% at 500 µg/ml. Hb-</w:t>
      </w:r>
      <w:proofErr w:type="spellStart"/>
      <w:r w:rsidR="00AA7800" w:rsidRPr="007F2BD5">
        <w:rPr>
          <w:rFonts w:ascii="Arial" w:eastAsia="Times New Roman" w:hAnsi="Arial" w:cs="Arial"/>
          <w:color w:val="000000" w:themeColor="text1"/>
          <w:sz w:val="24"/>
          <w:szCs w:val="24"/>
        </w:rPr>
        <w:t>ZnO</w:t>
      </w:r>
      <w:proofErr w:type="spellEnd"/>
      <w:r w:rsidR="00AA7800" w:rsidRPr="007F2BD5">
        <w:rPr>
          <w:rFonts w:ascii="Arial" w:eastAsia="Times New Roman" w:hAnsi="Arial" w:cs="Arial"/>
          <w:color w:val="000000" w:themeColor="text1"/>
          <w:sz w:val="24"/>
          <w:szCs w:val="24"/>
        </w:rPr>
        <w:t xml:space="preserve"> NPs showed a rapid increase in DPPH free radical scavenging activity from 5–80 µg/ml.  Hb-</w:t>
      </w:r>
      <w:proofErr w:type="spellStart"/>
      <w:r w:rsidR="00AA7800" w:rsidRPr="007F2BD5">
        <w:rPr>
          <w:rFonts w:ascii="Arial" w:eastAsia="Times New Roman" w:hAnsi="Arial" w:cs="Arial"/>
          <w:color w:val="000000" w:themeColor="text1"/>
          <w:sz w:val="24"/>
          <w:szCs w:val="24"/>
        </w:rPr>
        <w:t>ZnO</w:t>
      </w:r>
      <w:proofErr w:type="spellEnd"/>
      <w:r w:rsidR="00AA7800" w:rsidRPr="007F2BD5">
        <w:rPr>
          <w:rFonts w:ascii="Arial" w:eastAsia="Times New Roman" w:hAnsi="Arial" w:cs="Arial"/>
          <w:color w:val="000000" w:themeColor="text1"/>
          <w:sz w:val="24"/>
          <w:szCs w:val="24"/>
        </w:rPr>
        <w:t xml:space="preserve"> </w:t>
      </w:r>
      <w:proofErr w:type="gramStart"/>
      <w:r w:rsidR="00AA7800" w:rsidRPr="007F2BD5">
        <w:rPr>
          <w:rFonts w:ascii="Arial" w:eastAsia="Times New Roman" w:hAnsi="Arial" w:cs="Arial"/>
          <w:color w:val="000000" w:themeColor="text1"/>
          <w:sz w:val="24"/>
          <w:szCs w:val="24"/>
        </w:rPr>
        <w:t>NPs  increased</w:t>
      </w:r>
      <w:proofErr w:type="gramEnd"/>
      <w:r w:rsidR="00AA7800" w:rsidRPr="007F2BD5">
        <w:rPr>
          <w:rFonts w:ascii="Arial" w:eastAsia="Times New Roman" w:hAnsi="Arial" w:cs="Arial"/>
          <w:color w:val="000000" w:themeColor="text1"/>
          <w:sz w:val="24"/>
          <w:szCs w:val="24"/>
        </w:rPr>
        <w:t xml:space="preserve"> gradually from 29.68% at 5 µg/mlto59.78% at 80 µg/ml, but remained slightly lower than the standard at every dose.(</w:t>
      </w:r>
      <w:r w:rsidRPr="007F2BD5">
        <w:rPr>
          <w:rFonts w:ascii="Arial" w:hAnsi="Arial" w:cs="Arial"/>
          <w:color w:val="000000" w:themeColor="text1"/>
          <w:sz w:val="24"/>
          <w:szCs w:val="24"/>
        </w:rPr>
        <w:t xml:space="preserve"> Figure</w:t>
      </w:r>
      <w:r w:rsidR="00AA7800" w:rsidRPr="007F2BD5">
        <w:rPr>
          <w:rFonts w:ascii="Arial" w:eastAsia="Times New Roman" w:hAnsi="Arial" w:cs="Arial"/>
          <w:color w:val="000000" w:themeColor="text1"/>
          <w:sz w:val="24"/>
          <w:szCs w:val="24"/>
        </w:rPr>
        <w:t xml:space="preserve"> 2b).</w:t>
      </w:r>
      <w:r w:rsidR="00AA7800" w:rsidRPr="007F2BD5">
        <w:rPr>
          <w:color w:val="000000" w:themeColor="text1"/>
        </w:rPr>
        <w:t xml:space="preserve"> </w:t>
      </w:r>
      <w:r w:rsidR="00AA7800" w:rsidRPr="007F2BD5">
        <w:rPr>
          <w:rFonts w:ascii="Arial" w:hAnsi="Arial" w:cs="Arial"/>
          <w:color w:val="000000" w:themeColor="text1"/>
          <w:sz w:val="24"/>
          <w:szCs w:val="24"/>
          <w:lang w:eastAsia="zh-CN"/>
        </w:rPr>
        <w:t xml:space="preserve">The aqueous extract at six-fold higher concentration showed comparable antioxidant activity with </w:t>
      </w:r>
      <w:proofErr w:type="spellStart"/>
      <w:r w:rsidR="00AA7800" w:rsidRPr="007F2BD5">
        <w:rPr>
          <w:rFonts w:ascii="Arial" w:hAnsi="Arial" w:cs="Arial"/>
          <w:color w:val="000000" w:themeColor="text1"/>
          <w:sz w:val="24"/>
          <w:szCs w:val="24"/>
          <w:lang w:eastAsia="zh-CN"/>
        </w:rPr>
        <w:t>ZnO</w:t>
      </w:r>
      <w:proofErr w:type="spellEnd"/>
      <w:r w:rsidR="00AA7800" w:rsidRPr="007F2BD5">
        <w:rPr>
          <w:rFonts w:ascii="Arial" w:hAnsi="Arial" w:cs="Arial"/>
          <w:color w:val="000000" w:themeColor="text1"/>
          <w:sz w:val="24"/>
          <w:szCs w:val="24"/>
          <w:lang w:eastAsia="zh-CN"/>
        </w:rPr>
        <w:t xml:space="preserve"> NPs. This accelerated efficacy of </w:t>
      </w:r>
      <w:proofErr w:type="spellStart"/>
      <w:r w:rsidR="00AA7800" w:rsidRPr="007F2BD5">
        <w:rPr>
          <w:rFonts w:ascii="Arial" w:hAnsi="Arial" w:cs="Arial"/>
          <w:color w:val="000000" w:themeColor="text1"/>
          <w:sz w:val="24"/>
          <w:szCs w:val="24"/>
          <w:lang w:eastAsia="zh-CN"/>
        </w:rPr>
        <w:t>ZnO</w:t>
      </w:r>
      <w:proofErr w:type="spellEnd"/>
      <w:r w:rsidR="00AA7800" w:rsidRPr="007F2BD5">
        <w:rPr>
          <w:rFonts w:ascii="Arial" w:hAnsi="Arial" w:cs="Arial"/>
          <w:color w:val="000000" w:themeColor="text1"/>
          <w:sz w:val="24"/>
          <w:szCs w:val="24"/>
          <w:lang w:eastAsia="zh-CN"/>
        </w:rPr>
        <w:t xml:space="preserve"> NPs may be linked with characteristic feature of nanoparticles like increased surface to volume ratio. This facilitates efficient interaction with free radicals and enables synergistic antioxidant activity through bioactive compounds such as phenol, </w:t>
      </w:r>
      <w:r w:rsidR="00AA7800" w:rsidRPr="007F2BD5">
        <w:rPr>
          <w:rFonts w:ascii="Arial" w:hAnsi="Arial" w:cs="Arial"/>
          <w:color w:val="000000" w:themeColor="text1"/>
          <w:sz w:val="24"/>
          <w:szCs w:val="24"/>
          <w:lang w:eastAsia="zh-CN"/>
        </w:rPr>
        <w:lastRenderedPageBreak/>
        <w:t xml:space="preserve">flavonoids adsorbed onto the nanoparticle surface. The data indicates the significance of zinc oxide nanoparticles in free radical scavenging. </w:t>
      </w:r>
    </w:p>
    <w:p w:rsidR="00807285" w:rsidRPr="007F2BD5" w:rsidRDefault="00AA7800">
      <w:pPr>
        <w:spacing w:line="240" w:lineRule="auto"/>
        <w:jc w:val="both"/>
        <w:rPr>
          <w:rFonts w:ascii="Arial" w:hAnsi="Arial" w:cs="Arial"/>
          <w:color w:val="000000" w:themeColor="text1"/>
          <w:sz w:val="24"/>
          <w:szCs w:val="24"/>
          <w:lang w:eastAsia="zh-CN"/>
        </w:rPr>
      </w:pPr>
      <w:r w:rsidRPr="007F2BD5">
        <w:rPr>
          <w:rFonts w:ascii="Arial" w:hAnsi="Arial" w:cs="Arial"/>
          <w:color w:val="000000" w:themeColor="text1"/>
          <w:sz w:val="24"/>
          <w:szCs w:val="24"/>
          <w:lang w:eastAsia="zh-CN"/>
        </w:rPr>
        <w:t>The DPPH assay disclosed a concentration-based increase in antioxidant activity for both HBAE and Hb-</w:t>
      </w:r>
      <w:proofErr w:type="spellStart"/>
      <w:r w:rsidRPr="007F2BD5">
        <w:rPr>
          <w:rFonts w:ascii="Arial" w:hAnsi="Arial" w:cs="Arial"/>
          <w:color w:val="000000" w:themeColor="text1"/>
          <w:sz w:val="24"/>
          <w:szCs w:val="24"/>
          <w:lang w:eastAsia="zh-CN"/>
        </w:rPr>
        <w:t>ZnO</w:t>
      </w:r>
      <w:proofErr w:type="spellEnd"/>
      <w:r w:rsidRPr="007F2BD5">
        <w:rPr>
          <w:rFonts w:ascii="Arial" w:hAnsi="Arial" w:cs="Arial"/>
          <w:color w:val="000000" w:themeColor="text1"/>
          <w:sz w:val="24"/>
          <w:szCs w:val="24"/>
          <w:lang w:eastAsia="zh-CN"/>
        </w:rPr>
        <w:t xml:space="preserve"> NPs. Hb-</w:t>
      </w:r>
      <w:proofErr w:type="spellStart"/>
      <w:r w:rsidRPr="007F2BD5">
        <w:rPr>
          <w:rFonts w:ascii="Arial" w:hAnsi="Arial" w:cs="Arial"/>
          <w:color w:val="000000" w:themeColor="text1"/>
          <w:sz w:val="24"/>
          <w:szCs w:val="24"/>
          <w:lang w:eastAsia="zh-CN"/>
        </w:rPr>
        <w:t>ZnO</w:t>
      </w:r>
      <w:proofErr w:type="spellEnd"/>
      <w:r w:rsidRPr="007F2BD5">
        <w:rPr>
          <w:rFonts w:ascii="Arial" w:hAnsi="Arial" w:cs="Arial"/>
          <w:color w:val="000000" w:themeColor="text1"/>
          <w:sz w:val="24"/>
          <w:szCs w:val="24"/>
          <w:lang w:eastAsia="zh-CN"/>
        </w:rPr>
        <w:t xml:space="preserve"> NPs persistently showed higher radical-scavenging activity, </w:t>
      </w:r>
      <w:proofErr w:type="gramStart"/>
      <w:r w:rsidRPr="007F2BD5">
        <w:rPr>
          <w:rFonts w:ascii="Arial" w:hAnsi="Arial" w:cs="Arial"/>
          <w:color w:val="000000" w:themeColor="text1"/>
          <w:sz w:val="24"/>
          <w:szCs w:val="24"/>
          <w:lang w:eastAsia="zh-CN"/>
        </w:rPr>
        <w:t>likely  due</w:t>
      </w:r>
      <w:proofErr w:type="gramEnd"/>
      <w:r w:rsidRPr="007F2BD5">
        <w:rPr>
          <w:rFonts w:ascii="Arial" w:hAnsi="Arial" w:cs="Arial"/>
          <w:color w:val="000000" w:themeColor="text1"/>
          <w:sz w:val="24"/>
          <w:szCs w:val="24"/>
          <w:lang w:eastAsia="zh-CN"/>
        </w:rPr>
        <w:t xml:space="preserve"> to  electron-donating capacity from bioactive compounds from  HBAE  during green synthesis and neutralize free radicals (</w:t>
      </w:r>
      <w:proofErr w:type="spellStart"/>
      <w:r w:rsidRPr="007F2BD5">
        <w:rPr>
          <w:rFonts w:ascii="Arial" w:hAnsi="Arial" w:cs="Arial"/>
          <w:color w:val="000000" w:themeColor="text1"/>
          <w:sz w:val="24"/>
          <w:szCs w:val="24"/>
          <w:lang w:eastAsia="zh-CN"/>
        </w:rPr>
        <w:t>Hussien</w:t>
      </w:r>
      <w:proofErr w:type="spellEnd"/>
      <w:r w:rsidRPr="007F2BD5">
        <w:rPr>
          <w:rFonts w:ascii="Arial" w:hAnsi="Arial" w:cs="Arial"/>
          <w:color w:val="000000" w:themeColor="text1"/>
          <w:sz w:val="24"/>
          <w:szCs w:val="24"/>
          <w:lang w:eastAsia="zh-CN"/>
        </w:rPr>
        <w:t xml:space="preserve"> et al., 2025). Significantly, this study exposes the preliminary evidence of antioxidant activity in </w:t>
      </w:r>
      <w:proofErr w:type="spellStart"/>
      <w:r w:rsidRPr="007F2BD5">
        <w:rPr>
          <w:rFonts w:ascii="Arial" w:hAnsi="Arial" w:cs="Arial"/>
          <w:i/>
          <w:color w:val="000000" w:themeColor="text1"/>
          <w:sz w:val="24"/>
          <w:szCs w:val="24"/>
          <w:lang w:eastAsia="zh-CN"/>
        </w:rPr>
        <w:t>H.beccarii</w:t>
      </w:r>
      <w:proofErr w:type="spellEnd"/>
      <w:r w:rsidRPr="007F2BD5">
        <w:rPr>
          <w:rFonts w:ascii="Arial" w:hAnsi="Arial" w:cs="Arial"/>
          <w:color w:val="000000" w:themeColor="text1"/>
          <w:sz w:val="24"/>
          <w:szCs w:val="24"/>
          <w:lang w:eastAsia="zh-CN"/>
        </w:rPr>
        <w:t xml:space="preserve"> (Kar et al.,2019).Previous literature have stated that Red Sea seagrass, </w:t>
      </w:r>
      <w:proofErr w:type="spellStart"/>
      <w:r w:rsidRPr="007F2BD5">
        <w:rPr>
          <w:rFonts w:ascii="Arial" w:hAnsi="Arial" w:cs="Arial"/>
          <w:color w:val="000000" w:themeColor="text1"/>
          <w:sz w:val="24"/>
          <w:szCs w:val="24"/>
          <w:lang w:eastAsia="zh-CN"/>
        </w:rPr>
        <w:t>Enhalus</w:t>
      </w:r>
      <w:proofErr w:type="spellEnd"/>
      <w:r w:rsidRPr="007F2BD5">
        <w:rPr>
          <w:rFonts w:ascii="Arial" w:hAnsi="Arial" w:cs="Arial"/>
          <w:color w:val="000000" w:themeColor="text1"/>
          <w:sz w:val="24"/>
          <w:szCs w:val="24"/>
          <w:lang w:eastAsia="zh-CN"/>
        </w:rPr>
        <w:t xml:space="preserve"> </w:t>
      </w:r>
      <w:proofErr w:type="spellStart"/>
      <w:r w:rsidRPr="007F2BD5">
        <w:rPr>
          <w:rFonts w:ascii="Arial" w:hAnsi="Arial" w:cs="Arial"/>
          <w:color w:val="000000" w:themeColor="text1"/>
          <w:sz w:val="24"/>
          <w:szCs w:val="24"/>
          <w:lang w:eastAsia="zh-CN"/>
        </w:rPr>
        <w:t>acoroides</w:t>
      </w:r>
      <w:proofErr w:type="spellEnd"/>
      <w:r w:rsidRPr="007F2BD5">
        <w:rPr>
          <w:rFonts w:ascii="Arial" w:hAnsi="Arial" w:cs="Arial"/>
          <w:color w:val="000000" w:themeColor="text1"/>
          <w:sz w:val="24"/>
          <w:szCs w:val="24"/>
          <w:lang w:eastAsia="zh-CN"/>
        </w:rPr>
        <w:t xml:space="preserve">  alcoholic leaf extract with the high antioxidant activity(76%) followed by the root(70%) and the rhizome(66%) displaying that various plant parts differ in radical scavenging activity (</w:t>
      </w:r>
      <w:proofErr w:type="spellStart"/>
      <w:r w:rsidRPr="007F2BD5">
        <w:rPr>
          <w:rFonts w:ascii="Arial" w:hAnsi="Arial" w:cs="Arial"/>
          <w:color w:val="000000" w:themeColor="text1"/>
          <w:sz w:val="24"/>
          <w:szCs w:val="24"/>
          <w:lang w:eastAsia="zh-CN"/>
        </w:rPr>
        <w:t>Shaffai</w:t>
      </w:r>
      <w:proofErr w:type="spellEnd"/>
      <w:r w:rsidRPr="007F2BD5">
        <w:rPr>
          <w:rFonts w:ascii="Arial" w:hAnsi="Arial" w:cs="Arial"/>
          <w:color w:val="000000" w:themeColor="text1"/>
          <w:sz w:val="24"/>
          <w:szCs w:val="24"/>
          <w:lang w:eastAsia="zh-CN"/>
        </w:rPr>
        <w:t xml:space="preserve"> et al.,2023).The scavenging ability of </w:t>
      </w:r>
      <w:proofErr w:type="spellStart"/>
      <w:r w:rsidRPr="007F2BD5">
        <w:rPr>
          <w:rFonts w:ascii="Arial" w:hAnsi="Arial" w:cs="Arial"/>
          <w:i/>
          <w:iCs/>
          <w:color w:val="000000" w:themeColor="text1"/>
          <w:sz w:val="24"/>
          <w:szCs w:val="24"/>
          <w:lang w:eastAsia="zh-CN"/>
        </w:rPr>
        <w:t>H.pinifolia</w:t>
      </w:r>
      <w:proofErr w:type="spellEnd"/>
      <w:r w:rsidRPr="007F2BD5">
        <w:rPr>
          <w:rFonts w:ascii="Arial" w:hAnsi="Arial" w:cs="Arial"/>
          <w:color w:val="000000" w:themeColor="text1"/>
          <w:sz w:val="24"/>
          <w:szCs w:val="24"/>
          <w:lang w:eastAsia="zh-CN"/>
        </w:rPr>
        <w:t xml:space="preserve"> and </w:t>
      </w:r>
      <w:proofErr w:type="spellStart"/>
      <w:r w:rsidRPr="007F2BD5">
        <w:rPr>
          <w:rFonts w:ascii="Arial" w:hAnsi="Arial" w:cs="Arial"/>
          <w:i/>
          <w:iCs/>
          <w:color w:val="000000" w:themeColor="text1"/>
          <w:sz w:val="24"/>
          <w:szCs w:val="24"/>
          <w:lang w:eastAsia="zh-CN"/>
        </w:rPr>
        <w:t>C.rotundata</w:t>
      </w:r>
      <w:proofErr w:type="spellEnd"/>
      <w:r w:rsidRPr="007F2BD5">
        <w:rPr>
          <w:rFonts w:ascii="Arial" w:hAnsi="Arial" w:cs="Arial"/>
          <w:color w:val="000000" w:themeColor="text1"/>
          <w:sz w:val="24"/>
          <w:szCs w:val="24"/>
          <w:lang w:eastAsia="zh-CN"/>
        </w:rPr>
        <w:t xml:space="preserve"> may be due to phenolics, flavonoids and tannins. In particular the higher levels of p-coumaric acid in</w:t>
      </w:r>
      <w:r w:rsidRPr="007F2BD5">
        <w:rPr>
          <w:rFonts w:ascii="Arial" w:hAnsi="Arial" w:cs="Arial"/>
          <w:i/>
          <w:iCs/>
          <w:color w:val="000000" w:themeColor="text1"/>
          <w:sz w:val="24"/>
          <w:szCs w:val="24"/>
          <w:lang w:eastAsia="zh-CN"/>
        </w:rPr>
        <w:t xml:space="preserve"> </w:t>
      </w:r>
      <w:proofErr w:type="spellStart"/>
      <w:proofErr w:type="gramStart"/>
      <w:r w:rsidRPr="007F2BD5">
        <w:rPr>
          <w:rFonts w:ascii="Arial" w:hAnsi="Arial" w:cs="Arial"/>
          <w:i/>
          <w:iCs/>
          <w:color w:val="000000" w:themeColor="text1"/>
          <w:sz w:val="24"/>
          <w:szCs w:val="24"/>
          <w:lang w:eastAsia="zh-CN"/>
        </w:rPr>
        <w:t>C.rotundata</w:t>
      </w:r>
      <w:proofErr w:type="spellEnd"/>
      <w:proofErr w:type="gramEnd"/>
      <w:r w:rsidRPr="007F2BD5">
        <w:rPr>
          <w:rFonts w:ascii="Arial" w:hAnsi="Arial" w:cs="Arial"/>
          <w:color w:val="000000" w:themeColor="text1"/>
          <w:sz w:val="24"/>
          <w:szCs w:val="24"/>
          <w:lang w:eastAsia="zh-CN"/>
        </w:rPr>
        <w:t xml:space="preserve">  plays a key role in enhanced antioxidant potential which is well known for its free radical neutralizing properties (Kannan et al., 2013) </w:t>
      </w:r>
      <w:r w:rsidR="00CB2C8A" w:rsidRPr="007F2BD5">
        <w:rPr>
          <w:rFonts w:ascii="Arial" w:hAnsi="Arial" w:cs="Arial"/>
          <w:color w:val="000000" w:themeColor="text1"/>
          <w:sz w:val="24"/>
          <w:szCs w:val="24"/>
          <w:lang w:eastAsia="zh-CN"/>
        </w:rPr>
        <w:t>.</w:t>
      </w:r>
      <w:r w:rsidRPr="007F2BD5">
        <w:rPr>
          <w:rFonts w:ascii="Arial" w:hAnsi="Arial" w:cs="Arial"/>
          <w:color w:val="000000" w:themeColor="text1"/>
          <w:sz w:val="24"/>
          <w:szCs w:val="24"/>
          <w:lang w:eastAsia="zh-CN"/>
        </w:rPr>
        <w:t xml:space="preserve"> In consistent with these results the present work also elucidates a clear dose dependent response in antioxidant activity. The HBAE showed moderate but considerably increasing scavenging activity, whereas Hb-</w:t>
      </w:r>
      <w:proofErr w:type="spellStart"/>
      <w:r w:rsidRPr="007F2BD5">
        <w:rPr>
          <w:rFonts w:ascii="Arial" w:hAnsi="Arial" w:cs="Arial"/>
          <w:color w:val="000000" w:themeColor="text1"/>
          <w:sz w:val="24"/>
          <w:szCs w:val="24"/>
          <w:lang w:eastAsia="zh-CN"/>
        </w:rPr>
        <w:t>ZnO</w:t>
      </w:r>
      <w:proofErr w:type="spellEnd"/>
      <w:r w:rsidRPr="007F2BD5">
        <w:rPr>
          <w:rFonts w:ascii="Arial" w:hAnsi="Arial" w:cs="Arial"/>
          <w:color w:val="000000" w:themeColor="text1"/>
          <w:sz w:val="24"/>
          <w:szCs w:val="24"/>
          <w:lang w:eastAsia="zh-CN"/>
        </w:rPr>
        <w:t xml:space="preserve"> NPs exhibited strong activity 60% at 80µg/ml. Together these studies validate the idea that the antioxidant efficiency of seagrass extracts and their green synthesized nanoparticles are impacted by their phytochemical profile with superior radical scavenging efficacy.</w:t>
      </w:r>
    </w:p>
    <w:p w:rsidR="00807285" w:rsidRPr="007F2BD5" w:rsidRDefault="007F2BD5">
      <w:pPr>
        <w:jc w:val="both"/>
        <w:rPr>
          <w:rFonts w:ascii="Arial" w:hAnsi="Arial" w:cs="Arial"/>
          <w:color w:val="000000" w:themeColor="text1"/>
          <w:sz w:val="24"/>
          <w:szCs w:val="24"/>
          <w:lang w:eastAsia="zh-CN"/>
        </w:rPr>
      </w:pPr>
      <w:r w:rsidRPr="007F2BD5">
        <w:rPr>
          <w:rFonts w:ascii="Arial" w:hAnsi="Arial" w:cs="Arial"/>
          <w:noProof/>
          <w:color w:val="000000" w:themeColor="text1"/>
          <w:sz w:val="24"/>
          <w:szCs w:val="24"/>
          <w:lang w:eastAsia="zh-CN"/>
        </w:rPr>
        <mc:AlternateContent>
          <mc:Choice Requires="wps">
            <w:drawing>
              <wp:anchor distT="0" distB="0" distL="114300" distR="114300" simplePos="0" relativeHeight="251662336" behindDoc="0" locked="0" layoutInCell="1" allowOverlap="1" wp14:anchorId="1182EA56" wp14:editId="6664ADB2">
                <wp:simplePos x="0" y="0"/>
                <wp:positionH relativeFrom="margin">
                  <wp:align>left</wp:align>
                </wp:positionH>
                <wp:positionV relativeFrom="paragraph">
                  <wp:posOffset>277266</wp:posOffset>
                </wp:positionV>
                <wp:extent cx="230003" cy="258051"/>
                <wp:effectExtent l="0" t="0" r="17780" b="27940"/>
                <wp:wrapNone/>
                <wp:docPr id="8" name="Rectangle 8"/>
                <wp:cNvGraphicFramePr/>
                <a:graphic xmlns:a="http://schemas.openxmlformats.org/drawingml/2006/main">
                  <a:graphicData uri="http://schemas.microsoft.com/office/word/2010/wordprocessingShape">
                    <wps:wsp>
                      <wps:cNvSpPr/>
                      <wps:spPr>
                        <a:xfrm>
                          <a:off x="0" y="0"/>
                          <a:ext cx="230003" cy="2580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F2BD5" w:rsidRPr="007F2BD5" w:rsidRDefault="007F2BD5" w:rsidP="007F2BD5">
                            <w:pPr>
                              <w:jc w:val="center"/>
                              <w:rPr>
                                <w:color w:val="000000" w:themeColor="text1"/>
                                <w:lang w:val="en-GB"/>
                              </w:rPr>
                            </w:pPr>
                            <w:r w:rsidRPr="007F2BD5">
                              <w:rPr>
                                <w:color w:val="000000" w:themeColor="text1"/>
                                <w:lang w:val="en-GB"/>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2EA56" id="Rectangle 8" o:spid="_x0000_s1028" style="position:absolute;left:0;text-align:left;margin-left:0;margin-top:21.85pt;width:18.1pt;height:20.3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" filled="f" strokecolor="#1f3763 [1604]" strokeweight="1pt">
                <v:textbox>
                  <w:txbxContent>
                    <w:p w:rsidR="007F2BD5" w:rsidRPr="007F2BD5" w:rsidRDefault="007F2BD5" w:rsidP="007F2BD5">
                      <w:pPr>
                        <w:jc w:val="center"/>
                        <w:rPr>
                          <w:color w:val="000000" w:themeColor="text1"/>
                          <w:lang w:val="en-GB"/>
                        </w:rPr>
                      </w:pPr>
                      <w:r w:rsidRPr="007F2BD5">
                        <w:rPr>
                          <w:color w:val="000000" w:themeColor="text1"/>
                          <w:lang w:val="en-GB"/>
                        </w:rPr>
                        <w:t>a</w:t>
                      </w:r>
                    </w:p>
                  </w:txbxContent>
                </v:textbox>
                <w10:wrap anchorx="margin"/>
              </v:rect>
            </w:pict>
          </mc:Fallback>
        </mc:AlternateContent>
      </w:r>
    </w:p>
    <w:p w:rsidR="00807285" w:rsidRPr="007F2BD5" w:rsidRDefault="007F2BD5">
      <w:pPr>
        <w:jc w:val="both"/>
        <w:rPr>
          <w:rFonts w:ascii="Arial" w:eastAsia="Times New Roman" w:hAnsi="Arial" w:cs="Arial"/>
          <w:color w:val="000000" w:themeColor="text1"/>
          <w:sz w:val="24"/>
          <w:szCs w:val="24"/>
        </w:rPr>
      </w:pPr>
      <w:r w:rsidRPr="007F2BD5">
        <w:rPr>
          <w:rFonts w:ascii="Arial" w:hAnsi="Arial" w:cs="Arial"/>
          <w:noProof/>
          <w:color w:val="000000" w:themeColor="text1"/>
          <w:sz w:val="24"/>
          <w:szCs w:val="24"/>
          <w:lang w:eastAsia="zh-CN"/>
        </w:rPr>
        <mc:AlternateContent>
          <mc:Choice Requires="wps">
            <w:drawing>
              <wp:anchor distT="0" distB="0" distL="114300" distR="114300" simplePos="0" relativeHeight="251664384" behindDoc="0" locked="0" layoutInCell="1" allowOverlap="1" wp14:anchorId="1182EA56" wp14:editId="6664ADB2">
                <wp:simplePos x="0" y="0"/>
                <wp:positionH relativeFrom="column">
                  <wp:posOffset>2651760</wp:posOffset>
                </wp:positionH>
                <wp:positionV relativeFrom="paragraph">
                  <wp:posOffset>7772</wp:posOffset>
                </wp:positionV>
                <wp:extent cx="230003" cy="258051"/>
                <wp:effectExtent l="0" t="0" r="17780" b="27940"/>
                <wp:wrapNone/>
                <wp:docPr id="9" name="Rectangle 9"/>
                <wp:cNvGraphicFramePr/>
                <a:graphic xmlns:a="http://schemas.openxmlformats.org/drawingml/2006/main">
                  <a:graphicData uri="http://schemas.microsoft.com/office/word/2010/wordprocessingShape">
                    <wps:wsp>
                      <wps:cNvSpPr/>
                      <wps:spPr>
                        <a:xfrm>
                          <a:off x="0" y="0"/>
                          <a:ext cx="230003" cy="2580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F2BD5" w:rsidRPr="007F2BD5" w:rsidRDefault="007F2BD5" w:rsidP="007F2BD5">
                            <w:pPr>
                              <w:jc w:val="center"/>
                              <w:rPr>
                                <w:color w:val="000000" w:themeColor="text1"/>
                                <w:lang w:val="en-GB"/>
                              </w:rPr>
                            </w:pPr>
                            <w:r>
                              <w:rPr>
                                <w:color w:val="000000" w:themeColor="text1"/>
                                <w:lang w:val="en-GB"/>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2EA56" id="Rectangle 9" o:spid="_x0000_s1029" style="position:absolute;left:0;text-align:left;margin-left:208.8pt;margin-top:.6pt;width:18.1pt;height:2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" filled="f" strokecolor="#1f3763 [1604]" strokeweight="1pt">
                <v:textbox>
                  <w:txbxContent>
                    <w:p w:rsidR="007F2BD5" w:rsidRPr="007F2BD5" w:rsidRDefault="007F2BD5" w:rsidP="007F2BD5">
                      <w:pPr>
                        <w:jc w:val="center"/>
                        <w:rPr>
                          <w:color w:val="000000" w:themeColor="text1"/>
                          <w:lang w:val="en-GB"/>
                        </w:rPr>
                      </w:pPr>
                      <w:r>
                        <w:rPr>
                          <w:color w:val="000000" w:themeColor="text1"/>
                          <w:lang w:val="en-GB"/>
                        </w:rPr>
                        <w:t>b</w:t>
                      </w:r>
                    </w:p>
                  </w:txbxContent>
                </v:textbox>
              </v:rect>
            </w:pict>
          </mc:Fallback>
        </mc:AlternateContent>
      </w:r>
      <w:r w:rsidR="00AA7800" w:rsidRPr="007F2BD5">
        <w:rPr>
          <w:color w:val="000000" w:themeColor="text1"/>
        </w:rPr>
        <w:object w:dxaOrig="4264" w:dyaOrig="2936">
          <v:shape id="_x0000_i1027" type="#_x0000_t75" style="width:213.75pt;height:146.25pt" o:ole="">
            <v:imagedata r:id="rId12" o:title=""/>
          </v:shape>
          <o:OLEObject Type="Embed" ProgID="Prism10.Document" ShapeID="_x0000_i1027" DrawAspect="Content" ObjectID="_1830090491" r:id="rId13"/>
        </w:object>
      </w:r>
      <w:r w:rsidR="00AA7800" w:rsidRPr="007F2BD5">
        <w:rPr>
          <w:color w:val="000000" w:themeColor="text1"/>
        </w:rPr>
        <w:object w:dxaOrig="4741" w:dyaOrig="2665">
          <v:shape id="_x0000_i1028" type="#_x0000_t75" style="width:237pt;height:132.75pt" o:ole="">
            <v:imagedata r:id="rId14" o:title=""/>
          </v:shape>
          <o:OLEObject Type="Embed" ProgID="Prism10.Document" ShapeID="_x0000_i1028" DrawAspect="Content" ObjectID="_1830090492" r:id="rId15"/>
        </w:object>
      </w:r>
    </w:p>
    <w:p w:rsidR="00807285" w:rsidRPr="007F2BD5" w:rsidRDefault="00CB2C8A">
      <w:pPr>
        <w:pStyle w:val="NormalWeb"/>
        <w:spacing w:before="0" w:beforeAutospacing="0" w:after="0" w:afterAutospacing="0"/>
        <w:jc w:val="center"/>
        <w:rPr>
          <w:rFonts w:ascii="Arial" w:hAnsi="Arial" w:cs="Arial"/>
          <w:b/>
          <w:bCs/>
          <w:color w:val="000000" w:themeColor="text1"/>
          <w:sz w:val="20"/>
          <w:szCs w:val="20"/>
        </w:rPr>
      </w:pPr>
      <w:r w:rsidRPr="007F2BD5">
        <w:rPr>
          <w:rFonts w:ascii="Arial" w:hAnsi="Arial" w:cs="Arial"/>
          <w:b/>
          <w:bCs/>
          <w:color w:val="000000" w:themeColor="text1"/>
          <w:sz w:val="20"/>
          <w:szCs w:val="20"/>
        </w:rPr>
        <w:t>Figure</w:t>
      </w:r>
      <w:r w:rsidR="00AA7800" w:rsidRPr="007F2BD5">
        <w:rPr>
          <w:rFonts w:ascii="Arial" w:hAnsi="Arial" w:cs="Arial"/>
          <w:b/>
          <w:bCs/>
          <w:color w:val="000000" w:themeColor="text1"/>
          <w:sz w:val="20"/>
          <w:szCs w:val="20"/>
        </w:rPr>
        <w:t xml:space="preserve">. 2 a.  DPPH radical scavenging activity </w:t>
      </w:r>
      <w:proofErr w:type="gramStart"/>
      <w:r w:rsidR="00AA7800" w:rsidRPr="007F2BD5">
        <w:rPr>
          <w:rFonts w:ascii="Arial" w:hAnsi="Arial" w:cs="Arial"/>
          <w:b/>
          <w:bCs/>
          <w:color w:val="000000" w:themeColor="text1"/>
          <w:sz w:val="20"/>
          <w:szCs w:val="20"/>
        </w:rPr>
        <w:t>of  HBAE</w:t>
      </w:r>
      <w:proofErr w:type="gramEnd"/>
      <w:r w:rsidR="00AA7800" w:rsidRPr="007F2BD5">
        <w:rPr>
          <w:rFonts w:ascii="Arial" w:hAnsi="Arial" w:cs="Arial"/>
          <w:b/>
          <w:bCs/>
          <w:color w:val="000000" w:themeColor="text1"/>
          <w:sz w:val="20"/>
          <w:szCs w:val="20"/>
        </w:rPr>
        <w:t xml:space="preserve">   b. Hb-</w:t>
      </w:r>
      <w:proofErr w:type="spellStart"/>
      <w:r w:rsidR="00AA7800" w:rsidRPr="007F2BD5">
        <w:rPr>
          <w:rFonts w:ascii="Arial" w:hAnsi="Arial" w:cs="Arial"/>
          <w:b/>
          <w:bCs/>
          <w:color w:val="000000" w:themeColor="text1"/>
          <w:sz w:val="20"/>
          <w:szCs w:val="20"/>
        </w:rPr>
        <w:t>ZnO</w:t>
      </w:r>
      <w:proofErr w:type="spellEnd"/>
      <w:r w:rsidR="00AA7800" w:rsidRPr="007F2BD5">
        <w:rPr>
          <w:rFonts w:ascii="Arial" w:hAnsi="Arial" w:cs="Arial"/>
          <w:b/>
          <w:bCs/>
          <w:color w:val="000000" w:themeColor="text1"/>
          <w:sz w:val="20"/>
          <w:szCs w:val="20"/>
        </w:rPr>
        <w:t xml:space="preserve"> NPs</w:t>
      </w:r>
    </w:p>
    <w:p w:rsidR="00807285" w:rsidRPr="007F2BD5" w:rsidRDefault="00AA7800">
      <w:pPr>
        <w:autoSpaceDE w:val="0"/>
        <w:autoSpaceDN w:val="0"/>
        <w:adjustRightInd w:val="0"/>
        <w:spacing w:after="0" w:line="240" w:lineRule="auto"/>
        <w:ind w:left="567" w:hanging="567"/>
        <w:jc w:val="center"/>
        <w:rPr>
          <w:rFonts w:ascii="Arial" w:hAnsi="Arial" w:cs="Arial"/>
          <w:color w:val="000000" w:themeColor="text1"/>
          <w:sz w:val="20"/>
          <w:szCs w:val="20"/>
        </w:rPr>
      </w:pPr>
      <w:r w:rsidRPr="007F2BD5">
        <w:rPr>
          <w:rFonts w:ascii="Arial" w:hAnsi="Arial" w:cs="Arial"/>
          <w:color w:val="000000" w:themeColor="text1"/>
          <w:sz w:val="20"/>
          <w:szCs w:val="20"/>
        </w:rPr>
        <w:t xml:space="preserve">Data are expressed as </w:t>
      </w:r>
      <w:proofErr w:type="spellStart"/>
      <w:r w:rsidRPr="007F2BD5">
        <w:rPr>
          <w:rFonts w:ascii="Arial" w:hAnsi="Arial" w:cs="Arial"/>
          <w:color w:val="000000" w:themeColor="text1"/>
          <w:sz w:val="20"/>
          <w:szCs w:val="20"/>
        </w:rPr>
        <w:t>mean±SD</w:t>
      </w:r>
      <w:proofErr w:type="spellEnd"/>
      <w:r w:rsidRPr="007F2BD5">
        <w:rPr>
          <w:rFonts w:ascii="Arial" w:hAnsi="Arial" w:cs="Arial"/>
          <w:color w:val="000000" w:themeColor="text1"/>
          <w:sz w:val="20"/>
          <w:szCs w:val="20"/>
        </w:rPr>
        <w:t xml:space="preserve"> of three independent experiments, statistical analysis was performed using two way ANOVA followed by </w:t>
      </w:r>
      <w:proofErr w:type="spellStart"/>
      <w:r w:rsidRPr="007F2BD5">
        <w:rPr>
          <w:rFonts w:ascii="Arial" w:hAnsi="Arial" w:cs="Arial"/>
          <w:color w:val="000000" w:themeColor="text1"/>
          <w:sz w:val="20"/>
          <w:szCs w:val="20"/>
        </w:rPr>
        <w:t>tukey’s</w:t>
      </w:r>
      <w:proofErr w:type="spellEnd"/>
      <w:r w:rsidRPr="007F2BD5">
        <w:rPr>
          <w:rFonts w:ascii="Arial" w:hAnsi="Arial" w:cs="Arial"/>
          <w:color w:val="000000" w:themeColor="text1"/>
          <w:sz w:val="20"/>
          <w:szCs w:val="20"/>
        </w:rPr>
        <w:t xml:space="preserve"> multiple comparison test compared to ascorbic acid at the corresponding concentration   (significant at  ⃰⃰  ⃰  ⃰ </w:t>
      </w:r>
      <w:r w:rsidRPr="007F2BD5">
        <w:rPr>
          <w:rFonts w:ascii="Arial" w:hAnsi="Arial" w:cs="Arial"/>
          <w:i/>
          <w:iCs/>
          <w:color w:val="000000" w:themeColor="text1"/>
          <w:sz w:val="20"/>
          <w:szCs w:val="20"/>
        </w:rPr>
        <w:t>p</w:t>
      </w:r>
      <w:r w:rsidRPr="007F2BD5">
        <w:rPr>
          <w:rFonts w:ascii="Arial" w:hAnsi="Arial" w:cs="Arial"/>
          <w:color w:val="000000" w:themeColor="text1"/>
          <w:sz w:val="20"/>
          <w:szCs w:val="20"/>
        </w:rPr>
        <w:t xml:space="preserve"> ˂ 0.001,  ⃰  ⃰ </w:t>
      </w:r>
      <w:r w:rsidRPr="007F2BD5">
        <w:rPr>
          <w:rFonts w:ascii="Arial" w:hAnsi="Arial" w:cs="Arial"/>
          <w:i/>
          <w:iCs/>
          <w:color w:val="000000" w:themeColor="text1"/>
          <w:sz w:val="20"/>
          <w:szCs w:val="20"/>
        </w:rPr>
        <w:t>p</w:t>
      </w:r>
      <w:r w:rsidRPr="007F2BD5">
        <w:rPr>
          <w:rFonts w:ascii="Arial" w:hAnsi="Arial" w:cs="Arial"/>
          <w:color w:val="000000" w:themeColor="text1"/>
          <w:sz w:val="20"/>
          <w:szCs w:val="20"/>
        </w:rPr>
        <w:t xml:space="preserve"> ˂ 0.01 &amp; *</w:t>
      </w:r>
      <w:r w:rsidRPr="007F2BD5">
        <w:rPr>
          <w:rFonts w:ascii="Arial" w:hAnsi="Arial" w:cs="Arial"/>
          <w:i/>
          <w:iCs/>
          <w:color w:val="000000" w:themeColor="text1"/>
          <w:sz w:val="20"/>
          <w:szCs w:val="20"/>
        </w:rPr>
        <w:t>p</w:t>
      </w:r>
      <w:r w:rsidRPr="007F2BD5">
        <w:rPr>
          <w:rFonts w:ascii="Arial" w:hAnsi="Arial" w:cs="Arial"/>
          <w:color w:val="000000" w:themeColor="text1"/>
          <w:sz w:val="20"/>
          <w:szCs w:val="20"/>
        </w:rPr>
        <w:t>&lt; 0.05).</w:t>
      </w:r>
    </w:p>
    <w:p w:rsidR="00807285" w:rsidRPr="007F2BD5" w:rsidRDefault="00807285">
      <w:pPr>
        <w:autoSpaceDE w:val="0"/>
        <w:autoSpaceDN w:val="0"/>
        <w:adjustRightInd w:val="0"/>
        <w:spacing w:after="0" w:line="240" w:lineRule="auto"/>
        <w:ind w:left="567" w:hanging="567"/>
        <w:jc w:val="both"/>
        <w:rPr>
          <w:rFonts w:ascii="Arial" w:hAnsi="Arial" w:cs="Arial"/>
          <w:color w:val="000000" w:themeColor="text1"/>
          <w:sz w:val="24"/>
          <w:szCs w:val="24"/>
        </w:rPr>
      </w:pPr>
    </w:p>
    <w:p w:rsidR="00807285" w:rsidRPr="007F2BD5" w:rsidRDefault="00AA7800">
      <w:pPr>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The antimicrobial screening of HBAE (250 µg/mL), Hb-</w:t>
      </w:r>
      <w:proofErr w:type="spellStart"/>
      <w:r w:rsidRPr="007F2BD5">
        <w:rPr>
          <w:rFonts w:ascii="Arial" w:eastAsia="Times New Roman" w:hAnsi="Arial" w:cs="Arial"/>
          <w:color w:val="000000" w:themeColor="text1"/>
          <w:sz w:val="24"/>
          <w:szCs w:val="24"/>
        </w:rPr>
        <w:t>ZnO</w:t>
      </w:r>
      <w:proofErr w:type="spellEnd"/>
      <w:r w:rsidRPr="007F2BD5">
        <w:rPr>
          <w:rFonts w:ascii="Arial" w:eastAsia="Times New Roman" w:hAnsi="Arial" w:cs="Arial"/>
          <w:color w:val="000000" w:themeColor="text1"/>
          <w:sz w:val="24"/>
          <w:szCs w:val="24"/>
        </w:rPr>
        <w:t xml:space="preserve"> nanoparticles (20 µg/mL), and Gentamycin (10 µg/mL) showed distinct level of inhibition against gram positive and gram negative bacteria (Figure 3i).  </w:t>
      </w:r>
      <w:proofErr w:type="spellStart"/>
      <w:r w:rsidRPr="007F2BD5">
        <w:rPr>
          <w:rFonts w:ascii="Arial" w:eastAsia="Times New Roman" w:hAnsi="Arial" w:cs="Arial"/>
          <w:color w:val="000000" w:themeColor="text1"/>
          <w:sz w:val="24"/>
          <w:szCs w:val="24"/>
        </w:rPr>
        <w:t>ZnO</w:t>
      </w:r>
      <w:proofErr w:type="spellEnd"/>
      <w:r w:rsidRPr="007F2BD5">
        <w:rPr>
          <w:rFonts w:ascii="Arial" w:eastAsia="Times New Roman" w:hAnsi="Arial" w:cs="Arial"/>
          <w:color w:val="000000" w:themeColor="text1"/>
          <w:sz w:val="24"/>
          <w:szCs w:val="24"/>
        </w:rPr>
        <w:t xml:space="preserve"> NPs showed the strongest antibacterial effect, producing inhibition zones of 24.6 ± 0.5 mm against </w:t>
      </w:r>
      <w:proofErr w:type="spellStart"/>
      <w:r w:rsidRPr="007F2BD5">
        <w:rPr>
          <w:rFonts w:ascii="Arial" w:eastAsia="Times New Roman" w:hAnsi="Arial" w:cs="Arial"/>
          <w:i/>
          <w:iCs/>
          <w:color w:val="000000" w:themeColor="text1"/>
          <w:sz w:val="24"/>
          <w:szCs w:val="24"/>
        </w:rPr>
        <w:t>B.subtilis</w:t>
      </w:r>
      <w:proofErr w:type="spellEnd"/>
      <w:r w:rsidRPr="007F2BD5">
        <w:rPr>
          <w:rFonts w:ascii="Arial" w:eastAsia="Times New Roman" w:hAnsi="Arial" w:cs="Arial"/>
          <w:color w:val="000000" w:themeColor="text1"/>
          <w:sz w:val="24"/>
          <w:szCs w:val="24"/>
        </w:rPr>
        <w:t xml:space="preserve">, 18 ± 1 mm against </w:t>
      </w:r>
      <w:r w:rsidRPr="007F2BD5">
        <w:rPr>
          <w:rFonts w:ascii="Arial" w:eastAsia="Times New Roman" w:hAnsi="Arial" w:cs="Arial"/>
          <w:i/>
          <w:iCs/>
          <w:color w:val="000000" w:themeColor="text1"/>
          <w:sz w:val="24"/>
          <w:szCs w:val="24"/>
        </w:rPr>
        <w:t>P. aeruginosa</w:t>
      </w:r>
      <w:r w:rsidRPr="007F2BD5">
        <w:rPr>
          <w:rFonts w:ascii="Arial" w:eastAsia="Times New Roman" w:hAnsi="Arial" w:cs="Arial"/>
          <w:color w:val="000000" w:themeColor="text1"/>
          <w:sz w:val="24"/>
          <w:szCs w:val="24"/>
        </w:rPr>
        <w:t xml:space="preserve">, 19.66 ± 0.5 mm against </w:t>
      </w:r>
      <w:proofErr w:type="spellStart"/>
      <w:r w:rsidRPr="007F2BD5">
        <w:rPr>
          <w:rFonts w:ascii="Arial" w:eastAsia="Times New Roman" w:hAnsi="Arial" w:cs="Arial"/>
          <w:i/>
          <w:iCs/>
          <w:color w:val="000000" w:themeColor="text1"/>
          <w:sz w:val="24"/>
          <w:szCs w:val="24"/>
        </w:rPr>
        <w:t>K.pneumoniae</w:t>
      </w:r>
      <w:proofErr w:type="spellEnd"/>
      <w:r w:rsidRPr="007F2BD5">
        <w:rPr>
          <w:rFonts w:ascii="Arial" w:eastAsia="Times New Roman" w:hAnsi="Arial" w:cs="Arial"/>
          <w:color w:val="000000" w:themeColor="text1"/>
          <w:sz w:val="24"/>
          <w:szCs w:val="24"/>
        </w:rPr>
        <w:t xml:space="preserve">, and </w:t>
      </w:r>
      <w:proofErr w:type="spellStart"/>
      <w:r w:rsidRPr="007F2BD5">
        <w:rPr>
          <w:rFonts w:ascii="Arial" w:eastAsia="Times New Roman" w:hAnsi="Arial" w:cs="Arial"/>
          <w:i/>
          <w:iCs/>
          <w:color w:val="000000" w:themeColor="text1"/>
          <w:sz w:val="24"/>
          <w:szCs w:val="24"/>
        </w:rPr>
        <w:t>S.aureus</w:t>
      </w:r>
      <w:proofErr w:type="spellEnd"/>
      <w:r w:rsidRPr="007F2BD5">
        <w:rPr>
          <w:rFonts w:ascii="Arial" w:eastAsia="Times New Roman" w:hAnsi="Arial" w:cs="Arial"/>
          <w:color w:val="000000" w:themeColor="text1"/>
          <w:sz w:val="24"/>
          <w:szCs w:val="24"/>
        </w:rPr>
        <w:t xml:space="preserve">  14 ± 0.5 mm, closely matching the activity of the standard antibiotic Gentamycin.(Figure 3ii) In comparison, HBAE exhibited moderate antibacterial activity, with inhibition zones ranging from 14 ± 1 mm (</w:t>
      </w:r>
      <w:r w:rsidRPr="007F2BD5">
        <w:rPr>
          <w:rFonts w:ascii="Arial" w:eastAsia="Times New Roman" w:hAnsi="Arial" w:cs="Arial"/>
          <w:i/>
          <w:iCs/>
          <w:color w:val="000000" w:themeColor="text1"/>
          <w:sz w:val="24"/>
          <w:szCs w:val="24"/>
        </w:rPr>
        <w:t>P. aeruginosa</w:t>
      </w:r>
      <w:r w:rsidRPr="007F2BD5">
        <w:rPr>
          <w:rFonts w:ascii="Arial" w:eastAsia="Times New Roman" w:hAnsi="Arial" w:cs="Arial"/>
          <w:color w:val="000000" w:themeColor="text1"/>
          <w:sz w:val="24"/>
          <w:szCs w:val="24"/>
        </w:rPr>
        <w:t>) to 18 ± 1 mm (</w:t>
      </w:r>
      <w:r w:rsidRPr="007F2BD5">
        <w:rPr>
          <w:rFonts w:ascii="Arial" w:eastAsia="Times New Roman" w:hAnsi="Arial" w:cs="Arial"/>
          <w:i/>
          <w:iCs/>
          <w:color w:val="000000" w:themeColor="text1"/>
          <w:sz w:val="24"/>
          <w:szCs w:val="24"/>
        </w:rPr>
        <w:t>B. subtilis</w:t>
      </w:r>
      <w:r w:rsidRPr="007F2BD5">
        <w:rPr>
          <w:rFonts w:ascii="Arial" w:eastAsia="Times New Roman" w:hAnsi="Arial" w:cs="Arial"/>
          <w:color w:val="000000" w:themeColor="text1"/>
          <w:sz w:val="24"/>
          <w:szCs w:val="24"/>
        </w:rPr>
        <w:t xml:space="preserve">), indicating that the extract possesses bioactive constituents capable of suppressing both gram-positive </w:t>
      </w:r>
      <w:r w:rsidRPr="007F2BD5">
        <w:rPr>
          <w:rFonts w:ascii="Arial" w:eastAsia="Times New Roman" w:hAnsi="Arial" w:cs="Arial"/>
          <w:color w:val="000000" w:themeColor="text1"/>
          <w:sz w:val="24"/>
          <w:szCs w:val="24"/>
        </w:rPr>
        <w:lastRenderedPageBreak/>
        <w:t xml:space="preserve">and gram-negative bacteria, though less effectively than </w:t>
      </w:r>
      <w:proofErr w:type="spellStart"/>
      <w:r w:rsidRPr="007F2BD5">
        <w:rPr>
          <w:rFonts w:ascii="Arial" w:eastAsia="Times New Roman" w:hAnsi="Arial" w:cs="Arial"/>
          <w:color w:val="000000" w:themeColor="text1"/>
          <w:sz w:val="24"/>
          <w:szCs w:val="24"/>
        </w:rPr>
        <w:t>ZnO</w:t>
      </w:r>
      <w:proofErr w:type="spellEnd"/>
      <w:r w:rsidRPr="007F2BD5">
        <w:rPr>
          <w:rFonts w:ascii="Arial" w:eastAsia="Times New Roman" w:hAnsi="Arial" w:cs="Arial"/>
          <w:color w:val="000000" w:themeColor="text1"/>
          <w:sz w:val="24"/>
          <w:szCs w:val="24"/>
        </w:rPr>
        <w:t xml:space="preserve"> NPs (Table 1). Hb- </w:t>
      </w:r>
      <w:proofErr w:type="spellStart"/>
      <w:r w:rsidRPr="007F2BD5">
        <w:rPr>
          <w:rFonts w:ascii="Arial" w:eastAsia="Times New Roman" w:hAnsi="Arial" w:cs="Arial"/>
          <w:color w:val="000000" w:themeColor="text1"/>
          <w:sz w:val="24"/>
          <w:szCs w:val="24"/>
        </w:rPr>
        <w:t>ZnO</w:t>
      </w:r>
      <w:proofErr w:type="spellEnd"/>
      <w:r w:rsidRPr="007F2BD5">
        <w:rPr>
          <w:rFonts w:ascii="Arial" w:eastAsia="Times New Roman" w:hAnsi="Arial" w:cs="Arial"/>
          <w:color w:val="000000" w:themeColor="text1"/>
          <w:sz w:val="24"/>
          <w:szCs w:val="24"/>
        </w:rPr>
        <w:t xml:space="preserve"> NPs exhibited a larger zone of inhibition compared with the aqueous extract, even at a tenfold lower concentration, and demonstrated antimicrobial activity comparable to the standard drug gentamycin at a twofold concentration (</w:t>
      </w:r>
      <w:proofErr w:type="spellStart"/>
      <w:r w:rsidRPr="007F2BD5">
        <w:rPr>
          <w:rFonts w:ascii="Arial" w:eastAsia="Times New Roman" w:hAnsi="Arial" w:cs="Arial"/>
          <w:color w:val="000000" w:themeColor="text1"/>
          <w:sz w:val="24"/>
          <w:szCs w:val="24"/>
        </w:rPr>
        <w:t>Belal</w:t>
      </w:r>
      <w:proofErr w:type="spellEnd"/>
      <w:r w:rsidRPr="007F2BD5">
        <w:rPr>
          <w:rFonts w:ascii="Arial" w:eastAsia="Times New Roman" w:hAnsi="Arial" w:cs="Arial"/>
          <w:color w:val="000000" w:themeColor="text1"/>
          <w:sz w:val="24"/>
          <w:szCs w:val="24"/>
        </w:rPr>
        <w:t xml:space="preserve"> et al., 2023). The results confirms the synergistic role of </w:t>
      </w:r>
      <w:proofErr w:type="spellStart"/>
      <w:r w:rsidRPr="007F2BD5">
        <w:rPr>
          <w:rFonts w:ascii="Arial" w:eastAsia="Times New Roman" w:hAnsi="Arial" w:cs="Arial"/>
          <w:color w:val="000000" w:themeColor="text1"/>
          <w:sz w:val="24"/>
          <w:szCs w:val="24"/>
        </w:rPr>
        <w:t>ZnO</w:t>
      </w:r>
      <w:proofErr w:type="spellEnd"/>
      <w:r w:rsidRPr="007F2BD5">
        <w:rPr>
          <w:rFonts w:ascii="Arial" w:eastAsia="Times New Roman" w:hAnsi="Arial" w:cs="Arial"/>
          <w:color w:val="000000" w:themeColor="text1"/>
          <w:sz w:val="24"/>
          <w:szCs w:val="24"/>
        </w:rPr>
        <w:t xml:space="preserve"> and secondary metabolites of seagrass in the enhanced zone of inhibition. Antimicrobial activity of </w:t>
      </w:r>
      <w:proofErr w:type="spellStart"/>
      <w:r w:rsidRPr="007F2BD5">
        <w:rPr>
          <w:rFonts w:ascii="Arial" w:eastAsia="Times New Roman" w:hAnsi="Arial" w:cs="Arial"/>
          <w:color w:val="000000" w:themeColor="text1"/>
          <w:sz w:val="24"/>
          <w:szCs w:val="24"/>
        </w:rPr>
        <w:t>ZnO</w:t>
      </w:r>
      <w:proofErr w:type="spellEnd"/>
      <w:r w:rsidRPr="007F2BD5">
        <w:rPr>
          <w:rFonts w:ascii="Arial" w:eastAsia="Times New Roman" w:hAnsi="Arial" w:cs="Arial"/>
          <w:color w:val="000000" w:themeColor="text1"/>
          <w:sz w:val="24"/>
          <w:szCs w:val="24"/>
        </w:rPr>
        <w:t xml:space="preserve"> NPs may be due to disruption of cell membrane integrity resulting in cellular damage and bacterial death.</w:t>
      </w:r>
    </w:p>
    <w:p w:rsidR="00807285" w:rsidRPr="007F2BD5" w:rsidRDefault="00807285">
      <w:pPr>
        <w:jc w:val="both"/>
        <w:rPr>
          <w:rFonts w:ascii="Arial" w:eastAsia="SimSun" w:hAnsi="Arial" w:cs="Arial"/>
          <w:color w:val="000000" w:themeColor="text1"/>
          <w:sz w:val="24"/>
          <w:szCs w:val="24"/>
          <w:lang w:eastAsia="zh-CN" w:bidi="a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3"/>
        <w:gridCol w:w="4018"/>
      </w:tblGrid>
      <w:tr w:rsidR="007F2BD5" w:rsidRPr="007F2BD5">
        <w:trPr>
          <w:trHeight w:val="3347"/>
          <w:jc w:val="center"/>
        </w:trPr>
        <w:tc>
          <w:tcPr>
            <w:tcW w:w="4123" w:type="dxa"/>
          </w:tcPr>
          <w:p w:rsidR="00807285" w:rsidRPr="007F2BD5" w:rsidRDefault="00AA7800">
            <w:pPr>
              <w:jc w:val="both"/>
              <w:rPr>
                <w:rFonts w:ascii="Arial" w:eastAsia="SimSun" w:hAnsi="Arial" w:cs="Arial"/>
                <w:color w:val="000000" w:themeColor="text1"/>
                <w:sz w:val="24"/>
                <w:szCs w:val="24"/>
                <w:lang w:eastAsia="zh-CN" w:bidi="ar"/>
              </w:rPr>
            </w:pPr>
            <w:proofErr w:type="spellStart"/>
            <w:r w:rsidRPr="007F2BD5">
              <w:rPr>
                <w:rFonts w:ascii="Arial" w:hAnsi="Arial" w:cs="Arial"/>
                <w:color w:val="000000" w:themeColor="text1"/>
                <w:sz w:val="24"/>
                <w:szCs w:val="24"/>
              </w:rPr>
              <w:t>i</w:t>
            </w:r>
            <w:proofErr w:type="spellEnd"/>
            <w:r w:rsidRPr="007F2BD5">
              <w:rPr>
                <w:rFonts w:ascii="Arial" w:hAnsi="Arial" w:cs="Arial"/>
                <w:noProof/>
                <w:color w:val="000000" w:themeColor="text1"/>
                <w:sz w:val="24"/>
                <w:szCs w:val="24"/>
                <w:lang w:val="en-IN" w:eastAsia="en-IN"/>
              </w:rPr>
              <w:drawing>
                <wp:inline distT="0" distB="0" distL="0" distR="0">
                  <wp:extent cx="2516505" cy="2032000"/>
                  <wp:effectExtent l="0" t="0" r="171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516505" cy="2032000"/>
                          </a:xfrm>
                          <a:prstGeom prst="rect">
                            <a:avLst/>
                          </a:prstGeom>
                          <a:noFill/>
                          <a:ln>
                            <a:noFill/>
                          </a:ln>
                        </pic:spPr>
                      </pic:pic>
                    </a:graphicData>
                  </a:graphic>
                </wp:inline>
              </w:drawing>
            </w:r>
          </w:p>
        </w:tc>
        <w:tc>
          <w:tcPr>
            <w:tcW w:w="4018" w:type="dxa"/>
          </w:tcPr>
          <w:p w:rsidR="00807285" w:rsidRPr="007F2BD5" w:rsidRDefault="00AA7800">
            <w:pPr>
              <w:jc w:val="both"/>
              <w:rPr>
                <w:rFonts w:ascii="Arial" w:eastAsia="SimSun" w:hAnsi="Arial" w:cs="Arial"/>
                <w:color w:val="000000" w:themeColor="text1"/>
                <w:sz w:val="24"/>
                <w:szCs w:val="24"/>
                <w:lang w:eastAsia="zh-CN" w:bidi="ar"/>
              </w:rPr>
            </w:pPr>
            <w:r w:rsidRPr="007F2BD5">
              <w:rPr>
                <w:rFonts w:ascii="Arial" w:eastAsia="Times New Roman" w:hAnsi="Arial" w:cs="Arial"/>
                <w:color w:val="000000" w:themeColor="text1"/>
                <w:sz w:val="24"/>
                <w:szCs w:val="24"/>
              </w:rPr>
              <w:t>ii</w:t>
            </w:r>
            <w:r w:rsidRPr="007F2BD5">
              <w:rPr>
                <w:rFonts w:ascii="Arial" w:eastAsia="Times New Roman" w:hAnsi="Arial" w:cs="Arial"/>
                <w:noProof/>
                <w:color w:val="000000" w:themeColor="text1"/>
                <w:sz w:val="24"/>
                <w:szCs w:val="24"/>
                <w:lang w:val="en-IN" w:eastAsia="en-IN"/>
              </w:rPr>
              <w:drawing>
                <wp:inline distT="0" distB="0" distL="0" distR="0">
                  <wp:extent cx="2458085" cy="2009140"/>
                  <wp:effectExtent l="0" t="0" r="1841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58085" cy="2009140"/>
                          </a:xfrm>
                          <a:prstGeom prst="rect">
                            <a:avLst/>
                          </a:prstGeom>
                          <a:noFill/>
                          <a:ln>
                            <a:noFill/>
                          </a:ln>
                        </pic:spPr>
                      </pic:pic>
                    </a:graphicData>
                  </a:graphic>
                </wp:inline>
              </w:drawing>
            </w:r>
          </w:p>
        </w:tc>
      </w:tr>
    </w:tbl>
    <w:p w:rsidR="00807285" w:rsidRPr="007F2BD5" w:rsidRDefault="00AA7800">
      <w:pPr>
        <w:spacing w:after="0" w:line="240" w:lineRule="auto"/>
        <w:ind w:leftChars="200" w:left="440" w:rightChars="200" w:right="440"/>
        <w:jc w:val="both"/>
        <w:rPr>
          <w:rFonts w:ascii="Arial" w:eastAsia="Times New Roman" w:hAnsi="Arial" w:cs="Arial"/>
          <w:b/>
          <w:bCs/>
          <w:color w:val="000000" w:themeColor="text1"/>
          <w:sz w:val="20"/>
          <w:szCs w:val="20"/>
        </w:rPr>
      </w:pPr>
      <w:r w:rsidRPr="007F2BD5">
        <w:rPr>
          <w:rFonts w:ascii="Arial" w:hAnsi="Arial" w:cs="Arial"/>
          <w:b/>
          <w:bCs/>
          <w:color w:val="000000" w:themeColor="text1"/>
          <w:sz w:val="20"/>
          <w:szCs w:val="20"/>
        </w:rPr>
        <w:t>Fig</w:t>
      </w:r>
      <w:r w:rsidR="00CB2C8A" w:rsidRPr="007F2BD5">
        <w:rPr>
          <w:rFonts w:ascii="Arial" w:hAnsi="Arial" w:cs="Arial"/>
          <w:b/>
          <w:bCs/>
          <w:color w:val="000000" w:themeColor="text1"/>
          <w:sz w:val="20"/>
          <w:szCs w:val="20"/>
        </w:rPr>
        <w:t>ure</w:t>
      </w:r>
      <w:r w:rsidRPr="007F2BD5">
        <w:rPr>
          <w:rFonts w:ascii="Arial" w:hAnsi="Arial" w:cs="Arial"/>
          <w:b/>
          <w:bCs/>
          <w:color w:val="000000" w:themeColor="text1"/>
          <w:sz w:val="20"/>
          <w:szCs w:val="20"/>
        </w:rPr>
        <w:t>. 3</w:t>
      </w:r>
      <w:r w:rsidR="00CB2C8A" w:rsidRPr="007F2BD5">
        <w:rPr>
          <w:rFonts w:ascii="Arial" w:hAnsi="Arial" w:cs="Arial"/>
          <w:b/>
          <w:bCs/>
          <w:color w:val="000000" w:themeColor="text1"/>
          <w:sz w:val="20"/>
          <w:szCs w:val="20"/>
        </w:rPr>
        <w:t xml:space="preserve"> </w:t>
      </w:r>
      <w:r w:rsidRPr="007F2BD5">
        <w:rPr>
          <w:rFonts w:ascii="Arial" w:hAnsi="Arial" w:cs="Arial"/>
          <w:b/>
          <w:bCs/>
          <w:color w:val="000000" w:themeColor="text1"/>
          <w:sz w:val="20"/>
          <w:szCs w:val="20"/>
        </w:rPr>
        <w:t>(</w:t>
      </w:r>
      <w:proofErr w:type="spellStart"/>
      <w:r w:rsidRPr="007F2BD5">
        <w:rPr>
          <w:rFonts w:ascii="Arial" w:hAnsi="Arial" w:cs="Arial"/>
          <w:b/>
          <w:bCs/>
          <w:color w:val="000000" w:themeColor="text1"/>
          <w:sz w:val="20"/>
          <w:szCs w:val="20"/>
        </w:rPr>
        <w:t>i</w:t>
      </w:r>
      <w:proofErr w:type="spellEnd"/>
      <w:r w:rsidRPr="007F2BD5">
        <w:rPr>
          <w:rFonts w:ascii="Arial" w:hAnsi="Arial" w:cs="Arial"/>
          <w:b/>
          <w:bCs/>
          <w:color w:val="000000" w:themeColor="text1"/>
          <w:sz w:val="20"/>
          <w:szCs w:val="20"/>
        </w:rPr>
        <w:t>) Antimicrobial activity of HBAE 1) 100µ</w:t>
      </w:r>
      <w:proofErr w:type="gramStart"/>
      <w:r w:rsidRPr="007F2BD5">
        <w:rPr>
          <w:rFonts w:ascii="Arial" w:hAnsi="Arial" w:cs="Arial"/>
          <w:b/>
          <w:bCs/>
          <w:color w:val="000000" w:themeColor="text1"/>
          <w:sz w:val="20"/>
          <w:szCs w:val="20"/>
        </w:rPr>
        <w:t>g  2</w:t>
      </w:r>
      <w:proofErr w:type="gramEnd"/>
      <w:r w:rsidRPr="007F2BD5">
        <w:rPr>
          <w:rFonts w:ascii="Arial" w:hAnsi="Arial" w:cs="Arial"/>
          <w:b/>
          <w:bCs/>
          <w:color w:val="000000" w:themeColor="text1"/>
          <w:sz w:val="20"/>
          <w:szCs w:val="20"/>
        </w:rPr>
        <w:t>) 150µg 3) 200µg  4) 250µg  &amp; std-gentamycin- 10 µg. (ii) Hb-</w:t>
      </w:r>
      <w:proofErr w:type="spellStart"/>
      <w:r w:rsidRPr="007F2BD5">
        <w:rPr>
          <w:rFonts w:ascii="Arial" w:hAnsi="Arial" w:cs="Arial"/>
          <w:b/>
          <w:bCs/>
          <w:color w:val="000000" w:themeColor="text1"/>
          <w:sz w:val="20"/>
          <w:szCs w:val="20"/>
        </w:rPr>
        <w:t>ZnONP</w:t>
      </w:r>
      <w:proofErr w:type="spellEnd"/>
      <w:r w:rsidRPr="007F2BD5">
        <w:rPr>
          <w:rFonts w:ascii="Arial" w:hAnsi="Arial" w:cs="Arial"/>
          <w:b/>
          <w:bCs/>
          <w:color w:val="000000" w:themeColor="text1"/>
          <w:sz w:val="20"/>
          <w:szCs w:val="20"/>
        </w:rPr>
        <w:t xml:space="preserve"> 1) 5µg  2) 10µg 3) 15µg  4) 20µg  &amp; std-gentamycin- 10 µg. against a</w:t>
      </w:r>
      <w:r w:rsidRPr="007F2BD5">
        <w:rPr>
          <w:rFonts w:ascii="Arial" w:hAnsi="Arial" w:cs="Arial"/>
          <w:b/>
          <w:bCs/>
          <w:i/>
          <w:iCs/>
          <w:color w:val="000000" w:themeColor="text1"/>
          <w:sz w:val="20"/>
          <w:szCs w:val="20"/>
        </w:rPr>
        <w:t xml:space="preserve">. </w:t>
      </w:r>
      <w:proofErr w:type="spellStart"/>
      <w:r w:rsidRPr="007F2BD5">
        <w:rPr>
          <w:rFonts w:ascii="Arial" w:hAnsi="Arial" w:cs="Arial"/>
          <w:b/>
          <w:bCs/>
          <w:i/>
          <w:iCs/>
          <w:color w:val="000000" w:themeColor="text1"/>
          <w:sz w:val="20"/>
          <w:szCs w:val="20"/>
        </w:rPr>
        <w:t>B.subtilis</w:t>
      </w:r>
      <w:proofErr w:type="spellEnd"/>
      <w:r w:rsidRPr="007F2BD5">
        <w:rPr>
          <w:rFonts w:ascii="Arial" w:hAnsi="Arial" w:cs="Arial"/>
          <w:b/>
          <w:bCs/>
          <w:color w:val="000000" w:themeColor="text1"/>
          <w:sz w:val="20"/>
          <w:szCs w:val="20"/>
        </w:rPr>
        <w:t xml:space="preserve"> b. </w:t>
      </w:r>
      <w:proofErr w:type="spellStart"/>
      <w:r w:rsidRPr="007F2BD5">
        <w:rPr>
          <w:rFonts w:ascii="Arial" w:hAnsi="Arial" w:cs="Arial"/>
          <w:b/>
          <w:bCs/>
          <w:i/>
          <w:iCs/>
          <w:color w:val="000000" w:themeColor="text1"/>
          <w:sz w:val="20"/>
          <w:szCs w:val="20"/>
        </w:rPr>
        <w:t>S.aureus</w:t>
      </w:r>
      <w:proofErr w:type="spellEnd"/>
      <w:r w:rsidRPr="007F2BD5">
        <w:rPr>
          <w:rFonts w:ascii="Arial" w:hAnsi="Arial" w:cs="Arial"/>
          <w:b/>
          <w:bCs/>
          <w:i/>
          <w:iCs/>
          <w:color w:val="000000" w:themeColor="text1"/>
          <w:sz w:val="20"/>
          <w:szCs w:val="20"/>
        </w:rPr>
        <w:t xml:space="preserve"> </w:t>
      </w:r>
      <w:r w:rsidRPr="007F2BD5">
        <w:rPr>
          <w:rFonts w:ascii="Arial" w:hAnsi="Arial" w:cs="Arial"/>
          <w:b/>
          <w:bCs/>
          <w:color w:val="000000" w:themeColor="text1"/>
          <w:sz w:val="20"/>
          <w:szCs w:val="20"/>
        </w:rPr>
        <w:t xml:space="preserve">c. </w:t>
      </w:r>
      <w:proofErr w:type="spellStart"/>
      <w:r w:rsidRPr="007F2BD5">
        <w:rPr>
          <w:rFonts w:ascii="Arial" w:hAnsi="Arial" w:cs="Arial"/>
          <w:b/>
          <w:bCs/>
          <w:i/>
          <w:iCs/>
          <w:color w:val="000000" w:themeColor="text1"/>
          <w:sz w:val="20"/>
          <w:szCs w:val="20"/>
        </w:rPr>
        <w:t>P.aeruginosa</w:t>
      </w:r>
      <w:proofErr w:type="spellEnd"/>
      <w:r w:rsidRPr="007F2BD5">
        <w:rPr>
          <w:rFonts w:ascii="Arial" w:hAnsi="Arial" w:cs="Arial"/>
          <w:b/>
          <w:bCs/>
          <w:color w:val="000000" w:themeColor="text1"/>
          <w:sz w:val="20"/>
          <w:szCs w:val="20"/>
        </w:rPr>
        <w:t xml:space="preserve">  d. </w:t>
      </w:r>
      <w:proofErr w:type="spellStart"/>
      <w:r w:rsidRPr="007F2BD5">
        <w:rPr>
          <w:rFonts w:ascii="Arial" w:hAnsi="Arial" w:cs="Arial"/>
          <w:b/>
          <w:bCs/>
          <w:i/>
          <w:iCs/>
          <w:color w:val="000000" w:themeColor="text1"/>
          <w:sz w:val="20"/>
          <w:szCs w:val="20"/>
        </w:rPr>
        <w:t>K.pneumoniae</w:t>
      </w:r>
      <w:proofErr w:type="spellEnd"/>
      <w:r w:rsidRPr="007F2BD5">
        <w:rPr>
          <w:rFonts w:ascii="Arial" w:hAnsi="Arial" w:cs="Arial"/>
          <w:b/>
          <w:bCs/>
          <w:color w:val="000000" w:themeColor="text1"/>
          <w:sz w:val="20"/>
          <w:szCs w:val="20"/>
        </w:rPr>
        <w:t xml:space="preserve"> at Concentrations </w:t>
      </w:r>
      <w:proofErr w:type="spellStart"/>
      <w:r w:rsidRPr="007F2BD5">
        <w:rPr>
          <w:rFonts w:ascii="Arial" w:hAnsi="Arial"/>
          <w:b/>
          <w:bCs/>
          <w:color w:val="000000" w:themeColor="text1"/>
          <w:sz w:val="20"/>
          <w:szCs w:val="20"/>
        </w:rPr>
        <w:t>i</w:t>
      </w:r>
      <w:proofErr w:type="spellEnd"/>
      <w:r w:rsidRPr="007F2BD5">
        <w:rPr>
          <w:rFonts w:ascii="Arial" w:hAnsi="Arial"/>
          <w:b/>
          <w:bCs/>
          <w:color w:val="000000" w:themeColor="text1"/>
          <w:sz w:val="20"/>
          <w:szCs w:val="20"/>
        </w:rPr>
        <w:t xml:space="preserve">. HBAE </w:t>
      </w:r>
      <w:r w:rsidRPr="007F2BD5">
        <w:rPr>
          <w:rFonts w:ascii="Arial" w:hAnsi="Arial" w:cs="Arial"/>
          <w:b/>
          <w:bCs/>
          <w:color w:val="000000" w:themeColor="text1"/>
          <w:sz w:val="20"/>
          <w:szCs w:val="20"/>
        </w:rPr>
        <w:t xml:space="preserve"> Ii. Hb-</w:t>
      </w:r>
      <w:proofErr w:type="spellStart"/>
      <w:r w:rsidRPr="007F2BD5">
        <w:rPr>
          <w:rFonts w:ascii="Arial" w:hAnsi="Arial" w:cs="Arial"/>
          <w:b/>
          <w:bCs/>
          <w:color w:val="000000" w:themeColor="text1"/>
          <w:sz w:val="20"/>
          <w:szCs w:val="20"/>
        </w:rPr>
        <w:t>ZnONP</w:t>
      </w:r>
      <w:proofErr w:type="spellEnd"/>
      <w:r w:rsidRPr="007F2BD5">
        <w:rPr>
          <w:rFonts w:ascii="Arial" w:hAnsi="Arial" w:cs="Arial"/>
          <w:b/>
          <w:bCs/>
          <w:color w:val="000000" w:themeColor="text1"/>
          <w:sz w:val="20"/>
          <w:szCs w:val="20"/>
        </w:rPr>
        <w:t xml:space="preserve"> </w:t>
      </w:r>
    </w:p>
    <w:p w:rsidR="00CB2C8A" w:rsidRPr="007F2BD5" w:rsidRDefault="00CB2C8A">
      <w:pPr>
        <w:spacing w:after="0" w:line="240" w:lineRule="auto"/>
        <w:jc w:val="center"/>
        <w:rPr>
          <w:rFonts w:ascii="Arial" w:eastAsia="Times New Roman" w:hAnsi="Arial" w:cs="Arial"/>
          <w:b/>
          <w:bCs/>
          <w:color w:val="000000" w:themeColor="text1"/>
          <w:sz w:val="24"/>
          <w:szCs w:val="24"/>
        </w:rPr>
      </w:pPr>
    </w:p>
    <w:p w:rsidR="00807285" w:rsidRPr="007F2BD5" w:rsidRDefault="00AA7800">
      <w:pPr>
        <w:spacing w:after="0" w:line="240" w:lineRule="auto"/>
        <w:jc w:val="center"/>
        <w:rPr>
          <w:rFonts w:ascii="Arial" w:eastAsia="Times New Roman" w:hAnsi="Arial" w:cs="Arial"/>
          <w:b/>
          <w:bCs/>
          <w:color w:val="000000" w:themeColor="text1"/>
          <w:sz w:val="24"/>
          <w:szCs w:val="24"/>
        </w:rPr>
      </w:pPr>
      <w:r w:rsidRPr="007F2BD5">
        <w:rPr>
          <w:rFonts w:ascii="Arial" w:eastAsia="Times New Roman" w:hAnsi="Arial" w:cs="Arial"/>
          <w:b/>
          <w:bCs/>
          <w:color w:val="000000" w:themeColor="text1"/>
          <w:sz w:val="24"/>
          <w:szCs w:val="24"/>
        </w:rPr>
        <w:t>Table 1.  Antibacterial activity of HBAE and Hb-</w:t>
      </w:r>
      <w:proofErr w:type="spellStart"/>
      <w:r w:rsidRPr="007F2BD5">
        <w:rPr>
          <w:rFonts w:ascii="Arial" w:eastAsia="Times New Roman" w:hAnsi="Arial" w:cs="Arial"/>
          <w:b/>
          <w:bCs/>
          <w:color w:val="000000" w:themeColor="text1"/>
          <w:sz w:val="24"/>
          <w:szCs w:val="24"/>
        </w:rPr>
        <w:t>ZnO</w:t>
      </w:r>
      <w:proofErr w:type="spellEnd"/>
      <w:r w:rsidRPr="007F2BD5">
        <w:rPr>
          <w:rFonts w:ascii="Arial" w:eastAsia="Times New Roman" w:hAnsi="Arial" w:cs="Arial"/>
          <w:b/>
          <w:bCs/>
          <w:color w:val="000000" w:themeColor="text1"/>
          <w:sz w:val="24"/>
          <w:szCs w:val="24"/>
        </w:rPr>
        <w:t xml:space="preserve"> NPs against pathogens</w:t>
      </w:r>
    </w:p>
    <w:tbl>
      <w:tblPr>
        <w:tblStyle w:val="TableGrid"/>
        <w:tblpPr w:leftFromText="180" w:rightFromText="180" w:vertAnchor="text" w:horzAnchor="page" w:tblpX="1782" w:tblpY="204"/>
        <w:tblW w:w="8517" w:type="dxa"/>
        <w:tblLook w:val="04A0" w:firstRow="1" w:lastRow="0" w:firstColumn="1" w:lastColumn="0" w:noHBand="0" w:noVBand="1"/>
      </w:tblPr>
      <w:tblGrid>
        <w:gridCol w:w="2096"/>
        <w:gridCol w:w="1991"/>
        <w:gridCol w:w="2492"/>
        <w:gridCol w:w="1938"/>
      </w:tblGrid>
      <w:tr w:rsidR="007F2BD5" w:rsidRPr="007F2BD5">
        <w:tc>
          <w:tcPr>
            <w:tcW w:w="2096" w:type="dxa"/>
            <w:vMerge w:val="restart"/>
          </w:tcPr>
          <w:p w:rsidR="00807285" w:rsidRPr="007F2BD5" w:rsidRDefault="00AA7800">
            <w:pPr>
              <w:spacing w:after="0" w:line="240" w:lineRule="auto"/>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Bacteria</w:t>
            </w:r>
          </w:p>
        </w:tc>
        <w:tc>
          <w:tcPr>
            <w:tcW w:w="6421" w:type="dxa"/>
            <w:gridSpan w:val="3"/>
          </w:tcPr>
          <w:p w:rsidR="00807285" w:rsidRPr="007F2BD5" w:rsidRDefault="00AA7800">
            <w:pPr>
              <w:spacing w:after="0" w:line="240" w:lineRule="auto"/>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 xml:space="preserve">                                    Zone of Inhibition (mm)</w:t>
            </w:r>
          </w:p>
        </w:tc>
      </w:tr>
      <w:tr w:rsidR="007F2BD5" w:rsidRPr="007F2BD5">
        <w:tc>
          <w:tcPr>
            <w:tcW w:w="2096" w:type="dxa"/>
            <w:vMerge/>
          </w:tcPr>
          <w:p w:rsidR="00807285" w:rsidRPr="007F2BD5" w:rsidRDefault="00807285">
            <w:pPr>
              <w:spacing w:after="0" w:line="240" w:lineRule="auto"/>
              <w:jc w:val="both"/>
              <w:rPr>
                <w:rFonts w:ascii="Arial" w:eastAsia="Times New Roman" w:hAnsi="Arial" w:cs="Arial"/>
                <w:color w:val="000000" w:themeColor="text1"/>
                <w:sz w:val="24"/>
                <w:szCs w:val="24"/>
              </w:rPr>
            </w:pPr>
          </w:p>
        </w:tc>
        <w:tc>
          <w:tcPr>
            <w:tcW w:w="1991" w:type="dxa"/>
          </w:tcPr>
          <w:p w:rsidR="00807285" w:rsidRPr="007F2BD5" w:rsidRDefault="00AA7800">
            <w:pPr>
              <w:spacing w:after="0" w:line="240" w:lineRule="auto"/>
              <w:jc w:val="center"/>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HBAE (</w:t>
            </w:r>
            <w:r w:rsidRPr="007F2BD5">
              <w:rPr>
                <w:rFonts w:ascii="Arial" w:hAnsi="Arial" w:cs="Arial"/>
                <w:bCs/>
                <w:color w:val="000000" w:themeColor="text1"/>
                <w:sz w:val="24"/>
                <w:szCs w:val="24"/>
              </w:rPr>
              <w:t>250</w:t>
            </w:r>
            <w:r w:rsidRPr="007F2BD5">
              <w:rPr>
                <w:rFonts w:ascii="Arial" w:eastAsia="Times New Roman" w:hAnsi="Arial" w:cs="Arial"/>
                <w:color w:val="000000" w:themeColor="text1"/>
                <w:sz w:val="24"/>
                <w:szCs w:val="24"/>
              </w:rPr>
              <w:t>µg/mL)</w:t>
            </w:r>
          </w:p>
        </w:tc>
        <w:tc>
          <w:tcPr>
            <w:tcW w:w="2492" w:type="dxa"/>
          </w:tcPr>
          <w:p w:rsidR="00807285" w:rsidRPr="007F2BD5" w:rsidRDefault="00AA7800">
            <w:pPr>
              <w:spacing w:after="0" w:line="240" w:lineRule="auto"/>
              <w:jc w:val="center"/>
              <w:rPr>
                <w:rFonts w:ascii="Arial" w:eastAsia="Times New Roman" w:hAnsi="Arial" w:cs="Arial"/>
                <w:color w:val="000000" w:themeColor="text1"/>
                <w:sz w:val="24"/>
                <w:szCs w:val="24"/>
              </w:rPr>
            </w:pPr>
            <w:proofErr w:type="spellStart"/>
            <w:r w:rsidRPr="007F2BD5">
              <w:rPr>
                <w:rFonts w:ascii="Arial" w:eastAsia="Times New Roman" w:hAnsi="Arial" w:cs="Arial"/>
                <w:color w:val="000000" w:themeColor="text1"/>
                <w:sz w:val="24"/>
                <w:szCs w:val="24"/>
              </w:rPr>
              <w:t>ZnO</w:t>
            </w:r>
            <w:proofErr w:type="spellEnd"/>
            <w:r w:rsidRPr="007F2BD5">
              <w:rPr>
                <w:rFonts w:ascii="Arial" w:eastAsia="Times New Roman" w:hAnsi="Arial" w:cs="Arial"/>
                <w:color w:val="000000" w:themeColor="text1"/>
                <w:sz w:val="24"/>
                <w:szCs w:val="24"/>
              </w:rPr>
              <w:t xml:space="preserve"> NPs (20 µg/mL)</w:t>
            </w:r>
          </w:p>
        </w:tc>
        <w:tc>
          <w:tcPr>
            <w:tcW w:w="1938" w:type="dxa"/>
          </w:tcPr>
          <w:p w:rsidR="00807285" w:rsidRPr="007F2BD5" w:rsidRDefault="00AA7800">
            <w:pPr>
              <w:spacing w:after="0" w:line="240" w:lineRule="auto"/>
              <w:jc w:val="center"/>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Gentamycin (10 µg/mL)</w:t>
            </w:r>
          </w:p>
        </w:tc>
      </w:tr>
      <w:tr w:rsidR="007F2BD5" w:rsidRPr="007F2BD5">
        <w:tc>
          <w:tcPr>
            <w:tcW w:w="2096" w:type="dxa"/>
          </w:tcPr>
          <w:p w:rsidR="00807285" w:rsidRPr="007F2BD5" w:rsidRDefault="00AA7800">
            <w:pPr>
              <w:spacing w:after="0" w:line="240" w:lineRule="auto"/>
              <w:jc w:val="both"/>
              <w:rPr>
                <w:rFonts w:ascii="Arial" w:eastAsia="Times New Roman" w:hAnsi="Arial" w:cs="Arial"/>
                <w:i/>
                <w:color w:val="000000" w:themeColor="text1"/>
                <w:sz w:val="24"/>
                <w:szCs w:val="24"/>
              </w:rPr>
            </w:pPr>
            <w:proofErr w:type="spellStart"/>
            <w:proofErr w:type="gramStart"/>
            <w:r w:rsidRPr="007F2BD5">
              <w:rPr>
                <w:rFonts w:ascii="Arial" w:eastAsia="Times New Roman" w:hAnsi="Arial" w:cs="Arial"/>
                <w:i/>
                <w:color w:val="000000" w:themeColor="text1"/>
                <w:sz w:val="24"/>
                <w:szCs w:val="24"/>
              </w:rPr>
              <w:t>B.subtilis</w:t>
            </w:r>
            <w:proofErr w:type="spellEnd"/>
            <w:proofErr w:type="gramEnd"/>
          </w:p>
        </w:tc>
        <w:tc>
          <w:tcPr>
            <w:tcW w:w="1991" w:type="dxa"/>
          </w:tcPr>
          <w:p w:rsidR="00807285" w:rsidRPr="007F2BD5" w:rsidRDefault="00AA7800">
            <w:pPr>
              <w:spacing w:after="0" w:line="240" w:lineRule="auto"/>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18 ± 0.15c</w:t>
            </w:r>
          </w:p>
        </w:tc>
        <w:tc>
          <w:tcPr>
            <w:tcW w:w="2492" w:type="dxa"/>
          </w:tcPr>
          <w:p w:rsidR="00807285" w:rsidRPr="007F2BD5" w:rsidRDefault="00AA7800">
            <w:pPr>
              <w:spacing w:after="0" w:line="240" w:lineRule="auto"/>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24.6 ± 0.5</w:t>
            </w:r>
          </w:p>
        </w:tc>
        <w:tc>
          <w:tcPr>
            <w:tcW w:w="1938" w:type="dxa"/>
          </w:tcPr>
          <w:p w:rsidR="00807285" w:rsidRPr="007F2BD5" w:rsidRDefault="00AA7800">
            <w:pPr>
              <w:spacing w:after="0" w:line="240" w:lineRule="auto"/>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24.6 ± 0.5</w:t>
            </w:r>
          </w:p>
        </w:tc>
      </w:tr>
      <w:tr w:rsidR="007F2BD5" w:rsidRPr="007F2BD5">
        <w:tc>
          <w:tcPr>
            <w:tcW w:w="2096" w:type="dxa"/>
          </w:tcPr>
          <w:p w:rsidR="00807285" w:rsidRPr="007F2BD5" w:rsidRDefault="00AA7800">
            <w:pPr>
              <w:spacing w:after="0" w:line="240" w:lineRule="auto"/>
              <w:jc w:val="both"/>
              <w:rPr>
                <w:rFonts w:ascii="Arial" w:eastAsia="Times New Roman" w:hAnsi="Arial" w:cs="Arial"/>
                <w:i/>
                <w:color w:val="000000" w:themeColor="text1"/>
                <w:sz w:val="24"/>
                <w:szCs w:val="24"/>
              </w:rPr>
            </w:pPr>
            <w:proofErr w:type="spellStart"/>
            <w:proofErr w:type="gramStart"/>
            <w:r w:rsidRPr="007F2BD5">
              <w:rPr>
                <w:rFonts w:ascii="Arial" w:eastAsia="Times New Roman" w:hAnsi="Arial" w:cs="Arial"/>
                <w:i/>
                <w:color w:val="000000" w:themeColor="text1"/>
                <w:sz w:val="24"/>
                <w:szCs w:val="24"/>
              </w:rPr>
              <w:t>P.aeruginosa</w:t>
            </w:r>
            <w:proofErr w:type="spellEnd"/>
            <w:proofErr w:type="gramEnd"/>
          </w:p>
        </w:tc>
        <w:tc>
          <w:tcPr>
            <w:tcW w:w="1991" w:type="dxa"/>
          </w:tcPr>
          <w:p w:rsidR="00807285" w:rsidRPr="007F2BD5" w:rsidRDefault="00AA7800">
            <w:pPr>
              <w:spacing w:after="0" w:line="240" w:lineRule="auto"/>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14 ± 0.11c</w:t>
            </w:r>
          </w:p>
        </w:tc>
        <w:tc>
          <w:tcPr>
            <w:tcW w:w="2492" w:type="dxa"/>
          </w:tcPr>
          <w:p w:rsidR="00807285" w:rsidRPr="007F2BD5" w:rsidRDefault="00AA7800">
            <w:pPr>
              <w:spacing w:after="0" w:line="240" w:lineRule="auto"/>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18 ± 0.12b</w:t>
            </w:r>
          </w:p>
        </w:tc>
        <w:tc>
          <w:tcPr>
            <w:tcW w:w="1938" w:type="dxa"/>
          </w:tcPr>
          <w:p w:rsidR="00807285" w:rsidRPr="007F2BD5" w:rsidRDefault="00AA7800">
            <w:pPr>
              <w:spacing w:after="0" w:line="240" w:lineRule="auto"/>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12.3 ± 0.5</w:t>
            </w:r>
          </w:p>
        </w:tc>
      </w:tr>
      <w:tr w:rsidR="007F2BD5" w:rsidRPr="007F2BD5">
        <w:tc>
          <w:tcPr>
            <w:tcW w:w="2096" w:type="dxa"/>
          </w:tcPr>
          <w:p w:rsidR="00807285" w:rsidRPr="007F2BD5" w:rsidRDefault="00AA7800">
            <w:pPr>
              <w:spacing w:before="100" w:beforeAutospacing="1" w:after="100" w:afterAutospacing="1" w:line="240" w:lineRule="auto"/>
              <w:jc w:val="both"/>
              <w:rPr>
                <w:rFonts w:ascii="Arial" w:eastAsia="Times New Roman" w:hAnsi="Arial" w:cs="Arial"/>
                <w:i/>
                <w:color w:val="000000" w:themeColor="text1"/>
                <w:sz w:val="24"/>
                <w:szCs w:val="24"/>
              </w:rPr>
            </w:pPr>
            <w:proofErr w:type="spellStart"/>
            <w:proofErr w:type="gramStart"/>
            <w:r w:rsidRPr="007F2BD5">
              <w:rPr>
                <w:rFonts w:ascii="Arial" w:eastAsia="Times New Roman" w:hAnsi="Arial" w:cs="Arial"/>
                <w:i/>
                <w:color w:val="000000" w:themeColor="text1"/>
                <w:sz w:val="24"/>
                <w:szCs w:val="24"/>
              </w:rPr>
              <w:t>K.pneumoniae</w:t>
            </w:r>
            <w:proofErr w:type="spellEnd"/>
            <w:proofErr w:type="gramEnd"/>
          </w:p>
        </w:tc>
        <w:tc>
          <w:tcPr>
            <w:tcW w:w="1991" w:type="dxa"/>
          </w:tcPr>
          <w:p w:rsidR="00807285" w:rsidRPr="007F2BD5" w:rsidRDefault="00AA7800">
            <w:pPr>
              <w:spacing w:before="100" w:beforeAutospacing="1" w:after="100" w:afterAutospacing="1" w:line="240" w:lineRule="auto"/>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17.33 ± 0.5c</w:t>
            </w:r>
          </w:p>
        </w:tc>
        <w:tc>
          <w:tcPr>
            <w:tcW w:w="2492" w:type="dxa"/>
          </w:tcPr>
          <w:p w:rsidR="00807285" w:rsidRPr="007F2BD5" w:rsidRDefault="00AA7800">
            <w:pPr>
              <w:spacing w:before="100" w:beforeAutospacing="1" w:after="100" w:afterAutospacing="1" w:line="240" w:lineRule="auto"/>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19.66 ± 0.5b</w:t>
            </w:r>
          </w:p>
        </w:tc>
        <w:tc>
          <w:tcPr>
            <w:tcW w:w="1938" w:type="dxa"/>
          </w:tcPr>
          <w:p w:rsidR="00807285" w:rsidRPr="007F2BD5" w:rsidRDefault="00AA7800">
            <w:pPr>
              <w:spacing w:before="100" w:beforeAutospacing="1" w:after="100" w:afterAutospacing="1" w:line="240" w:lineRule="auto"/>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22.3 ± 0.5</w:t>
            </w:r>
          </w:p>
        </w:tc>
      </w:tr>
      <w:tr w:rsidR="007F2BD5" w:rsidRPr="007F2BD5">
        <w:tc>
          <w:tcPr>
            <w:tcW w:w="2096" w:type="dxa"/>
          </w:tcPr>
          <w:p w:rsidR="00807285" w:rsidRPr="007F2BD5" w:rsidRDefault="00AA7800">
            <w:pPr>
              <w:spacing w:before="100" w:beforeAutospacing="1" w:after="100" w:afterAutospacing="1" w:line="240" w:lineRule="auto"/>
              <w:jc w:val="both"/>
              <w:rPr>
                <w:rFonts w:ascii="Arial" w:eastAsia="Times New Roman" w:hAnsi="Arial" w:cs="Arial"/>
                <w:i/>
                <w:color w:val="000000" w:themeColor="text1"/>
                <w:sz w:val="24"/>
                <w:szCs w:val="24"/>
              </w:rPr>
            </w:pPr>
            <w:proofErr w:type="spellStart"/>
            <w:proofErr w:type="gramStart"/>
            <w:r w:rsidRPr="007F2BD5">
              <w:rPr>
                <w:rFonts w:ascii="Arial" w:eastAsia="Times New Roman" w:hAnsi="Arial" w:cs="Arial"/>
                <w:i/>
                <w:color w:val="000000" w:themeColor="text1"/>
                <w:sz w:val="24"/>
                <w:szCs w:val="24"/>
              </w:rPr>
              <w:t>S.aureus</w:t>
            </w:r>
            <w:proofErr w:type="spellEnd"/>
            <w:proofErr w:type="gramEnd"/>
          </w:p>
        </w:tc>
        <w:tc>
          <w:tcPr>
            <w:tcW w:w="1991" w:type="dxa"/>
          </w:tcPr>
          <w:p w:rsidR="00807285" w:rsidRPr="007F2BD5" w:rsidRDefault="00AA7800">
            <w:pPr>
              <w:spacing w:before="100" w:beforeAutospacing="1" w:after="100" w:afterAutospacing="1" w:line="240" w:lineRule="auto"/>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14 ± 0.5c</w:t>
            </w:r>
          </w:p>
        </w:tc>
        <w:tc>
          <w:tcPr>
            <w:tcW w:w="2492" w:type="dxa"/>
          </w:tcPr>
          <w:p w:rsidR="00807285" w:rsidRPr="007F2BD5" w:rsidRDefault="00AA7800">
            <w:pPr>
              <w:spacing w:before="100" w:beforeAutospacing="1" w:after="100" w:afterAutospacing="1" w:line="240" w:lineRule="auto"/>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14 ± 0.5</w:t>
            </w:r>
          </w:p>
        </w:tc>
        <w:tc>
          <w:tcPr>
            <w:tcW w:w="1938" w:type="dxa"/>
          </w:tcPr>
          <w:p w:rsidR="00807285" w:rsidRPr="007F2BD5" w:rsidRDefault="00AA7800">
            <w:pPr>
              <w:spacing w:before="100" w:beforeAutospacing="1" w:after="100" w:afterAutospacing="1" w:line="240" w:lineRule="auto"/>
              <w:jc w:val="both"/>
              <w:rPr>
                <w:rFonts w:ascii="Arial" w:eastAsia="Times New Roman" w:hAnsi="Arial" w:cs="Arial"/>
                <w:color w:val="000000" w:themeColor="text1"/>
                <w:sz w:val="24"/>
                <w:szCs w:val="24"/>
              </w:rPr>
            </w:pPr>
            <w:r w:rsidRPr="007F2BD5">
              <w:rPr>
                <w:rFonts w:ascii="Arial" w:eastAsia="Times New Roman" w:hAnsi="Arial" w:cs="Arial"/>
                <w:color w:val="000000" w:themeColor="text1"/>
                <w:sz w:val="24"/>
                <w:szCs w:val="24"/>
              </w:rPr>
              <w:t>14 ± 0.5</w:t>
            </w:r>
          </w:p>
        </w:tc>
      </w:tr>
    </w:tbl>
    <w:p w:rsidR="00807285" w:rsidRPr="007F2BD5" w:rsidRDefault="00AA7800">
      <w:pPr>
        <w:autoSpaceDE w:val="0"/>
        <w:autoSpaceDN w:val="0"/>
        <w:adjustRightInd w:val="0"/>
        <w:spacing w:after="0" w:line="240" w:lineRule="auto"/>
        <w:jc w:val="both"/>
        <w:rPr>
          <w:rFonts w:ascii="Arial" w:hAnsi="Arial" w:cs="Arial"/>
          <w:color w:val="000000" w:themeColor="text1"/>
          <w:sz w:val="24"/>
          <w:szCs w:val="24"/>
        </w:rPr>
      </w:pPr>
      <w:proofErr w:type="gramStart"/>
      <w:r w:rsidRPr="007F2BD5">
        <w:rPr>
          <w:rFonts w:ascii="Arial" w:hAnsi="Arial" w:cs="Arial"/>
          <w:color w:val="000000" w:themeColor="text1"/>
          <w:sz w:val="24"/>
          <w:szCs w:val="24"/>
        </w:rPr>
        <w:t>Values  are</w:t>
      </w:r>
      <w:proofErr w:type="gramEnd"/>
      <w:r w:rsidRPr="007F2BD5">
        <w:rPr>
          <w:rFonts w:ascii="Arial" w:hAnsi="Arial" w:cs="Arial"/>
          <w:color w:val="000000" w:themeColor="text1"/>
          <w:sz w:val="24"/>
          <w:szCs w:val="24"/>
        </w:rPr>
        <w:t xml:space="preserve"> expressed as </w:t>
      </w:r>
      <w:proofErr w:type="spellStart"/>
      <w:r w:rsidRPr="007F2BD5">
        <w:rPr>
          <w:rFonts w:ascii="Arial" w:hAnsi="Arial" w:cs="Arial"/>
          <w:color w:val="000000" w:themeColor="text1"/>
          <w:sz w:val="24"/>
          <w:szCs w:val="24"/>
        </w:rPr>
        <w:t>mean±SD</w:t>
      </w:r>
      <w:proofErr w:type="spellEnd"/>
      <w:r w:rsidRPr="007F2BD5">
        <w:rPr>
          <w:rFonts w:ascii="Arial" w:hAnsi="Arial" w:cs="Arial"/>
          <w:color w:val="000000" w:themeColor="text1"/>
          <w:sz w:val="24"/>
          <w:szCs w:val="24"/>
        </w:rPr>
        <w:t xml:space="preserve"> (n=3), statistical analysis was </w:t>
      </w:r>
      <w:proofErr w:type="spellStart"/>
      <w:r w:rsidRPr="007F2BD5">
        <w:rPr>
          <w:rFonts w:ascii="Arial" w:hAnsi="Arial" w:cs="Arial"/>
          <w:color w:val="000000" w:themeColor="text1"/>
          <w:sz w:val="24"/>
          <w:szCs w:val="24"/>
        </w:rPr>
        <w:t>performed,‘b</w:t>
      </w:r>
      <w:proofErr w:type="spellEnd"/>
      <w:r w:rsidRPr="007F2BD5">
        <w:rPr>
          <w:rFonts w:ascii="Arial" w:hAnsi="Arial" w:cs="Arial"/>
          <w:color w:val="000000" w:themeColor="text1"/>
          <w:sz w:val="24"/>
          <w:szCs w:val="24"/>
        </w:rPr>
        <w:t>’  means  ⃰  ⃰ significant  at p ˂ 0.01 &amp; ‘c’ significant at  * p &lt; 0.05.</w:t>
      </w:r>
    </w:p>
    <w:p w:rsidR="007F4867" w:rsidRPr="007F2BD5" w:rsidRDefault="007F4867" w:rsidP="007F4867">
      <w:pPr>
        <w:spacing w:before="100" w:beforeAutospacing="1" w:after="100" w:afterAutospacing="1" w:line="240" w:lineRule="auto"/>
        <w:jc w:val="both"/>
        <w:rPr>
          <w:rFonts w:ascii="Arial" w:hAnsi="Arial" w:cs="Arial"/>
          <w:color w:val="000000" w:themeColor="text1"/>
          <w:sz w:val="24"/>
          <w:szCs w:val="24"/>
        </w:rPr>
      </w:pPr>
      <w:r w:rsidRPr="007F2BD5">
        <w:rPr>
          <w:rFonts w:ascii="Arial" w:eastAsia="Times New Roman" w:hAnsi="Arial" w:cs="Arial"/>
          <w:color w:val="000000" w:themeColor="text1"/>
          <w:sz w:val="24"/>
          <w:szCs w:val="24"/>
        </w:rPr>
        <w:t xml:space="preserve">Minimum inhibitory concentration is the lowest concentration required to inhibit the visible bacterial growth and it plays a key role in determining the antimicrobial activity of both aqueous extract and </w:t>
      </w:r>
      <w:proofErr w:type="spellStart"/>
      <w:r w:rsidRPr="007F2BD5">
        <w:rPr>
          <w:rFonts w:ascii="Arial" w:eastAsia="Times New Roman" w:hAnsi="Arial" w:cs="Arial"/>
          <w:color w:val="000000" w:themeColor="text1"/>
          <w:sz w:val="24"/>
          <w:szCs w:val="24"/>
        </w:rPr>
        <w:t>ZnO</w:t>
      </w:r>
      <w:proofErr w:type="spellEnd"/>
      <w:r w:rsidRPr="007F2BD5">
        <w:rPr>
          <w:rFonts w:ascii="Arial" w:eastAsia="Times New Roman" w:hAnsi="Arial" w:cs="Arial"/>
          <w:color w:val="000000" w:themeColor="text1"/>
          <w:sz w:val="24"/>
          <w:szCs w:val="24"/>
        </w:rPr>
        <w:t xml:space="preserve"> NPs. MIC results further confirmed the superior potency of Hb-</w:t>
      </w:r>
      <w:proofErr w:type="spellStart"/>
      <w:r w:rsidRPr="007F2BD5">
        <w:rPr>
          <w:rFonts w:ascii="Arial" w:eastAsia="Times New Roman" w:hAnsi="Arial" w:cs="Arial"/>
          <w:color w:val="000000" w:themeColor="text1"/>
          <w:sz w:val="24"/>
          <w:szCs w:val="24"/>
        </w:rPr>
        <w:t>ZnO</w:t>
      </w:r>
      <w:proofErr w:type="spellEnd"/>
      <w:r w:rsidRPr="007F2BD5">
        <w:rPr>
          <w:rFonts w:ascii="Arial" w:eastAsia="Times New Roman" w:hAnsi="Arial" w:cs="Arial"/>
          <w:color w:val="000000" w:themeColor="text1"/>
          <w:sz w:val="24"/>
          <w:szCs w:val="24"/>
        </w:rPr>
        <w:t xml:space="preserve"> NPs over the aqueous extract as shown in </w:t>
      </w:r>
      <w:r w:rsidR="00CB2C8A" w:rsidRPr="007F2BD5">
        <w:rPr>
          <w:rFonts w:ascii="Arial" w:hAnsi="Arial" w:cs="Arial"/>
          <w:color w:val="000000" w:themeColor="text1"/>
          <w:sz w:val="24"/>
          <w:szCs w:val="24"/>
        </w:rPr>
        <w:t>Figure</w:t>
      </w:r>
      <w:r w:rsidRPr="007F2BD5">
        <w:rPr>
          <w:rFonts w:ascii="Arial" w:eastAsia="Times New Roman" w:hAnsi="Arial" w:cs="Arial"/>
          <w:color w:val="000000" w:themeColor="text1"/>
          <w:sz w:val="24"/>
          <w:szCs w:val="24"/>
        </w:rPr>
        <w:t xml:space="preserve"> 4. HBAE recorded MIC values between 32 and 64 µg/mL, with the lowest MIC observed for B. subtilis (32 µg/mL), suggesting relatively higher susceptibility of this organism. Conversely, P. aeruginosa, </w:t>
      </w:r>
      <w:proofErr w:type="spellStart"/>
      <w:r w:rsidRPr="007F2BD5">
        <w:rPr>
          <w:rFonts w:ascii="Arial" w:eastAsia="Times New Roman" w:hAnsi="Arial" w:cs="Arial"/>
          <w:color w:val="000000" w:themeColor="text1"/>
          <w:sz w:val="24"/>
          <w:szCs w:val="24"/>
        </w:rPr>
        <w:t>K.pneumoniae</w:t>
      </w:r>
      <w:proofErr w:type="spellEnd"/>
      <w:r w:rsidRPr="007F2BD5">
        <w:rPr>
          <w:rFonts w:ascii="Arial" w:eastAsia="Times New Roman" w:hAnsi="Arial" w:cs="Arial"/>
          <w:color w:val="000000" w:themeColor="text1"/>
          <w:sz w:val="24"/>
          <w:szCs w:val="24"/>
        </w:rPr>
        <w:t xml:space="preserve">, and </w:t>
      </w:r>
      <w:proofErr w:type="spellStart"/>
      <w:r w:rsidRPr="007F2BD5">
        <w:rPr>
          <w:rFonts w:ascii="Arial" w:eastAsia="Times New Roman" w:hAnsi="Arial" w:cs="Arial"/>
          <w:color w:val="000000" w:themeColor="text1"/>
          <w:sz w:val="24"/>
          <w:szCs w:val="24"/>
        </w:rPr>
        <w:t>S.aureus</w:t>
      </w:r>
      <w:proofErr w:type="spellEnd"/>
      <w:r w:rsidRPr="007F2BD5">
        <w:rPr>
          <w:rFonts w:ascii="Arial" w:eastAsia="Times New Roman" w:hAnsi="Arial" w:cs="Arial"/>
          <w:color w:val="000000" w:themeColor="text1"/>
          <w:sz w:val="24"/>
          <w:szCs w:val="24"/>
        </w:rPr>
        <w:t xml:space="preserve"> displayed higher MICs of 64 µg/mL, indicating lower sensitivity to the extract. In contrast, Hb-</w:t>
      </w:r>
      <w:proofErr w:type="spellStart"/>
      <w:r w:rsidRPr="007F2BD5">
        <w:rPr>
          <w:rFonts w:ascii="Arial" w:eastAsia="Times New Roman" w:hAnsi="Arial" w:cs="Arial"/>
          <w:color w:val="000000" w:themeColor="text1"/>
          <w:sz w:val="24"/>
          <w:szCs w:val="24"/>
        </w:rPr>
        <w:t>ZnO</w:t>
      </w:r>
      <w:proofErr w:type="spellEnd"/>
      <w:r w:rsidRPr="007F2BD5">
        <w:rPr>
          <w:rFonts w:ascii="Arial" w:eastAsia="Times New Roman" w:hAnsi="Arial" w:cs="Arial"/>
          <w:color w:val="000000" w:themeColor="text1"/>
          <w:sz w:val="24"/>
          <w:szCs w:val="24"/>
        </w:rPr>
        <w:t xml:space="preserve"> NPs demonstrated lower MIC ranges of 16–32 µg/mL, with B. subtilis and </w:t>
      </w:r>
      <w:proofErr w:type="spellStart"/>
      <w:r w:rsidRPr="007F2BD5">
        <w:rPr>
          <w:rFonts w:ascii="Arial" w:eastAsia="Times New Roman" w:hAnsi="Arial" w:cs="Arial"/>
          <w:color w:val="000000" w:themeColor="text1"/>
          <w:sz w:val="24"/>
          <w:szCs w:val="24"/>
        </w:rPr>
        <w:t>K.pneumoniae</w:t>
      </w:r>
      <w:proofErr w:type="spellEnd"/>
      <w:r w:rsidRPr="007F2BD5">
        <w:rPr>
          <w:rFonts w:ascii="Arial" w:eastAsia="Times New Roman" w:hAnsi="Arial" w:cs="Arial"/>
          <w:color w:val="000000" w:themeColor="text1"/>
          <w:sz w:val="24"/>
          <w:szCs w:val="24"/>
        </w:rPr>
        <w:t>. showing the greatest susceptibility (16 µg/mL). The overall MIC pattern aligns with the inhibition zone results, reinforcing that Hb-</w:t>
      </w:r>
      <w:proofErr w:type="spellStart"/>
      <w:r w:rsidRPr="007F2BD5">
        <w:rPr>
          <w:rFonts w:ascii="Arial" w:eastAsia="Times New Roman" w:hAnsi="Arial" w:cs="Arial"/>
          <w:color w:val="000000" w:themeColor="text1"/>
          <w:sz w:val="24"/>
          <w:szCs w:val="24"/>
        </w:rPr>
        <w:t>ZnO</w:t>
      </w:r>
      <w:proofErr w:type="spellEnd"/>
      <w:r w:rsidRPr="007F2BD5">
        <w:rPr>
          <w:rFonts w:ascii="Arial" w:eastAsia="Times New Roman" w:hAnsi="Arial" w:cs="Arial"/>
          <w:color w:val="000000" w:themeColor="text1"/>
          <w:sz w:val="24"/>
          <w:szCs w:val="24"/>
        </w:rPr>
        <w:t xml:space="preserve"> NPs possess significantly stronger </w:t>
      </w:r>
      <w:r w:rsidRPr="007F2BD5">
        <w:rPr>
          <w:rFonts w:ascii="Arial" w:eastAsia="Times New Roman" w:hAnsi="Arial" w:cs="Arial"/>
          <w:color w:val="000000" w:themeColor="text1"/>
          <w:sz w:val="24"/>
          <w:szCs w:val="24"/>
        </w:rPr>
        <w:lastRenderedPageBreak/>
        <w:t>antibacterial activity compared to HBAE. Statistical analysis showed significant differences (p &lt; 0.05) between Hb-</w:t>
      </w:r>
      <w:proofErr w:type="spellStart"/>
      <w:r w:rsidRPr="007F2BD5">
        <w:rPr>
          <w:rFonts w:ascii="Arial" w:eastAsia="Times New Roman" w:hAnsi="Arial" w:cs="Arial"/>
          <w:color w:val="000000" w:themeColor="text1"/>
          <w:sz w:val="24"/>
          <w:szCs w:val="24"/>
        </w:rPr>
        <w:t>ZnO</w:t>
      </w:r>
      <w:proofErr w:type="spellEnd"/>
      <w:r w:rsidRPr="007F2BD5">
        <w:rPr>
          <w:rFonts w:ascii="Arial" w:eastAsia="Times New Roman" w:hAnsi="Arial" w:cs="Arial"/>
          <w:color w:val="000000" w:themeColor="text1"/>
          <w:sz w:val="24"/>
          <w:szCs w:val="24"/>
        </w:rPr>
        <w:t xml:space="preserve"> NPs and HBAE for all tested pathogens, indicating stronger antimicrobial activity </w:t>
      </w:r>
      <w:proofErr w:type="gramStart"/>
      <w:r w:rsidRPr="007F2BD5">
        <w:rPr>
          <w:rFonts w:ascii="Arial" w:eastAsia="Times New Roman" w:hAnsi="Arial" w:cs="Arial"/>
          <w:color w:val="000000" w:themeColor="text1"/>
          <w:sz w:val="24"/>
          <w:szCs w:val="24"/>
        </w:rPr>
        <w:t>of  Hb</w:t>
      </w:r>
      <w:proofErr w:type="gramEnd"/>
      <w:r w:rsidRPr="007F2BD5">
        <w:rPr>
          <w:rFonts w:ascii="Arial" w:eastAsia="Times New Roman" w:hAnsi="Arial" w:cs="Arial"/>
          <w:color w:val="000000" w:themeColor="text1"/>
          <w:sz w:val="24"/>
          <w:szCs w:val="24"/>
        </w:rPr>
        <w:t>-</w:t>
      </w:r>
      <w:proofErr w:type="spellStart"/>
      <w:r w:rsidRPr="007F2BD5">
        <w:rPr>
          <w:rFonts w:ascii="Arial" w:eastAsia="Times New Roman" w:hAnsi="Arial" w:cs="Arial"/>
          <w:color w:val="000000" w:themeColor="text1"/>
          <w:sz w:val="24"/>
          <w:szCs w:val="24"/>
        </w:rPr>
        <w:t>ZnO</w:t>
      </w:r>
      <w:proofErr w:type="spellEnd"/>
      <w:r w:rsidRPr="007F2BD5">
        <w:rPr>
          <w:rFonts w:ascii="Arial" w:eastAsia="Times New Roman" w:hAnsi="Arial" w:cs="Arial"/>
          <w:color w:val="000000" w:themeColor="text1"/>
          <w:sz w:val="24"/>
          <w:szCs w:val="24"/>
        </w:rPr>
        <w:t xml:space="preserve"> NPs. No significant difference was observed between Hb-</w:t>
      </w:r>
      <w:proofErr w:type="spellStart"/>
      <w:r w:rsidRPr="007F2BD5">
        <w:rPr>
          <w:rFonts w:ascii="Arial" w:eastAsia="Times New Roman" w:hAnsi="Arial" w:cs="Arial"/>
          <w:color w:val="000000" w:themeColor="text1"/>
          <w:sz w:val="24"/>
          <w:szCs w:val="24"/>
        </w:rPr>
        <w:t>ZnO</w:t>
      </w:r>
      <w:proofErr w:type="spellEnd"/>
      <w:r w:rsidRPr="007F2BD5">
        <w:rPr>
          <w:rFonts w:ascii="Arial" w:eastAsia="Times New Roman" w:hAnsi="Arial" w:cs="Arial"/>
          <w:color w:val="000000" w:themeColor="text1"/>
          <w:sz w:val="24"/>
          <w:szCs w:val="24"/>
        </w:rPr>
        <w:t xml:space="preserve"> NPs and Gentamycin against </w:t>
      </w:r>
      <w:r w:rsidRPr="007F2BD5">
        <w:rPr>
          <w:rFonts w:eastAsia="Times New Roman"/>
          <w:i/>
          <w:iCs/>
          <w:color w:val="000000" w:themeColor="text1"/>
        </w:rPr>
        <w:t>B. subtilis</w:t>
      </w:r>
      <w:r w:rsidRPr="007F2BD5">
        <w:rPr>
          <w:rFonts w:ascii="Arial" w:eastAsia="Times New Roman" w:hAnsi="Arial" w:cs="Arial"/>
          <w:color w:val="000000" w:themeColor="text1"/>
          <w:sz w:val="24"/>
          <w:szCs w:val="24"/>
        </w:rPr>
        <w:t>, whereas Gentamycin showed significantly higher inhibition than HBAE</w:t>
      </w:r>
      <w:r w:rsidRPr="007F2BD5">
        <w:rPr>
          <w:rFonts w:ascii="Arial" w:hAnsi="Arial" w:cs="Arial"/>
          <w:color w:val="000000" w:themeColor="text1"/>
          <w:sz w:val="24"/>
          <w:szCs w:val="24"/>
        </w:rPr>
        <w:t>.</w:t>
      </w:r>
    </w:p>
    <w:p w:rsidR="00807285" w:rsidRPr="007F2BD5" w:rsidRDefault="00AA7800">
      <w:pPr>
        <w:spacing w:before="100" w:beforeAutospacing="1" w:after="100" w:afterAutospacing="1" w:line="240" w:lineRule="auto"/>
        <w:jc w:val="center"/>
        <w:rPr>
          <w:rFonts w:ascii="Arial" w:hAnsi="Arial" w:cs="Arial"/>
          <w:color w:val="000000" w:themeColor="text1"/>
          <w:sz w:val="24"/>
          <w:szCs w:val="24"/>
        </w:rPr>
      </w:pPr>
      <w:r w:rsidRPr="007F2BD5">
        <w:rPr>
          <w:rFonts w:ascii="Arial" w:hAnsi="Arial" w:cs="Arial"/>
          <w:noProof/>
          <w:color w:val="000000" w:themeColor="text1"/>
          <w:sz w:val="24"/>
          <w:szCs w:val="24"/>
          <w:lang w:val="en-IN" w:eastAsia="en-IN"/>
        </w:rPr>
        <w:drawing>
          <wp:inline distT="0" distB="0" distL="0" distR="0">
            <wp:extent cx="5057775" cy="2694305"/>
            <wp:effectExtent l="4445" t="4445" r="508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07285" w:rsidRPr="007F2BD5" w:rsidRDefault="00CB2C8A">
      <w:pPr>
        <w:spacing w:line="240" w:lineRule="auto"/>
        <w:jc w:val="both"/>
        <w:rPr>
          <w:rFonts w:ascii="Arial" w:hAnsi="Arial" w:cs="Arial"/>
          <w:b/>
          <w:bCs/>
          <w:color w:val="000000" w:themeColor="text1"/>
          <w:sz w:val="24"/>
          <w:szCs w:val="24"/>
        </w:rPr>
      </w:pPr>
      <w:r w:rsidRPr="007F2BD5">
        <w:rPr>
          <w:rFonts w:ascii="Arial" w:hAnsi="Arial" w:cs="Arial"/>
          <w:b/>
          <w:bCs/>
          <w:color w:val="000000" w:themeColor="text1"/>
          <w:sz w:val="24"/>
          <w:szCs w:val="24"/>
        </w:rPr>
        <w:t>Figure</w:t>
      </w:r>
      <w:r w:rsidR="00512E10" w:rsidRPr="007F2BD5">
        <w:rPr>
          <w:rFonts w:ascii="Arial" w:hAnsi="Arial" w:cs="Arial"/>
          <w:b/>
          <w:bCs/>
          <w:color w:val="000000" w:themeColor="text1"/>
          <w:sz w:val="24"/>
          <w:szCs w:val="24"/>
        </w:rPr>
        <w:t xml:space="preserve"> </w:t>
      </w:r>
      <w:r w:rsidRPr="007F2BD5">
        <w:rPr>
          <w:rFonts w:ascii="Arial" w:hAnsi="Arial" w:cs="Arial"/>
          <w:b/>
          <w:bCs/>
          <w:color w:val="000000" w:themeColor="text1"/>
          <w:sz w:val="24"/>
          <w:szCs w:val="24"/>
        </w:rPr>
        <w:t xml:space="preserve">4. MIC </w:t>
      </w:r>
      <w:r w:rsidR="00AA7800" w:rsidRPr="007F2BD5">
        <w:rPr>
          <w:rFonts w:ascii="Arial" w:hAnsi="Arial" w:cs="Arial"/>
          <w:b/>
          <w:bCs/>
          <w:color w:val="000000" w:themeColor="text1"/>
          <w:sz w:val="24"/>
          <w:szCs w:val="24"/>
        </w:rPr>
        <w:t>of HBAE and Hb-</w:t>
      </w:r>
      <w:proofErr w:type="spellStart"/>
      <w:r w:rsidR="00AA7800" w:rsidRPr="007F2BD5">
        <w:rPr>
          <w:rFonts w:ascii="Arial" w:hAnsi="Arial" w:cs="Arial"/>
          <w:b/>
          <w:bCs/>
          <w:color w:val="000000" w:themeColor="text1"/>
          <w:sz w:val="24"/>
          <w:szCs w:val="24"/>
        </w:rPr>
        <w:t>ZnO</w:t>
      </w:r>
      <w:proofErr w:type="spellEnd"/>
      <w:r w:rsidR="00AA7800" w:rsidRPr="007F2BD5">
        <w:rPr>
          <w:rFonts w:ascii="Arial" w:hAnsi="Arial" w:cs="Arial"/>
          <w:b/>
          <w:bCs/>
          <w:color w:val="000000" w:themeColor="text1"/>
          <w:sz w:val="24"/>
          <w:szCs w:val="24"/>
        </w:rPr>
        <w:t xml:space="preserve"> NPs against gram positive and gram negative bacteria.</w:t>
      </w:r>
    </w:p>
    <w:p w:rsidR="00807285" w:rsidRPr="007F2BD5" w:rsidRDefault="00AA7800">
      <w:pPr>
        <w:spacing w:line="240" w:lineRule="auto"/>
        <w:jc w:val="both"/>
        <w:rPr>
          <w:color w:val="000000" w:themeColor="text1"/>
        </w:rPr>
      </w:pPr>
      <w:r w:rsidRPr="007F2BD5">
        <w:rPr>
          <w:rFonts w:ascii="Arial" w:eastAsia="Times New Roman" w:hAnsi="Arial" w:cs="Arial"/>
          <w:color w:val="000000" w:themeColor="text1"/>
          <w:sz w:val="24"/>
          <w:szCs w:val="24"/>
        </w:rPr>
        <w:t xml:space="preserve">Majority of the studies highlighted the antioxidant </w:t>
      </w:r>
      <w:proofErr w:type="gramStart"/>
      <w:r w:rsidRPr="007F2BD5">
        <w:rPr>
          <w:rFonts w:ascii="Arial" w:eastAsia="Times New Roman" w:hAnsi="Arial" w:cs="Arial"/>
          <w:color w:val="000000" w:themeColor="text1"/>
          <w:sz w:val="24"/>
          <w:szCs w:val="24"/>
        </w:rPr>
        <w:t>and  anti</w:t>
      </w:r>
      <w:proofErr w:type="gramEnd"/>
      <w:r w:rsidRPr="007F2BD5">
        <w:rPr>
          <w:rFonts w:ascii="Arial" w:eastAsia="Times New Roman" w:hAnsi="Arial" w:cs="Arial"/>
          <w:color w:val="000000" w:themeColor="text1"/>
          <w:sz w:val="24"/>
          <w:szCs w:val="24"/>
        </w:rPr>
        <w:t xml:space="preserve">-inflammatory potential of crude extracts of </w:t>
      </w:r>
      <w:proofErr w:type="spellStart"/>
      <w:r w:rsidRPr="007F2BD5">
        <w:rPr>
          <w:rFonts w:ascii="Arial" w:eastAsia="Times New Roman" w:hAnsi="Arial" w:cs="Arial"/>
          <w:i/>
          <w:color w:val="000000" w:themeColor="text1"/>
          <w:sz w:val="24"/>
          <w:szCs w:val="24"/>
        </w:rPr>
        <w:t>H.Ovalis</w:t>
      </w:r>
      <w:proofErr w:type="spellEnd"/>
      <w:r w:rsidRPr="007F2BD5">
        <w:rPr>
          <w:rFonts w:ascii="Arial" w:eastAsia="Times New Roman" w:hAnsi="Arial" w:cs="Arial"/>
          <w:i/>
          <w:color w:val="000000" w:themeColor="text1"/>
          <w:sz w:val="24"/>
          <w:szCs w:val="24"/>
        </w:rPr>
        <w:t xml:space="preserve">, Posidonia </w:t>
      </w:r>
      <w:proofErr w:type="spellStart"/>
      <w:r w:rsidRPr="007F2BD5">
        <w:rPr>
          <w:rFonts w:ascii="Arial" w:eastAsia="Times New Roman" w:hAnsi="Arial" w:cs="Arial"/>
          <w:i/>
          <w:color w:val="000000" w:themeColor="text1"/>
          <w:sz w:val="24"/>
          <w:szCs w:val="24"/>
        </w:rPr>
        <w:t>oceanica</w:t>
      </w:r>
      <w:proofErr w:type="spellEnd"/>
      <w:r w:rsidRPr="007F2BD5">
        <w:rPr>
          <w:rFonts w:ascii="Arial" w:eastAsia="Times New Roman" w:hAnsi="Arial" w:cs="Arial"/>
          <w:i/>
          <w:color w:val="000000" w:themeColor="text1"/>
          <w:sz w:val="24"/>
          <w:szCs w:val="24"/>
        </w:rPr>
        <w:t xml:space="preserve">, </w:t>
      </w:r>
      <w:proofErr w:type="spellStart"/>
      <w:r w:rsidRPr="007F2BD5">
        <w:rPr>
          <w:rFonts w:ascii="Arial" w:eastAsia="Times New Roman" w:hAnsi="Arial" w:cs="Arial"/>
          <w:i/>
          <w:color w:val="000000" w:themeColor="text1"/>
          <w:sz w:val="24"/>
          <w:szCs w:val="24"/>
        </w:rPr>
        <w:t>Cymodocea</w:t>
      </w:r>
      <w:proofErr w:type="spellEnd"/>
      <w:r w:rsidRPr="007F2BD5">
        <w:rPr>
          <w:rFonts w:ascii="Arial" w:eastAsia="Times New Roman" w:hAnsi="Arial" w:cs="Arial"/>
          <w:i/>
          <w:color w:val="000000" w:themeColor="text1"/>
          <w:sz w:val="24"/>
          <w:szCs w:val="24"/>
        </w:rPr>
        <w:t xml:space="preserve"> serrulate</w:t>
      </w:r>
      <w:r w:rsidRPr="007F2BD5">
        <w:rPr>
          <w:rFonts w:ascii="Arial" w:eastAsia="Times New Roman" w:hAnsi="Arial" w:cs="Arial"/>
          <w:color w:val="000000" w:themeColor="text1"/>
          <w:sz w:val="24"/>
          <w:szCs w:val="24"/>
        </w:rPr>
        <w:t xml:space="preserve"> (Yuvraj et al,2012, </w:t>
      </w:r>
      <w:proofErr w:type="spellStart"/>
      <w:r w:rsidRPr="007F2BD5">
        <w:rPr>
          <w:rFonts w:ascii="Arial" w:eastAsia="Times New Roman" w:hAnsi="Arial" w:cs="Arial"/>
          <w:color w:val="000000" w:themeColor="text1"/>
          <w:sz w:val="24"/>
          <w:szCs w:val="24"/>
        </w:rPr>
        <w:t>Ozbil</w:t>
      </w:r>
      <w:proofErr w:type="spellEnd"/>
      <w:r w:rsidRPr="007F2BD5">
        <w:rPr>
          <w:rFonts w:ascii="Arial" w:eastAsia="Times New Roman" w:hAnsi="Arial" w:cs="Arial"/>
          <w:color w:val="000000" w:themeColor="text1"/>
          <w:sz w:val="24"/>
          <w:szCs w:val="24"/>
        </w:rPr>
        <w:t xml:space="preserve"> et al.,2024. Patil et al.,2023). To the best of our knowledge, a comparative study evaluating the aqueous extract and zinc oxide nanoparticles for anti-inflammatory and antioxidant activities, along with integrated antimicrobial activity, has not yet been reported for seagrasses</w:t>
      </w:r>
      <w:r w:rsidRPr="007F2BD5">
        <w:rPr>
          <w:color w:val="000000" w:themeColor="text1"/>
        </w:rPr>
        <w:t xml:space="preserve">. </w:t>
      </w:r>
    </w:p>
    <w:p w:rsidR="00807285" w:rsidRPr="007F2BD5" w:rsidRDefault="00AA7800">
      <w:pPr>
        <w:spacing w:line="240" w:lineRule="auto"/>
        <w:jc w:val="both"/>
        <w:rPr>
          <w:rFonts w:ascii="Arial" w:hAnsi="Arial" w:cs="Arial"/>
          <w:color w:val="000000" w:themeColor="text1"/>
          <w:sz w:val="24"/>
          <w:szCs w:val="24"/>
        </w:rPr>
      </w:pPr>
      <w:r w:rsidRPr="007F2BD5">
        <w:rPr>
          <w:rFonts w:ascii="Arial" w:hAnsi="Arial" w:cs="Arial"/>
          <w:b/>
          <w:bCs/>
          <w:color w:val="000000" w:themeColor="text1"/>
          <w:sz w:val="24"/>
          <w:szCs w:val="24"/>
        </w:rPr>
        <w:t>CONCLUSION</w:t>
      </w:r>
    </w:p>
    <w:p w:rsidR="00807285" w:rsidRPr="007F2BD5" w:rsidRDefault="00AA7800">
      <w:pPr>
        <w:spacing w:line="240" w:lineRule="auto"/>
        <w:jc w:val="both"/>
        <w:rPr>
          <w:rFonts w:ascii="Arial" w:hAnsi="Arial" w:cs="Arial"/>
          <w:color w:val="000000" w:themeColor="text1"/>
          <w:sz w:val="24"/>
          <w:szCs w:val="24"/>
        </w:rPr>
      </w:pPr>
      <w:r w:rsidRPr="007F2BD5">
        <w:rPr>
          <w:rFonts w:ascii="Arial" w:hAnsi="Arial" w:cs="Arial"/>
          <w:color w:val="000000" w:themeColor="text1"/>
          <w:sz w:val="24"/>
          <w:szCs w:val="24"/>
        </w:rPr>
        <w:t xml:space="preserve">This study demonstrates that both the sea grass extract and the corresponding green-synthesized zinc oxide nanoparticles exhibit significant antioxidant, anti-inflammatory, and antimicrobial activities. Comparative evaluation indicates that nanoparticle formation leads to improved antimicrobial efficacy and sustained bioactivity relative to the extract alone, likely due to nanoscale effects and surface functionalization by phytochemicals of </w:t>
      </w:r>
      <w:proofErr w:type="spellStart"/>
      <w:r w:rsidRPr="007F2BD5">
        <w:rPr>
          <w:rFonts w:ascii="Arial" w:hAnsi="Arial" w:cs="Arial"/>
          <w:color w:val="000000" w:themeColor="text1"/>
          <w:sz w:val="24"/>
          <w:szCs w:val="24"/>
        </w:rPr>
        <w:t>H.beccarii</w:t>
      </w:r>
      <w:proofErr w:type="spellEnd"/>
      <w:r w:rsidRPr="007F2BD5">
        <w:rPr>
          <w:rFonts w:ascii="Arial" w:hAnsi="Arial" w:cs="Arial"/>
          <w:color w:val="000000" w:themeColor="text1"/>
          <w:sz w:val="24"/>
          <w:szCs w:val="24"/>
        </w:rPr>
        <w:t xml:space="preserve">. Over all, these findings highlight the complementary roles of the </w:t>
      </w:r>
      <w:proofErr w:type="spellStart"/>
      <w:r w:rsidRPr="007F2BD5">
        <w:rPr>
          <w:rFonts w:ascii="Arial" w:hAnsi="Arial" w:cs="Arial"/>
          <w:color w:val="000000" w:themeColor="text1"/>
          <w:sz w:val="24"/>
          <w:szCs w:val="24"/>
        </w:rPr>
        <w:t>H.beccarii</w:t>
      </w:r>
      <w:proofErr w:type="spellEnd"/>
      <w:r w:rsidRPr="007F2BD5">
        <w:rPr>
          <w:rFonts w:ascii="Arial" w:hAnsi="Arial" w:cs="Arial"/>
          <w:color w:val="000000" w:themeColor="text1"/>
          <w:sz w:val="24"/>
          <w:szCs w:val="24"/>
        </w:rPr>
        <w:t xml:space="preserve"> extract and its derived nanoparticles and support their potential as multifunctional bioactive materials for further pharmaceutical investigation.</w:t>
      </w:r>
    </w:p>
    <w:p w:rsidR="00807285" w:rsidRPr="007F2BD5" w:rsidRDefault="00AA7800">
      <w:pPr>
        <w:spacing w:before="100" w:beforeAutospacing="1" w:after="100" w:afterAutospacing="1" w:line="240" w:lineRule="auto"/>
        <w:jc w:val="both"/>
        <w:rPr>
          <w:rFonts w:ascii="Arial" w:eastAsia="SimSun" w:hAnsi="Arial" w:cs="Arial"/>
          <w:color w:val="000000" w:themeColor="text1"/>
          <w:sz w:val="24"/>
          <w:szCs w:val="24"/>
        </w:rPr>
      </w:pPr>
      <w:r w:rsidRPr="007F2BD5">
        <w:rPr>
          <w:rFonts w:ascii="Arial" w:hAnsi="Arial" w:cs="Arial"/>
          <w:b/>
          <w:bCs/>
          <w:color w:val="000000" w:themeColor="text1"/>
          <w:sz w:val="24"/>
          <w:szCs w:val="24"/>
        </w:rPr>
        <w:t>DISCLAIMER (ARTIFICIAL INTELLIGENCE)</w:t>
      </w:r>
    </w:p>
    <w:p w:rsidR="00807285" w:rsidRPr="007F2BD5" w:rsidRDefault="00AA7800">
      <w:pPr>
        <w:jc w:val="both"/>
        <w:rPr>
          <w:rFonts w:ascii="Arial" w:eastAsia="SimSun" w:hAnsi="Arial" w:cs="Arial"/>
          <w:color w:val="000000" w:themeColor="text1"/>
          <w:sz w:val="24"/>
          <w:szCs w:val="24"/>
          <w:lang w:eastAsia="zh-CN" w:bidi="ar"/>
        </w:rPr>
      </w:pPr>
      <w:r w:rsidRPr="007F2BD5">
        <w:rPr>
          <w:rFonts w:ascii="Arial" w:eastAsia="SimSun" w:hAnsi="Arial" w:cs="Arial"/>
          <w:color w:val="000000" w:themeColor="text1"/>
          <w:sz w:val="24"/>
          <w:szCs w:val="24"/>
          <w:lang w:eastAsia="zh-CN" w:bidi="ar"/>
        </w:rPr>
        <w:t>The authors hereby declare that NO generative AI technologies such as Large Language Models (</w:t>
      </w:r>
      <w:proofErr w:type="spellStart"/>
      <w:r w:rsidRPr="007F2BD5">
        <w:rPr>
          <w:rFonts w:ascii="Arial" w:eastAsia="SimSun" w:hAnsi="Arial" w:cs="Arial"/>
          <w:color w:val="000000" w:themeColor="text1"/>
          <w:sz w:val="24"/>
          <w:szCs w:val="24"/>
          <w:lang w:eastAsia="zh-CN" w:bidi="ar"/>
        </w:rPr>
        <w:t>ChatGPT</w:t>
      </w:r>
      <w:proofErr w:type="spellEnd"/>
      <w:r w:rsidRPr="007F2BD5">
        <w:rPr>
          <w:rFonts w:ascii="Arial" w:eastAsia="SimSun" w:hAnsi="Arial" w:cs="Arial"/>
          <w:color w:val="000000" w:themeColor="text1"/>
          <w:sz w:val="24"/>
          <w:szCs w:val="24"/>
          <w:lang w:eastAsia="zh-CN" w:bidi="ar"/>
        </w:rPr>
        <w:t xml:space="preserve">, COPILOT, </w:t>
      </w:r>
      <w:proofErr w:type="spellStart"/>
      <w:r w:rsidRPr="007F2BD5">
        <w:rPr>
          <w:rFonts w:ascii="Arial" w:eastAsia="SimSun" w:hAnsi="Arial" w:cs="Arial"/>
          <w:color w:val="000000" w:themeColor="text1"/>
          <w:sz w:val="24"/>
          <w:szCs w:val="24"/>
          <w:lang w:eastAsia="zh-CN" w:bidi="ar"/>
        </w:rPr>
        <w:t>etc</w:t>
      </w:r>
      <w:proofErr w:type="spellEnd"/>
      <w:r w:rsidRPr="007F2BD5">
        <w:rPr>
          <w:rFonts w:ascii="Arial" w:eastAsia="SimSun" w:hAnsi="Arial" w:cs="Arial"/>
          <w:color w:val="000000" w:themeColor="text1"/>
          <w:sz w:val="24"/>
          <w:szCs w:val="24"/>
          <w:lang w:eastAsia="zh-CN" w:bidi="ar"/>
        </w:rPr>
        <w:t xml:space="preserve">) and text-to-image generators have been used during the writing or editing of this manuscript. </w:t>
      </w:r>
    </w:p>
    <w:p w:rsidR="00807285" w:rsidRPr="007F2BD5" w:rsidRDefault="00AA7800">
      <w:pPr>
        <w:rPr>
          <w:rFonts w:ascii="Arial" w:hAnsi="Arial" w:cs="Arial"/>
          <w:color w:val="000000" w:themeColor="text1"/>
          <w:sz w:val="24"/>
          <w:szCs w:val="24"/>
        </w:rPr>
      </w:pPr>
      <w:r w:rsidRPr="007F2BD5">
        <w:rPr>
          <w:rFonts w:ascii="Arial" w:hAnsi="Arial" w:cs="Arial"/>
          <w:b/>
          <w:bCs/>
          <w:color w:val="000000" w:themeColor="text1"/>
          <w:sz w:val="24"/>
          <w:szCs w:val="24"/>
          <w:shd w:val="clear" w:color="auto" w:fill="FFFFFF"/>
        </w:rPr>
        <w:t>REFERENCES</w:t>
      </w:r>
      <w:bookmarkStart w:id="5" w:name="_Hlk218273474"/>
    </w:p>
    <w:p w:rsidR="00807285" w:rsidRPr="007F2BD5" w:rsidRDefault="00AA7800" w:rsidP="000E3E67">
      <w:pPr>
        <w:pStyle w:val="ListParagraph"/>
        <w:numPr>
          <w:ilvl w:val="0"/>
          <w:numId w:val="3"/>
        </w:numPr>
        <w:spacing w:line="260" w:lineRule="auto"/>
        <w:jc w:val="both"/>
        <w:rPr>
          <w:rStyle w:val="Hyperlink"/>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lastRenderedPageBreak/>
        <w:t>Abdelbaky</w:t>
      </w:r>
      <w:proofErr w:type="spellEnd"/>
      <w:r w:rsidRPr="007F2BD5">
        <w:rPr>
          <w:rFonts w:ascii="Arial" w:hAnsi="Arial" w:cs="Arial"/>
          <w:color w:val="000000" w:themeColor="text1"/>
          <w:sz w:val="24"/>
          <w:szCs w:val="24"/>
          <w:shd w:val="clear" w:color="auto" w:fill="FFFFFF"/>
        </w:rPr>
        <w:t>, A. S., Abd El-</w:t>
      </w:r>
      <w:proofErr w:type="spellStart"/>
      <w:r w:rsidRPr="007F2BD5">
        <w:rPr>
          <w:rFonts w:ascii="Arial" w:hAnsi="Arial" w:cs="Arial"/>
          <w:color w:val="000000" w:themeColor="text1"/>
          <w:sz w:val="24"/>
          <w:szCs w:val="24"/>
          <w:shd w:val="clear" w:color="auto" w:fill="FFFFFF"/>
        </w:rPr>
        <w:t>Mageed</w:t>
      </w:r>
      <w:proofErr w:type="spellEnd"/>
      <w:r w:rsidRPr="007F2BD5">
        <w:rPr>
          <w:rFonts w:ascii="Arial" w:hAnsi="Arial" w:cs="Arial"/>
          <w:color w:val="000000" w:themeColor="text1"/>
          <w:sz w:val="24"/>
          <w:szCs w:val="24"/>
          <w:shd w:val="clear" w:color="auto" w:fill="FFFFFF"/>
        </w:rPr>
        <w:t xml:space="preserve">, T. A., </w:t>
      </w:r>
      <w:proofErr w:type="spellStart"/>
      <w:r w:rsidRPr="007F2BD5">
        <w:rPr>
          <w:rFonts w:ascii="Arial" w:hAnsi="Arial" w:cs="Arial"/>
          <w:color w:val="000000" w:themeColor="text1"/>
          <w:sz w:val="24"/>
          <w:szCs w:val="24"/>
          <w:shd w:val="clear" w:color="auto" w:fill="FFFFFF"/>
        </w:rPr>
        <w:t>Babalghith</w:t>
      </w:r>
      <w:proofErr w:type="spellEnd"/>
      <w:r w:rsidRPr="007F2BD5">
        <w:rPr>
          <w:rFonts w:ascii="Arial" w:hAnsi="Arial" w:cs="Arial"/>
          <w:color w:val="000000" w:themeColor="text1"/>
          <w:sz w:val="24"/>
          <w:szCs w:val="24"/>
          <w:shd w:val="clear" w:color="auto" w:fill="FFFFFF"/>
        </w:rPr>
        <w:t xml:space="preserve">, A. O., Selim, S., &amp; Mohamed, A. M. (2022). Green synthesis and characterization of </w:t>
      </w:r>
      <w:proofErr w:type="spellStart"/>
      <w:r w:rsidRPr="007F2BD5">
        <w:rPr>
          <w:rFonts w:ascii="Arial" w:hAnsi="Arial" w:cs="Arial"/>
          <w:color w:val="000000" w:themeColor="text1"/>
          <w:sz w:val="24"/>
          <w:szCs w:val="24"/>
          <w:shd w:val="clear" w:color="auto" w:fill="FFFFFF"/>
        </w:rPr>
        <w:t>ZnO</w:t>
      </w:r>
      <w:proofErr w:type="spellEnd"/>
      <w:r w:rsidRPr="007F2BD5">
        <w:rPr>
          <w:rFonts w:ascii="Arial" w:hAnsi="Arial" w:cs="Arial"/>
          <w:color w:val="000000" w:themeColor="text1"/>
          <w:sz w:val="24"/>
          <w:szCs w:val="24"/>
          <w:shd w:val="clear" w:color="auto" w:fill="FFFFFF"/>
        </w:rPr>
        <w:t xml:space="preserve"> nanoparticles using Pelargonium </w:t>
      </w:r>
      <w:proofErr w:type="spellStart"/>
      <w:r w:rsidRPr="007F2BD5">
        <w:rPr>
          <w:rFonts w:ascii="Arial" w:hAnsi="Arial" w:cs="Arial"/>
          <w:color w:val="000000" w:themeColor="text1"/>
          <w:sz w:val="24"/>
          <w:szCs w:val="24"/>
          <w:shd w:val="clear" w:color="auto" w:fill="FFFFFF"/>
        </w:rPr>
        <w:t>odoratissimum</w:t>
      </w:r>
      <w:proofErr w:type="spellEnd"/>
      <w:r w:rsidRPr="007F2BD5">
        <w:rPr>
          <w:rFonts w:ascii="Arial" w:hAnsi="Arial" w:cs="Arial"/>
          <w:color w:val="000000" w:themeColor="text1"/>
          <w:sz w:val="24"/>
          <w:szCs w:val="24"/>
          <w:shd w:val="clear" w:color="auto" w:fill="FFFFFF"/>
        </w:rPr>
        <w:t xml:space="preserve"> (L.) aqueous leaf extract and their antioxidant, antibacterial and anti-inflammatory activities. Antioxidants, 11(8), 1444. </w:t>
      </w:r>
      <w:hyperlink r:id="rId19" w:history="1">
        <w:r w:rsidRPr="007F2BD5">
          <w:rPr>
            <w:rStyle w:val="Hyperlink"/>
            <w:rFonts w:ascii="Arial" w:hAnsi="Arial" w:cs="Arial"/>
            <w:color w:val="000000" w:themeColor="text1"/>
            <w:sz w:val="24"/>
            <w:szCs w:val="24"/>
            <w:shd w:val="clear" w:color="auto" w:fill="FFFFFF"/>
          </w:rPr>
          <w:t>https://doi.org/10.3390/antiox11081444</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t>Abdelghany</w:t>
      </w:r>
      <w:proofErr w:type="spellEnd"/>
      <w:r w:rsidRPr="007F2BD5">
        <w:rPr>
          <w:rFonts w:ascii="Arial" w:hAnsi="Arial" w:cs="Arial"/>
          <w:color w:val="000000" w:themeColor="text1"/>
          <w:sz w:val="24"/>
          <w:szCs w:val="24"/>
          <w:shd w:val="clear" w:color="auto" w:fill="FFFFFF"/>
        </w:rPr>
        <w:t xml:space="preserve">, T. M., Al-Rajhi, A. M. H., Yahya, R., Bakri, M. M., Al </w:t>
      </w:r>
      <w:proofErr w:type="spellStart"/>
      <w:r w:rsidRPr="007F2BD5">
        <w:rPr>
          <w:rFonts w:ascii="Arial" w:hAnsi="Arial" w:cs="Arial"/>
          <w:color w:val="000000" w:themeColor="text1"/>
          <w:sz w:val="24"/>
          <w:szCs w:val="24"/>
          <w:shd w:val="clear" w:color="auto" w:fill="FFFFFF"/>
        </w:rPr>
        <w:t>Abboud</w:t>
      </w:r>
      <w:proofErr w:type="spellEnd"/>
      <w:r w:rsidRPr="007F2BD5">
        <w:rPr>
          <w:rFonts w:ascii="Arial" w:hAnsi="Arial" w:cs="Arial"/>
          <w:color w:val="000000" w:themeColor="text1"/>
          <w:sz w:val="24"/>
          <w:szCs w:val="24"/>
          <w:shd w:val="clear" w:color="auto" w:fill="FFFFFF"/>
        </w:rPr>
        <w:t xml:space="preserve">, M. A., Yahya, R., </w:t>
      </w:r>
      <w:proofErr w:type="spellStart"/>
      <w:r w:rsidRPr="007F2BD5">
        <w:rPr>
          <w:rFonts w:ascii="Arial" w:hAnsi="Arial" w:cs="Arial"/>
          <w:color w:val="000000" w:themeColor="text1"/>
          <w:sz w:val="24"/>
          <w:szCs w:val="24"/>
          <w:shd w:val="clear" w:color="auto" w:fill="FFFFFF"/>
        </w:rPr>
        <w:t>Qanash</w:t>
      </w:r>
      <w:proofErr w:type="spellEnd"/>
      <w:r w:rsidRPr="007F2BD5">
        <w:rPr>
          <w:rFonts w:ascii="Arial" w:hAnsi="Arial" w:cs="Arial"/>
          <w:color w:val="000000" w:themeColor="text1"/>
          <w:sz w:val="24"/>
          <w:szCs w:val="24"/>
          <w:shd w:val="clear" w:color="auto" w:fill="FFFFFF"/>
        </w:rPr>
        <w:t xml:space="preserve">, H., </w:t>
      </w:r>
      <w:proofErr w:type="spellStart"/>
      <w:r w:rsidRPr="007F2BD5">
        <w:rPr>
          <w:rFonts w:ascii="Arial" w:hAnsi="Arial" w:cs="Arial"/>
          <w:color w:val="000000" w:themeColor="text1"/>
          <w:sz w:val="24"/>
          <w:szCs w:val="24"/>
          <w:shd w:val="clear" w:color="auto" w:fill="FFFFFF"/>
        </w:rPr>
        <w:t>Bazaid</w:t>
      </w:r>
      <w:proofErr w:type="spellEnd"/>
      <w:r w:rsidRPr="007F2BD5">
        <w:rPr>
          <w:rFonts w:ascii="Arial" w:hAnsi="Arial" w:cs="Arial"/>
          <w:color w:val="000000" w:themeColor="text1"/>
          <w:sz w:val="24"/>
          <w:szCs w:val="24"/>
          <w:shd w:val="clear" w:color="auto" w:fill="FFFFFF"/>
        </w:rPr>
        <w:t xml:space="preserve">, A. S., &amp; Salem, S. S. (2023). </w:t>
      </w:r>
      <w:proofErr w:type="spellStart"/>
      <w:r w:rsidRPr="007F2BD5">
        <w:rPr>
          <w:rFonts w:ascii="Arial" w:hAnsi="Arial" w:cs="Arial"/>
          <w:color w:val="000000" w:themeColor="text1"/>
          <w:sz w:val="24"/>
          <w:szCs w:val="24"/>
          <w:shd w:val="clear" w:color="auto" w:fill="FFFFFF"/>
        </w:rPr>
        <w:t>Phytofabrication</w:t>
      </w:r>
      <w:proofErr w:type="spellEnd"/>
      <w:r w:rsidRPr="007F2BD5">
        <w:rPr>
          <w:rFonts w:ascii="Arial" w:hAnsi="Arial" w:cs="Arial"/>
          <w:color w:val="000000" w:themeColor="text1"/>
          <w:sz w:val="24"/>
          <w:szCs w:val="24"/>
          <w:shd w:val="clear" w:color="auto" w:fill="FFFFFF"/>
        </w:rPr>
        <w:t xml:space="preserve"> of zinc oxide nanoparticles with advanced characterization and its antioxidant, anticancer, and antimicrobial activity against pathogenic microorganisms. Biomass Conversion and Biorefinery, 13(1), 417-430. </w:t>
      </w:r>
      <w:hyperlink r:id="rId20" w:history="1">
        <w:r w:rsidRPr="007F2BD5">
          <w:rPr>
            <w:rStyle w:val="Hyperlink"/>
            <w:rFonts w:ascii="Arial" w:hAnsi="Arial" w:cs="Arial"/>
            <w:color w:val="000000" w:themeColor="text1"/>
            <w:sz w:val="24"/>
            <w:szCs w:val="24"/>
            <w:shd w:val="clear" w:color="auto" w:fill="FFFFFF"/>
          </w:rPr>
          <w:t>https://doi.org/10.1007/s13399-022-03412-1</w:t>
        </w:r>
      </w:hyperlink>
      <w:r w:rsidRPr="007F2BD5">
        <w:rPr>
          <w:rFonts w:ascii="Arial" w:hAnsi="Arial" w:cs="Arial"/>
          <w:color w:val="000000" w:themeColor="text1"/>
          <w:sz w:val="24"/>
          <w:szCs w:val="24"/>
          <w:shd w:val="clear" w:color="auto" w:fill="FFFFFF"/>
        </w:rPr>
        <w:t xml:space="preserve"> </w:t>
      </w:r>
      <w:r w:rsidRPr="007F2BD5">
        <w:rPr>
          <w:rFonts w:ascii="Arial" w:hAnsi="Arial" w:cs="Arial"/>
          <w:color w:val="000000" w:themeColor="text1"/>
          <w:sz w:val="24"/>
          <w:szCs w:val="24"/>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r w:rsidRPr="007F2BD5">
        <w:rPr>
          <w:rFonts w:ascii="Arial" w:hAnsi="Arial" w:cs="Arial"/>
          <w:color w:val="000000" w:themeColor="text1"/>
          <w:sz w:val="24"/>
          <w:szCs w:val="24"/>
          <w:shd w:val="clear" w:color="auto" w:fill="FFFFFF"/>
        </w:rPr>
        <w:t xml:space="preserve">Ameen, H. M., </w:t>
      </w:r>
      <w:proofErr w:type="spellStart"/>
      <w:r w:rsidRPr="007F2BD5">
        <w:rPr>
          <w:rFonts w:ascii="Arial" w:hAnsi="Arial" w:cs="Arial"/>
          <w:color w:val="000000" w:themeColor="text1"/>
          <w:sz w:val="24"/>
          <w:szCs w:val="24"/>
          <w:shd w:val="clear" w:color="auto" w:fill="FFFFFF"/>
        </w:rPr>
        <w:t>Jayadev</w:t>
      </w:r>
      <w:proofErr w:type="spellEnd"/>
      <w:r w:rsidRPr="007F2BD5">
        <w:rPr>
          <w:rFonts w:ascii="Arial" w:hAnsi="Arial" w:cs="Arial"/>
          <w:color w:val="000000" w:themeColor="text1"/>
          <w:sz w:val="24"/>
          <w:szCs w:val="24"/>
          <w:shd w:val="clear" w:color="auto" w:fill="FFFFFF"/>
        </w:rPr>
        <w:t xml:space="preserve">, A., Prasad, G., &amp; Nair, D. I. (2024). Seagrass Meadows: Prospective Candidates for Bioactive Molecules. Molecules. </w:t>
      </w:r>
      <w:hyperlink r:id="rId21" w:history="1">
        <w:r w:rsidRPr="007F2BD5">
          <w:rPr>
            <w:rStyle w:val="Hyperlink"/>
            <w:rFonts w:ascii="Arial" w:hAnsi="Arial" w:cs="Arial"/>
            <w:color w:val="000000" w:themeColor="text1"/>
            <w:sz w:val="24"/>
            <w:szCs w:val="24"/>
            <w:shd w:val="clear" w:color="auto" w:fill="FFFFFF"/>
          </w:rPr>
          <w:t>https://doi.org/10.3390/molecules29194596</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t>Belal</w:t>
      </w:r>
      <w:proofErr w:type="spellEnd"/>
      <w:r w:rsidRPr="007F2BD5">
        <w:rPr>
          <w:rFonts w:ascii="Arial" w:hAnsi="Arial" w:cs="Arial"/>
          <w:color w:val="000000" w:themeColor="text1"/>
          <w:sz w:val="24"/>
          <w:szCs w:val="24"/>
          <w:shd w:val="clear" w:color="auto" w:fill="FFFFFF"/>
        </w:rPr>
        <w:t xml:space="preserve"> R, Gad A (2023) Zinc oxide nanoparticles induce oxidative stress, genotoxicity, and apoptosis in the hemocytes of Bombyx mori larvae. Sci Rep 3:3520. </w:t>
      </w:r>
      <w:hyperlink r:id="rId22" w:history="1">
        <w:r w:rsidRPr="007F2BD5">
          <w:rPr>
            <w:rFonts w:ascii="Arial" w:hAnsi="Arial" w:cs="Arial"/>
            <w:color w:val="000000" w:themeColor="text1"/>
            <w:sz w:val="24"/>
            <w:szCs w:val="24"/>
            <w:shd w:val="clear" w:color="auto" w:fill="FFFFFF"/>
          </w:rPr>
          <w:t>https://doi.org/10.1038/s41598-023-30444-y</w:t>
        </w:r>
      </w:hyperlink>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t>Chebaro</w:t>
      </w:r>
      <w:proofErr w:type="spellEnd"/>
      <w:r w:rsidRPr="007F2BD5">
        <w:rPr>
          <w:rFonts w:ascii="Arial" w:hAnsi="Arial" w:cs="Arial"/>
          <w:color w:val="000000" w:themeColor="text1"/>
          <w:sz w:val="24"/>
          <w:szCs w:val="24"/>
          <w:shd w:val="clear" w:color="auto" w:fill="FFFFFF"/>
        </w:rPr>
        <w:t xml:space="preserve">, Z., </w:t>
      </w:r>
      <w:proofErr w:type="spellStart"/>
      <w:r w:rsidRPr="007F2BD5">
        <w:rPr>
          <w:rFonts w:ascii="Arial" w:hAnsi="Arial" w:cs="Arial"/>
          <w:color w:val="000000" w:themeColor="text1"/>
          <w:sz w:val="24"/>
          <w:szCs w:val="24"/>
          <w:shd w:val="clear" w:color="auto" w:fill="FFFFFF"/>
        </w:rPr>
        <w:t>Mesmar</w:t>
      </w:r>
      <w:proofErr w:type="spellEnd"/>
      <w:r w:rsidRPr="007F2BD5">
        <w:rPr>
          <w:rFonts w:ascii="Arial" w:hAnsi="Arial" w:cs="Arial"/>
          <w:color w:val="000000" w:themeColor="text1"/>
          <w:sz w:val="24"/>
          <w:szCs w:val="24"/>
          <w:shd w:val="clear" w:color="auto" w:fill="FFFFFF"/>
        </w:rPr>
        <w:t xml:space="preserve">, J. E., </w:t>
      </w:r>
      <w:proofErr w:type="spellStart"/>
      <w:r w:rsidRPr="007F2BD5">
        <w:rPr>
          <w:rFonts w:ascii="Arial" w:hAnsi="Arial" w:cs="Arial"/>
          <w:color w:val="000000" w:themeColor="text1"/>
          <w:sz w:val="24"/>
          <w:szCs w:val="24"/>
          <w:shd w:val="clear" w:color="auto" w:fill="FFFFFF"/>
        </w:rPr>
        <w:t>Badran</w:t>
      </w:r>
      <w:proofErr w:type="spellEnd"/>
      <w:r w:rsidRPr="007F2BD5">
        <w:rPr>
          <w:rFonts w:ascii="Arial" w:hAnsi="Arial" w:cs="Arial"/>
          <w:color w:val="000000" w:themeColor="text1"/>
          <w:sz w:val="24"/>
          <w:szCs w:val="24"/>
          <w:shd w:val="clear" w:color="auto" w:fill="FFFFFF"/>
        </w:rPr>
        <w:t>, A., Al-</w:t>
      </w:r>
      <w:proofErr w:type="spellStart"/>
      <w:r w:rsidRPr="007F2BD5">
        <w:rPr>
          <w:rFonts w:ascii="Arial" w:hAnsi="Arial" w:cs="Arial"/>
          <w:color w:val="000000" w:themeColor="text1"/>
          <w:sz w:val="24"/>
          <w:szCs w:val="24"/>
          <w:shd w:val="clear" w:color="auto" w:fill="FFFFFF"/>
        </w:rPr>
        <w:t>Sawalmih</w:t>
      </w:r>
      <w:proofErr w:type="spellEnd"/>
      <w:r w:rsidRPr="007F2BD5">
        <w:rPr>
          <w:rFonts w:ascii="Arial" w:hAnsi="Arial" w:cs="Arial"/>
          <w:color w:val="000000" w:themeColor="text1"/>
          <w:sz w:val="24"/>
          <w:szCs w:val="24"/>
          <w:shd w:val="clear" w:color="auto" w:fill="FFFFFF"/>
        </w:rPr>
        <w:t xml:space="preserve">, A., </w:t>
      </w:r>
      <w:proofErr w:type="spellStart"/>
      <w:r w:rsidRPr="007F2BD5">
        <w:rPr>
          <w:rFonts w:ascii="Arial" w:hAnsi="Arial" w:cs="Arial"/>
          <w:color w:val="000000" w:themeColor="text1"/>
          <w:sz w:val="24"/>
          <w:szCs w:val="24"/>
          <w:shd w:val="clear" w:color="auto" w:fill="FFFFFF"/>
        </w:rPr>
        <w:t>Maresca</w:t>
      </w:r>
      <w:proofErr w:type="spellEnd"/>
      <w:r w:rsidRPr="007F2BD5">
        <w:rPr>
          <w:rFonts w:ascii="Arial" w:hAnsi="Arial" w:cs="Arial"/>
          <w:color w:val="000000" w:themeColor="text1"/>
          <w:sz w:val="24"/>
          <w:szCs w:val="24"/>
          <w:shd w:val="clear" w:color="auto" w:fill="FFFFFF"/>
        </w:rPr>
        <w:t xml:space="preserve">, M., &amp; </w:t>
      </w:r>
      <w:proofErr w:type="spellStart"/>
      <w:r w:rsidRPr="007F2BD5">
        <w:rPr>
          <w:rFonts w:ascii="Arial" w:hAnsi="Arial" w:cs="Arial"/>
          <w:color w:val="000000" w:themeColor="text1"/>
          <w:sz w:val="24"/>
          <w:szCs w:val="24"/>
          <w:shd w:val="clear" w:color="auto" w:fill="FFFFFF"/>
        </w:rPr>
        <w:t>Baydoun</w:t>
      </w:r>
      <w:proofErr w:type="spellEnd"/>
      <w:r w:rsidRPr="007F2BD5">
        <w:rPr>
          <w:rFonts w:ascii="Arial" w:hAnsi="Arial" w:cs="Arial"/>
          <w:color w:val="000000" w:themeColor="text1"/>
          <w:sz w:val="24"/>
          <w:szCs w:val="24"/>
          <w:shd w:val="clear" w:color="auto" w:fill="FFFFFF"/>
        </w:rPr>
        <w:t xml:space="preserve">, E. (2024). Halophila </w:t>
      </w:r>
      <w:proofErr w:type="spellStart"/>
      <w:r w:rsidRPr="007F2BD5">
        <w:rPr>
          <w:rFonts w:ascii="Arial" w:hAnsi="Arial" w:cs="Arial"/>
          <w:color w:val="000000" w:themeColor="text1"/>
          <w:sz w:val="24"/>
          <w:szCs w:val="24"/>
          <w:shd w:val="clear" w:color="auto" w:fill="FFFFFF"/>
        </w:rPr>
        <w:t>stipulacea</w:t>
      </w:r>
      <w:proofErr w:type="spellEnd"/>
      <w:r w:rsidRPr="007F2BD5">
        <w:rPr>
          <w:rFonts w:ascii="Arial" w:hAnsi="Arial" w:cs="Arial"/>
          <w:color w:val="000000" w:themeColor="text1"/>
          <w:sz w:val="24"/>
          <w:szCs w:val="24"/>
          <w:shd w:val="clear" w:color="auto" w:fill="FFFFFF"/>
        </w:rPr>
        <w:t>: A Comprehensive Review of Its Phytochemical Composition and Pharmacological Activities. Biomolecules, 14(8), 991. https://doi.org/10.3390/biom14080991</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bookmarkStart w:id="6" w:name="_Hlk218330348"/>
      <w:proofErr w:type="spellStart"/>
      <w:r w:rsidRPr="007F2BD5">
        <w:rPr>
          <w:rFonts w:ascii="Arial" w:hAnsi="Arial" w:cs="Arial"/>
          <w:color w:val="000000" w:themeColor="text1"/>
          <w:sz w:val="24"/>
          <w:szCs w:val="24"/>
          <w:shd w:val="clear" w:color="auto" w:fill="FFFFFF"/>
        </w:rPr>
        <w:t>Danaraj</w:t>
      </w:r>
      <w:bookmarkEnd w:id="6"/>
      <w:proofErr w:type="spellEnd"/>
      <w:r w:rsidRPr="007F2BD5">
        <w:rPr>
          <w:rFonts w:ascii="Arial" w:hAnsi="Arial" w:cs="Arial"/>
          <w:color w:val="000000" w:themeColor="text1"/>
          <w:sz w:val="24"/>
          <w:szCs w:val="24"/>
          <w:shd w:val="clear" w:color="auto" w:fill="FFFFFF"/>
        </w:rPr>
        <w:t xml:space="preserve"> J, </w:t>
      </w:r>
      <w:proofErr w:type="spellStart"/>
      <w:r w:rsidRPr="007F2BD5">
        <w:rPr>
          <w:rFonts w:ascii="Arial" w:hAnsi="Arial" w:cs="Arial"/>
          <w:color w:val="000000" w:themeColor="text1"/>
          <w:sz w:val="24"/>
          <w:szCs w:val="24"/>
          <w:shd w:val="clear" w:color="auto" w:fill="FFFFFF"/>
        </w:rPr>
        <w:t>Uthirakrishnan</w:t>
      </w:r>
      <w:proofErr w:type="spellEnd"/>
      <w:r w:rsidRPr="007F2BD5">
        <w:rPr>
          <w:rFonts w:ascii="Arial" w:hAnsi="Arial" w:cs="Arial"/>
          <w:color w:val="000000" w:themeColor="text1"/>
          <w:sz w:val="24"/>
          <w:szCs w:val="24"/>
          <w:shd w:val="clear" w:color="auto" w:fill="FFFFFF"/>
        </w:rPr>
        <w:t xml:space="preserve"> U, </w:t>
      </w:r>
      <w:proofErr w:type="spellStart"/>
      <w:r w:rsidRPr="007F2BD5">
        <w:rPr>
          <w:rFonts w:ascii="Arial" w:hAnsi="Arial" w:cs="Arial"/>
          <w:color w:val="000000" w:themeColor="text1"/>
          <w:sz w:val="24"/>
          <w:szCs w:val="24"/>
          <w:shd w:val="clear" w:color="auto" w:fill="FFFFFF"/>
        </w:rPr>
        <w:t>Kumaresan</w:t>
      </w:r>
      <w:proofErr w:type="spellEnd"/>
      <w:r w:rsidRPr="007F2BD5">
        <w:rPr>
          <w:rFonts w:ascii="Arial" w:hAnsi="Arial" w:cs="Arial"/>
          <w:color w:val="000000" w:themeColor="text1"/>
          <w:sz w:val="24"/>
          <w:szCs w:val="24"/>
          <w:shd w:val="clear" w:color="auto" w:fill="FFFFFF"/>
        </w:rPr>
        <w:t xml:space="preserve"> S, Natarajan PK, Krishna J, Perumal AS, </w:t>
      </w:r>
      <w:proofErr w:type="spellStart"/>
      <w:r w:rsidRPr="007F2BD5">
        <w:rPr>
          <w:rFonts w:ascii="Arial" w:hAnsi="Arial" w:cs="Arial"/>
          <w:color w:val="000000" w:themeColor="text1"/>
          <w:sz w:val="24"/>
          <w:szCs w:val="24"/>
          <w:shd w:val="clear" w:color="auto" w:fill="FFFFFF"/>
        </w:rPr>
        <w:t>Selvakumar</w:t>
      </w:r>
      <w:proofErr w:type="spellEnd"/>
      <w:r w:rsidRPr="007F2BD5">
        <w:rPr>
          <w:rFonts w:ascii="Arial" w:hAnsi="Arial" w:cs="Arial"/>
          <w:color w:val="000000" w:themeColor="text1"/>
          <w:sz w:val="24"/>
          <w:szCs w:val="24"/>
          <w:shd w:val="clear" w:color="auto" w:fill="FFFFFF"/>
        </w:rPr>
        <w:t xml:space="preserve"> K, </w:t>
      </w:r>
      <w:proofErr w:type="spellStart"/>
      <w:r w:rsidRPr="007F2BD5">
        <w:rPr>
          <w:rFonts w:ascii="Arial" w:hAnsi="Arial" w:cs="Arial"/>
          <w:color w:val="000000" w:themeColor="text1"/>
          <w:sz w:val="24"/>
          <w:szCs w:val="24"/>
          <w:shd w:val="clear" w:color="auto" w:fill="FFFFFF"/>
        </w:rPr>
        <w:t>Karami</w:t>
      </w:r>
      <w:proofErr w:type="spellEnd"/>
      <w:r w:rsidRPr="007F2BD5">
        <w:rPr>
          <w:rFonts w:ascii="Arial" w:hAnsi="Arial" w:cs="Arial"/>
          <w:color w:val="000000" w:themeColor="text1"/>
          <w:sz w:val="24"/>
          <w:szCs w:val="24"/>
          <w:shd w:val="clear" w:color="auto" w:fill="FFFFFF"/>
        </w:rPr>
        <w:t xml:space="preserve"> Z, </w:t>
      </w:r>
      <w:proofErr w:type="spellStart"/>
      <w:r w:rsidRPr="007F2BD5">
        <w:rPr>
          <w:rFonts w:ascii="Arial" w:hAnsi="Arial" w:cs="Arial"/>
          <w:color w:val="000000" w:themeColor="text1"/>
          <w:sz w:val="24"/>
          <w:szCs w:val="24"/>
          <w:shd w:val="clear" w:color="auto" w:fill="FFFFFF"/>
        </w:rPr>
        <w:t>Pugazhendhi</w:t>
      </w:r>
      <w:proofErr w:type="spellEnd"/>
      <w:r w:rsidRPr="007F2BD5">
        <w:rPr>
          <w:rFonts w:ascii="Arial" w:hAnsi="Arial" w:cs="Arial"/>
          <w:color w:val="000000" w:themeColor="text1"/>
          <w:sz w:val="24"/>
          <w:szCs w:val="24"/>
          <w:shd w:val="clear" w:color="auto" w:fill="FFFFFF"/>
        </w:rPr>
        <w:t xml:space="preserve"> A. Multifunctional application of seagrass-derived </w:t>
      </w:r>
      <w:proofErr w:type="spellStart"/>
      <w:r w:rsidRPr="007F2BD5">
        <w:rPr>
          <w:rFonts w:ascii="Arial" w:hAnsi="Arial" w:cs="Arial"/>
          <w:color w:val="000000" w:themeColor="text1"/>
          <w:sz w:val="24"/>
          <w:szCs w:val="24"/>
          <w:shd w:val="clear" w:color="auto" w:fill="FFFFFF"/>
        </w:rPr>
        <w:t>rosmarinic</w:t>
      </w:r>
      <w:proofErr w:type="spellEnd"/>
      <w:r w:rsidRPr="007F2BD5">
        <w:rPr>
          <w:rFonts w:ascii="Arial" w:hAnsi="Arial" w:cs="Arial"/>
          <w:color w:val="000000" w:themeColor="text1"/>
          <w:sz w:val="24"/>
          <w:szCs w:val="24"/>
          <w:shd w:val="clear" w:color="auto" w:fill="FFFFFF"/>
        </w:rPr>
        <w:t xml:space="preserve"> acid in mitigating biofilm and quorum-sensing virulence transcripts of methicillin-resistant Staphylococcus aureus. Journal of Environmental Chemical Engineering. 2024 Aug 1;12(4):113086. https://doi.org/10.1016</w:t>
      </w:r>
      <w:r w:rsidRPr="007F2BD5">
        <w:rPr>
          <w:rFonts w:ascii="Arial" w:hAnsi="Arial" w:cs="Arial"/>
          <w:color w:val="000000" w:themeColor="text1"/>
          <w:sz w:val="24"/>
          <w:szCs w:val="24"/>
        </w:rPr>
        <w:t xml:space="preserve">/j.jece.2024.113086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r w:rsidRPr="007F2BD5">
        <w:rPr>
          <w:rFonts w:ascii="Arial" w:hAnsi="Arial" w:cs="Arial"/>
          <w:color w:val="000000" w:themeColor="text1"/>
          <w:sz w:val="24"/>
          <w:szCs w:val="24"/>
          <w:shd w:val="clear" w:color="auto" w:fill="FFFFFF"/>
        </w:rPr>
        <w:t xml:space="preserve">De Leo M, Ciccone L, </w:t>
      </w:r>
      <w:proofErr w:type="spellStart"/>
      <w:r w:rsidRPr="007F2BD5">
        <w:rPr>
          <w:rFonts w:ascii="Arial" w:hAnsi="Arial" w:cs="Arial"/>
          <w:color w:val="000000" w:themeColor="text1"/>
          <w:sz w:val="24"/>
          <w:szCs w:val="24"/>
          <w:shd w:val="clear" w:color="auto" w:fill="FFFFFF"/>
        </w:rPr>
        <w:t>Menicagli</w:t>
      </w:r>
      <w:proofErr w:type="spellEnd"/>
      <w:r w:rsidRPr="007F2BD5">
        <w:rPr>
          <w:rFonts w:ascii="Arial" w:hAnsi="Arial" w:cs="Arial"/>
          <w:color w:val="000000" w:themeColor="text1"/>
          <w:sz w:val="24"/>
          <w:szCs w:val="24"/>
          <w:shd w:val="clear" w:color="auto" w:fill="FFFFFF"/>
        </w:rPr>
        <w:t xml:space="preserve"> V, </w:t>
      </w:r>
      <w:proofErr w:type="spellStart"/>
      <w:r w:rsidRPr="007F2BD5">
        <w:rPr>
          <w:rFonts w:ascii="Arial" w:hAnsi="Arial" w:cs="Arial"/>
          <w:color w:val="000000" w:themeColor="text1"/>
          <w:sz w:val="24"/>
          <w:szCs w:val="24"/>
          <w:shd w:val="clear" w:color="auto" w:fill="FFFFFF"/>
        </w:rPr>
        <w:t>Balestri</w:t>
      </w:r>
      <w:proofErr w:type="spellEnd"/>
      <w:r w:rsidRPr="007F2BD5">
        <w:rPr>
          <w:rFonts w:ascii="Arial" w:hAnsi="Arial" w:cs="Arial"/>
          <w:color w:val="000000" w:themeColor="text1"/>
          <w:sz w:val="24"/>
          <w:szCs w:val="24"/>
          <w:shd w:val="clear" w:color="auto" w:fill="FFFFFF"/>
        </w:rPr>
        <w:t xml:space="preserve"> E, </w:t>
      </w:r>
      <w:proofErr w:type="spellStart"/>
      <w:r w:rsidRPr="007F2BD5">
        <w:rPr>
          <w:rFonts w:ascii="Arial" w:hAnsi="Arial" w:cs="Arial"/>
          <w:color w:val="000000" w:themeColor="text1"/>
          <w:sz w:val="24"/>
          <w:szCs w:val="24"/>
          <w:shd w:val="clear" w:color="auto" w:fill="FFFFFF"/>
        </w:rPr>
        <w:t>Braca</w:t>
      </w:r>
      <w:proofErr w:type="spellEnd"/>
      <w:r w:rsidRPr="007F2BD5">
        <w:rPr>
          <w:rFonts w:ascii="Arial" w:hAnsi="Arial" w:cs="Arial"/>
          <w:color w:val="000000" w:themeColor="text1"/>
          <w:sz w:val="24"/>
          <w:szCs w:val="24"/>
          <w:shd w:val="clear" w:color="auto" w:fill="FFFFFF"/>
        </w:rPr>
        <w:t xml:space="preserve"> A, </w:t>
      </w:r>
      <w:proofErr w:type="spellStart"/>
      <w:r w:rsidRPr="007F2BD5">
        <w:rPr>
          <w:rFonts w:ascii="Arial" w:hAnsi="Arial" w:cs="Arial"/>
          <w:color w:val="000000" w:themeColor="text1"/>
          <w:sz w:val="24"/>
          <w:szCs w:val="24"/>
          <w:shd w:val="clear" w:color="auto" w:fill="FFFFFF"/>
        </w:rPr>
        <w:t>Nieri</w:t>
      </w:r>
      <w:proofErr w:type="spellEnd"/>
      <w:r w:rsidRPr="007F2BD5">
        <w:rPr>
          <w:rFonts w:ascii="Arial" w:hAnsi="Arial" w:cs="Arial"/>
          <w:color w:val="000000" w:themeColor="text1"/>
          <w:sz w:val="24"/>
          <w:szCs w:val="24"/>
          <w:shd w:val="clear" w:color="auto" w:fill="FFFFFF"/>
        </w:rPr>
        <w:t xml:space="preserve"> P, </w:t>
      </w:r>
      <w:proofErr w:type="spellStart"/>
      <w:r w:rsidRPr="007F2BD5">
        <w:rPr>
          <w:rFonts w:ascii="Arial" w:hAnsi="Arial" w:cs="Arial"/>
          <w:color w:val="000000" w:themeColor="text1"/>
          <w:sz w:val="24"/>
          <w:szCs w:val="24"/>
          <w:shd w:val="clear" w:color="auto" w:fill="FFFFFF"/>
        </w:rPr>
        <w:t>Testai</w:t>
      </w:r>
      <w:proofErr w:type="spellEnd"/>
      <w:r w:rsidRPr="007F2BD5">
        <w:rPr>
          <w:rFonts w:ascii="Arial" w:hAnsi="Arial" w:cs="Arial"/>
          <w:color w:val="000000" w:themeColor="text1"/>
          <w:sz w:val="24"/>
          <w:szCs w:val="24"/>
          <w:shd w:val="clear" w:color="auto" w:fill="FFFFFF"/>
        </w:rPr>
        <w:t xml:space="preserve"> L. </w:t>
      </w:r>
      <w:proofErr w:type="spellStart"/>
      <w:r w:rsidRPr="007F2BD5">
        <w:rPr>
          <w:rFonts w:ascii="Arial" w:hAnsi="Arial" w:cs="Arial"/>
          <w:color w:val="000000" w:themeColor="text1"/>
          <w:sz w:val="24"/>
          <w:szCs w:val="24"/>
          <w:shd w:val="clear" w:color="auto" w:fill="FFFFFF"/>
        </w:rPr>
        <w:t>Cymodocea</w:t>
      </w:r>
      <w:proofErr w:type="spellEnd"/>
      <w:r w:rsidRPr="007F2BD5">
        <w:rPr>
          <w:rFonts w:ascii="Arial" w:hAnsi="Arial" w:cs="Arial"/>
          <w:color w:val="000000" w:themeColor="text1"/>
          <w:sz w:val="24"/>
          <w:szCs w:val="24"/>
          <w:shd w:val="clear" w:color="auto" w:fill="FFFFFF"/>
        </w:rPr>
        <w:t xml:space="preserve"> nodosa, a Promising Seagrass of Nutraceutical Interest: Overview of Phytochemical Constituents and Potential Therapeutic Uses. Nutrients. 2025 Apr 1;17(7):1236.</w:t>
      </w:r>
      <w:hyperlink r:id="rId23" w:history="1">
        <w:r w:rsidRPr="007F2BD5">
          <w:rPr>
            <w:rStyle w:val="Hyperlink"/>
            <w:rFonts w:ascii="Arial" w:hAnsi="Arial" w:cs="Arial"/>
            <w:color w:val="000000" w:themeColor="text1"/>
            <w:sz w:val="24"/>
            <w:szCs w:val="24"/>
            <w:shd w:val="clear" w:color="auto" w:fill="FFFFFF"/>
          </w:rPr>
          <w:t>https://doi.org/10.3390/nu17071236</w:t>
        </w:r>
      </w:hyperlink>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t>Gono</w:t>
      </w:r>
      <w:proofErr w:type="spellEnd"/>
      <w:r w:rsidRPr="007F2BD5">
        <w:rPr>
          <w:rFonts w:ascii="Arial" w:hAnsi="Arial" w:cs="Arial"/>
          <w:color w:val="000000" w:themeColor="text1"/>
          <w:sz w:val="24"/>
          <w:szCs w:val="24"/>
          <w:shd w:val="clear" w:color="auto" w:fill="FFFFFF"/>
        </w:rPr>
        <w:t xml:space="preserve">, C. M. P., Ahmadi, P., </w:t>
      </w:r>
      <w:proofErr w:type="spellStart"/>
      <w:r w:rsidRPr="007F2BD5">
        <w:rPr>
          <w:rFonts w:ascii="Arial" w:hAnsi="Arial" w:cs="Arial"/>
          <w:color w:val="000000" w:themeColor="text1"/>
          <w:sz w:val="24"/>
          <w:szCs w:val="24"/>
          <w:shd w:val="clear" w:color="auto" w:fill="FFFFFF"/>
        </w:rPr>
        <w:t>Hertiani</w:t>
      </w:r>
      <w:proofErr w:type="spellEnd"/>
      <w:r w:rsidRPr="007F2BD5">
        <w:rPr>
          <w:rFonts w:ascii="Arial" w:hAnsi="Arial" w:cs="Arial"/>
          <w:color w:val="000000" w:themeColor="text1"/>
          <w:sz w:val="24"/>
          <w:szCs w:val="24"/>
          <w:shd w:val="clear" w:color="auto" w:fill="FFFFFF"/>
        </w:rPr>
        <w:t xml:space="preserve">, T., </w:t>
      </w:r>
      <w:proofErr w:type="spellStart"/>
      <w:r w:rsidRPr="007F2BD5">
        <w:rPr>
          <w:rFonts w:ascii="Arial" w:hAnsi="Arial" w:cs="Arial"/>
          <w:color w:val="000000" w:themeColor="text1"/>
          <w:sz w:val="24"/>
          <w:szCs w:val="24"/>
          <w:shd w:val="clear" w:color="auto" w:fill="FFFFFF"/>
        </w:rPr>
        <w:t>Septiana</w:t>
      </w:r>
      <w:proofErr w:type="spellEnd"/>
      <w:r w:rsidRPr="007F2BD5">
        <w:rPr>
          <w:rFonts w:ascii="Arial" w:hAnsi="Arial" w:cs="Arial"/>
          <w:color w:val="000000" w:themeColor="text1"/>
          <w:sz w:val="24"/>
          <w:szCs w:val="24"/>
          <w:shd w:val="clear" w:color="auto" w:fill="FFFFFF"/>
        </w:rPr>
        <w:t xml:space="preserve">, E., Putra, M. Y., &amp; </w:t>
      </w:r>
      <w:proofErr w:type="spellStart"/>
      <w:r w:rsidRPr="007F2BD5">
        <w:rPr>
          <w:rFonts w:ascii="Arial" w:hAnsi="Arial" w:cs="Arial"/>
          <w:color w:val="000000" w:themeColor="text1"/>
          <w:sz w:val="24"/>
          <w:szCs w:val="24"/>
          <w:shd w:val="clear" w:color="auto" w:fill="FFFFFF"/>
        </w:rPr>
        <w:t>Chianese</w:t>
      </w:r>
      <w:proofErr w:type="spellEnd"/>
      <w:r w:rsidRPr="007F2BD5">
        <w:rPr>
          <w:rFonts w:ascii="Arial" w:hAnsi="Arial" w:cs="Arial"/>
          <w:color w:val="000000" w:themeColor="text1"/>
          <w:sz w:val="24"/>
          <w:szCs w:val="24"/>
          <w:shd w:val="clear" w:color="auto" w:fill="FFFFFF"/>
        </w:rPr>
        <w:t xml:space="preserve">, G. (2022). A comprehensive update on the bioactive compounds from seagrasses. Marine Drugs, 20(7), 406. </w:t>
      </w:r>
      <w:hyperlink r:id="rId24" w:history="1">
        <w:r w:rsidRPr="007F2BD5">
          <w:rPr>
            <w:rStyle w:val="Hyperlink"/>
            <w:rFonts w:ascii="Arial" w:hAnsi="Arial" w:cs="Arial"/>
            <w:color w:val="000000" w:themeColor="text1"/>
            <w:sz w:val="24"/>
            <w:szCs w:val="24"/>
            <w:shd w:val="clear" w:color="auto" w:fill="FFFFFF"/>
          </w:rPr>
          <w:t>https://doi.org/10.3390/md20070406</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r w:rsidRPr="007F2BD5">
        <w:rPr>
          <w:rFonts w:ascii="Arial" w:hAnsi="Arial" w:cs="Arial"/>
          <w:color w:val="000000" w:themeColor="text1"/>
          <w:sz w:val="24"/>
          <w:szCs w:val="24"/>
          <w:shd w:val="clear" w:color="auto" w:fill="FFFFFF"/>
        </w:rPr>
        <w:t xml:space="preserve">Guan, Z.; Ying, S.; </w:t>
      </w:r>
      <w:proofErr w:type="spellStart"/>
      <w:r w:rsidRPr="007F2BD5">
        <w:rPr>
          <w:rFonts w:ascii="Arial" w:hAnsi="Arial" w:cs="Arial"/>
          <w:color w:val="000000" w:themeColor="text1"/>
          <w:sz w:val="24"/>
          <w:szCs w:val="24"/>
          <w:shd w:val="clear" w:color="auto" w:fill="FFFFFF"/>
        </w:rPr>
        <w:t>Ofoegbu</w:t>
      </w:r>
      <w:proofErr w:type="spellEnd"/>
      <w:r w:rsidRPr="007F2BD5">
        <w:rPr>
          <w:rFonts w:ascii="Arial" w:hAnsi="Arial" w:cs="Arial"/>
          <w:color w:val="000000" w:themeColor="text1"/>
          <w:sz w:val="24"/>
          <w:szCs w:val="24"/>
          <w:shd w:val="clear" w:color="auto" w:fill="FFFFFF"/>
        </w:rPr>
        <w:t xml:space="preserve">, P.C.; </w:t>
      </w:r>
      <w:proofErr w:type="spellStart"/>
      <w:r w:rsidRPr="007F2BD5">
        <w:rPr>
          <w:rFonts w:ascii="Arial" w:hAnsi="Arial" w:cs="Arial"/>
          <w:color w:val="000000" w:themeColor="text1"/>
          <w:sz w:val="24"/>
          <w:szCs w:val="24"/>
          <w:shd w:val="clear" w:color="auto" w:fill="FFFFFF"/>
        </w:rPr>
        <w:t>Clubb</w:t>
      </w:r>
      <w:proofErr w:type="spellEnd"/>
      <w:r w:rsidRPr="007F2BD5">
        <w:rPr>
          <w:rFonts w:ascii="Arial" w:hAnsi="Arial" w:cs="Arial"/>
          <w:color w:val="000000" w:themeColor="text1"/>
          <w:sz w:val="24"/>
          <w:szCs w:val="24"/>
          <w:shd w:val="clear" w:color="auto" w:fill="FFFFFF"/>
        </w:rPr>
        <w:t xml:space="preserve">, P.; Rico, C.; He, F.; Hong, J. (2022) Green synthesis of nanoparticles: Current developments and limitations. Environ. Technol. </w:t>
      </w:r>
      <w:proofErr w:type="spellStart"/>
      <w:r w:rsidRPr="007F2BD5">
        <w:rPr>
          <w:rFonts w:ascii="Arial" w:hAnsi="Arial" w:cs="Arial"/>
          <w:color w:val="000000" w:themeColor="text1"/>
          <w:sz w:val="24"/>
          <w:szCs w:val="24"/>
          <w:shd w:val="clear" w:color="auto" w:fill="FFFFFF"/>
        </w:rPr>
        <w:t>Innov</w:t>
      </w:r>
      <w:proofErr w:type="spellEnd"/>
      <w:proofErr w:type="gramStart"/>
      <w:r w:rsidRPr="007F2BD5">
        <w:rPr>
          <w:rFonts w:ascii="Arial" w:hAnsi="Arial" w:cs="Arial"/>
          <w:color w:val="000000" w:themeColor="text1"/>
          <w:sz w:val="24"/>
          <w:szCs w:val="24"/>
          <w:shd w:val="clear" w:color="auto" w:fill="FFFFFF"/>
        </w:rPr>
        <w:t>. ,</w:t>
      </w:r>
      <w:proofErr w:type="gramEnd"/>
      <w:r w:rsidRPr="007F2BD5">
        <w:rPr>
          <w:rFonts w:ascii="Arial" w:hAnsi="Arial" w:cs="Arial"/>
          <w:color w:val="000000" w:themeColor="text1"/>
          <w:sz w:val="24"/>
          <w:szCs w:val="24"/>
          <w:shd w:val="clear" w:color="auto" w:fill="FFFFFF"/>
        </w:rPr>
        <w:t> 26, 102336.</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r w:rsidRPr="007F2BD5">
        <w:rPr>
          <w:rFonts w:ascii="Arial" w:hAnsi="Arial" w:cs="Arial"/>
          <w:color w:val="000000" w:themeColor="text1"/>
          <w:sz w:val="24"/>
          <w:szCs w:val="24"/>
          <w:shd w:val="clear" w:color="auto" w:fill="FFFFFF"/>
        </w:rPr>
        <w:t>Hussain I, Singh NB, Singh A, Singh H, Singh SC. Green synthesis of nanoparticles and its potential application. Biotechnology letters. 2016 Apr;38(4):545-60.</w:t>
      </w:r>
      <w:hyperlink r:id="rId25" w:history="1">
        <w:r w:rsidRPr="007F2BD5">
          <w:rPr>
            <w:rFonts w:ascii="Arial" w:hAnsi="Arial" w:cs="Arial"/>
            <w:color w:val="000000" w:themeColor="text1"/>
            <w:sz w:val="24"/>
            <w:szCs w:val="24"/>
            <w:shd w:val="clear" w:color="auto" w:fill="FFFFFF"/>
          </w:rPr>
          <w:t>https://doi.org/10.1007/s10529-015-2026-7</w:t>
        </w:r>
      </w:hyperlink>
    </w:p>
    <w:p w:rsidR="00516625" w:rsidRPr="007F2BD5" w:rsidRDefault="00516625" w:rsidP="000E3E67">
      <w:pPr>
        <w:pStyle w:val="Heading2"/>
        <w:numPr>
          <w:ilvl w:val="0"/>
          <w:numId w:val="3"/>
        </w:numPr>
        <w:spacing w:after="0" w:line="240" w:lineRule="auto"/>
        <w:rPr>
          <w:rFonts w:ascii="Arial" w:eastAsiaTheme="minorHAnsi" w:hAnsi="Arial" w:cs="Arial"/>
          <w:b w:val="0"/>
          <w:bCs w:val="0"/>
          <w:color w:val="000000" w:themeColor="text1"/>
          <w:sz w:val="24"/>
          <w:szCs w:val="24"/>
          <w:shd w:val="clear" w:color="auto" w:fill="FFFFFF"/>
          <w:lang w:val="en-US"/>
        </w:rPr>
      </w:pPr>
      <w:proofErr w:type="spellStart"/>
      <w:r w:rsidRPr="007F2BD5">
        <w:rPr>
          <w:rFonts w:ascii="Arial" w:eastAsiaTheme="minorHAnsi" w:hAnsi="Arial" w:cs="Arial"/>
          <w:b w:val="0"/>
          <w:bCs w:val="0"/>
          <w:color w:val="000000" w:themeColor="text1"/>
          <w:sz w:val="24"/>
          <w:szCs w:val="24"/>
          <w:shd w:val="clear" w:color="auto" w:fill="FFFFFF"/>
          <w:lang w:val="en-US"/>
        </w:rPr>
        <w:t>Hussien</w:t>
      </w:r>
      <w:proofErr w:type="spellEnd"/>
      <w:r w:rsidRPr="007F2BD5">
        <w:rPr>
          <w:rFonts w:ascii="Arial" w:eastAsiaTheme="minorHAnsi" w:hAnsi="Arial" w:cs="Arial"/>
          <w:b w:val="0"/>
          <w:bCs w:val="0"/>
          <w:color w:val="000000" w:themeColor="text1"/>
          <w:sz w:val="24"/>
          <w:szCs w:val="24"/>
          <w:shd w:val="clear" w:color="auto" w:fill="FFFFFF"/>
          <w:lang w:val="en-US"/>
        </w:rPr>
        <w:t xml:space="preserve">, N., Khalil, M., </w:t>
      </w:r>
      <w:proofErr w:type="spellStart"/>
      <w:r w:rsidRPr="007F2BD5">
        <w:rPr>
          <w:rFonts w:ascii="Arial" w:eastAsiaTheme="minorHAnsi" w:hAnsi="Arial" w:cs="Arial"/>
          <w:b w:val="0"/>
          <w:bCs w:val="0"/>
          <w:color w:val="000000" w:themeColor="text1"/>
          <w:sz w:val="24"/>
          <w:szCs w:val="24"/>
          <w:shd w:val="clear" w:color="auto" w:fill="FFFFFF"/>
          <w:lang w:val="en-US"/>
        </w:rPr>
        <w:t>Schagerl</w:t>
      </w:r>
      <w:proofErr w:type="spellEnd"/>
      <w:r w:rsidRPr="007F2BD5">
        <w:rPr>
          <w:rFonts w:ascii="Arial" w:eastAsiaTheme="minorHAnsi" w:hAnsi="Arial" w:cs="Arial"/>
          <w:b w:val="0"/>
          <w:bCs w:val="0"/>
          <w:color w:val="000000" w:themeColor="text1"/>
          <w:sz w:val="24"/>
          <w:szCs w:val="24"/>
          <w:shd w:val="clear" w:color="auto" w:fill="FFFFFF"/>
          <w:lang w:val="en-US"/>
        </w:rPr>
        <w:t xml:space="preserve">, M., &amp; Ali, S. (2025). Green Synthesis of Zinc Oxide Nanoparticles as a Promising Nanomedicine Approach for Anticancer, Antibacterial, and Anti-Inflammatory Therapies. International Journal of Nanomedicine, Volume 20, 4299–4317. </w:t>
      </w:r>
      <w:hyperlink r:id="rId26" w:history="1">
        <w:r w:rsidRPr="007F2BD5">
          <w:rPr>
            <w:rFonts w:ascii="Arial" w:eastAsiaTheme="minorHAnsi" w:hAnsi="Arial" w:cs="Arial"/>
            <w:b w:val="0"/>
            <w:bCs w:val="0"/>
            <w:color w:val="000000" w:themeColor="text1"/>
            <w:sz w:val="24"/>
            <w:szCs w:val="24"/>
            <w:shd w:val="clear" w:color="auto" w:fill="FFFFFF"/>
            <w:lang w:val="en-US"/>
          </w:rPr>
          <w:t>https://doi.org/10.2147/ijn.s507214</w:t>
        </w:r>
      </w:hyperlink>
    </w:p>
    <w:p w:rsidR="00516625" w:rsidRPr="007F2BD5" w:rsidRDefault="00516625">
      <w:pPr>
        <w:spacing w:line="260" w:lineRule="auto"/>
        <w:ind w:left="480" w:hangingChars="200" w:hanging="480"/>
        <w:jc w:val="both"/>
        <w:rPr>
          <w:rFonts w:ascii="Arial" w:hAnsi="Arial" w:cs="Arial"/>
          <w:color w:val="000000" w:themeColor="text1"/>
          <w:sz w:val="24"/>
          <w:szCs w:val="24"/>
          <w:shd w:val="clear" w:color="auto" w:fill="FFFFFF"/>
        </w:rPr>
      </w:pP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r w:rsidRPr="007F2BD5">
        <w:rPr>
          <w:rFonts w:ascii="Arial" w:hAnsi="Arial" w:cs="Arial"/>
          <w:color w:val="000000" w:themeColor="text1"/>
          <w:sz w:val="24"/>
          <w:szCs w:val="24"/>
          <w:shd w:val="clear" w:color="auto" w:fill="FFFFFF"/>
        </w:rPr>
        <w:lastRenderedPageBreak/>
        <w:t xml:space="preserve">Kar, S. K., Sahoo, S. U., Kar, B. A., Naik, S. K., &amp; Panda, P. C. (2019). Antioxidant activity of Halophila ovalis and Halophila </w:t>
      </w:r>
      <w:proofErr w:type="spellStart"/>
      <w:r w:rsidRPr="007F2BD5">
        <w:rPr>
          <w:rFonts w:ascii="Arial" w:hAnsi="Arial" w:cs="Arial"/>
          <w:color w:val="000000" w:themeColor="text1"/>
          <w:sz w:val="24"/>
          <w:szCs w:val="24"/>
          <w:shd w:val="clear" w:color="auto" w:fill="FFFFFF"/>
        </w:rPr>
        <w:t>beccarii</w:t>
      </w:r>
      <w:proofErr w:type="spellEnd"/>
      <w:r w:rsidRPr="007F2BD5">
        <w:rPr>
          <w:rFonts w:ascii="Arial" w:hAnsi="Arial" w:cs="Arial"/>
          <w:color w:val="000000" w:themeColor="text1"/>
          <w:sz w:val="24"/>
          <w:szCs w:val="24"/>
          <w:shd w:val="clear" w:color="auto" w:fill="FFFFFF"/>
        </w:rPr>
        <w:t xml:space="preserve"> (</w:t>
      </w:r>
      <w:proofErr w:type="spellStart"/>
      <w:r w:rsidRPr="007F2BD5">
        <w:rPr>
          <w:rFonts w:ascii="Arial" w:hAnsi="Arial" w:cs="Arial"/>
          <w:color w:val="000000" w:themeColor="text1"/>
          <w:sz w:val="24"/>
          <w:szCs w:val="24"/>
          <w:shd w:val="clear" w:color="auto" w:fill="FFFFFF"/>
        </w:rPr>
        <w:t>Hydrocharitaceae</w:t>
      </w:r>
      <w:proofErr w:type="spellEnd"/>
      <w:r w:rsidRPr="007F2BD5">
        <w:rPr>
          <w:rFonts w:ascii="Arial" w:hAnsi="Arial" w:cs="Arial"/>
          <w:color w:val="000000" w:themeColor="text1"/>
          <w:sz w:val="24"/>
          <w:szCs w:val="24"/>
          <w:shd w:val="clear" w:color="auto" w:fill="FFFFFF"/>
        </w:rPr>
        <w:t xml:space="preserve">): two important seagrass species of </w:t>
      </w:r>
      <w:proofErr w:type="spellStart"/>
      <w:r w:rsidRPr="007F2BD5">
        <w:rPr>
          <w:rFonts w:ascii="Arial" w:hAnsi="Arial" w:cs="Arial"/>
          <w:color w:val="000000" w:themeColor="text1"/>
          <w:sz w:val="24"/>
          <w:szCs w:val="24"/>
          <w:shd w:val="clear" w:color="auto" w:fill="FFFFFF"/>
        </w:rPr>
        <w:t>Chilika</w:t>
      </w:r>
      <w:proofErr w:type="spellEnd"/>
      <w:r w:rsidRPr="007F2BD5">
        <w:rPr>
          <w:rFonts w:ascii="Arial" w:hAnsi="Arial" w:cs="Arial"/>
          <w:color w:val="000000" w:themeColor="text1"/>
          <w:sz w:val="24"/>
          <w:szCs w:val="24"/>
          <w:shd w:val="clear" w:color="auto" w:fill="FFFFFF"/>
        </w:rPr>
        <w:t xml:space="preserve"> Lagoon, India. Asian Journal of Pharmaceutical and Clinical Research, 12(3), 1-5. </w:t>
      </w:r>
      <w:hyperlink r:id="rId27" w:history="1">
        <w:r w:rsidRPr="007F2BD5">
          <w:rPr>
            <w:rFonts w:ascii="Arial" w:hAnsi="Arial" w:cs="Arial"/>
            <w:color w:val="000000" w:themeColor="text1"/>
            <w:sz w:val="24"/>
            <w:szCs w:val="24"/>
            <w:shd w:val="clear" w:color="auto" w:fill="FFFFFF"/>
          </w:rPr>
          <w:t>https://doi.org/10.22159/ajpcr.2019.v12i.3.28838</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r w:rsidRPr="007F2BD5">
        <w:rPr>
          <w:rFonts w:ascii="Arial" w:hAnsi="Arial" w:cs="Arial"/>
          <w:color w:val="000000" w:themeColor="text1"/>
          <w:sz w:val="24"/>
          <w:szCs w:val="24"/>
          <w:shd w:val="clear" w:color="auto" w:fill="FFFFFF"/>
        </w:rPr>
        <w:t xml:space="preserve">Kannan, R. R., Arumugam, R., </w:t>
      </w:r>
      <w:proofErr w:type="spellStart"/>
      <w:r w:rsidRPr="007F2BD5">
        <w:rPr>
          <w:rFonts w:ascii="Arial" w:hAnsi="Arial" w:cs="Arial"/>
          <w:color w:val="000000" w:themeColor="text1"/>
          <w:sz w:val="24"/>
          <w:szCs w:val="24"/>
          <w:shd w:val="clear" w:color="auto" w:fill="FFFFFF"/>
        </w:rPr>
        <w:t>Thangaradjou</w:t>
      </w:r>
      <w:proofErr w:type="spellEnd"/>
      <w:r w:rsidRPr="007F2BD5">
        <w:rPr>
          <w:rFonts w:ascii="Arial" w:hAnsi="Arial" w:cs="Arial"/>
          <w:color w:val="000000" w:themeColor="text1"/>
          <w:sz w:val="24"/>
          <w:szCs w:val="24"/>
          <w:shd w:val="clear" w:color="auto" w:fill="FFFFFF"/>
        </w:rPr>
        <w:t xml:space="preserve">, T., &amp; </w:t>
      </w:r>
      <w:proofErr w:type="spellStart"/>
      <w:r w:rsidRPr="007F2BD5">
        <w:rPr>
          <w:rFonts w:ascii="Arial" w:hAnsi="Arial" w:cs="Arial"/>
          <w:color w:val="000000" w:themeColor="text1"/>
          <w:sz w:val="24"/>
          <w:szCs w:val="24"/>
          <w:shd w:val="clear" w:color="auto" w:fill="FFFFFF"/>
        </w:rPr>
        <w:t>Anantharaman</w:t>
      </w:r>
      <w:proofErr w:type="spellEnd"/>
      <w:r w:rsidRPr="007F2BD5">
        <w:rPr>
          <w:rFonts w:ascii="Arial" w:hAnsi="Arial" w:cs="Arial"/>
          <w:color w:val="000000" w:themeColor="text1"/>
          <w:sz w:val="24"/>
          <w:szCs w:val="24"/>
          <w:shd w:val="clear" w:color="auto" w:fill="FFFFFF"/>
        </w:rPr>
        <w:t xml:space="preserve">, P. (2013). Phytochemical constituents, antioxidant properties and p-coumaric acid analysis in some seagrasses. *Food Research International*, *54*(1), 1229-1236. </w:t>
      </w:r>
      <w:hyperlink r:id="rId28" w:history="1">
        <w:r w:rsidRPr="007F2BD5">
          <w:rPr>
            <w:rFonts w:ascii="Arial" w:hAnsi="Arial" w:cs="Arial"/>
            <w:color w:val="000000" w:themeColor="text1"/>
            <w:sz w:val="24"/>
            <w:szCs w:val="24"/>
            <w:shd w:val="clear" w:color="auto" w:fill="FFFFFF"/>
          </w:rPr>
          <w:t>https://doi.org/10.1016/j.foodres.2013.01.027</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rPr>
      </w:pPr>
      <w:proofErr w:type="spellStart"/>
      <w:r w:rsidRPr="007F2BD5">
        <w:rPr>
          <w:rFonts w:ascii="Arial" w:hAnsi="Arial" w:cs="Arial"/>
          <w:color w:val="000000" w:themeColor="text1"/>
          <w:sz w:val="24"/>
          <w:szCs w:val="24"/>
          <w:shd w:val="clear" w:color="auto" w:fill="FFFFFF"/>
        </w:rPr>
        <w:t>Jomova</w:t>
      </w:r>
      <w:proofErr w:type="spellEnd"/>
      <w:r w:rsidRPr="007F2BD5">
        <w:rPr>
          <w:rFonts w:ascii="Arial" w:hAnsi="Arial" w:cs="Arial"/>
          <w:color w:val="000000" w:themeColor="text1"/>
          <w:sz w:val="24"/>
          <w:szCs w:val="24"/>
          <w:shd w:val="clear" w:color="auto" w:fill="FFFFFF"/>
        </w:rPr>
        <w:t xml:space="preserve">, K., </w:t>
      </w:r>
      <w:proofErr w:type="spellStart"/>
      <w:r w:rsidRPr="007F2BD5">
        <w:rPr>
          <w:rFonts w:ascii="Arial" w:hAnsi="Arial" w:cs="Arial"/>
          <w:color w:val="000000" w:themeColor="text1"/>
          <w:sz w:val="24"/>
          <w:szCs w:val="24"/>
          <w:shd w:val="clear" w:color="auto" w:fill="FFFFFF"/>
        </w:rPr>
        <w:t>Raptova</w:t>
      </w:r>
      <w:proofErr w:type="spellEnd"/>
      <w:r w:rsidRPr="007F2BD5">
        <w:rPr>
          <w:rFonts w:ascii="Arial" w:hAnsi="Arial" w:cs="Arial"/>
          <w:color w:val="000000" w:themeColor="text1"/>
          <w:sz w:val="24"/>
          <w:szCs w:val="24"/>
          <w:shd w:val="clear" w:color="auto" w:fill="FFFFFF"/>
        </w:rPr>
        <w:t xml:space="preserve">, R., Alomar, S. Y., </w:t>
      </w:r>
      <w:proofErr w:type="spellStart"/>
      <w:r w:rsidRPr="007F2BD5">
        <w:rPr>
          <w:rFonts w:ascii="Arial" w:hAnsi="Arial" w:cs="Arial"/>
          <w:color w:val="000000" w:themeColor="text1"/>
          <w:sz w:val="24"/>
          <w:szCs w:val="24"/>
          <w:shd w:val="clear" w:color="auto" w:fill="FFFFFF"/>
        </w:rPr>
        <w:t>Alwasel</w:t>
      </w:r>
      <w:proofErr w:type="spellEnd"/>
      <w:r w:rsidRPr="007F2BD5">
        <w:rPr>
          <w:rFonts w:ascii="Arial" w:hAnsi="Arial" w:cs="Arial"/>
          <w:color w:val="000000" w:themeColor="text1"/>
          <w:sz w:val="24"/>
          <w:szCs w:val="24"/>
          <w:shd w:val="clear" w:color="auto" w:fill="FFFFFF"/>
        </w:rPr>
        <w:t xml:space="preserve">, S. H., </w:t>
      </w:r>
      <w:proofErr w:type="spellStart"/>
      <w:r w:rsidRPr="007F2BD5">
        <w:rPr>
          <w:rFonts w:ascii="Arial" w:hAnsi="Arial" w:cs="Arial"/>
          <w:color w:val="000000" w:themeColor="text1"/>
          <w:sz w:val="24"/>
          <w:szCs w:val="24"/>
          <w:shd w:val="clear" w:color="auto" w:fill="FFFFFF"/>
        </w:rPr>
        <w:t>Nepovimova</w:t>
      </w:r>
      <w:proofErr w:type="spellEnd"/>
      <w:r w:rsidRPr="007F2BD5">
        <w:rPr>
          <w:rFonts w:ascii="Arial" w:hAnsi="Arial" w:cs="Arial"/>
          <w:color w:val="000000" w:themeColor="text1"/>
          <w:sz w:val="24"/>
          <w:szCs w:val="24"/>
          <w:shd w:val="clear" w:color="auto" w:fill="FFFFFF"/>
        </w:rPr>
        <w:t xml:space="preserve">, E., </w:t>
      </w:r>
      <w:proofErr w:type="spellStart"/>
      <w:r w:rsidRPr="007F2BD5">
        <w:rPr>
          <w:rFonts w:ascii="Arial" w:hAnsi="Arial" w:cs="Arial"/>
          <w:color w:val="000000" w:themeColor="text1"/>
          <w:sz w:val="24"/>
          <w:szCs w:val="24"/>
          <w:shd w:val="clear" w:color="auto" w:fill="FFFFFF"/>
        </w:rPr>
        <w:t>Kuca</w:t>
      </w:r>
      <w:proofErr w:type="spellEnd"/>
      <w:r w:rsidRPr="007F2BD5">
        <w:rPr>
          <w:rFonts w:ascii="Arial" w:hAnsi="Arial" w:cs="Arial"/>
          <w:color w:val="000000" w:themeColor="text1"/>
          <w:sz w:val="24"/>
          <w:szCs w:val="24"/>
          <w:shd w:val="clear" w:color="auto" w:fill="FFFFFF"/>
        </w:rPr>
        <w:t xml:space="preserve">, K., &amp; </w:t>
      </w:r>
      <w:proofErr w:type="spellStart"/>
      <w:r w:rsidRPr="007F2BD5">
        <w:rPr>
          <w:rFonts w:ascii="Arial" w:hAnsi="Arial" w:cs="Arial"/>
          <w:color w:val="000000" w:themeColor="text1"/>
          <w:sz w:val="24"/>
          <w:szCs w:val="24"/>
          <w:shd w:val="clear" w:color="auto" w:fill="FFFFFF"/>
        </w:rPr>
        <w:t>Valko</w:t>
      </w:r>
      <w:proofErr w:type="spellEnd"/>
      <w:r w:rsidRPr="007F2BD5">
        <w:rPr>
          <w:rFonts w:ascii="Arial" w:hAnsi="Arial" w:cs="Arial"/>
          <w:color w:val="000000" w:themeColor="text1"/>
          <w:sz w:val="24"/>
          <w:szCs w:val="24"/>
          <w:shd w:val="clear" w:color="auto" w:fill="FFFFFF"/>
        </w:rPr>
        <w:t xml:space="preserve">, M. (2023). Reactive oxygen species, toxicity, oxidative stress, and antioxidants: chronic diseases and aging. Archives of Toxicology, 97(10), 2499–2574. </w:t>
      </w:r>
      <w:hyperlink r:id="rId29" w:history="1">
        <w:r w:rsidRPr="007F2BD5">
          <w:rPr>
            <w:rStyle w:val="Hyperlink"/>
            <w:rFonts w:ascii="Arial" w:hAnsi="Arial" w:cs="Arial"/>
            <w:color w:val="000000" w:themeColor="text1"/>
            <w:sz w:val="24"/>
            <w:szCs w:val="24"/>
            <w:shd w:val="clear" w:color="auto" w:fill="FFFFFF"/>
          </w:rPr>
          <w:t>https://doi.org/10.1007/s00204-023-03562-9</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t>Mathakala</w:t>
      </w:r>
      <w:proofErr w:type="spellEnd"/>
      <w:r w:rsidRPr="007F2BD5">
        <w:rPr>
          <w:rFonts w:ascii="Arial" w:hAnsi="Arial" w:cs="Arial"/>
          <w:color w:val="000000" w:themeColor="text1"/>
          <w:sz w:val="24"/>
          <w:szCs w:val="24"/>
          <w:shd w:val="clear" w:color="auto" w:fill="FFFFFF"/>
        </w:rPr>
        <w:t xml:space="preserve">, V., </w:t>
      </w:r>
      <w:proofErr w:type="spellStart"/>
      <w:r w:rsidRPr="007F2BD5">
        <w:rPr>
          <w:rFonts w:ascii="Arial" w:hAnsi="Arial" w:cs="Arial"/>
          <w:color w:val="000000" w:themeColor="text1"/>
          <w:sz w:val="24"/>
          <w:szCs w:val="24"/>
          <w:shd w:val="clear" w:color="auto" w:fill="FFFFFF"/>
        </w:rPr>
        <w:t>Ullakula</w:t>
      </w:r>
      <w:proofErr w:type="spellEnd"/>
      <w:r w:rsidRPr="007F2BD5">
        <w:rPr>
          <w:rFonts w:ascii="Arial" w:hAnsi="Arial" w:cs="Arial"/>
          <w:color w:val="000000" w:themeColor="text1"/>
          <w:sz w:val="24"/>
          <w:szCs w:val="24"/>
          <w:shd w:val="clear" w:color="auto" w:fill="FFFFFF"/>
        </w:rPr>
        <w:t xml:space="preserve">, T., &amp; Palempalli, U. M. (2024). Seagrass as a potential nutraceutical to decrease pro-inflammatory markers. BMC Complementary Medicine and Therapies, 24(1), 260. </w:t>
      </w:r>
      <w:hyperlink r:id="rId30" w:history="1">
        <w:r w:rsidRPr="007F2BD5">
          <w:rPr>
            <w:rStyle w:val="Hyperlink"/>
            <w:rFonts w:ascii="Arial" w:hAnsi="Arial" w:cs="Arial"/>
            <w:color w:val="000000" w:themeColor="text1"/>
            <w:sz w:val="24"/>
            <w:szCs w:val="24"/>
            <w:shd w:val="clear" w:color="auto" w:fill="FFFFFF"/>
          </w:rPr>
          <w:t>https://doi.org/10.1186/s12906-024-04532-z</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t>Medzhitov</w:t>
      </w:r>
      <w:proofErr w:type="spellEnd"/>
      <w:r w:rsidRPr="007F2BD5">
        <w:rPr>
          <w:rFonts w:ascii="Arial" w:hAnsi="Arial" w:cs="Arial"/>
          <w:color w:val="000000" w:themeColor="text1"/>
          <w:sz w:val="24"/>
          <w:szCs w:val="24"/>
          <w:shd w:val="clear" w:color="auto" w:fill="FFFFFF"/>
        </w:rPr>
        <w:t xml:space="preserve">, R. (2021). The spectrum of inflammatory responses. Science, 374(6571), 1070-1075. </w:t>
      </w:r>
      <w:hyperlink r:id="rId31" w:history="1">
        <w:r w:rsidRPr="007F2BD5">
          <w:rPr>
            <w:rStyle w:val="Hyperlink"/>
            <w:rFonts w:ascii="Arial" w:hAnsi="Arial" w:cs="Arial"/>
            <w:color w:val="000000" w:themeColor="text1"/>
            <w:sz w:val="24"/>
            <w:szCs w:val="24"/>
            <w:shd w:val="clear" w:color="auto" w:fill="FFFFFF"/>
          </w:rPr>
          <w:t>https://doi.org/10.1126/science.abi5200</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Style w:val="Hyperlink"/>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t>Ozbil</w:t>
      </w:r>
      <w:proofErr w:type="spellEnd"/>
      <w:r w:rsidRPr="007F2BD5">
        <w:rPr>
          <w:rFonts w:ascii="Arial" w:hAnsi="Arial" w:cs="Arial"/>
          <w:color w:val="000000" w:themeColor="text1"/>
          <w:sz w:val="24"/>
          <w:szCs w:val="24"/>
          <w:shd w:val="clear" w:color="auto" w:fill="FFFFFF"/>
        </w:rPr>
        <w:t xml:space="preserve">, E., </w:t>
      </w:r>
      <w:proofErr w:type="spellStart"/>
      <w:r w:rsidRPr="007F2BD5">
        <w:rPr>
          <w:rFonts w:ascii="Arial" w:hAnsi="Arial" w:cs="Arial"/>
          <w:color w:val="000000" w:themeColor="text1"/>
          <w:sz w:val="24"/>
          <w:szCs w:val="24"/>
          <w:shd w:val="clear" w:color="auto" w:fill="FFFFFF"/>
        </w:rPr>
        <w:t>Ilktac</w:t>
      </w:r>
      <w:proofErr w:type="spellEnd"/>
      <w:r w:rsidRPr="007F2BD5">
        <w:rPr>
          <w:rFonts w:ascii="Arial" w:hAnsi="Arial" w:cs="Arial"/>
          <w:color w:val="000000" w:themeColor="text1"/>
          <w:sz w:val="24"/>
          <w:szCs w:val="24"/>
          <w:shd w:val="clear" w:color="auto" w:fill="FFFFFF"/>
        </w:rPr>
        <w:t xml:space="preserve">, M., </w:t>
      </w:r>
      <w:proofErr w:type="spellStart"/>
      <w:r w:rsidRPr="007F2BD5">
        <w:rPr>
          <w:rFonts w:ascii="Arial" w:hAnsi="Arial" w:cs="Arial"/>
          <w:color w:val="000000" w:themeColor="text1"/>
          <w:sz w:val="24"/>
          <w:szCs w:val="24"/>
          <w:shd w:val="clear" w:color="auto" w:fill="FFFFFF"/>
        </w:rPr>
        <w:t>Ogmen</w:t>
      </w:r>
      <w:proofErr w:type="spellEnd"/>
      <w:r w:rsidRPr="007F2BD5">
        <w:rPr>
          <w:rFonts w:ascii="Arial" w:hAnsi="Arial" w:cs="Arial"/>
          <w:color w:val="000000" w:themeColor="text1"/>
          <w:sz w:val="24"/>
          <w:szCs w:val="24"/>
          <w:shd w:val="clear" w:color="auto" w:fill="FFFFFF"/>
        </w:rPr>
        <w:t xml:space="preserve">, S., </w:t>
      </w:r>
      <w:proofErr w:type="spellStart"/>
      <w:r w:rsidRPr="007F2BD5">
        <w:rPr>
          <w:rFonts w:ascii="Arial" w:hAnsi="Arial" w:cs="Arial"/>
          <w:color w:val="000000" w:themeColor="text1"/>
          <w:sz w:val="24"/>
          <w:szCs w:val="24"/>
          <w:shd w:val="clear" w:color="auto" w:fill="FFFFFF"/>
        </w:rPr>
        <w:t>Isbilen</w:t>
      </w:r>
      <w:proofErr w:type="spellEnd"/>
      <w:r w:rsidRPr="007F2BD5">
        <w:rPr>
          <w:rFonts w:ascii="Arial" w:hAnsi="Arial" w:cs="Arial"/>
          <w:color w:val="000000" w:themeColor="text1"/>
          <w:sz w:val="24"/>
          <w:szCs w:val="24"/>
          <w:shd w:val="clear" w:color="auto" w:fill="FFFFFF"/>
        </w:rPr>
        <w:t xml:space="preserve">, O., Ramirez, J. M. D., Gomez, J., ... &amp; Volkan, E. (2024). In vitro antibacterial, antibiofilm activities, and phytochemical properties of Posidonia </w:t>
      </w:r>
      <w:proofErr w:type="spellStart"/>
      <w:r w:rsidRPr="007F2BD5">
        <w:rPr>
          <w:rFonts w:ascii="Arial" w:hAnsi="Arial" w:cs="Arial"/>
          <w:color w:val="000000" w:themeColor="text1"/>
          <w:sz w:val="24"/>
          <w:szCs w:val="24"/>
          <w:shd w:val="clear" w:color="auto" w:fill="FFFFFF"/>
        </w:rPr>
        <w:t>oceanica</w:t>
      </w:r>
      <w:proofErr w:type="spellEnd"/>
      <w:r w:rsidRPr="007F2BD5">
        <w:rPr>
          <w:rFonts w:ascii="Arial" w:hAnsi="Arial" w:cs="Arial"/>
          <w:color w:val="000000" w:themeColor="text1"/>
          <w:sz w:val="24"/>
          <w:szCs w:val="24"/>
          <w:shd w:val="clear" w:color="auto" w:fill="FFFFFF"/>
        </w:rPr>
        <w:t xml:space="preserve"> (L.) </w:t>
      </w:r>
      <w:proofErr w:type="spellStart"/>
      <w:r w:rsidRPr="007F2BD5">
        <w:rPr>
          <w:rFonts w:ascii="Arial" w:hAnsi="Arial" w:cs="Arial"/>
          <w:color w:val="000000" w:themeColor="text1"/>
          <w:sz w:val="24"/>
          <w:szCs w:val="24"/>
          <w:shd w:val="clear" w:color="auto" w:fill="FFFFFF"/>
        </w:rPr>
        <w:t>Delile</w:t>
      </w:r>
      <w:proofErr w:type="spellEnd"/>
      <w:r w:rsidRPr="007F2BD5">
        <w:rPr>
          <w:rFonts w:ascii="Arial" w:hAnsi="Arial" w:cs="Arial"/>
          <w:color w:val="000000" w:themeColor="text1"/>
          <w:sz w:val="24"/>
          <w:szCs w:val="24"/>
          <w:shd w:val="clear" w:color="auto" w:fill="FFFFFF"/>
        </w:rPr>
        <w:t xml:space="preserve">: An endemic Mediterranean seagrass. </w:t>
      </w:r>
      <w:proofErr w:type="spellStart"/>
      <w:r w:rsidRPr="007F2BD5">
        <w:rPr>
          <w:rFonts w:ascii="Arial" w:hAnsi="Arial" w:cs="Arial"/>
          <w:color w:val="000000" w:themeColor="text1"/>
          <w:sz w:val="24"/>
          <w:szCs w:val="24"/>
          <w:shd w:val="clear" w:color="auto" w:fill="FFFFFF"/>
        </w:rPr>
        <w:t>Heliyon</w:t>
      </w:r>
      <w:proofErr w:type="spellEnd"/>
      <w:r w:rsidRPr="007F2BD5">
        <w:rPr>
          <w:rFonts w:ascii="Arial" w:hAnsi="Arial" w:cs="Arial"/>
          <w:color w:val="000000" w:themeColor="text1"/>
          <w:sz w:val="24"/>
          <w:szCs w:val="24"/>
          <w:shd w:val="clear" w:color="auto" w:fill="FFFFFF"/>
        </w:rPr>
        <w:t xml:space="preserve">. </w:t>
      </w:r>
      <w:hyperlink r:id="rId32" w:history="1">
        <w:r w:rsidRPr="007F2BD5">
          <w:rPr>
            <w:rStyle w:val="Hyperlink"/>
            <w:rFonts w:ascii="Arial" w:hAnsi="Arial" w:cs="Arial"/>
            <w:color w:val="000000" w:themeColor="text1"/>
            <w:sz w:val="24"/>
            <w:szCs w:val="24"/>
            <w:shd w:val="clear" w:color="auto" w:fill="FFFFFF"/>
          </w:rPr>
          <w:t>https://doi.org/10.1016/j.heliyon.2024.e35592</w:t>
        </w:r>
      </w:hyperlink>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r w:rsidRPr="007F2BD5">
        <w:rPr>
          <w:rFonts w:ascii="Arial" w:hAnsi="Arial" w:cs="Arial"/>
          <w:color w:val="000000" w:themeColor="text1"/>
          <w:sz w:val="24"/>
          <w:szCs w:val="24"/>
          <w:shd w:val="clear" w:color="auto" w:fill="FFFFFF"/>
        </w:rPr>
        <w:t xml:space="preserve">Patil, R., &amp; </w:t>
      </w:r>
      <w:proofErr w:type="spellStart"/>
      <w:r w:rsidRPr="007F2BD5">
        <w:rPr>
          <w:rFonts w:ascii="Arial" w:hAnsi="Arial" w:cs="Arial"/>
          <w:color w:val="000000" w:themeColor="text1"/>
          <w:sz w:val="24"/>
          <w:szCs w:val="24"/>
          <w:shd w:val="clear" w:color="auto" w:fill="FFFFFF"/>
        </w:rPr>
        <w:t>Mallya</w:t>
      </w:r>
      <w:proofErr w:type="spellEnd"/>
      <w:r w:rsidRPr="007F2BD5">
        <w:rPr>
          <w:rFonts w:ascii="Arial" w:hAnsi="Arial" w:cs="Arial"/>
          <w:color w:val="000000" w:themeColor="text1"/>
          <w:sz w:val="24"/>
          <w:szCs w:val="24"/>
          <w:shd w:val="clear" w:color="auto" w:fill="FFFFFF"/>
        </w:rPr>
        <w:t xml:space="preserve">, R. (2023). A mini review on biological activities of genus </w:t>
      </w:r>
      <w:proofErr w:type="spellStart"/>
      <w:r w:rsidRPr="007F2BD5">
        <w:rPr>
          <w:rFonts w:ascii="Arial" w:hAnsi="Arial" w:cs="Arial"/>
          <w:color w:val="000000" w:themeColor="text1"/>
          <w:sz w:val="24"/>
          <w:szCs w:val="24"/>
          <w:shd w:val="clear" w:color="auto" w:fill="FFFFFF"/>
        </w:rPr>
        <w:t>Thalassia</w:t>
      </w:r>
      <w:proofErr w:type="spellEnd"/>
      <w:r w:rsidRPr="007F2BD5">
        <w:rPr>
          <w:rFonts w:ascii="Arial" w:hAnsi="Arial" w:cs="Arial"/>
          <w:color w:val="000000" w:themeColor="text1"/>
          <w:sz w:val="24"/>
          <w:szCs w:val="24"/>
          <w:shd w:val="clear" w:color="auto" w:fill="FFFFFF"/>
        </w:rPr>
        <w:t xml:space="preserve">: A marine seagrass. Journal of Pharmacognosy and Phytochemistry, 12(6), 215-222. </w:t>
      </w:r>
      <w:hyperlink r:id="rId33" w:history="1">
        <w:r w:rsidRPr="007F2BD5">
          <w:rPr>
            <w:rFonts w:ascii="Arial" w:hAnsi="Arial" w:cs="Arial"/>
            <w:color w:val="000000" w:themeColor="text1"/>
            <w:sz w:val="24"/>
            <w:szCs w:val="24"/>
            <w:shd w:val="clear" w:color="auto" w:fill="FFFFFF"/>
          </w:rPr>
          <w:t>https://doi.org/10.22271/phyto.2023.v12.i6c.14783</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rPr>
      </w:pPr>
      <w:proofErr w:type="spellStart"/>
      <w:r w:rsidRPr="007F2BD5">
        <w:rPr>
          <w:rFonts w:ascii="Arial" w:hAnsi="Arial" w:cs="Arial"/>
          <w:color w:val="000000" w:themeColor="text1"/>
          <w:sz w:val="24"/>
          <w:szCs w:val="24"/>
          <w:shd w:val="clear" w:color="auto" w:fill="FFFFFF"/>
        </w:rPr>
        <w:t>Ptaschinski</w:t>
      </w:r>
      <w:proofErr w:type="spellEnd"/>
      <w:r w:rsidRPr="007F2BD5">
        <w:rPr>
          <w:rFonts w:ascii="Arial" w:hAnsi="Arial" w:cs="Arial"/>
          <w:color w:val="000000" w:themeColor="text1"/>
          <w:sz w:val="24"/>
          <w:szCs w:val="24"/>
          <w:shd w:val="clear" w:color="auto" w:fill="FFFFFF"/>
        </w:rPr>
        <w:t xml:space="preserve">, C., &amp; Lukacs, N. W. (2018). Acute and chronic inflammation induces disease pathogenesis. In Molecular Pathology (pp. 25-43). Academic Press. </w:t>
      </w:r>
      <w:hyperlink r:id="rId34" w:history="1">
        <w:r w:rsidRPr="007F2BD5">
          <w:rPr>
            <w:rStyle w:val="Hyperlink"/>
            <w:rFonts w:ascii="Arial" w:hAnsi="Arial" w:cs="Arial"/>
            <w:color w:val="000000" w:themeColor="text1"/>
            <w:sz w:val="24"/>
            <w:szCs w:val="24"/>
            <w:shd w:val="clear" w:color="auto" w:fill="FFFFFF"/>
          </w:rPr>
          <w:t>https://doi.org/10.1016/B978-0-12-802761-5.00002-X</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t>Rajeswaran</w:t>
      </w:r>
      <w:proofErr w:type="spellEnd"/>
      <w:r w:rsidRPr="007F2BD5">
        <w:rPr>
          <w:rFonts w:ascii="Arial" w:hAnsi="Arial" w:cs="Arial"/>
          <w:color w:val="000000" w:themeColor="text1"/>
          <w:sz w:val="24"/>
          <w:szCs w:val="24"/>
          <w:shd w:val="clear" w:color="auto" w:fill="FFFFFF"/>
        </w:rPr>
        <w:t xml:space="preserve">, S., </w:t>
      </w:r>
      <w:proofErr w:type="spellStart"/>
      <w:r w:rsidRPr="007F2BD5">
        <w:rPr>
          <w:rFonts w:ascii="Arial" w:hAnsi="Arial" w:cs="Arial"/>
          <w:color w:val="000000" w:themeColor="text1"/>
          <w:sz w:val="24"/>
          <w:szCs w:val="24"/>
          <w:shd w:val="clear" w:color="auto" w:fill="FFFFFF"/>
        </w:rPr>
        <w:t>Thirugnanasambandan</w:t>
      </w:r>
      <w:proofErr w:type="spellEnd"/>
      <w:r w:rsidRPr="007F2BD5">
        <w:rPr>
          <w:rFonts w:ascii="Arial" w:hAnsi="Arial" w:cs="Arial"/>
          <w:color w:val="000000" w:themeColor="text1"/>
          <w:sz w:val="24"/>
          <w:szCs w:val="24"/>
          <w:shd w:val="clear" w:color="auto" w:fill="FFFFFF"/>
        </w:rPr>
        <w:t xml:space="preserve">, S. S., </w:t>
      </w:r>
      <w:proofErr w:type="spellStart"/>
      <w:r w:rsidRPr="007F2BD5">
        <w:rPr>
          <w:rFonts w:ascii="Arial" w:hAnsi="Arial" w:cs="Arial"/>
          <w:color w:val="000000" w:themeColor="text1"/>
          <w:sz w:val="24"/>
          <w:szCs w:val="24"/>
          <w:shd w:val="clear" w:color="auto" w:fill="FFFFFF"/>
        </w:rPr>
        <w:t>Subramaniyan</w:t>
      </w:r>
      <w:proofErr w:type="spellEnd"/>
      <w:r w:rsidRPr="007F2BD5">
        <w:rPr>
          <w:rFonts w:ascii="Arial" w:hAnsi="Arial" w:cs="Arial"/>
          <w:color w:val="000000" w:themeColor="text1"/>
          <w:sz w:val="24"/>
          <w:szCs w:val="24"/>
          <w:shd w:val="clear" w:color="auto" w:fill="FFFFFF"/>
        </w:rPr>
        <w:t xml:space="preserve">, S. R., Kandasamy, S., &amp; </w:t>
      </w:r>
      <w:proofErr w:type="spellStart"/>
      <w:r w:rsidRPr="007F2BD5">
        <w:rPr>
          <w:rFonts w:ascii="Arial" w:hAnsi="Arial" w:cs="Arial"/>
          <w:color w:val="000000" w:themeColor="text1"/>
          <w:sz w:val="24"/>
          <w:szCs w:val="24"/>
          <w:shd w:val="clear" w:color="auto" w:fill="FFFFFF"/>
        </w:rPr>
        <w:t>Vilwanathan</w:t>
      </w:r>
      <w:proofErr w:type="spellEnd"/>
      <w:r w:rsidRPr="007F2BD5">
        <w:rPr>
          <w:rFonts w:ascii="Arial" w:hAnsi="Arial" w:cs="Arial"/>
          <w:color w:val="000000" w:themeColor="text1"/>
          <w:sz w:val="24"/>
          <w:szCs w:val="24"/>
          <w:shd w:val="clear" w:color="auto" w:fill="FFFFFF"/>
        </w:rPr>
        <w:t xml:space="preserve">, R. (2019). Synthesis of eco-friendly facile </w:t>
      </w:r>
      <w:proofErr w:type="spellStart"/>
      <w:r w:rsidRPr="007F2BD5">
        <w:rPr>
          <w:rFonts w:ascii="Arial" w:hAnsi="Arial" w:cs="Arial"/>
          <w:color w:val="000000" w:themeColor="text1"/>
          <w:sz w:val="24"/>
          <w:szCs w:val="24"/>
          <w:shd w:val="clear" w:color="auto" w:fill="FFFFFF"/>
        </w:rPr>
        <w:t>nano</w:t>
      </w:r>
      <w:proofErr w:type="spellEnd"/>
      <w:r w:rsidRPr="007F2BD5">
        <w:rPr>
          <w:rFonts w:ascii="Arial" w:hAnsi="Arial" w:cs="Arial"/>
          <w:color w:val="000000" w:themeColor="text1"/>
          <w:sz w:val="24"/>
          <w:szCs w:val="24"/>
          <w:shd w:val="clear" w:color="auto" w:fill="FFFFFF"/>
        </w:rPr>
        <w:t xml:space="preserve">-sized zinc oxide particles using aqueous extract of </w:t>
      </w:r>
      <w:proofErr w:type="spellStart"/>
      <w:r w:rsidRPr="007F2BD5">
        <w:rPr>
          <w:rFonts w:ascii="Arial" w:hAnsi="Arial" w:cs="Arial"/>
          <w:color w:val="000000" w:themeColor="text1"/>
          <w:sz w:val="24"/>
          <w:szCs w:val="24"/>
          <w:shd w:val="clear" w:color="auto" w:fill="FFFFFF"/>
        </w:rPr>
        <w:t>Cymodocea</w:t>
      </w:r>
      <w:proofErr w:type="spellEnd"/>
      <w:r w:rsidRPr="007F2BD5">
        <w:rPr>
          <w:rFonts w:ascii="Arial" w:hAnsi="Arial" w:cs="Arial"/>
          <w:color w:val="000000" w:themeColor="text1"/>
          <w:sz w:val="24"/>
          <w:szCs w:val="24"/>
          <w:shd w:val="clear" w:color="auto" w:fill="FFFFFF"/>
        </w:rPr>
        <w:t xml:space="preserve"> </w:t>
      </w:r>
      <w:proofErr w:type="spellStart"/>
      <w:r w:rsidRPr="007F2BD5">
        <w:rPr>
          <w:rFonts w:ascii="Arial" w:hAnsi="Arial" w:cs="Arial"/>
          <w:color w:val="000000" w:themeColor="text1"/>
          <w:sz w:val="24"/>
          <w:szCs w:val="24"/>
          <w:shd w:val="clear" w:color="auto" w:fill="FFFFFF"/>
        </w:rPr>
        <w:t>serrulata</w:t>
      </w:r>
      <w:proofErr w:type="spellEnd"/>
      <w:r w:rsidRPr="007F2BD5">
        <w:rPr>
          <w:rFonts w:ascii="Arial" w:hAnsi="Arial" w:cs="Arial"/>
          <w:color w:val="000000" w:themeColor="text1"/>
          <w:sz w:val="24"/>
          <w:szCs w:val="24"/>
          <w:shd w:val="clear" w:color="auto" w:fill="FFFFFF"/>
        </w:rPr>
        <w:t xml:space="preserve"> and its potential biological applications. Applied Physics A, 125(2), 105. </w:t>
      </w:r>
      <w:hyperlink r:id="rId35" w:history="1">
        <w:r w:rsidRPr="007F2BD5">
          <w:rPr>
            <w:rStyle w:val="Hyperlink"/>
            <w:rFonts w:ascii="Arial" w:hAnsi="Arial" w:cs="Arial"/>
            <w:color w:val="000000" w:themeColor="text1"/>
            <w:sz w:val="24"/>
            <w:szCs w:val="24"/>
            <w:shd w:val="clear" w:color="auto" w:fill="FFFFFF"/>
          </w:rPr>
          <w:t>https://doi.org/10.1007/s00339-019-2404-4</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r w:rsidRPr="007F2BD5">
        <w:rPr>
          <w:rFonts w:ascii="Arial" w:hAnsi="Arial" w:cs="Arial"/>
          <w:color w:val="000000" w:themeColor="text1"/>
          <w:sz w:val="24"/>
          <w:szCs w:val="24"/>
          <w:shd w:val="clear" w:color="auto" w:fill="FFFFFF"/>
        </w:rPr>
        <w:t xml:space="preserve">Rehman, H., Ali, W., Khan, N.Z., </w:t>
      </w:r>
      <w:proofErr w:type="spellStart"/>
      <w:r w:rsidRPr="007F2BD5">
        <w:rPr>
          <w:rFonts w:ascii="Arial" w:hAnsi="Arial" w:cs="Arial"/>
          <w:color w:val="000000" w:themeColor="text1"/>
          <w:sz w:val="24"/>
          <w:szCs w:val="24"/>
          <w:shd w:val="clear" w:color="auto" w:fill="FFFFFF"/>
        </w:rPr>
        <w:t>Aasim</w:t>
      </w:r>
      <w:proofErr w:type="spellEnd"/>
      <w:r w:rsidRPr="007F2BD5">
        <w:rPr>
          <w:rFonts w:ascii="Arial" w:hAnsi="Arial" w:cs="Arial"/>
          <w:color w:val="000000" w:themeColor="text1"/>
          <w:sz w:val="24"/>
          <w:szCs w:val="24"/>
          <w:shd w:val="clear" w:color="auto" w:fill="FFFFFF"/>
        </w:rPr>
        <w:t xml:space="preserve">, M., Khan, T. and Khan, A.A., 2023. Delphinium uncinatum mediated biosynthesis of zinc oxide nanoparticles and in-vitro evaluation of their antioxidant, cytotoxic, antimicrobial, anti-diabetic, anti-inflammatory, and anti-aging activities. Saudi Journal of Biological Sciences, 30(1), p.103485. </w:t>
      </w:r>
      <w:hyperlink r:id="rId36" w:tgtFrame="_blank" w:tooltip="Persistent link using digital object identifier" w:history="1">
        <w:r w:rsidRPr="007F2BD5">
          <w:rPr>
            <w:rFonts w:ascii="Arial" w:hAnsi="Arial" w:cs="Arial"/>
            <w:color w:val="000000" w:themeColor="text1"/>
            <w:sz w:val="24"/>
            <w:szCs w:val="24"/>
            <w:shd w:val="clear" w:color="auto" w:fill="FFFFFF"/>
          </w:rPr>
          <w:t>https://doi.org/10.1016/j.sjbs.2022.103485</w:t>
        </w:r>
      </w:hyperlink>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t>Santoso</w:t>
      </w:r>
      <w:proofErr w:type="spellEnd"/>
      <w:r w:rsidRPr="007F2BD5">
        <w:rPr>
          <w:rFonts w:ascii="Arial" w:hAnsi="Arial" w:cs="Arial"/>
          <w:color w:val="000000" w:themeColor="text1"/>
          <w:sz w:val="24"/>
          <w:szCs w:val="24"/>
          <w:shd w:val="clear" w:color="auto" w:fill="FFFFFF"/>
        </w:rPr>
        <w:t xml:space="preserve">, J., </w:t>
      </w:r>
      <w:proofErr w:type="spellStart"/>
      <w:r w:rsidRPr="007F2BD5">
        <w:rPr>
          <w:rFonts w:ascii="Arial" w:hAnsi="Arial" w:cs="Arial"/>
          <w:color w:val="000000" w:themeColor="text1"/>
          <w:sz w:val="24"/>
          <w:szCs w:val="24"/>
          <w:shd w:val="clear" w:color="auto" w:fill="FFFFFF"/>
        </w:rPr>
        <w:t>Purwaningsih</w:t>
      </w:r>
      <w:proofErr w:type="spellEnd"/>
      <w:r w:rsidRPr="007F2BD5">
        <w:rPr>
          <w:rFonts w:ascii="Arial" w:hAnsi="Arial" w:cs="Arial"/>
          <w:color w:val="000000" w:themeColor="text1"/>
          <w:sz w:val="24"/>
          <w:szCs w:val="24"/>
          <w:shd w:val="clear" w:color="auto" w:fill="FFFFFF"/>
        </w:rPr>
        <w:t xml:space="preserve">, S., Ramadhan, W., &amp; </w:t>
      </w:r>
      <w:proofErr w:type="spellStart"/>
      <w:r w:rsidRPr="007F2BD5">
        <w:rPr>
          <w:rFonts w:ascii="Arial" w:hAnsi="Arial" w:cs="Arial"/>
          <w:color w:val="000000" w:themeColor="text1"/>
          <w:sz w:val="24"/>
          <w:szCs w:val="24"/>
          <w:shd w:val="clear" w:color="auto" w:fill="FFFFFF"/>
        </w:rPr>
        <w:t>Noveliyana</w:t>
      </w:r>
      <w:proofErr w:type="spellEnd"/>
      <w:r w:rsidRPr="007F2BD5">
        <w:rPr>
          <w:rFonts w:ascii="Arial" w:hAnsi="Arial" w:cs="Arial"/>
          <w:color w:val="000000" w:themeColor="text1"/>
          <w:sz w:val="24"/>
          <w:szCs w:val="24"/>
          <w:shd w:val="clear" w:color="auto" w:fill="FFFFFF"/>
        </w:rPr>
        <w:t xml:space="preserve">, Y. (2023). Bioactive compounds, phenol content and antioxidant activity of tropical seagrass </w:t>
      </w:r>
      <w:proofErr w:type="spellStart"/>
      <w:r w:rsidRPr="007F2BD5">
        <w:rPr>
          <w:rFonts w:ascii="Arial" w:hAnsi="Arial" w:cs="Arial"/>
          <w:color w:val="000000" w:themeColor="text1"/>
          <w:sz w:val="24"/>
          <w:szCs w:val="24"/>
          <w:shd w:val="clear" w:color="auto" w:fill="FFFFFF"/>
        </w:rPr>
        <w:t>Halodule</w:t>
      </w:r>
      <w:proofErr w:type="spellEnd"/>
      <w:r w:rsidRPr="007F2BD5">
        <w:rPr>
          <w:rFonts w:ascii="Arial" w:hAnsi="Arial" w:cs="Arial"/>
          <w:color w:val="000000" w:themeColor="text1"/>
          <w:sz w:val="24"/>
          <w:szCs w:val="24"/>
          <w:shd w:val="clear" w:color="auto" w:fill="FFFFFF"/>
        </w:rPr>
        <w:t xml:space="preserve"> </w:t>
      </w:r>
      <w:proofErr w:type="spellStart"/>
      <w:r w:rsidRPr="007F2BD5">
        <w:rPr>
          <w:rFonts w:ascii="Arial" w:hAnsi="Arial" w:cs="Arial"/>
          <w:color w:val="000000" w:themeColor="text1"/>
          <w:sz w:val="24"/>
          <w:szCs w:val="24"/>
          <w:shd w:val="clear" w:color="auto" w:fill="FFFFFF"/>
        </w:rPr>
        <w:t>pinifolia</w:t>
      </w:r>
      <w:proofErr w:type="spellEnd"/>
      <w:r w:rsidRPr="007F2BD5">
        <w:rPr>
          <w:rFonts w:ascii="Arial" w:hAnsi="Arial" w:cs="Arial"/>
          <w:color w:val="000000" w:themeColor="text1"/>
          <w:sz w:val="24"/>
          <w:szCs w:val="24"/>
          <w:shd w:val="clear" w:color="auto" w:fill="FFFFFF"/>
        </w:rPr>
        <w:t xml:space="preserve">. Coastal and Ocean Journal (COJ), 7(2), 62-75. </w:t>
      </w:r>
      <w:hyperlink r:id="rId37" w:history="1">
        <w:r w:rsidRPr="007F2BD5">
          <w:rPr>
            <w:rStyle w:val="Hyperlink"/>
            <w:rFonts w:ascii="Arial" w:hAnsi="Arial" w:cs="Arial"/>
            <w:color w:val="000000" w:themeColor="text1"/>
            <w:sz w:val="24"/>
            <w:szCs w:val="24"/>
            <w:shd w:val="clear" w:color="auto" w:fill="FFFFFF"/>
          </w:rPr>
          <w:t>https://doi.org/10.29244/coj.v7i1.47784</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t>Sarilla</w:t>
      </w:r>
      <w:proofErr w:type="spellEnd"/>
      <w:r w:rsidRPr="007F2BD5">
        <w:rPr>
          <w:rFonts w:ascii="Arial" w:hAnsi="Arial" w:cs="Arial"/>
          <w:color w:val="000000" w:themeColor="text1"/>
          <w:sz w:val="24"/>
          <w:szCs w:val="24"/>
          <w:shd w:val="clear" w:color="auto" w:fill="FFFFFF"/>
        </w:rPr>
        <w:t xml:space="preserve">, J., </w:t>
      </w:r>
      <w:proofErr w:type="spellStart"/>
      <w:r w:rsidRPr="007F2BD5">
        <w:rPr>
          <w:rFonts w:ascii="Arial" w:hAnsi="Arial" w:cs="Arial"/>
          <w:color w:val="000000" w:themeColor="text1"/>
          <w:sz w:val="24"/>
          <w:szCs w:val="24"/>
          <w:shd w:val="clear" w:color="auto" w:fill="FFFFFF"/>
        </w:rPr>
        <w:t>Mathakala</w:t>
      </w:r>
      <w:proofErr w:type="spellEnd"/>
      <w:r w:rsidRPr="007F2BD5">
        <w:rPr>
          <w:rFonts w:ascii="Arial" w:hAnsi="Arial" w:cs="Arial"/>
          <w:color w:val="000000" w:themeColor="text1"/>
          <w:sz w:val="24"/>
          <w:szCs w:val="24"/>
          <w:shd w:val="clear" w:color="auto" w:fill="FFFFFF"/>
        </w:rPr>
        <w:t xml:space="preserve">. V, Palempalli, U.M. (2025). Apoptosis-Mediated Anticancer Activity of Zinc Oxide Nanoparticles Derived and Characterized from Halophila </w:t>
      </w:r>
      <w:proofErr w:type="spellStart"/>
      <w:r w:rsidRPr="007F2BD5">
        <w:rPr>
          <w:rFonts w:ascii="Arial" w:hAnsi="Arial" w:cs="Arial"/>
          <w:color w:val="000000" w:themeColor="text1"/>
          <w:sz w:val="24"/>
          <w:szCs w:val="24"/>
          <w:shd w:val="clear" w:color="auto" w:fill="FFFFFF"/>
        </w:rPr>
        <w:t>beccarii</w:t>
      </w:r>
      <w:proofErr w:type="spellEnd"/>
      <w:r w:rsidRPr="007F2BD5">
        <w:rPr>
          <w:rFonts w:ascii="Arial" w:hAnsi="Arial" w:cs="Arial"/>
          <w:color w:val="000000" w:themeColor="text1"/>
          <w:sz w:val="24"/>
          <w:szCs w:val="24"/>
          <w:shd w:val="clear" w:color="auto" w:fill="FFFFFF"/>
        </w:rPr>
        <w:t>. Anti-Cancer Agents in Medicinal Chemistry</w:t>
      </w:r>
      <w:proofErr w:type="gramStart"/>
      <w:r w:rsidRPr="007F2BD5">
        <w:rPr>
          <w:rFonts w:ascii="Arial" w:hAnsi="Arial" w:cs="Arial"/>
          <w:color w:val="000000" w:themeColor="text1"/>
          <w:sz w:val="24"/>
          <w:szCs w:val="24"/>
          <w:shd w:val="clear" w:color="auto" w:fill="FFFFFF"/>
        </w:rPr>
        <w:t>. .</w:t>
      </w:r>
      <w:proofErr w:type="gramEnd"/>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lastRenderedPageBreak/>
        <w:t>Shaffai</w:t>
      </w:r>
      <w:proofErr w:type="spellEnd"/>
      <w:r w:rsidRPr="007F2BD5">
        <w:rPr>
          <w:rFonts w:ascii="Arial" w:hAnsi="Arial" w:cs="Arial"/>
          <w:color w:val="000000" w:themeColor="text1"/>
          <w:sz w:val="24"/>
          <w:szCs w:val="24"/>
          <w:shd w:val="clear" w:color="auto" w:fill="FFFFFF"/>
        </w:rPr>
        <w:t xml:space="preserve">, A. E., </w:t>
      </w:r>
      <w:proofErr w:type="spellStart"/>
      <w:r w:rsidRPr="007F2BD5">
        <w:rPr>
          <w:rFonts w:ascii="Arial" w:hAnsi="Arial" w:cs="Arial"/>
          <w:color w:val="000000" w:themeColor="text1"/>
          <w:sz w:val="24"/>
          <w:szCs w:val="24"/>
          <w:shd w:val="clear" w:color="auto" w:fill="FFFFFF"/>
        </w:rPr>
        <w:t>Mettwally</w:t>
      </w:r>
      <w:proofErr w:type="spellEnd"/>
      <w:r w:rsidRPr="007F2BD5">
        <w:rPr>
          <w:rFonts w:ascii="Arial" w:hAnsi="Arial" w:cs="Arial"/>
          <w:color w:val="000000" w:themeColor="text1"/>
          <w:sz w:val="24"/>
          <w:szCs w:val="24"/>
          <w:shd w:val="clear" w:color="auto" w:fill="FFFFFF"/>
        </w:rPr>
        <w:t xml:space="preserve">, W. S., &amp; Mohamed, S. I. (2023). A comparative study of the bioavailability of Red Sea seagrass, </w:t>
      </w:r>
      <w:proofErr w:type="spellStart"/>
      <w:r w:rsidRPr="007F2BD5">
        <w:rPr>
          <w:rFonts w:ascii="Arial" w:hAnsi="Arial" w:cs="Arial"/>
          <w:color w:val="000000" w:themeColor="text1"/>
          <w:sz w:val="24"/>
          <w:szCs w:val="24"/>
          <w:shd w:val="clear" w:color="auto" w:fill="FFFFFF"/>
        </w:rPr>
        <w:t>Enhalus</w:t>
      </w:r>
      <w:proofErr w:type="spellEnd"/>
      <w:r w:rsidRPr="007F2BD5">
        <w:rPr>
          <w:rFonts w:ascii="Arial" w:hAnsi="Arial" w:cs="Arial"/>
          <w:color w:val="000000" w:themeColor="text1"/>
          <w:sz w:val="24"/>
          <w:szCs w:val="24"/>
          <w:shd w:val="clear" w:color="auto" w:fill="FFFFFF"/>
        </w:rPr>
        <w:t xml:space="preserve"> </w:t>
      </w:r>
      <w:proofErr w:type="spellStart"/>
      <w:r w:rsidRPr="007F2BD5">
        <w:rPr>
          <w:rFonts w:ascii="Arial" w:hAnsi="Arial" w:cs="Arial"/>
          <w:color w:val="000000" w:themeColor="text1"/>
          <w:sz w:val="24"/>
          <w:szCs w:val="24"/>
          <w:shd w:val="clear" w:color="auto" w:fill="FFFFFF"/>
        </w:rPr>
        <w:t>acoroides</w:t>
      </w:r>
      <w:proofErr w:type="spellEnd"/>
      <w:r w:rsidRPr="007F2BD5">
        <w:rPr>
          <w:rFonts w:ascii="Arial" w:hAnsi="Arial" w:cs="Arial"/>
          <w:color w:val="000000" w:themeColor="text1"/>
          <w:sz w:val="24"/>
          <w:szCs w:val="24"/>
          <w:shd w:val="clear" w:color="auto" w:fill="FFFFFF"/>
        </w:rPr>
        <w:t xml:space="preserve"> (</w:t>
      </w:r>
      <w:proofErr w:type="spellStart"/>
      <w:r w:rsidRPr="007F2BD5">
        <w:rPr>
          <w:rFonts w:ascii="Arial" w:hAnsi="Arial" w:cs="Arial"/>
          <w:color w:val="000000" w:themeColor="text1"/>
          <w:sz w:val="24"/>
          <w:szCs w:val="24"/>
          <w:shd w:val="clear" w:color="auto" w:fill="FFFFFF"/>
        </w:rPr>
        <w:t>L.f</w:t>
      </w:r>
      <w:proofErr w:type="spellEnd"/>
      <w:r w:rsidRPr="007F2BD5">
        <w:rPr>
          <w:rFonts w:ascii="Arial" w:hAnsi="Arial" w:cs="Arial"/>
          <w:color w:val="000000" w:themeColor="text1"/>
          <w:sz w:val="24"/>
          <w:szCs w:val="24"/>
          <w:shd w:val="clear" w:color="auto" w:fill="FFFFFF"/>
        </w:rPr>
        <w:t xml:space="preserve">.) </w:t>
      </w:r>
      <w:proofErr w:type="spellStart"/>
      <w:r w:rsidRPr="007F2BD5">
        <w:rPr>
          <w:rFonts w:ascii="Arial" w:hAnsi="Arial" w:cs="Arial"/>
          <w:color w:val="000000" w:themeColor="text1"/>
          <w:sz w:val="24"/>
          <w:szCs w:val="24"/>
          <w:shd w:val="clear" w:color="auto" w:fill="FFFFFF"/>
        </w:rPr>
        <w:t>Royle</w:t>
      </w:r>
      <w:proofErr w:type="spellEnd"/>
      <w:r w:rsidRPr="007F2BD5">
        <w:rPr>
          <w:rFonts w:ascii="Arial" w:hAnsi="Arial" w:cs="Arial"/>
          <w:color w:val="000000" w:themeColor="text1"/>
          <w:sz w:val="24"/>
          <w:szCs w:val="24"/>
          <w:shd w:val="clear" w:color="auto" w:fill="FFFFFF"/>
        </w:rPr>
        <w:t xml:space="preserve"> (leaves, roots, and rhizomes) as anticancer and antioxidant with preliminary phytochemical characterization using HPLC, FT-IR, and UPLC-ESI-TOF-MS spectroscopic analysis. Beni-</w:t>
      </w:r>
      <w:proofErr w:type="spellStart"/>
      <w:r w:rsidRPr="007F2BD5">
        <w:rPr>
          <w:rFonts w:ascii="Arial" w:hAnsi="Arial" w:cs="Arial"/>
          <w:color w:val="000000" w:themeColor="text1"/>
          <w:sz w:val="24"/>
          <w:szCs w:val="24"/>
          <w:shd w:val="clear" w:color="auto" w:fill="FFFFFF"/>
        </w:rPr>
        <w:t>Suef</w:t>
      </w:r>
      <w:proofErr w:type="spellEnd"/>
      <w:r w:rsidRPr="007F2BD5">
        <w:rPr>
          <w:rFonts w:ascii="Arial" w:hAnsi="Arial" w:cs="Arial"/>
          <w:color w:val="000000" w:themeColor="text1"/>
          <w:sz w:val="24"/>
          <w:szCs w:val="24"/>
          <w:shd w:val="clear" w:color="auto" w:fill="FFFFFF"/>
        </w:rPr>
        <w:t xml:space="preserve"> University Journal of Basic and Applied Sciences, 12(1), 41. </w:t>
      </w:r>
      <w:hyperlink r:id="rId38" w:history="1">
        <w:r w:rsidRPr="007F2BD5">
          <w:rPr>
            <w:rStyle w:val="Hyperlink"/>
            <w:rFonts w:ascii="Arial" w:hAnsi="Arial" w:cs="Arial"/>
            <w:color w:val="000000" w:themeColor="text1"/>
            <w:sz w:val="24"/>
            <w:szCs w:val="24"/>
            <w:shd w:val="clear" w:color="auto" w:fill="FFFFFF"/>
          </w:rPr>
          <w:t>https://doi.org/10.1186/s43088-023-00376-7</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t>Tanu</w:t>
      </w:r>
      <w:proofErr w:type="spellEnd"/>
      <w:r w:rsidRPr="007F2BD5">
        <w:rPr>
          <w:rFonts w:ascii="Arial" w:hAnsi="Arial" w:cs="Arial"/>
          <w:color w:val="000000" w:themeColor="text1"/>
          <w:sz w:val="24"/>
          <w:szCs w:val="24"/>
          <w:shd w:val="clear" w:color="auto" w:fill="FFFFFF"/>
        </w:rPr>
        <w:t xml:space="preserve">, R., Chaudhary, A. A., Prakash, G., Yasmeen, N., Ali, M. A. M., Raza, N., Sharma, P. K., Kumar, A., Yadav, T., &amp; Kumar, V. (2025). Exploring the potential of photodynamic therapy in overcoming multidrug resistance: Mechanisms, synergies, and clinical advancements in infectious diseases. Frontiers in Cellular and Infection Microbiology. </w:t>
      </w:r>
      <w:hyperlink r:id="rId39" w:history="1">
        <w:r w:rsidRPr="007F2BD5">
          <w:rPr>
            <w:rStyle w:val="Hyperlink"/>
            <w:rFonts w:ascii="Arial" w:hAnsi="Arial" w:cs="Arial"/>
            <w:color w:val="000000" w:themeColor="text1"/>
            <w:sz w:val="24"/>
            <w:szCs w:val="24"/>
            <w:shd w:val="clear" w:color="auto" w:fill="FFFFFF"/>
          </w:rPr>
          <w:t>https://doi.org/10.3389/fcimb.2025.1624036</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rPr>
      </w:pPr>
      <w:proofErr w:type="spellStart"/>
      <w:r w:rsidRPr="007F2BD5">
        <w:rPr>
          <w:rFonts w:ascii="Arial" w:hAnsi="Arial" w:cs="Arial"/>
          <w:color w:val="000000" w:themeColor="text1"/>
          <w:sz w:val="24"/>
          <w:szCs w:val="24"/>
        </w:rPr>
        <w:t>Tejaswini</w:t>
      </w:r>
      <w:proofErr w:type="spellEnd"/>
      <w:r w:rsidRPr="007F2BD5">
        <w:rPr>
          <w:rFonts w:ascii="Arial" w:hAnsi="Arial" w:cs="Arial"/>
          <w:color w:val="000000" w:themeColor="text1"/>
          <w:sz w:val="24"/>
          <w:szCs w:val="24"/>
        </w:rPr>
        <w:t xml:space="preserve"> </w:t>
      </w:r>
      <w:proofErr w:type="spellStart"/>
      <w:r w:rsidRPr="007F2BD5">
        <w:rPr>
          <w:rFonts w:ascii="Arial" w:hAnsi="Arial" w:cs="Arial"/>
          <w:color w:val="000000" w:themeColor="text1"/>
          <w:sz w:val="24"/>
          <w:szCs w:val="24"/>
        </w:rPr>
        <w:t>Ullakula</w:t>
      </w:r>
      <w:proofErr w:type="spellEnd"/>
      <w:r w:rsidRPr="007F2BD5">
        <w:rPr>
          <w:rFonts w:ascii="Arial" w:hAnsi="Arial" w:cs="Arial"/>
          <w:color w:val="000000" w:themeColor="text1"/>
          <w:sz w:val="24"/>
          <w:szCs w:val="24"/>
        </w:rPr>
        <w:t xml:space="preserve">, Vani </w:t>
      </w:r>
      <w:proofErr w:type="spellStart"/>
      <w:r w:rsidRPr="007F2BD5">
        <w:rPr>
          <w:rFonts w:ascii="Arial" w:hAnsi="Arial" w:cs="Arial"/>
          <w:color w:val="000000" w:themeColor="text1"/>
          <w:sz w:val="24"/>
          <w:szCs w:val="24"/>
        </w:rPr>
        <w:t>Mathakala</w:t>
      </w:r>
      <w:proofErr w:type="spellEnd"/>
      <w:r w:rsidRPr="007F2BD5">
        <w:rPr>
          <w:rFonts w:ascii="Arial" w:hAnsi="Arial" w:cs="Arial"/>
          <w:color w:val="000000" w:themeColor="text1"/>
          <w:sz w:val="24"/>
          <w:szCs w:val="24"/>
        </w:rPr>
        <w:t xml:space="preserve">, </w:t>
      </w:r>
      <w:proofErr w:type="spellStart"/>
      <w:r w:rsidRPr="007F2BD5">
        <w:rPr>
          <w:rFonts w:ascii="Arial" w:hAnsi="Arial" w:cs="Arial"/>
          <w:color w:val="000000" w:themeColor="text1"/>
          <w:sz w:val="24"/>
          <w:szCs w:val="24"/>
        </w:rPr>
        <w:t>Umamaheshwari</w:t>
      </w:r>
      <w:proofErr w:type="spellEnd"/>
      <w:r w:rsidRPr="007F2BD5">
        <w:rPr>
          <w:rFonts w:ascii="Arial" w:hAnsi="Arial" w:cs="Arial"/>
          <w:color w:val="000000" w:themeColor="text1"/>
          <w:sz w:val="24"/>
          <w:szCs w:val="24"/>
        </w:rPr>
        <w:t xml:space="preserve"> </w:t>
      </w:r>
      <w:proofErr w:type="spellStart"/>
      <w:r w:rsidRPr="007F2BD5">
        <w:rPr>
          <w:rFonts w:ascii="Arial" w:hAnsi="Arial" w:cs="Arial"/>
          <w:color w:val="000000" w:themeColor="text1"/>
          <w:sz w:val="24"/>
          <w:szCs w:val="24"/>
        </w:rPr>
        <w:t>Amineni</w:t>
      </w:r>
      <w:proofErr w:type="spellEnd"/>
      <w:r w:rsidRPr="007F2BD5">
        <w:rPr>
          <w:rFonts w:ascii="Arial" w:hAnsi="Arial" w:cs="Arial"/>
          <w:color w:val="000000" w:themeColor="text1"/>
          <w:sz w:val="24"/>
          <w:szCs w:val="24"/>
        </w:rPr>
        <w:t xml:space="preserve">, </w:t>
      </w:r>
      <w:proofErr w:type="spellStart"/>
      <w:r w:rsidRPr="007F2BD5">
        <w:rPr>
          <w:rFonts w:ascii="Arial" w:hAnsi="Arial" w:cs="Arial"/>
          <w:color w:val="000000" w:themeColor="text1"/>
          <w:sz w:val="24"/>
          <w:szCs w:val="24"/>
        </w:rPr>
        <w:t>Umakanth</w:t>
      </w:r>
      <w:proofErr w:type="spellEnd"/>
      <w:r w:rsidRPr="007F2BD5">
        <w:rPr>
          <w:rFonts w:ascii="Arial" w:hAnsi="Arial" w:cs="Arial"/>
          <w:color w:val="000000" w:themeColor="text1"/>
          <w:sz w:val="24"/>
          <w:szCs w:val="24"/>
        </w:rPr>
        <w:t xml:space="preserve"> Naik </w:t>
      </w:r>
      <w:proofErr w:type="spellStart"/>
      <w:r w:rsidRPr="007F2BD5">
        <w:rPr>
          <w:rFonts w:ascii="Arial" w:hAnsi="Arial" w:cs="Arial"/>
          <w:color w:val="000000" w:themeColor="text1"/>
          <w:sz w:val="24"/>
          <w:szCs w:val="24"/>
        </w:rPr>
        <w:t>Vankadoth</w:t>
      </w:r>
      <w:proofErr w:type="spellEnd"/>
      <w:r w:rsidRPr="007F2BD5">
        <w:rPr>
          <w:rFonts w:ascii="Arial" w:hAnsi="Arial" w:cs="Arial"/>
          <w:color w:val="000000" w:themeColor="text1"/>
          <w:sz w:val="24"/>
          <w:szCs w:val="24"/>
        </w:rPr>
        <w:t xml:space="preserve">, Uma Maheshwari Devi </w:t>
      </w:r>
      <w:proofErr w:type="gramStart"/>
      <w:r w:rsidRPr="007F2BD5">
        <w:rPr>
          <w:rFonts w:ascii="Arial" w:hAnsi="Arial" w:cs="Arial"/>
          <w:color w:val="000000" w:themeColor="text1"/>
          <w:sz w:val="24"/>
          <w:szCs w:val="24"/>
        </w:rPr>
        <w:t>Palempalli(</w:t>
      </w:r>
      <w:proofErr w:type="gramEnd"/>
      <w:r w:rsidRPr="007F2BD5">
        <w:rPr>
          <w:rFonts w:ascii="Arial" w:hAnsi="Arial" w:cs="Arial"/>
          <w:color w:val="000000" w:themeColor="text1"/>
          <w:sz w:val="24"/>
          <w:szCs w:val="24"/>
        </w:rPr>
        <w:t xml:space="preserve">2025) , "Anti-Inflammatory Activity of Marine Red Algae through Dual Inhibition of Cyclooxygenase-2 and 5-Lipoxygenase," Advances in Pharmacology and Pharmacy, Vol. 13, No. 3, pp. 399 - 410, 2025. DOI: 10.13189/app.2025.130311.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rPr>
      </w:pPr>
      <w:r w:rsidRPr="007F2BD5">
        <w:rPr>
          <w:rFonts w:ascii="Arial" w:hAnsi="Arial" w:cs="Arial"/>
          <w:color w:val="000000" w:themeColor="text1"/>
          <w:sz w:val="24"/>
          <w:szCs w:val="24"/>
        </w:rPr>
        <w:t xml:space="preserve">Vani, M., Murthy, S.D., Uma Maheswari Devi, P.  (2019). Phytochemicals and in-vitro Antioxidant activity of Halophila </w:t>
      </w:r>
      <w:proofErr w:type="spellStart"/>
      <w:r w:rsidRPr="007F2BD5">
        <w:rPr>
          <w:rFonts w:ascii="Arial" w:hAnsi="Arial" w:cs="Arial"/>
          <w:color w:val="000000" w:themeColor="text1"/>
          <w:sz w:val="24"/>
          <w:szCs w:val="24"/>
        </w:rPr>
        <w:t>Beccarii</w:t>
      </w:r>
      <w:proofErr w:type="spellEnd"/>
      <w:r w:rsidRPr="007F2BD5">
        <w:rPr>
          <w:rFonts w:ascii="Arial" w:hAnsi="Arial" w:cs="Arial"/>
          <w:color w:val="000000" w:themeColor="text1"/>
          <w:sz w:val="24"/>
          <w:szCs w:val="24"/>
        </w:rPr>
        <w:t>. Int j pharm sci Res.10(3):1347-53.</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r w:rsidRPr="007F2BD5">
        <w:rPr>
          <w:rFonts w:ascii="Arial" w:hAnsi="Arial" w:cs="Arial"/>
          <w:color w:val="000000" w:themeColor="text1"/>
          <w:sz w:val="24"/>
          <w:szCs w:val="24"/>
          <w:shd w:val="clear" w:color="auto" w:fill="FFFFFF"/>
        </w:rPr>
        <w:t>Vanegas, D., Abril-</w:t>
      </w:r>
      <w:proofErr w:type="spellStart"/>
      <w:r w:rsidRPr="007F2BD5">
        <w:rPr>
          <w:rFonts w:ascii="Arial" w:hAnsi="Arial" w:cs="Arial"/>
          <w:color w:val="000000" w:themeColor="text1"/>
          <w:sz w:val="24"/>
          <w:szCs w:val="24"/>
          <w:shd w:val="clear" w:color="auto" w:fill="FFFFFF"/>
        </w:rPr>
        <w:t>Novillo</w:t>
      </w:r>
      <w:proofErr w:type="spellEnd"/>
      <w:r w:rsidRPr="007F2BD5">
        <w:rPr>
          <w:rFonts w:ascii="Arial" w:hAnsi="Arial" w:cs="Arial"/>
          <w:color w:val="000000" w:themeColor="text1"/>
          <w:sz w:val="24"/>
          <w:szCs w:val="24"/>
          <w:shd w:val="clear" w:color="auto" w:fill="FFFFFF"/>
        </w:rPr>
        <w:t xml:space="preserve">, A., Khachatryan, A., </w:t>
      </w:r>
      <w:proofErr w:type="spellStart"/>
      <w:r w:rsidRPr="007F2BD5">
        <w:rPr>
          <w:rFonts w:ascii="Arial" w:hAnsi="Arial" w:cs="Arial"/>
          <w:color w:val="000000" w:themeColor="text1"/>
          <w:sz w:val="24"/>
          <w:szCs w:val="24"/>
          <w:shd w:val="clear" w:color="auto" w:fill="FFFFFF"/>
        </w:rPr>
        <w:t>Jerves</w:t>
      </w:r>
      <w:proofErr w:type="spellEnd"/>
      <w:r w:rsidRPr="007F2BD5">
        <w:rPr>
          <w:rFonts w:ascii="Arial" w:hAnsi="Arial" w:cs="Arial"/>
          <w:color w:val="000000" w:themeColor="text1"/>
          <w:sz w:val="24"/>
          <w:szCs w:val="24"/>
          <w:shd w:val="clear" w:color="auto" w:fill="FFFFFF"/>
        </w:rPr>
        <w:t xml:space="preserve">-Andrade, L., </w:t>
      </w:r>
      <w:proofErr w:type="spellStart"/>
      <w:r w:rsidRPr="007F2BD5">
        <w:rPr>
          <w:rFonts w:ascii="Arial" w:hAnsi="Arial" w:cs="Arial"/>
          <w:color w:val="000000" w:themeColor="text1"/>
          <w:sz w:val="24"/>
          <w:szCs w:val="24"/>
          <w:shd w:val="clear" w:color="auto" w:fill="FFFFFF"/>
        </w:rPr>
        <w:t>Peñaherrera</w:t>
      </w:r>
      <w:proofErr w:type="spellEnd"/>
      <w:r w:rsidRPr="007F2BD5">
        <w:rPr>
          <w:rFonts w:ascii="Arial" w:hAnsi="Arial" w:cs="Arial"/>
          <w:color w:val="000000" w:themeColor="text1"/>
          <w:sz w:val="24"/>
          <w:szCs w:val="24"/>
          <w:shd w:val="clear" w:color="auto" w:fill="FFFFFF"/>
        </w:rPr>
        <w:t xml:space="preserve">, E., Cuzco, N., </w:t>
      </w:r>
      <w:proofErr w:type="spellStart"/>
      <w:r w:rsidRPr="007F2BD5">
        <w:rPr>
          <w:rFonts w:ascii="Arial" w:hAnsi="Arial" w:cs="Arial"/>
          <w:color w:val="000000" w:themeColor="text1"/>
          <w:sz w:val="24"/>
          <w:szCs w:val="24"/>
          <w:shd w:val="clear" w:color="auto" w:fill="FFFFFF"/>
        </w:rPr>
        <w:t>Wilches</w:t>
      </w:r>
      <w:proofErr w:type="spellEnd"/>
      <w:r w:rsidRPr="007F2BD5">
        <w:rPr>
          <w:rFonts w:ascii="Arial" w:hAnsi="Arial" w:cs="Arial"/>
          <w:color w:val="000000" w:themeColor="text1"/>
          <w:sz w:val="24"/>
          <w:szCs w:val="24"/>
          <w:shd w:val="clear" w:color="auto" w:fill="FFFFFF"/>
        </w:rPr>
        <w:t>, I., Calle, J., &amp; León-</w:t>
      </w:r>
      <w:proofErr w:type="spellStart"/>
      <w:r w:rsidRPr="007F2BD5">
        <w:rPr>
          <w:rFonts w:ascii="Arial" w:hAnsi="Arial" w:cs="Arial"/>
          <w:color w:val="000000" w:themeColor="text1"/>
          <w:sz w:val="24"/>
          <w:szCs w:val="24"/>
          <w:shd w:val="clear" w:color="auto" w:fill="FFFFFF"/>
        </w:rPr>
        <w:t>Tamariz</w:t>
      </w:r>
      <w:proofErr w:type="spellEnd"/>
      <w:r w:rsidRPr="007F2BD5">
        <w:rPr>
          <w:rFonts w:ascii="Arial" w:hAnsi="Arial" w:cs="Arial"/>
          <w:color w:val="000000" w:themeColor="text1"/>
          <w:sz w:val="24"/>
          <w:szCs w:val="24"/>
          <w:shd w:val="clear" w:color="auto" w:fill="FFFFFF"/>
        </w:rPr>
        <w:t xml:space="preserve">, F. (2021). Validation of a method of broth microdilution for the determination of antibacterial activity of essential oils. BMC Research Notes, 14(1), 439. </w:t>
      </w:r>
      <w:hyperlink r:id="rId40" w:history="1">
        <w:r w:rsidRPr="007F2BD5">
          <w:rPr>
            <w:rStyle w:val="Hyperlink"/>
            <w:rFonts w:ascii="Arial" w:hAnsi="Arial" w:cs="Arial"/>
            <w:color w:val="000000" w:themeColor="text1"/>
            <w:sz w:val="24"/>
            <w:szCs w:val="24"/>
            <w:shd w:val="clear" w:color="auto" w:fill="FFFFFF"/>
          </w:rPr>
          <w:t>https://doi.org/10.1186/s13104-021-05838-8</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rPr>
      </w:pPr>
      <w:proofErr w:type="spellStart"/>
      <w:r w:rsidRPr="007F2BD5">
        <w:rPr>
          <w:rFonts w:ascii="Arial" w:hAnsi="Arial" w:cs="Arial"/>
          <w:color w:val="000000" w:themeColor="text1"/>
          <w:sz w:val="24"/>
          <w:szCs w:val="24"/>
          <w:shd w:val="clear" w:color="auto" w:fill="FFFFFF"/>
        </w:rPr>
        <w:t>Vasarri</w:t>
      </w:r>
      <w:proofErr w:type="spellEnd"/>
      <w:r w:rsidRPr="007F2BD5">
        <w:rPr>
          <w:rFonts w:ascii="Arial" w:hAnsi="Arial" w:cs="Arial"/>
          <w:color w:val="000000" w:themeColor="text1"/>
          <w:sz w:val="24"/>
          <w:szCs w:val="24"/>
          <w:shd w:val="clear" w:color="auto" w:fill="FFFFFF"/>
        </w:rPr>
        <w:t xml:space="preserve">, M., De </w:t>
      </w:r>
      <w:proofErr w:type="spellStart"/>
      <w:r w:rsidRPr="007F2BD5">
        <w:rPr>
          <w:rFonts w:ascii="Arial" w:hAnsi="Arial" w:cs="Arial"/>
          <w:color w:val="000000" w:themeColor="text1"/>
          <w:sz w:val="24"/>
          <w:szCs w:val="24"/>
          <w:shd w:val="clear" w:color="auto" w:fill="FFFFFF"/>
        </w:rPr>
        <w:t>Biasi</w:t>
      </w:r>
      <w:proofErr w:type="spellEnd"/>
      <w:r w:rsidRPr="007F2BD5">
        <w:rPr>
          <w:rFonts w:ascii="Arial" w:hAnsi="Arial" w:cs="Arial"/>
          <w:color w:val="000000" w:themeColor="text1"/>
          <w:sz w:val="24"/>
          <w:szCs w:val="24"/>
          <w:shd w:val="clear" w:color="auto" w:fill="FFFFFF"/>
        </w:rPr>
        <w:t xml:space="preserve">, A. M., Barletta, E., </w:t>
      </w:r>
      <w:proofErr w:type="spellStart"/>
      <w:r w:rsidRPr="007F2BD5">
        <w:rPr>
          <w:rFonts w:ascii="Arial" w:hAnsi="Arial" w:cs="Arial"/>
          <w:color w:val="000000" w:themeColor="text1"/>
          <w:sz w:val="24"/>
          <w:szCs w:val="24"/>
          <w:shd w:val="clear" w:color="auto" w:fill="FFFFFF"/>
        </w:rPr>
        <w:t>Pretti</w:t>
      </w:r>
      <w:proofErr w:type="spellEnd"/>
      <w:r w:rsidRPr="007F2BD5">
        <w:rPr>
          <w:rFonts w:ascii="Arial" w:hAnsi="Arial" w:cs="Arial"/>
          <w:color w:val="000000" w:themeColor="text1"/>
          <w:sz w:val="24"/>
          <w:szCs w:val="24"/>
          <w:shd w:val="clear" w:color="auto" w:fill="FFFFFF"/>
        </w:rPr>
        <w:t xml:space="preserve">, C., &amp; </w:t>
      </w:r>
      <w:proofErr w:type="spellStart"/>
      <w:r w:rsidRPr="007F2BD5">
        <w:rPr>
          <w:rFonts w:ascii="Arial" w:hAnsi="Arial" w:cs="Arial"/>
          <w:color w:val="000000" w:themeColor="text1"/>
          <w:sz w:val="24"/>
          <w:szCs w:val="24"/>
          <w:shd w:val="clear" w:color="auto" w:fill="FFFFFF"/>
        </w:rPr>
        <w:t>Degl’Innocenti</w:t>
      </w:r>
      <w:proofErr w:type="spellEnd"/>
      <w:r w:rsidRPr="007F2BD5">
        <w:rPr>
          <w:rFonts w:ascii="Arial" w:hAnsi="Arial" w:cs="Arial"/>
          <w:color w:val="000000" w:themeColor="text1"/>
          <w:sz w:val="24"/>
          <w:szCs w:val="24"/>
          <w:shd w:val="clear" w:color="auto" w:fill="FFFFFF"/>
        </w:rPr>
        <w:t xml:space="preserve">, D. (2021). An overview of new insights into the benefits of the seagrass Posidonia </w:t>
      </w:r>
      <w:proofErr w:type="spellStart"/>
      <w:r w:rsidRPr="007F2BD5">
        <w:rPr>
          <w:rFonts w:ascii="Arial" w:hAnsi="Arial" w:cs="Arial"/>
          <w:color w:val="000000" w:themeColor="text1"/>
          <w:sz w:val="24"/>
          <w:szCs w:val="24"/>
          <w:shd w:val="clear" w:color="auto" w:fill="FFFFFF"/>
        </w:rPr>
        <w:t>oceanica</w:t>
      </w:r>
      <w:proofErr w:type="spellEnd"/>
      <w:r w:rsidRPr="007F2BD5">
        <w:rPr>
          <w:rFonts w:ascii="Arial" w:hAnsi="Arial" w:cs="Arial"/>
          <w:color w:val="000000" w:themeColor="text1"/>
          <w:sz w:val="24"/>
          <w:szCs w:val="24"/>
          <w:shd w:val="clear" w:color="auto" w:fill="FFFFFF"/>
        </w:rPr>
        <w:t xml:space="preserve"> for human health. Marine Drugs, 19(9), 476. </w:t>
      </w:r>
      <w:hyperlink r:id="rId41" w:history="1">
        <w:r w:rsidRPr="007F2BD5">
          <w:rPr>
            <w:rStyle w:val="Hyperlink"/>
            <w:rFonts w:ascii="Arial" w:hAnsi="Arial" w:cs="Arial"/>
            <w:color w:val="000000" w:themeColor="text1"/>
            <w:sz w:val="24"/>
            <w:szCs w:val="24"/>
            <w:shd w:val="clear" w:color="auto" w:fill="FFFFFF"/>
          </w:rPr>
          <w:t>https://doi.org/10.3390/md19090476</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t>Wehbe</w:t>
      </w:r>
      <w:proofErr w:type="spellEnd"/>
      <w:r w:rsidRPr="007F2BD5">
        <w:rPr>
          <w:rFonts w:ascii="Arial" w:hAnsi="Arial" w:cs="Arial"/>
          <w:color w:val="000000" w:themeColor="text1"/>
          <w:sz w:val="24"/>
          <w:szCs w:val="24"/>
          <w:shd w:val="clear" w:color="auto" w:fill="FFFFFF"/>
        </w:rPr>
        <w:t xml:space="preserve">, N., </w:t>
      </w:r>
      <w:proofErr w:type="spellStart"/>
      <w:r w:rsidRPr="007F2BD5">
        <w:rPr>
          <w:rFonts w:ascii="Arial" w:hAnsi="Arial" w:cs="Arial"/>
          <w:color w:val="000000" w:themeColor="text1"/>
          <w:sz w:val="24"/>
          <w:szCs w:val="24"/>
          <w:shd w:val="clear" w:color="auto" w:fill="FFFFFF"/>
        </w:rPr>
        <w:t>Bechelany</w:t>
      </w:r>
      <w:proofErr w:type="spellEnd"/>
      <w:r w:rsidRPr="007F2BD5">
        <w:rPr>
          <w:rFonts w:ascii="Arial" w:hAnsi="Arial" w:cs="Arial"/>
          <w:color w:val="000000" w:themeColor="text1"/>
          <w:sz w:val="24"/>
          <w:szCs w:val="24"/>
          <w:shd w:val="clear" w:color="auto" w:fill="FFFFFF"/>
        </w:rPr>
        <w:t xml:space="preserve">, M., </w:t>
      </w:r>
      <w:proofErr w:type="spellStart"/>
      <w:r w:rsidRPr="007F2BD5">
        <w:rPr>
          <w:rFonts w:ascii="Arial" w:hAnsi="Arial" w:cs="Arial"/>
          <w:color w:val="000000" w:themeColor="text1"/>
          <w:sz w:val="24"/>
          <w:szCs w:val="24"/>
          <w:shd w:val="clear" w:color="auto" w:fill="FFFFFF"/>
        </w:rPr>
        <w:t>Badran</w:t>
      </w:r>
      <w:proofErr w:type="spellEnd"/>
      <w:r w:rsidRPr="007F2BD5">
        <w:rPr>
          <w:rFonts w:ascii="Arial" w:hAnsi="Arial" w:cs="Arial"/>
          <w:color w:val="000000" w:themeColor="text1"/>
          <w:sz w:val="24"/>
          <w:szCs w:val="24"/>
          <w:shd w:val="clear" w:color="auto" w:fill="FFFFFF"/>
        </w:rPr>
        <w:t>, A., Al-</w:t>
      </w:r>
      <w:proofErr w:type="spellStart"/>
      <w:r w:rsidRPr="007F2BD5">
        <w:rPr>
          <w:rFonts w:ascii="Arial" w:hAnsi="Arial" w:cs="Arial"/>
          <w:color w:val="000000" w:themeColor="text1"/>
          <w:sz w:val="24"/>
          <w:szCs w:val="24"/>
          <w:shd w:val="clear" w:color="auto" w:fill="FFFFFF"/>
        </w:rPr>
        <w:t>Sawalmih</w:t>
      </w:r>
      <w:proofErr w:type="spellEnd"/>
      <w:r w:rsidRPr="007F2BD5">
        <w:rPr>
          <w:rFonts w:ascii="Arial" w:hAnsi="Arial" w:cs="Arial"/>
          <w:color w:val="000000" w:themeColor="text1"/>
          <w:sz w:val="24"/>
          <w:szCs w:val="24"/>
          <w:shd w:val="clear" w:color="auto" w:fill="FFFFFF"/>
        </w:rPr>
        <w:t xml:space="preserve">, A., </w:t>
      </w:r>
      <w:proofErr w:type="spellStart"/>
      <w:r w:rsidRPr="007F2BD5">
        <w:rPr>
          <w:rFonts w:ascii="Arial" w:hAnsi="Arial" w:cs="Arial"/>
          <w:color w:val="000000" w:themeColor="text1"/>
          <w:sz w:val="24"/>
          <w:szCs w:val="24"/>
          <w:shd w:val="clear" w:color="auto" w:fill="FFFFFF"/>
        </w:rPr>
        <w:t>Mesmar</w:t>
      </w:r>
      <w:proofErr w:type="spellEnd"/>
      <w:r w:rsidRPr="007F2BD5">
        <w:rPr>
          <w:rFonts w:ascii="Arial" w:hAnsi="Arial" w:cs="Arial"/>
          <w:color w:val="000000" w:themeColor="text1"/>
          <w:sz w:val="24"/>
          <w:szCs w:val="24"/>
          <w:shd w:val="clear" w:color="auto" w:fill="FFFFFF"/>
        </w:rPr>
        <w:t xml:space="preserve">, J. E., &amp; </w:t>
      </w:r>
      <w:proofErr w:type="spellStart"/>
      <w:r w:rsidRPr="007F2BD5">
        <w:rPr>
          <w:rFonts w:ascii="Arial" w:hAnsi="Arial" w:cs="Arial"/>
          <w:color w:val="000000" w:themeColor="text1"/>
          <w:sz w:val="24"/>
          <w:szCs w:val="24"/>
          <w:shd w:val="clear" w:color="auto" w:fill="FFFFFF"/>
        </w:rPr>
        <w:t>Baydoun</w:t>
      </w:r>
      <w:proofErr w:type="spellEnd"/>
      <w:r w:rsidRPr="007F2BD5">
        <w:rPr>
          <w:rFonts w:ascii="Arial" w:hAnsi="Arial" w:cs="Arial"/>
          <w:color w:val="000000" w:themeColor="text1"/>
          <w:sz w:val="24"/>
          <w:szCs w:val="24"/>
          <w:shd w:val="clear" w:color="auto" w:fill="FFFFFF"/>
        </w:rPr>
        <w:t xml:space="preserve">, E. (2024). A phytochemical analysis and the pharmacological implications of the seagrass </w:t>
      </w:r>
      <w:proofErr w:type="spellStart"/>
      <w:r w:rsidRPr="007F2BD5">
        <w:rPr>
          <w:rFonts w:ascii="Arial" w:hAnsi="Arial" w:cs="Arial"/>
          <w:color w:val="000000" w:themeColor="text1"/>
          <w:sz w:val="24"/>
          <w:szCs w:val="24"/>
          <w:shd w:val="clear" w:color="auto" w:fill="FFFFFF"/>
        </w:rPr>
        <w:t>Halodule</w:t>
      </w:r>
      <w:proofErr w:type="spellEnd"/>
      <w:r w:rsidRPr="007F2BD5">
        <w:rPr>
          <w:rFonts w:ascii="Arial" w:hAnsi="Arial" w:cs="Arial"/>
          <w:color w:val="000000" w:themeColor="text1"/>
          <w:sz w:val="24"/>
          <w:szCs w:val="24"/>
          <w:shd w:val="clear" w:color="auto" w:fill="FFFFFF"/>
        </w:rPr>
        <w:t xml:space="preserve"> </w:t>
      </w:r>
      <w:proofErr w:type="spellStart"/>
      <w:r w:rsidRPr="007F2BD5">
        <w:rPr>
          <w:rFonts w:ascii="Arial" w:hAnsi="Arial" w:cs="Arial"/>
          <w:color w:val="000000" w:themeColor="text1"/>
          <w:sz w:val="24"/>
          <w:szCs w:val="24"/>
          <w:shd w:val="clear" w:color="auto" w:fill="FFFFFF"/>
        </w:rPr>
        <w:t>uninervis</w:t>
      </w:r>
      <w:proofErr w:type="spellEnd"/>
      <w:r w:rsidRPr="007F2BD5">
        <w:rPr>
          <w:rFonts w:ascii="Arial" w:hAnsi="Arial" w:cs="Arial"/>
          <w:color w:val="000000" w:themeColor="text1"/>
          <w:sz w:val="24"/>
          <w:szCs w:val="24"/>
          <w:shd w:val="clear" w:color="auto" w:fill="FFFFFF"/>
        </w:rPr>
        <w:t xml:space="preserve">: An overview. *Pharmaceuticals*, *17*(8), 993. </w:t>
      </w:r>
      <w:hyperlink r:id="rId42" w:history="1">
        <w:r w:rsidRPr="007F2BD5">
          <w:rPr>
            <w:rStyle w:val="Hyperlink"/>
            <w:rFonts w:ascii="Arial" w:hAnsi="Arial" w:cs="Arial"/>
            <w:color w:val="000000" w:themeColor="text1"/>
            <w:sz w:val="24"/>
            <w:szCs w:val="24"/>
            <w:shd w:val="clear" w:color="auto" w:fill="FFFFFF"/>
          </w:rPr>
          <w:t>https://doi.org/10.3390/ph17080993</w:t>
        </w:r>
      </w:hyperlink>
      <w:r w:rsidRPr="007F2BD5">
        <w:rPr>
          <w:rFonts w:ascii="Arial" w:hAnsi="Arial" w:cs="Arial"/>
          <w:color w:val="000000" w:themeColor="text1"/>
          <w:sz w:val="24"/>
          <w:szCs w:val="24"/>
          <w:shd w:val="clear" w:color="auto" w:fill="FFFFFF"/>
        </w:rPr>
        <w:t xml:space="preserve"> </w:t>
      </w:r>
    </w:p>
    <w:p w:rsidR="00807285" w:rsidRPr="007F2BD5" w:rsidRDefault="00AA7800" w:rsidP="000E3E67">
      <w:pPr>
        <w:pStyle w:val="ListParagraph"/>
        <w:numPr>
          <w:ilvl w:val="0"/>
          <w:numId w:val="3"/>
        </w:numPr>
        <w:spacing w:line="260" w:lineRule="auto"/>
        <w:jc w:val="both"/>
        <w:rPr>
          <w:rFonts w:ascii="Arial" w:hAnsi="Arial" w:cs="Arial"/>
          <w:color w:val="000000" w:themeColor="text1"/>
          <w:sz w:val="24"/>
          <w:szCs w:val="24"/>
          <w:shd w:val="clear" w:color="auto" w:fill="FFFFFF"/>
        </w:rPr>
      </w:pPr>
      <w:proofErr w:type="spellStart"/>
      <w:r w:rsidRPr="007F2BD5">
        <w:rPr>
          <w:rFonts w:ascii="Arial" w:hAnsi="Arial" w:cs="Arial"/>
          <w:color w:val="000000" w:themeColor="text1"/>
          <w:sz w:val="24"/>
          <w:szCs w:val="24"/>
          <w:shd w:val="clear" w:color="auto" w:fill="FFFFFF"/>
        </w:rPr>
        <w:t>Yuvaraj</w:t>
      </w:r>
      <w:proofErr w:type="spellEnd"/>
      <w:r w:rsidRPr="007F2BD5">
        <w:rPr>
          <w:rFonts w:ascii="Arial" w:hAnsi="Arial" w:cs="Arial"/>
          <w:color w:val="000000" w:themeColor="text1"/>
          <w:sz w:val="24"/>
          <w:szCs w:val="24"/>
          <w:shd w:val="clear" w:color="auto" w:fill="FFFFFF"/>
        </w:rPr>
        <w:t xml:space="preserve">, N., </w:t>
      </w:r>
      <w:proofErr w:type="spellStart"/>
      <w:r w:rsidRPr="007F2BD5">
        <w:rPr>
          <w:rFonts w:ascii="Arial" w:hAnsi="Arial" w:cs="Arial"/>
          <w:color w:val="000000" w:themeColor="text1"/>
          <w:sz w:val="24"/>
          <w:szCs w:val="24"/>
          <w:shd w:val="clear" w:color="auto" w:fill="FFFFFF"/>
        </w:rPr>
        <w:t>Kanmani</w:t>
      </w:r>
      <w:proofErr w:type="spellEnd"/>
      <w:r w:rsidRPr="007F2BD5">
        <w:rPr>
          <w:rFonts w:ascii="Arial" w:hAnsi="Arial" w:cs="Arial"/>
          <w:color w:val="000000" w:themeColor="text1"/>
          <w:sz w:val="24"/>
          <w:szCs w:val="24"/>
          <w:shd w:val="clear" w:color="auto" w:fill="FFFFFF"/>
        </w:rPr>
        <w:t xml:space="preserve">, P., </w:t>
      </w:r>
      <w:proofErr w:type="spellStart"/>
      <w:r w:rsidRPr="007F2BD5">
        <w:rPr>
          <w:rFonts w:ascii="Arial" w:hAnsi="Arial" w:cs="Arial"/>
          <w:color w:val="000000" w:themeColor="text1"/>
          <w:sz w:val="24"/>
          <w:szCs w:val="24"/>
          <w:shd w:val="clear" w:color="auto" w:fill="FFFFFF"/>
        </w:rPr>
        <w:t>Satishkumar</w:t>
      </w:r>
      <w:proofErr w:type="spellEnd"/>
      <w:r w:rsidRPr="007F2BD5">
        <w:rPr>
          <w:rFonts w:ascii="Arial" w:hAnsi="Arial" w:cs="Arial"/>
          <w:color w:val="000000" w:themeColor="text1"/>
          <w:sz w:val="24"/>
          <w:szCs w:val="24"/>
          <w:shd w:val="clear" w:color="auto" w:fill="FFFFFF"/>
        </w:rPr>
        <w:t xml:space="preserve">, R., </w:t>
      </w:r>
      <w:proofErr w:type="spellStart"/>
      <w:r w:rsidRPr="007F2BD5">
        <w:rPr>
          <w:rFonts w:ascii="Arial" w:hAnsi="Arial" w:cs="Arial"/>
          <w:color w:val="000000" w:themeColor="text1"/>
          <w:sz w:val="24"/>
          <w:szCs w:val="24"/>
          <w:shd w:val="clear" w:color="auto" w:fill="FFFFFF"/>
        </w:rPr>
        <w:t>Paari</w:t>
      </w:r>
      <w:proofErr w:type="spellEnd"/>
      <w:r w:rsidRPr="007F2BD5">
        <w:rPr>
          <w:rFonts w:ascii="Arial" w:hAnsi="Arial" w:cs="Arial"/>
          <w:color w:val="000000" w:themeColor="text1"/>
          <w:sz w:val="24"/>
          <w:szCs w:val="24"/>
          <w:shd w:val="clear" w:color="auto" w:fill="FFFFFF"/>
        </w:rPr>
        <w:t xml:space="preserve">, A., </w:t>
      </w:r>
      <w:proofErr w:type="spellStart"/>
      <w:r w:rsidRPr="007F2BD5">
        <w:rPr>
          <w:rFonts w:ascii="Arial" w:hAnsi="Arial" w:cs="Arial"/>
          <w:color w:val="000000" w:themeColor="text1"/>
          <w:sz w:val="24"/>
          <w:szCs w:val="24"/>
          <w:shd w:val="clear" w:color="auto" w:fill="FFFFFF"/>
        </w:rPr>
        <w:t>Pattukumar</w:t>
      </w:r>
      <w:proofErr w:type="spellEnd"/>
      <w:r w:rsidRPr="007F2BD5">
        <w:rPr>
          <w:rFonts w:ascii="Arial" w:hAnsi="Arial" w:cs="Arial"/>
          <w:color w:val="000000" w:themeColor="text1"/>
          <w:sz w:val="24"/>
          <w:szCs w:val="24"/>
          <w:shd w:val="clear" w:color="auto" w:fill="FFFFFF"/>
        </w:rPr>
        <w:t xml:space="preserve">, V., &amp; Arul, V. (2012). Seagrass as a potential source of natural antioxidant and anti-inflammatory agents. Pharmaceutical biology, 50(4), 458-467. </w:t>
      </w:r>
      <w:hyperlink r:id="rId43" w:history="1">
        <w:r w:rsidRPr="007F2BD5">
          <w:rPr>
            <w:rFonts w:ascii="Arial" w:hAnsi="Arial" w:cs="Arial"/>
            <w:color w:val="000000" w:themeColor="text1"/>
            <w:sz w:val="24"/>
            <w:szCs w:val="24"/>
            <w:shd w:val="clear" w:color="auto" w:fill="FFFFFF"/>
          </w:rPr>
          <w:t>https://doi.org/10.3109/13880209.2011.611948</w:t>
        </w:r>
      </w:hyperlink>
      <w:r w:rsidRPr="007F2BD5">
        <w:rPr>
          <w:rFonts w:ascii="Arial" w:hAnsi="Arial" w:cs="Arial"/>
          <w:color w:val="000000" w:themeColor="text1"/>
          <w:sz w:val="24"/>
          <w:szCs w:val="24"/>
          <w:shd w:val="clear" w:color="auto" w:fill="FFFFFF"/>
        </w:rPr>
        <w:t xml:space="preserve"> </w:t>
      </w:r>
    </w:p>
    <w:p w:rsidR="00807285" w:rsidRPr="007F2BD5" w:rsidRDefault="00807285">
      <w:pPr>
        <w:spacing w:line="260" w:lineRule="auto"/>
        <w:ind w:left="480" w:hangingChars="200" w:hanging="480"/>
        <w:jc w:val="both"/>
        <w:rPr>
          <w:rFonts w:ascii="Arial" w:hAnsi="Arial" w:cs="Arial"/>
          <w:color w:val="000000" w:themeColor="text1"/>
          <w:sz w:val="24"/>
          <w:szCs w:val="24"/>
          <w:shd w:val="clear" w:color="auto" w:fill="FFFFFF"/>
        </w:rPr>
      </w:pPr>
    </w:p>
    <w:p w:rsidR="00807285" w:rsidRPr="007F2BD5" w:rsidRDefault="00807285">
      <w:pPr>
        <w:spacing w:line="260" w:lineRule="auto"/>
        <w:ind w:left="480" w:hangingChars="200" w:hanging="480"/>
        <w:rPr>
          <w:rFonts w:ascii="Arial" w:hAnsi="Arial" w:cs="Arial"/>
          <w:color w:val="000000" w:themeColor="text1"/>
          <w:sz w:val="24"/>
          <w:szCs w:val="24"/>
        </w:rPr>
      </w:pPr>
    </w:p>
    <w:bookmarkEnd w:id="5"/>
    <w:p w:rsidR="00807285" w:rsidRPr="007F2BD5" w:rsidRDefault="00807285">
      <w:pPr>
        <w:spacing w:line="260" w:lineRule="auto"/>
        <w:ind w:left="480" w:hangingChars="200" w:hanging="480"/>
        <w:rPr>
          <w:rFonts w:ascii="Arial" w:hAnsi="Arial" w:cs="Arial"/>
          <w:color w:val="000000" w:themeColor="text1"/>
          <w:sz w:val="24"/>
          <w:szCs w:val="24"/>
        </w:rPr>
      </w:pPr>
    </w:p>
    <w:p w:rsidR="00807285" w:rsidRPr="007F2BD5" w:rsidRDefault="00807285">
      <w:pPr>
        <w:spacing w:line="260" w:lineRule="auto"/>
        <w:ind w:left="480" w:hangingChars="200" w:hanging="480"/>
        <w:rPr>
          <w:rFonts w:ascii="Arial" w:hAnsi="Arial" w:cs="Arial"/>
          <w:color w:val="000000" w:themeColor="text1"/>
          <w:sz w:val="24"/>
          <w:szCs w:val="24"/>
        </w:rPr>
      </w:pPr>
    </w:p>
    <w:p w:rsidR="00807285" w:rsidRPr="007F2BD5" w:rsidRDefault="00807285">
      <w:pPr>
        <w:spacing w:line="260" w:lineRule="auto"/>
        <w:ind w:left="480" w:hangingChars="200" w:hanging="480"/>
        <w:rPr>
          <w:rFonts w:ascii="Arial" w:hAnsi="Arial" w:cs="Arial"/>
          <w:color w:val="000000" w:themeColor="text1"/>
          <w:sz w:val="24"/>
          <w:szCs w:val="24"/>
        </w:rPr>
      </w:pPr>
    </w:p>
    <w:sectPr w:rsidR="00807285" w:rsidRPr="007F2BD5">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024" w:rsidRDefault="001F6024">
      <w:pPr>
        <w:spacing w:line="240" w:lineRule="auto"/>
      </w:pPr>
      <w:r>
        <w:separator/>
      </w:r>
    </w:p>
  </w:endnote>
  <w:endnote w:type="continuationSeparator" w:id="0">
    <w:p w:rsidR="001F6024" w:rsidRDefault="001F6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285" w:rsidRDefault="00807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285" w:rsidRDefault="00807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285" w:rsidRDefault="00807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024" w:rsidRDefault="001F6024">
      <w:pPr>
        <w:spacing w:after="0"/>
      </w:pPr>
      <w:r>
        <w:separator/>
      </w:r>
    </w:p>
  </w:footnote>
  <w:footnote w:type="continuationSeparator" w:id="0">
    <w:p w:rsidR="001F6024" w:rsidRDefault="001F60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285" w:rsidRDefault="001F602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84688" o:spid="_x0000_s2051"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285" w:rsidRDefault="001F602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84689" o:spid="_x0000_s2050"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285" w:rsidRDefault="001F602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84687"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456B72"/>
    <w:multiLevelType w:val="singleLevel"/>
    <w:tmpl w:val="A4456B72"/>
    <w:lvl w:ilvl="0">
      <w:start w:val="1"/>
      <w:numFmt w:val="decimal"/>
      <w:suff w:val="space"/>
      <w:lvlText w:val="%1."/>
      <w:lvlJc w:val="left"/>
    </w:lvl>
  </w:abstractNum>
  <w:abstractNum w:abstractNumId="1" w15:restartNumberingAfterBreak="0">
    <w:nsid w:val="E1876DDF"/>
    <w:multiLevelType w:val="multilevel"/>
    <w:tmpl w:val="E1876DDF"/>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51B373D2"/>
    <w:multiLevelType w:val="hybridMultilevel"/>
    <w:tmpl w:val="30FA4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333"/>
    <w:rsid w:val="000241D2"/>
    <w:rsid w:val="00041795"/>
    <w:rsid w:val="00064C61"/>
    <w:rsid w:val="000E3E67"/>
    <w:rsid w:val="000F5F03"/>
    <w:rsid w:val="00161830"/>
    <w:rsid w:val="0016691C"/>
    <w:rsid w:val="001C214C"/>
    <w:rsid w:val="001C5F16"/>
    <w:rsid w:val="001F6024"/>
    <w:rsid w:val="0020747A"/>
    <w:rsid w:val="002732CC"/>
    <w:rsid w:val="002B0B86"/>
    <w:rsid w:val="002F22CF"/>
    <w:rsid w:val="0032240A"/>
    <w:rsid w:val="00352D9A"/>
    <w:rsid w:val="003A782C"/>
    <w:rsid w:val="003E445C"/>
    <w:rsid w:val="00400A9B"/>
    <w:rsid w:val="0042256C"/>
    <w:rsid w:val="004323E2"/>
    <w:rsid w:val="004442C1"/>
    <w:rsid w:val="0045789C"/>
    <w:rsid w:val="00457EE3"/>
    <w:rsid w:val="00462129"/>
    <w:rsid w:val="004671B3"/>
    <w:rsid w:val="00471B5A"/>
    <w:rsid w:val="004A4B5E"/>
    <w:rsid w:val="004C03C9"/>
    <w:rsid w:val="004C6C03"/>
    <w:rsid w:val="004D0BC9"/>
    <w:rsid w:val="004F45BC"/>
    <w:rsid w:val="00504CDF"/>
    <w:rsid w:val="00512E10"/>
    <w:rsid w:val="00513B66"/>
    <w:rsid w:val="0051459D"/>
    <w:rsid w:val="00516625"/>
    <w:rsid w:val="005269AB"/>
    <w:rsid w:val="00546144"/>
    <w:rsid w:val="00553514"/>
    <w:rsid w:val="00561554"/>
    <w:rsid w:val="005862BA"/>
    <w:rsid w:val="0059521E"/>
    <w:rsid w:val="005D5038"/>
    <w:rsid w:val="006060B2"/>
    <w:rsid w:val="006308CF"/>
    <w:rsid w:val="006470A8"/>
    <w:rsid w:val="00665384"/>
    <w:rsid w:val="00697BFF"/>
    <w:rsid w:val="006A3E03"/>
    <w:rsid w:val="006A7EA0"/>
    <w:rsid w:val="006E0041"/>
    <w:rsid w:val="007000B7"/>
    <w:rsid w:val="007109E4"/>
    <w:rsid w:val="007205F5"/>
    <w:rsid w:val="007700EA"/>
    <w:rsid w:val="00795A34"/>
    <w:rsid w:val="007B7654"/>
    <w:rsid w:val="007C28DB"/>
    <w:rsid w:val="007F2BD5"/>
    <w:rsid w:val="007F4867"/>
    <w:rsid w:val="007F6F16"/>
    <w:rsid w:val="00807285"/>
    <w:rsid w:val="008233D0"/>
    <w:rsid w:val="00837B83"/>
    <w:rsid w:val="0085057D"/>
    <w:rsid w:val="00853E78"/>
    <w:rsid w:val="008847BB"/>
    <w:rsid w:val="008A3F97"/>
    <w:rsid w:val="008C5620"/>
    <w:rsid w:val="008C5879"/>
    <w:rsid w:val="008D5FD0"/>
    <w:rsid w:val="008E445B"/>
    <w:rsid w:val="008F7A56"/>
    <w:rsid w:val="009073B7"/>
    <w:rsid w:val="00910251"/>
    <w:rsid w:val="0093772D"/>
    <w:rsid w:val="00967165"/>
    <w:rsid w:val="009779C4"/>
    <w:rsid w:val="00985349"/>
    <w:rsid w:val="00995E37"/>
    <w:rsid w:val="009A7BD7"/>
    <w:rsid w:val="009D4089"/>
    <w:rsid w:val="009E42E4"/>
    <w:rsid w:val="00A03EC9"/>
    <w:rsid w:val="00A14DB9"/>
    <w:rsid w:val="00A91C71"/>
    <w:rsid w:val="00AA7800"/>
    <w:rsid w:val="00AC084C"/>
    <w:rsid w:val="00AE2F68"/>
    <w:rsid w:val="00AE49E3"/>
    <w:rsid w:val="00B04FFE"/>
    <w:rsid w:val="00B16F31"/>
    <w:rsid w:val="00B822B1"/>
    <w:rsid w:val="00BA176A"/>
    <w:rsid w:val="00BB6392"/>
    <w:rsid w:val="00BD05A3"/>
    <w:rsid w:val="00BF1AD7"/>
    <w:rsid w:val="00BF7C7A"/>
    <w:rsid w:val="00C014DF"/>
    <w:rsid w:val="00C21CA8"/>
    <w:rsid w:val="00C26D4F"/>
    <w:rsid w:val="00C71C6E"/>
    <w:rsid w:val="00C851CD"/>
    <w:rsid w:val="00C86568"/>
    <w:rsid w:val="00CB2C8A"/>
    <w:rsid w:val="00CE49E2"/>
    <w:rsid w:val="00D02FFD"/>
    <w:rsid w:val="00D15092"/>
    <w:rsid w:val="00D56E23"/>
    <w:rsid w:val="00D836C2"/>
    <w:rsid w:val="00E454A3"/>
    <w:rsid w:val="00E67AC7"/>
    <w:rsid w:val="00E73994"/>
    <w:rsid w:val="00EC210B"/>
    <w:rsid w:val="00F37A4A"/>
    <w:rsid w:val="00F40C9C"/>
    <w:rsid w:val="00F40EF0"/>
    <w:rsid w:val="00F56074"/>
    <w:rsid w:val="00F92333"/>
    <w:rsid w:val="00FA1AB5"/>
    <w:rsid w:val="00FA5C99"/>
    <w:rsid w:val="00FD6870"/>
    <w:rsid w:val="02B548F7"/>
    <w:rsid w:val="02CC4CA2"/>
    <w:rsid w:val="02DD6241"/>
    <w:rsid w:val="0322067F"/>
    <w:rsid w:val="03256636"/>
    <w:rsid w:val="03906132"/>
    <w:rsid w:val="077F4C2D"/>
    <w:rsid w:val="07F74CA0"/>
    <w:rsid w:val="08844977"/>
    <w:rsid w:val="09032108"/>
    <w:rsid w:val="0923527C"/>
    <w:rsid w:val="0A814349"/>
    <w:rsid w:val="0B1C1FC9"/>
    <w:rsid w:val="0B5E3576"/>
    <w:rsid w:val="0D471659"/>
    <w:rsid w:val="0DBE6D1A"/>
    <w:rsid w:val="0FB32CC7"/>
    <w:rsid w:val="10331CA1"/>
    <w:rsid w:val="11A46AD7"/>
    <w:rsid w:val="12BA2945"/>
    <w:rsid w:val="132B7780"/>
    <w:rsid w:val="155B0FB5"/>
    <w:rsid w:val="15A83398"/>
    <w:rsid w:val="17592D5E"/>
    <w:rsid w:val="17C26F0A"/>
    <w:rsid w:val="19890C8F"/>
    <w:rsid w:val="198C19F9"/>
    <w:rsid w:val="1ACE0B50"/>
    <w:rsid w:val="1B256297"/>
    <w:rsid w:val="1F145D44"/>
    <w:rsid w:val="228935B5"/>
    <w:rsid w:val="233A2E2B"/>
    <w:rsid w:val="23AA3325"/>
    <w:rsid w:val="23E073EA"/>
    <w:rsid w:val="246805C8"/>
    <w:rsid w:val="250D45D9"/>
    <w:rsid w:val="2538541D"/>
    <w:rsid w:val="26B03985"/>
    <w:rsid w:val="274369E3"/>
    <w:rsid w:val="278266B0"/>
    <w:rsid w:val="28295770"/>
    <w:rsid w:val="296A7401"/>
    <w:rsid w:val="2A6216BD"/>
    <w:rsid w:val="2AFD1D96"/>
    <w:rsid w:val="2C2E3A96"/>
    <w:rsid w:val="2D894942"/>
    <w:rsid w:val="2E2E01F9"/>
    <w:rsid w:val="338B4DF9"/>
    <w:rsid w:val="37504022"/>
    <w:rsid w:val="380A08C4"/>
    <w:rsid w:val="3A187715"/>
    <w:rsid w:val="3B371514"/>
    <w:rsid w:val="3B73564A"/>
    <w:rsid w:val="3BC77479"/>
    <w:rsid w:val="3D022626"/>
    <w:rsid w:val="3DAF0737"/>
    <w:rsid w:val="3F382246"/>
    <w:rsid w:val="41C163EC"/>
    <w:rsid w:val="420E64EB"/>
    <w:rsid w:val="422B1432"/>
    <w:rsid w:val="42F45CE4"/>
    <w:rsid w:val="461703B0"/>
    <w:rsid w:val="46FA3181"/>
    <w:rsid w:val="47631DCF"/>
    <w:rsid w:val="47AE06A6"/>
    <w:rsid w:val="4845565F"/>
    <w:rsid w:val="4A7A696D"/>
    <w:rsid w:val="4D5E2AFB"/>
    <w:rsid w:val="4DA64574"/>
    <w:rsid w:val="4EEF4A49"/>
    <w:rsid w:val="509166F4"/>
    <w:rsid w:val="52885076"/>
    <w:rsid w:val="547B3B47"/>
    <w:rsid w:val="5A3F2E36"/>
    <w:rsid w:val="5B4D6AD9"/>
    <w:rsid w:val="5C804546"/>
    <w:rsid w:val="5DAF2A40"/>
    <w:rsid w:val="613F5288"/>
    <w:rsid w:val="624060C2"/>
    <w:rsid w:val="62B527FD"/>
    <w:rsid w:val="635E5215"/>
    <w:rsid w:val="67B76B0C"/>
    <w:rsid w:val="69363F24"/>
    <w:rsid w:val="69475245"/>
    <w:rsid w:val="69BA5BAB"/>
    <w:rsid w:val="6BB01A96"/>
    <w:rsid w:val="6EF36A95"/>
    <w:rsid w:val="757302BE"/>
    <w:rsid w:val="78CE223E"/>
    <w:rsid w:val="78FE14E7"/>
    <w:rsid w:val="79A44D82"/>
    <w:rsid w:val="7AF10BC1"/>
    <w:rsid w:val="7DBA05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695BFB"/>
  <w15:docId w15:val="{11952D21-7DDE-4935-BFB1-6DA65A28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2">
    <w:name w:val="heading 2"/>
    <w:basedOn w:val="Normal"/>
    <w:next w:val="Normal"/>
    <w:qFormat/>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character" w:customStyle="1" w:styleId="anchor-text">
    <w:name w:val="anchor-text"/>
    <w:basedOn w:val="DefaultParagraphFont"/>
    <w:qFormat/>
  </w:style>
  <w:style w:type="paragraph" w:customStyle="1" w:styleId="dx-doi">
    <w:name w:val="dx-doi"/>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Theme="minorHAnsi"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character" w:customStyle="1" w:styleId="vkekvd">
    <w:name w:val="vkekv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chart" Target="charts/chart1.xml"/><Relationship Id="rId26" Type="http://schemas.openxmlformats.org/officeDocument/2006/relationships/hyperlink" Target="https://doi.org/10.2147/ijn.s507214" TargetMode="External"/><Relationship Id="rId39" Type="http://schemas.openxmlformats.org/officeDocument/2006/relationships/hyperlink" Target="https://doi.org/10.3389/fcimb.2025.1624036" TargetMode="External"/><Relationship Id="rId21" Type="http://schemas.openxmlformats.org/officeDocument/2006/relationships/hyperlink" Target="https://doi.org/10.3390/molecules29194596" TargetMode="External"/><Relationship Id="rId34" Type="http://schemas.openxmlformats.org/officeDocument/2006/relationships/hyperlink" Target="https://doi.org/10.1016/B978-0-12-802761-5.00002-X" TargetMode="External"/><Relationship Id="rId42" Type="http://schemas.openxmlformats.org/officeDocument/2006/relationships/hyperlink" Target="https://doi.org/10.3390/ph17080993"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hyperlink" Target="https://doi.org/10.1007/s00204-023-03562-9" TargetMode="External"/><Relationship Id="rId11" Type="http://schemas.openxmlformats.org/officeDocument/2006/relationships/oleObject" Target="embeddings/oleObject2.bin"/><Relationship Id="rId24" Type="http://schemas.openxmlformats.org/officeDocument/2006/relationships/hyperlink" Target="https://doi.org/10.3390/md20070406" TargetMode="External"/><Relationship Id="rId32" Type="http://schemas.openxmlformats.org/officeDocument/2006/relationships/hyperlink" Target="https://doi.org/10.1016/j.heliyon.2024.e35592" TargetMode="External"/><Relationship Id="rId37" Type="http://schemas.openxmlformats.org/officeDocument/2006/relationships/hyperlink" Target="https://doi.org/10.29244/coj.v7i1.47784" TargetMode="External"/><Relationship Id="rId40" Type="http://schemas.openxmlformats.org/officeDocument/2006/relationships/hyperlink" Target="https://doi.org/10.1186/s13104-021-05838-8"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doi.org/10.3390/nu17071236" TargetMode="External"/><Relationship Id="rId28" Type="http://schemas.openxmlformats.org/officeDocument/2006/relationships/hyperlink" Target="https://doi.org/10.1016/j.foodres.2013.01.027" TargetMode="External"/><Relationship Id="rId36" Type="http://schemas.openxmlformats.org/officeDocument/2006/relationships/hyperlink" Target="https://doi.org/10.1016/j.sjbs.2022.103485" TargetMode="External"/><Relationship Id="rId49"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yperlink" Target="https://doi.org/10.3390/antiox11081444" TargetMode="External"/><Relationship Id="rId31" Type="http://schemas.openxmlformats.org/officeDocument/2006/relationships/hyperlink" Target="https://doi.org/10.1126/science.abi520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s://doi.org/10.1038/s41598-023-30444-y" TargetMode="External"/><Relationship Id="rId27" Type="http://schemas.openxmlformats.org/officeDocument/2006/relationships/hyperlink" Target="https://doi.org/10.22159/ajpcr.2019.v12i.3.28838" TargetMode="External"/><Relationship Id="rId30" Type="http://schemas.openxmlformats.org/officeDocument/2006/relationships/hyperlink" Target="https://doi.org/10.1186/s12906-024-04532-z" TargetMode="External"/><Relationship Id="rId35" Type="http://schemas.openxmlformats.org/officeDocument/2006/relationships/hyperlink" Target="https://doi.org/10.1007/s00339-019-2404-4" TargetMode="External"/><Relationship Id="rId43" Type="http://schemas.openxmlformats.org/officeDocument/2006/relationships/hyperlink" Target="https://doi.org/10.3109/13880209.2011.611948" TargetMode="External"/><Relationship Id="rId48" Type="http://schemas.openxmlformats.org/officeDocument/2006/relationships/header" Target="header3.xm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6.jpeg"/><Relationship Id="rId25" Type="http://schemas.openxmlformats.org/officeDocument/2006/relationships/hyperlink" Target="https://doi.org/10.1007/s10529-015-2026-7" TargetMode="External"/><Relationship Id="rId33" Type="http://schemas.openxmlformats.org/officeDocument/2006/relationships/hyperlink" Target="https://doi.org/10.22271/phyto.2023.v12.i6c.14783" TargetMode="External"/><Relationship Id="rId38" Type="http://schemas.openxmlformats.org/officeDocument/2006/relationships/hyperlink" Target="https://doi.org/10.1186/s43088-023-00376-7" TargetMode="External"/><Relationship Id="rId46" Type="http://schemas.openxmlformats.org/officeDocument/2006/relationships/footer" Target="footer1.xml"/><Relationship Id="rId20" Type="http://schemas.openxmlformats.org/officeDocument/2006/relationships/hyperlink" Target="https://doi.org/10.1007/s13399-022-03412-1" TargetMode="External"/><Relationship Id="rId41" Type="http://schemas.openxmlformats.org/officeDocument/2006/relationships/hyperlink" Target="https://doi.org/10.3390/md19090476"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D:\images%20for%20article\New%20Microsoft%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94444444444401"/>
          <c:y val="5.0925925925925902E-2"/>
          <c:w val="0.82811111111111102"/>
          <c:h val="0.62361111111111101"/>
        </c:manualLayout>
      </c:layout>
      <c:lineChart>
        <c:grouping val="standard"/>
        <c:varyColors val="0"/>
        <c:ser>
          <c:idx val="0"/>
          <c:order val="0"/>
          <c:tx>
            <c:strRef>
              <c:f>Sheet3!$B$1:$B$2</c:f>
              <c:strCache>
                <c:ptCount val="1"/>
                <c:pt idx="0">
                  <c:v>MIC (µg/ml) HBAE</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strRef>
              <c:f>Sheet3!$A$3:$A$6</c:f>
              <c:strCache>
                <c:ptCount val="4"/>
                <c:pt idx="0">
                  <c:v>B.subtilis</c:v>
                </c:pt>
                <c:pt idx="1">
                  <c:v>P.aeruginosa</c:v>
                </c:pt>
                <c:pt idx="2">
                  <c:v>K.pneumoniae</c:v>
                </c:pt>
                <c:pt idx="3">
                  <c:v>S.aureus</c:v>
                </c:pt>
              </c:strCache>
            </c:strRef>
          </c:cat>
          <c:val>
            <c:numRef>
              <c:f>Sheet3!$B$3:$B$6</c:f>
              <c:numCache>
                <c:formatCode>General</c:formatCode>
                <c:ptCount val="4"/>
                <c:pt idx="0">
                  <c:v>32</c:v>
                </c:pt>
                <c:pt idx="1">
                  <c:v>64</c:v>
                </c:pt>
                <c:pt idx="2">
                  <c:v>64</c:v>
                </c:pt>
                <c:pt idx="3">
                  <c:v>64</c:v>
                </c:pt>
              </c:numCache>
            </c:numRef>
          </c:val>
          <c:smooth val="0"/>
          <c:extLst>
            <c:ext xmlns:c16="http://schemas.microsoft.com/office/drawing/2014/chart" uri="{C3380CC4-5D6E-409C-BE32-E72D297353CC}">
              <c16:uniqueId val="{00000000-81DB-46CB-9A09-2AF795006BDD}"/>
            </c:ext>
          </c:extLst>
        </c:ser>
        <c:ser>
          <c:idx val="1"/>
          <c:order val="1"/>
          <c:tx>
            <c:strRef>
              <c:f>Sheet3!$C$1:$C$2</c:f>
              <c:strCache>
                <c:ptCount val="1"/>
                <c:pt idx="0">
                  <c:v>MIC (µg/ml) Hb-ZnO NPs</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strRef>
              <c:f>Sheet3!$A$3:$A$6</c:f>
              <c:strCache>
                <c:ptCount val="4"/>
                <c:pt idx="0">
                  <c:v>B.subtilis</c:v>
                </c:pt>
                <c:pt idx="1">
                  <c:v>P.aeruginosa</c:v>
                </c:pt>
                <c:pt idx="2">
                  <c:v>K.pneumoniae</c:v>
                </c:pt>
                <c:pt idx="3">
                  <c:v>S.aureus</c:v>
                </c:pt>
              </c:strCache>
            </c:strRef>
          </c:cat>
          <c:val>
            <c:numRef>
              <c:f>Sheet3!$C$3:$C$6</c:f>
              <c:numCache>
                <c:formatCode>General</c:formatCode>
                <c:ptCount val="4"/>
                <c:pt idx="0">
                  <c:v>16</c:v>
                </c:pt>
                <c:pt idx="1">
                  <c:v>32</c:v>
                </c:pt>
                <c:pt idx="2">
                  <c:v>16</c:v>
                </c:pt>
                <c:pt idx="3">
                  <c:v>32</c:v>
                </c:pt>
              </c:numCache>
            </c:numRef>
          </c:val>
          <c:smooth val="0"/>
          <c:extLst>
            <c:ext xmlns:c16="http://schemas.microsoft.com/office/drawing/2014/chart" uri="{C3380CC4-5D6E-409C-BE32-E72D297353CC}">
              <c16:uniqueId val="{00000001-81DB-46CB-9A09-2AF795006BDD}"/>
            </c:ext>
          </c:extLst>
        </c:ser>
        <c:dLbls>
          <c:showLegendKey val="0"/>
          <c:showVal val="0"/>
          <c:showCatName val="0"/>
          <c:showSerName val="0"/>
          <c:showPercent val="0"/>
          <c:showBubbleSize val="0"/>
        </c:dLbls>
        <c:marker val="1"/>
        <c:smooth val="0"/>
        <c:axId val="742013408"/>
        <c:axId val="742013800"/>
      </c:lineChart>
      <c:catAx>
        <c:axId val="742013408"/>
        <c:scaling>
          <c:orientation val="minMax"/>
        </c:scaling>
        <c:delete val="0"/>
        <c:axPos val="b"/>
        <c:numFmt formatCode="General" sourceLinked="1"/>
        <c:majorTickMark val="out"/>
        <c:minorTickMark val="none"/>
        <c:tickLblPos val="nextTo"/>
        <c:spPr>
          <a:noFill/>
          <a:ln w="9525" cap="flat" cmpd="sng" algn="ctr">
            <a:solidFill>
              <a:schemeClr val="accent1"/>
            </a:solidFill>
            <a:prstDash val="solid"/>
            <a:round/>
          </a:ln>
          <a:effectLst/>
        </c:spPr>
        <c:txPr>
          <a:bodyPr rot="-60000000" spcFirstLastPara="1" vertOverflow="ellipsis" vert="horz" wrap="square" anchor="ctr" anchorCtr="1"/>
          <a:lstStyle/>
          <a:p>
            <a:pPr>
              <a:defRPr lang="en-US" sz="1000" b="0" i="1" u="none" strike="noStrike" kern="1200" baseline="0">
                <a:solidFill>
                  <a:sysClr val="windowText" lastClr="000000"/>
                </a:solidFill>
                <a:latin typeface="Arial Rounded MT Bold" panose="020F0704030504030204" pitchFamily="34" charset="0"/>
                <a:ea typeface="+mn-ea"/>
                <a:cs typeface="+mn-cs"/>
              </a:defRPr>
            </a:pPr>
            <a:endParaRPr lang="en-US"/>
          </a:p>
        </c:txPr>
        <c:crossAx val="742013800"/>
        <c:crosses val="autoZero"/>
        <c:auto val="0"/>
        <c:lblAlgn val="ctr"/>
        <c:lblOffset val="100"/>
        <c:noMultiLvlLbl val="0"/>
      </c:catAx>
      <c:valAx>
        <c:axId val="742013800"/>
        <c:scaling>
          <c:orientation val="minMax"/>
          <c:max val="80"/>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Arial Rounded MT Bold" panose="020F0704030504030204" pitchFamily="34" charset="0"/>
                    <a:ea typeface="+mn-ea"/>
                    <a:cs typeface="+mn-cs"/>
                  </a:defRPr>
                </a:pPr>
                <a:r>
                  <a:rPr lang="en-US">
                    <a:solidFill>
                      <a:sysClr val="windowText" lastClr="000000"/>
                    </a:solidFill>
                    <a:latin typeface="Arial Rounded MT Bold" panose="020F0704030504030204" pitchFamily="34" charset="0"/>
                  </a:rPr>
                  <a:t>MIC (µg/ml)</a:t>
                </a:r>
              </a:p>
            </c:rich>
          </c:tx>
          <c:overlay val="0"/>
          <c:spPr>
            <a:noFill/>
            <a:ln>
              <a:noFill/>
            </a:ln>
            <a:effectLst/>
          </c:spPr>
        </c:title>
        <c:numFmt formatCode="General" sourceLinked="1"/>
        <c:majorTickMark val="none"/>
        <c:minorTickMark val="none"/>
        <c:tickLblPos val="nextTo"/>
        <c:spPr>
          <a:noFill/>
          <a:ln w="6350" cap="flat" cmpd="sng" algn="ctr">
            <a:solidFill>
              <a:schemeClr val="accent1"/>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742013408"/>
        <c:crosses val="autoZero"/>
        <c:crossBetween val="between"/>
        <c:majorUnit val="20"/>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ayout>
        <c:manualLayout>
          <c:xMode val="edge"/>
          <c:yMode val="edge"/>
          <c:x val="0.25222638856339302"/>
          <c:y val="0.81920903954802304"/>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uri="{0b15fc19-7d7d-44ad-8c2d-2c3a37ce22c3}">
        <chartProps xmlns="https://web.wps.cn/et/2018/main" chartId="{d5bacbba-3d22-4228-8b8b-b3b964be22af}"/>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5</cp:revision>
  <dcterms:created xsi:type="dcterms:W3CDTF">2026-01-14T16:38:00Z</dcterms:created>
  <dcterms:modified xsi:type="dcterms:W3CDTF">2026-01-16T12:12:00Z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D5D4454A6C834ACB8024E92829377AA8_13</vt:lpwstr>
  </property>
</Properties>
</file>