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4A6A" w:rsidRPr="00EA13F4" w:rsidRDefault="00834A6A" w:rsidP="00670B85">
      <w:pPr>
        <w:jc w:val="center"/>
        <w:rPr>
          <w:b/>
          <w:bCs/>
          <w:i/>
          <w:sz w:val="36"/>
          <w:u w:val="single"/>
        </w:rPr>
      </w:pPr>
      <w:bookmarkStart w:id="0" w:name="_GoBack"/>
      <w:bookmarkEnd w:id="0"/>
    </w:p>
    <w:p w:rsidR="00834A6A" w:rsidRPr="00834A6A" w:rsidRDefault="00834A6A" w:rsidP="00A57249">
      <w:pPr>
        <w:jc w:val="center"/>
        <w:rPr>
          <w:bCs/>
          <w:sz w:val="28"/>
          <w:lang w:val="en-IN"/>
        </w:rPr>
      </w:pPr>
      <w:r w:rsidRPr="00834A6A">
        <w:rPr>
          <w:bCs/>
          <w:sz w:val="28"/>
          <w:highlight w:val="yellow"/>
          <w:lang w:val="en-IN"/>
        </w:rPr>
        <w:t>FROM RISK TO RESILIENCE: A SYSTEMATIC APPROACH TO INFECTIOUS DISEASE PREVENTION AND HEALTH CARE ADVICE FOR TRAVELERS</w:t>
      </w:r>
    </w:p>
    <w:p w:rsidR="00A57249" w:rsidRDefault="00A57249" w:rsidP="00A57249">
      <w:pPr>
        <w:spacing w:before="100" w:beforeAutospacing="1" w:after="100" w:afterAutospacing="1" w:line="240" w:lineRule="auto"/>
        <w:outlineLvl w:val="2"/>
        <w:rPr>
          <w:rFonts w:ascii="Times New Roman" w:eastAsia="Times New Roman" w:hAnsi="Times New Roman" w:cs="Times New Roman"/>
          <w:sz w:val="24"/>
          <w:szCs w:val="24"/>
          <w:lang w:val="en-US" w:eastAsia="fr-FR"/>
        </w:rPr>
      </w:pPr>
    </w:p>
    <w:p w:rsidR="00A617FB" w:rsidRDefault="00A617FB" w:rsidP="00A57249">
      <w:pPr>
        <w:rPr>
          <w:rFonts w:ascii="Times New Roman" w:hAnsi="Times New Roman" w:cs="Times New Roman"/>
          <w:b/>
          <w:color w:val="333333"/>
          <w:sz w:val="32"/>
          <w:szCs w:val="32"/>
          <w:shd w:val="clear" w:color="auto" w:fill="FFFFFF"/>
          <w:lang w:val="en-US"/>
        </w:rPr>
      </w:pPr>
    </w:p>
    <w:p w:rsidR="00A57249" w:rsidRPr="001504EC" w:rsidRDefault="00A57249" w:rsidP="00A57249">
      <w:pPr>
        <w:rPr>
          <w:rFonts w:ascii="Times New Roman" w:hAnsi="Times New Roman" w:cs="Times New Roman"/>
          <w:b/>
          <w:color w:val="333333"/>
          <w:sz w:val="32"/>
          <w:szCs w:val="32"/>
          <w:shd w:val="clear" w:color="auto" w:fill="FFFFFF"/>
          <w:lang w:val="en-US"/>
        </w:rPr>
      </w:pPr>
      <w:r w:rsidRPr="001504EC">
        <w:rPr>
          <w:rFonts w:ascii="Times New Roman" w:hAnsi="Times New Roman" w:cs="Times New Roman"/>
          <w:b/>
          <w:color w:val="333333"/>
          <w:sz w:val="32"/>
          <w:szCs w:val="32"/>
          <w:shd w:val="clear" w:color="auto" w:fill="FFFFFF"/>
          <w:lang w:val="en-US"/>
        </w:rPr>
        <w:t xml:space="preserve">Abstract: </w:t>
      </w:r>
    </w:p>
    <w:p w:rsidR="00A57249" w:rsidRPr="00C24CE7" w:rsidRDefault="00670B85">
      <w:pPr>
        <w:rPr>
          <w:b/>
          <w:lang w:val="en-IN"/>
        </w:rPr>
      </w:pPr>
      <w:r>
        <w:t xml:space="preserve">Global </w:t>
      </w:r>
      <w:proofErr w:type="spellStart"/>
      <w:r>
        <w:t>tourism</w:t>
      </w:r>
      <w:proofErr w:type="spellEnd"/>
      <w:r>
        <w:t xml:space="preserve"> has </w:t>
      </w:r>
      <w:proofErr w:type="spellStart"/>
      <w:r>
        <w:t>rebounded</w:t>
      </w:r>
      <w:proofErr w:type="spellEnd"/>
      <w:r>
        <w:t xml:space="preserve"> </w:t>
      </w:r>
      <w:proofErr w:type="spellStart"/>
      <w:r>
        <w:t>robustly</w:t>
      </w:r>
      <w:proofErr w:type="spellEnd"/>
      <w:r>
        <w:t xml:space="preserve"> </w:t>
      </w:r>
      <w:proofErr w:type="spellStart"/>
      <w:r>
        <w:t>following</w:t>
      </w:r>
      <w:proofErr w:type="spellEnd"/>
      <w:r>
        <w:t xml:space="preserve"> the COVID-19 </w:t>
      </w:r>
      <w:proofErr w:type="spellStart"/>
      <w:r>
        <w:t>pandemic</w:t>
      </w:r>
      <w:proofErr w:type="spellEnd"/>
      <w:r>
        <w:t xml:space="preserve">, </w:t>
      </w:r>
      <w:proofErr w:type="spellStart"/>
      <w:r>
        <w:t>with</w:t>
      </w:r>
      <w:proofErr w:type="spellEnd"/>
      <w:r>
        <w:t xml:space="preserve"> over 1.1 billion international </w:t>
      </w:r>
      <w:proofErr w:type="spellStart"/>
      <w:r>
        <w:t>arrivals</w:t>
      </w:r>
      <w:proofErr w:type="spellEnd"/>
      <w:r>
        <w:t xml:space="preserve"> </w:t>
      </w:r>
      <w:proofErr w:type="spellStart"/>
      <w:r>
        <w:t>recorded</w:t>
      </w:r>
      <w:proofErr w:type="spellEnd"/>
      <w:r>
        <w:t xml:space="preserve"> in the first </w:t>
      </w:r>
      <w:proofErr w:type="spellStart"/>
      <w:r>
        <w:t>three</w:t>
      </w:r>
      <w:proofErr w:type="spellEnd"/>
      <w:r>
        <w:t xml:space="preserve"> </w:t>
      </w:r>
      <w:proofErr w:type="spellStart"/>
      <w:r>
        <w:t>quarters</w:t>
      </w:r>
      <w:proofErr w:type="spellEnd"/>
      <w:r>
        <w:t xml:space="preserve"> of 2025. This </w:t>
      </w:r>
      <w:proofErr w:type="spellStart"/>
      <w:r>
        <w:t>resurgence</w:t>
      </w:r>
      <w:proofErr w:type="spellEnd"/>
      <w:r>
        <w:t xml:space="preserve"> highlights the </w:t>
      </w:r>
      <w:proofErr w:type="spellStart"/>
      <w:r>
        <w:t>critical</w:t>
      </w:r>
      <w:proofErr w:type="spellEnd"/>
      <w:r>
        <w:t xml:space="preserve"> importance of </w:t>
      </w:r>
      <w:proofErr w:type="spellStart"/>
      <w:r>
        <w:t>travel</w:t>
      </w:r>
      <w:proofErr w:type="spellEnd"/>
      <w:r>
        <w:t xml:space="preserve"> </w:t>
      </w:r>
      <w:proofErr w:type="spellStart"/>
      <w:r>
        <w:t>medicine</w:t>
      </w:r>
      <w:proofErr w:type="spellEnd"/>
      <w:r>
        <w:t xml:space="preserve"> in </w:t>
      </w:r>
      <w:proofErr w:type="spellStart"/>
      <w:r>
        <w:t>preventing</w:t>
      </w:r>
      <w:proofErr w:type="spellEnd"/>
      <w:r>
        <w:t xml:space="preserve"> </w:t>
      </w:r>
      <w:proofErr w:type="spellStart"/>
      <w:r>
        <w:t>significant</w:t>
      </w:r>
      <w:proofErr w:type="spellEnd"/>
      <w:r>
        <w:t xml:space="preserve"> </w:t>
      </w:r>
      <w:proofErr w:type="spellStart"/>
      <w:r>
        <w:t>morbidity</w:t>
      </w:r>
      <w:proofErr w:type="spellEnd"/>
      <w:r>
        <w:t xml:space="preserve"> </w:t>
      </w:r>
      <w:proofErr w:type="spellStart"/>
      <w:r>
        <w:t>among</w:t>
      </w:r>
      <w:proofErr w:type="spellEnd"/>
      <w:r>
        <w:t xml:space="preserve"> </w:t>
      </w:r>
      <w:proofErr w:type="spellStart"/>
      <w:r>
        <w:t>travelers</w:t>
      </w:r>
      <w:proofErr w:type="spellEnd"/>
      <w:r>
        <w:t xml:space="preserve">, </w:t>
      </w:r>
      <w:proofErr w:type="spellStart"/>
      <w:r>
        <w:t>with</w:t>
      </w:r>
      <w:proofErr w:type="spellEnd"/>
      <w:r>
        <w:t xml:space="preserve"> </w:t>
      </w:r>
      <w:proofErr w:type="spellStart"/>
      <w:r>
        <w:t>studies</w:t>
      </w:r>
      <w:proofErr w:type="spellEnd"/>
      <w:r>
        <w:t xml:space="preserve"> </w:t>
      </w:r>
      <w:proofErr w:type="spellStart"/>
      <w:r>
        <w:t>indicating</w:t>
      </w:r>
      <w:proofErr w:type="spellEnd"/>
      <w:r>
        <w:t xml:space="preserve"> </w:t>
      </w:r>
      <w:proofErr w:type="spellStart"/>
      <w:r>
        <w:t>that</w:t>
      </w:r>
      <w:proofErr w:type="spellEnd"/>
      <w:r>
        <w:t xml:space="preserve"> 15% to 70% of international </w:t>
      </w:r>
      <w:proofErr w:type="spellStart"/>
      <w:r>
        <w:t>travelers</w:t>
      </w:r>
      <w:proofErr w:type="spellEnd"/>
      <w:r>
        <w:t xml:space="preserve"> </w:t>
      </w:r>
      <w:proofErr w:type="spellStart"/>
      <w:r>
        <w:t>experience</w:t>
      </w:r>
      <w:proofErr w:type="spellEnd"/>
      <w:r>
        <w:t xml:space="preserve"> </w:t>
      </w:r>
      <w:proofErr w:type="spellStart"/>
      <w:r>
        <w:t>illness</w:t>
      </w:r>
      <w:proofErr w:type="spellEnd"/>
      <w:r>
        <w:t xml:space="preserve"> </w:t>
      </w:r>
      <w:proofErr w:type="spellStart"/>
      <w:r>
        <w:t>during</w:t>
      </w:r>
      <w:proofErr w:type="spellEnd"/>
      <w:r>
        <w:t xml:space="preserve"> </w:t>
      </w:r>
      <w:proofErr w:type="spellStart"/>
      <w:r>
        <w:t>their</w:t>
      </w:r>
      <w:proofErr w:type="spellEnd"/>
      <w:r>
        <w:t xml:space="preserve"> </w:t>
      </w:r>
      <w:proofErr w:type="spellStart"/>
      <w:r>
        <w:t>journeys</w:t>
      </w:r>
      <w:proofErr w:type="spellEnd"/>
      <w:r>
        <w:t xml:space="preserve">. The </w:t>
      </w:r>
      <w:proofErr w:type="spellStart"/>
      <w:r>
        <w:t>primary</w:t>
      </w:r>
      <w:proofErr w:type="spellEnd"/>
      <w:r>
        <w:t xml:space="preserve"> </w:t>
      </w:r>
      <w:proofErr w:type="spellStart"/>
      <w:r>
        <w:t>aim</w:t>
      </w:r>
      <w:proofErr w:type="spellEnd"/>
      <w:r>
        <w:t xml:space="preserve"> of </w:t>
      </w:r>
      <w:proofErr w:type="spellStart"/>
      <w:r>
        <w:t>this</w:t>
      </w:r>
      <w:proofErr w:type="spellEnd"/>
      <w:r>
        <w:t xml:space="preserve"> </w:t>
      </w:r>
      <w:proofErr w:type="spellStart"/>
      <w:r>
        <w:t>review</w:t>
      </w:r>
      <w:proofErr w:type="spellEnd"/>
      <w:r>
        <w:t xml:space="preserve"> </w:t>
      </w:r>
      <w:proofErr w:type="spellStart"/>
      <w:r>
        <w:t>is</w:t>
      </w:r>
      <w:proofErr w:type="spellEnd"/>
      <w:r>
        <w:t xml:space="preserve"> to </w:t>
      </w:r>
      <w:proofErr w:type="spellStart"/>
      <w:r>
        <w:t>synthesize</w:t>
      </w:r>
      <w:proofErr w:type="spellEnd"/>
      <w:r>
        <w:t xml:space="preserve"> </w:t>
      </w:r>
      <w:proofErr w:type="spellStart"/>
      <w:r>
        <w:t>evidence-based</w:t>
      </w:r>
      <w:proofErr w:type="spellEnd"/>
      <w:r>
        <w:t xml:space="preserve"> </w:t>
      </w:r>
      <w:proofErr w:type="spellStart"/>
      <w:r>
        <w:t>strategies</w:t>
      </w:r>
      <w:proofErr w:type="spellEnd"/>
      <w:r>
        <w:t xml:space="preserve"> for </w:t>
      </w:r>
      <w:proofErr w:type="spellStart"/>
      <w:r>
        <w:t>mitigating</w:t>
      </w:r>
      <w:proofErr w:type="spellEnd"/>
      <w:r>
        <w:t xml:space="preserve"> </w:t>
      </w:r>
      <w:proofErr w:type="spellStart"/>
      <w:r>
        <w:t>health</w:t>
      </w:r>
      <w:proofErr w:type="spellEnd"/>
      <w:r>
        <w:t xml:space="preserve"> </w:t>
      </w:r>
      <w:proofErr w:type="spellStart"/>
      <w:r>
        <w:t>risks</w:t>
      </w:r>
      <w:proofErr w:type="spellEnd"/>
      <w:r>
        <w:t xml:space="preserve"> </w:t>
      </w:r>
      <w:proofErr w:type="spellStart"/>
      <w:r>
        <w:t>associated</w:t>
      </w:r>
      <w:proofErr w:type="spellEnd"/>
      <w:r>
        <w:t xml:space="preserve"> </w:t>
      </w:r>
      <w:proofErr w:type="spellStart"/>
      <w:r>
        <w:t>with</w:t>
      </w:r>
      <w:proofErr w:type="spellEnd"/>
      <w:r>
        <w:t xml:space="preserve"> international </w:t>
      </w:r>
      <w:proofErr w:type="spellStart"/>
      <w:r>
        <w:t>travel</w:t>
      </w:r>
      <w:proofErr w:type="spellEnd"/>
      <w:r>
        <w:t xml:space="preserve">. </w:t>
      </w:r>
      <w:proofErr w:type="spellStart"/>
      <w:r>
        <w:t>We</w:t>
      </w:r>
      <w:proofErr w:type="spellEnd"/>
      <w:r>
        <w:t xml:space="preserve"> </w:t>
      </w:r>
      <w:proofErr w:type="spellStart"/>
      <w:r>
        <w:t>outline</w:t>
      </w:r>
      <w:proofErr w:type="spellEnd"/>
      <w:r>
        <w:t xml:space="preserve"> the principal </w:t>
      </w:r>
      <w:proofErr w:type="spellStart"/>
      <w:r>
        <w:t>infectious</w:t>
      </w:r>
      <w:proofErr w:type="spellEnd"/>
      <w:r>
        <w:t xml:space="preserve"> </w:t>
      </w:r>
      <w:proofErr w:type="spellStart"/>
      <w:r>
        <w:t>hazards</w:t>
      </w:r>
      <w:proofErr w:type="spellEnd"/>
      <w:r>
        <w:t xml:space="preserve">, </w:t>
      </w:r>
      <w:proofErr w:type="spellStart"/>
      <w:r>
        <w:t>focusing</w:t>
      </w:r>
      <w:proofErr w:type="spellEnd"/>
      <w:r>
        <w:t xml:space="preserve"> on </w:t>
      </w:r>
      <w:proofErr w:type="spellStart"/>
      <w:r>
        <w:t>vector</w:t>
      </w:r>
      <w:proofErr w:type="spellEnd"/>
      <w:r>
        <w:t xml:space="preserve">-borne </w:t>
      </w:r>
      <w:proofErr w:type="spellStart"/>
      <w:r>
        <w:t>diseases</w:t>
      </w:r>
      <w:proofErr w:type="spellEnd"/>
      <w:r>
        <w:t xml:space="preserve"> (malaria, </w:t>
      </w:r>
      <w:proofErr w:type="spellStart"/>
      <w:r w:rsidRPr="00413CDF">
        <w:rPr>
          <w:highlight w:val="yellow"/>
        </w:rPr>
        <w:t>arboviruses</w:t>
      </w:r>
      <w:proofErr w:type="spellEnd"/>
      <w:r>
        <w:t xml:space="preserve">), </w:t>
      </w:r>
      <w:proofErr w:type="spellStart"/>
      <w:r>
        <w:t>fecal</w:t>
      </w:r>
      <w:proofErr w:type="spellEnd"/>
      <w:r>
        <w:t>-oral infections (</w:t>
      </w:r>
      <w:r w:rsidRPr="00413CDF">
        <w:rPr>
          <w:highlight w:val="yellow"/>
        </w:rPr>
        <w:t xml:space="preserve">traveler’s </w:t>
      </w:r>
      <w:proofErr w:type="spellStart"/>
      <w:r w:rsidRPr="00413CDF">
        <w:rPr>
          <w:highlight w:val="yellow"/>
        </w:rPr>
        <w:t>diarrhea</w:t>
      </w:r>
      <w:proofErr w:type="spellEnd"/>
      <w:r>
        <w:t xml:space="preserve">, </w:t>
      </w:r>
      <w:proofErr w:type="spellStart"/>
      <w:r>
        <w:t>typhoid</w:t>
      </w:r>
      <w:proofErr w:type="spellEnd"/>
      <w:r>
        <w:t xml:space="preserve">, </w:t>
      </w:r>
      <w:proofErr w:type="spellStart"/>
      <w:r>
        <w:t>hepatitis</w:t>
      </w:r>
      <w:proofErr w:type="spellEnd"/>
      <w:r>
        <w:t xml:space="preserve"> A and E), and </w:t>
      </w:r>
      <w:proofErr w:type="spellStart"/>
      <w:r>
        <w:t>other</w:t>
      </w:r>
      <w:proofErr w:type="spellEnd"/>
      <w:r>
        <w:t xml:space="preserve"> </w:t>
      </w:r>
      <w:proofErr w:type="spellStart"/>
      <w:r>
        <w:t>significant</w:t>
      </w:r>
      <w:proofErr w:type="spellEnd"/>
      <w:r>
        <w:t xml:space="preserve"> </w:t>
      </w:r>
      <w:proofErr w:type="spellStart"/>
      <w:r>
        <w:t>risks</w:t>
      </w:r>
      <w:proofErr w:type="spellEnd"/>
      <w:r>
        <w:t xml:space="preserve"> </w:t>
      </w:r>
      <w:proofErr w:type="spellStart"/>
      <w:r>
        <w:t>such</w:t>
      </w:r>
      <w:proofErr w:type="spellEnd"/>
      <w:r>
        <w:t xml:space="preserve"> as </w:t>
      </w:r>
      <w:proofErr w:type="spellStart"/>
      <w:r>
        <w:t>zoonotic</w:t>
      </w:r>
      <w:proofErr w:type="spellEnd"/>
      <w:r>
        <w:t xml:space="preserve"> and </w:t>
      </w:r>
      <w:proofErr w:type="spellStart"/>
      <w:r>
        <w:t>sexually</w:t>
      </w:r>
      <w:proofErr w:type="spellEnd"/>
      <w:r>
        <w:t xml:space="preserve"> </w:t>
      </w:r>
      <w:proofErr w:type="spellStart"/>
      <w:r>
        <w:t>transmitted</w:t>
      </w:r>
      <w:proofErr w:type="spellEnd"/>
      <w:r>
        <w:t xml:space="preserve"> infections. The </w:t>
      </w:r>
      <w:proofErr w:type="spellStart"/>
      <w:r>
        <w:t>cornerstone</w:t>
      </w:r>
      <w:proofErr w:type="spellEnd"/>
      <w:r>
        <w:t xml:space="preserve"> of effective </w:t>
      </w:r>
      <w:proofErr w:type="spellStart"/>
      <w:r>
        <w:t>prevention</w:t>
      </w:r>
      <w:proofErr w:type="spellEnd"/>
      <w:r>
        <w:t xml:space="preserve"> </w:t>
      </w:r>
      <w:proofErr w:type="spellStart"/>
      <w:r>
        <w:t>is</w:t>
      </w:r>
      <w:proofErr w:type="spellEnd"/>
      <w:r>
        <w:t xml:space="preserve"> a </w:t>
      </w:r>
      <w:proofErr w:type="spellStart"/>
      <w:r>
        <w:t>structured</w:t>
      </w:r>
      <w:proofErr w:type="spellEnd"/>
      <w:r>
        <w:t xml:space="preserve"> </w:t>
      </w:r>
      <w:proofErr w:type="spellStart"/>
      <w:r>
        <w:t>pre-travel</w:t>
      </w:r>
      <w:proofErr w:type="spellEnd"/>
      <w:r>
        <w:t xml:space="preserve"> </w:t>
      </w:r>
      <w:proofErr w:type="spellStart"/>
      <w:r>
        <w:t>health</w:t>
      </w:r>
      <w:proofErr w:type="spellEnd"/>
      <w:r>
        <w:t xml:space="preserve"> consultation, </w:t>
      </w:r>
      <w:proofErr w:type="spellStart"/>
      <w:r>
        <w:t>which</w:t>
      </w:r>
      <w:proofErr w:type="spellEnd"/>
      <w:r>
        <w:t xml:space="preserve"> enables </w:t>
      </w:r>
      <w:proofErr w:type="spellStart"/>
      <w:proofErr w:type="gramStart"/>
      <w:r>
        <w:t>personalized</w:t>
      </w:r>
      <w:proofErr w:type="spellEnd"/>
      <w:proofErr w:type="gramEnd"/>
      <w:r>
        <w:t xml:space="preserve"> </w:t>
      </w:r>
      <w:proofErr w:type="spellStart"/>
      <w:r>
        <w:t>risk</w:t>
      </w:r>
      <w:proofErr w:type="spellEnd"/>
      <w:r>
        <w:t xml:space="preserve"> stratification </w:t>
      </w:r>
      <w:proofErr w:type="spellStart"/>
      <w:r>
        <w:t>based</w:t>
      </w:r>
      <w:proofErr w:type="spellEnd"/>
      <w:r>
        <w:t xml:space="preserve"> on destination, </w:t>
      </w:r>
      <w:proofErr w:type="spellStart"/>
      <w:r>
        <w:t>itinerary</w:t>
      </w:r>
      <w:proofErr w:type="spellEnd"/>
      <w:r>
        <w:t>, and traveler-</w:t>
      </w:r>
      <w:proofErr w:type="spellStart"/>
      <w:r>
        <w:t>specific</w:t>
      </w:r>
      <w:proofErr w:type="spellEnd"/>
      <w:r>
        <w:t xml:space="preserve"> </w:t>
      </w:r>
      <w:proofErr w:type="spellStart"/>
      <w:r>
        <w:t>factors</w:t>
      </w:r>
      <w:proofErr w:type="spellEnd"/>
      <w:r>
        <w:t xml:space="preserve">. This consultation guides the </w:t>
      </w:r>
      <w:proofErr w:type="spellStart"/>
      <w:r>
        <w:t>implementation</w:t>
      </w:r>
      <w:proofErr w:type="spellEnd"/>
      <w:r>
        <w:t xml:space="preserve"> of the </w:t>
      </w:r>
      <w:proofErr w:type="spellStart"/>
      <w:r>
        <w:t>foundational</w:t>
      </w:r>
      <w:proofErr w:type="spellEnd"/>
      <w:r>
        <w:t xml:space="preserve"> </w:t>
      </w:r>
      <w:proofErr w:type="spellStart"/>
      <w:r>
        <w:t>preventive</w:t>
      </w:r>
      <w:proofErr w:type="spellEnd"/>
      <w:r>
        <w:t xml:space="preserve"> </w:t>
      </w:r>
      <w:proofErr w:type="spellStart"/>
      <w:proofErr w:type="gramStart"/>
      <w:r>
        <w:t>triptych</w:t>
      </w:r>
      <w:proofErr w:type="spellEnd"/>
      <w:r>
        <w:t>:</w:t>
      </w:r>
      <w:proofErr w:type="gramEnd"/>
      <w:r>
        <w:t xml:space="preserve"> </w:t>
      </w:r>
      <w:proofErr w:type="spellStart"/>
      <w:r>
        <w:t>appropriate</w:t>
      </w:r>
      <w:proofErr w:type="spellEnd"/>
      <w:r>
        <w:t xml:space="preserve"> vaccination (</w:t>
      </w:r>
      <w:proofErr w:type="spellStart"/>
      <w:r>
        <w:t>including</w:t>
      </w:r>
      <w:proofErr w:type="spellEnd"/>
      <w:r>
        <w:t xml:space="preserve"> </w:t>
      </w:r>
      <w:proofErr w:type="spellStart"/>
      <w:r>
        <w:t>required</w:t>
      </w:r>
      <w:proofErr w:type="spellEnd"/>
      <w:r>
        <w:t xml:space="preserve">, </w:t>
      </w:r>
      <w:proofErr w:type="spellStart"/>
      <w:r>
        <w:t>recommended</w:t>
      </w:r>
      <w:proofErr w:type="spellEnd"/>
      <w:r>
        <w:t xml:space="preserve">, and routine </w:t>
      </w:r>
      <w:proofErr w:type="spellStart"/>
      <w:r>
        <w:t>immunizations</w:t>
      </w:r>
      <w:proofErr w:type="spellEnd"/>
      <w:r>
        <w:t xml:space="preserve">), </w:t>
      </w:r>
      <w:proofErr w:type="spellStart"/>
      <w:r>
        <w:t>targeted</w:t>
      </w:r>
      <w:proofErr w:type="spellEnd"/>
      <w:r>
        <w:t xml:space="preserve"> </w:t>
      </w:r>
      <w:proofErr w:type="spellStart"/>
      <w:r>
        <w:t>chemoprophylaxis</w:t>
      </w:r>
      <w:proofErr w:type="spellEnd"/>
      <w:r>
        <w:t xml:space="preserve"> (</w:t>
      </w:r>
      <w:proofErr w:type="spellStart"/>
      <w:r>
        <w:t>notably</w:t>
      </w:r>
      <w:proofErr w:type="spellEnd"/>
      <w:r>
        <w:t xml:space="preserve"> for malaria), and </w:t>
      </w:r>
      <w:proofErr w:type="spellStart"/>
      <w:r>
        <w:t>comprehensive</w:t>
      </w:r>
      <w:proofErr w:type="spellEnd"/>
      <w:r>
        <w:t xml:space="preserve"> </w:t>
      </w:r>
      <w:proofErr w:type="spellStart"/>
      <w:r>
        <w:t>education</w:t>
      </w:r>
      <w:proofErr w:type="spellEnd"/>
      <w:r>
        <w:t xml:space="preserve"> on </w:t>
      </w:r>
      <w:proofErr w:type="spellStart"/>
      <w:r>
        <w:t>behavioral</w:t>
      </w:r>
      <w:proofErr w:type="spellEnd"/>
      <w:r>
        <w:t xml:space="preserve"> </w:t>
      </w:r>
      <w:proofErr w:type="spellStart"/>
      <w:r>
        <w:t>precautions</w:t>
      </w:r>
      <w:proofErr w:type="spellEnd"/>
      <w:r>
        <w:t xml:space="preserve"> (</w:t>
      </w:r>
      <w:proofErr w:type="spellStart"/>
      <w:r>
        <w:t>food</w:t>
      </w:r>
      <w:proofErr w:type="spellEnd"/>
      <w:r>
        <w:t xml:space="preserve">/water </w:t>
      </w:r>
      <w:proofErr w:type="spellStart"/>
      <w:r>
        <w:t>safety</w:t>
      </w:r>
      <w:proofErr w:type="spellEnd"/>
      <w:r>
        <w:t xml:space="preserve">, </w:t>
      </w:r>
      <w:proofErr w:type="spellStart"/>
      <w:r>
        <w:t>insect</w:t>
      </w:r>
      <w:proofErr w:type="spellEnd"/>
      <w:r>
        <w:t xml:space="preserve"> bite </w:t>
      </w:r>
      <w:proofErr w:type="spellStart"/>
      <w:r>
        <w:t>avoidance</w:t>
      </w:r>
      <w:proofErr w:type="spellEnd"/>
      <w:r>
        <w:t xml:space="preserve">). </w:t>
      </w:r>
      <w:proofErr w:type="spellStart"/>
      <w:r>
        <w:t>Despite</w:t>
      </w:r>
      <w:proofErr w:type="spellEnd"/>
      <w:r>
        <w:t xml:space="preserve"> the </w:t>
      </w:r>
      <w:proofErr w:type="spellStart"/>
      <w:r>
        <w:t>availability</w:t>
      </w:r>
      <w:proofErr w:type="spellEnd"/>
      <w:r>
        <w:t xml:space="preserve"> of </w:t>
      </w:r>
      <w:proofErr w:type="spellStart"/>
      <w:r>
        <w:t>these</w:t>
      </w:r>
      <w:proofErr w:type="spellEnd"/>
      <w:r>
        <w:t xml:space="preserve"> </w:t>
      </w:r>
      <w:proofErr w:type="spellStart"/>
      <w:r>
        <w:t>measures</w:t>
      </w:r>
      <w:proofErr w:type="spellEnd"/>
      <w:r>
        <w:t xml:space="preserve">, compliance </w:t>
      </w:r>
      <w:proofErr w:type="spellStart"/>
      <w:r>
        <w:t>remains</w:t>
      </w:r>
      <w:proofErr w:type="spellEnd"/>
      <w:r>
        <w:t xml:space="preserve"> suboptimal. The application of </w:t>
      </w:r>
      <w:proofErr w:type="spellStart"/>
      <w:r>
        <w:t>behavioral</w:t>
      </w:r>
      <w:proofErr w:type="spellEnd"/>
      <w:r>
        <w:t xml:space="preserve"> </w:t>
      </w:r>
      <w:proofErr w:type="spellStart"/>
      <w:r>
        <w:t>models</w:t>
      </w:r>
      <w:proofErr w:type="spellEnd"/>
      <w:r>
        <w:t xml:space="preserve"> </w:t>
      </w:r>
      <w:proofErr w:type="spellStart"/>
      <w:r>
        <w:t>such</w:t>
      </w:r>
      <w:proofErr w:type="spellEnd"/>
      <w:r>
        <w:t xml:space="preserve"> as </w:t>
      </w:r>
      <w:proofErr w:type="spellStart"/>
      <w:r>
        <w:t>Capability</w:t>
      </w:r>
      <w:proofErr w:type="spellEnd"/>
      <w:r>
        <w:t xml:space="preserve">, Opportunity, and </w:t>
      </w:r>
      <w:r w:rsidRPr="00413CDF">
        <w:rPr>
          <w:highlight w:val="yellow"/>
        </w:rPr>
        <w:t>Motivation–</w:t>
      </w:r>
      <w:proofErr w:type="spellStart"/>
      <w:r w:rsidRPr="00413CDF">
        <w:rPr>
          <w:highlight w:val="yellow"/>
        </w:rPr>
        <w:t>Behavior</w:t>
      </w:r>
      <w:proofErr w:type="spellEnd"/>
      <w:r>
        <w:t xml:space="preserve"> (COM-B) </w:t>
      </w:r>
      <w:proofErr w:type="spellStart"/>
      <w:r>
        <w:t>is</w:t>
      </w:r>
      <w:proofErr w:type="spellEnd"/>
      <w:r>
        <w:t xml:space="preserve"> essential to </w:t>
      </w:r>
      <w:proofErr w:type="spellStart"/>
      <w:r>
        <w:t>understand</w:t>
      </w:r>
      <w:proofErr w:type="spellEnd"/>
      <w:r>
        <w:t xml:space="preserve"> and bridge the gap </w:t>
      </w:r>
      <w:proofErr w:type="spellStart"/>
      <w:r>
        <w:t>between</w:t>
      </w:r>
      <w:proofErr w:type="spellEnd"/>
      <w:r>
        <w:t xml:space="preserve"> traveler </w:t>
      </w:r>
      <w:proofErr w:type="spellStart"/>
      <w:r>
        <w:t>awareness</w:t>
      </w:r>
      <w:proofErr w:type="spellEnd"/>
      <w:r>
        <w:t xml:space="preserve"> and </w:t>
      </w:r>
      <w:proofErr w:type="spellStart"/>
      <w:r>
        <w:t>preventive</w:t>
      </w:r>
      <w:proofErr w:type="spellEnd"/>
      <w:r>
        <w:t xml:space="preserve"> action. </w:t>
      </w:r>
      <w:proofErr w:type="spellStart"/>
      <w:r>
        <w:t>Ultimately</w:t>
      </w:r>
      <w:proofErr w:type="spellEnd"/>
      <w:r>
        <w:t xml:space="preserve">, the </w:t>
      </w:r>
      <w:proofErr w:type="spellStart"/>
      <w:r>
        <w:t>success</w:t>
      </w:r>
      <w:proofErr w:type="spellEnd"/>
      <w:r>
        <w:t xml:space="preserve"> of </w:t>
      </w:r>
      <w:proofErr w:type="spellStart"/>
      <w:r>
        <w:t>travel</w:t>
      </w:r>
      <w:proofErr w:type="spellEnd"/>
      <w:r>
        <w:t xml:space="preserve"> </w:t>
      </w:r>
      <w:proofErr w:type="spellStart"/>
      <w:r>
        <w:t>health</w:t>
      </w:r>
      <w:proofErr w:type="spellEnd"/>
      <w:r>
        <w:t xml:space="preserve"> </w:t>
      </w:r>
      <w:proofErr w:type="spellStart"/>
      <w:r>
        <w:t>hinges</w:t>
      </w:r>
      <w:proofErr w:type="spellEnd"/>
      <w:r>
        <w:t xml:space="preserve"> on a collaborative partnership </w:t>
      </w:r>
      <w:proofErr w:type="spellStart"/>
      <w:r>
        <w:t>between</w:t>
      </w:r>
      <w:proofErr w:type="spellEnd"/>
      <w:r>
        <w:t xml:space="preserve"> the traveler and </w:t>
      </w:r>
      <w:proofErr w:type="spellStart"/>
      <w:r>
        <w:t>healthcare</w:t>
      </w:r>
      <w:proofErr w:type="spellEnd"/>
      <w:r>
        <w:t xml:space="preserve"> provider, </w:t>
      </w:r>
      <w:proofErr w:type="spellStart"/>
      <w:r>
        <w:t>emphasizing</w:t>
      </w:r>
      <w:proofErr w:type="spellEnd"/>
      <w:r>
        <w:t xml:space="preserve"> the </w:t>
      </w:r>
      <w:proofErr w:type="spellStart"/>
      <w:r>
        <w:t>necessity</w:t>
      </w:r>
      <w:proofErr w:type="spellEnd"/>
      <w:r>
        <w:t xml:space="preserve"> of </w:t>
      </w:r>
      <w:proofErr w:type="spellStart"/>
      <w:r>
        <w:t>adherence</w:t>
      </w:r>
      <w:proofErr w:type="spellEnd"/>
      <w:r>
        <w:t xml:space="preserve"> to a </w:t>
      </w:r>
      <w:proofErr w:type="spellStart"/>
      <w:r>
        <w:t>personalized</w:t>
      </w:r>
      <w:proofErr w:type="spellEnd"/>
      <w:r>
        <w:t xml:space="preserve">, </w:t>
      </w:r>
      <w:proofErr w:type="spellStart"/>
      <w:r>
        <w:t>evidence-based</w:t>
      </w:r>
      <w:proofErr w:type="spellEnd"/>
      <w:r>
        <w:t xml:space="preserve"> plan to </w:t>
      </w:r>
      <w:proofErr w:type="spellStart"/>
      <w:r>
        <w:t>ensure</w:t>
      </w:r>
      <w:proofErr w:type="spellEnd"/>
      <w:r>
        <w:t xml:space="preserve"> </w:t>
      </w:r>
      <w:proofErr w:type="spellStart"/>
      <w:r>
        <w:t>safe</w:t>
      </w:r>
      <w:proofErr w:type="spellEnd"/>
      <w:r>
        <w:t xml:space="preserve"> and </w:t>
      </w:r>
      <w:proofErr w:type="spellStart"/>
      <w:r>
        <w:t>healthy</w:t>
      </w:r>
      <w:proofErr w:type="spellEnd"/>
      <w:r>
        <w:t xml:space="preserve"> global </w:t>
      </w:r>
      <w:proofErr w:type="spellStart"/>
      <w:r>
        <w:t>mobility</w:t>
      </w:r>
      <w:proofErr w:type="spellEnd"/>
      <w:r>
        <w:t>.</w:t>
      </w:r>
    </w:p>
    <w:p w:rsidR="00A57249" w:rsidRPr="00C24CE7" w:rsidRDefault="00D45ED4">
      <w:pPr>
        <w:rPr>
          <w:b/>
          <w:lang w:val="en-IN"/>
        </w:rPr>
      </w:pPr>
      <w:r w:rsidRPr="00C24CE7">
        <w:rPr>
          <w:b/>
          <w:lang w:val="en-IN"/>
        </w:rPr>
        <w:t>Keywords:   Travel Medicine, Travel-Associated Illness, Pre-Travel Health Consultation, Vaccination, Malaria Chemoprophylaxis</w:t>
      </w:r>
    </w:p>
    <w:p w:rsidR="00A57249" w:rsidRPr="00C24CE7" w:rsidRDefault="00A57249">
      <w:pPr>
        <w:rPr>
          <w:b/>
          <w:lang w:val="en-IN"/>
        </w:rPr>
      </w:pPr>
    </w:p>
    <w:p w:rsidR="00A57249" w:rsidRDefault="00A57249">
      <w:pPr>
        <w:rPr>
          <w:b/>
          <w:lang w:val="en-IN"/>
        </w:rPr>
      </w:pPr>
    </w:p>
    <w:p w:rsidR="0093680D" w:rsidRDefault="0093680D">
      <w:pPr>
        <w:rPr>
          <w:b/>
          <w:lang w:val="en-IN"/>
        </w:rPr>
      </w:pPr>
    </w:p>
    <w:p w:rsidR="0093680D" w:rsidRPr="00C24CE7" w:rsidRDefault="0093680D">
      <w:pPr>
        <w:rPr>
          <w:b/>
          <w:lang w:val="en-IN"/>
        </w:rPr>
      </w:pPr>
    </w:p>
    <w:p w:rsidR="00A57249" w:rsidRPr="00C24CE7" w:rsidRDefault="00A57249">
      <w:pPr>
        <w:rPr>
          <w:b/>
          <w:lang w:val="en-IN"/>
        </w:rPr>
      </w:pPr>
    </w:p>
    <w:p w:rsidR="002C7A2B" w:rsidRDefault="002C7A2B">
      <w:pPr>
        <w:rPr>
          <w:b/>
          <w:lang w:val="en-IN"/>
        </w:rPr>
      </w:pPr>
    </w:p>
    <w:p w:rsidR="00413CDF" w:rsidRPr="00C24CE7" w:rsidRDefault="00413CDF">
      <w:pPr>
        <w:rPr>
          <w:b/>
          <w:lang w:val="en-IN"/>
        </w:rPr>
      </w:pPr>
    </w:p>
    <w:p w:rsidR="0028262B" w:rsidRPr="00C24CE7" w:rsidRDefault="00413CDF">
      <w:pPr>
        <w:rPr>
          <w:b/>
          <w:lang w:val="en-IN"/>
        </w:rPr>
      </w:pPr>
      <w:r w:rsidRPr="00C24CE7">
        <w:rPr>
          <w:b/>
          <w:lang w:val="en-IN"/>
        </w:rPr>
        <w:lastRenderedPageBreak/>
        <w:t>INTRODUCTION:</w:t>
      </w:r>
    </w:p>
    <w:p w:rsidR="00413CDF" w:rsidRPr="009F0CF1" w:rsidRDefault="00413CDF" w:rsidP="00413CDF">
      <w:pPr>
        <w:pStyle w:val="NormalWeb"/>
        <w:rPr>
          <w:rFonts w:asciiTheme="minorHAnsi" w:hAnsiTheme="minorHAnsi" w:cstheme="minorHAnsi"/>
          <w:sz w:val="22"/>
          <w:szCs w:val="22"/>
        </w:rPr>
      </w:pPr>
      <w:r w:rsidRPr="009F0CF1">
        <w:rPr>
          <w:rFonts w:asciiTheme="minorHAnsi" w:hAnsiTheme="minorHAnsi" w:cstheme="minorHAnsi"/>
          <w:sz w:val="22"/>
          <w:szCs w:val="22"/>
        </w:rPr>
        <w:t xml:space="preserve">Global </w:t>
      </w:r>
      <w:proofErr w:type="spellStart"/>
      <w:r w:rsidRPr="009F0CF1">
        <w:rPr>
          <w:rFonts w:asciiTheme="minorHAnsi" w:hAnsiTheme="minorHAnsi" w:cstheme="minorHAnsi"/>
          <w:sz w:val="22"/>
          <w:szCs w:val="22"/>
        </w:rPr>
        <w:t>travel</w:t>
      </w:r>
      <w:proofErr w:type="spellEnd"/>
      <w:r w:rsidRPr="009F0CF1">
        <w:rPr>
          <w:rFonts w:asciiTheme="minorHAnsi" w:hAnsiTheme="minorHAnsi" w:cstheme="minorHAnsi"/>
          <w:sz w:val="22"/>
          <w:szCs w:val="22"/>
        </w:rPr>
        <w:t xml:space="preserve"> </w:t>
      </w:r>
      <w:proofErr w:type="spellStart"/>
      <w:r w:rsidRPr="009F0CF1">
        <w:rPr>
          <w:rFonts w:asciiTheme="minorHAnsi" w:hAnsiTheme="minorHAnsi" w:cstheme="minorHAnsi"/>
          <w:sz w:val="22"/>
          <w:szCs w:val="22"/>
        </w:rPr>
        <w:t>is</w:t>
      </w:r>
      <w:proofErr w:type="spellEnd"/>
      <w:r w:rsidRPr="009F0CF1">
        <w:rPr>
          <w:rFonts w:asciiTheme="minorHAnsi" w:hAnsiTheme="minorHAnsi" w:cstheme="minorHAnsi"/>
          <w:sz w:val="22"/>
          <w:szCs w:val="22"/>
        </w:rPr>
        <w:t xml:space="preserve"> </w:t>
      </w:r>
      <w:proofErr w:type="spellStart"/>
      <w:r w:rsidRPr="009F0CF1">
        <w:rPr>
          <w:rFonts w:asciiTheme="minorHAnsi" w:hAnsiTheme="minorHAnsi" w:cstheme="minorHAnsi"/>
          <w:sz w:val="22"/>
          <w:szCs w:val="22"/>
        </w:rPr>
        <w:t>undergoing</w:t>
      </w:r>
      <w:proofErr w:type="spellEnd"/>
      <w:r w:rsidRPr="009F0CF1">
        <w:rPr>
          <w:rFonts w:asciiTheme="minorHAnsi" w:hAnsiTheme="minorHAnsi" w:cstheme="minorHAnsi"/>
          <w:sz w:val="22"/>
          <w:szCs w:val="22"/>
        </w:rPr>
        <w:t xml:space="preserve"> a </w:t>
      </w:r>
      <w:proofErr w:type="spellStart"/>
      <w:r w:rsidRPr="009F0CF1">
        <w:rPr>
          <w:rFonts w:asciiTheme="minorHAnsi" w:hAnsiTheme="minorHAnsi" w:cstheme="minorHAnsi"/>
          <w:sz w:val="22"/>
          <w:szCs w:val="22"/>
        </w:rPr>
        <w:t>period</w:t>
      </w:r>
      <w:proofErr w:type="spellEnd"/>
      <w:r w:rsidRPr="009F0CF1">
        <w:rPr>
          <w:rFonts w:asciiTheme="minorHAnsi" w:hAnsiTheme="minorHAnsi" w:cstheme="minorHAnsi"/>
          <w:sz w:val="22"/>
          <w:szCs w:val="22"/>
        </w:rPr>
        <w:t xml:space="preserve"> of </w:t>
      </w:r>
      <w:proofErr w:type="spellStart"/>
      <w:r w:rsidRPr="009F0CF1">
        <w:rPr>
          <w:rFonts w:asciiTheme="minorHAnsi" w:hAnsiTheme="minorHAnsi" w:cstheme="minorHAnsi"/>
          <w:sz w:val="22"/>
          <w:szCs w:val="22"/>
        </w:rPr>
        <w:t>robust</w:t>
      </w:r>
      <w:proofErr w:type="spellEnd"/>
      <w:r w:rsidRPr="009F0CF1">
        <w:rPr>
          <w:rFonts w:asciiTheme="minorHAnsi" w:hAnsiTheme="minorHAnsi" w:cstheme="minorHAnsi"/>
          <w:sz w:val="22"/>
          <w:szCs w:val="22"/>
        </w:rPr>
        <w:t xml:space="preserve"> </w:t>
      </w:r>
      <w:proofErr w:type="spellStart"/>
      <w:r w:rsidRPr="009F0CF1">
        <w:rPr>
          <w:rFonts w:asciiTheme="minorHAnsi" w:hAnsiTheme="minorHAnsi" w:cstheme="minorHAnsi"/>
          <w:sz w:val="22"/>
          <w:szCs w:val="22"/>
        </w:rPr>
        <w:t>resurgence</w:t>
      </w:r>
      <w:proofErr w:type="spellEnd"/>
      <w:r w:rsidRPr="009F0CF1">
        <w:rPr>
          <w:rFonts w:asciiTheme="minorHAnsi" w:hAnsiTheme="minorHAnsi" w:cstheme="minorHAnsi"/>
          <w:sz w:val="22"/>
          <w:szCs w:val="22"/>
        </w:rPr>
        <w:t xml:space="preserve"> </w:t>
      </w:r>
      <w:proofErr w:type="spellStart"/>
      <w:r w:rsidRPr="009F0CF1">
        <w:rPr>
          <w:rFonts w:asciiTheme="minorHAnsi" w:hAnsiTheme="minorHAnsi" w:cstheme="minorHAnsi"/>
          <w:sz w:val="22"/>
          <w:szCs w:val="22"/>
        </w:rPr>
        <w:t>despite</w:t>
      </w:r>
      <w:proofErr w:type="spellEnd"/>
      <w:r w:rsidRPr="009F0CF1">
        <w:rPr>
          <w:rFonts w:asciiTheme="minorHAnsi" w:hAnsiTheme="minorHAnsi" w:cstheme="minorHAnsi"/>
          <w:sz w:val="22"/>
          <w:szCs w:val="22"/>
        </w:rPr>
        <w:t xml:space="preserve"> the </w:t>
      </w:r>
      <w:proofErr w:type="spellStart"/>
      <w:r w:rsidRPr="009F0CF1">
        <w:rPr>
          <w:rFonts w:asciiTheme="minorHAnsi" w:hAnsiTheme="minorHAnsi" w:cstheme="minorHAnsi"/>
          <w:sz w:val="22"/>
          <w:szCs w:val="22"/>
        </w:rPr>
        <w:t>significant</w:t>
      </w:r>
      <w:proofErr w:type="spellEnd"/>
      <w:r w:rsidRPr="009F0CF1">
        <w:rPr>
          <w:rFonts w:asciiTheme="minorHAnsi" w:hAnsiTheme="minorHAnsi" w:cstheme="minorHAnsi"/>
          <w:sz w:val="22"/>
          <w:szCs w:val="22"/>
        </w:rPr>
        <w:t xml:space="preserve"> disruptions </w:t>
      </w:r>
      <w:proofErr w:type="spellStart"/>
      <w:r w:rsidRPr="009F0CF1">
        <w:rPr>
          <w:rFonts w:asciiTheme="minorHAnsi" w:hAnsiTheme="minorHAnsi" w:cstheme="minorHAnsi"/>
          <w:sz w:val="22"/>
          <w:szCs w:val="22"/>
        </w:rPr>
        <w:t>caused</w:t>
      </w:r>
      <w:proofErr w:type="spellEnd"/>
      <w:r w:rsidRPr="009F0CF1">
        <w:rPr>
          <w:rFonts w:asciiTheme="minorHAnsi" w:hAnsiTheme="minorHAnsi" w:cstheme="minorHAnsi"/>
          <w:sz w:val="22"/>
          <w:szCs w:val="22"/>
        </w:rPr>
        <w:t xml:space="preserve"> by the COVID-19 </w:t>
      </w:r>
      <w:proofErr w:type="spellStart"/>
      <w:r w:rsidRPr="009F0CF1">
        <w:rPr>
          <w:rFonts w:asciiTheme="minorHAnsi" w:hAnsiTheme="minorHAnsi" w:cstheme="minorHAnsi"/>
          <w:sz w:val="22"/>
          <w:szCs w:val="22"/>
        </w:rPr>
        <w:t>pandemic</w:t>
      </w:r>
      <w:proofErr w:type="spellEnd"/>
      <w:r w:rsidRPr="009F0CF1">
        <w:rPr>
          <w:rFonts w:asciiTheme="minorHAnsi" w:hAnsiTheme="minorHAnsi" w:cstheme="minorHAnsi"/>
          <w:sz w:val="22"/>
          <w:szCs w:val="22"/>
        </w:rPr>
        <w:t xml:space="preserve">. Data </w:t>
      </w:r>
      <w:proofErr w:type="spellStart"/>
      <w:r w:rsidRPr="009F0CF1">
        <w:rPr>
          <w:rFonts w:asciiTheme="minorHAnsi" w:hAnsiTheme="minorHAnsi" w:cstheme="minorHAnsi"/>
          <w:sz w:val="22"/>
          <w:szCs w:val="22"/>
        </w:rPr>
        <w:t>from</w:t>
      </w:r>
      <w:proofErr w:type="spellEnd"/>
      <w:r w:rsidRPr="009F0CF1">
        <w:rPr>
          <w:rFonts w:asciiTheme="minorHAnsi" w:hAnsiTheme="minorHAnsi" w:cstheme="minorHAnsi"/>
          <w:sz w:val="22"/>
          <w:szCs w:val="22"/>
        </w:rPr>
        <w:t xml:space="preserve"> the World </w:t>
      </w:r>
      <w:proofErr w:type="spellStart"/>
      <w:r w:rsidRPr="009F0CF1">
        <w:rPr>
          <w:rFonts w:asciiTheme="minorHAnsi" w:hAnsiTheme="minorHAnsi" w:cstheme="minorHAnsi"/>
          <w:sz w:val="22"/>
          <w:szCs w:val="22"/>
        </w:rPr>
        <w:t>Tourism</w:t>
      </w:r>
      <w:proofErr w:type="spellEnd"/>
      <w:r w:rsidRPr="009F0CF1">
        <w:rPr>
          <w:rFonts w:asciiTheme="minorHAnsi" w:hAnsiTheme="minorHAnsi" w:cstheme="minorHAnsi"/>
          <w:sz w:val="22"/>
          <w:szCs w:val="22"/>
        </w:rPr>
        <w:t xml:space="preserve"> </w:t>
      </w:r>
      <w:proofErr w:type="spellStart"/>
      <w:r w:rsidRPr="009F0CF1">
        <w:rPr>
          <w:rFonts w:asciiTheme="minorHAnsi" w:hAnsiTheme="minorHAnsi" w:cstheme="minorHAnsi"/>
          <w:sz w:val="22"/>
          <w:szCs w:val="22"/>
        </w:rPr>
        <w:t>Organization</w:t>
      </w:r>
      <w:proofErr w:type="spellEnd"/>
      <w:r w:rsidRPr="009F0CF1">
        <w:rPr>
          <w:rFonts w:asciiTheme="minorHAnsi" w:hAnsiTheme="minorHAnsi" w:cstheme="minorHAnsi"/>
          <w:sz w:val="22"/>
          <w:szCs w:val="22"/>
        </w:rPr>
        <w:t xml:space="preserve"> </w:t>
      </w:r>
      <w:proofErr w:type="spellStart"/>
      <w:r w:rsidRPr="009F0CF1">
        <w:rPr>
          <w:rFonts w:asciiTheme="minorHAnsi" w:hAnsiTheme="minorHAnsi" w:cstheme="minorHAnsi"/>
          <w:sz w:val="22"/>
          <w:szCs w:val="22"/>
        </w:rPr>
        <w:t>indicate</w:t>
      </w:r>
      <w:proofErr w:type="spellEnd"/>
      <w:r w:rsidRPr="009F0CF1">
        <w:rPr>
          <w:rFonts w:asciiTheme="minorHAnsi" w:hAnsiTheme="minorHAnsi" w:cstheme="minorHAnsi"/>
          <w:sz w:val="22"/>
          <w:szCs w:val="22"/>
        </w:rPr>
        <w:t xml:space="preserve"> a consistent </w:t>
      </w:r>
      <w:proofErr w:type="spellStart"/>
      <w:r w:rsidRPr="009F0CF1">
        <w:rPr>
          <w:rFonts w:asciiTheme="minorHAnsi" w:hAnsiTheme="minorHAnsi" w:cstheme="minorHAnsi"/>
          <w:sz w:val="22"/>
          <w:szCs w:val="22"/>
        </w:rPr>
        <w:t>annual</w:t>
      </w:r>
      <w:proofErr w:type="spellEnd"/>
      <w:r w:rsidRPr="009F0CF1">
        <w:rPr>
          <w:rFonts w:asciiTheme="minorHAnsi" w:hAnsiTheme="minorHAnsi" w:cstheme="minorHAnsi"/>
          <w:sz w:val="22"/>
          <w:szCs w:val="22"/>
        </w:rPr>
        <w:t xml:space="preserve"> </w:t>
      </w:r>
      <w:proofErr w:type="spellStart"/>
      <w:r w:rsidRPr="009F0CF1">
        <w:rPr>
          <w:rFonts w:asciiTheme="minorHAnsi" w:hAnsiTheme="minorHAnsi" w:cstheme="minorHAnsi"/>
          <w:sz w:val="22"/>
          <w:szCs w:val="22"/>
        </w:rPr>
        <w:t>growth</w:t>
      </w:r>
      <w:proofErr w:type="spellEnd"/>
      <w:r w:rsidRPr="009F0CF1">
        <w:rPr>
          <w:rFonts w:asciiTheme="minorHAnsi" w:hAnsiTheme="minorHAnsi" w:cstheme="minorHAnsi"/>
          <w:sz w:val="22"/>
          <w:szCs w:val="22"/>
        </w:rPr>
        <w:t xml:space="preserve"> in international </w:t>
      </w:r>
      <w:proofErr w:type="spellStart"/>
      <w:r w:rsidRPr="009F0CF1">
        <w:rPr>
          <w:rFonts w:asciiTheme="minorHAnsi" w:hAnsiTheme="minorHAnsi" w:cstheme="minorHAnsi"/>
          <w:sz w:val="22"/>
          <w:szCs w:val="22"/>
        </w:rPr>
        <w:t>tourism</w:t>
      </w:r>
      <w:proofErr w:type="spellEnd"/>
      <w:r w:rsidRPr="009F0CF1">
        <w:rPr>
          <w:rFonts w:asciiTheme="minorHAnsi" w:hAnsiTheme="minorHAnsi" w:cstheme="minorHAnsi"/>
          <w:sz w:val="22"/>
          <w:szCs w:val="22"/>
        </w:rPr>
        <w:t xml:space="preserve">, </w:t>
      </w:r>
      <w:proofErr w:type="spellStart"/>
      <w:r w:rsidRPr="009F0CF1">
        <w:rPr>
          <w:rFonts w:asciiTheme="minorHAnsi" w:hAnsiTheme="minorHAnsi" w:cstheme="minorHAnsi"/>
          <w:sz w:val="22"/>
          <w:szCs w:val="22"/>
        </w:rPr>
        <w:t>with</w:t>
      </w:r>
      <w:proofErr w:type="spellEnd"/>
      <w:r w:rsidRPr="009F0CF1">
        <w:rPr>
          <w:rFonts w:asciiTheme="minorHAnsi" w:hAnsiTheme="minorHAnsi" w:cstheme="minorHAnsi"/>
          <w:sz w:val="22"/>
          <w:szCs w:val="22"/>
        </w:rPr>
        <w:t xml:space="preserve"> over 1.1 billion </w:t>
      </w:r>
      <w:proofErr w:type="spellStart"/>
      <w:r w:rsidRPr="009F0CF1">
        <w:rPr>
          <w:rFonts w:asciiTheme="minorHAnsi" w:hAnsiTheme="minorHAnsi" w:cstheme="minorHAnsi"/>
          <w:sz w:val="22"/>
          <w:szCs w:val="22"/>
        </w:rPr>
        <w:t>tourist</w:t>
      </w:r>
      <w:proofErr w:type="spellEnd"/>
      <w:r w:rsidRPr="009F0CF1">
        <w:rPr>
          <w:rFonts w:asciiTheme="minorHAnsi" w:hAnsiTheme="minorHAnsi" w:cstheme="minorHAnsi"/>
          <w:sz w:val="22"/>
          <w:szCs w:val="22"/>
        </w:rPr>
        <w:t xml:space="preserve"> </w:t>
      </w:r>
      <w:proofErr w:type="spellStart"/>
      <w:r w:rsidRPr="009F0CF1">
        <w:rPr>
          <w:rFonts w:asciiTheme="minorHAnsi" w:hAnsiTheme="minorHAnsi" w:cstheme="minorHAnsi"/>
          <w:sz w:val="22"/>
          <w:szCs w:val="22"/>
        </w:rPr>
        <w:t>arrivals</w:t>
      </w:r>
      <w:proofErr w:type="spellEnd"/>
      <w:r w:rsidRPr="009F0CF1">
        <w:rPr>
          <w:rFonts w:asciiTheme="minorHAnsi" w:hAnsiTheme="minorHAnsi" w:cstheme="minorHAnsi"/>
          <w:sz w:val="22"/>
          <w:szCs w:val="22"/>
        </w:rPr>
        <w:t xml:space="preserve"> </w:t>
      </w:r>
      <w:proofErr w:type="spellStart"/>
      <w:r w:rsidRPr="009F0CF1">
        <w:rPr>
          <w:rFonts w:asciiTheme="minorHAnsi" w:hAnsiTheme="minorHAnsi" w:cstheme="minorHAnsi"/>
          <w:sz w:val="22"/>
          <w:szCs w:val="22"/>
        </w:rPr>
        <w:t>recorded</w:t>
      </w:r>
      <w:proofErr w:type="spellEnd"/>
      <w:r w:rsidRPr="009F0CF1">
        <w:rPr>
          <w:rFonts w:asciiTheme="minorHAnsi" w:hAnsiTheme="minorHAnsi" w:cstheme="minorHAnsi"/>
          <w:sz w:val="22"/>
          <w:szCs w:val="22"/>
        </w:rPr>
        <w:t xml:space="preserve"> </w:t>
      </w:r>
      <w:proofErr w:type="spellStart"/>
      <w:r w:rsidRPr="009F0CF1">
        <w:rPr>
          <w:rFonts w:asciiTheme="minorHAnsi" w:hAnsiTheme="minorHAnsi" w:cstheme="minorHAnsi"/>
          <w:sz w:val="22"/>
          <w:szCs w:val="22"/>
        </w:rPr>
        <w:t>between</w:t>
      </w:r>
      <w:proofErr w:type="spellEnd"/>
      <w:r w:rsidRPr="009F0CF1">
        <w:rPr>
          <w:rFonts w:asciiTheme="minorHAnsi" w:hAnsiTheme="minorHAnsi" w:cstheme="minorHAnsi"/>
          <w:sz w:val="22"/>
          <w:szCs w:val="22"/>
        </w:rPr>
        <w:t xml:space="preserve"> </w:t>
      </w:r>
      <w:proofErr w:type="spellStart"/>
      <w:r w:rsidRPr="009F0CF1">
        <w:rPr>
          <w:rFonts w:asciiTheme="minorHAnsi" w:hAnsiTheme="minorHAnsi" w:cstheme="minorHAnsi"/>
          <w:sz w:val="22"/>
          <w:szCs w:val="22"/>
        </w:rPr>
        <w:t>January</w:t>
      </w:r>
      <w:proofErr w:type="spellEnd"/>
      <w:r w:rsidRPr="009F0CF1">
        <w:rPr>
          <w:rFonts w:asciiTheme="minorHAnsi" w:hAnsiTheme="minorHAnsi" w:cstheme="minorHAnsi"/>
          <w:sz w:val="22"/>
          <w:szCs w:val="22"/>
        </w:rPr>
        <w:t xml:space="preserve"> and </w:t>
      </w:r>
      <w:proofErr w:type="spellStart"/>
      <w:r w:rsidRPr="009F0CF1">
        <w:rPr>
          <w:rFonts w:asciiTheme="minorHAnsi" w:hAnsiTheme="minorHAnsi" w:cstheme="minorHAnsi"/>
          <w:sz w:val="22"/>
          <w:szCs w:val="22"/>
        </w:rPr>
        <w:t>September</w:t>
      </w:r>
      <w:proofErr w:type="spellEnd"/>
      <w:r w:rsidRPr="009F0CF1">
        <w:rPr>
          <w:rFonts w:asciiTheme="minorHAnsi" w:hAnsiTheme="minorHAnsi" w:cstheme="minorHAnsi"/>
          <w:sz w:val="22"/>
          <w:szCs w:val="22"/>
        </w:rPr>
        <w:t xml:space="preserve"> 2025 (UN </w:t>
      </w:r>
      <w:proofErr w:type="spellStart"/>
      <w:r w:rsidRPr="009F0CF1">
        <w:rPr>
          <w:rFonts w:asciiTheme="minorHAnsi" w:hAnsiTheme="minorHAnsi" w:cstheme="minorHAnsi"/>
          <w:sz w:val="22"/>
          <w:szCs w:val="22"/>
        </w:rPr>
        <w:t>Tourism</w:t>
      </w:r>
      <w:proofErr w:type="spellEnd"/>
      <w:r w:rsidRPr="009F0CF1">
        <w:rPr>
          <w:rFonts w:asciiTheme="minorHAnsi" w:hAnsiTheme="minorHAnsi" w:cstheme="minorHAnsi"/>
          <w:sz w:val="22"/>
          <w:szCs w:val="22"/>
        </w:rPr>
        <w:t xml:space="preserve">, 2025). This </w:t>
      </w:r>
      <w:proofErr w:type="spellStart"/>
      <w:r w:rsidRPr="009F0CF1">
        <w:rPr>
          <w:rFonts w:asciiTheme="minorHAnsi" w:hAnsiTheme="minorHAnsi" w:cstheme="minorHAnsi"/>
          <w:sz w:val="22"/>
          <w:szCs w:val="22"/>
        </w:rPr>
        <w:t>recovery</w:t>
      </w:r>
      <w:proofErr w:type="spellEnd"/>
      <w:r w:rsidRPr="009F0CF1">
        <w:rPr>
          <w:rFonts w:asciiTheme="minorHAnsi" w:hAnsiTheme="minorHAnsi" w:cstheme="minorHAnsi"/>
          <w:sz w:val="22"/>
          <w:szCs w:val="22"/>
        </w:rPr>
        <w:t xml:space="preserve"> </w:t>
      </w:r>
      <w:proofErr w:type="spellStart"/>
      <w:r w:rsidRPr="009F0CF1">
        <w:rPr>
          <w:rFonts w:asciiTheme="minorHAnsi" w:hAnsiTheme="minorHAnsi" w:cstheme="minorHAnsi"/>
          <w:sz w:val="22"/>
          <w:szCs w:val="22"/>
        </w:rPr>
        <w:t>brings</w:t>
      </w:r>
      <w:proofErr w:type="spellEnd"/>
      <w:r w:rsidRPr="009F0CF1">
        <w:rPr>
          <w:rFonts w:asciiTheme="minorHAnsi" w:hAnsiTheme="minorHAnsi" w:cstheme="minorHAnsi"/>
          <w:sz w:val="22"/>
          <w:szCs w:val="22"/>
        </w:rPr>
        <w:t xml:space="preserve"> </w:t>
      </w:r>
      <w:proofErr w:type="spellStart"/>
      <w:r w:rsidRPr="009F0CF1">
        <w:rPr>
          <w:rFonts w:asciiTheme="minorHAnsi" w:hAnsiTheme="minorHAnsi" w:cstheme="minorHAnsi"/>
          <w:sz w:val="22"/>
          <w:szCs w:val="22"/>
        </w:rPr>
        <w:t>substantial</w:t>
      </w:r>
      <w:proofErr w:type="spellEnd"/>
      <w:r w:rsidRPr="009F0CF1">
        <w:rPr>
          <w:rFonts w:asciiTheme="minorHAnsi" w:hAnsiTheme="minorHAnsi" w:cstheme="minorHAnsi"/>
          <w:sz w:val="22"/>
          <w:szCs w:val="22"/>
        </w:rPr>
        <w:t xml:space="preserve"> public </w:t>
      </w:r>
      <w:proofErr w:type="spellStart"/>
      <w:r w:rsidRPr="009F0CF1">
        <w:rPr>
          <w:rFonts w:asciiTheme="minorHAnsi" w:hAnsiTheme="minorHAnsi" w:cstheme="minorHAnsi"/>
          <w:sz w:val="22"/>
          <w:szCs w:val="22"/>
        </w:rPr>
        <w:t>health</w:t>
      </w:r>
      <w:proofErr w:type="spellEnd"/>
      <w:r w:rsidRPr="009F0CF1">
        <w:rPr>
          <w:rFonts w:asciiTheme="minorHAnsi" w:hAnsiTheme="minorHAnsi" w:cstheme="minorHAnsi"/>
          <w:sz w:val="22"/>
          <w:szCs w:val="22"/>
        </w:rPr>
        <w:t xml:space="preserve"> </w:t>
      </w:r>
      <w:proofErr w:type="spellStart"/>
      <w:r w:rsidRPr="009F0CF1">
        <w:rPr>
          <w:rFonts w:asciiTheme="minorHAnsi" w:hAnsiTheme="minorHAnsi" w:cstheme="minorHAnsi"/>
          <w:sz w:val="22"/>
          <w:szCs w:val="22"/>
        </w:rPr>
        <w:t>considerations</w:t>
      </w:r>
      <w:proofErr w:type="spellEnd"/>
      <w:r w:rsidRPr="009F0CF1">
        <w:rPr>
          <w:rFonts w:asciiTheme="minorHAnsi" w:hAnsiTheme="minorHAnsi" w:cstheme="minorHAnsi"/>
          <w:sz w:val="22"/>
          <w:szCs w:val="22"/>
        </w:rPr>
        <w:t xml:space="preserve">, as </w:t>
      </w:r>
      <w:proofErr w:type="spellStart"/>
      <w:r w:rsidRPr="009F0CF1">
        <w:rPr>
          <w:rFonts w:asciiTheme="minorHAnsi" w:hAnsiTheme="minorHAnsi" w:cstheme="minorHAnsi"/>
          <w:sz w:val="22"/>
          <w:szCs w:val="22"/>
        </w:rPr>
        <w:t>epidemiological</w:t>
      </w:r>
      <w:proofErr w:type="spellEnd"/>
      <w:r w:rsidRPr="009F0CF1">
        <w:rPr>
          <w:rFonts w:asciiTheme="minorHAnsi" w:hAnsiTheme="minorHAnsi" w:cstheme="minorHAnsi"/>
          <w:sz w:val="22"/>
          <w:szCs w:val="22"/>
        </w:rPr>
        <w:t xml:space="preserve"> </w:t>
      </w:r>
      <w:proofErr w:type="spellStart"/>
      <w:r w:rsidRPr="009F0CF1">
        <w:rPr>
          <w:rFonts w:asciiTheme="minorHAnsi" w:hAnsiTheme="minorHAnsi" w:cstheme="minorHAnsi"/>
          <w:sz w:val="22"/>
          <w:szCs w:val="22"/>
        </w:rPr>
        <w:t>studies</w:t>
      </w:r>
      <w:proofErr w:type="spellEnd"/>
      <w:r w:rsidRPr="009F0CF1">
        <w:rPr>
          <w:rFonts w:asciiTheme="minorHAnsi" w:hAnsiTheme="minorHAnsi" w:cstheme="minorHAnsi"/>
          <w:sz w:val="22"/>
          <w:szCs w:val="22"/>
        </w:rPr>
        <w:t xml:space="preserve"> report </w:t>
      </w:r>
      <w:proofErr w:type="spellStart"/>
      <w:r w:rsidRPr="009F0CF1">
        <w:rPr>
          <w:rFonts w:asciiTheme="minorHAnsi" w:hAnsiTheme="minorHAnsi" w:cstheme="minorHAnsi"/>
          <w:sz w:val="22"/>
          <w:szCs w:val="22"/>
        </w:rPr>
        <w:t>that</w:t>
      </w:r>
      <w:proofErr w:type="spellEnd"/>
      <w:r w:rsidRPr="009F0CF1">
        <w:rPr>
          <w:rFonts w:asciiTheme="minorHAnsi" w:hAnsiTheme="minorHAnsi" w:cstheme="minorHAnsi"/>
          <w:sz w:val="22"/>
          <w:szCs w:val="22"/>
        </w:rPr>
        <w:t xml:space="preserve"> 15% to 70% of international </w:t>
      </w:r>
      <w:proofErr w:type="spellStart"/>
      <w:r w:rsidRPr="009F0CF1">
        <w:rPr>
          <w:rFonts w:asciiTheme="minorHAnsi" w:hAnsiTheme="minorHAnsi" w:cstheme="minorHAnsi"/>
          <w:sz w:val="22"/>
          <w:szCs w:val="22"/>
        </w:rPr>
        <w:t>travelers</w:t>
      </w:r>
      <w:proofErr w:type="spellEnd"/>
      <w:r w:rsidRPr="009F0CF1">
        <w:rPr>
          <w:rFonts w:asciiTheme="minorHAnsi" w:hAnsiTheme="minorHAnsi" w:cstheme="minorHAnsi"/>
          <w:sz w:val="22"/>
          <w:szCs w:val="22"/>
        </w:rPr>
        <w:t xml:space="preserve"> </w:t>
      </w:r>
      <w:proofErr w:type="spellStart"/>
      <w:r w:rsidRPr="009F0CF1">
        <w:rPr>
          <w:rFonts w:asciiTheme="minorHAnsi" w:hAnsiTheme="minorHAnsi" w:cstheme="minorHAnsi"/>
          <w:sz w:val="22"/>
          <w:szCs w:val="22"/>
        </w:rPr>
        <w:t>experience</w:t>
      </w:r>
      <w:proofErr w:type="spellEnd"/>
      <w:r w:rsidRPr="009F0CF1">
        <w:rPr>
          <w:rFonts w:asciiTheme="minorHAnsi" w:hAnsiTheme="minorHAnsi" w:cstheme="minorHAnsi"/>
          <w:sz w:val="22"/>
          <w:szCs w:val="22"/>
        </w:rPr>
        <w:t xml:space="preserve"> </w:t>
      </w:r>
      <w:proofErr w:type="spellStart"/>
      <w:r w:rsidRPr="009F0CF1">
        <w:rPr>
          <w:rFonts w:asciiTheme="minorHAnsi" w:hAnsiTheme="minorHAnsi" w:cstheme="minorHAnsi"/>
          <w:sz w:val="22"/>
          <w:szCs w:val="22"/>
        </w:rPr>
        <w:t>illness</w:t>
      </w:r>
      <w:proofErr w:type="spellEnd"/>
      <w:r w:rsidRPr="009F0CF1">
        <w:rPr>
          <w:rFonts w:asciiTheme="minorHAnsi" w:hAnsiTheme="minorHAnsi" w:cstheme="minorHAnsi"/>
          <w:sz w:val="22"/>
          <w:szCs w:val="22"/>
        </w:rPr>
        <w:t xml:space="preserve"> </w:t>
      </w:r>
      <w:proofErr w:type="spellStart"/>
      <w:r w:rsidRPr="009F0CF1">
        <w:rPr>
          <w:rFonts w:asciiTheme="minorHAnsi" w:hAnsiTheme="minorHAnsi" w:cstheme="minorHAnsi"/>
          <w:sz w:val="22"/>
          <w:szCs w:val="22"/>
        </w:rPr>
        <w:t>during</w:t>
      </w:r>
      <w:proofErr w:type="spellEnd"/>
      <w:r w:rsidRPr="009F0CF1">
        <w:rPr>
          <w:rFonts w:asciiTheme="minorHAnsi" w:hAnsiTheme="minorHAnsi" w:cstheme="minorHAnsi"/>
          <w:sz w:val="22"/>
          <w:szCs w:val="22"/>
        </w:rPr>
        <w:t xml:space="preserve"> </w:t>
      </w:r>
      <w:proofErr w:type="spellStart"/>
      <w:r w:rsidRPr="009F0CF1">
        <w:rPr>
          <w:rFonts w:asciiTheme="minorHAnsi" w:hAnsiTheme="minorHAnsi" w:cstheme="minorHAnsi"/>
          <w:sz w:val="22"/>
          <w:szCs w:val="22"/>
        </w:rPr>
        <w:t>their</w:t>
      </w:r>
      <w:proofErr w:type="spellEnd"/>
      <w:r w:rsidRPr="009F0CF1">
        <w:rPr>
          <w:rFonts w:asciiTheme="minorHAnsi" w:hAnsiTheme="minorHAnsi" w:cstheme="minorHAnsi"/>
          <w:sz w:val="22"/>
          <w:szCs w:val="22"/>
        </w:rPr>
        <w:t xml:space="preserve"> </w:t>
      </w:r>
      <w:proofErr w:type="spellStart"/>
      <w:r w:rsidRPr="009F0CF1">
        <w:rPr>
          <w:rFonts w:asciiTheme="minorHAnsi" w:hAnsiTheme="minorHAnsi" w:cstheme="minorHAnsi"/>
          <w:bCs/>
          <w:sz w:val="22"/>
          <w:szCs w:val="22"/>
          <w:highlight w:val="yellow"/>
        </w:rPr>
        <w:t>journeys</w:t>
      </w:r>
      <w:proofErr w:type="spellEnd"/>
      <w:r w:rsidRPr="009F0CF1">
        <w:rPr>
          <w:rFonts w:asciiTheme="minorHAnsi" w:hAnsiTheme="minorHAnsi" w:cstheme="minorHAnsi"/>
          <w:bCs/>
          <w:sz w:val="22"/>
          <w:szCs w:val="22"/>
          <w:highlight w:val="yellow"/>
        </w:rPr>
        <w:t xml:space="preserve"> (Santé</w:t>
      </w:r>
      <w:r w:rsidRPr="009F0CF1">
        <w:rPr>
          <w:rFonts w:asciiTheme="minorHAnsi" w:hAnsiTheme="minorHAnsi" w:cstheme="minorHAnsi"/>
          <w:sz w:val="22"/>
          <w:szCs w:val="22"/>
        </w:rPr>
        <w:t xml:space="preserve"> publique France, 2018).</w:t>
      </w:r>
    </w:p>
    <w:p w:rsidR="00413CDF" w:rsidRPr="009F0CF1" w:rsidRDefault="00413CDF" w:rsidP="00413CDF">
      <w:pPr>
        <w:pStyle w:val="NormalWeb"/>
        <w:rPr>
          <w:rFonts w:asciiTheme="minorHAnsi" w:hAnsiTheme="minorHAnsi" w:cstheme="minorHAnsi"/>
          <w:sz w:val="22"/>
          <w:szCs w:val="22"/>
        </w:rPr>
      </w:pPr>
      <w:r w:rsidRPr="009F0CF1">
        <w:rPr>
          <w:rFonts w:asciiTheme="minorHAnsi" w:hAnsiTheme="minorHAnsi" w:cstheme="minorHAnsi"/>
          <w:sz w:val="22"/>
          <w:szCs w:val="22"/>
        </w:rPr>
        <w:t xml:space="preserve">The </w:t>
      </w:r>
      <w:proofErr w:type="spellStart"/>
      <w:r w:rsidRPr="009F0CF1">
        <w:rPr>
          <w:rFonts w:asciiTheme="minorHAnsi" w:hAnsiTheme="minorHAnsi" w:cstheme="minorHAnsi"/>
          <w:sz w:val="22"/>
          <w:szCs w:val="22"/>
        </w:rPr>
        <w:t>primary</w:t>
      </w:r>
      <w:proofErr w:type="spellEnd"/>
      <w:r w:rsidRPr="009F0CF1">
        <w:rPr>
          <w:rFonts w:asciiTheme="minorHAnsi" w:hAnsiTheme="minorHAnsi" w:cstheme="minorHAnsi"/>
          <w:sz w:val="22"/>
          <w:szCs w:val="22"/>
        </w:rPr>
        <w:t xml:space="preserve"> </w:t>
      </w:r>
      <w:proofErr w:type="spellStart"/>
      <w:r w:rsidRPr="009F0CF1">
        <w:rPr>
          <w:rFonts w:asciiTheme="minorHAnsi" w:hAnsiTheme="minorHAnsi" w:cstheme="minorHAnsi"/>
          <w:sz w:val="22"/>
          <w:szCs w:val="22"/>
        </w:rPr>
        <w:t>aim</w:t>
      </w:r>
      <w:proofErr w:type="spellEnd"/>
      <w:r w:rsidRPr="009F0CF1">
        <w:rPr>
          <w:rFonts w:asciiTheme="minorHAnsi" w:hAnsiTheme="minorHAnsi" w:cstheme="minorHAnsi"/>
          <w:sz w:val="22"/>
          <w:szCs w:val="22"/>
        </w:rPr>
        <w:t xml:space="preserve"> of </w:t>
      </w:r>
      <w:proofErr w:type="spellStart"/>
      <w:r w:rsidRPr="009F0CF1">
        <w:rPr>
          <w:rFonts w:asciiTheme="minorHAnsi" w:hAnsiTheme="minorHAnsi" w:cstheme="minorHAnsi"/>
          <w:sz w:val="22"/>
          <w:szCs w:val="22"/>
        </w:rPr>
        <w:t>travel</w:t>
      </w:r>
      <w:proofErr w:type="spellEnd"/>
      <w:r w:rsidRPr="009F0CF1">
        <w:rPr>
          <w:rFonts w:asciiTheme="minorHAnsi" w:hAnsiTheme="minorHAnsi" w:cstheme="minorHAnsi"/>
          <w:sz w:val="22"/>
          <w:szCs w:val="22"/>
        </w:rPr>
        <w:t xml:space="preserve"> </w:t>
      </w:r>
      <w:proofErr w:type="spellStart"/>
      <w:r w:rsidRPr="009F0CF1">
        <w:rPr>
          <w:rFonts w:asciiTheme="minorHAnsi" w:hAnsiTheme="minorHAnsi" w:cstheme="minorHAnsi"/>
          <w:sz w:val="22"/>
          <w:szCs w:val="22"/>
        </w:rPr>
        <w:t>medicine</w:t>
      </w:r>
      <w:proofErr w:type="spellEnd"/>
      <w:r w:rsidRPr="009F0CF1">
        <w:rPr>
          <w:rFonts w:asciiTheme="minorHAnsi" w:hAnsiTheme="minorHAnsi" w:cstheme="minorHAnsi"/>
          <w:sz w:val="22"/>
          <w:szCs w:val="22"/>
        </w:rPr>
        <w:t xml:space="preserve"> </w:t>
      </w:r>
      <w:proofErr w:type="spellStart"/>
      <w:r w:rsidRPr="009F0CF1">
        <w:rPr>
          <w:rFonts w:asciiTheme="minorHAnsi" w:hAnsiTheme="minorHAnsi" w:cstheme="minorHAnsi"/>
          <w:sz w:val="22"/>
          <w:szCs w:val="22"/>
        </w:rPr>
        <w:t>is</w:t>
      </w:r>
      <w:proofErr w:type="spellEnd"/>
      <w:r w:rsidRPr="009F0CF1">
        <w:rPr>
          <w:rFonts w:asciiTheme="minorHAnsi" w:hAnsiTheme="minorHAnsi" w:cstheme="minorHAnsi"/>
          <w:sz w:val="22"/>
          <w:szCs w:val="22"/>
        </w:rPr>
        <w:t xml:space="preserve"> to </w:t>
      </w:r>
      <w:proofErr w:type="spellStart"/>
      <w:r w:rsidRPr="009F0CF1">
        <w:rPr>
          <w:rFonts w:asciiTheme="minorHAnsi" w:hAnsiTheme="minorHAnsi" w:cstheme="minorHAnsi"/>
          <w:sz w:val="22"/>
          <w:szCs w:val="22"/>
        </w:rPr>
        <w:t>reduce</w:t>
      </w:r>
      <w:proofErr w:type="spellEnd"/>
      <w:r w:rsidRPr="009F0CF1">
        <w:rPr>
          <w:rFonts w:asciiTheme="minorHAnsi" w:hAnsiTheme="minorHAnsi" w:cstheme="minorHAnsi"/>
          <w:sz w:val="22"/>
          <w:szCs w:val="22"/>
        </w:rPr>
        <w:t xml:space="preserve"> traveler </w:t>
      </w:r>
      <w:proofErr w:type="spellStart"/>
      <w:r w:rsidRPr="009F0CF1">
        <w:rPr>
          <w:rFonts w:asciiTheme="minorHAnsi" w:hAnsiTheme="minorHAnsi" w:cstheme="minorHAnsi"/>
          <w:sz w:val="22"/>
          <w:szCs w:val="22"/>
        </w:rPr>
        <w:t>morbidity</w:t>
      </w:r>
      <w:proofErr w:type="spellEnd"/>
      <w:r w:rsidRPr="009F0CF1">
        <w:rPr>
          <w:rFonts w:asciiTheme="minorHAnsi" w:hAnsiTheme="minorHAnsi" w:cstheme="minorHAnsi"/>
          <w:sz w:val="22"/>
          <w:szCs w:val="22"/>
        </w:rPr>
        <w:t xml:space="preserve"> and </w:t>
      </w:r>
      <w:proofErr w:type="spellStart"/>
      <w:r w:rsidRPr="009F0CF1">
        <w:rPr>
          <w:rFonts w:asciiTheme="minorHAnsi" w:hAnsiTheme="minorHAnsi" w:cstheme="minorHAnsi"/>
          <w:sz w:val="22"/>
          <w:szCs w:val="22"/>
        </w:rPr>
        <w:t>mortality</w:t>
      </w:r>
      <w:proofErr w:type="spellEnd"/>
      <w:r w:rsidRPr="009F0CF1">
        <w:rPr>
          <w:rFonts w:asciiTheme="minorHAnsi" w:hAnsiTheme="minorHAnsi" w:cstheme="minorHAnsi"/>
          <w:sz w:val="22"/>
          <w:szCs w:val="22"/>
        </w:rPr>
        <w:t xml:space="preserve"> </w:t>
      </w:r>
      <w:proofErr w:type="spellStart"/>
      <w:r w:rsidRPr="009F0CF1">
        <w:rPr>
          <w:rFonts w:asciiTheme="minorHAnsi" w:hAnsiTheme="minorHAnsi" w:cstheme="minorHAnsi"/>
          <w:sz w:val="22"/>
          <w:szCs w:val="22"/>
        </w:rPr>
        <w:t>through</w:t>
      </w:r>
      <w:proofErr w:type="spellEnd"/>
      <w:r w:rsidRPr="009F0CF1">
        <w:rPr>
          <w:rFonts w:asciiTheme="minorHAnsi" w:hAnsiTheme="minorHAnsi" w:cstheme="minorHAnsi"/>
          <w:sz w:val="22"/>
          <w:szCs w:val="22"/>
        </w:rPr>
        <w:t xml:space="preserve"> </w:t>
      </w:r>
      <w:proofErr w:type="spellStart"/>
      <w:r w:rsidRPr="009F0CF1">
        <w:rPr>
          <w:rFonts w:asciiTheme="minorHAnsi" w:hAnsiTheme="minorHAnsi" w:cstheme="minorHAnsi"/>
          <w:sz w:val="22"/>
          <w:szCs w:val="22"/>
        </w:rPr>
        <w:t>preventive</w:t>
      </w:r>
      <w:proofErr w:type="spellEnd"/>
      <w:r w:rsidRPr="009F0CF1">
        <w:rPr>
          <w:rFonts w:asciiTheme="minorHAnsi" w:hAnsiTheme="minorHAnsi" w:cstheme="minorHAnsi"/>
          <w:sz w:val="22"/>
          <w:szCs w:val="22"/>
        </w:rPr>
        <w:t xml:space="preserve"> </w:t>
      </w:r>
      <w:proofErr w:type="spellStart"/>
      <w:r w:rsidRPr="009F0CF1">
        <w:rPr>
          <w:rFonts w:asciiTheme="minorHAnsi" w:hAnsiTheme="minorHAnsi" w:cstheme="minorHAnsi"/>
          <w:sz w:val="22"/>
          <w:szCs w:val="22"/>
        </w:rPr>
        <w:t>strategies</w:t>
      </w:r>
      <w:proofErr w:type="spellEnd"/>
      <w:r w:rsidRPr="009F0CF1">
        <w:rPr>
          <w:rFonts w:asciiTheme="minorHAnsi" w:hAnsiTheme="minorHAnsi" w:cstheme="minorHAnsi"/>
          <w:sz w:val="22"/>
          <w:szCs w:val="22"/>
        </w:rPr>
        <w:t xml:space="preserve"> (</w:t>
      </w:r>
      <w:proofErr w:type="spellStart"/>
      <w:r w:rsidRPr="009F0CF1">
        <w:rPr>
          <w:rFonts w:asciiTheme="minorHAnsi" w:hAnsiTheme="minorHAnsi" w:cstheme="minorHAnsi"/>
          <w:sz w:val="22"/>
          <w:szCs w:val="22"/>
        </w:rPr>
        <w:t>Caumes</w:t>
      </w:r>
      <w:proofErr w:type="spellEnd"/>
      <w:r w:rsidRPr="009F0CF1">
        <w:rPr>
          <w:rFonts w:asciiTheme="minorHAnsi" w:hAnsiTheme="minorHAnsi" w:cstheme="minorHAnsi"/>
          <w:sz w:val="22"/>
          <w:szCs w:val="22"/>
        </w:rPr>
        <w:t xml:space="preserve">, </w:t>
      </w:r>
      <w:proofErr w:type="gramStart"/>
      <w:r w:rsidRPr="009F0CF1">
        <w:rPr>
          <w:rFonts w:asciiTheme="minorHAnsi" w:hAnsiTheme="minorHAnsi" w:cstheme="minorHAnsi"/>
          <w:sz w:val="22"/>
          <w:szCs w:val="22"/>
        </w:rPr>
        <w:t>2001;</w:t>
      </w:r>
      <w:proofErr w:type="gramEnd"/>
      <w:r w:rsidRPr="009F0CF1">
        <w:rPr>
          <w:rFonts w:asciiTheme="minorHAnsi" w:hAnsiTheme="minorHAnsi" w:cstheme="minorHAnsi"/>
          <w:sz w:val="22"/>
          <w:szCs w:val="22"/>
        </w:rPr>
        <w:t xml:space="preserve"> Steffen, 1991; Steffen et al., 1987). The </w:t>
      </w:r>
      <w:proofErr w:type="spellStart"/>
      <w:r w:rsidRPr="009F0CF1">
        <w:rPr>
          <w:rFonts w:asciiTheme="minorHAnsi" w:hAnsiTheme="minorHAnsi" w:cstheme="minorHAnsi"/>
          <w:sz w:val="22"/>
          <w:szCs w:val="22"/>
        </w:rPr>
        <w:t>foundational</w:t>
      </w:r>
      <w:proofErr w:type="spellEnd"/>
      <w:r w:rsidRPr="009F0CF1">
        <w:rPr>
          <w:rFonts w:asciiTheme="minorHAnsi" w:hAnsiTheme="minorHAnsi" w:cstheme="minorHAnsi"/>
          <w:sz w:val="22"/>
          <w:szCs w:val="22"/>
        </w:rPr>
        <w:t xml:space="preserve"> model of vaccination, </w:t>
      </w:r>
      <w:proofErr w:type="spellStart"/>
      <w:r w:rsidRPr="009F0CF1">
        <w:rPr>
          <w:rFonts w:asciiTheme="minorHAnsi" w:hAnsiTheme="minorHAnsi" w:cstheme="minorHAnsi"/>
          <w:sz w:val="22"/>
          <w:szCs w:val="22"/>
        </w:rPr>
        <w:t>chemoprophylaxis</w:t>
      </w:r>
      <w:proofErr w:type="spellEnd"/>
      <w:r w:rsidRPr="009F0CF1">
        <w:rPr>
          <w:rFonts w:asciiTheme="minorHAnsi" w:hAnsiTheme="minorHAnsi" w:cstheme="minorHAnsi"/>
          <w:sz w:val="22"/>
          <w:szCs w:val="22"/>
        </w:rPr>
        <w:t xml:space="preserve">, and </w:t>
      </w:r>
      <w:proofErr w:type="spellStart"/>
      <w:r w:rsidRPr="009F0CF1">
        <w:rPr>
          <w:rFonts w:asciiTheme="minorHAnsi" w:hAnsiTheme="minorHAnsi" w:cstheme="minorHAnsi"/>
          <w:sz w:val="22"/>
          <w:szCs w:val="22"/>
        </w:rPr>
        <w:t>hygiene</w:t>
      </w:r>
      <w:proofErr w:type="spellEnd"/>
      <w:r w:rsidRPr="009F0CF1">
        <w:rPr>
          <w:rFonts w:asciiTheme="minorHAnsi" w:hAnsiTheme="minorHAnsi" w:cstheme="minorHAnsi"/>
          <w:sz w:val="22"/>
          <w:szCs w:val="22"/>
        </w:rPr>
        <w:t xml:space="preserve"> </w:t>
      </w:r>
      <w:proofErr w:type="spellStart"/>
      <w:r w:rsidRPr="009F0CF1">
        <w:rPr>
          <w:rFonts w:asciiTheme="minorHAnsi" w:hAnsiTheme="minorHAnsi" w:cstheme="minorHAnsi"/>
          <w:sz w:val="22"/>
          <w:szCs w:val="22"/>
        </w:rPr>
        <w:t>education</w:t>
      </w:r>
      <w:proofErr w:type="spellEnd"/>
      <w:r w:rsidRPr="009F0CF1">
        <w:rPr>
          <w:rFonts w:asciiTheme="minorHAnsi" w:hAnsiTheme="minorHAnsi" w:cstheme="minorHAnsi"/>
          <w:sz w:val="22"/>
          <w:szCs w:val="22"/>
        </w:rPr>
        <w:t xml:space="preserve"> has </w:t>
      </w:r>
      <w:proofErr w:type="spellStart"/>
      <w:r w:rsidRPr="009F0CF1">
        <w:rPr>
          <w:rFonts w:asciiTheme="minorHAnsi" w:hAnsiTheme="minorHAnsi" w:cstheme="minorHAnsi"/>
          <w:sz w:val="22"/>
          <w:szCs w:val="22"/>
        </w:rPr>
        <w:t>successfully</w:t>
      </w:r>
      <w:proofErr w:type="spellEnd"/>
      <w:r w:rsidRPr="009F0CF1">
        <w:rPr>
          <w:rFonts w:asciiTheme="minorHAnsi" w:hAnsiTheme="minorHAnsi" w:cstheme="minorHAnsi"/>
          <w:sz w:val="22"/>
          <w:szCs w:val="22"/>
        </w:rPr>
        <w:t xml:space="preserve"> </w:t>
      </w:r>
      <w:proofErr w:type="spellStart"/>
      <w:r w:rsidRPr="009F0CF1">
        <w:rPr>
          <w:rFonts w:asciiTheme="minorHAnsi" w:hAnsiTheme="minorHAnsi" w:cstheme="minorHAnsi"/>
          <w:sz w:val="22"/>
          <w:szCs w:val="22"/>
        </w:rPr>
        <w:t>decreased</w:t>
      </w:r>
      <w:proofErr w:type="spellEnd"/>
      <w:r w:rsidRPr="009F0CF1">
        <w:rPr>
          <w:rFonts w:asciiTheme="minorHAnsi" w:hAnsiTheme="minorHAnsi" w:cstheme="minorHAnsi"/>
          <w:sz w:val="22"/>
          <w:szCs w:val="22"/>
        </w:rPr>
        <w:t xml:space="preserve"> the incidence of </w:t>
      </w:r>
      <w:proofErr w:type="spellStart"/>
      <w:r w:rsidRPr="009F0CF1">
        <w:rPr>
          <w:rFonts w:asciiTheme="minorHAnsi" w:hAnsiTheme="minorHAnsi" w:cstheme="minorHAnsi"/>
          <w:sz w:val="22"/>
          <w:szCs w:val="22"/>
        </w:rPr>
        <w:t>infectious</w:t>
      </w:r>
      <w:proofErr w:type="spellEnd"/>
      <w:r w:rsidRPr="009F0CF1">
        <w:rPr>
          <w:rFonts w:asciiTheme="minorHAnsi" w:hAnsiTheme="minorHAnsi" w:cstheme="minorHAnsi"/>
          <w:sz w:val="22"/>
          <w:szCs w:val="22"/>
        </w:rPr>
        <w:t xml:space="preserve"> </w:t>
      </w:r>
      <w:proofErr w:type="spellStart"/>
      <w:r w:rsidRPr="009F0CF1">
        <w:rPr>
          <w:rFonts w:asciiTheme="minorHAnsi" w:hAnsiTheme="minorHAnsi" w:cstheme="minorHAnsi"/>
          <w:sz w:val="22"/>
          <w:szCs w:val="22"/>
        </w:rPr>
        <w:t>diseases</w:t>
      </w:r>
      <w:proofErr w:type="spellEnd"/>
      <w:r w:rsidRPr="009F0CF1">
        <w:rPr>
          <w:rFonts w:asciiTheme="minorHAnsi" w:hAnsiTheme="minorHAnsi" w:cstheme="minorHAnsi"/>
          <w:sz w:val="22"/>
          <w:szCs w:val="22"/>
        </w:rPr>
        <w:t xml:space="preserve"> </w:t>
      </w:r>
      <w:proofErr w:type="spellStart"/>
      <w:r w:rsidRPr="009F0CF1">
        <w:rPr>
          <w:rFonts w:asciiTheme="minorHAnsi" w:hAnsiTheme="minorHAnsi" w:cstheme="minorHAnsi"/>
          <w:sz w:val="22"/>
          <w:szCs w:val="22"/>
        </w:rPr>
        <w:t>among</w:t>
      </w:r>
      <w:proofErr w:type="spellEnd"/>
      <w:r w:rsidRPr="009F0CF1">
        <w:rPr>
          <w:rFonts w:asciiTheme="minorHAnsi" w:hAnsiTheme="minorHAnsi" w:cstheme="minorHAnsi"/>
          <w:sz w:val="22"/>
          <w:szCs w:val="22"/>
        </w:rPr>
        <w:t xml:space="preserve"> </w:t>
      </w:r>
      <w:proofErr w:type="spellStart"/>
      <w:r w:rsidRPr="009F0CF1">
        <w:rPr>
          <w:rFonts w:asciiTheme="minorHAnsi" w:hAnsiTheme="minorHAnsi" w:cstheme="minorHAnsi"/>
          <w:sz w:val="22"/>
          <w:szCs w:val="22"/>
        </w:rPr>
        <w:t>travelers</w:t>
      </w:r>
      <w:proofErr w:type="spellEnd"/>
      <w:r w:rsidRPr="009F0CF1">
        <w:rPr>
          <w:rFonts w:asciiTheme="minorHAnsi" w:hAnsiTheme="minorHAnsi" w:cstheme="minorHAnsi"/>
          <w:sz w:val="22"/>
          <w:szCs w:val="22"/>
        </w:rPr>
        <w:t xml:space="preserve">. </w:t>
      </w:r>
      <w:proofErr w:type="spellStart"/>
      <w:r w:rsidRPr="009F0CF1">
        <w:rPr>
          <w:rFonts w:asciiTheme="minorHAnsi" w:hAnsiTheme="minorHAnsi" w:cstheme="minorHAnsi"/>
          <w:sz w:val="22"/>
          <w:szCs w:val="22"/>
        </w:rPr>
        <w:t>However</w:t>
      </w:r>
      <w:proofErr w:type="spellEnd"/>
      <w:r w:rsidRPr="009F0CF1">
        <w:rPr>
          <w:rFonts w:asciiTheme="minorHAnsi" w:hAnsiTheme="minorHAnsi" w:cstheme="minorHAnsi"/>
          <w:sz w:val="22"/>
          <w:szCs w:val="22"/>
        </w:rPr>
        <w:t xml:space="preserve">, </w:t>
      </w:r>
      <w:r w:rsidRPr="009F0CF1">
        <w:rPr>
          <w:rFonts w:asciiTheme="minorHAnsi" w:hAnsiTheme="minorHAnsi" w:cstheme="minorHAnsi"/>
          <w:bCs/>
          <w:sz w:val="22"/>
          <w:szCs w:val="22"/>
          <w:highlight w:val="yellow"/>
        </w:rPr>
        <w:t xml:space="preserve">effective, </w:t>
      </w:r>
      <w:proofErr w:type="spellStart"/>
      <w:r w:rsidRPr="009F0CF1">
        <w:rPr>
          <w:rFonts w:asciiTheme="minorHAnsi" w:hAnsiTheme="minorHAnsi" w:cstheme="minorHAnsi"/>
          <w:bCs/>
          <w:sz w:val="22"/>
          <w:szCs w:val="22"/>
          <w:highlight w:val="yellow"/>
        </w:rPr>
        <w:t>personalized</w:t>
      </w:r>
      <w:proofErr w:type="spellEnd"/>
      <w:r w:rsidRPr="009F0CF1">
        <w:rPr>
          <w:rFonts w:asciiTheme="minorHAnsi" w:hAnsiTheme="minorHAnsi" w:cstheme="minorHAnsi"/>
          <w:sz w:val="22"/>
          <w:szCs w:val="22"/>
        </w:rPr>
        <w:t xml:space="preserve"> </w:t>
      </w:r>
      <w:proofErr w:type="spellStart"/>
      <w:r w:rsidRPr="009F0CF1">
        <w:rPr>
          <w:rFonts w:asciiTheme="minorHAnsi" w:hAnsiTheme="minorHAnsi" w:cstheme="minorHAnsi"/>
          <w:sz w:val="22"/>
          <w:szCs w:val="22"/>
        </w:rPr>
        <w:t>advice</w:t>
      </w:r>
      <w:proofErr w:type="spellEnd"/>
      <w:r w:rsidRPr="009F0CF1">
        <w:rPr>
          <w:rFonts w:asciiTheme="minorHAnsi" w:hAnsiTheme="minorHAnsi" w:cstheme="minorHAnsi"/>
          <w:sz w:val="22"/>
          <w:szCs w:val="22"/>
        </w:rPr>
        <w:t xml:space="preserve"> </w:t>
      </w:r>
      <w:proofErr w:type="spellStart"/>
      <w:r w:rsidRPr="009F0CF1">
        <w:rPr>
          <w:rFonts w:asciiTheme="minorHAnsi" w:hAnsiTheme="minorHAnsi" w:cstheme="minorHAnsi"/>
          <w:sz w:val="22"/>
          <w:szCs w:val="22"/>
        </w:rPr>
        <w:t>requires</w:t>
      </w:r>
      <w:proofErr w:type="spellEnd"/>
      <w:r w:rsidRPr="009F0CF1">
        <w:rPr>
          <w:rFonts w:asciiTheme="minorHAnsi" w:hAnsiTheme="minorHAnsi" w:cstheme="minorHAnsi"/>
          <w:sz w:val="22"/>
          <w:szCs w:val="22"/>
        </w:rPr>
        <w:t xml:space="preserve"> </w:t>
      </w:r>
      <w:proofErr w:type="spellStart"/>
      <w:r w:rsidRPr="009F0CF1">
        <w:rPr>
          <w:rFonts w:asciiTheme="minorHAnsi" w:hAnsiTheme="minorHAnsi" w:cstheme="minorHAnsi"/>
          <w:sz w:val="22"/>
          <w:szCs w:val="22"/>
        </w:rPr>
        <w:t>precise</w:t>
      </w:r>
      <w:proofErr w:type="spellEnd"/>
      <w:r w:rsidRPr="009F0CF1">
        <w:rPr>
          <w:rFonts w:asciiTheme="minorHAnsi" w:hAnsiTheme="minorHAnsi" w:cstheme="minorHAnsi"/>
          <w:sz w:val="22"/>
          <w:szCs w:val="22"/>
        </w:rPr>
        <w:t xml:space="preserve"> </w:t>
      </w:r>
      <w:proofErr w:type="spellStart"/>
      <w:r w:rsidRPr="009F0CF1">
        <w:rPr>
          <w:rFonts w:asciiTheme="minorHAnsi" w:hAnsiTheme="minorHAnsi" w:cstheme="minorHAnsi"/>
          <w:sz w:val="22"/>
          <w:szCs w:val="22"/>
        </w:rPr>
        <w:t>knowledge</w:t>
      </w:r>
      <w:proofErr w:type="spellEnd"/>
      <w:r w:rsidRPr="009F0CF1">
        <w:rPr>
          <w:rFonts w:asciiTheme="minorHAnsi" w:hAnsiTheme="minorHAnsi" w:cstheme="minorHAnsi"/>
          <w:sz w:val="22"/>
          <w:szCs w:val="22"/>
        </w:rPr>
        <w:t xml:space="preserve"> of destination-</w:t>
      </w:r>
      <w:proofErr w:type="spellStart"/>
      <w:r w:rsidRPr="009F0CF1">
        <w:rPr>
          <w:rFonts w:asciiTheme="minorHAnsi" w:hAnsiTheme="minorHAnsi" w:cstheme="minorHAnsi"/>
          <w:sz w:val="22"/>
          <w:szCs w:val="22"/>
        </w:rPr>
        <w:t>specific</w:t>
      </w:r>
      <w:proofErr w:type="spellEnd"/>
      <w:r w:rsidRPr="009F0CF1">
        <w:rPr>
          <w:rFonts w:asciiTheme="minorHAnsi" w:hAnsiTheme="minorHAnsi" w:cstheme="minorHAnsi"/>
          <w:sz w:val="22"/>
          <w:szCs w:val="22"/>
        </w:rPr>
        <w:t xml:space="preserve"> </w:t>
      </w:r>
      <w:proofErr w:type="spellStart"/>
      <w:r w:rsidRPr="009F0CF1">
        <w:rPr>
          <w:rFonts w:asciiTheme="minorHAnsi" w:hAnsiTheme="minorHAnsi" w:cstheme="minorHAnsi"/>
          <w:sz w:val="22"/>
          <w:szCs w:val="22"/>
        </w:rPr>
        <w:t>risks</w:t>
      </w:r>
      <w:proofErr w:type="spellEnd"/>
      <w:r w:rsidRPr="009F0CF1">
        <w:rPr>
          <w:rFonts w:asciiTheme="minorHAnsi" w:hAnsiTheme="minorHAnsi" w:cstheme="minorHAnsi"/>
          <w:sz w:val="22"/>
          <w:szCs w:val="22"/>
        </w:rPr>
        <w:t xml:space="preserve">. </w:t>
      </w:r>
      <w:proofErr w:type="spellStart"/>
      <w:r w:rsidRPr="009F0CF1">
        <w:rPr>
          <w:rFonts w:asciiTheme="minorHAnsi" w:hAnsiTheme="minorHAnsi" w:cstheme="minorHAnsi"/>
          <w:sz w:val="22"/>
          <w:szCs w:val="22"/>
        </w:rPr>
        <w:t>These</w:t>
      </w:r>
      <w:proofErr w:type="spellEnd"/>
      <w:r w:rsidRPr="009F0CF1">
        <w:rPr>
          <w:rFonts w:asciiTheme="minorHAnsi" w:hAnsiTheme="minorHAnsi" w:cstheme="minorHAnsi"/>
          <w:sz w:val="22"/>
          <w:szCs w:val="22"/>
        </w:rPr>
        <w:t xml:space="preserve"> </w:t>
      </w:r>
      <w:proofErr w:type="spellStart"/>
      <w:r w:rsidRPr="009F0CF1">
        <w:rPr>
          <w:rFonts w:asciiTheme="minorHAnsi" w:hAnsiTheme="minorHAnsi" w:cstheme="minorHAnsi"/>
          <w:sz w:val="22"/>
          <w:szCs w:val="22"/>
        </w:rPr>
        <w:t>risks</w:t>
      </w:r>
      <w:proofErr w:type="spellEnd"/>
      <w:r w:rsidRPr="009F0CF1">
        <w:rPr>
          <w:rFonts w:asciiTheme="minorHAnsi" w:hAnsiTheme="minorHAnsi" w:cstheme="minorHAnsi"/>
          <w:sz w:val="22"/>
          <w:szCs w:val="22"/>
        </w:rPr>
        <w:t xml:space="preserve"> must </w:t>
      </w:r>
      <w:proofErr w:type="spellStart"/>
      <w:r w:rsidRPr="009F0CF1">
        <w:rPr>
          <w:rFonts w:asciiTheme="minorHAnsi" w:hAnsiTheme="minorHAnsi" w:cstheme="minorHAnsi"/>
          <w:sz w:val="22"/>
          <w:szCs w:val="22"/>
        </w:rPr>
        <w:t>be</w:t>
      </w:r>
      <w:proofErr w:type="spellEnd"/>
      <w:r w:rsidRPr="009F0CF1">
        <w:rPr>
          <w:rFonts w:asciiTheme="minorHAnsi" w:hAnsiTheme="minorHAnsi" w:cstheme="minorHAnsi"/>
          <w:sz w:val="22"/>
          <w:szCs w:val="22"/>
        </w:rPr>
        <w:t xml:space="preserve"> </w:t>
      </w:r>
      <w:proofErr w:type="spellStart"/>
      <w:r w:rsidRPr="009F0CF1">
        <w:rPr>
          <w:rFonts w:asciiTheme="minorHAnsi" w:hAnsiTheme="minorHAnsi" w:cstheme="minorHAnsi"/>
          <w:sz w:val="22"/>
          <w:szCs w:val="22"/>
        </w:rPr>
        <w:t>contextualized</w:t>
      </w:r>
      <w:proofErr w:type="spellEnd"/>
      <w:r w:rsidRPr="009F0CF1">
        <w:rPr>
          <w:rFonts w:asciiTheme="minorHAnsi" w:hAnsiTheme="minorHAnsi" w:cstheme="minorHAnsi"/>
          <w:sz w:val="22"/>
          <w:szCs w:val="22"/>
        </w:rPr>
        <w:t xml:space="preserve"> </w:t>
      </w:r>
      <w:proofErr w:type="spellStart"/>
      <w:r w:rsidRPr="009F0CF1">
        <w:rPr>
          <w:rFonts w:asciiTheme="minorHAnsi" w:hAnsiTheme="minorHAnsi" w:cstheme="minorHAnsi"/>
          <w:sz w:val="22"/>
          <w:szCs w:val="22"/>
        </w:rPr>
        <w:t>according</w:t>
      </w:r>
      <w:proofErr w:type="spellEnd"/>
      <w:r w:rsidRPr="009F0CF1">
        <w:rPr>
          <w:rFonts w:asciiTheme="minorHAnsi" w:hAnsiTheme="minorHAnsi" w:cstheme="minorHAnsi"/>
          <w:sz w:val="22"/>
          <w:szCs w:val="22"/>
        </w:rPr>
        <w:t xml:space="preserve"> to multiple variables, </w:t>
      </w:r>
      <w:proofErr w:type="spellStart"/>
      <w:r w:rsidRPr="009F0CF1">
        <w:rPr>
          <w:rFonts w:asciiTheme="minorHAnsi" w:hAnsiTheme="minorHAnsi" w:cstheme="minorHAnsi"/>
          <w:sz w:val="22"/>
          <w:szCs w:val="22"/>
        </w:rPr>
        <w:t>including</w:t>
      </w:r>
      <w:proofErr w:type="spellEnd"/>
      <w:r w:rsidRPr="009F0CF1">
        <w:rPr>
          <w:rFonts w:asciiTheme="minorHAnsi" w:hAnsiTheme="minorHAnsi" w:cstheme="minorHAnsi"/>
          <w:sz w:val="22"/>
          <w:szCs w:val="22"/>
        </w:rPr>
        <w:t xml:space="preserve"> the </w:t>
      </w:r>
      <w:proofErr w:type="spellStart"/>
      <w:r w:rsidRPr="009F0CF1">
        <w:rPr>
          <w:rFonts w:asciiTheme="minorHAnsi" w:hAnsiTheme="minorHAnsi" w:cstheme="minorHAnsi"/>
          <w:sz w:val="22"/>
          <w:szCs w:val="22"/>
        </w:rPr>
        <w:t>travel</w:t>
      </w:r>
      <w:proofErr w:type="spellEnd"/>
      <w:r w:rsidRPr="009F0CF1">
        <w:rPr>
          <w:rFonts w:asciiTheme="minorHAnsi" w:hAnsiTheme="minorHAnsi" w:cstheme="minorHAnsi"/>
          <w:sz w:val="22"/>
          <w:szCs w:val="22"/>
        </w:rPr>
        <w:t xml:space="preserve"> </w:t>
      </w:r>
      <w:proofErr w:type="spellStart"/>
      <w:r w:rsidRPr="009F0CF1">
        <w:rPr>
          <w:rFonts w:asciiTheme="minorHAnsi" w:hAnsiTheme="minorHAnsi" w:cstheme="minorHAnsi"/>
          <w:sz w:val="22"/>
          <w:szCs w:val="22"/>
        </w:rPr>
        <w:t>itinerary</w:t>
      </w:r>
      <w:proofErr w:type="spellEnd"/>
      <w:r w:rsidRPr="009F0CF1">
        <w:rPr>
          <w:rFonts w:asciiTheme="minorHAnsi" w:hAnsiTheme="minorHAnsi" w:cstheme="minorHAnsi"/>
          <w:sz w:val="22"/>
          <w:szCs w:val="22"/>
        </w:rPr>
        <w:t xml:space="preserve">, destination </w:t>
      </w:r>
      <w:proofErr w:type="spellStart"/>
      <w:r w:rsidRPr="009F0CF1">
        <w:rPr>
          <w:rFonts w:asciiTheme="minorHAnsi" w:hAnsiTheme="minorHAnsi" w:cstheme="minorHAnsi"/>
          <w:sz w:val="22"/>
          <w:szCs w:val="22"/>
        </w:rPr>
        <w:t>epidemiology</w:t>
      </w:r>
      <w:proofErr w:type="spellEnd"/>
      <w:r w:rsidRPr="009F0CF1">
        <w:rPr>
          <w:rFonts w:asciiTheme="minorHAnsi" w:hAnsiTheme="minorHAnsi" w:cstheme="minorHAnsi"/>
          <w:sz w:val="22"/>
          <w:szCs w:val="22"/>
        </w:rPr>
        <w:t xml:space="preserve">, and the traveler's </w:t>
      </w:r>
      <w:proofErr w:type="spellStart"/>
      <w:r w:rsidRPr="009F0CF1">
        <w:rPr>
          <w:rFonts w:asciiTheme="minorHAnsi" w:hAnsiTheme="minorHAnsi" w:cstheme="minorHAnsi"/>
          <w:sz w:val="22"/>
          <w:szCs w:val="22"/>
        </w:rPr>
        <w:t>personal</w:t>
      </w:r>
      <w:proofErr w:type="spellEnd"/>
      <w:r w:rsidRPr="009F0CF1">
        <w:rPr>
          <w:rFonts w:asciiTheme="minorHAnsi" w:hAnsiTheme="minorHAnsi" w:cstheme="minorHAnsi"/>
          <w:sz w:val="22"/>
          <w:szCs w:val="22"/>
        </w:rPr>
        <w:t xml:space="preserve"> </w:t>
      </w:r>
      <w:proofErr w:type="spellStart"/>
      <w:r w:rsidRPr="009F0CF1">
        <w:rPr>
          <w:rFonts w:asciiTheme="minorHAnsi" w:hAnsiTheme="minorHAnsi" w:cstheme="minorHAnsi"/>
          <w:bCs/>
          <w:sz w:val="22"/>
          <w:szCs w:val="22"/>
          <w:highlight w:val="yellow"/>
        </w:rPr>
        <w:t>circumstances</w:t>
      </w:r>
      <w:proofErr w:type="spellEnd"/>
      <w:r w:rsidRPr="009F0CF1">
        <w:rPr>
          <w:rFonts w:asciiTheme="minorHAnsi" w:hAnsiTheme="minorHAnsi" w:cstheme="minorHAnsi"/>
          <w:bCs/>
          <w:sz w:val="22"/>
          <w:szCs w:val="22"/>
          <w:highlight w:val="yellow"/>
        </w:rPr>
        <w:t>—</w:t>
      </w:r>
      <w:proofErr w:type="spellStart"/>
      <w:r w:rsidRPr="009F0CF1">
        <w:rPr>
          <w:rFonts w:asciiTheme="minorHAnsi" w:hAnsiTheme="minorHAnsi" w:cstheme="minorHAnsi"/>
          <w:bCs/>
          <w:sz w:val="22"/>
          <w:szCs w:val="22"/>
          <w:highlight w:val="yellow"/>
        </w:rPr>
        <w:t>such</w:t>
      </w:r>
      <w:proofErr w:type="spellEnd"/>
      <w:r w:rsidRPr="009F0CF1">
        <w:rPr>
          <w:rFonts w:asciiTheme="minorHAnsi" w:hAnsiTheme="minorHAnsi" w:cstheme="minorHAnsi"/>
          <w:sz w:val="22"/>
          <w:szCs w:val="22"/>
        </w:rPr>
        <w:t xml:space="preserve"> as </w:t>
      </w:r>
      <w:proofErr w:type="spellStart"/>
      <w:r w:rsidRPr="009F0CF1">
        <w:rPr>
          <w:rFonts w:asciiTheme="minorHAnsi" w:hAnsiTheme="minorHAnsi" w:cstheme="minorHAnsi"/>
          <w:sz w:val="22"/>
          <w:szCs w:val="22"/>
        </w:rPr>
        <w:t>age</w:t>
      </w:r>
      <w:proofErr w:type="spellEnd"/>
      <w:r w:rsidRPr="009F0CF1">
        <w:rPr>
          <w:rFonts w:asciiTheme="minorHAnsi" w:hAnsiTheme="minorHAnsi" w:cstheme="minorHAnsi"/>
          <w:sz w:val="22"/>
          <w:szCs w:val="22"/>
        </w:rPr>
        <w:t xml:space="preserve">, </w:t>
      </w:r>
      <w:proofErr w:type="spellStart"/>
      <w:r w:rsidRPr="009F0CF1">
        <w:rPr>
          <w:rFonts w:asciiTheme="minorHAnsi" w:hAnsiTheme="minorHAnsi" w:cstheme="minorHAnsi"/>
          <w:sz w:val="22"/>
          <w:szCs w:val="22"/>
        </w:rPr>
        <w:t>medical</w:t>
      </w:r>
      <w:proofErr w:type="spellEnd"/>
      <w:r w:rsidRPr="009F0CF1">
        <w:rPr>
          <w:rFonts w:asciiTheme="minorHAnsi" w:hAnsiTheme="minorHAnsi" w:cstheme="minorHAnsi"/>
          <w:sz w:val="22"/>
          <w:szCs w:val="22"/>
        </w:rPr>
        <w:t xml:space="preserve"> </w:t>
      </w:r>
      <w:proofErr w:type="spellStart"/>
      <w:r w:rsidRPr="009F0CF1">
        <w:rPr>
          <w:rFonts w:asciiTheme="minorHAnsi" w:hAnsiTheme="minorHAnsi" w:cstheme="minorHAnsi"/>
          <w:sz w:val="22"/>
          <w:szCs w:val="22"/>
        </w:rPr>
        <w:t>history</w:t>
      </w:r>
      <w:proofErr w:type="spellEnd"/>
      <w:r w:rsidRPr="009F0CF1">
        <w:rPr>
          <w:rFonts w:asciiTheme="minorHAnsi" w:hAnsiTheme="minorHAnsi" w:cstheme="minorHAnsi"/>
          <w:sz w:val="22"/>
          <w:szCs w:val="22"/>
        </w:rPr>
        <w:t xml:space="preserve">, and </w:t>
      </w:r>
      <w:proofErr w:type="spellStart"/>
      <w:r w:rsidRPr="009F0CF1">
        <w:rPr>
          <w:rFonts w:asciiTheme="minorHAnsi" w:hAnsiTheme="minorHAnsi" w:cstheme="minorHAnsi"/>
          <w:sz w:val="22"/>
          <w:szCs w:val="22"/>
        </w:rPr>
        <w:t>current</w:t>
      </w:r>
      <w:proofErr w:type="spellEnd"/>
      <w:r w:rsidRPr="009F0CF1">
        <w:rPr>
          <w:rFonts w:asciiTheme="minorHAnsi" w:hAnsiTheme="minorHAnsi" w:cstheme="minorHAnsi"/>
          <w:sz w:val="22"/>
          <w:szCs w:val="22"/>
        </w:rPr>
        <w:t xml:space="preserve"> </w:t>
      </w:r>
      <w:proofErr w:type="spellStart"/>
      <w:r w:rsidRPr="009F0CF1">
        <w:rPr>
          <w:rFonts w:asciiTheme="minorHAnsi" w:hAnsiTheme="minorHAnsi" w:cstheme="minorHAnsi"/>
          <w:sz w:val="22"/>
          <w:szCs w:val="22"/>
        </w:rPr>
        <w:t>medications</w:t>
      </w:r>
      <w:proofErr w:type="spellEnd"/>
      <w:r w:rsidRPr="009F0CF1">
        <w:rPr>
          <w:rFonts w:asciiTheme="minorHAnsi" w:hAnsiTheme="minorHAnsi" w:cstheme="minorHAnsi"/>
          <w:sz w:val="22"/>
          <w:szCs w:val="22"/>
        </w:rPr>
        <w:t xml:space="preserve"> (</w:t>
      </w:r>
      <w:proofErr w:type="spellStart"/>
      <w:r w:rsidRPr="009F0CF1">
        <w:rPr>
          <w:rFonts w:asciiTheme="minorHAnsi" w:hAnsiTheme="minorHAnsi" w:cstheme="minorHAnsi"/>
          <w:sz w:val="22"/>
          <w:szCs w:val="22"/>
        </w:rPr>
        <w:t>Caumes</w:t>
      </w:r>
      <w:proofErr w:type="spellEnd"/>
      <w:r w:rsidRPr="009F0CF1">
        <w:rPr>
          <w:rFonts w:asciiTheme="minorHAnsi" w:hAnsiTheme="minorHAnsi" w:cstheme="minorHAnsi"/>
          <w:sz w:val="22"/>
          <w:szCs w:val="22"/>
        </w:rPr>
        <w:t xml:space="preserve">, 2004). This article </w:t>
      </w:r>
      <w:proofErr w:type="spellStart"/>
      <w:r w:rsidRPr="009F0CF1">
        <w:rPr>
          <w:rFonts w:asciiTheme="minorHAnsi" w:hAnsiTheme="minorHAnsi" w:cstheme="minorHAnsi"/>
          <w:sz w:val="22"/>
          <w:szCs w:val="22"/>
        </w:rPr>
        <w:t>will</w:t>
      </w:r>
      <w:proofErr w:type="spellEnd"/>
      <w:r w:rsidRPr="009F0CF1">
        <w:rPr>
          <w:rFonts w:asciiTheme="minorHAnsi" w:hAnsiTheme="minorHAnsi" w:cstheme="minorHAnsi"/>
          <w:sz w:val="22"/>
          <w:szCs w:val="22"/>
        </w:rPr>
        <w:t xml:space="preserve"> </w:t>
      </w:r>
      <w:proofErr w:type="spellStart"/>
      <w:r w:rsidRPr="009F0CF1">
        <w:rPr>
          <w:rFonts w:asciiTheme="minorHAnsi" w:hAnsiTheme="minorHAnsi" w:cstheme="minorHAnsi"/>
          <w:sz w:val="22"/>
          <w:szCs w:val="22"/>
        </w:rPr>
        <w:t>outline</w:t>
      </w:r>
      <w:proofErr w:type="spellEnd"/>
      <w:r w:rsidRPr="009F0CF1">
        <w:rPr>
          <w:rFonts w:asciiTheme="minorHAnsi" w:hAnsiTheme="minorHAnsi" w:cstheme="minorHAnsi"/>
          <w:sz w:val="22"/>
          <w:szCs w:val="22"/>
        </w:rPr>
        <w:t xml:space="preserve"> the principal </w:t>
      </w:r>
      <w:proofErr w:type="spellStart"/>
      <w:r w:rsidRPr="009F0CF1">
        <w:rPr>
          <w:rFonts w:asciiTheme="minorHAnsi" w:hAnsiTheme="minorHAnsi" w:cstheme="minorHAnsi"/>
          <w:sz w:val="22"/>
          <w:szCs w:val="22"/>
        </w:rPr>
        <w:t>health</w:t>
      </w:r>
      <w:proofErr w:type="spellEnd"/>
      <w:r w:rsidRPr="009F0CF1">
        <w:rPr>
          <w:rFonts w:asciiTheme="minorHAnsi" w:hAnsiTheme="minorHAnsi" w:cstheme="minorHAnsi"/>
          <w:sz w:val="22"/>
          <w:szCs w:val="22"/>
        </w:rPr>
        <w:t xml:space="preserve"> </w:t>
      </w:r>
      <w:proofErr w:type="spellStart"/>
      <w:r w:rsidRPr="009F0CF1">
        <w:rPr>
          <w:rFonts w:asciiTheme="minorHAnsi" w:hAnsiTheme="minorHAnsi" w:cstheme="minorHAnsi"/>
          <w:sz w:val="22"/>
          <w:szCs w:val="22"/>
        </w:rPr>
        <w:t>risks</w:t>
      </w:r>
      <w:proofErr w:type="spellEnd"/>
      <w:r w:rsidRPr="009F0CF1">
        <w:rPr>
          <w:rFonts w:asciiTheme="minorHAnsi" w:hAnsiTheme="minorHAnsi" w:cstheme="minorHAnsi"/>
          <w:sz w:val="22"/>
          <w:szCs w:val="22"/>
        </w:rPr>
        <w:t xml:space="preserve"> </w:t>
      </w:r>
      <w:proofErr w:type="spellStart"/>
      <w:r w:rsidRPr="009F0CF1">
        <w:rPr>
          <w:rFonts w:asciiTheme="minorHAnsi" w:hAnsiTheme="minorHAnsi" w:cstheme="minorHAnsi"/>
          <w:sz w:val="22"/>
          <w:szCs w:val="22"/>
        </w:rPr>
        <w:t>associated</w:t>
      </w:r>
      <w:proofErr w:type="spellEnd"/>
      <w:r w:rsidRPr="009F0CF1">
        <w:rPr>
          <w:rFonts w:asciiTheme="minorHAnsi" w:hAnsiTheme="minorHAnsi" w:cstheme="minorHAnsi"/>
          <w:sz w:val="22"/>
          <w:szCs w:val="22"/>
        </w:rPr>
        <w:t xml:space="preserve"> </w:t>
      </w:r>
      <w:proofErr w:type="spellStart"/>
      <w:r w:rsidRPr="009F0CF1">
        <w:rPr>
          <w:rFonts w:asciiTheme="minorHAnsi" w:hAnsiTheme="minorHAnsi" w:cstheme="minorHAnsi"/>
          <w:sz w:val="22"/>
          <w:szCs w:val="22"/>
        </w:rPr>
        <w:t>with</w:t>
      </w:r>
      <w:proofErr w:type="spellEnd"/>
      <w:r w:rsidRPr="009F0CF1">
        <w:rPr>
          <w:rFonts w:asciiTheme="minorHAnsi" w:hAnsiTheme="minorHAnsi" w:cstheme="minorHAnsi"/>
          <w:sz w:val="22"/>
          <w:szCs w:val="22"/>
        </w:rPr>
        <w:t xml:space="preserve"> international </w:t>
      </w:r>
      <w:proofErr w:type="spellStart"/>
      <w:r w:rsidRPr="009F0CF1">
        <w:rPr>
          <w:rFonts w:asciiTheme="minorHAnsi" w:hAnsiTheme="minorHAnsi" w:cstheme="minorHAnsi"/>
          <w:bCs/>
          <w:sz w:val="22"/>
          <w:szCs w:val="22"/>
          <w:highlight w:val="yellow"/>
        </w:rPr>
        <w:t>travel</w:t>
      </w:r>
      <w:proofErr w:type="spellEnd"/>
      <w:r w:rsidRPr="009F0CF1">
        <w:rPr>
          <w:rFonts w:asciiTheme="minorHAnsi" w:hAnsiTheme="minorHAnsi" w:cstheme="minorHAnsi"/>
          <w:bCs/>
          <w:sz w:val="22"/>
          <w:szCs w:val="22"/>
          <w:highlight w:val="yellow"/>
        </w:rPr>
        <w:t>—</w:t>
      </w:r>
      <w:proofErr w:type="spellStart"/>
      <w:r w:rsidRPr="009F0CF1">
        <w:rPr>
          <w:rFonts w:asciiTheme="minorHAnsi" w:hAnsiTheme="minorHAnsi" w:cstheme="minorHAnsi"/>
          <w:bCs/>
          <w:sz w:val="22"/>
          <w:szCs w:val="22"/>
          <w:highlight w:val="yellow"/>
        </w:rPr>
        <w:t>especially</w:t>
      </w:r>
      <w:proofErr w:type="spellEnd"/>
      <w:r w:rsidRPr="009F0CF1">
        <w:rPr>
          <w:rFonts w:asciiTheme="minorHAnsi" w:hAnsiTheme="minorHAnsi" w:cstheme="minorHAnsi"/>
          <w:sz w:val="22"/>
          <w:szCs w:val="22"/>
        </w:rPr>
        <w:t xml:space="preserve"> </w:t>
      </w:r>
      <w:proofErr w:type="spellStart"/>
      <w:r w:rsidRPr="009F0CF1">
        <w:rPr>
          <w:rFonts w:asciiTheme="minorHAnsi" w:hAnsiTheme="minorHAnsi" w:cstheme="minorHAnsi"/>
          <w:sz w:val="22"/>
          <w:szCs w:val="22"/>
        </w:rPr>
        <w:t>infectious</w:t>
      </w:r>
      <w:proofErr w:type="spellEnd"/>
      <w:r w:rsidRPr="009F0CF1">
        <w:rPr>
          <w:rFonts w:asciiTheme="minorHAnsi" w:hAnsiTheme="minorHAnsi" w:cstheme="minorHAnsi"/>
          <w:sz w:val="22"/>
          <w:szCs w:val="22"/>
        </w:rPr>
        <w:t xml:space="preserve"> </w:t>
      </w:r>
      <w:proofErr w:type="spellStart"/>
      <w:r w:rsidRPr="009F0CF1">
        <w:rPr>
          <w:rFonts w:asciiTheme="minorHAnsi" w:hAnsiTheme="minorHAnsi" w:cstheme="minorHAnsi"/>
          <w:bCs/>
          <w:sz w:val="22"/>
          <w:szCs w:val="22"/>
          <w:highlight w:val="yellow"/>
        </w:rPr>
        <w:t>diseases</w:t>
      </w:r>
      <w:proofErr w:type="spellEnd"/>
      <w:r w:rsidRPr="009F0CF1">
        <w:rPr>
          <w:rFonts w:asciiTheme="minorHAnsi" w:hAnsiTheme="minorHAnsi" w:cstheme="minorHAnsi"/>
          <w:bCs/>
          <w:sz w:val="22"/>
          <w:szCs w:val="22"/>
          <w:highlight w:val="yellow"/>
        </w:rPr>
        <w:t>—</w:t>
      </w:r>
      <w:proofErr w:type="spellStart"/>
      <w:r w:rsidRPr="009F0CF1">
        <w:rPr>
          <w:rFonts w:asciiTheme="minorHAnsi" w:hAnsiTheme="minorHAnsi" w:cstheme="minorHAnsi"/>
          <w:bCs/>
          <w:sz w:val="22"/>
          <w:szCs w:val="22"/>
          <w:highlight w:val="yellow"/>
        </w:rPr>
        <w:t>explain</w:t>
      </w:r>
      <w:proofErr w:type="spellEnd"/>
      <w:r w:rsidRPr="009F0CF1">
        <w:rPr>
          <w:rFonts w:asciiTheme="minorHAnsi" w:hAnsiTheme="minorHAnsi" w:cstheme="minorHAnsi"/>
          <w:sz w:val="22"/>
          <w:szCs w:val="22"/>
        </w:rPr>
        <w:t xml:space="preserve"> how a </w:t>
      </w:r>
      <w:proofErr w:type="spellStart"/>
      <w:r w:rsidRPr="009F0CF1">
        <w:rPr>
          <w:rFonts w:asciiTheme="minorHAnsi" w:hAnsiTheme="minorHAnsi" w:cstheme="minorHAnsi"/>
          <w:sz w:val="22"/>
          <w:szCs w:val="22"/>
        </w:rPr>
        <w:t>structured</w:t>
      </w:r>
      <w:proofErr w:type="spellEnd"/>
      <w:r w:rsidRPr="009F0CF1">
        <w:rPr>
          <w:rFonts w:asciiTheme="minorHAnsi" w:hAnsiTheme="minorHAnsi" w:cstheme="minorHAnsi"/>
          <w:sz w:val="22"/>
          <w:szCs w:val="22"/>
        </w:rPr>
        <w:t xml:space="preserve"> </w:t>
      </w:r>
      <w:proofErr w:type="spellStart"/>
      <w:r w:rsidRPr="009F0CF1">
        <w:rPr>
          <w:rFonts w:asciiTheme="minorHAnsi" w:hAnsiTheme="minorHAnsi" w:cstheme="minorHAnsi"/>
          <w:sz w:val="22"/>
          <w:szCs w:val="22"/>
        </w:rPr>
        <w:t>pre-travel</w:t>
      </w:r>
      <w:proofErr w:type="spellEnd"/>
      <w:r w:rsidRPr="009F0CF1">
        <w:rPr>
          <w:rFonts w:asciiTheme="minorHAnsi" w:hAnsiTheme="minorHAnsi" w:cstheme="minorHAnsi"/>
          <w:sz w:val="22"/>
          <w:szCs w:val="22"/>
        </w:rPr>
        <w:t xml:space="preserve"> </w:t>
      </w:r>
      <w:proofErr w:type="spellStart"/>
      <w:r w:rsidRPr="009F0CF1">
        <w:rPr>
          <w:rFonts w:asciiTheme="minorHAnsi" w:hAnsiTheme="minorHAnsi" w:cstheme="minorHAnsi"/>
          <w:sz w:val="22"/>
          <w:szCs w:val="22"/>
        </w:rPr>
        <w:t>health</w:t>
      </w:r>
      <w:proofErr w:type="spellEnd"/>
      <w:r w:rsidRPr="009F0CF1">
        <w:rPr>
          <w:rFonts w:asciiTheme="minorHAnsi" w:hAnsiTheme="minorHAnsi" w:cstheme="minorHAnsi"/>
          <w:sz w:val="22"/>
          <w:szCs w:val="22"/>
        </w:rPr>
        <w:t xml:space="preserve"> consultation can </w:t>
      </w:r>
      <w:proofErr w:type="spellStart"/>
      <w:r w:rsidRPr="009F0CF1">
        <w:rPr>
          <w:rFonts w:asciiTheme="minorHAnsi" w:hAnsiTheme="minorHAnsi" w:cstheme="minorHAnsi"/>
          <w:sz w:val="22"/>
          <w:szCs w:val="22"/>
        </w:rPr>
        <w:t>mitigate</w:t>
      </w:r>
      <w:proofErr w:type="spellEnd"/>
      <w:r w:rsidRPr="009F0CF1">
        <w:rPr>
          <w:rFonts w:asciiTheme="minorHAnsi" w:hAnsiTheme="minorHAnsi" w:cstheme="minorHAnsi"/>
          <w:sz w:val="22"/>
          <w:szCs w:val="22"/>
        </w:rPr>
        <w:t xml:space="preserve"> </w:t>
      </w:r>
      <w:proofErr w:type="spellStart"/>
      <w:r w:rsidRPr="009F0CF1">
        <w:rPr>
          <w:rFonts w:asciiTheme="minorHAnsi" w:hAnsiTheme="minorHAnsi" w:cstheme="minorHAnsi"/>
          <w:sz w:val="22"/>
          <w:szCs w:val="22"/>
        </w:rPr>
        <w:t>these</w:t>
      </w:r>
      <w:proofErr w:type="spellEnd"/>
      <w:r w:rsidRPr="009F0CF1">
        <w:rPr>
          <w:rFonts w:asciiTheme="minorHAnsi" w:hAnsiTheme="minorHAnsi" w:cstheme="minorHAnsi"/>
          <w:sz w:val="22"/>
          <w:szCs w:val="22"/>
        </w:rPr>
        <w:t xml:space="preserve"> </w:t>
      </w:r>
      <w:proofErr w:type="spellStart"/>
      <w:r w:rsidRPr="009F0CF1">
        <w:rPr>
          <w:rFonts w:asciiTheme="minorHAnsi" w:hAnsiTheme="minorHAnsi" w:cstheme="minorHAnsi"/>
          <w:sz w:val="22"/>
          <w:szCs w:val="22"/>
        </w:rPr>
        <w:t>risks</w:t>
      </w:r>
      <w:proofErr w:type="spellEnd"/>
      <w:r w:rsidRPr="009F0CF1">
        <w:rPr>
          <w:rFonts w:asciiTheme="minorHAnsi" w:hAnsiTheme="minorHAnsi" w:cstheme="minorHAnsi"/>
          <w:sz w:val="22"/>
          <w:szCs w:val="22"/>
        </w:rPr>
        <w:t xml:space="preserve">, and </w:t>
      </w:r>
      <w:proofErr w:type="spellStart"/>
      <w:r w:rsidRPr="009F0CF1">
        <w:rPr>
          <w:rFonts w:asciiTheme="minorHAnsi" w:hAnsiTheme="minorHAnsi" w:cstheme="minorHAnsi"/>
          <w:sz w:val="22"/>
          <w:szCs w:val="22"/>
        </w:rPr>
        <w:t>provide</w:t>
      </w:r>
      <w:proofErr w:type="spellEnd"/>
      <w:r w:rsidRPr="009F0CF1">
        <w:rPr>
          <w:rFonts w:asciiTheme="minorHAnsi" w:hAnsiTheme="minorHAnsi" w:cstheme="minorHAnsi"/>
          <w:sz w:val="22"/>
          <w:szCs w:val="22"/>
        </w:rPr>
        <w:t xml:space="preserve"> essential </w:t>
      </w:r>
      <w:proofErr w:type="spellStart"/>
      <w:r w:rsidRPr="009F0CF1">
        <w:rPr>
          <w:rFonts w:asciiTheme="minorHAnsi" w:hAnsiTheme="minorHAnsi" w:cstheme="minorHAnsi"/>
          <w:sz w:val="22"/>
          <w:szCs w:val="22"/>
        </w:rPr>
        <w:t>evidence-based</w:t>
      </w:r>
      <w:proofErr w:type="spellEnd"/>
      <w:r w:rsidRPr="009F0CF1">
        <w:rPr>
          <w:rFonts w:asciiTheme="minorHAnsi" w:hAnsiTheme="minorHAnsi" w:cstheme="minorHAnsi"/>
          <w:sz w:val="22"/>
          <w:szCs w:val="22"/>
        </w:rPr>
        <w:t xml:space="preserve"> </w:t>
      </w:r>
      <w:proofErr w:type="spellStart"/>
      <w:r w:rsidRPr="009F0CF1">
        <w:rPr>
          <w:rFonts w:asciiTheme="minorHAnsi" w:hAnsiTheme="minorHAnsi" w:cstheme="minorHAnsi"/>
          <w:sz w:val="22"/>
          <w:szCs w:val="22"/>
        </w:rPr>
        <w:t>advice</w:t>
      </w:r>
      <w:proofErr w:type="spellEnd"/>
      <w:r w:rsidRPr="009F0CF1">
        <w:rPr>
          <w:rFonts w:asciiTheme="minorHAnsi" w:hAnsiTheme="minorHAnsi" w:cstheme="minorHAnsi"/>
          <w:sz w:val="22"/>
          <w:szCs w:val="22"/>
        </w:rPr>
        <w:t xml:space="preserve"> for </w:t>
      </w:r>
      <w:proofErr w:type="spellStart"/>
      <w:r w:rsidRPr="009F0CF1">
        <w:rPr>
          <w:rFonts w:asciiTheme="minorHAnsi" w:hAnsiTheme="minorHAnsi" w:cstheme="minorHAnsi"/>
          <w:sz w:val="22"/>
          <w:szCs w:val="22"/>
        </w:rPr>
        <w:t>travelers</w:t>
      </w:r>
      <w:proofErr w:type="spellEnd"/>
      <w:r w:rsidRPr="009F0CF1">
        <w:rPr>
          <w:rFonts w:asciiTheme="minorHAnsi" w:hAnsiTheme="minorHAnsi" w:cstheme="minorHAnsi"/>
          <w:sz w:val="22"/>
          <w:szCs w:val="22"/>
        </w:rPr>
        <w:t>.</w:t>
      </w:r>
    </w:p>
    <w:p w:rsidR="001E3C25" w:rsidRPr="00C24CE7" w:rsidRDefault="001E3C25" w:rsidP="00CF2485">
      <w:pPr>
        <w:pStyle w:val="ds-markdown-paragraph"/>
        <w:shd w:val="clear" w:color="auto" w:fill="FFFFFF"/>
        <w:spacing w:before="120" w:beforeAutospacing="0" w:after="120" w:afterAutospacing="0"/>
        <w:rPr>
          <w:rFonts w:asciiTheme="minorHAnsi" w:eastAsiaTheme="minorHAnsi" w:hAnsiTheme="minorHAnsi" w:cstheme="minorBidi"/>
          <w:sz w:val="22"/>
          <w:szCs w:val="22"/>
          <w:lang w:val="en-IN" w:eastAsia="en-US"/>
        </w:rPr>
      </w:pPr>
    </w:p>
    <w:p w:rsidR="00A21898" w:rsidRPr="00C24CE7" w:rsidRDefault="00C34F54" w:rsidP="00DD5708">
      <w:pPr>
        <w:rPr>
          <w:b/>
          <w:lang w:val="en-IN"/>
        </w:rPr>
      </w:pPr>
      <w:r w:rsidRPr="00C24CE7">
        <w:rPr>
          <w:b/>
          <w:lang w:val="en-IN"/>
        </w:rPr>
        <w:t xml:space="preserve">TRAVEL </w:t>
      </w:r>
      <w:r w:rsidR="00413CDF" w:rsidRPr="00C24CE7">
        <w:rPr>
          <w:b/>
          <w:lang w:val="en-IN"/>
        </w:rPr>
        <w:t>RISKS:</w:t>
      </w:r>
    </w:p>
    <w:p w:rsidR="001E3C25" w:rsidRPr="00C24CE7" w:rsidRDefault="003A4CBC" w:rsidP="002F72A5">
      <w:pPr>
        <w:rPr>
          <w:lang w:val="en-IN"/>
        </w:rPr>
      </w:pPr>
      <w:r w:rsidRPr="00C24CE7">
        <w:rPr>
          <w:lang w:val="en-IN"/>
        </w:rPr>
        <w:t xml:space="preserve">The main pathologies to which </w:t>
      </w:r>
      <w:proofErr w:type="spellStart"/>
      <w:r w:rsidRPr="00C24CE7">
        <w:rPr>
          <w:lang w:val="en-IN"/>
        </w:rPr>
        <w:t>travelers</w:t>
      </w:r>
      <w:proofErr w:type="spellEnd"/>
      <w:r w:rsidRPr="00C24CE7">
        <w:rPr>
          <w:lang w:val="en-IN"/>
        </w:rPr>
        <w:t xml:space="preserve"> are exposed are infectious and transmitted by vectors and via the </w:t>
      </w:r>
      <w:proofErr w:type="spellStart"/>
      <w:r w:rsidRPr="00C24CE7">
        <w:rPr>
          <w:lang w:val="en-IN"/>
        </w:rPr>
        <w:t>fecal</w:t>
      </w:r>
      <w:proofErr w:type="spellEnd"/>
      <w:r w:rsidRPr="00C24CE7">
        <w:rPr>
          <w:lang w:val="en-IN"/>
        </w:rPr>
        <w:t>-oral route (</w:t>
      </w:r>
      <w:proofErr w:type="spellStart"/>
      <w:r w:rsidRPr="00C24CE7">
        <w:rPr>
          <w:lang w:val="en-IN"/>
        </w:rPr>
        <w:t>Cossar</w:t>
      </w:r>
      <w:proofErr w:type="spellEnd"/>
      <w:r w:rsidR="00413CDF">
        <w:rPr>
          <w:lang w:val="en-IN"/>
        </w:rPr>
        <w:t xml:space="preserve"> </w:t>
      </w:r>
      <w:r w:rsidRPr="00C24CE7">
        <w:rPr>
          <w:lang w:val="en-IN"/>
        </w:rPr>
        <w:t>&amp; Reid, 1989). However, the proportion of non-infectious diseases, such as travel sickness, altitude sickness, injuries, accidents, and decompensation of pre-existing conditions, is increasing (</w:t>
      </w:r>
      <w:proofErr w:type="spellStart"/>
      <w:r w:rsidRPr="00C24CE7">
        <w:rPr>
          <w:lang w:val="en-IN"/>
        </w:rPr>
        <w:t>Caumes</w:t>
      </w:r>
      <w:proofErr w:type="spellEnd"/>
      <w:r w:rsidRPr="00C24CE7">
        <w:rPr>
          <w:lang w:val="en-IN"/>
        </w:rPr>
        <w:t xml:space="preserve">, 2001; Hill, 2000). </w:t>
      </w:r>
    </w:p>
    <w:p w:rsidR="002F72A5" w:rsidRPr="0095140E" w:rsidRDefault="00934BBB" w:rsidP="0095140E">
      <w:pPr>
        <w:pStyle w:val="ListParagraph"/>
        <w:numPr>
          <w:ilvl w:val="0"/>
          <w:numId w:val="9"/>
        </w:numPr>
        <w:rPr>
          <w:b/>
        </w:rPr>
      </w:pPr>
      <w:proofErr w:type="spellStart"/>
      <w:r w:rsidRPr="0095140E">
        <w:rPr>
          <w:b/>
        </w:rPr>
        <w:t>Vector</w:t>
      </w:r>
      <w:proofErr w:type="spellEnd"/>
      <w:r w:rsidRPr="0095140E">
        <w:rPr>
          <w:b/>
        </w:rPr>
        <w:t>-Borne Transmission</w:t>
      </w:r>
    </w:p>
    <w:p w:rsidR="00B41827" w:rsidRPr="00C24CE7" w:rsidRDefault="00B41827" w:rsidP="002F72A5">
      <w:pPr>
        <w:rPr>
          <w:lang w:val="en-IN"/>
        </w:rPr>
      </w:pPr>
      <w:r w:rsidRPr="00C24CE7">
        <w:rPr>
          <w:lang w:val="en-IN"/>
        </w:rPr>
        <w:t>Vectors are arthropods—such as mosquitoes, flies, and ticks—that transmit pathogens between hosts. They can spread a range of viral (</w:t>
      </w:r>
      <w:r w:rsidRPr="00C24CE7">
        <w:rPr>
          <w:b/>
          <w:bCs/>
          <w:lang w:val="en-IN"/>
        </w:rPr>
        <w:t>arboviruses</w:t>
      </w:r>
      <w:r w:rsidRPr="00C24CE7">
        <w:rPr>
          <w:lang w:val="en-IN"/>
        </w:rPr>
        <w:t>), parasitic, and bacterial diseases. Beyond acting as disease vectors, arthropod bites and stings can directly cause allergic skin reactions (from fleas or </w:t>
      </w:r>
      <w:r w:rsidRPr="00C24CE7">
        <w:rPr>
          <w:b/>
          <w:bCs/>
          <w:lang w:val="en-IN"/>
        </w:rPr>
        <w:t>Hymenoptera</w:t>
      </w:r>
      <w:r w:rsidRPr="00C24CE7">
        <w:rPr>
          <w:lang w:val="en-IN"/>
        </w:rPr>
        <w:t xml:space="preserve">), venomous injuries </w:t>
      </w:r>
      <w:r w:rsidR="001D1EFC" w:rsidRPr="00C24CE7">
        <w:rPr>
          <w:lang w:val="en-IN"/>
        </w:rPr>
        <w:t>(from</w:t>
      </w:r>
      <w:r w:rsidR="00413CDF">
        <w:rPr>
          <w:lang w:val="en-IN"/>
        </w:rPr>
        <w:t xml:space="preserve"> scorpions or spiders</w:t>
      </w:r>
      <w:r w:rsidRPr="00C24CE7">
        <w:rPr>
          <w:lang w:val="en-IN"/>
        </w:rPr>
        <w:t>), or secondary bacterial infections (often caused by </w:t>
      </w:r>
      <w:r w:rsidRPr="00C24CE7">
        <w:rPr>
          <w:b/>
          <w:bCs/>
          <w:lang w:val="en-IN"/>
        </w:rPr>
        <w:t>Staphylococcus</w:t>
      </w:r>
      <w:r w:rsidRPr="00C24CE7">
        <w:rPr>
          <w:lang w:val="en-IN"/>
        </w:rPr>
        <w:t> or </w:t>
      </w:r>
      <w:r w:rsidRPr="00C24CE7">
        <w:rPr>
          <w:b/>
          <w:bCs/>
          <w:lang w:val="en-IN"/>
        </w:rPr>
        <w:t>Streptococcus</w:t>
      </w:r>
      <w:r w:rsidRPr="00C24CE7">
        <w:rPr>
          <w:lang w:val="en-IN"/>
        </w:rPr>
        <w:t> species) when the wound becomes a portal of entry (</w:t>
      </w:r>
      <w:proofErr w:type="spellStart"/>
      <w:r w:rsidRPr="00C24CE7">
        <w:rPr>
          <w:lang w:val="en-IN"/>
        </w:rPr>
        <w:t>Caumes</w:t>
      </w:r>
      <w:proofErr w:type="spellEnd"/>
      <w:r w:rsidRPr="00C24CE7">
        <w:rPr>
          <w:lang w:val="en-IN"/>
        </w:rPr>
        <w:t xml:space="preserve"> et al., 1995).</w:t>
      </w:r>
    </w:p>
    <w:p w:rsidR="00E043BB" w:rsidRPr="00C24CE7" w:rsidRDefault="00E043BB" w:rsidP="002F72A5">
      <w:pPr>
        <w:rPr>
          <w:u w:val="single"/>
          <w:lang w:val="en-IN"/>
        </w:rPr>
      </w:pPr>
      <w:r w:rsidRPr="00C24CE7">
        <w:rPr>
          <w:u w:val="single"/>
          <w:lang w:val="en-IN"/>
        </w:rPr>
        <w:t>Arboviral Diseases</w:t>
      </w:r>
    </w:p>
    <w:p w:rsidR="003A4CBC" w:rsidRPr="00C24CE7" w:rsidRDefault="00E043BB" w:rsidP="002F72A5">
      <w:pPr>
        <w:rPr>
          <w:lang w:val="en-IN"/>
        </w:rPr>
      </w:pPr>
      <w:r w:rsidRPr="00C24CE7">
        <w:rPr>
          <w:lang w:val="en-IN"/>
        </w:rPr>
        <w:t>More than one hundred distinct viruses are transmitted to humans through arthropod vectors (</w:t>
      </w:r>
      <w:proofErr w:type="spellStart"/>
      <w:r w:rsidRPr="00C24CE7">
        <w:rPr>
          <w:lang w:val="en-IN"/>
        </w:rPr>
        <w:t>Hotez</w:t>
      </w:r>
      <w:proofErr w:type="spellEnd"/>
      <w:r w:rsidRPr="00C24CE7">
        <w:rPr>
          <w:lang w:val="en-IN"/>
        </w:rPr>
        <w:t xml:space="preserve"> et al., 2015). Several of these </w:t>
      </w:r>
      <w:r w:rsidRPr="00C24CE7">
        <w:rPr>
          <w:b/>
          <w:bCs/>
          <w:lang w:val="en-IN"/>
        </w:rPr>
        <w:t>arboviruses</w:t>
      </w:r>
      <w:r w:rsidRPr="00C24CE7">
        <w:rPr>
          <w:lang w:val="en-IN"/>
        </w:rPr>
        <w:t xml:space="preserve"> pose significant risks to </w:t>
      </w:r>
      <w:proofErr w:type="spellStart"/>
      <w:r w:rsidRPr="00C24CE7">
        <w:rPr>
          <w:lang w:val="en-IN"/>
        </w:rPr>
        <w:t>travelers</w:t>
      </w:r>
      <w:proofErr w:type="spellEnd"/>
      <w:r w:rsidRPr="00C24CE7">
        <w:rPr>
          <w:lang w:val="en-IN"/>
        </w:rPr>
        <w:t>, with their geographic distribution and preventive strategies varying considerably by pathogen.</w:t>
      </w:r>
    </w:p>
    <w:p w:rsidR="002F72A5" w:rsidRPr="00E043BB" w:rsidRDefault="002F72A5" w:rsidP="002F72A5">
      <w:r w:rsidRPr="00E043BB">
        <w:t>Malaria :</w:t>
      </w:r>
    </w:p>
    <w:p w:rsidR="00953685" w:rsidRDefault="00953685" w:rsidP="00ED5ED6">
      <w:pPr>
        <w:rPr>
          <w:lang w:val="en-IN"/>
        </w:rPr>
      </w:pPr>
      <w:r w:rsidRPr="00C24CE7">
        <w:rPr>
          <w:lang w:val="en-IN"/>
        </w:rPr>
        <w:t>In 2022, the </w:t>
      </w:r>
      <w:r w:rsidRPr="00C24CE7">
        <w:rPr>
          <w:b/>
          <w:bCs/>
          <w:lang w:val="en-IN"/>
        </w:rPr>
        <w:t>World Health Organization (WHO)</w:t>
      </w:r>
      <w:r w:rsidRPr="00C24CE7">
        <w:rPr>
          <w:lang w:val="en-IN"/>
        </w:rPr>
        <w:t> estimated the global number of malaria cases at 249 million, representing an increase of 16 million from the 233 million cases recorded prior to the </w:t>
      </w:r>
      <w:r w:rsidRPr="00C24CE7">
        <w:rPr>
          <w:b/>
          <w:bCs/>
          <w:lang w:val="en-IN"/>
        </w:rPr>
        <w:t>COVID-19</w:t>
      </w:r>
      <w:r w:rsidRPr="00C24CE7">
        <w:rPr>
          <w:lang w:val="en-IN"/>
        </w:rPr>
        <w:t xml:space="preserve"> pandemic in 2019 (World Health Organization, 2023). Africa bears the highest burden, accounting for 94% (233 million) of all cases. Notably, nearly half of these cases were reported in just </w:t>
      </w:r>
    </w:p>
    <w:p w:rsidR="00ED5ED6" w:rsidRPr="00ED5ED6" w:rsidRDefault="00ED5ED6" w:rsidP="00ED5ED6">
      <w:pPr>
        <w:pStyle w:val="NormalWeb"/>
        <w:rPr>
          <w:rFonts w:asciiTheme="minorHAnsi" w:hAnsiTheme="minorHAnsi" w:cstheme="minorHAnsi"/>
          <w:sz w:val="22"/>
          <w:szCs w:val="22"/>
        </w:rPr>
      </w:pPr>
      <w:proofErr w:type="gramStart"/>
      <w:r w:rsidRPr="00ED5ED6">
        <w:rPr>
          <w:rFonts w:asciiTheme="minorHAnsi" w:hAnsiTheme="minorHAnsi" w:cstheme="minorHAnsi"/>
          <w:bCs/>
          <w:sz w:val="22"/>
          <w:szCs w:val="22"/>
        </w:rPr>
        <w:lastRenderedPageBreak/>
        <w:t>four</w:t>
      </w:r>
      <w:proofErr w:type="gramEnd"/>
      <w:r w:rsidRPr="00ED5ED6">
        <w:rPr>
          <w:rFonts w:asciiTheme="minorHAnsi" w:hAnsiTheme="minorHAnsi" w:cstheme="minorHAnsi"/>
          <w:sz w:val="22"/>
          <w:szCs w:val="22"/>
        </w:rPr>
        <w:t xml:space="preserve"> countries: Nigeria (27%), the Democratic </w:t>
      </w:r>
      <w:proofErr w:type="spellStart"/>
      <w:r w:rsidRPr="00ED5ED6">
        <w:rPr>
          <w:rFonts w:asciiTheme="minorHAnsi" w:hAnsiTheme="minorHAnsi" w:cstheme="minorHAnsi"/>
          <w:sz w:val="22"/>
          <w:szCs w:val="22"/>
        </w:rPr>
        <w:t>Republic</w:t>
      </w:r>
      <w:proofErr w:type="spellEnd"/>
      <w:r w:rsidRPr="00ED5ED6">
        <w:rPr>
          <w:rFonts w:asciiTheme="minorHAnsi" w:hAnsiTheme="minorHAnsi" w:cstheme="minorHAnsi"/>
          <w:sz w:val="22"/>
          <w:szCs w:val="22"/>
        </w:rPr>
        <w:t xml:space="preserve"> of the Congo (12%), Uganda (5%), and Mozambique (4%) (</w:t>
      </w:r>
      <w:proofErr w:type="spellStart"/>
      <w:r w:rsidRPr="00ED5ED6">
        <w:rPr>
          <w:rFonts w:asciiTheme="minorHAnsi" w:hAnsiTheme="minorHAnsi" w:cstheme="minorHAnsi"/>
          <w:sz w:val="22"/>
          <w:szCs w:val="22"/>
        </w:rPr>
        <w:t>Akpovo</w:t>
      </w:r>
      <w:proofErr w:type="spellEnd"/>
      <w:r w:rsidRPr="00ED5ED6">
        <w:rPr>
          <w:rFonts w:asciiTheme="minorHAnsi" w:hAnsiTheme="minorHAnsi" w:cstheme="minorHAnsi"/>
          <w:sz w:val="22"/>
          <w:szCs w:val="22"/>
        </w:rPr>
        <w:t xml:space="preserve"> et al., 2025).</w:t>
      </w:r>
    </w:p>
    <w:p w:rsidR="00ED5ED6" w:rsidRPr="00ED5ED6" w:rsidRDefault="00ED5ED6" w:rsidP="00ED5ED6">
      <w:pPr>
        <w:pStyle w:val="NormalWeb"/>
        <w:rPr>
          <w:rFonts w:asciiTheme="minorHAnsi" w:hAnsiTheme="minorHAnsi" w:cstheme="minorHAnsi"/>
          <w:sz w:val="22"/>
          <w:szCs w:val="22"/>
        </w:rPr>
      </w:pPr>
      <w:proofErr w:type="spellStart"/>
      <w:r w:rsidRPr="00ED5ED6">
        <w:rPr>
          <w:rFonts w:asciiTheme="minorHAnsi" w:hAnsiTheme="minorHAnsi" w:cstheme="minorHAnsi"/>
          <w:sz w:val="22"/>
          <w:szCs w:val="22"/>
        </w:rPr>
        <w:t>Among</w:t>
      </w:r>
      <w:proofErr w:type="spellEnd"/>
      <w:r w:rsidRPr="00ED5ED6">
        <w:rPr>
          <w:rFonts w:asciiTheme="minorHAnsi" w:hAnsiTheme="minorHAnsi" w:cstheme="minorHAnsi"/>
          <w:sz w:val="22"/>
          <w:szCs w:val="22"/>
        </w:rPr>
        <w:t xml:space="preserve"> mosquito-borne </w:t>
      </w:r>
      <w:proofErr w:type="spellStart"/>
      <w:r w:rsidRPr="00ED5ED6">
        <w:rPr>
          <w:rFonts w:asciiTheme="minorHAnsi" w:hAnsiTheme="minorHAnsi" w:cstheme="minorHAnsi"/>
          <w:sz w:val="22"/>
          <w:szCs w:val="22"/>
        </w:rPr>
        <w:t>diseases</w:t>
      </w:r>
      <w:proofErr w:type="spellEnd"/>
      <w:r w:rsidRPr="00ED5ED6">
        <w:rPr>
          <w:rFonts w:asciiTheme="minorHAnsi" w:hAnsiTheme="minorHAnsi" w:cstheme="minorHAnsi"/>
          <w:sz w:val="22"/>
          <w:szCs w:val="22"/>
        </w:rPr>
        <w:t xml:space="preserve">, malaria poses the </w:t>
      </w:r>
      <w:proofErr w:type="spellStart"/>
      <w:r w:rsidRPr="00ED5ED6">
        <w:rPr>
          <w:rFonts w:asciiTheme="minorHAnsi" w:hAnsiTheme="minorHAnsi" w:cstheme="minorHAnsi"/>
          <w:sz w:val="22"/>
          <w:szCs w:val="22"/>
        </w:rPr>
        <w:t>most</w:t>
      </w:r>
      <w:proofErr w:type="spellEnd"/>
      <w:r w:rsidRPr="00ED5ED6">
        <w:rPr>
          <w:rFonts w:asciiTheme="minorHAnsi" w:hAnsiTheme="minorHAnsi" w:cstheme="minorHAnsi"/>
          <w:sz w:val="22"/>
          <w:szCs w:val="22"/>
        </w:rPr>
        <w:t xml:space="preserve"> </w:t>
      </w:r>
      <w:proofErr w:type="spellStart"/>
      <w:r w:rsidRPr="00ED5ED6">
        <w:rPr>
          <w:rFonts w:asciiTheme="minorHAnsi" w:hAnsiTheme="minorHAnsi" w:cstheme="minorHAnsi"/>
          <w:sz w:val="22"/>
          <w:szCs w:val="22"/>
        </w:rPr>
        <w:t>serious</w:t>
      </w:r>
      <w:proofErr w:type="spellEnd"/>
      <w:r w:rsidRPr="00ED5ED6">
        <w:rPr>
          <w:rFonts w:asciiTheme="minorHAnsi" w:hAnsiTheme="minorHAnsi" w:cstheme="minorHAnsi"/>
          <w:sz w:val="22"/>
          <w:szCs w:val="22"/>
        </w:rPr>
        <w:t xml:space="preserve"> </w:t>
      </w:r>
      <w:proofErr w:type="spellStart"/>
      <w:r w:rsidRPr="00ED5ED6">
        <w:rPr>
          <w:rFonts w:asciiTheme="minorHAnsi" w:hAnsiTheme="minorHAnsi" w:cstheme="minorHAnsi"/>
          <w:sz w:val="22"/>
          <w:szCs w:val="22"/>
        </w:rPr>
        <w:t>threat</w:t>
      </w:r>
      <w:proofErr w:type="spellEnd"/>
      <w:r w:rsidRPr="00ED5ED6">
        <w:rPr>
          <w:rFonts w:asciiTheme="minorHAnsi" w:hAnsiTheme="minorHAnsi" w:cstheme="minorHAnsi"/>
          <w:sz w:val="22"/>
          <w:szCs w:val="22"/>
        </w:rPr>
        <w:t xml:space="preserve"> to </w:t>
      </w:r>
      <w:proofErr w:type="spellStart"/>
      <w:r w:rsidRPr="00ED5ED6">
        <w:rPr>
          <w:rFonts w:asciiTheme="minorHAnsi" w:hAnsiTheme="minorHAnsi" w:cstheme="minorHAnsi"/>
          <w:sz w:val="22"/>
          <w:szCs w:val="22"/>
        </w:rPr>
        <w:t>travelers</w:t>
      </w:r>
      <w:proofErr w:type="spellEnd"/>
      <w:r w:rsidRPr="00ED5ED6">
        <w:rPr>
          <w:rFonts w:asciiTheme="minorHAnsi" w:hAnsiTheme="minorHAnsi" w:cstheme="minorHAnsi"/>
          <w:sz w:val="22"/>
          <w:szCs w:val="22"/>
        </w:rPr>
        <w:t xml:space="preserve">. </w:t>
      </w:r>
      <w:r w:rsidRPr="00ED5ED6">
        <w:rPr>
          <w:rStyle w:val="citation-1"/>
          <w:rFonts w:asciiTheme="minorHAnsi" w:hAnsiTheme="minorHAnsi" w:cstheme="minorHAnsi"/>
          <w:sz w:val="22"/>
          <w:szCs w:val="22"/>
        </w:rPr>
        <w:t xml:space="preserve">The </w:t>
      </w:r>
      <w:proofErr w:type="spellStart"/>
      <w:r w:rsidRPr="00ED5ED6">
        <w:rPr>
          <w:rStyle w:val="citation-1"/>
          <w:rFonts w:asciiTheme="minorHAnsi" w:hAnsiTheme="minorHAnsi" w:cstheme="minorHAnsi"/>
          <w:sz w:val="22"/>
          <w:szCs w:val="22"/>
        </w:rPr>
        <w:t>risk</w:t>
      </w:r>
      <w:proofErr w:type="spellEnd"/>
      <w:r w:rsidRPr="00ED5ED6">
        <w:rPr>
          <w:rStyle w:val="citation-1"/>
          <w:rFonts w:asciiTheme="minorHAnsi" w:hAnsiTheme="minorHAnsi" w:cstheme="minorHAnsi"/>
          <w:sz w:val="22"/>
          <w:szCs w:val="22"/>
        </w:rPr>
        <w:t xml:space="preserve"> of infection varies </w:t>
      </w:r>
      <w:proofErr w:type="spellStart"/>
      <w:r w:rsidRPr="00ED5ED6">
        <w:rPr>
          <w:rStyle w:val="citation-1"/>
          <w:rFonts w:asciiTheme="minorHAnsi" w:hAnsiTheme="minorHAnsi" w:cstheme="minorHAnsi"/>
          <w:sz w:val="22"/>
          <w:szCs w:val="22"/>
        </w:rPr>
        <w:t>substantially</w:t>
      </w:r>
      <w:proofErr w:type="spellEnd"/>
      <w:r w:rsidRPr="00ED5ED6">
        <w:rPr>
          <w:rStyle w:val="citation-1"/>
          <w:rFonts w:asciiTheme="minorHAnsi" w:hAnsiTheme="minorHAnsi" w:cstheme="minorHAnsi"/>
          <w:sz w:val="22"/>
          <w:szCs w:val="22"/>
        </w:rPr>
        <w:t xml:space="preserve"> </w:t>
      </w:r>
      <w:proofErr w:type="spellStart"/>
      <w:r w:rsidRPr="00ED5ED6">
        <w:rPr>
          <w:rStyle w:val="citation-1"/>
          <w:rFonts w:asciiTheme="minorHAnsi" w:hAnsiTheme="minorHAnsi" w:cstheme="minorHAnsi"/>
          <w:sz w:val="22"/>
          <w:szCs w:val="22"/>
        </w:rPr>
        <w:t>based</w:t>
      </w:r>
      <w:proofErr w:type="spellEnd"/>
      <w:r w:rsidRPr="00ED5ED6">
        <w:rPr>
          <w:rStyle w:val="citation-1"/>
          <w:rFonts w:asciiTheme="minorHAnsi" w:hAnsiTheme="minorHAnsi" w:cstheme="minorHAnsi"/>
          <w:sz w:val="22"/>
          <w:szCs w:val="22"/>
        </w:rPr>
        <w:t xml:space="preserve"> on destination, the </w:t>
      </w:r>
      <w:proofErr w:type="spellStart"/>
      <w:r w:rsidRPr="00ED5ED6">
        <w:rPr>
          <w:rStyle w:val="citation-1"/>
          <w:rFonts w:asciiTheme="minorHAnsi" w:hAnsiTheme="minorHAnsi" w:cstheme="minorHAnsi"/>
          <w:sz w:val="22"/>
          <w:szCs w:val="22"/>
        </w:rPr>
        <w:t>choice</w:t>
      </w:r>
      <w:proofErr w:type="spellEnd"/>
      <w:r w:rsidRPr="00ED5ED6">
        <w:rPr>
          <w:rStyle w:val="citation-1"/>
          <w:rFonts w:asciiTheme="minorHAnsi" w:hAnsiTheme="minorHAnsi" w:cstheme="minorHAnsi"/>
          <w:sz w:val="22"/>
          <w:szCs w:val="22"/>
        </w:rPr>
        <w:t xml:space="preserve"> and correct use of </w:t>
      </w:r>
      <w:proofErr w:type="spellStart"/>
      <w:r w:rsidRPr="00ED5ED6">
        <w:rPr>
          <w:rStyle w:val="citation-1"/>
          <w:rFonts w:asciiTheme="minorHAnsi" w:hAnsiTheme="minorHAnsi" w:cstheme="minorHAnsi"/>
          <w:sz w:val="22"/>
          <w:szCs w:val="22"/>
        </w:rPr>
        <w:t>chemoprophylaxis</w:t>
      </w:r>
      <w:proofErr w:type="spellEnd"/>
      <w:r w:rsidRPr="00ED5ED6">
        <w:rPr>
          <w:rStyle w:val="citation-1"/>
          <w:rFonts w:asciiTheme="minorHAnsi" w:hAnsiTheme="minorHAnsi" w:cstheme="minorHAnsi"/>
          <w:sz w:val="22"/>
          <w:szCs w:val="22"/>
        </w:rPr>
        <w:t xml:space="preserve">, and </w:t>
      </w:r>
      <w:proofErr w:type="spellStart"/>
      <w:r w:rsidRPr="00ED5ED6">
        <w:rPr>
          <w:rStyle w:val="citation-1"/>
          <w:rFonts w:asciiTheme="minorHAnsi" w:hAnsiTheme="minorHAnsi" w:cstheme="minorHAnsi"/>
          <w:sz w:val="22"/>
          <w:szCs w:val="22"/>
        </w:rPr>
        <w:t>adherence</w:t>
      </w:r>
      <w:proofErr w:type="spellEnd"/>
      <w:r w:rsidRPr="00ED5ED6">
        <w:rPr>
          <w:rStyle w:val="citation-1"/>
          <w:rFonts w:asciiTheme="minorHAnsi" w:hAnsiTheme="minorHAnsi" w:cstheme="minorHAnsi"/>
          <w:sz w:val="22"/>
          <w:szCs w:val="22"/>
        </w:rPr>
        <w:t xml:space="preserve"> to </w:t>
      </w:r>
      <w:proofErr w:type="spellStart"/>
      <w:r w:rsidRPr="00ED5ED6">
        <w:rPr>
          <w:rStyle w:val="citation-1"/>
          <w:rFonts w:asciiTheme="minorHAnsi" w:hAnsiTheme="minorHAnsi" w:cstheme="minorHAnsi"/>
          <w:sz w:val="22"/>
          <w:szCs w:val="22"/>
        </w:rPr>
        <w:t>personal</w:t>
      </w:r>
      <w:proofErr w:type="spellEnd"/>
      <w:r w:rsidRPr="00ED5ED6">
        <w:rPr>
          <w:rStyle w:val="citation-1"/>
          <w:rFonts w:asciiTheme="minorHAnsi" w:hAnsiTheme="minorHAnsi" w:cstheme="minorHAnsi"/>
          <w:sz w:val="22"/>
          <w:szCs w:val="22"/>
        </w:rPr>
        <w:t xml:space="preserve"> protective </w:t>
      </w:r>
      <w:proofErr w:type="spellStart"/>
      <w:r w:rsidRPr="00ED5ED6">
        <w:rPr>
          <w:rStyle w:val="citation-1"/>
          <w:rFonts w:asciiTheme="minorHAnsi" w:hAnsiTheme="minorHAnsi" w:cstheme="minorHAnsi"/>
          <w:sz w:val="22"/>
          <w:szCs w:val="22"/>
        </w:rPr>
        <w:t>measures</w:t>
      </w:r>
      <w:proofErr w:type="spellEnd"/>
      <w:r w:rsidRPr="00ED5ED6">
        <w:rPr>
          <w:rStyle w:val="citation-1"/>
          <w:rFonts w:asciiTheme="minorHAnsi" w:hAnsiTheme="minorHAnsi" w:cstheme="minorHAnsi"/>
          <w:sz w:val="22"/>
          <w:szCs w:val="22"/>
        </w:rPr>
        <w:t xml:space="preserve"> </w:t>
      </w:r>
      <w:proofErr w:type="spellStart"/>
      <w:r w:rsidRPr="00ED5ED6">
        <w:rPr>
          <w:rStyle w:val="citation-1"/>
          <w:rFonts w:asciiTheme="minorHAnsi" w:hAnsiTheme="minorHAnsi" w:cstheme="minorHAnsi"/>
          <w:sz w:val="22"/>
          <w:szCs w:val="22"/>
        </w:rPr>
        <w:t>against</w:t>
      </w:r>
      <w:proofErr w:type="spellEnd"/>
      <w:r w:rsidRPr="00ED5ED6">
        <w:rPr>
          <w:rStyle w:val="citation-1"/>
          <w:rFonts w:asciiTheme="minorHAnsi" w:hAnsiTheme="minorHAnsi" w:cstheme="minorHAnsi"/>
          <w:sz w:val="22"/>
          <w:szCs w:val="22"/>
        </w:rPr>
        <w:t xml:space="preserve"> mosquito bites (</w:t>
      </w:r>
      <w:proofErr w:type="spellStart"/>
      <w:r w:rsidRPr="00ED5ED6">
        <w:rPr>
          <w:rStyle w:val="citation-1"/>
          <w:rFonts w:asciiTheme="minorHAnsi" w:hAnsiTheme="minorHAnsi" w:cstheme="minorHAnsi"/>
          <w:sz w:val="22"/>
          <w:szCs w:val="22"/>
        </w:rPr>
        <w:t>Caumes</w:t>
      </w:r>
      <w:proofErr w:type="spellEnd"/>
      <w:r w:rsidRPr="00ED5ED6">
        <w:rPr>
          <w:rStyle w:val="citation-1"/>
          <w:rFonts w:asciiTheme="minorHAnsi" w:hAnsiTheme="minorHAnsi" w:cstheme="minorHAnsi"/>
          <w:sz w:val="22"/>
          <w:szCs w:val="22"/>
        </w:rPr>
        <w:t>, 2004).</w:t>
      </w:r>
      <w:r w:rsidRPr="00ED5ED6">
        <w:rPr>
          <w:rFonts w:asciiTheme="minorHAnsi" w:hAnsiTheme="minorHAnsi" w:cstheme="minorHAnsi"/>
          <w:sz w:val="22"/>
          <w:szCs w:val="22"/>
        </w:rPr>
        <w:t xml:space="preserve"> The </w:t>
      </w:r>
      <w:proofErr w:type="spellStart"/>
      <w:r w:rsidRPr="00ED5ED6">
        <w:rPr>
          <w:rFonts w:asciiTheme="minorHAnsi" w:hAnsiTheme="minorHAnsi" w:cstheme="minorHAnsi"/>
          <w:sz w:val="22"/>
          <w:szCs w:val="22"/>
        </w:rPr>
        <w:t>highest</w:t>
      </w:r>
      <w:proofErr w:type="spellEnd"/>
      <w:r w:rsidRPr="00ED5ED6">
        <w:rPr>
          <w:rFonts w:asciiTheme="minorHAnsi" w:hAnsiTheme="minorHAnsi" w:cstheme="minorHAnsi"/>
          <w:sz w:val="22"/>
          <w:szCs w:val="22"/>
        </w:rPr>
        <w:t xml:space="preserve"> transmission </w:t>
      </w:r>
      <w:proofErr w:type="spellStart"/>
      <w:r w:rsidRPr="00ED5ED6">
        <w:rPr>
          <w:rFonts w:asciiTheme="minorHAnsi" w:hAnsiTheme="minorHAnsi" w:cstheme="minorHAnsi"/>
          <w:sz w:val="22"/>
          <w:szCs w:val="22"/>
        </w:rPr>
        <w:t>risk</w:t>
      </w:r>
      <w:proofErr w:type="spellEnd"/>
      <w:r w:rsidRPr="00ED5ED6">
        <w:rPr>
          <w:rFonts w:asciiTheme="minorHAnsi" w:hAnsiTheme="minorHAnsi" w:cstheme="minorHAnsi"/>
          <w:sz w:val="22"/>
          <w:szCs w:val="22"/>
        </w:rPr>
        <w:t xml:space="preserve"> </w:t>
      </w:r>
      <w:proofErr w:type="spellStart"/>
      <w:r w:rsidRPr="00ED5ED6">
        <w:rPr>
          <w:rFonts w:asciiTheme="minorHAnsi" w:hAnsiTheme="minorHAnsi" w:cstheme="minorHAnsi"/>
          <w:sz w:val="22"/>
          <w:szCs w:val="22"/>
        </w:rPr>
        <w:t>exists</w:t>
      </w:r>
      <w:proofErr w:type="spellEnd"/>
      <w:r w:rsidRPr="00ED5ED6">
        <w:rPr>
          <w:rFonts w:asciiTheme="minorHAnsi" w:hAnsiTheme="minorHAnsi" w:cstheme="minorHAnsi"/>
          <w:sz w:val="22"/>
          <w:szCs w:val="22"/>
        </w:rPr>
        <w:t xml:space="preserve"> in </w:t>
      </w:r>
      <w:proofErr w:type="spellStart"/>
      <w:r w:rsidRPr="00ED5ED6">
        <w:rPr>
          <w:rFonts w:asciiTheme="minorHAnsi" w:hAnsiTheme="minorHAnsi" w:cstheme="minorHAnsi"/>
          <w:b/>
          <w:bCs/>
          <w:sz w:val="22"/>
          <w:szCs w:val="22"/>
          <w:highlight w:val="yellow"/>
        </w:rPr>
        <w:t>sub-Saharan</w:t>
      </w:r>
      <w:proofErr w:type="spellEnd"/>
      <w:r w:rsidRPr="00ED5ED6">
        <w:rPr>
          <w:rFonts w:asciiTheme="minorHAnsi" w:hAnsiTheme="minorHAnsi" w:cstheme="minorHAnsi"/>
          <w:sz w:val="22"/>
          <w:szCs w:val="22"/>
        </w:rPr>
        <w:t xml:space="preserve"> </w:t>
      </w:r>
      <w:proofErr w:type="spellStart"/>
      <w:r w:rsidRPr="00ED5ED6">
        <w:rPr>
          <w:rFonts w:asciiTheme="minorHAnsi" w:hAnsiTheme="minorHAnsi" w:cstheme="minorHAnsi"/>
          <w:sz w:val="22"/>
          <w:szCs w:val="22"/>
        </w:rPr>
        <w:t>Africa</w:t>
      </w:r>
      <w:proofErr w:type="spellEnd"/>
      <w:r w:rsidRPr="00ED5ED6">
        <w:rPr>
          <w:rFonts w:asciiTheme="minorHAnsi" w:hAnsiTheme="minorHAnsi" w:cstheme="minorHAnsi"/>
          <w:sz w:val="22"/>
          <w:szCs w:val="22"/>
        </w:rPr>
        <w:t xml:space="preserve">, Papua New </w:t>
      </w:r>
      <w:proofErr w:type="spellStart"/>
      <w:r w:rsidRPr="00ED5ED6">
        <w:rPr>
          <w:rFonts w:asciiTheme="minorHAnsi" w:hAnsiTheme="minorHAnsi" w:cstheme="minorHAnsi"/>
          <w:sz w:val="22"/>
          <w:szCs w:val="22"/>
        </w:rPr>
        <w:t>Guinea</w:t>
      </w:r>
      <w:proofErr w:type="spellEnd"/>
      <w:r w:rsidRPr="00ED5ED6">
        <w:rPr>
          <w:rFonts w:asciiTheme="minorHAnsi" w:hAnsiTheme="minorHAnsi" w:cstheme="minorHAnsi"/>
          <w:sz w:val="22"/>
          <w:szCs w:val="22"/>
        </w:rPr>
        <w:t xml:space="preserve">, the Solomon </w:t>
      </w:r>
      <w:proofErr w:type="spellStart"/>
      <w:r w:rsidRPr="00ED5ED6">
        <w:rPr>
          <w:rFonts w:asciiTheme="minorHAnsi" w:hAnsiTheme="minorHAnsi" w:cstheme="minorHAnsi"/>
          <w:sz w:val="22"/>
          <w:szCs w:val="22"/>
        </w:rPr>
        <w:t>Islands</w:t>
      </w:r>
      <w:proofErr w:type="spellEnd"/>
      <w:r w:rsidRPr="00ED5ED6">
        <w:rPr>
          <w:rFonts w:asciiTheme="minorHAnsi" w:hAnsiTheme="minorHAnsi" w:cstheme="minorHAnsi"/>
          <w:sz w:val="22"/>
          <w:szCs w:val="22"/>
        </w:rPr>
        <w:t xml:space="preserve">, and Vanuatu (Wyler, 1993). Risk </w:t>
      </w:r>
      <w:proofErr w:type="spellStart"/>
      <w:r w:rsidRPr="00ED5ED6">
        <w:rPr>
          <w:rFonts w:asciiTheme="minorHAnsi" w:hAnsiTheme="minorHAnsi" w:cstheme="minorHAnsi"/>
          <w:sz w:val="22"/>
          <w:szCs w:val="22"/>
        </w:rPr>
        <w:t>is</w:t>
      </w:r>
      <w:proofErr w:type="spellEnd"/>
      <w:r w:rsidRPr="00ED5ED6">
        <w:rPr>
          <w:rFonts w:asciiTheme="minorHAnsi" w:hAnsiTheme="minorHAnsi" w:cstheme="minorHAnsi"/>
          <w:sz w:val="22"/>
          <w:szCs w:val="22"/>
        </w:rPr>
        <w:t xml:space="preserve"> </w:t>
      </w:r>
      <w:proofErr w:type="spellStart"/>
      <w:r w:rsidRPr="00ED5ED6">
        <w:rPr>
          <w:rFonts w:asciiTheme="minorHAnsi" w:hAnsiTheme="minorHAnsi" w:cstheme="minorHAnsi"/>
          <w:sz w:val="22"/>
          <w:szCs w:val="22"/>
        </w:rPr>
        <w:t>lower</w:t>
      </w:r>
      <w:proofErr w:type="spellEnd"/>
      <w:r w:rsidRPr="00ED5ED6">
        <w:rPr>
          <w:rFonts w:asciiTheme="minorHAnsi" w:hAnsiTheme="minorHAnsi" w:cstheme="minorHAnsi"/>
          <w:sz w:val="22"/>
          <w:szCs w:val="22"/>
        </w:rPr>
        <w:t xml:space="preserve"> in </w:t>
      </w:r>
      <w:proofErr w:type="spellStart"/>
      <w:r w:rsidRPr="00ED5ED6">
        <w:rPr>
          <w:rFonts w:asciiTheme="minorHAnsi" w:hAnsiTheme="minorHAnsi" w:cstheme="minorHAnsi"/>
          <w:sz w:val="22"/>
          <w:szCs w:val="22"/>
        </w:rPr>
        <w:t>Haiti</w:t>
      </w:r>
      <w:proofErr w:type="spellEnd"/>
      <w:r w:rsidRPr="00ED5ED6">
        <w:rPr>
          <w:rFonts w:asciiTheme="minorHAnsi" w:hAnsiTheme="minorHAnsi" w:cstheme="minorHAnsi"/>
          <w:sz w:val="22"/>
          <w:szCs w:val="22"/>
        </w:rPr>
        <w:t xml:space="preserve"> and the </w:t>
      </w:r>
      <w:proofErr w:type="spellStart"/>
      <w:r w:rsidRPr="00ED5ED6">
        <w:rPr>
          <w:rFonts w:asciiTheme="minorHAnsi" w:hAnsiTheme="minorHAnsi" w:cstheme="minorHAnsi"/>
          <w:sz w:val="22"/>
          <w:szCs w:val="22"/>
        </w:rPr>
        <w:t>Indian</w:t>
      </w:r>
      <w:proofErr w:type="spellEnd"/>
      <w:r w:rsidRPr="00ED5ED6">
        <w:rPr>
          <w:rFonts w:asciiTheme="minorHAnsi" w:hAnsiTheme="minorHAnsi" w:cstheme="minorHAnsi"/>
          <w:sz w:val="22"/>
          <w:szCs w:val="22"/>
        </w:rPr>
        <w:t xml:space="preserve"> subcontinent, and </w:t>
      </w:r>
      <w:proofErr w:type="spellStart"/>
      <w:r w:rsidRPr="00ED5ED6">
        <w:rPr>
          <w:rFonts w:asciiTheme="minorHAnsi" w:hAnsiTheme="minorHAnsi" w:cstheme="minorHAnsi"/>
          <w:sz w:val="22"/>
          <w:szCs w:val="22"/>
        </w:rPr>
        <w:t>very</w:t>
      </w:r>
      <w:proofErr w:type="spellEnd"/>
      <w:r w:rsidRPr="00ED5ED6">
        <w:rPr>
          <w:rFonts w:asciiTheme="minorHAnsi" w:hAnsiTheme="minorHAnsi" w:cstheme="minorHAnsi"/>
          <w:sz w:val="22"/>
          <w:szCs w:val="22"/>
        </w:rPr>
        <w:t xml:space="preserve"> </w:t>
      </w:r>
      <w:proofErr w:type="spellStart"/>
      <w:r w:rsidRPr="00ED5ED6">
        <w:rPr>
          <w:rFonts w:asciiTheme="minorHAnsi" w:hAnsiTheme="minorHAnsi" w:cstheme="minorHAnsi"/>
          <w:sz w:val="22"/>
          <w:szCs w:val="22"/>
        </w:rPr>
        <w:t>low</w:t>
      </w:r>
      <w:proofErr w:type="spellEnd"/>
      <w:r w:rsidRPr="00ED5ED6">
        <w:rPr>
          <w:rFonts w:asciiTheme="minorHAnsi" w:hAnsiTheme="minorHAnsi" w:cstheme="minorHAnsi"/>
          <w:sz w:val="22"/>
          <w:szCs w:val="22"/>
        </w:rPr>
        <w:t xml:space="preserve"> in Central and South America, as </w:t>
      </w:r>
      <w:proofErr w:type="spellStart"/>
      <w:r w:rsidRPr="00ED5ED6">
        <w:rPr>
          <w:rFonts w:asciiTheme="minorHAnsi" w:hAnsiTheme="minorHAnsi" w:cstheme="minorHAnsi"/>
          <w:sz w:val="22"/>
          <w:szCs w:val="22"/>
        </w:rPr>
        <w:t>well</w:t>
      </w:r>
      <w:proofErr w:type="spellEnd"/>
      <w:r w:rsidRPr="00ED5ED6">
        <w:rPr>
          <w:rFonts w:asciiTheme="minorHAnsi" w:hAnsiTheme="minorHAnsi" w:cstheme="minorHAnsi"/>
          <w:sz w:val="22"/>
          <w:szCs w:val="22"/>
        </w:rPr>
        <w:t xml:space="preserve"> as </w:t>
      </w:r>
      <w:proofErr w:type="spellStart"/>
      <w:r w:rsidRPr="00ED5ED6">
        <w:rPr>
          <w:rFonts w:asciiTheme="minorHAnsi" w:hAnsiTheme="minorHAnsi" w:cstheme="minorHAnsi"/>
          <w:sz w:val="22"/>
          <w:szCs w:val="22"/>
        </w:rPr>
        <w:t>Southeast</w:t>
      </w:r>
      <w:proofErr w:type="spellEnd"/>
      <w:r w:rsidRPr="00ED5ED6">
        <w:rPr>
          <w:rFonts w:asciiTheme="minorHAnsi" w:hAnsiTheme="minorHAnsi" w:cstheme="minorHAnsi"/>
          <w:sz w:val="22"/>
          <w:szCs w:val="22"/>
        </w:rPr>
        <w:t xml:space="preserve"> Asia, </w:t>
      </w:r>
      <w:proofErr w:type="spellStart"/>
      <w:r w:rsidRPr="00ED5ED6">
        <w:rPr>
          <w:rFonts w:asciiTheme="minorHAnsi" w:hAnsiTheme="minorHAnsi" w:cstheme="minorHAnsi"/>
          <w:sz w:val="22"/>
          <w:szCs w:val="22"/>
        </w:rPr>
        <w:t>where</w:t>
      </w:r>
      <w:proofErr w:type="spellEnd"/>
      <w:r w:rsidRPr="00ED5ED6">
        <w:rPr>
          <w:rFonts w:asciiTheme="minorHAnsi" w:hAnsiTheme="minorHAnsi" w:cstheme="minorHAnsi"/>
          <w:sz w:val="22"/>
          <w:szCs w:val="22"/>
        </w:rPr>
        <w:t xml:space="preserve"> malaria-</w:t>
      </w:r>
      <w:proofErr w:type="spellStart"/>
      <w:r w:rsidRPr="00ED5ED6">
        <w:rPr>
          <w:rFonts w:asciiTheme="minorHAnsi" w:hAnsiTheme="minorHAnsi" w:cstheme="minorHAnsi"/>
          <w:sz w:val="22"/>
          <w:szCs w:val="22"/>
        </w:rPr>
        <w:t>endemic</w:t>
      </w:r>
      <w:proofErr w:type="spellEnd"/>
      <w:r w:rsidRPr="00ED5ED6">
        <w:rPr>
          <w:rFonts w:asciiTheme="minorHAnsi" w:hAnsiTheme="minorHAnsi" w:cstheme="minorHAnsi"/>
          <w:sz w:val="22"/>
          <w:szCs w:val="22"/>
        </w:rPr>
        <w:t xml:space="preserve"> zones </w:t>
      </w:r>
      <w:proofErr w:type="spellStart"/>
      <w:r w:rsidRPr="00ED5ED6">
        <w:rPr>
          <w:rFonts w:asciiTheme="minorHAnsi" w:hAnsiTheme="minorHAnsi" w:cstheme="minorHAnsi"/>
          <w:sz w:val="22"/>
          <w:szCs w:val="22"/>
        </w:rPr>
        <w:t>generally</w:t>
      </w:r>
      <w:proofErr w:type="spellEnd"/>
      <w:r w:rsidRPr="00ED5ED6">
        <w:rPr>
          <w:rFonts w:asciiTheme="minorHAnsi" w:hAnsiTheme="minorHAnsi" w:cstheme="minorHAnsi"/>
          <w:sz w:val="22"/>
          <w:szCs w:val="22"/>
        </w:rPr>
        <w:t xml:space="preserve"> do not </w:t>
      </w:r>
      <w:proofErr w:type="spellStart"/>
      <w:r w:rsidRPr="00ED5ED6">
        <w:rPr>
          <w:rFonts w:asciiTheme="minorHAnsi" w:hAnsiTheme="minorHAnsi" w:cstheme="minorHAnsi"/>
          <w:sz w:val="22"/>
          <w:szCs w:val="22"/>
        </w:rPr>
        <w:t>coincide</w:t>
      </w:r>
      <w:proofErr w:type="spellEnd"/>
      <w:r w:rsidRPr="00ED5ED6">
        <w:rPr>
          <w:rFonts w:asciiTheme="minorHAnsi" w:hAnsiTheme="minorHAnsi" w:cstheme="minorHAnsi"/>
          <w:sz w:val="22"/>
          <w:szCs w:val="22"/>
        </w:rPr>
        <w:t xml:space="preserve"> </w:t>
      </w:r>
      <w:proofErr w:type="spellStart"/>
      <w:r w:rsidRPr="00ED5ED6">
        <w:rPr>
          <w:rFonts w:asciiTheme="minorHAnsi" w:hAnsiTheme="minorHAnsi" w:cstheme="minorHAnsi"/>
          <w:sz w:val="22"/>
          <w:szCs w:val="22"/>
        </w:rPr>
        <w:t>with</w:t>
      </w:r>
      <w:proofErr w:type="spellEnd"/>
      <w:r w:rsidRPr="00ED5ED6">
        <w:rPr>
          <w:rFonts w:asciiTheme="minorHAnsi" w:hAnsiTheme="minorHAnsi" w:cstheme="minorHAnsi"/>
          <w:sz w:val="22"/>
          <w:szCs w:val="22"/>
        </w:rPr>
        <w:t xml:space="preserve"> major </w:t>
      </w:r>
      <w:proofErr w:type="spellStart"/>
      <w:r w:rsidRPr="00ED5ED6">
        <w:rPr>
          <w:rFonts w:asciiTheme="minorHAnsi" w:hAnsiTheme="minorHAnsi" w:cstheme="minorHAnsi"/>
          <w:sz w:val="22"/>
          <w:szCs w:val="22"/>
        </w:rPr>
        <w:t>tourist</w:t>
      </w:r>
      <w:proofErr w:type="spellEnd"/>
      <w:r w:rsidRPr="00ED5ED6">
        <w:rPr>
          <w:rFonts w:asciiTheme="minorHAnsi" w:hAnsiTheme="minorHAnsi" w:cstheme="minorHAnsi"/>
          <w:sz w:val="22"/>
          <w:szCs w:val="22"/>
        </w:rPr>
        <w:t xml:space="preserve"> circuits (Wyler, 1993). The </w:t>
      </w:r>
      <w:proofErr w:type="spellStart"/>
      <w:r w:rsidRPr="00ED5ED6">
        <w:rPr>
          <w:rFonts w:asciiTheme="minorHAnsi" w:hAnsiTheme="minorHAnsi" w:cstheme="minorHAnsi"/>
          <w:sz w:val="22"/>
          <w:szCs w:val="22"/>
        </w:rPr>
        <w:t>risk</w:t>
      </w:r>
      <w:proofErr w:type="spellEnd"/>
      <w:r w:rsidRPr="00ED5ED6">
        <w:rPr>
          <w:rFonts w:asciiTheme="minorHAnsi" w:hAnsiTheme="minorHAnsi" w:cstheme="minorHAnsi"/>
          <w:sz w:val="22"/>
          <w:szCs w:val="22"/>
        </w:rPr>
        <w:t xml:space="preserve"> </w:t>
      </w:r>
      <w:proofErr w:type="spellStart"/>
      <w:r w:rsidRPr="00ED5ED6">
        <w:rPr>
          <w:rFonts w:asciiTheme="minorHAnsi" w:hAnsiTheme="minorHAnsi" w:cstheme="minorHAnsi"/>
          <w:sz w:val="22"/>
          <w:szCs w:val="22"/>
        </w:rPr>
        <w:t>is</w:t>
      </w:r>
      <w:proofErr w:type="spellEnd"/>
      <w:r w:rsidRPr="00ED5ED6">
        <w:rPr>
          <w:rFonts w:asciiTheme="minorHAnsi" w:hAnsiTheme="minorHAnsi" w:cstheme="minorHAnsi"/>
          <w:sz w:val="22"/>
          <w:szCs w:val="22"/>
        </w:rPr>
        <w:t xml:space="preserve"> </w:t>
      </w:r>
      <w:proofErr w:type="spellStart"/>
      <w:r w:rsidRPr="00ED5ED6">
        <w:rPr>
          <w:rFonts w:asciiTheme="minorHAnsi" w:hAnsiTheme="minorHAnsi" w:cstheme="minorHAnsi"/>
          <w:sz w:val="22"/>
          <w:szCs w:val="22"/>
        </w:rPr>
        <w:t>heterogeneous</w:t>
      </w:r>
      <w:proofErr w:type="spellEnd"/>
      <w:r w:rsidRPr="00ED5ED6">
        <w:rPr>
          <w:rFonts w:asciiTheme="minorHAnsi" w:hAnsiTheme="minorHAnsi" w:cstheme="minorHAnsi"/>
          <w:sz w:val="22"/>
          <w:szCs w:val="22"/>
        </w:rPr>
        <w:t xml:space="preserve"> </w:t>
      </w:r>
      <w:proofErr w:type="spellStart"/>
      <w:r w:rsidRPr="00ED5ED6">
        <w:rPr>
          <w:rFonts w:asciiTheme="minorHAnsi" w:hAnsiTheme="minorHAnsi" w:cstheme="minorHAnsi"/>
          <w:sz w:val="22"/>
          <w:szCs w:val="22"/>
        </w:rPr>
        <w:t>within</w:t>
      </w:r>
      <w:proofErr w:type="spellEnd"/>
      <w:r w:rsidRPr="00ED5ED6">
        <w:rPr>
          <w:rFonts w:asciiTheme="minorHAnsi" w:hAnsiTheme="minorHAnsi" w:cstheme="minorHAnsi"/>
          <w:sz w:val="22"/>
          <w:szCs w:val="22"/>
        </w:rPr>
        <w:t xml:space="preserve"> countries and </w:t>
      </w:r>
      <w:proofErr w:type="spellStart"/>
      <w:r w:rsidRPr="00ED5ED6">
        <w:rPr>
          <w:rFonts w:asciiTheme="minorHAnsi" w:hAnsiTheme="minorHAnsi" w:cstheme="minorHAnsi"/>
          <w:sz w:val="22"/>
          <w:szCs w:val="22"/>
        </w:rPr>
        <w:t>fluctuates</w:t>
      </w:r>
      <w:proofErr w:type="spellEnd"/>
      <w:r w:rsidRPr="00ED5ED6">
        <w:rPr>
          <w:rFonts w:asciiTheme="minorHAnsi" w:hAnsiTheme="minorHAnsi" w:cstheme="minorHAnsi"/>
          <w:sz w:val="22"/>
          <w:szCs w:val="22"/>
        </w:rPr>
        <w:t xml:space="preserve"> </w:t>
      </w:r>
      <w:proofErr w:type="spellStart"/>
      <w:r w:rsidRPr="00ED5ED6">
        <w:rPr>
          <w:rFonts w:asciiTheme="minorHAnsi" w:hAnsiTheme="minorHAnsi" w:cstheme="minorHAnsi"/>
          <w:sz w:val="22"/>
          <w:szCs w:val="22"/>
        </w:rPr>
        <w:t>with</w:t>
      </w:r>
      <w:proofErr w:type="spellEnd"/>
      <w:r w:rsidRPr="00ED5ED6">
        <w:rPr>
          <w:rFonts w:asciiTheme="minorHAnsi" w:hAnsiTheme="minorHAnsi" w:cstheme="minorHAnsi"/>
          <w:sz w:val="22"/>
          <w:szCs w:val="22"/>
        </w:rPr>
        <w:t xml:space="preserve"> </w:t>
      </w:r>
      <w:proofErr w:type="spellStart"/>
      <w:r w:rsidRPr="00ED5ED6">
        <w:rPr>
          <w:rFonts w:asciiTheme="minorHAnsi" w:hAnsiTheme="minorHAnsi" w:cstheme="minorHAnsi"/>
          <w:sz w:val="22"/>
          <w:szCs w:val="22"/>
        </w:rPr>
        <w:t>season</w:t>
      </w:r>
      <w:proofErr w:type="spellEnd"/>
      <w:r w:rsidRPr="00ED5ED6">
        <w:rPr>
          <w:rFonts w:asciiTheme="minorHAnsi" w:hAnsiTheme="minorHAnsi" w:cstheme="minorHAnsi"/>
          <w:sz w:val="22"/>
          <w:szCs w:val="22"/>
        </w:rPr>
        <w:t xml:space="preserve"> and </w:t>
      </w:r>
      <w:proofErr w:type="spellStart"/>
      <w:r w:rsidRPr="00ED5ED6">
        <w:rPr>
          <w:rFonts w:asciiTheme="minorHAnsi" w:hAnsiTheme="minorHAnsi" w:cstheme="minorHAnsi"/>
          <w:sz w:val="22"/>
          <w:szCs w:val="22"/>
        </w:rPr>
        <w:t>travel</w:t>
      </w:r>
      <w:proofErr w:type="spellEnd"/>
      <w:r w:rsidRPr="00ED5ED6">
        <w:rPr>
          <w:rFonts w:asciiTheme="minorHAnsi" w:hAnsiTheme="minorHAnsi" w:cstheme="minorHAnsi"/>
          <w:sz w:val="22"/>
          <w:szCs w:val="22"/>
        </w:rPr>
        <w:t xml:space="preserve"> conditions. </w:t>
      </w:r>
      <w:proofErr w:type="spellStart"/>
      <w:r w:rsidRPr="00ED5ED6">
        <w:rPr>
          <w:rFonts w:asciiTheme="minorHAnsi" w:hAnsiTheme="minorHAnsi" w:cstheme="minorHAnsi"/>
          <w:sz w:val="22"/>
          <w:szCs w:val="22"/>
        </w:rPr>
        <w:t>Travelers</w:t>
      </w:r>
      <w:proofErr w:type="spellEnd"/>
      <w:r w:rsidRPr="00ED5ED6">
        <w:rPr>
          <w:rFonts w:asciiTheme="minorHAnsi" w:hAnsiTheme="minorHAnsi" w:cstheme="minorHAnsi"/>
          <w:sz w:val="22"/>
          <w:szCs w:val="22"/>
        </w:rPr>
        <w:t xml:space="preserve"> at </w:t>
      </w:r>
      <w:proofErr w:type="spellStart"/>
      <w:r w:rsidRPr="00ED5ED6">
        <w:rPr>
          <w:rFonts w:asciiTheme="minorHAnsi" w:hAnsiTheme="minorHAnsi" w:cstheme="minorHAnsi"/>
          <w:sz w:val="22"/>
          <w:szCs w:val="22"/>
        </w:rPr>
        <w:t>greatest</w:t>
      </w:r>
      <w:proofErr w:type="spellEnd"/>
      <w:r w:rsidRPr="00ED5ED6">
        <w:rPr>
          <w:rFonts w:asciiTheme="minorHAnsi" w:hAnsiTheme="minorHAnsi" w:cstheme="minorHAnsi"/>
          <w:sz w:val="22"/>
          <w:szCs w:val="22"/>
        </w:rPr>
        <w:t xml:space="preserve"> </w:t>
      </w:r>
      <w:proofErr w:type="spellStart"/>
      <w:r w:rsidRPr="00ED5ED6">
        <w:rPr>
          <w:rFonts w:asciiTheme="minorHAnsi" w:hAnsiTheme="minorHAnsi" w:cstheme="minorHAnsi"/>
          <w:sz w:val="22"/>
          <w:szCs w:val="22"/>
        </w:rPr>
        <w:t>risk</w:t>
      </w:r>
      <w:proofErr w:type="spellEnd"/>
      <w:r w:rsidRPr="00ED5ED6">
        <w:rPr>
          <w:rFonts w:asciiTheme="minorHAnsi" w:hAnsiTheme="minorHAnsi" w:cstheme="minorHAnsi"/>
          <w:sz w:val="22"/>
          <w:szCs w:val="22"/>
        </w:rPr>
        <w:t xml:space="preserve"> </w:t>
      </w:r>
      <w:proofErr w:type="spellStart"/>
      <w:r w:rsidRPr="00ED5ED6">
        <w:rPr>
          <w:rFonts w:asciiTheme="minorHAnsi" w:hAnsiTheme="minorHAnsi" w:cstheme="minorHAnsi"/>
          <w:sz w:val="22"/>
          <w:szCs w:val="22"/>
        </w:rPr>
        <w:t>include</w:t>
      </w:r>
      <w:proofErr w:type="spellEnd"/>
      <w:r w:rsidRPr="00ED5ED6">
        <w:rPr>
          <w:rFonts w:asciiTheme="minorHAnsi" w:hAnsiTheme="minorHAnsi" w:cstheme="minorHAnsi"/>
          <w:sz w:val="22"/>
          <w:szCs w:val="22"/>
        </w:rPr>
        <w:t xml:space="preserve"> </w:t>
      </w:r>
      <w:proofErr w:type="spellStart"/>
      <w:r w:rsidRPr="00ED5ED6">
        <w:rPr>
          <w:rFonts w:asciiTheme="minorHAnsi" w:hAnsiTheme="minorHAnsi" w:cstheme="minorHAnsi"/>
          <w:sz w:val="22"/>
          <w:szCs w:val="22"/>
        </w:rPr>
        <w:t>backpackers</w:t>
      </w:r>
      <w:proofErr w:type="spellEnd"/>
      <w:r w:rsidRPr="00ED5ED6">
        <w:rPr>
          <w:rFonts w:asciiTheme="minorHAnsi" w:hAnsiTheme="minorHAnsi" w:cstheme="minorHAnsi"/>
          <w:sz w:val="22"/>
          <w:szCs w:val="22"/>
        </w:rPr>
        <w:t xml:space="preserve">, immigrants </w:t>
      </w:r>
      <w:proofErr w:type="spellStart"/>
      <w:r w:rsidRPr="00ED5ED6">
        <w:rPr>
          <w:rFonts w:asciiTheme="minorHAnsi" w:hAnsiTheme="minorHAnsi" w:cstheme="minorHAnsi"/>
          <w:sz w:val="22"/>
          <w:szCs w:val="22"/>
        </w:rPr>
        <w:t>visiting</w:t>
      </w:r>
      <w:proofErr w:type="spellEnd"/>
      <w:r w:rsidRPr="00ED5ED6">
        <w:rPr>
          <w:rFonts w:asciiTheme="minorHAnsi" w:hAnsiTheme="minorHAnsi" w:cstheme="minorHAnsi"/>
          <w:sz w:val="22"/>
          <w:szCs w:val="22"/>
        </w:rPr>
        <w:t xml:space="preserve"> </w:t>
      </w:r>
      <w:proofErr w:type="spellStart"/>
      <w:r w:rsidRPr="00ED5ED6">
        <w:rPr>
          <w:rFonts w:asciiTheme="minorHAnsi" w:hAnsiTheme="minorHAnsi" w:cstheme="minorHAnsi"/>
          <w:sz w:val="22"/>
          <w:szCs w:val="22"/>
        </w:rPr>
        <w:t>friends</w:t>
      </w:r>
      <w:proofErr w:type="spellEnd"/>
      <w:r w:rsidRPr="00ED5ED6">
        <w:rPr>
          <w:rFonts w:asciiTheme="minorHAnsi" w:hAnsiTheme="minorHAnsi" w:cstheme="minorHAnsi"/>
          <w:sz w:val="22"/>
          <w:szCs w:val="22"/>
        </w:rPr>
        <w:t xml:space="preserve"> and relatives, and </w:t>
      </w:r>
      <w:proofErr w:type="spellStart"/>
      <w:r w:rsidRPr="00ED5ED6">
        <w:rPr>
          <w:rFonts w:asciiTheme="minorHAnsi" w:hAnsiTheme="minorHAnsi" w:cstheme="minorHAnsi"/>
          <w:sz w:val="22"/>
          <w:szCs w:val="22"/>
        </w:rPr>
        <w:t>expatriates</w:t>
      </w:r>
      <w:proofErr w:type="spellEnd"/>
      <w:r w:rsidRPr="00ED5ED6">
        <w:rPr>
          <w:rFonts w:asciiTheme="minorHAnsi" w:hAnsiTheme="minorHAnsi" w:cstheme="minorHAnsi"/>
          <w:sz w:val="22"/>
          <w:szCs w:val="22"/>
        </w:rPr>
        <w:t xml:space="preserve">. </w:t>
      </w:r>
      <w:proofErr w:type="spellStart"/>
      <w:r w:rsidRPr="00ED5ED6">
        <w:rPr>
          <w:rFonts w:asciiTheme="minorHAnsi" w:hAnsiTheme="minorHAnsi" w:cstheme="minorHAnsi"/>
          <w:sz w:val="22"/>
          <w:szCs w:val="22"/>
        </w:rPr>
        <w:t>Historical</w:t>
      </w:r>
      <w:proofErr w:type="spellEnd"/>
      <w:r w:rsidRPr="00ED5ED6">
        <w:rPr>
          <w:rFonts w:asciiTheme="minorHAnsi" w:hAnsiTheme="minorHAnsi" w:cstheme="minorHAnsi"/>
          <w:sz w:val="22"/>
          <w:szCs w:val="22"/>
        </w:rPr>
        <w:t xml:space="preserve"> data show </w:t>
      </w:r>
      <w:proofErr w:type="spellStart"/>
      <w:r w:rsidRPr="00ED5ED6">
        <w:rPr>
          <w:rFonts w:asciiTheme="minorHAnsi" w:hAnsiTheme="minorHAnsi" w:cstheme="minorHAnsi"/>
          <w:sz w:val="22"/>
          <w:szCs w:val="22"/>
        </w:rPr>
        <w:t>that</w:t>
      </w:r>
      <w:proofErr w:type="spellEnd"/>
      <w:r w:rsidRPr="00ED5ED6">
        <w:rPr>
          <w:rFonts w:asciiTheme="minorHAnsi" w:hAnsiTheme="minorHAnsi" w:cstheme="minorHAnsi"/>
          <w:sz w:val="22"/>
          <w:szCs w:val="22"/>
        </w:rPr>
        <w:t xml:space="preserve"> </w:t>
      </w:r>
      <w:proofErr w:type="spellStart"/>
      <w:r w:rsidRPr="00ED5ED6">
        <w:rPr>
          <w:rFonts w:asciiTheme="minorHAnsi" w:hAnsiTheme="minorHAnsi" w:cstheme="minorHAnsi"/>
          <w:sz w:val="22"/>
          <w:szCs w:val="22"/>
        </w:rPr>
        <w:t>inadequate</w:t>
      </w:r>
      <w:proofErr w:type="spellEnd"/>
      <w:r w:rsidRPr="00ED5ED6">
        <w:rPr>
          <w:rFonts w:asciiTheme="minorHAnsi" w:hAnsiTheme="minorHAnsi" w:cstheme="minorHAnsi"/>
          <w:sz w:val="22"/>
          <w:szCs w:val="22"/>
        </w:rPr>
        <w:t xml:space="preserve"> use of </w:t>
      </w:r>
      <w:proofErr w:type="spellStart"/>
      <w:r w:rsidRPr="00ED5ED6">
        <w:rPr>
          <w:rFonts w:asciiTheme="minorHAnsi" w:hAnsiTheme="minorHAnsi" w:cstheme="minorHAnsi"/>
          <w:sz w:val="22"/>
          <w:szCs w:val="22"/>
        </w:rPr>
        <w:t>chemoprophylaxis</w:t>
      </w:r>
      <w:proofErr w:type="spellEnd"/>
      <w:r w:rsidRPr="00ED5ED6">
        <w:rPr>
          <w:rFonts w:asciiTheme="minorHAnsi" w:hAnsiTheme="minorHAnsi" w:cstheme="minorHAnsi"/>
          <w:sz w:val="22"/>
          <w:szCs w:val="22"/>
        </w:rPr>
        <w:t xml:space="preserve"> </w:t>
      </w:r>
      <w:proofErr w:type="spellStart"/>
      <w:r w:rsidRPr="00ED5ED6">
        <w:rPr>
          <w:rFonts w:asciiTheme="minorHAnsi" w:hAnsiTheme="minorHAnsi" w:cstheme="minorHAnsi"/>
          <w:sz w:val="22"/>
          <w:szCs w:val="22"/>
        </w:rPr>
        <w:t>directly</w:t>
      </w:r>
      <w:proofErr w:type="spellEnd"/>
      <w:r w:rsidRPr="00ED5ED6">
        <w:rPr>
          <w:rFonts w:asciiTheme="minorHAnsi" w:hAnsiTheme="minorHAnsi" w:cstheme="minorHAnsi"/>
          <w:sz w:val="22"/>
          <w:szCs w:val="22"/>
        </w:rPr>
        <w:t xml:space="preserve"> leads to spikes in </w:t>
      </w:r>
      <w:proofErr w:type="spellStart"/>
      <w:r w:rsidRPr="00ED5ED6">
        <w:rPr>
          <w:rFonts w:asciiTheme="minorHAnsi" w:hAnsiTheme="minorHAnsi" w:cstheme="minorHAnsi"/>
          <w:sz w:val="22"/>
          <w:szCs w:val="22"/>
        </w:rPr>
        <w:t>imported</w:t>
      </w:r>
      <w:proofErr w:type="spellEnd"/>
      <w:r w:rsidRPr="00ED5ED6">
        <w:rPr>
          <w:rFonts w:asciiTheme="minorHAnsi" w:hAnsiTheme="minorHAnsi" w:cstheme="minorHAnsi"/>
          <w:sz w:val="22"/>
          <w:szCs w:val="22"/>
        </w:rPr>
        <w:t xml:space="preserve"> malaria cases (Comité des maladies liées au voyage et des maladies d'importation, 2003).</w:t>
      </w:r>
    </w:p>
    <w:p w:rsidR="002240F3" w:rsidRPr="00C24CE7" w:rsidRDefault="002240F3" w:rsidP="002240F3">
      <w:pPr>
        <w:pStyle w:val="ds-markdown-paragraph"/>
        <w:shd w:val="clear" w:color="auto" w:fill="FFFFFF"/>
        <w:spacing w:before="137" w:beforeAutospacing="0" w:after="137"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b/>
          <w:bCs/>
          <w:sz w:val="22"/>
          <w:szCs w:val="22"/>
          <w:lang w:val="en-IN" w:eastAsia="en-US"/>
        </w:rPr>
        <w:t>Yellow Fever</w:t>
      </w:r>
      <w:r w:rsidRPr="00C24CE7">
        <w:rPr>
          <w:rFonts w:asciiTheme="minorHAnsi" w:eastAsiaTheme="minorHAnsi" w:hAnsiTheme="minorHAnsi" w:cstheme="minorBidi"/>
          <w:sz w:val="22"/>
          <w:szCs w:val="22"/>
          <w:lang w:val="en-IN" w:eastAsia="en-US"/>
        </w:rPr>
        <w:br/>
      </w:r>
      <w:r w:rsidR="00C43FA0" w:rsidRPr="00C24CE7">
        <w:rPr>
          <w:rFonts w:asciiTheme="minorHAnsi" w:eastAsiaTheme="minorHAnsi" w:hAnsiTheme="minorHAnsi" w:cstheme="minorBidi"/>
          <w:sz w:val="22"/>
          <w:szCs w:val="22"/>
          <w:lang w:val="en-IN" w:eastAsia="en-US"/>
        </w:rPr>
        <w:t>Yellow fever is a vaccine-preventable disease endemic in tropical regions of Africa and South America (World Health Organization, 2023). The official "infected zones," where cases are reported to the </w:t>
      </w:r>
      <w:r w:rsidR="00C43FA0" w:rsidRPr="00C24CE7">
        <w:rPr>
          <w:rFonts w:asciiTheme="minorHAnsi" w:eastAsiaTheme="minorHAnsi" w:hAnsiTheme="minorHAnsi" w:cstheme="minorBidi"/>
          <w:b/>
          <w:bCs/>
          <w:sz w:val="22"/>
          <w:szCs w:val="22"/>
          <w:lang w:val="en-IN" w:eastAsia="en-US"/>
        </w:rPr>
        <w:t>WHO</w:t>
      </w:r>
      <w:r w:rsidR="00C43FA0" w:rsidRPr="00C24CE7">
        <w:rPr>
          <w:rFonts w:asciiTheme="minorHAnsi" w:eastAsiaTheme="minorHAnsi" w:hAnsiTheme="minorHAnsi" w:cstheme="minorBidi"/>
          <w:sz w:val="22"/>
          <w:szCs w:val="22"/>
          <w:lang w:val="en-IN" w:eastAsia="en-US"/>
        </w:rPr>
        <w:t xml:space="preserve">, are more circumscribed than the wider "endemic zones," which are areas with competent mosquito vectors and animal reservoirs (Staples et al., 2015). Despite the absence of autochthonous yellow fever transmission in Asia, many Asian countries mandate proof of vaccination from </w:t>
      </w:r>
      <w:proofErr w:type="spellStart"/>
      <w:r w:rsidR="00C43FA0" w:rsidRPr="00C24CE7">
        <w:rPr>
          <w:rFonts w:asciiTheme="minorHAnsi" w:eastAsiaTheme="minorHAnsi" w:hAnsiTheme="minorHAnsi" w:cstheme="minorBidi"/>
          <w:sz w:val="22"/>
          <w:szCs w:val="22"/>
          <w:lang w:val="en-IN" w:eastAsia="en-US"/>
        </w:rPr>
        <w:t>travelers</w:t>
      </w:r>
      <w:proofErr w:type="spellEnd"/>
      <w:r w:rsidR="00C43FA0" w:rsidRPr="00C24CE7">
        <w:rPr>
          <w:rFonts w:asciiTheme="minorHAnsi" w:eastAsiaTheme="minorHAnsi" w:hAnsiTheme="minorHAnsi" w:cstheme="minorBidi"/>
          <w:sz w:val="22"/>
          <w:szCs w:val="22"/>
          <w:lang w:val="en-IN" w:eastAsia="en-US"/>
        </w:rPr>
        <w:t xml:space="preserve"> arriving from endemic regions to mitigate the theoretical risk of introduction.</w:t>
      </w:r>
    </w:p>
    <w:p w:rsidR="002240F3" w:rsidRPr="00C24CE7" w:rsidRDefault="002240F3" w:rsidP="002240F3">
      <w:pPr>
        <w:pStyle w:val="ds-markdown-paragraph"/>
        <w:shd w:val="clear" w:color="auto" w:fill="FFFFFF"/>
        <w:spacing w:before="137" w:beforeAutospacing="0" w:after="137"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b/>
          <w:bCs/>
          <w:sz w:val="22"/>
          <w:szCs w:val="22"/>
          <w:lang w:val="en-IN" w:eastAsia="en-US"/>
        </w:rPr>
        <w:t>Dengue Fever</w:t>
      </w:r>
    </w:p>
    <w:p w:rsidR="00C43FA0" w:rsidRPr="00C24CE7" w:rsidRDefault="00C43FA0" w:rsidP="002240F3">
      <w:pPr>
        <w:pStyle w:val="ds-markdown-paragraph"/>
        <w:shd w:val="clear" w:color="auto" w:fill="FFFFFF"/>
        <w:spacing w:before="137" w:beforeAutospacing="0" w:after="137"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sz w:val="22"/>
          <w:szCs w:val="22"/>
          <w:lang w:val="en-IN" w:eastAsia="en-US"/>
        </w:rPr>
        <w:t>Dengue is currently undergoing major geographic expansion. It is prevalent across most tropical and subtropical regions, with primary foci in Southeast Asia, Oceania, the Indian subcontinent, the Caribbean, and Latin America (Wilder-Smith et al., 2019). The severe form, </w:t>
      </w:r>
      <w:r w:rsidRPr="00C24CE7">
        <w:rPr>
          <w:rFonts w:asciiTheme="minorHAnsi" w:eastAsiaTheme="minorHAnsi" w:hAnsiTheme="minorHAnsi" w:cstheme="minorBidi"/>
          <w:b/>
          <w:bCs/>
          <w:sz w:val="22"/>
          <w:szCs w:val="22"/>
          <w:lang w:val="en-IN" w:eastAsia="en-US"/>
        </w:rPr>
        <w:t xml:space="preserve">dengue </w:t>
      </w:r>
      <w:proofErr w:type="spellStart"/>
      <w:r w:rsidRPr="00C24CE7">
        <w:rPr>
          <w:rFonts w:asciiTheme="minorHAnsi" w:eastAsiaTheme="minorHAnsi" w:hAnsiTheme="minorHAnsi" w:cstheme="minorBidi"/>
          <w:b/>
          <w:bCs/>
          <w:sz w:val="22"/>
          <w:szCs w:val="22"/>
          <w:lang w:val="en-IN" w:eastAsia="en-US"/>
        </w:rPr>
        <w:t>hemorrhagic</w:t>
      </w:r>
      <w:proofErr w:type="spellEnd"/>
      <w:r w:rsidRPr="00C24CE7">
        <w:rPr>
          <w:rFonts w:asciiTheme="minorHAnsi" w:eastAsiaTheme="minorHAnsi" w:hAnsiTheme="minorHAnsi" w:cstheme="minorBidi"/>
          <w:b/>
          <w:bCs/>
          <w:sz w:val="22"/>
          <w:szCs w:val="22"/>
          <w:lang w:val="en-IN" w:eastAsia="en-US"/>
        </w:rPr>
        <w:t xml:space="preserve"> fever</w:t>
      </w:r>
      <w:r w:rsidRPr="00C24CE7">
        <w:rPr>
          <w:rFonts w:asciiTheme="minorHAnsi" w:eastAsiaTheme="minorHAnsi" w:hAnsiTheme="minorHAnsi" w:cstheme="minorBidi"/>
          <w:sz w:val="22"/>
          <w:szCs w:val="22"/>
          <w:lang w:val="en-IN" w:eastAsia="en-US"/>
        </w:rPr>
        <w:t xml:space="preserve">, while most common among children in Asia and Oceania, can also affect </w:t>
      </w:r>
      <w:proofErr w:type="spellStart"/>
      <w:r w:rsidRPr="00C24CE7">
        <w:rPr>
          <w:rFonts w:asciiTheme="minorHAnsi" w:eastAsiaTheme="minorHAnsi" w:hAnsiTheme="minorHAnsi" w:cstheme="minorBidi"/>
          <w:sz w:val="22"/>
          <w:szCs w:val="22"/>
          <w:lang w:val="en-IN" w:eastAsia="en-US"/>
        </w:rPr>
        <w:t>travelers</w:t>
      </w:r>
      <w:proofErr w:type="spellEnd"/>
      <w:r w:rsidRPr="00C24CE7">
        <w:rPr>
          <w:rFonts w:asciiTheme="minorHAnsi" w:eastAsiaTheme="minorHAnsi" w:hAnsiTheme="minorHAnsi" w:cstheme="minorBidi"/>
          <w:sz w:val="22"/>
          <w:szCs w:val="22"/>
          <w:lang w:val="en-IN" w:eastAsia="en-US"/>
        </w:rPr>
        <w:t xml:space="preserve"> (Bhatt et al., 2013).</w:t>
      </w:r>
    </w:p>
    <w:p w:rsidR="00C43FA0" w:rsidRDefault="002240F3" w:rsidP="002240F3">
      <w:pPr>
        <w:pStyle w:val="ds-markdown-paragraph"/>
        <w:shd w:val="clear" w:color="auto" w:fill="FFFFFF"/>
        <w:spacing w:before="137" w:beforeAutospacing="0" w:after="137" w:afterAutospacing="0"/>
        <w:rPr>
          <w:rFonts w:asciiTheme="minorHAnsi" w:eastAsiaTheme="minorHAnsi" w:hAnsiTheme="minorHAnsi" w:cstheme="minorBidi"/>
          <w:b/>
          <w:bCs/>
          <w:sz w:val="22"/>
          <w:szCs w:val="22"/>
          <w:lang w:eastAsia="en-US"/>
        </w:rPr>
      </w:pPr>
      <w:proofErr w:type="spellStart"/>
      <w:r w:rsidRPr="002240F3">
        <w:rPr>
          <w:rFonts w:asciiTheme="minorHAnsi" w:eastAsiaTheme="minorHAnsi" w:hAnsiTheme="minorHAnsi" w:cstheme="minorBidi"/>
          <w:b/>
          <w:bCs/>
          <w:sz w:val="22"/>
          <w:szCs w:val="22"/>
          <w:lang w:eastAsia="en-US"/>
        </w:rPr>
        <w:t>Japanese</w:t>
      </w:r>
      <w:proofErr w:type="spellEnd"/>
      <w:r w:rsidR="00ED5ED6">
        <w:rPr>
          <w:rFonts w:asciiTheme="minorHAnsi" w:eastAsiaTheme="minorHAnsi" w:hAnsiTheme="minorHAnsi" w:cstheme="minorBidi"/>
          <w:b/>
          <w:bCs/>
          <w:sz w:val="22"/>
          <w:szCs w:val="22"/>
          <w:lang w:eastAsia="en-US"/>
        </w:rPr>
        <w:t xml:space="preserve"> </w:t>
      </w:r>
      <w:proofErr w:type="spellStart"/>
      <w:r w:rsidRPr="002240F3">
        <w:rPr>
          <w:rFonts w:asciiTheme="minorHAnsi" w:eastAsiaTheme="minorHAnsi" w:hAnsiTheme="minorHAnsi" w:cstheme="minorBidi"/>
          <w:b/>
          <w:bCs/>
          <w:sz w:val="22"/>
          <w:szCs w:val="22"/>
          <w:lang w:eastAsia="en-US"/>
        </w:rPr>
        <w:t>Encephalitis</w:t>
      </w:r>
      <w:proofErr w:type="spellEnd"/>
    </w:p>
    <w:p w:rsidR="002240F3" w:rsidRPr="00C24CE7" w:rsidRDefault="00ED5ED6" w:rsidP="002240F3">
      <w:pPr>
        <w:pStyle w:val="ds-markdown-paragraph"/>
        <w:shd w:val="clear" w:color="auto" w:fill="FFFFFF"/>
        <w:spacing w:before="137" w:beforeAutospacing="0" w:after="137" w:afterAutospacing="0"/>
        <w:rPr>
          <w:rFonts w:asciiTheme="minorHAnsi" w:eastAsiaTheme="minorHAnsi" w:hAnsiTheme="minorHAnsi" w:cstheme="minorBidi"/>
          <w:sz w:val="22"/>
          <w:szCs w:val="22"/>
          <w:lang w:val="en-IN" w:eastAsia="en-US"/>
        </w:rPr>
      </w:pPr>
      <w:r w:rsidRPr="00ED5ED6">
        <w:rPr>
          <w:rFonts w:asciiTheme="minorHAnsi" w:eastAsiaTheme="minorHAnsi" w:hAnsiTheme="minorHAnsi" w:cstheme="minorBidi"/>
          <w:bCs/>
          <w:sz w:val="22"/>
          <w:szCs w:val="22"/>
          <w:highlight w:val="yellow"/>
          <w:lang w:val="en-IN" w:eastAsia="en-US"/>
        </w:rPr>
        <w:t>J</w:t>
      </w:r>
      <w:r w:rsidR="00C43FA0" w:rsidRPr="00ED5ED6">
        <w:rPr>
          <w:rFonts w:asciiTheme="minorHAnsi" w:eastAsiaTheme="minorHAnsi" w:hAnsiTheme="minorHAnsi" w:cstheme="minorBidi"/>
          <w:bCs/>
          <w:sz w:val="22"/>
          <w:szCs w:val="22"/>
          <w:highlight w:val="yellow"/>
          <w:lang w:val="en-IN" w:eastAsia="en-US"/>
        </w:rPr>
        <w:t>apanese</w:t>
      </w:r>
      <w:r w:rsidR="00C43FA0" w:rsidRPr="00C24CE7">
        <w:rPr>
          <w:rFonts w:asciiTheme="minorHAnsi" w:eastAsiaTheme="minorHAnsi" w:hAnsiTheme="minorHAnsi" w:cstheme="minorBidi"/>
          <w:bCs/>
          <w:sz w:val="22"/>
          <w:szCs w:val="22"/>
          <w:lang w:val="en-IN" w:eastAsia="en-US"/>
        </w:rPr>
        <w:t xml:space="preserve"> encephalitis</w:t>
      </w:r>
      <w:r w:rsidR="00C43FA0" w:rsidRPr="00C24CE7">
        <w:rPr>
          <w:rFonts w:asciiTheme="minorHAnsi" w:eastAsiaTheme="minorHAnsi" w:hAnsiTheme="minorHAnsi" w:cstheme="minorBidi"/>
          <w:sz w:val="22"/>
          <w:szCs w:val="22"/>
          <w:lang w:val="en-IN" w:eastAsia="en-US"/>
        </w:rPr>
        <w:t> is a vaccine-preventable disease found in rural areas of Asia, particularly in rice-growing regions (Campbell et al., 2011). Transmission is seasonal, peaking during the rainy season and early dry season. Its geographic range extends from India in the west to Japan and the Philippines in the east, and Indonesia in the south (</w:t>
      </w:r>
      <w:proofErr w:type="spellStart"/>
      <w:r w:rsidR="00C43FA0" w:rsidRPr="00C24CE7">
        <w:rPr>
          <w:rFonts w:asciiTheme="minorHAnsi" w:eastAsiaTheme="minorHAnsi" w:hAnsiTheme="minorHAnsi" w:cstheme="minorBidi"/>
          <w:bCs/>
          <w:sz w:val="22"/>
          <w:szCs w:val="22"/>
          <w:lang w:val="en-IN" w:eastAsia="en-US"/>
        </w:rPr>
        <w:t>Centers</w:t>
      </w:r>
      <w:proofErr w:type="spellEnd"/>
      <w:r w:rsidR="00C43FA0" w:rsidRPr="00C24CE7">
        <w:rPr>
          <w:rFonts w:asciiTheme="minorHAnsi" w:eastAsiaTheme="minorHAnsi" w:hAnsiTheme="minorHAnsi" w:cstheme="minorBidi"/>
          <w:bCs/>
          <w:sz w:val="22"/>
          <w:szCs w:val="22"/>
          <w:lang w:val="en-IN" w:eastAsia="en-US"/>
        </w:rPr>
        <w:t xml:space="preserve"> for Disease Control and Prevention</w:t>
      </w:r>
      <w:r w:rsidR="00C43FA0" w:rsidRPr="00C24CE7">
        <w:rPr>
          <w:rFonts w:asciiTheme="minorHAnsi" w:eastAsiaTheme="minorHAnsi" w:hAnsiTheme="minorHAnsi" w:cstheme="minorBidi"/>
          <w:sz w:val="22"/>
          <w:szCs w:val="22"/>
          <w:lang w:val="en-IN" w:eastAsia="en-US"/>
        </w:rPr>
        <w:t>, 2019).</w:t>
      </w:r>
    </w:p>
    <w:p w:rsidR="002240F3" w:rsidRPr="00C24CE7" w:rsidRDefault="002240F3" w:rsidP="002240F3">
      <w:pPr>
        <w:pStyle w:val="ds-markdown-paragraph"/>
        <w:shd w:val="clear" w:color="auto" w:fill="FFFFFF"/>
        <w:spacing w:before="137" w:beforeAutospacing="0" w:after="137"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b/>
          <w:bCs/>
          <w:sz w:val="22"/>
          <w:szCs w:val="22"/>
          <w:lang w:val="en-IN" w:eastAsia="en-US"/>
        </w:rPr>
        <w:t>Tick-Borne Encephalitis (TBE)</w:t>
      </w:r>
      <w:r w:rsidRPr="00C24CE7">
        <w:rPr>
          <w:rFonts w:asciiTheme="minorHAnsi" w:eastAsiaTheme="minorHAnsi" w:hAnsiTheme="minorHAnsi" w:cstheme="minorBidi"/>
          <w:sz w:val="22"/>
          <w:szCs w:val="22"/>
          <w:lang w:val="en-IN" w:eastAsia="en-US"/>
        </w:rPr>
        <w:br/>
        <w:t xml:space="preserve">Preventable by vaccination, TBE is a viral disease of temperate climates transmitted by tick bites </w:t>
      </w:r>
      <w:r w:rsidRPr="00E0092C">
        <w:rPr>
          <w:rFonts w:asciiTheme="minorHAnsi" w:eastAsiaTheme="minorHAnsi" w:hAnsiTheme="minorHAnsi" w:cstheme="minorBidi"/>
          <w:sz w:val="22"/>
          <w:szCs w:val="22"/>
          <w:highlight w:val="yellow"/>
          <w:lang w:val="en-IN" w:eastAsia="en-US"/>
        </w:rPr>
        <w:t>(</w:t>
      </w:r>
      <w:proofErr w:type="spellStart"/>
      <w:r w:rsidRPr="00E0092C">
        <w:rPr>
          <w:rFonts w:asciiTheme="minorHAnsi" w:eastAsiaTheme="minorHAnsi" w:hAnsiTheme="minorHAnsi" w:cstheme="minorBidi"/>
          <w:sz w:val="22"/>
          <w:szCs w:val="22"/>
          <w:highlight w:val="yellow"/>
          <w:lang w:val="en-IN" w:eastAsia="en-US"/>
        </w:rPr>
        <w:t>Bogović</w:t>
      </w:r>
      <w:proofErr w:type="spellEnd"/>
      <w:r w:rsidR="00E0092C" w:rsidRPr="00E0092C">
        <w:rPr>
          <w:rFonts w:asciiTheme="minorHAnsi" w:eastAsiaTheme="minorHAnsi" w:hAnsiTheme="minorHAnsi" w:cstheme="minorBidi"/>
          <w:sz w:val="22"/>
          <w:szCs w:val="22"/>
          <w:highlight w:val="yellow"/>
          <w:lang w:val="en-IN" w:eastAsia="en-US"/>
        </w:rPr>
        <w:t xml:space="preserve"> </w:t>
      </w:r>
      <w:r w:rsidRPr="00E0092C">
        <w:rPr>
          <w:rFonts w:asciiTheme="minorHAnsi" w:eastAsiaTheme="minorHAnsi" w:hAnsiTheme="minorHAnsi" w:cstheme="minorBidi"/>
          <w:sz w:val="22"/>
          <w:szCs w:val="22"/>
          <w:highlight w:val="yellow"/>
          <w:lang w:val="en-IN" w:eastAsia="en-US"/>
        </w:rPr>
        <w:t>&amp;</w:t>
      </w:r>
      <w:r w:rsidR="00E0092C" w:rsidRPr="00E0092C">
        <w:rPr>
          <w:rFonts w:asciiTheme="minorHAnsi" w:eastAsiaTheme="minorHAnsi" w:hAnsiTheme="minorHAnsi" w:cstheme="minorBidi"/>
          <w:sz w:val="22"/>
          <w:szCs w:val="22"/>
          <w:highlight w:val="yellow"/>
          <w:lang w:val="en-IN" w:eastAsia="en-US"/>
        </w:rPr>
        <w:t xml:space="preserve"> </w:t>
      </w:r>
      <w:proofErr w:type="spellStart"/>
      <w:r w:rsidRPr="00E0092C">
        <w:rPr>
          <w:rFonts w:asciiTheme="minorHAnsi" w:eastAsiaTheme="minorHAnsi" w:hAnsiTheme="minorHAnsi" w:cstheme="minorBidi"/>
          <w:sz w:val="22"/>
          <w:szCs w:val="22"/>
          <w:highlight w:val="yellow"/>
          <w:lang w:val="en-IN" w:eastAsia="en-US"/>
        </w:rPr>
        <w:t>Strle</w:t>
      </w:r>
      <w:proofErr w:type="spellEnd"/>
      <w:r w:rsidRPr="00E0092C">
        <w:rPr>
          <w:rFonts w:asciiTheme="minorHAnsi" w:eastAsiaTheme="minorHAnsi" w:hAnsiTheme="minorHAnsi" w:cstheme="minorBidi"/>
          <w:sz w:val="22"/>
          <w:szCs w:val="22"/>
          <w:highlight w:val="yellow"/>
          <w:lang w:val="en-IN" w:eastAsia="en-US"/>
        </w:rPr>
        <w:t>, 2015</w:t>
      </w:r>
      <w:r w:rsidRPr="00C24CE7">
        <w:rPr>
          <w:rFonts w:asciiTheme="minorHAnsi" w:eastAsiaTheme="minorHAnsi" w:hAnsiTheme="minorHAnsi" w:cstheme="minorBidi"/>
          <w:sz w:val="22"/>
          <w:szCs w:val="22"/>
          <w:lang w:val="en-IN" w:eastAsia="en-US"/>
        </w:rPr>
        <w:t>). It is present in a band across Europe, from Germany and Alsace in the west to Poland an</w:t>
      </w:r>
      <w:r w:rsidR="00E0092C">
        <w:rPr>
          <w:rFonts w:asciiTheme="minorHAnsi" w:eastAsiaTheme="minorHAnsi" w:hAnsiTheme="minorHAnsi" w:cstheme="minorBidi"/>
          <w:sz w:val="22"/>
          <w:szCs w:val="22"/>
          <w:lang w:val="en-IN" w:eastAsia="en-US"/>
        </w:rPr>
        <w:t xml:space="preserve">d Russia in the east </w:t>
      </w:r>
      <w:r w:rsidR="00E0092C" w:rsidRPr="00E0092C">
        <w:rPr>
          <w:rFonts w:asciiTheme="minorHAnsi" w:eastAsiaTheme="minorHAnsi" w:hAnsiTheme="minorHAnsi" w:cstheme="minorBidi"/>
          <w:sz w:val="22"/>
          <w:szCs w:val="22"/>
          <w:highlight w:val="yellow"/>
          <w:lang w:val="en-IN" w:eastAsia="en-US"/>
        </w:rPr>
        <w:t xml:space="preserve">(Lindquist </w:t>
      </w:r>
      <w:r w:rsidRPr="00E0092C">
        <w:rPr>
          <w:rFonts w:asciiTheme="minorHAnsi" w:eastAsiaTheme="minorHAnsi" w:hAnsiTheme="minorHAnsi" w:cstheme="minorBidi"/>
          <w:sz w:val="22"/>
          <w:szCs w:val="22"/>
          <w:highlight w:val="yellow"/>
          <w:lang w:val="en-IN" w:eastAsia="en-US"/>
        </w:rPr>
        <w:t>&amp;</w:t>
      </w:r>
      <w:r w:rsidR="00E0092C" w:rsidRPr="00E0092C">
        <w:rPr>
          <w:rFonts w:asciiTheme="minorHAnsi" w:eastAsiaTheme="minorHAnsi" w:hAnsiTheme="minorHAnsi" w:cstheme="minorBidi"/>
          <w:sz w:val="22"/>
          <w:szCs w:val="22"/>
          <w:highlight w:val="yellow"/>
          <w:lang w:val="en-IN" w:eastAsia="en-US"/>
        </w:rPr>
        <w:t xml:space="preserve"> </w:t>
      </w:r>
      <w:proofErr w:type="spellStart"/>
      <w:r w:rsidRPr="00E0092C">
        <w:rPr>
          <w:rFonts w:asciiTheme="minorHAnsi" w:eastAsiaTheme="minorHAnsi" w:hAnsiTheme="minorHAnsi" w:cstheme="minorBidi"/>
          <w:sz w:val="22"/>
          <w:szCs w:val="22"/>
          <w:highlight w:val="yellow"/>
          <w:lang w:val="en-IN" w:eastAsia="en-US"/>
        </w:rPr>
        <w:t>Vapalahti</w:t>
      </w:r>
      <w:proofErr w:type="spellEnd"/>
      <w:r w:rsidRPr="00E0092C">
        <w:rPr>
          <w:rFonts w:asciiTheme="minorHAnsi" w:eastAsiaTheme="minorHAnsi" w:hAnsiTheme="minorHAnsi" w:cstheme="minorBidi"/>
          <w:sz w:val="22"/>
          <w:szCs w:val="22"/>
          <w:highlight w:val="yellow"/>
          <w:lang w:val="en-IN" w:eastAsia="en-US"/>
        </w:rPr>
        <w:t>, 2008).</w:t>
      </w:r>
      <w:r w:rsidRPr="00C24CE7">
        <w:rPr>
          <w:rFonts w:asciiTheme="minorHAnsi" w:eastAsiaTheme="minorHAnsi" w:hAnsiTheme="minorHAnsi" w:cstheme="minorBidi"/>
          <w:sz w:val="22"/>
          <w:szCs w:val="22"/>
          <w:lang w:val="en-IN" w:eastAsia="en-US"/>
        </w:rPr>
        <w:t xml:space="preserve"> Transmission occurs during tick activity from May to October, with hikers and campers in wooded endemic areas at particular risk.</w:t>
      </w:r>
    </w:p>
    <w:p w:rsidR="002240F3" w:rsidRPr="00C24CE7" w:rsidRDefault="002240F3" w:rsidP="002240F3">
      <w:pPr>
        <w:pStyle w:val="ds-markdown-paragraph"/>
        <w:shd w:val="clear" w:color="auto" w:fill="FFFFFF"/>
        <w:spacing w:before="137" w:beforeAutospacing="0" w:after="137"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b/>
          <w:bCs/>
          <w:sz w:val="22"/>
          <w:szCs w:val="22"/>
          <w:lang w:val="en-IN" w:eastAsia="en-US"/>
        </w:rPr>
        <w:t>West Nile Virus</w:t>
      </w:r>
      <w:r w:rsidRPr="00C24CE7">
        <w:rPr>
          <w:rFonts w:asciiTheme="minorHAnsi" w:eastAsiaTheme="minorHAnsi" w:hAnsiTheme="minorHAnsi" w:cstheme="minorBidi"/>
          <w:sz w:val="22"/>
          <w:szCs w:val="22"/>
          <w:lang w:val="en-IN" w:eastAsia="en-US"/>
        </w:rPr>
        <w:br/>
        <w:t xml:space="preserve">West Nile virus causes meningoencephalitis and is transmitted by mosquitoes. Historically present in Africa, the Middle East, and </w:t>
      </w:r>
      <w:r w:rsidR="00E00D61" w:rsidRPr="00C24CE7">
        <w:rPr>
          <w:rFonts w:asciiTheme="minorHAnsi" w:eastAsiaTheme="minorHAnsi" w:hAnsiTheme="minorHAnsi" w:cstheme="minorBidi"/>
          <w:sz w:val="22"/>
          <w:szCs w:val="22"/>
          <w:lang w:val="en-IN" w:eastAsia="en-US"/>
        </w:rPr>
        <w:t xml:space="preserve">Southern Europe, it </w:t>
      </w:r>
      <w:r w:rsidR="00ED5ED6" w:rsidRPr="00C24CE7">
        <w:rPr>
          <w:rFonts w:asciiTheme="minorHAnsi" w:eastAsiaTheme="minorHAnsi" w:hAnsiTheme="minorHAnsi" w:cstheme="minorBidi"/>
          <w:sz w:val="22"/>
          <w:szCs w:val="22"/>
          <w:lang w:val="en-IN" w:eastAsia="en-US"/>
        </w:rPr>
        <w:t>has emerged</w:t>
      </w:r>
      <w:r w:rsidRPr="00C24CE7">
        <w:rPr>
          <w:rFonts w:asciiTheme="minorHAnsi" w:eastAsiaTheme="minorHAnsi" w:hAnsiTheme="minorHAnsi" w:cstheme="minorBidi"/>
          <w:sz w:val="22"/>
          <w:szCs w:val="22"/>
          <w:lang w:val="en-IN" w:eastAsia="en-US"/>
        </w:rPr>
        <w:t xml:space="preserve"> as a significant public health concern in North America (Petersen et al., 2013). It now causes seasonal outbreaks (summer and autumn) across the United States (CDC, 2022).</w:t>
      </w:r>
    </w:p>
    <w:p w:rsidR="000E1DEC" w:rsidRPr="00C24CE7" w:rsidRDefault="002240F3" w:rsidP="003A4CBC">
      <w:pPr>
        <w:pStyle w:val="ds-markdown-paragraph"/>
        <w:shd w:val="clear" w:color="auto" w:fill="FFFFFF"/>
        <w:spacing w:before="137" w:beforeAutospacing="0" w:after="137" w:afterAutospacing="0"/>
        <w:rPr>
          <w:rFonts w:asciiTheme="minorHAnsi" w:eastAsiaTheme="minorHAnsi" w:hAnsiTheme="minorHAnsi" w:cstheme="minorBidi"/>
          <w:color w:val="000000" w:themeColor="text1"/>
          <w:sz w:val="22"/>
          <w:szCs w:val="22"/>
          <w:lang w:val="en-IN" w:eastAsia="en-US"/>
        </w:rPr>
      </w:pPr>
      <w:r w:rsidRPr="00C24CE7">
        <w:rPr>
          <w:rFonts w:asciiTheme="minorHAnsi" w:eastAsiaTheme="minorHAnsi" w:hAnsiTheme="minorHAnsi" w:cstheme="minorBidi"/>
          <w:color w:val="000000" w:themeColor="text1"/>
          <w:sz w:val="22"/>
          <w:szCs w:val="22"/>
          <w:lang w:val="en-IN" w:eastAsia="en-US"/>
        </w:rPr>
        <w:t xml:space="preserve">The prevention and risk profile of arboviral diseases are highly dependent on the specific pathogen and destination. Vaccination is available for yellow fever, Japanese encephalitis, and tick-borne encephalitis, underscoring the critical importance of destination-specific pre-travel medical advice. </w:t>
      </w:r>
      <w:r w:rsidRPr="00C24CE7">
        <w:rPr>
          <w:rFonts w:asciiTheme="minorHAnsi" w:eastAsiaTheme="minorHAnsi" w:hAnsiTheme="minorHAnsi" w:cstheme="minorBidi"/>
          <w:color w:val="000000" w:themeColor="text1"/>
          <w:sz w:val="22"/>
          <w:szCs w:val="22"/>
          <w:lang w:val="en-IN" w:eastAsia="en-US"/>
        </w:rPr>
        <w:lastRenderedPageBreak/>
        <w:t>For all arboviruses, personal protective measures against arthropod bites remain a cornerstone of prevention.</w:t>
      </w:r>
    </w:p>
    <w:p w:rsidR="002B07B2" w:rsidRPr="00C24CE7" w:rsidRDefault="00E0092C" w:rsidP="002B07B2">
      <w:pPr>
        <w:pStyle w:val="Heading4"/>
        <w:shd w:val="clear" w:color="auto" w:fill="FFFFFF"/>
        <w:spacing w:before="137" w:after="137" w:line="240" w:lineRule="atLeast"/>
        <w:rPr>
          <w:rFonts w:asciiTheme="minorHAnsi" w:eastAsiaTheme="minorHAnsi" w:hAnsiTheme="minorHAnsi" w:cstheme="minorBidi"/>
          <w:b w:val="0"/>
          <w:bCs w:val="0"/>
          <w:i w:val="0"/>
          <w:iCs w:val="0"/>
          <w:color w:val="auto"/>
          <w:u w:val="single"/>
          <w:lang w:val="en-IN"/>
        </w:rPr>
      </w:pPr>
      <w:proofErr w:type="spellStart"/>
      <w:r w:rsidRPr="00C24CE7">
        <w:rPr>
          <w:rFonts w:asciiTheme="minorHAnsi" w:eastAsiaTheme="minorHAnsi" w:hAnsiTheme="minorHAnsi" w:cstheme="minorBidi"/>
          <w:b w:val="0"/>
          <w:bCs w:val="0"/>
          <w:i w:val="0"/>
          <w:iCs w:val="0"/>
          <w:color w:val="auto"/>
          <w:u w:val="single"/>
          <w:lang w:val="en-IN"/>
        </w:rPr>
        <w:t>Parasitoses</w:t>
      </w:r>
      <w:proofErr w:type="spellEnd"/>
      <w:r w:rsidRPr="00C24CE7">
        <w:rPr>
          <w:rFonts w:asciiTheme="minorHAnsi" w:eastAsiaTheme="minorHAnsi" w:hAnsiTheme="minorHAnsi" w:cstheme="minorBidi"/>
          <w:b w:val="0"/>
          <w:bCs w:val="0"/>
          <w:i w:val="0"/>
          <w:iCs w:val="0"/>
          <w:color w:val="auto"/>
          <w:u w:val="single"/>
          <w:lang w:val="en-IN"/>
        </w:rPr>
        <w:t>:</w:t>
      </w:r>
    </w:p>
    <w:p w:rsidR="002240F3" w:rsidRPr="00C24CE7" w:rsidRDefault="002240F3" w:rsidP="002240F3">
      <w:pPr>
        <w:pStyle w:val="ds-markdown-paragraph"/>
        <w:shd w:val="clear" w:color="auto" w:fill="FFFFFF"/>
        <w:spacing w:before="137" w:beforeAutospacing="0" w:after="137"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sz w:val="22"/>
          <w:szCs w:val="22"/>
          <w:lang w:val="en-IN" w:eastAsia="en-US"/>
        </w:rPr>
        <w:t>Vector-borne parasitic diseases present a significant public health concern, with infection risk intrinsically linked to the intensity and duration of exposure to arthropod vectors (</w:t>
      </w:r>
      <w:proofErr w:type="spellStart"/>
      <w:r w:rsidRPr="00C24CE7">
        <w:rPr>
          <w:rFonts w:asciiTheme="minorHAnsi" w:eastAsiaTheme="minorHAnsi" w:hAnsiTheme="minorHAnsi" w:cstheme="minorBidi"/>
          <w:sz w:val="22"/>
          <w:szCs w:val="22"/>
          <w:lang w:val="en-IN" w:eastAsia="en-US"/>
        </w:rPr>
        <w:t>Hotez</w:t>
      </w:r>
      <w:proofErr w:type="spellEnd"/>
      <w:r w:rsidRPr="00C24CE7">
        <w:rPr>
          <w:rFonts w:asciiTheme="minorHAnsi" w:eastAsiaTheme="minorHAnsi" w:hAnsiTheme="minorHAnsi" w:cstheme="minorBidi"/>
          <w:sz w:val="22"/>
          <w:szCs w:val="22"/>
          <w:lang w:val="en-IN" w:eastAsia="en-US"/>
        </w:rPr>
        <w:t xml:space="preserve"> et al., 2015). Notable among these are leishmaniasis, filariasis, and trypanosomiasis, each with distinct epidemiological and clinical profiles.</w:t>
      </w:r>
    </w:p>
    <w:p w:rsidR="002240F3" w:rsidRPr="00C24CE7" w:rsidRDefault="002240F3" w:rsidP="002240F3">
      <w:pPr>
        <w:pStyle w:val="ds-markdown-paragraph"/>
        <w:shd w:val="clear" w:color="auto" w:fill="FFFFFF"/>
        <w:spacing w:before="137" w:beforeAutospacing="0" w:after="137"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b/>
          <w:bCs/>
          <w:sz w:val="22"/>
          <w:szCs w:val="22"/>
          <w:lang w:val="en-IN" w:eastAsia="en-US"/>
        </w:rPr>
        <w:t>Leishmaniasis</w:t>
      </w:r>
      <w:r w:rsidRPr="00C24CE7">
        <w:rPr>
          <w:rFonts w:asciiTheme="minorHAnsi" w:eastAsiaTheme="minorHAnsi" w:hAnsiTheme="minorHAnsi" w:cstheme="minorBidi"/>
          <w:sz w:val="22"/>
          <w:szCs w:val="22"/>
          <w:lang w:val="en-IN" w:eastAsia="en-US"/>
        </w:rPr>
        <w:t xml:space="preserve">, transmitted by </w:t>
      </w:r>
      <w:proofErr w:type="spellStart"/>
      <w:r w:rsidRPr="00C24CE7">
        <w:rPr>
          <w:rFonts w:asciiTheme="minorHAnsi" w:eastAsiaTheme="minorHAnsi" w:hAnsiTheme="minorHAnsi" w:cstheme="minorBidi"/>
          <w:sz w:val="22"/>
          <w:szCs w:val="22"/>
          <w:lang w:val="en-IN" w:eastAsia="en-US"/>
        </w:rPr>
        <w:t>sandflies</w:t>
      </w:r>
      <w:proofErr w:type="spellEnd"/>
      <w:r w:rsidRPr="00C24CE7">
        <w:rPr>
          <w:rFonts w:asciiTheme="minorHAnsi" w:eastAsiaTheme="minorHAnsi" w:hAnsiTheme="minorHAnsi" w:cstheme="minorBidi"/>
          <w:sz w:val="22"/>
          <w:szCs w:val="22"/>
          <w:lang w:val="en-IN" w:eastAsia="en-US"/>
        </w:rPr>
        <w:t>, presents as cutaneous, mucocutaneous, or visceral disease, with its geographic distribution and form dependent on the </w:t>
      </w:r>
      <w:r w:rsidRPr="00C24CE7">
        <w:rPr>
          <w:rFonts w:asciiTheme="minorHAnsi" w:eastAsiaTheme="minorHAnsi" w:hAnsiTheme="minorHAnsi" w:cstheme="minorBidi"/>
          <w:i/>
          <w:iCs/>
          <w:sz w:val="22"/>
          <w:szCs w:val="22"/>
          <w:lang w:val="en-IN" w:eastAsia="en-US"/>
        </w:rPr>
        <w:t>Leishmania</w:t>
      </w:r>
      <w:r w:rsidRPr="00C24CE7">
        <w:rPr>
          <w:rFonts w:asciiTheme="minorHAnsi" w:eastAsiaTheme="minorHAnsi" w:hAnsiTheme="minorHAnsi" w:cstheme="minorBidi"/>
          <w:sz w:val="22"/>
          <w:szCs w:val="22"/>
          <w:lang w:val="en-IN" w:eastAsia="en-US"/>
        </w:rPr>
        <w:t xml:space="preserve"> species </w:t>
      </w:r>
      <w:r w:rsidR="00F43AFE" w:rsidRPr="00C24CE7">
        <w:rPr>
          <w:rFonts w:asciiTheme="minorHAnsi" w:eastAsiaTheme="minorHAnsi" w:hAnsiTheme="minorHAnsi" w:cstheme="minorBidi"/>
          <w:sz w:val="22"/>
          <w:szCs w:val="22"/>
          <w:lang w:val="en-IN" w:eastAsia="en-US"/>
        </w:rPr>
        <w:t xml:space="preserve">involved </w:t>
      </w:r>
      <w:r w:rsidRPr="00C24CE7">
        <w:rPr>
          <w:rFonts w:asciiTheme="minorHAnsi" w:eastAsiaTheme="minorHAnsi" w:hAnsiTheme="minorHAnsi" w:cstheme="minorBidi"/>
          <w:sz w:val="22"/>
          <w:szCs w:val="22"/>
          <w:lang w:val="en-IN" w:eastAsia="en-US"/>
        </w:rPr>
        <w:t>(Alvar et al., 2012); in non-endemic countries, imported cases are predominantly cutaneous and travel-associated (</w:t>
      </w:r>
      <w:proofErr w:type="spellStart"/>
      <w:r w:rsidRPr="00C24CE7">
        <w:rPr>
          <w:rFonts w:asciiTheme="minorHAnsi" w:eastAsiaTheme="minorHAnsi" w:hAnsiTheme="minorHAnsi" w:cstheme="minorBidi"/>
          <w:sz w:val="22"/>
          <w:szCs w:val="22"/>
          <w:lang w:val="en-IN" w:eastAsia="en-US"/>
        </w:rPr>
        <w:t>Burza</w:t>
      </w:r>
      <w:proofErr w:type="spellEnd"/>
      <w:r w:rsidRPr="00C24CE7">
        <w:rPr>
          <w:rFonts w:asciiTheme="minorHAnsi" w:eastAsiaTheme="minorHAnsi" w:hAnsiTheme="minorHAnsi" w:cstheme="minorBidi"/>
          <w:sz w:val="22"/>
          <w:szCs w:val="22"/>
          <w:lang w:val="en-IN" w:eastAsia="en-US"/>
        </w:rPr>
        <w:t xml:space="preserve"> et al., 2018).</w:t>
      </w:r>
    </w:p>
    <w:p w:rsidR="00F43AFE" w:rsidRPr="00C24CE7" w:rsidRDefault="002240F3" w:rsidP="002240F3">
      <w:pPr>
        <w:pStyle w:val="ds-markdown-paragraph"/>
        <w:shd w:val="clear" w:color="auto" w:fill="FFFFFF"/>
        <w:spacing w:before="137" w:beforeAutospacing="0" w:after="137"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b/>
          <w:bCs/>
          <w:sz w:val="22"/>
          <w:szCs w:val="22"/>
          <w:lang w:val="en-IN" w:eastAsia="en-US"/>
        </w:rPr>
        <w:t>Filariasis</w:t>
      </w:r>
      <w:r w:rsidRPr="00C24CE7">
        <w:rPr>
          <w:rFonts w:asciiTheme="minorHAnsi" w:eastAsiaTheme="minorHAnsi" w:hAnsiTheme="minorHAnsi" w:cstheme="minorBidi"/>
          <w:sz w:val="22"/>
          <w:szCs w:val="22"/>
          <w:lang w:val="en-IN" w:eastAsia="en-US"/>
        </w:rPr>
        <w:t>,</w:t>
      </w:r>
      <w:r w:rsidR="00F43AFE" w:rsidRPr="00C24CE7">
        <w:rPr>
          <w:rFonts w:asciiTheme="minorHAnsi" w:eastAsiaTheme="minorHAnsi" w:hAnsiTheme="minorHAnsi" w:cstheme="minorBidi"/>
          <w:sz w:val="22"/>
          <w:szCs w:val="22"/>
          <w:lang w:val="en-IN" w:eastAsia="en-US"/>
        </w:rPr>
        <w:t xml:space="preserve"> a group of infections caused by filarial nematodes and transmitted by various arthropods, includes region-specific forms such as West African onchocerciasis (</w:t>
      </w:r>
      <w:r w:rsidR="00F43AFE" w:rsidRPr="00C24CE7">
        <w:rPr>
          <w:rFonts w:asciiTheme="minorHAnsi" w:eastAsiaTheme="minorHAnsi" w:hAnsiTheme="minorHAnsi" w:cstheme="minorBidi"/>
          <w:b/>
          <w:bCs/>
          <w:sz w:val="22"/>
          <w:szCs w:val="22"/>
          <w:lang w:val="en-IN" w:eastAsia="en-US"/>
        </w:rPr>
        <w:t>river blindness</w:t>
      </w:r>
      <w:r w:rsidR="00F43AFE" w:rsidRPr="00C24CE7">
        <w:rPr>
          <w:rFonts w:asciiTheme="minorHAnsi" w:eastAsiaTheme="minorHAnsi" w:hAnsiTheme="minorHAnsi" w:cstheme="minorBidi"/>
          <w:sz w:val="22"/>
          <w:szCs w:val="22"/>
          <w:lang w:val="en-IN" w:eastAsia="en-US"/>
        </w:rPr>
        <w:t xml:space="preserve">) and Central African </w:t>
      </w:r>
      <w:proofErr w:type="spellStart"/>
      <w:r w:rsidR="00F43AFE" w:rsidRPr="00C24CE7">
        <w:rPr>
          <w:rFonts w:asciiTheme="minorHAnsi" w:eastAsiaTheme="minorHAnsi" w:hAnsiTheme="minorHAnsi" w:cstheme="minorBidi"/>
          <w:sz w:val="22"/>
          <w:szCs w:val="22"/>
          <w:lang w:val="en-IN" w:eastAsia="en-US"/>
        </w:rPr>
        <w:t>loiasis</w:t>
      </w:r>
      <w:proofErr w:type="spellEnd"/>
      <w:r w:rsidR="00F43AFE" w:rsidRPr="00C24CE7">
        <w:rPr>
          <w:rFonts w:asciiTheme="minorHAnsi" w:eastAsiaTheme="minorHAnsi" w:hAnsiTheme="minorHAnsi" w:cstheme="minorBidi"/>
          <w:sz w:val="22"/>
          <w:szCs w:val="22"/>
          <w:lang w:val="en-IN" w:eastAsia="en-US"/>
        </w:rPr>
        <w:t xml:space="preserve">, alongside the more globally distributed lymphatic filariasis (World Health Organization, 2022; </w:t>
      </w:r>
      <w:proofErr w:type="spellStart"/>
      <w:r w:rsidR="00F43AFE" w:rsidRPr="00FF1EB9">
        <w:rPr>
          <w:rFonts w:asciiTheme="minorHAnsi" w:eastAsiaTheme="minorHAnsi" w:hAnsiTheme="minorHAnsi" w:cstheme="minorBidi"/>
          <w:sz w:val="22"/>
          <w:szCs w:val="22"/>
          <w:highlight w:val="yellow"/>
          <w:lang w:val="en-IN" w:eastAsia="en-US"/>
        </w:rPr>
        <w:t>Hotez</w:t>
      </w:r>
      <w:proofErr w:type="spellEnd"/>
      <w:r w:rsidR="00FF1EB9" w:rsidRPr="00FF1EB9">
        <w:rPr>
          <w:rFonts w:asciiTheme="minorHAnsi" w:eastAsiaTheme="minorHAnsi" w:hAnsiTheme="minorHAnsi" w:cstheme="minorBidi"/>
          <w:sz w:val="22"/>
          <w:szCs w:val="22"/>
          <w:highlight w:val="yellow"/>
          <w:lang w:val="en-IN" w:eastAsia="en-US"/>
        </w:rPr>
        <w:t xml:space="preserve"> </w:t>
      </w:r>
      <w:r w:rsidR="00F43AFE" w:rsidRPr="00FF1EB9">
        <w:rPr>
          <w:rFonts w:asciiTheme="minorHAnsi" w:eastAsiaTheme="minorHAnsi" w:hAnsiTheme="minorHAnsi" w:cstheme="minorBidi"/>
          <w:sz w:val="22"/>
          <w:szCs w:val="22"/>
          <w:highlight w:val="yellow"/>
          <w:lang w:val="en-IN" w:eastAsia="en-US"/>
        </w:rPr>
        <w:t>&amp; Kamath, 2009</w:t>
      </w:r>
      <w:r w:rsidR="00F43AFE" w:rsidRPr="00C24CE7">
        <w:rPr>
          <w:rFonts w:asciiTheme="minorHAnsi" w:eastAsiaTheme="minorHAnsi" w:hAnsiTheme="minorHAnsi" w:cstheme="minorBidi"/>
          <w:sz w:val="22"/>
          <w:szCs w:val="22"/>
          <w:lang w:val="en-IN" w:eastAsia="en-US"/>
        </w:rPr>
        <w:t xml:space="preserve">). Symptomatic disease is strongly correlated with prolonged exposure, making it rare among short-term </w:t>
      </w:r>
      <w:proofErr w:type="spellStart"/>
      <w:r w:rsidR="00F43AFE" w:rsidRPr="00C24CE7">
        <w:rPr>
          <w:rFonts w:asciiTheme="minorHAnsi" w:eastAsiaTheme="minorHAnsi" w:hAnsiTheme="minorHAnsi" w:cstheme="minorBidi"/>
          <w:sz w:val="22"/>
          <w:szCs w:val="22"/>
          <w:lang w:val="en-IN" w:eastAsia="en-US"/>
        </w:rPr>
        <w:t>travelers</w:t>
      </w:r>
      <w:proofErr w:type="spellEnd"/>
      <w:r w:rsidR="00F43AFE" w:rsidRPr="00C24CE7">
        <w:rPr>
          <w:rFonts w:asciiTheme="minorHAnsi" w:eastAsiaTheme="minorHAnsi" w:hAnsiTheme="minorHAnsi" w:cstheme="minorBidi"/>
          <w:sz w:val="22"/>
          <w:szCs w:val="22"/>
          <w:lang w:val="en-IN" w:eastAsia="en-US"/>
        </w:rPr>
        <w:t xml:space="preserve"> but more common in long-term residents of endemic areas.</w:t>
      </w:r>
    </w:p>
    <w:p w:rsidR="00A43A8D" w:rsidRPr="00C24CE7" w:rsidRDefault="00F43AFE" w:rsidP="006F0E84">
      <w:pPr>
        <w:pStyle w:val="ds-markdown-paragraph"/>
        <w:shd w:val="clear" w:color="auto" w:fill="FFFFFF"/>
        <w:spacing w:before="137" w:beforeAutospacing="0" w:after="137"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sz w:val="22"/>
          <w:szCs w:val="22"/>
          <w:lang w:val="en-IN" w:eastAsia="en-US"/>
        </w:rPr>
        <w:t>Similarly, human trypanosomiasis—encompassing African trypanosomiasis (</w:t>
      </w:r>
      <w:r w:rsidRPr="00C24CE7">
        <w:rPr>
          <w:rFonts w:asciiTheme="minorHAnsi" w:eastAsiaTheme="minorHAnsi" w:hAnsiTheme="minorHAnsi" w:cstheme="minorBidi"/>
          <w:b/>
          <w:bCs/>
          <w:sz w:val="22"/>
          <w:szCs w:val="22"/>
          <w:lang w:val="en-IN" w:eastAsia="en-US"/>
        </w:rPr>
        <w:t>sleeping sickness</w:t>
      </w:r>
      <w:r w:rsidRPr="00C24CE7">
        <w:rPr>
          <w:rFonts w:asciiTheme="minorHAnsi" w:eastAsiaTheme="minorHAnsi" w:hAnsiTheme="minorHAnsi" w:cstheme="minorBidi"/>
          <w:sz w:val="22"/>
          <w:szCs w:val="22"/>
          <w:lang w:val="en-IN" w:eastAsia="en-US"/>
        </w:rPr>
        <w:t>) and American trypanosomiasis (</w:t>
      </w:r>
      <w:r w:rsidRPr="00C24CE7">
        <w:rPr>
          <w:rFonts w:asciiTheme="minorHAnsi" w:eastAsiaTheme="minorHAnsi" w:hAnsiTheme="minorHAnsi" w:cstheme="minorBidi"/>
          <w:b/>
          <w:bCs/>
          <w:sz w:val="22"/>
          <w:szCs w:val="22"/>
          <w:lang w:val="en-IN" w:eastAsia="en-US"/>
        </w:rPr>
        <w:t>Chagas disease</w:t>
      </w:r>
      <w:r w:rsidRPr="00C24CE7">
        <w:rPr>
          <w:rFonts w:asciiTheme="minorHAnsi" w:eastAsiaTheme="minorHAnsi" w:hAnsiTheme="minorHAnsi" w:cstheme="minorBidi"/>
          <w:sz w:val="22"/>
          <w:szCs w:val="22"/>
          <w:lang w:val="en-IN" w:eastAsia="en-US"/>
        </w:rPr>
        <w:t xml:space="preserve">)—remains uncommon in tourists. However, a resurgence of the African form has led to increased case reports among </w:t>
      </w:r>
      <w:proofErr w:type="spellStart"/>
      <w:r w:rsidRPr="00C24CE7">
        <w:rPr>
          <w:rFonts w:asciiTheme="minorHAnsi" w:eastAsiaTheme="minorHAnsi" w:hAnsiTheme="minorHAnsi" w:cstheme="minorBidi"/>
          <w:sz w:val="22"/>
          <w:szCs w:val="22"/>
          <w:lang w:val="en-IN" w:eastAsia="en-US"/>
        </w:rPr>
        <w:t>travelers</w:t>
      </w:r>
      <w:proofErr w:type="spellEnd"/>
      <w:r w:rsidRPr="00C24CE7">
        <w:rPr>
          <w:rFonts w:asciiTheme="minorHAnsi" w:eastAsiaTheme="minorHAnsi" w:hAnsiTheme="minorHAnsi" w:cstheme="minorBidi"/>
          <w:sz w:val="22"/>
          <w:szCs w:val="22"/>
          <w:lang w:val="en-IN" w:eastAsia="en-US"/>
        </w:rPr>
        <w:t xml:space="preserve"> and residents in active transmission zones (</w:t>
      </w:r>
      <w:proofErr w:type="spellStart"/>
      <w:r w:rsidRPr="00C24CE7">
        <w:rPr>
          <w:rFonts w:asciiTheme="minorHAnsi" w:eastAsiaTheme="minorHAnsi" w:hAnsiTheme="minorHAnsi" w:cstheme="minorBidi"/>
          <w:sz w:val="22"/>
          <w:szCs w:val="22"/>
          <w:lang w:val="en-IN" w:eastAsia="en-US"/>
        </w:rPr>
        <w:t>Simarro</w:t>
      </w:r>
      <w:proofErr w:type="spellEnd"/>
      <w:r w:rsidRPr="00C24CE7">
        <w:rPr>
          <w:rFonts w:asciiTheme="minorHAnsi" w:eastAsiaTheme="minorHAnsi" w:hAnsiTheme="minorHAnsi" w:cstheme="minorBidi"/>
          <w:sz w:val="22"/>
          <w:szCs w:val="22"/>
          <w:lang w:val="en-IN" w:eastAsia="en-US"/>
        </w:rPr>
        <w:t xml:space="preserve"> et al., 2011). Chagas disease remains a risk in endemic areas of Latin America (</w:t>
      </w:r>
      <w:proofErr w:type="spellStart"/>
      <w:r w:rsidRPr="00C24CE7">
        <w:rPr>
          <w:rFonts w:asciiTheme="minorHAnsi" w:eastAsiaTheme="minorHAnsi" w:hAnsiTheme="minorHAnsi" w:cstheme="minorBidi"/>
          <w:sz w:val="22"/>
          <w:szCs w:val="22"/>
          <w:lang w:val="en-IN" w:eastAsia="en-US"/>
        </w:rPr>
        <w:t>Rassi</w:t>
      </w:r>
      <w:proofErr w:type="spellEnd"/>
      <w:r w:rsidRPr="00C24CE7">
        <w:rPr>
          <w:rFonts w:asciiTheme="minorHAnsi" w:eastAsiaTheme="minorHAnsi" w:hAnsiTheme="minorHAnsi" w:cstheme="minorBidi"/>
          <w:sz w:val="22"/>
          <w:szCs w:val="22"/>
          <w:lang w:val="en-IN" w:eastAsia="en-US"/>
        </w:rPr>
        <w:t xml:space="preserve"> et al., 2010). Collectively, these patterns underscore that a </w:t>
      </w:r>
      <w:proofErr w:type="spellStart"/>
      <w:r w:rsidRPr="00C24CE7">
        <w:rPr>
          <w:rFonts w:asciiTheme="minorHAnsi" w:eastAsiaTheme="minorHAnsi" w:hAnsiTheme="minorHAnsi" w:cstheme="minorBidi"/>
          <w:sz w:val="22"/>
          <w:szCs w:val="22"/>
          <w:lang w:val="en-IN" w:eastAsia="en-US"/>
        </w:rPr>
        <w:t>traveler's</w:t>
      </w:r>
      <w:proofErr w:type="spellEnd"/>
      <w:r w:rsidRPr="00C24CE7">
        <w:rPr>
          <w:rFonts w:asciiTheme="minorHAnsi" w:eastAsiaTheme="minorHAnsi" w:hAnsiTheme="minorHAnsi" w:cstheme="minorBidi"/>
          <w:sz w:val="22"/>
          <w:szCs w:val="22"/>
          <w:lang w:val="en-IN" w:eastAsia="en-US"/>
        </w:rPr>
        <w:t xml:space="preserve"> risk is not uniform but is critically determined by destination, activities, and length of stay in endemic environments.</w:t>
      </w:r>
    </w:p>
    <w:p w:rsidR="006F0E84" w:rsidRPr="00C24CE7" w:rsidRDefault="006F0E84" w:rsidP="006F0E84">
      <w:pPr>
        <w:pStyle w:val="ds-markdown-paragraph"/>
        <w:shd w:val="clear" w:color="auto" w:fill="FFFFFF"/>
        <w:spacing w:before="137" w:beforeAutospacing="0" w:after="137" w:afterAutospacing="0"/>
        <w:rPr>
          <w:rFonts w:asciiTheme="minorHAnsi" w:eastAsiaTheme="minorHAnsi" w:hAnsiTheme="minorHAnsi" w:cstheme="minorBidi"/>
          <w:sz w:val="22"/>
          <w:szCs w:val="22"/>
          <w:lang w:val="en-IN" w:eastAsia="en-US"/>
        </w:rPr>
      </w:pPr>
    </w:p>
    <w:p w:rsidR="00934BBB" w:rsidRPr="00C24CE7" w:rsidRDefault="00934BBB" w:rsidP="00934BBB">
      <w:pPr>
        <w:pStyle w:val="ds-markdown-paragraph"/>
        <w:shd w:val="clear" w:color="auto" w:fill="FFFFFF"/>
        <w:spacing w:before="137" w:beforeAutospacing="0" w:after="137" w:afterAutospacing="0" w:line="276" w:lineRule="auto"/>
        <w:rPr>
          <w:rFonts w:asciiTheme="minorHAnsi" w:eastAsiaTheme="minorHAnsi" w:hAnsiTheme="minorHAnsi" w:cstheme="minorBidi"/>
          <w:sz w:val="22"/>
          <w:szCs w:val="22"/>
          <w:u w:val="single"/>
          <w:lang w:val="en-IN" w:eastAsia="en-US"/>
        </w:rPr>
      </w:pPr>
      <w:r w:rsidRPr="00C24CE7">
        <w:rPr>
          <w:rFonts w:asciiTheme="minorHAnsi" w:eastAsiaTheme="minorHAnsi" w:hAnsiTheme="minorHAnsi" w:cstheme="minorBidi"/>
          <w:sz w:val="22"/>
          <w:szCs w:val="22"/>
          <w:u w:val="single"/>
          <w:lang w:val="en-IN" w:eastAsia="en-US"/>
        </w:rPr>
        <w:t>Bacterial Diseases</w:t>
      </w:r>
      <w:r w:rsidR="00FF1EB9">
        <w:rPr>
          <w:rFonts w:asciiTheme="minorHAnsi" w:eastAsiaTheme="minorHAnsi" w:hAnsiTheme="minorHAnsi" w:cstheme="minorBidi"/>
          <w:sz w:val="22"/>
          <w:szCs w:val="22"/>
          <w:u w:val="single"/>
          <w:lang w:val="en-IN" w:eastAsia="en-US"/>
        </w:rPr>
        <w:t xml:space="preserve">: </w:t>
      </w:r>
    </w:p>
    <w:p w:rsidR="00F43AFE" w:rsidRPr="00C24CE7" w:rsidRDefault="00F43AFE" w:rsidP="00E54A0A">
      <w:pPr>
        <w:pStyle w:val="ds-markdown-paragraph"/>
        <w:shd w:val="clear" w:color="auto" w:fill="FFFFFF"/>
        <w:spacing w:before="137" w:beforeAutospacing="0" w:after="137"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sz w:val="22"/>
          <w:szCs w:val="22"/>
          <w:lang w:val="en-IN" w:eastAsia="en-US"/>
        </w:rPr>
        <w:t xml:space="preserve">Several bacterial pathogens are also transmitted via arthropod bites. These include plague (via fleas), </w:t>
      </w:r>
      <w:proofErr w:type="spellStart"/>
      <w:r w:rsidRPr="00C24CE7">
        <w:rPr>
          <w:rFonts w:asciiTheme="minorHAnsi" w:eastAsiaTheme="minorHAnsi" w:hAnsiTheme="minorHAnsi" w:cstheme="minorBidi"/>
          <w:sz w:val="22"/>
          <w:szCs w:val="22"/>
          <w:lang w:val="en-IN" w:eastAsia="en-US"/>
        </w:rPr>
        <w:t>bartonelloses</w:t>
      </w:r>
      <w:proofErr w:type="spellEnd"/>
      <w:r w:rsidRPr="00C24CE7">
        <w:rPr>
          <w:rFonts w:asciiTheme="minorHAnsi" w:eastAsiaTheme="minorHAnsi" w:hAnsiTheme="minorHAnsi" w:cstheme="minorBidi"/>
          <w:sz w:val="22"/>
          <w:szCs w:val="22"/>
          <w:lang w:val="en-IN" w:eastAsia="en-US"/>
        </w:rPr>
        <w:t xml:space="preserve"> (via fleas and </w:t>
      </w:r>
      <w:proofErr w:type="spellStart"/>
      <w:r w:rsidRPr="00C24CE7">
        <w:rPr>
          <w:rFonts w:asciiTheme="minorHAnsi" w:eastAsiaTheme="minorHAnsi" w:hAnsiTheme="minorHAnsi" w:cstheme="minorBidi"/>
          <w:sz w:val="22"/>
          <w:szCs w:val="22"/>
          <w:lang w:val="en-IN" w:eastAsia="en-US"/>
        </w:rPr>
        <w:t>sandflies</w:t>
      </w:r>
      <w:proofErr w:type="spellEnd"/>
      <w:r w:rsidRPr="00C24CE7">
        <w:rPr>
          <w:rFonts w:asciiTheme="minorHAnsi" w:eastAsiaTheme="minorHAnsi" w:hAnsiTheme="minorHAnsi" w:cstheme="minorBidi"/>
          <w:sz w:val="22"/>
          <w:szCs w:val="22"/>
          <w:lang w:val="en-IN" w:eastAsia="en-US"/>
        </w:rPr>
        <w:t>), rickettsioses (via ticks, lice, and fleas), and </w:t>
      </w:r>
      <w:r w:rsidRPr="00C24CE7">
        <w:rPr>
          <w:rFonts w:asciiTheme="minorHAnsi" w:eastAsiaTheme="minorHAnsi" w:hAnsiTheme="minorHAnsi" w:cstheme="minorBidi"/>
          <w:i/>
          <w:iCs/>
          <w:sz w:val="22"/>
          <w:szCs w:val="22"/>
          <w:lang w:val="en-IN" w:eastAsia="en-US"/>
        </w:rPr>
        <w:t>Borrelia</w:t>
      </w:r>
      <w:r w:rsidRPr="00C24CE7">
        <w:rPr>
          <w:rFonts w:asciiTheme="minorHAnsi" w:eastAsiaTheme="minorHAnsi" w:hAnsiTheme="minorHAnsi" w:cstheme="minorBidi"/>
          <w:sz w:val="22"/>
          <w:szCs w:val="22"/>
          <w:lang w:val="en-IN" w:eastAsia="en-US"/>
        </w:rPr>
        <w:t> infections, which encompass relapsing fevers (via ticks and lice) and </w:t>
      </w:r>
      <w:r w:rsidRPr="00C24CE7">
        <w:rPr>
          <w:rFonts w:asciiTheme="minorHAnsi" w:eastAsiaTheme="minorHAnsi" w:hAnsiTheme="minorHAnsi" w:cstheme="minorBidi"/>
          <w:b/>
          <w:bCs/>
          <w:sz w:val="22"/>
          <w:szCs w:val="22"/>
          <w:lang w:val="en-IN" w:eastAsia="en-US"/>
        </w:rPr>
        <w:t>Lyme disease</w:t>
      </w:r>
      <w:r w:rsidRPr="00C24CE7">
        <w:rPr>
          <w:rFonts w:asciiTheme="minorHAnsi" w:eastAsiaTheme="minorHAnsi" w:hAnsiTheme="minorHAnsi" w:cstheme="minorBidi"/>
          <w:sz w:val="22"/>
          <w:szCs w:val="22"/>
          <w:lang w:val="en-IN" w:eastAsia="en-US"/>
        </w:rPr>
        <w:t> (primarily via ticks) (</w:t>
      </w:r>
      <w:proofErr w:type="spellStart"/>
      <w:r w:rsidRPr="00C24CE7">
        <w:rPr>
          <w:rFonts w:asciiTheme="minorHAnsi" w:eastAsiaTheme="minorHAnsi" w:hAnsiTheme="minorHAnsi" w:cstheme="minorBidi"/>
          <w:sz w:val="22"/>
          <w:szCs w:val="22"/>
          <w:lang w:val="en-IN" w:eastAsia="en-US"/>
        </w:rPr>
        <w:t>Parola</w:t>
      </w:r>
      <w:proofErr w:type="spellEnd"/>
      <w:r w:rsidRPr="00C24CE7">
        <w:rPr>
          <w:rFonts w:asciiTheme="minorHAnsi" w:eastAsiaTheme="minorHAnsi" w:hAnsiTheme="minorHAnsi" w:cstheme="minorBidi"/>
          <w:sz w:val="22"/>
          <w:szCs w:val="22"/>
          <w:lang w:val="en-IN" w:eastAsia="en-US"/>
        </w:rPr>
        <w:t xml:space="preserve"> et al., 2013). A critical preventive measure for tick-borne diseases like </w:t>
      </w:r>
      <w:r w:rsidRPr="00C24CE7">
        <w:rPr>
          <w:rFonts w:asciiTheme="minorHAnsi" w:eastAsiaTheme="minorHAnsi" w:hAnsiTheme="minorHAnsi" w:cstheme="minorBidi"/>
          <w:b/>
          <w:bCs/>
          <w:sz w:val="22"/>
          <w:szCs w:val="22"/>
          <w:lang w:val="en-IN" w:eastAsia="en-US"/>
        </w:rPr>
        <w:t>Mediterranean spotted fever</w:t>
      </w:r>
      <w:r w:rsidRPr="00C24CE7">
        <w:rPr>
          <w:rFonts w:asciiTheme="minorHAnsi" w:eastAsiaTheme="minorHAnsi" w:hAnsiTheme="minorHAnsi" w:cstheme="minorBidi"/>
          <w:sz w:val="22"/>
          <w:szCs w:val="22"/>
          <w:lang w:val="en-IN" w:eastAsia="en-US"/>
        </w:rPr>
        <w:t> (caused by </w:t>
      </w:r>
      <w:r w:rsidRPr="00C24CE7">
        <w:rPr>
          <w:rFonts w:asciiTheme="minorHAnsi" w:eastAsiaTheme="minorHAnsi" w:hAnsiTheme="minorHAnsi" w:cstheme="minorBidi"/>
          <w:i/>
          <w:iCs/>
          <w:sz w:val="22"/>
          <w:szCs w:val="22"/>
          <w:lang w:val="en-IN" w:eastAsia="en-US"/>
        </w:rPr>
        <w:t>Rickettsia conorii</w:t>
      </w:r>
      <w:r w:rsidRPr="00C24CE7">
        <w:rPr>
          <w:rFonts w:asciiTheme="minorHAnsi" w:eastAsiaTheme="minorHAnsi" w:hAnsiTheme="minorHAnsi" w:cstheme="minorBidi"/>
          <w:sz w:val="22"/>
          <w:szCs w:val="22"/>
          <w:lang w:val="en-IN" w:eastAsia="en-US"/>
        </w:rPr>
        <w:t>) and Lyme disease is meticulous skin inspection after potential exposure to facilitate early tick removal (</w:t>
      </w:r>
      <w:proofErr w:type="spellStart"/>
      <w:r w:rsidRPr="00C24CE7">
        <w:rPr>
          <w:rFonts w:asciiTheme="minorHAnsi" w:eastAsiaTheme="minorHAnsi" w:hAnsiTheme="minorHAnsi" w:cstheme="minorBidi"/>
          <w:sz w:val="22"/>
          <w:szCs w:val="22"/>
          <w:lang w:val="en-IN" w:eastAsia="en-US"/>
        </w:rPr>
        <w:t>Steere</w:t>
      </w:r>
      <w:proofErr w:type="spellEnd"/>
      <w:r w:rsidRPr="00C24CE7">
        <w:rPr>
          <w:rFonts w:asciiTheme="minorHAnsi" w:eastAsiaTheme="minorHAnsi" w:hAnsiTheme="minorHAnsi" w:cstheme="minorBidi"/>
          <w:sz w:val="22"/>
          <w:szCs w:val="22"/>
          <w:lang w:val="en-IN" w:eastAsia="en-US"/>
        </w:rPr>
        <w:t xml:space="preserve"> et al., 2016). Effective pathogen transmission often requires the tick to be attached and feeding for an extended period (frequently &gt;24 hours), making prompt removal a highly effective preventive action.</w:t>
      </w:r>
    </w:p>
    <w:p w:rsidR="00E7217E" w:rsidRPr="00C24CE7" w:rsidRDefault="00E7217E" w:rsidP="00D70A33">
      <w:pPr>
        <w:pStyle w:val="ds-markdown-paragraph"/>
        <w:shd w:val="clear" w:color="auto" w:fill="FFFFFF"/>
        <w:spacing w:before="137" w:beforeAutospacing="0" w:after="137" w:afterAutospacing="0"/>
        <w:rPr>
          <w:rFonts w:ascii="Segoe UI" w:hAnsi="Segoe UI" w:cs="Segoe UI"/>
          <w:color w:val="0F1115"/>
          <w:sz w:val="14"/>
          <w:szCs w:val="14"/>
          <w:lang w:val="en-IN"/>
        </w:rPr>
      </w:pPr>
    </w:p>
    <w:p w:rsidR="006546B1" w:rsidRPr="004B74D5" w:rsidRDefault="00321C96" w:rsidP="00321C96">
      <w:pPr>
        <w:pStyle w:val="ds-markdown-paragraph"/>
        <w:numPr>
          <w:ilvl w:val="0"/>
          <w:numId w:val="9"/>
        </w:numPr>
        <w:shd w:val="clear" w:color="auto" w:fill="FFFFFF"/>
        <w:spacing w:after="137" w:afterAutospacing="0"/>
        <w:rPr>
          <w:rFonts w:asciiTheme="minorHAnsi" w:eastAsiaTheme="minorHAnsi" w:hAnsiTheme="minorHAnsi" w:cstheme="minorBidi"/>
          <w:b/>
          <w:bCs/>
          <w:sz w:val="22"/>
          <w:szCs w:val="22"/>
          <w:lang w:eastAsia="en-US"/>
        </w:rPr>
      </w:pPr>
      <w:proofErr w:type="spellStart"/>
      <w:r w:rsidRPr="00321C96">
        <w:rPr>
          <w:rFonts w:asciiTheme="minorHAnsi" w:eastAsiaTheme="minorHAnsi" w:hAnsiTheme="minorHAnsi" w:cstheme="minorBidi"/>
          <w:b/>
          <w:bCs/>
          <w:sz w:val="22"/>
          <w:szCs w:val="22"/>
          <w:lang w:eastAsia="en-US"/>
        </w:rPr>
        <w:t>Fecal</w:t>
      </w:r>
      <w:proofErr w:type="spellEnd"/>
      <w:r w:rsidRPr="00321C96">
        <w:rPr>
          <w:rFonts w:asciiTheme="minorHAnsi" w:eastAsiaTheme="minorHAnsi" w:hAnsiTheme="minorHAnsi" w:cstheme="minorBidi"/>
          <w:b/>
          <w:bCs/>
          <w:sz w:val="22"/>
          <w:szCs w:val="22"/>
          <w:lang w:eastAsia="en-US"/>
        </w:rPr>
        <w:t>-Oral Transmission</w:t>
      </w:r>
    </w:p>
    <w:p w:rsidR="00567FCD" w:rsidRDefault="00270E8C" w:rsidP="00567FCD">
      <w:pPr>
        <w:pStyle w:val="ds-markdown-paragraph"/>
        <w:shd w:val="clear" w:color="auto" w:fill="FFFFFF"/>
        <w:spacing w:before="137" w:beforeAutospacing="0" w:after="137"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sz w:val="22"/>
          <w:szCs w:val="22"/>
          <w:lang w:val="en-IN" w:eastAsia="en-US"/>
        </w:rPr>
        <w:t xml:space="preserve">The </w:t>
      </w:r>
      <w:proofErr w:type="spellStart"/>
      <w:r w:rsidRPr="00C24CE7">
        <w:rPr>
          <w:rFonts w:asciiTheme="minorHAnsi" w:eastAsiaTheme="minorHAnsi" w:hAnsiTheme="minorHAnsi" w:cstheme="minorBidi"/>
          <w:sz w:val="22"/>
          <w:szCs w:val="22"/>
          <w:lang w:val="en-IN" w:eastAsia="en-US"/>
        </w:rPr>
        <w:t>fecal</w:t>
      </w:r>
      <w:proofErr w:type="spellEnd"/>
      <w:r w:rsidRPr="00C24CE7">
        <w:rPr>
          <w:rFonts w:asciiTheme="minorHAnsi" w:eastAsiaTheme="minorHAnsi" w:hAnsiTheme="minorHAnsi" w:cstheme="minorBidi"/>
          <w:sz w:val="22"/>
          <w:szCs w:val="22"/>
          <w:lang w:val="en-IN" w:eastAsia="en-US"/>
        </w:rPr>
        <w:t xml:space="preserve">-oral route of disease transmission involves the passive transfer of enteric pathogens via contaminated hands, surfaces, food, water, or mechanical vectors like flies. Pathogens causing waterborne diseases often overlap with those responsible for classical </w:t>
      </w:r>
      <w:proofErr w:type="spellStart"/>
      <w:r w:rsidRPr="00C24CE7">
        <w:rPr>
          <w:rFonts w:asciiTheme="minorHAnsi" w:eastAsiaTheme="minorHAnsi" w:hAnsiTheme="minorHAnsi" w:cstheme="minorBidi"/>
          <w:sz w:val="22"/>
          <w:szCs w:val="22"/>
          <w:lang w:val="en-IN" w:eastAsia="en-US"/>
        </w:rPr>
        <w:t>fecal</w:t>
      </w:r>
      <w:proofErr w:type="spellEnd"/>
      <w:r w:rsidRPr="00C24CE7">
        <w:rPr>
          <w:rFonts w:asciiTheme="minorHAnsi" w:eastAsiaTheme="minorHAnsi" w:hAnsiTheme="minorHAnsi" w:cstheme="minorBidi"/>
          <w:sz w:val="22"/>
          <w:szCs w:val="22"/>
          <w:lang w:val="en-IN" w:eastAsia="en-US"/>
        </w:rPr>
        <w:t>-oral infections. Effective prevention relies on water purification and strict food hygiene.</w:t>
      </w:r>
    </w:p>
    <w:p w:rsidR="00A6020F" w:rsidRDefault="00A6020F" w:rsidP="00567FCD">
      <w:pPr>
        <w:pStyle w:val="ds-markdown-paragraph"/>
        <w:shd w:val="clear" w:color="auto" w:fill="FFFFFF"/>
        <w:spacing w:before="137" w:beforeAutospacing="0" w:after="137" w:afterAutospacing="0"/>
        <w:rPr>
          <w:rFonts w:asciiTheme="minorHAnsi" w:eastAsiaTheme="minorHAnsi" w:hAnsiTheme="minorHAnsi" w:cstheme="minorBidi"/>
          <w:sz w:val="22"/>
          <w:szCs w:val="22"/>
          <w:lang w:val="en-IN" w:eastAsia="en-US"/>
        </w:rPr>
      </w:pPr>
    </w:p>
    <w:p w:rsidR="00A6020F" w:rsidRDefault="00A6020F" w:rsidP="00567FCD">
      <w:pPr>
        <w:pStyle w:val="ds-markdown-paragraph"/>
        <w:shd w:val="clear" w:color="auto" w:fill="FFFFFF"/>
        <w:spacing w:before="137" w:beforeAutospacing="0" w:after="137" w:afterAutospacing="0"/>
        <w:rPr>
          <w:rFonts w:asciiTheme="minorHAnsi" w:eastAsiaTheme="minorHAnsi" w:hAnsiTheme="minorHAnsi" w:cstheme="minorBidi"/>
          <w:sz w:val="22"/>
          <w:szCs w:val="22"/>
          <w:lang w:val="en-IN" w:eastAsia="en-US"/>
        </w:rPr>
      </w:pPr>
    </w:p>
    <w:p w:rsidR="00A6020F" w:rsidRDefault="00A6020F" w:rsidP="00567FCD">
      <w:pPr>
        <w:pStyle w:val="ds-markdown-paragraph"/>
        <w:shd w:val="clear" w:color="auto" w:fill="FFFFFF"/>
        <w:spacing w:before="137" w:beforeAutospacing="0" w:after="137" w:afterAutospacing="0"/>
        <w:rPr>
          <w:rFonts w:asciiTheme="minorHAnsi" w:eastAsiaTheme="minorHAnsi" w:hAnsiTheme="minorHAnsi" w:cstheme="minorBidi"/>
          <w:sz w:val="22"/>
          <w:szCs w:val="22"/>
          <w:lang w:val="en-IN" w:eastAsia="en-US"/>
        </w:rPr>
      </w:pPr>
    </w:p>
    <w:p w:rsidR="00A6020F" w:rsidRPr="00C24CE7" w:rsidRDefault="00A6020F" w:rsidP="00567FCD">
      <w:pPr>
        <w:pStyle w:val="ds-markdown-paragraph"/>
        <w:shd w:val="clear" w:color="auto" w:fill="FFFFFF"/>
        <w:spacing w:before="137" w:beforeAutospacing="0" w:after="137" w:afterAutospacing="0"/>
        <w:rPr>
          <w:rFonts w:asciiTheme="minorHAnsi" w:eastAsiaTheme="minorHAnsi" w:hAnsiTheme="minorHAnsi" w:cstheme="minorBidi"/>
          <w:sz w:val="22"/>
          <w:szCs w:val="22"/>
          <w:lang w:val="en-IN" w:eastAsia="en-US"/>
        </w:rPr>
      </w:pPr>
    </w:p>
    <w:p w:rsidR="00FF1EB9" w:rsidRDefault="00567FCD" w:rsidP="00D643A1">
      <w:pPr>
        <w:pStyle w:val="ds-markdown-paragraph"/>
        <w:shd w:val="clear" w:color="auto" w:fill="FFFFFF"/>
        <w:spacing w:before="137" w:beforeAutospacing="0" w:after="137" w:afterAutospacing="0" w:line="276" w:lineRule="auto"/>
        <w:rPr>
          <w:rFonts w:asciiTheme="minorHAnsi" w:eastAsiaTheme="minorHAnsi" w:hAnsiTheme="minorHAnsi" w:cstheme="minorBidi"/>
          <w:sz w:val="22"/>
          <w:szCs w:val="22"/>
          <w:u w:val="single"/>
          <w:lang w:val="en-IN" w:eastAsia="en-US"/>
        </w:rPr>
      </w:pPr>
      <w:proofErr w:type="spellStart"/>
      <w:r w:rsidRPr="00C24CE7">
        <w:rPr>
          <w:rFonts w:asciiTheme="minorHAnsi" w:eastAsiaTheme="minorHAnsi" w:hAnsiTheme="minorHAnsi" w:cstheme="minorBidi"/>
          <w:sz w:val="22"/>
          <w:szCs w:val="22"/>
          <w:u w:val="single"/>
          <w:lang w:val="en-IN" w:eastAsia="en-US"/>
        </w:rPr>
        <w:lastRenderedPageBreak/>
        <w:t>Traveler’s</w:t>
      </w:r>
      <w:proofErr w:type="spellEnd"/>
      <w:r w:rsidR="00FF1EB9">
        <w:rPr>
          <w:rFonts w:asciiTheme="minorHAnsi" w:eastAsiaTheme="minorHAnsi" w:hAnsiTheme="minorHAnsi" w:cstheme="minorBidi"/>
          <w:sz w:val="22"/>
          <w:szCs w:val="22"/>
          <w:u w:val="single"/>
          <w:lang w:val="en-IN" w:eastAsia="en-US"/>
        </w:rPr>
        <w:t xml:space="preserve"> </w:t>
      </w:r>
      <w:proofErr w:type="spellStart"/>
      <w:r w:rsidRPr="00C24CE7">
        <w:rPr>
          <w:rFonts w:asciiTheme="minorHAnsi" w:eastAsiaTheme="minorHAnsi" w:hAnsiTheme="minorHAnsi" w:cstheme="minorBidi"/>
          <w:sz w:val="22"/>
          <w:szCs w:val="22"/>
          <w:u w:val="single"/>
          <w:lang w:val="en-IN" w:eastAsia="en-US"/>
        </w:rPr>
        <w:t>Diarrhea</w:t>
      </w:r>
      <w:proofErr w:type="spellEnd"/>
      <w:r w:rsidRPr="00C24CE7">
        <w:rPr>
          <w:rFonts w:asciiTheme="minorHAnsi" w:eastAsiaTheme="minorHAnsi" w:hAnsiTheme="minorHAnsi" w:cstheme="minorBidi"/>
          <w:sz w:val="22"/>
          <w:szCs w:val="22"/>
          <w:u w:val="single"/>
          <w:lang w:val="en-IN" w:eastAsia="en-US"/>
        </w:rPr>
        <w:t xml:space="preserve"> (TD)</w:t>
      </w:r>
    </w:p>
    <w:p w:rsidR="00FF1EB9" w:rsidRPr="00A6020F" w:rsidRDefault="00FF1EB9" w:rsidP="00FF1EB9">
      <w:pPr>
        <w:pStyle w:val="NormalWeb"/>
        <w:rPr>
          <w:rFonts w:asciiTheme="minorHAnsi" w:hAnsiTheme="minorHAnsi" w:cstheme="minorHAnsi"/>
          <w:sz w:val="22"/>
          <w:szCs w:val="22"/>
        </w:rPr>
      </w:pPr>
      <w:r w:rsidRPr="00A6020F">
        <w:rPr>
          <w:rFonts w:asciiTheme="minorHAnsi" w:hAnsiTheme="minorHAnsi" w:cstheme="minorHAnsi"/>
          <w:bCs/>
          <w:sz w:val="22"/>
          <w:szCs w:val="22"/>
          <w:highlight w:val="yellow"/>
        </w:rPr>
        <w:t xml:space="preserve">Traveler's </w:t>
      </w:r>
      <w:proofErr w:type="spellStart"/>
      <w:r w:rsidRPr="00A6020F">
        <w:rPr>
          <w:rFonts w:asciiTheme="minorHAnsi" w:hAnsiTheme="minorHAnsi" w:cstheme="minorHAnsi"/>
          <w:bCs/>
          <w:sz w:val="22"/>
          <w:szCs w:val="22"/>
          <w:highlight w:val="yellow"/>
        </w:rPr>
        <w:t>diarrhea</w:t>
      </w:r>
      <w:proofErr w:type="spellEnd"/>
      <w:r w:rsidRPr="00A6020F">
        <w:rPr>
          <w:rFonts w:asciiTheme="minorHAnsi" w:hAnsiTheme="minorHAnsi" w:cstheme="minorHAnsi"/>
          <w:sz w:val="22"/>
          <w:szCs w:val="22"/>
        </w:rPr>
        <w:t xml:space="preserve"> (TD) </w:t>
      </w:r>
      <w:proofErr w:type="spellStart"/>
      <w:r w:rsidRPr="00A6020F">
        <w:rPr>
          <w:rFonts w:asciiTheme="minorHAnsi" w:hAnsiTheme="minorHAnsi" w:cstheme="minorHAnsi"/>
          <w:sz w:val="22"/>
          <w:szCs w:val="22"/>
        </w:rPr>
        <w:t>is</w:t>
      </w:r>
      <w:proofErr w:type="spellEnd"/>
      <w:r w:rsidRPr="00A6020F">
        <w:rPr>
          <w:rFonts w:asciiTheme="minorHAnsi" w:hAnsiTheme="minorHAnsi" w:cstheme="minorHAnsi"/>
          <w:sz w:val="22"/>
          <w:szCs w:val="22"/>
        </w:rPr>
        <w:t xml:space="preserve"> the </w:t>
      </w:r>
      <w:proofErr w:type="spellStart"/>
      <w:r w:rsidRPr="00A6020F">
        <w:rPr>
          <w:rFonts w:asciiTheme="minorHAnsi" w:hAnsiTheme="minorHAnsi" w:cstheme="minorHAnsi"/>
          <w:sz w:val="22"/>
          <w:szCs w:val="22"/>
        </w:rPr>
        <w:t>most</w:t>
      </w:r>
      <w:proofErr w:type="spellEnd"/>
      <w:r w:rsidRPr="00A6020F">
        <w:rPr>
          <w:rFonts w:asciiTheme="minorHAnsi" w:hAnsiTheme="minorHAnsi" w:cstheme="minorHAnsi"/>
          <w:sz w:val="22"/>
          <w:szCs w:val="22"/>
        </w:rPr>
        <w:t xml:space="preserve"> </w:t>
      </w:r>
      <w:proofErr w:type="spellStart"/>
      <w:r w:rsidRPr="00A6020F">
        <w:rPr>
          <w:rFonts w:asciiTheme="minorHAnsi" w:hAnsiTheme="minorHAnsi" w:cstheme="minorHAnsi"/>
          <w:sz w:val="22"/>
          <w:szCs w:val="22"/>
        </w:rPr>
        <w:t>prevalent</w:t>
      </w:r>
      <w:proofErr w:type="spellEnd"/>
      <w:r w:rsidRPr="00A6020F">
        <w:rPr>
          <w:rFonts w:asciiTheme="minorHAnsi" w:hAnsiTheme="minorHAnsi" w:cstheme="minorHAnsi"/>
          <w:sz w:val="22"/>
          <w:szCs w:val="22"/>
        </w:rPr>
        <w:t xml:space="preserve"> </w:t>
      </w:r>
      <w:proofErr w:type="spellStart"/>
      <w:r w:rsidRPr="00A6020F">
        <w:rPr>
          <w:rFonts w:asciiTheme="minorHAnsi" w:hAnsiTheme="minorHAnsi" w:cstheme="minorHAnsi"/>
          <w:sz w:val="22"/>
          <w:szCs w:val="22"/>
        </w:rPr>
        <w:t>travel-related</w:t>
      </w:r>
      <w:proofErr w:type="spellEnd"/>
      <w:r w:rsidRPr="00A6020F">
        <w:rPr>
          <w:rFonts w:asciiTheme="minorHAnsi" w:hAnsiTheme="minorHAnsi" w:cstheme="minorHAnsi"/>
          <w:sz w:val="22"/>
          <w:szCs w:val="22"/>
        </w:rPr>
        <w:t xml:space="preserve"> </w:t>
      </w:r>
      <w:proofErr w:type="spellStart"/>
      <w:r w:rsidRPr="00A6020F">
        <w:rPr>
          <w:rFonts w:asciiTheme="minorHAnsi" w:hAnsiTheme="minorHAnsi" w:cstheme="minorHAnsi"/>
          <w:sz w:val="22"/>
          <w:szCs w:val="22"/>
        </w:rPr>
        <w:t>illness</w:t>
      </w:r>
      <w:proofErr w:type="spellEnd"/>
      <w:r w:rsidRPr="00A6020F">
        <w:rPr>
          <w:rFonts w:asciiTheme="minorHAnsi" w:hAnsiTheme="minorHAnsi" w:cstheme="minorHAnsi"/>
          <w:sz w:val="22"/>
          <w:szCs w:val="22"/>
        </w:rPr>
        <w:t xml:space="preserve"> (Steffen et al., 2015), </w:t>
      </w:r>
      <w:proofErr w:type="spellStart"/>
      <w:r w:rsidRPr="00A6020F">
        <w:rPr>
          <w:rFonts w:asciiTheme="minorHAnsi" w:hAnsiTheme="minorHAnsi" w:cstheme="minorHAnsi"/>
          <w:sz w:val="22"/>
          <w:szCs w:val="22"/>
        </w:rPr>
        <w:t>clinically</w:t>
      </w:r>
      <w:proofErr w:type="spellEnd"/>
      <w:r w:rsidRPr="00A6020F">
        <w:rPr>
          <w:rFonts w:asciiTheme="minorHAnsi" w:hAnsiTheme="minorHAnsi" w:cstheme="minorHAnsi"/>
          <w:sz w:val="22"/>
          <w:szCs w:val="22"/>
        </w:rPr>
        <w:t xml:space="preserve"> </w:t>
      </w:r>
      <w:proofErr w:type="spellStart"/>
      <w:r w:rsidRPr="00A6020F">
        <w:rPr>
          <w:rFonts w:asciiTheme="minorHAnsi" w:hAnsiTheme="minorHAnsi" w:cstheme="minorHAnsi"/>
          <w:sz w:val="22"/>
          <w:szCs w:val="22"/>
        </w:rPr>
        <w:t>defined</w:t>
      </w:r>
      <w:proofErr w:type="spellEnd"/>
      <w:r w:rsidRPr="00A6020F">
        <w:rPr>
          <w:rFonts w:asciiTheme="minorHAnsi" w:hAnsiTheme="minorHAnsi" w:cstheme="minorHAnsi"/>
          <w:sz w:val="22"/>
          <w:szCs w:val="22"/>
        </w:rPr>
        <w:t xml:space="preserve"> as the passage of </w:t>
      </w:r>
      <w:proofErr w:type="spellStart"/>
      <w:r w:rsidRPr="00A6020F">
        <w:rPr>
          <w:rFonts w:asciiTheme="minorHAnsi" w:hAnsiTheme="minorHAnsi" w:cstheme="minorHAnsi"/>
          <w:sz w:val="22"/>
          <w:szCs w:val="22"/>
        </w:rPr>
        <w:t>three</w:t>
      </w:r>
      <w:proofErr w:type="spellEnd"/>
      <w:r w:rsidRPr="00A6020F">
        <w:rPr>
          <w:rFonts w:asciiTheme="minorHAnsi" w:hAnsiTheme="minorHAnsi" w:cstheme="minorHAnsi"/>
          <w:sz w:val="22"/>
          <w:szCs w:val="22"/>
        </w:rPr>
        <w:t xml:space="preserve"> or more </w:t>
      </w:r>
      <w:proofErr w:type="spellStart"/>
      <w:r w:rsidRPr="00A6020F">
        <w:rPr>
          <w:rFonts w:asciiTheme="minorHAnsi" w:hAnsiTheme="minorHAnsi" w:cstheme="minorHAnsi"/>
          <w:sz w:val="22"/>
          <w:szCs w:val="22"/>
        </w:rPr>
        <w:t>unformed</w:t>
      </w:r>
      <w:proofErr w:type="spellEnd"/>
      <w:r w:rsidRPr="00A6020F">
        <w:rPr>
          <w:rFonts w:asciiTheme="minorHAnsi" w:hAnsiTheme="minorHAnsi" w:cstheme="minorHAnsi"/>
          <w:sz w:val="22"/>
          <w:szCs w:val="22"/>
        </w:rPr>
        <w:t xml:space="preserve"> </w:t>
      </w:r>
      <w:proofErr w:type="spellStart"/>
      <w:r w:rsidRPr="00A6020F">
        <w:rPr>
          <w:rFonts w:asciiTheme="minorHAnsi" w:hAnsiTheme="minorHAnsi" w:cstheme="minorHAnsi"/>
          <w:sz w:val="22"/>
          <w:szCs w:val="22"/>
        </w:rPr>
        <w:t>stools</w:t>
      </w:r>
      <w:proofErr w:type="spellEnd"/>
      <w:r w:rsidRPr="00A6020F">
        <w:rPr>
          <w:rFonts w:asciiTheme="minorHAnsi" w:hAnsiTheme="minorHAnsi" w:cstheme="minorHAnsi"/>
          <w:sz w:val="22"/>
          <w:szCs w:val="22"/>
        </w:rPr>
        <w:t xml:space="preserve"> per </w:t>
      </w:r>
      <w:proofErr w:type="spellStart"/>
      <w:r w:rsidRPr="00A6020F">
        <w:rPr>
          <w:rFonts w:asciiTheme="minorHAnsi" w:hAnsiTheme="minorHAnsi" w:cstheme="minorHAnsi"/>
          <w:sz w:val="22"/>
          <w:szCs w:val="22"/>
        </w:rPr>
        <w:t>day</w:t>
      </w:r>
      <w:proofErr w:type="spellEnd"/>
      <w:r w:rsidRPr="00A6020F">
        <w:rPr>
          <w:rFonts w:asciiTheme="minorHAnsi" w:hAnsiTheme="minorHAnsi" w:cstheme="minorHAnsi"/>
          <w:sz w:val="22"/>
          <w:szCs w:val="22"/>
        </w:rPr>
        <w:t xml:space="preserve"> in </w:t>
      </w:r>
      <w:proofErr w:type="gramStart"/>
      <w:r w:rsidRPr="00A6020F">
        <w:rPr>
          <w:rFonts w:asciiTheme="minorHAnsi" w:hAnsiTheme="minorHAnsi" w:cstheme="minorHAnsi"/>
          <w:sz w:val="22"/>
          <w:szCs w:val="22"/>
        </w:rPr>
        <w:t>a</w:t>
      </w:r>
      <w:proofErr w:type="gramEnd"/>
      <w:r w:rsidRPr="00A6020F">
        <w:rPr>
          <w:rFonts w:asciiTheme="minorHAnsi" w:hAnsiTheme="minorHAnsi" w:cstheme="minorHAnsi"/>
          <w:sz w:val="22"/>
          <w:szCs w:val="22"/>
        </w:rPr>
        <w:t xml:space="preserve"> traveler. </w:t>
      </w:r>
      <w:proofErr w:type="spellStart"/>
      <w:r w:rsidRPr="00A6020F">
        <w:rPr>
          <w:rFonts w:asciiTheme="minorHAnsi" w:hAnsiTheme="minorHAnsi" w:cstheme="minorHAnsi"/>
          <w:sz w:val="22"/>
          <w:szCs w:val="22"/>
        </w:rPr>
        <w:t>Its</w:t>
      </w:r>
      <w:proofErr w:type="spellEnd"/>
      <w:r w:rsidRPr="00A6020F">
        <w:rPr>
          <w:rFonts w:asciiTheme="minorHAnsi" w:hAnsiTheme="minorHAnsi" w:cstheme="minorHAnsi"/>
          <w:sz w:val="22"/>
          <w:szCs w:val="22"/>
        </w:rPr>
        <w:t xml:space="preserve"> incidence </w:t>
      </w:r>
      <w:proofErr w:type="spellStart"/>
      <w:r w:rsidRPr="00A6020F">
        <w:rPr>
          <w:rFonts w:asciiTheme="minorHAnsi" w:hAnsiTheme="minorHAnsi" w:cstheme="minorHAnsi"/>
          <w:sz w:val="22"/>
          <w:szCs w:val="22"/>
        </w:rPr>
        <w:t>correlates</w:t>
      </w:r>
      <w:proofErr w:type="spellEnd"/>
      <w:r w:rsidRPr="00A6020F">
        <w:rPr>
          <w:rFonts w:asciiTheme="minorHAnsi" w:hAnsiTheme="minorHAnsi" w:cstheme="minorHAnsi"/>
          <w:sz w:val="22"/>
          <w:szCs w:val="22"/>
        </w:rPr>
        <w:t xml:space="preserve"> </w:t>
      </w:r>
      <w:proofErr w:type="spellStart"/>
      <w:r w:rsidRPr="00A6020F">
        <w:rPr>
          <w:rFonts w:asciiTheme="minorHAnsi" w:hAnsiTheme="minorHAnsi" w:cstheme="minorHAnsi"/>
          <w:sz w:val="22"/>
          <w:szCs w:val="22"/>
        </w:rPr>
        <w:t>directly</w:t>
      </w:r>
      <w:proofErr w:type="spellEnd"/>
      <w:r w:rsidRPr="00A6020F">
        <w:rPr>
          <w:rFonts w:asciiTheme="minorHAnsi" w:hAnsiTheme="minorHAnsi" w:cstheme="minorHAnsi"/>
          <w:sz w:val="22"/>
          <w:szCs w:val="22"/>
        </w:rPr>
        <w:t xml:space="preserve"> </w:t>
      </w:r>
      <w:proofErr w:type="spellStart"/>
      <w:r w:rsidRPr="00A6020F">
        <w:rPr>
          <w:rFonts w:asciiTheme="minorHAnsi" w:hAnsiTheme="minorHAnsi" w:cstheme="minorHAnsi"/>
          <w:sz w:val="22"/>
          <w:szCs w:val="22"/>
        </w:rPr>
        <w:t>with</w:t>
      </w:r>
      <w:proofErr w:type="spellEnd"/>
      <w:r w:rsidRPr="00A6020F">
        <w:rPr>
          <w:rFonts w:asciiTheme="minorHAnsi" w:hAnsiTheme="minorHAnsi" w:cstheme="minorHAnsi"/>
          <w:sz w:val="22"/>
          <w:szCs w:val="22"/>
        </w:rPr>
        <w:t xml:space="preserve"> destination and traveler </w:t>
      </w:r>
      <w:r w:rsidRPr="00A6020F">
        <w:rPr>
          <w:rFonts w:asciiTheme="minorHAnsi" w:hAnsiTheme="minorHAnsi" w:cstheme="minorHAnsi"/>
          <w:bCs/>
          <w:sz w:val="22"/>
          <w:szCs w:val="22"/>
          <w:highlight w:val="yellow"/>
        </w:rPr>
        <w:t xml:space="preserve">profile. </w:t>
      </w:r>
      <w:proofErr w:type="spellStart"/>
      <w:r w:rsidRPr="00A6020F">
        <w:rPr>
          <w:rFonts w:asciiTheme="minorHAnsi" w:hAnsiTheme="minorHAnsi" w:cstheme="minorHAnsi"/>
          <w:bCs/>
          <w:sz w:val="22"/>
          <w:szCs w:val="22"/>
          <w:highlight w:val="yellow"/>
        </w:rPr>
        <w:t>Geographically</w:t>
      </w:r>
      <w:proofErr w:type="spellEnd"/>
      <w:r w:rsidRPr="00A6020F">
        <w:rPr>
          <w:rFonts w:asciiTheme="minorHAnsi" w:hAnsiTheme="minorHAnsi" w:cstheme="minorHAnsi"/>
          <w:sz w:val="22"/>
          <w:szCs w:val="22"/>
        </w:rPr>
        <w:t xml:space="preserve">, </w:t>
      </w:r>
      <w:proofErr w:type="spellStart"/>
      <w:r w:rsidRPr="00A6020F">
        <w:rPr>
          <w:rFonts w:asciiTheme="minorHAnsi" w:hAnsiTheme="minorHAnsi" w:cstheme="minorHAnsi"/>
          <w:sz w:val="22"/>
          <w:szCs w:val="22"/>
        </w:rPr>
        <w:t>low-risk</w:t>
      </w:r>
      <w:proofErr w:type="spellEnd"/>
      <w:r w:rsidRPr="00A6020F">
        <w:rPr>
          <w:rFonts w:asciiTheme="minorHAnsi" w:hAnsiTheme="minorHAnsi" w:cstheme="minorHAnsi"/>
          <w:sz w:val="22"/>
          <w:szCs w:val="22"/>
        </w:rPr>
        <w:t xml:space="preserve"> areas (Western Europe, North America) report TD rates </w:t>
      </w:r>
      <w:proofErr w:type="spellStart"/>
      <w:r w:rsidRPr="00A6020F">
        <w:rPr>
          <w:rFonts w:asciiTheme="minorHAnsi" w:hAnsiTheme="minorHAnsi" w:cstheme="minorHAnsi"/>
          <w:sz w:val="22"/>
          <w:szCs w:val="22"/>
        </w:rPr>
        <w:t>below</w:t>
      </w:r>
      <w:proofErr w:type="spellEnd"/>
      <w:r w:rsidRPr="00A6020F">
        <w:rPr>
          <w:rFonts w:asciiTheme="minorHAnsi" w:hAnsiTheme="minorHAnsi" w:cstheme="minorHAnsi"/>
          <w:sz w:val="22"/>
          <w:szCs w:val="22"/>
        </w:rPr>
        <w:t xml:space="preserve"> 10%, </w:t>
      </w:r>
      <w:proofErr w:type="spellStart"/>
      <w:r w:rsidRPr="00A6020F">
        <w:rPr>
          <w:rFonts w:asciiTheme="minorHAnsi" w:hAnsiTheme="minorHAnsi" w:cstheme="minorHAnsi"/>
          <w:sz w:val="22"/>
          <w:szCs w:val="22"/>
        </w:rPr>
        <w:t>intermediate-risk</w:t>
      </w:r>
      <w:proofErr w:type="spellEnd"/>
      <w:r w:rsidRPr="00A6020F">
        <w:rPr>
          <w:rFonts w:asciiTheme="minorHAnsi" w:hAnsiTheme="minorHAnsi" w:cstheme="minorHAnsi"/>
          <w:sz w:val="22"/>
          <w:szCs w:val="22"/>
        </w:rPr>
        <w:t xml:space="preserve"> zones (</w:t>
      </w:r>
      <w:proofErr w:type="spellStart"/>
      <w:r w:rsidRPr="00A6020F">
        <w:rPr>
          <w:rFonts w:asciiTheme="minorHAnsi" w:hAnsiTheme="minorHAnsi" w:cstheme="minorHAnsi"/>
          <w:sz w:val="22"/>
          <w:szCs w:val="22"/>
        </w:rPr>
        <w:t>Southern</w:t>
      </w:r>
      <w:proofErr w:type="spellEnd"/>
      <w:r w:rsidRPr="00A6020F">
        <w:rPr>
          <w:rFonts w:asciiTheme="minorHAnsi" w:hAnsiTheme="minorHAnsi" w:cstheme="minorHAnsi"/>
          <w:sz w:val="22"/>
          <w:szCs w:val="22"/>
        </w:rPr>
        <w:t xml:space="preserve"> Europe, Middle East, parts of East Asia) range </w:t>
      </w:r>
      <w:proofErr w:type="spellStart"/>
      <w:r w:rsidRPr="00A6020F">
        <w:rPr>
          <w:rFonts w:asciiTheme="minorHAnsi" w:hAnsiTheme="minorHAnsi" w:cstheme="minorHAnsi"/>
          <w:sz w:val="22"/>
          <w:szCs w:val="22"/>
        </w:rPr>
        <w:t>from</w:t>
      </w:r>
      <w:proofErr w:type="spellEnd"/>
      <w:r w:rsidRPr="00A6020F">
        <w:rPr>
          <w:rFonts w:asciiTheme="minorHAnsi" w:hAnsiTheme="minorHAnsi" w:cstheme="minorHAnsi"/>
          <w:sz w:val="22"/>
          <w:szCs w:val="22"/>
        </w:rPr>
        <w:t xml:space="preserve"> 10–20%, and high-</w:t>
      </w:r>
      <w:proofErr w:type="spellStart"/>
      <w:r w:rsidRPr="00A6020F">
        <w:rPr>
          <w:rFonts w:asciiTheme="minorHAnsi" w:hAnsiTheme="minorHAnsi" w:cstheme="minorHAnsi"/>
          <w:sz w:val="22"/>
          <w:szCs w:val="22"/>
        </w:rPr>
        <w:t>risk</w:t>
      </w:r>
      <w:proofErr w:type="spellEnd"/>
      <w:r w:rsidRPr="00A6020F">
        <w:rPr>
          <w:rFonts w:asciiTheme="minorHAnsi" w:hAnsiTheme="minorHAnsi" w:cstheme="minorHAnsi"/>
          <w:sz w:val="22"/>
          <w:szCs w:val="22"/>
        </w:rPr>
        <w:t xml:space="preserve"> </w:t>
      </w:r>
      <w:proofErr w:type="spellStart"/>
      <w:r w:rsidRPr="00A6020F">
        <w:rPr>
          <w:rFonts w:asciiTheme="minorHAnsi" w:hAnsiTheme="minorHAnsi" w:cstheme="minorHAnsi"/>
          <w:sz w:val="22"/>
          <w:szCs w:val="22"/>
        </w:rPr>
        <w:t>regions</w:t>
      </w:r>
      <w:proofErr w:type="spellEnd"/>
      <w:r w:rsidRPr="00A6020F">
        <w:rPr>
          <w:rFonts w:asciiTheme="minorHAnsi" w:hAnsiTheme="minorHAnsi" w:cstheme="minorHAnsi"/>
          <w:sz w:val="22"/>
          <w:szCs w:val="22"/>
        </w:rPr>
        <w:t xml:space="preserve"> (</w:t>
      </w:r>
      <w:proofErr w:type="spellStart"/>
      <w:r w:rsidRPr="00A6020F">
        <w:rPr>
          <w:rFonts w:asciiTheme="minorHAnsi" w:hAnsiTheme="minorHAnsi" w:cstheme="minorHAnsi"/>
          <w:sz w:val="22"/>
          <w:szCs w:val="22"/>
        </w:rPr>
        <w:t>most</w:t>
      </w:r>
      <w:proofErr w:type="spellEnd"/>
      <w:r w:rsidRPr="00A6020F">
        <w:rPr>
          <w:rFonts w:asciiTheme="minorHAnsi" w:hAnsiTheme="minorHAnsi" w:cstheme="minorHAnsi"/>
          <w:sz w:val="22"/>
          <w:szCs w:val="22"/>
        </w:rPr>
        <w:t xml:space="preserve"> of Latin America, </w:t>
      </w:r>
      <w:proofErr w:type="spellStart"/>
      <w:r w:rsidRPr="00A6020F">
        <w:rPr>
          <w:rFonts w:asciiTheme="minorHAnsi" w:hAnsiTheme="minorHAnsi" w:cstheme="minorHAnsi"/>
          <w:sz w:val="22"/>
          <w:szCs w:val="22"/>
        </w:rPr>
        <w:t>Africa</w:t>
      </w:r>
      <w:proofErr w:type="spellEnd"/>
      <w:r w:rsidRPr="00A6020F">
        <w:rPr>
          <w:rFonts w:asciiTheme="minorHAnsi" w:hAnsiTheme="minorHAnsi" w:cstheme="minorHAnsi"/>
          <w:sz w:val="22"/>
          <w:szCs w:val="22"/>
        </w:rPr>
        <w:t xml:space="preserve">, Asia) </w:t>
      </w:r>
      <w:proofErr w:type="spellStart"/>
      <w:r w:rsidRPr="00A6020F">
        <w:rPr>
          <w:rFonts w:asciiTheme="minorHAnsi" w:hAnsiTheme="minorHAnsi" w:cstheme="minorHAnsi"/>
          <w:sz w:val="22"/>
          <w:szCs w:val="22"/>
        </w:rPr>
        <w:t>experience</w:t>
      </w:r>
      <w:proofErr w:type="spellEnd"/>
      <w:r w:rsidRPr="00A6020F">
        <w:rPr>
          <w:rFonts w:asciiTheme="minorHAnsi" w:hAnsiTheme="minorHAnsi" w:cstheme="minorHAnsi"/>
          <w:sz w:val="22"/>
          <w:szCs w:val="22"/>
        </w:rPr>
        <w:t xml:space="preserve"> rates of </w:t>
      </w:r>
      <w:r w:rsidRPr="00A6020F">
        <w:rPr>
          <w:rFonts w:asciiTheme="minorHAnsi" w:hAnsiTheme="minorHAnsi" w:cstheme="minorHAnsi"/>
          <w:bCs/>
          <w:sz w:val="22"/>
          <w:szCs w:val="22"/>
          <w:highlight w:val="yellow"/>
        </w:rPr>
        <w:t>20–50% (</w:t>
      </w:r>
      <w:proofErr w:type="spellStart"/>
      <w:r w:rsidRPr="00A6020F">
        <w:rPr>
          <w:rFonts w:asciiTheme="minorHAnsi" w:hAnsiTheme="minorHAnsi" w:cstheme="minorHAnsi"/>
          <w:bCs/>
          <w:sz w:val="22"/>
          <w:szCs w:val="22"/>
          <w:highlight w:val="yellow"/>
        </w:rPr>
        <w:t>Riddle</w:t>
      </w:r>
      <w:proofErr w:type="spellEnd"/>
      <w:r w:rsidRPr="00A6020F">
        <w:rPr>
          <w:rFonts w:asciiTheme="minorHAnsi" w:hAnsiTheme="minorHAnsi" w:cstheme="minorHAnsi"/>
          <w:sz w:val="22"/>
          <w:szCs w:val="22"/>
        </w:rPr>
        <w:t xml:space="preserve"> et al., 2017).</w:t>
      </w:r>
    </w:p>
    <w:p w:rsidR="00FF1EB9" w:rsidRPr="00A6020F" w:rsidRDefault="00FF1EB9" w:rsidP="00FF1EB9">
      <w:pPr>
        <w:pStyle w:val="NormalWeb"/>
        <w:rPr>
          <w:rFonts w:asciiTheme="minorHAnsi" w:hAnsiTheme="minorHAnsi" w:cstheme="minorHAnsi"/>
          <w:sz w:val="22"/>
          <w:szCs w:val="22"/>
        </w:rPr>
      </w:pPr>
      <w:proofErr w:type="spellStart"/>
      <w:r w:rsidRPr="00A6020F">
        <w:rPr>
          <w:rFonts w:asciiTheme="minorHAnsi" w:hAnsiTheme="minorHAnsi" w:cstheme="minorHAnsi"/>
          <w:bCs/>
          <w:sz w:val="22"/>
          <w:szCs w:val="22"/>
          <w:highlight w:val="yellow"/>
        </w:rPr>
        <w:t>Enterotoxigenic</w:t>
      </w:r>
      <w:proofErr w:type="spellEnd"/>
      <w:r w:rsidRPr="00A6020F">
        <w:rPr>
          <w:rFonts w:asciiTheme="minorHAnsi" w:hAnsiTheme="minorHAnsi" w:cstheme="minorHAnsi"/>
          <w:bCs/>
          <w:sz w:val="22"/>
          <w:szCs w:val="22"/>
          <w:highlight w:val="yellow"/>
        </w:rPr>
        <w:t xml:space="preserve"> </w:t>
      </w:r>
      <w:r w:rsidRPr="00A6020F">
        <w:rPr>
          <w:rFonts w:asciiTheme="minorHAnsi" w:hAnsiTheme="minorHAnsi" w:cstheme="minorHAnsi"/>
          <w:bCs/>
          <w:i/>
          <w:iCs/>
          <w:sz w:val="22"/>
          <w:szCs w:val="22"/>
          <w:highlight w:val="yellow"/>
        </w:rPr>
        <w:t>Escherichia coli</w:t>
      </w:r>
      <w:r w:rsidRPr="00A6020F">
        <w:rPr>
          <w:rFonts w:asciiTheme="minorHAnsi" w:hAnsiTheme="minorHAnsi" w:cstheme="minorHAnsi"/>
          <w:sz w:val="22"/>
          <w:szCs w:val="22"/>
          <w:highlight w:val="yellow"/>
        </w:rPr>
        <w:t xml:space="preserve"> (ETEC)</w:t>
      </w:r>
      <w:r w:rsidRPr="00A6020F">
        <w:rPr>
          <w:rFonts w:asciiTheme="minorHAnsi" w:hAnsiTheme="minorHAnsi" w:cstheme="minorHAnsi"/>
          <w:sz w:val="22"/>
          <w:szCs w:val="22"/>
        </w:rPr>
        <w:t xml:space="preserve"> </w:t>
      </w:r>
      <w:proofErr w:type="spellStart"/>
      <w:r w:rsidRPr="00A6020F">
        <w:rPr>
          <w:rFonts w:asciiTheme="minorHAnsi" w:hAnsiTheme="minorHAnsi" w:cstheme="minorHAnsi"/>
          <w:sz w:val="22"/>
          <w:szCs w:val="22"/>
        </w:rPr>
        <w:t>is</w:t>
      </w:r>
      <w:proofErr w:type="spellEnd"/>
      <w:r w:rsidRPr="00A6020F">
        <w:rPr>
          <w:rFonts w:asciiTheme="minorHAnsi" w:hAnsiTheme="minorHAnsi" w:cstheme="minorHAnsi"/>
          <w:sz w:val="22"/>
          <w:szCs w:val="22"/>
        </w:rPr>
        <w:t xml:space="preserve"> the </w:t>
      </w:r>
      <w:proofErr w:type="spellStart"/>
      <w:r w:rsidRPr="00A6020F">
        <w:rPr>
          <w:rFonts w:asciiTheme="minorHAnsi" w:hAnsiTheme="minorHAnsi" w:cstheme="minorHAnsi"/>
          <w:sz w:val="22"/>
          <w:szCs w:val="22"/>
        </w:rPr>
        <w:t>predominant</w:t>
      </w:r>
      <w:proofErr w:type="spellEnd"/>
      <w:r w:rsidRPr="00A6020F">
        <w:rPr>
          <w:rFonts w:asciiTheme="minorHAnsi" w:hAnsiTheme="minorHAnsi" w:cstheme="minorHAnsi"/>
          <w:sz w:val="22"/>
          <w:szCs w:val="22"/>
        </w:rPr>
        <w:t xml:space="preserve"> </w:t>
      </w:r>
      <w:proofErr w:type="spellStart"/>
      <w:r w:rsidRPr="00A6020F">
        <w:rPr>
          <w:rFonts w:asciiTheme="minorHAnsi" w:hAnsiTheme="minorHAnsi" w:cstheme="minorHAnsi"/>
          <w:sz w:val="22"/>
          <w:szCs w:val="22"/>
        </w:rPr>
        <w:t>etiological</w:t>
      </w:r>
      <w:proofErr w:type="spellEnd"/>
      <w:r w:rsidRPr="00A6020F">
        <w:rPr>
          <w:rFonts w:asciiTheme="minorHAnsi" w:hAnsiTheme="minorHAnsi" w:cstheme="minorHAnsi"/>
          <w:sz w:val="22"/>
          <w:szCs w:val="22"/>
        </w:rPr>
        <w:t xml:space="preserve"> agent, </w:t>
      </w:r>
      <w:proofErr w:type="spellStart"/>
      <w:r w:rsidRPr="00A6020F">
        <w:rPr>
          <w:rFonts w:asciiTheme="minorHAnsi" w:hAnsiTheme="minorHAnsi" w:cstheme="minorHAnsi"/>
          <w:sz w:val="22"/>
          <w:szCs w:val="22"/>
        </w:rPr>
        <w:t>responsible</w:t>
      </w:r>
      <w:proofErr w:type="spellEnd"/>
      <w:r w:rsidRPr="00A6020F">
        <w:rPr>
          <w:rFonts w:asciiTheme="minorHAnsi" w:hAnsiTheme="minorHAnsi" w:cstheme="minorHAnsi"/>
          <w:sz w:val="22"/>
          <w:szCs w:val="22"/>
        </w:rPr>
        <w:t xml:space="preserve"> for </w:t>
      </w:r>
      <w:proofErr w:type="spellStart"/>
      <w:r w:rsidRPr="00A6020F">
        <w:rPr>
          <w:rFonts w:asciiTheme="minorHAnsi" w:hAnsiTheme="minorHAnsi" w:cstheme="minorHAnsi"/>
          <w:sz w:val="22"/>
          <w:szCs w:val="22"/>
        </w:rPr>
        <w:t>roughly</w:t>
      </w:r>
      <w:proofErr w:type="spellEnd"/>
      <w:r w:rsidRPr="00A6020F">
        <w:rPr>
          <w:rFonts w:asciiTheme="minorHAnsi" w:hAnsiTheme="minorHAnsi" w:cstheme="minorHAnsi"/>
          <w:sz w:val="22"/>
          <w:szCs w:val="22"/>
        </w:rPr>
        <w:t xml:space="preserve"> 50% of cases. </w:t>
      </w:r>
      <w:proofErr w:type="spellStart"/>
      <w:r w:rsidRPr="00A6020F">
        <w:rPr>
          <w:rFonts w:asciiTheme="minorHAnsi" w:hAnsiTheme="minorHAnsi" w:cstheme="minorHAnsi"/>
          <w:sz w:val="22"/>
          <w:szCs w:val="22"/>
        </w:rPr>
        <w:t>Other</w:t>
      </w:r>
      <w:proofErr w:type="spellEnd"/>
      <w:r w:rsidRPr="00A6020F">
        <w:rPr>
          <w:rFonts w:asciiTheme="minorHAnsi" w:hAnsiTheme="minorHAnsi" w:cstheme="minorHAnsi"/>
          <w:sz w:val="22"/>
          <w:szCs w:val="22"/>
        </w:rPr>
        <w:t xml:space="preserve"> </w:t>
      </w:r>
      <w:proofErr w:type="spellStart"/>
      <w:r w:rsidRPr="00A6020F">
        <w:rPr>
          <w:rFonts w:asciiTheme="minorHAnsi" w:hAnsiTheme="minorHAnsi" w:cstheme="minorHAnsi"/>
          <w:sz w:val="22"/>
          <w:szCs w:val="22"/>
        </w:rPr>
        <w:t>pathogens</w:t>
      </w:r>
      <w:proofErr w:type="spellEnd"/>
      <w:r w:rsidRPr="00A6020F">
        <w:rPr>
          <w:rFonts w:asciiTheme="minorHAnsi" w:hAnsiTheme="minorHAnsi" w:cstheme="minorHAnsi"/>
          <w:sz w:val="22"/>
          <w:szCs w:val="22"/>
        </w:rPr>
        <w:t xml:space="preserve"> </w:t>
      </w:r>
      <w:proofErr w:type="spellStart"/>
      <w:r w:rsidRPr="00A6020F">
        <w:rPr>
          <w:rFonts w:asciiTheme="minorHAnsi" w:hAnsiTheme="minorHAnsi" w:cstheme="minorHAnsi"/>
          <w:sz w:val="22"/>
          <w:szCs w:val="22"/>
        </w:rPr>
        <w:t>include</w:t>
      </w:r>
      <w:proofErr w:type="spellEnd"/>
      <w:r w:rsidRPr="00A6020F">
        <w:rPr>
          <w:rFonts w:asciiTheme="minorHAnsi" w:hAnsiTheme="minorHAnsi" w:cstheme="minorHAnsi"/>
          <w:sz w:val="22"/>
          <w:szCs w:val="22"/>
        </w:rPr>
        <w:t xml:space="preserve"> </w:t>
      </w:r>
      <w:proofErr w:type="spellStart"/>
      <w:r w:rsidRPr="00A6020F">
        <w:rPr>
          <w:rFonts w:asciiTheme="minorHAnsi" w:hAnsiTheme="minorHAnsi" w:cstheme="minorHAnsi"/>
          <w:sz w:val="22"/>
          <w:szCs w:val="22"/>
        </w:rPr>
        <w:t>bacteria</w:t>
      </w:r>
      <w:proofErr w:type="spellEnd"/>
      <w:r w:rsidRPr="00A6020F">
        <w:rPr>
          <w:rFonts w:asciiTheme="minorHAnsi" w:hAnsiTheme="minorHAnsi" w:cstheme="minorHAnsi"/>
          <w:sz w:val="22"/>
          <w:szCs w:val="22"/>
        </w:rPr>
        <w:t xml:space="preserve"> (</w:t>
      </w:r>
      <w:r w:rsidRPr="00A6020F">
        <w:rPr>
          <w:rFonts w:asciiTheme="minorHAnsi" w:hAnsiTheme="minorHAnsi" w:cstheme="minorHAnsi"/>
          <w:i/>
          <w:iCs/>
          <w:sz w:val="22"/>
          <w:szCs w:val="22"/>
        </w:rPr>
        <w:t>Shigella</w:t>
      </w:r>
      <w:r w:rsidRPr="00A6020F">
        <w:rPr>
          <w:rFonts w:asciiTheme="minorHAnsi" w:hAnsiTheme="minorHAnsi" w:cstheme="minorHAnsi"/>
          <w:sz w:val="22"/>
          <w:szCs w:val="22"/>
        </w:rPr>
        <w:t xml:space="preserve">, </w:t>
      </w:r>
      <w:r w:rsidRPr="00A6020F">
        <w:rPr>
          <w:rFonts w:asciiTheme="minorHAnsi" w:hAnsiTheme="minorHAnsi" w:cstheme="minorHAnsi"/>
          <w:i/>
          <w:iCs/>
          <w:sz w:val="22"/>
          <w:szCs w:val="22"/>
        </w:rPr>
        <w:t>Salmonella</w:t>
      </w:r>
      <w:r w:rsidRPr="00A6020F">
        <w:rPr>
          <w:rFonts w:asciiTheme="minorHAnsi" w:hAnsiTheme="minorHAnsi" w:cstheme="minorHAnsi"/>
          <w:sz w:val="22"/>
          <w:szCs w:val="22"/>
        </w:rPr>
        <w:t xml:space="preserve">, </w:t>
      </w:r>
      <w:r w:rsidRPr="00A6020F">
        <w:rPr>
          <w:rFonts w:asciiTheme="minorHAnsi" w:hAnsiTheme="minorHAnsi" w:cstheme="minorHAnsi"/>
          <w:i/>
          <w:iCs/>
          <w:sz w:val="22"/>
          <w:szCs w:val="22"/>
        </w:rPr>
        <w:t>Campylobacter</w:t>
      </w:r>
      <w:r w:rsidRPr="00A6020F">
        <w:rPr>
          <w:rFonts w:asciiTheme="minorHAnsi" w:hAnsiTheme="minorHAnsi" w:cstheme="minorHAnsi"/>
          <w:sz w:val="22"/>
          <w:szCs w:val="22"/>
        </w:rPr>
        <w:t xml:space="preserve">), </w:t>
      </w:r>
      <w:proofErr w:type="spellStart"/>
      <w:r w:rsidRPr="00A6020F">
        <w:rPr>
          <w:rFonts w:asciiTheme="minorHAnsi" w:hAnsiTheme="minorHAnsi" w:cstheme="minorHAnsi"/>
          <w:sz w:val="22"/>
          <w:szCs w:val="22"/>
        </w:rPr>
        <w:t>viruses</w:t>
      </w:r>
      <w:proofErr w:type="spellEnd"/>
      <w:r w:rsidRPr="00A6020F">
        <w:rPr>
          <w:rFonts w:asciiTheme="minorHAnsi" w:hAnsiTheme="minorHAnsi" w:cstheme="minorHAnsi"/>
          <w:sz w:val="22"/>
          <w:szCs w:val="22"/>
        </w:rPr>
        <w:t xml:space="preserve"> (norovirus, rotavirus), and parasites (</w:t>
      </w:r>
      <w:r w:rsidRPr="00A6020F">
        <w:rPr>
          <w:rFonts w:asciiTheme="minorHAnsi" w:hAnsiTheme="minorHAnsi" w:cstheme="minorHAnsi"/>
          <w:i/>
          <w:iCs/>
          <w:sz w:val="22"/>
          <w:szCs w:val="22"/>
        </w:rPr>
        <w:t>Giardia</w:t>
      </w:r>
      <w:r w:rsidRPr="00A6020F">
        <w:rPr>
          <w:rFonts w:asciiTheme="minorHAnsi" w:hAnsiTheme="minorHAnsi" w:cstheme="minorHAnsi"/>
          <w:sz w:val="22"/>
          <w:szCs w:val="22"/>
        </w:rPr>
        <w:t xml:space="preserve">, </w:t>
      </w:r>
      <w:proofErr w:type="spellStart"/>
      <w:r w:rsidRPr="00A6020F">
        <w:rPr>
          <w:rFonts w:asciiTheme="minorHAnsi" w:hAnsiTheme="minorHAnsi" w:cstheme="minorHAnsi"/>
          <w:i/>
          <w:iCs/>
          <w:sz w:val="22"/>
          <w:szCs w:val="22"/>
        </w:rPr>
        <w:t>Cryptosporidium</w:t>
      </w:r>
      <w:proofErr w:type="spellEnd"/>
      <w:r w:rsidRPr="00A6020F">
        <w:rPr>
          <w:rFonts w:asciiTheme="minorHAnsi" w:hAnsiTheme="minorHAnsi" w:cstheme="minorHAnsi"/>
          <w:sz w:val="22"/>
          <w:szCs w:val="22"/>
        </w:rPr>
        <w:t xml:space="preserve">, </w:t>
      </w:r>
      <w:r w:rsidRPr="00A6020F">
        <w:rPr>
          <w:rFonts w:asciiTheme="minorHAnsi" w:hAnsiTheme="minorHAnsi" w:cstheme="minorHAnsi"/>
          <w:i/>
          <w:iCs/>
          <w:sz w:val="22"/>
          <w:szCs w:val="22"/>
        </w:rPr>
        <w:t>Entamoeba histolytica</w:t>
      </w:r>
      <w:r w:rsidRPr="00A6020F">
        <w:rPr>
          <w:rFonts w:asciiTheme="minorHAnsi" w:hAnsiTheme="minorHAnsi" w:cstheme="minorHAnsi"/>
          <w:sz w:val="22"/>
          <w:szCs w:val="22"/>
        </w:rPr>
        <w:t xml:space="preserve">). </w:t>
      </w:r>
      <w:proofErr w:type="spellStart"/>
      <w:r w:rsidRPr="00A6020F">
        <w:rPr>
          <w:rFonts w:asciiTheme="minorHAnsi" w:hAnsiTheme="minorHAnsi" w:cstheme="minorHAnsi"/>
          <w:sz w:val="22"/>
          <w:szCs w:val="22"/>
        </w:rPr>
        <w:t>Notably</w:t>
      </w:r>
      <w:proofErr w:type="spellEnd"/>
      <w:r w:rsidRPr="00A6020F">
        <w:rPr>
          <w:rFonts w:asciiTheme="minorHAnsi" w:hAnsiTheme="minorHAnsi" w:cstheme="minorHAnsi"/>
          <w:sz w:val="22"/>
          <w:szCs w:val="22"/>
        </w:rPr>
        <w:t xml:space="preserve">, a </w:t>
      </w:r>
      <w:proofErr w:type="spellStart"/>
      <w:r w:rsidRPr="00A6020F">
        <w:rPr>
          <w:rFonts w:asciiTheme="minorHAnsi" w:hAnsiTheme="minorHAnsi" w:cstheme="minorHAnsi"/>
          <w:sz w:val="22"/>
          <w:szCs w:val="22"/>
        </w:rPr>
        <w:t>significant</w:t>
      </w:r>
      <w:proofErr w:type="spellEnd"/>
      <w:r w:rsidRPr="00A6020F">
        <w:rPr>
          <w:rFonts w:asciiTheme="minorHAnsi" w:hAnsiTheme="minorHAnsi" w:cstheme="minorHAnsi"/>
          <w:sz w:val="22"/>
          <w:szCs w:val="22"/>
        </w:rPr>
        <w:t xml:space="preserve"> proportion of cases (5–15%) are </w:t>
      </w:r>
      <w:proofErr w:type="spellStart"/>
      <w:r w:rsidRPr="00A6020F">
        <w:rPr>
          <w:rFonts w:asciiTheme="minorHAnsi" w:hAnsiTheme="minorHAnsi" w:cstheme="minorHAnsi"/>
          <w:sz w:val="22"/>
          <w:szCs w:val="22"/>
        </w:rPr>
        <w:t>polymicrobial</w:t>
      </w:r>
      <w:proofErr w:type="spellEnd"/>
      <w:r w:rsidRPr="00A6020F">
        <w:rPr>
          <w:rFonts w:asciiTheme="minorHAnsi" w:hAnsiTheme="minorHAnsi" w:cstheme="minorHAnsi"/>
          <w:sz w:val="22"/>
          <w:szCs w:val="22"/>
        </w:rPr>
        <w:t xml:space="preserve">, </w:t>
      </w:r>
      <w:proofErr w:type="spellStart"/>
      <w:r w:rsidRPr="00A6020F">
        <w:rPr>
          <w:rFonts w:asciiTheme="minorHAnsi" w:hAnsiTheme="minorHAnsi" w:cstheme="minorHAnsi"/>
          <w:sz w:val="22"/>
          <w:szCs w:val="22"/>
        </w:rPr>
        <w:t>while</w:t>
      </w:r>
      <w:proofErr w:type="spellEnd"/>
      <w:r w:rsidRPr="00A6020F">
        <w:rPr>
          <w:rFonts w:asciiTheme="minorHAnsi" w:hAnsiTheme="minorHAnsi" w:cstheme="minorHAnsi"/>
          <w:sz w:val="22"/>
          <w:szCs w:val="22"/>
        </w:rPr>
        <w:t xml:space="preserve"> 50–70% have no </w:t>
      </w:r>
      <w:proofErr w:type="spellStart"/>
      <w:r w:rsidRPr="00A6020F">
        <w:rPr>
          <w:rFonts w:asciiTheme="minorHAnsi" w:hAnsiTheme="minorHAnsi" w:cstheme="minorHAnsi"/>
          <w:sz w:val="22"/>
          <w:szCs w:val="22"/>
        </w:rPr>
        <w:t>identified</w:t>
      </w:r>
      <w:proofErr w:type="spellEnd"/>
      <w:r w:rsidRPr="00A6020F">
        <w:rPr>
          <w:rFonts w:asciiTheme="minorHAnsi" w:hAnsiTheme="minorHAnsi" w:cstheme="minorHAnsi"/>
          <w:sz w:val="22"/>
          <w:szCs w:val="22"/>
        </w:rPr>
        <w:t xml:space="preserve"> </w:t>
      </w:r>
      <w:proofErr w:type="spellStart"/>
      <w:r w:rsidRPr="00A6020F">
        <w:rPr>
          <w:rFonts w:asciiTheme="minorHAnsi" w:hAnsiTheme="minorHAnsi" w:cstheme="minorHAnsi"/>
          <w:sz w:val="22"/>
          <w:szCs w:val="22"/>
        </w:rPr>
        <w:t>pathogen</w:t>
      </w:r>
      <w:proofErr w:type="spellEnd"/>
      <w:r w:rsidRPr="00A6020F">
        <w:rPr>
          <w:rFonts w:asciiTheme="minorHAnsi" w:hAnsiTheme="minorHAnsi" w:cstheme="minorHAnsi"/>
          <w:sz w:val="22"/>
          <w:szCs w:val="22"/>
        </w:rPr>
        <w:t xml:space="preserve">. A </w:t>
      </w:r>
      <w:proofErr w:type="spellStart"/>
      <w:r w:rsidRPr="00A6020F">
        <w:rPr>
          <w:rFonts w:asciiTheme="minorHAnsi" w:hAnsiTheme="minorHAnsi" w:cstheme="minorHAnsi"/>
          <w:sz w:val="22"/>
          <w:szCs w:val="22"/>
        </w:rPr>
        <w:t>critical</w:t>
      </w:r>
      <w:proofErr w:type="spellEnd"/>
      <w:r w:rsidRPr="00A6020F">
        <w:rPr>
          <w:rFonts w:asciiTheme="minorHAnsi" w:hAnsiTheme="minorHAnsi" w:cstheme="minorHAnsi"/>
          <w:sz w:val="22"/>
          <w:szCs w:val="22"/>
        </w:rPr>
        <w:t xml:space="preserve"> </w:t>
      </w:r>
      <w:proofErr w:type="spellStart"/>
      <w:r w:rsidRPr="00A6020F">
        <w:rPr>
          <w:rFonts w:asciiTheme="minorHAnsi" w:hAnsiTheme="minorHAnsi" w:cstheme="minorHAnsi"/>
          <w:sz w:val="22"/>
          <w:szCs w:val="22"/>
        </w:rPr>
        <w:t>concern</w:t>
      </w:r>
      <w:proofErr w:type="spellEnd"/>
      <w:r w:rsidRPr="00A6020F">
        <w:rPr>
          <w:rFonts w:asciiTheme="minorHAnsi" w:hAnsiTheme="minorHAnsi" w:cstheme="minorHAnsi"/>
          <w:sz w:val="22"/>
          <w:szCs w:val="22"/>
        </w:rPr>
        <w:t xml:space="preserve"> </w:t>
      </w:r>
      <w:proofErr w:type="spellStart"/>
      <w:r w:rsidRPr="00A6020F">
        <w:rPr>
          <w:rFonts w:asciiTheme="minorHAnsi" w:hAnsiTheme="minorHAnsi" w:cstheme="minorHAnsi"/>
          <w:sz w:val="22"/>
          <w:szCs w:val="22"/>
        </w:rPr>
        <w:t>is</w:t>
      </w:r>
      <w:proofErr w:type="spellEnd"/>
      <w:r w:rsidRPr="00A6020F">
        <w:rPr>
          <w:rFonts w:asciiTheme="minorHAnsi" w:hAnsiTheme="minorHAnsi" w:cstheme="minorHAnsi"/>
          <w:sz w:val="22"/>
          <w:szCs w:val="22"/>
        </w:rPr>
        <w:t xml:space="preserve"> the </w:t>
      </w:r>
      <w:proofErr w:type="spellStart"/>
      <w:r w:rsidRPr="00A6020F">
        <w:rPr>
          <w:rFonts w:asciiTheme="minorHAnsi" w:hAnsiTheme="minorHAnsi" w:cstheme="minorHAnsi"/>
          <w:sz w:val="22"/>
          <w:szCs w:val="22"/>
        </w:rPr>
        <w:t>rising</w:t>
      </w:r>
      <w:proofErr w:type="spellEnd"/>
      <w:r w:rsidRPr="00A6020F">
        <w:rPr>
          <w:rFonts w:asciiTheme="minorHAnsi" w:hAnsiTheme="minorHAnsi" w:cstheme="minorHAnsi"/>
          <w:sz w:val="22"/>
          <w:szCs w:val="22"/>
        </w:rPr>
        <w:t xml:space="preserve"> </w:t>
      </w:r>
      <w:proofErr w:type="spellStart"/>
      <w:r w:rsidRPr="00A6020F">
        <w:rPr>
          <w:rFonts w:asciiTheme="minorHAnsi" w:hAnsiTheme="minorHAnsi" w:cstheme="minorHAnsi"/>
          <w:sz w:val="22"/>
          <w:szCs w:val="22"/>
        </w:rPr>
        <w:t>antibiotic</w:t>
      </w:r>
      <w:proofErr w:type="spellEnd"/>
      <w:r w:rsidRPr="00A6020F">
        <w:rPr>
          <w:rFonts w:asciiTheme="minorHAnsi" w:hAnsiTheme="minorHAnsi" w:cstheme="minorHAnsi"/>
          <w:sz w:val="22"/>
          <w:szCs w:val="22"/>
        </w:rPr>
        <w:t xml:space="preserve"> </w:t>
      </w:r>
      <w:proofErr w:type="spellStart"/>
      <w:r w:rsidRPr="00A6020F">
        <w:rPr>
          <w:rFonts w:asciiTheme="minorHAnsi" w:hAnsiTheme="minorHAnsi" w:cstheme="minorHAnsi"/>
          <w:sz w:val="22"/>
          <w:szCs w:val="22"/>
        </w:rPr>
        <w:t>resistance</w:t>
      </w:r>
      <w:proofErr w:type="spellEnd"/>
      <w:r w:rsidRPr="00A6020F">
        <w:rPr>
          <w:rFonts w:asciiTheme="minorHAnsi" w:hAnsiTheme="minorHAnsi" w:cstheme="minorHAnsi"/>
          <w:sz w:val="22"/>
          <w:szCs w:val="22"/>
        </w:rPr>
        <w:t xml:space="preserve"> </w:t>
      </w:r>
      <w:proofErr w:type="spellStart"/>
      <w:r w:rsidRPr="00A6020F">
        <w:rPr>
          <w:rFonts w:asciiTheme="minorHAnsi" w:hAnsiTheme="minorHAnsi" w:cstheme="minorHAnsi"/>
          <w:sz w:val="22"/>
          <w:szCs w:val="22"/>
        </w:rPr>
        <w:t>among</w:t>
      </w:r>
      <w:proofErr w:type="spellEnd"/>
      <w:r w:rsidRPr="00A6020F">
        <w:rPr>
          <w:rFonts w:asciiTheme="minorHAnsi" w:hAnsiTheme="minorHAnsi" w:cstheme="minorHAnsi"/>
          <w:sz w:val="22"/>
          <w:szCs w:val="22"/>
        </w:rPr>
        <w:t xml:space="preserve"> </w:t>
      </w:r>
      <w:proofErr w:type="spellStart"/>
      <w:r w:rsidRPr="00A6020F">
        <w:rPr>
          <w:rFonts w:asciiTheme="minorHAnsi" w:hAnsiTheme="minorHAnsi" w:cstheme="minorHAnsi"/>
          <w:sz w:val="22"/>
          <w:szCs w:val="22"/>
        </w:rPr>
        <w:t>common</w:t>
      </w:r>
      <w:proofErr w:type="spellEnd"/>
      <w:r w:rsidRPr="00A6020F">
        <w:rPr>
          <w:rFonts w:asciiTheme="minorHAnsi" w:hAnsiTheme="minorHAnsi" w:cstheme="minorHAnsi"/>
          <w:sz w:val="22"/>
          <w:szCs w:val="22"/>
        </w:rPr>
        <w:t xml:space="preserve"> </w:t>
      </w:r>
      <w:proofErr w:type="spellStart"/>
      <w:r w:rsidRPr="00A6020F">
        <w:rPr>
          <w:rFonts w:asciiTheme="minorHAnsi" w:hAnsiTheme="minorHAnsi" w:cstheme="minorHAnsi"/>
          <w:sz w:val="22"/>
          <w:szCs w:val="22"/>
        </w:rPr>
        <w:t>enteric</w:t>
      </w:r>
      <w:proofErr w:type="spellEnd"/>
      <w:r w:rsidRPr="00A6020F">
        <w:rPr>
          <w:rFonts w:asciiTheme="minorHAnsi" w:hAnsiTheme="minorHAnsi" w:cstheme="minorHAnsi"/>
          <w:sz w:val="22"/>
          <w:szCs w:val="22"/>
        </w:rPr>
        <w:t xml:space="preserve"> </w:t>
      </w:r>
      <w:proofErr w:type="spellStart"/>
      <w:r w:rsidRPr="00A6020F">
        <w:rPr>
          <w:rFonts w:asciiTheme="minorHAnsi" w:hAnsiTheme="minorHAnsi" w:cstheme="minorHAnsi"/>
          <w:sz w:val="22"/>
          <w:szCs w:val="22"/>
        </w:rPr>
        <w:t>bacteria</w:t>
      </w:r>
      <w:proofErr w:type="spellEnd"/>
      <w:r w:rsidRPr="00A6020F">
        <w:rPr>
          <w:rFonts w:asciiTheme="minorHAnsi" w:hAnsiTheme="minorHAnsi" w:cstheme="minorHAnsi"/>
          <w:sz w:val="22"/>
          <w:szCs w:val="22"/>
        </w:rPr>
        <w:t xml:space="preserve"> and the </w:t>
      </w:r>
      <w:proofErr w:type="spellStart"/>
      <w:r w:rsidRPr="00A6020F">
        <w:rPr>
          <w:rFonts w:asciiTheme="minorHAnsi" w:hAnsiTheme="minorHAnsi" w:cstheme="minorHAnsi"/>
          <w:sz w:val="22"/>
          <w:szCs w:val="22"/>
        </w:rPr>
        <w:t>emergence</w:t>
      </w:r>
      <w:proofErr w:type="spellEnd"/>
      <w:r w:rsidRPr="00A6020F">
        <w:rPr>
          <w:rFonts w:asciiTheme="minorHAnsi" w:hAnsiTheme="minorHAnsi" w:cstheme="minorHAnsi"/>
          <w:sz w:val="22"/>
          <w:szCs w:val="22"/>
        </w:rPr>
        <w:t xml:space="preserve"> of infections </w:t>
      </w:r>
      <w:proofErr w:type="spellStart"/>
      <w:r w:rsidRPr="00A6020F">
        <w:rPr>
          <w:rFonts w:asciiTheme="minorHAnsi" w:hAnsiTheme="minorHAnsi" w:cstheme="minorHAnsi"/>
          <w:sz w:val="22"/>
          <w:szCs w:val="22"/>
        </w:rPr>
        <w:t>caused</w:t>
      </w:r>
      <w:proofErr w:type="spellEnd"/>
      <w:r w:rsidRPr="00A6020F">
        <w:rPr>
          <w:rFonts w:asciiTheme="minorHAnsi" w:hAnsiTheme="minorHAnsi" w:cstheme="minorHAnsi"/>
          <w:sz w:val="22"/>
          <w:szCs w:val="22"/>
        </w:rPr>
        <w:t xml:space="preserve"> by </w:t>
      </w:r>
      <w:proofErr w:type="spellStart"/>
      <w:r w:rsidRPr="00A6020F">
        <w:rPr>
          <w:rFonts w:asciiTheme="minorHAnsi" w:hAnsiTheme="minorHAnsi" w:cstheme="minorHAnsi"/>
          <w:bCs/>
          <w:sz w:val="22"/>
          <w:szCs w:val="22"/>
        </w:rPr>
        <w:t>enteroaggregative</w:t>
      </w:r>
      <w:proofErr w:type="spellEnd"/>
      <w:r w:rsidRPr="00A6020F">
        <w:rPr>
          <w:rFonts w:asciiTheme="minorHAnsi" w:hAnsiTheme="minorHAnsi" w:cstheme="minorHAnsi"/>
          <w:bCs/>
          <w:sz w:val="22"/>
          <w:szCs w:val="22"/>
        </w:rPr>
        <w:t xml:space="preserve"> </w:t>
      </w:r>
      <w:r w:rsidRPr="00A6020F">
        <w:rPr>
          <w:rFonts w:asciiTheme="minorHAnsi" w:hAnsiTheme="minorHAnsi" w:cstheme="minorHAnsi"/>
          <w:bCs/>
          <w:i/>
          <w:iCs/>
          <w:sz w:val="22"/>
          <w:szCs w:val="22"/>
        </w:rPr>
        <w:t>E. coli</w:t>
      </w:r>
      <w:r w:rsidRPr="00A6020F">
        <w:rPr>
          <w:rFonts w:asciiTheme="minorHAnsi" w:hAnsiTheme="minorHAnsi" w:cstheme="minorHAnsi"/>
          <w:bCs/>
          <w:sz w:val="22"/>
          <w:szCs w:val="22"/>
        </w:rPr>
        <w:t xml:space="preserve"> </w:t>
      </w:r>
      <w:r w:rsidRPr="00A6020F">
        <w:rPr>
          <w:rFonts w:asciiTheme="minorHAnsi" w:hAnsiTheme="minorHAnsi" w:cstheme="minorHAnsi"/>
          <w:bCs/>
          <w:sz w:val="22"/>
          <w:szCs w:val="22"/>
          <w:highlight w:val="yellow"/>
        </w:rPr>
        <w:t>(</w:t>
      </w:r>
      <w:proofErr w:type="spellStart"/>
      <w:r w:rsidRPr="00A6020F">
        <w:rPr>
          <w:rFonts w:asciiTheme="minorHAnsi" w:hAnsiTheme="minorHAnsi" w:cstheme="minorHAnsi"/>
          <w:bCs/>
          <w:sz w:val="22"/>
          <w:szCs w:val="22"/>
          <w:highlight w:val="yellow"/>
        </w:rPr>
        <w:t>Qadri</w:t>
      </w:r>
      <w:proofErr w:type="spellEnd"/>
      <w:r w:rsidRPr="00A6020F">
        <w:rPr>
          <w:rFonts w:asciiTheme="minorHAnsi" w:hAnsiTheme="minorHAnsi" w:cstheme="minorHAnsi"/>
          <w:sz w:val="22"/>
          <w:szCs w:val="22"/>
        </w:rPr>
        <w:t xml:space="preserve"> et al., 2005).</w:t>
      </w:r>
    </w:p>
    <w:p w:rsidR="00567FCD" w:rsidRPr="00C24CE7" w:rsidRDefault="00567FCD" w:rsidP="00567FCD">
      <w:pPr>
        <w:pStyle w:val="ds-markdown-paragraph"/>
        <w:shd w:val="clear" w:color="auto" w:fill="FFFFFF"/>
        <w:spacing w:before="137" w:beforeAutospacing="0" w:after="137"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sz w:val="22"/>
          <w:szCs w:val="22"/>
          <w:u w:val="single"/>
          <w:lang w:val="en-IN" w:eastAsia="en-US"/>
        </w:rPr>
        <w:t>Typhoid Fever</w:t>
      </w:r>
      <w:r w:rsidRPr="00C24CE7">
        <w:rPr>
          <w:rFonts w:asciiTheme="minorHAnsi" w:eastAsiaTheme="minorHAnsi" w:hAnsiTheme="minorHAnsi" w:cstheme="minorBidi"/>
          <w:sz w:val="22"/>
          <w:szCs w:val="22"/>
          <w:lang w:val="en-IN" w:eastAsia="en-US"/>
        </w:rPr>
        <w:br/>
        <w:t>Typhoid fever, a systemic infection caused by </w:t>
      </w:r>
      <w:r w:rsidRPr="00C24CE7">
        <w:rPr>
          <w:rFonts w:asciiTheme="minorHAnsi" w:eastAsiaTheme="minorHAnsi" w:hAnsiTheme="minorHAnsi" w:cstheme="minorBidi"/>
          <w:i/>
          <w:iCs/>
          <w:sz w:val="22"/>
          <w:szCs w:val="22"/>
          <w:lang w:val="en-IN" w:eastAsia="en-US"/>
        </w:rPr>
        <w:t>Salmonella</w:t>
      </w:r>
      <w:r w:rsidRPr="00C24CE7">
        <w:rPr>
          <w:rFonts w:asciiTheme="minorHAnsi" w:eastAsiaTheme="minorHAnsi" w:hAnsiTheme="minorHAnsi" w:cstheme="minorBidi"/>
          <w:sz w:val="22"/>
          <w:szCs w:val="22"/>
          <w:lang w:val="en-IN" w:eastAsia="en-US"/>
        </w:rPr>
        <w:t> Typhi, is endemic in regions with poor sanitation. Travelers at highest risk include immigrants returning to their country of origin (especially children), backpackers, and tourists visiting high-risk areas like the India</w:t>
      </w:r>
      <w:r w:rsidR="00A6020F">
        <w:rPr>
          <w:rFonts w:asciiTheme="minorHAnsi" w:eastAsiaTheme="minorHAnsi" w:hAnsiTheme="minorHAnsi" w:cstheme="minorBidi"/>
          <w:sz w:val="22"/>
          <w:szCs w:val="22"/>
          <w:lang w:val="en-IN" w:eastAsia="en-US"/>
        </w:rPr>
        <w:t xml:space="preserve">n subcontinent </w:t>
      </w:r>
      <w:r w:rsidR="00484521" w:rsidRPr="00A6020F">
        <w:rPr>
          <w:rFonts w:asciiTheme="minorHAnsi" w:eastAsiaTheme="minorHAnsi" w:hAnsiTheme="minorHAnsi" w:cstheme="minorBidi"/>
          <w:sz w:val="22"/>
          <w:szCs w:val="22"/>
          <w:highlight w:val="yellow"/>
          <w:lang w:val="en-IN" w:eastAsia="en-US"/>
        </w:rPr>
        <w:t>(Crump &amp;</w:t>
      </w:r>
      <w:r w:rsidR="00A6020F" w:rsidRPr="00A6020F">
        <w:rPr>
          <w:rFonts w:asciiTheme="minorHAnsi" w:eastAsiaTheme="minorHAnsi" w:hAnsiTheme="minorHAnsi" w:cstheme="minorBidi"/>
          <w:sz w:val="22"/>
          <w:szCs w:val="22"/>
          <w:highlight w:val="yellow"/>
          <w:lang w:val="en-IN" w:eastAsia="en-US"/>
        </w:rPr>
        <w:t xml:space="preserve"> </w:t>
      </w:r>
      <w:proofErr w:type="spellStart"/>
      <w:r w:rsidR="00484521" w:rsidRPr="00A6020F">
        <w:rPr>
          <w:rFonts w:asciiTheme="minorHAnsi" w:eastAsiaTheme="minorHAnsi" w:hAnsiTheme="minorHAnsi" w:cstheme="minorBidi"/>
          <w:sz w:val="22"/>
          <w:szCs w:val="22"/>
          <w:highlight w:val="yellow"/>
          <w:lang w:val="en-IN" w:eastAsia="en-US"/>
        </w:rPr>
        <w:t>Mintz</w:t>
      </w:r>
      <w:proofErr w:type="spellEnd"/>
      <w:r w:rsidR="00484521" w:rsidRPr="00A6020F">
        <w:rPr>
          <w:rFonts w:asciiTheme="minorHAnsi" w:eastAsiaTheme="minorHAnsi" w:hAnsiTheme="minorHAnsi" w:cstheme="minorBidi"/>
          <w:sz w:val="22"/>
          <w:szCs w:val="22"/>
          <w:highlight w:val="yellow"/>
          <w:lang w:val="en-IN" w:eastAsia="en-US"/>
        </w:rPr>
        <w:t>, 2010)</w:t>
      </w:r>
      <w:r w:rsidR="00A6020F" w:rsidRPr="00A6020F">
        <w:rPr>
          <w:rFonts w:asciiTheme="minorHAnsi" w:eastAsiaTheme="minorHAnsi" w:hAnsiTheme="minorHAnsi" w:cstheme="minorBidi"/>
          <w:sz w:val="22"/>
          <w:szCs w:val="22"/>
          <w:highlight w:val="yellow"/>
          <w:lang w:val="en-IN" w:eastAsia="en-US"/>
        </w:rPr>
        <w:t>.</w:t>
      </w:r>
    </w:p>
    <w:p w:rsidR="006546B1" w:rsidRPr="00C24CE7" w:rsidRDefault="00567FCD" w:rsidP="00567FCD">
      <w:pPr>
        <w:pStyle w:val="ds-markdown-paragraph"/>
        <w:shd w:val="clear" w:color="auto" w:fill="FFFFFF"/>
        <w:spacing w:before="137" w:beforeAutospacing="0" w:after="137" w:afterAutospacing="0"/>
        <w:rPr>
          <w:rFonts w:ascii="Segoe UI" w:hAnsi="Segoe UI" w:cs="Segoe UI"/>
          <w:color w:val="0F1115"/>
          <w:sz w:val="13"/>
          <w:szCs w:val="13"/>
          <w:shd w:val="clear" w:color="auto" w:fill="FFFFFF"/>
          <w:lang w:val="en-IN"/>
        </w:rPr>
      </w:pPr>
      <w:r w:rsidRPr="00C24CE7">
        <w:rPr>
          <w:rFonts w:asciiTheme="minorHAnsi" w:eastAsiaTheme="minorHAnsi" w:hAnsiTheme="minorHAnsi" w:cstheme="minorBidi"/>
          <w:sz w:val="22"/>
          <w:szCs w:val="22"/>
          <w:u w:val="single"/>
          <w:lang w:val="en-IN" w:eastAsia="en-US"/>
        </w:rPr>
        <w:t>Cholera</w:t>
      </w:r>
      <w:r w:rsidRPr="00C24CE7">
        <w:rPr>
          <w:rFonts w:asciiTheme="minorHAnsi" w:eastAsiaTheme="minorHAnsi" w:hAnsiTheme="minorHAnsi" w:cstheme="minorBidi"/>
          <w:sz w:val="22"/>
          <w:szCs w:val="22"/>
          <w:lang w:val="en-IN" w:eastAsia="en-US"/>
        </w:rPr>
        <w:br/>
        <w:t>While the seventh cholera pandemic (</w:t>
      </w:r>
      <w:r w:rsidRPr="00C24CE7">
        <w:rPr>
          <w:rFonts w:asciiTheme="minorHAnsi" w:eastAsiaTheme="minorHAnsi" w:hAnsiTheme="minorHAnsi" w:cstheme="minorBidi"/>
          <w:i/>
          <w:iCs/>
          <w:sz w:val="22"/>
          <w:szCs w:val="22"/>
          <w:lang w:val="en-IN" w:eastAsia="en-US"/>
        </w:rPr>
        <w:t>Vibrio cholerae</w:t>
      </w:r>
      <w:r w:rsidRPr="00C24CE7">
        <w:rPr>
          <w:rFonts w:asciiTheme="minorHAnsi" w:eastAsiaTheme="minorHAnsi" w:hAnsiTheme="minorHAnsi" w:cstheme="minorBidi"/>
          <w:sz w:val="22"/>
          <w:szCs w:val="22"/>
          <w:lang w:val="en-IN" w:eastAsia="en-US"/>
        </w:rPr>
        <w:t> O1, biovar El Tor) and the emergence of </w:t>
      </w:r>
      <w:r w:rsidRPr="00C24CE7">
        <w:rPr>
          <w:rFonts w:asciiTheme="minorHAnsi" w:eastAsiaTheme="minorHAnsi" w:hAnsiTheme="minorHAnsi" w:cstheme="minorBidi"/>
          <w:i/>
          <w:iCs/>
          <w:sz w:val="22"/>
          <w:szCs w:val="22"/>
          <w:lang w:val="en-IN" w:eastAsia="en-US"/>
        </w:rPr>
        <w:t>V. cholerae</w:t>
      </w:r>
      <w:r w:rsidRPr="00C24CE7">
        <w:rPr>
          <w:rFonts w:asciiTheme="minorHAnsi" w:eastAsiaTheme="minorHAnsi" w:hAnsiTheme="minorHAnsi" w:cstheme="minorBidi"/>
          <w:sz w:val="22"/>
          <w:szCs w:val="22"/>
          <w:lang w:val="en-IN" w:eastAsia="en-US"/>
        </w:rPr>
        <w:t xml:space="preserve"> O139 have caused significant morbidity in Africa, Asia, and South America, cholera remains exceedingly rare among </w:t>
      </w:r>
      <w:proofErr w:type="spellStart"/>
      <w:r w:rsidRPr="00C24CE7">
        <w:rPr>
          <w:rFonts w:asciiTheme="minorHAnsi" w:eastAsiaTheme="minorHAnsi" w:hAnsiTheme="minorHAnsi" w:cstheme="minorBidi"/>
          <w:sz w:val="22"/>
          <w:szCs w:val="22"/>
          <w:lang w:val="en-IN" w:eastAsia="en-US"/>
        </w:rPr>
        <w:t>travelers</w:t>
      </w:r>
      <w:proofErr w:type="spellEnd"/>
      <w:r w:rsidR="00484521" w:rsidRPr="00C24CE7">
        <w:rPr>
          <w:rFonts w:asciiTheme="minorHAnsi" w:eastAsiaTheme="minorHAnsi" w:hAnsiTheme="minorHAnsi" w:cstheme="minorBidi"/>
          <w:sz w:val="22"/>
          <w:szCs w:val="22"/>
          <w:lang w:val="en-IN" w:eastAsia="en-US"/>
        </w:rPr>
        <w:t>, despite its high case-fatality rate in endemic settings with limited healthcare access (Ali et al., 2015).</w:t>
      </w:r>
    </w:p>
    <w:p w:rsidR="00567FCD" w:rsidRDefault="00567FCD" w:rsidP="00A6020F">
      <w:pPr>
        <w:pStyle w:val="ds-markdown-paragraph"/>
        <w:shd w:val="clear" w:color="auto" w:fill="FFFFFF"/>
        <w:spacing w:before="137" w:beforeAutospacing="0" w:after="137"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sz w:val="22"/>
          <w:szCs w:val="22"/>
          <w:u w:val="single"/>
          <w:lang w:val="en-IN" w:eastAsia="en-US"/>
        </w:rPr>
        <w:t>Viral Hepatitis A and E</w:t>
      </w:r>
      <w:r w:rsidRPr="00C24CE7">
        <w:rPr>
          <w:rFonts w:asciiTheme="minorHAnsi" w:eastAsiaTheme="minorHAnsi" w:hAnsiTheme="minorHAnsi" w:cstheme="minorBidi"/>
          <w:sz w:val="22"/>
          <w:szCs w:val="22"/>
          <w:lang w:val="en-IN" w:eastAsia="en-US"/>
        </w:rPr>
        <w:br/>
        <w:t xml:space="preserve">Both hepatitis A virus (HAV) and hepatitis E virus (HEV) are transmitted via the </w:t>
      </w:r>
      <w:proofErr w:type="spellStart"/>
      <w:r w:rsidRPr="00C24CE7">
        <w:rPr>
          <w:rFonts w:asciiTheme="minorHAnsi" w:eastAsiaTheme="minorHAnsi" w:hAnsiTheme="minorHAnsi" w:cstheme="minorBidi"/>
          <w:sz w:val="22"/>
          <w:szCs w:val="22"/>
          <w:lang w:val="en-IN" w:eastAsia="en-US"/>
        </w:rPr>
        <w:t>fecal</w:t>
      </w:r>
      <w:proofErr w:type="spellEnd"/>
      <w:r w:rsidRPr="00C24CE7">
        <w:rPr>
          <w:rFonts w:asciiTheme="minorHAnsi" w:eastAsiaTheme="minorHAnsi" w:hAnsiTheme="minorHAnsi" w:cstheme="minorBidi"/>
          <w:sz w:val="22"/>
          <w:szCs w:val="22"/>
          <w:lang w:val="en-IN" w:eastAsia="en-US"/>
        </w:rPr>
        <w:t xml:space="preserve">-oral route. HEV often causes waterborne outbreaks in developing countries and is observed in </w:t>
      </w:r>
      <w:proofErr w:type="spellStart"/>
      <w:r w:rsidRPr="00C24CE7">
        <w:rPr>
          <w:rFonts w:asciiTheme="minorHAnsi" w:eastAsiaTheme="minorHAnsi" w:hAnsiTheme="minorHAnsi" w:cstheme="minorBidi"/>
          <w:sz w:val="22"/>
          <w:szCs w:val="22"/>
          <w:lang w:val="en-IN" w:eastAsia="en-US"/>
        </w:rPr>
        <w:t>travelers</w:t>
      </w:r>
      <w:proofErr w:type="spellEnd"/>
      <w:r w:rsidRPr="00C24CE7">
        <w:rPr>
          <w:rFonts w:asciiTheme="minorHAnsi" w:eastAsiaTheme="minorHAnsi" w:hAnsiTheme="minorHAnsi" w:cstheme="minorBidi"/>
          <w:sz w:val="22"/>
          <w:szCs w:val="22"/>
          <w:lang w:val="en-IN" w:eastAsia="en-US"/>
        </w:rPr>
        <w:t xml:space="preserve"> and immigrants in non-endemic regions (</w:t>
      </w:r>
      <w:proofErr w:type="spellStart"/>
      <w:r w:rsidRPr="00C24CE7">
        <w:rPr>
          <w:rFonts w:asciiTheme="minorHAnsi" w:eastAsiaTheme="minorHAnsi" w:hAnsiTheme="minorHAnsi" w:cstheme="minorBidi"/>
          <w:sz w:val="22"/>
          <w:szCs w:val="22"/>
          <w:lang w:val="en-IN" w:eastAsia="en-US"/>
        </w:rPr>
        <w:t>Kamar</w:t>
      </w:r>
      <w:proofErr w:type="spellEnd"/>
      <w:r w:rsidRPr="00C24CE7">
        <w:rPr>
          <w:rFonts w:asciiTheme="minorHAnsi" w:eastAsiaTheme="minorHAnsi" w:hAnsiTheme="minorHAnsi" w:cstheme="minorBidi"/>
          <w:sz w:val="22"/>
          <w:szCs w:val="22"/>
          <w:lang w:val="en-IN" w:eastAsia="en-US"/>
        </w:rPr>
        <w:t xml:space="preserve"> et al., 2012). HAV transmission is linked to contaminated food or water. In developed nations, improved sanitation has led to a decline in natural immunity, creating a susceptible adult </w:t>
      </w:r>
      <w:proofErr w:type="spellStart"/>
      <w:r w:rsidRPr="00C24CE7">
        <w:rPr>
          <w:rFonts w:asciiTheme="minorHAnsi" w:eastAsiaTheme="minorHAnsi" w:hAnsiTheme="minorHAnsi" w:cstheme="minorBidi"/>
          <w:sz w:val="22"/>
          <w:szCs w:val="22"/>
          <w:lang w:val="en-IN" w:eastAsia="en-US"/>
        </w:rPr>
        <w:t>traveler</w:t>
      </w:r>
      <w:proofErr w:type="spellEnd"/>
      <w:r w:rsidRPr="00C24CE7">
        <w:rPr>
          <w:rFonts w:asciiTheme="minorHAnsi" w:eastAsiaTheme="minorHAnsi" w:hAnsiTheme="minorHAnsi" w:cstheme="minorBidi"/>
          <w:sz w:val="22"/>
          <w:szCs w:val="22"/>
          <w:lang w:val="en-IN" w:eastAsia="en-US"/>
        </w:rPr>
        <w:t xml:space="preserve"> population (Jacobsen &amp; Koopman, 2005). Seroprevalence studies show that immunity is now often acquired later in life and increasingly through international travel to high-risk destinations such as the Indian subcontinent. As with TD, the risk of HAV infection correlates with the hygiene standards of the destination and is highest a</w:t>
      </w:r>
      <w:r w:rsidR="00E346AB" w:rsidRPr="00C24CE7">
        <w:rPr>
          <w:rFonts w:asciiTheme="minorHAnsi" w:eastAsiaTheme="minorHAnsi" w:hAnsiTheme="minorHAnsi" w:cstheme="minorBidi"/>
          <w:sz w:val="22"/>
          <w:szCs w:val="22"/>
          <w:lang w:val="en-IN" w:eastAsia="en-US"/>
        </w:rPr>
        <w:t>mong long-term residents abroad (Jacobsen &amp; Koopman, 2005).</w:t>
      </w:r>
    </w:p>
    <w:p w:rsidR="00A6020F" w:rsidRPr="00C24CE7" w:rsidRDefault="00A6020F" w:rsidP="00A6020F">
      <w:pPr>
        <w:pStyle w:val="ds-markdown-paragraph"/>
        <w:shd w:val="clear" w:color="auto" w:fill="FFFFFF"/>
        <w:spacing w:before="137" w:beforeAutospacing="0" w:after="137" w:afterAutospacing="0"/>
        <w:rPr>
          <w:rFonts w:asciiTheme="minorHAnsi" w:eastAsiaTheme="minorHAnsi" w:hAnsiTheme="minorHAnsi" w:cstheme="minorBidi"/>
          <w:sz w:val="22"/>
          <w:szCs w:val="22"/>
          <w:lang w:val="en-IN" w:eastAsia="en-US"/>
        </w:rPr>
      </w:pPr>
    </w:p>
    <w:p w:rsidR="004D0258" w:rsidRPr="00E346AB" w:rsidRDefault="004D0258" w:rsidP="006546B1">
      <w:pPr>
        <w:pStyle w:val="ds-markdown-paragraph"/>
        <w:numPr>
          <w:ilvl w:val="0"/>
          <w:numId w:val="9"/>
        </w:numPr>
        <w:shd w:val="clear" w:color="auto" w:fill="FFFFFF"/>
        <w:spacing w:after="137" w:afterAutospacing="0"/>
        <w:rPr>
          <w:rFonts w:asciiTheme="minorHAnsi" w:eastAsiaTheme="minorHAnsi" w:hAnsiTheme="minorHAnsi" w:cstheme="minorBidi"/>
          <w:b/>
          <w:bCs/>
          <w:sz w:val="22"/>
          <w:szCs w:val="22"/>
          <w:lang w:eastAsia="en-US"/>
        </w:rPr>
      </w:pPr>
      <w:proofErr w:type="spellStart"/>
      <w:r w:rsidRPr="004D0258">
        <w:rPr>
          <w:rFonts w:asciiTheme="minorHAnsi" w:eastAsiaTheme="minorHAnsi" w:hAnsiTheme="minorHAnsi" w:cstheme="minorBidi"/>
          <w:b/>
          <w:sz w:val="22"/>
          <w:szCs w:val="22"/>
          <w:lang w:eastAsia="en-US"/>
        </w:rPr>
        <w:t>SexuallyTransmitted</w:t>
      </w:r>
      <w:proofErr w:type="spellEnd"/>
      <w:r w:rsidRPr="004D0258">
        <w:rPr>
          <w:rFonts w:asciiTheme="minorHAnsi" w:eastAsiaTheme="minorHAnsi" w:hAnsiTheme="minorHAnsi" w:cstheme="minorBidi"/>
          <w:b/>
          <w:sz w:val="22"/>
          <w:szCs w:val="22"/>
          <w:lang w:eastAsia="en-US"/>
        </w:rPr>
        <w:t xml:space="preserve"> Infections</w:t>
      </w:r>
    </w:p>
    <w:p w:rsidR="00567FCD" w:rsidRPr="00C24CE7" w:rsidRDefault="00E346AB" w:rsidP="006F0E84">
      <w:pPr>
        <w:pStyle w:val="ds-markdown-paragraph"/>
        <w:shd w:val="clear" w:color="auto" w:fill="FFFFFF"/>
        <w:spacing w:before="137" w:beforeAutospacing="0" w:after="137"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sz w:val="22"/>
          <w:szCs w:val="22"/>
          <w:lang w:val="en-IN" w:eastAsia="en-US"/>
        </w:rPr>
        <w:t>Among </w:t>
      </w:r>
      <w:r w:rsidRPr="00C24CE7">
        <w:rPr>
          <w:rFonts w:asciiTheme="minorHAnsi" w:eastAsiaTheme="minorHAnsi" w:hAnsiTheme="minorHAnsi" w:cstheme="minorBidi"/>
          <w:b/>
          <w:bCs/>
          <w:sz w:val="22"/>
          <w:szCs w:val="22"/>
          <w:lang w:val="en-IN" w:eastAsia="en-US"/>
        </w:rPr>
        <w:t>sexually transmitted infections (STIs)</w:t>
      </w:r>
      <w:r w:rsidRPr="00C24CE7">
        <w:rPr>
          <w:rFonts w:asciiTheme="minorHAnsi" w:eastAsiaTheme="minorHAnsi" w:hAnsiTheme="minorHAnsi" w:cstheme="minorBidi"/>
          <w:sz w:val="22"/>
          <w:szCs w:val="22"/>
          <w:lang w:val="en-IN" w:eastAsia="en-US"/>
        </w:rPr>
        <w:t>, hepatitis B and the </w:t>
      </w:r>
      <w:r w:rsidRPr="00C24CE7">
        <w:rPr>
          <w:rFonts w:asciiTheme="minorHAnsi" w:eastAsiaTheme="minorHAnsi" w:hAnsiTheme="minorHAnsi" w:cstheme="minorBidi"/>
          <w:b/>
          <w:bCs/>
          <w:sz w:val="22"/>
          <w:szCs w:val="22"/>
          <w:lang w:val="en-IN" w:eastAsia="en-US"/>
        </w:rPr>
        <w:t>human immunodeficiency virus (HIV)</w:t>
      </w:r>
      <w:r w:rsidRPr="00C24CE7">
        <w:rPr>
          <w:rFonts w:asciiTheme="minorHAnsi" w:eastAsiaTheme="minorHAnsi" w:hAnsiTheme="minorHAnsi" w:cstheme="minorBidi"/>
          <w:sz w:val="22"/>
          <w:szCs w:val="22"/>
          <w:lang w:val="en-IN" w:eastAsia="en-US"/>
        </w:rPr>
        <w:t xml:space="preserve"> pose significant health risks to </w:t>
      </w:r>
      <w:proofErr w:type="spellStart"/>
      <w:r w:rsidRPr="00C24CE7">
        <w:rPr>
          <w:rFonts w:asciiTheme="minorHAnsi" w:eastAsiaTheme="minorHAnsi" w:hAnsiTheme="minorHAnsi" w:cstheme="minorBidi"/>
          <w:sz w:val="22"/>
          <w:szCs w:val="22"/>
          <w:lang w:val="en-IN" w:eastAsia="en-US"/>
        </w:rPr>
        <w:t>travelers</w:t>
      </w:r>
      <w:proofErr w:type="spellEnd"/>
      <w:r w:rsidRPr="00C24CE7">
        <w:rPr>
          <w:rFonts w:asciiTheme="minorHAnsi" w:eastAsiaTheme="minorHAnsi" w:hAnsiTheme="minorHAnsi" w:cstheme="minorBidi"/>
          <w:sz w:val="22"/>
          <w:szCs w:val="22"/>
          <w:lang w:val="en-IN" w:eastAsia="en-US"/>
        </w:rPr>
        <w:t>. Sexual activity during travel, particularly in tropical and subtropical regions, increases the likelihood of exposure to STIs uncommon in Western clinical practice, such as donovanosis (</w:t>
      </w:r>
      <w:r w:rsidRPr="00C24CE7">
        <w:rPr>
          <w:rFonts w:asciiTheme="minorHAnsi" w:eastAsiaTheme="minorHAnsi" w:hAnsiTheme="minorHAnsi" w:cstheme="minorBidi"/>
          <w:b/>
          <w:bCs/>
          <w:sz w:val="22"/>
          <w:szCs w:val="22"/>
          <w:lang w:val="en-IN" w:eastAsia="en-US"/>
        </w:rPr>
        <w:t>granuloma inguinale</w:t>
      </w:r>
      <w:r w:rsidRPr="00C24CE7">
        <w:rPr>
          <w:rFonts w:asciiTheme="minorHAnsi" w:eastAsiaTheme="minorHAnsi" w:hAnsiTheme="minorHAnsi" w:cstheme="minorBidi"/>
          <w:sz w:val="22"/>
          <w:szCs w:val="22"/>
          <w:lang w:val="en-IN" w:eastAsia="en-US"/>
        </w:rPr>
        <w:t>), chancroid, and </w:t>
      </w:r>
      <w:r w:rsidRPr="00C24CE7">
        <w:rPr>
          <w:rFonts w:asciiTheme="minorHAnsi" w:eastAsiaTheme="minorHAnsi" w:hAnsiTheme="minorHAnsi" w:cstheme="minorBidi"/>
          <w:b/>
          <w:bCs/>
          <w:sz w:val="22"/>
          <w:szCs w:val="22"/>
          <w:lang w:val="en-IN" w:eastAsia="en-US"/>
        </w:rPr>
        <w:t>lymphogranuloma venereum (LGV)</w:t>
      </w:r>
      <w:r w:rsidRPr="00C24CE7">
        <w:rPr>
          <w:rFonts w:asciiTheme="minorHAnsi" w:eastAsiaTheme="minorHAnsi" w:hAnsiTheme="minorHAnsi" w:cstheme="minorBidi"/>
          <w:sz w:val="22"/>
          <w:szCs w:val="22"/>
          <w:lang w:val="en-IN" w:eastAsia="en-US"/>
        </w:rPr>
        <w:t> (</w:t>
      </w:r>
      <w:proofErr w:type="spellStart"/>
      <w:r w:rsidRPr="00C24CE7">
        <w:rPr>
          <w:rFonts w:asciiTheme="minorHAnsi" w:eastAsiaTheme="minorHAnsi" w:hAnsiTheme="minorHAnsi" w:cstheme="minorBidi"/>
          <w:sz w:val="22"/>
          <w:szCs w:val="22"/>
          <w:lang w:val="en-IN" w:eastAsia="en-US"/>
        </w:rPr>
        <w:t>Vivancos</w:t>
      </w:r>
      <w:proofErr w:type="spellEnd"/>
      <w:r w:rsidRPr="00C24CE7">
        <w:rPr>
          <w:rFonts w:asciiTheme="minorHAnsi" w:eastAsiaTheme="minorHAnsi" w:hAnsiTheme="minorHAnsi" w:cstheme="minorBidi"/>
          <w:sz w:val="22"/>
          <w:szCs w:val="22"/>
          <w:lang w:val="en-IN" w:eastAsia="en-US"/>
        </w:rPr>
        <w:t xml:space="preserve"> et al., 2013). Furthermore, </w:t>
      </w:r>
      <w:proofErr w:type="spellStart"/>
      <w:r w:rsidRPr="00C24CE7">
        <w:rPr>
          <w:rFonts w:asciiTheme="minorHAnsi" w:eastAsiaTheme="minorHAnsi" w:hAnsiTheme="minorHAnsi" w:cstheme="minorBidi"/>
          <w:sz w:val="22"/>
          <w:szCs w:val="22"/>
          <w:lang w:val="en-IN" w:eastAsia="en-US"/>
        </w:rPr>
        <w:t>travelers</w:t>
      </w:r>
      <w:proofErr w:type="spellEnd"/>
      <w:r w:rsidRPr="00C24CE7">
        <w:rPr>
          <w:rFonts w:asciiTheme="minorHAnsi" w:eastAsiaTheme="minorHAnsi" w:hAnsiTheme="minorHAnsi" w:cstheme="minorBidi"/>
          <w:sz w:val="22"/>
          <w:szCs w:val="22"/>
          <w:lang w:val="en-IN" w:eastAsia="en-US"/>
        </w:rPr>
        <w:t xml:space="preserve"> may contract more common STIs caused by local strains with different antimicrobial resistance profiles (Henderson, 2017). This underscores the necessity of pre-travel </w:t>
      </w:r>
      <w:proofErr w:type="spellStart"/>
      <w:r w:rsidRPr="00C24CE7">
        <w:rPr>
          <w:rFonts w:asciiTheme="minorHAnsi" w:eastAsiaTheme="minorHAnsi" w:hAnsiTheme="minorHAnsi" w:cstheme="minorBidi"/>
          <w:sz w:val="22"/>
          <w:szCs w:val="22"/>
          <w:lang w:val="en-IN" w:eastAsia="en-US"/>
        </w:rPr>
        <w:t>counseling</w:t>
      </w:r>
      <w:proofErr w:type="spellEnd"/>
      <w:r w:rsidRPr="00C24CE7">
        <w:rPr>
          <w:rFonts w:asciiTheme="minorHAnsi" w:eastAsiaTheme="minorHAnsi" w:hAnsiTheme="minorHAnsi" w:cstheme="minorBidi"/>
          <w:sz w:val="22"/>
          <w:szCs w:val="22"/>
          <w:lang w:val="en-IN" w:eastAsia="en-US"/>
        </w:rPr>
        <w:t xml:space="preserve"> on sexual health, consistent condom use, and post-travel medical evaluation for symptomatic individuals.</w:t>
      </w:r>
    </w:p>
    <w:p w:rsidR="004B74D5" w:rsidRPr="00C24CE7" w:rsidRDefault="004B74D5" w:rsidP="006F0E84">
      <w:pPr>
        <w:pStyle w:val="ds-markdown-paragraph"/>
        <w:shd w:val="clear" w:color="auto" w:fill="FFFFFF"/>
        <w:spacing w:before="137" w:beforeAutospacing="0" w:after="137" w:afterAutospacing="0"/>
        <w:rPr>
          <w:rFonts w:asciiTheme="minorHAnsi" w:eastAsiaTheme="minorHAnsi" w:hAnsiTheme="minorHAnsi" w:cstheme="minorBidi"/>
          <w:sz w:val="22"/>
          <w:szCs w:val="22"/>
          <w:lang w:val="en-IN" w:eastAsia="en-US"/>
        </w:rPr>
      </w:pPr>
    </w:p>
    <w:p w:rsidR="00940FE8" w:rsidRPr="004B74D5" w:rsidRDefault="00A73D6D" w:rsidP="004B74D5">
      <w:pPr>
        <w:pStyle w:val="ds-markdown-paragraph"/>
        <w:numPr>
          <w:ilvl w:val="0"/>
          <w:numId w:val="9"/>
        </w:numPr>
        <w:shd w:val="clear" w:color="auto" w:fill="FFFFFF"/>
        <w:spacing w:after="137" w:afterAutospacing="0"/>
        <w:rPr>
          <w:rFonts w:asciiTheme="minorHAnsi" w:eastAsiaTheme="minorHAnsi" w:hAnsiTheme="minorHAnsi" w:cstheme="minorBidi"/>
          <w:b/>
          <w:sz w:val="22"/>
          <w:szCs w:val="22"/>
          <w:lang w:eastAsia="en-US"/>
        </w:rPr>
      </w:pPr>
      <w:proofErr w:type="spellStart"/>
      <w:r w:rsidRPr="00A73D6D">
        <w:rPr>
          <w:rFonts w:asciiTheme="minorHAnsi" w:eastAsiaTheme="minorHAnsi" w:hAnsiTheme="minorHAnsi" w:cstheme="minorBidi"/>
          <w:b/>
          <w:sz w:val="22"/>
          <w:szCs w:val="22"/>
          <w:lang w:eastAsia="en-US"/>
        </w:rPr>
        <w:lastRenderedPageBreak/>
        <w:t>Transcutaneous</w:t>
      </w:r>
      <w:proofErr w:type="spellEnd"/>
      <w:r w:rsidR="008958B5">
        <w:rPr>
          <w:rFonts w:asciiTheme="minorHAnsi" w:eastAsiaTheme="minorHAnsi" w:hAnsiTheme="minorHAnsi" w:cstheme="minorBidi"/>
          <w:b/>
          <w:sz w:val="22"/>
          <w:szCs w:val="22"/>
          <w:lang w:eastAsia="en-US"/>
        </w:rPr>
        <w:t xml:space="preserve"> </w:t>
      </w:r>
      <w:proofErr w:type="spellStart"/>
      <w:r w:rsidRPr="00A73D6D">
        <w:rPr>
          <w:rFonts w:asciiTheme="minorHAnsi" w:eastAsiaTheme="minorHAnsi" w:hAnsiTheme="minorHAnsi" w:cstheme="minorBidi"/>
          <w:b/>
          <w:sz w:val="22"/>
          <w:szCs w:val="22"/>
          <w:lang w:eastAsia="en-US"/>
        </w:rPr>
        <w:t>Penetration</w:t>
      </w:r>
      <w:proofErr w:type="spellEnd"/>
    </w:p>
    <w:p w:rsidR="00940FE8" w:rsidRDefault="00940FE8" w:rsidP="00567FCD">
      <w:pPr>
        <w:pStyle w:val="ds-markdown-paragraph"/>
        <w:shd w:val="clear" w:color="auto" w:fill="FFFFFF"/>
        <w:spacing w:before="137" w:beforeAutospacing="0" w:after="137" w:afterAutospacing="0"/>
        <w:rPr>
          <w:rFonts w:asciiTheme="minorHAnsi" w:eastAsiaTheme="minorHAnsi" w:hAnsiTheme="minorHAnsi" w:cstheme="minorBidi"/>
          <w:sz w:val="22"/>
          <w:szCs w:val="22"/>
          <w:lang w:eastAsia="en-US"/>
        </w:rPr>
      </w:pPr>
      <w:r w:rsidRPr="00940FE8">
        <w:rPr>
          <w:rFonts w:asciiTheme="minorHAnsi" w:eastAsiaTheme="minorHAnsi" w:hAnsiTheme="minorHAnsi" w:cstheme="minorBidi"/>
          <w:sz w:val="22"/>
          <w:szCs w:val="22"/>
          <w:lang w:eastAsia="en-US"/>
        </w:rPr>
        <w:t> </w:t>
      </w:r>
      <w:proofErr w:type="spellStart"/>
      <w:r w:rsidRPr="00940FE8">
        <w:rPr>
          <w:rFonts w:asciiTheme="minorHAnsi" w:eastAsiaTheme="minorHAnsi" w:hAnsiTheme="minorHAnsi" w:cstheme="minorBidi"/>
          <w:sz w:val="22"/>
          <w:szCs w:val="22"/>
          <w:lang w:eastAsia="en-US"/>
        </w:rPr>
        <w:t>Transcutaneous</w:t>
      </w:r>
      <w:proofErr w:type="spellEnd"/>
      <w:r w:rsidR="008958B5">
        <w:rPr>
          <w:rFonts w:asciiTheme="minorHAnsi" w:eastAsiaTheme="minorHAnsi" w:hAnsiTheme="minorHAnsi" w:cstheme="minorBidi"/>
          <w:sz w:val="22"/>
          <w:szCs w:val="22"/>
          <w:lang w:eastAsia="en-US"/>
        </w:rPr>
        <w:t xml:space="preserve"> </w:t>
      </w:r>
      <w:proofErr w:type="spellStart"/>
      <w:r w:rsidRPr="00940FE8">
        <w:rPr>
          <w:rFonts w:asciiTheme="minorHAnsi" w:eastAsiaTheme="minorHAnsi" w:hAnsiTheme="minorHAnsi" w:cstheme="minorBidi"/>
          <w:sz w:val="22"/>
          <w:szCs w:val="22"/>
          <w:lang w:eastAsia="en-US"/>
        </w:rPr>
        <w:t>penetration</w:t>
      </w:r>
      <w:proofErr w:type="spellEnd"/>
      <w:r w:rsidRPr="00940FE8">
        <w:rPr>
          <w:rFonts w:asciiTheme="minorHAnsi" w:eastAsiaTheme="minorHAnsi" w:hAnsiTheme="minorHAnsi" w:cstheme="minorBidi"/>
          <w:sz w:val="22"/>
          <w:szCs w:val="22"/>
          <w:lang w:eastAsia="en-US"/>
        </w:rPr>
        <w:t xml:space="preserve"> of </w:t>
      </w:r>
      <w:proofErr w:type="spellStart"/>
      <w:r w:rsidRPr="00940FE8">
        <w:rPr>
          <w:rFonts w:asciiTheme="minorHAnsi" w:eastAsiaTheme="minorHAnsi" w:hAnsiTheme="minorHAnsi" w:cstheme="minorBidi"/>
          <w:sz w:val="22"/>
          <w:szCs w:val="22"/>
          <w:lang w:eastAsia="en-US"/>
        </w:rPr>
        <w:t>pathogens</w:t>
      </w:r>
      <w:proofErr w:type="spellEnd"/>
      <w:r w:rsidRPr="00940FE8">
        <w:rPr>
          <w:rFonts w:asciiTheme="minorHAnsi" w:eastAsiaTheme="minorHAnsi" w:hAnsiTheme="minorHAnsi" w:cstheme="minorBidi"/>
          <w:sz w:val="22"/>
          <w:szCs w:val="22"/>
          <w:lang w:eastAsia="en-US"/>
        </w:rPr>
        <w:t xml:space="preserve"> can </w:t>
      </w:r>
      <w:proofErr w:type="spellStart"/>
      <w:r w:rsidRPr="00940FE8">
        <w:rPr>
          <w:rFonts w:asciiTheme="minorHAnsi" w:eastAsiaTheme="minorHAnsi" w:hAnsiTheme="minorHAnsi" w:cstheme="minorBidi"/>
          <w:sz w:val="22"/>
          <w:szCs w:val="22"/>
          <w:lang w:eastAsia="en-US"/>
        </w:rPr>
        <w:t>occur</w:t>
      </w:r>
      <w:proofErr w:type="spellEnd"/>
      <w:r w:rsidR="008958B5">
        <w:rPr>
          <w:rFonts w:asciiTheme="minorHAnsi" w:eastAsiaTheme="minorHAnsi" w:hAnsiTheme="minorHAnsi" w:cstheme="minorBidi"/>
          <w:sz w:val="22"/>
          <w:szCs w:val="22"/>
          <w:lang w:eastAsia="en-US"/>
        </w:rPr>
        <w:t xml:space="preserve"> </w:t>
      </w:r>
      <w:proofErr w:type="spellStart"/>
      <w:r w:rsidRPr="00940FE8">
        <w:rPr>
          <w:rFonts w:asciiTheme="minorHAnsi" w:eastAsiaTheme="minorHAnsi" w:hAnsiTheme="minorHAnsi" w:cstheme="minorBidi"/>
          <w:sz w:val="22"/>
          <w:szCs w:val="22"/>
          <w:lang w:eastAsia="en-US"/>
        </w:rPr>
        <w:t>during</w:t>
      </w:r>
      <w:proofErr w:type="spellEnd"/>
      <w:r w:rsidR="008958B5">
        <w:rPr>
          <w:rFonts w:asciiTheme="minorHAnsi" w:eastAsiaTheme="minorHAnsi" w:hAnsiTheme="minorHAnsi" w:cstheme="minorBidi"/>
          <w:sz w:val="22"/>
          <w:szCs w:val="22"/>
          <w:lang w:eastAsia="en-US"/>
        </w:rPr>
        <w:t xml:space="preserve"> </w:t>
      </w:r>
      <w:proofErr w:type="spellStart"/>
      <w:r w:rsidRPr="00940FE8">
        <w:rPr>
          <w:rFonts w:asciiTheme="minorHAnsi" w:eastAsiaTheme="minorHAnsi" w:hAnsiTheme="minorHAnsi" w:cstheme="minorBidi"/>
          <w:sz w:val="22"/>
          <w:szCs w:val="22"/>
          <w:lang w:eastAsia="en-US"/>
        </w:rPr>
        <w:t>freshwater</w:t>
      </w:r>
      <w:proofErr w:type="spellEnd"/>
      <w:r w:rsidR="008958B5">
        <w:rPr>
          <w:rFonts w:asciiTheme="minorHAnsi" w:eastAsiaTheme="minorHAnsi" w:hAnsiTheme="minorHAnsi" w:cstheme="minorBidi"/>
          <w:sz w:val="22"/>
          <w:szCs w:val="22"/>
          <w:lang w:eastAsia="en-US"/>
        </w:rPr>
        <w:t xml:space="preserve"> </w:t>
      </w:r>
      <w:proofErr w:type="spellStart"/>
      <w:r w:rsidR="008958B5">
        <w:rPr>
          <w:rFonts w:asciiTheme="minorHAnsi" w:eastAsiaTheme="minorHAnsi" w:hAnsiTheme="minorHAnsi" w:cstheme="minorBidi"/>
          <w:sz w:val="22"/>
          <w:szCs w:val="22"/>
          <w:lang w:eastAsia="en-US"/>
        </w:rPr>
        <w:t>exposure</w:t>
      </w:r>
      <w:proofErr w:type="spellEnd"/>
      <w:r w:rsidR="008958B5">
        <w:rPr>
          <w:rFonts w:asciiTheme="minorHAnsi" w:eastAsiaTheme="minorHAnsi" w:hAnsiTheme="minorHAnsi" w:cstheme="minorBidi"/>
          <w:sz w:val="22"/>
          <w:szCs w:val="22"/>
          <w:lang w:eastAsia="en-US"/>
        </w:rPr>
        <w:t xml:space="preserve"> </w:t>
      </w:r>
      <w:r w:rsidR="008958B5" w:rsidRPr="008958B5">
        <w:rPr>
          <w:rFonts w:asciiTheme="minorHAnsi" w:eastAsiaTheme="minorHAnsi" w:hAnsiTheme="minorHAnsi" w:cstheme="minorBidi"/>
          <w:sz w:val="22"/>
          <w:szCs w:val="22"/>
          <w:highlight w:val="yellow"/>
          <w:lang w:eastAsia="en-US"/>
        </w:rPr>
        <w:t>(</w:t>
      </w:r>
      <w:proofErr w:type="spellStart"/>
      <w:r w:rsidRPr="008958B5">
        <w:rPr>
          <w:rFonts w:asciiTheme="minorHAnsi" w:eastAsiaTheme="minorHAnsi" w:hAnsiTheme="minorHAnsi" w:cstheme="minorBidi"/>
          <w:sz w:val="22"/>
          <w:szCs w:val="22"/>
          <w:highlight w:val="yellow"/>
          <w:lang w:eastAsia="en-US"/>
        </w:rPr>
        <w:t>schistosomiasis</w:t>
      </w:r>
      <w:proofErr w:type="spellEnd"/>
      <w:r w:rsidRPr="008958B5">
        <w:rPr>
          <w:rFonts w:asciiTheme="minorHAnsi" w:eastAsiaTheme="minorHAnsi" w:hAnsiTheme="minorHAnsi" w:cstheme="minorBidi"/>
          <w:sz w:val="22"/>
          <w:szCs w:val="22"/>
          <w:highlight w:val="yellow"/>
          <w:lang w:eastAsia="en-US"/>
        </w:rPr>
        <w:t xml:space="preserve">, </w:t>
      </w:r>
      <w:proofErr w:type="spellStart"/>
      <w:r w:rsidRPr="008958B5">
        <w:rPr>
          <w:rFonts w:asciiTheme="minorHAnsi" w:eastAsiaTheme="minorHAnsi" w:hAnsiTheme="minorHAnsi" w:cstheme="minorBidi"/>
          <w:sz w:val="22"/>
          <w:szCs w:val="22"/>
          <w:highlight w:val="yellow"/>
          <w:lang w:eastAsia="en-US"/>
        </w:rPr>
        <w:t>leptospirosis</w:t>
      </w:r>
      <w:proofErr w:type="spellEnd"/>
      <w:r w:rsidRPr="008958B5">
        <w:rPr>
          <w:rFonts w:asciiTheme="minorHAnsi" w:eastAsiaTheme="minorHAnsi" w:hAnsiTheme="minorHAnsi" w:cstheme="minorBidi"/>
          <w:sz w:val="22"/>
          <w:szCs w:val="22"/>
          <w:highlight w:val="yellow"/>
          <w:lang w:eastAsia="en-US"/>
        </w:rPr>
        <w:t>)</w:t>
      </w:r>
      <w:r w:rsidRPr="00940FE8">
        <w:rPr>
          <w:rFonts w:asciiTheme="minorHAnsi" w:eastAsiaTheme="minorHAnsi" w:hAnsiTheme="minorHAnsi" w:cstheme="minorBidi"/>
          <w:sz w:val="22"/>
          <w:szCs w:val="22"/>
          <w:lang w:eastAsia="en-US"/>
        </w:rPr>
        <w:t xml:space="preserve">, </w:t>
      </w:r>
      <w:proofErr w:type="gramStart"/>
      <w:r w:rsidRPr="00940FE8">
        <w:rPr>
          <w:rFonts w:asciiTheme="minorHAnsi" w:eastAsiaTheme="minorHAnsi" w:hAnsiTheme="minorHAnsi" w:cstheme="minorBidi"/>
          <w:sz w:val="22"/>
          <w:szCs w:val="22"/>
          <w:lang w:eastAsia="en-US"/>
        </w:rPr>
        <w:t>contact</w:t>
      </w:r>
      <w:r w:rsidR="008958B5">
        <w:rPr>
          <w:rFonts w:asciiTheme="minorHAnsi" w:eastAsiaTheme="minorHAnsi" w:hAnsiTheme="minorHAnsi" w:cstheme="minorBidi"/>
          <w:sz w:val="22"/>
          <w:szCs w:val="22"/>
          <w:lang w:eastAsia="en-US"/>
        </w:rPr>
        <w:t xml:space="preserve"> </w:t>
      </w:r>
      <w:r w:rsidRPr="00940FE8">
        <w:rPr>
          <w:rFonts w:asciiTheme="minorHAnsi" w:eastAsiaTheme="minorHAnsi" w:hAnsiTheme="minorHAnsi" w:cstheme="minorBidi"/>
          <w:sz w:val="22"/>
          <w:szCs w:val="22"/>
          <w:lang w:eastAsia="en-US"/>
        </w:rPr>
        <w:t xml:space="preserve"> </w:t>
      </w:r>
      <w:proofErr w:type="spellStart"/>
      <w:r w:rsidRPr="00940FE8">
        <w:rPr>
          <w:rFonts w:asciiTheme="minorHAnsi" w:eastAsiaTheme="minorHAnsi" w:hAnsiTheme="minorHAnsi" w:cstheme="minorBidi"/>
          <w:sz w:val="22"/>
          <w:szCs w:val="22"/>
          <w:lang w:eastAsia="en-US"/>
        </w:rPr>
        <w:t>with</w:t>
      </w:r>
      <w:proofErr w:type="spellEnd"/>
      <w:proofErr w:type="gramEnd"/>
      <w:r w:rsidR="008958B5">
        <w:rPr>
          <w:rFonts w:asciiTheme="minorHAnsi" w:eastAsiaTheme="minorHAnsi" w:hAnsiTheme="minorHAnsi" w:cstheme="minorBidi"/>
          <w:sz w:val="22"/>
          <w:szCs w:val="22"/>
          <w:lang w:eastAsia="en-US"/>
        </w:rPr>
        <w:t xml:space="preserve"> </w:t>
      </w:r>
      <w:proofErr w:type="spellStart"/>
      <w:r w:rsidRPr="00940FE8">
        <w:rPr>
          <w:rFonts w:asciiTheme="minorHAnsi" w:eastAsiaTheme="minorHAnsi" w:hAnsiTheme="minorHAnsi" w:cstheme="minorBidi"/>
          <w:sz w:val="22"/>
          <w:szCs w:val="22"/>
          <w:lang w:eastAsia="en-US"/>
        </w:rPr>
        <w:t>contaminated</w:t>
      </w:r>
      <w:proofErr w:type="spellEnd"/>
      <w:r w:rsidR="008958B5">
        <w:rPr>
          <w:rFonts w:asciiTheme="minorHAnsi" w:eastAsiaTheme="minorHAnsi" w:hAnsiTheme="minorHAnsi" w:cstheme="minorBidi"/>
          <w:sz w:val="22"/>
          <w:szCs w:val="22"/>
          <w:lang w:eastAsia="en-US"/>
        </w:rPr>
        <w:t xml:space="preserve"> </w:t>
      </w:r>
      <w:proofErr w:type="spellStart"/>
      <w:r w:rsidR="008958B5">
        <w:rPr>
          <w:rFonts w:asciiTheme="minorHAnsi" w:eastAsiaTheme="minorHAnsi" w:hAnsiTheme="minorHAnsi" w:cstheme="minorBidi"/>
          <w:sz w:val="22"/>
          <w:szCs w:val="22"/>
          <w:lang w:eastAsia="en-US"/>
        </w:rPr>
        <w:t>soil</w:t>
      </w:r>
      <w:proofErr w:type="spellEnd"/>
      <w:r w:rsidR="008958B5">
        <w:rPr>
          <w:rFonts w:asciiTheme="minorHAnsi" w:eastAsiaTheme="minorHAnsi" w:hAnsiTheme="minorHAnsi" w:cstheme="minorBidi"/>
          <w:sz w:val="22"/>
          <w:szCs w:val="22"/>
          <w:lang w:eastAsia="en-US"/>
        </w:rPr>
        <w:t xml:space="preserve"> </w:t>
      </w:r>
      <w:r w:rsidRPr="00940FE8">
        <w:rPr>
          <w:rFonts w:asciiTheme="minorHAnsi" w:eastAsiaTheme="minorHAnsi" w:hAnsiTheme="minorHAnsi" w:cstheme="minorBidi"/>
          <w:sz w:val="22"/>
          <w:szCs w:val="22"/>
          <w:lang w:eastAsia="en-US"/>
        </w:rPr>
        <w:t xml:space="preserve"> </w:t>
      </w:r>
      <w:r w:rsidR="008958B5">
        <w:rPr>
          <w:rFonts w:asciiTheme="minorHAnsi" w:eastAsiaTheme="minorHAnsi" w:hAnsiTheme="minorHAnsi" w:cstheme="minorBidi"/>
          <w:sz w:val="22"/>
          <w:szCs w:val="22"/>
          <w:lang w:eastAsia="en-US"/>
        </w:rPr>
        <w:t>(</w:t>
      </w:r>
      <w:proofErr w:type="spellStart"/>
      <w:r w:rsidRPr="00940FE8">
        <w:rPr>
          <w:rFonts w:asciiTheme="minorHAnsi" w:eastAsiaTheme="minorHAnsi" w:hAnsiTheme="minorHAnsi" w:cstheme="minorBidi"/>
          <w:sz w:val="22"/>
          <w:szCs w:val="22"/>
          <w:lang w:eastAsia="en-US"/>
        </w:rPr>
        <w:t>strongyloidiasis</w:t>
      </w:r>
      <w:proofErr w:type="spellEnd"/>
      <w:r w:rsidRPr="00940FE8">
        <w:rPr>
          <w:rFonts w:asciiTheme="minorHAnsi" w:eastAsiaTheme="minorHAnsi" w:hAnsiTheme="minorHAnsi" w:cstheme="minorBidi"/>
          <w:sz w:val="22"/>
          <w:szCs w:val="22"/>
          <w:lang w:eastAsia="en-US"/>
        </w:rPr>
        <w:t xml:space="preserve">, </w:t>
      </w:r>
      <w:proofErr w:type="spellStart"/>
      <w:r w:rsidRPr="00940FE8">
        <w:rPr>
          <w:rFonts w:asciiTheme="minorHAnsi" w:eastAsiaTheme="minorHAnsi" w:hAnsiTheme="minorHAnsi" w:cstheme="minorBidi"/>
          <w:sz w:val="22"/>
          <w:szCs w:val="22"/>
          <w:lang w:eastAsia="en-US"/>
        </w:rPr>
        <w:t>hookworm</w:t>
      </w:r>
      <w:proofErr w:type="spellEnd"/>
      <w:r w:rsidRPr="00940FE8">
        <w:rPr>
          <w:rFonts w:asciiTheme="minorHAnsi" w:eastAsiaTheme="minorHAnsi" w:hAnsiTheme="minorHAnsi" w:cstheme="minorBidi"/>
          <w:sz w:val="22"/>
          <w:szCs w:val="22"/>
          <w:lang w:eastAsia="en-US"/>
        </w:rPr>
        <w:t xml:space="preserve"> infection), or vi</w:t>
      </w:r>
      <w:r w:rsidR="008958B5">
        <w:rPr>
          <w:rFonts w:asciiTheme="minorHAnsi" w:eastAsiaTheme="minorHAnsi" w:hAnsiTheme="minorHAnsi" w:cstheme="minorBidi"/>
          <w:sz w:val="22"/>
          <w:szCs w:val="22"/>
          <w:lang w:eastAsia="en-US"/>
        </w:rPr>
        <w:t xml:space="preserve">a </w:t>
      </w:r>
      <w:proofErr w:type="spellStart"/>
      <w:r w:rsidR="008958B5">
        <w:rPr>
          <w:rFonts w:asciiTheme="minorHAnsi" w:eastAsiaTheme="minorHAnsi" w:hAnsiTheme="minorHAnsi" w:cstheme="minorBidi"/>
          <w:sz w:val="22"/>
          <w:szCs w:val="22"/>
          <w:lang w:eastAsia="en-US"/>
        </w:rPr>
        <w:t>penetrating</w:t>
      </w:r>
      <w:proofErr w:type="spellEnd"/>
      <w:r w:rsidR="008958B5">
        <w:rPr>
          <w:rFonts w:asciiTheme="minorHAnsi" w:eastAsiaTheme="minorHAnsi" w:hAnsiTheme="minorHAnsi" w:cstheme="minorBidi"/>
          <w:sz w:val="22"/>
          <w:szCs w:val="22"/>
          <w:lang w:eastAsia="en-US"/>
        </w:rPr>
        <w:t xml:space="preserve"> skin trauma </w:t>
      </w:r>
      <w:r w:rsidRPr="00940FE8">
        <w:rPr>
          <w:rFonts w:asciiTheme="minorHAnsi" w:eastAsiaTheme="minorHAnsi" w:hAnsiTheme="minorHAnsi" w:cstheme="minorBidi"/>
          <w:sz w:val="22"/>
          <w:szCs w:val="22"/>
          <w:lang w:eastAsia="en-US"/>
        </w:rPr>
        <w:t xml:space="preserve"> </w:t>
      </w:r>
      <w:r w:rsidR="008958B5">
        <w:rPr>
          <w:rFonts w:asciiTheme="minorHAnsi" w:eastAsiaTheme="minorHAnsi" w:hAnsiTheme="minorHAnsi" w:cstheme="minorBidi"/>
          <w:sz w:val="22"/>
          <w:szCs w:val="22"/>
          <w:lang w:eastAsia="en-US"/>
        </w:rPr>
        <w:t>(</w:t>
      </w:r>
      <w:proofErr w:type="spellStart"/>
      <w:r w:rsidRPr="00940FE8">
        <w:rPr>
          <w:rFonts w:asciiTheme="minorHAnsi" w:eastAsiaTheme="minorHAnsi" w:hAnsiTheme="minorHAnsi" w:cstheme="minorBidi"/>
          <w:sz w:val="22"/>
          <w:szCs w:val="22"/>
          <w:lang w:eastAsia="en-US"/>
        </w:rPr>
        <w:t>tetanus</w:t>
      </w:r>
      <w:proofErr w:type="spellEnd"/>
      <w:r w:rsidRPr="00940FE8">
        <w:rPr>
          <w:rFonts w:asciiTheme="minorHAnsi" w:eastAsiaTheme="minorHAnsi" w:hAnsiTheme="minorHAnsi" w:cstheme="minorBidi"/>
          <w:sz w:val="22"/>
          <w:szCs w:val="22"/>
          <w:lang w:eastAsia="en-US"/>
        </w:rPr>
        <w:t xml:space="preserve">, anthrax) (Colley et al., 2014; Costa et al., 2015; </w:t>
      </w:r>
      <w:proofErr w:type="spellStart"/>
      <w:r w:rsidRPr="00940FE8">
        <w:rPr>
          <w:rFonts w:asciiTheme="minorHAnsi" w:eastAsiaTheme="minorHAnsi" w:hAnsiTheme="minorHAnsi" w:cstheme="minorBidi"/>
          <w:sz w:val="22"/>
          <w:szCs w:val="22"/>
          <w:lang w:eastAsia="en-US"/>
        </w:rPr>
        <w:t>Buonfrate</w:t>
      </w:r>
      <w:proofErr w:type="spellEnd"/>
      <w:r w:rsidRPr="00940FE8">
        <w:rPr>
          <w:rFonts w:asciiTheme="minorHAnsi" w:eastAsiaTheme="minorHAnsi" w:hAnsiTheme="minorHAnsi" w:cstheme="minorBidi"/>
          <w:sz w:val="22"/>
          <w:szCs w:val="22"/>
          <w:lang w:eastAsia="en-US"/>
        </w:rPr>
        <w:t xml:space="preserve"> et al., 2015).</w:t>
      </w:r>
    </w:p>
    <w:p w:rsidR="001F27FD" w:rsidRPr="00C24CE7" w:rsidRDefault="001F27FD" w:rsidP="00AD032E">
      <w:pPr>
        <w:pStyle w:val="ds-markdown-paragraph"/>
        <w:shd w:val="clear" w:color="auto" w:fill="FFFFFF"/>
        <w:spacing w:before="137" w:beforeAutospacing="0" w:after="137"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sz w:val="22"/>
          <w:szCs w:val="22"/>
          <w:lang w:val="en-IN" w:eastAsia="en-US"/>
        </w:rPr>
        <w:t>Schistosomiasis (</w:t>
      </w:r>
      <w:r w:rsidRPr="00C24CE7">
        <w:rPr>
          <w:rFonts w:asciiTheme="minorHAnsi" w:eastAsiaTheme="minorHAnsi" w:hAnsiTheme="minorHAnsi" w:cstheme="minorBidi"/>
          <w:b/>
          <w:bCs/>
          <w:sz w:val="22"/>
          <w:szCs w:val="22"/>
          <w:lang w:val="en-IN" w:eastAsia="en-US"/>
        </w:rPr>
        <w:t>bilharzia</w:t>
      </w:r>
      <w:r w:rsidRPr="00C24CE7">
        <w:rPr>
          <w:rFonts w:asciiTheme="minorHAnsi" w:eastAsiaTheme="minorHAnsi" w:hAnsiTheme="minorHAnsi" w:cstheme="minorBidi"/>
          <w:sz w:val="22"/>
          <w:szCs w:val="22"/>
          <w:lang w:val="en-IN" w:eastAsia="en-US"/>
        </w:rPr>
        <w:t>) is a major risk from freshwater exposure in endemic regions (Colley et al., 2014). Leptospirosis is associated with water-related activities in both tropical and temperate areas (Costa et al., 2015). Strongyloidiasis is acquired through skin contact with soil contaminated with </w:t>
      </w:r>
      <w:proofErr w:type="spellStart"/>
      <w:r w:rsidRPr="00C24CE7">
        <w:rPr>
          <w:rFonts w:asciiTheme="minorHAnsi" w:eastAsiaTheme="minorHAnsi" w:hAnsiTheme="minorHAnsi" w:cstheme="minorBidi"/>
          <w:i/>
          <w:iCs/>
          <w:sz w:val="22"/>
          <w:szCs w:val="22"/>
          <w:lang w:val="en-IN" w:eastAsia="en-US"/>
        </w:rPr>
        <w:t>Strongyloides</w:t>
      </w:r>
      <w:proofErr w:type="spellEnd"/>
      <w:r w:rsidR="008958B5">
        <w:rPr>
          <w:rFonts w:asciiTheme="minorHAnsi" w:eastAsiaTheme="minorHAnsi" w:hAnsiTheme="minorHAnsi" w:cstheme="minorBidi"/>
          <w:i/>
          <w:iCs/>
          <w:sz w:val="22"/>
          <w:szCs w:val="22"/>
          <w:lang w:val="en-IN" w:eastAsia="en-US"/>
        </w:rPr>
        <w:t xml:space="preserve"> </w:t>
      </w:r>
      <w:proofErr w:type="spellStart"/>
      <w:r w:rsidRPr="00C24CE7">
        <w:rPr>
          <w:rFonts w:asciiTheme="minorHAnsi" w:eastAsiaTheme="minorHAnsi" w:hAnsiTheme="minorHAnsi" w:cstheme="minorBidi"/>
          <w:i/>
          <w:iCs/>
          <w:sz w:val="22"/>
          <w:szCs w:val="22"/>
          <w:lang w:val="en-IN" w:eastAsia="en-US"/>
        </w:rPr>
        <w:t>stercoralis</w:t>
      </w:r>
      <w:proofErr w:type="spellEnd"/>
      <w:r w:rsidRPr="00C24CE7">
        <w:rPr>
          <w:rFonts w:asciiTheme="minorHAnsi" w:eastAsiaTheme="minorHAnsi" w:hAnsiTheme="minorHAnsi" w:cstheme="minorBidi"/>
          <w:sz w:val="22"/>
          <w:szCs w:val="22"/>
          <w:lang w:val="en-IN" w:eastAsia="en-US"/>
        </w:rPr>
        <w:t> larvae (</w:t>
      </w:r>
      <w:proofErr w:type="spellStart"/>
      <w:r w:rsidRPr="00C24CE7">
        <w:rPr>
          <w:rFonts w:asciiTheme="minorHAnsi" w:eastAsiaTheme="minorHAnsi" w:hAnsiTheme="minorHAnsi" w:cstheme="minorBidi"/>
          <w:sz w:val="22"/>
          <w:szCs w:val="22"/>
          <w:lang w:val="en-IN" w:eastAsia="en-US"/>
        </w:rPr>
        <w:t>Buonfrate</w:t>
      </w:r>
      <w:proofErr w:type="spellEnd"/>
      <w:r w:rsidRPr="00C24CE7">
        <w:rPr>
          <w:rFonts w:asciiTheme="minorHAnsi" w:eastAsiaTheme="minorHAnsi" w:hAnsiTheme="minorHAnsi" w:cstheme="minorBidi"/>
          <w:sz w:val="22"/>
          <w:szCs w:val="22"/>
          <w:lang w:val="en-IN" w:eastAsia="en-US"/>
        </w:rPr>
        <w:t xml:space="preserve"> et al., 2015).</w:t>
      </w:r>
    </w:p>
    <w:p w:rsidR="00751859" w:rsidRPr="00751859" w:rsidRDefault="00751859" w:rsidP="0050406D">
      <w:pPr>
        <w:pStyle w:val="ds-markdown-paragraph"/>
        <w:numPr>
          <w:ilvl w:val="0"/>
          <w:numId w:val="9"/>
        </w:numPr>
        <w:shd w:val="clear" w:color="auto" w:fill="FFFFFF"/>
        <w:spacing w:after="137" w:afterAutospacing="0"/>
        <w:rPr>
          <w:rFonts w:asciiTheme="minorHAnsi" w:eastAsiaTheme="minorHAnsi" w:hAnsiTheme="minorHAnsi" w:cstheme="minorBidi"/>
          <w:b/>
          <w:sz w:val="22"/>
          <w:szCs w:val="22"/>
          <w:lang w:eastAsia="en-US"/>
        </w:rPr>
      </w:pPr>
      <w:r w:rsidRPr="00751859">
        <w:rPr>
          <w:rFonts w:asciiTheme="minorHAnsi" w:eastAsiaTheme="minorHAnsi" w:hAnsiTheme="minorHAnsi" w:cstheme="minorBidi"/>
          <w:b/>
          <w:sz w:val="22"/>
          <w:szCs w:val="22"/>
          <w:lang w:eastAsia="en-US"/>
        </w:rPr>
        <w:t>Animal Bites and Inoculation</w:t>
      </w:r>
    </w:p>
    <w:p w:rsidR="0050406D" w:rsidRPr="00C24CE7" w:rsidRDefault="0050406D" w:rsidP="00751859">
      <w:pPr>
        <w:pStyle w:val="ds-markdown-paragraph"/>
        <w:shd w:val="clear" w:color="auto" w:fill="FFFFFF"/>
        <w:spacing w:before="137" w:before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sz w:val="22"/>
          <w:szCs w:val="22"/>
          <w:lang w:val="en-IN" w:eastAsia="en-US"/>
        </w:rPr>
        <w:t xml:space="preserve">The most severe zoonotic diseases include tetanus and rabies, the prevention of which must be considered after any animal bite (World Health Organization, 2018). Rabies is </w:t>
      </w:r>
      <w:r w:rsidR="00F02385" w:rsidRPr="00C24CE7">
        <w:rPr>
          <w:rFonts w:asciiTheme="minorHAnsi" w:eastAsiaTheme="minorHAnsi" w:hAnsiTheme="minorHAnsi" w:cstheme="minorBidi"/>
          <w:sz w:val="22"/>
          <w:szCs w:val="22"/>
          <w:lang w:val="en-IN" w:eastAsia="en-US"/>
        </w:rPr>
        <w:t>uniformly</w:t>
      </w:r>
      <w:r w:rsidRPr="00C24CE7">
        <w:rPr>
          <w:rFonts w:asciiTheme="minorHAnsi" w:eastAsiaTheme="minorHAnsi" w:hAnsiTheme="minorHAnsi" w:cstheme="minorBidi"/>
          <w:sz w:val="22"/>
          <w:szCs w:val="22"/>
          <w:lang w:val="en-IN" w:eastAsia="en-US"/>
        </w:rPr>
        <w:t xml:space="preserve"> fatal viral encephalitis once symptoms appear but is preventable through timely </w:t>
      </w:r>
      <w:r w:rsidRPr="00C24CE7">
        <w:rPr>
          <w:rFonts w:asciiTheme="minorHAnsi" w:eastAsiaTheme="minorHAnsi" w:hAnsiTheme="minorHAnsi" w:cstheme="minorBidi"/>
          <w:b/>
          <w:bCs/>
          <w:sz w:val="22"/>
          <w:szCs w:val="22"/>
          <w:lang w:val="en-IN" w:eastAsia="en-US"/>
        </w:rPr>
        <w:t xml:space="preserve">post-exposure prophylaxis </w:t>
      </w:r>
      <w:r w:rsidRPr="00C24CE7">
        <w:rPr>
          <w:rFonts w:asciiTheme="minorHAnsi" w:eastAsiaTheme="minorHAnsi" w:hAnsiTheme="minorHAnsi" w:cstheme="minorBidi"/>
          <w:sz w:val="22"/>
          <w:szCs w:val="22"/>
          <w:lang w:val="en-IN" w:eastAsia="en-US"/>
        </w:rPr>
        <w:t>(Hampson et al., 2015). While rabies is found worldwide, it is absent in specific regions (e.g., Japan, the UK). Transmission occurs primarily via bites, but also through licks on mucous membranes or broken skin. Animal reservoirs vary geographically and include dogs, cats, bats, foxes, and raccoons (World Health Organization, 2018).</w:t>
      </w:r>
    </w:p>
    <w:p w:rsidR="0050406D" w:rsidRPr="00C24CE7" w:rsidRDefault="0050406D" w:rsidP="00751859">
      <w:pPr>
        <w:pStyle w:val="ds-markdown-paragraph"/>
        <w:shd w:val="clear" w:color="auto" w:fill="FFFFFF"/>
        <w:spacing w:before="137" w:beforeAutospacing="0"/>
        <w:rPr>
          <w:rFonts w:asciiTheme="minorHAnsi" w:eastAsiaTheme="minorHAnsi" w:hAnsiTheme="minorHAnsi" w:cstheme="minorBidi"/>
          <w:sz w:val="22"/>
          <w:szCs w:val="22"/>
          <w:lang w:val="en-IN" w:eastAsia="en-US"/>
        </w:rPr>
      </w:pPr>
    </w:p>
    <w:p w:rsidR="008D36DB" w:rsidRPr="00455771" w:rsidRDefault="0050406D" w:rsidP="0050406D">
      <w:r w:rsidRPr="00455771">
        <w:rPr>
          <w:b/>
        </w:rPr>
        <w:t>TRAVEL HEALTH PREVENTION</w:t>
      </w:r>
    </w:p>
    <w:p w:rsidR="001E3C25" w:rsidRPr="00C24CE7" w:rsidRDefault="008D36DB" w:rsidP="001E3C25">
      <w:pPr>
        <w:pStyle w:val="ds-markdown-paragraph"/>
        <w:shd w:val="clear" w:color="auto" w:fill="FFFFFF"/>
        <w:spacing w:before="215" w:beforeAutospacing="0" w:after="215"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sz w:val="22"/>
          <w:szCs w:val="22"/>
          <w:lang w:val="en-IN" w:eastAsia="en-US"/>
        </w:rPr>
        <w:t xml:space="preserve">Preventing illness is the foremost objective of travel medicine. While infectious diseases pose a significant risk to </w:t>
      </w:r>
      <w:proofErr w:type="spellStart"/>
      <w:r w:rsidRPr="00C24CE7">
        <w:rPr>
          <w:rFonts w:asciiTheme="minorHAnsi" w:eastAsiaTheme="minorHAnsi" w:hAnsiTheme="minorHAnsi" w:cstheme="minorBidi"/>
          <w:sz w:val="22"/>
          <w:szCs w:val="22"/>
          <w:lang w:val="en-IN" w:eastAsia="en-US"/>
        </w:rPr>
        <w:t>travelers</w:t>
      </w:r>
      <w:proofErr w:type="spellEnd"/>
      <w:r w:rsidRPr="00C24CE7">
        <w:rPr>
          <w:rFonts w:asciiTheme="minorHAnsi" w:eastAsiaTheme="minorHAnsi" w:hAnsiTheme="minorHAnsi" w:cstheme="minorBidi"/>
          <w:sz w:val="22"/>
          <w:szCs w:val="22"/>
          <w:lang w:val="en-IN" w:eastAsia="en-US"/>
        </w:rPr>
        <w:t xml:space="preserve">, they are also among the most preventable through a proactive, multi-faceted strategy. This strategy integrates pre-travel medical consultation, immunizations, targeted chemoprophylaxis, and conscientious personal </w:t>
      </w:r>
      <w:proofErr w:type="spellStart"/>
      <w:r w:rsidRPr="00C24CE7">
        <w:rPr>
          <w:rFonts w:asciiTheme="minorHAnsi" w:eastAsiaTheme="minorHAnsi" w:hAnsiTheme="minorHAnsi" w:cstheme="minorBidi"/>
          <w:sz w:val="22"/>
          <w:szCs w:val="22"/>
          <w:lang w:val="en-IN" w:eastAsia="en-US"/>
        </w:rPr>
        <w:t>behaviors</w:t>
      </w:r>
      <w:proofErr w:type="spellEnd"/>
      <w:r w:rsidRPr="00C24CE7">
        <w:rPr>
          <w:rFonts w:asciiTheme="minorHAnsi" w:eastAsiaTheme="minorHAnsi" w:hAnsiTheme="minorHAnsi" w:cstheme="minorBidi"/>
          <w:sz w:val="22"/>
          <w:szCs w:val="22"/>
          <w:lang w:val="en-IN" w:eastAsia="en-US"/>
        </w:rPr>
        <w:t>. Travelers and clinicians should rely on authoritative sources for guidance, including national public health agencies, the World Health Organization, and established clinical guidelines from bodies such as the CDC</w:t>
      </w:r>
      <w:r w:rsidR="00F02385">
        <w:rPr>
          <w:rFonts w:asciiTheme="minorHAnsi" w:eastAsiaTheme="minorHAnsi" w:hAnsiTheme="minorHAnsi" w:cstheme="minorBidi"/>
          <w:sz w:val="22"/>
          <w:szCs w:val="22"/>
          <w:lang w:val="en-IN" w:eastAsia="en-US"/>
        </w:rPr>
        <w:t xml:space="preserve"> </w:t>
      </w:r>
      <w:r w:rsidRPr="00C24CE7">
        <w:rPr>
          <w:rFonts w:asciiTheme="minorHAnsi" w:eastAsiaTheme="minorHAnsi" w:hAnsiTheme="minorHAnsi" w:cstheme="minorBidi"/>
          <w:sz w:val="22"/>
          <w:szCs w:val="22"/>
          <w:lang w:val="en-IN" w:eastAsia="en-US"/>
        </w:rPr>
        <w:t>and professional travel medicine societies.</w:t>
      </w:r>
      <w:r w:rsidR="001E3C25" w:rsidRPr="00C24CE7">
        <w:rPr>
          <w:rFonts w:asciiTheme="minorHAnsi" w:eastAsiaTheme="minorHAnsi" w:hAnsiTheme="minorHAnsi" w:cstheme="minorBidi"/>
          <w:sz w:val="22"/>
          <w:szCs w:val="22"/>
          <w:lang w:val="en-IN" w:eastAsia="en-US"/>
        </w:rPr>
        <w:t xml:space="preserve"> In today's digital era, </w:t>
      </w:r>
      <w:proofErr w:type="spellStart"/>
      <w:r w:rsidR="001E3C25" w:rsidRPr="00C24CE7">
        <w:rPr>
          <w:rFonts w:asciiTheme="minorHAnsi" w:eastAsiaTheme="minorHAnsi" w:hAnsiTheme="minorHAnsi" w:cstheme="minorBidi"/>
          <w:sz w:val="22"/>
          <w:szCs w:val="22"/>
          <w:lang w:val="en-IN" w:eastAsia="en-US"/>
        </w:rPr>
        <w:t>travelers</w:t>
      </w:r>
      <w:proofErr w:type="spellEnd"/>
      <w:r w:rsidR="001E3C25" w:rsidRPr="00C24CE7">
        <w:rPr>
          <w:rFonts w:asciiTheme="minorHAnsi" w:eastAsiaTheme="minorHAnsi" w:hAnsiTheme="minorHAnsi" w:cstheme="minorBidi"/>
          <w:sz w:val="22"/>
          <w:szCs w:val="22"/>
          <w:lang w:val="en-IN" w:eastAsia="en-US"/>
        </w:rPr>
        <w:t xml:space="preserve"> have ready access to online health information and telemedicine consultations. However, this ease of access presents a significant challenge: navigating an environment saturated with misinformation to identify credible medical advice, a task that is particularly difficult for non-professionals </w:t>
      </w:r>
      <w:r w:rsidR="001E3C25" w:rsidRPr="00F02385">
        <w:rPr>
          <w:rFonts w:asciiTheme="minorHAnsi" w:eastAsiaTheme="minorHAnsi" w:hAnsiTheme="minorHAnsi" w:cstheme="minorBidi"/>
          <w:sz w:val="22"/>
          <w:szCs w:val="22"/>
          <w:highlight w:val="yellow"/>
          <w:lang w:val="en-IN" w:eastAsia="en-US"/>
        </w:rPr>
        <w:t>(</w:t>
      </w:r>
      <w:proofErr w:type="spellStart"/>
      <w:r w:rsidR="001E3C25" w:rsidRPr="00F02385">
        <w:rPr>
          <w:rFonts w:asciiTheme="minorHAnsi" w:eastAsiaTheme="minorHAnsi" w:hAnsiTheme="minorHAnsi" w:cstheme="minorBidi"/>
          <w:sz w:val="22"/>
          <w:szCs w:val="22"/>
          <w:highlight w:val="yellow"/>
          <w:lang w:val="en-IN" w:eastAsia="en-US"/>
        </w:rPr>
        <w:t>Kanekar</w:t>
      </w:r>
      <w:proofErr w:type="spellEnd"/>
      <w:r w:rsidR="00F02385" w:rsidRPr="00F02385">
        <w:rPr>
          <w:rFonts w:asciiTheme="minorHAnsi" w:eastAsiaTheme="minorHAnsi" w:hAnsiTheme="minorHAnsi" w:cstheme="minorBidi"/>
          <w:sz w:val="22"/>
          <w:szCs w:val="22"/>
          <w:highlight w:val="yellow"/>
          <w:lang w:val="en-IN" w:eastAsia="en-US"/>
        </w:rPr>
        <w:t xml:space="preserve"> </w:t>
      </w:r>
      <w:r w:rsidR="001E3C25" w:rsidRPr="00F02385">
        <w:rPr>
          <w:rFonts w:asciiTheme="minorHAnsi" w:eastAsiaTheme="minorHAnsi" w:hAnsiTheme="minorHAnsi" w:cstheme="minorBidi"/>
          <w:sz w:val="22"/>
          <w:szCs w:val="22"/>
          <w:highlight w:val="yellow"/>
          <w:lang w:val="en-IN" w:eastAsia="en-US"/>
        </w:rPr>
        <w:t>&amp;</w:t>
      </w:r>
      <w:r w:rsidR="00F02385" w:rsidRPr="00F02385">
        <w:rPr>
          <w:rFonts w:asciiTheme="minorHAnsi" w:eastAsiaTheme="minorHAnsi" w:hAnsiTheme="minorHAnsi" w:cstheme="minorBidi"/>
          <w:sz w:val="22"/>
          <w:szCs w:val="22"/>
          <w:highlight w:val="yellow"/>
          <w:lang w:val="en-IN" w:eastAsia="en-US"/>
        </w:rPr>
        <w:t xml:space="preserve"> </w:t>
      </w:r>
      <w:proofErr w:type="spellStart"/>
      <w:r w:rsidR="001E3C25" w:rsidRPr="00F02385">
        <w:rPr>
          <w:rFonts w:asciiTheme="minorHAnsi" w:eastAsiaTheme="minorHAnsi" w:hAnsiTheme="minorHAnsi" w:cstheme="minorBidi"/>
          <w:sz w:val="22"/>
          <w:szCs w:val="22"/>
          <w:highlight w:val="yellow"/>
          <w:lang w:val="en-IN" w:eastAsia="en-US"/>
        </w:rPr>
        <w:t>Thombre</w:t>
      </w:r>
      <w:proofErr w:type="spellEnd"/>
      <w:r w:rsidR="001E3C25" w:rsidRPr="00F02385">
        <w:rPr>
          <w:rFonts w:asciiTheme="minorHAnsi" w:eastAsiaTheme="minorHAnsi" w:hAnsiTheme="minorHAnsi" w:cstheme="minorBidi"/>
          <w:sz w:val="22"/>
          <w:szCs w:val="22"/>
          <w:highlight w:val="yellow"/>
          <w:lang w:val="en-IN" w:eastAsia="en-US"/>
        </w:rPr>
        <w:t>, 2019).</w:t>
      </w:r>
    </w:p>
    <w:p w:rsidR="001E3C25" w:rsidRPr="00C24CE7" w:rsidRDefault="00A04B2C" w:rsidP="001E3C25">
      <w:pPr>
        <w:pStyle w:val="ds-markdown-paragraph"/>
        <w:shd w:val="clear" w:color="auto" w:fill="FFFFFF"/>
        <w:spacing w:before="215" w:beforeAutospacing="0" w:after="215" w:afterAutospacing="0"/>
        <w:rPr>
          <w:rFonts w:asciiTheme="minorHAnsi" w:eastAsiaTheme="minorHAnsi" w:hAnsiTheme="minorHAnsi" w:cstheme="minorBidi"/>
          <w:sz w:val="22"/>
          <w:szCs w:val="22"/>
          <w:u w:val="single"/>
          <w:lang w:val="en-IN" w:eastAsia="en-US"/>
        </w:rPr>
      </w:pPr>
      <w:r w:rsidRPr="00C24CE7">
        <w:rPr>
          <w:rFonts w:asciiTheme="minorHAnsi" w:eastAsiaTheme="minorHAnsi" w:hAnsiTheme="minorHAnsi" w:cstheme="minorBidi"/>
          <w:bCs/>
          <w:u w:val="single"/>
          <w:lang w:val="en-IN" w:eastAsia="en-US"/>
        </w:rPr>
        <w:t>pre-travel consultation </w:t>
      </w:r>
    </w:p>
    <w:p w:rsidR="002F4BC0" w:rsidRDefault="002F4BC0" w:rsidP="0050406D">
      <w:pPr>
        <w:pStyle w:val="ds-markdown-paragraph"/>
        <w:shd w:val="clear" w:color="auto" w:fill="FFFFFF"/>
        <w:spacing w:before="120" w:beforeAutospacing="0" w:after="120"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sz w:val="22"/>
          <w:szCs w:val="22"/>
          <w:lang w:val="en-IN" w:eastAsia="en-US"/>
        </w:rPr>
        <w:t>A structured pre-travel medical assessment is essential for determining an individual's risk profile. This screening evaluates the itin</w:t>
      </w:r>
      <w:r w:rsidR="005E0396" w:rsidRPr="00C24CE7">
        <w:rPr>
          <w:rFonts w:asciiTheme="minorHAnsi" w:eastAsiaTheme="minorHAnsi" w:hAnsiTheme="minorHAnsi" w:cstheme="minorBidi"/>
          <w:sz w:val="22"/>
          <w:szCs w:val="22"/>
          <w:lang w:val="en-IN" w:eastAsia="en-US"/>
        </w:rPr>
        <w:t xml:space="preserve">erary, personal </w:t>
      </w:r>
      <w:proofErr w:type="spellStart"/>
      <w:r w:rsidR="00CE03D3" w:rsidRPr="00CE03D3">
        <w:rPr>
          <w:rFonts w:asciiTheme="minorHAnsi" w:eastAsiaTheme="minorHAnsi" w:hAnsiTheme="minorHAnsi" w:cstheme="minorBidi"/>
          <w:sz w:val="22"/>
          <w:szCs w:val="22"/>
          <w:highlight w:val="yellow"/>
          <w:lang w:val="en-IN" w:eastAsia="en-US"/>
        </w:rPr>
        <w:t>behavio</w:t>
      </w:r>
      <w:r w:rsidR="00F02385" w:rsidRPr="00CE03D3">
        <w:rPr>
          <w:rFonts w:asciiTheme="minorHAnsi" w:eastAsiaTheme="minorHAnsi" w:hAnsiTheme="minorHAnsi" w:cstheme="minorBidi"/>
          <w:sz w:val="22"/>
          <w:szCs w:val="22"/>
          <w:highlight w:val="yellow"/>
          <w:lang w:val="en-IN" w:eastAsia="en-US"/>
        </w:rPr>
        <w:t>rs</w:t>
      </w:r>
      <w:proofErr w:type="spellEnd"/>
      <w:r w:rsidR="00F02385">
        <w:rPr>
          <w:rFonts w:asciiTheme="minorHAnsi" w:eastAsiaTheme="minorHAnsi" w:hAnsiTheme="minorHAnsi" w:cstheme="minorBidi"/>
          <w:sz w:val="22"/>
          <w:szCs w:val="22"/>
          <w:lang w:val="en-IN" w:eastAsia="en-US"/>
        </w:rPr>
        <w:t xml:space="preserve"> </w:t>
      </w:r>
      <w:r w:rsidR="005E0396" w:rsidRPr="00C24CE7">
        <w:rPr>
          <w:rFonts w:asciiTheme="minorHAnsi" w:eastAsiaTheme="minorHAnsi" w:hAnsiTheme="minorHAnsi" w:cstheme="minorBidi"/>
          <w:sz w:val="22"/>
          <w:szCs w:val="22"/>
          <w:lang w:val="en-IN" w:eastAsia="en-US"/>
        </w:rPr>
        <w:t>(</w:t>
      </w:r>
      <w:r w:rsidRPr="00C24CE7">
        <w:rPr>
          <w:rFonts w:asciiTheme="minorHAnsi" w:eastAsiaTheme="minorHAnsi" w:hAnsiTheme="minorHAnsi" w:cstheme="minorBidi"/>
          <w:sz w:val="22"/>
          <w:szCs w:val="22"/>
          <w:lang w:val="en-IN" w:eastAsia="en-US"/>
        </w:rPr>
        <w:t>dietary habits), and medical history for potential contraindications to vaccines or medications (</w:t>
      </w:r>
      <w:proofErr w:type="spellStart"/>
      <w:r w:rsidR="00130DEC" w:rsidRPr="00C24CE7">
        <w:rPr>
          <w:rFonts w:asciiTheme="minorHAnsi" w:eastAsiaTheme="minorHAnsi" w:hAnsiTheme="minorHAnsi" w:cstheme="minorBidi"/>
          <w:sz w:val="22"/>
          <w:szCs w:val="22"/>
          <w:lang w:val="en-IN" w:eastAsia="en-US"/>
        </w:rPr>
        <w:t>Vrik</w:t>
      </w:r>
      <w:proofErr w:type="spellEnd"/>
      <w:r w:rsidRPr="00C24CE7">
        <w:rPr>
          <w:rFonts w:asciiTheme="minorHAnsi" w:eastAsiaTheme="minorHAnsi" w:hAnsiTheme="minorHAnsi" w:cstheme="minorBidi"/>
          <w:sz w:val="22"/>
          <w:szCs w:val="22"/>
          <w:lang w:val="en-IN" w:eastAsia="en-US"/>
        </w:rPr>
        <w:t>, 2001). Detailed information on travel dates, accommodation, duration, and time until departure is crucial. Epidemiological evidence associates a higher incidence of health problems with specific travel patterns, including extended journeys, backpacking, last-minute travel, and </w:t>
      </w:r>
      <w:r w:rsidRPr="00C24CE7">
        <w:rPr>
          <w:rFonts w:asciiTheme="minorHAnsi" w:eastAsiaTheme="minorHAnsi" w:hAnsiTheme="minorHAnsi" w:cstheme="minorBidi"/>
          <w:b/>
          <w:bCs/>
          <w:sz w:val="22"/>
          <w:szCs w:val="22"/>
          <w:lang w:val="en-IN" w:eastAsia="en-US"/>
        </w:rPr>
        <w:t>travel to visit friends and relatives</w:t>
      </w:r>
      <w:r w:rsidR="00130DEC" w:rsidRPr="00C24CE7">
        <w:rPr>
          <w:rFonts w:asciiTheme="minorHAnsi" w:eastAsiaTheme="minorHAnsi" w:hAnsiTheme="minorHAnsi" w:cstheme="minorBidi"/>
          <w:sz w:val="22"/>
          <w:szCs w:val="22"/>
          <w:lang w:val="en-IN" w:eastAsia="en-US"/>
        </w:rPr>
        <w:t> (</w:t>
      </w:r>
      <w:proofErr w:type="spellStart"/>
      <w:r w:rsidR="00130DEC" w:rsidRPr="00C24CE7">
        <w:rPr>
          <w:rFonts w:asciiTheme="minorHAnsi" w:eastAsiaTheme="minorHAnsi" w:hAnsiTheme="minorHAnsi" w:cstheme="minorBidi"/>
          <w:sz w:val="22"/>
          <w:szCs w:val="22"/>
          <w:lang w:val="en-IN" w:eastAsia="en-US"/>
        </w:rPr>
        <w:t>Vrik</w:t>
      </w:r>
      <w:proofErr w:type="spellEnd"/>
      <w:r w:rsidRPr="00C24CE7">
        <w:rPr>
          <w:rFonts w:asciiTheme="minorHAnsi" w:eastAsiaTheme="minorHAnsi" w:hAnsiTheme="minorHAnsi" w:cstheme="minorBidi"/>
          <w:sz w:val="22"/>
          <w:szCs w:val="22"/>
          <w:lang w:val="en-IN" w:eastAsia="en-US"/>
        </w:rPr>
        <w:t>, 2001).</w:t>
      </w:r>
    </w:p>
    <w:p w:rsidR="00375D39" w:rsidRPr="00C24CE7" w:rsidRDefault="00375D39" w:rsidP="0050406D">
      <w:pPr>
        <w:pStyle w:val="ds-markdown-paragraph"/>
        <w:shd w:val="clear" w:color="auto" w:fill="FFFFFF"/>
        <w:spacing w:before="120" w:beforeAutospacing="0" w:after="120" w:afterAutospacing="0"/>
        <w:rPr>
          <w:rFonts w:asciiTheme="minorHAnsi" w:eastAsiaTheme="minorHAnsi" w:hAnsiTheme="minorHAnsi" w:cstheme="minorBidi"/>
          <w:sz w:val="22"/>
          <w:szCs w:val="22"/>
          <w:lang w:val="en-IN" w:eastAsia="en-US"/>
        </w:rPr>
      </w:pPr>
    </w:p>
    <w:p w:rsidR="0050406D" w:rsidRPr="00C24CE7" w:rsidRDefault="0050406D" w:rsidP="0050406D">
      <w:pPr>
        <w:pStyle w:val="ds-markdown-paragraph"/>
        <w:shd w:val="clear" w:color="auto" w:fill="FFFFFF"/>
        <w:spacing w:before="120" w:beforeAutospacing="0" w:after="120" w:afterAutospacing="0"/>
        <w:rPr>
          <w:rFonts w:asciiTheme="minorHAnsi" w:eastAsiaTheme="minorHAnsi" w:hAnsiTheme="minorHAnsi" w:cstheme="minorBidi"/>
          <w:sz w:val="22"/>
          <w:szCs w:val="22"/>
          <w:lang w:val="en-IN" w:eastAsia="en-US"/>
        </w:rPr>
      </w:pPr>
    </w:p>
    <w:p w:rsidR="00E3744E" w:rsidRPr="00C24CE7" w:rsidRDefault="008D36DB" w:rsidP="00A04B2C">
      <w:pPr>
        <w:pStyle w:val="ds-markdown-paragraph"/>
        <w:shd w:val="clear" w:color="auto" w:fill="FFFFFF"/>
        <w:spacing w:before="215" w:beforeAutospacing="0" w:after="215" w:afterAutospacing="0"/>
        <w:rPr>
          <w:rFonts w:asciiTheme="minorHAnsi" w:eastAsiaTheme="minorHAnsi" w:hAnsiTheme="minorHAnsi" w:cstheme="minorBidi"/>
          <w:bCs/>
          <w:u w:val="single"/>
          <w:lang w:val="en-IN" w:eastAsia="en-US"/>
        </w:rPr>
      </w:pPr>
      <w:r w:rsidRPr="00C24CE7">
        <w:rPr>
          <w:rFonts w:asciiTheme="minorHAnsi" w:eastAsiaTheme="minorHAnsi" w:hAnsiTheme="minorHAnsi" w:cstheme="minorBidi"/>
          <w:u w:val="single"/>
          <w:lang w:val="en-IN" w:eastAsia="en-US"/>
        </w:rPr>
        <w:t>Vaccination:</w:t>
      </w:r>
      <w:r w:rsidRPr="00C24CE7">
        <w:rPr>
          <w:rFonts w:asciiTheme="minorHAnsi" w:eastAsiaTheme="minorHAnsi" w:hAnsiTheme="minorHAnsi" w:cstheme="minorBidi"/>
          <w:bCs/>
          <w:u w:val="single"/>
          <w:lang w:val="en-IN" w:eastAsia="en-US"/>
        </w:rPr>
        <w:t> </w:t>
      </w:r>
    </w:p>
    <w:p w:rsidR="005E0396" w:rsidRPr="00C24CE7" w:rsidRDefault="005E0396" w:rsidP="00184EB8">
      <w:pPr>
        <w:pStyle w:val="ds-markdown-paragraph"/>
        <w:shd w:val="clear" w:color="auto" w:fill="FFFFFF"/>
        <w:spacing w:before="129" w:beforeAutospacing="0" w:after="129"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sz w:val="22"/>
          <w:szCs w:val="22"/>
          <w:lang w:val="en-IN" w:eastAsia="en-US"/>
        </w:rPr>
        <w:t xml:space="preserve"> Immunization is a primary and highly effective pillar of travel medicine, protecting individual </w:t>
      </w:r>
      <w:proofErr w:type="spellStart"/>
      <w:r w:rsidRPr="00C24CE7">
        <w:rPr>
          <w:rFonts w:asciiTheme="minorHAnsi" w:eastAsiaTheme="minorHAnsi" w:hAnsiTheme="minorHAnsi" w:cstheme="minorBidi"/>
          <w:sz w:val="22"/>
          <w:szCs w:val="22"/>
          <w:lang w:val="en-IN" w:eastAsia="en-US"/>
        </w:rPr>
        <w:t>travelers</w:t>
      </w:r>
      <w:proofErr w:type="spellEnd"/>
      <w:r w:rsidRPr="00C24CE7">
        <w:rPr>
          <w:rFonts w:asciiTheme="minorHAnsi" w:eastAsiaTheme="minorHAnsi" w:hAnsiTheme="minorHAnsi" w:cstheme="minorBidi"/>
          <w:sz w:val="22"/>
          <w:szCs w:val="22"/>
          <w:lang w:val="en-IN" w:eastAsia="en-US"/>
        </w:rPr>
        <w:t xml:space="preserve"> and public health by preventing the importation of vaccine-preventable diseases. Travel </w:t>
      </w:r>
      <w:r w:rsidRPr="00C24CE7">
        <w:rPr>
          <w:rFonts w:asciiTheme="minorHAnsi" w:eastAsiaTheme="minorHAnsi" w:hAnsiTheme="minorHAnsi" w:cstheme="minorBidi"/>
          <w:sz w:val="22"/>
          <w:szCs w:val="22"/>
          <w:lang w:val="en-IN" w:eastAsia="en-US"/>
        </w:rPr>
        <w:lastRenderedPageBreak/>
        <w:t xml:space="preserve">vaccines are </w:t>
      </w:r>
      <w:r w:rsidRPr="00CE03D3">
        <w:rPr>
          <w:rFonts w:asciiTheme="minorHAnsi" w:eastAsiaTheme="minorHAnsi" w:hAnsiTheme="minorHAnsi" w:cstheme="minorBidi"/>
          <w:sz w:val="22"/>
          <w:szCs w:val="22"/>
          <w:lang w:val="en-IN" w:eastAsia="en-US"/>
        </w:rPr>
        <w:t>categorized as </w:t>
      </w:r>
      <w:r w:rsidRPr="00CE03D3">
        <w:rPr>
          <w:rFonts w:asciiTheme="minorHAnsi" w:eastAsiaTheme="minorHAnsi" w:hAnsiTheme="minorHAnsi" w:cstheme="minorBidi"/>
          <w:iCs/>
          <w:sz w:val="22"/>
          <w:szCs w:val="22"/>
          <w:lang w:val="en-IN" w:eastAsia="en-US"/>
        </w:rPr>
        <w:t>required</w:t>
      </w:r>
      <w:r w:rsidRPr="00CE03D3">
        <w:rPr>
          <w:rFonts w:asciiTheme="minorHAnsi" w:eastAsiaTheme="minorHAnsi" w:hAnsiTheme="minorHAnsi" w:cstheme="minorBidi"/>
          <w:sz w:val="22"/>
          <w:szCs w:val="22"/>
          <w:lang w:val="en-IN" w:eastAsia="en-US"/>
        </w:rPr>
        <w:t>, </w:t>
      </w:r>
      <w:r w:rsidRPr="00CE03D3">
        <w:rPr>
          <w:rFonts w:asciiTheme="minorHAnsi" w:eastAsiaTheme="minorHAnsi" w:hAnsiTheme="minorHAnsi" w:cstheme="minorBidi"/>
          <w:iCs/>
          <w:sz w:val="22"/>
          <w:szCs w:val="22"/>
          <w:lang w:val="en-IN" w:eastAsia="en-US"/>
        </w:rPr>
        <w:t>recommended</w:t>
      </w:r>
      <w:r w:rsidRPr="00CE03D3">
        <w:rPr>
          <w:rFonts w:asciiTheme="minorHAnsi" w:eastAsiaTheme="minorHAnsi" w:hAnsiTheme="minorHAnsi" w:cstheme="minorBidi"/>
          <w:sz w:val="22"/>
          <w:szCs w:val="22"/>
          <w:lang w:val="en-IN" w:eastAsia="en-US"/>
        </w:rPr>
        <w:t>, or </w:t>
      </w:r>
      <w:r w:rsidRPr="00CE03D3">
        <w:rPr>
          <w:rFonts w:asciiTheme="minorHAnsi" w:eastAsiaTheme="minorHAnsi" w:hAnsiTheme="minorHAnsi" w:cstheme="minorBidi"/>
          <w:iCs/>
          <w:sz w:val="22"/>
          <w:szCs w:val="22"/>
          <w:lang w:val="en-IN" w:eastAsia="en-US"/>
        </w:rPr>
        <w:t>routine</w:t>
      </w:r>
      <w:r w:rsidRPr="00CE03D3">
        <w:rPr>
          <w:rFonts w:asciiTheme="minorHAnsi" w:eastAsiaTheme="minorHAnsi" w:hAnsiTheme="minorHAnsi" w:cstheme="minorBidi"/>
          <w:sz w:val="22"/>
          <w:szCs w:val="22"/>
          <w:lang w:val="en-IN" w:eastAsia="en-US"/>
        </w:rPr>
        <w:t> based</w:t>
      </w:r>
      <w:r w:rsidRPr="00C24CE7">
        <w:rPr>
          <w:rFonts w:asciiTheme="minorHAnsi" w:eastAsiaTheme="minorHAnsi" w:hAnsiTheme="minorHAnsi" w:cstheme="minorBidi"/>
          <w:sz w:val="22"/>
          <w:szCs w:val="22"/>
          <w:lang w:val="en-IN" w:eastAsia="en-US"/>
        </w:rPr>
        <w:t xml:space="preserve"> on regulations and individual risk assessment (</w:t>
      </w:r>
      <w:r w:rsidRPr="00C24CE7">
        <w:rPr>
          <w:rFonts w:asciiTheme="minorHAnsi" w:eastAsiaTheme="minorHAnsi" w:hAnsiTheme="minorHAnsi" w:cstheme="minorBidi"/>
          <w:b/>
          <w:bCs/>
          <w:sz w:val="22"/>
          <w:szCs w:val="22"/>
          <w:lang w:val="en-IN" w:eastAsia="en-US"/>
        </w:rPr>
        <w:t>CDC</w:t>
      </w:r>
      <w:r w:rsidRPr="00C24CE7">
        <w:rPr>
          <w:rFonts w:asciiTheme="minorHAnsi" w:eastAsiaTheme="minorHAnsi" w:hAnsiTheme="minorHAnsi" w:cstheme="minorBidi"/>
          <w:sz w:val="22"/>
          <w:szCs w:val="22"/>
          <w:lang w:val="en-IN" w:eastAsia="en-US"/>
        </w:rPr>
        <w:t>, 2024; </w:t>
      </w:r>
      <w:r w:rsidRPr="00C24CE7">
        <w:rPr>
          <w:rFonts w:asciiTheme="minorHAnsi" w:eastAsiaTheme="minorHAnsi" w:hAnsiTheme="minorHAnsi" w:cstheme="minorBidi"/>
          <w:b/>
          <w:bCs/>
          <w:sz w:val="22"/>
          <w:szCs w:val="22"/>
          <w:lang w:val="en-IN" w:eastAsia="en-US"/>
        </w:rPr>
        <w:t>WHO</w:t>
      </w:r>
      <w:r w:rsidRPr="00C24CE7">
        <w:rPr>
          <w:rFonts w:asciiTheme="minorHAnsi" w:eastAsiaTheme="minorHAnsi" w:hAnsiTheme="minorHAnsi" w:cstheme="minorBidi"/>
          <w:sz w:val="22"/>
          <w:szCs w:val="22"/>
          <w:lang w:val="en-IN" w:eastAsia="en-US"/>
        </w:rPr>
        <w:t>, 2023)</w:t>
      </w:r>
    </w:p>
    <w:p w:rsidR="00184EB8" w:rsidRPr="00C24CE7" w:rsidRDefault="00184EB8" w:rsidP="00184EB8">
      <w:pPr>
        <w:pStyle w:val="ds-markdown-paragraph"/>
        <w:shd w:val="clear" w:color="auto" w:fill="FFFFFF"/>
        <w:spacing w:before="129" w:beforeAutospacing="0" w:after="129"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sz w:val="22"/>
          <w:szCs w:val="22"/>
          <w:lang w:val="en-IN" w:eastAsia="en-US"/>
        </w:rPr>
        <w:t xml:space="preserve">Required vaccinations are those mandated by a country's entry regulations under the International Health Regulations (2005). The most prominent example is the yellow fever vaccine, proof of which is legally required for entry into certain endemic countries in Africa and South America, and for </w:t>
      </w:r>
      <w:proofErr w:type="spellStart"/>
      <w:r w:rsidRPr="00C24CE7">
        <w:rPr>
          <w:rFonts w:asciiTheme="minorHAnsi" w:eastAsiaTheme="minorHAnsi" w:hAnsiTheme="minorHAnsi" w:cstheme="minorBidi"/>
          <w:sz w:val="22"/>
          <w:szCs w:val="22"/>
          <w:lang w:val="en-IN" w:eastAsia="en-US"/>
        </w:rPr>
        <w:t>travelers</w:t>
      </w:r>
      <w:proofErr w:type="spellEnd"/>
      <w:r w:rsidRPr="00C24CE7">
        <w:rPr>
          <w:rFonts w:asciiTheme="minorHAnsi" w:eastAsiaTheme="minorHAnsi" w:hAnsiTheme="minorHAnsi" w:cstheme="minorBidi"/>
          <w:sz w:val="22"/>
          <w:szCs w:val="22"/>
          <w:lang w:val="en-IN" w:eastAsia="en-US"/>
        </w:rPr>
        <w:t xml:space="preserve"> arriving from those countries into regions where the mosquito vector exists </w:t>
      </w:r>
      <w:r w:rsidR="00375D39">
        <w:rPr>
          <w:rFonts w:asciiTheme="minorHAnsi" w:eastAsiaTheme="minorHAnsi" w:hAnsiTheme="minorHAnsi" w:cstheme="minorBidi"/>
          <w:sz w:val="22"/>
          <w:szCs w:val="22"/>
          <w:lang w:val="en-IN" w:eastAsia="en-US"/>
        </w:rPr>
        <w:t>but the disease does not (</w:t>
      </w:r>
      <w:r w:rsidRPr="00C24CE7">
        <w:rPr>
          <w:rFonts w:asciiTheme="minorHAnsi" w:eastAsiaTheme="minorHAnsi" w:hAnsiTheme="minorHAnsi" w:cstheme="minorBidi"/>
          <w:sz w:val="22"/>
          <w:szCs w:val="22"/>
          <w:lang w:val="en-IN" w:eastAsia="en-US"/>
        </w:rPr>
        <w:t>parts of Asia) (Staples et al., 2015). Other vaccines, such as meningococcal ACWY for pilgrims to Saudi Arabia during the Hajj, may also be conditionally required.</w:t>
      </w:r>
    </w:p>
    <w:p w:rsidR="00184EB8" w:rsidRPr="00C24CE7" w:rsidRDefault="00184EB8" w:rsidP="00184EB8">
      <w:pPr>
        <w:pStyle w:val="ds-markdown-paragraph"/>
        <w:shd w:val="clear" w:color="auto" w:fill="FFFFFF"/>
        <w:spacing w:before="129" w:beforeAutospacing="0" w:after="129"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sz w:val="22"/>
          <w:szCs w:val="22"/>
          <w:lang w:val="en-IN" w:eastAsia="en-US"/>
        </w:rPr>
        <w:t xml:space="preserve">Recommended travel vaccines are advised based on a </w:t>
      </w:r>
      <w:proofErr w:type="spellStart"/>
      <w:r w:rsidRPr="00C24CE7">
        <w:rPr>
          <w:rFonts w:asciiTheme="minorHAnsi" w:eastAsiaTheme="minorHAnsi" w:hAnsiTheme="minorHAnsi" w:cstheme="minorBidi"/>
          <w:sz w:val="22"/>
          <w:szCs w:val="22"/>
          <w:lang w:val="en-IN" w:eastAsia="en-US"/>
        </w:rPr>
        <w:t>traveler's</w:t>
      </w:r>
      <w:proofErr w:type="spellEnd"/>
      <w:r w:rsidRPr="00C24CE7">
        <w:rPr>
          <w:rFonts w:asciiTheme="minorHAnsi" w:eastAsiaTheme="minorHAnsi" w:hAnsiTheme="minorHAnsi" w:cstheme="minorBidi"/>
          <w:sz w:val="22"/>
          <w:szCs w:val="22"/>
          <w:lang w:val="en-IN" w:eastAsia="en-US"/>
        </w:rPr>
        <w:t xml:space="preserve"> detailed risk assessment, which considers destination, itinerary, duration, season, and planned activities. These include vaccines for diseases with a defined geographic risk, such as:</w:t>
      </w:r>
    </w:p>
    <w:p w:rsidR="00184EB8" w:rsidRPr="00C24CE7" w:rsidRDefault="00184EB8" w:rsidP="005E0396">
      <w:pPr>
        <w:pStyle w:val="ds-markdown-paragraph"/>
        <w:numPr>
          <w:ilvl w:val="0"/>
          <w:numId w:val="12"/>
        </w:numPr>
        <w:shd w:val="clear" w:color="auto" w:fill="FFFFFF"/>
        <w:spacing w:before="129" w:beforeAutospacing="0" w:after="129"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sz w:val="22"/>
          <w:szCs w:val="22"/>
          <w:lang w:val="en-IN" w:eastAsia="en-US"/>
        </w:rPr>
        <w:t xml:space="preserve">Typhoid fever for </w:t>
      </w:r>
      <w:proofErr w:type="spellStart"/>
      <w:r w:rsidRPr="00C24CE7">
        <w:rPr>
          <w:rFonts w:asciiTheme="minorHAnsi" w:eastAsiaTheme="minorHAnsi" w:hAnsiTheme="minorHAnsi" w:cstheme="minorBidi"/>
          <w:sz w:val="22"/>
          <w:szCs w:val="22"/>
          <w:lang w:val="en-IN" w:eastAsia="en-US"/>
        </w:rPr>
        <w:t>travelers</w:t>
      </w:r>
      <w:proofErr w:type="spellEnd"/>
      <w:r w:rsidRPr="00C24CE7">
        <w:rPr>
          <w:rFonts w:asciiTheme="minorHAnsi" w:eastAsiaTheme="minorHAnsi" w:hAnsiTheme="minorHAnsi" w:cstheme="minorBidi"/>
          <w:sz w:val="22"/>
          <w:szCs w:val="22"/>
          <w:lang w:val="en-IN" w:eastAsia="en-US"/>
        </w:rPr>
        <w:t xml:space="preserve"> to South Asia and other regions with poor sanitation (Crump &amp;</w:t>
      </w:r>
      <w:r w:rsidR="00375D39">
        <w:rPr>
          <w:rFonts w:asciiTheme="minorHAnsi" w:eastAsiaTheme="minorHAnsi" w:hAnsiTheme="minorHAnsi" w:cstheme="minorBidi"/>
          <w:sz w:val="22"/>
          <w:szCs w:val="22"/>
          <w:lang w:val="en-IN" w:eastAsia="en-US"/>
        </w:rPr>
        <w:t xml:space="preserve"> </w:t>
      </w:r>
      <w:proofErr w:type="spellStart"/>
      <w:r w:rsidRPr="00C24CE7">
        <w:rPr>
          <w:rFonts w:asciiTheme="minorHAnsi" w:eastAsiaTheme="minorHAnsi" w:hAnsiTheme="minorHAnsi" w:cstheme="minorBidi"/>
          <w:sz w:val="22"/>
          <w:szCs w:val="22"/>
          <w:lang w:val="en-IN" w:eastAsia="en-US"/>
        </w:rPr>
        <w:t>Mintz</w:t>
      </w:r>
      <w:proofErr w:type="spellEnd"/>
      <w:r w:rsidRPr="00C24CE7">
        <w:rPr>
          <w:rFonts w:asciiTheme="minorHAnsi" w:eastAsiaTheme="minorHAnsi" w:hAnsiTheme="minorHAnsi" w:cstheme="minorBidi"/>
          <w:sz w:val="22"/>
          <w:szCs w:val="22"/>
          <w:lang w:val="en-IN" w:eastAsia="en-US"/>
        </w:rPr>
        <w:t>, 2010).</w:t>
      </w:r>
    </w:p>
    <w:p w:rsidR="00184EB8" w:rsidRPr="00C24CE7" w:rsidRDefault="00184EB8" w:rsidP="005E0396">
      <w:pPr>
        <w:pStyle w:val="ds-markdown-paragraph"/>
        <w:numPr>
          <w:ilvl w:val="0"/>
          <w:numId w:val="12"/>
        </w:numPr>
        <w:shd w:val="clear" w:color="auto" w:fill="FFFFFF"/>
        <w:spacing w:before="129" w:beforeAutospacing="0" w:after="129"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sz w:val="22"/>
          <w:szCs w:val="22"/>
          <w:lang w:val="en-IN" w:eastAsia="en-US"/>
        </w:rPr>
        <w:t xml:space="preserve">Hepatitis A, recommended for most </w:t>
      </w:r>
      <w:proofErr w:type="spellStart"/>
      <w:r w:rsidRPr="00C24CE7">
        <w:rPr>
          <w:rFonts w:asciiTheme="minorHAnsi" w:eastAsiaTheme="minorHAnsi" w:hAnsiTheme="minorHAnsi" w:cstheme="minorBidi"/>
          <w:sz w:val="22"/>
          <w:szCs w:val="22"/>
          <w:lang w:val="en-IN" w:eastAsia="en-US"/>
        </w:rPr>
        <w:t>travelers</w:t>
      </w:r>
      <w:proofErr w:type="spellEnd"/>
      <w:r w:rsidRPr="00C24CE7">
        <w:rPr>
          <w:rFonts w:asciiTheme="minorHAnsi" w:eastAsiaTheme="minorHAnsi" w:hAnsiTheme="minorHAnsi" w:cstheme="minorBidi"/>
          <w:sz w:val="22"/>
          <w:szCs w:val="22"/>
          <w:lang w:val="en-IN" w:eastAsia="en-US"/>
        </w:rPr>
        <w:t xml:space="preserve"> to intermediate- and high-risk areas globally due to its </w:t>
      </w:r>
      <w:proofErr w:type="spellStart"/>
      <w:r w:rsidRPr="00C24CE7">
        <w:rPr>
          <w:rFonts w:asciiTheme="minorHAnsi" w:eastAsiaTheme="minorHAnsi" w:hAnsiTheme="minorHAnsi" w:cstheme="minorBidi"/>
          <w:sz w:val="22"/>
          <w:szCs w:val="22"/>
          <w:lang w:val="en-IN" w:eastAsia="en-US"/>
        </w:rPr>
        <w:t>fecal</w:t>
      </w:r>
      <w:proofErr w:type="spellEnd"/>
      <w:r w:rsidRPr="00C24CE7">
        <w:rPr>
          <w:rFonts w:asciiTheme="minorHAnsi" w:eastAsiaTheme="minorHAnsi" w:hAnsiTheme="minorHAnsi" w:cstheme="minorBidi"/>
          <w:sz w:val="22"/>
          <w:szCs w:val="22"/>
          <w:lang w:val="en-IN" w:eastAsia="en-US"/>
        </w:rPr>
        <w:t>-oral transmission route (Jacobsen &amp; Koopman, 2005).</w:t>
      </w:r>
    </w:p>
    <w:p w:rsidR="00184EB8" w:rsidRPr="00C24CE7" w:rsidRDefault="00184EB8" w:rsidP="005E0396">
      <w:pPr>
        <w:pStyle w:val="ds-markdown-paragraph"/>
        <w:numPr>
          <w:ilvl w:val="0"/>
          <w:numId w:val="12"/>
        </w:numPr>
        <w:shd w:val="clear" w:color="auto" w:fill="FFFFFF"/>
        <w:spacing w:before="129" w:beforeAutospacing="0" w:after="129"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sz w:val="22"/>
          <w:szCs w:val="22"/>
          <w:lang w:val="en-IN" w:eastAsia="en-US"/>
        </w:rPr>
        <w:t xml:space="preserve">Japanese encephalitis for long-term </w:t>
      </w:r>
      <w:proofErr w:type="spellStart"/>
      <w:r w:rsidRPr="00C24CE7">
        <w:rPr>
          <w:rFonts w:asciiTheme="minorHAnsi" w:eastAsiaTheme="minorHAnsi" w:hAnsiTheme="minorHAnsi" w:cstheme="minorBidi"/>
          <w:sz w:val="22"/>
          <w:szCs w:val="22"/>
          <w:lang w:val="en-IN" w:eastAsia="en-US"/>
        </w:rPr>
        <w:t>travelers</w:t>
      </w:r>
      <w:proofErr w:type="spellEnd"/>
      <w:r w:rsidRPr="00C24CE7">
        <w:rPr>
          <w:rFonts w:asciiTheme="minorHAnsi" w:eastAsiaTheme="minorHAnsi" w:hAnsiTheme="minorHAnsi" w:cstheme="minorBidi"/>
          <w:sz w:val="22"/>
          <w:szCs w:val="22"/>
          <w:lang w:val="en-IN" w:eastAsia="en-US"/>
        </w:rPr>
        <w:t xml:space="preserve"> or those with extensive rural exposure in endemic regions of Asia (Campbell et al., 2011).</w:t>
      </w:r>
    </w:p>
    <w:p w:rsidR="00184EB8" w:rsidRPr="00C24CE7" w:rsidRDefault="00184EB8" w:rsidP="00A35F96">
      <w:pPr>
        <w:pStyle w:val="ds-markdown-paragraph"/>
        <w:numPr>
          <w:ilvl w:val="0"/>
          <w:numId w:val="13"/>
        </w:numPr>
        <w:shd w:val="clear" w:color="auto" w:fill="FFFFFF"/>
        <w:spacing w:before="129" w:beforeAutospacing="0" w:after="129"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sz w:val="22"/>
          <w:szCs w:val="22"/>
          <w:lang w:val="en-IN" w:eastAsia="en-US"/>
        </w:rPr>
        <w:t xml:space="preserve">Rabies pre-exposure prophylaxis for </w:t>
      </w:r>
      <w:proofErr w:type="spellStart"/>
      <w:r w:rsidRPr="00C24CE7">
        <w:rPr>
          <w:rFonts w:asciiTheme="minorHAnsi" w:eastAsiaTheme="minorHAnsi" w:hAnsiTheme="minorHAnsi" w:cstheme="minorBidi"/>
          <w:sz w:val="22"/>
          <w:szCs w:val="22"/>
          <w:lang w:val="en-IN" w:eastAsia="en-US"/>
        </w:rPr>
        <w:t>travelers</w:t>
      </w:r>
      <w:proofErr w:type="spellEnd"/>
      <w:r w:rsidRPr="00C24CE7">
        <w:rPr>
          <w:rFonts w:asciiTheme="minorHAnsi" w:eastAsiaTheme="minorHAnsi" w:hAnsiTheme="minorHAnsi" w:cstheme="minorBidi"/>
          <w:sz w:val="22"/>
          <w:szCs w:val="22"/>
          <w:lang w:val="en-IN" w:eastAsia="en-US"/>
        </w:rPr>
        <w:t xml:space="preserve"> at high risk of animal bites, such as veterinarians, adventure </w:t>
      </w:r>
      <w:proofErr w:type="spellStart"/>
      <w:r w:rsidRPr="00C24CE7">
        <w:rPr>
          <w:rFonts w:asciiTheme="minorHAnsi" w:eastAsiaTheme="minorHAnsi" w:hAnsiTheme="minorHAnsi" w:cstheme="minorBidi"/>
          <w:sz w:val="22"/>
          <w:szCs w:val="22"/>
          <w:lang w:val="en-IN" w:eastAsia="en-US"/>
        </w:rPr>
        <w:t>travelers</w:t>
      </w:r>
      <w:proofErr w:type="spellEnd"/>
      <w:r w:rsidRPr="00C24CE7">
        <w:rPr>
          <w:rFonts w:asciiTheme="minorHAnsi" w:eastAsiaTheme="minorHAnsi" w:hAnsiTheme="minorHAnsi" w:cstheme="minorBidi"/>
          <w:sz w:val="22"/>
          <w:szCs w:val="22"/>
          <w:lang w:val="en-IN" w:eastAsia="en-US"/>
        </w:rPr>
        <w:t>, or those visiting remote areas with limited access to post-exposure care (WHO, 2018).</w:t>
      </w:r>
    </w:p>
    <w:p w:rsidR="003C3B15" w:rsidRPr="00C24CE7" w:rsidRDefault="003C3B15" w:rsidP="00184EB8">
      <w:pPr>
        <w:pStyle w:val="ds-markdown-paragraph"/>
        <w:shd w:val="clear" w:color="auto" w:fill="FFFFFF"/>
        <w:spacing w:before="129" w:beforeAutospacing="0" w:after="129"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i/>
          <w:iCs/>
          <w:sz w:val="22"/>
          <w:szCs w:val="22"/>
          <w:lang w:val="en-IN" w:eastAsia="en-US"/>
        </w:rPr>
        <w:t>Routine</w:t>
      </w:r>
      <w:r w:rsidRPr="00C24CE7">
        <w:rPr>
          <w:rFonts w:asciiTheme="minorHAnsi" w:eastAsiaTheme="minorHAnsi" w:hAnsiTheme="minorHAnsi" w:cstheme="minorBidi"/>
          <w:sz w:val="22"/>
          <w:szCs w:val="22"/>
          <w:lang w:val="en-IN" w:eastAsia="en-US"/>
        </w:rPr>
        <w:t xml:space="preserve"> immunizations must not be overlooked, as travel can increase exposure to diseases controlled domestically. Ensuring </w:t>
      </w:r>
      <w:proofErr w:type="spellStart"/>
      <w:r w:rsidRPr="00C24CE7">
        <w:rPr>
          <w:rFonts w:asciiTheme="minorHAnsi" w:eastAsiaTheme="minorHAnsi" w:hAnsiTheme="minorHAnsi" w:cstheme="minorBidi"/>
          <w:sz w:val="22"/>
          <w:szCs w:val="22"/>
          <w:lang w:val="en-IN" w:eastAsia="en-US"/>
        </w:rPr>
        <w:t>travelers</w:t>
      </w:r>
      <w:proofErr w:type="spellEnd"/>
      <w:r w:rsidRPr="00C24CE7">
        <w:rPr>
          <w:rFonts w:asciiTheme="minorHAnsi" w:eastAsiaTheme="minorHAnsi" w:hAnsiTheme="minorHAnsi" w:cstheme="minorBidi"/>
          <w:sz w:val="22"/>
          <w:szCs w:val="22"/>
          <w:lang w:val="en-IN" w:eastAsia="en-US"/>
        </w:rPr>
        <w:t xml:space="preserve"> are up-to-date with </w:t>
      </w:r>
      <w:r w:rsidRPr="00C24CE7">
        <w:rPr>
          <w:rFonts w:asciiTheme="minorHAnsi" w:eastAsiaTheme="minorHAnsi" w:hAnsiTheme="minorHAnsi" w:cstheme="minorBidi"/>
          <w:b/>
          <w:bCs/>
          <w:sz w:val="22"/>
          <w:szCs w:val="22"/>
          <w:lang w:val="en-IN" w:eastAsia="en-US"/>
        </w:rPr>
        <w:t>measles-mumps-rubella (MMR)</w:t>
      </w:r>
      <w:r w:rsidRPr="00C24CE7">
        <w:rPr>
          <w:rFonts w:asciiTheme="minorHAnsi" w:eastAsiaTheme="minorHAnsi" w:hAnsiTheme="minorHAnsi" w:cstheme="minorBidi"/>
          <w:sz w:val="22"/>
          <w:szCs w:val="22"/>
          <w:lang w:val="en-IN" w:eastAsia="en-US"/>
        </w:rPr>
        <w:t>, </w:t>
      </w:r>
      <w:r w:rsidRPr="00C24CE7">
        <w:rPr>
          <w:rFonts w:asciiTheme="minorHAnsi" w:eastAsiaTheme="minorHAnsi" w:hAnsiTheme="minorHAnsi" w:cstheme="minorBidi"/>
          <w:b/>
          <w:bCs/>
          <w:sz w:val="22"/>
          <w:szCs w:val="22"/>
          <w:lang w:val="en-IN" w:eastAsia="en-US"/>
        </w:rPr>
        <w:t>tetanus-diphtheria-pertussis (Tdap)</w:t>
      </w:r>
      <w:r w:rsidRPr="00C24CE7">
        <w:rPr>
          <w:rFonts w:asciiTheme="minorHAnsi" w:eastAsiaTheme="minorHAnsi" w:hAnsiTheme="minorHAnsi" w:cstheme="minorBidi"/>
          <w:sz w:val="22"/>
          <w:szCs w:val="22"/>
          <w:lang w:val="en-IN" w:eastAsia="en-US"/>
        </w:rPr>
        <w:t>, influenza, and </w:t>
      </w:r>
      <w:r w:rsidRPr="00C24CE7">
        <w:rPr>
          <w:rFonts w:asciiTheme="minorHAnsi" w:eastAsiaTheme="minorHAnsi" w:hAnsiTheme="minorHAnsi" w:cstheme="minorBidi"/>
          <w:b/>
          <w:bCs/>
          <w:sz w:val="22"/>
          <w:szCs w:val="22"/>
          <w:lang w:val="en-IN" w:eastAsia="en-US"/>
        </w:rPr>
        <w:t>COVID-</w:t>
      </w:r>
      <w:proofErr w:type="gramStart"/>
      <w:r w:rsidRPr="00C24CE7">
        <w:rPr>
          <w:rFonts w:asciiTheme="minorHAnsi" w:eastAsiaTheme="minorHAnsi" w:hAnsiTheme="minorHAnsi" w:cstheme="minorBidi"/>
          <w:b/>
          <w:bCs/>
          <w:sz w:val="22"/>
          <w:szCs w:val="22"/>
          <w:lang w:val="en-IN" w:eastAsia="en-US"/>
        </w:rPr>
        <w:t>19</w:t>
      </w:r>
      <w:r w:rsidR="00375D39">
        <w:rPr>
          <w:rFonts w:asciiTheme="minorHAnsi" w:eastAsiaTheme="minorHAnsi" w:hAnsiTheme="minorHAnsi" w:cstheme="minorBidi"/>
          <w:b/>
          <w:bCs/>
          <w:sz w:val="22"/>
          <w:szCs w:val="22"/>
          <w:lang w:val="en-IN" w:eastAsia="en-US"/>
        </w:rPr>
        <w:t xml:space="preserve"> </w:t>
      </w:r>
      <w:r w:rsidRPr="00C24CE7">
        <w:rPr>
          <w:rFonts w:asciiTheme="minorHAnsi" w:eastAsiaTheme="minorHAnsi" w:hAnsiTheme="minorHAnsi" w:cstheme="minorBidi"/>
          <w:sz w:val="22"/>
          <w:szCs w:val="22"/>
          <w:lang w:val="en-IN" w:eastAsia="en-US"/>
        </w:rPr>
        <w:t> vaccines</w:t>
      </w:r>
      <w:proofErr w:type="gramEnd"/>
      <w:r w:rsidRPr="00C24CE7">
        <w:rPr>
          <w:rFonts w:asciiTheme="minorHAnsi" w:eastAsiaTheme="minorHAnsi" w:hAnsiTheme="minorHAnsi" w:cstheme="minorBidi"/>
          <w:sz w:val="22"/>
          <w:szCs w:val="22"/>
          <w:lang w:val="en-IN" w:eastAsia="en-US"/>
        </w:rPr>
        <w:t xml:space="preserve"> is critical. Gaps in immunity, particularly for measles, have </w:t>
      </w:r>
      <w:proofErr w:type="spellStart"/>
      <w:r w:rsidRPr="00C24CE7">
        <w:rPr>
          <w:rFonts w:asciiTheme="minorHAnsi" w:eastAsiaTheme="minorHAnsi" w:hAnsiTheme="minorHAnsi" w:cstheme="minorBidi"/>
          <w:sz w:val="22"/>
          <w:szCs w:val="22"/>
          <w:lang w:val="en-IN" w:eastAsia="en-US"/>
        </w:rPr>
        <w:t>fueled</w:t>
      </w:r>
      <w:proofErr w:type="spellEnd"/>
      <w:r w:rsidRPr="00C24CE7">
        <w:rPr>
          <w:rFonts w:asciiTheme="minorHAnsi" w:eastAsiaTheme="minorHAnsi" w:hAnsiTheme="minorHAnsi" w:cstheme="minorBidi"/>
          <w:sz w:val="22"/>
          <w:szCs w:val="22"/>
          <w:lang w:val="en-IN" w:eastAsia="en-US"/>
        </w:rPr>
        <w:t xml:space="preserve"> travel-associa</w:t>
      </w:r>
      <w:r w:rsidR="00415E5F" w:rsidRPr="00C24CE7">
        <w:rPr>
          <w:rFonts w:asciiTheme="minorHAnsi" w:eastAsiaTheme="minorHAnsi" w:hAnsiTheme="minorHAnsi" w:cstheme="minorBidi"/>
          <w:sz w:val="22"/>
          <w:szCs w:val="22"/>
          <w:lang w:val="en-IN" w:eastAsia="en-US"/>
        </w:rPr>
        <w:t>ted outbreaks (</w:t>
      </w:r>
      <w:proofErr w:type="spellStart"/>
      <w:r w:rsidR="00415E5F" w:rsidRPr="00C24CE7">
        <w:rPr>
          <w:rFonts w:asciiTheme="minorHAnsi" w:eastAsiaTheme="minorHAnsi" w:hAnsiTheme="minorHAnsi" w:cstheme="minorBidi"/>
          <w:sz w:val="22"/>
          <w:szCs w:val="22"/>
          <w:lang w:val="en-IN" w:eastAsia="en-US"/>
        </w:rPr>
        <w:t>Hyle</w:t>
      </w:r>
      <w:proofErr w:type="spellEnd"/>
      <w:r w:rsidR="00415E5F" w:rsidRPr="00C24CE7">
        <w:rPr>
          <w:rFonts w:asciiTheme="minorHAnsi" w:eastAsiaTheme="minorHAnsi" w:hAnsiTheme="minorHAnsi" w:cstheme="minorBidi"/>
          <w:sz w:val="22"/>
          <w:szCs w:val="22"/>
          <w:lang w:val="en-IN" w:eastAsia="en-US"/>
        </w:rPr>
        <w:t xml:space="preserve"> et al., 2019</w:t>
      </w:r>
      <w:r w:rsidRPr="00C24CE7">
        <w:rPr>
          <w:rFonts w:asciiTheme="minorHAnsi" w:eastAsiaTheme="minorHAnsi" w:hAnsiTheme="minorHAnsi" w:cstheme="minorBidi"/>
          <w:sz w:val="22"/>
          <w:szCs w:val="22"/>
          <w:lang w:val="en-IN" w:eastAsia="en-US"/>
        </w:rPr>
        <w:t>). A pre-travel consultation must therefore include a review of the routine immunization schedule.</w:t>
      </w:r>
    </w:p>
    <w:p w:rsidR="003C3B15" w:rsidRPr="00C24CE7" w:rsidRDefault="003C3B15" w:rsidP="00184EB8">
      <w:pPr>
        <w:pStyle w:val="ds-markdown-paragraph"/>
        <w:shd w:val="clear" w:color="auto" w:fill="FFFFFF"/>
        <w:spacing w:before="129" w:beforeAutospacing="0" w:after="129"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sz w:val="22"/>
          <w:szCs w:val="22"/>
          <w:lang w:val="en-IN" w:eastAsia="en-US"/>
        </w:rPr>
        <w:t>Timing is crucial. An ideal pre-travel consultation occurs 4-6 weeks before departure to allow for optimal immune response and completion of multi-dose series. This structured, risk-based approach ensures appropriate protection.</w:t>
      </w:r>
    </w:p>
    <w:p w:rsidR="00B45553" w:rsidRPr="00C24CE7" w:rsidRDefault="00375D39" w:rsidP="00A04B2C">
      <w:pPr>
        <w:pStyle w:val="ds-markdown-paragraph"/>
        <w:shd w:val="clear" w:color="auto" w:fill="FFFFFF"/>
        <w:spacing w:before="215" w:beforeAutospacing="0" w:after="215" w:afterAutospacing="0"/>
        <w:rPr>
          <w:rFonts w:asciiTheme="minorHAnsi" w:eastAsiaTheme="minorHAnsi" w:hAnsiTheme="minorHAnsi" w:cstheme="minorBidi"/>
          <w:u w:val="single"/>
          <w:lang w:val="en-IN" w:eastAsia="en-US"/>
        </w:rPr>
      </w:pPr>
      <w:r w:rsidRPr="00375D39">
        <w:rPr>
          <w:rFonts w:asciiTheme="minorHAnsi" w:eastAsiaTheme="minorHAnsi" w:hAnsiTheme="minorHAnsi" w:cstheme="minorBidi"/>
          <w:highlight w:val="yellow"/>
          <w:u w:val="single"/>
          <w:lang w:val="en-IN" w:eastAsia="en-US"/>
        </w:rPr>
        <w:t>Chemoprophylaxis:</w:t>
      </w:r>
    </w:p>
    <w:p w:rsidR="00CD3F05" w:rsidRPr="00C24CE7" w:rsidRDefault="00CD3F05" w:rsidP="004B74D5">
      <w:pPr>
        <w:pStyle w:val="ds-markdown-paragraph"/>
        <w:shd w:val="clear" w:color="auto" w:fill="FFFFFF"/>
        <w:spacing w:before="129" w:beforeAutospacing="0" w:after="129"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sz w:val="22"/>
          <w:szCs w:val="22"/>
          <w:lang w:val="en-IN" w:eastAsia="en-US"/>
        </w:rPr>
        <w:t xml:space="preserve">For travel to malaria-endemic regions, chemoprophylaxis is a cornerstone of prevention. The choice of medication (atovaquone-proguanil, doxycycline, or tafenoquine) is guided by local resistance patterns, trip duration, </w:t>
      </w:r>
      <w:proofErr w:type="spellStart"/>
      <w:r w:rsidRPr="00C24CE7">
        <w:rPr>
          <w:rFonts w:asciiTheme="minorHAnsi" w:eastAsiaTheme="minorHAnsi" w:hAnsiTheme="minorHAnsi" w:cstheme="minorBidi"/>
          <w:sz w:val="22"/>
          <w:szCs w:val="22"/>
          <w:lang w:val="en-IN" w:eastAsia="en-US"/>
        </w:rPr>
        <w:t>traveler</w:t>
      </w:r>
      <w:proofErr w:type="spellEnd"/>
      <w:r w:rsidRPr="00C24CE7">
        <w:rPr>
          <w:rFonts w:asciiTheme="minorHAnsi" w:eastAsiaTheme="minorHAnsi" w:hAnsiTheme="minorHAnsi" w:cstheme="minorBidi"/>
          <w:sz w:val="22"/>
          <w:szCs w:val="22"/>
          <w:lang w:val="en-IN" w:eastAsia="en-US"/>
        </w:rPr>
        <w:t xml:space="preserve"> history, and cost. Prescriptions must be obtained pre-departure, and adherence to the complete course is essential for efficacy (World Health Organization, 2023).</w:t>
      </w:r>
    </w:p>
    <w:p w:rsidR="00E3744E" w:rsidRPr="00C24CE7" w:rsidRDefault="008D36DB" w:rsidP="00A04B2C">
      <w:pPr>
        <w:pStyle w:val="ds-markdown-paragraph"/>
        <w:shd w:val="clear" w:color="auto" w:fill="FFFFFF"/>
        <w:spacing w:before="215" w:beforeAutospacing="0" w:after="215" w:afterAutospacing="0"/>
        <w:rPr>
          <w:rFonts w:asciiTheme="minorHAnsi" w:eastAsiaTheme="minorHAnsi" w:hAnsiTheme="minorHAnsi" w:cstheme="minorBidi"/>
          <w:b/>
          <w:u w:val="single"/>
          <w:lang w:val="en-IN" w:eastAsia="en-US"/>
        </w:rPr>
      </w:pPr>
      <w:proofErr w:type="spellStart"/>
      <w:r w:rsidRPr="00C24CE7">
        <w:rPr>
          <w:rFonts w:asciiTheme="minorHAnsi" w:eastAsiaTheme="minorHAnsi" w:hAnsiTheme="minorHAnsi" w:cstheme="minorBidi"/>
          <w:bCs/>
          <w:u w:val="single"/>
          <w:lang w:val="en-IN" w:eastAsia="en-US"/>
        </w:rPr>
        <w:t>Behavioral</w:t>
      </w:r>
      <w:proofErr w:type="spellEnd"/>
      <w:r w:rsidRPr="00C24CE7">
        <w:rPr>
          <w:rFonts w:asciiTheme="minorHAnsi" w:eastAsiaTheme="minorHAnsi" w:hAnsiTheme="minorHAnsi" w:cstheme="minorBidi"/>
          <w:bCs/>
          <w:u w:val="single"/>
          <w:lang w:val="en-IN" w:eastAsia="en-US"/>
        </w:rPr>
        <w:t xml:space="preserve"> Precautions:</w:t>
      </w:r>
      <w:r w:rsidRPr="00C24CE7">
        <w:rPr>
          <w:rFonts w:asciiTheme="minorHAnsi" w:eastAsiaTheme="minorHAnsi" w:hAnsiTheme="minorHAnsi" w:cstheme="minorBidi"/>
          <w:b/>
          <w:u w:val="single"/>
          <w:lang w:val="en-IN" w:eastAsia="en-US"/>
        </w:rPr>
        <w:t> </w:t>
      </w:r>
    </w:p>
    <w:p w:rsidR="008D36DB" w:rsidRPr="00C24CE7" w:rsidRDefault="008D36DB" w:rsidP="004B74D5">
      <w:pPr>
        <w:pStyle w:val="ds-markdown-paragraph"/>
        <w:shd w:val="clear" w:color="auto" w:fill="FFFFFF"/>
        <w:spacing w:before="129" w:beforeAutospacing="0" w:after="129"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sz w:val="22"/>
          <w:szCs w:val="22"/>
          <w:lang w:val="en-IN" w:eastAsia="en-US"/>
        </w:rPr>
        <w:t>Diligent personal measures significantly reduce risk. These include meticulous food and water safety (“boil it, cook it, peel it, or forget it”), consistent use of insect repellent (</w:t>
      </w:r>
      <w:proofErr w:type="gramStart"/>
      <w:r w:rsidRPr="00C24CE7">
        <w:rPr>
          <w:rFonts w:asciiTheme="minorHAnsi" w:eastAsiaTheme="minorHAnsi" w:hAnsiTheme="minorHAnsi" w:cstheme="minorBidi"/>
          <w:sz w:val="22"/>
          <w:szCs w:val="22"/>
          <w:lang w:val="en-IN" w:eastAsia="en-US"/>
        </w:rPr>
        <w:t xml:space="preserve">containing </w:t>
      </w:r>
      <w:r w:rsidR="00375D39">
        <w:rPr>
          <w:rFonts w:asciiTheme="minorHAnsi" w:eastAsiaTheme="minorHAnsi" w:hAnsiTheme="minorHAnsi" w:cstheme="minorBidi"/>
          <w:sz w:val="22"/>
          <w:szCs w:val="22"/>
          <w:lang w:val="en-IN" w:eastAsia="en-US"/>
        </w:rPr>
        <w:t xml:space="preserve"> </w:t>
      </w:r>
      <w:r w:rsidRPr="00C24CE7">
        <w:rPr>
          <w:rFonts w:asciiTheme="minorHAnsi" w:eastAsiaTheme="minorHAnsi" w:hAnsiTheme="minorHAnsi" w:cstheme="minorBidi"/>
          <w:sz w:val="22"/>
          <w:szCs w:val="22"/>
          <w:lang w:val="en-IN" w:eastAsia="en-US"/>
        </w:rPr>
        <w:t>DEET</w:t>
      </w:r>
      <w:proofErr w:type="gramEnd"/>
      <w:r w:rsidRPr="00C24CE7">
        <w:rPr>
          <w:rFonts w:asciiTheme="minorHAnsi" w:eastAsiaTheme="minorHAnsi" w:hAnsiTheme="minorHAnsi" w:cstheme="minorBidi"/>
          <w:sz w:val="22"/>
          <w:szCs w:val="22"/>
          <w:lang w:val="en-IN" w:eastAsia="en-US"/>
        </w:rPr>
        <w:t xml:space="preserve"> 20-30%, picaridin, or IR3535) and permethrin-treated clothing, and practicing sun safety and road safety (Chen &amp; Wilson, 2020).</w:t>
      </w:r>
    </w:p>
    <w:p w:rsidR="00CD3F05" w:rsidRPr="00C24CE7" w:rsidRDefault="00CD3F05" w:rsidP="004B74D5">
      <w:pPr>
        <w:pStyle w:val="ds-markdown-paragraph"/>
        <w:shd w:val="clear" w:color="auto" w:fill="FFFFFF"/>
        <w:spacing w:before="129" w:beforeAutospacing="0" w:after="129" w:afterAutospacing="0"/>
        <w:rPr>
          <w:rFonts w:asciiTheme="minorHAnsi" w:eastAsiaTheme="minorHAnsi" w:hAnsiTheme="minorHAnsi" w:cstheme="minorBidi"/>
          <w:sz w:val="22"/>
          <w:szCs w:val="22"/>
          <w:lang w:val="en-IN" w:eastAsia="en-US"/>
        </w:rPr>
      </w:pPr>
    </w:p>
    <w:p w:rsidR="008D36DB" w:rsidRPr="00C24CE7" w:rsidRDefault="008D36DB" w:rsidP="008D36DB">
      <w:pPr>
        <w:pStyle w:val="ds-markdown-paragraph"/>
        <w:shd w:val="clear" w:color="auto" w:fill="FFFFFF"/>
        <w:spacing w:before="215" w:beforeAutospacing="0" w:after="215" w:afterAutospacing="0"/>
        <w:rPr>
          <w:rFonts w:asciiTheme="minorHAnsi" w:eastAsiaTheme="minorHAnsi" w:hAnsiTheme="minorHAnsi" w:cstheme="minorBidi"/>
          <w:u w:val="single"/>
          <w:lang w:val="en-IN" w:eastAsia="en-US"/>
        </w:rPr>
      </w:pPr>
      <w:r w:rsidRPr="00C24CE7">
        <w:rPr>
          <w:rFonts w:asciiTheme="minorHAnsi" w:eastAsiaTheme="minorHAnsi" w:hAnsiTheme="minorHAnsi" w:cstheme="minorBidi"/>
          <w:bCs/>
          <w:u w:val="single"/>
          <w:lang w:val="en-IN" w:eastAsia="en-US"/>
        </w:rPr>
        <w:t xml:space="preserve">Special Considerations </w:t>
      </w:r>
    </w:p>
    <w:p w:rsidR="00136E63" w:rsidRPr="00C24CE7" w:rsidRDefault="008D36DB" w:rsidP="00136E63">
      <w:pPr>
        <w:pStyle w:val="ds-markdown-paragraph"/>
        <w:shd w:val="clear" w:color="auto" w:fill="FFFFFF"/>
        <w:spacing w:after="0"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sz w:val="22"/>
          <w:szCs w:val="22"/>
          <w:lang w:val="en-IN" w:eastAsia="en-US"/>
        </w:rPr>
        <w:lastRenderedPageBreak/>
        <w:t>COVID-19: </w:t>
      </w:r>
      <w:r w:rsidR="00136E63" w:rsidRPr="00C24CE7">
        <w:rPr>
          <w:rFonts w:asciiTheme="minorHAnsi" w:eastAsiaTheme="minorHAnsi" w:hAnsiTheme="minorHAnsi" w:cstheme="minorBidi"/>
          <w:sz w:val="22"/>
          <w:szCs w:val="22"/>
          <w:lang w:val="en-IN" w:eastAsia="en-US"/>
        </w:rPr>
        <w:t>While restrictions have eased, </w:t>
      </w:r>
      <w:r w:rsidR="00136E63" w:rsidRPr="00C24CE7">
        <w:rPr>
          <w:rFonts w:asciiTheme="minorHAnsi" w:eastAsiaTheme="minorHAnsi" w:hAnsiTheme="minorHAnsi" w:cstheme="minorBidi"/>
          <w:b/>
          <w:bCs/>
          <w:sz w:val="22"/>
          <w:szCs w:val="22"/>
          <w:lang w:val="en-IN" w:eastAsia="en-US"/>
        </w:rPr>
        <w:t>COVID-19</w:t>
      </w:r>
      <w:r w:rsidR="00136E63" w:rsidRPr="00C24CE7">
        <w:rPr>
          <w:rFonts w:asciiTheme="minorHAnsi" w:eastAsiaTheme="minorHAnsi" w:hAnsiTheme="minorHAnsi" w:cstheme="minorBidi"/>
          <w:sz w:val="22"/>
          <w:szCs w:val="22"/>
          <w:lang w:val="en-IN" w:eastAsia="en-US"/>
        </w:rPr>
        <w:t> remains a respiratory risk. Prevention includes being up-to-date with vaccinations, considering masks in crowded settings, practicing hand hygiene, and self-isolating and testing if symptomatic.</w:t>
      </w:r>
    </w:p>
    <w:p w:rsidR="00136E63" w:rsidRPr="00C24CE7" w:rsidRDefault="00136E63" w:rsidP="00136E63">
      <w:pPr>
        <w:pStyle w:val="ds-markdown-paragraph"/>
        <w:shd w:val="clear" w:color="auto" w:fill="FFFFFF"/>
        <w:spacing w:after="0"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sz w:val="22"/>
          <w:szCs w:val="22"/>
          <w:lang w:val="en-IN" w:eastAsia="en-US"/>
        </w:rPr>
        <w:t xml:space="preserve">High-Risk Travelers: Older adults and those with chronic conditions require a thorough pre-travel assessment; unstable disease may contraindicate travel. These </w:t>
      </w:r>
      <w:proofErr w:type="spellStart"/>
      <w:r w:rsidRPr="00C24CE7">
        <w:rPr>
          <w:rFonts w:asciiTheme="minorHAnsi" w:eastAsiaTheme="minorHAnsi" w:hAnsiTheme="minorHAnsi" w:cstheme="minorBidi"/>
          <w:sz w:val="22"/>
          <w:szCs w:val="22"/>
          <w:lang w:val="en-IN" w:eastAsia="en-US"/>
        </w:rPr>
        <w:t>travelers</w:t>
      </w:r>
      <w:proofErr w:type="spellEnd"/>
      <w:r w:rsidRPr="00C24CE7">
        <w:rPr>
          <w:rFonts w:asciiTheme="minorHAnsi" w:eastAsiaTheme="minorHAnsi" w:hAnsiTheme="minorHAnsi" w:cstheme="minorBidi"/>
          <w:sz w:val="22"/>
          <w:szCs w:val="22"/>
          <w:lang w:val="en-IN" w:eastAsia="en-US"/>
        </w:rPr>
        <w:t xml:space="preserve"> should carry </w:t>
      </w:r>
      <w:r w:rsidR="00375D39" w:rsidRPr="00C24CE7">
        <w:rPr>
          <w:rFonts w:asciiTheme="minorHAnsi" w:eastAsiaTheme="minorHAnsi" w:hAnsiTheme="minorHAnsi" w:cstheme="minorBidi"/>
          <w:sz w:val="22"/>
          <w:szCs w:val="22"/>
          <w:lang w:val="en-IN" w:eastAsia="en-US"/>
        </w:rPr>
        <w:t>detailed health summary, prescriptions</w:t>
      </w:r>
      <w:r w:rsidR="00375D39">
        <w:rPr>
          <w:rFonts w:asciiTheme="minorHAnsi" w:eastAsiaTheme="minorHAnsi" w:hAnsiTheme="minorHAnsi" w:cstheme="minorBidi"/>
          <w:sz w:val="22"/>
          <w:szCs w:val="22"/>
          <w:lang w:val="en-IN" w:eastAsia="en-US"/>
        </w:rPr>
        <w:t xml:space="preserve"> using generic names </w:t>
      </w:r>
      <w:r w:rsidRPr="00C24CE7">
        <w:rPr>
          <w:rFonts w:asciiTheme="minorHAnsi" w:eastAsiaTheme="minorHAnsi" w:hAnsiTheme="minorHAnsi" w:cstheme="minorBidi"/>
          <w:sz w:val="22"/>
          <w:szCs w:val="22"/>
          <w:lang w:val="en-IN" w:eastAsia="en-US"/>
        </w:rPr>
        <w:t>and key medical records (</w:t>
      </w:r>
      <w:proofErr w:type="spellStart"/>
      <w:r w:rsidRPr="00C24CE7">
        <w:rPr>
          <w:rFonts w:asciiTheme="minorHAnsi" w:eastAsiaTheme="minorHAnsi" w:hAnsiTheme="minorHAnsi" w:cstheme="minorBidi"/>
          <w:sz w:val="22"/>
          <w:szCs w:val="22"/>
          <w:lang w:val="en-IN" w:eastAsia="en-US"/>
        </w:rPr>
        <w:t>Gautret</w:t>
      </w:r>
      <w:proofErr w:type="spellEnd"/>
      <w:r w:rsidRPr="00C24CE7">
        <w:rPr>
          <w:rFonts w:asciiTheme="minorHAnsi" w:eastAsiaTheme="minorHAnsi" w:hAnsiTheme="minorHAnsi" w:cstheme="minorBidi"/>
          <w:sz w:val="22"/>
          <w:szCs w:val="22"/>
          <w:lang w:val="en-IN" w:eastAsia="en-US"/>
        </w:rPr>
        <w:t xml:space="preserve"> et al., 2022).</w:t>
      </w:r>
    </w:p>
    <w:p w:rsidR="008D36DB" w:rsidRPr="00C24CE7" w:rsidRDefault="008D36DB" w:rsidP="00473748">
      <w:pPr>
        <w:pStyle w:val="ds-markdown-paragraph"/>
        <w:shd w:val="clear" w:color="auto" w:fill="FFFFFF"/>
        <w:spacing w:after="0"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sz w:val="22"/>
          <w:szCs w:val="22"/>
          <w:lang w:val="en-IN" w:eastAsia="en-US"/>
        </w:rPr>
        <w:t xml:space="preserve">General </w:t>
      </w:r>
      <w:proofErr w:type="spellStart"/>
      <w:r w:rsidRPr="00C24CE7">
        <w:rPr>
          <w:rFonts w:asciiTheme="minorHAnsi" w:eastAsiaTheme="minorHAnsi" w:hAnsiTheme="minorHAnsi" w:cstheme="minorBidi"/>
          <w:sz w:val="22"/>
          <w:szCs w:val="22"/>
          <w:lang w:val="en-IN" w:eastAsia="en-US"/>
        </w:rPr>
        <w:t>Traveler</w:t>
      </w:r>
      <w:proofErr w:type="spellEnd"/>
      <w:r w:rsidRPr="00C24CE7">
        <w:rPr>
          <w:rFonts w:asciiTheme="minorHAnsi" w:eastAsiaTheme="minorHAnsi" w:hAnsiTheme="minorHAnsi" w:cstheme="minorBidi"/>
          <w:sz w:val="22"/>
          <w:szCs w:val="22"/>
          <w:lang w:val="en-IN" w:eastAsia="en-US"/>
        </w:rPr>
        <w:t xml:space="preserve"> Preparedness: All </w:t>
      </w:r>
      <w:proofErr w:type="spellStart"/>
      <w:r w:rsidRPr="00C24CE7">
        <w:rPr>
          <w:rFonts w:asciiTheme="minorHAnsi" w:eastAsiaTheme="minorHAnsi" w:hAnsiTheme="minorHAnsi" w:cstheme="minorBidi"/>
          <w:sz w:val="22"/>
          <w:szCs w:val="22"/>
          <w:lang w:val="en-IN" w:eastAsia="en-US"/>
        </w:rPr>
        <w:t>travelers</w:t>
      </w:r>
      <w:proofErr w:type="spellEnd"/>
      <w:r w:rsidRPr="00C24CE7">
        <w:rPr>
          <w:rFonts w:asciiTheme="minorHAnsi" w:eastAsiaTheme="minorHAnsi" w:hAnsiTheme="minorHAnsi" w:cstheme="minorBidi"/>
          <w:sz w:val="22"/>
          <w:szCs w:val="22"/>
          <w:lang w:val="en-IN" w:eastAsia="en-US"/>
        </w:rPr>
        <w:t xml:space="preserve"> are advised to obtain comprehensive travel health insurance that covers medical evacuation. Carrying a well-stocked travel health kit and knowing how to access medical care at the destination are crucial steps for managing unexpected illnesses or injuries abroad.</w:t>
      </w:r>
    </w:p>
    <w:p w:rsidR="00136E63" w:rsidRPr="00C24CE7" w:rsidRDefault="00136E63" w:rsidP="00136E63">
      <w:pPr>
        <w:pStyle w:val="ds-markdown-paragraph"/>
        <w:shd w:val="clear" w:color="auto" w:fill="FFFFFF"/>
        <w:spacing w:after="0" w:afterAutospacing="0"/>
        <w:rPr>
          <w:rFonts w:asciiTheme="minorHAnsi" w:eastAsiaTheme="minorHAnsi" w:hAnsiTheme="minorHAnsi" w:cstheme="minorBidi"/>
          <w:b/>
          <w:bCs/>
          <w:lang w:val="en-IN" w:eastAsia="en-US"/>
        </w:rPr>
      </w:pPr>
    </w:p>
    <w:p w:rsidR="00E3744E" w:rsidRPr="00C24CE7" w:rsidRDefault="0004360C" w:rsidP="00473748">
      <w:pPr>
        <w:rPr>
          <w:b/>
          <w:lang w:val="en-IN"/>
        </w:rPr>
      </w:pPr>
      <w:r w:rsidRPr="00C24CE7">
        <w:rPr>
          <w:b/>
          <w:lang w:val="en-IN"/>
        </w:rPr>
        <w:t>Conclusion:</w:t>
      </w:r>
    </w:p>
    <w:p w:rsidR="00473748" w:rsidRPr="00C24CE7" w:rsidRDefault="00473748" w:rsidP="00473748">
      <w:pPr>
        <w:pStyle w:val="ds-markdown-paragraph"/>
        <w:shd w:val="clear" w:color="auto" w:fill="FFFFFF"/>
        <w:spacing w:after="0"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sz w:val="22"/>
          <w:szCs w:val="22"/>
          <w:lang w:val="en-IN" w:eastAsia="en-US"/>
        </w:rPr>
        <w:t xml:space="preserve">In conclusion, the robust resurgence of global travel underscores the critical and evolving role of travel medicine in safeguarding public health. A comprehensive, personalized pre-travel health consultation remains the cornerstone of effective prevention, serving to stratify individual risk and establish a strategic plan based on the foundational pillars of vaccination, targeted chemoprophylaxis, and diligent </w:t>
      </w:r>
      <w:proofErr w:type="spellStart"/>
      <w:r w:rsidRPr="00C24CE7">
        <w:rPr>
          <w:rFonts w:asciiTheme="minorHAnsi" w:eastAsiaTheme="minorHAnsi" w:hAnsiTheme="minorHAnsi" w:cstheme="minorBidi"/>
          <w:sz w:val="22"/>
          <w:szCs w:val="22"/>
          <w:lang w:val="en-IN" w:eastAsia="en-US"/>
        </w:rPr>
        <w:t>behavioral</w:t>
      </w:r>
      <w:proofErr w:type="spellEnd"/>
      <w:r w:rsidRPr="00C24CE7">
        <w:rPr>
          <w:rFonts w:asciiTheme="minorHAnsi" w:eastAsiaTheme="minorHAnsi" w:hAnsiTheme="minorHAnsi" w:cstheme="minorBidi"/>
          <w:sz w:val="22"/>
          <w:szCs w:val="22"/>
          <w:lang w:val="en-IN" w:eastAsia="en-US"/>
        </w:rPr>
        <w:t xml:space="preserve"> precautions. This evidence-based framework is essential for mitigating the diverse spectrum of travel-related health risks, from endemic vector-borne and food-borne illnesses to the exacerbation of chronic conditions.</w:t>
      </w:r>
    </w:p>
    <w:p w:rsidR="004B74D5" w:rsidRPr="00C24CE7" w:rsidRDefault="00473748" w:rsidP="00965C72">
      <w:pPr>
        <w:pStyle w:val="ds-markdown-paragraph"/>
        <w:shd w:val="clear" w:color="auto" w:fill="FFFFFF"/>
        <w:spacing w:after="0" w:afterAutospacing="0"/>
        <w:rPr>
          <w:rFonts w:asciiTheme="minorHAnsi" w:eastAsiaTheme="minorHAnsi" w:hAnsiTheme="minorHAnsi" w:cstheme="minorBidi"/>
          <w:sz w:val="22"/>
          <w:szCs w:val="22"/>
          <w:lang w:val="en-IN" w:eastAsia="en-US"/>
        </w:rPr>
      </w:pPr>
      <w:r w:rsidRPr="00C24CE7">
        <w:rPr>
          <w:rFonts w:asciiTheme="minorHAnsi" w:eastAsiaTheme="minorHAnsi" w:hAnsiTheme="minorHAnsi" w:cstheme="minorBidi"/>
          <w:sz w:val="22"/>
          <w:szCs w:val="22"/>
          <w:lang w:val="en-IN" w:eastAsia="en-US"/>
        </w:rPr>
        <w:t>However, translating this knowledge into consistent preventive action presents a persistent challenge. Despite advances in education, compliance with recommendations remains suboptimal, as evidenced by the continued high importation of preventable diseases like malaria into non-endemic regions. The </w:t>
      </w:r>
      <w:r w:rsidR="00A65100">
        <w:rPr>
          <w:rFonts w:asciiTheme="minorHAnsi" w:eastAsiaTheme="minorHAnsi" w:hAnsiTheme="minorHAnsi" w:cstheme="minorBidi"/>
          <w:b/>
          <w:bCs/>
          <w:sz w:val="22"/>
          <w:szCs w:val="22"/>
          <w:lang w:val="en-IN" w:eastAsia="en-US"/>
        </w:rPr>
        <w:t xml:space="preserve">Capability, Opportunity </w:t>
      </w:r>
      <w:r w:rsidRPr="00C24CE7">
        <w:rPr>
          <w:rFonts w:asciiTheme="minorHAnsi" w:eastAsiaTheme="minorHAnsi" w:hAnsiTheme="minorHAnsi" w:cstheme="minorBidi"/>
          <w:b/>
          <w:bCs/>
          <w:sz w:val="22"/>
          <w:szCs w:val="22"/>
          <w:lang w:val="en-IN" w:eastAsia="en-US"/>
        </w:rPr>
        <w:t>and Motivation–</w:t>
      </w:r>
      <w:proofErr w:type="spellStart"/>
      <w:r w:rsidRPr="00C24CE7">
        <w:rPr>
          <w:rFonts w:asciiTheme="minorHAnsi" w:eastAsiaTheme="minorHAnsi" w:hAnsiTheme="minorHAnsi" w:cstheme="minorBidi"/>
          <w:b/>
          <w:bCs/>
          <w:sz w:val="22"/>
          <w:szCs w:val="22"/>
          <w:lang w:val="en-IN" w:eastAsia="en-US"/>
        </w:rPr>
        <w:t>Behavior</w:t>
      </w:r>
      <w:proofErr w:type="spellEnd"/>
      <w:r w:rsidRPr="00C24CE7">
        <w:rPr>
          <w:rFonts w:asciiTheme="minorHAnsi" w:eastAsiaTheme="minorHAnsi" w:hAnsiTheme="minorHAnsi" w:cstheme="minorBidi"/>
          <w:b/>
          <w:bCs/>
          <w:sz w:val="22"/>
          <w:szCs w:val="22"/>
          <w:lang w:val="en-IN" w:eastAsia="en-US"/>
        </w:rPr>
        <w:t xml:space="preserve"> (COM-B)</w:t>
      </w:r>
      <w:r w:rsidRPr="00C24CE7">
        <w:rPr>
          <w:rFonts w:asciiTheme="minorHAnsi" w:eastAsiaTheme="minorHAnsi" w:hAnsiTheme="minorHAnsi" w:cstheme="minorBidi"/>
          <w:sz w:val="22"/>
          <w:szCs w:val="22"/>
          <w:lang w:val="en-IN" w:eastAsia="en-US"/>
        </w:rPr>
        <w:t xml:space="preserve"> model provides a crucial lens for understanding this gap, emphasizing that effective interventions must systematically address </w:t>
      </w:r>
      <w:proofErr w:type="spellStart"/>
      <w:r w:rsidRPr="00C24CE7">
        <w:rPr>
          <w:rFonts w:asciiTheme="minorHAnsi" w:eastAsiaTheme="minorHAnsi" w:hAnsiTheme="minorHAnsi" w:cstheme="minorBidi"/>
          <w:sz w:val="22"/>
          <w:szCs w:val="22"/>
          <w:lang w:val="en-IN" w:eastAsia="en-US"/>
        </w:rPr>
        <w:t>travelers'</w:t>
      </w:r>
      <w:proofErr w:type="spellEnd"/>
      <w:r w:rsidRPr="00C24CE7">
        <w:rPr>
          <w:rFonts w:asciiTheme="minorHAnsi" w:eastAsiaTheme="minorHAnsi" w:hAnsiTheme="minorHAnsi" w:cstheme="minorBidi"/>
          <w:sz w:val="22"/>
          <w:szCs w:val="22"/>
          <w:lang w:val="en-IN" w:eastAsia="en-US"/>
        </w:rPr>
        <w:t xml:space="preserve"> ability, circumstances, and willingness to act (</w:t>
      </w:r>
      <w:proofErr w:type="spellStart"/>
      <w:r w:rsidRPr="00C24CE7">
        <w:rPr>
          <w:rFonts w:asciiTheme="minorHAnsi" w:eastAsiaTheme="minorHAnsi" w:hAnsiTheme="minorHAnsi" w:cstheme="minorBidi"/>
          <w:sz w:val="22"/>
          <w:szCs w:val="22"/>
          <w:lang w:val="en-IN" w:eastAsia="en-US"/>
        </w:rPr>
        <w:t>Hagmann</w:t>
      </w:r>
      <w:proofErr w:type="spellEnd"/>
      <w:r w:rsidRPr="00C24CE7">
        <w:rPr>
          <w:rFonts w:asciiTheme="minorHAnsi" w:eastAsiaTheme="minorHAnsi" w:hAnsiTheme="minorHAnsi" w:cstheme="minorBidi"/>
          <w:sz w:val="22"/>
          <w:szCs w:val="22"/>
          <w:lang w:val="en-IN" w:eastAsia="en-US"/>
        </w:rPr>
        <w:t xml:space="preserve"> et al., 2020). Empirical data further highlight this awareness-action disparity, revealing that a significant proportion of </w:t>
      </w:r>
      <w:proofErr w:type="spellStart"/>
      <w:r w:rsidRPr="00C24CE7">
        <w:rPr>
          <w:rFonts w:asciiTheme="minorHAnsi" w:eastAsiaTheme="minorHAnsi" w:hAnsiTheme="minorHAnsi" w:cstheme="minorBidi"/>
          <w:sz w:val="22"/>
          <w:szCs w:val="22"/>
          <w:lang w:val="en-IN" w:eastAsia="en-US"/>
        </w:rPr>
        <w:t>travelers</w:t>
      </w:r>
      <w:proofErr w:type="spellEnd"/>
      <w:r w:rsidRPr="00C24CE7">
        <w:rPr>
          <w:rFonts w:asciiTheme="minorHAnsi" w:eastAsiaTheme="minorHAnsi" w:hAnsiTheme="minorHAnsi" w:cstheme="minorBidi"/>
          <w:sz w:val="22"/>
          <w:szCs w:val="22"/>
          <w:lang w:val="en-IN" w:eastAsia="en-US"/>
        </w:rPr>
        <w:t xml:space="preserve"> may not receive recommended vaccinations or adhere to chemoprophylaxis regimens (</w:t>
      </w:r>
      <w:proofErr w:type="spellStart"/>
      <w:r w:rsidRPr="00C24CE7">
        <w:rPr>
          <w:rFonts w:asciiTheme="minorHAnsi" w:eastAsiaTheme="minorHAnsi" w:hAnsiTheme="minorHAnsi" w:cstheme="minorBidi"/>
          <w:sz w:val="22"/>
          <w:szCs w:val="22"/>
          <w:lang w:val="en-IN" w:eastAsia="en-US"/>
        </w:rPr>
        <w:t>Bogacka</w:t>
      </w:r>
      <w:proofErr w:type="spellEnd"/>
      <w:r w:rsidRPr="00C24CE7">
        <w:rPr>
          <w:rFonts w:asciiTheme="minorHAnsi" w:eastAsiaTheme="minorHAnsi" w:hAnsiTheme="minorHAnsi" w:cstheme="minorBidi"/>
          <w:sz w:val="22"/>
          <w:szCs w:val="22"/>
          <w:lang w:val="en-IN" w:eastAsia="en-US"/>
        </w:rPr>
        <w:t xml:space="preserve"> et al., 2025).</w:t>
      </w:r>
    </w:p>
    <w:p w:rsidR="00A57249" w:rsidRPr="00C24CE7" w:rsidRDefault="00A57249" w:rsidP="00A57249">
      <w:pPr>
        <w:spacing w:before="100" w:beforeAutospacing="1" w:after="100" w:afterAutospacing="1" w:line="240" w:lineRule="auto"/>
        <w:rPr>
          <w:b/>
          <w:bCs/>
          <w:lang w:val="en-IN"/>
        </w:rPr>
      </w:pPr>
      <w:r w:rsidRPr="00C24CE7">
        <w:rPr>
          <w:b/>
          <w:bCs/>
          <w:lang w:val="en-IN"/>
        </w:rPr>
        <w:t>ETHICAL APPROVAL</w:t>
      </w:r>
    </w:p>
    <w:p w:rsidR="00A57249" w:rsidRPr="00C24CE7" w:rsidRDefault="00A57249" w:rsidP="00A57249">
      <w:pPr>
        <w:spacing w:before="100" w:beforeAutospacing="1" w:after="100" w:afterAutospacing="1" w:line="240" w:lineRule="auto"/>
        <w:rPr>
          <w:bCs/>
          <w:lang w:val="en-IN"/>
        </w:rPr>
      </w:pPr>
      <w:r w:rsidRPr="00C24CE7">
        <w:rPr>
          <w:bCs/>
          <w:lang w:val="en-IN"/>
        </w:rPr>
        <w:t>As per international standards or university   standards   written   ethical   approval has   been   collected   and   preserved   by   the authors.</w:t>
      </w:r>
    </w:p>
    <w:p w:rsidR="00A57249" w:rsidRPr="00C24CE7" w:rsidRDefault="00A57249" w:rsidP="00A57249">
      <w:pPr>
        <w:spacing w:before="100" w:beforeAutospacing="1" w:after="100" w:afterAutospacing="1" w:line="240" w:lineRule="auto"/>
        <w:rPr>
          <w:b/>
          <w:bCs/>
          <w:lang w:val="en-IN"/>
        </w:rPr>
      </w:pPr>
      <w:r w:rsidRPr="00C24CE7">
        <w:rPr>
          <w:b/>
          <w:bCs/>
          <w:lang w:val="en-IN"/>
        </w:rPr>
        <w:t xml:space="preserve">DISCLAIMER (ARTIFICIAL INTELLIGENCE) </w:t>
      </w:r>
    </w:p>
    <w:p w:rsidR="00A57249" w:rsidRPr="00C24CE7" w:rsidRDefault="00A57249" w:rsidP="00A57249">
      <w:pPr>
        <w:spacing w:before="100" w:beforeAutospacing="1" w:after="100" w:afterAutospacing="1" w:line="240" w:lineRule="auto"/>
        <w:rPr>
          <w:bCs/>
          <w:lang w:val="en-IN"/>
        </w:rPr>
      </w:pPr>
      <w:r w:rsidRPr="00C24CE7">
        <w:rPr>
          <w:bCs/>
          <w:lang w:val="en-IN"/>
        </w:rPr>
        <w:t>Authors hereby declare that NO generative AI technologies such as Large Language Models (</w:t>
      </w:r>
      <w:proofErr w:type="spellStart"/>
      <w:r w:rsidRPr="00C24CE7">
        <w:rPr>
          <w:bCs/>
          <w:lang w:val="en-IN"/>
        </w:rPr>
        <w:t>ChatGPT</w:t>
      </w:r>
      <w:proofErr w:type="spellEnd"/>
      <w:r w:rsidRPr="00C24CE7">
        <w:rPr>
          <w:bCs/>
          <w:lang w:val="en-IN"/>
        </w:rPr>
        <w:t xml:space="preserve">, COPILOT, etc) and text-to-image generators have been used during writing or editing of this manuscript. </w:t>
      </w:r>
    </w:p>
    <w:p w:rsidR="00A57249" w:rsidRPr="00C24CE7" w:rsidRDefault="00A57249" w:rsidP="00A57249">
      <w:pPr>
        <w:spacing w:before="100" w:beforeAutospacing="1" w:after="100" w:afterAutospacing="1" w:line="240" w:lineRule="auto"/>
        <w:rPr>
          <w:b/>
          <w:bCs/>
          <w:lang w:val="en-IN"/>
        </w:rPr>
      </w:pPr>
      <w:r w:rsidRPr="00C24CE7">
        <w:rPr>
          <w:b/>
          <w:bCs/>
          <w:lang w:val="en-IN"/>
        </w:rPr>
        <w:t xml:space="preserve">COMPETING INTERESTS </w:t>
      </w:r>
    </w:p>
    <w:p w:rsidR="00A57249" w:rsidRPr="00C24CE7" w:rsidRDefault="00A57249" w:rsidP="00A57249">
      <w:pPr>
        <w:spacing w:before="100" w:beforeAutospacing="1" w:after="100" w:afterAutospacing="1" w:line="240" w:lineRule="auto"/>
        <w:rPr>
          <w:bCs/>
          <w:lang w:val="en-IN"/>
        </w:rPr>
      </w:pPr>
      <w:r w:rsidRPr="00C24CE7">
        <w:rPr>
          <w:bCs/>
          <w:lang w:val="en-IN"/>
        </w:rPr>
        <w:t>Authors have declared that no competing interests exist.</w:t>
      </w:r>
    </w:p>
    <w:p w:rsidR="00A57249" w:rsidRDefault="00A57249" w:rsidP="00965C72">
      <w:pPr>
        <w:pStyle w:val="ds-markdown-paragraph"/>
        <w:shd w:val="clear" w:color="auto" w:fill="FFFFFF"/>
        <w:spacing w:after="0" w:afterAutospacing="0"/>
        <w:rPr>
          <w:rFonts w:asciiTheme="minorHAnsi" w:eastAsiaTheme="minorHAnsi" w:hAnsiTheme="minorHAnsi" w:cstheme="minorBidi"/>
          <w:sz w:val="22"/>
          <w:szCs w:val="22"/>
          <w:lang w:val="en-IN" w:eastAsia="en-US"/>
        </w:rPr>
      </w:pPr>
    </w:p>
    <w:p w:rsidR="00F02385" w:rsidRDefault="00F02385" w:rsidP="00965C72">
      <w:pPr>
        <w:pStyle w:val="ds-markdown-paragraph"/>
        <w:shd w:val="clear" w:color="auto" w:fill="FFFFFF"/>
        <w:spacing w:after="0" w:afterAutospacing="0"/>
        <w:rPr>
          <w:rFonts w:asciiTheme="minorHAnsi" w:eastAsiaTheme="minorHAnsi" w:hAnsiTheme="minorHAnsi" w:cstheme="minorBidi"/>
          <w:sz w:val="22"/>
          <w:szCs w:val="22"/>
          <w:lang w:val="en-IN" w:eastAsia="en-US"/>
        </w:rPr>
      </w:pPr>
    </w:p>
    <w:p w:rsidR="00F02385" w:rsidRPr="00C24CE7" w:rsidRDefault="00F02385" w:rsidP="00965C72">
      <w:pPr>
        <w:pStyle w:val="ds-markdown-paragraph"/>
        <w:shd w:val="clear" w:color="auto" w:fill="FFFFFF"/>
        <w:spacing w:after="0" w:afterAutospacing="0"/>
        <w:rPr>
          <w:rFonts w:asciiTheme="minorHAnsi" w:eastAsiaTheme="minorHAnsi" w:hAnsiTheme="minorHAnsi" w:cstheme="minorBidi"/>
          <w:sz w:val="22"/>
          <w:szCs w:val="22"/>
          <w:lang w:val="en-IN" w:eastAsia="en-US"/>
        </w:rPr>
      </w:pPr>
    </w:p>
    <w:p w:rsidR="00FE5435" w:rsidRDefault="00FE5435" w:rsidP="00965C72">
      <w:pPr>
        <w:rPr>
          <w:lang w:val="en-IN"/>
        </w:rPr>
      </w:pPr>
    </w:p>
    <w:p w:rsidR="00965C72" w:rsidRPr="00C24CE7" w:rsidRDefault="00965C72" w:rsidP="00965C72">
      <w:pPr>
        <w:rPr>
          <w:b/>
          <w:lang w:val="pt-BR"/>
        </w:rPr>
      </w:pPr>
      <w:r w:rsidRPr="00C24CE7">
        <w:rPr>
          <w:b/>
          <w:lang w:val="pt-BR"/>
        </w:rPr>
        <w:t>References :</w:t>
      </w:r>
    </w:p>
    <w:p w:rsidR="00965C72" w:rsidRPr="00C85934" w:rsidRDefault="00965C72" w:rsidP="00FB6D64">
      <w:pPr>
        <w:pStyle w:val="ds-markdown-paragraph"/>
        <w:shd w:val="clear" w:color="auto" w:fill="FFFFFF"/>
        <w:spacing w:before="129" w:beforeAutospacing="0" w:after="129" w:afterAutospacing="0"/>
        <w:ind w:left="786"/>
        <w:rPr>
          <w:rFonts w:ascii="Segoe UI" w:hAnsi="Segoe UI" w:cs="Segoe UI"/>
          <w:color w:val="0F1115"/>
          <w:sz w:val="13"/>
          <w:szCs w:val="13"/>
        </w:rPr>
      </w:pPr>
      <w:r w:rsidRPr="00C24CE7">
        <w:rPr>
          <w:rFonts w:ascii="Segoe UI" w:hAnsi="Segoe UI" w:cs="Segoe UI"/>
          <w:color w:val="0F1115"/>
          <w:sz w:val="13"/>
          <w:szCs w:val="13"/>
          <w:lang w:val="pt-BR"/>
        </w:rPr>
        <w:t xml:space="preserve">Akpovo, C., Diallo, Z., Mossou, C., &amp; Tanon, A. (2025). </w:t>
      </w:r>
      <w:r w:rsidRPr="00C85934">
        <w:rPr>
          <w:rFonts w:ascii="Segoe UI" w:hAnsi="Segoe UI" w:cs="Segoe UI"/>
          <w:color w:val="0F1115"/>
          <w:sz w:val="13"/>
          <w:szCs w:val="13"/>
        </w:rPr>
        <w:t xml:space="preserve">Paludisme et grossesse en Afrique subsaharienne : prévention, progrès actuels et perspectives [Malaria and </w:t>
      </w:r>
      <w:proofErr w:type="spellStart"/>
      <w:r w:rsidRPr="00C85934">
        <w:rPr>
          <w:rFonts w:ascii="Segoe UI" w:hAnsi="Segoe UI" w:cs="Segoe UI"/>
          <w:color w:val="0F1115"/>
          <w:sz w:val="13"/>
          <w:szCs w:val="13"/>
        </w:rPr>
        <w:t>pregnancy</w:t>
      </w:r>
      <w:proofErr w:type="spellEnd"/>
      <w:r w:rsidRPr="00C85934">
        <w:rPr>
          <w:rFonts w:ascii="Segoe UI" w:hAnsi="Segoe UI" w:cs="Segoe UI"/>
          <w:color w:val="0F1115"/>
          <w:sz w:val="13"/>
          <w:szCs w:val="13"/>
        </w:rPr>
        <w:t xml:space="preserve"> in </w:t>
      </w:r>
      <w:proofErr w:type="spellStart"/>
      <w:r w:rsidRPr="00C85934">
        <w:rPr>
          <w:rFonts w:ascii="Segoe UI" w:hAnsi="Segoe UI" w:cs="Segoe UI"/>
          <w:color w:val="0F1115"/>
          <w:sz w:val="13"/>
          <w:szCs w:val="13"/>
        </w:rPr>
        <w:t>sub-</w:t>
      </w:r>
      <w:proofErr w:type="gramStart"/>
      <w:r w:rsidRPr="00C85934">
        <w:rPr>
          <w:rFonts w:ascii="Segoe UI" w:hAnsi="Segoe UI" w:cs="Segoe UI"/>
          <w:color w:val="0F1115"/>
          <w:sz w:val="13"/>
          <w:szCs w:val="13"/>
        </w:rPr>
        <w:t>SaharanAfrica</w:t>
      </w:r>
      <w:proofErr w:type="spellEnd"/>
      <w:r w:rsidRPr="00C85934">
        <w:rPr>
          <w:rFonts w:ascii="Segoe UI" w:hAnsi="Segoe UI" w:cs="Segoe UI"/>
          <w:color w:val="0F1115"/>
          <w:sz w:val="13"/>
          <w:szCs w:val="13"/>
        </w:rPr>
        <w:t>:</w:t>
      </w:r>
      <w:proofErr w:type="gramEnd"/>
      <w:r w:rsidRPr="00C85934">
        <w:rPr>
          <w:rFonts w:ascii="Segoe UI" w:hAnsi="Segoe UI" w:cs="Segoe UI"/>
          <w:color w:val="0F1115"/>
          <w:sz w:val="13"/>
          <w:szCs w:val="13"/>
        </w:rPr>
        <w:t xml:space="preserve"> </w:t>
      </w:r>
      <w:proofErr w:type="spellStart"/>
      <w:r w:rsidRPr="00C85934">
        <w:rPr>
          <w:rFonts w:ascii="Segoe UI" w:hAnsi="Segoe UI" w:cs="Segoe UI"/>
          <w:color w:val="0F1115"/>
          <w:sz w:val="13"/>
          <w:szCs w:val="13"/>
        </w:rPr>
        <w:t>prevention</w:t>
      </w:r>
      <w:proofErr w:type="spellEnd"/>
      <w:r w:rsidRPr="00C85934">
        <w:rPr>
          <w:rFonts w:ascii="Segoe UI" w:hAnsi="Segoe UI" w:cs="Segoe UI"/>
          <w:color w:val="0F1115"/>
          <w:sz w:val="13"/>
          <w:szCs w:val="13"/>
        </w:rPr>
        <w:t xml:space="preserve">, </w:t>
      </w:r>
      <w:proofErr w:type="spellStart"/>
      <w:r w:rsidRPr="00C85934">
        <w:rPr>
          <w:rFonts w:ascii="Segoe UI" w:hAnsi="Segoe UI" w:cs="Segoe UI"/>
          <w:color w:val="0F1115"/>
          <w:sz w:val="13"/>
          <w:szCs w:val="13"/>
        </w:rPr>
        <w:t>currentprogress</w:t>
      </w:r>
      <w:proofErr w:type="spellEnd"/>
      <w:r w:rsidRPr="00C85934">
        <w:rPr>
          <w:rFonts w:ascii="Segoe UI" w:hAnsi="Segoe UI" w:cs="Segoe UI"/>
          <w:color w:val="0F1115"/>
          <w:sz w:val="13"/>
          <w:szCs w:val="13"/>
        </w:rPr>
        <w:t xml:space="preserve"> and prospects]. </w:t>
      </w:r>
      <w:r w:rsidRPr="00C85934">
        <w:rPr>
          <w:rStyle w:val="Emphasis"/>
          <w:rFonts w:ascii="Segoe UI" w:hAnsi="Segoe UI" w:cs="Segoe UI"/>
          <w:color w:val="0F1115"/>
          <w:sz w:val="13"/>
          <w:szCs w:val="13"/>
        </w:rPr>
        <w:t>Médecine et Maladies Infectieuses Formation, 4</w:t>
      </w:r>
      <w:r w:rsidRPr="00C85934">
        <w:rPr>
          <w:rFonts w:ascii="Segoe UI" w:hAnsi="Segoe UI" w:cs="Segoe UI"/>
          <w:color w:val="0F1115"/>
          <w:sz w:val="13"/>
          <w:szCs w:val="13"/>
        </w:rPr>
        <w:t>(2), 101–106.</w:t>
      </w:r>
      <w:hyperlink r:id="rId7" w:tgtFrame="_blank" w:tooltip="Persistent link using digital object identifier" w:history="1">
        <w:r w:rsidR="00014F15" w:rsidRPr="00014F15">
          <w:rPr>
            <w:rStyle w:val="Hyperlink"/>
            <w:rFonts w:ascii="Segoe UI" w:hAnsi="Segoe UI" w:cs="Segoe UI"/>
            <w:color w:val="3964FE"/>
            <w:sz w:val="13"/>
            <w:szCs w:val="13"/>
            <w:bdr w:val="single" w:sz="4" w:space="0" w:color="auto" w:frame="1"/>
          </w:rPr>
          <w:t>https://doi.org/10.1016/j.mmifmc.2025.03.005</w:t>
        </w:r>
      </w:hyperlink>
    </w:p>
    <w:p w:rsidR="00965C72" w:rsidRPr="00C85934" w:rsidRDefault="00965C72" w:rsidP="00FB6D64">
      <w:pPr>
        <w:pStyle w:val="ds-markdown-paragraph"/>
        <w:shd w:val="clear" w:color="auto" w:fill="FFFFFF"/>
        <w:spacing w:before="129" w:beforeAutospacing="0" w:after="129" w:afterAutospacing="0"/>
        <w:ind w:left="786"/>
        <w:rPr>
          <w:rFonts w:ascii="Segoe UI" w:hAnsi="Segoe UI" w:cs="Segoe UI"/>
          <w:color w:val="0F1115"/>
          <w:sz w:val="13"/>
          <w:szCs w:val="13"/>
        </w:rPr>
      </w:pPr>
      <w:r w:rsidRPr="00C24CE7">
        <w:rPr>
          <w:rFonts w:ascii="Segoe UI" w:hAnsi="Segoe UI" w:cs="Segoe UI"/>
          <w:color w:val="0F1115"/>
          <w:sz w:val="13"/>
          <w:szCs w:val="13"/>
          <w:lang w:val="pt-BR"/>
        </w:rPr>
        <w:t xml:space="preserve">Alvar, J., Vélez, I. D., Bern, C., Herrero, M., Desjeux, P., Cano, J., Jannin, J., &amp; den Boer, M. (2012). </w:t>
      </w:r>
      <w:r w:rsidRPr="00C24CE7">
        <w:rPr>
          <w:rFonts w:ascii="Segoe UI" w:hAnsi="Segoe UI" w:cs="Segoe UI"/>
          <w:color w:val="0F1115"/>
          <w:sz w:val="13"/>
          <w:szCs w:val="13"/>
          <w:lang w:val="en-IN"/>
        </w:rPr>
        <w:t>Leishmaniasis worldwide and global estimates of its incidence. </w:t>
      </w:r>
      <w:proofErr w:type="spellStart"/>
      <w:r w:rsidRPr="00C24CE7">
        <w:rPr>
          <w:rStyle w:val="Emphasis"/>
          <w:rFonts w:ascii="Segoe UI" w:hAnsi="Segoe UI" w:cs="Segoe UI"/>
          <w:color w:val="0F1115"/>
          <w:sz w:val="13"/>
          <w:szCs w:val="13"/>
          <w:lang w:val="en-IN"/>
        </w:rPr>
        <w:t>PLoS</w:t>
      </w:r>
      <w:proofErr w:type="spellEnd"/>
      <w:r w:rsidRPr="00C24CE7">
        <w:rPr>
          <w:rStyle w:val="Emphasis"/>
          <w:rFonts w:ascii="Segoe UI" w:hAnsi="Segoe UI" w:cs="Segoe UI"/>
          <w:color w:val="0F1115"/>
          <w:sz w:val="13"/>
          <w:szCs w:val="13"/>
          <w:lang w:val="en-IN"/>
        </w:rPr>
        <w:t xml:space="preserve"> ONE, 7</w:t>
      </w:r>
      <w:r w:rsidRPr="00C24CE7">
        <w:rPr>
          <w:rFonts w:ascii="Segoe UI" w:hAnsi="Segoe UI" w:cs="Segoe UI"/>
          <w:color w:val="0F1115"/>
          <w:sz w:val="13"/>
          <w:szCs w:val="13"/>
          <w:lang w:val="en-IN"/>
        </w:rPr>
        <w:t>(5), e35671. </w:t>
      </w:r>
      <w:hyperlink r:id="rId8" w:tgtFrame="_blank" w:history="1">
        <w:r w:rsidRPr="00C85934">
          <w:rPr>
            <w:rStyle w:val="Hyperlink"/>
            <w:rFonts w:ascii="Segoe UI" w:hAnsi="Segoe UI" w:cs="Segoe UI"/>
            <w:color w:val="3964FE"/>
            <w:sz w:val="13"/>
            <w:szCs w:val="13"/>
            <w:bdr w:val="single" w:sz="4" w:space="0" w:color="auto" w:frame="1"/>
          </w:rPr>
          <w:t>https://doi.org/10.1371/journal.pone.0035671</w:t>
        </w:r>
      </w:hyperlink>
    </w:p>
    <w:p w:rsidR="00965C72" w:rsidRPr="00C24CE7" w:rsidRDefault="00965C72" w:rsidP="00FB6D64">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r w:rsidRPr="00C85934">
        <w:rPr>
          <w:rFonts w:ascii="Segoe UI" w:hAnsi="Segoe UI" w:cs="Segoe UI"/>
          <w:color w:val="0F1115"/>
          <w:sz w:val="13"/>
          <w:szCs w:val="13"/>
        </w:rPr>
        <w:t>Ali, M., Nelson, A. R., Lopez, A. L., &amp;</w:t>
      </w:r>
      <w:proofErr w:type="spellStart"/>
      <w:r w:rsidRPr="00C85934">
        <w:rPr>
          <w:rFonts w:ascii="Segoe UI" w:hAnsi="Segoe UI" w:cs="Segoe UI"/>
          <w:color w:val="0F1115"/>
          <w:sz w:val="13"/>
          <w:szCs w:val="13"/>
        </w:rPr>
        <w:t>Sack</w:t>
      </w:r>
      <w:proofErr w:type="spellEnd"/>
      <w:r w:rsidRPr="00C85934">
        <w:rPr>
          <w:rFonts w:ascii="Segoe UI" w:hAnsi="Segoe UI" w:cs="Segoe UI"/>
          <w:color w:val="0F1115"/>
          <w:sz w:val="13"/>
          <w:szCs w:val="13"/>
        </w:rPr>
        <w:t xml:space="preserve">, D. A. (2015). </w:t>
      </w:r>
      <w:r w:rsidRPr="00C24CE7">
        <w:rPr>
          <w:rFonts w:ascii="Segoe UI" w:hAnsi="Segoe UI" w:cs="Segoe UI"/>
          <w:color w:val="0F1115"/>
          <w:sz w:val="13"/>
          <w:szCs w:val="13"/>
          <w:lang w:val="en-IN"/>
        </w:rPr>
        <w:t>Updated global burden of cholera in endemic countries. </w:t>
      </w:r>
      <w:proofErr w:type="spellStart"/>
      <w:r w:rsidRPr="00C24CE7">
        <w:rPr>
          <w:rStyle w:val="Emphasis"/>
          <w:rFonts w:ascii="Segoe UI" w:hAnsi="Segoe UI" w:cs="Segoe UI"/>
          <w:color w:val="0F1115"/>
          <w:sz w:val="13"/>
          <w:szCs w:val="13"/>
          <w:lang w:val="en-IN"/>
        </w:rPr>
        <w:t>PLoS</w:t>
      </w:r>
      <w:proofErr w:type="spellEnd"/>
      <w:r w:rsidRPr="00C24CE7">
        <w:rPr>
          <w:rStyle w:val="Emphasis"/>
          <w:rFonts w:ascii="Segoe UI" w:hAnsi="Segoe UI" w:cs="Segoe UI"/>
          <w:color w:val="0F1115"/>
          <w:sz w:val="13"/>
          <w:szCs w:val="13"/>
          <w:lang w:val="en-IN"/>
        </w:rPr>
        <w:t xml:space="preserve"> Neglected Tropical Diseases, 9</w:t>
      </w:r>
      <w:r w:rsidRPr="00C24CE7">
        <w:rPr>
          <w:rFonts w:ascii="Segoe UI" w:hAnsi="Segoe UI" w:cs="Segoe UI"/>
          <w:color w:val="0F1115"/>
          <w:sz w:val="13"/>
          <w:szCs w:val="13"/>
          <w:lang w:val="en-IN"/>
        </w:rPr>
        <w:t>(6), e0003832. </w:t>
      </w:r>
      <w:hyperlink r:id="rId9" w:tgtFrame="_blank" w:history="1">
        <w:r w:rsidRPr="00C24CE7">
          <w:rPr>
            <w:rStyle w:val="Hyperlink"/>
            <w:rFonts w:ascii="Segoe UI" w:hAnsi="Segoe UI" w:cs="Segoe UI"/>
            <w:color w:val="3964FE"/>
            <w:sz w:val="13"/>
            <w:szCs w:val="13"/>
            <w:bdr w:val="single" w:sz="4" w:space="0" w:color="auto" w:frame="1"/>
            <w:lang w:val="en-IN"/>
          </w:rPr>
          <w:t>https://doi.org/10.1371/journal.pntd.0003832</w:t>
        </w:r>
      </w:hyperlink>
    </w:p>
    <w:p w:rsidR="00965C72" w:rsidRPr="00C24CE7" w:rsidRDefault="00965C72" w:rsidP="00FB6D64">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r w:rsidRPr="00C24CE7">
        <w:rPr>
          <w:rFonts w:ascii="Segoe UI" w:hAnsi="Segoe UI" w:cs="Segoe UI"/>
          <w:color w:val="0F1115"/>
          <w:sz w:val="13"/>
          <w:szCs w:val="13"/>
          <w:lang w:val="en-IN"/>
        </w:rPr>
        <w:t xml:space="preserve">Bhatt, S., </w:t>
      </w:r>
      <w:proofErr w:type="spellStart"/>
      <w:r w:rsidRPr="00C24CE7">
        <w:rPr>
          <w:rFonts w:ascii="Segoe UI" w:hAnsi="Segoe UI" w:cs="Segoe UI"/>
          <w:color w:val="0F1115"/>
          <w:sz w:val="13"/>
          <w:szCs w:val="13"/>
          <w:lang w:val="en-IN"/>
        </w:rPr>
        <w:t>Gething</w:t>
      </w:r>
      <w:proofErr w:type="spellEnd"/>
      <w:r w:rsidRPr="00C24CE7">
        <w:rPr>
          <w:rFonts w:ascii="Segoe UI" w:hAnsi="Segoe UI" w:cs="Segoe UI"/>
          <w:color w:val="0F1115"/>
          <w:sz w:val="13"/>
          <w:szCs w:val="13"/>
          <w:lang w:val="en-IN"/>
        </w:rPr>
        <w:t xml:space="preserve">, P. W., Brady, O. J., Messina, J. P., Farlow, A. W., Moyes, C. L., Drake, J. M., Brownstein, J. S., </w:t>
      </w:r>
      <w:proofErr w:type="spellStart"/>
      <w:r w:rsidRPr="00C24CE7">
        <w:rPr>
          <w:rFonts w:ascii="Segoe UI" w:hAnsi="Segoe UI" w:cs="Segoe UI"/>
          <w:color w:val="0F1115"/>
          <w:sz w:val="13"/>
          <w:szCs w:val="13"/>
          <w:lang w:val="en-IN"/>
        </w:rPr>
        <w:t>Hoen</w:t>
      </w:r>
      <w:proofErr w:type="spellEnd"/>
      <w:r w:rsidRPr="00C24CE7">
        <w:rPr>
          <w:rFonts w:ascii="Segoe UI" w:hAnsi="Segoe UI" w:cs="Segoe UI"/>
          <w:color w:val="0F1115"/>
          <w:sz w:val="13"/>
          <w:szCs w:val="13"/>
          <w:lang w:val="en-IN"/>
        </w:rPr>
        <w:t xml:space="preserve">, A. G., </w:t>
      </w:r>
      <w:proofErr w:type="spellStart"/>
      <w:r w:rsidRPr="00C24CE7">
        <w:rPr>
          <w:rFonts w:ascii="Segoe UI" w:hAnsi="Segoe UI" w:cs="Segoe UI"/>
          <w:color w:val="0F1115"/>
          <w:sz w:val="13"/>
          <w:szCs w:val="13"/>
          <w:lang w:val="en-IN"/>
        </w:rPr>
        <w:t>Sankoh</w:t>
      </w:r>
      <w:proofErr w:type="spellEnd"/>
      <w:r w:rsidRPr="00C24CE7">
        <w:rPr>
          <w:rFonts w:ascii="Segoe UI" w:hAnsi="Segoe UI" w:cs="Segoe UI"/>
          <w:color w:val="0F1115"/>
          <w:sz w:val="13"/>
          <w:szCs w:val="13"/>
          <w:lang w:val="en-IN"/>
        </w:rPr>
        <w:t xml:space="preserve">, O., Myers, M. F., George, D. B., </w:t>
      </w:r>
      <w:proofErr w:type="spellStart"/>
      <w:r w:rsidRPr="00C24CE7">
        <w:rPr>
          <w:rFonts w:ascii="Segoe UI" w:hAnsi="Segoe UI" w:cs="Segoe UI"/>
          <w:color w:val="0F1115"/>
          <w:sz w:val="13"/>
          <w:szCs w:val="13"/>
          <w:lang w:val="en-IN"/>
        </w:rPr>
        <w:t>Jaenisch</w:t>
      </w:r>
      <w:proofErr w:type="spellEnd"/>
      <w:r w:rsidRPr="00C24CE7">
        <w:rPr>
          <w:rFonts w:ascii="Segoe UI" w:hAnsi="Segoe UI" w:cs="Segoe UI"/>
          <w:color w:val="0F1115"/>
          <w:sz w:val="13"/>
          <w:szCs w:val="13"/>
          <w:lang w:val="en-IN"/>
        </w:rPr>
        <w:t xml:space="preserve">, T., </w:t>
      </w:r>
      <w:proofErr w:type="spellStart"/>
      <w:r w:rsidRPr="00C24CE7">
        <w:rPr>
          <w:rFonts w:ascii="Segoe UI" w:hAnsi="Segoe UI" w:cs="Segoe UI"/>
          <w:color w:val="0F1115"/>
          <w:sz w:val="13"/>
          <w:szCs w:val="13"/>
          <w:lang w:val="en-IN"/>
        </w:rPr>
        <w:t>Wint</w:t>
      </w:r>
      <w:proofErr w:type="spellEnd"/>
      <w:r w:rsidRPr="00C24CE7">
        <w:rPr>
          <w:rFonts w:ascii="Segoe UI" w:hAnsi="Segoe UI" w:cs="Segoe UI"/>
          <w:color w:val="0F1115"/>
          <w:sz w:val="13"/>
          <w:szCs w:val="13"/>
          <w:lang w:val="en-IN"/>
        </w:rPr>
        <w:t>, G. R. W., Simmons, C. P., Scott, T. W., Farrar, J. J., &amp; Hay, S. I. (2013). The global distribution and burden of dengue. </w:t>
      </w:r>
      <w:r w:rsidRPr="00C24CE7">
        <w:rPr>
          <w:rStyle w:val="Emphasis"/>
          <w:rFonts w:ascii="Segoe UI" w:hAnsi="Segoe UI" w:cs="Segoe UI"/>
          <w:color w:val="0F1115"/>
          <w:sz w:val="13"/>
          <w:szCs w:val="13"/>
          <w:lang w:val="en-IN"/>
        </w:rPr>
        <w:t>Nature, 496</w:t>
      </w:r>
      <w:r w:rsidRPr="00C24CE7">
        <w:rPr>
          <w:rFonts w:ascii="Segoe UI" w:hAnsi="Segoe UI" w:cs="Segoe UI"/>
          <w:color w:val="0F1115"/>
          <w:sz w:val="13"/>
          <w:szCs w:val="13"/>
          <w:lang w:val="en-IN"/>
        </w:rPr>
        <w:t>(7446), 504–507. </w:t>
      </w:r>
      <w:hyperlink r:id="rId10" w:tgtFrame="_blank" w:history="1">
        <w:r w:rsidRPr="00C24CE7">
          <w:rPr>
            <w:rStyle w:val="Hyperlink"/>
            <w:rFonts w:ascii="Segoe UI" w:hAnsi="Segoe UI" w:cs="Segoe UI"/>
            <w:color w:val="3964FE"/>
            <w:sz w:val="13"/>
            <w:szCs w:val="13"/>
            <w:bdr w:val="single" w:sz="4" w:space="0" w:color="auto" w:frame="1"/>
            <w:lang w:val="en-IN"/>
          </w:rPr>
          <w:t>https://doi.org/10.1038/nature12060</w:t>
        </w:r>
      </w:hyperlink>
    </w:p>
    <w:p w:rsidR="00965C72" w:rsidRPr="00C24CE7" w:rsidRDefault="00965C72" w:rsidP="00FB6D64">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proofErr w:type="spellStart"/>
      <w:r w:rsidRPr="00C24CE7">
        <w:rPr>
          <w:rFonts w:ascii="Segoe UI" w:hAnsi="Segoe UI" w:cs="Segoe UI"/>
          <w:color w:val="0F1115"/>
          <w:sz w:val="13"/>
          <w:szCs w:val="13"/>
          <w:lang w:val="en-IN"/>
        </w:rPr>
        <w:t>Bogacka</w:t>
      </w:r>
      <w:proofErr w:type="spellEnd"/>
      <w:r w:rsidRPr="00C24CE7">
        <w:rPr>
          <w:rFonts w:ascii="Segoe UI" w:hAnsi="Segoe UI" w:cs="Segoe UI"/>
          <w:color w:val="0F1115"/>
          <w:sz w:val="13"/>
          <w:szCs w:val="13"/>
          <w:lang w:val="en-IN"/>
        </w:rPr>
        <w:t xml:space="preserve">, A., </w:t>
      </w:r>
      <w:proofErr w:type="spellStart"/>
      <w:r w:rsidRPr="00C24CE7">
        <w:rPr>
          <w:rFonts w:ascii="Segoe UI" w:hAnsi="Segoe UI" w:cs="Segoe UI"/>
          <w:color w:val="0F1115"/>
          <w:sz w:val="13"/>
          <w:szCs w:val="13"/>
          <w:lang w:val="en-IN"/>
        </w:rPr>
        <w:t>Wroczyńska</w:t>
      </w:r>
      <w:proofErr w:type="spellEnd"/>
      <w:r w:rsidRPr="00C24CE7">
        <w:rPr>
          <w:rFonts w:ascii="Segoe UI" w:hAnsi="Segoe UI" w:cs="Segoe UI"/>
          <w:color w:val="0F1115"/>
          <w:sz w:val="13"/>
          <w:szCs w:val="13"/>
          <w:lang w:val="en-IN"/>
        </w:rPr>
        <w:t>, A., &amp;</w:t>
      </w:r>
      <w:proofErr w:type="spellStart"/>
      <w:r w:rsidRPr="00C24CE7">
        <w:rPr>
          <w:rFonts w:ascii="Segoe UI" w:hAnsi="Segoe UI" w:cs="Segoe UI"/>
          <w:color w:val="0F1115"/>
          <w:sz w:val="13"/>
          <w:szCs w:val="13"/>
          <w:lang w:val="en-IN"/>
        </w:rPr>
        <w:t>Grzybek</w:t>
      </w:r>
      <w:proofErr w:type="spellEnd"/>
      <w:r w:rsidRPr="00C24CE7">
        <w:rPr>
          <w:rFonts w:ascii="Segoe UI" w:hAnsi="Segoe UI" w:cs="Segoe UI"/>
          <w:color w:val="0F1115"/>
          <w:sz w:val="13"/>
          <w:szCs w:val="13"/>
          <w:lang w:val="en-IN"/>
        </w:rPr>
        <w:t>, M. (2025). Polish travellers on the move: A study of knowledge of travel health and associated practices among polish travellers abroad. </w:t>
      </w:r>
      <w:r w:rsidRPr="00C24CE7">
        <w:rPr>
          <w:rStyle w:val="Emphasis"/>
          <w:rFonts w:ascii="Segoe UI" w:hAnsi="Segoe UI" w:cs="Segoe UI"/>
          <w:color w:val="0F1115"/>
          <w:sz w:val="13"/>
          <w:szCs w:val="13"/>
          <w:lang w:val="en-IN"/>
        </w:rPr>
        <w:t>Travel Medicine and Infectious Disease, 65</w:t>
      </w:r>
      <w:r w:rsidRPr="00C24CE7">
        <w:rPr>
          <w:rFonts w:ascii="Segoe UI" w:hAnsi="Segoe UI" w:cs="Segoe UI"/>
          <w:color w:val="0F1115"/>
          <w:sz w:val="13"/>
          <w:szCs w:val="13"/>
          <w:lang w:val="en-IN"/>
        </w:rPr>
        <w:t>, 102842. </w:t>
      </w:r>
      <w:hyperlink r:id="rId11" w:tgtFrame="_blank" w:tooltip="Persistent link using digital object identifier" w:history="1">
        <w:r w:rsidR="00E4452B" w:rsidRPr="00C24CE7">
          <w:rPr>
            <w:rStyle w:val="Hyperlink"/>
            <w:rFonts w:ascii="Segoe UI" w:hAnsi="Segoe UI" w:cs="Segoe UI"/>
            <w:color w:val="3964FE"/>
            <w:sz w:val="13"/>
            <w:szCs w:val="13"/>
            <w:bdr w:val="single" w:sz="4" w:space="0" w:color="auto" w:frame="1"/>
            <w:lang w:val="en-IN"/>
          </w:rPr>
          <w:t>https://doi.org/10.1016/j.tmaid.2025.102842</w:t>
        </w:r>
      </w:hyperlink>
    </w:p>
    <w:p w:rsidR="00965C72" w:rsidRPr="00C24CE7" w:rsidRDefault="00965C72" w:rsidP="00FB6D64">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proofErr w:type="spellStart"/>
      <w:r w:rsidRPr="00C24CE7">
        <w:rPr>
          <w:rFonts w:ascii="Segoe UI" w:hAnsi="Segoe UI" w:cs="Segoe UI"/>
          <w:color w:val="0F1115"/>
          <w:sz w:val="13"/>
          <w:szCs w:val="13"/>
          <w:lang w:val="en-IN"/>
        </w:rPr>
        <w:t>Bogović</w:t>
      </w:r>
      <w:proofErr w:type="spellEnd"/>
      <w:r w:rsidRPr="00C24CE7">
        <w:rPr>
          <w:rFonts w:ascii="Segoe UI" w:hAnsi="Segoe UI" w:cs="Segoe UI"/>
          <w:color w:val="0F1115"/>
          <w:sz w:val="13"/>
          <w:szCs w:val="13"/>
          <w:lang w:val="en-IN"/>
        </w:rPr>
        <w:t>, P., &amp;</w:t>
      </w:r>
      <w:proofErr w:type="spellStart"/>
      <w:r w:rsidRPr="00C24CE7">
        <w:rPr>
          <w:rFonts w:ascii="Segoe UI" w:hAnsi="Segoe UI" w:cs="Segoe UI"/>
          <w:color w:val="0F1115"/>
          <w:sz w:val="13"/>
          <w:szCs w:val="13"/>
          <w:lang w:val="en-IN"/>
        </w:rPr>
        <w:t>Strle</w:t>
      </w:r>
      <w:proofErr w:type="spellEnd"/>
      <w:r w:rsidRPr="00C24CE7">
        <w:rPr>
          <w:rFonts w:ascii="Segoe UI" w:hAnsi="Segoe UI" w:cs="Segoe UI"/>
          <w:color w:val="0F1115"/>
          <w:sz w:val="13"/>
          <w:szCs w:val="13"/>
          <w:lang w:val="en-IN"/>
        </w:rPr>
        <w:t>, F. (2015). Tick-borne encephalitis: A review of epidemiology, clinical characteristics, and management. </w:t>
      </w:r>
      <w:r w:rsidRPr="00C24CE7">
        <w:rPr>
          <w:rStyle w:val="Emphasis"/>
          <w:rFonts w:ascii="Segoe UI" w:hAnsi="Segoe UI" w:cs="Segoe UI"/>
          <w:color w:val="0F1115"/>
          <w:sz w:val="13"/>
          <w:szCs w:val="13"/>
          <w:lang w:val="en-IN"/>
        </w:rPr>
        <w:t>World Journal of Clinical Cases, 3</w:t>
      </w:r>
      <w:r w:rsidRPr="00C24CE7">
        <w:rPr>
          <w:rFonts w:ascii="Segoe UI" w:hAnsi="Segoe UI" w:cs="Segoe UI"/>
          <w:color w:val="0F1115"/>
          <w:sz w:val="13"/>
          <w:szCs w:val="13"/>
          <w:lang w:val="en-IN"/>
        </w:rPr>
        <w:t>(5), 430–441. </w:t>
      </w:r>
      <w:hyperlink r:id="rId12" w:tgtFrame="_blank" w:history="1">
        <w:r w:rsidRPr="00C24CE7">
          <w:rPr>
            <w:rStyle w:val="Hyperlink"/>
            <w:rFonts w:ascii="Segoe UI" w:hAnsi="Segoe UI" w:cs="Segoe UI"/>
            <w:color w:val="3964FE"/>
            <w:sz w:val="13"/>
            <w:szCs w:val="13"/>
            <w:bdr w:val="single" w:sz="4" w:space="0" w:color="auto" w:frame="1"/>
            <w:lang w:val="en-IN"/>
          </w:rPr>
          <w:t>https://doi.org/10.12998/wjcc.v3.i5.430</w:t>
        </w:r>
      </w:hyperlink>
    </w:p>
    <w:p w:rsidR="00C24CE7" w:rsidRDefault="00C24CE7" w:rsidP="00FB6D64">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proofErr w:type="spellStart"/>
      <w:r w:rsidRPr="00C24CE7">
        <w:rPr>
          <w:rFonts w:ascii="Segoe UI" w:hAnsi="Segoe UI" w:cs="Segoe UI"/>
          <w:color w:val="0F1115"/>
          <w:sz w:val="13"/>
          <w:szCs w:val="13"/>
          <w:lang w:val="en-IN"/>
        </w:rPr>
        <w:t>Buonfrate</w:t>
      </w:r>
      <w:proofErr w:type="spellEnd"/>
      <w:r w:rsidRPr="00C24CE7">
        <w:rPr>
          <w:rFonts w:ascii="Segoe UI" w:hAnsi="Segoe UI" w:cs="Segoe UI"/>
          <w:color w:val="0F1115"/>
          <w:sz w:val="13"/>
          <w:szCs w:val="13"/>
          <w:lang w:val="en-IN"/>
        </w:rPr>
        <w:t xml:space="preserve">, D., </w:t>
      </w:r>
      <w:proofErr w:type="spellStart"/>
      <w:r w:rsidRPr="00C24CE7">
        <w:rPr>
          <w:rFonts w:ascii="Segoe UI" w:hAnsi="Segoe UI" w:cs="Segoe UI"/>
          <w:color w:val="0F1115"/>
          <w:sz w:val="13"/>
          <w:szCs w:val="13"/>
          <w:lang w:val="en-IN"/>
        </w:rPr>
        <w:t>Requena</w:t>
      </w:r>
      <w:proofErr w:type="spellEnd"/>
      <w:r w:rsidRPr="00C24CE7">
        <w:rPr>
          <w:rFonts w:ascii="Segoe UI" w:hAnsi="Segoe UI" w:cs="Segoe UI"/>
          <w:color w:val="0F1115"/>
          <w:sz w:val="13"/>
          <w:szCs w:val="13"/>
          <w:lang w:val="en-IN"/>
        </w:rPr>
        <w:t xml:space="preserve">-Mendez, A., </w:t>
      </w:r>
      <w:proofErr w:type="spellStart"/>
      <w:r w:rsidRPr="00C24CE7">
        <w:rPr>
          <w:rFonts w:ascii="Segoe UI" w:hAnsi="Segoe UI" w:cs="Segoe UI"/>
          <w:color w:val="0F1115"/>
          <w:sz w:val="13"/>
          <w:szCs w:val="13"/>
          <w:lang w:val="en-IN"/>
        </w:rPr>
        <w:t>Angheben</w:t>
      </w:r>
      <w:proofErr w:type="spellEnd"/>
      <w:r w:rsidRPr="00C24CE7">
        <w:rPr>
          <w:rFonts w:ascii="Segoe UI" w:hAnsi="Segoe UI" w:cs="Segoe UI"/>
          <w:color w:val="0F1115"/>
          <w:sz w:val="13"/>
          <w:szCs w:val="13"/>
          <w:lang w:val="en-IN"/>
        </w:rPr>
        <w:t xml:space="preserve">, A., Muñoz, J., </w:t>
      </w:r>
      <w:proofErr w:type="spellStart"/>
      <w:r w:rsidRPr="00C24CE7">
        <w:rPr>
          <w:rFonts w:ascii="Segoe UI" w:hAnsi="Segoe UI" w:cs="Segoe UI"/>
          <w:color w:val="0F1115"/>
          <w:sz w:val="13"/>
          <w:szCs w:val="13"/>
          <w:lang w:val="en-IN"/>
        </w:rPr>
        <w:t>Gobbi</w:t>
      </w:r>
      <w:proofErr w:type="spellEnd"/>
      <w:r w:rsidRPr="00C24CE7">
        <w:rPr>
          <w:rFonts w:ascii="Segoe UI" w:hAnsi="Segoe UI" w:cs="Segoe UI"/>
          <w:color w:val="0F1115"/>
          <w:sz w:val="13"/>
          <w:szCs w:val="13"/>
          <w:lang w:val="en-IN"/>
        </w:rPr>
        <w:t>, F., Van Den Ende, J., &amp;</w:t>
      </w:r>
      <w:proofErr w:type="spellStart"/>
      <w:r w:rsidRPr="00C24CE7">
        <w:rPr>
          <w:rFonts w:ascii="Segoe UI" w:hAnsi="Segoe UI" w:cs="Segoe UI"/>
          <w:color w:val="0F1115"/>
          <w:sz w:val="13"/>
          <w:szCs w:val="13"/>
          <w:lang w:val="en-IN"/>
        </w:rPr>
        <w:t>Bisoffi</w:t>
      </w:r>
      <w:proofErr w:type="spellEnd"/>
      <w:r w:rsidRPr="00C24CE7">
        <w:rPr>
          <w:rFonts w:ascii="Segoe UI" w:hAnsi="Segoe UI" w:cs="Segoe UI"/>
          <w:color w:val="0F1115"/>
          <w:sz w:val="13"/>
          <w:szCs w:val="13"/>
          <w:lang w:val="en-IN"/>
        </w:rPr>
        <w:t xml:space="preserve">, Z. (2013). Severe strongyloidiasis: A systematic review of case reports. BMC Infectious Diseases, 13, 78. </w:t>
      </w:r>
      <w:hyperlink r:id="rId13" w:history="1">
        <w:r w:rsidRPr="00554C17">
          <w:rPr>
            <w:rStyle w:val="Hyperlink"/>
            <w:rFonts w:ascii="Segoe UI" w:hAnsi="Segoe UI" w:cs="Segoe UI"/>
            <w:sz w:val="13"/>
            <w:szCs w:val="13"/>
            <w:lang w:val="en-IN"/>
          </w:rPr>
          <w:t>https://doi.org/10.1186/1471-2334-13-78</w:t>
        </w:r>
      </w:hyperlink>
    </w:p>
    <w:p w:rsidR="00965C72" w:rsidRPr="00C24CE7" w:rsidRDefault="00965C72" w:rsidP="00FB6D64">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proofErr w:type="spellStart"/>
      <w:r w:rsidRPr="00C24CE7">
        <w:rPr>
          <w:rFonts w:ascii="Segoe UI" w:hAnsi="Segoe UI" w:cs="Segoe UI"/>
          <w:color w:val="0F1115"/>
          <w:sz w:val="13"/>
          <w:szCs w:val="13"/>
          <w:lang w:val="en-IN"/>
        </w:rPr>
        <w:t>Burza</w:t>
      </w:r>
      <w:proofErr w:type="spellEnd"/>
      <w:r w:rsidRPr="00C24CE7">
        <w:rPr>
          <w:rFonts w:ascii="Segoe UI" w:hAnsi="Segoe UI" w:cs="Segoe UI"/>
          <w:color w:val="0F1115"/>
          <w:sz w:val="13"/>
          <w:szCs w:val="13"/>
          <w:lang w:val="en-IN"/>
        </w:rPr>
        <w:t>, S., Croft, S. L., &amp;</w:t>
      </w:r>
      <w:proofErr w:type="spellStart"/>
      <w:r w:rsidRPr="00C24CE7">
        <w:rPr>
          <w:rFonts w:ascii="Segoe UI" w:hAnsi="Segoe UI" w:cs="Segoe UI"/>
          <w:color w:val="0F1115"/>
          <w:sz w:val="13"/>
          <w:szCs w:val="13"/>
          <w:lang w:val="en-IN"/>
        </w:rPr>
        <w:t>Boelaert</w:t>
      </w:r>
      <w:proofErr w:type="spellEnd"/>
      <w:r w:rsidRPr="00C24CE7">
        <w:rPr>
          <w:rFonts w:ascii="Segoe UI" w:hAnsi="Segoe UI" w:cs="Segoe UI"/>
          <w:color w:val="0F1115"/>
          <w:sz w:val="13"/>
          <w:szCs w:val="13"/>
          <w:lang w:val="en-IN"/>
        </w:rPr>
        <w:t>, M. (2018). Leishmaniasis. </w:t>
      </w:r>
      <w:r w:rsidRPr="00C24CE7">
        <w:rPr>
          <w:rStyle w:val="Emphasis"/>
          <w:rFonts w:ascii="Segoe UI" w:hAnsi="Segoe UI" w:cs="Segoe UI"/>
          <w:color w:val="0F1115"/>
          <w:sz w:val="13"/>
          <w:szCs w:val="13"/>
          <w:lang w:val="en-IN"/>
        </w:rPr>
        <w:t>The Lancet, 392</w:t>
      </w:r>
      <w:r w:rsidRPr="00C24CE7">
        <w:rPr>
          <w:rFonts w:ascii="Segoe UI" w:hAnsi="Segoe UI" w:cs="Segoe UI"/>
          <w:color w:val="0F1115"/>
          <w:sz w:val="13"/>
          <w:szCs w:val="13"/>
          <w:lang w:val="en-IN"/>
        </w:rPr>
        <w:t>(10151), 951–970. </w:t>
      </w:r>
      <w:hyperlink r:id="rId14" w:tgtFrame="_blank" w:history="1">
        <w:r w:rsidRPr="00C24CE7">
          <w:rPr>
            <w:rStyle w:val="Hyperlink"/>
            <w:rFonts w:ascii="Segoe UI" w:hAnsi="Segoe UI" w:cs="Segoe UI"/>
            <w:color w:val="3964FE"/>
            <w:sz w:val="13"/>
            <w:szCs w:val="13"/>
            <w:bdr w:val="single" w:sz="4" w:space="0" w:color="auto" w:frame="1"/>
            <w:lang w:val="en-IN"/>
          </w:rPr>
          <w:t>https://doi.org/10.1016/S0140-6736(18)31204-2</w:t>
        </w:r>
      </w:hyperlink>
    </w:p>
    <w:p w:rsidR="00965C72" w:rsidRPr="00C85934" w:rsidRDefault="00965C72" w:rsidP="00FB6D64">
      <w:pPr>
        <w:pStyle w:val="ds-markdown-paragraph"/>
        <w:shd w:val="clear" w:color="auto" w:fill="FFFFFF"/>
        <w:spacing w:before="129" w:beforeAutospacing="0" w:after="129" w:afterAutospacing="0"/>
        <w:ind w:left="786"/>
        <w:rPr>
          <w:rFonts w:ascii="Segoe UI" w:hAnsi="Segoe UI" w:cs="Segoe UI"/>
          <w:color w:val="0F1115"/>
          <w:sz w:val="13"/>
          <w:szCs w:val="13"/>
        </w:rPr>
      </w:pPr>
      <w:r w:rsidRPr="00C24CE7">
        <w:rPr>
          <w:rFonts w:ascii="Segoe UI" w:hAnsi="Segoe UI" w:cs="Segoe UI"/>
          <w:color w:val="0F1115"/>
          <w:sz w:val="13"/>
          <w:szCs w:val="13"/>
          <w:lang w:val="en-IN"/>
        </w:rPr>
        <w:t xml:space="preserve">Campbell, G. L., Hills, S. L., Fischer, M., Jacobson, J. A., Hoke, C. H., </w:t>
      </w:r>
      <w:proofErr w:type="spellStart"/>
      <w:r w:rsidRPr="00C24CE7">
        <w:rPr>
          <w:rFonts w:ascii="Segoe UI" w:hAnsi="Segoe UI" w:cs="Segoe UI"/>
          <w:color w:val="0F1115"/>
          <w:sz w:val="13"/>
          <w:szCs w:val="13"/>
          <w:lang w:val="en-IN"/>
        </w:rPr>
        <w:t>Hombach</w:t>
      </w:r>
      <w:proofErr w:type="spellEnd"/>
      <w:r w:rsidRPr="00C24CE7">
        <w:rPr>
          <w:rFonts w:ascii="Segoe UI" w:hAnsi="Segoe UI" w:cs="Segoe UI"/>
          <w:color w:val="0F1115"/>
          <w:sz w:val="13"/>
          <w:szCs w:val="13"/>
          <w:lang w:val="en-IN"/>
        </w:rPr>
        <w:t xml:space="preserve">, J. M., </w:t>
      </w:r>
      <w:proofErr w:type="spellStart"/>
      <w:r w:rsidRPr="00C24CE7">
        <w:rPr>
          <w:rFonts w:ascii="Segoe UI" w:hAnsi="Segoe UI" w:cs="Segoe UI"/>
          <w:color w:val="0F1115"/>
          <w:sz w:val="13"/>
          <w:szCs w:val="13"/>
          <w:lang w:val="en-IN"/>
        </w:rPr>
        <w:t>Marfin</w:t>
      </w:r>
      <w:proofErr w:type="spellEnd"/>
      <w:r w:rsidRPr="00C24CE7">
        <w:rPr>
          <w:rFonts w:ascii="Segoe UI" w:hAnsi="Segoe UI" w:cs="Segoe UI"/>
          <w:color w:val="0F1115"/>
          <w:sz w:val="13"/>
          <w:szCs w:val="13"/>
          <w:lang w:val="en-IN"/>
        </w:rPr>
        <w:t xml:space="preserve">, A. A., Solomon, T., Tsai, T. F., </w:t>
      </w:r>
      <w:proofErr w:type="spellStart"/>
      <w:r w:rsidRPr="00C24CE7">
        <w:rPr>
          <w:rFonts w:ascii="Segoe UI" w:hAnsi="Segoe UI" w:cs="Segoe UI"/>
          <w:color w:val="0F1115"/>
          <w:sz w:val="13"/>
          <w:szCs w:val="13"/>
          <w:lang w:val="en-IN"/>
        </w:rPr>
        <w:t>Tsu</w:t>
      </w:r>
      <w:proofErr w:type="spellEnd"/>
      <w:r w:rsidRPr="00C24CE7">
        <w:rPr>
          <w:rFonts w:ascii="Segoe UI" w:hAnsi="Segoe UI" w:cs="Segoe UI"/>
          <w:color w:val="0F1115"/>
          <w:sz w:val="13"/>
          <w:szCs w:val="13"/>
          <w:lang w:val="en-IN"/>
        </w:rPr>
        <w:t>, V. D., &amp; Ginsburg, A. S. (2011). Estimated global incidence of Japanese encephalitis: A systematic review. </w:t>
      </w:r>
      <w:r w:rsidRPr="00C24CE7">
        <w:rPr>
          <w:rStyle w:val="Emphasis"/>
          <w:rFonts w:ascii="Segoe UI" w:hAnsi="Segoe UI" w:cs="Segoe UI"/>
          <w:color w:val="0F1115"/>
          <w:sz w:val="13"/>
          <w:szCs w:val="13"/>
          <w:lang w:val="en-IN"/>
        </w:rPr>
        <w:t>Bulletin of the World Health Organization, 89</w:t>
      </w:r>
      <w:r w:rsidRPr="00C24CE7">
        <w:rPr>
          <w:rFonts w:ascii="Segoe UI" w:hAnsi="Segoe UI" w:cs="Segoe UI"/>
          <w:color w:val="0F1115"/>
          <w:sz w:val="13"/>
          <w:szCs w:val="13"/>
          <w:lang w:val="en-IN"/>
        </w:rPr>
        <w:t>(10), 766–774. </w:t>
      </w:r>
      <w:hyperlink r:id="rId15" w:tgtFrame="_blank" w:history="1">
        <w:r w:rsidRPr="00C85934">
          <w:rPr>
            <w:rStyle w:val="Hyperlink"/>
            <w:rFonts w:ascii="Segoe UI" w:hAnsi="Segoe UI" w:cs="Segoe UI"/>
            <w:color w:val="3964FE"/>
            <w:sz w:val="13"/>
            <w:szCs w:val="13"/>
            <w:bdr w:val="single" w:sz="4" w:space="0" w:color="auto" w:frame="1"/>
          </w:rPr>
          <w:t>https://doi.org/10.2471/BLT.10.085233</w:t>
        </w:r>
      </w:hyperlink>
    </w:p>
    <w:p w:rsidR="00965C72" w:rsidRPr="00C85934" w:rsidRDefault="00965C72" w:rsidP="00FB6D64">
      <w:pPr>
        <w:pStyle w:val="ds-markdown-paragraph"/>
        <w:shd w:val="clear" w:color="auto" w:fill="FFFFFF"/>
        <w:spacing w:before="129" w:beforeAutospacing="0" w:after="129" w:afterAutospacing="0"/>
        <w:ind w:left="786"/>
        <w:rPr>
          <w:rFonts w:ascii="Segoe UI" w:hAnsi="Segoe UI" w:cs="Segoe UI"/>
          <w:color w:val="0F1115"/>
          <w:sz w:val="13"/>
          <w:szCs w:val="13"/>
        </w:rPr>
      </w:pPr>
      <w:proofErr w:type="spellStart"/>
      <w:r w:rsidRPr="00C85934">
        <w:rPr>
          <w:rFonts w:ascii="Segoe UI" w:hAnsi="Segoe UI" w:cs="Segoe UI"/>
          <w:color w:val="0F1115"/>
          <w:sz w:val="13"/>
          <w:szCs w:val="13"/>
        </w:rPr>
        <w:t>Caumes</w:t>
      </w:r>
      <w:proofErr w:type="spellEnd"/>
      <w:r w:rsidRPr="00C85934">
        <w:rPr>
          <w:rFonts w:ascii="Segoe UI" w:hAnsi="Segoe UI" w:cs="Segoe UI"/>
          <w:color w:val="0F1115"/>
          <w:sz w:val="13"/>
          <w:szCs w:val="13"/>
        </w:rPr>
        <w:t>, E. (2001). </w:t>
      </w:r>
      <w:r w:rsidRPr="00C85934">
        <w:rPr>
          <w:rStyle w:val="Emphasis"/>
          <w:rFonts w:ascii="Segoe UI" w:hAnsi="Segoe UI" w:cs="Segoe UI"/>
          <w:color w:val="0F1115"/>
          <w:sz w:val="13"/>
          <w:szCs w:val="13"/>
        </w:rPr>
        <w:t>Santé et voyages</w:t>
      </w:r>
      <w:r w:rsidRPr="00C85934">
        <w:rPr>
          <w:rFonts w:ascii="Segoe UI" w:hAnsi="Segoe UI" w:cs="Segoe UI"/>
          <w:color w:val="0F1115"/>
          <w:sz w:val="13"/>
          <w:szCs w:val="13"/>
        </w:rPr>
        <w:t>. Flammarion Médecine Sciences.</w:t>
      </w:r>
    </w:p>
    <w:p w:rsidR="00965C72" w:rsidRPr="00C85934" w:rsidRDefault="00965C72" w:rsidP="00FB6D64">
      <w:pPr>
        <w:pStyle w:val="ds-markdown-paragraph"/>
        <w:shd w:val="clear" w:color="auto" w:fill="FFFFFF"/>
        <w:spacing w:before="129" w:beforeAutospacing="0" w:after="129" w:afterAutospacing="0"/>
        <w:ind w:left="786"/>
        <w:rPr>
          <w:rFonts w:ascii="Segoe UI" w:hAnsi="Segoe UI" w:cs="Segoe UI"/>
          <w:color w:val="0F1115"/>
          <w:sz w:val="13"/>
          <w:szCs w:val="13"/>
        </w:rPr>
      </w:pPr>
      <w:proofErr w:type="spellStart"/>
      <w:r w:rsidRPr="00C85934">
        <w:rPr>
          <w:rFonts w:ascii="Segoe UI" w:hAnsi="Segoe UI" w:cs="Segoe UI"/>
          <w:color w:val="0F1115"/>
          <w:sz w:val="13"/>
          <w:szCs w:val="13"/>
        </w:rPr>
        <w:t>Caumes</w:t>
      </w:r>
      <w:proofErr w:type="spellEnd"/>
      <w:r w:rsidRPr="00C85934">
        <w:rPr>
          <w:rFonts w:ascii="Segoe UI" w:hAnsi="Segoe UI" w:cs="Segoe UI"/>
          <w:color w:val="0F1115"/>
          <w:sz w:val="13"/>
          <w:szCs w:val="13"/>
        </w:rPr>
        <w:t>, E. (2004). Conseils médicaux aux voyageurs. *EMC - Maladies Infectieuses, 1*(1), 38–54. </w:t>
      </w:r>
      <w:hyperlink r:id="rId16" w:tgtFrame="_blank" w:history="1">
        <w:r w:rsidRPr="00C85934">
          <w:rPr>
            <w:rStyle w:val="Hyperlink"/>
            <w:rFonts w:ascii="Segoe UI" w:hAnsi="Segoe UI" w:cs="Segoe UI"/>
            <w:color w:val="3964FE"/>
            <w:sz w:val="13"/>
            <w:szCs w:val="13"/>
            <w:bdr w:val="single" w:sz="4" w:space="0" w:color="auto" w:frame="1"/>
          </w:rPr>
          <w:t>https://doi.org/10.1016/j.emcmi.2003.10.001</w:t>
        </w:r>
      </w:hyperlink>
    </w:p>
    <w:p w:rsidR="00965C72" w:rsidRPr="00C24CE7" w:rsidRDefault="00965C72" w:rsidP="00FB6D64">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proofErr w:type="spellStart"/>
      <w:r w:rsidRPr="00C85934">
        <w:rPr>
          <w:rFonts w:ascii="Segoe UI" w:hAnsi="Segoe UI" w:cs="Segoe UI"/>
          <w:color w:val="0F1115"/>
          <w:sz w:val="13"/>
          <w:szCs w:val="13"/>
        </w:rPr>
        <w:t>Caumes</w:t>
      </w:r>
      <w:proofErr w:type="spellEnd"/>
      <w:r w:rsidRPr="00C85934">
        <w:rPr>
          <w:rFonts w:ascii="Segoe UI" w:hAnsi="Segoe UI" w:cs="Segoe UI"/>
          <w:color w:val="0F1115"/>
          <w:sz w:val="13"/>
          <w:szCs w:val="13"/>
        </w:rPr>
        <w:t xml:space="preserve">, E., Carrière, J., </w:t>
      </w:r>
      <w:proofErr w:type="spellStart"/>
      <w:r w:rsidRPr="00C85934">
        <w:rPr>
          <w:rFonts w:ascii="Segoe UI" w:hAnsi="Segoe UI" w:cs="Segoe UI"/>
          <w:color w:val="0F1115"/>
          <w:sz w:val="13"/>
          <w:szCs w:val="13"/>
        </w:rPr>
        <w:t>Guermonprez</w:t>
      </w:r>
      <w:proofErr w:type="spellEnd"/>
      <w:r w:rsidRPr="00C85934">
        <w:rPr>
          <w:rFonts w:ascii="Segoe UI" w:hAnsi="Segoe UI" w:cs="Segoe UI"/>
          <w:color w:val="0F1115"/>
          <w:sz w:val="13"/>
          <w:szCs w:val="13"/>
        </w:rPr>
        <w:t xml:space="preserve">, G., </w:t>
      </w:r>
      <w:proofErr w:type="spellStart"/>
      <w:r w:rsidRPr="00C85934">
        <w:rPr>
          <w:rFonts w:ascii="Segoe UI" w:hAnsi="Segoe UI" w:cs="Segoe UI"/>
          <w:color w:val="0F1115"/>
          <w:sz w:val="13"/>
          <w:szCs w:val="13"/>
        </w:rPr>
        <w:t>Bricaire</w:t>
      </w:r>
      <w:proofErr w:type="spellEnd"/>
      <w:r w:rsidRPr="00C85934">
        <w:rPr>
          <w:rFonts w:ascii="Segoe UI" w:hAnsi="Segoe UI" w:cs="Segoe UI"/>
          <w:color w:val="0F1115"/>
          <w:sz w:val="13"/>
          <w:szCs w:val="13"/>
        </w:rPr>
        <w:t xml:space="preserve">, F., Danis, M., &amp; Gentilini, M. (1995). </w:t>
      </w:r>
      <w:r w:rsidRPr="00C24CE7">
        <w:rPr>
          <w:rFonts w:ascii="Segoe UI" w:hAnsi="Segoe UI" w:cs="Segoe UI"/>
          <w:color w:val="0F1115"/>
          <w:sz w:val="13"/>
          <w:szCs w:val="13"/>
          <w:lang w:val="en-IN"/>
        </w:rPr>
        <w:t>Dermatoses associated with travel to tropical countries: A prospective study of the diagnosis and management of 269 patients presenting to a tropical disease unit. </w:t>
      </w:r>
      <w:r w:rsidRPr="00C24CE7">
        <w:rPr>
          <w:rStyle w:val="Emphasis"/>
          <w:rFonts w:ascii="Segoe UI" w:hAnsi="Segoe UI" w:cs="Segoe UI"/>
          <w:color w:val="0F1115"/>
          <w:sz w:val="13"/>
          <w:szCs w:val="13"/>
          <w:lang w:val="en-IN"/>
        </w:rPr>
        <w:t>Clinical Infectious Diseases, 20</w:t>
      </w:r>
      <w:r w:rsidRPr="00C24CE7">
        <w:rPr>
          <w:rFonts w:ascii="Segoe UI" w:hAnsi="Segoe UI" w:cs="Segoe UI"/>
          <w:color w:val="0F1115"/>
          <w:sz w:val="13"/>
          <w:szCs w:val="13"/>
          <w:lang w:val="en-IN"/>
        </w:rPr>
        <w:t>(3), 542–548. </w:t>
      </w:r>
      <w:hyperlink r:id="rId17" w:tgtFrame="_blank" w:history="1">
        <w:r w:rsidRPr="00C24CE7">
          <w:rPr>
            <w:rStyle w:val="Hyperlink"/>
            <w:rFonts w:ascii="Segoe UI" w:hAnsi="Segoe UI" w:cs="Segoe UI"/>
            <w:color w:val="3964FE"/>
            <w:sz w:val="13"/>
            <w:szCs w:val="13"/>
            <w:bdr w:val="single" w:sz="4" w:space="0" w:color="auto" w:frame="1"/>
            <w:lang w:val="en-IN"/>
          </w:rPr>
          <w:t>https://doi.org/10.1093/clinids/20.3.542</w:t>
        </w:r>
      </w:hyperlink>
    </w:p>
    <w:p w:rsidR="00C24CE7" w:rsidRDefault="00C24CE7" w:rsidP="00FB6D64">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proofErr w:type="spellStart"/>
      <w:r w:rsidRPr="00C24CE7">
        <w:rPr>
          <w:rFonts w:ascii="Segoe UI" w:hAnsi="Segoe UI" w:cs="Segoe UI"/>
          <w:color w:val="0F1115"/>
          <w:sz w:val="13"/>
          <w:szCs w:val="13"/>
          <w:lang w:val="en-IN"/>
        </w:rPr>
        <w:t>Centers</w:t>
      </w:r>
      <w:proofErr w:type="spellEnd"/>
      <w:r w:rsidRPr="00C24CE7">
        <w:rPr>
          <w:rFonts w:ascii="Segoe UI" w:hAnsi="Segoe UI" w:cs="Segoe UI"/>
          <w:color w:val="0F1115"/>
          <w:sz w:val="13"/>
          <w:szCs w:val="13"/>
          <w:lang w:val="en-IN"/>
        </w:rPr>
        <w:t xml:space="preserve"> for Disease Control and Prevention. (2019). CDC Yellow Book 2020: Health Information for International Travel. Oxford University Press. </w:t>
      </w:r>
      <w:hyperlink r:id="rId18" w:history="1">
        <w:r w:rsidRPr="00554C17">
          <w:rPr>
            <w:rStyle w:val="Hyperlink"/>
            <w:rFonts w:ascii="Segoe UI" w:hAnsi="Segoe UI" w:cs="Segoe UI"/>
            <w:sz w:val="13"/>
            <w:szCs w:val="13"/>
            <w:lang w:val="en-IN"/>
          </w:rPr>
          <w:t>https://doi.org/10.1093/med/9780190928933.001.0001</w:t>
        </w:r>
      </w:hyperlink>
    </w:p>
    <w:p w:rsidR="00965C72" w:rsidRPr="00C24CE7" w:rsidRDefault="00965C72" w:rsidP="00FB6D64">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proofErr w:type="spellStart"/>
      <w:r w:rsidRPr="00C24CE7">
        <w:rPr>
          <w:rFonts w:ascii="Segoe UI" w:hAnsi="Segoe UI" w:cs="Segoe UI"/>
          <w:color w:val="0F1115"/>
          <w:sz w:val="13"/>
          <w:szCs w:val="13"/>
          <w:lang w:val="en-IN"/>
        </w:rPr>
        <w:t>Centers</w:t>
      </w:r>
      <w:proofErr w:type="spellEnd"/>
      <w:r w:rsidRPr="00C24CE7">
        <w:rPr>
          <w:rFonts w:ascii="Segoe UI" w:hAnsi="Segoe UI" w:cs="Segoe UI"/>
          <w:color w:val="0F1115"/>
          <w:sz w:val="13"/>
          <w:szCs w:val="13"/>
          <w:lang w:val="en-IN"/>
        </w:rPr>
        <w:t xml:space="preserve"> for Disease Control and Prevention. (2022). </w:t>
      </w:r>
      <w:r w:rsidRPr="00C24CE7">
        <w:rPr>
          <w:rStyle w:val="Emphasis"/>
          <w:rFonts w:ascii="Segoe UI" w:hAnsi="Segoe UI" w:cs="Segoe UI"/>
          <w:color w:val="0F1115"/>
          <w:sz w:val="13"/>
          <w:szCs w:val="13"/>
          <w:lang w:val="en-IN"/>
        </w:rPr>
        <w:t>West Nile virus: Statistics &amp; maps</w:t>
      </w:r>
      <w:r w:rsidRPr="00C24CE7">
        <w:rPr>
          <w:rFonts w:ascii="Segoe UI" w:hAnsi="Segoe UI" w:cs="Segoe UI"/>
          <w:color w:val="0F1115"/>
          <w:sz w:val="13"/>
          <w:szCs w:val="13"/>
          <w:lang w:val="en-IN"/>
        </w:rPr>
        <w:t>. </w:t>
      </w:r>
      <w:hyperlink r:id="rId19" w:tgtFrame="_blank" w:history="1">
        <w:r w:rsidRPr="00C24CE7">
          <w:rPr>
            <w:rStyle w:val="Hyperlink"/>
            <w:rFonts w:ascii="Segoe UI" w:hAnsi="Segoe UI" w:cs="Segoe UI"/>
            <w:color w:val="3964FE"/>
            <w:sz w:val="13"/>
            <w:szCs w:val="13"/>
            <w:bdr w:val="single" w:sz="4" w:space="0" w:color="auto" w:frame="1"/>
            <w:lang w:val="en-IN"/>
          </w:rPr>
          <w:t>https://www.cdc.gov/westnile/statsmaps/index.html</w:t>
        </w:r>
      </w:hyperlink>
    </w:p>
    <w:p w:rsidR="00C24CE7" w:rsidRDefault="00C24CE7" w:rsidP="00FB6D64">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proofErr w:type="spellStart"/>
      <w:r w:rsidRPr="00C24CE7">
        <w:rPr>
          <w:rFonts w:ascii="Segoe UI" w:hAnsi="Segoe UI" w:cs="Segoe UI"/>
          <w:color w:val="0F1115"/>
          <w:sz w:val="13"/>
          <w:szCs w:val="13"/>
          <w:lang w:val="en-IN"/>
        </w:rPr>
        <w:t>Centers</w:t>
      </w:r>
      <w:proofErr w:type="spellEnd"/>
      <w:r w:rsidRPr="00C24CE7">
        <w:rPr>
          <w:rFonts w:ascii="Segoe UI" w:hAnsi="Segoe UI" w:cs="Segoe UI"/>
          <w:color w:val="0F1115"/>
          <w:sz w:val="13"/>
          <w:szCs w:val="13"/>
          <w:lang w:val="en-IN"/>
        </w:rPr>
        <w:t xml:space="preserve"> for Disease Control and Prevention. (2023). CDC Yellow Book 2024: Health Information for International Travel. Oxford University Press. </w:t>
      </w:r>
      <w:hyperlink r:id="rId20" w:history="1">
        <w:r w:rsidRPr="00554C17">
          <w:rPr>
            <w:rStyle w:val="Hyperlink"/>
            <w:rFonts w:ascii="Segoe UI" w:hAnsi="Segoe UI" w:cs="Segoe UI"/>
            <w:sz w:val="13"/>
            <w:szCs w:val="13"/>
            <w:lang w:val="en-IN"/>
          </w:rPr>
          <w:t>https://doi.org/10.1093/oso/9780197570944.001.0001</w:t>
        </w:r>
      </w:hyperlink>
    </w:p>
    <w:p w:rsidR="00C24CE7" w:rsidRDefault="00C24CE7" w:rsidP="00FB6D64">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r w:rsidRPr="00C24CE7">
        <w:rPr>
          <w:rFonts w:ascii="Segoe UI" w:hAnsi="Segoe UI" w:cs="Segoe UI"/>
          <w:color w:val="0F1115"/>
          <w:sz w:val="13"/>
          <w:szCs w:val="13"/>
          <w:lang w:val="en-IN"/>
        </w:rPr>
        <w:t xml:space="preserve">Chen, L. H., &amp; Wilson, M. E. (2008). The role of the </w:t>
      </w:r>
      <w:proofErr w:type="spellStart"/>
      <w:r w:rsidRPr="00C24CE7">
        <w:rPr>
          <w:rFonts w:ascii="Segoe UI" w:hAnsi="Segoe UI" w:cs="Segoe UI"/>
          <w:color w:val="0F1115"/>
          <w:sz w:val="13"/>
          <w:szCs w:val="13"/>
          <w:lang w:val="en-IN"/>
        </w:rPr>
        <w:t>traveler</w:t>
      </w:r>
      <w:proofErr w:type="spellEnd"/>
      <w:r w:rsidRPr="00C24CE7">
        <w:rPr>
          <w:rFonts w:ascii="Segoe UI" w:hAnsi="Segoe UI" w:cs="Segoe UI"/>
          <w:color w:val="0F1115"/>
          <w:sz w:val="13"/>
          <w:szCs w:val="13"/>
          <w:lang w:val="en-IN"/>
        </w:rPr>
        <w:t xml:space="preserve"> in emerging infections and magnitude of travel. Medical Clinics of North America, *92*(6), 1409–1432. </w:t>
      </w:r>
      <w:hyperlink r:id="rId21" w:history="1">
        <w:r w:rsidRPr="00554C17">
          <w:rPr>
            <w:rStyle w:val="Hyperlink"/>
            <w:rFonts w:ascii="Segoe UI" w:hAnsi="Segoe UI" w:cs="Segoe UI"/>
            <w:sz w:val="13"/>
            <w:szCs w:val="13"/>
            <w:lang w:val="en-IN"/>
          </w:rPr>
          <w:t>https://doi.org/10.1016/j.mcna.2008.07.005</w:t>
        </w:r>
      </w:hyperlink>
    </w:p>
    <w:p w:rsidR="00965C72" w:rsidRPr="00C85934" w:rsidRDefault="00965C72" w:rsidP="00FB6D64">
      <w:pPr>
        <w:pStyle w:val="ds-markdown-paragraph"/>
        <w:shd w:val="clear" w:color="auto" w:fill="FFFFFF"/>
        <w:spacing w:before="129" w:beforeAutospacing="0" w:after="129" w:afterAutospacing="0"/>
        <w:ind w:left="786"/>
        <w:rPr>
          <w:rFonts w:ascii="Segoe UI" w:hAnsi="Segoe UI" w:cs="Segoe UI"/>
          <w:color w:val="0F1115"/>
          <w:sz w:val="13"/>
          <w:szCs w:val="13"/>
        </w:rPr>
      </w:pPr>
      <w:r w:rsidRPr="00C24CE7">
        <w:rPr>
          <w:rFonts w:ascii="Segoe UI" w:hAnsi="Segoe UI" w:cs="Segoe UI"/>
          <w:color w:val="0F1115"/>
          <w:sz w:val="13"/>
          <w:szCs w:val="13"/>
          <w:lang w:val="en-IN"/>
        </w:rPr>
        <w:t xml:space="preserve">Colley, D. G., </w:t>
      </w:r>
      <w:proofErr w:type="spellStart"/>
      <w:r w:rsidRPr="00C24CE7">
        <w:rPr>
          <w:rFonts w:ascii="Segoe UI" w:hAnsi="Segoe UI" w:cs="Segoe UI"/>
          <w:color w:val="0F1115"/>
          <w:sz w:val="13"/>
          <w:szCs w:val="13"/>
          <w:lang w:val="en-IN"/>
        </w:rPr>
        <w:t>Bustinduy</w:t>
      </w:r>
      <w:proofErr w:type="spellEnd"/>
      <w:r w:rsidRPr="00C24CE7">
        <w:rPr>
          <w:rFonts w:ascii="Segoe UI" w:hAnsi="Segoe UI" w:cs="Segoe UI"/>
          <w:color w:val="0F1115"/>
          <w:sz w:val="13"/>
          <w:szCs w:val="13"/>
          <w:lang w:val="en-IN"/>
        </w:rPr>
        <w:t xml:space="preserve">, A. L., </w:t>
      </w:r>
      <w:proofErr w:type="spellStart"/>
      <w:r w:rsidRPr="00C24CE7">
        <w:rPr>
          <w:rFonts w:ascii="Segoe UI" w:hAnsi="Segoe UI" w:cs="Segoe UI"/>
          <w:color w:val="0F1115"/>
          <w:sz w:val="13"/>
          <w:szCs w:val="13"/>
          <w:lang w:val="en-IN"/>
        </w:rPr>
        <w:t>Secor</w:t>
      </w:r>
      <w:proofErr w:type="spellEnd"/>
      <w:r w:rsidRPr="00C24CE7">
        <w:rPr>
          <w:rFonts w:ascii="Segoe UI" w:hAnsi="Segoe UI" w:cs="Segoe UI"/>
          <w:color w:val="0F1115"/>
          <w:sz w:val="13"/>
          <w:szCs w:val="13"/>
          <w:lang w:val="en-IN"/>
        </w:rPr>
        <w:t xml:space="preserve">, W. E., &amp; King, C. H. (2014). </w:t>
      </w:r>
      <w:r w:rsidRPr="00C85934">
        <w:rPr>
          <w:rFonts w:ascii="Segoe UI" w:hAnsi="Segoe UI" w:cs="Segoe UI"/>
          <w:color w:val="0F1115"/>
          <w:sz w:val="13"/>
          <w:szCs w:val="13"/>
        </w:rPr>
        <w:t xml:space="preserve">Human </w:t>
      </w:r>
      <w:proofErr w:type="spellStart"/>
      <w:r w:rsidRPr="00C85934">
        <w:rPr>
          <w:rFonts w:ascii="Segoe UI" w:hAnsi="Segoe UI" w:cs="Segoe UI"/>
          <w:color w:val="0F1115"/>
          <w:sz w:val="13"/>
          <w:szCs w:val="13"/>
        </w:rPr>
        <w:t>schistosomiasis</w:t>
      </w:r>
      <w:proofErr w:type="spellEnd"/>
      <w:r w:rsidRPr="00C85934">
        <w:rPr>
          <w:rFonts w:ascii="Segoe UI" w:hAnsi="Segoe UI" w:cs="Segoe UI"/>
          <w:color w:val="0F1115"/>
          <w:sz w:val="13"/>
          <w:szCs w:val="13"/>
        </w:rPr>
        <w:t>. </w:t>
      </w:r>
      <w:r w:rsidRPr="00C85934">
        <w:rPr>
          <w:rStyle w:val="Emphasis"/>
          <w:rFonts w:ascii="Segoe UI" w:hAnsi="Segoe UI" w:cs="Segoe UI"/>
          <w:color w:val="0F1115"/>
          <w:sz w:val="13"/>
          <w:szCs w:val="13"/>
        </w:rPr>
        <w:t>The Lancet, 383</w:t>
      </w:r>
      <w:r w:rsidRPr="00C85934">
        <w:rPr>
          <w:rFonts w:ascii="Segoe UI" w:hAnsi="Segoe UI" w:cs="Segoe UI"/>
          <w:color w:val="0F1115"/>
          <w:sz w:val="13"/>
          <w:szCs w:val="13"/>
        </w:rPr>
        <w:t>(9936), 2253–2264. </w:t>
      </w:r>
      <w:hyperlink r:id="rId22" w:tgtFrame="_blank" w:history="1">
        <w:r w:rsidRPr="00C85934">
          <w:rPr>
            <w:rStyle w:val="Hyperlink"/>
            <w:rFonts w:ascii="Segoe UI" w:hAnsi="Segoe UI" w:cs="Segoe UI"/>
            <w:color w:val="3964FE"/>
            <w:sz w:val="13"/>
            <w:szCs w:val="13"/>
            <w:bdr w:val="single" w:sz="4" w:space="0" w:color="auto" w:frame="1"/>
          </w:rPr>
          <w:t>https://doi.org/10.1016/S0140-6736(13)61949-2</w:t>
        </w:r>
      </w:hyperlink>
    </w:p>
    <w:p w:rsidR="00965C72" w:rsidRPr="00C85934" w:rsidRDefault="00965C72" w:rsidP="00FB6D64">
      <w:pPr>
        <w:pStyle w:val="ds-markdown-paragraph"/>
        <w:shd w:val="clear" w:color="auto" w:fill="FFFFFF"/>
        <w:spacing w:before="129" w:beforeAutospacing="0" w:after="129" w:afterAutospacing="0"/>
        <w:ind w:left="786"/>
        <w:rPr>
          <w:rFonts w:ascii="Segoe UI" w:hAnsi="Segoe UI" w:cs="Segoe UI"/>
          <w:color w:val="0F1115"/>
          <w:sz w:val="13"/>
          <w:szCs w:val="13"/>
        </w:rPr>
      </w:pPr>
      <w:r w:rsidRPr="00C85934">
        <w:rPr>
          <w:rFonts w:ascii="Segoe UI" w:hAnsi="Segoe UI" w:cs="Segoe UI"/>
          <w:color w:val="0F1115"/>
          <w:sz w:val="13"/>
          <w:szCs w:val="13"/>
        </w:rPr>
        <w:t>Comité des maladies liées au voyage et des maladies d’importation. (2003). Recommandations sanitaires pour les voyageurs 2003. *Bulletin Épidémiologique Hebdomadaire, 26/27*, 117–123.</w:t>
      </w:r>
    </w:p>
    <w:p w:rsidR="00965C72" w:rsidRPr="00C24CE7" w:rsidRDefault="00965C72" w:rsidP="00FB6D64">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proofErr w:type="spellStart"/>
      <w:r w:rsidRPr="00C85934">
        <w:rPr>
          <w:rFonts w:ascii="Segoe UI" w:hAnsi="Segoe UI" w:cs="Segoe UI"/>
          <w:color w:val="0F1115"/>
          <w:sz w:val="13"/>
          <w:szCs w:val="13"/>
        </w:rPr>
        <w:t>Cossar</w:t>
      </w:r>
      <w:proofErr w:type="spellEnd"/>
      <w:r w:rsidRPr="00C85934">
        <w:rPr>
          <w:rFonts w:ascii="Segoe UI" w:hAnsi="Segoe UI" w:cs="Segoe UI"/>
          <w:color w:val="0F1115"/>
          <w:sz w:val="13"/>
          <w:szCs w:val="13"/>
        </w:rPr>
        <w:t xml:space="preserve">, J. H., &amp; Reid, D. (1989). </w:t>
      </w:r>
      <w:r w:rsidRPr="00C24CE7">
        <w:rPr>
          <w:rFonts w:ascii="Segoe UI" w:hAnsi="Segoe UI" w:cs="Segoe UI"/>
          <w:color w:val="0F1115"/>
          <w:sz w:val="13"/>
          <w:szCs w:val="13"/>
          <w:lang w:val="en-IN"/>
        </w:rPr>
        <w:t>Health hazards of international travel. </w:t>
      </w:r>
      <w:r w:rsidRPr="00C24CE7">
        <w:rPr>
          <w:rStyle w:val="Emphasis"/>
          <w:rFonts w:ascii="Segoe UI" w:hAnsi="Segoe UI" w:cs="Segoe UI"/>
          <w:color w:val="0F1115"/>
          <w:sz w:val="13"/>
          <w:szCs w:val="13"/>
          <w:lang w:val="en-IN"/>
        </w:rPr>
        <w:t>World Health Statistics Quarterly, 42</w:t>
      </w:r>
      <w:r w:rsidRPr="00C24CE7">
        <w:rPr>
          <w:rFonts w:ascii="Segoe UI" w:hAnsi="Segoe UI" w:cs="Segoe UI"/>
          <w:color w:val="0F1115"/>
          <w:sz w:val="13"/>
          <w:szCs w:val="13"/>
          <w:lang w:val="en-IN"/>
        </w:rPr>
        <w:t>, 61–69.</w:t>
      </w:r>
    </w:p>
    <w:p w:rsidR="00965C72" w:rsidRPr="00C24CE7" w:rsidRDefault="00965C72" w:rsidP="00FB6D64">
      <w:pPr>
        <w:pStyle w:val="ds-markdown-paragraph"/>
        <w:shd w:val="clear" w:color="auto" w:fill="FFFFFF"/>
        <w:spacing w:before="129" w:beforeAutospacing="0" w:after="129" w:afterAutospacing="0"/>
        <w:ind w:left="786"/>
        <w:rPr>
          <w:rFonts w:ascii="Segoe UI" w:hAnsi="Segoe UI" w:cs="Segoe UI"/>
          <w:color w:val="0F1115"/>
          <w:sz w:val="13"/>
          <w:szCs w:val="13"/>
          <w:lang w:val="pt-BR"/>
        </w:rPr>
      </w:pPr>
      <w:r w:rsidRPr="00C24CE7">
        <w:rPr>
          <w:rFonts w:ascii="Segoe UI" w:hAnsi="Segoe UI" w:cs="Segoe UI"/>
          <w:color w:val="0F1115"/>
          <w:sz w:val="13"/>
          <w:szCs w:val="13"/>
          <w:lang w:val="en-IN"/>
        </w:rPr>
        <w:t>Costa, F., Hagan, J. E., Calcagno, J., Kane, M., Torgerson, P., Martinez-Silveira, M. S., Stein, C., Abela-Ridder, B., &amp; Ko, A. I. (2015). Global morbidity and mortality of leptospirosis: A systematic review. </w:t>
      </w:r>
      <w:proofErr w:type="spellStart"/>
      <w:r w:rsidRPr="00C24CE7">
        <w:rPr>
          <w:rStyle w:val="Emphasis"/>
          <w:rFonts w:ascii="Segoe UI" w:hAnsi="Segoe UI" w:cs="Segoe UI"/>
          <w:color w:val="0F1115"/>
          <w:sz w:val="13"/>
          <w:szCs w:val="13"/>
          <w:lang w:val="en-IN"/>
        </w:rPr>
        <w:t>PLoS</w:t>
      </w:r>
      <w:proofErr w:type="spellEnd"/>
      <w:r w:rsidRPr="00C24CE7">
        <w:rPr>
          <w:rStyle w:val="Emphasis"/>
          <w:rFonts w:ascii="Segoe UI" w:hAnsi="Segoe UI" w:cs="Segoe UI"/>
          <w:color w:val="0F1115"/>
          <w:sz w:val="13"/>
          <w:szCs w:val="13"/>
          <w:lang w:val="en-IN"/>
        </w:rPr>
        <w:t xml:space="preserve"> Neglected Tropical Diseases, 9</w:t>
      </w:r>
      <w:r w:rsidRPr="00C24CE7">
        <w:rPr>
          <w:rFonts w:ascii="Segoe UI" w:hAnsi="Segoe UI" w:cs="Segoe UI"/>
          <w:color w:val="0F1115"/>
          <w:sz w:val="13"/>
          <w:szCs w:val="13"/>
          <w:lang w:val="en-IN"/>
        </w:rPr>
        <w:t>(9), e0003898. </w:t>
      </w:r>
      <w:hyperlink r:id="rId23" w:tgtFrame="_blank" w:history="1">
        <w:r w:rsidRPr="00C24CE7">
          <w:rPr>
            <w:rStyle w:val="Hyperlink"/>
            <w:rFonts w:ascii="Segoe UI" w:hAnsi="Segoe UI" w:cs="Segoe UI"/>
            <w:color w:val="3964FE"/>
            <w:sz w:val="13"/>
            <w:szCs w:val="13"/>
            <w:bdr w:val="single" w:sz="4" w:space="0" w:color="auto" w:frame="1"/>
            <w:lang w:val="pt-BR"/>
          </w:rPr>
          <w:t>https://doi.org/10.1371/journal.pntd.0003898</w:t>
        </w:r>
      </w:hyperlink>
    </w:p>
    <w:p w:rsidR="00965C72" w:rsidRPr="00C24CE7" w:rsidRDefault="00965C72" w:rsidP="00FB6D64">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r w:rsidRPr="00C24CE7">
        <w:rPr>
          <w:rFonts w:ascii="Segoe UI" w:hAnsi="Segoe UI" w:cs="Segoe UI"/>
          <w:color w:val="0F1115"/>
          <w:sz w:val="13"/>
          <w:szCs w:val="13"/>
          <w:lang w:val="pt-BR"/>
        </w:rPr>
        <w:t xml:space="preserve">Crump, J. A., &amp; Mintz, E. D. (2010). </w:t>
      </w:r>
      <w:r w:rsidRPr="00C24CE7">
        <w:rPr>
          <w:rFonts w:ascii="Segoe UI" w:hAnsi="Segoe UI" w:cs="Segoe UI"/>
          <w:color w:val="0F1115"/>
          <w:sz w:val="13"/>
          <w:szCs w:val="13"/>
          <w:lang w:val="en-IN"/>
        </w:rPr>
        <w:t>Global trends in typhoid and paratyphoid fever. </w:t>
      </w:r>
      <w:r w:rsidRPr="00C24CE7">
        <w:rPr>
          <w:rStyle w:val="Emphasis"/>
          <w:rFonts w:ascii="Segoe UI" w:hAnsi="Segoe UI" w:cs="Segoe UI"/>
          <w:color w:val="0F1115"/>
          <w:sz w:val="13"/>
          <w:szCs w:val="13"/>
          <w:lang w:val="en-IN"/>
        </w:rPr>
        <w:t>Clinical Infectious Diseases, 50</w:t>
      </w:r>
      <w:r w:rsidRPr="00C24CE7">
        <w:rPr>
          <w:rFonts w:ascii="Segoe UI" w:hAnsi="Segoe UI" w:cs="Segoe UI"/>
          <w:color w:val="0F1115"/>
          <w:sz w:val="13"/>
          <w:szCs w:val="13"/>
          <w:lang w:val="en-IN"/>
        </w:rPr>
        <w:t>(2), 241–246. </w:t>
      </w:r>
      <w:hyperlink r:id="rId24" w:tgtFrame="_blank" w:history="1">
        <w:r w:rsidRPr="00C24CE7">
          <w:rPr>
            <w:rStyle w:val="Hyperlink"/>
            <w:rFonts w:ascii="Segoe UI" w:hAnsi="Segoe UI" w:cs="Segoe UI"/>
            <w:color w:val="3964FE"/>
            <w:sz w:val="13"/>
            <w:szCs w:val="13"/>
            <w:bdr w:val="single" w:sz="4" w:space="0" w:color="auto" w:frame="1"/>
            <w:lang w:val="en-IN"/>
          </w:rPr>
          <w:t>https://doi.org/10.1086/649541</w:t>
        </w:r>
      </w:hyperlink>
    </w:p>
    <w:p w:rsidR="00172234" w:rsidRPr="00C24CE7" w:rsidRDefault="00172234" w:rsidP="00FB6D64">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proofErr w:type="spellStart"/>
      <w:r w:rsidRPr="00C24CE7">
        <w:rPr>
          <w:rStyle w:val="Strong"/>
          <w:rFonts w:ascii="Segoe UI" w:hAnsi="Segoe UI" w:cs="Segoe UI"/>
          <w:b w:val="0"/>
          <w:color w:val="0F1115"/>
          <w:sz w:val="13"/>
          <w:szCs w:val="13"/>
          <w:shd w:val="clear" w:color="auto" w:fill="FFFFFF"/>
          <w:lang w:val="en-IN"/>
        </w:rPr>
        <w:t>Gautret</w:t>
      </w:r>
      <w:proofErr w:type="spellEnd"/>
      <w:r w:rsidRPr="00C24CE7">
        <w:rPr>
          <w:rStyle w:val="Strong"/>
          <w:rFonts w:ascii="Segoe UI" w:hAnsi="Segoe UI" w:cs="Segoe UI"/>
          <w:b w:val="0"/>
          <w:color w:val="0F1115"/>
          <w:sz w:val="13"/>
          <w:szCs w:val="13"/>
          <w:shd w:val="clear" w:color="auto" w:fill="FFFFFF"/>
          <w:lang w:val="en-IN"/>
        </w:rPr>
        <w:t xml:space="preserve">, P., Angelo, K. M., </w:t>
      </w:r>
      <w:proofErr w:type="spellStart"/>
      <w:r w:rsidRPr="00C24CE7">
        <w:rPr>
          <w:rStyle w:val="Strong"/>
          <w:rFonts w:ascii="Segoe UI" w:hAnsi="Segoe UI" w:cs="Segoe UI"/>
          <w:b w:val="0"/>
          <w:color w:val="0F1115"/>
          <w:sz w:val="13"/>
          <w:szCs w:val="13"/>
          <w:shd w:val="clear" w:color="auto" w:fill="FFFFFF"/>
          <w:lang w:val="en-IN"/>
        </w:rPr>
        <w:t>Asgeirsson</w:t>
      </w:r>
      <w:proofErr w:type="spellEnd"/>
      <w:r w:rsidRPr="00C24CE7">
        <w:rPr>
          <w:rStyle w:val="Strong"/>
          <w:rFonts w:ascii="Segoe UI" w:hAnsi="Segoe UI" w:cs="Segoe UI"/>
          <w:b w:val="0"/>
          <w:color w:val="0F1115"/>
          <w:sz w:val="13"/>
          <w:szCs w:val="13"/>
          <w:shd w:val="clear" w:color="auto" w:fill="FFFFFF"/>
          <w:lang w:val="en-IN"/>
        </w:rPr>
        <w:t xml:space="preserve">, H., van </w:t>
      </w:r>
      <w:proofErr w:type="spellStart"/>
      <w:r w:rsidRPr="00C24CE7">
        <w:rPr>
          <w:rStyle w:val="Strong"/>
          <w:rFonts w:ascii="Segoe UI" w:hAnsi="Segoe UI" w:cs="Segoe UI"/>
          <w:b w:val="0"/>
          <w:color w:val="0F1115"/>
          <w:sz w:val="13"/>
          <w:szCs w:val="13"/>
          <w:shd w:val="clear" w:color="auto" w:fill="FFFFFF"/>
          <w:lang w:val="en-IN"/>
        </w:rPr>
        <w:t>Genderen</w:t>
      </w:r>
      <w:proofErr w:type="spellEnd"/>
      <w:r w:rsidRPr="00C24CE7">
        <w:rPr>
          <w:rStyle w:val="Strong"/>
          <w:rFonts w:ascii="Segoe UI" w:hAnsi="Segoe UI" w:cs="Segoe UI"/>
          <w:b w:val="0"/>
          <w:color w:val="0F1115"/>
          <w:sz w:val="13"/>
          <w:szCs w:val="13"/>
          <w:shd w:val="clear" w:color="auto" w:fill="FFFFFF"/>
          <w:lang w:val="en-IN"/>
        </w:rPr>
        <w:t xml:space="preserve">, P. J., </w:t>
      </w:r>
      <w:proofErr w:type="spellStart"/>
      <w:r w:rsidRPr="00C24CE7">
        <w:rPr>
          <w:rStyle w:val="Strong"/>
          <w:rFonts w:ascii="Segoe UI" w:hAnsi="Segoe UI" w:cs="Segoe UI"/>
          <w:b w:val="0"/>
          <w:color w:val="0F1115"/>
          <w:sz w:val="13"/>
          <w:szCs w:val="13"/>
          <w:shd w:val="clear" w:color="auto" w:fill="FFFFFF"/>
          <w:lang w:val="en-IN"/>
        </w:rPr>
        <w:t>Bottieau</w:t>
      </w:r>
      <w:proofErr w:type="spellEnd"/>
      <w:r w:rsidRPr="00C24CE7">
        <w:rPr>
          <w:rStyle w:val="Strong"/>
          <w:rFonts w:ascii="Segoe UI" w:hAnsi="Segoe UI" w:cs="Segoe UI"/>
          <w:b w:val="0"/>
          <w:color w:val="0F1115"/>
          <w:sz w:val="13"/>
          <w:szCs w:val="13"/>
          <w:shd w:val="clear" w:color="auto" w:fill="FFFFFF"/>
          <w:lang w:val="en-IN"/>
        </w:rPr>
        <w:t xml:space="preserve">, E., Bourque, D. L., </w:t>
      </w:r>
      <w:proofErr w:type="spellStart"/>
      <w:r w:rsidRPr="00C24CE7">
        <w:rPr>
          <w:rStyle w:val="Strong"/>
          <w:rFonts w:ascii="Segoe UI" w:hAnsi="Segoe UI" w:cs="Segoe UI"/>
          <w:b w:val="0"/>
          <w:color w:val="0F1115"/>
          <w:sz w:val="13"/>
          <w:szCs w:val="13"/>
          <w:shd w:val="clear" w:color="auto" w:fill="FFFFFF"/>
          <w:lang w:val="en-IN"/>
        </w:rPr>
        <w:t>Boggild</w:t>
      </w:r>
      <w:proofErr w:type="spellEnd"/>
      <w:r w:rsidRPr="00C24CE7">
        <w:rPr>
          <w:rStyle w:val="Strong"/>
          <w:rFonts w:ascii="Segoe UI" w:hAnsi="Segoe UI" w:cs="Segoe UI"/>
          <w:b w:val="0"/>
          <w:color w:val="0F1115"/>
          <w:sz w:val="13"/>
          <w:szCs w:val="13"/>
          <w:shd w:val="clear" w:color="auto" w:fill="FFFFFF"/>
          <w:lang w:val="en-IN"/>
        </w:rPr>
        <w:t xml:space="preserve">, A. K., </w:t>
      </w:r>
      <w:proofErr w:type="spellStart"/>
      <w:r w:rsidRPr="00C24CE7">
        <w:rPr>
          <w:rStyle w:val="Strong"/>
          <w:rFonts w:ascii="Segoe UI" w:hAnsi="Segoe UI" w:cs="Segoe UI"/>
          <w:b w:val="0"/>
          <w:color w:val="0F1115"/>
          <w:sz w:val="13"/>
          <w:szCs w:val="13"/>
          <w:shd w:val="clear" w:color="auto" w:fill="FFFFFF"/>
          <w:lang w:val="en-IN"/>
        </w:rPr>
        <w:t>Grobusch</w:t>
      </w:r>
      <w:proofErr w:type="spellEnd"/>
      <w:r w:rsidRPr="00C24CE7">
        <w:rPr>
          <w:rStyle w:val="Strong"/>
          <w:rFonts w:ascii="Segoe UI" w:hAnsi="Segoe UI" w:cs="Segoe UI"/>
          <w:b w:val="0"/>
          <w:color w:val="0F1115"/>
          <w:sz w:val="13"/>
          <w:szCs w:val="13"/>
          <w:shd w:val="clear" w:color="auto" w:fill="FFFFFF"/>
          <w:lang w:val="en-IN"/>
        </w:rPr>
        <w:t xml:space="preserve">, M. P., </w:t>
      </w:r>
      <w:proofErr w:type="spellStart"/>
      <w:r w:rsidRPr="00C24CE7">
        <w:rPr>
          <w:rStyle w:val="Strong"/>
          <w:rFonts w:ascii="Segoe UI" w:hAnsi="Segoe UI" w:cs="Segoe UI"/>
          <w:b w:val="0"/>
          <w:color w:val="0F1115"/>
          <w:sz w:val="13"/>
          <w:szCs w:val="13"/>
          <w:shd w:val="clear" w:color="auto" w:fill="FFFFFF"/>
          <w:lang w:val="en-IN"/>
        </w:rPr>
        <w:t>Hagmann</w:t>
      </w:r>
      <w:proofErr w:type="spellEnd"/>
      <w:r w:rsidRPr="00C24CE7">
        <w:rPr>
          <w:rStyle w:val="Strong"/>
          <w:rFonts w:ascii="Segoe UI" w:hAnsi="Segoe UI" w:cs="Segoe UI"/>
          <w:b w:val="0"/>
          <w:color w:val="0F1115"/>
          <w:sz w:val="13"/>
          <w:szCs w:val="13"/>
          <w:shd w:val="clear" w:color="auto" w:fill="FFFFFF"/>
          <w:lang w:val="en-IN"/>
        </w:rPr>
        <w:t xml:space="preserve">, S. H., Hynes, N. A., </w:t>
      </w:r>
      <w:proofErr w:type="spellStart"/>
      <w:r w:rsidRPr="00C24CE7">
        <w:rPr>
          <w:rStyle w:val="Strong"/>
          <w:rFonts w:ascii="Segoe UI" w:hAnsi="Segoe UI" w:cs="Segoe UI"/>
          <w:b w:val="0"/>
          <w:color w:val="0F1115"/>
          <w:sz w:val="13"/>
          <w:szCs w:val="13"/>
          <w:shd w:val="clear" w:color="auto" w:fill="FFFFFF"/>
          <w:lang w:val="en-IN"/>
        </w:rPr>
        <w:t>Libman</w:t>
      </w:r>
      <w:proofErr w:type="spellEnd"/>
      <w:r w:rsidRPr="00C24CE7">
        <w:rPr>
          <w:rStyle w:val="Strong"/>
          <w:rFonts w:ascii="Segoe UI" w:hAnsi="Segoe UI" w:cs="Segoe UI"/>
          <w:b w:val="0"/>
          <w:color w:val="0F1115"/>
          <w:sz w:val="13"/>
          <w:szCs w:val="13"/>
          <w:shd w:val="clear" w:color="auto" w:fill="FFFFFF"/>
          <w:lang w:val="en-IN"/>
        </w:rPr>
        <w:t xml:space="preserve">, M., McCarthy, A. E., Hamer, D. H., Kain, K. C., </w:t>
      </w:r>
      <w:proofErr w:type="spellStart"/>
      <w:r w:rsidRPr="00C24CE7">
        <w:rPr>
          <w:rStyle w:val="Strong"/>
          <w:rFonts w:ascii="Segoe UI" w:hAnsi="Segoe UI" w:cs="Segoe UI"/>
          <w:b w:val="0"/>
          <w:color w:val="0F1115"/>
          <w:sz w:val="13"/>
          <w:szCs w:val="13"/>
          <w:shd w:val="clear" w:color="auto" w:fill="FFFFFF"/>
          <w:lang w:val="en-IN"/>
        </w:rPr>
        <w:t>Kozarsky</w:t>
      </w:r>
      <w:proofErr w:type="spellEnd"/>
      <w:r w:rsidRPr="00C24CE7">
        <w:rPr>
          <w:rStyle w:val="Strong"/>
          <w:rFonts w:ascii="Segoe UI" w:hAnsi="Segoe UI" w:cs="Segoe UI"/>
          <w:b w:val="0"/>
          <w:color w:val="0F1115"/>
          <w:sz w:val="13"/>
          <w:szCs w:val="13"/>
          <w:shd w:val="clear" w:color="auto" w:fill="FFFFFF"/>
          <w:lang w:val="en-IN"/>
        </w:rPr>
        <w:t xml:space="preserve">, P., </w:t>
      </w:r>
      <w:proofErr w:type="spellStart"/>
      <w:r w:rsidRPr="00C24CE7">
        <w:rPr>
          <w:rStyle w:val="Strong"/>
          <w:rFonts w:ascii="Segoe UI" w:hAnsi="Segoe UI" w:cs="Segoe UI"/>
          <w:b w:val="0"/>
          <w:color w:val="0F1115"/>
          <w:sz w:val="13"/>
          <w:szCs w:val="13"/>
          <w:shd w:val="clear" w:color="auto" w:fill="FFFFFF"/>
          <w:lang w:val="en-IN"/>
        </w:rPr>
        <w:t>Leder</w:t>
      </w:r>
      <w:proofErr w:type="spellEnd"/>
      <w:r w:rsidRPr="00C24CE7">
        <w:rPr>
          <w:rStyle w:val="Strong"/>
          <w:rFonts w:ascii="Segoe UI" w:hAnsi="Segoe UI" w:cs="Segoe UI"/>
          <w:b w:val="0"/>
          <w:color w:val="0F1115"/>
          <w:sz w:val="13"/>
          <w:szCs w:val="13"/>
          <w:shd w:val="clear" w:color="auto" w:fill="FFFFFF"/>
          <w:lang w:val="en-IN"/>
        </w:rPr>
        <w:t xml:space="preserve">, K., </w:t>
      </w:r>
      <w:proofErr w:type="spellStart"/>
      <w:r w:rsidRPr="00C24CE7">
        <w:rPr>
          <w:rStyle w:val="Strong"/>
          <w:rFonts w:ascii="Segoe UI" w:hAnsi="Segoe UI" w:cs="Segoe UI"/>
          <w:b w:val="0"/>
          <w:color w:val="0F1115"/>
          <w:sz w:val="13"/>
          <w:szCs w:val="13"/>
          <w:shd w:val="clear" w:color="auto" w:fill="FFFFFF"/>
          <w:lang w:val="en-IN"/>
        </w:rPr>
        <w:t>Lalloo</w:t>
      </w:r>
      <w:proofErr w:type="spellEnd"/>
      <w:r w:rsidRPr="00C24CE7">
        <w:rPr>
          <w:rStyle w:val="Strong"/>
          <w:rFonts w:ascii="Segoe UI" w:hAnsi="Segoe UI" w:cs="Segoe UI"/>
          <w:b w:val="0"/>
          <w:color w:val="0F1115"/>
          <w:sz w:val="13"/>
          <w:szCs w:val="13"/>
          <w:shd w:val="clear" w:color="auto" w:fill="FFFFFF"/>
          <w:lang w:val="en-IN"/>
        </w:rPr>
        <w:t xml:space="preserve">, D. G., </w:t>
      </w:r>
      <w:proofErr w:type="spellStart"/>
      <w:r w:rsidRPr="00C24CE7">
        <w:rPr>
          <w:rStyle w:val="Strong"/>
          <w:rFonts w:ascii="Segoe UI" w:hAnsi="Segoe UI" w:cs="Segoe UI"/>
          <w:b w:val="0"/>
          <w:color w:val="0F1115"/>
          <w:sz w:val="13"/>
          <w:szCs w:val="13"/>
          <w:shd w:val="clear" w:color="auto" w:fill="FFFFFF"/>
          <w:lang w:val="en-IN"/>
        </w:rPr>
        <w:t>Grobusch</w:t>
      </w:r>
      <w:proofErr w:type="spellEnd"/>
      <w:r w:rsidRPr="00C24CE7">
        <w:rPr>
          <w:rStyle w:val="Strong"/>
          <w:rFonts w:ascii="Segoe UI" w:hAnsi="Segoe UI" w:cs="Segoe UI"/>
          <w:b w:val="0"/>
          <w:color w:val="0F1115"/>
          <w:sz w:val="13"/>
          <w:szCs w:val="13"/>
          <w:shd w:val="clear" w:color="auto" w:fill="FFFFFF"/>
          <w:lang w:val="en-IN"/>
        </w:rPr>
        <w:t xml:space="preserve">, L. C., Mendelson, M., . . . </w:t>
      </w:r>
      <w:proofErr w:type="spellStart"/>
      <w:r w:rsidRPr="00C24CE7">
        <w:rPr>
          <w:rStyle w:val="Strong"/>
          <w:rFonts w:ascii="Segoe UI" w:hAnsi="Segoe UI" w:cs="Segoe UI"/>
          <w:b w:val="0"/>
          <w:color w:val="0F1115"/>
          <w:sz w:val="13"/>
          <w:szCs w:val="13"/>
          <w:shd w:val="clear" w:color="auto" w:fill="FFFFFF"/>
          <w:lang w:val="en-IN"/>
        </w:rPr>
        <w:t>Schlagenhauf</w:t>
      </w:r>
      <w:proofErr w:type="spellEnd"/>
      <w:r w:rsidRPr="00C24CE7">
        <w:rPr>
          <w:rStyle w:val="Strong"/>
          <w:rFonts w:ascii="Segoe UI" w:hAnsi="Segoe UI" w:cs="Segoe UI"/>
          <w:b w:val="0"/>
          <w:color w:val="0F1115"/>
          <w:sz w:val="13"/>
          <w:szCs w:val="13"/>
          <w:shd w:val="clear" w:color="auto" w:fill="FFFFFF"/>
          <w:lang w:val="en-IN"/>
        </w:rPr>
        <w:t xml:space="preserve">, P. (2020). Travel-related infections presenting in Europe: A 20-year analysis of </w:t>
      </w:r>
      <w:proofErr w:type="spellStart"/>
      <w:r w:rsidRPr="00C24CE7">
        <w:rPr>
          <w:rStyle w:val="Strong"/>
          <w:rFonts w:ascii="Segoe UI" w:hAnsi="Segoe UI" w:cs="Segoe UI"/>
          <w:b w:val="0"/>
          <w:color w:val="0F1115"/>
          <w:sz w:val="13"/>
          <w:szCs w:val="13"/>
          <w:shd w:val="clear" w:color="auto" w:fill="FFFFFF"/>
          <w:lang w:val="en-IN"/>
        </w:rPr>
        <w:t>EuroTravNet</w:t>
      </w:r>
      <w:proofErr w:type="spellEnd"/>
      <w:r w:rsidRPr="00C24CE7">
        <w:rPr>
          <w:rStyle w:val="Strong"/>
          <w:rFonts w:ascii="Segoe UI" w:hAnsi="Segoe UI" w:cs="Segoe UI"/>
          <w:b w:val="0"/>
          <w:color w:val="0F1115"/>
          <w:sz w:val="13"/>
          <w:szCs w:val="13"/>
          <w:shd w:val="clear" w:color="auto" w:fill="FFFFFF"/>
          <w:lang w:val="en-IN"/>
        </w:rPr>
        <w:t xml:space="preserve"> surveillance data.</w:t>
      </w:r>
      <w:r w:rsidRPr="00C24CE7">
        <w:rPr>
          <w:rFonts w:ascii="Segoe UI" w:hAnsi="Segoe UI" w:cs="Segoe UI"/>
          <w:b/>
          <w:color w:val="0F1115"/>
          <w:sz w:val="13"/>
          <w:szCs w:val="13"/>
          <w:shd w:val="clear" w:color="auto" w:fill="FFFFFF"/>
          <w:lang w:val="en-IN"/>
        </w:rPr>
        <w:t> </w:t>
      </w:r>
      <w:r w:rsidRPr="00C24CE7">
        <w:rPr>
          <w:rStyle w:val="Strong"/>
          <w:rFonts w:ascii="Segoe UI" w:hAnsi="Segoe UI" w:cs="Segoe UI"/>
          <w:b w:val="0"/>
          <w:i/>
          <w:iCs/>
          <w:color w:val="0F1115"/>
          <w:sz w:val="13"/>
          <w:szCs w:val="13"/>
          <w:shd w:val="clear" w:color="auto" w:fill="FFFFFF"/>
          <w:lang w:val="en-IN"/>
        </w:rPr>
        <w:t>The Lancet Regional Health – Europe, 1</w:t>
      </w:r>
      <w:r w:rsidRPr="00C24CE7">
        <w:rPr>
          <w:rFonts w:ascii="Segoe UI" w:hAnsi="Segoe UI" w:cs="Segoe UI"/>
          <w:b/>
          <w:color w:val="0F1115"/>
          <w:sz w:val="13"/>
          <w:szCs w:val="13"/>
          <w:shd w:val="clear" w:color="auto" w:fill="FFFFFF"/>
          <w:lang w:val="en-IN"/>
        </w:rPr>
        <w:t>,</w:t>
      </w:r>
      <w:r w:rsidRPr="00C24CE7">
        <w:rPr>
          <w:rFonts w:ascii="Segoe UI" w:hAnsi="Segoe UI" w:cs="Segoe UI"/>
          <w:color w:val="0F1115"/>
          <w:sz w:val="13"/>
          <w:szCs w:val="13"/>
          <w:shd w:val="clear" w:color="auto" w:fill="FFFFFF"/>
          <w:lang w:val="en-IN"/>
        </w:rPr>
        <w:t xml:space="preserve"> 100001. </w:t>
      </w:r>
      <w:hyperlink r:id="rId25" w:tgtFrame="_blank" w:history="1">
        <w:r w:rsidRPr="00C24CE7">
          <w:rPr>
            <w:rStyle w:val="Hyperlink"/>
            <w:rFonts w:ascii="Segoe UI" w:hAnsi="Segoe UI" w:cs="Segoe UI"/>
            <w:bCs/>
            <w:color w:val="3964FE"/>
            <w:sz w:val="13"/>
            <w:szCs w:val="13"/>
            <w:bdr w:val="single" w:sz="4" w:space="0" w:color="auto" w:frame="1"/>
            <w:shd w:val="clear" w:color="auto" w:fill="FFFFFF"/>
            <w:lang w:val="en-IN"/>
          </w:rPr>
          <w:t>https://doi.org/10.1016/j.lanepe.2020.100001</w:t>
        </w:r>
      </w:hyperlink>
    </w:p>
    <w:p w:rsidR="00C24CE7" w:rsidRDefault="00C24CE7" w:rsidP="00FB6D64">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proofErr w:type="spellStart"/>
      <w:r w:rsidRPr="00C24CE7">
        <w:rPr>
          <w:rFonts w:ascii="Segoe UI" w:hAnsi="Segoe UI" w:cs="Segoe UI"/>
          <w:color w:val="0F1115"/>
          <w:sz w:val="13"/>
          <w:szCs w:val="13"/>
          <w:lang w:val="en-IN"/>
        </w:rPr>
        <w:t>Hagmann</w:t>
      </w:r>
      <w:proofErr w:type="spellEnd"/>
      <w:r w:rsidRPr="00C24CE7">
        <w:rPr>
          <w:rFonts w:ascii="Segoe UI" w:hAnsi="Segoe UI" w:cs="Segoe UI"/>
          <w:color w:val="0F1115"/>
          <w:sz w:val="13"/>
          <w:szCs w:val="13"/>
          <w:lang w:val="en-IN"/>
        </w:rPr>
        <w:t xml:space="preserve">, S. H. F., Han, P. V., Stauffer, W. M., Miller, A. O., Connor, B. A., Hale, D. C., Coyle, C. M., Cahill, J. D., </w:t>
      </w:r>
      <w:proofErr w:type="spellStart"/>
      <w:r w:rsidRPr="00C24CE7">
        <w:rPr>
          <w:rFonts w:ascii="Segoe UI" w:hAnsi="Segoe UI" w:cs="Segoe UI"/>
          <w:color w:val="0F1115"/>
          <w:sz w:val="13"/>
          <w:szCs w:val="13"/>
          <w:lang w:val="en-IN"/>
        </w:rPr>
        <w:t>Marano</w:t>
      </w:r>
      <w:proofErr w:type="spellEnd"/>
      <w:r w:rsidRPr="00C24CE7">
        <w:rPr>
          <w:rFonts w:ascii="Segoe UI" w:hAnsi="Segoe UI" w:cs="Segoe UI"/>
          <w:color w:val="0F1115"/>
          <w:sz w:val="13"/>
          <w:szCs w:val="13"/>
          <w:lang w:val="en-IN"/>
        </w:rPr>
        <w:t>, C., Esposito, D. H., &amp;</w:t>
      </w:r>
      <w:proofErr w:type="spellStart"/>
      <w:r w:rsidRPr="00C24CE7">
        <w:rPr>
          <w:rFonts w:ascii="Segoe UI" w:hAnsi="Segoe UI" w:cs="Segoe UI"/>
          <w:color w:val="0F1115"/>
          <w:sz w:val="13"/>
          <w:szCs w:val="13"/>
          <w:lang w:val="en-IN"/>
        </w:rPr>
        <w:t>Kozarsky</w:t>
      </w:r>
      <w:proofErr w:type="spellEnd"/>
      <w:r w:rsidRPr="00C24CE7">
        <w:rPr>
          <w:rFonts w:ascii="Segoe UI" w:hAnsi="Segoe UI" w:cs="Segoe UI"/>
          <w:color w:val="0F1115"/>
          <w:sz w:val="13"/>
          <w:szCs w:val="13"/>
          <w:lang w:val="en-IN"/>
        </w:rPr>
        <w:t xml:space="preserve">, P. E. (2014). Travel-associated disease among US residents visiting US </w:t>
      </w:r>
      <w:proofErr w:type="spellStart"/>
      <w:r w:rsidRPr="00C24CE7">
        <w:rPr>
          <w:rFonts w:ascii="Segoe UI" w:hAnsi="Segoe UI" w:cs="Segoe UI"/>
          <w:color w:val="0F1115"/>
          <w:sz w:val="13"/>
          <w:szCs w:val="13"/>
          <w:lang w:val="en-IN"/>
        </w:rPr>
        <w:t>GeoSentinel</w:t>
      </w:r>
      <w:proofErr w:type="spellEnd"/>
      <w:r w:rsidRPr="00C24CE7">
        <w:rPr>
          <w:rFonts w:ascii="Segoe UI" w:hAnsi="Segoe UI" w:cs="Segoe UI"/>
          <w:color w:val="0F1115"/>
          <w:sz w:val="13"/>
          <w:szCs w:val="13"/>
          <w:lang w:val="en-IN"/>
        </w:rPr>
        <w:t xml:space="preserve"> clinics after return from international travel. Family Practice, 31(6), 678–687. </w:t>
      </w:r>
      <w:hyperlink r:id="rId26" w:history="1">
        <w:r w:rsidRPr="00554C17">
          <w:rPr>
            <w:rStyle w:val="Hyperlink"/>
            <w:rFonts w:ascii="Segoe UI" w:hAnsi="Segoe UI" w:cs="Segoe UI"/>
            <w:sz w:val="13"/>
            <w:szCs w:val="13"/>
            <w:lang w:val="en-IN"/>
          </w:rPr>
          <w:t>https://doi.org/10.1093/fampra/cmu063</w:t>
        </w:r>
      </w:hyperlink>
    </w:p>
    <w:p w:rsidR="00965C72" w:rsidRPr="00C24CE7" w:rsidRDefault="00965C72" w:rsidP="00FB6D64">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r w:rsidRPr="00C24CE7">
        <w:rPr>
          <w:rFonts w:ascii="Segoe UI" w:hAnsi="Segoe UI" w:cs="Segoe UI"/>
          <w:color w:val="0F1115"/>
          <w:sz w:val="13"/>
          <w:szCs w:val="13"/>
          <w:lang w:val="en-IN"/>
        </w:rPr>
        <w:t xml:space="preserve">Hampson, K., </w:t>
      </w:r>
      <w:proofErr w:type="spellStart"/>
      <w:r w:rsidRPr="00C24CE7">
        <w:rPr>
          <w:rFonts w:ascii="Segoe UI" w:hAnsi="Segoe UI" w:cs="Segoe UI"/>
          <w:color w:val="0F1115"/>
          <w:sz w:val="13"/>
          <w:szCs w:val="13"/>
          <w:lang w:val="en-IN"/>
        </w:rPr>
        <w:t>Coudeville</w:t>
      </w:r>
      <w:proofErr w:type="spellEnd"/>
      <w:r w:rsidRPr="00C24CE7">
        <w:rPr>
          <w:rFonts w:ascii="Segoe UI" w:hAnsi="Segoe UI" w:cs="Segoe UI"/>
          <w:color w:val="0F1115"/>
          <w:sz w:val="13"/>
          <w:szCs w:val="13"/>
          <w:lang w:val="en-IN"/>
        </w:rPr>
        <w:t xml:space="preserve">, L., </w:t>
      </w:r>
      <w:proofErr w:type="spellStart"/>
      <w:r w:rsidRPr="00C24CE7">
        <w:rPr>
          <w:rFonts w:ascii="Segoe UI" w:hAnsi="Segoe UI" w:cs="Segoe UI"/>
          <w:color w:val="0F1115"/>
          <w:sz w:val="13"/>
          <w:szCs w:val="13"/>
          <w:lang w:val="en-IN"/>
        </w:rPr>
        <w:t>Lembo</w:t>
      </w:r>
      <w:proofErr w:type="spellEnd"/>
      <w:r w:rsidRPr="00C24CE7">
        <w:rPr>
          <w:rFonts w:ascii="Segoe UI" w:hAnsi="Segoe UI" w:cs="Segoe UI"/>
          <w:color w:val="0F1115"/>
          <w:sz w:val="13"/>
          <w:szCs w:val="13"/>
          <w:lang w:val="en-IN"/>
        </w:rPr>
        <w:t xml:space="preserve">, T., Sambo, M., Kieffer, A., </w:t>
      </w:r>
      <w:proofErr w:type="spellStart"/>
      <w:r w:rsidRPr="00C24CE7">
        <w:rPr>
          <w:rFonts w:ascii="Segoe UI" w:hAnsi="Segoe UI" w:cs="Segoe UI"/>
          <w:color w:val="0F1115"/>
          <w:sz w:val="13"/>
          <w:szCs w:val="13"/>
          <w:lang w:val="en-IN"/>
        </w:rPr>
        <w:t>Attlan</w:t>
      </w:r>
      <w:proofErr w:type="spellEnd"/>
      <w:r w:rsidRPr="00C24CE7">
        <w:rPr>
          <w:rFonts w:ascii="Segoe UI" w:hAnsi="Segoe UI" w:cs="Segoe UI"/>
          <w:color w:val="0F1115"/>
          <w:sz w:val="13"/>
          <w:szCs w:val="13"/>
          <w:lang w:val="en-IN"/>
        </w:rPr>
        <w:t xml:space="preserve">, M., </w:t>
      </w:r>
      <w:proofErr w:type="spellStart"/>
      <w:r w:rsidRPr="00C24CE7">
        <w:rPr>
          <w:rFonts w:ascii="Segoe UI" w:hAnsi="Segoe UI" w:cs="Segoe UI"/>
          <w:color w:val="0F1115"/>
          <w:sz w:val="13"/>
          <w:szCs w:val="13"/>
          <w:lang w:val="en-IN"/>
        </w:rPr>
        <w:t>Barrat</w:t>
      </w:r>
      <w:proofErr w:type="spellEnd"/>
      <w:r w:rsidRPr="00C24CE7">
        <w:rPr>
          <w:rFonts w:ascii="Segoe UI" w:hAnsi="Segoe UI" w:cs="Segoe UI"/>
          <w:color w:val="0F1115"/>
          <w:sz w:val="13"/>
          <w:szCs w:val="13"/>
          <w:lang w:val="en-IN"/>
        </w:rPr>
        <w:t xml:space="preserve">, J., Blanton, J. D., Briggs, D. J., </w:t>
      </w:r>
      <w:proofErr w:type="spellStart"/>
      <w:r w:rsidRPr="00C24CE7">
        <w:rPr>
          <w:rFonts w:ascii="Segoe UI" w:hAnsi="Segoe UI" w:cs="Segoe UI"/>
          <w:color w:val="0F1115"/>
          <w:sz w:val="13"/>
          <w:szCs w:val="13"/>
          <w:lang w:val="en-IN"/>
        </w:rPr>
        <w:t>Cleaveland</w:t>
      </w:r>
      <w:proofErr w:type="spellEnd"/>
      <w:r w:rsidRPr="00C24CE7">
        <w:rPr>
          <w:rFonts w:ascii="Segoe UI" w:hAnsi="Segoe UI" w:cs="Segoe UI"/>
          <w:color w:val="0F1115"/>
          <w:sz w:val="13"/>
          <w:szCs w:val="13"/>
          <w:lang w:val="en-IN"/>
        </w:rPr>
        <w:t xml:space="preserve">, S., Costa, P., </w:t>
      </w:r>
      <w:proofErr w:type="spellStart"/>
      <w:r w:rsidRPr="00C24CE7">
        <w:rPr>
          <w:rFonts w:ascii="Segoe UI" w:hAnsi="Segoe UI" w:cs="Segoe UI"/>
          <w:color w:val="0F1115"/>
          <w:sz w:val="13"/>
          <w:szCs w:val="13"/>
          <w:lang w:val="en-IN"/>
        </w:rPr>
        <w:t>Freuling</w:t>
      </w:r>
      <w:proofErr w:type="spellEnd"/>
      <w:r w:rsidRPr="00C24CE7">
        <w:rPr>
          <w:rFonts w:ascii="Segoe UI" w:hAnsi="Segoe UI" w:cs="Segoe UI"/>
          <w:color w:val="0F1115"/>
          <w:sz w:val="13"/>
          <w:szCs w:val="13"/>
          <w:lang w:val="en-IN"/>
        </w:rPr>
        <w:t xml:space="preserve">, C. M., </w:t>
      </w:r>
      <w:proofErr w:type="spellStart"/>
      <w:r w:rsidRPr="00C24CE7">
        <w:rPr>
          <w:rFonts w:ascii="Segoe UI" w:hAnsi="Segoe UI" w:cs="Segoe UI"/>
          <w:color w:val="0F1115"/>
          <w:sz w:val="13"/>
          <w:szCs w:val="13"/>
          <w:lang w:val="en-IN"/>
        </w:rPr>
        <w:t>Hiby</w:t>
      </w:r>
      <w:proofErr w:type="spellEnd"/>
      <w:r w:rsidRPr="00C24CE7">
        <w:rPr>
          <w:rFonts w:ascii="Segoe UI" w:hAnsi="Segoe UI" w:cs="Segoe UI"/>
          <w:color w:val="0F1115"/>
          <w:sz w:val="13"/>
          <w:szCs w:val="13"/>
          <w:lang w:val="en-IN"/>
        </w:rPr>
        <w:t xml:space="preserve">, E., Knopf, L., </w:t>
      </w:r>
      <w:proofErr w:type="spellStart"/>
      <w:r w:rsidRPr="00C24CE7">
        <w:rPr>
          <w:rFonts w:ascii="Segoe UI" w:hAnsi="Segoe UI" w:cs="Segoe UI"/>
          <w:color w:val="0F1115"/>
          <w:sz w:val="13"/>
          <w:szCs w:val="13"/>
          <w:lang w:val="en-IN"/>
        </w:rPr>
        <w:t>Leanes</w:t>
      </w:r>
      <w:proofErr w:type="spellEnd"/>
      <w:r w:rsidRPr="00C24CE7">
        <w:rPr>
          <w:rFonts w:ascii="Segoe UI" w:hAnsi="Segoe UI" w:cs="Segoe UI"/>
          <w:color w:val="0F1115"/>
          <w:sz w:val="13"/>
          <w:szCs w:val="13"/>
          <w:lang w:val="en-IN"/>
        </w:rPr>
        <w:t xml:space="preserve">, F., </w:t>
      </w:r>
      <w:proofErr w:type="spellStart"/>
      <w:r w:rsidRPr="00C24CE7">
        <w:rPr>
          <w:rFonts w:ascii="Segoe UI" w:hAnsi="Segoe UI" w:cs="Segoe UI"/>
          <w:color w:val="0F1115"/>
          <w:sz w:val="13"/>
          <w:szCs w:val="13"/>
          <w:lang w:val="en-IN"/>
        </w:rPr>
        <w:t>Meslin</w:t>
      </w:r>
      <w:proofErr w:type="spellEnd"/>
      <w:r w:rsidRPr="00C24CE7">
        <w:rPr>
          <w:rFonts w:ascii="Segoe UI" w:hAnsi="Segoe UI" w:cs="Segoe UI"/>
          <w:color w:val="0F1115"/>
          <w:sz w:val="13"/>
          <w:szCs w:val="13"/>
          <w:lang w:val="en-IN"/>
        </w:rPr>
        <w:t xml:space="preserve">, F.-X., </w:t>
      </w:r>
      <w:proofErr w:type="spellStart"/>
      <w:r w:rsidRPr="00C24CE7">
        <w:rPr>
          <w:rFonts w:ascii="Segoe UI" w:hAnsi="Segoe UI" w:cs="Segoe UI"/>
          <w:color w:val="0F1115"/>
          <w:sz w:val="13"/>
          <w:szCs w:val="13"/>
          <w:lang w:val="en-IN"/>
        </w:rPr>
        <w:t>Metlin</w:t>
      </w:r>
      <w:proofErr w:type="spellEnd"/>
      <w:r w:rsidRPr="00C24CE7">
        <w:rPr>
          <w:rFonts w:ascii="Segoe UI" w:hAnsi="Segoe UI" w:cs="Segoe UI"/>
          <w:color w:val="0F1115"/>
          <w:sz w:val="13"/>
          <w:szCs w:val="13"/>
          <w:lang w:val="en-IN"/>
        </w:rPr>
        <w:t xml:space="preserve">, A., Miranda, M. E., Müller, T., … </w:t>
      </w:r>
      <w:proofErr w:type="spellStart"/>
      <w:r w:rsidRPr="00C24CE7">
        <w:rPr>
          <w:rFonts w:ascii="Segoe UI" w:hAnsi="Segoe UI" w:cs="Segoe UI"/>
          <w:color w:val="0F1115"/>
          <w:sz w:val="13"/>
          <w:szCs w:val="13"/>
          <w:lang w:val="en-IN"/>
        </w:rPr>
        <w:t>Dushoff</w:t>
      </w:r>
      <w:proofErr w:type="spellEnd"/>
      <w:r w:rsidRPr="00C24CE7">
        <w:rPr>
          <w:rFonts w:ascii="Segoe UI" w:hAnsi="Segoe UI" w:cs="Segoe UI"/>
          <w:color w:val="0F1115"/>
          <w:sz w:val="13"/>
          <w:szCs w:val="13"/>
          <w:lang w:val="en-IN"/>
        </w:rPr>
        <w:t>, J. (2015). Estimating the global burden of endemic canine rabies. </w:t>
      </w:r>
      <w:proofErr w:type="spellStart"/>
      <w:r w:rsidRPr="00C24CE7">
        <w:rPr>
          <w:rStyle w:val="Emphasis"/>
          <w:rFonts w:ascii="Segoe UI" w:hAnsi="Segoe UI" w:cs="Segoe UI"/>
          <w:color w:val="0F1115"/>
          <w:sz w:val="13"/>
          <w:szCs w:val="13"/>
          <w:lang w:val="en-IN"/>
        </w:rPr>
        <w:t>PLoS</w:t>
      </w:r>
      <w:proofErr w:type="spellEnd"/>
      <w:r w:rsidRPr="00C24CE7">
        <w:rPr>
          <w:rStyle w:val="Emphasis"/>
          <w:rFonts w:ascii="Segoe UI" w:hAnsi="Segoe UI" w:cs="Segoe UI"/>
          <w:color w:val="0F1115"/>
          <w:sz w:val="13"/>
          <w:szCs w:val="13"/>
          <w:lang w:val="en-IN"/>
        </w:rPr>
        <w:t xml:space="preserve"> Neglected Tropical Diseases, 9</w:t>
      </w:r>
      <w:r w:rsidRPr="00C24CE7">
        <w:rPr>
          <w:rFonts w:ascii="Segoe UI" w:hAnsi="Segoe UI" w:cs="Segoe UI"/>
          <w:color w:val="0F1115"/>
          <w:sz w:val="13"/>
          <w:szCs w:val="13"/>
          <w:lang w:val="en-IN"/>
        </w:rPr>
        <w:t>(4), e0003709. </w:t>
      </w:r>
      <w:hyperlink r:id="rId27" w:tgtFrame="_blank" w:history="1">
        <w:r w:rsidRPr="00C24CE7">
          <w:rPr>
            <w:rStyle w:val="Hyperlink"/>
            <w:rFonts w:ascii="Segoe UI" w:hAnsi="Segoe UI" w:cs="Segoe UI"/>
            <w:color w:val="3964FE"/>
            <w:sz w:val="13"/>
            <w:szCs w:val="13"/>
            <w:bdr w:val="single" w:sz="4" w:space="0" w:color="auto" w:frame="1"/>
            <w:lang w:val="en-IN"/>
          </w:rPr>
          <w:t>https://doi.org/10.1371/journal.pntd.0003709</w:t>
        </w:r>
      </w:hyperlink>
    </w:p>
    <w:p w:rsidR="00E86AD7" w:rsidRPr="00C24CE7" w:rsidRDefault="00E86AD7" w:rsidP="00FB6D64">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r w:rsidRPr="00C24CE7">
        <w:rPr>
          <w:rFonts w:ascii="Segoe UI" w:hAnsi="Segoe UI" w:cs="Segoe UI"/>
          <w:color w:val="0F1115"/>
          <w:sz w:val="13"/>
          <w:szCs w:val="13"/>
          <w:shd w:val="clear" w:color="auto" w:fill="FFFFFF"/>
          <w:lang w:val="en-IN"/>
        </w:rPr>
        <w:lastRenderedPageBreak/>
        <w:t>Henderson, D. K. (2017). Introduction: Challenges Posed by Emerging Infectious Diseases. </w:t>
      </w:r>
      <w:r w:rsidRPr="00C24CE7">
        <w:rPr>
          <w:rStyle w:val="Emphasis"/>
          <w:rFonts w:ascii="Segoe UI" w:hAnsi="Segoe UI" w:cs="Segoe UI"/>
          <w:color w:val="0F1115"/>
          <w:sz w:val="13"/>
          <w:szCs w:val="13"/>
          <w:shd w:val="clear" w:color="auto" w:fill="FFFFFF"/>
          <w:lang w:val="en-IN"/>
        </w:rPr>
        <w:t>Infectious Disease Clinics of North America, 31</w:t>
      </w:r>
      <w:r w:rsidRPr="00C24CE7">
        <w:rPr>
          <w:rFonts w:ascii="Segoe UI" w:hAnsi="Segoe UI" w:cs="Segoe UI"/>
          <w:color w:val="0F1115"/>
          <w:sz w:val="13"/>
          <w:szCs w:val="13"/>
          <w:shd w:val="clear" w:color="auto" w:fill="FFFFFF"/>
          <w:lang w:val="en-IN"/>
        </w:rPr>
        <w:t>(3), xiii–xv. </w:t>
      </w:r>
      <w:hyperlink r:id="rId28" w:tgtFrame="_blank" w:history="1">
        <w:r w:rsidRPr="00C24CE7">
          <w:rPr>
            <w:rStyle w:val="Hyperlink"/>
            <w:rFonts w:ascii="Segoe UI" w:hAnsi="Segoe UI" w:cs="Segoe UI"/>
            <w:color w:val="3964FE"/>
            <w:sz w:val="13"/>
            <w:szCs w:val="13"/>
            <w:u w:val="none"/>
            <w:bdr w:val="single" w:sz="4" w:space="0" w:color="auto" w:frame="1"/>
            <w:shd w:val="clear" w:color="auto" w:fill="FFFFFF"/>
            <w:lang w:val="en-IN"/>
          </w:rPr>
          <w:t>https://doi.org/10.1016/j.idc.2017.05.009</w:t>
        </w:r>
      </w:hyperlink>
    </w:p>
    <w:p w:rsidR="00965C72" w:rsidRPr="00C24CE7" w:rsidRDefault="00965C72" w:rsidP="00FB6D64">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r w:rsidRPr="00C24CE7">
        <w:rPr>
          <w:rFonts w:ascii="Segoe UI" w:hAnsi="Segoe UI" w:cs="Segoe UI"/>
          <w:color w:val="0F1115"/>
          <w:sz w:val="13"/>
          <w:szCs w:val="13"/>
          <w:lang w:val="en-IN"/>
        </w:rPr>
        <w:t>Hill, D. R. (2000). Health problems in a large cohort of Americans traveling to developing countries. </w:t>
      </w:r>
      <w:r w:rsidRPr="00C24CE7">
        <w:rPr>
          <w:rStyle w:val="Emphasis"/>
          <w:rFonts w:ascii="Segoe UI" w:hAnsi="Segoe UI" w:cs="Segoe UI"/>
          <w:color w:val="0F1115"/>
          <w:sz w:val="13"/>
          <w:szCs w:val="13"/>
          <w:lang w:val="en-IN"/>
        </w:rPr>
        <w:t>Journal of Travel Medicine, 7</w:t>
      </w:r>
      <w:r w:rsidRPr="00C24CE7">
        <w:rPr>
          <w:rFonts w:ascii="Segoe UI" w:hAnsi="Segoe UI" w:cs="Segoe UI"/>
          <w:color w:val="0F1115"/>
          <w:sz w:val="13"/>
          <w:szCs w:val="13"/>
          <w:lang w:val="en-IN"/>
        </w:rPr>
        <w:t>(5), 259–266. </w:t>
      </w:r>
      <w:hyperlink r:id="rId29" w:tgtFrame="_blank" w:history="1">
        <w:r w:rsidRPr="00C24CE7">
          <w:rPr>
            <w:rStyle w:val="Hyperlink"/>
            <w:rFonts w:ascii="Segoe UI" w:hAnsi="Segoe UI" w:cs="Segoe UI"/>
            <w:color w:val="3964FE"/>
            <w:sz w:val="13"/>
            <w:szCs w:val="13"/>
            <w:bdr w:val="single" w:sz="4" w:space="0" w:color="auto" w:frame="1"/>
            <w:lang w:val="en-IN"/>
          </w:rPr>
          <w:t>https://doi.org/10.2310/7060.2000.00075</w:t>
        </w:r>
      </w:hyperlink>
    </w:p>
    <w:p w:rsidR="00965C72" w:rsidRPr="00C24CE7" w:rsidRDefault="00965C72" w:rsidP="00FB6D64">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proofErr w:type="spellStart"/>
      <w:r w:rsidRPr="00C24CE7">
        <w:rPr>
          <w:rFonts w:ascii="Segoe UI" w:hAnsi="Segoe UI" w:cs="Segoe UI"/>
          <w:color w:val="0F1115"/>
          <w:sz w:val="13"/>
          <w:szCs w:val="13"/>
          <w:lang w:val="en-IN"/>
        </w:rPr>
        <w:t>Hotez</w:t>
      </w:r>
      <w:proofErr w:type="spellEnd"/>
      <w:r w:rsidRPr="00C24CE7">
        <w:rPr>
          <w:rFonts w:ascii="Segoe UI" w:hAnsi="Segoe UI" w:cs="Segoe UI"/>
          <w:color w:val="0F1115"/>
          <w:sz w:val="13"/>
          <w:szCs w:val="13"/>
          <w:lang w:val="en-IN"/>
        </w:rPr>
        <w:t xml:space="preserve">, P. J., </w:t>
      </w:r>
      <w:proofErr w:type="spellStart"/>
      <w:r w:rsidRPr="00C24CE7">
        <w:rPr>
          <w:rFonts w:ascii="Segoe UI" w:hAnsi="Segoe UI" w:cs="Segoe UI"/>
          <w:color w:val="0F1115"/>
          <w:sz w:val="13"/>
          <w:szCs w:val="13"/>
          <w:lang w:val="en-IN"/>
        </w:rPr>
        <w:t>Bottazzi</w:t>
      </w:r>
      <w:proofErr w:type="spellEnd"/>
      <w:r w:rsidRPr="00C24CE7">
        <w:rPr>
          <w:rFonts w:ascii="Segoe UI" w:hAnsi="Segoe UI" w:cs="Segoe UI"/>
          <w:color w:val="0F1115"/>
          <w:sz w:val="13"/>
          <w:szCs w:val="13"/>
          <w:lang w:val="en-IN"/>
        </w:rPr>
        <w:t xml:space="preserve">, M. E., </w:t>
      </w:r>
      <w:proofErr w:type="spellStart"/>
      <w:r w:rsidRPr="00C24CE7">
        <w:rPr>
          <w:rFonts w:ascii="Segoe UI" w:hAnsi="Segoe UI" w:cs="Segoe UI"/>
          <w:color w:val="0F1115"/>
          <w:sz w:val="13"/>
          <w:szCs w:val="13"/>
          <w:lang w:val="en-IN"/>
        </w:rPr>
        <w:t>Strych</w:t>
      </w:r>
      <w:proofErr w:type="spellEnd"/>
      <w:r w:rsidRPr="00C24CE7">
        <w:rPr>
          <w:rFonts w:ascii="Segoe UI" w:hAnsi="Segoe UI" w:cs="Segoe UI"/>
          <w:color w:val="0F1115"/>
          <w:sz w:val="13"/>
          <w:szCs w:val="13"/>
          <w:lang w:val="en-IN"/>
        </w:rPr>
        <w:t>, U., Chang, L.-Y., Lim, Y. A. L., Goodenow, M. M., &amp;</w:t>
      </w:r>
      <w:proofErr w:type="spellStart"/>
      <w:r w:rsidRPr="00C24CE7">
        <w:rPr>
          <w:rFonts w:ascii="Segoe UI" w:hAnsi="Segoe UI" w:cs="Segoe UI"/>
          <w:color w:val="0F1115"/>
          <w:sz w:val="13"/>
          <w:szCs w:val="13"/>
          <w:lang w:val="en-IN"/>
        </w:rPr>
        <w:t>AbuBakar</w:t>
      </w:r>
      <w:proofErr w:type="spellEnd"/>
      <w:r w:rsidRPr="00C24CE7">
        <w:rPr>
          <w:rFonts w:ascii="Segoe UI" w:hAnsi="Segoe UI" w:cs="Segoe UI"/>
          <w:color w:val="0F1115"/>
          <w:sz w:val="13"/>
          <w:szCs w:val="13"/>
          <w:lang w:val="en-IN"/>
        </w:rPr>
        <w:t>, S. (2015). Neglec</w:t>
      </w:r>
      <w:r w:rsidR="00FB6D64" w:rsidRPr="00C24CE7">
        <w:rPr>
          <w:rFonts w:ascii="Segoe UI" w:hAnsi="Segoe UI" w:cs="Segoe UI"/>
          <w:color w:val="0F1115"/>
          <w:sz w:val="13"/>
          <w:szCs w:val="13"/>
          <w:lang w:val="en-IN"/>
        </w:rPr>
        <w:t xml:space="preserve">ted tropical diseases among the </w:t>
      </w:r>
      <w:r w:rsidRPr="00C24CE7">
        <w:rPr>
          <w:rFonts w:ascii="Segoe UI" w:hAnsi="Segoe UI" w:cs="Segoe UI"/>
          <w:color w:val="0F1115"/>
          <w:sz w:val="13"/>
          <w:szCs w:val="13"/>
          <w:lang w:val="en-IN"/>
        </w:rPr>
        <w:t>Association of Southeast Asian Nations (ASEAN): Overview and update. </w:t>
      </w:r>
      <w:proofErr w:type="spellStart"/>
      <w:r w:rsidRPr="00C24CE7">
        <w:rPr>
          <w:rStyle w:val="Emphasis"/>
          <w:rFonts w:ascii="Segoe UI" w:hAnsi="Segoe UI" w:cs="Segoe UI"/>
          <w:color w:val="0F1115"/>
          <w:sz w:val="13"/>
          <w:szCs w:val="13"/>
          <w:lang w:val="en-IN"/>
        </w:rPr>
        <w:t>PLoS</w:t>
      </w:r>
      <w:proofErr w:type="spellEnd"/>
      <w:r w:rsidRPr="00C24CE7">
        <w:rPr>
          <w:rStyle w:val="Emphasis"/>
          <w:rFonts w:ascii="Segoe UI" w:hAnsi="Segoe UI" w:cs="Segoe UI"/>
          <w:color w:val="0F1115"/>
          <w:sz w:val="13"/>
          <w:szCs w:val="13"/>
          <w:lang w:val="en-IN"/>
        </w:rPr>
        <w:t xml:space="preserve"> Neglected Tropical Diseases, 9</w:t>
      </w:r>
      <w:r w:rsidRPr="00C24CE7">
        <w:rPr>
          <w:rFonts w:ascii="Segoe UI" w:hAnsi="Segoe UI" w:cs="Segoe UI"/>
          <w:color w:val="0F1115"/>
          <w:sz w:val="13"/>
          <w:szCs w:val="13"/>
          <w:lang w:val="en-IN"/>
        </w:rPr>
        <w:t>(4), e0003575. </w:t>
      </w:r>
      <w:hyperlink r:id="rId30" w:tgtFrame="_blank" w:history="1">
        <w:r w:rsidRPr="00C24CE7">
          <w:rPr>
            <w:rStyle w:val="Hyperlink"/>
            <w:rFonts w:ascii="Segoe UI" w:hAnsi="Segoe UI" w:cs="Segoe UI"/>
            <w:color w:val="3964FE"/>
            <w:sz w:val="13"/>
            <w:szCs w:val="13"/>
            <w:bdr w:val="single" w:sz="4" w:space="0" w:color="auto" w:frame="1"/>
            <w:lang w:val="en-IN"/>
          </w:rPr>
          <w:t>https://doi.org/10.1371/journal.pntd.0003575</w:t>
        </w:r>
      </w:hyperlink>
    </w:p>
    <w:p w:rsidR="00965C72" w:rsidRPr="00C24CE7" w:rsidRDefault="00965C72" w:rsidP="00FB6D64">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proofErr w:type="spellStart"/>
      <w:r w:rsidRPr="00C24CE7">
        <w:rPr>
          <w:rFonts w:ascii="Segoe UI" w:hAnsi="Segoe UI" w:cs="Segoe UI"/>
          <w:color w:val="0F1115"/>
          <w:sz w:val="13"/>
          <w:szCs w:val="13"/>
          <w:lang w:val="en-IN"/>
        </w:rPr>
        <w:t>Hotez</w:t>
      </w:r>
      <w:proofErr w:type="spellEnd"/>
      <w:r w:rsidRPr="00C24CE7">
        <w:rPr>
          <w:rFonts w:ascii="Segoe UI" w:hAnsi="Segoe UI" w:cs="Segoe UI"/>
          <w:color w:val="0F1115"/>
          <w:sz w:val="13"/>
          <w:szCs w:val="13"/>
          <w:lang w:val="en-IN"/>
        </w:rPr>
        <w:t>, P. J., &amp; Kamath, A. (2009). Neglected tropical diseases in sub-Saharan Africa: Review of their prevalence, distribution, and disease burden. </w:t>
      </w:r>
      <w:proofErr w:type="spellStart"/>
      <w:r w:rsidRPr="00C24CE7">
        <w:rPr>
          <w:rStyle w:val="Emphasis"/>
          <w:rFonts w:ascii="Segoe UI" w:hAnsi="Segoe UI" w:cs="Segoe UI"/>
          <w:color w:val="0F1115"/>
          <w:sz w:val="13"/>
          <w:szCs w:val="13"/>
          <w:lang w:val="en-IN"/>
        </w:rPr>
        <w:t>PLoS</w:t>
      </w:r>
      <w:proofErr w:type="spellEnd"/>
      <w:r w:rsidRPr="00C24CE7">
        <w:rPr>
          <w:rStyle w:val="Emphasis"/>
          <w:rFonts w:ascii="Segoe UI" w:hAnsi="Segoe UI" w:cs="Segoe UI"/>
          <w:color w:val="0F1115"/>
          <w:sz w:val="13"/>
          <w:szCs w:val="13"/>
          <w:lang w:val="en-IN"/>
        </w:rPr>
        <w:t xml:space="preserve"> Neglected Tropical Diseases, 3</w:t>
      </w:r>
      <w:r w:rsidRPr="00C24CE7">
        <w:rPr>
          <w:rFonts w:ascii="Segoe UI" w:hAnsi="Segoe UI" w:cs="Segoe UI"/>
          <w:color w:val="0F1115"/>
          <w:sz w:val="13"/>
          <w:szCs w:val="13"/>
          <w:lang w:val="en-IN"/>
        </w:rPr>
        <w:t>(8), e412. </w:t>
      </w:r>
      <w:hyperlink r:id="rId31" w:tgtFrame="_blank" w:history="1">
        <w:r w:rsidRPr="00C24CE7">
          <w:rPr>
            <w:rStyle w:val="Hyperlink"/>
            <w:rFonts w:ascii="Segoe UI" w:hAnsi="Segoe UI" w:cs="Segoe UI"/>
            <w:color w:val="3964FE"/>
            <w:sz w:val="13"/>
            <w:szCs w:val="13"/>
            <w:bdr w:val="single" w:sz="4" w:space="0" w:color="auto" w:frame="1"/>
            <w:lang w:val="en-IN"/>
          </w:rPr>
          <w:t>https://doi.org/10.1371/journal.pntd.0000412</w:t>
        </w:r>
      </w:hyperlink>
    </w:p>
    <w:p w:rsidR="00415E5F" w:rsidRPr="00C24CE7" w:rsidRDefault="00415E5F" w:rsidP="00FB6D64">
      <w:pPr>
        <w:pStyle w:val="ds-markdown-paragraph"/>
        <w:shd w:val="clear" w:color="auto" w:fill="FFFFFF"/>
        <w:spacing w:before="129" w:beforeAutospacing="0" w:after="129" w:afterAutospacing="0"/>
        <w:ind w:left="786"/>
        <w:rPr>
          <w:rFonts w:ascii="Segoe UI" w:hAnsi="Segoe UI" w:cs="Segoe UI"/>
          <w:b/>
          <w:color w:val="0F1115"/>
          <w:sz w:val="13"/>
          <w:szCs w:val="13"/>
          <w:lang w:val="en-IN"/>
        </w:rPr>
      </w:pPr>
      <w:proofErr w:type="spellStart"/>
      <w:r w:rsidRPr="00C24CE7">
        <w:rPr>
          <w:rStyle w:val="Strong"/>
          <w:rFonts w:ascii="Segoe UI" w:hAnsi="Segoe UI" w:cs="Segoe UI"/>
          <w:b w:val="0"/>
          <w:color w:val="0F1115"/>
          <w:sz w:val="13"/>
          <w:szCs w:val="13"/>
          <w:shd w:val="clear" w:color="auto" w:fill="FFFFFF"/>
          <w:lang w:val="en-IN"/>
        </w:rPr>
        <w:t>Hyle</w:t>
      </w:r>
      <w:proofErr w:type="spellEnd"/>
      <w:r w:rsidRPr="00C24CE7">
        <w:rPr>
          <w:rStyle w:val="Strong"/>
          <w:rFonts w:ascii="Segoe UI" w:hAnsi="Segoe UI" w:cs="Segoe UI"/>
          <w:b w:val="0"/>
          <w:color w:val="0F1115"/>
          <w:sz w:val="13"/>
          <w:szCs w:val="13"/>
          <w:shd w:val="clear" w:color="auto" w:fill="FFFFFF"/>
          <w:lang w:val="en-IN"/>
        </w:rPr>
        <w:t xml:space="preserve">, E. P., Fields, N. F., </w:t>
      </w:r>
      <w:proofErr w:type="spellStart"/>
      <w:r w:rsidRPr="00C24CE7">
        <w:rPr>
          <w:rStyle w:val="Strong"/>
          <w:rFonts w:ascii="Segoe UI" w:hAnsi="Segoe UI" w:cs="Segoe UI"/>
          <w:b w:val="0"/>
          <w:color w:val="0F1115"/>
          <w:sz w:val="13"/>
          <w:szCs w:val="13"/>
          <w:shd w:val="clear" w:color="auto" w:fill="FFFFFF"/>
          <w:lang w:val="en-IN"/>
        </w:rPr>
        <w:t>Fiebelkorn</w:t>
      </w:r>
      <w:proofErr w:type="spellEnd"/>
      <w:r w:rsidRPr="00C24CE7">
        <w:rPr>
          <w:rStyle w:val="Strong"/>
          <w:rFonts w:ascii="Segoe UI" w:hAnsi="Segoe UI" w:cs="Segoe UI"/>
          <w:b w:val="0"/>
          <w:color w:val="0F1115"/>
          <w:sz w:val="13"/>
          <w:szCs w:val="13"/>
          <w:shd w:val="clear" w:color="auto" w:fill="FFFFFF"/>
          <w:lang w:val="en-IN"/>
        </w:rPr>
        <w:t xml:space="preserve">, A. P., Walker, A. T., </w:t>
      </w:r>
      <w:proofErr w:type="spellStart"/>
      <w:r w:rsidRPr="00C24CE7">
        <w:rPr>
          <w:rStyle w:val="Strong"/>
          <w:rFonts w:ascii="Segoe UI" w:hAnsi="Segoe UI" w:cs="Segoe UI"/>
          <w:b w:val="0"/>
          <w:color w:val="0F1115"/>
          <w:sz w:val="13"/>
          <w:szCs w:val="13"/>
          <w:shd w:val="clear" w:color="auto" w:fill="FFFFFF"/>
          <w:lang w:val="en-IN"/>
        </w:rPr>
        <w:t>Gastañaduy</w:t>
      </w:r>
      <w:proofErr w:type="spellEnd"/>
      <w:r w:rsidRPr="00C24CE7">
        <w:rPr>
          <w:rStyle w:val="Strong"/>
          <w:rFonts w:ascii="Segoe UI" w:hAnsi="Segoe UI" w:cs="Segoe UI"/>
          <w:b w:val="0"/>
          <w:color w:val="0F1115"/>
          <w:sz w:val="13"/>
          <w:szCs w:val="13"/>
          <w:shd w:val="clear" w:color="auto" w:fill="FFFFFF"/>
          <w:lang w:val="en-IN"/>
        </w:rPr>
        <w:t>, P. A., Rao, S. R., Ryan, E. T., LaRocque, R. C., &amp;</w:t>
      </w:r>
      <w:proofErr w:type="spellStart"/>
      <w:r w:rsidRPr="00C24CE7">
        <w:rPr>
          <w:rStyle w:val="Strong"/>
          <w:rFonts w:ascii="Segoe UI" w:hAnsi="Segoe UI" w:cs="Segoe UI"/>
          <w:b w:val="0"/>
          <w:color w:val="0F1115"/>
          <w:sz w:val="13"/>
          <w:szCs w:val="13"/>
          <w:shd w:val="clear" w:color="auto" w:fill="FFFFFF"/>
          <w:lang w:val="en-IN"/>
        </w:rPr>
        <w:t>Walensky</w:t>
      </w:r>
      <w:proofErr w:type="spellEnd"/>
      <w:r w:rsidRPr="00C24CE7">
        <w:rPr>
          <w:rStyle w:val="Strong"/>
          <w:rFonts w:ascii="Segoe UI" w:hAnsi="Segoe UI" w:cs="Segoe UI"/>
          <w:b w:val="0"/>
          <w:color w:val="0F1115"/>
          <w:sz w:val="13"/>
          <w:szCs w:val="13"/>
          <w:shd w:val="clear" w:color="auto" w:fill="FFFFFF"/>
          <w:lang w:val="en-IN"/>
        </w:rPr>
        <w:t xml:space="preserve">, R. P. (2019). The clinical impact and cost-effectiveness of measles-mumps-rubella vaccination to prevent measles importations among international </w:t>
      </w:r>
      <w:proofErr w:type="spellStart"/>
      <w:r w:rsidRPr="00C24CE7">
        <w:rPr>
          <w:rStyle w:val="Strong"/>
          <w:rFonts w:ascii="Segoe UI" w:hAnsi="Segoe UI" w:cs="Segoe UI"/>
          <w:b w:val="0"/>
          <w:color w:val="0F1115"/>
          <w:sz w:val="13"/>
          <w:szCs w:val="13"/>
          <w:shd w:val="clear" w:color="auto" w:fill="FFFFFF"/>
          <w:lang w:val="en-IN"/>
        </w:rPr>
        <w:t>travelers</w:t>
      </w:r>
      <w:proofErr w:type="spellEnd"/>
      <w:r w:rsidRPr="00C24CE7">
        <w:rPr>
          <w:rStyle w:val="Strong"/>
          <w:rFonts w:ascii="Segoe UI" w:hAnsi="Segoe UI" w:cs="Segoe UI"/>
          <w:b w:val="0"/>
          <w:color w:val="0F1115"/>
          <w:sz w:val="13"/>
          <w:szCs w:val="13"/>
          <w:shd w:val="clear" w:color="auto" w:fill="FFFFFF"/>
          <w:lang w:val="en-IN"/>
        </w:rPr>
        <w:t xml:space="preserve"> from the United States.</w:t>
      </w:r>
      <w:r w:rsidRPr="00C24CE7">
        <w:rPr>
          <w:rFonts w:ascii="Segoe UI" w:hAnsi="Segoe UI" w:cs="Segoe UI"/>
          <w:b/>
          <w:color w:val="0F1115"/>
          <w:sz w:val="13"/>
          <w:szCs w:val="13"/>
          <w:shd w:val="clear" w:color="auto" w:fill="FFFFFF"/>
          <w:lang w:val="en-IN"/>
        </w:rPr>
        <w:t> </w:t>
      </w:r>
      <w:r w:rsidRPr="00C24CE7">
        <w:rPr>
          <w:rStyle w:val="Strong"/>
          <w:rFonts w:ascii="Segoe UI" w:hAnsi="Segoe UI" w:cs="Segoe UI"/>
          <w:b w:val="0"/>
          <w:i/>
          <w:iCs/>
          <w:color w:val="0F1115"/>
          <w:sz w:val="13"/>
          <w:szCs w:val="13"/>
          <w:shd w:val="clear" w:color="auto" w:fill="FFFFFF"/>
          <w:lang w:val="en-IN"/>
        </w:rPr>
        <w:t>Clinical Infectious Diseases, 69</w:t>
      </w:r>
      <w:r w:rsidRPr="00C24CE7">
        <w:rPr>
          <w:rFonts w:ascii="Segoe UI" w:hAnsi="Segoe UI" w:cs="Segoe UI"/>
          <w:b/>
          <w:color w:val="0F1115"/>
          <w:sz w:val="13"/>
          <w:szCs w:val="13"/>
          <w:shd w:val="clear" w:color="auto" w:fill="FFFFFF"/>
          <w:lang w:val="en-IN"/>
        </w:rPr>
        <w:t> </w:t>
      </w:r>
      <w:r w:rsidRPr="00C24CE7">
        <w:rPr>
          <w:rStyle w:val="Strong"/>
          <w:rFonts w:ascii="Segoe UI" w:hAnsi="Segoe UI" w:cs="Segoe UI"/>
          <w:b w:val="0"/>
          <w:color w:val="0F1115"/>
          <w:sz w:val="13"/>
          <w:szCs w:val="13"/>
          <w:shd w:val="clear" w:color="auto" w:fill="FFFFFF"/>
          <w:lang w:val="en-IN"/>
        </w:rPr>
        <w:t>(2), 306–315</w:t>
      </w:r>
      <w:r w:rsidRPr="00C24CE7">
        <w:rPr>
          <w:rStyle w:val="Strong"/>
          <w:rFonts w:ascii="Segoe UI" w:hAnsi="Segoe UI" w:cs="Segoe UI"/>
          <w:color w:val="0F1115"/>
          <w:sz w:val="13"/>
          <w:szCs w:val="13"/>
          <w:shd w:val="clear" w:color="auto" w:fill="FFFFFF"/>
          <w:lang w:val="en-IN"/>
        </w:rPr>
        <w:t>.</w:t>
      </w:r>
      <w:r w:rsidRPr="00C24CE7">
        <w:rPr>
          <w:rFonts w:ascii="Segoe UI" w:hAnsi="Segoe UI" w:cs="Segoe UI"/>
          <w:color w:val="0F1115"/>
          <w:sz w:val="13"/>
          <w:szCs w:val="13"/>
          <w:shd w:val="clear" w:color="auto" w:fill="FFFFFF"/>
          <w:lang w:val="en-IN"/>
        </w:rPr>
        <w:t> </w:t>
      </w:r>
      <w:hyperlink r:id="rId32" w:tgtFrame="_blank" w:history="1">
        <w:r w:rsidRPr="00C24CE7">
          <w:rPr>
            <w:rStyle w:val="Hyperlink"/>
            <w:rFonts w:ascii="Segoe UI" w:hAnsi="Segoe UI" w:cs="Segoe UI"/>
            <w:bCs/>
            <w:color w:val="3964FE"/>
            <w:sz w:val="13"/>
            <w:szCs w:val="13"/>
            <w:bdr w:val="single" w:sz="4" w:space="0" w:color="auto" w:frame="1"/>
            <w:shd w:val="clear" w:color="auto" w:fill="FFFFFF"/>
            <w:lang w:val="en-IN"/>
          </w:rPr>
          <w:t>https://doi.org/10.1093/cid/ciy861</w:t>
        </w:r>
      </w:hyperlink>
    </w:p>
    <w:p w:rsidR="00965C72" w:rsidRPr="00C24CE7" w:rsidRDefault="00965C72" w:rsidP="00FB6D64">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r w:rsidRPr="00C24CE7">
        <w:rPr>
          <w:rFonts w:ascii="Segoe UI" w:hAnsi="Segoe UI" w:cs="Segoe UI"/>
          <w:color w:val="0F1115"/>
          <w:sz w:val="13"/>
          <w:szCs w:val="13"/>
          <w:lang w:val="en-IN"/>
        </w:rPr>
        <w:t>Jacobsen, K. H., &amp; Koopman, J. S. (2005). The effects of socioeconomic development on worldwide hepatitis A virus seroprevalence patterns. </w:t>
      </w:r>
      <w:r w:rsidRPr="00C24CE7">
        <w:rPr>
          <w:rStyle w:val="Emphasis"/>
          <w:rFonts w:ascii="Segoe UI" w:hAnsi="Segoe UI" w:cs="Segoe UI"/>
          <w:color w:val="0F1115"/>
          <w:sz w:val="13"/>
          <w:szCs w:val="13"/>
          <w:lang w:val="en-IN"/>
        </w:rPr>
        <w:t>International Journal of Epidemiology, 34</w:t>
      </w:r>
      <w:r w:rsidRPr="00C24CE7">
        <w:rPr>
          <w:rFonts w:ascii="Segoe UI" w:hAnsi="Segoe UI" w:cs="Segoe UI"/>
          <w:color w:val="0F1115"/>
          <w:sz w:val="13"/>
          <w:szCs w:val="13"/>
          <w:lang w:val="en-IN"/>
        </w:rPr>
        <w:t>(3), 600–609. </w:t>
      </w:r>
      <w:hyperlink r:id="rId33" w:tgtFrame="_blank" w:history="1">
        <w:r w:rsidRPr="00C24CE7">
          <w:rPr>
            <w:rStyle w:val="Hyperlink"/>
            <w:rFonts w:ascii="Segoe UI" w:hAnsi="Segoe UI" w:cs="Segoe UI"/>
            <w:color w:val="3964FE"/>
            <w:sz w:val="13"/>
            <w:szCs w:val="13"/>
            <w:bdr w:val="single" w:sz="4" w:space="0" w:color="auto" w:frame="1"/>
            <w:lang w:val="en-IN"/>
          </w:rPr>
          <w:t>https://doi.org/10.1093/ije/dyi062</w:t>
        </w:r>
      </w:hyperlink>
    </w:p>
    <w:p w:rsidR="00965C72" w:rsidRPr="00C24CE7" w:rsidRDefault="00965C72" w:rsidP="00FB6D64">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proofErr w:type="spellStart"/>
      <w:r w:rsidRPr="00C24CE7">
        <w:rPr>
          <w:rFonts w:ascii="Segoe UI" w:hAnsi="Segoe UI" w:cs="Segoe UI"/>
          <w:color w:val="0F1115"/>
          <w:sz w:val="13"/>
          <w:szCs w:val="13"/>
          <w:lang w:val="en-IN"/>
        </w:rPr>
        <w:t>Kamar</w:t>
      </w:r>
      <w:proofErr w:type="spellEnd"/>
      <w:r w:rsidRPr="00C24CE7">
        <w:rPr>
          <w:rFonts w:ascii="Segoe UI" w:hAnsi="Segoe UI" w:cs="Segoe UI"/>
          <w:color w:val="0F1115"/>
          <w:sz w:val="13"/>
          <w:szCs w:val="13"/>
          <w:lang w:val="en-IN"/>
        </w:rPr>
        <w:t xml:space="preserve">, N., Bendall, R., Legrand-Abravanel, F., Xia, N.-S., Ijaz, S., </w:t>
      </w:r>
      <w:proofErr w:type="spellStart"/>
      <w:r w:rsidRPr="00C24CE7">
        <w:rPr>
          <w:rFonts w:ascii="Segoe UI" w:hAnsi="Segoe UI" w:cs="Segoe UI"/>
          <w:color w:val="0F1115"/>
          <w:sz w:val="13"/>
          <w:szCs w:val="13"/>
          <w:lang w:val="en-IN"/>
        </w:rPr>
        <w:t>Izopet</w:t>
      </w:r>
      <w:proofErr w:type="spellEnd"/>
      <w:r w:rsidRPr="00C24CE7">
        <w:rPr>
          <w:rFonts w:ascii="Segoe UI" w:hAnsi="Segoe UI" w:cs="Segoe UI"/>
          <w:color w:val="0F1115"/>
          <w:sz w:val="13"/>
          <w:szCs w:val="13"/>
          <w:lang w:val="en-IN"/>
        </w:rPr>
        <w:t>, J., &amp; Dalton, H. R. (2012). Hepatitis E. </w:t>
      </w:r>
      <w:r w:rsidRPr="00C24CE7">
        <w:rPr>
          <w:rStyle w:val="Emphasis"/>
          <w:rFonts w:ascii="Segoe UI" w:hAnsi="Segoe UI" w:cs="Segoe UI"/>
          <w:color w:val="0F1115"/>
          <w:sz w:val="13"/>
          <w:szCs w:val="13"/>
          <w:lang w:val="en-IN"/>
        </w:rPr>
        <w:t>The Lancet, 379</w:t>
      </w:r>
      <w:r w:rsidRPr="00C24CE7">
        <w:rPr>
          <w:rFonts w:ascii="Segoe UI" w:hAnsi="Segoe UI" w:cs="Segoe UI"/>
          <w:color w:val="0F1115"/>
          <w:sz w:val="13"/>
          <w:szCs w:val="13"/>
          <w:lang w:val="en-IN"/>
        </w:rPr>
        <w:t>(9835), 2477–2488. </w:t>
      </w:r>
      <w:hyperlink r:id="rId34" w:tgtFrame="_blank" w:history="1">
        <w:r w:rsidRPr="00C24CE7">
          <w:rPr>
            <w:rStyle w:val="Hyperlink"/>
            <w:rFonts w:ascii="Segoe UI" w:hAnsi="Segoe UI" w:cs="Segoe UI"/>
            <w:color w:val="3964FE"/>
            <w:sz w:val="13"/>
            <w:szCs w:val="13"/>
            <w:bdr w:val="single" w:sz="4" w:space="0" w:color="auto" w:frame="1"/>
            <w:lang w:val="en-IN"/>
          </w:rPr>
          <w:t>https://doi.org/10.1016/S0140-6736(11)61849-7</w:t>
        </w:r>
      </w:hyperlink>
    </w:p>
    <w:p w:rsidR="00C24CE7" w:rsidRDefault="00C24CE7" w:rsidP="003C311E">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proofErr w:type="spellStart"/>
      <w:r w:rsidRPr="00C24CE7">
        <w:rPr>
          <w:rFonts w:ascii="Segoe UI" w:hAnsi="Segoe UI" w:cs="Segoe UI"/>
          <w:color w:val="0F1115"/>
          <w:sz w:val="13"/>
          <w:szCs w:val="13"/>
          <w:lang w:val="en-IN"/>
        </w:rPr>
        <w:t>Kanekar</w:t>
      </w:r>
      <w:proofErr w:type="spellEnd"/>
      <w:r w:rsidRPr="00C24CE7">
        <w:rPr>
          <w:rFonts w:ascii="Segoe UI" w:hAnsi="Segoe UI" w:cs="Segoe UI"/>
          <w:color w:val="0F1115"/>
          <w:sz w:val="13"/>
          <w:szCs w:val="13"/>
          <w:lang w:val="en-IN"/>
        </w:rPr>
        <w:t>, A. S., &amp;</w:t>
      </w:r>
      <w:proofErr w:type="spellStart"/>
      <w:r w:rsidRPr="00C24CE7">
        <w:rPr>
          <w:rFonts w:ascii="Segoe UI" w:hAnsi="Segoe UI" w:cs="Segoe UI"/>
          <w:color w:val="0F1115"/>
          <w:sz w:val="13"/>
          <w:szCs w:val="13"/>
          <w:lang w:val="en-IN"/>
        </w:rPr>
        <w:t>Thombre</w:t>
      </w:r>
      <w:proofErr w:type="spellEnd"/>
      <w:r w:rsidRPr="00C24CE7">
        <w:rPr>
          <w:rFonts w:ascii="Segoe UI" w:hAnsi="Segoe UI" w:cs="Segoe UI"/>
          <w:color w:val="0F1115"/>
          <w:sz w:val="13"/>
          <w:szCs w:val="13"/>
          <w:lang w:val="en-IN"/>
        </w:rPr>
        <w:t xml:space="preserve">, A. (2019). Fake medical news: Avoiding pitfalls and perils. Family Medicine and Community Health, 7(4), e000142. </w:t>
      </w:r>
      <w:hyperlink r:id="rId35" w:history="1">
        <w:r w:rsidRPr="00554C17">
          <w:rPr>
            <w:rStyle w:val="Hyperlink"/>
            <w:rFonts w:ascii="Segoe UI" w:hAnsi="Segoe UI" w:cs="Segoe UI"/>
            <w:sz w:val="13"/>
            <w:szCs w:val="13"/>
            <w:lang w:val="en-IN"/>
          </w:rPr>
          <w:t>https://doi.org/10.1136/fmch-2019-000142</w:t>
        </w:r>
      </w:hyperlink>
    </w:p>
    <w:p w:rsidR="00965C72" w:rsidRPr="00C24CE7" w:rsidRDefault="00965C72" w:rsidP="003C311E">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r w:rsidRPr="00C24CE7">
        <w:rPr>
          <w:rFonts w:ascii="Segoe UI" w:hAnsi="Segoe UI" w:cs="Segoe UI"/>
          <w:color w:val="0F1115"/>
          <w:sz w:val="13"/>
          <w:szCs w:val="13"/>
          <w:lang w:val="en-IN"/>
        </w:rPr>
        <w:t>Lindquist, L., &amp;</w:t>
      </w:r>
      <w:proofErr w:type="spellStart"/>
      <w:r w:rsidRPr="00C24CE7">
        <w:rPr>
          <w:rFonts w:ascii="Segoe UI" w:hAnsi="Segoe UI" w:cs="Segoe UI"/>
          <w:color w:val="0F1115"/>
          <w:sz w:val="13"/>
          <w:szCs w:val="13"/>
          <w:lang w:val="en-IN"/>
        </w:rPr>
        <w:t>Vapalahti</w:t>
      </w:r>
      <w:proofErr w:type="spellEnd"/>
      <w:r w:rsidRPr="00C24CE7">
        <w:rPr>
          <w:rFonts w:ascii="Segoe UI" w:hAnsi="Segoe UI" w:cs="Segoe UI"/>
          <w:color w:val="0F1115"/>
          <w:sz w:val="13"/>
          <w:szCs w:val="13"/>
          <w:lang w:val="en-IN"/>
        </w:rPr>
        <w:t>, O. (2008). Tick-borne encephalitis. </w:t>
      </w:r>
      <w:r w:rsidRPr="00C24CE7">
        <w:rPr>
          <w:rStyle w:val="Emphasis"/>
          <w:rFonts w:ascii="Segoe UI" w:hAnsi="Segoe UI" w:cs="Segoe UI"/>
          <w:color w:val="0F1115"/>
          <w:sz w:val="13"/>
          <w:szCs w:val="13"/>
          <w:lang w:val="en-IN"/>
        </w:rPr>
        <w:t>The Lancet, 371</w:t>
      </w:r>
      <w:r w:rsidRPr="00C24CE7">
        <w:rPr>
          <w:rFonts w:ascii="Segoe UI" w:hAnsi="Segoe UI" w:cs="Segoe UI"/>
          <w:color w:val="0F1115"/>
          <w:sz w:val="13"/>
          <w:szCs w:val="13"/>
          <w:lang w:val="en-IN"/>
        </w:rPr>
        <w:t>(9627), 1861–1871. </w:t>
      </w:r>
      <w:hyperlink r:id="rId36" w:tgtFrame="_blank" w:history="1">
        <w:r w:rsidRPr="00C24CE7">
          <w:rPr>
            <w:rStyle w:val="Hyperlink"/>
            <w:rFonts w:ascii="Segoe UI" w:hAnsi="Segoe UI" w:cs="Segoe UI"/>
            <w:color w:val="3964FE"/>
            <w:sz w:val="13"/>
            <w:szCs w:val="13"/>
            <w:bdr w:val="single" w:sz="4" w:space="0" w:color="auto" w:frame="1"/>
            <w:lang w:val="en-IN"/>
          </w:rPr>
          <w:t>https://doi.org/10.1016/S0140-6736(08)60800-4</w:t>
        </w:r>
      </w:hyperlink>
    </w:p>
    <w:p w:rsidR="00965C72" w:rsidRPr="00C24CE7" w:rsidRDefault="00965C72" w:rsidP="003C311E">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proofErr w:type="spellStart"/>
      <w:r w:rsidRPr="00C24CE7">
        <w:rPr>
          <w:rFonts w:ascii="Segoe UI" w:hAnsi="Segoe UI" w:cs="Segoe UI"/>
          <w:color w:val="0F1115"/>
          <w:sz w:val="13"/>
          <w:szCs w:val="13"/>
          <w:lang w:val="en-IN"/>
        </w:rPr>
        <w:t>Parola</w:t>
      </w:r>
      <w:proofErr w:type="spellEnd"/>
      <w:r w:rsidRPr="00C24CE7">
        <w:rPr>
          <w:rFonts w:ascii="Segoe UI" w:hAnsi="Segoe UI" w:cs="Segoe UI"/>
          <w:color w:val="0F1115"/>
          <w:sz w:val="13"/>
          <w:szCs w:val="13"/>
          <w:lang w:val="en-IN"/>
        </w:rPr>
        <w:t xml:space="preserve">, P., Paddock, C. D., </w:t>
      </w:r>
      <w:proofErr w:type="spellStart"/>
      <w:r w:rsidRPr="00C24CE7">
        <w:rPr>
          <w:rFonts w:ascii="Segoe UI" w:hAnsi="Segoe UI" w:cs="Segoe UI"/>
          <w:color w:val="0F1115"/>
          <w:sz w:val="13"/>
          <w:szCs w:val="13"/>
          <w:lang w:val="en-IN"/>
        </w:rPr>
        <w:t>Socolovschi</w:t>
      </w:r>
      <w:proofErr w:type="spellEnd"/>
      <w:r w:rsidRPr="00C24CE7">
        <w:rPr>
          <w:rFonts w:ascii="Segoe UI" w:hAnsi="Segoe UI" w:cs="Segoe UI"/>
          <w:color w:val="0F1115"/>
          <w:sz w:val="13"/>
          <w:szCs w:val="13"/>
          <w:lang w:val="en-IN"/>
        </w:rPr>
        <w:t xml:space="preserve">, C., </w:t>
      </w:r>
      <w:proofErr w:type="spellStart"/>
      <w:r w:rsidRPr="00C24CE7">
        <w:rPr>
          <w:rFonts w:ascii="Segoe UI" w:hAnsi="Segoe UI" w:cs="Segoe UI"/>
          <w:color w:val="0F1115"/>
          <w:sz w:val="13"/>
          <w:szCs w:val="13"/>
          <w:lang w:val="en-IN"/>
        </w:rPr>
        <w:t>Labruna</w:t>
      </w:r>
      <w:proofErr w:type="spellEnd"/>
      <w:r w:rsidRPr="00C24CE7">
        <w:rPr>
          <w:rFonts w:ascii="Segoe UI" w:hAnsi="Segoe UI" w:cs="Segoe UI"/>
          <w:color w:val="0F1115"/>
          <w:sz w:val="13"/>
          <w:szCs w:val="13"/>
          <w:lang w:val="en-IN"/>
        </w:rPr>
        <w:t xml:space="preserve">, M. B., </w:t>
      </w:r>
      <w:proofErr w:type="spellStart"/>
      <w:r w:rsidRPr="00C24CE7">
        <w:rPr>
          <w:rFonts w:ascii="Segoe UI" w:hAnsi="Segoe UI" w:cs="Segoe UI"/>
          <w:color w:val="0F1115"/>
          <w:sz w:val="13"/>
          <w:szCs w:val="13"/>
          <w:lang w:val="en-IN"/>
        </w:rPr>
        <w:t>Mediannikov</w:t>
      </w:r>
      <w:proofErr w:type="spellEnd"/>
      <w:r w:rsidRPr="00C24CE7">
        <w:rPr>
          <w:rFonts w:ascii="Segoe UI" w:hAnsi="Segoe UI" w:cs="Segoe UI"/>
          <w:color w:val="0F1115"/>
          <w:sz w:val="13"/>
          <w:szCs w:val="13"/>
          <w:lang w:val="en-IN"/>
        </w:rPr>
        <w:t xml:space="preserve">, O., </w:t>
      </w:r>
      <w:proofErr w:type="spellStart"/>
      <w:r w:rsidRPr="00C24CE7">
        <w:rPr>
          <w:rFonts w:ascii="Segoe UI" w:hAnsi="Segoe UI" w:cs="Segoe UI"/>
          <w:color w:val="0F1115"/>
          <w:sz w:val="13"/>
          <w:szCs w:val="13"/>
          <w:lang w:val="en-IN"/>
        </w:rPr>
        <w:t>Kernif</w:t>
      </w:r>
      <w:proofErr w:type="spellEnd"/>
      <w:r w:rsidRPr="00C24CE7">
        <w:rPr>
          <w:rFonts w:ascii="Segoe UI" w:hAnsi="Segoe UI" w:cs="Segoe UI"/>
          <w:color w:val="0F1115"/>
          <w:sz w:val="13"/>
          <w:szCs w:val="13"/>
          <w:lang w:val="en-IN"/>
        </w:rPr>
        <w:t xml:space="preserve">, T., </w:t>
      </w:r>
      <w:proofErr w:type="spellStart"/>
      <w:r w:rsidRPr="00C24CE7">
        <w:rPr>
          <w:rFonts w:ascii="Segoe UI" w:hAnsi="Segoe UI" w:cs="Segoe UI"/>
          <w:color w:val="0F1115"/>
          <w:sz w:val="13"/>
          <w:szCs w:val="13"/>
          <w:lang w:val="en-IN"/>
        </w:rPr>
        <w:t>Abdad</w:t>
      </w:r>
      <w:proofErr w:type="spellEnd"/>
      <w:r w:rsidRPr="00C24CE7">
        <w:rPr>
          <w:rFonts w:ascii="Segoe UI" w:hAnsi="Segoe UI" w:cs="Segoe UI"/>
          <w:color w:val="0F1115"/>
          <w:sz w:val="13"/>
          <w:szCs w:val="13"/>
          <w:lang w:val="en-IN"/>
        </w:rPr>
        <w:t xml:space="preserve">, M. Y., Stenos, J., </w:t>
      </w:r>
      <w:proofErr w:type="spellStart"/>
      <w:r w:rsidRPr="00C24CE7">
        <w:rPr>
          <w:rFonts w:ascii="Segoe UI" w:hAnsi="Segoe UI" w:cs="Segoe UI"/>
          <w:color w:val="0F1115"/>
          <w:sz w:val="13"/>
          <w:szCs w:val="13"/>
          <w:lang w:val="en-IN"/>
        </w:rPr>
        <w:t>Bitam</w:t>
      </w:r>
      <w:proofErr w:type="spellEnd"/>
      <w:r w:rsidRPr="00C24CE7">
        <w:rPr>
          <w:rFonts w:ascii="Segoe UI" w:hAnsi="Segoe UI" w:cs="Segoe UI"/>
          <w:color w:val="0F1115"/>
          <w:sz w:val="13"/>
          <w:szCs w:val="13"/>
          <w:lang w:val="en-IN"/>
        </w:rPr>
        <w:t>, I., Fournier, P.-E., &amp;</w:t>
      </w:r>
      <w:proofErr w:type="spellStart"/>
      <w:r w:rsidRPr="00C24CE7">
        <w:rPr>
          <w:rFonts w:ascii="Segoe UI" w:hAnsi="Segoe UI" w:cs="Segoe UI"/>
          <w:color w:val="0F1115"/>
          <w:sz w:val="13"/>
          <w:szCs w:val="13"/>
          <w:lang w:val="en-IN"/>
        </w:rPr>
        <w:t>Raoult</w:t>
      </w:r>
      <w:proofErr w:type="spellEnd"/>
      <w:r w:rsidRPr="00C24CE7">
        <w:rPr>
          <w:rFonts w:ascii="Segoe UI" w:hAnsi="Segoe UI" w:cs="Segoe UI"/>
          <w:color w:val="0F1115"/>
          <w:sz w:val="13"/>
          <w:szCs w:val="13"/>
          <w:lang w:val="en-IN"/>
        </w:rPr>
        <w:t>, D. (2013). Update on tick-borne rickettsioses around the world: A geographic approach. </w:t>
      </w:r>
      <w:r w:rsidRPr="00C24CE7">
        <w:rPr>
          <w:rStyle w:val="Emphasis"/>
          <w:rFonts w:ascii="Segoe UI" w:hAnsi="Segoe UI" w:cs="Segoe UI"/>
          <w:color w:val="0F1115"/>
          <w:sz w:val="13"/>
          <w:szCs w:val="13"/>
          <w:lang w:val="en-IN"/>
        </w:rPr>
        <w:t>Clinical Microbiology Reviews, 26</w:t>
      </w:r>
      <w:r w:rsidR="005E11B3" w:rsidRPr="00C24CE7">
        <w:rPr>
          <w:rFonts w:ascii="Segoe UI" w:hAnsi="Segoe UI" w:cs="Segoe UI"/>
          <w:color w:val="0F1115"/>
          <w:sz w:val="13"/>
          <w:szCs w:val="13"/>
          <w:lang w:val="en-IN"/>
        </w:rPr>
        <w:t>(4), 657-</w:t>
      </w:r>
      <w:r w:rsidRPr="00C24CE7">
        <w:rPr>
          <w:rFonts w:ascii="Segoe UI" w:hAnsi="Segoe UI" w:cs="Segoe UI"/>
          <w:color w:val="0F1115"/>
          <w:sz w:val="13"/>
          <w:szCs w:val="13"/>
          <w:lang w:val="en-IN"/>
        </w:rPr>
        <w:t>702. </w:t>
      </w:r>
      <w:hyperlink r:id="rId37" w:tgtFrame="_blank" w:history="1">
        <w:r w:rsidRPr="00C24CE7">
          <w:rPr>
            <w:rStyle w:val="Hyperlink"/>
            <w:rFonts w:ascii="Segoe UI" w:hAnsi="Segoe UI" w:cs="Segoe UI"/>
            <w:color w:val="3964FE"/>
            <w:sz w:val="13"/>
            <w:szCs w:val="13"/>
            <w:bdr w:val="single" w:sz="4" w:space="0" w:color="auto" w:frame="1"/>
            <w:lang w:val="en-IN"/>
          </w:rPr>
          <w:t>https://doi.org/10.1128/CMR.00032-13</w:t>
        </w:r>
      </w:hyperlink>
    </w:p>
    <w:p w:rsidR="00965C72" w:rsidRPr="00C24CE7" w:rsidRDefault="00965C72" w:rsidP="003C311E">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r w:rsidRPr="00C24CE7">
        <w:rPr>
          <w:rFonts w:ascii="Segoe UI" w:hAnsi="Segoe UI" w:cs="Segoe UI"/>
          <w:color w:val="0F1115"/>
          <w:sz w:val="13"/>
          <w:szCs w:val="13"/>
          <w:lang w:val="en-IN"/>
        </w:rPr>
        <w:t>Petersen, L. R., Brault, A. C., &amp;</w:t>
      </w:r>
      <w:proofErr w:type="spellStart"/>
      <w:r w:rsidRPr="00C24CE7">
        <w:rPr>
          <w:rFonts w:ascii="Segoe UI" w:hAnsi="Segoe UI" w:cs="Segoe UI"/>
          <w:color w:val="0F1115"/>
          <w:sz w:val="13"/>
          <w:szCs w:val="13"/>
          <w:lang w:val="en-IN"/>
        </w:rPr>
        <w:t>Nasci</w:t>
      </w:r>
      <w:proofErr w:type="spellEnd"/>
      <w:r w:rsidRPr="00C24CE7">
        <w:rPr>
          <w:rFonts w:ascii="Segoe UI" w:hAnsi="Segoe UI" w:cs="Segoe UI"/>
          <w:color w:val="0F1115"/>
          <w:sz w:val="13"/>
          <w:szCs w:val="13"/>
          <w:lang w:val="en-IN"/>
        </w:rPr>
        <w:t>, R. S. (2013). West Nile virus: Review of the literature. </w:t>
      </w:r>
      <w:r w:rsidRPr="00C24CE7">
        <w:rPr>
          <w:rStyle w:val="Emphasis"/>
          <w:rFonts w:ascii="Segoe UI" w:hAnsi="Segoe UI" w:cs="Segoe UI"/>
          <w:color w:val="0F1115"/>
          <w:sz w:val="13"/>
          <w:szCs w:val="13"/>
          <w:lang w:val="en-IN"/>
        </w:rPr>
        <w:t>Journal of the American Medical Association, 310</w:t>
      </w:r>
      <w:r w:rsidRPr="00C24CE7">
        <w:rPr>
          <w:rFonts w:ascii="Segoe UI" w:hAnsi="Segoe UI" w:cs="Segoe UI"/>
          <w:color w:val="0F1115"/>
          <w:sz w:val="13"/>
          <w:szCs w:val="13"/>
          <w:lang w:val="en-IN"/>
        </w:rPr>
        <w:t>(3), 308–315. </w:t>
      </w:r>
      <w:hyperlink r:id="rId38" w:tgtFrame="_blank" w:history="1">
        <w:r w:rsidRPr="00C24CE7">
          <w:rPr>
            <w:rStyle w:val="Hyperlink"/>
            <w:rFonts w:ascii="Segoe UI" w:hAnsi="Segoe UI" w:cs="Segoe UI"/>
            <w:color w:val="3964FE"/>
            <w:sz w:val="13"/>
            <w:szCs w:val="13"/>
            <w:bdr w:val="single" w:sz="4" w:space="0" w:color="auto" w:frame="1"/>
            <w:lang w:val="en-IN"/>
          </w:rPr>
          <w:t>https://doi.org/10.1001/jama.2013.8042</w:t>
        </w:r>
      </w:hyperlink>
    </w:p>
    <w:p w:rsidR="00965C72" w:rsidRPr="00C24CE7" w:rsidRDefault="00965C72" w:rsidP="003C311E">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proofErr w:type="spellStart"/>
      <w:r w:rsidRPr="00C24CE7">
        <w:rPr>
          <w:rFonts w:ascii="Segoe UI" w:hAnsi="Segoe UI" w:cs="Segoe UI"/>
          <w:color w:val="0F1115"/>
          <w:sz w:val="13"/>
          <w:szCs w:val="13"/>
          <w:lang w:val="en-IN"/>
        </w:rPr>
        <w:t>Qadri</w:t>
      </w:r>
      <w:proofErr w:type="spellEnd"/>
      <w:r w:rsidRPr="00C24CE7">
        <w:rPr>
          <w:rFonts w:ascii="Segoe UI" w:hAnsi="Segoe UI" w:cs="Segoe UI"/>
          <w:color w:val="0F1115"/>
          <w:sz w:val="13"/>
          <w:szCs w:val="13"/>
          <w:lang w:val="en-IN"/>
        </w:rPr>
        <w:t xml:space="preserve">, F., </w:t>
      </w:r>
      <w:proofErr w:type="spellStart"/>
      <w:r w:rsidRPr="00C24CE7">
        <w:rPr>
          <w:rFonts w:ascii="Segoe UI" w:hAnsi="Segoe UI" w:cs="Segoe UI"/>
          <w:color w:val="0F1115"/>
          <w:sz w:val="13"/>
          <w:szCs w:val="13"/>
          <w:lang w:val="en-IN"/>
        </w:rPr>
        <w:t>Svennerholm</w:t>
      </w:r>
      <w:proofErr w:type="spellEnd"/>
      <w:r w:rsidRPr="00C24CE7">
        <w:rPr>
          <w:rFonts w:ascii="Segoe UI" w:hAnsi="Segoe UI" w:cs="Segoe UI"/>
          <w:color w:val="0F1115"/>
          <w:sz w:val="13"/>
          <w:szCs w:val="13"/>
          <w:lang w:val="en-IN"/>
        </w:rPr>
        <w:t xml:space="preserve">, A.-M., </w:t>
      </w:r>
      <w:proofErr w:type="spellStart"/>
      <w:r w:rsidRPr="00C24CE7">
        <w:rPr>
          <w:rFonts w:ascii="Segoe UI" w:hAnsi="Segoe UI" w:cs="Segoe UI"/>
          <w:color w:val="0F1115"/>
          <w:sz w:val="13"/>
          <w:szCs w:val="13"/>
          <w:lang w:val="en-IN"/>
        </w:rPr>
        <w:t>Faruque</w:t>
      </w:r>
      <w:proofErr w:type="spellEnd"/>
      <w:r w:rsidRPr="00C24CE7">
        <w:rPr>
          <w:rFonts w:ascii="Segoe UI" w:hAnsi="Segoe UI" w:cs="Segoe UI"/>
          <w:color w:val="0F1115"/>
          <w:sz w:val="13"/>
          <w:szCs w:val="13"/>
          <w:lang w:val="en-IN"/>
        </w:rPr>
        <w:t>, A. S. G., &amp; Sack, R. B. (2005). Enterotoxigenic </w:t>
      </w:r>
      <w:r w:rsidRPr="00C24CE7">
        <w:rPr>
          <w:rStyle w:val="Emphasis"/>
          <w:rFonts w:ascii="Segoe UI" w:hAnsi="Segoe UI" w:cs="Segoe UI"/>
          <w:color w:val="0F1115"/>
          <w:sz w:val="13"/>
          <w:szCs w:val="13"/>
          <w:lang w:val="en-IN"/>
        </w:rPr>
        <w:t>Escherichia coli</w:t>
      </w:r>
      <w:r w:rsidRPr="00C24CE7">
        <w:rPr>
          <w:rFonts w:ascii="Segoe UI" w:hAnsi="Segoe UI" w:cs="Segoe UI"/>
          <w:color w:val="0F1115"/>
          <w:sz w:val="13"/>
          <w:szCs w:val="13"/>
          <w:lang w:val="en-IN"/>
        </w:rPr>
        <w:t> in developing countries: Epidemiology, microbiology, clinical features, treatment, and prevention. </w:t>
      </w:r>
      <w:r w:rsidRPr="00C24CE7">
        <w:rPr>
          <w:rStyle w:val="Emphasis"/>
          <w:rFonts w:ascii="Segoe UI" w:hAnsi="Segoe UI" w:cs="Segoe UI"/>
          <w:color w:val="0F1115"/>
          <w:sz w:val="13"/>
          <w:szCs w:val="13"/>
          <w:lang w:val="en-IN"/>
        </w:rPr>
        <w:t>Clinical Microbiology Reviews, 18</w:t>
      </w:r>
      <w:r w:rsidRPr="00C24CE7">
        <w:rPr>
          <w:rFonts w:ascii="Segoe UI" w:hAnsi="Segoe UI" w:cs="Segoe UI"/>
          <w:color w:val="0F1115"/>
          <w:sz w:val="13"/>
          <w:szCs w:val="13"/>
          <w:lang w:val="en-IN"/>
        </w:rPr>
        <w:t>(3), 465–483. </w:t>
      </w:r>
      <w:hyperlink r:id="rId39" w:tgtFrame="_blank" w:history="1">
        <w:r w:rsidRPr="00C24CE7">
          <w:rPr>
            <w:rStyle w:val="Hyperlink"/>
            <w:rFonts w:ascii="Segoe UI" w:hAnsi="Segoe UI" w:cs="Segoe UI"/>
            <w:color w:val="3964FE"/>
            <w:sz w:val="13"/>
            <w:szCs w:val="13"/>
            <w:bdr w:val="single" w:sz="4" w:space="0" w:color="auto" w:frame="1"/>
            <w:lang w:val="en-IN"/>
          </w:rPr>
          <w:t>https://doi.org/10.1128/CMR.18.3.465-483.2005</w:t>
        </w:r>
      </w:hyperlink>
    </w:p>
    <w:p w:rsidR="00965C72" w:rsidRPr="00C24CE7" w:rsidRDefault="00965C72" w:rsidP="003C311E">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proofErr w:type="spellStart"/>
      <w:r w:rsidRPr="00C24CE7">
        <w:rPr>
          <w:rFonts w:ascii="Segoe UI" w:hAnsi="Segoe UI" w:cs="Segoe UI"/>
          <w:color w:val="0F1115"/>
          <w:sz w:val="13"/>
          <w:szCs w:val="13"/>
          <w:lang w:val="en-IN"/>
        </w:rPr>
        <w:t>Rassi</w:t>
      </w:r>
      <w:proofErr w:type="spellEnd"/>
      <w:r w:rsidRPr="00C24CE7">
        <w:rPr>
          <w:rFonts w:ascii="Segoe UI" w:hAnsi="Segoe UI" w:cs="Segoe UI"/>
          <w:color w:val="0F1115"/>
          <w:sz w:val="13"/>
          <w:szCs w:val="13"/>
          <w:lang w:val="en-IN"/>
        </w:rPr>
        <w:t xml:space="preserve">, A., Jr., </w:t>
      </w:r>
      <w:proofErr w:type="spellStart"/>
      <w:r w:rsidRPr="00C24CE7">
        <w:rPr>
          <w:rFonts w:ascii="Segoe UI" w:hAnsi="Segoe UI" w:cs="Segoe UI"/>
          <w:color w:val="0F1115"/>
          <w:sz w:val="13"/>
          <w:szCs w:val="13"/>
          <w:lang w:val="en-IN"/>
        </w:rPr>
        <w:t>Rassi</w:t>
      </w:r>
      <w:proofErr w:type="spellEnd"/>
      <w:r w:rsidRPr="00C24CE7">
        <w:rPr>
          <w:rFonts w:ascii="Segoe UI" w:hAnsi="Segoe UI" w:cs="Segoe UI"/>
          <w:color w:val="0F1115"/>
          <w:sz w:val="13"/>
          <w:szCs w:val="13"/>
          <w:lang w:val="en-IN"/>
        </w:rPr>
        <w:t>, A., &amp; Marin-</w:t>
      </w:r>
      <w:proofErr w:type="spellStart"/>
      <w:r w:rsidRPr="00C24CE7">
        <w:rPr>
          <w:rFonts w:ascii="Segoe UI" w:hAnsi="Segoe UI" w:cs="Segoe UI"/>
          <w:color w:val="0F1115"/>
          <w:sz w:val="13"/>
          <w:szCs w:val="13"/>
          <w:lang w:val="en-IN"/>
        </w:rPr>
        <w:t>Neto</w:t>
      </w:r>
      <w:proofErr w:type="spellEnd"/>
      <w:r w:rsidRPr="00C24CE7">
        <w:rPr>
          <w:rFonts w:ascii="Segoe UI" w:hAnsi="Segoe UI" w:cs="Segoe UI"/>
          <w:color w:val="0F1115"/>
          <w:sz w:val="13"/>
          <w:szCs w:val="13"/>
          <w:lang w:val="en-IN"/>
        </w:rPr>
        <w:t>, J. A. (2010). Chagas disease. </w:t>
      </w:r>
      <w:r w:rsidRPr="00C24CE7">
        <w:rPr>
          <w:rStyle w:val="Emphasis"/>
          <w:rFonts w:ascii="Segoe UI" w:hAnsi="Segoe UI" w:cs="Segoe UI"/>
          <w:color w:val="0F1115"/>
          <w:sz w:val="13"/>
          <w:szCs w:val="13"/>
          <w:lang w:val="en-IN"/>
        </w:rPr>
        <w:t>The Lancet, 375</w:t>
      </w:r>
      <w:r w:rsidRPr="00C24CE7">
        <w:rPr>
          <w:rFonts w:ascii="Segoe UI" w:hAnsi="Segoe UI" w:cs="Segoe UI"/>
          <w:color w:val="0F1115"/>
          <w:sz w:val="13"/>
          <w:szCs w:val="13"/>
          <w:lang w:val="en-IN"/>
        </w:rPr>
        <w:t>(9723), 1388–1402. </w:t>
      </w:r>
      <w:hyperlink r:id="rId40" w:tgtFrame="_blank" w:history="1">
        <w:r w:rsidRPr="00C24CE7">
          <w:rPr>
            <w:rStyle w:val="Hyperlink"/>
            <w:rFonts w:ascii="Segoe UI" w:hAnsi="Segoe UI" w:cs="Segoe UI"/>
            <w:color w:val="3964FE"/>
            <w:sz w:val="13"/>
            <w:szCs w:val="13"/>
            <w:bdr w:val="single" w:sz="4" w:space="0" w:color="auto" w:frame="1"/>
            <w:lang w:val="en-IN"/>
          </w:rPr>
          <w:t>https://doi.org/10.1016/S0140-6736(10)60061-X</w:t>
        </w:r>
      </w:hyperlink>
    </w:p>
    <w:p w:rsidR="00965C72" w:rsidRPr="00C24CE7" w:rsidRDefault="00965C72" w:rsidP="003C311E">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r w:rsidRPr="00C24CE7">
        <w:rPr>
          <w:rFonts w:ascii="Segoe UI" w:hAnsi="Segoe UI" w:cs="Segoe UI"/>
          <w:color w:val="0F1115"/>
          <w:sz w:val="13"/>
          <w:szCs w:val="13"/>
          <w:lang w:val="en-IN"/>
        </w:rPr>
        <w:t xml:space="preserve">Riddle, M. S., Connor, B. A., </w:t>
      </w:r>
      <w:proofErr w:type="spellStart"/>
      <w:r w:rsidRPr="00C24CE7">
        <w:rPr>
          <w:rFonts w:ascii="Segoe UI" w:hAnsi="Segoe UI" w:cs="Segoe UI"/>
          <w:color w:val="0F1115"/>
          <w:sz w:val="13"/>
          <w:szCs w:val="13"/>
          <w:lang w:val="en-IN"/>
        </w:rPr>
        <w:t>Beeching</w:t>
      </w:r>
      <w:proofErr w:type="spellEnd"/>
      <w:r w:rsidRPr="00C24CE7">
        <w:rPr>
          <w:rFonts w:ascii="Segoe UI" w:hAnsi="Segoe UI" w:cs="Segoe UI"/>
          <w:color w:val="0F1115"/>
          <w:sz w:val="13"/>
          <w:szCs w:val="13"/>
          <w:lang w:val="en-IN"/>
        </w:rPr>
        <w:t xml:space="preserve">, N. J., DuPont, H. L., Hamer, D. H., </w:t>
      </w:r>
      <w:proofErr w:type="spellStart"/>
      <w:r w:rsidRPr="00C24CE7">
        <w:rPr>
          <w:rFonts w:ascii="Segoe UI" w:hAnsi="Segoe UI" w:cs="Segoe UI"/>
          <w:color w:val="0F1115"/>
          <w:sz w:val="13"/>
          <w:szCs w:val="13"/>
          <w:lang w:val="en-IN"/>
        </w:rPr>
        <w:t>Kozarsky</w:t>
      </w:r>
      <w:proofErr w:type="spellEnd"/>
      <w:r w:rsidRPr="00C24CE7">
        <w:rPr>
          <w:rFonts w:ascii="Segoe UI" w:hAnsi="Segoe UI" w:cs="Segoe UI"/>
          <w:color w:val="0F1115"/>
          <w:sz w:val="13"/>
          <w:szCs w:val="13"/>
          <w:lang w:val="en-IN"/>
        </w:rPr>
        <w:t xml:space="preserve">, P., </w:t>
      </w:r>
      <w:proofErr w:type="spellStart"/>
      <w:r w:rsidRPr="00C24CE7">
        <w:rPr>
          <w:rFonts w:ascii="Segoe UI" w:hAnsi="Segoe UI" w:cs="Segoe UI"/>
          <w:color w:val="0F1115"/>
          <w:sz w:val="13"/>
          <w:szCs w:val="13"/>
          <w:lang w:val="en-IN"/>
        </w:rPr>
        <w:t>Libman</w:t>
      </w:r>
      <w:proofErr w:type="spellEnd"/>
      <w:r w:rsidRPr="00C24CE7">
        <w:rPr>
          <w:rFonts w:ascii="Segoe UI" w:hAnsi="Segoe UI" w:cs="Segoe UI"/>
          <w:color w:val="0F1115"/>
          <w:sz w:val="13"/>
          <w:szCs w:val="13"/>
          <w:lang w:val="en-IN"/>
        </w:rPr>
        <w:t xml:space="preserve">, M., Steffen, R., Taylor, D., Tribble, D. R., Vila, J., </w:t>
      </w:r>
      <w:proofErr w:type="spellStart"/>
      <w:r w:rsidRPr="00C24CE7">
        <w:rPr>
          <w:rFonts w:ascii="Segoe UI" w:hAnsi="Segoe UI" w:cs="Segoe UI"/>
          <w:color w:val="0F1115"/>
          <w:sz w:val="13"/>
          <w:szCs w:val="13"/>
          <w:lang w:val="en-IN"/>
        </w:rPr>
        <w:t>Zanger</w:t>
      </w:r>
      <w:proofErr w:type="spellEnd"/>
      <w:r w:rsidRPr="00C24CE7">
        <w:rPr>
          <w:rFonts w:ascii="Segoe UI" w:hAnsi="Segoe UI" w:cs="Segoe UI"/>
          <w:color w:val="0F1115"/>
          <w:sz w:val="13"/>
          <w:szCs w:val="13"/>
          <w:lang w:val="en-IN"/>
        </w:rPr>
        <w:t xml:space="preserve">, P., &amp; Ericsson, C. D. (2017). Guidelines for the prevention and treatment of </w:t>
      </w:r>
      <w:proofErr w:type="spellStart"/>
      <w:r w:rsidRPr="00C24CE7">
        <w:rPr>
          <w:rFonts w:ascii="Segoe UI" w:hAnsi="Segoe UI" w:cs="Segoe UI"/>
          <w:color w:val="0F1115"/>
          <w:sz w:val="13"/>
          <w:szCs w:val="13"/>
          <w:lang w:val="en-IN"/>
        </w:rPr>
        <w:t>travelers’diarrhea</w:t>
      </w:r>
      <w:proofErr w:type="spellEnd"/>
      <w:r w:rsidRPr="00C24CE7">
        <w:rPr>
          <w:rFonts w:ascii="Segoe UI" w:hAnsi="Segoe UI" w:cs="Segoe UI"/>
          <w:color w:val="0F1115"/>
          <w:sz w:val="13"/>
          <w:szCs w:val="13"/>
          <w:lang w:val="en-IN"/>
        </w:rPr>
        <w:t>: A graded expert panel report. </w:t>
      </w:r>
      <w:r w:rsidRPr="00C24CE7">
        <w:rPr>
          <w:rStyle w:val="Emphasis"/>
          <w:rFonts w:ascii="Segoe UI" w:hAnsi="Segoe UI" w:cs="Segoe UI"/>
          <w:color w:val="0F1115"/>
          <w:sz w:val="13"/>
          <w:szCs w:val="13"/>
          <w:lang w:val="en-IN"/>
        </w:rPr>
        <w:t>Journal of Travel Medicine, 24</w:t>
      </w:r>
      <w:r w:rsidRPr="00C24CE7">
        <w:rPr>
          <w:rFonts w:ascii="Segoe UI" w:hAnsi="Segoe UI" w:cs="Segoe UI"/>
          <w:color w:val="0F1115"/>
          <w:sz w:val="13"/>
          <w:szCs w:val="13"/>
          <w:lang w:val="en-IN"/>
        </w:rPr>
        <w:t>(Suppl. 1), S57–S74. </w:t>
      </w:r>
      <w:hyperlink r:id="rId41" w:tgtFrame="_blank" w:history="1">
        <w:r w:rsidRPr="00C24CE7">
          <w:rPr>
            <w:rStyle w:val="Hyperlink"/>
            <w:rFonts w:ascii="Segoe UI" w:hAnsi="Segoe UI" w:cs="Segoe UI"/>
            <w:color w:val="3964FE"/>
            <w:sz w:val="13"/>
            <w:szCs w:val="13"/>
            <w:bdr w:val="single" w:sz="4" w:space="0" w:color="auto" w:frame="1"/>
            <w:lang w:val="en-IN"/>
          </w:rPr>
          <w:t>https://doi.org/10.1093/jtm/tax026</w:t>
        </w:r>
      </w:hyperlink>
    </w:p>
    <w:p w:rsidR="00C24CE7" w:rsidRDefault="00C24CE7" w:rsidP="003C311E">
      <w:pPr>
        <w:pStyle w:val="ds-markdown-paragraph"/>
        <w:shd w:val="clear" w:color="auto" w:fill="FFFFFF"/>
        <w:spacing w:before="129" w:beforeAutospacing="0" w:after="129" w:afterAutospacing="0"/>
        <w:ind w:left="786"/>
        <w:rPr>
          <w:rFonts w:ascii="Segoe UI" w:hAnsi="Segoe UI" w:cs="Segoe UI"/>
          <w:color w:val="0F1115"/>
          <w:sz w:val="13"/>
          <w:szCs w:val="13"/>
        </w:rPr>
      </w:pPr>
      <w:r w:rsidRPr="00C24CE7">
        <w:rPr>
          <w:rFonts w:ascii="Segoe UI" w:hAnsi="Segoe UI" w:cs="Segoe UI"/>
          <w:color w:val="0F1115"/>
          <w:sz w:val="13"/>
          <w:szCs w:val="13"/>
        </w:rPr>
        <w:t xml:space="preserve">Santé publique France. (2018). Recommandations sanitaires pour les voyageurs, 2018 (à l’attention des professionnels de santé). Bulletin Épidémiologique Hebdomadaire, hors-série. </w:t>
      </w:r>
      <w:hyperlink r:id="rId42" w:history="1">
        <w:r w:rsidRPr="00554C17">
          <w:rPr>
            <w:rStyle w:val="Hyperlink"/>
            <w:rFonts w:ascii="Segoe UI" w:hAnsi="Segoe UI" w:cs="Segoe UI"/>
            <w:sz w:val="13"/>
            <w:szCs w:val="13"/>
          </w:rPr>
          <w:t>https://www.santepubliquefrance.fr/docs/recommandations-sanitaires-pour-les-voyageurs-2018-a-l-attention-des-professionnels-de-sante</w:t>
        </w:r>
      </w:hyperlink>
    </w:p>
    <w:p w:rsidR="00965C72" w:rsidRPr="00C24CE7" w:rsidRDefault="00965C72" w:rsidP="003C311E">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r w:rsidRPr="00C24CE7">
        <w:rPr>
          <w:rFonts w:ascii="Segoe UI" w:hAnsi="Segoe UI" w:cs="Segoe UI"/>
          <w:color w:val="0F1115"/>
          <w:sz w:val="13"/>
          <w:szCs w:val="13"/>
          <w:lang w:val="pt-BR"/>
        </w:rPr>
        <w:t xml:space="preserve">Simarro, P. P., Diarra, A., Ruiz Postigo, J. A., Franco, J. R., &amp; Jannin, J. G. (2011). </w:t>
      </w:r>
      <w:r w:rsidRPr="00C24CE7">
        <w:rPr>
          <w:rFonts w:ascii="Segoe UI" w:hAnsi="Segoe UI" w:cs="Segoe UI"/>
          <w:color w:val="0F1115"/>
          <w:sz w:val="13"/>
          <w:szCs w:val="13"/>
          <w:lang w:val="en-IN"/>
        </w:rPr>
        <w:t>The human African trypanosomiasis control and surveillance programme of the World Health Organization 2000–2009: The way forward. </w:t>
      </w:r>
      <w:proofErr w:type="spellStart"/>
      <w:r w:rsidRPr="00C24CE7">
        <w:rPr>
          <w:rStyle w:val="Emphasis"/>
          <w:rFonts w:ascii="Segoe UI" w:hAnsi="Segoe UI" w:cs="Segoe UI"/>
          <w:color w:val="0F1115"/>
          <w:sz w:val="13"/>
          <w:szCs w:val="13"/>
          <w:lang w:val="en-IN"/>
        </w:rPr>
        <w:t>PLoS</w:t>
      </w:r>
      <w:proofErr w:type="spellEnd"/>
      <w:r w:rsidRPr="00C24CE7">
        <w:rPr>
          <w:rStyle w:val="Emphasis"/>
          <w:rFonts w:ascii="Segoe UI" w:hAnsi="Segoe UI" w:cs="Segoe UI"/>
          <w:color w:val="0F1115"/>
          <w:sz w:val="13"/>
          <w:szCs w:val="13"/>
          <w:lang w:val="en-IN"/>
        </w:rPr>
        <w:t xml:space="preserve"> Neglected Tropical Diseases, 5</w:t>
      </w:r>
      <w:r w:rsidRPr="00C24CE7">
        <w:rPr>
          <w:rFonts w:ascii="Segoe UI" w:hAnsi="Segoe UI" w:cs="Segoe UI"/>
          <w:color w:val="0F1115"/>
          <w:sz w:val="13"/>
          <w:szCs w:val="13"/>
          <w:lang w:val="en-IN"/>
        </w:rPr>
        <w:t>(2), e1007. </w:t>
      </w:r>
      <w:hyperlink r:id="rId43" w:tgtFrame="_blank" w:history="1">
        <w:r w:rsidRPr="00C24CE7">
          <w:rPr>
            <w:rStyle w:val="Hyperlink"/>
            <w:rFonts w:ascii="Segoe UI" w:hAnsi="Segoe UI" w:cs="Segoe UI"/>
            <w:color w:val="3964FE"/>
            <w:sz w:val="13"/>
            <w:szCs w:val="13"/>
            <w:bdr w:val="single" w:sz="4" w:space="0" w:color="auto" w:frame="1"/>
            <w:lang w:val="en-IN"/>
          </w:rPr>
          <w:t>https://doi.org/10.1371/journal.pntd.0001007</w:t>
        </w:r>
      </w:hyperlink>
    </w:p>
    <w:p w:rsidR="00C24CE7" w:rsidRDefault="00C24CE7" w:rsidP="003C311E">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r w:rsidRPr="00C24CE7">
        <w:rPr>
          <w:rFonts w:ascii="Segoe UI" w:hAnsi="Segoe UI" w:cs="Segoe UI"/>
          <w:color w:val="0F1115"/>
          <w:sz w:val="13"/>
          <w:szCs w:val="13"/>
          <w:lang w:val="en-IN"/>
        </w:rPr>
        <w:t xml:space="preserve">Staples, J. E., </w:t>
      </w:r>
      <w:proofErr w:type="spellStart"/>
      <w:r w:rsidRPr="00C24CE7">
        <w:rPr>
          <w:rFonts w:ascii="Segoe UI" w:hAnsi="Segoe UI" w:cs="Segoe UI"/>
          <w:color w:val="0F1115"/>
          <w:sz w:val="13"/>
          <w:szCs w:val="13"/>
          <w:lang w:val="en-IN"/>
        </w:rPr>
        <w:t>Bocchini</w:t>
      </w:r>
      <w:proofErr w:type="spellEnd"/>
      <w:r w:rsidRPr="00C24CE7">
        <w:rPr>
          <w:rFonts w:ascii="Segoe UI" w:hAnsi="Segoe UI" w:cs="Segoe UI"/>
          <w:color w:val="0F1115"/>
          <w:sz w:val="13"/>
          <w:szCs w:val="13"/>
          <w:lang w:val="en-IN"/>
        </w:rPr>
        <w:t xml:space="preserve">, J. A., Jr., Rubin, L., &amp; Fischer, M. (2015). Yellow fever vaccine booster doses: Recommendations of the Advisory Committee on Immunization Practices, 2015. Morbidity and Mortality Weekly Report, 64(23), 647–650. </w:t>
      </w:r>
      <w:hyperlink r:id="rId44" w:history="1">
        <w:r w:rsidRPr="00554C17">
          <w:rPr>
            <w:rStyle w:val="Hyperlink"/>
            <w:rFonts w:ascii="Segoe UI" w:hAnsi="Segoe UI" w:cs="Segoe UI"/>
            <w:sz w:val="13"/>
            <w:szCs w:val="13"/>
            <w:lang w:val="en-IN"/>
          </w:rPr>
          <w:t>https://doi.org/10.15585/mmwr.mm6423a5</w:t>
        </w:r>
      </w:hyperlink>
    </w:p>
    <w:p w:rsidR="00965C72" w:rsidRPr="00C24CE7" w:rsidRDefault="00965C72" w:rsidP="003C311E">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proofErr w:type="spellStart"/>
      <w:r w:rsidRPr="00C24CE7">
        <w:rPr>
          <w:rFonts w:ascii="Segoe UI" w:hAnsi="Segoe UI" w:cs="Segoe UI"/>
          <w:color w:val="0F1115"/>
          <w:sz w:val="13"/>
          <w:szCs w:val="13"/>
          <w:lang w:val="en-IN"/>
        </w:rPr>
        <w:t>Steere</w:t>
      </w:r>
      <w:proofErr w:type="spellEnd"/>
      <w:r w:rsidRPr="00C24CE7">
        <w:rPr>
          <w:rFonts w:ascii="Segoe UI" w:hAnsi="Segoe UI" w:cs="Segoe UI"/>
          <w:color w:val="0F1115"/>
          <w:sz w:val="13"/>
          <w:szCs w:val="13"/>
          <w:lang w:val="en-IN"/>
        </w:rPr>
        <w:t xml:space="preserve">, A. C., </w:t>
      </w:r>
      <w:proofErr w:type="spellStart"/>
      <w:r w:rsidRPr="00C24CE7">
        <w:rPr>
          <w:rFonts w:ascii="Segoe UI" w:hAnsi="Segoe UI" w:cs="Segoe UI"/>
          <w:color w:val="0F1115"/>
          <w:sz w:val="13"/>
          <w:szCs w:val="13"/>
          <w:lang w:val="en-IN"/>
        </w:rPr>
        <w:t>Strle</w:t>
      </w:r>
      <w:proofErr w:type="spellEnd"/>
      <w:r w:rsidRPr="00C24CE7">
        <w:rPr>
          <w:rFonts w:ascii="Segoe UI" w:hAnsi="Segoe UI" w:cs="Segoe UI"/>
          <w:color w:val="0F1115"/>
          <w:sz w:val="13"/>
          <w:szCs w:val="13"/>
          <w:lang w:val="en-IN"/>
        </w:rPr>
        <w:t xml:space="preserve">, F., </w:t>
      </w:r>
      <w:proofErr w:type="spellStart"/>
      <w:r w:rsidRPr="00C24CE7">
        <w:rPr>
          <w:rFonts w:ascii="Segoe UI" w:hAnsi="Segoe UI" w:cs="Segoe UI"/>
          <w:color w:val="0F1115"/>
          <w:sz w:val="13"/>
          <w:szCs w:val="13"/>
          <w:lang w:val="en-IN"/>
        </w:rPr>
        <w:t>Wormser</w:t>
      </w:r>
      <w:proofErr w:type="spellEnd"/>
      <w:r w:rsidRPr="00C24CE7">
        <w:rPr>
          <w:rFonts w:ascii="Segoe UI" w:hAnsi="Segoe UI" w:cs="Segoe UI"/>
          <w:color w:val="0F1115"/>
          <w:sz w:val="13"/>
          <w:szCs w:val="13"/>
          <w:lang w:val="en-IN"/>
        </w:rPr>
        <w:t xml:space="preserve">, G. P., Hu, L. T., Branda, J. A., </w:t>
      </w:r>
      <w:proofErr w:type="spellStart"/>
      <w:r w:rsidRPr="00C24CE7">
        <w:rPr>
          <w:rFonts w:ascii="Segoe UI" w:hAnsi="Segoe UI" w:cs="Segoe UI"/>
          <w:color w:val="0F1115"/>
          <w:sz w:val="13"/>
          <w:szCs w:val="13"/>
          <w:lang w:val="en-IN"/>
        </w:rPr>
        <w:t>Hovius</w:t>
      </w:r>
      <w:proofErr w:type="spellEnd"/>
      <w:r w:rsidRPr="00C24CE7">
        <w:rPr>
          <w:rFonts w:ascii="Segoe UI" w:hAnsi="Segoe UI" w:cs="Segoe UI"/>
          <w:color w:val="0F1115"/>
          <w:sz w:val="13"/>
          <w:szCs w:val="13"/>
          <w:lang w:val="en-IN"/>
        </w:rPr>
        <w:t>, J. W. R., Li, X., &amp; Mead, P. S. (2016). Lyme borreliosis. </w:t>
      </w:r>
      <w:r w:rsidRPr="00C24CE7">
        <w:rPr>
          <w:rStyle w:val="Emphasis"/>
          <w:rFonts w:ascii="Segoe UI" w:hAnsi="Segoe UI" w:cs="Segoe UI"/>
          <w:color w:val="0F1115"/>
          <w:sz w:val="13"/>
          <w:szCs w:val="13"/>
          <w:lang w:val="en-IN"/>
        </w:rPr>
        <w:t>Nature Reviews Disease Primers, 2</w:t>
      </w:r>
      <w:r w:rsidRPr="00C24CE7">
        <w:rPr>
          <w:rFonts w:ascii="Segoe UI" w:hAnsi="Segoe UI" w:cs="Segoe UI"/>
          <w:color w:val="0F1115"/>
          <w:sz w:val="13"/>
          <w:szCs w:val="13"/>
          <w:lang w:val="en-IN"/>
        </w:rPr>
        <w:t>, Article 16090. </w:t>
      </w:r>
      <w:hyperlink r:id="rId45" w:tgtFrame="_blank" w:history="1">
        <w:r w:rsidRPr="00C24CE7">
          <w:rPr>
            <w:rStyle w:val="Hyperlink"/>
            <w:rFonts w:ascii="Segoe UI" w:hAnsi="Segoe UI" w:cs="Segoe UI"/>
            <w:color w:val="3964FE"/>
            <w:sz w:val="13"/>
            <w:szCs w:val="13"/>
            <w:bdr w:val="single" w:sz="4" w:space="0" w:color="auto" w:frame="1"/>
            <w:lang w:val="en-IN"/>
          </w:rPr>
          <w:t>https://doi.org/10.1038/nrdp.2016.90</w:t>
        </w:r>
      </w:hyperlink>
    </w:p>
    <w:p w:rsidR="00C24CE7" w:rsidRDefault="00C24CE7" w:rsidP="003C311E">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r w:rsidRPr="00C24CE7">
        <w:rPr>
          <w:rFonts w:ascii="Segoe UI" w:hAnsi="Segoe UI" w:cs="Segoe UI"/>
          <w:color w:val="0F1115"/>
          <w:sz w:val="13"/>
          <w:szCs w:val="13"/>
          <w:lang w:val="en-IN"/>
        </w:rPr>
        <w:t xml:space="preserve">Steffen, R. (1991). Travel medicine--prevention based on epidemiological data. Transactions of the Royal Society of Tropical Medicine and Hygiene, 85(2), 156–162. </w:t>
      </w:r>
      <w:hyperlink r:id="rId46" w:history="1">
        <w:r w:rsidRPr="00554C17">
          <w:rPr>
            <w:rStyle w:val="Hyperlink"/>
            <w:rFonts w:ascii="Segoe UI" w:hAnsi="Segoe UI" w:cs="Segoe UI"/>
            <w:sz w:val="13"/>
            <w:szCs w:val="13"/>
            <w:lang w:val="en-IN"/>
          </w:rPr>
          <w:t>https://doi.org/10.1016/0035-9203(91)90005-j</w:t>
        </w:r>
      </w:hyperlink>
    </w:p>
    <w:p w:rsidR="00965C72" w:rsidRPr="00C24CE7" w:rsidRDefault="00965C72" w:rsidP="003C311E">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r w:rsidRPr="00C24CE7">
        <w:rPr>
          <w:rFonts w:ascii="Segoe UI" w:hAnsi="Segoe UI" w:cs="Segoe UI"/>
          <w:color w:val="0F1115"/>
          <w:sz w:val="13"/>
          <w:szCs w:val="13"/>
          <w:lang w:val="en-IN"/>
        </w:rPr>
        <w:t xml:space="preserve">Steffen, R., Hill, D. R., &amp; DuPont, H. L. (2015). </w:t>
      </w:r>
      <w:proofErr w:type="spellStart"/>
      <w:r w:rsidRPr="00C24CE7">
        <w:rPr>
          <w:rFonts w:ascii="Segoe UI" w:hAnsi="Segoe UI" w:cs="Segoe UI"/>
          <w:color w:val="0F1115"/>
          <w:sz w:val="13"/>
          <w:szCs w:val="13"/>
          <w:lang w:val="en-IN"/>
        </w:rPr>
        <w:t>Traveler’sdiarrhea</w:t>
      </w:r>
      <w:proofErr w:type="spellEnd"/>
      <w:r w:rsidRPr="00C24CE7">
        <w:rPr>
          <w:rFonts w:ascii="Segoe UI" w:hAnsi="Segoe UI" w:cs="Segoe UI"/>
          <w:color w:val="0F1115"/>
          <w:sz w:val="13"/>
          <w:szCs w:val="13"/>
          <w:lang w:val="en-IN"/>
        </w:rPr>
        <w:t>: A clinical review. </w:t>
      </w:r>
      <w:r w:rsidRPr="00C24CE7">
        <w:rPr>
          <w:rStyle w:val="Emphasis"/>
          <w:rFonts w:ascii="Segoe UI" w:hAnsi="Segoe UI" w:cs="Segoe UI"/>
          <w:color w:val="0F1115"/>
          <w:sz w:val="13"/>
          <w:szCs w:val="13"/>
          <w:lang w:val="en-IN"/>
        </w:rPr>
        <w:t>Journal of the American Medical Association, 313</w:t>
      </w:r>
      <w:r w:rsidRPr="00C24CE7">
        <w:rPr>
          <w:rFonts w:ascii="Segoe UI" w:hAnsi="Segoe UI" w:cs="Segoe UI"/>
          <w:color w:val="0F1115"/>
          <w:sz w:val="13"/>
          <w:szCs w:val="13"/>
          <w:lang w:val="en-IN"/>
        </w:rPr>
        <w:t>(1), 71–80. </w:t>
      </w:r>
      <w:hyperlink r:id="rId47" w:tgtFrame="_blank" w:history="1">
        <w:r w:rsidRPr="00C24CE7">
          <w:rPr>
            <w:rStyle w:val="Hyperlink"/>
            <w:rFonts w:ascii="Segoe UI" w:hAnsi="Segoe UI" w:cs="Segoe UI"/>
            <w:color w:val="3964FE"/>
            <w:sz w:val="13"/>
            <w:szCs w:val="13"/>
            <w:bdr w:val="single" w:sz="4" w:space="0" w:color="auto" w:frame="1"/>
            <w:lang w:val="en-IN"/>
          </w:rPr>
          <w:t>https://doi.org/10.1001/jama.2014.17006</w:t>
        </w:r>
      </w:hyperlink>
    </w:p>
    <w:p w:rsidR="00965C72" w:rsidRPr="00C24CE7" w:rsidRDefault="00965C72" w:rsidP="003C311E">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r w:rsidRPr="00C24CE7">
        <w:rPr>
          <w:rFonts w:ascii="Segoe UI" w:hAnsi="Segoe UI" w:cs="Segoe UI"/>
          <w:color w:val="0F1115"/>
          <w:sz w:val="13"/>
          <w:szCs w:val="13"/>
          <w:lang w:val="en-IN"/>
        </w:rPr>
        <w:t xml:space="preserve">Steffen, R., </w:t>
      </w:r>
      <w:proofErr w:type="spellStart"/>
      <w:r w:rsidRPr="00C24CE7">
        <w:rPr>
          <w:rFonts w:ascii="Segoe UI" w:hAnsi="Segoe UI" w:cs="Segoe UI"/>
          <w:color w:val="0F1115"/>
          <w:sz w:val="13"/>
          <w:szCs w:val="13"/>
          <w:lang w:val="en-IN"/>
        </w:rPr>
        <w:t>Rickenbach</w:t>
      </w:r>
      <w:proofErr w:type="spellEnd"/>
      <w:r w:rsidRPr="00C24CE7">
        <w:rPr>
          <w:rFonts w:ascii="Segoe UI" w:hAnsi="Segoe UI" w:cs="Segoe UI"/>
          <w:color w:val="0F1115"/>
          <w:sz w:val="13"/>
          <w:szCs w:val="13"/>
          <w:lang w:val="en-IN"/>
        </w:rPr>
        <w:t xml:space="preserve">, M., Wilhelm, U., </w:t>
      </w:r>
      <w:proofErr w:type="spellStart"/>
      <w:r w:rsidRPr="00C24CE7">
        <w:rPr>
          <w:rFonts w:ascii="Segoe UI" w:hAnsi="Segoe UI" w:cs="Segoe UI"/>
          <w:color w:val="0F1115"/>
          <w:sz w:val="13"/>
          <w:szCs w:val="13"/>
          <w:lang w:val="en-IN"/>
        </w:rPr>
        <w:t>Helminger</w:t>
      </w:r>
      <w:proofErr w:type="spellEnd"/>
      <w:r w:rsidRPr="00C24CE7">
        <w:rPr>
          <w:rFonts w:ascii="Segoe UI" w:hAnsi="Segoe UI" w:cs="Segoe UI"/>
          <w:color w:val="0F1115"/>
          <w:sz w:val="13"/>
          <w:szCs w:val="13"/>
          <w:lang w:val="en-IN"/>
        </w:rPr>
        <w:t>, A., &amp;</w:t>
      </w:r>
      <w:proofErr w:type="spellStart"/>
      <w:r w:rsidRPr="00C24CE7">
        <w:rPr>
          <w:rFonts w:ascii="Segoe UI" w:hAnsi="Segoe UI" w:cs="Segoe UI"/>
          <w:color w:val="0F1115"/>
          <w:sz w:val="13"/>
          <w:szCs w:val="13"/>
          <w:lang w:val="en-IN"/>
        </w:rPr>
        <w:t>Schär</w:t>
      </w:r>
      <w:proofErr w:type="spellEnd"/>
      <w:r w:rsidRPr="00C24CE7">
        <w:rPr>
          <w:rFonts w:ascii="Segoe UI" w:hAnsi="Segoe UI" w:cs="Segoe UI"/>
          <w:color w:val="0F1115"/>
          <w:sz w:val="13"/>
          <w:szCs w:val="13"/>
          <w:lang w:val="en-IN"/>
        </w:rPr>
        <w:t>, M. (1987). Health problems after travel to developing countries. </w:t>
      </w:r>
      <w:r w:rsidRPr="00C24CE7">
        <w:rPr>
          <w:rStyle w:val="Emphasis"/>
          <w:rFonts w:ascii="Segoe UI" w:hAnsi="Segoe UI" w:cs="Segoe UI"/>
          <w:color w:val="0F1115"/>
          <w:sz w:val="13"/>
          <w:szCs w:val="13"/>
          <w:lang w:val="en-IN"/>
        </w:rPr>
        <w:t>The Journal of Infectious Diseases, 156</w:t>
      </w:r>
      <w:r w:rsidRPr="00C24CE7">
        <w:rPr>
          <w:rFonts w:ascii="Segoe UI" w:hAnsi="Segoe UI" w:cs="Segoe UI"/>
          <w:color w:val="0F1115"/>
          <w:sz w:val="13"/>
          <w:szCs w:val="13"/>
          <w:lang w:val="en-IN"/>
        </w:rPr>
        <w:t>(1), 84–91. </w:t>
      </w:r>
      <w:hyperlink r:id="rId48" w:tgtFrame="_blank" w:history="1">
        <w:r w:rsidRPr="00C24CE7">
          <w:rPr>
            <w:rStyle w:val="Hyperlink"/>
            <w:rFonts w:ascii="Segoe UI" w:hAnsi="Segoe UI" w:cs="Segoe UI"/>
            <w:color w:val="3964FE"/>
            <w:sz w:val="13"/>
            <w:szCs w:val="13"/>
            <w:bdr w:val="single" w:sz="4" w:space="0" w:color="auto" w:frame="1"/>
            <w:lang w:val="en-IN"/>
          </w:rPr>
          <w:t>https://doi.org/10.1093/infdis/156.1.84</w:t>
        </w:r>
      </w:hyperlink>
    </w:p>
    <w:p w:rsidR="00965C72" w:rsidRPr="00C85934" w:rsidRDefault="00965C72" w:rsidP="003C311E">
      <w:pPr>
        <w:pStyle w:val="ds-markdown-paragraph"/>
        <w:shd w:val="clear" w:color="auto" w:fill="FFFFFF"/>
        <w:spacing w:before="129" w:beforeAutospacing="0" w:after="129" w:afterAutospacing="0"/>
        <w:ind w:left="786"/>
        <w:rPr>
          <w:rFonts w:ascii="Segoe UI" w:hAnsi="Segoe UI" w:cs="Segoe UI"/>
          <w:color w:val="0F1115"/>
          <w:sz w:val="13"/>
          <w:szCs w:val="13"/>
        </w:rPr>
      </w:pPr>
      <w:r w:rsidRPr="00C24CE7">
        <w:rPr>
          <w:rFonts w:ascii="Segoe UI" w:hAnsi="Segoe UI" w:cs="Segoe UI"/>
          <w:color w:val="0F1115"/>
          <w:sz w:val="13"/>
          <w:szCs w:val="13"/>
          <w:lang w:val="en-IN"/>
        </w:rPr>
        <w:t>UN Tourism. (2025). </w:t>
      </w:r>
      <w:r w:rsidRPr="00C24CE7">
        <w:rPr>
          <w:rStyle w:val="Emphasis"/>
          <w:rFonts w:ascii="Segoe UI" w:hAnsi="Segoe UI" w:cs="Segoe UI"/>
          <w:color w:val="0F1115"/>
          <w:sz w:val="13"/>
          <w:szCs w:val="13"/>
          <w:lang w:val="en-IN"/>
        </w:rPr>
        <w:t>World tourism barometer</w:t>
      </w:r>
      <w:r w:rsidRPr="00C24CE7">
        <w:rPr>
          <w:rFonts w:ascii="Segoe UI" w:hAnsi="Segoe UI" w:cs="Segoe UI"/>
          <w:color w:val="0F1115"/>
          <w:sz w:val="13"/>
          <w:szCs w:val="13"/>
          <w:lang w:val="en-IN"/>
        </w:rPr>
        <w:t xml:space="preserve"> (Vol. 23, Issue 4) [Brochure]. </w:t>
      </w:r>
      <w:r w:rsidRPr="00C85934">
        <w:rPr>
          <w:rFonts w:ascii="Segoe UI" w:hAnsi="Segoe UI" w:cs="Segoe UI"/>
          <w:color w:val="0F1115"/>
          <w:sz w:val="13"/>
          <w:szCs w:val="13"/>
        </w:rPr>
        <w:t xml:space="preserve">UN </w:t>
      </w:r>
      <w:proofErr w:type="spellStart"/>
      <w:r w:rsidRPr="00C85934">
        <w:rPr>
          <w:rFonts w:ascii="Segoe UI" w:hAnsi="Segoe UI" w:cs="Segoe UI"/>
          <w:color w:val="0F1115"/>
          <w:sz w:val="13"/>
          <w:szCs w:val="13"/>
        </w:rPr>
        <w:t>Tourism</w:t>
      </w:r>
      <w:proofErr w:type="spellEnd"/>
      <w:r w:rsidRPr="00C85934">
        <w:rPr>
          <w:rFonts w:ascii="Segoe UI" w:hAnsi="Segoe UI" w:cs="Segoe UI"/>
          <w:color w:val="0F1115"/>
          <w:sz w:val="13"/>
          <w:szCs w:val="13"/>
        </w:rPr>
        <w:t>. </w:t>
      </w:r>
      <w:hyperlink r:id="rId49" w:tgtFrame="_blank" w:history="1">
        <w:r w:rsidRPr="00C85934">
          <w:rPr>
            <w:rStyle w:val="Hyperlink"/>
            <w:rFonts w:ascii="Segoe UI" w:hAnsi="Segoe UI" w:cs="Segoe UI"/>
            <w:color w:val="3964FE"/>
            <w:sz w:val="13"/>
            <w:szCs w:val="13"/>
            <w:bdr w:val="single" w:sz="4" w:space="0" w:color="auto" w:frame="1"/>
          </w:rPr>
          <w:t>https://doi.org/10.18111/wtobarometereng</w:t>
        </w:r>
      </w:hyperlink>
    </w:p>
    <w:p w:rsidR="00C24CE7" w:rsidRDefault="00C24CE7" w:rsidP="003C311E">
      <w:pPr>
        <w:pStyle w:val="ds-markdown-paragraph"/>
        <w:shd w:val="clear" w:color="auto" w:fill="FFFFFF"/>
        <w:spacing w:before="129" w:beforeAutospacing="0" w:after="129" w:afterAutospacing="0"/>
        <w:ind w:left="786"/>
        <w:rPr>
          <w:rFonts w:ascii="Segoe UI" w:eastAsiaTheme="minorHAnsi" w:hAnsi="Segoe UI" w:cs="Segoe UI"/>
          <w:color w:val="0F1115"/>
          <w:sz w:val="13"/>
          <w:szCs w:val="13"/>
          <w:lang w:val="en-IN" w:eastAsia="en-US"/>
        </w:rPr>
      </w:pPr>
      <w:proofErr w:type="spellStart"/>
      <w:r w:rsidRPr="00C24CE7">
        <w:rPr>
          <w:rFonts w:ascii="Segoe UI" w:eastAsiaTheme="minorHAnsi" w:hAnsi="Segoe UI" w:cs="Segoe UI"/>
          <w:color w:val="0F1115"/>
          <w:sz w:val="13"/>
          <w:szCs w:val="13"/>
          <w:lang w:val="en-IN" w:eastAsia="en-US"/>
        </w:rPr>
        <w:t>Vivancos</w:t>
      </w:r>
      <w:proofErr w:type="spellEnd"/>
      <w:r w:rsidRPr="00C24CE7">
        <w:rPr>
          <w:rFonts w:ascii="Segoe UI" w:eastAsiaTheme="minorHAnsi" w:hAnsi="Segoe UI" w:cs="Segoe UI"/>
          <w:color w:val="0F1115"/>
          <w:sz w:val="13"/>
          <w:szCs w:val="13"/>
          <w:lang w:val="en-IN" w:eastAsia="en-US"/>
        </w:rPr>
        <w:t xml:space="preserve">, R., Abubakar, I., &amp; Hunter, P. R. (2010). Foreign travel, casual sex, and sexually transmitted infections: Systematic review and meta-analysis. International Journal of Infectious Diseases, 14(10), e842–e851. </w:t>
      </w:r>
      <w:hyperlink r:id="rId50" w:history="1">
        <w:r w:rsidRPr="00554C17">
          <w:rPr>
            <w:rStyle w:val="Hyperlink"/>
            <w:rFonts w:ascii="Segoe UI" w:eastAsiaTheme="minorHAnsi" w:hAnsi="Segoe UI" w:cs="Segoe UI"/>
            <w:sz w:val="13"/>
            <w:szCs w:val="13"/>
            <w:lang w:val="en-IN" w:eastAsia="en-US"/>
          </w:rPr>
          <w:t>https://doi.org/10.1016/j.ijid.2010.02.2251</w:t>
        </w:r>
      </w:hyperlink>
    </w:p>
    <w:p w:rsidR="00C24CE7" w:rsidRDefault="00C24CE7" w:rsidP="003C311E">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r w:rsidRPr="00C24CE7">
        <w:rPr>
          <w:rFonts w:ascii="Segoe UI" w:hAnsi="Segoe UI" w:cs="Segoe UI"/>
          <w:color w:val="0F1115"/>
          <w:sz w:val="13"/>
          <w:szCs w:val="13"/>
          <w:lang w:val="en-IN"/>
        </w:rPr>
        <w:t xml:space="preserve">Virk, A. (2001). Medical advice for international </w:t>
      </w:r>
      <w:proofErr w:type="spellStart"/>
      <w:r w:rsidRPr="00C24CE7">
        <w:rPr>
          <w:rFonts w:ascii="Segoe UI" w:hAnsi="Segoe UI" w:cs="Segoe UI"/>
          <w:color w:val="0F1115"/>
          <w:sz w:val="13"/>
          <w:szCs w:val="13"/>
          <w:lang w:val="en-IN"/>
        </w:rPr>
        <w:t>travelers</w:t>
      </w:r>
      <w:proofErr w:type="spellEnd"/>
      <w:r w:rsidRPr="00C24CE7">
        <w:rPr>
          <w:rFonts w:ascii="Segoe UI" w:hAnsi="Segoe UI" w:cs="Segoe UI"/>
          <w:color w:val="0F1115"/>
          <w:sz w:val="13"/>
          <w:szCs w:val="13"/>
          <w:lang w:val="en-IN"/>
        </w:rPr>
        <w:t xml:space="preserve">. Mayo Clinic Proceedings, 76(8), 831–840. </w:t>
      </w:r>
      <w:hyperlink r:id="rId51" w:history="1">
        <w:r w:rsidRPr="00554C17">
          <w:rPr>
            <w:rStyle w:val="Hyperlink"/>
            <w:rFonts w:ascii="Segoe UI" w:hAnsi="Segoe UI" w:cs="Segoe UI"/>
            <w:sz w:val="13"/>
            <w:szCs w:val="13"/>
            <w:lang w:val="en-IN"/>
          </w:rPr>
          <w:t>https://doi.org/10.1016/S0025-6196(11)63229-1</w:t>
        </w:r>
      </w:hyperlink>
    </w:p>
    <w:p w:rsidR="00965C72" w:rsidRPr="00C24CE7" w:rsidRDefault="00965C72" w:rsidP="003C311E">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r w:rsidRPr="00C24CE7">
        <w:rPr>
          <w:rFonts w:ascii="Segoe UI" w:hAnsi="Segoe UI" w:cs="Segoe UI"/>
          <w:color w:val="0F1115"/>
          <w:sz w:val="13"/>
          <w:szCs w:val="13"/>
          <w:lang w:val="en-IN"/>
        </w:rPr>
        <w:t xml:space="preserve">Wilder-Smith, A., </w:t>
      </w:r>
      <w:proofErr w:type="spellStart"/>
      <w:r w:rsidRPr="00C24CE7">
        <w:rPr>
          <w:rFonts w:ascii="Segoe UI" w:hAnsi="Segoe UI" w:cs="Segoe UI"/>
          <w:color w:val="0F1115"/>
          <w:sz w:val="13"/>
          <w:szCs w:val="13"/>
          <w:lang w:val="en-IN"/>
        </w:rPr>
        <w:t>Ooi</w:t>
      </w:r>
      <w:proofErr w:type="spellEnd"/>
      <w:r w:rsidRPr="00C24CE7">
        <w:rPr>
          <w:rFonts w:ascii="Segoe UI" w:hAnsi="Segoe UI" w:cs="Segoe UI"/>
          <w:color w:val="0F1115"/>
          <w:sz w:val="13"/>
          <w:szCs w:val="13"/>
          <w:lang w:val="en-IN"/>
        </w:rPr>
        <w:t xml:space="preserve">, E.-E., </w:t>
      </w:r>
      <w:proofErr w:type="spellStart"/>
      <w:r w:rsidRPr="00C24CE7">
        <w:rPr>
          <w:rFonts w:ascii="Segoe UI" w:hAnsi="Segoe UI" w:cs="Segoe UI"/>
          <w:color w:val="0F1115"/>
          <w:sz w:val="13"/>
          <w:szCs w:val="13"/>
          <w:lang w:val="en-IN"/>
        </w:rPr>
        <w:t>Horstick</w:t>
      </w:r>
      <w:proofErr w:type="spellEnd"/>
      <w:r w:rsidRPr="00C24CE7">
        <w:rPr>
          <w:rFonts w:ascii="Segoe UI" w:hAnsi="Segoe UI" w:cs="Segoe UI"/>
          <w:color w:val="0F1115"/>
          <w:sz w:val="13"/>
          <w:szCs w:val="13"/>
          <w:lang w:val="en-IN"/>
        </w:rPr>
        <w:t>, O., &amp; Wills, B. (2019). Dengue. </w:t>
      </w:r>
      <w:r w:rsidRPr="00C24CE7">
        <w:rPr>
          <w:rStyle w:val="Emphasis"/>
          <w:rFonts w:ascii="Segoe UI" w:hAnsi="Segoe UI" w:cs="Segoe UI"/>
          <w:color w:val="0F1115"/>
          <w:sz w:val="13"/>
          <w:szCs w:val="13"/>
          <w:lang w:val="en-IN"/>
        </w:rPr>
        <w:t>The Lancet, 393</w:t>
      </w:r>
      <w:r w:rsidRPr="00C24CE7">
        <w:rPr>
          <w:rFonts w:ascii="Segoe UI" w:hAnsi="Segoe UI" w:cs="Segoe UI"/>
          <w:color w:val="0F1115"/>
          <w:sz w:val="13"/>
          <w:szCs w:val="13"/>
          <w:lang w:val="en-IN"/>
        </w:rPr>
        <w:t>(10169), 350–363. </w:t>
      </w:r>
      <w:hyperlink r:id="rId52" w:tgtFrame="_blank" w:history="1">
        <w:r w:rsidRPr="00C24CE7">
          <w:rPr>
            <w:rStyle w:val="Hyperlink"/>
            <w:rFonts w:ascii="Segoe UI" w:hAnsi="Segoe UI" w:cs="Segoe UI"/>
            <w:color w:val="3964FE"/>
            <w:sz w:val="13"/>
            <w:szCs w:val="13"/>
            <w:bdr w:val="single" w:sz="4" w:space="0" w:color="auto" w:frame="1"/>
            <w:lang w:val="en-IN"/>
          </w:rPr>
          <w:t>https://doi.org/10.1016/S0140-6736(18)32560-1</w:t>
        </w:r>
      </w:hyperlink>
    </w:p>
    <w:p w:rsidR="00965C72" w:rsidRPr="00C24CE7" w:rsidRDefault="00965C72" w:rsidP="003C311E">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r w:rsidRPr="00C24CE7">
        <w:rPr>
          <w:rFonts w:ascii="Segoe UI" w:hAnsi="Segoe UI" w:cs="Segoe UI"/>
          <w:color w:val="0F1115"/>
          <w:sz w:val="13"/>
          <w:szCs w:val="13"/>
          <w:lang w:val="en-IN"/>
        </w:rPr>
        <w:t>World Health Organization. (2018). </w:t>
      </w:r>
      <w:r w:rsidRPr="00C24CE7">
        <w:rPr>
          <w:rStyle w:val="Emphasis"/>
          <w:rFonts w:ascii="Segoe UI" w:hAnsi="Segoe UI" w:cs="Segoe UI"/>
          <w:color w:val="0F1115"/>
          <w:sz w:val="13"/>
          <w:szCs w:val="13"/>
          <w:lang w:val="en-IN"/>
        </w:rPr>
        <w:t>WHO expert consultation on rabies: Third report</w:t>
      </w:r>
      <w:r w:rsidRPr="00C24CE7">
        <w:rPr>
          <w:rFonts w:ascii="Segoe UI" w:hAnsi="Segoe UI" w:cs="Segoe UI"/>
          <w:color w:val="0F1115"/>
          <w:sz w:val="13"/>
          <w:szCs w:val="13"/>
          <w:lang w:val="en-IN"/>
        </w:rPr>
        <w:t>. World Health Organization. </w:t>
      </w:r>
      <w:hyperlink r:id="rId53" w:tgtFrame="_blank" w:history="1">
        <w:r w:rsidRPr="00C24CE7">
          <w:rPr>
            <w:rStyle w:val="Hyperlink"/>
            <w:rFonts w:ascii="Segoe UI" w:hAnsi="Segoe UI" w:cs="Segoe UI"/>
            <w:color w:val="3964FE"/>
            <w:sz w:val="13"/>
            <w:szCs w:val="13"/>
            <w:bdr w:val="single" w:sz="4" w:space="0" w:color="auto" w:frame="1"/>
            <w:lang w:val="en-IN"/>
          </w:rPr>
          <w:t>https://apps.who.int/iris/handle/10665/272364</w:t>
        </w:r>
      </w:hyperlink>
    </w:p>
    <w:p w:rsidR="00965C72" w:rsidRPr="00C24CE7" w:rsidRDefault="00965C72" w:rsidP="003C311E">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r w:rsidRPr="00C24CE7">
        <w:rPr>
          <w:rFonts w:ascii="Segoe UI" w:hAnsi="Segoe UI" w:cs="Segoe UI"/>
          <w:color w:val="0F1115"/>
          <w:sz w:val="13"/>
          <w:szCs w:val="13"/>
          <w:lang w:val="en-IN"/>
        </w:rPr>
        <w:lastRenderedPageBreak/>
        <w:t>World Health Organization. (2022). Global programme to eliminate lymphatic filariasis: Progress report, 2021. </w:t>
      </w:r>
      <w:r w:rsidRPr="00C24CE7">
        <w:rPr>
          <w:rStyle w:val="Emphasis"/>
          <w:rFonts w:ascii="Segoe UI" w:hAnsi="Segoe UI" w:cs="Segoe UI"/>
          <w:color w:val="0F1115"/>
          <w:sz w:val="13"/>
          <w:szCs w:val="13"/>
          <w:lang w:val="en-IN"/>
        </w:rPr>
        <w:t>Weekly Epidemiological Record, 97</w:t>
      </w:r>
      <w:r w:rsidRPr="00C24CE7">
        <w:rPr>
          <w:rFonts w:ascii="Segoe UI" w:hAnsi="Segoe UI" w:cs="Segoe UI"/>
          <w:color w:val="0F1115"/>
          <w:sz w:val="13"/>
          <w:szCs w:val="13"/>
          <w:lang w:val="en-IN"/>
        </w:rPr>
        <w:t>(44), 513–524. </w:t>
      </w:r>
      <w:hyperlink r:id="rId54" w:tgtFrame="_blank" w:history="1">
        <w:r w:rsidRPr="00C24CE7">
          <w:rPr>
            <w:rStyle w:val="Hyperlink"/>
            <w:rFonts w:ascii="Segoe UI" w:hAnsi="Segoe UI" w:cs="Segoe UI"/>
            <w:color w:val="3964FE"/>
            <w:sz w:val="13"/>
            <w:szCs w:val="13"/>
            <w:bdr w:val="single" w:sz="4" w:space="0" w:color="auto" w:frame="1"/>
            <w:lang w:val="en-IN"/>
          </w:rPr>
          <w:t>https://www.who.int/publications/i/item/who-wer9744-513-524</w:t>
        </w:r>
      </w:hyperlink>
    </w:p>
    <w:p w:rsidR="00C24CE7" w:rsidRDefault="00C24CE7" w:rsidP="003C311E">
      <w:pPr>
        <w:pStyle w:val="ds-markdown-paragraph"/>
        <w:shd w:val="clear" w:color="auto" w:fill="FFFFFF"/>
        <w:spacing w:before="129" w:beforeAutospacing="0" w:after="129" w:afterAutospacing="0"/>
        <w:ind w:left="786"/>
        <w:rPr>
          <w:rFonts w:ascii="Segoe UI" w:hAnsi="Segoe UI" w:cs="Segoe UI"/>
          <w:color w:val="0F1115"/>
          <w:sz w:val="13"/>
          <w:szCs w:val="13"/>
          <w:lang w:val="en-IN"/>
        </w:rPr>
      </w:pPr>
      <w:r w:rsidRPr="00C24CE7">
        <w:rPr>
          <w:rFonts w:ascii="Segoe UI" w:hAnsi="Segoe UI" w:cs="Segoe UI"/>
          <w:color w:val="0F1115"/>
          <w:sz w:val="13"/>
          <w:szCs w:val="13"/>
          <w:lang w:val="en-IN"/>
        </w:rPr>
        <w:t xml:space="preserve">World Health Organization. (2012). International travel and health. </w:t>
      </w:r>
      <w:hyperlink r:id="rId55" w:history="1">
        <w:r w:rsidRPr="00554C17">
          <w:rPr>
            <w:rStyle w:val="Hyperlink"/>
            <w:rFonts w:ascii="Segoe UI" w:hAnsi="Segoe UI" w:cs="Segoe UI"/>
            <w:sz w:val="13"/>
            <w:szCs w:val="13"/>
            <w:lang w:val="en-IN"/>
          </w:rPr>
          <w:t>https://www.who.int/publications/i/item/9789241580472</w:t>
        </w:r>
      </w:hyperlink>
    </w:p>
    <w:p w:rsidR="00F02385" w:rsidRDefault="00965C72" w:rsidP="00F02385">
      <w:pPr>
        <w:pStyle w:val="ds-markdown-paragraph"/>
        <w:shd w:val="clear" w:color="auto" w:fill="FFFFFF"/>
        <w:spacing w:before="129" w:beforeAutospacing="0" w:after="129" w:afterAutospacing="0"/>
        <w:ind w:left="786"/>
      </w:pPr>
      <w:r w:rsidRPr="00C24CE7">
        <w:rPr>
          <w:rFonts w:ascii="Segoe UI" w:hAnsi="Segoe UI" w:cs="Segoe UI"/>
          <w:color w:val="0F1115"/>
          <w:sz w:val="13"/>
          <w:szCs w:val="13"/>
          <w:lang w:val="en-IN"/>
        </w:rPr>
        <w:t>World Health Organization. (2023). </w:t>
      </w:r>
      <w:r w:rsidRPr="00C24CE7">
        <w:rPr>
          <w:rStyle w:val="Emphasis"/>
          <w:rFonts w:ascii="Segoe UI" w:hAnsi="Segoe UI" w:cs="Segoe UI"/>
          <w:color w:val="0F1115"/>
          <w:sz w:val="13"/>
          <w:szCs w:val="13"/>
          <w:lang w:val="en-IN"/>
        </w:rPr>
        <w:t>World malaria report 2023</w:t>
      </w:r>
      <w:r w:rsidRPr="00C24CE7">
        <w:rPr>
          <w:rFonts w:ascii="Segoe UI" w:hAnsi="Segoe UI" w:cs="Segoe UI"/>
          <w:color w:val="0F1115"/>
          <w:sz w:val="13"/>
          <w:szCs w:val="13"/>
          <w:lang w:val="en-IN"/>
        </w:rPr>
        <w:t>. </w:t>
      </w:r>
      <w:hyperlink r:id="rId56" w:tgtFrame="_blank" w:history="1">
        <w:r w:rsidRPr="00C24CE7">
          <w:rPr>
            <w:rStyle w:val="Hyperlink"/>
            <w:rFonts w:ascii="Segoe UI" w:hAnsi="Segoe UI" w:cs="Segoe UI"/>
            <w:color w:val="3964FE"/>
            <w:sz w:val="13"/>
            <w:szCs w:val="13"/>
            <w:bdr w:val="single" w:sz="4" w:space="0" w:color="auto" w:frame="1"/>
            <w:lang w:val="en-IN"/>
          </w:rPr>
          <w:t>https://www.who.int/teams/global-malaria-programme/reports/world-malaria-report-2023</w:t>
        </w:r>
      </w:hyperlink>
    </w:p>
    <w:p w:rsidR="00567FCD" w:rsidRPr="00F02385" w:rsidRDefault="00965C72" w:rsidP="00F02385">
      <w:pPr>
        <w:pStyle w:val="ds-markdown-paragraph"/>
        <w:shd w:val="clear" w:color="auto" w:fill="FFFFFF"/>
        <w:spacing w:before="129" w:beforeAutospacing="0" w:after="129" w:afterAutospacing="0"/>
        <w:ind w:left="786"/>
      </w:pPr>
      <w:r w:rsidRPr="00C24CE7">
        <w:rPr>
          <w:rFonts w:ascii="Segoe UI" w:hAnsi="Segoe UI" w:cs="Segoe UI"/>
          <w:color w:val="0F1115"/>
          <w:sz w:val="13"/>
          <w:szCs w:val="13"/>
          <w:lang w:val="en-IN"/>
        </w:rPr>
        <w:t xml:space="preserve">Wyler, D. J. (1993). Malaria chemoprophylaxis for the </w:t>
      </w:r>
      <w:proofErr w:type="spellStart"/>
      <w:r w:rsidRPr="00C24CE7">
        <w:rPr>
          <w:rFonts w:ascii="Segoe UI" w:hAnsi="Segoe UI" w:cs="Segoe UI"/>
          <w:color w:val="0F1115"/>
          <w:sz w:val="13"/>
          <w:szCs w:val="13"/>
          <w:lang w:val="en-IN"/>
        </w:rPr>
        <w:t>traveler</w:t>
      </w:r>
      <w:proofErr w:type="spellEnd"/>
      <w:r w:rsidRPr="00C24CE7">
        <w:rPr>
          <w:rFonts w:ascii="Segoe UI" w:hAnsi="Segoe UI" w:cs="Segoe UI"/>
          <w:color w:val="0F1115"/>
          <w:sz w:val="13"/>
          <w:szCs w:val="13"/>
          <w:lang w:val="en-IN"/>
        </w:rPr>
        <w:t>. </w:t>
      </w:r>
      <w:r w:rsidRPr="00C24CE7">
        <w:rPr>
          <w:rStyle w:val="Emphasis"/>
          <w:rFonts w:ascii="Segoe UI" w:hAnsi="Segoe UI" w:cs="Segoe UI"/>
          <w:color w:val="0F1115"/>
          <w:sz w:val="13"/>
          <w:szCs w:val="13"/>
          <w:lang w:val="en-IN"/>
        </w:rPr>
        <w:t>The New England Journal of Medicine, 329</w:t>
      </w:r>
      <w:r w:rsidRPr="00C24CE7">
        <w:rPr>
          <w:rFonts w:ascii="Segoe UI" w:hAnsi="Segoe UI" w:cs="Segoe UI"/>
          <w:color w:val="0F1115"/>
          <w:sz w:val="13"/>
          <w:szCs w:val="13"/>
          <w:lang w:val="en-IN"/>
        </w:rPr>
        <w:t>(1), 31–37. </w:t>
      </w:r>
      <w:hyperlink r:id="rId57" w:tgtFrame="_blank" w:history="1">
        <w:r w:rsidRPr="00C85934">
          <w:rPr>
            <w:rStyle w:val="Hyperlink"/>
            <w:rFonts w:ascii="Segoe UI" w:hAnsi="Segoe UI" w:cs="Segoe UI"/>
            <w:color w:val="3964FE"/>
            <w:sz w:val="13"/>
            <w:szCs w:val="13"/>
            <w:bdr w:val="single" w:sz="4" w:space="0" w:color="auto" w:frame="1"/>
          </w:rPr>
          <w:t>https://doi.org/10.1056/NEJM199307013290107</w:t>
        </w:r>
      </w:hyperlink>
    </w:p>
    <w:sectPr w:rsidR="00567FCD" w:rsidRPr="00F02385" w:rsidSect="00007C61">
      <w:headerReference w:type="even" r:id="rId58"/>
      <w:headerReference w:type="default" r:id="rId59"/>
      <w:footerReference w:type="even" r:id="rId60"/>
      <w:footerReference w:type="default" r:id="rId61"/>
      <w:headerReference w:type="first" r:id="rId62"/>
      <w:footerReference w:type="first" r:id="rId6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7A9D" w:rsidRDefault="00D07A9D" w:rsidP="0093680D">
      <w:pPr>
        <w:spacing w:after="0" w:line="240" w:lineRule="auto"/>
      </w:pPr>
      <w:r>
        <w:separator/>
      </w:r>
    </w:p>
  </w:endnote>
  <w:endnote w:type="continuationSeparator" w:id="0">
    <w:p w:rsidR="00D07A9D" w:rsidRDefault="00D07A9D" w:rsidP="00936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80D" w:rsidRDefault="00936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80D" w:rsidRDefault="009368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80D" w:rsidRDefault="00936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7A9D" w:rsidRDefault="00D07A9D" w:rsidP="0093680D">
      <w:pPr>
        <w:spacing w:after="0" w:line="240" w:lineRule="auto"/>
      </w:pPr>
      <w:r>
        <w:separator/>
      </w:r>
    </w:p>
  </w:footnote>
  <w:footnote w:type="continuationSeparator" w:id="0">
    <w:p w:rsidR="00D07A9D" w:rsidRDefault="00D07A9D" w:rsidP="009368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80D" w:rsidRDefault="00D07A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418563"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80D" w:rsidRDefault="00D07A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418564"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80D" w:rsidRDefault="00D07A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418562"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7157"/>
    <w:multiLevelType w:val="hybridMultilevel"/>
    <w:tmpl w:val="EBC8F03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2F04A6"/>
    <w:multiLevelType w:val="multilevel"/>
    <w:tmpl w:val="10EEB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012DA"/>
    <w:multiLevelType w:val="hybridMultilevel"/>
    <w:tmpl w:val="E4A885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9B81ABC"/>
    <w:multiLevelType w:val="multilevel"/>
    <w:tmpl w:val="8B9C5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76BDA"/>
    <w:multiLevelType w:val="multilevel"/>
    <w:tmpl w:val="D38AC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B77815"/>
    <w:multiLevelType w:val="multilevel"/>
    <w:tmpl w:val="06C64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159F3"/>
    <w:multiLevelType w:val="multilevel"/>
    <w:tmpl w:val="F454DC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220612"/>
    <w:multiLevelType w:val="multilevel"/>
    <w:tmpl w:val="1F8E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F15018"/>
    <w:multiLevelType w:val="hybridMultilevel"/>
    <w:tmpl w:val="DB3E6A56"/>
    <w:lvl w:ilvl="0" w:tplc="040C000F">
      <w:start w:val="1"/>
      <w:numFmt w:val="decimal"/>
      <w:lvlText w:val="%1."/>
      <w:lvlJc w:val="left"/>
      <w:pPr>
        <w:ind w:left="786"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DE14348"/>
    <w:multiLevelType w:val="hybridMultilevel"/>
    <w:tmpl w:val="C83A05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FE526DB"/>
    <w:multiLevelType w:val="hybridMultilevel"/>
    <w:tmpl w:val="90C2CC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3463D3B"/>
    <w:multiLevelType w:val="multilevel"/>
    <w:tmpl w:val="5F76A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D26B70"/>
    <w:multiLevelType w:val="multilevel"/>
    <w:tmpl w:val="C854C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F23969"/>
    <w:multiLevelType w:val="multilevel"/>
    <w:tmpl w:val="7C961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D104FB"/>
    <w:multiLevelType w:val="hybridMultilevel"/>
    <w:tmpl w:val="6F686C5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036D36"/>
    <w:multiLevelType w:val="hybridMultilevel"/>
    <w:tmpl w:val="CA2A46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FD32144"/>
    <w:multiLevelType w:val="multilevel"/>
    <w:tmpl w:val="BF9C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1"/>
  </w:num>
  <w:num w:numId="3">
    <w:abstractNumId w:val="1"/>
  </w:num>
  <w:num w:numId="4">
    <w:abstractNumId w:val="16"/>
  </w:num>
  <w:num w:numId="5">
    <w:abstractNumId w:val="5"/>
  </w:num>
  <w:num w:numId="6">
    <w:abstractNumId w:val="4"/>
  </w:num>
  <w:num w:numId="7">
    <w:abstractNumId w:val="3"/>
  </w:num>
  <w:num w:numId="8">
    <w:abstractNumId w:val="6"/>
  </w:num>
  <w:num w:numId="9">
    <w:abstractNumId w:val="15"/>
  </w:num>
  <w:num w:numId="10">
    <w:abstractNumId w:val="2"/>
  </w:num>
  <w:num w:numId="11">
    <w:abstractNumId w:val="10"/>
  </w:num>
  <w:num w:numId="12">
    <w:abstractNumId w:val="0"/>
  </w:num>
  <w:num w:numId="13">
    <w:abstractNumId w:val="14"/>
  </w:num>
  <w:num w:numId="14">
    <w:abstractNumId w:val="8"/>
  </w:num>
  <w:num w:numId="15">
    <w:abstractNumId w:val="12"/>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5708"/>
    <w:rsid w:val="00007C61"/>
    <w:rsid w:val="00010982"/>
    <w:rsid w:val="00014F15"/>
    <w:rsid w:val="0004360C"/>
    <w:rsid w:val="0005452A"/>
    <w:rsid w:val="00060F3B"/>
    <w:rsid w:val="000B69CD"/>
    <w:rsid w:val="000E1DEC"/>
    <w:rsid w:val="000E3FCE"/>
    <w:rsid w:val="00130DEC"/>
    <w:rsid w:val="00136E63"/>
    <w:rsid w:val="00172234"/>
    <w:rsid w:val="00183E63"/>
    <w:rsid w:val="00184EB8"/>
    <w:rsid w:val="00190675"/>
    <w:rsid w:val="00191C7D"/>
    <w:rsid w:val="001A34D1"/>
    <w:rsid w:val="001D039A"/>
    <w:rsid w:val="001D1EFC"/>
    <w:rsid w:val="001E3C25"/>
    <w:rsid w:val="001F27FD"/>
    <w:rsid w:val="002240F3"/>
    <w:rsid w:val="00226E46"/>
    <w:rsid w:val="002310EF"/>
    <w:rsid w:val="002409A9"/>
    <w:rsid w:val="00240E74"/>
    <w:rsid w:val="00265837"/>
    <w:rsid w:val="00270E8C"/>
    <w:rsid w:val="0028262B"/>
    <w:rsid w:val="002B07B2"/>
    <w:rsid w:val="002C7A2B"/>
    <w:rsid w:val="002D119C"/>
    <w:rsid w:val="002F4BC0"/>
    <w:rsid w:val="002F72A5"/>
    <w:rsid w:val="0030179A"/>
    <w:rsid w:val="0031760E"/>
    <w:rsid w:val="00321C96"/>
    <w:rsid w:val="00347844"/>
    <w:rsid w:val="00375D39"/>
    <w:rsid w:val="003829A0"/>
    <w:rsid w:val="003A0413"/>
    <w:rsid w:val="003A4012"/>
    <w:rsid w:val="003A4CBC"/>
    <w:rsid w:val="003C311E"/>
    <w:rsid w:val="003C3B15"/>
    <w:rsid w:val="003E0F16"/>
    <w:rsid w:val="00413CDF"/>
    <w:rsid w:val="00415E5F"/>
    <w:rsid w:val="00420E71"/>
    <w:rsid w:val="00424597"/>
    <w:rsid w:val="00453B05"/>
    <w:rsid w:val="004542B8"/>
    <w:rsid w:val="00455771"/>
    <w:rsid w:val="004566F5"/>
    <w:rsid w:val="00473748"/>
    <w:rsid w:val="00484521"/>
    <w:rsid w:val="004B74D5"/>
    <w:rsid w:val="004C457B"/>
    <w:rsid w:val="004D0258"/>
    <w:rsid w:val="004E208E"/>
    <w:rsid w:val="004F68C0"/>
    <w:rsid w:val="0050406D"/>
    <w:rsid w:val="00504753"/>
    <w:rsid w:val="005315C0"/>
    <w:rsid w:val="00567FCD"/>
    <w:rsid w:val="00571156"/>
    <w:rsid w:val="0057260E"/>
    <w:rsid w:val="005A71D9"/>
    <w:rsid w:val="005E0396"/>
    <w:rsid w:val="005E11B3"/>
    <w:rsid w:val="00627788"/>
    <w:rsid w:val="0065107B"/>
    <w:rsid w:val="006546B1"/>
    <w:rsid w:val="00670B85"/>
    <w:rsid w:val="00673D10"/>
    <w:rsid w:val="00691E5F"/>
    <w:rsid w:val="00694A9C"/>
    <w:rsid w:val="006C06CC"/>
    <w:rsid w:val="006F0E84"/>
    <w:rsid w:val="00707BEE"/>
    <w:rsid w:val="00747465"/>
    <w:rsid w:val="00751859"/>
    <w:rsid w:val="007675F7"/>
    <w:rsid w:val="00786497"/>
    <w:rsid w:val="007E7B39"/>
    <w:rsid w:val="00812332"/>
    <w:rsid w:val="008150EF"/>
    <w:rsid w:val="00834A6A"/>
    <w:rsid w:val="00895386"/>
    <w:rsid w:val="008958B5"/>
    <w:rsid w:val="008B622D"/>
    <w:rsid w:val="008D36DB"/>
    <w:rsid w:val="00934BBB"/>
    <w:rsid w:val="0093680D"/>
    <w:rsid w:val="00940FE8"/>
    <w:rsid w:val="0095140E"/>
    <w:rsid w:val="00953685"/>
    <w:rsid w:val="00965C72"/>
    <w:rsid w:val="009935B2"/>
    <w:rsid w:val="009B02B6"/>
    <w:rsid w:val="009C5052"/>
    <w:rsid w:val="009D343F"/>
    <w:rsid w:val="009E13A2"/>
    <w:rsid w:val="009F0CF1"/>
    <w:rsid w:val="00A04B2C"/>
    <w:rsid w:val="00A07D9A"/>
    <w:rsid w:val="00A21898"/>
    <w:rsid w:val="00A35F96"/>
    <w:rsid w:val="00A43A8D"/>
    <w:rsid w:val="00A44E62"/>
    <w:rsid w:val="00A50B89"/>
    <w:rsid w:val="00A57249"/>
    <w:rsid w:val="00A6020F"/>
    <w:rsid w:val="00A617FB"/>
    <w:rsid w:val="00A65100"/>
    <w:rsid w:val="00A73D6D"/>
    <w:rsid w:val="00AA43A7"/>
    <w:rsid w:val="00AD032E"/>
    <w:rsid w:val="00B05D0B"/>
    <w:rsid w:val="00B341CB"/>
    <w:rsid w:val="00B41827"/>
    <w:rsid w:val="00B45553"/>
    <w:rsid w:val="00B51812"/>
    <w:rsid w:val="00B7279F"/>
    <w:rsid w:val="00B94101"/>
    <w:rsid w:val="00B95102"/>
    <w:rsid w:val="00BA32A3"/>
    <w:rsid w:val="00BA49D7"/>
    <w:rsid w:val="00BD11A4"/>
    <w:rsid w:val="00BD76D0"/>
    <w:rsid w:val="00C24668"/>
    <w:rsid w:val="00C24CE7"/>
    <w:rsid w:val="00C34F54"/>
    <w:rsid w:val="00C43FA0"/>
    <w:rsid w:val="00C5284E"/>
    <w:rsid w:val="00C74461"/>
    <w:rsid w:val="00CA5C07"/>
    <w:rsid w:val="00CA658B"/>
    <w:rsid w:val="00CB1266"/>
    <w:rsid w:val="00CD3F05"/>
    <w:rsid w:val="00CE03D3"/>
    <w:rsid w:val="00CF2485"/>
    <w:rsid w:val="00D07A9D"/>
    <w:rsid w:val="00D30B33"/>
    <w:rsid w:val="00D45ED4"/>
    <w:rsid w:val="00D62D28"/>
    <w:rsid w:val="00D643A1"/>
    <w:rsid w:val="00D70A33"/>
    <w:rsid w:val="00DD5708"/>
    <w:rsid w:val="00DD6A2F"/>
    <w:rsid w:val="00E0092C"/>
    <w:rsid w:val="00E00D61"/>
    <w:rsid w:val="00E043BB"/>
    <w:rsid w:val="00E3263B"/>
    <w:rsid w:val="00E346AB"/>
    <w:rsid w:val="00E3744E"/>
    <w:rsid w:val="00E40972"/>
    <w:rsid w:val="00E4452B"/>
    <w:rsid w:val="00E472FD"/>
    <w:rsid w:val="00E54A0A"/>
    <w:rsid w:val="00E7217E"/>
    <w:rsid w:val="00E86AD7"/>
    <w:rsid w:val="00E94BD2"/>
    <w:rsid w:val="00EA13F4"/>
    <w:rsid w:val="00EC6D18"/>
    <w:rsid w:val="00ED4282"/>
    <w:rsid w:val="00ED5ED6"/>
    <w:rsid w:val="00EE0A2D"/>
    <w:rsid w:val="00F02385"/>
    <w:rsid w:val="00F024BF"/>
    <w:rsid w:val="00F309E1"/>
    <w:rsid w:val="00F43AFE"/>
    <w:rsid w:val="00F56E9B"/>
    <w:rsid w:val="00FB6D64"/>
    <w:rsid w:val="00FE5435"/>
    <w:rsid w:val="00FF1EB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F739473-68F1-44F0-9809-34C49189C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7C61"/>
  </w:style>
  <w:style w:type="paragraph" w:styleId="Heading2">
    <w:name w:val="heading 2"/>
    <w:basedOn w:val="Normal"/>
    <w:link w:val="Heading2Char"/>
    <w:uiPriority w:val="9"/>
    <w:qFormat/>
    <w:rsid w:val="0019067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next w:val="Normal"/>
    <w:link w:val="Heading3Char"/>
    <w:uiPriority w:val="9"/>
    <w:semiHidden/>
    <w:unhideWhenUsed/>
    <w:qFormat/>
    <w:rsid w:val="00D70A3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7217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E5F"/>
    <w:pPr>
      <w:ind w:left="720"/>
      <w:contextualSpacing/>
    </w:pPr>
  </w:style>
  <w:style w:type="character" w:styleId="Hyperlink">
    <w:name w:val="Hyperlink"/>
    <w:basedOn w:val="DefaultParagraphFont"/>
    <w:uiPriority w:val="99"/>
    <w:unhideWhenUsed/>
    <w:rsid w:val="00BD76D0"/>
    <w:rPr>
      <w:color w:val="0000FF"/>
      <w:u w:val="single"/>
    </w:rPr>
  </w:style>
  <w:style w:type="paragraph" w:customStyle="1" w:styleId="ds-markdown-paragraph">
    <w:name w:val="ds-markdown-paragraph"/>
    <w:basedOn w:val="Normal"/>
    <w:rsid w:val="003A401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eading2Char">
    <w:name w:val="Heading 2 Char"/>
    <w:basedOn w:val="DefaultParagraphFont"/>
    <w:link w:val="Heading2"/>
    <w:uiPriority w:val="9"/>
    <w:rsid w:val="00190675"/>
    <w:rPr>
      <w:rFonts w:ascii="Times New Roman" w:eastAsia="Times New Roman" w:hAnsi="Times New Roman" w:cs="Times New Roman"/>
      <w:b/>
      <w:bCs/>
      <w:sz w:val="36"/>
      <w:szCs w:val="36"/>
      <w:lang w:eastAsia="fr-FR"/>
    </w:rPr>
  </w:style>
  <w:style w:type="character" w:styleId="Strong">
    <w:name w:val="Strong"/>
    <w:basedOn w:val="DefaultParagraphFont"/>
    <w:uiPriority w:val="22"/>
    <w:qFormat/>
    <w:rsid w:val="00190675"/>
    <w:rPr>
      <w:b/>
      <w:bCs/>
    </w:rPr>
  </w:style>
  <w:style w:type="character" w:styleId="Emphasis">
    <w:name w:val="Emphasis"/>
    <w:basedOn w:val="DefaultParagraphFont"/>
    <w:uiPriority w:val="20"/>
    <w:qFormat/>
    <w:rsid w:val="00AA43A7"/>
    <w:rPr>
      <w:i/>
      <w:iCs/>
    </w:rPr>
  </w:style>
  <w:style w:type="character" w:customStyle="1" w:styleId="Heading3Char">
    <w:name w:val="Heading 3 Char"/>
    <w:basedOn w:val="DefaultParagraphFont"/>
    <w:link w:val="Heading3"/>
    <w:uiPriority w:val="9"/>
    <w:semiHidden/>
    <w:rsid w:val="00D70A3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7217E"/>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014F15"/>
    <w:rPr>
      <w:color w:val="800080" w:themeColor="followedHyperlink"/>
      <w:u w:val="single"/>
    </w:rPr>
  </w:style>
  <w:style w:type="character" w:customStyle="1" w:styleId="anchor-text">
    <w:name w:val="anchor-text"/>
    <w:basedOn w:val="DefaultParagraphFont"/>
    <w:rsid w:val="00014F15"/>
  </w:style>
  <w:style w:type="character" w:customStyle="1" w:styleId="identifier">
    <w:name w:val="identifier"/>
    <w:basedOn w:val="DefaultParagraphFont"/>
    <w:rsid w:val="00ED4282"/>
  </w:style>
  <w:style w:type="character" w:customStyle="1" w:styleId="UnresolvedMention1">
    <w:name w:val="Unresolved Mention1"/>
    <w:basedOn w:val="DefaultParagraphFont"/>
    <w:uiPriority w:val="99"/>
    <w:semiHidden/>
    <w:unhideWhenUsed/>
    <w:rsid w:val="00D45ED4"/>
    <w:rPr>
      <w:color w:val="605E5C"/>
      <w:shd w:val="clear" w:color="auto" w:fill="E1DFDD"/>
    </w:rPr>
  </w:style>
  <w:style w:type="paragraph" w:styleId="Header">
    <w:name w:val="header"/>
    <w:basedOn w:val="Normal"/>
    <w:link w:val="HeaderChar"/>
    <w:uiPriority w:val="99"/>
    <w:unhideWhenUsed/>
    <w:rsid w:val="00936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80D"/>
  </w:style>
  <w:style w:type="paragraph" w:styleId="Footer">
    <w:name w:val="footer"/>
    <w:basedOn w:val="Normal"/>
    <w:link w:val="FooterChar"/>
    <w:uiPriority w:val="99"/>
    <w:unhideWhenUsed/>
    <w:rsid w:val="00936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80D"/>
  </w:style>
  <w:style w:type="paragraph" w:styleId="NormalWeb">
    <w:name w:val="Normal (Web)"/>
    <w:basedOn w:val="Normal"/>
    <w:uiPriority w:val="99"/>
    <w:unhideWhenUsed/>
    <w:rsid w:val="00413CD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itation-1">
    <w:name w:val="citation-1"/>
    <w:basedOn w:val="DefaultParagraphFont"/>
    <w:rsid w:val="00ED5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0623">
      <w:bodyDiv w:val="1"/>
      <w:marLeft w:val="0"/>
      <w:marRight w:val="0"/>
      <w:marTop w:val="0"/>
      <w:marBottom w:val="0"/>
      <w:divBdr>
        <w:top w:val="none" w:sz="0" w:space="0" w:color="auto"/>
        <w:left w:val="none" w:sz="0" w:space="0" w:color="auto"/>
        <w:bottom w:val="none" w:sz="0" w:space="0" w:color="auto"/>
        <w:right w:val="none" w:sz="0" w:space="0" w:color="auto"/>
      </w:divBdr>
    </w:div>
    <w:div w:id="10648955">
      <w:bodyDiv w:val="1"/>
      <w:marLeft w:val="0"/>
      <w:marRight w:val="0"/>
      <w:marTop w:val="0"/>
      <w:marBottom w:val="0"/>
      <w:divBdr>
        <w:top w:val="none" w:sz="0" w:space="0" w:color="auto"/>
        <w:left w:val="none" w:sz="0" w:space="0" w:color="auto"/>
        <w:bottom w:val="none" w:sz="0" w:space="0" w:color="auto"/>
        <w:right w:val="none" w:sz="0" w:space="0" w:color="auto"/>
      </w:divBdr>
    </w:div>
    <w:div w:id="91780883">
      <w:bodyDiv w:val="1"/>
      <w:marLeft w:val="0"/>
      <w:marRight w:val="0"/>
      <w:marTop w:val="0"/>
      <w:marBottom w:val="0"/>
      <w:divBdr>
        <w:top w:val="none" w:sz="0" w:space="0" w:color="auto"/>
        <w:left w:val="none" w:sz="0" w:space="0" w:color="auto"/>
        <w:bottom w:val="none" w:sz="0" w:space="0" w:color="auto"/>
        <w:right w:val="none" w:sz="0" w:space="0" w:color="auto"/>
      </w:divBdr>
    </w:div>
    <w:div w:id="121462890">
      <w:bodyDiv w:val="1"/>
      <w:marLeft w:val="0"/>
      <w:marRight w:val="0"/>
      <w:marTop w:val="0"/>
      <w:marBottom w:val="0"/>
      <w:divBdr>
        <w:top w:val="none" w:sz="0" w:space="0" w:color="auto"/>
        <w:left w:val="none" w:sz="0" w:space="0" w:color="auto"/>
        <w:bottom w:val="none" w:sz="0" w:space="0" w:color="auto"/>
        <w:right w:val="none" w:sz="0" w:space="0" w:color="auto"/>
      </w:divBdr>
    </w:div>
    <w:div w:id="172427174">
      <w:bodyDiv w:val="1"/>
      <w:marLeft w:val="0"/>
      <w:marRight w:val="0"/>
      <w:marTop w:val="0"/>
      <w:marBottom w:val="0"/>
      <w:divBdr>
        <w:top w:val="none" w:sz="0" w:space="0" w:color="auto"/>
        <w:left w:val="none" w:sz="0" w:space="0" w:color="auto"/>
        <w:bottom w:val="none" w:sz="0" w:space="0" w:color="auto"/>
        <w:right w:val="none" w:sz="0" w:space="0" w:color="auto"/>
      </w:divBdr>
    </w:div>
    <w:div w:id="181090017">
      <w:bodyDiv w:val="1"/>
      <w:marLeft w:val="0"/>
      <w:marRight w:val="0"/>
      <w:marTop w:val="0"/>
      <w:marBottom w:val="0"/>
      <w:divBdr>
        <w:top w:val="none" w:sz="0" w:space="0" w:color="auto"/>
        <w:left w:val="none" w:sz="0" w:space="0" w:color="auto"/>
        <w:bottom w:val="none" w:sz="0" w:space="0" w:color="auto"/>
        <w:right w:val="none" w:sz="0" w:space="0" w:color="auto"/>
      </w:divBdr>
      <w:divsChild>
        <w:div w:id="3143395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636472">
      <w:bodyDiv w:val="1"/>
      <w:marLeft w:val="0"/>
      <w:marRight w:val="0"/>
      <w:marTop w:val="0"/>
      <w:marBottom w:val="0"/>
      <w:divBdr>
        <w:top w:val="none" w:sz="0" w:space="0" w:color="auto"/>
        <w:left w:val="none" w:sz="0" w:space="0" w:color="auto"/>
        <w:bottom w:val="none" w:sz="0" w:space="0" w:color="auto"/>
        <w:right w:val="none" w:sz="0" w:space="0" w:color="auto"/>
      </w:divBdr>
    </w:div>
    <w:div w:id="225265921">
      <w:bodyDiv w:val="1"/>
      <w:marLeft w:val="0"/>
      <w:marRight w:val="0"/>
      <w:marTop w:val="0"/>
      <w:marBottom w:val="0"/>
      <w:divBdr>
        <w:top w:val="none" w:sz="0" w:space="0" w:color="auto"/>
        <w:left w:val="none" w:sz="0" w:space="0" w:color="auto"/>
        <w:bottom w:val="none" w:sz="0" w:space="0" w:color="auto"/>
        <w:right w:val="none" w:sz="0" w:space="0" w:color="auto"/>
      </w:divBdr>
    </w:div>
    <w:div w:id="246034389">
      <w:bodyDiv w:val="1"/>
      <w:marLeft w:val="0"/>
      <w:marRight w:val="0"/>
      <w:marTop w:val="0"/>
      <w:marBottom w:val="0"/>
      <w:divBdr>
        <w:top w:val="none" w:sz="0" w:space="0" w:color="auto"/>
        <w:left w:val="none" w:sz="0" w:space="0" w:color="auto"/>
        <w:bottom w:val="none" w:sz="0" w:space="0" w:color="auto"/>
        <w:right w:val="none" w:sz="0" w:space="0" w:color="auto"/>
      </w:divBdr>
    </w:div>
    <w:div w:id="339620132">
      <w:bodyDiv w:val="1"/>
      <w:marLeft w:val="0"/>
      <w:marRight w:val="0"/>
      <w:marTop w:val="0"/>
      <w:marBottom w:val="0"/>
      <w:divBdr>
        <w:top w:val="none" w:sz="0" w:space="0" w:color="auto"/>
        <w:left w:val="none" w:sz="0" w:space="0" w:color="auto"/>
        <w:bottom w:val="none" w:sz="0" w:space="0" w:color="auto"/>
        <w:right w:val="none" w:sz="0" w:space="0" w:color="auto"/>
      </w:divBdr>
    </w:div>
    <w:div w:id="374427113">
      <w:bodyDiv w:val="1"/>
      <w:marLeft w:val="0"/>
      <w:marRight w:val="0"/>
      <w:marTop w:val="0"/>
      <w:marBottom w:val="0"/>
      <w:divBdr>
        <w:top w:val="none" w:sz="0" w:space="0" w:color="auto"/>
        <w:left w:val="none" w:sz="0" w:space="0" w:color="auto"/>
        <w:bottom w:val="none" w:sz="0" w:space="0" w:color="auto"/>
        <w:right w:val="none" w:sz="0" w:space="0" w:color="auto"/>
      </w:divBdr>
    </w:div>
    <w:div w:id="379519314">
      <w:bodyDiv w:val="1"/>
      <w:marLeft w:val="0"/>
      <w:marRight w:val="0"/>
      <w:marTop w:val="0"/>
      <w:marBottom w:val="0"/>
      <w:divBdr>
        <w:top w:val="none" w:sz="0" w:space="0" w:color="auto"/>
        <w:left w:val="none" w:sz="0" w:space="0" w:color="auto"/>
        <w:bottom w:val="none" w:sz="0" w:space="0" w:color="auto"/>
        <w:right w:val="none" w:sz="0" w:space="0" w:color="auto"/>
      </w:divBdr>
    </w:div>
    <w:div w:id="443578863">
      <w:bodyDiv w:val="1"/>
      <w:marLeft w:val="0"/>
      <w:marRight w:val="0"/>
      <w:marTop w:val="0"/>
      <w:marBottom w:val="0"/>
      <w:divBdr>
        <w:top w:val="none" w:sz="0" w:space="0" w:color="auto"/>
        <w:left w:val="none" w:sz="0" w:space="0" w:color="auto"/>
        <w:bottom w:val="none" w:sz="0" w:space="0" w:color="auto"/>
        <w:right w:val="none" w:sz="0" w:space="0" w:color="auto"/>
      </w:divBdr>
    </w:div>
    <w:div w:id="459032689">
      <w:bodyDiv w:val="1"/>
      <w:marLeft w:val="0"/>
      <w:marRight w:val="0"/>
      <w:marTop w:val="0"/>
      <w:marBottom w:val="0"/>
      <w:divBdr>
        <w:top w:val="none" w:sz="0" w:space="0" w:color="auto"/>
        <w:left w:val="none" w:sz="0" w:space="0" w:color="auto"/>
        <w:bottom w:val="none" w:sz="0" w:space="0" w:color="auto"/>
        <w:right w:val="none" w:sz="0" w:space="0" w:color="auto"/>
      </w:divBdr>
    </w:div>
    <w:div w:id="483159224">
      <w:bodyDiv w:val="1"/>
      <w:marLeft w:val="0"/>
      <w:marRight w:val="0"/>
      <w:marTop w:val="0"/>
      <w:marBottom w:val="0"/>
      <w:divBdr>
        <w:top w:val="none" w:sz="0" w:space="0" w:color="auto"/>
        <w:left w:val="none" w:sz="0" w:space="0" w:color="auto"/>
        <w:bottom w:val="none" w:sz="0" w:space="0" w:color="auto"/>
        <w:right w:val="none" w:sz="0" w:space="0" w:color="auto"/>
      </w:divBdr>
    </w:div>
    <w:div w:id="485437858">
      <w:bodyDiv w:val="1"/>
      <w:marLeft w:val="0"/>
      <w:marRight w:val="0"/>
      <w:marTop w:val="0"/>
      <w:marBottom w:val="0"/>
      <w:divBdr>
        <w:top w:val="none" w:sz="0" w:space="0" w:color="auto"/>
        <w:left w:val="none" w:sz="0" w:space="0" w:color="auto"/>
        <w:bottom w:val="none" w:sz="0" w:space="0" w:color="auto"/>
        <w:right w:val="none" w:sz="0" w:space="0" w:color="auto"/>
      </w:divBdr>
    </w:div>
    <w:div w:id="569652263">
      <w:bodyDiv w:val="1"/>
      <w:marLeft w:val="0"/>
      <w:marRight w:val="0"/>
      <w:marTop w:val="0"/>
      <w:marBottom w:val="0"/>
      <w:divBdr>
        <w:top w:val="none" w:sz="0" w:space="0" w:color="auto"/>
        <w:left w:val="none" w:sz="0" w:space="0" w:color="auto"/>
        <w:bottom w:val="none" w:sz="0" w:space="0" w:color="auto"/>
        <w:right w:val="none" w:sz="0" w:space="0" w:color="auto"/>
      </w:divBdr>
    </w:div>
    <w:div w:id="681443827">
      <w:bodyDiv w:val="1"/>
      <w:marLeft w:val="0"/>
      <w:marRight w:val="0"/>
      <w:marTop w:val="0"/>
      <w:marBottom w:val="0"/>
      <w:divBdr>
        <w:top w:val="none" w:sz="0" w:space="0" w:color="auto"/>
        <w:left w:val="none" w:sz="0" w:space="0" w:color="auto"/>
        <w:bottom w:val="none" w:sz="0" w:space="0" w:color="auto"/>
        <w:right w:val="none" w:sz="0" w:space="0" w:color="auto"/>
      </w:divBdr>
    </w:div>
    <w:div w:id="690298931">
      <w:bodyDiv w:val="1"/>
      <w:marLeft w:val="0"/>
      <w:marRight w:val="0"/>
      <w:marTop w:val="0"/>
      <w:marBottom w:val="0"/>
      <w:divBdr>
        <w:top w:val="none" w:sz="0" w:space="0" w:color="auto"/>
        <w:left w:val="none" w:sz="0" w:space="0" w:color="auto"/>
        <w:bottom w:val="none" w:sz="0" w:space="0" w:color="auto"/>
        <w:right w:val="none" w:sz="0" w:space="0" w:color="auto"/>
      </w:divBdr>
    </w:div>
    <w:div w:id="747194255">
      <w:bodyDiv w:val="1"/>
      <w:marLeft w:val="0"/>
      <w:marRight w:val="0"/>
      <w:marTop w:val="0"/>
      <w:marBottom w:val="0"/>
      <w:divBdr>
        <w:top w:val="none" w:sz="0" w:space="0" w:color="auto"/>
        <w:left w:val="none" w:sz="0" w:space="0" w:color="auto"/>
        <w:bottom w:val="none" w:sz="0" w:space="0" w:color="auto"/>
        <w:right w:val="none" w:sz="0" w:space="0" w:color="auto"/>
      </w:divBdr>
    </w:div>
    <w:div w:id="821894966">
      <w:bodyDiv w:val="1"/>
      <w:marLeft w:val="0"/>
      <w:marRight w:val="0"/>
      <w:marTop w:val="0"/>
      <w:marBottom w:val="0"/>
      <w:divBdr>
        <w:top w:val="none" w:sz="0" w:space="0" w:color="auto"/>
        <w:left w:val="none" w:sz="0" w:space="0" w:color="auto"/>
        <w:bottom w:val="none" w:sz="0" w:space="0" w:color="auto"/>
        <w:right w:val="none" w:sz="0" w:space="0" w:color="auto"/>
      </w:divBdr>
    </w:div>
    <w:div w:id="904922882">
      <w:bodyDiv w:val="1"/>
      <w:marLeft w:val="0"/>
      <w:marRight w:val="0"/>
      <w:marTop w:val="0"/>
      <w:marBottom w:val="0"/>
      <w:divBdr>
        <w:top w:val="none" w:sz="0" w:space="0" w:color="auto"/>
        <w:left w:val="none" w:sz="0" w:space="0" w:color="auto"/>
        <w:bottom w:val="none" w:sz="0" w:space="0" w:color="auto"/>
        <w:right w:val="none" w:sz="0" w:space="0" w:color="auto"/>
      </w:divBdr>
    </w:div>
    <w:div w:id="977151819">
      <w:bodyDiv w:val="1"/>
      <w:marLeft w:val="0"/>
      <w:marRight w:val="0"/>
      <w:marTop w:val="0"/>
      <w:marBottom w:val="0"/>
      <w:divBdr>
        <w:top w:val="none" w:sz="0" w:space="0" w:color="auto"/>
        <w:left w:val="none" w:sz="0" w:space="0" w:color="auto"/>
        <w:bottom w:val="none" w:sz="0" w:space="0" w:color="auto"/>
        <w:right w:val="none" w:sz="0" w:space="0" w:color="auto"/>
      </w:divBdr>
    </w:div>
    <w:div w:id="997996153">
      <w:bodyDiv w:val="1"/>
      <w:marLeft w:val="0"/>
      <w:marRight w:val="0"/>
      <w:marTop w:val="0"/>
      <w:marBottom w:val="0"/>
      <w:divBdr>
        <w:top w:val="none" w:sz="0" w:space="0" w:color="auto"/>
        <w:left w:val="none" w:sz="0" w:space="0" w:color="auto"/>
        <w:bottom w:val="none" w:sz="0" w:space="0" w:color="auto"/>
        <w:right w:val="none" w:sz="0" w:space="0" w:color="auto"/>
      </w:divBdr>
    </w:div>
    <w:div w:id="1017344563">
      <w:bodyDiv w:val="1"/>
      <w:marLeft w:val="0"/>
      <w:marRight w:val="0"/>
      <w:marTop w:val="0"/>
      <w:marBottom w:val="0"/>
      <w:divBdr>
        <w:top w:val="none" w:sz="0" w:space="0" w:color="auto"/>
        <w:left w:val="none" w:sz="0" w:space="0" w:color="auto"/>
        <w:bottom w:val="none" w:sz="0" w:space="0" w:color="auto"/>
        <w:right w:val="none" w:sz="0" w:space="0" w:color="auto"/>
      </w:divBdr>
    </w:div>
    <w:div w:id="1068500880">
      <w:bodyDiv w:val="1"/>
      <w:marLeft w:val="0"/>
      <w:marRight w:val="0"/>
      <w:marTop w:val="0"/>
      <w:marBottom w:val="0"/>
      <w:divBdr>
        <w:top w:val="none" w:sz="0" w:space="0" w:color="auto"/>
        <w:left w:val="none" w:sz="0" w:space="0" w:color="auto"/>
        <w:bottom w:val="none" w:sz="0" w:space="0" w:color="auto"/>
        <w:right w:val="none" w:sz="0" w:space="0" w:color="auto"/>
      </w:divBdr>
    </w:div>
    <w:div w:id="1117989839">
      <w:bodyDiv w:val="1"/>
      <w:marLeft w:val="0"/>
      <w:marRight w:val="0"/>
      <w:marTop w:val="0"/>
      <w:marBottom w:val="0"/>
      <w:divBdr>
        <w:top w:val="none" w:sz="0" w:space="0" w:color="auto"/>
        <w:left w:val="none" w:sz="0" w:space="0" w:color="auto"/>
        <w:bottom w:val="none" w:sz="0" w:space="0" w:color="auto"/>
        <w:right w:val="none" w:sz="0" w:space="0" w:color="auto"/>
      </w:divBdr>
    </w:div>
    <w:div w:id="1180775248">
      <w:bodyDiv w:val="1"/>
      <w:marLeft w:val="0"/>
      <w:marRight w:val="0"/>
      <w:marTop w:val="0"/>
      <w:marBottom w:val="0"/>
      <w:divBdr>
        <w:top w:val="none" w:sz="0" w:space="0" w:color="auto"/>
        <w:left w:val="none" w:sz="0" w:space="0" w:color="auto"/>
        <w:bottom w:val="none" w:sz="0" w:space="0" w:color="auto"/>
        <w:right w:val="none" w:sz="0" w:space="0" w:color="auto"/>
      </w:divBdr>
    </w:div>
    <w:div w:id="1426726821">
      <w:bodyDiv w:val="1"/>
      <w:marLeft w:val="0"/>
      <w:marRight w:val="0"/>
      <w:marTop w:val="0"/>
      <w:marBottom w:val="0"/>
      <w:divBdr>
        <w:top w:val="none" w:sz="0" w:space="0" w:color="auto"/>
        <w:left w:val="none" w:sz="0" w:space="0" w:color="auto"/>
        <w:bottom w:val="none" w:sz="0" w:space="0" w:color="auto"/>
        <w:right w:val="none" w:sz="0" w:space="0" w:color="auto"/>
      </w:divBdr>
    </w:div>
    <w:div w:id="1443571798">
      <w:bodyDiv w:val="1"/>
      <w:marLeft w:val="0"/>
      <w:marRight w:val="0"/>
      <w:marTop w:val="0"/>
      <w:marBottom w:val="0"/>
      <w:divBdr>
        <w:top w:val="none" w:sz="0" w:space="0" w:color="auto"/>
        <w:left w:val="none" w:sz="0" w:space="0" w:color="auto"/>
        <w:bottom w:val="none" w:sz="0" w:space="0" w:color="auto"/>
        <w:right w:val="none" w:sz="0" w:space="0" w:color="auto"/>
      </w:divBdr>
    </w:div>
    <w:div w:id="1476332504">
      <w:bodyDiv w:val="1"/>
      <w:marLeft w:val="0"/>
      <w:marRight w:val="0"/>
      <w:marTop w:val="0"/>
      <w:marBottom w:val="0"/>
      <w:divBdr>
        <w:top w:val="none" w:sz="0" w:space="0" w:color="auto"/>
        <w:left w:val="none" w:sz="0" w:space="0" w:color="auto"/>
        <w:bottom w:val="none" w:sz="0" w:space="0" w:color="auto"/>
        <w:right w:val="none" w:sz="0" w:space="0" w:color="auto"/>
      </w:divBdr>
    </w:div>
    <w:div w:id="1557351348">
      <w:bodyDiv w:val="1"/>
      <w:marLeft w:val="0"/>
      <w:marRight w:val="0"/>
      <w:marTop w:val="0"/>
      <w:marBottom w:val="0"/>
      <w:divBdr>
        <w:top w:val="none" w:sz="0" w:space="0" w:color="auto"/>
        <w:left w:val="none" w:sz="0" w:space="0" w:color="auto"/>
        <w:bottom w:val="none" w:sz="0" w:space="0" w:color="auto"/>
        <w:right w:val="none" w:sz="0" w:space="0" w:color="auto"/>
      </w:divBdr>
    </w:div>
    <w:div w:id="1613636191">
      <w:bodyDiv w:val="1"/>
      <w:marLeft w:val="0"/>
      <w:marRight w:val="0"/>
      <w:marTop w:val="0"/>
      <w:marBottom w:val="0"/>
      <w:divBdr>
        <w:top w:val="none" w:sz="0" w:space="0" w:color="auto"/>
        <w:left w:val="none" w:sz="0" w:space="0" w:color="auto"/>
        <w:bottom w:val="none" w:sz="0" w:space="0" w:color="auto"/>
        <w:right w:val="none" w:sz="0" w:space="0" w:color="auto"/>
      </w:divBdr>
    </w:div>
    <w:div w:id="1645155952">
      <w:bodyDiv w:val="1"/>
      <w:marLeft w:val="0"/>
      <w:marRight w:val="0"/>
      <w:marTop w:val="0"/>
      <w:marBottom w:val="0"/>
      <w:divBdr>
        <w:top w:val="none" w:sz="0" w:space="0" w:color="auto"/>
        <w:left w:val="none" w:sz="0" w:space="0" w:color="auto"/>
        <w:bottom w:val="none" w:sz="0" w:space="0" w:color="auto"/>
        <w:right w:val="none" w:sz="0" w:space="0" w:color="auto"/>
      </w:divBdr>
    </w:div>
    <w:div w:id="1647196753">
      <w:bodyDiv w:val="1"/>
      <w:marLeft w:val="0"/>
      <w:marRight w:val="0"/>
      <w:marTop w:val="0"/>
      <w:marBottom w:val="0"/>
      <w:divBdr>
        <w:top w:val="none" w:sz="0" w:space="0" w:color="auto"/>
        <w:left w:val="none" w:sz="0" w:space="0" w:color="auto"/>
        <w:bottom w:val="none" w:sz="0" w:space="0" w:color="auto"/>
        <w:right w:val="none" w:sz="0" w:space="0" w:color="auto"/>
      </w:divBdr>
    </w:div>
    <w:div w:id="1654411325">
      <w:bodyDiv w:val="1"/>
      <w:marLeft w:val="0"/>
      <w:marRight w:val="0"/>
      <w:marTop w:val="0"/>
      <w:marBottom w:val="0"/>
      <w:divBdr>
        <w:top w:val="none" w:sz="0" w:space="0" w:color="auto"/>
        <w:left w:val="none" w:sz="0" w:space="0" w:color="auto"/>
        <w:bottom w:val="none" w:sz="0" w:space="0" w:color="auto"/>
        <w:right w:val="none" w:sz="0" w:space="0" w:color="auto"/>
      </w:divBdr>
    </w:div>
    <w:div w:id="1696493219">
      <w:bodyDiv w:val="1"/>
      <w:marLeft w:val="0"/>
      <w:marRight w:val="0"/>
      <w:marTop w:val="0"/>
      <w:marBottom w:val="0"/>
      <w:divBdr>
        <w:top w:val="none" w:sz="0" w:space="0" w:color="auto"/>
        <w:left w:val="none" w:sz="0" w:space="0" w:color="auto"/>
        <w:bottom w:val="none" w:sz="0" w:space="0" w:color="auto"/>
        <w:right w:val="none" w:sz="0" w:space="0" w:color="auto"/>
      </w:divBdr>
    </w:div>
    <w:div w:id="1702825704">
      <w:bodyDiv w:val="1"/>
      <w:marLeft w:val="0"/>
      <w:marRight w:val="0"/>
      <w:marTop w:val="0"/>
      <w:marBottom w:val="0"/>
      <w:divBdr>
        <w:top w:val="none" w:sz="0" w:space="0" w:color="auto"/>
        <w:left w:val="none" w:sz="0" w:space="0" w:color="auto"/>
        <w:bottom w:val="none" w:sz="0" w:space="0" w:color="auto"/>
        <w:right w:val="none" w:sz="0" w:space="0" w:color="auto"/>
      </w:divBdr>
    </w:div>
    <w:div w:id="1714846849">
      <w:bodyDiv w:val="1"/>
      <w:marLeft w:val="0"/>
      <w:marRight w:val="0"/>
      <w:marTop w:val="0"/>
      <w:marBottom w:val="0"/>
      <w:divBdr>
        <w:top w:val="none" w:sz="0" w:space="0" w:color="auto"/>
        <w:left w:val="none" w:sz="0" w:space="0" w:color="auto"/>
        <w:bottom w:val="none" w:sz="0" w:space="0" w:color="auto"/>
        <w:right w:val="none" w:sz="0" w:space="0" w:color="auto"/>
      </w:divBdr>
    </w:div>
    <w:div w:id="1801151236">
      <w:bodyDiv w:val="1"/>
      <w:marLeft w:val="0"/>
      <w:marRight w:val="0"/>
      <w:marTop w:val="0"/>
      <w:marBottom w:val="0"/>
      <w:divBdr>
        <w:top w:val="none" w:sz="0" w:space="0" w:color="auto"/>
        <w:left w:val="none" w:sz="0" w:space="0" w:color="auto"/>
        <w:bottom w:val="none" w:sz="0" w:space="0" w:color="auto"/>
        <w:right w:val="none" w:sz="0" w:space="0" w:color="auto"/>
      </w:divBdr>
    </w:div>
    <w:div w:id="1922986249">
      <w:bodyDiv w:val="1"/>
      <w:marLeft w:val="0"/>
      <w:marRight w:val="0"/>
      <w:marTop w:val="0"/>
      <w:marBottom w:val="0"/>
      <w:divBdr>
        <w:top w:val="none" w:sz="0" w:space="0" w:color="auto"/>
        <w:left w:val="none" w:sz="0" w:space="0" w:color="auto"/>
        <w:bottom w:val="none" w:sz="0" w:space="0" w:color="auto"/>
        <w:right w:val="none" w:sz="0" w:space="0" w:color="auto"/>
      </w:divBdr>
    </w:div>
    <w:div w:id="1940749622">
      <w:bodyDiv w:val="1"/>
      <w:marLeft w:val="0"/>
      <w:marRight w:val="0"/>
      <w:marTop w:val="0"/>
      <w:marBottom w:val="0"/>
      <w:divBdr>
        <w:top w:val="none" w:sz="0" w:space="0" w:color="auto"/>
        <w:left w:val="none" w:sz="0" w:space="0" w:color="auto"/>
        <w:bottom w:val="none" w:sz="0" w:space="0" w:color="auto"/>
        <w:right w:val="none" w:sz="0" w:space="0" w:color="auto"/>
      </w:divBdr>
    </w:div>
    <w:div w:id="2052875533">
      <w:bodyDiv w:val="1"/>
      <w:marLeft w:val="0"/>
      <w:marRight w:val="0"/>
      <w:marTop w:val="0"/>
      <w:marBottom w:val="0"/>
      <w:divBdr>
        <w:top w:val="none" w:sz="0" w:space="0" w:color="auto"/>
        <w:left w:val="none" w:sz="0" w:space="0" w:color="auto"/>
        <w:bottom w:val="none" w:sz="0" w:space="0" w:color="auto"/>
        <w:right w:val="none" w:sz="0" w:space="0" w:color="auto"/>
      </w:divBdr>
    </w:div>
    <w:div w:id="2094622365">
      <w:bodyDiv w:val="1"/>
      <w:marLeft w:val="0"/>
      <w:marRight w:val="0"/>
      <w:marTop w:val="0"/>
      <w:marBottom w:val="0"/>
      <w:divBdr>
        <w:top w:val="none" w:sz="0" w:space="0" w:color="auto"/>
        <w:left w:val="none" w:sz="0" w:space="0" w:color="auto"/>
        <w:bottom w:val="none" w:sz="0" w:space="0" w:color="auto"/>
        <w:right w:val="none" w:sz="0" w:space="0" w:color="auto"/>
      </w:divBdr>
    </w:div>
    <w:div w:id="214141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oi.org/10.1093/fampra/cmu063" TargetMode="External"/><Relationship Id="rId21" Type="http://schemas.openxmlformats.org/officeDocument/2006/relationships/hyperlink" Target="https://doi.org/10.1016/j.mcna.2008.07.005" TargetMode="External"/><Relationship Id="rId34" Type="http://schemas.openxmlformats.org/officeDocument/2006/relationships/hyperlink" Target="https://doi.org/10.1016/S0140-6736(11)61849-7" TargetMode="External"/><Relationship Id="rId42" Type="http://schemas.openxmlformats.org/officeDocument/2006/relationships/hyperlink" Target="https://www.santepubliquefrance.fr/docs/recommandations-sanitaires-pour-les-voyageurs-2018-a-l-attention-des-professionnels-de-sante" TargetMode="External"/><Relationship Id="rId47" Type="http://schemas.openxmlformats.org/officeDocument/2006/relationships/hyperlink" Target="https://doi.org/10.1001/jama.2014.17006" TargetMode="External"/><Relationship Id="rId50" Type="http://schemas.openxmlformats.org/officeDocument/2006/relationships/hyperlink" Target="https://doi.org/10.1016/j.ijid.2010.02.2251" TargetMode="External"/><Relationship Id="rId55" Type="http://schemas.openxmlformats.org/officeDocument/2006/relationships/hyperlink" Target="https://www.who.int/publications/i/item/9789241580472" TargetMode="External"/><Relationship Id="rId63" Type="http://schemas.openxmlformats.org/officeDocument/2006/relationships/footer" Target="footer3.xml"/><Relationship Id="rId7" Type="http://schemas.openxmlformats.org/officeDocument/2006/relationships/hyperlink" Target="https://doi.org/10.1016/j.mmifmc.2025.03.005" TargetMode="External"/><Relationship Id="rId2" Type="http://schemas.openxmlformats.org/officeDocument/2006/relationships/styles" Target="styles.xml"/><Relationship Id="rId16" Type="http://schemas.openxmlformats.org/officeDocument/2006/relationships/hyperlink" Target="https://doi.org/10.1016/j.emcmi.2003.10.001" TargetMode="External"/><Relationship Id="rId29" Type="http://schemas.openxmlformats.org/officeDocument/2006/relationships/hyperlink" Target="https://doi.org/10.2310/7060.2000.00075" TargetMode="External"/><Relationship Id="rId11" Type="http://schemas.openxmlformats.org/officeDocument/2006/relationships/hyperlink" Target="https://doi.org/10.1016/j.tmaid.2025.102842" TargetMode="External"/><Relationship Id="rId24" Type="http://schemas.openxmlformats.org/officeDocument/2006/relationships/hyperlink" Target="https://doi.org/10.1086/649541" TargetMode="External"/><Relationship Id="rId32" Type="http://schemas.openxmlformats.org/officeDocument/2006/relationships/hyperlink" Target="https://doi.org/10.1093/cid/ciy861" TargetMode="External"/><Relationship Id="rId37" Type="http://schemas.openxmlformats.org/officeDocument/2006/relationships/hyperlink" Target="https://doi.org/10.1128/CMR.00032-13" TargetMode="External"/><Relationship Id="rId40" Type="http://schemas.openxmlformats.org/officeDocument/2006/relationships/hyperlink" Target="https://doi.org/10.1016/S0140-6736(10)60061-X" TargetMode="External"/><Relationship Id="rId45" Type="http://schemas.openxmlformats.org/officeDocument/2006/relationships/hyperlink" Target="https://doi.org/10.1038/nrdp.2016.90" TargetMode="External"/><Relationship Id="rId53" Type="http://schemas.openxmlformats.org/officeDocument/2006/relationships/hyperlink" Target="https://apps.who.int/iris/handle/10665/272364" TargetMode="External"/><Relationship Id="rId58"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footer" Target="footer2.xml"/><Relationship Id="rId19" Type="http://schemas.openxmlformats.org/officeDocument/2006/relationships/hyperlink" Target="https://www.cdc.gov/westnile/statsmaps/index.html" TargetMode="External"/><Relationship Id="rId14" Type="http://schemas.openxmlformats.org/officeDocument/2006/relationships/hyperlink" Target="https://doi.org/10.1016/S0140-6736(18)31204-2" TargetMode="External"/><Relationship Id="rId22" Type="http://schemas.openxmlformats.org/officeDocument/2006/relationships/hyperlink" Target="https://doi.org/10.1016/S0140-6736(13)61949-2" TargetMode="External"/><Relationship Id="rId27" Type="http://schemas.openxmlformats.org/officeDocument/2006/relationships/hyperlink" Target="https://doi.org/10.1371/journal.pntd.0003709" TargetMode="External"/><Relationship Id="rId30" Type="http://schemas.openxmlformats.org/officeDocument/2006/relationships/hyperlink" Target="https://doi.org/10.1371/journal.pntd.0003575" TargetMode="External"/><Relationship Id="rId35" Type="http://schemas.openxmlformats.org/officeDocument/2006/relationships/hyperlink" Target="https://doi.org/10.1136/fmch-2019-000142" TargetMode="External"/><Relationship Id="rId43" Type="http://schemas.openxmlformats.org/officeDocument/2006/relationships/hyperlink" Target="https://doi.org/10.1371/journal.pntd.0001007" TargetMode="External"/><Relationship Id="rId48" Type="http://schemas.openxmlformats.org/officeDocument/2006/relationships/hyperlink" Target="https://doi.org/10.1093/infdis/156.1.84" TargetMode="External"/><Relationship Id="rId56" Type="http://schemas.openxmlformats.org/officeDocument/2006/relationships/hyperlink" Target="https://www.who.int/teams/global-malaria-programme/reports/world-malaria-report-2023" TargetMode="External"/><Relationship Id="rId64" Type="http://schemas.openxmlformats.org/officeDocument/2006/relationships/fontTable" Target="fontTable.xml"/><Relationship Id="rId8" Type="http://schemas.openxmlformats.org/officeDocument/2006/relationships/hyperlink" Target="https://doi.org/10.1371/journal.pone.0035671" TargetMode="External"/><Relationship Id="rId51" Type="http://schemas.openxmlformats.org/officeDocument/2006/relationships/hyperlink" Target="https://doi.org/10.1016/S0025-6196(11)63229-1" TargetMode="External"/><Relationship Id="rId3" Type="http://schemas.openxmlformats.org/officeDocument/2006/relationships/settings" Target="settings.xml"/><Relationship Id="rId12" Type="http://schemas.openxmlformats.org/officeDocument/2006/relationships/hyperlink" Target="https://doi.org/10.12998/wjcc.v3.i5.430" TargetMode="External"/><Relationship Id="rId17" Type="http://schemas.openxmlformats.org/officeDocument/2006/relationships/hyperlink" Target="https://doi.org/10.1093/clinids/20.3.542" TargetMode="External"/><Relationship Id="rId25" Type="http://schemas.openxmlformats.org/officeDocument/2006/relationships/hyperlink" Target="https://doi.org/10.1016/j.lanepe.2020.100001" TargetMode="External"/><Relationship Id="rId33" Type="http://schemas.openxmlformats.org/officeDocument/2006/relationships/hyperlink" Target="https://doi.org/10.1093/ije/dyi062" TargetMode="External"/><Relationship Id="rId38" Type="http://schemas.openxmlformats.org/officeDocument/2006/relationships/hyperlink" Target="https://doi.org/10.1001/jama.2013.8042" TargetMode="External"/><Relationship Id="rId46" Type="http://schemas.openxmlformats.org/officeDocument/2006/relationships/hyperlink" Target="https://doi.org/10.1016/0035-9203(91)90005-j" TargetMode="External"/><Relationship Id="rId59" Type="http://schemas.openxmlformats.org/officeDocument/2006/relationships/header" Target="header2.xml"/><Relationship Id="rId20" Type="http://schemas.openxmlformats.org/officeDocument/2006/relationships/hyperlink" Target="https://doi.org/10.1093/oso/9780197570944.001.0001" TargetMode="External"/><Relationship Id="rId41" Type="http://schemas.openxmlformats.org/officeDocument/2006/relationships/hyperlink" Target="https://doi.org/10.1093/jtm/tax026" TargetMode="External"/><Relationship Id="rId54" Type="http://schemas.openxmlformats.org/officeDocument/2006/relationships/hyperlink" Target="https://www.who.int/publications/i/item/who-wer9744-513-524" TargetMode="External"/><Relationship Id="rId62"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2471/BLT.10.085233" TargetMode="External"/><Relationship Id="rId23" Type="http://schemas.openxmlformats.org/officeDocument/2006/relationships/hyperlink" Target="https://doi.org/10.1371/journal.pntd.0003898" TargetMode="External"/><Relationship Id="rId28" Type="http://schemas.openxmlformats.org/officeDocument/2006/relationships/hyperlink" Target="https://doi.org/10.1016/j.idc.2017.05.009" TargetMode="External"/><Relationship Id="rId36" Type="http://schemas.openxmlformats.org/officeDocument/2006/relationships/hyperlink" Target="https://doi.org/10.1016/S0140-6736(08)60800-4" TargetMode="External"/><Relationship Id="rId49" Type="http://schemas.openxmlformats.org/officeDocument/2006/relationships/hyperlink" Target="https://doi.org/10.18111/wtobarometereng" TargetMode="External"/><Relationship Id="rId57" Type="http://schemas.openxmlformats.org/officeDocument/2006/relationships/hyperlink" Target="https://doi.org/10.1056/NEJM199307013290107" TargetMode="External"/><Relationship Id="rId10" Type="http://schemas.openxmlformats.org/officeDocument/2006/relationships/hyperlink" Target="https://doi.org/10.1038/nature12060" TargetMode="External"/><Relationship Id="rId31" Type="http://schemas.openxmlformats.org/officeDocument/2006/relationships/hyperlink" Target="https://doi.org/10.1371/journal.pntd.0000412" TargetMode="External"/><Relationship Id="rId44" Type="http://schemas.openxmlformats.org/officeDocument/2006/relationships/hyperlink" Target="https://doi.org/10.15585/mmwr.mm6423a5" TargetMode="External"/><Relationship Id="rId52" Type="http://schemas.openxmlformats.org/officeDocument/2006/relationships/hyperlink" Target="https://doi.org/10.1016/S0140-6736(18)32560-1"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371/journal.pntd.0003832" TargetMode="External"/><Relationship Id="rId13" Type="http://schemas.openxmlformats.org/officeDocument/2006/relationships/hyperlink" Target="https://doi.org/10.1186/1471-2334-13-78" TargetMode="External"/><Relationship Id="rId18" Type="http://schemas.openxmlformats.org/officeDocument/2006/relationships/hyperlink" Target="https://doi.org/10.1093/med/9780190928933.001.0001" TargetMode="External"/><Relationship Id="rId39" Type="http://schemas.openxmlformats.org/officeDocument/2006/relationships/hyperlink" Target="https://doi.org/10.1128/CMR.18.3.465-483.200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9559</TotalTime>
  <Pages>11</Pages>
  <Words>6057</Words>
  <Characters>34527</Characters>
  <Application>Microsoft Office Word</Application>
  <DocSecurity>0</DocSecurity>
  <Lines>287</Lines>
  <Paragraphs>81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DR.ILOUGHMAN</dc:creator>
  <cp:lastModifiedBy>SDI 1089</cp:lastModifiedBy>
  <cp:revision>118</cp:revision>
  <dcterms:created xsi:type="dcterms:W3CDTF">2025-12-11T09:59:00Z</dcterms:created>
  <dcterms:modified xsi:type="dcterms:W3CDTF">2026-01-01T08:04:00Z</dcterms:modified>
</cp:coreProperties>
</file>