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9C711" w14:textId="1E67BFF4" w:rsidR="00754C9A" w:rsidRDefault="00D13280" w:rsidP="00441B6F">
      <w:pPr>
        <w:pStyle w:val="Title"/>
        <w:spacing w:after="0"/>
        <w:jc w:val="both"/>
        <w:rPr>
          <w:rFonts w:ascii="Arial" w:hAnsi="Arial" w:cs="Arial"/>
        </w:rPr>
      </w:pPr>
      <w:r w:rsidRPr="00D13280">
        <w:rPr>
          <w:rFonts w:ascii="Arial" w:hAnsi="Arial" w:cs="Arial"/>
        </w:rPr>
        <w:t>Original Research Article</w:t>
      </w:r>
    </w:p>
    <w:p w14:paraId="17649E3E" w14:textId="77777777" w:rsidR="00D13280" w:rsidRDefault="00D13280" w:rsidP="00441B6F">
      <w:pPr>
        <w:pStyle w:val="Title"/>
        <w:spacing w:after="0"/>
        <w:jc w:val="both"/>
        <w:rPr>
          <w:rFonts w:ascii="Arial" w:hAnsi="Arial" w:cs="Arial"/>
        </w:rPr>
      </w:pPr>
    </w:p>
    <w:p w14:paraId="3907572B" w14:textId="77777777" w:rsidR="00D13280" w:rsidRDefault="00D13280" w:rsidP="00441B6F">
      <w:pPr>
        <w:pStyle w:val="Title"/>
        <w:spacing w:after="0"/>
        <w:jc w:val="both"/>
        <w:rPr>
          <w:rFonts w:ascii="Arial" w:hAnsi="Arial" w:cs="Arial"/>
        </w:rPr>
      </w:pPr>
    </w:p>
    <w:p w14:paraId="02A65E6E" w14:textId="77777777" w:rsidR="00977F4C" w:rsidRPr="00977F4C" w:rsidRDefault="00977F4C" w:rsidP="004C7576">
      <w:pPr>
        <w:jc w:val="center"/>
        <w:rPr>
          <w:rFonts w:ascii="Arial" w:hAnsi="Arial" w:cs="Arial"/>
          <w:b/>
          <w:sz w:val="36"/>
          <w:szCs w:val="36"/>
        </w:rPr>
      </w:pPr>
      <w:r w:rsidRPr="00977F4C">
        <w:rPr>
          <w:rFonts w:ascii="Arial" w:hAnsi="Arial" w:cs="Arial"/>
          <w:b/>
          <w:sz w:val="36"/>
          <w:szCs w:val="36"/>
        </w:rPr>
        <w:t>Structure, Ionic Conductivity and Mixed Alkali Effect in Li</w:t>
      </w:r>
      <w:r w:rsidRPr="00977F4C">
        <w:rPr>
          <w:rFonts w:ascii="Arial" w:hAnsi="Arial" w:cs="Arial"/>
          <w:b/>
          <w:sz w:val="36"/>
          <w:szCs w:val="36"/>
          <w:vertAlign w:val="subscript"/>
        </w:rPr>
        <w:t>2</w:t>
      </w:r>
      <w:r w:rsidRPr="00977F4C">
        <w:rPr>
          <w:rFonts w:ascii="Arial" w:hAnsi="Arial" w:cs="Arial"/>
          <w:b/>
          <w:sz w:val="36"/>
          <w:szCs w:val="36"/>
        </w:rPr>
        <w:t>O and Na</w:t>
      </w:r>
      <w:r w:rsidRPr="00977F4C">
        <w:rPr>
          <w:rFonts w:ascii="Arial" w:hAnsi="Arial" w:cs="Arial"/>
          <w:b/>
          <w:sz w:val="36"/>
          <w:szCs w:val="36"/>
          <w:vertAlign w:val="subscript"/>
        </w:rPr>
        <w:t>2</w:t>
      </w:r>
      <w:r w:rsidRPr="00977F4C">
        <w:rPr>
          <w:rFonts w:ascii="Arial" w:hAnsi="Arial" w:cs="Arial"/>
          <w:b/>
          <w:sz w:val="36"/>
          <w:szCs w:val="36"/>
        </w:rPr>
        <w:t>O doped Borate Glasses</w:t>
      </w:r>
    </w:p>
    <w:p w14:paraId="55E88581" w14:textId="77777777" w:rsidR="00A258C3" w:rsidRPr="00790ADA" w:rsidRDefault="00A258C3" w:rsidP="00441B6F">
      <w:pPr>
        <w:pStyle w:val="Author"/>
        <w:spacing w:line="240" w:lineRule="auto"/>
        <w:jc w:val="both"/>
        <w:rPr>
          <w:rFonts w:ascii="Arial" w:hAnsi="Arial" w:cs="Arial"/>
          <w:sz w:val="36"/>
        </w:rPr>
      </w:pPr>
    </w:p>
    <w:p w14:paraId="600F059C" w14:textId="77777777" w:rsidR="002C57D2" w:rsidRPr="00FB3A86" w:rsidRDefault="002C57D2" w:rsidP="00441B6F">
      <w:pPr>
        <w:pStyle w:val="Affiliation"/>
        <w:spacing w:after="0" w:line="240" w:lineRule="auto"/>
        <w:jc w:val="both"/>
        <w:rPr>
          <w:rFonts w:ascii="Arial" w:hAnsi="Arial" w:cs="Arial"/>
        </w:rPr>
      </w:pPr>
    </w:p>
    <w:p w14:paraId="3B5723CA" w14:textId="5A61981B" w:rsidR="00B01FCD" w:rsidRPr="00FB3A86" w:rsidRDefault="00E96E82" w:rsidP="00441B6F">
      <w:pPr>
        <w:pStyle w:val="Copyright"/>
        <w:spacing w:after="0" w:line="240" w:lineRule="auto"/>
        <w:jc w:val="both"/>
        <w:rPr>
          <w:rFonts w:ascii="Arial" w:hAnsi="Arial" w:cs="Arial"/>
        </w:rPr>
        <w:sectPr w:rsidR="00B01FCD" w:rsidRPr="00FB3A86" w:rsidSect="00CC4DC5">
          <w:headerReference w:type="even" r:id="rId8"/>
          <w:headerReference w:type="default" r:id="rId9"/>
          <w:headerReference w:type="first" r:id="rId10"/>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4A63D198" wp14:editId="78D9E636">
                <wp:extent cx="5303520" cy="635"/>
                <wp:effectExtent l="9525" t="9525" r="11430" b="9525"/>
                <wp:docPr id="105755889"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ADB57E4" id="_x0000_t32" coordsize="21600,21600" o:spt="32" o:oned="t" path="m,l21600,21600e" filled="f">
                <v:path arrowok="t" fillok="f" o:connecttype="none"/>
                <o:lock v:ext="edit" shapetype="t"/>
              </v:shapetype>
              <v:shape id="AutoShape 7"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1904C85D" w14:textId="6053333D"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6787524D"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0D21DB" w:rsidRPr="000D21DB" w14:paraId="7CD08809" w14:textId="77777777" w:rsidTr="001E44FE">
        <w:tc>
          <w:tcPr>
            <w:tcW w:w="9576" w:type="dxa"/>
            <w:shd w:val="clear" w:color="auto" w:fill="F2F2F2"/>
          </w:tcPr>
          <w:p w14:paraId="339EEEFA" w14:textId="77777777" w:rsidR="000D21DB" w:rsidRPr="000D21DB" w:rsidRDefault="000D21DB" w:rsidP="000D21DB">
            <w:pPr>
              <w:spacing w:line="276" w:lineRule="auto"/>
              <w:ind w:right="1"/>
              <w:jc w:val="both"/>
              <w:rPr>
                <w:rFonts w:ascii="Arial" w:hAnsi="Arial" w:cs="Arial"/>
              </w:rPr>
            </w:pPr>
            <w:r w:rsidRPr="000D21DB">
              <w:rPr>
                <w:rFonts w:ascii="Arial" w:hAnsi="Arial" w:cs="Arial"/>
              </w:rPr>
              <w:t>In this paper, we report the bulk density, structure and temperature dependent ionic conductivity in B</w:t>
            </w:r>
            <w:r w:rsidRPr="000D21DB">
              <w:rPr>
                <w:rFonts w:ascii="Arial" w:hAnsi="Arial" w:cs="Arial"/>
                <w:vertAlign w:val="subscript"/>
              </w:rPr>
              <w:t>2</w:t>
            </w:r>
            <w:r w:rsidRPr="000D21DB">
              <w:rPr>
                <w:rFonts w:ascii="Arial" w:hAnsi="Arial" w:cs="Arial"/>
              </w:rPr>
              <w:t>O</w:t>
            </w:r>
            <w:r w:rsidRPr="000D21DB">
              <w:rPr>
                <w:rFonts w:ascii="Arial" w:hAnsi="Arial" w:cs="Arial"/>
                <w:vertAlign w:val="subscript"/>
              </w:rPr>
              <w:t>3(1-x)</w:t>
            </w:r>
            <w:r w:rsidRPr="000D21DB">
              <w:rPr>
                <w:rFonts w:ascii="Arial" w:hAnsi="Arial" w:cs="Arial"/>
              </w:rPr>
              <w:t xml:space="preserve"> – (Li</w:t>
            </w:r>
            <w:r w:rsidRPr="000D21DB">
              <w:rPr>
                <w:rFonts w:ascii="Arial" w:hAnsi="Arial" w:cs="Arial"/>
                <w:vertAlign w:val="subscript"/>
              </w:rPr>
              <w:t>2</w:t>
            </w:r>
            <w:r w:rsidRPr="000D21DB">
              <w:rPr>
                <w:rFonts w:ascii="Arial" w:hAnsi="Arial" w:cs="Arial"/>
              </w:rPr>
              <w:t>O</w:t>
            </w:r>
            <w:r w:rsidRPr="000D21DB">
              <w:rPr>
                <w:rFonts w:ascii="Arial" w:hAnsi="Arial" w:cs="Arial"/>
                <w:vertAlign w:val="subscript"/>
              </w:rPr>
              <w:t>1/2</w:t>
            </w:r>
            <w:r w:rsidRPr="000D21DB">
              <w:rPr>
                <w:rFonts w:ascii="Arial" w:hAnsi="Arial" w:cs="Arial"/>
              </w:rPr>
              <w:t xml:space="preserve"> + Na</w:t>
            </w:r>
            <w:r w:rsidRPr="000D21DB">
              <w:rPr>
                <w:rFonts w:ascii="Arial" w:hAnsi="Arial" w:cs="Arial"/>
                <w:vertAlign w:val="subscript"/>
              </w:rPr>
              <w:t>2</w:t>
            </w:r>
            <w:r w:rsidRPr="000D21DB">
              <w:rPr>
                <w:rFonts w:ascii="Arial" w:hAnsi="Arial" w:cs="Arial"/>
              </w:rPr>
              <w:t>O</w:t>
            </w:r>
            <w:r w:rsidRPr="000D21DB">
              <w:rPr>
                <w:rFonts w:ascii="Arial" w:hAnsi="Arial" w:cs="Arial"/>
                <w:vertAlign w:val="subscript"/>
              </w:rPr>
              <w:t>1/2</w:t>
            </w:r>
            <w:r w:rsidRPr="000D21DB">
              <w:rPr>
                <w:rFonts w:ascii="Arial" w:hAnsi="Arial" w:cs="Arial"/>
              </w:rPr>
              <w:t>)</w:t>
            </w:r>
            <w:r w:rsidRPr="000D21DB">
              <w:rPr>
                <w:rFonts w:ascii="Arial" w:hAnsi="Arial" w:cs="Arial"/>
                <w:vertAlign w:val="subscript"/>
              </w:rPr>
              <w:t xml:space="preserve"> x</w:t>
            </w:r>
            <w:r w:rsidRPr="000D21DB">
              <w:rPr>
                <w:rFonts w:ascii="Arial" w:hAnsi="Arial" w:cs="Arial"/>
              </w:rPr>
              <w:t xml:space="preserve"> mixed-alkali glass systems. The non-crystalline nature of the melt-quenched glass samples has been established by XRD studies. The compositional dependence of density was found to be non-linear. FT-IR studies revealed the formation of BO</w:t>
            </w:r>
            <w:r w:rsidRPr="000D21DB">
              <w:rPr>
                <w:rFonts w:ascii="Arial" w:hAnsi="Arial" w:cs="Arial"/>
                <w:vertAlign w:val="subscript"/>
              </w:rPr>
              <w:t>3</w:t>
            </w:r>
            <w:r w:rsidRPr="000D21DB">
              <w:rPr>
                <w:rFonts w:ascii="Arial" w:hAnsi="Arial" w:cs="Arial"/>
              </w:rPr>
              <w:t xml:space="preserve"> to BO</w:t>
            </w:r>
            <w:r w:rsidRPr="000D21DB">
              <w:rPr>
                <w:rFonts w:ascii="Arial" w:hAnsi="Arial" w:cs="Arial"/>
                <w:vertAlign w:val="subscript"/>
              </w:rPr>
              <w:t>4</w:t>
            </w:r>
            <w:r w:rsidRPr="000D21DB">
              <w:rPr>
                <w:rFonts w:ascii="Arial" w:hAnsi="Arial" w:cs="Arial"/>
              </w:rPr>
              <w:t>groups with the addition of alkali content. The DC conductivity of the present samples in the temperature range from 313K to 473K was measured by two-probe method. The ionic conductivity decreased with increase in alkali content up to x=0.30 and it increased for further doping of alkali content. The activation energy at high temperature region is found to increase initially and attained maxima at x = 0.3 and decreased for further doping. The ionic conductivity and activation energy have respectively attained a minima and maxima at x = 0.30 of alkali. This kind of behavior has been ascribed to the occurrence of mixed alkali effect in the present glass systems.</w:t>
            </w:r>
          </w:p>
          <w:p w14:paraId="162DF9B0" w14:textId="3696A152" w:rsidR="00505F06" w:rsidRPr="00BA1B01" w:rsidRDefault="00505F06" w:rsidP="00441B6F">
            <w:pPr>
              <w:pStyle w:val="Body"/>
              <w:spacing w:after="0"/>
              <w:rPr>
                <w:rFonts w:ascii="Arial" w:eastAsia="Calibri" w:hAnsi="Arial" w:cs="Arial"/>
                <w:szCs w:val="22"/>
              </w:rPr>
            </w:pPr>
          </w:p>
        </w:tc>
      </w:tr>
    </w:tbl>
    <w:p w14:paraId="66FFBCD3" w14:textId="77777777" w:rsidR="00636EB2" w:rsidRDefault="00636EB2" w:rsidP="00441B6F">
      <w:pPr>
        <w:pStyle w:val="Body"/>
        <w:spacing w:after="0"/>
        <w:rPr>
          <w:rFonts w:ascii="Arial" w:hAnsi="Arial" w:cs="Arial"/>
          <w:i/>
        </w:rPr>
      </w:pPr>
    </w:p>
    <w:p w14:paraId="09154C31" w14:textId="79E11EC8" w:rsidR="000D21DB" w:rsidRPr="002D46B0" w:rsidRDefault="00A24E7E" w:rsidP="000D21DB">
      <w:pPr>
        <w:pStyle w:val="NoSpacing"/>
        <w:spacing w:line="480" w:lineRule="auto"/>
        <w:ind w:left="0"/>
        <w:rPr>
          <w:rFonts w:ascii="Times New Roman" w:hAnsi="Times New Roman" w:cs="Times New Roman"/>
          <w:sz w:val="20"/>
          <w:szCs w:val="24"/>
        </w:rPr>
      </w:pPr>
      <w:r>
        <w:rPr>
          <w:rFonts w:ascii="Arial" w:hAnsi="Arial" w:cs="Arial"/>
          <w:i/>
        </w:rPr>
        <w:t>Keywords</w:t>
      </w:r>
      <w:r w:rsidRPr="000D21DB">
        <w:rPr>
          <w:rFonts w:ascii="Arial" w:hAnsi="Arial" w:cs="Arial"/>
          <w:i/>
          <w:sz w:val="20"/>
          <w:szCs w:val="20"/>
        </w:rPr>
        <w:t xml:space="preserve">: </w:t>
      </w:r>
      <w:r w:rsidR="000D21DB" w:rsidRPr="000D21DB">
        <w:rPr>
          <w:rFonts w:ascii="Arial" w:hAnsi="Arial" w:cs="Arial"/>
          <w:sz w:val="20"/>
          <w:szCs w:val="20"/>
        </w:rPr>
        <w:t xml:space="preserve">Borate Glasses; Mixed Alkali Effect; FT-IR; ionic conductivity; Activation </w:t>
      </w:r>
      <w:r w:rsidR="000D21DB">
        <w:rPr>
          <w:rFonts w:ascii="Arial" w:hAnsi="Arial" w:cs="Arial"/>
          <w:sz w:val="20"/>
          <w:szCs w:val="20"/>
        </w:rPr>
        <w:t xml:space="preserve">   </w:t>
      </w:r>
      <w:r w:rsidR="000D21DB" w:rsidRPr="000D21DB">
        <w:rPr>
          <w:rFonts w:ascii="Arial" w:hAnsi="Arial" w:cs="Arial"/>
          <w:sz w:val="20"/>
          <w:szCs w:val="20"/>
        </w:rPr>
        <w:t>energy</w:t>
      </w:r>
      <w:r w:rsidR="0002148F">
        <w:rPr>
          <w:rFonts w:ascii="Times New Roman" w:hAnsi="Times New Roman" w:cs="Times New Roman"/>
          <w:sz w:val="20"/>
          <w:szCs w:val="24"/>
        </w:rPr>
        <w:t>; XRD.</w:t>
      </w:r>
    </w:p>
    <w:p w14:paraId="555B2F76" w14:textId="07131015"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263893B1" w14:textId="77777777" w:rsidR="00790ADA" w:rsidRPr="00FB3A86" w:rsidRDefault="00790ADA" w:rsidP="00441B6F">
      <w:pPr>
        <w:pStyle w:val="AbstHead"/>
        <w:spacing w:after="0"/>
        <w:jc w:val="both"/>
        <w:rPr>
          <w:rFonts w:ascii="Arial" w:hAnsi="Arial" w:cs="Arial"/>
        </w:rPr>
      </w:pPr>
    </w:p>
    <w:p w14:paraId="5C526C2C" w14:textId="4BE505E2" w:rsidR="009B71E8" w:rsidRPr="009B71E8" w:rsidRDefault="009B71E8" w:rsidP="009B71E8">
      <w:pPr>
        <w:ind w:right="1" w:firstLine="360"/>
        <w:jc w:val="both"/>
        <w:rPr>
          <w:rFonts w:ascii="Arial" w:hAnsi="Arial" w:cs="Arial"/>
        </w:rPr>
      </w:pPr>
      <w:r w:rsidRPr="009B71E8">
        <w:rPr>
          <w:rFonts w:ascii="Arial" w:hAnsi="Arial" w:cs="Arial"/>
        </w:rPr>
        <w:t>Alkali doped borate glasses are considered to be an important class of materials in optical fibers, microelectronics, optics, electrolytes in solid state batteries, cathode in electrochemical cells, due to their scientific and technological aspects</w:t>
      </w:r>
      <w:r w:rsidR="000278B8">
        <w:rPr>
          <w:rFonts w:ascii="Arial" w:hAnsi="Arial" w:cs="Arial"/>
        </w:rPr>
        <w:t xml:space="preserve"> (Singh et al., 1988; Rao et al.,2004; </w:t>
      </w:r>
      <w:r w:rsidR="00826D40" w:rsidRPr="00DE2ABB">
        <w:rPr>
          <w:rFonts w:ascii="Arial" w:hAnsi="Arial" w:cs="Arial"/>
          <w:bCs/>
          <w:szCs w:val="18"/>
        </w:rPr>
        <w:t>Pisarski,</w:t>
      </w:r>
      <w:r w:rsidR="00826D40">
        <w:rPr>
          <w:rFonts w:ascii="Arial" w:hAnsi="Arial" w:cs="Arial"/>
          <w:bCs/>
          <w:szCs w:val="18"/>
        </w:rPr>
        <w:t xml:space="preserve"> et al., 2005</w:t>
      </w:r>
      <w:r w:rsidR="00880180" w:rsidRPr="00880180">
        <w:rPr>
          <w:rFonts w:ascii="Arial" w:hAnsi="Arial" w:cs="Arial"/>
          <w:bCs/>
          <w:szCs w:val="18"/>
        </w:rPr>
        <w:t xml:space="preserve"> </w:t>
      </w:r>
      <w:proofErr w:type="spellStart"/>
      <w:r w:rsidR="00880180" w:rsidRPr="00496BDC">
        <w:rPr>
          <w:rFonts w:ascii="Arial" w:hAnsi="Arial" w:cs="Arial"/>
          <w:bCs/>
          <w:szCs w:val="18"/>
        </w:rPr>
        <w:t>Ouhra</w:t>
      </w:r>
      <w:proofErr w:type="spellEnd"/>
      <w:r w:rsidR="00880180">
        <w:rPr>
          <w:rFonts w:ascii="Arial" w:hAnsi="Arial" w:cs="Arial"/>
          <w:bCs/>
          <w:szCs w:val="18"/>
        </w:rPr>
        <w:t xml:space="preserve"> et al., 2025</w:t>
      </w:r>
      <w:r w:rsidR="000278B8">
        <w:rPr>
          <w:rFonts w:ascii="Arial" w:hAnsi="Arial" w:cs="Arial"/>
        </w:rPr>
        <w:t>)</w:t>
      </w:r>
      <w:r w:rsidR="00826D40">
        <w:rPr>
          <w:rFonts w:ascii="Arial" w:hAnsi="Arial" w:cs="Arial"/>
        </w:rPr>
        <w:t>.</w:t>
      </w:r>
      <w:r w:rsidRPr="009B71E8">
        <w:rPr>
          <w:rFonts w:ascii="Arial" w:hAnsi="Arial" w:cs="Arial"/>
        </w:rPr>
        <w:t xml:space="preserve"> By incorporating the suitable network modifier to the glass former (B</w:t>
      </w:r>
      <w:r w:rsidRPr="009B71E8">
        <w:rPr>
          <w:rFonts w:ascii="Arial" w:hAnsi="Arial" w:cs="Arial"/>
          <w:vertAlign w:val="subscript"/>
        </w:rPr>
        <w:t>2</w:t>
      </w:r>
      <w:r w:rsidRPr="009B71E8">
        <w:rPr>
          <w:rFonts w:ascii="Arial" w:hAnsi="Arial" w:cs="Arial"/>
        </w:rPr>
        <w:t>O</w:t>
      </w:r>
      <w:r w:rsidRPr="009B71E8">
        <w:rPr>
          <w:rFonts w:ascii="Arial" w:hAnsi="Arial" w:cs="Arial"/>
          <w:vertAlign w:val="subscript"/>
        </w:rPr>
        <w:t>3</w:t>
      </w:r>
      <w:r w:rsidRPr="009B71E8">
        <w:rPr>
          <w:rFonts w:ascii="Arial" w:hAnsi="Arial" w:cs="Arial"/>
        </w:rPr>
        <w:t>) their physical and electrical properties can be altered</w:t>
      </w:r>
      <w:r w:rsidR="008A7DAB">
        <w:rPr>
          <w:rFonts w:ascii="Arial" w:hAnsi="Arial" w:cs="Arial"/>
        </w:rPr>
        <w:t xml:space="preserve"> (</w:t>
      </w:r>
      <w:r w:rsidR="008A7DAB" w:rsidRPr="00DE2ABB">
        <w:rPr>
          <w:rFonts w:ascii="Arial" w:hAnsi="Arial" w:cs="Arial"/>
          <w:bCs/>
          <w:szCs w:val="18"/>
        </w:rPr>
        <w:t>Kenmotsu</w:t>
      </w:r>
      <w:r w:rsidR="008A7DAB">
        <w:rPr>
          <w:rFonts w:ascii="Arial" w:hAnsi="Arial" w:cs="Arial"/>
          <w:bCs/>
          <w:szCs w:val="18"/>
        </w:rPr>
        <w:t xml:space="preserve"> et al.,1999</w:t>
      </w:r>
      <w:r w:rsidR="008A7DAB">
        <w:rPr>
          <w:rFonts w:ascii="Arial" w:hAnsi="Arial" w:cs="Arial"/>
        </w:rPr>
        <w:t>).</w:t>
      </w:r>
      <w:r w:rsidRPr="009B71E8">
        <w:rPr>
          <w:rFonts w:ascii="Arial" w:hAnsi="Arial" w:cs="Arial"/>
        </w:rPr>
        <w:t xml:space="preserve"> The ionic conduction in these glasses is reported to be due to the migration ions within the glass matrix</w:t>
      </w:r>
      <w:r w:rsidR="0012564B">
        <w:rPr>
          <w:rFonts w:ascii="Arial" w:hAnsi="Arial" w:cs="Arial"/>
        </w:rPr>
        <w:t xml:space="preserve"> (</w:t>
      </w:r>
      <w:r w:rsidR="0012564B" w:rsidRPr="00DE2ABB">
        <w:rPr>
          <w:rFonts w:ascii="Arial" w:hAnsi="Arial" w:cs="Arial"/>
          <w:bCs/>
          <w:szCs w:val="18"/>
        </w:rPr>
        <w:t>Schaeffer</w:t>
      </w:r>
      <w:r w:rsidR="0012564B">
        <w:rPr>
          <w:rFonts w:ascii="Arial" w:hAnsi="Arial" w:cs="Arial"/>
          <w:bCs/>
          <w:szCs w:val="18"/>
        </w:rPr>
        <w:t xml:space="preserve"> et al., 1984</w:t>
      </w:r>
      <w:r w:rsidR="0012564B">
        <w:rPr>
          <w:rFonts w:ascii="Arial" w:hAnsi="Arial" w:cs="Arial"/>
        </w:rPr>
        <w:t>)</w:t>
      </w:r>
      <w:r w:rsidRPr="009B71E8">
        <w:rPr>
          <w:rFonts w:ascii="Arial" w:hAnsi="Arial" w:cs="Arial"/>
        </w:rPr>
        <w:t xml:space="preserve"> It was reported that the borate glasses doped with alkali oxides exhibit a non-linear behavior in terms of the physical properties when alkali oxide doping concentration was gradually increased</w:t>
      </w:r>
      <w:r w:rsidR="00426CC7">
        <w:rPr>
          <w:rFonts w:ascii="Arial" w:hAnsi="Arial" w:cs="Arial"/>
        </w:rPr>
        <w:t xml:space="preserve"> (</w:t>
      </w:r>
      <w:r w:rsidR="00426CC7" w:rsidRPr="00DE2ABB">
        <w:rPr>
          <w:rFonts w:ascii="Arial" w:hAnsi="Arial" w:cs="Arial"/>
          <w:bCs/>
          <w:szCs w:val="18"/>
        </w:rPr>
        <w:t>Yasser</w:t>
      </w:r>
      <w:r w:rsidR="00426CC7">
        <w:rPr>
          <w:rFonts w:ascii="Arial" w:hAnsi="Arial" w:cs="Arial"/>
          <w:bCs/>
          <w:szCs w:val="18"/>
        </w:rPr>
        <w:t xml:space="preserve"> et al., 2004; </w:t>
      </w:r>
      <w:proofErr w:type="spellStart"/>
      <w:r w:rsidR="00426CC7" w:rsidRPr="00DE2ABB">
        <w:rPr>
          <w:rFonts w:ascii="Arial" w:hAnsi="Arial" w:cs="Arial"/>
          <w:bCs/>
          <w:szCs w:val="18"/>
        </w:rPr>
        <w:t>Doweidar</w:t>
      </w:r>
      <w:proofErr w:type="spellEnd"/>
      <w:r w:rsidR="00426CC7">
        <w:rPr>
          <w:rFonts w:ascii="Arial" w:hAnsi="Arial" w:cs="Arial"/>
          <w:bCs/>
          <w:szCs w:val="18"/>
        </w:rPr>
        <w:t>, 1990</w:t>
      </w:r>
      <w:r w:rsidR="00880180">
        <w:rPr>
          <w:rFonts w:ascii="Arial" w:hAnsi="Arial" w:cs="Arial"/>
          <w:bCs/>
          <w:szCs w:val="18"/>
        </w:rPr>
        <w:t>, Abdal Wahab et al., 2025</w:t>
      </w:r>
      <w:r w:rsidR="00426CC7">
        <w:rPr>
          <w:rFonts w:ascii="Arial" w:hAnsi="Arial" w:cs="Arial"/>
        </w:rPr>
        <w:t xml:space="preserve">). </w:t>
      </w:r>
      <w:r w:rsidRPr="009B71E8">
        <w:rPr>
          <w:rFonts w:ascii="Arial" w:hAnsi="Arial" w:cs="Arial"/>
        </w:rPr>
        <w:t>The addition of alkali oxides to borate results in transformation of BO</w:t>
      </w:r>
      <w:r w:rsidRPr="009B71E8">
        <w:rPr>
          <w:rFonts w:ascii="Arial" w:hAnsi="Arial" w:cs="Arial"/>
          <w:vertAlign w:val="subscript"/>
        </w:rPr>
        <w:t>3</w:t>
      </w:r>
      <w:r w:rsidRPr="009B71E8">
        <w:rPr>
          <w:rFonts w:ascii="Arial" w:hAnsi="Arial" w:cs="Arial"/>
        </w:rPr>
        <w:t xml:space="preserve"> triangle to BO</w:t>
      </w:r>
      <w:r w:rsidRPr="009B71E8">
        <w:rPr>
          <w:rFonts w:ascii="Arial" w:hAnsi="Arial" w:cs="Arial"/>
          <w:vertAlign w:val="subscript"/>
        </w:rPr>
        <w:t>4</w:t>
      </w:r>
      <w:r w:rsidRPr="009B71E8">
        <w:rPr>
          <w:rFonts w:ascii="Arial" w:hAnsi="Arial" w:cs="Arial"/>
        </w:rPr>
        <w:t xml:space="preserve"> tetrahedra. This happens in a continuous manner in binary R</w:t>
      </w:r>
      <w:r w:rsidRPr="009B71E8">
        <w:rPr>
          <w:rFonts w:ascii="Arial" w:hAnsi="Arial" w:cs="Arial"/>
          <w:vertAlign w:val="subscript"/>
        </w:rPr>
        <w:t>2</w:t>
      </w:r>
      <w:r w:rsidRPr="009B71E8">
        <w:rPr>
          <w:rFonts w:ascii="Arial" w:hAnsi="Arial" w:cs="Arial"/>
        </w:rPr>
        <w:t>O/ B</w:t>
      </w:r>
      <w:r w:rsidRPr="009B71E8">
        <w:rPr>
          <w:rFonts w:ascii="Arial" w:hAnsi="Arial" w:cs="Arial"/>
          <w:vertAlign w:val="subscript"/>
        </w:rPr>
        <w:t>2</w:t>
      </w:r>
      <w:r w:rsidRPr="009B71E8">
        <w:rPr>
          <w:rFonts w:ascii="Arial" w:hAnsi="Arial" w:cs="Arial"/>
        </w:rPr>
        <w:t>O</w:t>
      </w:r>
      <w:r w:rsidRPr="009B71E8">
        <w:rPr>
          <w:rFonts w:ascii="Arial" w:hAnsi="Arial" w:cs="Arial"/>
          <w:vertAlign w:val="subscript"/>
        </w:rPr>
        <w:t>3</w:t>
      </w:r>
      <w:r w:rsidRPr="009B71E8">
        <w:rPr>
          <w:rFonts w:ascii="Arial" w:hAnsi="Arial" w:cs="Arial"/>
        </w:rPr>
        <w:t>systems nearly up to R</w:t>
      </w:r>
      <w:r w:rsidRPr="009B71E8">
        <w:rPr>
          <w:rFonts w:ascii="Arial" w:hAnsi="Arial" w:cs="Arial"/>
          <w:vertAlign w:val="subscript"/>
        </w:rPr>
        <w:t>2</w:t>
      </w:r>
      <w:r w:rsidRPr="009B71E8">
        <w:rPr>
          <w:rFonts w:ascii="Arial" w:hAnsi="Arial" w:cs="Arial"/>
        </w:rPr>
        <w:t>O/ B</w:t>
      </w:r>
      <w:r w:rsidRPr="009B71E8">
        <w:rPr>
          <w:rFonts w:ascii="Arial" w:hAnsi="Arial" w:cs="Arial"/>
          <w:vertAlign w:val="subscript"/>
        </w:rPr>
        <w:t>2</w:t>
      </w:r>
      <w:r w:rsidRPr="009B71E8">
        <w:rPr>
          <w:rFonts w:ascii="Arial" w:hAnsi="Arial" w:cs="Arial"/>
        </w:rPr>
        <w:t>O</w:t>
      </w:r>
      <w:r w:rsidRPr="009B71E8">
        <w:rPr>
          <w:rFonts w:ascii="Arial" w:hAnsi="Arial" w:cs="Arial"/>
          <w:vertAlign w:val="subscript"/>
        </w:rPr>
        <w:t>3</w:t>
      </w:r>
      <w:r w:rsidRPr="009B71E8">
        <w:rPr>
          <w:rFonts w:ascii="Arial" w:hAnsi="Arial" w:cs="Arial"/>
        </w:rPr>
        <w:t>=0.5 (R</w:t>
      </w:r>
      <w:r w:rsidRPr="009B71E8">
        <w:rPr>
          <w:rFonts w:ascii="Arial" w:hAnsi="Arial" w:cs="Arial"/>
          <w:vertAlign w:val="subscript"/>
        </w:rPr>
        <w:t>2</w:t>
      </w:r>
      <w:r w:rsidRPr="009B71E8">
        <w:rPr>
          <w:rFonts w:ascii="Arial" w:hAnsi="Arial" w:cs="Arial"/>
        </w:rPr>
        <w:t>O = Li, Na, K, Rb, Cs)</w:t>
      </w:r>
      <w:r w:rsidR="007B2571">
        <w:rPr>
          <w:rFonts w:ascii="Arial" w:hAnsi="Arial" w:cs="Arial"/>
        </w:rPr>
        <w:t xml:space="preserve"> (</w:t>
      </w:r>
      <w:r w:rsidR="007B2571" w:rsidRPr="00DE2ABB">
        <w:rPr>
          <w:rFonts w:ascii="Arial" w:hAnsi="Arial" w:cs="Arial"/>
          <w:bCs/>
          <w:szCs w:val="18"/>
        </w:rPr>
        <w:t>Zhong</w:t>
      </w:r>
      <w:r w:rsidR="007B2571">
        <w:rPr>
          <w:rFonts w:ascii="Arial" w:hAnsi="Arial" w:cs="Arial"/>
          <w:bCs/>
          <w:szCs w:val="18"/>
        </w:rPr>
        <w:t xml:space="preserve"> et al.,1988</w:t>
      </w:r>
      <w:r w:rsidR="007B2571">
        <w:rPr>
          <w:rFonts w:ascii="Arial" w:hAnsi="Arial" w:cs="Arial"/>
        </w:rPr>
        <w:t xml:space="preserve">). </w:t>
      </w:r>
      <w:r w:rsidRPr="009B71E8">
        <w:rPr>
          <w:rFonts w:ascii="Arial" w:hAnsi="Arial" w:cs="Arial"/>
        </w:rPr>
        <w:t>Mixed alkali effect (MAE), an anomalous phenomenon which may occur in glasses containing two dissimilar sized ions</w:t>
      </w:r>
      <w:r w:rsidR="007B2571">
        <w:rPr>
          <w:rFonts w:ascii="Arial" w:hAnsi="Arial" w:cs="Arial"/>
        </w:rPr>
        <w:t xml:space="preserve"> (</w:t>
      </w:r>
      <w:proofErr w:type="spellStart"/>
      <w:r w:rsidR="007B2571" w:rsidRPr="00DE2ABB">
        <w:rPr>
          <w:rFonts w:ascii="Arial" w:hAnsi="Arial" w:cs="Arial"/>
          <w:bCs/>
          <w:szCs w:val="18"/>
        </w:rPr>
        <w:t>Lorosch</w:t>
      </w:r>
      <w:proofErr w:type="spellEnd"/>
      <w:r w:rsidR="007B2571">
        <w:rPr>
          <w:rFonts w:ascii="Arial" w:hAnsi="Arial" w:cs="Arial"/>
          <w:bCs/>
          <w:szCs w:val="18"/>
        </w:rPr>
        <w:t xml:space="preserve"> et al., 1984</w:t>
      </w:r>
      <w:r w:rsidR="007B2571">
        <w:rPr>
          <w:rFonts w:ascii="Arial" w:hAnsi="Arial" w:cs="Arial"/>
        </w:rPr>
        <w:t>)</w:t>
      </w:r>
      <w:r w:rsidRPr="009B71E8">
        <w:rPr>
          <w:rFonts w:ascii="Arial" w:hAnsi="Arial" w:cs="Arial"/>
        </w:rPr>
        <w:t xml:space="preserve"> This MAE is long–time problem for understanding the conduction mechanism which still attracts attention to the researchers</w:t>
      </w:r>
      <w:r w:rsidR="000F6D28">
        <w:rPr>
          <w:rFonts w:ascii="Arial" w:hAnsi="Arial" w:cs="Arial"/>
        </w:rPr>
        <w:t xml:space="preserve"> (</w:t>
      </w:r>
      <w:r w:rsidR="000F6D28" w:rsidRPr="00DE2ABB">
        <w:rPr>
          <w:rFonts w:ascii="Arial" w:hAnsi="Arial" w:cs="Arial"/>
          <w:bCs/>
          <w:szCs w:val="18"/>
        </w:rPr>
        <w:t>Yasser</w:t>
      </w:r>
      <w:r w:rsidR="000F6D28">
        <w:rPr>
          <w:rFonts w:ascii="Arial" w:hAnsi="Arial" w:cs="Arial"/>
          <w:bCs/>
          <w:szCs w:val="18"/>
        </w:rPr>
        <w:t xml:space="preserve"> et al., 2004;</w:t>
      </w:r>
      <w:r w:rsidR="000F6D28" w:rsidRPr="000F6D28">
        <w:rPr>
          <w:rFonts w:ascii="Arial" w:hAnsi="Arial" w:cs="Arial"/>
          <w:bCs/>
          <w:szCs w:val="18"/>
        </w:rPr>
        <w:t xml:space="preserve"> </w:t>
      </w:r>
      <w:r w:rsidR="000F6D28" w:rsidRPr="00DE2ABB">
        <w:rPr>
          <w:rFonts w:ascii="Arial" w:hAnsi="Arial" w:cs="Arial"/>
          <w:bCs/>
          <w:szCs w:val="18"/>
        </w:rPr>
        <w:t>Verhoef</w:t>
      </w:r>
      <w:r w:rsidR="000F6D28">
        <w:rPr>
          <w:rFonts w:ascii="Arial" w:hAnsi="Arial" w:cs="Arial"/>
          <w:bCs/>
          <w:szCs w:val="18"/>
        </w:rPr>
        <w:t xml:space="preserve"> et al., 1995</w:t>
      </w:r>
      <w:r w:rsidR="000F6D28">
        <w:rPr>
          <w:rFonts w:ascii="Arial" w:hAnsi="Arial" w:cs="Arial"/>
        </w:rPr>
        <w:t>).</w:t>
      </w:r>
      <w:r w:rsidRPr="009B71E8">
        <w:rPr>
          <w:rFonts w:ascii="Arial" w:hAnsi="Arial" w:cs="Arial"/>
        </w:rPr>
        <w:t xml:space="preserve"> </w:t>
      </w:r>
      <w:r w:rsidR="000F6D28">
        <w:rPr>
          <w:rFonts w:ascii="Arial" w:hAnsi="Arial" w:cs="Arial"/>
        </w:rPr>
        <w:t>T</w:t>
      </w:r>
      <w:r w:rsidRPr="009B71E8">
        <w:rPr>
          <w:rFonts w:ascii="Arial" w:hAnsi="Arial" w:cs="Arial"/>
        </w:rPr>
        <w:t>he last few decades, MAE was observed to occurring in mixed crystals, cations and anions conducting glasses and also in the glasses containing two glass formers</w:t>
      </w:r>
      <w:r w:rsidR="00BB7165">
        <w:rPr>
          <w:rFonts w:ascii="Arial" w:hAnsi="Arial" w:cs="Arial"/>
        </w:rPr>
        <w:t xml:space="preserve"> (</w:t>
      </w:r>
      <w:r w:rsidR="00BB7165" w:rsidRPr="00DE2ABB">
        <w:rPr>
          <w:rFonts w:ascii="Arial" w:hAnsi="Arial" w:cs="Arial"/>
          <w:bCs/>
          <w:szCs w:val="18"/>
        </w:rPr>
        <w:t>Verhoef</w:t>
      </w:r>
      <w:r w:rsidR="00BB7165">
        <w:rPr>
          <w:rFonts w:ascii="Arial" w:hAnsi="Arial" w:cs="Arial"/>
          <w:bCs/>
          <w:szCs w:val="18"/>
        </w:rPr>
        <w:t xml:space="preserve"> et al., 1995</w:t>
      </w:r>
      <w:r w:rsidR="00BB7165">
        <w:rPr>
          <w:rFonts w:ascii="Arial" w:hAnsi="Arial" w:cs="Arial"/>
        </w:rPr>
        <w:t xml:space="preserve">). </w:t>
      </w:r>
      <w:r w:rsidRPr="009B71E8">
        <w:rPr>
          <w:rFonts w:ascii="Arial" w:hAnsi="Arial" w:cs="Arial"/>
        </w:rPr>
        <w:t>This anomalous effect has been explained using few theoretical models based on both structural and electrodynamic aspects</w:t>
      </w:r>
      <w:r w:rsidR="00A370F4">
        <w:rPr>
          <w:rFonts w:ascii="Arial" w:hAnsi="Arial" w:cs="Arial"/>
        </w:rPr>
        <w:t xml:space="preserve"> (</w:t>
      </w:r>
      <w:r w:rsidR="00A370F4" w:rsidRPr="00DE2ABB">
        <w:rPr>
          <w:rFonts w:ascii="Arial" w:hAnsi="Arial" w:cs="Arial"/>
          <w:szCs w:val="18"/>
        </w:rPr>
        <w:t>Berg</w:t>
      </w:r>
      <w:r w:rsidR="00A370F4">
        <w:rPr>
          <w:rFonts w:ascii="Arial" w:hAnsi="Arial" w:cs="Arial"/>
          <w:szCs w:val="18"/>
        </w:rPr>
        <w:t xml:space="preserve"> et al.,1994; </w:t>
      </w:r>
      <w:r w:rsidR="00A370F4" w:rsidRPr="00DE2ABB">
        <w:rPr>
          <w:rFonts w:ascii="Arial" w:hAnsi="Arial" w:cs="Arial"/>
          <w:szCs w:val="18"/>
        </w:rPr>
        <w:t>Van Ass</w:t>
      </w:r>
      <w:r w:rsidR="00A370F4">
        <w:rPr>
          <w:rFonts w:ascii="Arial" w:hAnsi="Arial" w:cs="Arial"/>
          <w:szCs w:val="18"/>
        </w:rPr>
        <w:t xml:space="preserve"> et al.,1974</w:t>
      </w:r>
      <w:r w:rsidR="004F13D1">
        <w:rPr>
          <w:rFonts w:ascii="Arial" w:hAnsi="Arial" w:cs="Arial"/>
        </w:rPr>
        <w:t>).</w:t>
      </w:r>
      <w:r w:rsidR="004F13D1" w:rsidRPr="009B71E8">
        <w:rPr>
          <w:rFonts w:ascii="Arial" w:hAnsi="Arial" w:cs="Arial"/>
        </w:rPr>
        <w:t xml:space="preserve"> However</w:t>
      </w:r>
      <w:r w:rsidRPr="009B71E8">
        <w:rPr>
          <w:rFonts w:ascii="Arial" w:hAnsi="Arial" w:cs="Arial"/>
        </w:rPr>
        <w:t>, no single model adequately explains the mixed alkali effect in these different systems. Nevertheless, MAE is still an open task in the field of oxide glasses.</w:t>
      </w:r>
    </w:p>
    <w:p w14:paraId="610CB53D" w14:textId="36CFCC70" w:rsidR="009B71E8" w:rsidRPr="009B71E8" w:rsidRDefault="009B71E8" w:rsidP="009B71E8">
      <w:pPr>
        <w:ind w:right="1" w:firstLine="360"/>
        <w:jc w:val="both"/>
        <w:rPr>
          <w:rFonts w:ascii="Arial" w:hAnsi="Arial" w:cs="Arial"/>
        </w:rPr>
      </w:pPr>
      <w:r w:rsidRPr="009B71E8">
        <w:rPr>
          <w:rFonts w:ascii="Arial" w:hAnsi="Arial" w:cs="Arial"/>
        </w:rPr>
        <w:t xml:space="preserve">Studies have revealed that the </w:t>
      </w:r>
      <w:r w:rsidR="00F36AA8" w:rsidRPr="009B71E8">
        <w:rPr>
          <w:rFonts w:ascii="Arial" w:hAnsi="Arial" w:cs="Arial"/>
        </w:rPr>
        <w:t>borate-based</w:t>
      </w:r>
      <w:r w:rsidRPr="009B71E8">
        <w:rPr>
          <w:rFonts w:ascii="Arial" w:hAnsi="Arial" w:cs="Arial"/>
        </w:rPr>
        <w:t xml:space="preserve"> glasses show rich structural chemistry in terms of their structure</w:t>
      </w:r>
      <w:r w:rsidR="004F13D1">
        <w:rPr>
          <w:rFonts w:ascii="Arial" w:hAnsi="Arial" w:cs="Arial"/>
        </w:rPr>
        <w:t xml:space="preserve"> (</w:t>
      </w:r>
      <w:proofErr w:type="spellStart"/>
      <w:r w:rsidR="004F13D1" w:rsidRPr="00DE2ABB">
        <w:rPr>
          <w:rFonts w:ascii="Arial" w:hAnsi="Arial" w:cs="Arial"/>
          <w:szCs w:val="18"/>
        </w:rPr>
        <w:t>Matustia</w:t>
      </w:r>
      <w:proofErr w:type="spellEnd"/>
      <w:r w:rsidR="004F13D1">
        <w:rPr>
          <w:rFonts w:ascii="Arial" w:hAnsi="Arial" w:cs="Arial"/>
          <w:szCs w:val="18"/>
        </w:rPr>
        <w:t xml:space="preserve"> et al., 1980</w:t>
      </w:r>
      <w:r w:rsidR="004F13D1">
        <w:rPr>
          <w:rFonts w:ascii="Arial" w:hAnsi="Arial" w:cs="Arial"/>
        </w:rPr>
        <w:t xml:space="preserve">). </w:t>
      </w:r>
      <w:r w:rsidRPr="009B71E8">
        <w:rPr>
          <w:rFonts w:ascii="Arial" w:hAnsi="Arial" w:cs="Arial"/>
        </w:rPr>
        <w:t>The formation of complex 3-dimensional network comprising of boron and oxygen in large structural units is usually the characteristic structure of alkali doped borate glasses. The incorporation of several alkali modifiers, R</w:t>
      </w:r>
      <w:r w:rsidRPr="009B71E8">
        <w:rPr>
          <w:rFonts w:ascii="Arial" w:hAnsi="Arial" w:cs="Arial"/>
          <w:vertAlign w:val="subscript"/>
        </w:rPr>
        <w:t>2</w:t>
      </w:r>
      <w:r w:rsidRPr="009B71E8">
        <w:rPr>
          <w:rFonts w:ascii="Arial" w:hAnsi="Arial" w:cs="Arial"/>
        </w:rPr>
        <w:t xml:space="preserve">O to the </w:t>
      </w:r>
      <w:r w:rsidRPr="009B71E8">
        <w:rPr>
          <w:rFonts w:ascii="Arial" w:hAnsi="Arial" w:cs="Arial"/>
        </w:rPr>
        <w:lastRenderedPageBreak/>
        <w:t>borate glasses fetches drastic variations in the structural units</w:t>
      </w:r>
      <w:r w:rsidR="004F13D1">
        <w:rPr>
          <w:rFonts w:ascii="Arial" w:hAnsi="Arial" w:cs="Arial"/>
        </w:rPr>
        <w:t xml:space="preserve"> (</w:t>
      </w:r>
      <w:r w:rsidR="004F13D1" w:rsidRPr="00DE2ABB">
        <w:rPr>
          <w:rFonts w:ascii="Arial" w:hAnsi="Arial" w:cs="Arial"/>
          <w:szCs w:val="18"/>
        </w:rPr>
        <w:t>Krogh</w:t>
      </w:r>
      <w:r w:rsidR="004F13D1">
        <w:rPr>
          <w:rFonts w:ascii="Arial" w:hAnsi="Arial" w:cs="Arial"/>
          <w:szCs w:val="18"/>
        </w:rPr>
        <w:t>, 1969</w:t>
      </w:r>
      <w:r w:rsidR="004F13D1">
        <w:rPr>
          <w:rFonts w:ascii="Arial" w:hAnsi="Arial" w:cs="Arial"/>
        </w:rPr>
        <w:t xml:space="preserve">). </w:t>
      </w:r>
      <w:r w:rsidRPr="009B71E8">
        <w:rPr>
          <w:rFonts w:ascii="Arial" w:hAnsi="Arial" w:cs="Arial"/>
        </w:rPr>
        <w:t xml:space="preserve">The incorporated modifier can act in two </w:t>
      </w:r>
      <w:r w:rsidR="004F13D1" w:rsidRPr="009B71E8">
        <w:rPr>
          <w:rFonts w:ascii="Arial" w:hAnsi="Arial" w:cs="Arial"/>
        </w:rPr>
        <w:t>ways,</w:t>
      </w:r>
      <w:r w:rsidR="004F13D1">
        <w:rPr>
          <w:rFonts w:ascii="Arial" w:hAnsi="Arial" w:cs="Arial"/>
          <w:vertAlign w:val="superscript"/>
        </w:rPr>
        <w:t xml:space="preserve"> </w:t>
      </w:r>
      <w:r w:rsidR="004F13D1">
        <w:rPr>
          <w:rFonts w:ascii="Arial" w:hAnsi="Arial" w:cs="Arial"/>
        </w:rPr>
        <w:t>(</w:t>
      </w:r>
      <w:r w:rsidR="004F13D1" w:rsidRPr="00DE2ABB">
        <w:rPr>
          <w:rFonts w:ascii="Arial" w:hAnsi="Arial" w:cs="Arial"/>
          <w:szCs w:val="18"/>
        </w:rPr>
        <w:t>Padmaja</w:t>
      </w:r>
      <w:r w:rsidR="004F13D1">
        <w:rPr>
          <w:rFonts w:ascii="Arial" w:hAnsi="Arial" w:cs="Arial"/>
          <w:szCs w:val="18"/>
        </w:rPr>
        <w:t xml:space="preserve"> et al.,2009)</w:t>
      </w:r>
      <w:r w:rsidRPr="009B71E8">
        <w:rPr>
          <w:rFonts w:ascii="Arial" w:hAnsi="Arial" w:cs="Arial"/>
        </w:rPr>
        <w:t>: by creating four-coordinated boron (BO</w:t>
      </w:r>
      <w:r w:rsidRPr="009B71E8">
        <w:rPr>
          <w:rFonts w:ascii="Arial" w:hAnsi="Arial" w:cs="Arial"/>
          <w:vertAlign w:val="subscript"/>
        </w:rPr>
        <w:t xml:space="preserve">4 </w:t>
      </w:r>
      <w:r w:rsidRPr="009B71E8">
        <w:rPr>
          <w:rFonts w:ascii="Arial" w:hAnsi="Arial" w:cs="Arial"/>
          <w:vertAlign w:val="superscript"/>
        </w:rPr>
        <w:t>-</w:t>
      </w:r>
      <w:r w:rsidRPr="009B71E8">
        <w:rPr>
          <w:rFonts w:ascii="Arial" w:hAnsi="Arial" w:cs="Arial"/>
        </w:rPr>
        <w:t>)</w:t>
      </w:r>
    </w:p>
    <w:p w14:paraId="3F91DC85" w14:textId="08367355" w:rsidR="009B71E8" w:rsidRPr="009B71E8" w:rsidRDefault="009B71E8" w:rsidP="009B71E8">
      <w:pPr>
        <w:ind w:right="1"/>
        <w:jc w:val="both"/>
        <w:rPr>
          <w:rFonts w:ascii="Arial" w:eastAsiaTheme="minorEastAsia" w:hAnsi="Arial" w:cs="Arial"/>
        </w:rPr>
      </w:pPr>
      <w:r w:rsidRPr="009B71E8">
        <w:rPr>
          <w:rFonts w:ascii="Arial" w:hAnsi="Arial" w:cs="Arial"/>
        </w:rPr>
        <w:t>2(BO</w:t>
      </w:r>
      <w:r w:rsidRPr="009B71E8">
        <w:rPr>
          <w:rFonts w:ascii="Arial" w:hAnsi="Arial" w:cs="Arial"/>
          <w:vertAlign w:val="subscript"/>
        </w:rPr>
        <w:t>3</w:t>
      </w:r>
      <w:r w:rsidRPr="009B71E8">
        <w:rPr>
          <w:rFonts w:ascii="Arial" w:hAnsi="Arial" w:cs="Arial"/>
        </w:rPr>
        <w:t xml:space="preserve">) </w:t>
      </w:r>
      <m:oMath>
        <m:box>
          <m:boxPr>
            <m:opEmu m:val="1"/>
            <m:ctrlPr>
              <w:rPr>
                <w:rFonts w:ascii="Cambria Math" w:hAnsi="Cambria Math" w:cs="Arial"/>
                <w:i/>
              </w:rPr>
            </m:ctrlPr>
          </m:boxPr>
          <m:e>
            <m:groupChr>
              <m:groupChrPr>
                <m:chr m:val="→"/>
                <m:vertJc m:val="bot"/>
                <m:ctrlPr>
                  <w:rPr>
                    <w:rFonts w:ascii="Cambria Math" w:hAnsi="Cambria Math" w:cs="Arial"/>
                    <w:i/>
                  </w:rPr>
                </m:ctrlPr>
              </m:groupChrPr>
              <m:e>
                <m:sSub>
                  <m:sSubPr>
                    <m:ctrlPr>
                      <w:rPr>
                        <w:rFonts w:ascii="Cambria Math" w:hAnsi="Cambria Math" w:cs="Arial"/>
                        <w:i/>
                      </w:rPr>
                    </m:ctrlPr>
                  </m:sSubPr>
                  <m:e>
                    <m:r>
                      <w:rPr>
                        <w:rFonts w:ascii="Cambria Math" w:hAnsi="Cambria Math" w:cs="Arial"/>
                      </w:rPr>
                      <m:t>R</m:t>
                    </m:r>
                  </m:e>
                  <m:sub>
                    <m:r>
                      <w:rPr>
                        <w:rFonts w:ascii="Cambria Math" w:hAnsi="Cambria Math" w:cs="Arial"/>
                      </w:rPr>
                      <m:t>2</m:t>
                    </m:r>
                  </m:sub>
                </m:sSub>
                <m:r>
                  <w:rPr>
                    <w:rFonts w:ascii="Cambria Math" w:hAnsi="Cambria Math" w:cs="Arial"/>
                  </w:rPr>
                  <m:t>O</m:t>
                </m:r>
              </m:e>
            </m:groupChr>
          </m:e>
        </m:box>
      </m:oMath>
      <w:r w:rsidRPr="009B71E8">
        <w:rPr>
          <w:rFonts w:ascii="Arial" w:eastAsiaTheme="minorEastAsia" w:hAnsi="Arial" w:cs="Arial"/>
        </w:rPr>
        <w:t xml:space="preserve"> 2(BO</w:t>
      </w:r>
      <w:r w:rsidRPr="009B71E8">
        <w:rPr>
          <w:rFonts w:ascii="Arial" w:eastAsiaTheme="minorEastAsia" w:hAnsi="Arial" w:cs="Arial"/>
          <w:vertAlign w:val="subscript"/>
        </w:rPr>
        <w:t xml:space="preserve">4 </w:t>
      </w:r>
      <w:r w:rsidRPr="009B71E8">
        <w:rPr>
          <w:rFonts w:ascii="Arial" w:eastAsiaTheme="minorEastAsia" w:hAnsi="Arial" w:cs="Arial"/>
          <w:vertAlign w:val="superscript"/>
        </w:rPr>
        <w:t>-</w:t>
      </w:r>
      <w:r w:rsidRPr="009B71E8">
        <w:rPr>
          <w:rFonts w:ascii="Arial" w:eastAsiaTheme="minorEastAsia" w:hAnsi="Arial" w:cs="Arial"/>
        </w:rPr>
        <w:t>)</w:t>
      </w:r>
      <w:r w:rsidRPr="009B71E8">
        <w:rPr>
          <w:rFonts w:ascii="Arial" w:eastAsiaTheme="minorEastAsia" w:hAnsi="Arial" w:cs="Arial"/>
        </w:rPr>
        <w:tab/>
        <w:t>+2</w:t>
      </w:r>
      <m:oMath>
        <m:sSub>
          <m:sSubPr>
            <m:ctrlPr>
              <w:rPr>
                <w:rFonts w:ascii="Cambria Math" w:eastAsiaTheme="minorEastAsia" w:hAnsi="Cambria Math" w:cs="Arial"/>
                <w:i/>
              </w:rPr>
            </m:ctrlPr>
          </m:sSubPr>
          <m:e>
            <m:r>
              <w:rPr>
                <w:rFonts w:ascii="Cambria Math" w:eastAsiaTheme="minorEastAsia" w:hAnsi="Cambria Math" w:cs="Arial"/>
              </w:rPr>
              <m:t>R</m:t>
            </m:r>
          </m:e>
          <m:sub>
            <m:r>
              <w:rPr>
                <w:rFonts w:ascii="Cambria Math" w:eastAsiaTheme="minorEastAsia" w:hAnsi="Cambria Math" w:cs="Arial"/>
              </w:rPr>
              <m:t>2</m:t>
            </m:r>
          </m:sub>
        </m:sSub>
        <m:r>
          <w:rPr>
            <w:rFonts w:ascii="Cambria Math" w:hAnsi="Cambria Math" w:cs="Arial"/>
          </w:rPr>
          <m:t>O</m:t>
        </m:r>
      </m:oMath>
      <w:r w:rsidRPr="009B71E8">
        <w:rPr>
          <w:rFonts w:ascii="Arial" w:eastAsiaTheme="minorEastAsia" w:hAnsi="Arial" w:cs="Arial"/>
          <w:vertAlign w:val="superscript"/>
        </w:rPr>
        <w:t>+</w:t>
      </w:r>
      <w:r w:rsidRPr="009B71E8">
        <w:rPr>
          <w:rFonts w:ascii="Arial" w:eastAsiaTheme="minorEastAsia" w:hAnsi="Arial" w:cs="Arial"/>
          <w:vertAlign w:val="superscript"/>
        </w:rPr>
        <w:tab/>
      </w:r>
      <w:r w:rsidRPr="009B71E8">
        <w:rPr>
          <w:rFonts w:ascii="Arial" w:eastAsiaTheme="minorEastAsia" w:hAnsi="Arial" w:cs="Arial"/>
          <w:vertAlign w:val="superscript"/>
        </w:rPr>
        <w:tab/>
      </w:r>
      <w:r w:rsidRPr="009B71E8">
        <w:rPr>
          <w:rFonts w:ascii="Arial" w:eastAsiaTheme="minorEastAsia" w:hAnsi="Arial" w:cs="Arial"/>
          <w:vertAlign w:val="superscript"/>
        </w:rPr>
        <w:tab/>
      </w:r>
      <w:r w:rsidRPr="009B71E8">
        <w:rPr>
          <w:rFonts w:ascii="Arial" w:eastAsiaTheme="minorEastAsia" w:hAnsi="Arial" w:cs="Arial"/>
          <w:vertAlign w:val="superscript"/>
        </w:rPr>
        <w:tab/>
      </w:r>
      <w:r w:rsidRPr="009B71E8">
        <w:rPr>
          <w:rFonts w:ascii="Arial" w:eastAsiaTheme="minorEastAsia" w:hAnsi="Arial" w:cs="Arial"/>
          <w:vertAlign w:val="superscript"/>
        </w:rPr>
        <w:tab/>
      </w:r>
      <w:r w:rsidRPr="009B71E8">
        <w:rPr>
          <w:rFonts w:ascii="Arial" w:eastAsiaTheme="minorEastAsia" w:hAnsi="Arial" w:cs="Arial"/>
          <w:vertAlign w:val="superscript"/>
        </w:rPr>
        <w:tab/>
      </w:r>
      <w:r w:rsidRPr="009B71E8">
        <w:rPr>
          <w:rFonts w:ascii="Arial" w:eastAsiaTheme="minorEastAsia" w:hAnsi="Arial" w:cs="Arial"/>
          <w:vertAlign w:val="superscript"/>
        </w:rPr>
        <w:tab/>
      </w:r>
      <w:r w:rsidRPr="009B71E8">
        <w:rPr>
          <w:rFonts w:ascii="Arial" w:eastAsiaTheme="minorEastAsia" w:hAnsi="Arial" w:cs="Arial"/>
          <w:vertAlign w:val="superscript"/>
        </w:rPr>
        <w:tab/>
      </w:r>
      <w:r w:rsidR="007406BB">
        <w:rPr>
          <w:rFonts w:ascii="Arial" w:eastAsiaTheme="minorEastAsia" w:hAnsi="Arial" w:cs="Arial"/>
          <w:vertAlign w:val="superscript"/>
        </w:rPr>
        <w:tab/>
      </w:r>
      <w:r w:rsidR="007406BB">
        <w:rPr>
          <w:rFonts w:ascii="Arial" w:eastAsiaTheme="minorEastAsia" w:hAnsi="Arial" w:cs="Arial"/>
          <w:vertAlign w:val="superscript"/>
        </w:rPr>
        <w:tab/>
      </w:r>
      <w:r w:rsidR="007406BB">
        <w:rPr>
          <w:rFonts w:ascii="Arial" w:eastAsiaTheme="minorEastAsia" w:hAnsi="Arial" w:cs="Arial"/>
          <w:vertAlign w:val="superscript"/>
        </w:rPr>
        <w:tab/>
      </w:r>
      <w:r w:rsidRPr="009B71E8">
        <w:rPr>
          <w:rFonts w:ascii="Arial" w:eastAsiaTheme="minorEastAsia" w:hAnsi="Arial" w:cs="Arial"/>
        </w:rPr>
        <w:t>(1)</w:t>
      </w:r>
    </w:p>
    <w:p w14:paraId="59C5C1B7" w14:textId="77777777" w:rsidR="009B71E8" w:rsidRPr="009B71E8" w:rsidRDefault="009B71E8" w:rsidP="009B71E8">
      <w:pPr>
        <w:ind w:right="1"/>
        <w:jc w:val="both"/>
        <w:rPr>
          <w:rFonts w:ascii="Arial" w:eastAsiaTheme="minorEastAsia" w:hAnsi="Arial" w:cs="Arial"/>
        </w:rPr>
      </w:pPr>
      <w:r w:rsidRPr="009B71E8">
        <w:rPr>
          <w:rFonts w:ascii="Arial" w:eastAsiaTheme="minorEastAsia" w:hAnsi="Arial" w:cs="Arial"/>
        </w:rPr>
        <w:t xml:space="preserve">and by creating nonbridging oxygen (NBO) </w:t>
      </w:r>
    </w:p>
    <w:p w14:paraId="12A57CCC" w14:textId="5367A132" w:rsidR="009B71E8" w:rsidRPr="009B71E8" w:rsidRDefault="009B71E8" w:rsidP="009B71E8">
      <w:pPr>
        <w:ind w:right="1"/>
        <w:jc w:val="both"/>
        <w:rPr>
          <w:rFonts w:ascii="Arial" w:eastAsiaTheme="minorEastAsia" w:hAnsi="Arial" w:cs="Arial"/>
          <w:vertAlign w:val="superscript"/>
        </w:rPr>
      </w:pPr>
      <w:r w:rsidRPr="009B71E8">
        <w:rPr>
          <w:rFonts w:ascii="Arial" w:hAnsi="Arial" w:cs="Arial"/>
        </w:rPr>
        <w:t>2(BO</w:t>
      </w:r>
      <w:r w:rsidRPr="009B71E8">
        <w:rPr>
          <w:rFonts w:ascii="Arial" w:hAnsi="Arial" w:cs="Arial"/>
          <w:vertAlign w:val="subscript"/>
        </w:rPr>
        <w:t>3</w:t>
      </w:r>
      <w:r w:rsidRPr="009B71E8">
        <w:rPr>
          <w:rFonts w:ascii="Arial" w:hAnsi="Arial" w:cs="Arial"/>
        </w:rPr>
        <w:t xml:space="preserve">) </w:t>
      </w:r>
      <m:oMath>
        <m:box>
          <m:boxPr>
            <m:opEmu m:val="1"/>
            <m:ctrlPr>
              <w:rPr>
                <w:rFonts w:ascii="Cambria Math" w:hAnsi="Cambria Math" w:cs="Arial"/>
                <w:i/>
              </w:rPr>
            </m:ctrlPr>
          </m:boxPr>
          <m:e>
            <m:groupChr>
              <m:groupChrPr>
                <m:chr m:val="→"/>
                <m:vertJc m:val="bot"/>
                <m:ctrlPr>
                  <w:rPr>
                    <w:rFonts w:ascii="Cambria Math" w:hAnsi="Cambria Math" w:cs="Arial"/>
                    <w:i/>
                  </w:rPr>
                </m:ctrlPr>
              </m:groupChrPr>
              <m:e>
                <m:sSub>
                  <m:sSubPr>
                    <m:ctrlPr>
                      <w:rPr>
                        <w:rFonts w:ascii="Cambria Math" w:eastAsiaTheme="minorEastAsia" w:hAnsi="Cambria Math" w:cs="Arial"/>
                        <w:i/>
                      </w:rPr>
                    </m:ctrlPr>
                  </m:sSubPr>
                  <m:e>
                    <m:r>
                      <w:rPr>
                        <w:rFonts w:ascii="Cambria Math" w:eastAsiaTheme="minorEastAsia" w:hAnsi="Cambria Math" w:cs="Arial"/>
                      </w:rPr>
                      <m:t>R</m:t>
                    </m:r>
                  </m:e>
                  <m:sub>
                    <m:r>
                      <w:rPr>
                        <w:rFonts w:ascii="Cambria Math" w:eastAsiaTheme="minorEastAsia" w:hAnsi="Cambria Math" w:cs="Arial"/>
                      </w:rPr>
                      <m:t>2</m:t>
                    </m:r>
                  </m:sub>
                </m:sSub>
                <m:r>
                  <w:rPr>
                    <w:rFonts w:ascii="Cambria Math" w:hAnsi="Cambria Math" w:cs="Arial"/>
                  </w:rPr>
                  <m:t>O</m:t>
                </m:r>
              </m:e>
            </m:groupChr>
          </m:e>
        </m:box>
      </m:oMath>
      <w:r w:rsidRPr="009B71E8">
        <w:rPr>
          <w:rFonts w:ascii="Arial" w:eastAsiaTheme="minorEastAsia" w:hAnsi="Arial" w:cs="Arial"/>
        </w:rPr>
        <w:t xml:space="preserve"> 2(BO</w:t>
      </w:r>
      <w:r w:rsidRPr="009B71E8">
        <w:rPr>
          <w:rFonts w:ascii="Arial" w:eastAsiaTheme="minorEastAsia" w:hAnsi="Arial" w:cs="Arial"/>
          <w:vertAlign w:val="subscript"/>
        </w:rPr>
        <w:t xml:space="preserve">3 </w:t>
      </w:r>
      <w:r w:rsidRPr="009B71E8">
        <w:rPr>
          <w:rFonts w:ascii="Arial" w:eastAsiaTheme="minorEastAsia" w:hAnsi="Arial" w:cs="Arial"/>
          <w:vertAlign w:val="superscript"/>
        </w:rPr>
        <w:t>-</w:t>
      </w:r>
      <w:r w:rsidRPr="009B71E8">
        <w:rPr>
          <w:rFonts w:ascii="Arial" w:eastAsiaTheme="minorEastAsia" w:hAnsi="Arial" w:cs="Arial"/>
        </w:rPr>
        <w:t>) +2</w:t>
      </w:r>
      <m:oMath>
        <m:sSub>
          <m:sSubPr>
            <m:ctrlPr>
              <w:rPr>
                <w:rFonts w:ascii="Cambria Math" w:eastAsiaTheme="minorEastAsia" w:hAnsi="Cambria Math" w:cs="Arial"/>
                <w:i/>
              </w:rPr>
            </m:ctrlPr>
          </m:sSubPr>
          <m:e>
            <m:r>
              <w:rPr>
                <w:rFonts w:ascii="Cambria Math" w:eastAsiaTheme="minorEastAsia" w:hAnsi="Cambria Math" w:cs="Arial"/>
              </w:rPr>
              <m:t>R</m:t>
            </m:r>
          </m:e>
          <m:sub>
            <m:r>
              <w:rPr>
                <w:rFonts w:ascii="Cambria Math" w:eastAsiaTheme="minorEastAsia" w:hAnsi="Cambria Math" w:cs="Arial"/>
              </w:rPr>
              <m:t>2</m:t>
            </m:r>
          </m:sub>
        </m:sSub>
        <m:r>
          <w:rPr>
            <w:rFonts w:ascii="Cambria Math" w:hAnsi="Cambria Math" w:cs="Arial"/>
          </w:rPr>
          <m:t>O</m:t>
        </m:r>
      </m:oMath>
      <w:r w:rsidRPr="009B71E8">
        <w:rPr>
          <w:rFonts w:ascii="Arial" w:eastAsiaTheme="minorEastAsia" w:hAnsi="Arial" w:cs="Arial"/>
          <w:vertAlign w:val="superscript"/>
        </w:rPr>
        <w:tab/>
      </w:r>
      <w:r w:rsidRPr="009B71E8">
        <w:rPr>
          <w:rFonts w:ascii="Arial" w:eastAsiaTheme="minorEastAsia" w:hAnsi="Arial" w:cs="Arial"/>
          <w:vertAlign w:val="superscript"/>
        </w:rPr>
        <w:tab/>
      </w:r>
      <w:r w:rsidRPr="009B71E8">
        <w:rPr>
          <w:rFonts w:ascii="Arial" w:eastAsiaTheme="minorEastAsia" w:hAnsi="Arial" w:cs="Arial"/>
          <w:vertAlign w:val="superscript"/>
        </w:rPr>
        <w:tab/>
      </w:r>
      <w:r w:rsidRPr="009B71E8">
        <w:rPr>
          <w:rFonts w:ascii="Arial" w:eastAsiaTheme="minorEastAsia" w:hAnsi="Arial" w:cs="Arial"/>
          <w:vertAlign w:val="superscript"/>
        </w:rPr>
        <w:tab/>
      </w:r>
      <w:r w:rsidRPr="009B71E8">
        <w:rPr>
          <w:rFonts w:ascii="Arial" w:eastAsiaTheme="minorEastAsia" w:hAnsi="Arial" w:cs="Arial"/>
          <w:vertAlign w:val="superscript"/>
        </w:rPr>
        <w:tab/>
      </w:r>
      <w:r w:rsidRPr="009B71E8">
        <w:rPr>
          <w:rFonts w:ascii="Arial" w:eastAsiaTheme="minorEastAsia" w:hAnsi="Arial" w:cs="Arial"/>
          <w:vertAlign w:val="superscript"/>
        </w:rPr>
        <w:tab/>
      </w:r>
      <w:r w:rsidRPr="009B71E8">
        <w:rPr>
          <w:rFonts w:ascii="Arial" w:eastAsiaTheme="minorEastAsia" w:hAnsi="Arial" w:cs="Arial"/>
          <w:vertAlign w:val="superscript"/>
        </w:rPr>
        <w:tab/>
      </w:r>
      <w:r w:rsidRPr="009B71E8">
        <w:rPr>
          <w:rFonts w:ascii="Arial" w:eastAsiaTheme="minorEastAsia" w:hAnsi="Arial" w:cs="Arial"/>
          <w:vertAlign w:val="superscript"/>
        </w:rPr>
        <w:tab/>
      </w:r>
      <w:r w:rsidR="007406BB">
        <w:rPr>
          <w:rFonts w:ascii="Arial" w:eastAsiaTheme="minorEastAsia" w:hAnsi="Arial" w:cs="Arial"/>
          <w:vertAlign w:val="superscript"/>
        </w:rPr>
        <w:tab/>
      </w:r>
      <w:r w:rsidR="007406BB">
        <w:rPr>
          <w:rFonts w:ascii="Arial" w:eastAsiaTheme="minorEastAsia" w:hAnsi="Arial" w:cs="Arial"/>
          <w:vertAlign w:val="superscript"/>
        </w:rPr>
        <w:tab/>
      </w:r>
      <w:r w:rsidR="007406BB">
        <w:rPr>
          <w:rFonts w:ascii="Arial" w:eastAsiaTheme="minorEastAsia" w:hAnsi="Arial" w:cs="Arial"/>
          <w:vertAlign w:val="superscript"/>
        </w:rPr>
        <w:tab/>
      </w:r>
      <w:r w:rsidRPr="009B71E8">
        <w:rPr>
          <w:rFonts w:ascii="Arial" w:eastAsiaTheme="minorEastAsia" w:hAnsi="Arial" w:cs="Arial"/>
        </w:rPr>
        <w:t>(2)</w:t>
      </w:r>
    </w:p>
    <w:p w14:paraId="6A7A7903" w14:textId="77777777" w:rsidR="009B71E8" w:rsidRDefault="009B71E8" w:rsidP="009B71E8">
      <w:pPr>
        <w:ind w:right="1"/>
        <w:jc w:val="both"/>
        <w:rPr>
          <w:rFonts w:ascii="Arial" w:eastAsiaTheme="minorEastAsia" w:hAnsi="Arial" w:cs="Arial"/>
        </w:rPr>
      </w:pPr>
    </w:p>
    <w:p w14:paraId="71B1667D" w14:textId="69003DB8" w:rsidR="009B71E8" w:rsidRPr="009B71E8" w:rsidRDefault="009B71E8" w:rsidP="009B71E8">
      <w:pPr>
        <w:ind w:right="1"/>
        <w:jc w:val="both"/>
        <w:rPr>
          <w:rFonts w:ascii="Arial" w:eastAsiaTheme="minorEastAsia" w:hAnsi="Arial" w:cs="Arial"/>
        </w:rPr>
      </w:pPr>
      <w:r w:rsidRPr="009B71E8">
        <w:rPr>
          <w:rFonts w:ascii="Arial" w:eastAsiaTheme="minorEastAsia" w:hAnsi="Arial" w:cs="Arial"/>
        </w:rPr>
        <w:t>In equation (1), all oxygen atoms are bridged to boron atoms. Similarly, in equation (2), one of the oxygen atoms in each of the (BO</w:t>
      </w:r>
      <w:r w:rsidRPr="009B71E8">
        <w:rPr>
          <w:rFonts w:ascii="Arial" w:eastAsiaTheme="minorEastAsia" w:hAnsi="Arial" w:cs="Arial"/>
          <w:vertAlign w:val="subscript"/>
        </w:rPr>
        <w:t>3</w:t>
      </w:r>
      <w:r w:rsidRPr="009B71E8">
        <w:rPr>
          <w:rFonts w:ascii="Arial" w:eastAsiaTheme="minorEastAsia" w:hAnsi="Arial" w:cs="Arial"/>
          <w:vertAlign w:val="superscript"/>
        </w:rPr>
        <w:t>-</w:t>
      </w:r>
      <w:r w:rsidRPr="009B71E8">
        <w:rPr>
          <w:rFonts w:ascii="Arial" w:eastAsiaTheme="minorEastAsia" w:hAnsi="Arial" w:cs="Arial"/>
        </w:rPr>
        <w:t>) units is nonbridging. The concentration of four-coordinated boron in modified borate networks is dominant below 30% added modifier and equation (1) plays a dynamic role in this region. When the added modifier content is above 30% then equation (2) is dominant and formation of NBO is more than four coordinated boron’s in the glass network</w:t>
      </w:r>
      <w:r w:rsidR="00B82A05">
        <w:rPr>
          <w:rFonts w:ascii="Arial" w:eastAsiaTheme="minorEastAsia" w:hAnsi="Arial" w:cs="Arial"/>
        </w:rPr>
        <w:t xml:space="preserve"> </w:t>
      </w:r>
      <w:r w:rsidR="00B82A05">
        <w:rPr>
          <w:rFonts w:ascii="Arial" w:hAnsi="Arial" w:cs="Arial"/>
        </w:rPr>
        <w:t>(</w:t>
      </w:r>
      <w:r w:rsidR="00B82A05" w:rsidRPr="00DE2ABB">
        <w:rPr>
          <w:rFonts w:ascii="Arial" w:hAnsi="Arial" w:cs="Arial"/>
          <w:szCs w:val="18"/>
        </w:rPr>
        <w:t>Padmaja</w:t>
      </w:r>
      <w:r w:rsidR="00B82A05">
        <w:rPr>
          <w:rFonts w:ascii="Arial" w:hAnsi="Arial" w:cs="Arial"/>
          <w:szCs w:val="18"/>
        </w:rPr>
        <w:t xml:space="preserve"> et al.,2009).</w:t>
      </w:r>
    </w:p>
    <w:p w14:paraId="3DB5B515" w14:textId="13406622" w:rsidR="009B71E8" w:rsidRPr="009B71E8" w:rsidRDefault="009B71E8" w:rsidP="009B71E8">
      <w:pPr>
        <w:ind w:firstLine="360"/>
        <w:jc w:val="both"/>
        <w:rPr>
          <w:rFonts w:ascii="Arial" w:hAnsi="Arial" w:cs="Arial"/>
        </w:rPr>
      </w:pPr>
      <w:r w:rsidRPr="009B71E8">
        <w:rPr>
          <w:rFonts w:ascii="Arial" w:eastAsiaTheme="minorEastAsia" w:hAnsi="Arial" w:cs="Arial"/>
        </w:rPr>
        <w:t>A number of reports on MAE in borate, phosphate, telluride and silicate glasses containing alkali or alkaline oxides have been published</w:t>
      </w:r>
      <w:r w:rsidR="00DE54FD">
        <w:rPr>
          <w:rFonts w:ascii="Arial" w:eastAsiaTheme="minorEastAsia" w:hAnsi="Arial" w:cs="Arial"/>
        </w:rPr>
        <w:t xml:space="preserve"> (</w:t>
      </w:r>
      <w:r w:rsidR="00DE54FD" w:rsidRPr="00DE2ABB">
        <w:rPr>
          <w:rFonts w:ascii="Arial" w:hAnsi="Arial" w:cs="Arial"/>
          <w:szCs w:val="18"/>
        </w:rPr>
        <w:t>Isard</w:t>
      </w:r>
      <w:r w:rsidR="00DE54FD">
        <w:rPr>
          <w:rFonts w:ascii="Arial" w:hAnsi="Arial" w:cs="Arial"/>
          <w:szCs w:val="18"/>
        </w:rPr>
        <w:t>,1969;</w:t>
      </w:r>
      <w:r w:rsidR="00DE54FD" w:rsidRPr="00DE54FD">
        <w:rPr>
          <w:rFonts w:ascii="Arial" w:hAnsi="Arial" w:cs="Arial"/>
          <w:szCs w:val="18"/>
        </w:rPr>
        <w:t xml:space="preserve"> </w:t>
      </w:r>
      <w:r w:rsidR="00DE54FD" w:rsidRPr="00DE2ABB">
        <w:rPr>
          <w:rFonts w:ascii="Arial" w:hAnsi="Arial" w:cs="Arial"/>
          <w:szCs w:val="18"/>
        </w:rPr>
        <w:t>Vyas</w:t>
      </w:r>
      <w:r w:rsidR="00DE54FD">
        <w:rPr>
          <w:rFonts w:ascii="Arial" w:hAnsi="Arial" w:cs="Arial"/>
          <w:szCs w:val="18"/>
        </w:rPr>
        <w:t xml:space="preserve"> et al., 1974, </w:t>
      </w:r>
      <w:r w:rsidR="00DE54FD" w:rsidRPr="00DE2ABB">
        <w:rPr>
          <w:rFonts w:ascii="Arial" w:hAnsi="Arial" w:cs="Arial"/>
          <w:szCs w:val="18"/>
        </w:rPr>
        <w:t>Day</w:t>
      </w:r>
      <w:r w:rsidR="00DE54FD">
        <w:rPr>
          <w:rFonts w:ascii="Arial" w:hAnsi="Arial" w:cs="Arial"/>
          <w:szCs w:val="18"/>
        </w:rPr>
        <w:t xml:space="preserve">, 1976; </w:t>
      </w:r>
      <w:r w:rsidR="00DE54FD" w:rsidRPr="00DE2ABB">
        <w:rPr>
          <w:rFonts w:ascii="Arial" w:hAnsi="Arial" w:cs="Arial"/>
          <w:szCs w:val="18"/>
        </w:rPr>
        <w:t>Cramer</w:t>
      </w:r>
      <w:r w:rsidR="00DE54FD">
        <w:rPr>
          <w:rFonts w:ascii="Arial" w:hAnsi="Arial" w:cs="Arial"/>
          <w:szCs w:val="18"/>
        </w:rPr>
        <w:t xml:space="preserve"> et al., 2005</w:t>
      </w:r>
      <w:r w:rsidR="009818B5">
        <w:rPr>
          <w:rFonts w:ascii="Arial" w:eastAsiaTheme="minorEastAsia" w:hAnsi="Arial" w:cs="Arial"/>
        </w:rPr>
        <w:t>, Rabie, 2025)</w:t>
      </w:r>
      <w:r w:rsidR="00DE54FD">
        <w:rPr>
          <w:rFonts w:ascii="Arial" w:eastAsiaTheme="minorEastAsia" w:hAnsi="Arial" w:cs="Arial"/>
        </w:rPr>
        <w:t xml:space="preserve">, </w:t>
      </w:r>
      <w:r w:rsidRPr="009B71E8">
        <w:rPr>
          <w:rFonts w:ascii="Arial" w:hAnsi="Arial" w:cs="Arial"/>
        </w:rPr>
        <w:t xml:space="preserve">have observed that the with the increasing difference in size or mass of the involved alkali ions, the magnitude or strength of MAE increases. </w:t>
      </w:r>
      <w:r w:rsidR="00FB3374">
        <w:rPr>
          <w:rFonts w:ascii="Arial" w:hAnsi="Arial" w:cs="Arial"/>
        </w:rPr>
        <w:t>(</w:t>
      </w:r>
      <w:r w:rsidRPr="009B71E8">
        <w:rPr>
          <w:rFonts w:ascii="Arial" w:hAnsi="Arial" w:cs="Arial"/>
        </w:rPr>
        <w:t>Bunde et al</w:t>
      </w:r>
      <w:r w:rsidR="00FB3374">
        <w:rPr>
          <w:rFonts w:ascii="Arial" w:hAnsi="Arial" w:cs="Arial"/>
        </w:rPr>
        <w:t xml:space="preserve">., 1994) </w:t>
      </w:r>
      <w:r w:rsidRPr="009B71E8">
        <w:rPr>
          <w:rFonts w:ascii="Arial" w:hAnsi="Arial" w:cs="Arial"/>
        </w:rPr>
        <w:t>formulated a theoretical model based on the ionic migration in glasses known as dynamic structural model (DSM).</w:t>
      </w:r>
    </w:p>
    <w:p w14:paraId="7EF0C137" w14:textId="6CA8F94E" w:rsidR="009B71E8" w:rsidRPr="009B71E8" w:rsidRDefault="009B71E8" w:rsidP="009B71E8">
      <w:pPr>
        <w:ind w:firstLine="360"/>
        <w:jc w:val="both"/>
        <w:rPr>
          <w:rFonts w:ascii="Arial" w:hAnsi="Arial" w:cs="Arial"/>
        </w:rPr>
      </w:pPr>
      <w:r w:rsidRPr="009B71E8">
        <w:rPr>
          <w:rFonts w:ascii="Arial" w:hAnsi="Arial" w:cs="Arial"/>
        </w:rPr>
        <w:t>In the present paper, we report the outcome of investigations of bulk density at room temperature, effect of replacing B</w:t>
      </w:r>
      <w:r w:rsidRPr="009B71E8">
        <w:rPr>
          <w:rFonts w:ascii="Arial" w:hAnsi="Arial" w:cs="Arial"/>
          <w:vertAlign w:val="subscript"/>
        </w:rPr>
        <w:t>2</w:t>
      </w:r>
      <w:r w:rsidRPr="009B71E8">
        <w:rPr>
          <w:rFonts w:ascii="Arial" w:hAnsi="Arial" w:cs="Arial"/>
        </w:rPr>
        <w:t>O</w:t>
      </w:r>
      <w:r w:rsidRPr="009B71E8">
        <w:rPr>
          <w:rFonts w:ascii="Arial" w:hAnsi="Arial" w:cs="Arial"/>
          <w:vertAlign w:val="subscript"/>
        </w:rPr>
        <w:t xml:space="preserve">3 </w:t>
      </w:r>
      <w:r w:rsidR="00BF5BBF">
        <w:rPr>
          <w:rFonts w:ascii="Arial" w:hAnsi="Arial" w:cs="Arial"/>
          <w:vertAlign w:val="subscript"/>
        </w:rPr>
        <w:t xml:space="preserve"> </w:t>
      </w:r>
      <w:r w:rsidR="00BF5BBF">
        <w:rPr>
          <w:rFonts w:ascii="Arial" w:hAnsi="Arial" w:cs="Arial"/>
        </w:rPr>
        <w:t>(</w:t>
      </w:r>
      <w:r w:rsidRPr="009B71E8">
        <w:rPr>
          <w:rFonts w:ascii="Arial" w:hAnsi="Arial" w:cs="Arial"/>
        </w:rPr>
        <w:t>glass former) by Li</w:t>
      </w:r>
      <w:r w:rsidRPr="009B71E8">
        <w:rPr>
          <w:rFonts w:ascii="Arial" w:hAnsi="Arial" w:cs="Arial"/>
          <w:vertAlign w:val="subscript"/>
        </w:rPr>
        <w:t>2</w:t>
      </w:r>
      <w:r w:rsidRPr="009B71E8">
        <w:rPr>
          <w:rFonts w:ascii="Arial" w:hAnsi="Arial" w:cs="Arial"/>
        </w:rPr>
        <w:t>O and Na</w:t>
      </w:r>
      <w:r w:rsidRPr="009B71E8">
        <w:rPr>
          <w:rFonts w:ascii="Arial" w:hAnsi="Arial" w:cs="Arial"/>
          <w:vertAlign w:val="subscript"/>
        </w:rPr>
        <w:t>2</w:t>
      </w:r>
      <w:r w:rsidRPr="009B71E8">
        <w:rPr>
          <w:rFonts w:ascii="Arial" w:hAnsi="Arial" w:cs="Arial"/>
        </w:rPr>
        <w:t>O (glass modifier) structural analysis using FT-IR spectra and dc conductivity in function of temperature in the glass system;(1-x) (B</w:t>
      </w:r>
      <w:r w:rsidRPr="009B71E8">
        <w:rPr>
          <w:rFonts w:ascii="Arial" w:hAnsi="Arial" w:cs="Arial"/>
          <w:vertAlign w:val="subscript"/>
        </w:rPr>
        <w:t>2</w:t>
      </w:r>
      <w:r w:rsidRPr="009B71E8">
        <w:rPr>
          <w:rFonts w:ascii="Arial" w:hAnsi="Arial" w:cs="Arial"/>
        </w:rPr>
        <w:t>O</w:t>
      </w:r>
      <w:r w:rsidRPr="009B71E8">
        <w:rPr>
          <w:rFonts w:ascii="Arial" w:hAnsi="Arial" w:cs="Arial"/>
          <w:vertAlign w:val="subscript"/>
        </w:rPr>
        <w:t>3</w:t>
      </w:r>
      <w:r w:rsidRPr="009B71E8">
        <w:rPr>
          <w:rFonts w:ascii="Arial" w:hAnsi="Arial" w:cs="Arial"/>
        </w:rPr>
        <w:t>) – (Li</w:t>
      </w:r>
      <w:r w:rsidRPr="009B71E8">
        <w:rPr>
          <w:rFonts w:ascii="Arial" w:hAnsi="Arial" w:cs="Arial"/>
          <w:vertAlign w:val="subscript"/>
        </w:rPr>
        <w:t>2</w:t>
      </w:r>
      <w:r w:rsidRPr="009B71E8">
        <w:rPr>
          <w:rFonts w:ascii="Arial" w:hAnsi="Arial" w:cs="Arial"/>
        </w:rPr>
        <w:t>O</w:t>
      </w:r>
      <w:r w:rsidRPr="009B71E8">
        <w:rPr>
          <w:rFonts w:ascii="Arial" w:hAnsi="Arial" w:cs="Arial"/>
          <w:vertAlign w:val="subscript"/>
        </w:rPr>
        <w:t>1/2</w:t>
      </w:r>
      <w:r w:rsidRPr="009B71E8">
        <w:rPr>
          <w:rFonts w:ascii="Arial" w:hAnsi="Arial" w:cs="Arial"/>
        </w:rPr>
        <w:t xml:space="preserve"> - Na</w:t>
      </w:r>
      <w:r w:rsidRPr="009B71E8">
        <w:rPr>
          <w:rFonts w:ascii="Arial" w:hAnsi="Arial" w:cs="Arial"/>
          <w:vertAlign w:val="subscript"/>
        </w:rPr>
        <w:t>2</w:t>
      </w:r>
      <w:r w:rsidRPr="009B71E8">
        <w:rPr>
          <w:rFonts w:ascii="Arial" w:hAnsi="Arial" w:cs="Arial"/>
        </w:rPr>
        <w:t>O</w:t>
      </w:r>
      <w:r w:rsidRPr="009B71E8">
        <w:rPr>
          <w:rFonts w:ascii="Arial" w:hAnsi="Arial" w:cs="Arial"/>
          <w:vertAlign w:val="subscript"/>
        </w:rPr>
        <w:t>1/2</w:t>
      </w:r>
      <w:r w:rsidRPr="009B71E8">
        <w:rPr>
          <w:rFonts w:ascii="Arial" w:hAnsi="Arial" w:cs="Arial"/>
        </w:rPr>
        <w:t>)</w:t>
      </w:r>
      <w:r w:rsidRPr="009B71E8">
        <w:rPr>
          <w:rFonts w:ascii="Arial" w:hAnsi="Arial" w:cs="Arial"/>
          <w:vertAlign w:val="subscript"/>
        </w:rPr>
        <w:t xml:space="preserve"> x</w:t>
      </w:r>
      <w:r w:rsidRPr="009B71E8">
        <w:rPr>
          <w:rFonts w:ascii="Arial" w:hAnsi="Arial" w:cs="Arial"/>
        </w:rPr>
        <w:t xml:space="preserve"> x</w:t>
      </w:r>
      <w:r w:rsidRPr="009B71E8">
        <w:rPr>
          <w:rFonts w:ascii="Arial" w:hAnsi="Arial" w:cs="Arial"/>
          <w:i/>
        </w:rPr>
        <w:t>=</w:t>
      </w:r>
      <w:r w:rsidRPr="009B71E8">
        <w:rPr>
          <w:rFonts w:ascii="Arial" w:hAnsi="Arial" w:cs="Arial"/>
        </w:rPr>
        <w:t>0.20, 0.25, 0.30, 0.35 and 0.40 labelled as BLN1, BLN2, BLN3, BLN4 and BLN5. The objective of the present investigation is to study the ionic conductivity in a glass system wherein two different alkali ions in equal concentrations are doped and to check the possibility of occurrence of MAE. To the best of our knowledge, there are no reports on physical, structural and dc conductivity studies on borate glasses doped in equal concentrations of lithium and sodium oxides.</w:t>
      </w:r>
    </w:p>
    <w:p w14:paraId="17B32B03" w14:textId="77777777" w:rsidR="00790ADA" w:rsidRPr="009B71E8" w:rsidRDefault="00790ADA" w:rsidP="00441B6F">
      <w:pPr>
        <w:pStyle w:val="Body"/>
        <w:spacing w:after="0"/>
        <w:rPr>
          <w:rFonts w:ascii="Arial" w:hAnsi="Arial" w:cs="Arial"/>
        </w:rPr>
      </w:pPr>
    </w:p>
    <w:p w14:paraId="4F85C80A" w14:textId="7181C0FF" w:rsidR="007F7B32" w:rsidRDefault="00902823" w:rsidP="00441B6F">
      <w:pPr>
        <w:pStyle w:val="AbstHead"/>
        <w:spacing w:after="0"/>
        <w:jc w:val="both"/>
        <w:rPr>
          <w:rFonts w:ascii="Arial" w:hAnsi="Arial" w:cs="Arial"/>
        </w:rPr>
      </w:pPr>
      <w:r>
        <w:rPr>
          <w:rFonts w:ascii="Arial" w:hAnsi="Arial" w:cs="Arial"/>
        </w:rPr>
        <w:t xml:space="preserve">2. </w:t>
      </w:r>
      <w:r w:rsidR="00000F8F">
        <w:rPr>
          <w:rFonts w:ascii="Arial" w:hAnsi="Arial" w:cs="Arial"/>
        </w:rPr>
        <w:t>experimental details</w:t>
      </w:r>
      <w:r w:rsidR="006B57D0">
        <w:rPr>
          <w:rFonts w:ascii="Arial" w:hAnsi="Arial" w:cs="Arial"/>
        </w:rPr>
        <w:t xml:space="preserve"> </w:t>
      </w:r>
    </w:p>
    <w:p w14:paraId="5A57F914" w14:textId="77777777" w:rsidR="00790ADA" w:rsidRPr="00FB3A86" w:rsidRDefault="00790ADA" w:rsidP="00441B6F">
      <w:pPr>
        <w:pStyle w:val="AbstHead"/>
        <w:spacing w:after="0"/>
        <w:jc w:val="both"/>
        <w:rPr>
          <w:rFonts w:ascii="Arial" w:hAnsi="Arial" w:cs="Arial"/>
        </w:rPr>
      </w:pPr>
    </w:p>
    <w:p w14:paraId="3BA07318" w14:textId="0710F0FB" w:rsidR="00E739FC" w:rsidRPr="00E739FC" w:rsidRDefault="00E739FC" w:rsidP="00E739FC">
      <w:pPr>
        <w:pStyle w:val="ListParagraph"/>
        <w:tabs>
          <w:tab w:val="left" w:pos="0"/>
          <w:tab w:val="left" w:pos="5805"/>
        </w:tabs>
        <w:autoSpaceDE w:val="0"/>
        <w:autoSpaceDN w:val="0"/>
        <w:adjustRightInd w:val="0"/>
        <w:ind w:left="0" w:firstLine="360"/>
        <w:jc w:val="both"/>
        <w:rPr>
          <w:rFonts w:ascii="Arial" w:hAnsi="Arial" w:cs="Arial"/>
          <w:sz w:val="20"/>
          <w:szCs w:val="20"/>
        </w:rPr>
      </w:pPr>
      <w:r w:rsidRPr="00E739FC">
        <w:rPr>
          <w:rFonts w:ascii="Arial" w:hAnsi="Arial" w:cs="Arial"/>
          <w:sz w:val="20"/>
          <w:szCs w:val="20"/>
        </w:rPr>
        <w:t>Glass series with general formula (1-x) (B</w:t>
      </w:r>
      <w:r w:rsidRPr="00E739FC">
        <w:rPr>
          <w:rFonts w:ascii="Arial" w:hAnsi="Arial" w:cs="Arial"/>
          <w:sz w:val="20"/>
          <w:szCs w:val="20"/>
          <w:vertAlign w:val="subscript"/>
        </w:rPr>
        <w:t>2</w:t>
      </w:r>
      <w:r w:rsidRPr="00E739FC">
        <w:rPr>
          <w:rFonts w:ascii="Arial" w:hAnsi="Arial" w:cs="Arial"/>
          <w:sz w:val="20"/>
          <w:szCs w:val="20"/>
        </w:rPr>
        <w:t>O</w:t>
      </w:r>
      <w:r w:rsidRPr="00E739FC">
        <w:rPr>
          <w:rFonts w:ascii="Arial" w:hAnsi="Arial" w:cs="Arial"/>
          <w:sz w:val="20"/>
          <w:szCs w:val="20"/>
          <w:vertAlign w:val="subscript"/>
        </w:rPr>
        <w:t>3</w:t>
      </w:r>
      <w:r w:rsidRPr="00E739FC">
        <w:rPr>
          <w:rFonts w:ascii="Arial" w:hAnsi="Arial" w:cs="Arial"/>
          <w:sz w:val="20"/>
          <w:szCs w:val="20"/>
        </w:rPr>
        <w:t>) – (Li</w:t>
      </w:r>
      <w:r w:rsidRPr="00E739FC">
        <w:rPr>
          <w:rFonts w:ascii="Arial" w:hAnsi="Arial" w:cs="Arial"/>
          <w:sz w:val="20"/>
          <w:szCs w:val="20"/>
          <w:vertAlign w:val="subscript"/>
        </w:rPr>
        <w:t>2</w:t>
      </w:r>
      <w:r w:rsidRPr="00E739FC">
        <w:rPr>
          <w:rFonts w:ascii="Arial" w:hAnsi="Arial" w:cs="Arial"/>
          <w:sz w:val="20"/>
          <w:szCs w:val="20"/>
        </w:rPr>
        <w:t>O</w:t>
      </w:r>
      <w:r w:rsidRPr="00E739FC">
        <w:rPr>
          <w:rFonts w:ascii="Arial" w:hAnsi="Arial" w:cs="Arial"/>
          <w:sz w:val="20"/>
          <w:szCs w:val="20"/>
          <w:vertAlign w:val="subscript"/>
        </w:rPr>
        <w:t>1/2</w:t>
      </w:r>
      <w:r w:rsidRPr="00E739FC">
        <w:rPr>
          <w:rFonts w:ascii="Arial" w:hAnsi="Arial" w:cs="Arial"/>
          <w:sz w:val="20"/>
          <w:szCs w:val="20"/>
        </w:rPr>
        <w:t xml:space="preserve"> - Na</w:t>
      </w:r>
      <w:r w:rsidRPr="00E739FC">
        <w:rPr>
          <w:rFonts w:ascii="Arial" w:hAnsi="Arial" w:cs="Arial"/>
          <w:sz w:val="20"/>
          <w:szCs w:val="20"/>
          <w:vertAlign w:val="subscript"/>
        </w:rPr>
        <w:t>2</w:t>
      </w:r>
      <w:r w:rsidRPr="00E739FC">
        <w:rPr>
          <w:rFonts w:ascii="Arial" w:hAnsi="Arial" w:cs="Arial"/>
          <w:sz w:val="20"/>
          <w:szCs w:val="20"/>
        </w:rPr>
        <w:t>O</w:t>
      </w:r>
      <w:r w:rsidRPr="00E739FC">
        <w:rPr>
          <w:rFonts w:ascii="Arial" w:hAnsi="Arial" w:cs="Arial"/>
          <w:sz w:val="20"/>
          <w:szCs w:val="20"/>
          <w:vertAlign w:val="subscript"/>
        </w:rPr>
        <w:t>1/2</w:t>
      </w:r>
      <w:r w:rsidRPr="00E739FC">
        <w:rPr>
          <w:rFonts w:ascii="Arial" w:hAnsi="Arial" w:cs="Arial"/>
          <w:sz w:val="20"/>
          <w:szCs w:val="20"/>
        </w:rPr>
        <w:t>)</w:t>
      </w:r>
      <w:r w:rsidRPr="00E739FC">
        <w:rPr>
          <w:rFonts w:ascii="Arial" w:hAnsi="Arial" w:cs="Arial"/>
          <w:sz w:val="20"/>
          <w:szCs w:val="20"/>
          <w:vertAlign w:val="subscript"/>
        </w:rPr>
        <w:t xml:space="preserve"> x</w:t>
      </w:r>
      <w:r w:rsidRPr="00E739FC">
        <w:rPr>
          <w:rFonts w:ascii="Arial" w:hAnsi="Arial" w:cs="Arial"/>
          <w:sz w:val="20"/>
          <w:szCs w:val="20"/>
        </w:rPr>
        <w:t>, where x=0.20, 0.25, 0.30, 0.35 and 0.40, were prepared by melt-quenching method. Analytical grade chemicals of H</w:t>
      </w:r>
      <w:r w:rsidRPr="00E739FC">
        <w:rPr>
          <w:rFonts w:ascii="Arial" w:hAnsi="Arial" w:cs="Arial"/>
          <w:sz w:val="20"/>
          <w:szCs w:val="20"/>
          <w:vertAlign w:val="subscript"/>
        </w:rPr>
        <w:t>3</w:t>
      </w:r>
      <w:r w:rsidRPr="00E739FC">
        <w:rPr>
          <w:rFonts w:ascii="Arial" w:hAnsi="Arial" w:cs="Arial"/>
          <w:sz w:val="20"/>
          <w:szCs w:val="20"/>
        </w:rPr>
        <w:t>BO</w:t>
      </w:r>
      <w:r w:rsidRPr="00E739FC">
        <w:rPr>
          <w:rFonts w:ascii="Arial" w:hAnsi="Arial" w:cs="Arial"/>
          <w:sz w:val="20"/>
          <w:szCs w:val="20"/>
          <w:vertAlign w:val="subscript"/>
        </w:rPr>
        <w:t>3.</w:t>
      </w:r>
      <w:r w:rsidRPr="00E739FC">
        <w:rPr>
          <w:rFonts w:ascii="Arial" w:hAnsi="Arial" w:cs="Arial"/>
          <w:sz w:val="20"/>
          <w:szCs w:val="20"/>
        </w:rPr>
        <w:t xml:space="preserve">, </w:t>
      </w:r>
      <w:r w:rsidRPr="00C36400">
        <w:rPr>
          <w:rFonts w:ascii="Arial" w:hAnsi="Arial" w:cs="Arial"/>
          <w:sz w:val="20"/>
          <w:szCs w:val="20"/>
        </w:rPr>
        <w:t>Li</w:t>
      </w:r>
      <w:r w:rsidRPr="00F00CB5">
        <w:rPr>
          <w:rFonts w:ascii="Arial" w:hAnsi="Arial" w:cs="Arial"/>
          <w:sz w:val="20"/>
          <w:szCs w:val="20"/>
          <w:vertAlign w:val="subscript"/>
        </w:rPr>
        <w:t>2</w:t>
      </w:r>
      <w:r w:rsidRPr="00C36400">
        <w:rPr>
          <w:rFonts w:ascii="Arial" w:hAnsi="Arial" w:cs="Arial"/>
          <w:sz w:val="20"/>
          <w:szCs w:val="20"/>
        </w:rPr>
        <w:t>CO</w:t>
      </w:r>
      <w:r w:rsidRPr="00F00CB5">
        <w:rPr>
          <w:rFonts w:ascii="Arial" w:hAnsi="Arial" w:cs="Arial"/>
          <w:sz w:val="20"/>
          <w:szCs w:val="20"/>
          <w:vertAlign w:val="subscript"/>
        </w:rPr>
        <w:t>3</w:t>
      </w:r>
      <w:r w:rsidR="00C36400">
        <w:rPr>
          <w:rFonts w:ascii="Arial" w:hAnsi="Arial" w:cs="Arial"/>
          <w:sz w:val="20"/>
          <w:szCs w:val="20"/>
        </w:rPr>
        <w:t xml:space="preserve"> </w:t>
      </w:r>
      <w:r w:rsidRPr="00C36400">
        <w:rPr>
          <w:rFonts w:ascii="Arial" w:hAnsi="Arial" w:cs="Arial"/>
          <w:sz w:val="20"/>
          <w:szCs w:val="20"/>
        </w:rPr>
        <w:t>and</w:t>
      </w:r>
      <w:r w:rsidRPr="00E739FC">
        <w:rPr>
          <w:rFonts w:ascii="Arial" w:hAnsi="Arial" w:cs="Arial"/>
          <w:sz w:val="20"/>
          <w:szCs w:val="20"/>
        </w:rPr>
        <w:t xml:space="preserve"> N</w:t>
      </w:r>
      <w:r w:rsidR="004C69B8">
        <w:rPr>
          <w:rFonts w:ascii="Arial" w:hAnsi="Arial" w:cs="Arial"/>
          <w:sz w:val="20"/>
          <w:szCs w:val="20"/>
        </w:rPr>
        <w:t>a</w:t>
      </w:r>
      <w:r w:rsidRPr="004C69B8">
        <w:rPr>
          <w:rFonts w:ascii="Arial" w:hAnsi="Arial" w:cs="Arial"/>
          <w:sz w:val="20"/>
          <w:szCs w:val="20"/>
          <w:vertAlign w:val="subscript"/>
        </w:rPr>
        <w:t>2</w:t>
      </w:r>
      <w:r w:rsidRPr="00E739FC">
        <w:rPr>
          <w:rFonts w:ascii="Arial" w:hAnsi="Arial" w:cs="Arial"/>
          <w:sz w:val="20"/>
          <w:szCs w:val="20"/>
        </w:rPr>
        <w:t>CO</w:t>
      </w:r>
      <w:r w:rsidRPr="00E739FC">
        <w:rPr>
          <w:rFonts w:ascii="Arial" w:hAnsi="Arial" w:cs="Arial"/>
          <w:sz w:val="20"/>
          <w:szCs w:val="20"/>
          <w:vertAlign w:val="subscript"/>
        </w:rPr>
        <w:t xml:space="preserve">3 </w:t>
      </w:r>
      <w:r w:rsidRPr="00E739FC">
        <w:rPr>
          <w:rFonts w:ascii="Arial" w:hAnsi="Arial" w:cs="Arial"/>
          <w:sz w:val="20"/>
          <w:szCs w:val="20"/>
        </w:rPr>
        <w:t xml:space="preserve">were procured from Himedia Chemicals. The chemical quantities in required weight ratios </w:t>
      </w:r>
      <w:r w:rsidR="00F00CB5">
        <w:rPr>
          <w:rFonts w:ascii="Arial" w:hAnsi="Arial" w:cs="Arial"/>
          <w:sz w:val="20"/>
          <w:szCs w:val="20"/>
        </w:rPr>
        <w:t xml:space="preserve">in grams </w:t>
      </w:r>
      <w:r w:rsidRPr="00E739FC">
        <w:rPr>
          <w:rFonts w:ascii="Arial" w:hAnsi="Arial" w:cs="Arial"/>
          <w:sz w:val="20"/>
          <w:szCs w:val="20"/>
        </w:rPr>
        <w:t>were taken in porcelain crucibles and the composition was thoroughly mixed in order to get the homogeneity. These porcelain crucibles are placed into the electrical muffle furnace and melted between the temperature ranges from 1213K to 1233K for different glass compositions. After confirming that the melt was transparent, it was quickly quenched at room temperature by pouring the melt on to a stainless-steel plate and covering it with another stainless-steel plate. The transparent samples of different size and shape were collected. The collected samples were then annealed at 473K in order to remove thermal strains, if any, in them. As prepared samples were subjected to XRD to confirm their non-crystalline nature. Room temperature density of these samples were determined by Archimedes principle, taking toluene as an immersion liquid. The weight of the samples in air was measured by electrical single pan balance of SCALE-TECH digital balance. The sample density measurements were repeated four times in order to obtain an average density value. The overall accuracy in the density measurement was estimated to ± 0.03. The density of the samples was determined by Archimedes principle using the below expression</w:t>
      </w:r>
      <w:r w:rsidR="00B902B6">
        <w:rPr>
          <w:rFonts w:ascii="Arial" w:hAnsi="Arial" w:cs="Arial"/>
          <w:sz w:val="20"/>
          <w:szCs w:val="20"/>
        </w:rPr>
        <w:t xml:space="preserve"> (</w:t>
      </w:r>
      <w:r w:rsidR="00B902B6" w:rsidRPr="00B902B6">
        <w:rPr>
          <w:rFonts w:ascii="Arial" w:hAnsi="Arial" w:cs="Arial"/>
          <w:bCs/>
          <w:sz w:val="20"/>
          <w:szCs w:val="18"/>
        </w:rPr>
        <w:t>Ibrahim</w:t>
      </w:r>
      <w:r w:rsidR="00B902B6">
        <w:rPr>
          <w:rFonts w:ascii="Arial" w:hAnsi="Arial" w:cs="Arial"/>
          <w:bCs/>
          <w:sz w:val="20"/>
          <w:szCs w:val="18"/>
        </w:rPr>
        <w:t xml:space="preserve"> et al., 2014</w:t>
      </w:r>
      <w:r w:rsidR="00B902B6">
        <w:rPr>
          <w:rFonts w:ascii="Arial" w:hAnsi="Arial" w:cs="Arial"/>
          <w:sz w:val="20"/>
          <w:szCs w:val="20"/>
        </w:rPr>
        <w:t>),</w:t>
      </w:r>
    </w:p>
    <w:p w14:paraId="156C21F5" w14:textId="08B79979" w:rsidR="00E739FC" w:rsidRPr="00E739FC" w:rsidRDefault="00E739FC" w:rsidP="00E739FC">
      <w:pPr>
        <w:pStyle w:val="ListParagraph"/>
        <w:tabs>
          <w:tab w:val="left" w:pos="142"/>
        </w:tabs>
        <w:autoSpaceDE w:val="0"/>
        <w:autoSpaceDN w:val="0"/>
        <w:adjustRightInd w:val="0"/>
        <w:ind w:left="0" w:right="1"/>
        <w:jc w:val="both"/>
        <w:rPr>
          <w:rFonts w:ascii="Arial" w:hAnsi="Arial" w:cs="Arial"/>
          <w:sz w:val="20"/>
          <w:szCs w:val="20"/>
        </w:rPr>
      </w:pPr>
      <m:oMath>
        <m:r>
          <w:rPr>
            <w:rFonts w:ascii="Cambria Math" w:hAnsi="Cambria Math" w:cs="Arial"/>
            <w:sz w:val="20"/>
            <w:szCs w:val="20"/>
          </w:rPr>
          <m:t>D=</m:t>
        </m:r>
        <m:d>
          <m:dPr>
            <m:ctrlPr>
              <w:rPr>
                <w:rFonts w:ascii="Cambria Math" w:hAnsi="Cambria Math" w:cs="Arial"/>
                <w:i/>
                <w:sz w:val="20"/>
                <w:szCs w:val="20"/>
              </w:rPr>
            </m:ctrlPr>
          </m:dPr>
          <m:e>
            <m:f>
              <m:fPr>
                <m:ctrlPr>
                  <w:rPr>
                    <w:rFonts w:ascii="Cambria Math" w:hAnsi="Cambria Math" w:cs="Arial"/>
                    <w:i/>
                    <w:sz w:val="20"/>
                    <w:szCs w:val="20"/>
                  </w:rPr>
                </m:ctrlPr>
              </m:fPr>
              <m:num>
                <m:sSub>
                  <m:sSubPr>
                    <m:ctrlPr>
                      <w:rPr>
                        <w:rFonts w:ascii="Cambria Math" w:hAnsi="Cambria Math" w:cs="Arial"/>
                        <w:i/>
                        <w:sz w:val="20"/>
                        <w:szCs w:val="20"/>
                      </w:rPr>
                    </m:ctrlPr>
                  </m:sSubPr>
                  <m:e>
                    <m:r>
                      <w:rPr>
                        <w:rFonts w:ascii="Cambria Math" w:hAnsi="Cambria Math" w:cs="Arial"/>
                        <w:sz w:val="20"/>
                        <w:szCs w:val="20"/>
                      </w:rPr>
                      <m:t>W</m:t>
                    </m:r>
                  </m:e>
                  <m:sub>
                    <m:r>
                      <w:rPr>
                        <w:rFonts w:ascii="Cambria Math" w:hAnsi="Cambria Math" w:cs="Arial"/>
                        <w:sz w:val="20"/>
                        <w:szCs w:val="20"/>
                      </w:rPr>
                      <m:t>air</m:t>
                    </m:r>
                  </m:sub>
                </m:sSub>
              </m:num>
              <m:den>
                <m:sSub>
                  <m:sSubPr>
                    <m:ctrlPr>
                      <w:rPr>
                        <w:rFonts w:ascii="Cambria Math" w:hAnsi="Cambria Math" w:cs="Arial"/>
                        <w:i/>
                        <w:sz w:val="20"/>
                        <w:szCs w:val="20"/>
                      </w:rPr>
                    </m:ctrlPr>
                  </m:sSubPr>
                  <m:e>
                    <m:r>
                      <w:rPr>
                        <w:rFonts w:ascii="Cambria Math" w:hAnsi="Cambria Math" w:cs="Arial"/>
                        <w:sz w:val="20"/>
                        <w:szCs w:val="20"/>
                      </w:rPr>
                      <m:t>W</m:t>
                    </m:r>
                  </m:e>
                  <m:sub>
                    <m:r>
                      <w:rPr>
                        <w:rFonts w:ascii="Cambria Math" w:hAnsi="Cambria Math" w:cs="Arial"/>
                        <w:sz w:val="20"/>
                        <w:szCs w:val="20"/>
                      </w:rPr>
                      <m:t>air</m:t>
                    </m:r>
                  </m:sub>
                </m:sSub>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W</m:t>
                    </m:r>
                  </m:e>
                  <m:sub>
                    <m:r>
                      <w:rPr>
                        <w:rFonts w:ascii="Cambria Math" w:hAnsi="Cambria Math" w:cs="Arial"/>
                        <w:sz w:val="20"/>
                        <w:szCs w:val="20"/>
                      </w:rPr>
                      <m:t>L</m:t>
                    </m:r>
                  </m:sub>
                </m:sSub>
              </m:den>
            </m:f>
          </m:e>
        </m:d>
        <m:sSub>
          <m:sSubPr>
            <m:ctrlPr>
              <w:rPr>
                <w:rFonts w:ascii="Cambria Math" w:hAnsi="Cambria Math" w:cs="Arial"/>
                <w:i/>
                <w:sz w:val="20"/>
                <w:szCs w:val="20"/>
              </w:rPr>
            </m:ctrlPr>
          </m:sSubPr>
          <m:e>
            <m:r>
              <w:rPr>
                <w:rFonts w:ascii="Cambria Math" w:hAnsi="Cambria Math" w:cs="Arial"/>
                <w:sz w:val="20"/>
                <w:szCs w:val="20"/>
              </w:rPr>
              <m:t>D</m:t>
            </m:r>
          </m:e>
          <m:sub>
            <m:r>
              <w:rPr>
                <w:rFonts w:ascii="Cambria Math" w:hAnsi="Cambria Math" w:cs="Arial"/>
                <w:sz w:val="20"/>
                <w:szCs w:val="20"/>
              </w:rPr>
              <m:t>L</m:t>
            </m:r>
          </m:sub>
        </m:sSub>
        <m:r>
          <w:rPr>
            <w:rFonts w:ascii="Cambria Math" w:hAnsi="Cambria Math" w:cs="Arial"/>
            <w:sz w:val="20"/>
            <w:szCs w:val="20"/>
          </w:rPr>
          <m:t xml:space="preserve">    g/</m:t>
        </m:r>
        <m:sSup>
          <m:sSupPr>
            <m:ctrlPr>
              <w:rPr>
                <w:rFonts w:ascii="Cambria Math" w:hAnsi="Cambria Math" w:cs="Arial"/>
                <w:i/>
                <w:sz w:val="20"/>
                <w:szCs w:val="20"/>
              </w:rPr>
            </m:ctrlPr>
          </m:sSupPr>
          <m:e>
            <m:r>
              <w:rPr>
                <w:rFonts w:ascii="Cambria Math" w:hAnsi="Cambria Math" w:cs="Arial"/>
                <w:sz w:val="20"/>
                <w:szCs w:val="20"/>
              </w:rPr>
              <m:t>cm</m:t>
            </m:r>
          </m:e>
          <m:sup>
            <m:r>
              <w:rPr>
                <w:rFonts w:ascii="Cambria Math" w:hAnsi="Cambria Math" w:cs="Arial"/>
                <w:sz w:val="20"/>
                <w:szCs w:val="20"/>
              </w:rPr>
              <m:t>3</m:t>
            </m:r>
          </m:sup>
        </m:sSup>
      </m:oMath>
      <w:r w:rsidRPr="00E739FC">
        <w:rPr>
          <w:rFonts w:ascii="Arial" w:hAnsi="Arial" w:cs="Arial"/>
          <w:sz w:val="20"/>
          <w:szCs w:val="20"/>
        </w:rPr>
        <w:tab/>
      </w:r>
      <w:r w:rsidRPr="00E739FC">
        <w:rPr>
          <w:rFonts w:ascii="Arial" w:hAnsi="Arial" w:cs="Arial"/>
          <w:sz w:val="20"/>
          <w:szCs w:val="20"/>
        </w:rPr>
        <w:tab/>
      </w:r>
      <w:r w:rsidRPr="00E739FC">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B61394">
        <w:rPr>
          <w:rFonts w:ascii="Arial" w:hAnsi="Arial" w:cs="Arial"/>
          <w:sz w:val="20"/>
          <w:szCs w:val="20"/>
        </w:rPr>
        <w:tab/>
      </w:r>
      <w:r w:rsidR="00B61394">
        <w:rPr>
          <w:rFonts w:ascii="Arial" w:hAnsi="Arial" w:cs="Arial"/>
          <w:sz w:val="20"/>
          <w:szCs w:val="20"/>
        </w:rPr>
        <w:tab/>
      </w:r>
      <w:r w:rsidR="00B61394">
        <w:rPr>
          <w:rFonts w:ascii="Arial" w:hAnsi="Arial" w:cs="Arial"/>
          <w:sz w:val="20"/>
          <w:szCs w:val="20"/>
        </w:rPr>
        <w:tab/>
      </w:r>
      <w:r w:rsidRPr="00E739FC">
        <w:rPr>
          <w:rFonts w:ascii="Arial" w:eastAsiaTheme="minorEastAsia" w:hAnsi="Arial" w:cs="Arial"/>
          <w:sz w:val="20"/>
          <w:szCs w:val="20"/>
        </w:rPr>
        <w:t>(3)</w:t>
      </w:r>
    </w:p>
    <w:p w14:paraId="705F7D5B" w14:textId="3E6DAC06" w:rsidR="00E739FC" w:rsidRPr="00E739FC" w:rsidRDefault="00E739FC" w:rsidP="00E739FC">
      <w:pPr>
        <w:pStyle w:val="ListParagraph"/>
        <w:tabs>
          <w:tab w:val="left" w:pos="0"/>
        </w:tabs>
        <w:autoSpaceDE w:val="0"/>
        <w:autoSpaceDN w:val="0"/>
        <w:adjustRightInd w:val="0"/>
        <w:ind w:left="0" w:right="1"/>
        <w:jc w:val="both"/>
        <w:rPr>
          <w:rFonts w:ascii="Arial" w:eastAsiaTheme="minorEastAsia" w:hAnsi="Arial" w:cs="Arial"/>
          <w:sz w:val="20"/>
          <w:szCs w:val="20"/>
        </w:rPr>
      </w:pPr>
      <w:r w:rsidRPr="00E739FC">
        <w:rPr>
          <w:rFonts w:ascii="Arial" w:eastAsiaTheme="minorEastAsia" w:hAnsi="Arial" w:cs="Arial"/>
          <w:sz w:val="20"/>
          <w:szCs w:val="20"/>
        </w:rPr>
        <w:t xml:space="preserve">where, </w:t>
      </w:r>
      <m:oMath>
        <m:sSub>
          <m:sSubPr>
            <m:ctrlPr>
              <w:rPr>
                <w:rFonts w:ascii="Cambria Math" w:hAnsi="Cambria Math" w:cs="Arial"/>
                <w:i/>
                <w:sz w:val="20"/>
                <w:szCs w:val="20"/>
              </w:rPr>
            </m:ctrlPr>
          </m:sSubPr>
          <m:e>
            <m:r>
              <w:rPr>
                <w:rFonts w:ascii="Cambria Math" w:hAnsi="Cambria Math" w:cs="Arial"/>
                <w:sz w:val="20"/>
                <w:szCs w:val="20"/>
              </w:rPr>
              <m:t>W</m:t>
            </m:r>
          </m:e>
          <m:sub>
            <m:r>
              <w:rPr>
                <w:rFonts w:ascii="Cambria Math" w:hAnsi="Cambria Math" w:cs="Arial"/>
                <w:sz w:val="20"/>
                <w:szCs w:val="20"/>
              </w:rPr>
              <m:t xml:space="preserve">air </m:t>
            </m:r>
          </m:sub>
        </m:sSub>
      </m:oMath>
      <w:r w:rsidRPr="00E739FC">
        <w:rPr>
          <w:rFonts w:ascii="Arial" w:eastAsiaTheme="minorEastAsia" w:hAnsi="Arial" w:cs="Arial"/>
          <w:sz w:val="20"/>
          <w:szCs w:val="20"/>
        </w:rPr>
        <w:t xml:space="preserve">is the weight of the samples in air, </w:t>
      </w:r>
      <m:oMath>
        <m:sSub>
          <m:sSubPr>
            <m:ctrlPr>
              <w:rPr>
                <w:rFonts w:ascii="Cambria Math" w:hAnsi="Cambria Math" w:cs="Arial"/>
                <w:i/>
                <w:sz w:val="20"/>
                <w:szCs w:val="20"/>
              </w:rPr>
            </m:ctrlPr>
          </m:sSubPr>
          <m:e>
            <m:r>
              <w:rPr>
                <w:rFonts w:ascii="Cambria Math" w:hAnsi="Cambria Math" w:cs="Arial"/>
                <w:sz w:val="20"/>
                <w:szCs w:val="20"/>
              </w:rPr>
              <m:t>W</m:t>
            </m:r>
          </m:e>
          <m:sub>
            <m:r>
              <w:rPr>
                <w:rFonts w:ascii="Cambria Math" w:hAnsi="Cambria Math" w:cs="Arial"/>
                <w:sz w:val="20"/>
                <w:szCs w:val="20"/>
              </w:rPr>
              <m:t>L</m:t>
            </m:r>
          </m:sub>
        </m:sSub>
      </m:oMath>
      <w:r w:rsidRPr="00E739FC">
        <w:rPr>
          <w:rFonts w:ascii="Arial" w:eastAsiaTheme="minorEastAsia" w:hAnsi="Arial" w:cs="Arial"/>
          <w:sz w:val="20"/>
          <w:szCs w:val="20"/>
        </w:rPr>
        <w:t xml:space="preserve"> is the weight of the sample in toluene and </w:t>
      </w:r>
      <m:oMath>
        <m:sSub>
          <m:sSubPr>
            <m:ctrlPr>
              <w:rPr>
                <w:rFonts w:ascii="Cambria Math" w:hAnsi="Cambria Math" w:cs="Arial"/>
                <w:i/>
                <w:sz w:val="20"/>
                <w:szCs w:val="20"/>
              </w:rPr>
            </m:ctrlPr>
          </m:sSubPr>
          <m:e>
            <m:r>
              <w:rPr>
                <w:rFonts w:ascii="Cambria Math" w:hAnsi="Cambria Math" w:cs="Arial"/>
                <w:sz w:val="20"/>
                <w:szCs w:val="20"/>
              </w:rPr>
              <m:t>D</m:t>
            </m:r>
          </m:e>
          <m:sub>
            <m:r>
              <w:rPr>
                <w:rFonts w:ascii="Cambria Math" w:hAnsi="Cambria Math" w:cs="Arial"/>
                <w:sz w:val="20"/>
                <w:szCs w:val="20"/>
              </w:rPr>
              <m:t>L</m:t>
            </m:r>
          </m:sub>
        </m:sSub>
      </m:oMath>
      <w:r w:rsidRPr="00E739FC">
        <w:rPr>
          <w:rFonts w:ascii="Arial" w:eastAsiaTheme="minorEastAsia" w:hAnsi="Arial" w:cs="Arial"/>
          <w:sz w:val="20"/>
          <w:szCs w:val="20"/>
        </w:rPr>
        <w:t>is the density of toluene (0.87g/mol). The molar volume (</w:t>
      </w:r>
      <m:oMath>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 xml:space="preserve"> V</m:t>
            </m:r>
          </m:e>
          <m:sub>
            <m:r>
              <w:rPr>
                <w:rFonts w:ascii="Cambria Math" w:eastAsiaTheme="minorEastAsia" w:hAnsi="Cambria Math" w:cs="Arial"/>
                <w:sz w:val="20"/>
                <w:szCs w:val="20"/>
              </w:rPr>
              <m:t>M</m:t>
            </m:r>
          </m:sub>
        </m:sSub>
      </m:oMath>
      <w:r w:rsidRPr="00E739FC">
        <w:rPr>
          <w:rFonts w:ascii="Arial" w:eastAsiaTheme="minorEastAsia" w:hAnsi="Arial" w:cs="Arial"/>
          <w:sz w:val="20"/>
          <w:szCs w:val="20"/>
        </w:rPr>
        <w:t>) of the prepared glass samples was calculated using the expression</w:t>
      </w:r>
      <w:r w:rsidR="00B61394">
        <w:rPr>
          <w:rFonts w:ascii="Arial" w:eastAsiaTheme="minorEastAsia" w:hAnsi="Arial" w:cs="Arial"/>
          <w:sz w:val="20"/>
          <w:szCs w:val="20"/>
        </w:rPr>
        <w:t xml:space="preserve"> (</w:t>
      </w:r>
      <w:r w:rsidR="00B61394" w:rsidRPr="00B61394">
        <w:rPr>
          <w:rFonts w:ascii="Arial" w:hAnsi="Arial" w:cs="Arial"/>
          <w:bCs/>
          <w:sz w:val="20"/>
          <w:szCs w:val="20"/>
        </w:rPr>
        <w:t>Mansour</w:t>
      </w:r>
      <w:r w:rsidR="00B61394">
        <w:rPr>
          <w:rFonts w:ascii="Arial" w:hAnsi="Arial" w:cs="Arial"/>
          <w:bCs/>
          <w:sz w:val="20"/>
          <w:szCs w:val="20"/>
        </w:rPr>
        <w:t>, 2011</w:t>
      </w:r>
      <w:r w:rsidR="00B61394">
        <w:rPr>
          <w:rFonts w:ascii="Arial" w:eastAsiaTheme="minorEastAsia" w:hAnsi="Arial" w:cs="Arial"/>
          <w:sz w:val="20"/>
          <w:szCs w:val="20"/>
        </w:rPr>
        <w:t>),</w:t>
      </w:r>
    </w:p>
    <w:p w14:paraId="1A590598" w14:textId="49403982" w:rsidR="00E739FC" w:rsidRPr="00E739FC" w:rsidRDefault="00000000" w:rsidP="00E739FC">
      <w:pPr>
        <w:pStyle w:val="ListParagraph"/>
        <w:tabs>
          <w:tab w:val="left" w:pos="0"/>
        </w:tabs>
        <w:autoSpaceDE w:val="0"/>
        <w:autoSpaceDN w:val="0"/>
        <w:adjustRightInd w:val="0"/>
        <w:ind w:left="0" w:right="1"/>
        <w:jc w:val="both"/>
        <w:rPr>
          <w:rFonts w:ascii="Arial" w:eastAsiaTheme="minorEastAsia" w:hAnsi="Arial" w:cs="Arial"/>
          <w:sz w:val="20"/>
          <w:szCs w:val="20"/>
        </w:rPr>
      </w:pPr>
      <m:oMath>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V</m:t>
            </m:r>
          </m:e>
          <m:sub>
            <m:r>
              <w:rPr>
                <w:rFonts w:ascii="Cambria Math" w:eastAsiaTheme="minorEastAsia" w:hAnsi="Cambria Math" w:cs="Arial"/>
                <w:sz w:val="20"/>
                <w:szCs w:val="20"/>
              </w:rPr>
              <m:t>M</m:t>
            </m:r>
          </m:sub>
        </m:sSub>
        <m:r>
          <w:rPr>
            <w:rFonts w:ascii="Cambria Math" w:eastAsiaTheme="minorEastAsia" w:hAnsi="Cambria Math" w:cs="Arial"/>
            <w:sz w:val="20"/>
            <w:szCs w:val="20"/>
          </w:rPr>
          <m:t>=</m:t>
        </m:r>
        <m:f>
          <m:fPr>
            <m:ctrlPr>
              <w:rPr>
                <w:rFonts w:ascii="Cambria Math" w:eastAsiaTheme="minorEastAsia" w:hAnsi="Cambria Math" w:cs="Arial"/>
                <w:i/>
                <w:sz w:val="20"/>
                <w:szCs w:val="20"/>
              </w:rPr>
            </m:ctrlPr>
          </m:fPr>
          <m:num>
            <m:r>
              <w:rPr>
                <w:rFonts w:ascii="Cambria Math" w:eastAsiaTheme="minorEastAsia" w:hAnsi="Cambria Math" w:cs="Arial"/>
                <w:sz w:val="20"/>
                <w:szCs w:val="20"/>
              </w:rPr>
              <m:t>∑</m:t>
            </m:r>
            <m:sSub>
              <m:sSubPr>
                <m:ctrlPr>
                  <w:rPr>
                    <w:rFonts w:ascii="Cambria Math" w:eastAsiaTheme="minorEastAsia" w:hAnsi="Cambria Math" w:cs="Arial"/>
                    <w:i/>
                    <w:sz w:val="20"/>
                    <w:szCs w:val="20"/>
                  </w:rPr>
                </m:ctrlPr>
              </m:sSubPr>
              <m:e>
                <m:r>
                  <w:rPr>
                    <w:rFonts w:ascii="Cambria Math" w:eastAsiaTheme="minorEastAsia" w:hAnsi="Cambria Math" w:cs="Arial"/>
                    <w:sz w:val="20"/>
                    <w:szCs w:val="20"/>
                  </w:rPr>
                  <m:t>x</m:t>
                </m:r>
              </m:e>
              <m:sub>
                <m:r>
                  <w:rPr>
                    <w:rFonts w:ascii="Cambria Math" w:eastAsiaTheme="minorEastAsia" w:hAnsi="Cambria Math" w:cs="Arial"/>
                    <w:sz w:val="20"/>
                    <w:szCs w:val="20"/>
                  </w:rPr>
                  <m:t>i</m:t>
                </m:r>
              </m:sub>
            </m:sSub>
            <m:sSub>
              <m:sSubPr>
                <m:ctrlPr>
                  <w:rPr>
                    <w:rFonts w:ascii="Cambria Math" w:eastAsiaTheme="minorEastAsia" w:hAnsi="Cambria Math" w:cs="Arial"/>
                    <w:b/>
                    <w:i/>
                    <w:sz w:val="20"/>
                    <w:szCs w:val="20"/>
                  </w:rPr>
                </m:ctrlPr>
              </m:sSubPr>
              <m:e>
                <m:r>
                  <m:rPr>
                    <m:sty m:val="bi"/>
                  </m:rPr>
                  <w:rPr>
                    <w:rFonts w:ascii="Cambria Math" w:eastAsiaTheme="minorEastAsia" w:hAnsi="Cambria Math" w:cs="Arial"/>
                    <w:sz w:val="20"/>
                    <w:szCs w:val="20"/>
                  </w:rPr>
                  <m:t>M</m:t>
                </m:r>
              </m:e>
              <m:sub>
                <m:r>
                  <m:rPr>
                    <m:sty m:val="bi"/>
                  </m:rPr>
                  <w:rPr>
                    <w:rFonts w:ascii="Cambria Math" w:eastAsiaTheme="minorEastAsia" w:hAnsi="Cambria Math" w:cs="Arial"/>
                    <w:sz w:val="20"/>
                    <w:szCs w:val="20"/>
                  </w:rPr>
                  <m:t>i</m:t>
                </m:r>
              </m:sub>
            </m:sSub>
          </m:num>
          <m:den>
            <m:r>
              <w:rPr>
                <w:rFonts w:ascii="Cambria Math" w:eastAsiaTheme="minorEastAsia" w:hAnsi="Cambria Math" w:cs="Arial"/>
                <w:sz w:val="20"/>
                <w:szCs w:val="20"/>
              </w:rPr>
              <m:t>D</m:t>
            </m:r>
          </m:den>
        </m:f>
      </m:oMath>
      <w:r w:rsidR="00E739FC" w:rsidRPr="00E739FC">
        <w:rPr>
          <w:rFonts w:ascii="Arial" w:eastAsiaTheme="minorEastAsia" w:hAnsi="Arial" w:cs="Arial"/>
          <w:sz w:val="20"/>
          <w:szCs w:val="20"/>
        </w:rPr>
        <w:tab/>
      </w:r>
      <w:r w:rsidR="00E739FC" w:rsidRPr="00E739FC">
        <w:rPr>
          <w:rFonts w:ascii="Arial" w:eastAsiaTheme="minorEastAsia" w:hAnsi="Arial" w:cs="Arial"/>
          <w:sz w:val="20"/>
          <w:szCs w:val="20"/>
        </w:rPr>
        <w:tab/>
      </w:r>
      <w:r w:rsidR="00E739FC" w:rsidRPr="00E739FC">
        <w:rPr>
          <w:rFonts w:ascii="Arial" w:eastAsiaTheme="minorEastAsia" w:hAnsi="Arial" w:cs="Arial"/>
          <w:sz w:val="20"/>
          <w:szCs w:val="20"/>
        </w:rPr>
        <w:tab/>
      </w:r>
      <w:r w:rsidR="00E739FC" w:rsidRPr="00E739FC">
        <w:rPr>
          <w:rFonts w:ascii="Arial" w:eastAsiaTheme="minorEastAsia" w:hAnsi="Arial" w:cs="Arial"/>
          <w:sz w:val="20"/>
          <w:szCs w:val="20"/>
        </w:rPr>
        <w:tab/>
      </w:r>
      <w:r w:rsidR="00E739FC" w:rsidRPr="00E739FC">
        <w:rPr>
          <w:rFonts w:ascii="Arial" w:eastAsiaTheme="minorEastAsia" w:hAnsi="Arial" w:cs="Arial"/>
          <w:sz w:val="20"/>
          <w:szCs w:val="20"/>
        </w:rPr>
        <w:tab/>
      </w:r>
      <w:r w:rsidR="00E739FC">
        <w:rPr>
          <w:rFonts w:ascii="Arial" w:eastAsiaTheme="minorEastAsia" w:hAnsi="Arial" w:cs="Arial"/>
          <w:sz w:val="20"/>
          <w:szCs w:val="20"/>
        </w:rPr>
        <w:tab/>
      </w:r>
      <w:r w:rsidR="00E739FC">
        <w:rPr>
          <w:rFonts w:ascii="Arial" w:eastAsiaTheme="minorEastAsia" w:hAnsi="Arial" w:cs="Arial"/>
          <w:sz w:val="20"/>
          <w:szCs w:val="20"/>
        </w:rPr>
        <w:tab/>
      </w:r>
      <w:r w:rsidR="00E739FC">
        <w:rPr>
          <w:rFonts w:ascii="Arial" w:eastAsiaTheme="minorEastAsia" w:hAnsi="Arial" w:cs="Arial"/>
          <w:sz w:val="20"/>
          <w:szCs w:val="20"/>
        </w:rPr>
        <w:tab/>
      </w:r>
      <w:r w:rsidR="00E739FC">
        <w:rPr>
          <w:rFonts w:ascii="Arial" w:eastAsiaTheme="minorEastAsia" w:hAnsi="Arial" w:cs="Arial"/>
          <w:sz w:val="20"/>
          <w:szCs w:val="20"/>
        </w:rPr>
        <w:tab/>
      </w:r>
      <w:r w:rsidR="00E739FC">
        <w:rPr>
          <w:rFonts w:ascii="Arial" w:eastAsiaTheme="minorEastAsia" w:hAnsi="Arial" w:cs="Arial"/>
          <w:sz w:val="20"/>
          <w:szCs w:val="20"/>
        </w:rPr>
        <w:tab/>
      </w:r>
      <w:r w:rsidR="00B61394">
        <w:rPr>
          <w:rFonts w:ascii="Arial" w:eastAsiaTheme="minorEastAsia" w:hAnsi="Arial" w:cs="Arial"/>
          <w:sz w:val="20"/>
          <w:szCs w:val="20"/>
        </w:rPr>
        <w:tab/>
      </w:r>
      <w:r w:rsidR="00B61394">
        <w:rPr>
          <w:rFonts w:ascii="Arial" w:eastAsiaTheme="minorEastAsia" w:hAnsi="Arial" w:cs="Arial"/>
          <w:sz w:val="20"/>
          <w:szCs w:val="20"/>
        </w:rPr>
        <w:tab/>
      </w:r>
      <w:r w:rsidR="00B61394">
        <w:rPr>
          <w:rFonts w:ascii="Arial" w:eastAsiaTheme="minorEastAsia" w:hAnsi="Arial" w:cs="Arial"/>
          <w:sz w:val="20"/>
          <w:szCs w:val="20"/>
        </w:rPr>
        <w:tab/>
      </w:r>
      <w:r w:rsidR="00E739FC" w:rsidRPr="00E739FC">
        <w:rPr>
          <w:rFonts w:ascii="Arial" w:eastAsiaTheme="minorEastAsia" w:hAnsi="Arial" w:cs="Arial"/>
          <w:sz w:val="20"/>
          <w:szCs w:val="20"/>
        </w:rPr>
        <w:t>(4)</w:t>
      </w:r>
    </w:p>
    <w:p w14:paraId="643863AB" w14:textId="77777777" w:rsidR="00E739FC" w:rsidRPr="00E739FC" w:rsidRDefault="00E739FC" w:rsidP="00E739FC">
      <w:pPr>
        <w:tabs>
          <w:tab w:val="left" w:pos="142"/>
        </w:tabs>
        <w:autoSpaceDE w:val="0"/>
        <w:autoSpaceDN w:val="0"/>
        <w:adjustRightInd w:val="0"/>
        <w:ind w:right="1"/>
        <w:jc w:val="both"/>
        <w:rPr>
          <w:rFonts w:ascii="Arial" w:eastAsiaTheme="minorEastAsia" w:hAnsi="Arial" w:cs="Arial"/>
        </w:rPr>
      </w:pPr>
      <w:r w:rsidRPr="00E739FC">
        <w:rPr>
          <w:rFonts w:ascii="Arial" w:eastAsiaTheme="minorEastAsia" w:hAnsi="Arial" w:cs="Arial"/>
        </w:rPr>
        <w:t>where, x</w:t>
      </w:r>
      <w:r w:rsidRPr="00E739FC">
        <w:rPr>
          <w:rFonts w:ascii="Arial" w:eastAsiaTheme="minorEastAsia" w:hAnsi="Arial" w:cs="Arial"/>
          <w:vertAlign w:val="subscript"/>
        </w:rPr>
        <w:t>i</w:t>
      </w:r>
      <w:r w:rsidRPr="00E739FC">
        <w:rPr>
          <w:rFonts w:ascii="Arial" w:eastAsiaTheme="minorEastAsia" w:hAnsi="Arial" w:cs="Arial"/>
        </w:rPr>
        <w:t xml:space="preserve"> is the molar fraction, </w:t>
      </w:r>
      <w:r w:rsidRPr="00E739FC">
        <w:rPr>
          <w:rFonts w:ascii="Arial" w:eastAsiaTheme="minorEastAsia" w:hAnsi="Arial" w:cs="Arial"/>
          <w:i/>
        </w:rPr>
        <w:t>M</w:t>
      </w:r>
      <w:r w:rsidRPr="00E739FC">
        <w:rPr>
          <w:rFonts w:ascii="Arial" w:eastAsiaTheme="minorEastAsia" w:hAnsi="Arial" w:cs="Arial"/>
          <w:i/>
          <w:vertAlign w:val="subscript"/>
        </w:rPr>
        <w:t xml:space="preserve">i </w:t>
      </w:r>
      <w:r w:rsidRPr="00E739FC">
        <w:rPr>
          <w:rFonts w:ascii="Arial" w:eastAsiaTheme="minorEastAsia" w:hAnsi="Arial" w:cs="Arial"/>
        </w:rPr>
        <w:t xml:space="preserve">is the molecular weight of </w:t>
      </w:r>
      <w:proofErr w:type="spellStart"/>
      <w:r w:rsidRPr="00E739FC">
        <w:rPr>
          <w:rFonts w:ascii="Arial" w:eastAsiaTheme="minorEastAsia" w:hAnsi="Arial" w:cs="Arial"/>
          <w:i/>
        </w:rPr>
        <w:t>i</w:t>
      </w:r>
      <w:r w:rsidRPr="00E739FC">
        <w:rPr>
          <w:rFonts w:ascii="Arial" w:eastAsiaTheme="minorEastAsia" w:hAnsi="Arial" w:cs="Arial"/>
          <w:vertAlign w:val="superscript"/>
        </w:rPr>
        <w:t>th</w:t>
      </w:r>
      <w:proofErr w:type="spellEnd"/>
      <w:r w:rsidRPr="00E739FC">
        <w:rPr>
          <w:rFonts w:ascii="Arial" w:eastAsiaTheme="minorEastAsia" w:hAnsi="Arial" w:cs="Arial"/>
        </w:rPr>
        <w:t xml:space="preserve"> component and </w:t>
      </w:r>
      <w:r w:rsidRPr="00E739FC">
        <w:rPr>
          <w:rFonts w:ascii="Arial" w:eastAsiaTheme="minorEastAsia" w:hAnsi="Arial" w:cs="Arial"/>
          <w:i/>
        </w:rPr>
        <w:t>D</w:t>
      </w:r>
      <w:r w:rsidRPr="00E739FC">
        <w:rPr>
          <w:rFonts w:ascii="Arial" w:eastAsiaTheme="minorEastAsia" w:hAnsi="Arial" w:cs="Arial"/>
        </w:rPr>
        <w:t xml:space="preserve"> is the density of the glass.  </w:t>
      </w:r>
    </w:p>
    <w:p w14:paraId="625493F3" w14:textId="77777777" w:rsidR="00E739FC" w:rsidRPr="00E739FC" w:rsidRDefault="00E739FC" w:rsidP="00E739FC">
      <w:pPr>
        <w:pStyle w:val="ListParagraph"/>
        <w:autoSpaceDE w:val="0"/>
        <w:autoSpaceDN w:val="0"/>
        <w:adjustRightInd w:val="0"/>
        <w:ind w:left="0" w:right="1" w:firstLine="360"/>
        <w:jc w:val="both"/>
        <w:rPr>
          <w:rFonts w:ascii="Arial" w:eastAsiaTheme="minorEastAsia" w:hAnsi="Arial" w:cs="Arial"/>
          <w:sz w:val="20"/>
          <w:szCs w:val="20"/>
        </w:rPr>
      </w:pPr>
      <w:r w:rsidRPr="00E739FC">
        <w:rPr>
          <w:rFonts w:ascii="Arial" w:eastAsiaTheme="minorEastAsia" w:hAnsi="Arial" w:cs="Arial"/>
          <w:sz w:val="20"/>
          <w:szCs w:val="20"/>
        </w:rPr>
        <w:t>The FT-IR spectra of the various powdered glass samples were recorded at room temperature in the range 650-4000 cm</w:t>
      </w:r>
      <w:r w:rsidRPr="00E739FC">
        <w:rPr>
          <w:rFonts w:ascii="Arial" w:eastAsiaTheme="minorEastAsia" w:hAnsi="Arial" w:cs="Arial"/>
          <w:sz w:val="20"/>
          <w:szCs w:val="20"/>
          <w:vertAlign w:val="superscript"/>
        </w:rPr>
        <w:t>-1</w:t>
      </w:r>
      <w:r w:rsidRPr="00E739FC">
        <w:rPr>
          <w:rFonts w:ascii="Arial" w:eastAsiaTheme="minorEastAsia" w:hAnsi="Arial" w:cs="Arial"/>
          <w:sz w:val="20"/>
          <w:szCs w:val="20"/>
        </w:rPr>
        <w:t>using a spectrometer (Nicolet IS-10 Mid). These measurements were made on powdered glass sample distributed in KBr pellets.</w:t>
      </w:r>
    </w:p>
    <w:p w14:paraId="61BCC2A4" w14:textId="77777777" w:rsidR="00E739FC" w:rsidRPr="00E739FC" w:rsidRDefault="00E739FC" w:rsidP="00E739FC">
      <w:pPr>
        <w:pStyle w:val="ListParagraph"/>
        <w:tabs>
          <w:tab w:val="left" w:pos="142"/>
        </w:tabs>
        <w:autoSpaceDE w:val="0"/>
        <w:autoSpaceDN w:val="0"/>
        <w:adjustRightInd w:val="0"/>
        <w:ind w:left="0"/>
        <w:jc w:val="both"/>
        <w:rPr>
          <w:rFonts w:ascii="Arial" w:eastAsiaTheme="minorEastAsia" w:hAnsi="Arial" w:cs="Arial"/>
          <w:sz w:val="20"/>
          <w:szCs w:val="20"/>
        </w:rPr>
      </w:pPr>
    </w:p>
    <w:p w14:paraId="218406F7" w14:textId="62F60A83" w:rsidR="00E739FC" w:rsidRPr="00E739FC" w:rsidRDefault="00E739FC" w:rsidP="00E739FC">
      <w:pPr>
        <w:pStyle w:val="ListParagraph"/>
        <w:tabs>
          <w:tab w:val="left" w:pos="0"/>
        </w:tabs>
        <w:autoSpaceDE w:val="0"/>
        <w:autoSpaceDN w:val="0"/>
        <w:adjustRightInd w:val="0"/>
        <w:ind w:left="0" w:right="1" w:firstLine="360"/>
        <w:jc w:val="both"/>
        <w:rPr>
          <w:rFonts w:ascii="Arial" w:eastAsiaTheme="minorEastAsia" w:hAnsi="Arial" w:cs="Arial"/>
          <w:sz w:val="20"/>
          <w:szCs w:val="20"/>
        </w:rPr>
      </w:pPr>
      <w:r w:rsidRPr="00E739FC">
        <w:rPr>
          <w:rFonts w:ascii="Arial" w:eastAsiaTheme="minorEastAsia" w:hAnsi="Arial" w:cs="Arial"/>
          <w:sz w:val="20"/>
          <w:szCs w:val="20"/>
        </w:rPr>
        <w:t>The prepared samples were cut into a suitable rectangular shape of size of about</w:t>
      </w:r>
      <w:r w:rsidR="00982DE2">
        <w:rPr>
          <w:rFonts w:ascii="Arial" w:eastAsiaTheme="minorEastAsia" w:hAnsi="Arial" w:cs="Arial"/>
          <w:sz w:val="20"/>
          <w:szCs w:val="20"/>
        </w:rPr>
        <w:t xml:space="preserve"> </w:t>
      </w:r>
      <w:r w:rsidRPr="00E739FC">
        <w:rPr>
          <w:rFonts w:ascii="Arial" w:eastAsiaTheme="minorEastAsia" w:hAnsi="Arial" w:cs="Arial"/>
          <w:sz w:val="20"/>
          <w:szCs w:val="20"/>
        </w:rPr>
        <w:t>1.33 cm</w:t>
      </w:r>
      <w:r w:rsidRPr="00E739FC">
        <w:rPr>
          <w:rFonts w:ascii="Arial" w:eastAsiaTheme="minorEastAsia" w:hAnsi="Arial" w:cs="Arial"/>
          <w:sz w:val="20"/>
          <w:szCs w:val="20"/>
          <w:vertAlign w:val="superscript"/>
        </w:rPr>
        <w:t>2</w:t>
      </w:r>
      <w:r w:rsidRPr="00E739FC">
        <w:rPr>
          <w:rFonts w:ascii="Arial" w:eastAsiaTheme="minorEastAsia" w:hAnsi="Arial" w:cs="Arial"/>
          <w:sz w:val="20"/>
          <w:szCs w:val="20"/>
        </w:rPr>
        <w:t xml:space="preserve"> in cross–sectional area and 2.2 mm in thickness. Silver electrodes were applied on both faces of the samples. Electrical conductivity for the present samples was measured using two-probe technique between the temperature 313K and 473K. A constant voltage, V, was maintained across the sample and the current, I, flowing through it was measured. The voltage and current were measured by digital voltmeter and digital picometer, respectively (Make - SES Instruments). Temperature of the samples was measured by a </w:t>
      </w:r>
      <w:proofErr w:type="spellStart"/>
      <w:r w:rsidRPr="00E739FC">
        <w:rPr>
          <w:rFonts w:ascii="Arial" w:eastAsiaTheme="minorEastAsia" w:hAnsi="Arial" w:cs="Arial"/>
          <w:sz w:val="20"/>
          <w:szCs w:val="20"/>
        </w:rPr>
        <w:t>chromel</w:t>
      </w:r>
      <w:proofErr w:type="spellEnd"/>
      <w:r w:rsidRPr="00E739FC">
        <w:rPr>
          <w:rFonts w:ascii="Arial" w:eastAsiaTheme="minorEastAsia" w:hAnsi="Arial" w:cs="Arial"/>
          <w:sz w:val="20"/>
          <w:szCs w:val="20"/>
        </w:rPr>
        <w:t xml:space="preserve"> </w:t>
      </w:r>
      <w:proofErr w:type="spellStart"/>
      <w:r w:rsidRPr="00E739FC">
        <w:rPr>
          <w:rFonts w:ascii="Arial" w:eastAsiaTheme="minorEastAsia" w:hAnsi="Arial" w:cs="Arial"/>
          <w:sz w:val="20"/>
          <w:szCs w:val="20"/>
        </w:rPr>
        <w:t>alumel</w:t>
      </w:r>
      <w:proofErr w:type="spellEnd"/>
      <w:r w:rsidRPr="00E739FC">
        <w:rPr>
          <w:rFonts w:ascii="Arial" w:eastAsiaTheme="minorEastAsia" w:hAnsi="Arial" w:cs="Arial"/>
          <w:sz w:val="20"/>
          <w:szCs w:val="20"/>
        </w:rPr>
        <w:t xml:space="preserve"> thermocouple to an accuracy of </w:t>
      </w:r>
      <w:r w:rsidRPr="00E739FC">
        <w:rPr>
          <w:rFonts w:ascii="Arial" w:hAnsi="Arial" w:cs="Arial"/>
          <w:sz w:val="20"/>
          <w:szCs w:val="20"/>
        </w:rPr>
        <w:t>± 1K</w:t>
      </w:r>
      <w:r w:rsidRPr="00E739FC">
        <w:rPr>
          <w:rFonts w:ascii="Arial" w:eastAsiaTheme="minorEastAsia" w:hAnsi="Arial" w:cs="Arial"/>
          <w:sz w:val="20"/>
          <w:szCs w:val="20"/>
        </w:rPr>
        <w:t xml:space="preserve">. The conductivity of the glass samples </w:t>
      </w:r>
      <w:proofErr w:type="gramStart"/>
      <w:r w:rsidRPr="00E739FC">
        <w:rPr>
          <w:rFonts w:ascii="Arial" w:eastAsiaTheme="minorEastAsia" w:hAnsi="Arial" w:cs="Arial"/>
          <w:sz w:val="20"/>
          <w:szCs w:val="20"/>
        </w:rPr>
        <w:t>were</w:t>
      </w:r>
      <w:proofErr w:type="gramEnd"/>
      <w:r w:rsidRPr="00E739FC">
        <w:rPr>
          <w:rFonts w:ascii="Arial" w:eastAsiaTheme="minorEastAsia" w:hAnsi="Arial" w:cs="Arial"/>
          <w:sz w:val="20"/>
          <w:szCs w:val="20"/>
        </w:rPr>
        <w:t xml:space="preserve"> calculated using </w:t>
      </w:r>
      <m:oMath>
        <m:r>
          <w:rPr>
            <w:rFonts w:ascii="Cambria Math" w:eastAsiaTheme="minorEastAsia" w:hAnsi="Cambria Math" w:cs="Arial"/>
            <w:sz w:val="20"/>
            <w:szCs w:val="20"/>
          </w:rPr>
          <m:t>σ=</m:t>
        </m:r>
        <m:f>
          <m:fPr>
            <m:ctrlPr>
              <w:rPr>
                <w:rFonts w:ascii="Cambria Math" w:eastAsiaTheme="minorEastAsia" w:hAnsi="Cambria Math" w:cs="Arial"/>
                <w:i/>
                <w:sz w:val="20"/>
                <w:szCs w:val="20"/>
              </w:rPr>
            </m:ctrlPr>
          </m:fPr>
          <m:num>
            <m:r>
              <w:rPr>
                <w:rFonts w:ascii="Cambria Math" w:eastAsiaTheme="minorEastAsia" w:hAnsi="Cambria Math" w:cs="Arial"/>
                <w:sz w:val="20"/>
                <w:szCs w:val="20"/>
              </w:rPr>
              <m:t>1</m:t>
            </m:r>
          </m:num>
          <m:den>
            <m:r>
              <w:rPr>
                <w:rFonts w:ascii="Cambria Math" w:eastAsiaTheme="minorEastAsia" w:hAnsi="Cambria Math" w:cs="Arial"/>
                <w:sz w:val="20"/>
                <w:szCs w:val="20"/>
              </w:rPr>
              <m:t>ρ</m:t>
            </m:r>
          </m:den>
        </m:f>
      </m:oMath>
      <w:r w:rsidRPr="00E739FC">
        <w:rPr>
          <w:rFonts w:ascii="Arial" w:eastAsiaTheme="minorEastAsia" w:hAnsi="Arial" w:cs="Arial"/>
          <w:sz w:val="20"/>
          <w:szCs w:val="20"/>
        </w:rPr>
        <w:t xml:space="preserve">  where </w:t>
      </w:r>
      <w:r w:rsidRPr="00E739FC">
        <w:rPr>
          <w:rFonts w:ascii="Arial" w:eastAsia="Arial Unicode MS" w:hAnsi="Arial" w:cs="Arial"/>
          <w:i/>
          <w:sz w:val="20"/>
          <w:szCs w:val="20"/>
        </w:rPr>
        <w:t>ρ</w:t>
      </w:r>
      <w:r w:rsidRPr="00E739FC">
        <w:rPr>
          <w:rFonts w:ascii="Arial" w:eastAsiaTheme="minorEastAsia" w:hAnsi="Arial" w:cs="Arial"/>
          <w:sz w:val="20"/>
          <w:szCs w:val="20"/>
        </w:rPr>
        <w:t xml:space="preserve"> is the resistivity given by </w:t>
      </w:r>
      <m:oMath>
        <m:d>
          <m:dPr>
            <m:ctrlPr>
              <w:rPr>
                <w:rFonts w:ascii="Cambria Math" w:eastAsiaTheme="minorEastAsia" w:hAnsi="Cambria Math" w:cs="Arial"/>
                <w:i/>
                <w:sz w:val="20"/>
                <w:szCs w:val="20"/>
              </w:rPr>
            </m:ctrlPr>
          </m:dPr>
          <m:e>
            <m:r>
              <w:rPr>
                <w:rFonts w:ascii="Cambria Math" w:eastAsiaTheme="minorEastAsia" w:hAnsi="Cambria Math" w:cs="Arial"/>
                <w:sz w:val="20"/>
                <w:szCs w:val="20"/>
              </w:rPr>
              <m:t>ρ</m:t>
            </m:r>
          </m:e>
        </m:d>
        <m:r>
          <w:rPr>
            <w:rFonts w:ascii="Cambria Math" w:eastAsiaTheme="minorEastAsia" w:hAnsi="Cambria Math" w:cs="Arial"/>
            <w:sz w:val="20"/>
            <w:szCs w:val="20"/>
          </w:rPr>
          <m:t xml:space="preserve"> =</m:t>
        </m:r>
        <m:f>
          <m:fPr>
            <m:ctrlPr>
              <w:rPr>
                <w:rFonts w:ascii="Cambria Math" w:eastAsiaTheme="minorEastAsia" w:hAnsi="Cambria Math" w:cs="Arial"/>
                <w:i/>
                <w:sz w:val="20"/>
                <w:szCs w:val="20"/>
              </w:rPr>
            </m:ctrlPr>
          </m:fPr>
          <m:num>
            <m:r>
              <w:rPr>
                <w:rFonts w:ascii="Cambria Math" w:eastAsiaTheme="minorEastAsia" w:hAnsi="Cambria Math" w:cs="Arial"/>
                <w:sz w:val="20"/>
                <w:szCs w:val="20"/>
              </w:rPr>
              <m:t>R A</m:t>
            </m:r>
          </m:num>
          <m:den>
            <m:r>
              <w:rPr>
                <w:rFonts w:ascii="Cambria Math" w:eastAsiaTheme="minorEastAsia" w:hAnsi="Cambria Math" w:cs="Arial"/>
                <w:sz w:val="20"/>
                <w:szCs w:val="20"/>
              </w:rPr>
              <m:t>d</m:t>
            </m:r>
          </m:den>
        </m:f>
      </m:oMath>
      <w:r w:rsidRPr="00E739FC">
        <w:rPr>
          <w:rFonts w:ascii="Arial" w:eastAsiaTheme="minorEastAsia" w:hAnsi="Arial" w:cs="Arial"/>
          <w:sz w:val="20"/>
          <w:szCs w:val="20"/>
        </w:rPr>
        <w:t>, where, ‘</w:t>
      </w:r>
      <w:r w:rsidRPr="00E739FC">
        <w:rPr>
          <w:rFonts w:ascii="Arial" w:eastAsiaTheme="minorEastAsia" w:hAnsi="Arial" w:cs="Arial"/>
          <w:i/>
          <w:sz w:val="20"/>
          <w:szCs w:val="20"/>
        </w:rPr>
        <w:t>R</w:t>
      </w:r>
      <w:r w:rsidRPr="00E739FC">
        <w:rPr>
          <w:rFonts w:ascii="Arial" w:eastAsiaTheme="minorEastAsia" w:hAnsi="Arial" w:cs="Arial"/>
          <w:sz w:val="20"/>
          <w:szCs w:val="20"/>
        </w:rPr>
        <w:t>’ is the resistance, ‘</w:t>
      </w:r>
      <w:r w:rsidRPr="00E739FC">
        <w:rPr>
          <w:rFonts w:ascii="Arial" w:eastAsiaTheme="minorEastAsia" w:hAnsi="Arial" w:cs="Arial"/>
          <w:i/>
          <w:sz w:val="20"/>
          <w:szCs w:val="20"/>
        </w:rPr>
        <w:t>A</w:t>
      </w:r>
      <w:r w:rsidRPr="00E739FC">
        <w:rPr>
          <w:rFonts w:ascii="Arial" w:eastAsiaTheme="minorEastAsia" w:hAnsi="Arial" w:cs="Arial"/>
          <w:sz w:val="20"/>
          <w:szCs w:val="20"/>
        </w:rPr>
        <w:t>’ is the cross-sectional area and ‘</w:t>
      </w:r>
      <w:r w:rsidRPr="00E739FC">
        <w:rPr>
          <w:rFonts w:ascii="Arial" w:eastAsiaTheme="minorEastAsia" w:hAnsi="Arial" w:cs="Arial"/>
          <w:i/>
          <w:sz w:val="20"/>
          <w:szCs w:val="20"/>
        </w:rPr>
        <w:t>d</w:t>
      </w:r>
      <w:r w:rsidRPr="00E739FC">
        <w:rPr>
          <w:rFonts w:ascii="Arial" w:eastAsiaTheme="minorEastAsia" w:hAnsi="Arial" w:cs="Arial"/>
          <w:sz w:val="20"/>
          <w:szCs w:val="20"/>
        </w:rPr>
        <w:t>’ is the thickness of the glass sample.</w:t>
      </w:r>
    </w:p>
    <w:p w14:paraId="4799DA9C" w14:textId="77777777" w:rsidR="00790ADA" w:rsidRPr="00FB3A86" w:rsidRDefault="00790ADA" w:rsidP="00441B6F">
      <w:pPr>
        <w:pStyle w:val="Body"/>
        <w:spacing w:after="0"/>
        <w:rPr>
          <w:rFonts w:ascii="Arial" w:hAnsi="Arial" w:cs="Arial"/>
        </w:rPr>
      </w:pPr>
    </w:p>
    <w:p w14:paraId="74646551" w14:textId="77777777" w:rsidR="00902823" w:rsidRDefault="00000F8F" w:rsidP="00441B6F">
      <w:pPr>
        <w:pStyle w:val="Head1"/>
        <w:spacing w:after="0"/>
        <w:jc w:val="both"/>
        <w:rPr>
          <w:rFonts w:ascii="Arial" w:hAnsi="Arial" w:cs="Arial"/>
        </w:rPr>
      </w:pPr>
      <w:r>
        <w:rPr>
          <w:rFonts w:ascii="Arial" w:hAnsi="Arial" w:cs="Arial"/>
        </w:rPr>
        <w:lastRenderedPageBreak/>
        <w:t>3</w:t>
      </w:r>
      <w:r w:rsidR="00902823">
        <w:rPr>
          <w:rFonts w:ascii="Arial" w:hAnsi="Arial" w:cs="Arial"/>
        </w:rPr>
        <w:t xml:space="preserve">. </w:t>
      </w:r>
      <w:r>
        <w:rPr>
          <w:rFonts w:ascii="Arial" w:hAnsi="Arial" w:cs="Arial"/>
        </w:rPr>
        <w:t>results and discussion</w:t>
      </w:r>
    </w:p>
    <w:p w14:paraId="4A8FBBAD" w14:textId="77777777" w:rsidR="00790ADA" w:rsidRPr="00FB3A86" w:rsidRDefault="00790ADA" w:rsidP="00441B6F">
      <w:pPr>
        <w:pStyle w:val="Head1"/>
        <w:spacing w:after="0"/>
        <w:jc w:val="both"/>
        <w:rPr>
          <w:rFonts w:ascii="Arial" w:hAnsi="Arial" w:cs="Arial"/>
        </w:rPr>
      </w:pPr>
    </w:p>
    <w:p w14:paraId="45CF66BA" w14:textId="312D932E" w:rsidR="00F56981" w:rsidRPr="00F56981" w:rsidRDefault="00F56981" w:rsidP="00F56981">
      <w:pPr>
        <w:pStyle w:val="ListParagraph"/>
        <w:tabs>
          <w:tab w:val="left" w:pos="142"/>
        </w:tabs>
        <w:autoSpaceDE w:val="0"/>
        <w:autoSpaceDN w:val="0"/>
        <w:adjustRightInd w:val="0"/>
        <w:spacing w:line="480" w:lineRule="auto"/>
        <w:ind w:left="0"/>
        <w:jc w:val="left"/>
        <w:rPr>
          <w:rFonts w:ascii="Arial" w:eastAsiaTheme="minorEastAsia" w:hAnsi="Arial" w:cs="Arial"/>
          <w:b/>
          <w:bCs/>
          <w:sz w:val="20"/>
          <w:szCs w:val="20"/>
        </w:rPr>
      </w:pPr>
      <w:r w:rsidRPr="00F56981">
        <w:rPr>
          <w:rFonts w:ascii="Arial" w:eastAsiaTheme="minorEastAsia" w:hAnsi="Arial" w:cs="Arial"/>
          <w:b/>
          <w:bCs/>
          <w:sz w:val="20"/>
          <w:szCs w:val="20"/>
        </w:rPr>
        <w:t>3.1 XRD</w:t>
      </w:r>
    </w:p>
    <w:p w14:paraId="40A4BC2C" w14:textId="77777777" w:rsidR="00F56981" w:rsidRPr="00F56981" w:rsidRDefault="00F56981" w:rsidP="00F56981">
      <w:pPr>
        <w:autoSpaceDE w:val="0"/>
        <w:autoSpaceDN w:val="0"/>
        <w:adjustRightInd w:val="0"/>
        <w:ind w:right="1"/>
        <w:jc w:val="both"/>
        <w:rPr>
          <w:rFonts w:ascii="Arial" w:eastAsiaTheme="minorEastAsia" w:hAnsi="Arial" w:cs="Arial"/>
        </w:rPr>
      </w:pPr>
      <w:r w:rsidRPr="00F56981">
        <w:rPr>
          <w:rFonts w:ascii="Arial" w:eastAsiaTheme="minorEastAsia" w:hAnsi="Arial" w:cs="Arial"/>
        </w:rPr>
        <w:t xml:space="preserve">The X-Ray diffraction pattern for all the samples were depicted in Fig. 1. The broad humps observed in the 2θ range devoid of sharp peaks, affirm the non-crystalline characteristics of the present glass samples. </w:t>
      </w:r>
    </w:p>
    <w:p w14:paraId="071FC161" w14:textId="2A9C35F9" w:rsidR="00B95236" w:rsidRDefault="00E66E10" w:rsidP="00441B6F">
      <w:pPr>
        <w:pStyle w:val="Body"/>
        <w:spacing w:after="0"/>
        <w:rPr>
          <w:rFonts w:ascii="Arial" w:hAnsi="Arial" w:cs="Arial"/>
        </w:rPr>
      </w:pPr>
      <w:r>
        <w:rPr>
          <w:rFonts w:ascii="Arial" w:eastAsia="Calibri" w:hAnsi="Arial" w:cs="Arial"/>
          <w:color w:val="FF0000"/>
          <w:szCs w:val="22"/>
        </w:rPr>
        <w:t>.</w:t>
      </w:r>
    </w:p>
    <w:p w14:paraId="684A5E6F" w14:textId="3F392D99" w:rsidR="00790ADA" w:rsidRDefault="00386B58" w:rsidP="000C0320">
      <w:pPr>
        <w:pStyle w:val="Body"/>
        <w:spacing w:after="0"/>
        <w:jc w:val="center"/>
      </w:pPr>
      <w:r>
        <w:object w:dxaOrig="24000" w:dyaOrig="18375" w14:anchorId="243438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3.1pt;height:269.85pt" o:ole="">
            <v:imagedata r:id="rId11" o:title=""/>
          </v:shape>
          <o:OLEObject Type="Embed" ProgID="Origin50.Graph" ShapeID="_x0000_i1025" DrawAspect="Content" ObjectID="_1829766261" r:id="rId12"/>
        </w:object>
      </w:r>
    </w:p>
    <w:p w14:paraId="4D432B74" w14:textId="11F87A75" w:rsidR="000C0320" w:rsidRPr="000C0320" w:rsidRDefault="000C0320" w:rsidP="000C0320">
      <w:pPr>
        <w:pStyle w:val="NoSpacing"/>
        <w:ind w:left="0" w:right="0"/>
        <w:jc w:val="center"/>
        <w:rPr>
          <w:rFonts w:ascii="Arial" w:hAnsi="Arial" w:cs="Arial"/>
          <w:sz w:val="24"/>
        </w:rPr>
      </w:pPr>
      <w:r w:rsidRPr="000C0320">
        <w:rPr>
          <w:rFonts w:ascii="Arial" w:hAnsi="Arial" w:cs="Arial"/>
          <w:b/>
          <w:sz w:val="20"/>
          <w:szCs w:val="18"/>
        </w:rPr>
        <w:t>Fig 1.</w:t>
      </w:r>
      <w:r w:rsidRPr="000C0320">
        <w:rPr>
          <w:rFonts w:ascii="Arial" w:hAnsi="Arial" w:cs="Arial"/>
          <w:sz w:val="20"/>
          <w:szCs w:val="18"/>
        </w:rPr>
        <w:t xml:space="preserve">  X-ray diffraction pattern of BLN glass samples.</w:t>
      </w:r>
    </w:p>
    <w:p w14:paraId="7444C832" w14:textId="77777777" w:rsidR="0060624C" w:rsidRDefault="0060624C" w:rsidP="0060624C">
      <w:pPr>
        <w:pStyle w:val="ListParagraph"/>
        <w:tabs>
          <w:tab w:val="left" w:pos="142"/>
        </w:tabs>
        <w:autoSpaceDE w:val="0"/>
        <w:autoSpaceDN w:val="0"/>
        <w:adjustRightInd w:val="0"/>
        <w:spacing w:line="480" w:lineRule="auto"/>
        <w:ind w:left="0" w:right="1"/>
        <w:jc w:val="left"/>
        <w:rPr>
          <w:rFonts w:ascii="Times New Roman" w:hAnsi="Times New Roman" w:cs="Times New Roman"/>
          <w:b/>
          <w:bCs/>
          <w:sz w:val="24"/>
          <w:szCs w:val="24"/>
        </w:rPr>
      </w:pPr>
    </w:p>
    <w:p w14:paraId="41C0AFFE" w14:textId="73AD3F26" w:rsidR="0060624C" w:rsidRPr="0060624C" w:rsidRDefault="0060624C" w:rsidP="0060624C">
      <w:pPr>
        <w:pStyle w:val="ListParagraph"/>
        <w:tabs>
          <w:tab w:val="left" w:pos="142"/>
        </w:tabs>
        <w:autoSpaceDE w:val="0"/>
        <w:autoSpaceDN w:val="0"/>
        <w:adjustRightInd w:val="0"/>
        <w:spacing w:line="480" w:lineRule="auto"/>
        <w:ind w:left="0" w:right="1"/>
        <w:jc w:val="left"/>
        <w:rPr>
          <w:rFonts w:ascii="Arial" w:hAnsi="Arial" w:cs="Arial"/>
          <w:b/>
          <w:bCs/>
          <w:sz w:val="20"/>
          <w:szCs w:val="20"/>
        </w:rPr>
      </w:pPr>
      <w:r w:rsidRPr="0060624C">
        <w:rPr>
          <w:rFonts w:ascii="Arial" w:hAnsi="Arial" w:cs="Arial"/>
          <w:b/>
          <w:bCs/>
          <w:sz w:val="20"/>
          <w:szCs w:val="20"/>
        </w:rPr>
        <w:t>3.2 Density and Molar Volume</w:t>
      </w:r>
    </w:p>
    <w:p w14:paraId="182C71BA" w14:textId="18926C03" w:rsidR="0060624C" w:rsidRPr="0060624C" w:rsidRDefault="0060624C" w:rsidP="0060624C">
      <w:pPr>
        <w:pStyle w:val="ListParagraph"/>
        <w:tabs>
          <w:tab w:val="left" w:pos="0"/>
        </w:tabs>
        <w:autoSpaceDE w:val="0"/>
        <w:autoSpaceDN w:val="0"/>
        <w:adjustRightInd w:val="0"/>
        <w:ind w:left="0" w:right="1" w:firstLine="450"/>
        <w:jc w:val="both"/>
        <w:rPr>
          <w:rFonts w:ascii="Arial" w:hAnsi="Arial" w:cs="Arial"/>
          <w:sz w:val="20"/>
          <w:szCs w:val="24"/>
        </w:rPr>
      </w:pPr>
      <w:r w:rsidRPr="0060624C">
        <w:rPr>
          <w:rFonts w:ascii="Arial" w:hAnsi="Arial" w:cs="Arial"/>
          <w:sz w:val="20"/>
          <w:szCs w:val="24"/>
        </w:rPr>
        <w:t>The density (</w:t>
      </w:r>
      <w:r w:rsidRPr="0060624C">
        <w:rPr>
          <w:rFonts w:ascii="Arial" w:hAnsi="Arial" w:cs="Arial"/>
          <w:i/>
          <w:sz w:val="20"/>
          <w:szCs w:val="24"/>
        </w:rPr>
        <w:t>D</w:t>
      </w:r>
      <w:r w:rsidRPr="0060624C">
        <w:rPr>
          <w:rFonts w:ascii="Arial" w:hAnsi="Arial" w:cs="Arial"/>
          <w:sz w:val="20"/>
          <w:szCs w:val="24"/>
        </w:rPr>
        <w:t>), of the prepared glass were measured to be in the range from 1.187 g/cm</w:t>
      </w:r>
      <w:r w:rsidRPr="0060624C">
        <w:rPr>
          <w:rFonts w:ascii="Arial" w:hAnsi="Arial" w:cs="Arial"/>
          <w:sz w:val="20"/>
          <w:szCs w:val="24"/>
          <w:vertAlign w:val="superscript"/>
        </w:rPr>
        <w:t>3</w:t>
      </w:r>
      <w:r w:rsidRPr="0060624C">
        <w:rPr>
          <w:rFonts w:ascii="Arial" w:hAnsi="Arial" w:cs="Arial"/>
          <w:sz w:val="20"/>
          <w:szCs w:val="24"/>
        </w:rPr>
        <w:t xml:space="preserve"> to 1.857 g/cm</w:t>
      </w:r>
      <w:r w:rsidRPr="0060624C">
        <w:rPr>
          <w:rFonts w:ascii="Arial" w:hAnsi="Arial" w:cs="Arial"/>
          <w:sz w:val="20"/>
          <w:szCs w:val="24"/>
          <w:vertAlign w:val="superscript"/>
        </w:rPr>
        <w:t xml:space="preserve">3 </w:t>
      </w:r>
      <w:r w:rsidRPr="0060624C">
        <w:rPr>
          <w:rFonts w:ascii="Arial" w:hAnsi="Arial" w:cs="Arial"/>
          <w:sz w:val="20"/>
          <w:szCs w:val="24"/>
        </w:rPr>
        <w:t>(Table I). These density values are comparable with reported bulk density values of similar type of glasses</w:t>
      </w:r>
      <w:r w:rsidR="00697009">
        <w:rPr>
          <w:rFonts w:ascii="Arial" w:hAnsi="Arial" w:cs="Arial"/>
          <w:sz w:val="20"/>
          <w:szCs w:val="24"/>
        </w:rPr>
        <w:t xml:space="preserve"> (</w:t>
      </w:r>
      <w:r w:rsidR="00697009" w:rsidRPr="00697009">
        <w:rPr>
          <w:rFonts w:ascii="Arial" w:hAnsi="Arial" w:cs="Arial"/>
          <w:bCs/>
          <w:sz w:val="20"/>
          <w:szCs w:val="18"/>
        </w:rPr>
        <w:t>Edukondalu</w:t>
      </w:r>
      <w:r w:rsidR="00697009">
        <w:rPr>
          <w:rFonts w:ascii="Arial" w:hAnsi="Arial" w:cs="Arial"/>
          <w:bCs/>
          <w:sz w:val="20"/>
          <w:szCs w:val="18"/>
        </w:rPr>
        <w:t xml:space="preserve"> et al.,2014</w:t>
      </w:r>
      <w:r w:rsidR="00697009">
        <w:rPr>
          <w:rFonts w:ascii="Arial" w:hAnsi="Arial" w:cs="Arial"/>
          <w:sz w:val="20"/>
          <w:szCs w:val="24"/>
        </w:rPr>
        <w:t xml:space="preserve">). </w:t>
      </w:r>
      <w:r w:rsidRPr="0060624C">
        <w:rPr>
          <w:rFonts w:ascii="Arial" w:hAnsi="Arial" w:cs="Arial"/>
          <w:sz w:val="20"/>
          <w:szCs w:val="24"/>
        </w:rPr>
        <w:t xml:space="preserve">The measurement of density for glasses is certainly one of the most important physical properties. The variation of density, </w:t>
      </w:r>
      <w:r w:rsidRPr="0060624C">
        <w:rPr>
          <w:rFonts w:ascii="Arial" w:hAnsi="Arial" w:cs="Arial"/>
          <w:i/>
          <w:sz w:val="20"/>
          <w:szCs w:val="24"/>
        </w:rPr>
        <w:t>D</w:t>
      </w:r>
      <w:r w:rsidRPr="0060624C">
        <w:rPr>
          <w:rFonts w:ascii="Arial" w:hAnsi="Arial" w:cs="Arial"/>
          <w:sz w:val="20"/>
          <w:szCs w:val="24"/>
        </w:rPr>
        <w:t xml:space="preserve">, and molar volume, </w:t>
      </w:r>
      <w:r w:rsidRPr="0060624C">
        <w:rPr>
          <w:rFonts w:ascii="Arial" w:eastAsiaTheme="minorEastAsia" w:hAnsi="Arial" w:cs="Arial"/>
          <w:i/>
          <w:sz w:val="20"/>
          <w:szCs w:val="24"/>
        </w:rPr>
        <w:t>V</w:t>
      </w:r>
      <w:r w:rsidRPr="0060624C">
        <w:rPr>
          <w:rFonts w:ascii="Arial" w:eastAsiaTheme="minorEastAsia" w:hAnsi="Arial" w:cs="Arial"/>
          <w:i/>
          <w:sz w:val="20"/>
          <w:szCs w:val="24"/>
          <w:vertAlign w:val="subscript"/>
        </w:rPr>
        <w:t>M</w:t>
      </w:r>
      <w:r w:rsidRPr="0060624C">
        <w:rPr>
          <w:rFonts w:ascii="Arial" w:hAnsi="Arial" w:cs="Arial"/>
          <w:sz w:val="20"/>
          <w:szCs w:val="24"/>
        </w:rPr>
        <w:t xml:space="preserve"> with (</w:t>
      </w:r>
      <w:proofErr w:type="spellStart"/>
      <w:r w:rsidRPr="0060624C">
        <w:rPr>
          <w:rFonts w:ascii="Arial" w:hAnsi="Arial" w:cs="Arial"/>
          <w:sz w:val="20"/>
          <w:szCs w:val="24"/>
        </w:rPr>
        <w:t>Li+Na</w:t>
      </w:r>
      <w:proofErr w:type="spellEnd"/>
      <w:r w:rsidRPr="0060624C">
        <w:rPr>
          <w:rFonts w:ascii="Arial" w:hAnsi="Arial" w:cs="Arial"/>
          <w:sz w:val="20"/>
          <w:szCs w:val="24"/>
        </w:rPr>
        <w:t>) concentration in the present glasses has been depicted in Fig. 2. The figure illustrates that the density increases up to 0.30 mole fraction of (</w:t>
      </w:r>
      <w:proofErr w:type="spellStart"/>
      <w:r w:rsidRPr="0060624C">
        <w:rPr>
          <w:rFonts w:ascii="Arial" w:hAnsi="Arial" w:cs="Arial"/>
          <w:sz w:val="20"/>
          <w:szCs w:val="24"/>
        </w:rPr>
        <w:t>Li+Na</w:t>
      </w:r>
      <w:proofErr w:type="spellEnd"/>
      <w:r w:rsidRPr="0060624C">
        <w:rPr>
          <w:rFonts w:ascii="Arial" w:hAnsi="Arial" w:cs="Arial"/>
          <w:sz w:val="20"/>
          <w:szCs w:val="24"/>
        </w:rPr>
        <w:t>) content hinting at the glass network becoming tightly packed. For further doping of (</w:t>
      </w:r>
      <w:proofErr w:type="spellStart"/>
      <w:r w:rsidRPr="0060624C">
        <w:rPr>
          <w:rFonts w:ascii="Arial" w:hAnsi="Arial" w:cs="Arial"/>
          <w:sz w:val="20"/>
          <w:szCs w:val="24"/>
        </w:rPr>
        <w:t>Li+Na</w:t>
      </w:r>
      <w:proofErr w:type="spellEnd"/>
      <w:r w:rsidRPr="0060624C">
        <w:rPr>
          <w:rFonts w:ascii="Arial" w:hAnsi="Arial" w:cs="Arial"/>
          <w:sz w:val="20"/>
          <w:szCs w:val="24"/>
        </w:rPr>
        <w:t xml:space="preserve">) content, the density has shown decreasing trend which is indicative of the network becoming loosely packed. The kind of variation in density </w:t>
      </w:r>
      <w:r w:rsidRPr="0060624C">
        <w:rPr>
          <w:rFonts w:ascii="Arial" w:hAnsi="Arial" w:cs="Arial"/>
          <w:i/>
          <w:sz w:val="20"/>
          <w:szCs w:val="24"/>
        </w:rPr>
        <w:t>D</w:t>
      </w:r>
      <w:r w:rsidRPr="0060624C">
        <w:rPr>
          <w:rFonts w:ascii="Arial" w:hAnsi="Arial" w:cs="Arial"/>
          <w:sz w:val="20"/>
          <w:szCs w:val="24"/>
        </w:rPr>
        <w:t xml:space="preserve">, and molar volume, </w:t>
      </w:r>
      <w:r w:rsidRPr="0060624C">
        <w:rPr>
          <w:rFonts w:ascii="Arial" w:hAnsi="Arial" w:cs="Arial"/>
          <w:i/>
          <w:sz w:val="20"/>
          <w:szCs w:val="24"/>
        </w:rPr>
        <w:t>V</w:t>
      </w:r>
      <w:r w:rsidRPr="0060624C">
        <w:rPr>
          <w:rFonts w:ascii="Arial" w:hAnsi="Arial" w:cs="Arial"/>
          <w:i/>
          <w:sz w:val="20"/>
          <w:szCs w:val="24"/>
          <w:vertAlign w:val="subscript"/>
        </w:rPr>
        <w:t>M</w:t>
      </w:r>
      <w:r w:rsidRPr="0060624C">
        <w:rPr>
          <w:rFonts w:ascii="Arial" w:hAnsi="Arial" w:cs="Arial"/>
          <w:sz w:val="20"/>
          <w:szCs w:val="24"/>
        </w:rPr>
        <w:t xml:space="preserve"> reveals that there is a substantial change in the topology of glass structure.</w:t>
      </w:r>
    </w:p>
    <w:p w14:paraId="13792DDE" w14:textId="43139922" w:rsidR="000C0320" w:rsidRDefault="00386B58" w:rsidP="00386B58">
      <w:pPr>
        <w:pStyle w:val="Body"/>
        <w:spacing w:after="0"/>
        <w:jc w:val="center"/>
      </w:pPr>
      <w:r>
        <w:object w:dxaOrig="24749" w:dyaOrig="19125" w14:anchorId="4BBE1D46">
          <v:shape id="_x0000_i1026" type="#_x0000_t75" style="width:391.3pt;height:329.95pt" o:ole="">
            <v:imagedata r:id="rId13" o:title=""/>
          </v:shape>
          <o:OLEObject Type="Embed" ProgID="Origin50.Graph" ShapeID="_x0000_i1026" DrawAspect="Content" ObjectID="_1829766262" r:id="rId14"/>
        </w:object>
      </w:r>
    </w:p>
    <w:p w14:paraId="4EB0E08C" w14:textId="3E13E32A" w:rsidR="00386B58" w:rsidRPr="00386B58" w:rsidRDefault="00386B58" w:rsidP="00087F37">
      <w:pPr>
        <w:pStyle w:val="NoSpacing"/>
        <w:ind w:left="0" w:right="0"/>
        <w:jc w:val="center"/>
        <w:rPr>
          <w:rFonts w:ascii="Arial" w:hAnsi="Arial" w:cs="Arial"/>
          <w:sz w:val="20"/>
          <w:szCs w:val="20"/>
        </w:rPr>
      </w:pPr>
      <w:r w:rsidRPr="00386B58">
        <w:rPr>
          <w:rFonts w:ascii="Arial" w:hAnsi="Arial" w:cs="Arial"/>
          <w:b/>
          <w:sz w:val="20"/>
          <w:szCs w:val="20"/>
        </w:rPr>
        <w:t>Fig 2.</w:t>
      </w:r>
      <w:r w:rsidRPr="00386B58">
        <w:rPr>
          <w:rFonts w:ascii="Arial" w:hAnsi="Arial" w:cs="Arial"/>
          <w:sz w:val="20"/>
          <w:szCs w:val="20"/>
        </w:rPr>
        <w:t xml:space="preserve"> Plots of density, D, molar volume, V</w:t>
      </w:r>
      <w:r w:rsidRPr="00386B58">
        <w:rPr>
          <w:rFonts w:ascii="Arial" w:hAnsi="Arial" w:cs="Arial"/>
          <w:sz w:val="20"/>
          <w:szCs w:val="20"/>
          <w:vertAlign w:val="subscript"/>
        </w:rPr>
        <w:t>M</w:t>
      </w:r>
      <w:r w:rsidRPr="00386B58">
        <w:rPr>
          <w:rFonts w:ascii="Arial" w:hAnsi="Arial" w:cs="Arial"/>
          <w:sz w:val="20"/>
          <w:szCs w:val="20"/>
        </w:rPr>
        <w:t>, as a function of (Li</w:t>
      </w:r>
      <w:r w:rsidRPr="00386B58">
        <w:rPr>
          <w:rFonts w:ascii="Arial" w:hAnsi="Arial" w:cs="Arial"/>
          <w:sz w:val="20"/>
          <w:szCs w:val="20"/>
          <w:vertAlign w:val="subscript"/>
        </w:rPr>
        <w:t>2</w:t>
      </w:r>
      <w:r w:rsidRPr="00386B58">
        <w:rPr>
          <w:rFonts w:ascii="Arial" w:hAnsi="Arial" w:cs="Arial"/>
          <w:sz w:val="20"/>
          <w:szCs w:val="20"/>
        </w:rPr>
        <w:t>O+ Na</w:t>
      </w:r>
      <w:r w:rsidRPr="00386B58">
        <w:rPr>
          <w:rFonts w:ascii="Arial" w:hAnsi="Arial" w:cs="Arial"/>
          <w:sz w:val="20"/>
          <w:szCs w:val="20"/>
          <w:vertAlign w:val="subscript"/>
        </w:rPr>
        <w:t>2</w:t>
      </w:r>
      <w:r w:rsidRPr="00386B58">
        <w:rPr>
          <w:rFonts w:ascii="Arial" w:hAnsi="Arial" w:cs="Arial"/>
          <w:sz w:val="20"/>
          <w:szCs w:val="20"/>
        </w:rPr>
        <w:t>O) mole fractions for BLN glasses.</w:t>
      </w:r>
    </w:p>
    <w:p w14:paraId="22C97A51" w14:textId="77777777" w:rsidR="00386B58" w:rsidRDefault="00386B58" w:rsidP="00386B58">
      <w:pPr>
        <w:pStyle w:val="Body"/>
        <w:spacing w:after="0"/>
        <w:jc w:val="center"/>
        <w:rPr>
          <w:rFonts w:ascii="Arial" w:hAnsi="Arial" w:cs="Arial"/>
        </w:rPr>
      </w:pPr>
    </w:p>
    <w:p w14:paraId="270E3F51" w14:textId="77777777" w:rsidR="0060624C" w:rsidRPr="0060624C" w:rsidRDefault="0060624C" w:rsidP="0060624C">
      <w:pPr>
        <w:pStyle w:val="ListParagraph"/>
        <w:tabs>
          <w:tab w:val="left" w:pos="142"/>
        </w:tabs>
        <w:autoSpaceDE w:val="0"/>
        <w:autoSpaceDN w:val="0"/>
        <w:adjustRightInd w:val="0"/>
        <w:spacing w:line="480" w:lineRule="auto"/>
        <w:ind w:left="0"/>
        <w:jc w:val="left"/>
        <w:rPr>
          <w:rFonts w:ascii="Arial" w:hAnsi="Arial" w:cs="Arial"/>
          <w:b/>
          <w:bCs/>
          <w:sz w:val="20"/>
          <w:szCs w:val="20"/>
        </w:rPr>
      </w:pPr>
      <w:r w:rsidRPr="0060624C">
        <w:rPr>
          <w:rFonts w:ascii="Arial" w:hAnsi="Arial" w:cs="Arial"/>
          <w:b/>
          <w:bCs/>
          <w:sz w:val="20"/>
          <w:szCs w:val="20"/>
        </w:rPr>
        <w:t>3.3 FT-IR studies</w:t>
      </w:r>
    </w:p>
    <w:p w14:paraId="689FC66A" w14:textId="547BB92B" w:rsidR="0060624C" w:rsidRPr="0060624C" w:rsidRDefault="0060624C" w:rsidP="0060624C">
      <w:pPr>
        <w:pStyle w:val="ListParagraph"/>
        <w:tabs>
          <w:tab w:val="left" w:pos="142"/>
        </w:tabs>
        <w:autoSpaceDE w:val="0"/>
        <w:autoSpaceDN w:val="0"/>
        <w:adjustRightInd w:val="0"/>
        <w:ind w:left="0" w:right="1" w:firstLine="360"/>
        <w:jc w:val="both"/>
        <w:rPr>
          <w:rFonts w:ascii="Arial" w:hAnsi="Arial" w:cs="Arial"/>
          <w:sz w:val="20"/>
          <w:szCs w:val="24"/>
        </w:rPr>
      </w:pPr>
      <w:r w:rsidRPr="0060624C">
        <w:rPr>
          <w:rFonts w:ascii="Arial" w:hAnsi="Arial" w:cs="Arial"/>
          <w:sz w:val="20"/>
          <w:szCs w:val="24"/>
        </w:rPr>
        <w:t>Fig.3 represents the FT-IR absorption spectra of BLN glasses. The observed FT-IR spectra of these glasses are determined to arise largely due to the modified borate networks</w:t>
      </w:r>
      <w:r w:rsidR="00697009">
        <w:rPr>
          <w:rFonts w:ascii="Arial" w:hAnsi="Arial" w:cs="Arial"/>
          <w:sz w:val="20"/>
          <w:szCs w:val="24"/>
        </w:rPr>
        <w:t xml:space="preserve"> (</w:t>
      </w:r>
      <w:r w:rsidR="00697009" w:rsidRPr="00697009">
        <w:rPr>
          <w:rFonts w:ascii="Arial" w:hAnsi="Arial" w:cs="Arial"/>
          <w:bCs/>
          <w:sz w:val="20"/>
          <w:szCs w:val="18"/>
        </w:rPr>
        <w:t>Edukondalu</w:t>
      </w:r>
      <w:r w:rsidR="00697009">
        <w:rPr>
          <w:rFonts w:ascii="Arial" w:hAnsi="Arial" w:cs="Arial"/>
          <w:bCs/>
          <w:sz w:val="20"/>
          <w:szCs w:val="18"/>
        </w:rPr>
        <w:t xml:space="preserve"> et al., 2014</w:t>
      </w:r>
      <w:r w:rsidR="00697009">
        <w:rPr>
          <w:rFonts w:ascii="Arial" w:hAnsi="Arial" w:cs="Arial"/>
          <w:sz w:val="20"/>
          <w:szCs w:val="24"/>
        </w:rPr>
        <w:t xml:space="preserve">), </w:t>
      </w:r>
      <w:r w:rsidRPr="0060624C">
        <w:rPr>
          <w:rFonts w:ascii="Arial" w:hAnsi="Arial" w:cs="Arial"/>
          <w:sz w:val="20"/>
          <w:szCs w:val="24"/>
        </w:rPr>
        <w:t>and are mainly active in the spectral range 650-2500 cm</w:t>
      </w:r>
      <w:r w:rsidRPr="0060624C">
        <w:rPr>
          <w:rFonts w:ascii="Arial" w:hAnsi="Arial" w:cs="Arial"/>
          <w:sz w:val="20"/>
          <w:szCs w:val="24"/>
          <w:vertAlign w:val="superscript"/>
        </w:rPr>
        <w:t>-1</w:t>
      </w:r>
      <w:r w:rsidRPr="0060624C">
        <w:rPr>
          <w:rFonts w:ascii="Arial" w:hAnsi="Arial" w:cs="Arial"/>
          <w:sz w:val="20"/>
          <w:szCs w:val="24"/>
        </w:rPr>
        <w:t>; therefore, the spectra are shown in 650-2500 cm</w:t>
      </w:r>
      <w:r w:rsidRPr="0060624C">
        <w:rPr>
          <w:rFonts w:ascii="Arial" w:hAnsi="Arial" w:cs="Arial"/>
          <w:sz w:val="20"/>
          <w:szCs w:val="24"/>
          <w:vertAlign w:val="superscript"/>
        </w:rPr>
        <w:t>-1</w:t>
      </w:r>
      <w:r w:rsidRPr="0060624C">
        <w:rPr>
          <w:rFonts w:ascii="Arial" w:hAnsi="Arial" w:cs="Arial"/>
          <w:sz w:val="20"/>
          <w:szCs w:val="24"/>
        </w:rPr>
        <w:t xml:space="preserve"> range for better clarity. The FT-IR spectra of the present glasses show 3-4 absorption peaks. All the glass compositions show absorption peaks at 741 cm</w:t>
      </w:r>
      <w:r w:rsidRPr="0060624C">
        <w:rPr>
          <w:rFonts w:ascii="Arial" w:hAnsi="Arial" w:cs="Arial"/>
          <w:sz w:val="20"/>
          <w:szCs w:val="24"/>
          <w:vertAlign w:val="superscript"/>
        </w:rPr>
        <w:t>-1</w:t>
      </w:r>
      <w:r w:rsidRPr="0060624C">
        <w:rPr>
          <w:rFonts w:ascii="Arial" w:hAnsi="Arial" w:cs="Arial"/>
          <w:sz w:val="20"/>
          <w:szCs w:val="24"/>
        </w:rPr>
        <w:t>, 913 cm</w:t>
      </w:r>
      <w:r w:rsidRPr="0060624C">
        <w:rPr>
          <w:rFonts w:ascii="Arial" w:hAnsi="Arial" w:cs="Arial"/>
          <w:sz w:val="20"/>
          <w:szCs w:val="24"/>
          <w:vertAlign w:val="superscript"/>
        </w:rPr>
        <w:t>-1</w:t>
      </w:r>
      <w:r w:rsidRPr="0060624C">
        <w:rPr>
          <w:rFonts w:ascii="Arial" w:hAnsi="Arial" w:cs="Arial"/>
          <w:sz w:val="20"/>
          <w:szCs w:val="24"/>
        </w:rPr>
        <w:t>, 1348 cm</w:t>
      </w:r>
      <w:r w:rsidRPr="0060624C">
        <w:rPr>
          <w:rFonts w:ascii="Arial" w:hAnsi="Arial" w:cs="Arial"/>
          <w:sz w:val="20"/>
          <w:szCs w:val="24"/>
          <w:vertAlign w:val="superscript"/>
        </w:rPr>
        <w:t>-1</w:t>
      </w:r>
      <w:r w:rsidRPr="0060624C">
        <w:rPr>
          <w:rFonts w:ascii="Arial" w:hAnsi="Arial" w:cs="Arial"/>
          <w:sz w:val="20"/>
          <w:szCs w:val="24"/>
        </w:rPr>
        <w:t>and 2345 cm</w:t>
      </w:r>
      <w:r w:rsidRPr="0060624C">
        <w:rPr>
          <w:rFonts w:ascii="Arial" w:hAnsi="Arial" w:cs="Arial"/>
          <w:sz w:val="20"/>
          <w:szCs w:val="24"/>
          <w:vertAlign w:val="superscript"/>
        </w:rPr>
        <w:t>-1</w:t>
      </w:r>
      <w:r w:rsidRPr="0060624C">
        <w:rPr>
          <w:rFonts w:ascii="Arial" w:hAnsi="Arial" w:cs="Arial"/>
          <w:sz w:val="20"/>
          <w:szCs w:val="24"/>
        </w:rPr>
        <w:t xml:space="preserve">. </w:t>
      </w:r>
    </w:p>
    <w:p w14:paraId="2D31D7E1" w14:textId="77777777" w:rsidR="0060624C" w:rsidRDefault="0060624C" w:rsidP="0060624C">
      <w:pPr>
        <w:ind w:right="1" w:firstLine="360"/>
        <w:jc w:val="both"/>
        <w:rPr>
          <w:rFonts w:ascii="Arial" w:hAnsi="Arial" w:cs="Arial"/>
          <w:szCs w:val="24"/>
        </w:rPr>
      </w:pPr>
    </w:p>
    <w:p w14:paraId="548BAEFE" w14:textId="2C1AB048" w:rsidR="0060624C" w:rsidRPr="0060624C" w:rsidRDefault="0060624C" w:rsidP="0060624C">
      <w:pPr>
        <w:ind w:right="1" w:firstLine="360"/>
        <w:jc w:val="both"/>
        <w:rPr>
          <w:rFonts w:ascii="Arial" w:hAnsi="Arial" w:cs="Arial"/>
          <w:strike/>
          <w:szCs w:val="24"/>
          <w:vertAlign w:val="superscript"/>
        </w:rPr>
      </w:pPr>
      <w:r w:rsidRPr="0060624C">
        <w:rPr>
          <w:rFonts w:ascii="Arial" w:hAnsi="Arial" w:cs="Arial"/>
          <w:szCs w:val="24"/>
        </w:rPr>
        <w:t>The broad band at ~1348 cm</w:t>
      </w:r>
      <w:r w:rsidRPr="0060624C">
        <w:rPr>
          <w:rFonts w:ascii="Arial" w:hAnsi="Arial" w:cs="Arial"/>
          <w:szCs w:val="24"/>
          <w:vertAlign w:val="superscript"/>
        </w:rPr>
        <w:t>-1</w:t>
      </w:r>
      <w:r w:rsidRPr="0060624C">
        <w:rPr>
          <w:rFonts w:ascii="Arial" w:hAnsi="Arial" w:cs="Arial"/>
          <w:szCs w:val="24"/>
        </w:rPr>
        <w:t>is assigned to the B-O</w:t>
      </w:r>
      <w:r w:rsidRPr="0060624C">
        <w:rPr>
          <w:rFonts w:ascii="Arial" w:hAnsi="Arial" w:cs="Arial"/>
          <w:szCs w:val="24"/>
          <w:vertAlign w:val="superscript"/>
        </w:rPr>
        <w:t>-</w:t>
      </w:r>
      <w:r w:rsidRPr="0060624C">
        <w:rPr>
          <w:rFonts w:ascii="Arial" w:hAnsi="Arial" w:cs="Arial"/>
          <w:szCs w:val="24"/>
        </w:rPr>
        <w:t xml:space="preserve"> stretching vibrations of BO</w:t>
      </w:r>
      <w:r w:rsidRPr="0060624C">
        <w:rPr>
          <w:rFonts w:ascii="Arial" w:hAnsi="Arial" w:cs="Arial"/>
          <w:szCs w:val="24"/>
          <w:vertAlign w:val="subscript"/>
        </w:rPr>
        <w:t>3</w:t>
      </w:r>
      <w:r w:rsidRPr="0060624C">
        <w:rPr>
          <w:rFonts w:ascii="Arial" w:hAnsi="Arial" w:cs="Arial"/>
          <w:szCs w:val="24"/>
        </w:rPr>
        <w:t xml:space="preserve"> units in metaborates, pyroborates and orthoborates</w:t>
      </w:r>
      <w:r w:rsidR="00E841E6">
        <w:rPr>
          <w:rFonts w:ascii="Arial" w:hAnsi="Arial" w:cs="Arial"/>
          <w:szCs w:val="24"/>
        </w:rPr>
        <w:t xml:space="preserve"> (</w:t>
      </w:r>
      <w:r w:rsidR="00E841E6" w:rsidRPr="00E841E6">
        <w:rPr>
          <w:rFonts w:ascii="Arial" w:hAnsi="Arial" w:cs="Arial"/>
          <w:bCs/>
          <w:szCs w:val="18"/>
        </w:rPr>
        <w:t>Sharma</w:t>
      </w:r>
      <w:r w:rsidR="00E841E6">
        <w:rPr>
          <w:rFonts w:ascii="Arial" w:hAnsi="Arial" w:cs="Arial"/>
          <w:bCs/>
          <w:szCs w:val="18"/>
        </w:rPr>
        <w:t xml:space="preserve"> et al.,2006</w:t>
      </w:r>
      <w:r w:rsidR="00E841E6">
        <w:rPr>
          <w:rFonts w:ascii="Arial" w:hAnsi="Arial" w:cs="Arial"/>
          <w:szCs w:val="24"/>
        </w:rPr>
        <w:t>).</w:t>
      </w:r>
      <w:r w:rsidRPr="0060624C">
        <w:rPr>
          <w:rFonts w:ascii="Arial" w:hAnsi="Arial" w:cs="Arial"/>
          <w:szCs w:val="24"/>
        </w:rPr>
        <w:t xml:space="preserve"> The broadening of this peak indicates the formation of pyroborate at the cost of metaborate which in turn cause a decrease in non-bridging oxygen’s (NBO). This behavior can be compared with the decrease in density values around 0.30 mole fraction of alkali oxides. The broad band ~913 cm</w:t>
      </w:r>
      <w:r w:rsidRPr="0060624C">
        <w:rPr>
          <w:rFonts w:ascii="Arial" w:hAnsi="Arial" w:cs="Arial"/>
          <w:szCs w:val="24"/>
          <w:vertAlign w:val="superscript"/>
        </w:rPr>
        <w:t xml:space="preserve">-1 </w:t>
      </w:r>
      <w:r w:rsidRPr="0060624C">
        <w:rPr>
          <w:rFonts w:ascii="Arial" w:hAnsi="Arial" w:cs="Arial"/>
          <w:szCs w:val="24"/>
        </w:rPr>
        <w:t>may be attributed to the stretching vibrations of B-O bonds in tetrahedral BO</w:t>
      </w:r>
      <w:r w:rsidRPr="0060624C">
        <w:rPr>
          <w:rFonts w:ascii="Arial" w:hAnsi="Arial" w:cs="Arial"/>
          <w:szCs w:val="24"/>
          <w:vertAlign w:val="subscript"/>
        </w:rPr>
        <w:t>4</w:t>
      </w:r>
      <w:r w:rsidRPr="0060624C">
        <w:rPr>
          <w:rFonts w:ascii="Arial" w:hAnsi="Arial" w:cs="Arial"/>
          <w:szCs w:val="24"/>
        </w:rPr>
        <w:t xml:space="preserve"> units. The absorption band ~741 cm</w:t>
      </w:r>
      <w:r w:rsidRPr="0060624C">
        <w:rPr>
          <w:rFonts w:ascii="Arial" w:hAnsi="Arial" w:cs="Arial"/>
          <w:szCs w:val="24"/>
          <w:vertAlign w:val="superscript"/>
        </w:rPr>
        <w:t>-1</w:t>
      </w:r>
      <w:r w:rsidRPr="0060624C">
        <w:rPr>
          <w:rFonts w:ascii="Arial" w:hAnsi="Arial" w:cs="Arial"/>
          <w:szCs w:val="24"/>
        </w:rPr>
        <w:t xml:space="preserve"> specifies B-O-B bending vibrations of borate network</w:t>
      </w:r>
      <w:r w:rsidR="00074BCC">
        <w:rPr>
          <w:rFonts w:ascii="Arial" w:hAnsi="Arial" w:cs="Arial"/>
          <w:szCs w:val="24"/>
          <w:vertAlign w:val="superscript"/>
        </w:rPr>
        <w:t xml:space="preserve"> </w:t>
      </w:r>
      <w:r w:rsidR="006D409D">
        <w:rPr>
          <w:rFonts w:ascii="Arial" w:hAnsi="Arial" w:cs="Arial"/>
          <w:szCs w:val="24"/>
        </w:rPr>
        <w:t>(</w:t>
      </w:r>
      <w:r w:rsidR="006D409D" w:rsidRPr="00E841E6">
        <w:rPr>
          <w:rFonts w:ascii="Arial" w:hAnsi="Arial" w:cs="Arial"/>
          <w:bCs/>
          <w:szCs w:val="18"/>
        </w:rPr>
        <w:t>Sharma</w:t>
      </w:r>
      <w:r w:rsidR="006D409D">
        <w:rPr>
          <w:rFonts w:ascii="Arial" w:hAnsi="Arial" w:cs="Arial"/>
          <w:bCs/>
          <w:szCs w:val="18"/>
        </w:rPr>
        <w:t xml:space="preserve"> et al.,2006</w:t>
      </w:r>
      <w:r w:rsidR="006D409D">
        <w:rPr>
          <w:rFonts w:ascii="Arial" w:hAnsi="Arial" w:cs="Arial"/>
          <w:szCs w:val="24"/>
        </w:rPr>
        <w:t xml:space="preserve">) </w:t>
      </w:r>
      <w:r w:rsidRPr="0060624C">
        <w:rPr>
          <w:rFonts w:ascii="Arial" w:hAnsi="Arial" w:cs="Arial"/>
          <w:szCs w:val="24"/>
        </w:rPr>
        <w:t>and the vibration of bridged oxygen, which joins two trigonal boron atoms</w:t>
      </w:r>
      <w:r w:rsidR="006D409D">
        <w:rPr>
          <w:rFonts w:ascii="Arial" w:hAnsi="Arial" w:cs="Arial"/>
          <w:szCs w:val="24"/>
        </w:rPr>
        <w:t xml:space="preserve"> </w:t>
      </w:r>
      <w:r w:rsidR="006D409D" w:rsidRPr="006D409D">
        <w:rPr>
          <w:rFonts w:ascii="Arial" w:hAnsi="Arial" w:cs="Arial"/>
          <w:szCs w:val="24"/>
        </w:rPr>
        <w:t>(</w:t>
      </w:r>
      <w:r w:rsidR="006D409D" w:rsidRPr="006D409D">
        <w:rPr>
          <w:rFonts w:ascii="Arial" w:hAnsi="Arial" w:cs="Arial"/>
          <w:szCs w:val="18"/>
        </w:rPr>
        <w:t>France</w:t>
      </w:r>
      <w:r w:rsidR="006D409D">
        <w:rPr>
          <w:rFonts w:ascii="Arial" w:hAnsi="Arial" w:cs="Arial"/>
          <w:szCs w:val="18"/>
        </w:rPr>
        <w:t xml:space="preserve"> et al., 1986</w:t>
      </w:r>
      <w:r w:rsidR="006D409D" w:rsidRPr="006D409D">
        <w:rPr>
          <w:rFonts w:ascii="Arial" w:hAnsi="Arial" w:cs="Arial"/>
          <w:szCs w:val="24"/>
        </w:rPr>
        <w:t>)</w:t>
      </w:r>
      <w:r w:rsidR="006D409D">
        <w:rPr>
          <w:rFonts w:ascii="Arial" w:hAnsi="Arial" w:cs="Arial"/>
          <w:szCs w:val="24"/>
        </w:rPr>
        <w:t>.</w:t>
      </w:r>
    </w:p>
    <w:p w14:paraId="393353A5" w14:textId="77777777" w:rsidR="005D0BC2" w:rsidRDefault="000D7DDA" w:rsidP="000D7DDA">
      <w:pPr>
        <w:pStyle w:val="NoSpacing"/>
        <w:ind w:left="0" w:right="0"/>
        <w:jc w:val="center"/>
      </w:pPr>
      <w:r>
        <w:object w:dxaOrig="24749" w:dyaOrig="19125" w14:anchorId="3ECFF4F9">
          <v:shape id="_x0000_i1027" type="#_x0000_t75" style="width:404.45pt;height:308.05pt" o:ole="">
            <v:imagedata r:id="rId15" o:title=""/>
          </v:shape>
          <o:OLEObject Type="Embed" ProgID="Origin50.Graph" ShapeID="_x0000_i1027" DrawAspect="Content" ObjectID="_1829766263" r:id="rId16"/>
        </w:object>
      </w:r>
    </w:p>
    <w:p w14:paraId="19C8B14D" w14:textId="294E3AD2" w:rsidR="000D7DDA" w:rsidRPr="00F23AED" w:rsidRDefault="000D7DDA" w:rsidP="000D7DDA">
      <w:pPr>
        <w:pStyle w:val="NoSpacing"/>
        <w:ind w:left="0" w:right="0"/>
        <w:jc w:val="center"/>
        <w:rPr>
          <w:rFonts w:ascii="Times New Roman" w:hAnsi="Times New Roman" w:cs="Times New Roman"/>
          <w:sz w:val="24"/>
        </w:rPr>
      </w:pPr>
      <w:r w:rsidRPr="000D7DDA">
        <w:rPr>
          <w:rFonts w:ascii="Times New Roman" w:hAnsi="Times New Roman"/>
          <w:sz w:val="24"/>
        </w:rPr>
        <w:t xml:space="preserve"> </w:t>
      </w:r>
      <w:r w:rsidRPr="000D7DDA">
        <w:rPr>
          <w:rFonts w:ascii="Arial" w:hAnsi="Arial" w:cs="Arial"/>
          <w:b/>
          <w:sz w:val="20"/>
          <w:szCs w:val="18"/>
        </w:rPr>
        <w:t>Fig 3.</w:t>
      </w:r>
      <w:r w:rsidRPr="000D7DDA">
        <w:rPr>
          <w:rFonts w:ascii="Arial" w:hAnsi="Arial" w:cs="Arial"/>
          <w:sz w:val="20"/>
          <w:szCs w:val="18"/>
        </w:rPr>
        <w:t xml:space="preserve">  FTIR absorption spectra of present BLN glasses.</w:t>
      </w:r>
    </w:p>
    <w:p w14:paraId="02FFC686" w14:textId="4346A5B9" w:rsidR="00C9349E" w:rsidRDefault="00C9349E" w:rsidP="000D7DDA">
      <w:pPr>
        <w:pStyle w:val="ListParagraph"/>
        <w:tabs>
          <w:tab w:val="left" w:pos="142"/>
        </w:tabs>
        <w:autoSpaceDE w:val="0"/>
        <w:autoSpaceDN w:val="0"/>
        <w:adjustRightInd w:val="0"/>
        <w:spacing w:line="480" w:lineRule="auto"/>
        <w:ind w:left="0"/>
        <w:rPr>
          <w:rFonts w:ascii="Times New Roman" w:hAnsi="Times New Roman" w:cs="Times New Roman"/>
          <w:b/>
          <w:bCs/>
          <w:sz w:val="24"/>
          <w:szCs w:val="24"/>
        </w:rPr>
      </w:pPr>
    </w:p>
    <w:p w14:paraId="16E9F625" w14:textId="6CDE6FD7" w:rsidR="00C9349E" w:rsidRPr="00C9349E" w:rsidRDefault="00C9349E" w:rsidP="00C9349E">
      <w:pPr>
        <w:pStyle w:val="ListParagraph"/>
        <w:tabs>
          <w:tab w:val="left" w:pos="142"/>
        </w:tabs>
        <w:autoSpaceDE w:val="0"/>
        <w:autoSpaceDN w:val="0"/>
        <w:adjustRightInd w:val="0"/>
        <w:spacing w:line="480" w:lineRule="auto"/>
        <w:ind w:left="0"/>
        <w:jc w:val="left"/>
        <w:rPr>
          <w:rFonts w:ascii="Arial" w:hAnsi="Arial" w:cs="Arial"/>
          <w:b/>
          <w:bCs/>
          <w:sz w:val="20"/>
          <w:szCs w:val="20"/>
        </w:rPr>
      </w:pPr>
      <w:r w:rsidRPr="00C9349E">
        <w:rPr>
          <w:rFonts w:ascii="Arial" w:hAnsi="Arial" w:cs="Arial"/>
          <w:b/>
          <w:bCs/>
          <w:sz w:val="20"/>
          <w:szCs w:val="20"/>
        </w:rPr>
        <w:t>3.4 DC Conductivity</w:t>
      </w:r>
    </w:p>
    <w:p w14:paraId="2894B0ED" w14:textId="2308958F" w:rsidR="00C9349E" w:rsidRPr="00C9349E" w:rsidRDefault="00C9349E" w:rsidP="00C9349E">
      <w:pPr>
        <w:ind w:right="1" w:firstLine="360"/>
        <w:jc w:val="both"/>
        <w:rPr>
          <w:rFonts w:ascii="Arial" w:hAnsi="Arial" w:cs="Arial"/>
          <w:szCs w:val="24"/>
          <w:vertAlign w:val="superscript"/>
        </w:rPr>
      </w:pPr>
      <w:r w:rsidRPr="00C9349E">
        <w:rPr>
          <w:rFonts w:ascii="Arial" w:hAnsi="Arial" w:cs="Arial"/>
          <w:szCs w:val="24"/>
        </w:rPr>
        <w:t>The conductivity in the present glasses is due to the movement of ions. The conductivity measured over temperature range 313K to 473K was found to be in the range of 10</w:t>
      </w:r>
      <w:r w:rsidRPr="00C9349E">
        <w:rPr>
          <w:rFonts w:ascii="Arial" w:hAnsi="Arial" w:cs="Arial"/>
          <w:szCs w:val="24"/>
          <w:vertAlign w:val="superscript"/>
        </w:rPr>
        <w:t xml:space="preserve">-4 </w:t>
      </w:r>
      <w:r w:rsidRPr="00C9349E">
        <w:rPr>
          <w:rFonts w:ascii="Arial" w:hAnsi="Arial" w:cs="Arial"/>
          <w:szCs w:val="24"/>
        </w:rPr>
        <w:t>Ω</w:t>
      </w:r>
      <w:r w:rsidRPr="00C9349E">
        <w:rPr>
          <w:rFonts w:ascii="Arial" w:hAnsi="Arial" w:cs="Arial"/>
          <w:szCs w:val="24"/>
          <w:vertAlign w:val="superscript"/>
        </w:rPr>
        <w:t>-1</w:t>
      </w:r>
      <w:r w:rsidRPr="00C9349E">
        <w:rPr>
          <w:rFonts w:ascii="Arial" w:hAnsi="Arial" w:cs="Arial"/>
          <w:szCs w:val="24"/>
        </w:rPr>
        <w:t>m</w:t>
      </w:r>
      <w:r w:rsidRPr="00C9349E">
        <w:rPr>
          <w:rFonts w:ascii="Arial" w:hAnsi="Arial" w:cs="Arial"/>
          <w:szCs w:val="24"/>
          <w:vertAlign w:val="superscript"/>
        </w:rPr>
        <w:t xml:space="preserve">-1 </w:t>
      </w:r>
      <w:r w:rsidRPr="00C9349E">
        <w:rPr>
          <w:rFonts w:ascii="Arial" w:hAnsi="Arial" w:cs="Arial"/>
          <w:szCs w:val="24"/>
        </w:rPr>
        <w:t>to 10</w:t>
      </w:r>
      <w:r w:rsidRPr="00C9349E">
        <w:rPr>
          <w:rFonts w:ascii="Arial" w:hAnsi="Arial" w:cs="Arial"/>
          <w:szCs w:val="24"/>
          <w:vertAlign w:val="superscript"/>
        </w:rPr>
        <w:t xml:space="preserve">-8 </w:t>
      </w:r>
      <w:r w:rsidRPr="00C9349E">
        <w:rPr>
          <w:rFonts w:ascii="Arial" w:hAnsi="Arial" w:cs="Arial"/>
          <w:szCs w:val="24"/>
        </w:rPr>
        <w:t>Ω</w:t>
      </w:r>
      <w:r w:rsidRPr="00C9349E">
        <w:rPr>
          <w:rFonts w:ascii="Arial" w:hAnsi="Arial" w:cs="Arial"/>
          <w:szCs w:val="24"/>
          <w:vertAlign w:val="superscript"/>
        </w:rPr>
        <w:t>-1</w:t>
      </w:r>
      <w:r w:rsidRPr="00C9349E">
        <w:rPr>
          <w:rFonts w:ascii="Arial" w:hAnsi="Arial" w:cs="Arial"/>
          <w:szCs w:val="24"/>
        </w:rPr>
        <w:t>m</w:t>
      </w:r>
      <w:r w:rsidRPr="00C9349E">
        <w:rPr>
          <w:rFonts w:ascii="Arial" w:hAnsi="Arial" w:cs="Arial"/>
          <w:szCs w:val="24"/>
          <w:vertAlign w:val="superscript"/>
        </w:rPr>
        <w:t>-1</w:t>
      </w:r>
      <w:r w:rsidRPr="00C9349E">
        <w:rPr>
          <w:rFonts w:ascii="Arial" w:hAnsi="Arial" w:cs="Arial"/>
          <w:szCs w:val="24"/>
        </w:rPr>
        <w:t>. These values are comparable with the literature</w:t>
      </w:r>
      <w:r w:rsidR="005D0BC2">
        <w:rPr>
          <w:rFonts w:ascii="Arial" w:hAnsi="Arial" w:cs="Arial"/>
          <w:szCs w:val="24"/>
        </w:rPr>
        <w:t xml:space="preserve"> (</w:t>
      </w:r>
      <w:r w:rsidR="005D0BC2" w:rsidRPr="009B71E8">
        <w:rPr>
          <w:rFonts w:ascii="Arial" w:hAnsi="Arial" w:cs="Arial"/>
        </w:rPr>
        <w:t>Bunde et al</w:t>
      </w:r>
      <w:r w:rsidR="005D0BC2">
        <w:rPr>
          <w:rFonts w:ascii="Arial" w:hAnsi="Arial" w:cs="Arial"/>
        </w:rPr>
        <w:t>., 1994;</w:t>
      </w:r>
      <w:r w:rsidR="005D0BC2" w:rsidRPr="005D0BC2">
        <w:rPr>
          <w:rFonts w:ascii="Arial" w:hAnsi="Arial" w:cs="Arial"/>
          <w:bCs/>
          <w:szCs w:val="18"/>
        </w:rPr>
        <w:t xml:space="preserve"> </w:t>
      </w:r>
      <w:r w:rsidR="005D0BC2" w:rsidRPr="00B902B6">
        <w:rPr>
          <w:rFonts w:ascii="Arial" w:hAnsi="Arial" w:cs="Arial"/>
          <w:bCs/>
          <w:szCs w:val="18"/>
        </w:rPr>
        <w:t>Ibrahim</w:t>
      </w:r>
      <w:r w:rsidR="005D0BC2">
        <w:rPr>
          <w:rFonts w:ascii="Arial" w:hAnsi="Arial" w:cs="Arial"/>
          <w:bCs/>
          <w:szCs w:val="18"/>
        </w:rPr>
        <w:t xml:space="preserve"> et al., 2014</w:t>
      </w:r>
      <w:r w:rsidR="005D0BC2">
        <w:rPr>
          <w:rFonts w:ascii="Arial" w:hAnsi="Arial" w:cs="Arial"/>
          <w:szCs w:val="24"/>
        </w:rPr>
        <w:t xml:space="preserve">). </w:t>
      </w:r>
      <w:r w:rsidRPr="00C9349E">
        <w:rPr>
          <w:rFonts w:ascii="Arial" w:hAnsi="Arial" w:cs="Arial"/>
          <w:szCs w:val="24"/>
        </w:rPr>
        <w:t xml:space="preserve">As the temperature increased; the electrical conductivity (σ) is observed to increase. Fig.4 shows the dc conductivity plots of </w:t>
      </w:r>
      <w:r w:rsidRPr="00C9349E">
        <w:rPr>
          <w:rFonts w:ascii="Arial" w:hAnsi="Arial" w:cs="Arial"/>
          <w:szCs w:val="24"/>
          <w:lang w:bidi="kn-IN"/>
        </w:rPr>
        <w:t xml:space="preserve">ln(σ) versus 1000/T </w:t>
      </w:r>
      <w:r w:rsidRPr="00C9349E">
        <w:rPr>
          <w:rFonts w:ascii="Arial" w:hAnsi="Arial" w:cs="Arial"/>
          <w:szCs w:val="24"/>
        </w:rPr>
        <w:t>for all the samples of BLN series. The temperature variation of conductivity has been analyzed using the following Arrhenius relation</w:t>
      </w:r>
      <w:r w:rsidR="005D0BC2">
        <w:rPr>
          <w:rFonts w:ascii="Arial" w:hAnsi="Arial" w:cs="Arial"/>
          <w:szCs w:val="24"/>
        </w:rPr>
        <w:t xml:space="preserve"> (</w:t>
      </w:r>
      <w:r w:rsidR="005D0BC2" w:rsidRPr="005D0BC2">
        <w:rPr>
          <w:rFonts w:ascii="Arial" w:hAnsi="Arial" w:cs="Arial"/>
          <w:bCs/>
          <w:szCs w:val="18"/>
        </w:rPr>
        <w:t xml:space="preserve">Srinivas Rao </w:t>
      </w:r>
      <w:r w:rsidR="005D0BC2">
        <w:rPr>
          <w:rFonts w:ascii="Arial" w:hAnsi="Arial" w:cs="Arial"/>
          <w:bCs/>
          <w:szCs w:val="18"/>
        </w:rPr>
        <w:t>et a</w:t>
      </w:r>
      <w:r w:rsidR="005D0BC2" w:rsidRPr="005D0BC2">
        <w:rPr>
          <w:rFonts w:ascii="Arial" w:hAnsi="Arial" w:cs="Arial"/>
          <w:bCs/>
          <w:szCs w:val="18"/>
        </w:rPr>
        <w:t>l., 2007</w:t>
      </w:r>
      <w:r w:rsidR="005D0BC2">
        <w:rPr>
          <w:rFonts w:ascii="Arial" w:hAnsi="Arial" w:cs="Arial"/>
          <w:szCs w:val="24"/>
        </w:rPr>
        <w:t>),</w:t>
      </w:r>
    </w:p>
    <w:p w14:paraId="6B543283" w14:textId="6E3347B3" w:rsidR="00C9349E" w:rsidRPr="00C9349E" w:rsidRDefault="00C9349E" w:rsidP="00C9349E">
      <w:pPr>
        <w:pStyle w:val="ListParagraph"/>
        <w:tabs>
          <w:tab w:val="left" w:pos="142"/>
        </w:tabs>
        <w:autoSpaceDE w:val="0"/>
        <w:autoSpaceDN w:val="0"/>
        <w:adjustRightInd w:val="0"/>
        <w:ind w:left="0" w:right="1"/>
        <w:jc w:val="both"/>
        <w:rPr>
          <w:rFonts w:ascii="Arial" w:eastAsiaTheme="minorEastAsia" w:hAnsi="Arial" w:cs="Arial"/>
          <w:sz w:val="20"/>
          <w:szCs w:val="24"/>
        </w:rPr>
      </w:pPr>
      <m:oMath>
        <m:r>
          <w:rPr>
            <w:rFonts w:ascii="Cambria Math" w:hAnsi="Cambria Math" w:cs="Arial"/>
            <w:sz w:val="20"/>
            <w:szCs w:val="24"/>
          </w:rPr>
          <m:t>σ=</m:t>
        </m:r>
        <m:sSub>
          <m:sSubPr>
            <m:ctrlPr>
              <w:rPr>
                <w:rFonts w:ascii="Cambria Math" w:hAnsi="Cambria Math" w:cs="Arial"/>
                <w:i/>
                <w:sz w:val="20"/>
                <w:szCs w:val="24"/>
              </w:rPr>
            </m:ctrlPr>
          </m:sSubPr>
          <m:e>
            <m:r>
              <w:rPr>
                <w:rFonts w:ascii="Cambria Math" w:hAnsi="Cambria Math" w:cs="Arial"/>
                <w:sz w:val="20"/>
                <w:szCs w:val="24"/>
              </w:rPr>
              <m:t>σ</m:t>
            </m:r>
          </m:e>
          <m:sub>
            <m:r>
              <w:rPr>
                <w:rFonts w:ascii="Cambria Math" w:hAnsi="Cambria Math" w:cs="Arial"/>
                <w:sz w:val="20"/>
                <w:szCs w:val="24"/>
              </w:rPr>
              <m:t>o</m:t>
            </m:r>
          </m:sub>
        </m:sSub>
        <m:r>
          <w:rPr>
            <w:rFonts w:ascii="Cambria Math" w:hAnsi="Cambria Math" w:cs="Arial"/>
            <w:sz w:val="20"/>
            <w:szCs w:val="24"/>
          </w:rPr>
          <m:t>exp</m:t>
        </m:r>
        <m:d>
          <m:dPr>
            <m:ctrlPr>
              <w:rPr>
                <w:rFonts w:ascii="Cambria Math" w:eastAsiaTheme="minorEastAsia" w:hAnsi="Cambria Math" w:cs="Arial"/>
                <w:i/>
                <w:sz w:val="20"/>
                <w:szCs w:val="24"/>
              </w:rPr>
            </m:ctrlPr>
          </m:dPr>
          <m:e>
            <m:f>
              <m:fPr>
                <m:ctrlPr>
                  <w:rPr>
                    <w:rFonts w:ascii="Cambria Math" w:eastAsiaTheme="minorEastAsia" w:hAnsi="Cambria Math" w:cs="Arial"/>
                    <w:i/>
                    <w:sz w:val="20"/>
                    <w:szCs w:val="24"/>
                  </w:rPr>
                </m:ctrlPr>
              </m:fPr>
              <m:num>
                <m:sSub>
                  <m:sSubPr>
                    <m:ctrlPr>
                      <w:rPr>
                        <w:rFonts w:ascii="Cambria Math" w:eastAsiaTheme="minorEastAsia" w:hAnsi="Cambria Math" w:cs="Arial"/>
                        <w:i/>
                        <w:sz w:val="20"/>
                        <w:szCs w:val="24"/>
                      </w:rPr>
                    </m:ctrlPr>
                  </m:sSubPr>
                  <m:e>
                    <m:r>
                      <w:rPr>
                        <w:rFonts w:ascii="Cambria Math" w:eastAsiaTheme="minorEastAsia" w:hAnsi="Cambria Math" w:cs="Arial"/>
                        <w:sz w:val="20"/>
                        <w:szCs w:val="24"/>
                      </w:rPr>
                      <m:t>-E</m:t>
                    </m:r>
                  </m:e>
                  <m:sub>
                    <m:r>
                      <w:rPr>
                        <w:rFonts w:ascii="Cambria Math" w:eastAsiaTheme="minorEastAsia" w:hAnsi="Cambria Math" w:cs="Arial"/>
                        <w:sz w:val="20"/>
                        <w:szCs w:val="24"/>
                      </w:rPr>
                      <m:t>dc</m:t>
                    </m:r>
                  </m:sub>
                </m:sSub>
              </m:num>
              <m:den>
                <m:r>
                  <w:rPr>
                    <w:rFonts w:ascii="Cambria Math" w:eastAsiaTheme="minorEastAsia" w:hAnsi="Cambria Math" w:cs="Arial"/>
                    <w:sz w:val="20"/>
                    <w:szCs w:val="24"/>
                  </w:rPr>
                  <m:t>kT</m:t>
                </m:r>
              </m:den>
            </m:f>
          </m:e>
        </m:d>
      </m:oMath>
      <w:r w:rsidRPr="00C9349E">
        <w:rPr>
          <w:rFonts w:ascii="Arial" w:eastAsiaTheme="minorEastAsia" w:hAnsi="Arial" w:cs="Arial"/>
          <w:sz w:val="20"/>
          <w:szCs w:val="24"/>
        </w:rPr>
        <w:tab/>
      </w:r>
      <w:r w:rsidRPr="00C9349E">
        <w:rPr>
          <w:rFonts w:ascii="Arial" w:eastAsiaTheme="minorEastAsia" w:hAnsi="Arial" w:cs="Arial"/>
          <w:sz w:val="20"/>
          <w:szCs w:val="24"/>
        </w:rPr>
        <w:tab/>
      </w:r>
      <w:r w:rsidRPr="00C9349E">
        <w:rPr>
          <w:rFonts w:ascii="Arial" w:eastAsiaTheme="minorEastAsia" w:hAnsi="Arial" w:cs="Arial"/>
          <w:sz w:val="20"/>
          <w:szCs w:val="24"/>
        </w:rPr>
        <w:tab/>
      </w:r>
      <w:r w:rsidRPr="00C9349E">
        <w:rPr>
          <w:rFonts w:ascii="Arial" w:eastAsiaTheme="minorEastAsia" w:hAnsi="Arial" w:cs="Arial"/>
          <w:sz w:val="20"/>
          <w:szCs w:val="24"/>
        </w:rPr>
        <w:tab/>
      </w:r>
      <w:r>
        <w:rPr>
          <w:rFonts w:ascii="Arial" w:eastAsiaTheme="minorEastAsia" w:hAnsi="Arial" w:cs="Arial"/>
          <w:sz w:val="20"/>
          <w:szCs w:val="24"/>
        </w:rPr>
        <w:tab/>
      </w:r>
      <w:r>
        <w:rPr>
          <w:rFonts w:ascii="Arial" w:eastAsiaTheme="minorEastAsia" w:hAnsi="Arial" w:cs="Arial"/>
          <w:sz w:val="20"/>
          <w:szCs w:val="24"/>
        </w:rPr>
        <w:tab/>
      </w:r>
      <w:r>
        <w:rPr>
          <w:rFonts w:ascii="Arial" w:eastAsiaTheme="minorEastAsia" w:hAnsi="Arial" w:cs="Arial"/>
          <w:sz w:val="20"/>
          <w:szCs w:val="24"/>
        </w:rPr>
        <w:tab/>
      </w:r>
      <w:r>
        <w:rPr>
          <w:rFonts w:ascii="Arial" w:eastAsiaTheme="minorEastAsia" w:hAnsi="Arial" w:cs="Arial"/>
          <w:sz w:val="20"/>
          <w:szCs w:val="24"/>
        </w:rPr>
        <w:tab/>
      </w:r>
      <w:r>
        <w:rPr>
          <w:rFonts w:ascii="Arial" w:eastAsiaTheme="minorEastAsia" w:hAnsi="Arial" w:cs="Arial"/>
          <w:sz w:val="20"/>
          <w:szCs w:val="24"/>
        </w:rPr>
        <w:tab/>
      </w:r>
      <w:r w:rsidR="00876136">
        <w:rPr>
          <w:rFonts w:ascii="Arial" w:eastAsiaTheme="minorEastAsia" w:hAnsi="Arial" w:cs="Arial"/>
          <w:sz w:val="20"/>
          <w:szCs w:val="24"/>
        </w:rPr>
        <w:tab/>
      </w:r>
      <w:r w:rsidR="00876136">
        <w:rPr>
          <w:rFonts w:ascii="Arial" w:eastAsiaTheme="minorEastAsia" w:hAnsi="Arial" w:cs="Arial"/>
          <w:sz w:val="20"/>
          <w:szCs w:val="24"/>
        </w:rPr>
        <w:tab/>
      </w:r>
      <w:r w:rsidR="00876136">
        <w:rPr>
          <w:rFonts w:ascii="Arial" w:eastAsiaTheme="minorEastAsia" w:hAnsi="Arial" w:cs="Arial"/>
          <w:sz w:val="20"/>
          <w:szCs w:val="24"/>
        </w:rPr>
        <w:tab/>
      </w:r>
      <w:r w:rsidRPr="00C9349E">
        <w:rPr>
          <w:rFonts w:ascii="Arial" w:eastAsiaTheme="minorEastAsia" w:hAnsi="Arial" w:cs="Arial"/>
          <w:sz w:val="20"/>
          <w:szCs w:val="24"/>
        </w:rPr>
        <w:t>(5)</w:t>
      </w:r>
    </w:p>
    <w:p w14:paraId="1822B132" w14:textId="77777777" w:rsidR="00C9349E" w:rsidRPr="00C9349E" w:rsidRDefault="00C9349E" w:rsidP="00C9349E">
      <w:pPr>
        <w:pStyle w:val="ListParagraph"/>
        <w:tabs>
          <w:tab w:val="left" w:pos="142"/>
        </w:tabs>
        <w:autoSpaceDE w:val="0"/>
        <w:autoSpaceDN w:val="0"/>
        <w:adjustRightInd w:val="0"/>
        <w:ind w:left="0"/>
        <w:jc w:val="both"/>
        <w:rPr>
          <w:rFonts w:ascii="Arial" w:eastAsiaTheme="minorEastAsia" w:hAnsi="Arial" w:cs="Arial"/>
          <w:sz w:val="20"/>
          <w:szCs w:val="24"/>
        </w:rPr>
      </w:pPr>
      <w:r w:rsidRPr="00C9349E">
        <w:rPr>
          <w:rFonts w:ascii="Arial" w:eastAsiaTheme="minorEastAsia" w:hAnsi="Arial" w:cs="Arial"/>
          <w:sz w:val="20"/>
          <w:szCs w:val="24"/>
        </w:rPr>
        <w:t xml:space="preserve">where, </w:t>
      </w:r>
      <m:oMath>
        <m:sSub>
          <m:sSubPr>
            <m:ctrlPr>
              <w:rPr>
                <w:rFonts w:ascii="Cambria Math" w:eastAsiaTheme="minorEastAsia" w:hAnsi="Cambria Math" w:cs="Arial"/>
                <w:i/>
                <w:sz w:val="20"/>
                <w:szCs w:val="24"/>
              </w:rPr>
            </m:ctrlPr>
          </m:sSubPr>
          <m:e>
            <m:r>
              <w:rPr>
                <w:rFonts w:ascii="Cambria Math" w:eastAsiaTheme="minorEastAsia" w:hAnsi="Cambria Math" w:cs="Arial"/>
                <w:sz w:val="20"/>
                <w:szCs w:val="24"/>
              </w:rPr>
              <m:t xml:space="preserve"> E</m:t>
            </m:r>
          </m:e>
          <m:sub>
            <m:r>
              <w:rPr>
                <w:rFonts w:ascii="Cambria Math" w:eastAsiaTheme="minorEastAsia" w:hAnsi="Cambria Math" w:cs="Arial"/>
                <w:sz w:val="20"/>
                <w:szCs w:val="24"/>
              </w:rPr>
              <m:t>dc</m:t>
            </m:r>
          </m:sub>
        </m:sSub>
      </m:oMath>
      <w:r w:rsidRPr="00C9349E">
        <w:rPr>
          <w:rFonts w:ascii="Arial" w:eastAsiaTheme="minorEastAsia" w:hAnsi="Arial" w:cs="Arial"/>
          <w:sz w:val="20"/>
          <w:szCs w:val="24"/>
        </w:rPr>
        <w:t xml:space="preserve"> is the activation energy, </w:t>
      </w:r>
      <m:oMath>
        <m:r>
          <w:rPr>
            <w:rFonts w:ascii="Cambria Math" w:eastAsiaTheme="minorEastAsia" w:hAnsi="Cambria Math" w:cs="Arial"/>
            <w:sz w:val="20"/>
            <w:szCs w:val="24"/>
          </w:rPr>
          <m:t>k</m:t>
        </m:r>
      </m:oMath>
      <w:r w:rsidRPr="00C9349E">
        <w:rPr>
          <w:rFonts w:ascii="Arial" w:eastAsiaTheme="minorEastAsia" w:hAnsi="Arial" w:cs="Arial"/>
          <w:sz w:val="20"/>
          <w:szCs w:val="24"/>
        </w:rPr>
        <w:t xml:space="preserve"> is the Boltzmann’s constant, </w:t>
      </w:r>
      <m:oMath>
        <m:r>
          <w:rPr>
            <w:rFonts w:ascii="Cambria Math" w:eastAsiaTheme="minorEastAsia" w:hAnsi="Cambria Math" w:cs="Arial"/>
            <w:sz w:val="20"/>
            <w:szCs w:val="24"/>
          </w:rPr>
          <m:t>T</m:t>
        </m:r>
      </m:oMath>
      <w:r w:rsidRPr="00C9349E">
        <w:rPr>
          <w:rFonts w:ascii="Arial" w:eastAsiaTheme="minorEastAsia" w:hAnsi="Arial" w:cs="Arial"/>
          <w:sz w:val="20"/>
          <w:szCs w:val="24"/>
        </w:rPr>
        <w:t xml:space="preserve"> is the absolute temperature and </w:t>
      </w:r>
      <m:oMath>
        <m:sSub>
          <m:sSubPr>
            <m:ctrlPr>
              <w:rPr>
                <w:rFonts w:ascii="Cambria Math" w:hAnsi="Cambria Math" w:cs="Arial"/>
                <w:i/>
                <w:sz w:val="20"/>
                <w:szCs w:val="24"/>
              </w:rPr>
            </m:ctrlPr>
          </m:sSubPr>
          <m:e>
            <m:r>
              <w:rPr>
                <w:rFonts w:ascii="Cambria Math" w:hAnsi="Cambria Math" w:cs="Arial"/>
                <w:sz w:val="20"/>
                <w:szCs w:val="24"/>
              </w:rPr>
              <m:t>σ</m:t>
            </m:r>
          </m:e>
          <m:sub>
            <m:r>
              <w:rPr>
                <w:rFonts w:ascii="Cambria Math" w:hAnsi="Cambria Math" w:cs="Arial"/>
                <w:sz w:val="20"/>
                <w:szCs w:val="24"/>
              </w:rPr>
              <m:t>o</m:t>
            </m:r>
          </m:sub>
        </m:sSub>
      </m:oMath>
      <w:r w:rsidRPr="00C9349E">
        <w:rPr>
          <w:rFonts w:ascii="Arial" w:eastAsiaTheme="minorEastAsia" w:hAnsi="Arial" w:cs="Arial"/>
          <w:sz w:val="20"/>
          <w:szCs w:val="24"/>
        </w:rPr>
        <w:t xml:space="preserve"> is the temperature dependent pre-exponential factor.</w:t>
      </w:r>
    </w:p>
    <w:p w14:paraId="20AD7ADC" w14:textId="77777777" w:rsidR="00C9349E" w:rsidRDefault="00C9349E" w:rsidP="00C9349E">
      <w:pPr>
        <w:ind w:right="1" w:firstLine="360"/>
        <w:jc w:val="both"/>
        <w:rPr>
          <w:rFonts w:ascii="Arial" w:hAnsi="Arial" w:cs="Arial"/>
        </w:rPr>
      </w:pPr>
    </w:p>
    <w:p w14:paraId="05F48A55" w14:textId="37A4E6BF" w:rsidR="00C9349E" w:rsidRPr="00C9349E" w:rsidRDefault="00C9349E" w:rsidP="00C9349E">
      <w:pPr>
        <w:ind w:right="1" w:firstLine="360"/>
        <w:jc w:val="both"/>
        <w:rPr>
          <w:rFonts w:ascii="Arial" w:hAnsi="Arial" w:cs="Arial"/>
        </w:rPr>
      </w:pPr>
      <w:r w:rsidRPr="00C9349E">
        <w:rPr>
          <w:rFonts w:ascii="Arial" w:hAnsi="Arial" w:cs="Arial"/>
        </w:rPr>
        <w:t xml:space="preserve">The linear lines were fit to the data at high temperature. Using the slope of linear fits, the activation energy, </w:t>
      </w:r>
      <w:proofErr w:type="spellStart"/>
      <w:r w:rsidRPr="00C9349E">
        <w:rPr>
          <w:rFonts w:ascii="Arial" w:hAnsi="Arial" w:cs="Arial"/>
          <w:i/>
        </w:rPr>
        <w:t>E</w:t>
      </w:r>
      <w:r w:rsidRPr="00C9349E">
        <w:rPr>
          <w:rFonts w:ascii="Arial" w:hAnsi="Arial" w:cs="Arial"/>
          <w:i/>
          <w:vertAlign w:val="subscript"/>
        </w:rPr>
        <w:t>dc</w:t>
      </w:r>
      <w:proofErr w:type="spellEnd"/>
      <w:r w:rsidRPr="00C9349E">
        <w:rPr>
          <w:rFonts w:ascii="Arial" w:hAnsi="Arial" w:cs="Arial"/>
        </w:rPr>
        <w:t xml:space="preserve">, has been calculated. The high temperature activation energy, </w:t>
      </w:r>
      <w:proofErr w:type="spellStart"/>
      <w:r w:rsidRPr="00C9349E">
        <w:rPr>
          <w:rFonts w:ascii="Arial" w:hAnsi="Arial" w:cs="Arial"/>
          <w:i/>
        </w:rPr>
        <w:t>E</w:t>
      </w:r>
      <w:r w:rsidRPr="00C9349E">
        <w:rPr>
          <w:rFonts w:ascii="Arial" w:hAnsi="Arial" w:cs="Arial"/>
          <w:i/>
          <w:vertAlign w:val="subscript"/>
        </w:rPr>
        <w:t>dc</w:t>
      </w:r>
      <w:proofErr w:type="spellEnd"/>
      <w:r w:rsidRPr="00C9349E">
        <w:rPr>
          <w:rFonts w:ascii="Arial" w:hAnsi="Arial" w:cs="Arial"/>
        </w:rPr>
        <w:t>, values are listed in Table II. T</w:t>
      </w:r>
      <w:r w:rsidRPr="00C9349E">
        <w:rPr>
          <w:rFonts w:ascii="Arial" w:eastAsiaTheme="minorEastAsia" w:hAnsi="Arial" w:cs="Arial"/>
        </w:rPr>
        <w:t xml:space="preserve">he best fit of </w:t>
      </w:r>
      <w:r w:rsidRPr="00C9349E">
        <w:rPr>
          <w:rFonts w:ascii="Arial" w:hAnsi="Arial" w:cs="Arial"/>
        </w:rPr>
        <w:t>ln(σ)</w:t>
      </w:r>
      <w:r w:rsidRPr="00C9349E">
        <w:rPr>
          <w:rFonts w:ascii="Arial" w:hAnsi="Arial" w:cs="Arial"/>
          <w:lang w:bidi="kn-IN"/>
        </w:rPr>
        <w:t xml:space="preserve"> versus (1000/T) plot gave </w:t>
      </w:r>
      <w:r w:rsidRPr="00C9349E">
        <w:rPr>
          <w:rFonts w:ascii="Arial" w:eastAsiaTheme="minorEastAsia" w:hAnsi="Arial" w:cs="Arial"/>
        </w:rPr>
        <w:t xml:space="preserve">the </w:t>
      </w:r>
      <m:oMath>
        <m:sSup>
          <m:sSupPr>
            <m:ctrlPr>
              <w:rPr>
                <w:rFonts w:ascii="Cambria Math" w:eastAsiaTheme="minorEastAsia" w:hAnsi="Cambria Math" w:cs="Arial"/>
                <w:i/>
              </w:rPr>
            </m:ctrlPr>
          </m:sSupPr>
          <m:e>
            <m:r>
              <w:rPr>
                <w:rFonts w:ascii="Cambria Math" w:eastAsiaTheme="minorEastAsia" w:hAnsi="Cambria Math" w:cs="Arial"/>
              </w:rPr>
              <m:t>r</m:t>
            </m:r>
          </m:e>
          <m:sup>
            <m:r>
              <w:rPr>
                <w:rFonts w:ascii="Cambria Math" w:eastAsiaTheme="minorEastAsia" w:hAnsi="Cambria Math" w:cs="Arial"/>
              </w:rPr>
              <m:t>2</m:t>
            </m:r>
          </m:sup>
        </m:sSup>
        <m:r>
          <w:rPr>
            <w:rFonts w:ascii="Cambria Math" w:eastAsiaTheme="minorEastAsia" w:hAnsi="Cambria Math" w:cs="Arial"/>
          </w:rPr>
          <m:t>=</m:t>
        </m:r>
      </m:oMath>
      <w:r w:rsidRPr="00C9349E">
        <w:rPr>
          <w:rFonts w:ascii="Arial" w:eastAsiaTheme="minorEastAsia" w:hAnsi="Arial" w:cs="Arial"/>
        </w:rPr>
        <w:t>0.9991 to 0.9998 (</w:t>
      </w:r>
      <w:r w:rsidRPr="00C9349E">
        <w:rPr>
          <w:rFonts w:ascii="Arial" w:eastAsiaTheme="minorEastAsia" w:hAnsi="Arial" w:cs="Arial"/>
          <w:i/>
        </w:rPr>
        <w:t>r=</w:t>
      </w:r>
      <w:r w:rsidRPr="00C9349E">
        <w:rPr>
          <w:rFonts w:ascii="Arial" w:eastAsiaTheme="minorEastAsia" w:hAnsi="Arial" w:cs="Arial"/>
        </w:rPr>
        <w:t xml:space="preserve"> correlation coefficient). </w:t>
      </w:r>
      <w:r w:rsidRPr="00C9349E">
        <w:rPr>
          <w:rFonts w:ascii="Arial" w:hAnsi="Arial" w:cs="Arial"/>
        </w:rPr>
        <w:t xml:space="preserve">These </w:t>
      </w:r>
      <w:proofErr w:type="spellStart"/>
      <w:r w:rsidRPr="00C9349E">
        <w:rPr>
          <w:rFonts w:ascii="Arial" w:hAnsi="Arial" w:cs="Arial"/>
          <w:i/>
        </w:rPr>
        <w:t>E</w:t>
      </w:r>
      <w:r w:rsidRPr="00C9349E">
        <w:rPr>
          <w:rFonts w:ascii="Arial" w:hAnsi="Arial" w:cs="Arial"/>
          <w:i/>
          <w:vertAlign w:val="subscript"/>
        </w:rPr>
        <w:t>dc</w:t>
      </w:r>
      <w:proofErr w:type="spellEnd"/>
      <w:r w:rsidRPr="00C9349E">
        <w:rPr>
          <w:rFonts w:ascii="Arial" w:hAnsi="Arial" w:cs="Arial"/>
        </w:rPr>
        <w:t xml:space="preserve"> values are in close agreement with that of reported values for other similar glass systems</w:t>
      </w:r>
      <w:r w:rsidR="007255A7">
        <w:rPr>
          <w:rFonts w:ascii="Arial" w:hAnsi="Arial" w:cs="Arial"/>
        </w:rPr>
        <w:t xml:space="preserve"> (</w:t>
      </w:r>
      <w:r w:rsidR="007255A7" w:rsidRPr="007255A7">
        <w:rPr>
          <w:rFonts w:ascii="Arial" w:hAnsi="Arial" w:cs="Arial"/>
          <w:bCs/>
          <w:szCs w:val="18"/>
        </w:rPr>
        <w:t xml:space="preserve">Gao </w:t>
      </w:r>
      <w:r w:rsidR="007255A7">
        <w:rPr>
          <w:rFonts w:ascii="Arial" w:hAnsi="Arial" w:cs="Arial"/>
          <w:bCs/>
          <w:szCs w:val="18"/>
        </w:rPr>
        <w:t xml:space="preserve">et al., 2005; </w:t>
      </w:r>
      <w:r w:rsidR="007255A7" w:rsidRPr="007255A7">
        <w:rPr>
          <w:rFonts w:ascii="Arial" w:hAnsi="Arial" w:cs="Arial"/>
          <w:bCs/>
          <w:szCs w:val="18"/>
        </w:rPr>
        <w:t>Swenson</w:t>
      </w:r>
      <w:r w:rsidR="007255A7">
        <w:rPr>
          <w:rFonts w:ascii="Arial" w:hAnsi="Arial" w:cs="Arial"/>
          <w:b/>
          <w:caps/>
          <w:szCs w:val="18"/>
        </w:rPr>
        <w:t xml:space="preserve"> </w:t>
      </w:r>
      <w:r w:rsidR="00D05466">
        <w:rPr>
          <w:rFonts w:ascii="Arial" w:hAnsi="Arial" w:cs="Arial"/>
          <w:bCs/>
          <w:szCs w:val="18"/>
        </w:rPr>
        <w:t>et al.,2003</w:t>
      </w:r>
      <w:r w:rsidR="007255A7">
        <w:rPr>
          <w:rFonts w:ascii="Arial" w:hAnsi="Arial" w:cs="Arial"/>
        </w:rPr>
        <w:t>)</w:t>
      </w:r>
      <w:r w:rsidR="00D05466">
        <w:rPr>
          <w:rFonts w:ascii="Arial" w:hAnsi="Arial" w:cs="Arial"/>
        </w:rPr>
        <w:t>.</w:t>
      </w:r>
    </w:p>
    <w:p w14:paraId="55B92423" w14:textId="77777777" w:rsidR="00C9349E" w:rsidRDefault="00C9349E" w:rsidP="00C9349E">
      <w:pPr>
        <w:ind w:right="1" w:firstLine="360"/>
        <w:jc w:val="both"/>
        <w:rPr>
          <w:rFonts w:ascii="Arial" w:hAnsi="Arial" w:cs="Arial"/>
        </w:rPr>
      </w:pPr>
    </w:p>
    <w:p w14:paraId="116B9714" w14:textId="00C385D3" w:rsidR="00C9349E" w:rsidRPr="00C9349E" w:rsidRDefault="00C9349E" w:rsidP="00C9349E">
      <w:pPr>
        <w:ind w:right="1" w:firstLine="360"/>
        <w:jc w:val="both"/>
        <w:rPr>
          <w:rFonts w:ascii="Arial" w:hAnsi="Arial" w:cs="Arial"/>
        </w:rPr>
      </w:pPr>
      <w:r w:rsidRPr="00C9349E">
        <w:rPr>
          <w:rFonts w:ascii="Arial" w:hAnsi="Arial" w:cs="Arial"/>
        </w:rPr>
        <w:t>Fig.5 represents the plot of dc conductivity (σ) versus composition curves of (</w:t>
      </w:r>
      <w:proofErr w:type="spellStart"/>
      <w:r w:rsidRPr="00C9349E">
        <w:rPr>
          <w:rFonts w:ascii="Arial" w:hAnsi="Arial" w:cs="Arial"/>
        </w:rPr>
        <w:t>Li+Na</w:t>
      </w:r>
      <w:proofErr w:type="spellEnd"/>
      <w:r w:rsidRPr="00C9349E">
        <w:rPr>
          <w:rFonts w:ascii="Arial" w:hAnsi="Arial" w:cs="Arial"/>
        </w:rPr>
        <w:t>) for BLN glasses at three different temperatures473K, 453K and 433K. It can be observed that the conductivity decreased with increase in (</w:t>
      </w:r>
      <w:proofErr w:type="spellStart"/>
      <w:r w:rsidRPr="00C9349E">
        <w:rPr>
          <w:rFonts w:ascii="Arial" w:hAnsi="Arial" w:cs="Arial"/>
        </w:rPr>
        <w:t>Li+Na</w:t>
      </w:r>
      <w:proofErr w:type="spellEnd"/>
      <w:r w:rsidRPr="00C9349E">
        <w:rPr>
          <w:rFonts w:ascii="Arial" w:hAnsi="Arial" w:cs="Arial"/>
        </w:rPr>
        <w:t>) content and reaches minimum around 0.30 mole fraction. For further addition of (</w:t>
      </w:r>
      <w:proofErr w:type="spellStart"/>
      <w:r w:rsidRPr="00C9349E">
        <w:rPr>
          <w:rFonts w:ascii="Arial" w:hAnsi="Arial" w:cs="Arial"/>
        </w:rPr>
        <w:t>Li+Na</w:t>
      </w:r>
      <w:proofErr w:type="spellEnd"/>
      <w:r w:rsidRPr="00C9349E">
        <w:rPr>
          <w:rFonts w:ascii="Arial" w:hAnsi="Arial" w:cs="Arial"/>
        </w:rPr>
        <w:t>) content, the conductivity has increased. This isa typical feature of MAE to be occurring at around 0.30 mole fractions of (</w:t>
      </w:r>
      <w:proofErr w:type="spellStart"/>
      <w:r w:rsidRPr="00C9349E">
        <w:rPr>
          <w:rFonts w:ascii="Arial" w:hAnsi="Arial" w:cs="Arial"/>
        </w:rPr>
        <w:t>Li+Na</w:t>
      </w:r>
      <w:proofErr w:type="spellEnd"/>
      <w:r w:rsidRPr="00C9349E">
        <w:rPr>
          <w:rFonts w:ascii="Arial" w:hAnsi="Arial" w:cs="Arial"/>
        </w:rPr>
        <w:t>) in the present glass systems. The observed minima in terms of dc conductivity at an intermediate composition is ascribed to the ionic size difference between the Li</w:t>
      </w:r>
      <w:r w:rsidRPr="00C9349E">
        <w:rPr>
          <w:rFonts w:ascii="Arial" w:hAnsi="Arial" w:cs="Arial"/>
          <w:vertAlign w:val="superscript"/>
        </w:rPr>
        <w:t>+</w:t>
      </w:r>
      <w:r w:rsidRPr="00C9349E">
        <w:rPr>
          <w:rFonts w:ascii="Arial" w:hAnsi="Arial" w:cs="Arial"/>
        </w:rPr>
        <w:t xml:space="preserve"> and Na</w:t>
      </w:r>
      <w:r w:rsidRPr="00C9349E">
        <w:rPr>
          <w:rFonts w:ascii="Arial" w:hAnsi="Arial" w:cs="Arial"/>
          <w:vertAlign w:val="superscript"/>
        </w:rPr>
        <w:t>+</w:t>
      </w:r>
      <w:r w:rsidRPr="00C9349E">
        <w:rPr>
          <w:rFonts w:ascii="Arial" w:hAnsi="Arial" w:cs="Arial"/>
        </w:rPr>
        <w:t xml:space="preserve"> ions. The atomic radii of glass modifiers Li and Na are 1.52 </w:t>
      </w:r>
      <w:r w:rsidRPr="00C9349E">
        <w:rPr>
          <w:rFonts w:ascii="Cambria Math" w:hAnsi="Cambria Math" w:cs="Cambria Math"/>
        </w:rPr>
        <w:t>Å</w:t>
      </w:r>
      <w:r w:rsidRPr="00C9349E">
        <w:rPr>
          <w:rFonts w:ascii="Arial" w:hAnsi="Arial" w:cs="Arial"/>
        </w:rPr>
        <w:t xml:space="preserve"> and 1.86 </w:t>
      </w:r>
      <w:r w:rsidRPr="00C9349E">
        <w:rPr>
          <w:rFonts w:ascii="Cambria Math" w:hAnsi="Cambria Math" w:cs="Cambria Math"/>
        </w:rPr>
        <w:t>Å</w:t>
      </w:r>
      <w:r w:rsidRPr="00C9349E">
        <w:rPr>
          <w:rFonts w:ascii="Arial" w:hAnsi="Arial" w:cs="Arial"/>
        </w:rPr>
        <w:t xml:space="preserve"> and their average bond distance of Li-O and Na-O are 2.05 </w:t>
      </w:r>
      <w:r w:rsidRPr="00C9349E">
        <w:rPr>
          <w:rFonts w:ascii="Cambria Math" w:hAnsi="Cambria Math" w:cs="Cambria Math"/>
        </w:rPr>
        <w:t>Å</w:t>
      </w:r>
      <w:r w:rsidRPr="00C9349E">
        <w:rPr>
          <w:rFonts w:ascii="Arial" w:hAnsi="Arial" w:cs="Arial"/>
        </w:rPr>
        <w:t xml:space="preserve"> and 2.50 </w:t>
      </w:r>
      <w:r w:rsidRPr="00C9349E">
        <w:rPr>
          <w:rFonts w:ascii="Cambria Math" w:hAnsi="Cambria Math" w:cs="Cambria Math"/>
        </w:rPr>
        <w:t>Å</w:t>
      </w:r>
      <w:r w:rsidRPr="00C9349E">
        <w:rPr>
          <w:rFonts w:ascii="Arial" w:hAnsi="Arial" w:cs="Arial"/>
        </w:rPr>
        <w:t xml:space="preserve"> respectively</w:t>
      </w:r>
      <w:r w:rsidR="00D01FEF">
        <w:rPr>
          <w:rFonts w:ascii="Arial" w:hAnsi="Arial" w:cs="Arial"/>
        </w:rPr>
        <w:t xml:space="preserve"> (</w:t>
      </w:r>
      <w:r w:rsidR="00D01FEF" w:rsidRPr="00D01FEF">
        <w:rPr>
          <w:rFonts w:ascii="Arial" w:hAnsi="Arial" w:cs="Arial"/>
          <w:bCs/>
          <w:szCs w:val="18"/>
        </w:rPr>
        <w:t>Swenson</w:t>
      </w:r>
      <w:r w:rsidR="00D01FEF">
        <w:rPr>
          <w:rFonts w:ascii="Arial" w:hAnsi="Arial" w:cs="Arial"/>
          <w:bCs/>
          <w:szCs w:val="18"/>
        </w:rPr>
        <w:t xml:space="preserve"> et al., 2001</w:t>
      </w:r>
      <w:r w:rsidR="00D01FEF">
        <w:rPr>
          <w:rFonts w:ascii="Arial" w:hAnsi="Arial" w:cs="Arial"/>
        </w:rPr>
        <w:t>).</w:t>
      </w:r>
      <w:r w:rsidRPr="00C9349E">
        <w:rPr>
          <w:rFonts w:ascii="Arial" w:hAnsi="Arial" w:cs="Arial"/>
        </w:rPr>
        <w:t xml:space="preserve"> Hence, the order of mismatch among Li-O and Na-O is nearly 0.5 </w:t>
      </w:r>
      <w:r w:rsidRPr="00C9349E">
        <w:rPr>
          <w:rFonts w:ascii="Cambria Math" w:hAnsi="Cambria Math" w:cs="Cambria Math"/>
        </w:rPr>
        <w:t>Å</w:t>
      </w:r>
      <w:r w:rsidRPr="00C9349E">
        <w:rPr>
          <w:rFonts w:ascii="Arial" w:hAnsi="Arial" w:cs="Arial"/>
        </w:rPr>
        <w:t xml:space="preserve">. The strength of mixed alkali effect in terms of dc conductivity becomes less pronounced with increase of temperature in the present glasses (Fig.5). </w:t>
      </w:r>
    </w:p>
    <w:p w14:paraId="6909316F" w14:textId="77777777" w:rsidR="00C9349E" w:rsidRDefault="00C9349E" w:rsidP="00C9349E">
      <w:pPr>
        <w:ind w:right="1" w:firstLine="360"/>
        <w:jc w:val="both"/>
        <w:rPr>
          <w:rFonts w:ascii="Arial" w:hAnsi="Arial" w:cs="Arial"/>
        </w:rPr>
      </w:pPr>
    </w:p>
    <w:p w14:paraId="678F9695" w14:textId="171DB082" w:rsidR="00C9349E" w:rsidRDefault="00C9349E" w:rsidP="00C9349E">
      <w:pPr>
        <w:ind w:right="1" w:firstLine="360"/>
        <w:jc w:val="both"/>
        <w:rPr>
          <w:rFonts w:ascii="Arial" w:hAnsi="Arial" w:cs="Arial"/>
        </w:rPr>
      </w:pPr>
      <w:r w:rsidRPr="00C9349E">
        <w:rPr>
          <w:rFonts w:ascii="Arial" w:hAnsi="Arial" w:cs="Arial"/>
        </w:rPr>
        <w:t xml:space="preserve">The variation of activation energy, </w:t>
      </w:r>
      <w:proofErr w:type="spellStart"/>
      <w:r w:rsidRPr="00C9349E">
        <w:rPr>
          <w:rFonts w:ascii="Arial" w:hAnsi="Arial" w:cs="Arial"/>
          <w:i/>
        </w:rPr>
        <w:t>E</w:t>
      </w:r>
      <w:r w:rsidRPr="00C9349E">
        <w:rPr>
          <w:rFonts w:ascii="Arial" w:hAnsi="Arial" w:cs="Arial"/>
          <w:i/>
          <w:vertAlign w:val="subscript"/>
        </w:rPr>
        <w:t>dc</w:t>
      </w:r>
      <w:proofErr w:type="spellEnd"/>
      <w:r w:rsidRPr="00C9349E">
        <w:rPr>
          <w:rFonts w:ascii="Arial" w:hAnsi="Arial" w:cs="Arial"/>
        </w:rPr>
        <w:t>, as a function of mole fraction of (</w:t>
      </w:r>
      <w:proofErr w:type="spellStart"/>
      <w:r w:rsidRPr="00C9349E">
        <w:rPr>
          <w:rFonts w:ascii="Arial" w:hAnsi="Arial" w:cs="Arial"/>
        </w:rPr>
        <w:t>Li+Na</w:t>
      </w:r>
      <w:proofErr w:type="spellEnd"/>
      <w:r w:rsidRPr="00C9349E">
        <w:rPr>
          <w:rFonts w:ascii="Arial" w:hAnsi="Arial" w:cs="Arial"/>
        </w:rPr>
        <w:t xml:space="preserve">) is depicted in Fig.5 (inset). From Fig. 5, it is observed that the </w:t>
      </w:r>
      <w:r w:rsidRPr="00C9349E">
        <w:rPr>
          <w:rFonts w:ascii="Arial" w:eastAsiaTheme="minorEastAsia" w:hAnsi="Arial" w:cs="Arial"/>
        </w:rPr>
        <w:t>conductivity decreases with increase in (</w:t>
      </w:r>
      <w:proofErr w:type="spellStart"/>
      <w:r w:rsidRPr="00C9349E">
        <w:rPr>
          <w:rFonts w:ascii="Arial" w:eastAsiaTheme="minorEastAsia" w:hAnsi="Arial" w:cs="Arial"/>
        </w:rPr>
        <w:t>Li+Na</w:t>
      </w:r>
      <w:proofErr w:type="spellEnd"/>
      <w:r w:rsidRPr="00C9349E">
        <w:rPr>
          <w:rFonts w:ascii="Arial" w:eastAsiaTheme="minorEastAsia" w:hAnsi="Arial" w:cs="Arial"/>
        </w:rPr>
        <w:t xml:space="preserve">) content and attains minima at x=0.3 and for x &gt; 0.3, the conductivity is observed to be increasing. On the other hand, the </w:t>
      </w:r>
      <w:proofErr w:type="spellStart"/>
      <w:r w:rsidRPr="00C9349E">
        <w:rPr>
          <w:rFonts w:ascii="Arial" w:eastAsiaTheme="minorEastAsia" w:hAnsi="Arial" w:cs="Arial"/>
          <w:i/>
        </w:rPr>
        <w:t>E</w:t>
      </w:r>
      <w:r w:rsidRPr="00C9349E">
        <w:rPr>
          <w:rFonts w:ascii="Arial" w:eastAsiaTheme="minorEastAsia" w:hAnsi="Arial" w:cs="Arial"/>
          <w:i/>
          <w:vertAlign w:val="subscript"/>
        </w:rPr>
        <w:t>dc</w:t>
      </w:r>
      <w:proofErr w:type="spellEnd"/>
      <w:r w:rsidRPr="00C9349E">
        <w:rPr>
          <w:rFonts w:ascii="Arial" w:eastAsiaTheme="minorEastAsia" w:hAnsi="Arial" w:cs="Arial"/>
          <w:i/>
          <w:vertAlign w:val="subscript"/>
        </w:rPr>
        <w:t xml:space="preserve"> </w:t>
      </w:r>
      <w:r w:rsidRPr="00C9349E">
        <w:rPr>
          <w:rFonts w:ascii="Arial" w:eastAsiaTheme="minorEastAsia" w:hAnsi="Arial" w:cs="Arial"/>
        </w:rPr>
        <w:t>increases with increase in (</w:t>
      </w:r>
      <w:proofErr w:type="spellStart"/>
      <w:r w:rsidRPr="00C9349E">
        <w:rPr>
          <w:rFonts w:ascii="Arial" w:eastAsiaTheme="minorEastAsia" w:hAnsi="Arial" w:cs="Arial"/>
        </w:rPr>
        <w:t>Li+Na</w:t>
      </w:r>
      <w:proofErr w:type="spellEnd"/>
      <w:r w:rsidRPr="00C9349E">
        <w:rPr>
          <w:rFonts w:ascii="Arial" w:eastAsiaTheme="minorEastAsia" w:hAnsi="Arial" w:cs="Arial"/>
        </w:rPr>
        <w:t>) content</w:t>
      </w:r>
      <w:r w:rsidRPr="00C9349E">
        <w:rPr>
          <w:rFonts w:ascii="Arial" w:hAnsi="Arial" w:cs="Arial"/>
        </w:rPr>
        <w:t xml:space="preserve"> and </w:t>
      </w:r>
      <w:r w:rsidRPr="00C9349E">
        <w:rPr>
          <w:rFonts w:ascii="Arial" w:hAnsi="Arial" w:cs="Arial"/>
        </w:rPr>
        <w:lastRenderedPageBreak/>
        <w:t xml:space="preserve">reaches maximum at around x=0.30 </w:t>
      </w:r>
      <w:r w:rsidRPr="00C9349E">
        <w:rPr>
          <w:rFonts w:ascii="Arial" w:eastAsiaTheme="minorEastAsia" w:hAnsi="Arial" w:cs="Arial"/>
        </w:rPr>
        <w:t>and it decreases for further increase of (</w:t>
      </w:r>
      <w:proofErr w:type="spellStart"/>
      <w:r w:rsidRPr="00C9349E">
        <w:rPr>
          <w:rFonts w:ascii="Arial" w:eastAsiaTheme="minorEastAsia" w:hAnsi="Arial" w:cs="Arial"/>
        </w:rPr>
        <w:t>Li+Na</w:t>
      </w:r>
      <w:proofErr w:type="spellEnd"/>
      <w:r w:rsidRPr="00C9349E">
        <w:rPr>
          <w:rFonts w:ascii="Arial" w:eastAsiaTheme="minorEastAsia" w:hAnsi="Arial" w:cs="Arial"/>
        </w:rPr>
        <w:t>) content.</w:t>
      </w:r>
      <w:r w:rsidRPr="00C9349E">
        <w:rPr>
          <w:rFonts w:ascii="Arial" w:hAnsi="Arial" w:cs="Arial"/>
        </w:rPr>
        <w:t xml:space="preserve"> Around x=0.30 mole fraction, the dc activation energy (inset of Fig.5) passing maximum and dc conductivity attaining minimum in the present series of glass systems. This kind variation can be understood in terms of the structural changes that may be taking place in the present glasses due to the compositional variation. A band at ~1348 cm</w:t>
      </w:r>
      <w:r w:rsidRPr="00C9349E">
        <w:rPr>
          <w:rFonts w:ascii="Arial" w:hAnsi="Arial" w:cs="Arial"/>
          <w:vertAlign w:val="superscript"/>
        </w:rPr>
        <w:t>-1</w:t>
      </w:r>
      <w:r w:rsidRPr="00C9349E">
        <w:rPr>
          <w:rFonts w:ascii="Arial" w:hAnsi="Arial" w:cs="Arial"/>
        </w:rPr>
        <w:t xml:space="preserve"> is broadened because of the formation of pyroborate at the cost of metaborate which in turn causes a decrease in the non-bridging oxygen’s (NBO) at x=0.30 mole fraction resulting in less availability of vacancies. Hence a decrease in conductivity was noticed. </w:t>
      </w:r>
    </w:p>
    <w:p w14:paraId="7A5D0760" w14:textId="12C40875" w:rsidR="00705BD6" w:rsidRDefault="00705BD6" w:rsidP="00705BD6">
      <w:pPr>
        <w:ind w:right="1" w:firstLine="360"/>
        <w:jc w:val="center"/>
      </w:pPr>
      <w:r w:rsidRPr="00531661">
        <w:rPr>
          <w:rFonts w:ascii="Arial" w:hAnsi="Arial" w:cs="Arial"/>
        </w:rPr>
        <w:object w:dxaOrig="24750" w:dyaOrig="19125" w14:anchorId="233CF386">
          <v:shape id="_x0000_i1028" type="#_x0000_t75" style="width:408.2pt;height:315.55pt" o:ole="">
            <v:imagedata r:id="rId17" o:title=""/>
          </v:shape>
          <o:OLEObject Type="Embed" ProgID="Origin50.Graph" ShapeID="_x0000_i1028" DrawAspect="Content" ObjectID="_1829766264" r:id="rId18"/>
        </w:object>
      </w:r>
    </w:p>
    <w:p w14:paraId="4BD94385" w14:textId="28282C3F" w:rsidR="00705BD6" w:rsidRPr="00531661" w:rsidRDefault="00705BD6" w:rsidP="00705BD6">
      <w:pPr>
        <w:pStyle w:val="NoSpacing"/>
        <w:ind w:left="0" w:right="0"/>
        <w:jc w:val="center"/>
        <w:rPr>
          <w:rFonts w:ascii="Arial" w:hAnsi="Arial" w:cs="Arial"/>
          <w:sz w:val="20"/>
          <w:szCs w:val="18"/>
          <w:lang w:bidi="kn-IN"/>
        </w:rPr>
      </w:pPr>
      <w:r w:rsidRPr="00531661">
        <w:rPr>
          <w:rFonts w:ascii="Arial" w:hAnsi="Arial" w:cs="Arial"/>
          <w:b/>
          <w:sz w:val="20"/>
          <w:szCs w:val="18"/>
        </w:rPr>
        <w:t xml:space="preserve">Fig 4. </w:t>
      </w:r>
      <w:r w:rsidRPr="00531661">
        <w:rPr>
          <w:rFonts w:ascii="Arial" w:hAnsi="Arial" w:cs="Arial"/>
          <w:sz w:val="20"/>
          <w:szCs w:val="18"/>
        </w:rPr>
        <w:t>The plot of ln</w:t>
      </w:r>
      <w:r w:rsidRPr="00531661">
        <w:rPr>
          <w:rFonts w:ascii="Arial" w:hAnsi="Arial" w:cs="Arial"/>
          <w:sz w:val="20"/>
          <w:szCs w:val="18"/>
          <w:lang w:bidi="kn-IN"/>
        </w:rPr>
        <w:t>(σ) versus (1000/T) of BLN glasses.</w:t>
      </w:r>
    </w:p>
    <w:p w14:paraId="690029A5" w14:textId="77777777" w:rsidR="00705BD6" w:rsidRDefault="00705BD6" w:rsidP="00705BD6">
      <w:pPr>
        <w:pStyle w:val="NoSpacing"/>
        <w:ind w:right="720"/>
        <w:jc w:val="center"/>
        <w:rPr>
          <w:rFonts w:ascii="Times New Roman" w:hAnsi="Times New Roman" w:cs="Times New Roman"/>
          <w:sz w:val="24"/>
          <w:lang w:bidi="kn-IN"/>
        </w:rPr>
      </w:pPr>
    </w:p>
    <w:p w14:paraId="4EA732DD" w14:textId="77777777" w:rsidR="00F12B42" w:rsidRDefault="004418F8" w:rsidP="00087F37">
      <w:pPr>
        <w:ind w:right="1" w:firstLine="360"/>
        <w:jc w:val="center"/>
        <w:rPr>
          <w:rFonts w:ascii="Times New Roman" w:hAnsi="Times New Roman"/>
          <w:sz w:val="24"/>
          <w:szCs w:val="24"/>
        </w:rPr>
      </w:pPr>
      <w:r w:rsidRPr="00082324">
        <w:rPr>
          <w:rFonts w:ascii="Times New Roman" w:hAnsi="Times New Roman"/>
          <w:sz w:val="24"/>
          <w:szCs w:val="24"/>
        </w:rPr>
        <w:object w:dxaOrig="24749" w:dyaOrig="19125" w14:anchorId="0D23BE77">
          <v:shape id="_x0000_i1029" type="#_x0000_t75" style="width:396.95pt;height:321.2pt" o:ole="">
            <v:imagedata r:id="rId19" o:title=""/>
          </v:shape>
          <o:OLEObject Type="Embed" ProgID="Origin50.Graph" ShapeID="_x0000_i1029" DrawAspect="Content" ObjectID="_1829766265" r:id="rId20"/>
        </w:object>
      </w:r>
    </w:p>
    <w:p w14:paraId="200E36FD" w14:textId="468A9C9E" w:rsidR="004418F8" w:rsidRPr="004418F8" w:rsidRDefault="004418F8" w:rsidP="00087F37">
      <w:pPr>
        <w:ind w:right="1" w:firstLine="360"/>
        <w:jc w:val="center"/>
        <w:rPr>
          <w:rFonts w:ascii="Arial" w:hAnsi="Arial" w:cs="Arial"/>
          <w:szCs w:val="18"/>
        </w:rPr>
      </w:pPr>
      <w:r w:rsidRPr="004418F8">
        <w:rPr>
          <w:rFonts w:ascii="Arial" w:hAnsi="Arial" w:cs="Arial"/>
          <w:b/>
          <w:szCs w:val="18"/>
        </w:rPr>
        <w:t>Fig 5</w:t>
      </w:r>
      <w:r w:rsidRPr="004418F8">
        <w:rPr>
          <w:rFonts w:ascii="Arial" w:hAnsi="Arial" w:cs="Arial"/>
          <w:szCs w:val="18"/>
        </w:rPr>
        <w:t>. Compositional dependence of dc conductivity at three different temperatures of BLN glasses. Lines drawn are the guides to eye.</w:t>
      </w:r>
    </w:p>
    <w:p w14:paraId="7E6FA257" w14:textId="77777777" w:rsidR="004418F8" w:rsidRDefault="004418F8" w:rsidP="00705BD6">
      <w:pPr>
        <w:ind w:right="1" w:firstLine="360"/>
        <w:jc w:val="center"/>
        <w:rPr>
          <w:rFonts w:ascii="Arial" w:hAnsi="Arial" w:cs="Arial"/>
        </w:rPr>
      </w:pPr>
    </w:p>
    <w:p w14:paraId="2F65B899" w14:textId="77777777" w:rsidR="003634E7" w:rsidRPr="009A79AE" w:rsidRDefault="003634E7" w:rsidP="003634E7">
      <w:pPr>
        <w:jc w:val="center"/>
        <w:rPr>
          <w:rFonts w:ascii="Arial" w:hAnsi="Arial" w:cs="Arial"/>
        </w:rPr>
      </w:pPr>
    </w:p>
    <w:tbl>
      <w:tblPr>
        <w:tblStyle w:val="TableGrid"/>
        <w:tblpPr w:leftFromText="180" w:rightFromText="180" w:vertAnchor="text" w:horzAnchor="margin" w:tblpXSpec="center" w:tblpY="369"/>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00"/>
        <w:gridCol w:w="1481"/>
        <w:gridCol w:w="1326"/>
        <w:gridCol w:w="1530"/>
        <w:gridCol w:w="1452"/>
        <w:gridCol w:w="1548"/>
      </w:tblGrid>
      <w:tr w:rsidR="003634E7" w:rsidRPr="009A79AE" w14:paraId="57A5D938" w14:textId="77777777" w:rsidTr="000B3D31">
        <w:trPr>
          <w:trHeight w:val="440"/>
        </w:trPr>
        <w:tc>
          <w:tcPr>
            <w:tcW w:w="1500" w:type="dxa"/>
            <w:vMerge w:val="restart"/>
            <w:tcBorders>
              <w:left w:val="single" w:sz="4" w:space="0" w:color="auto"/>
              <w:right w:val="single" w:sz="4" w:space="0" w:color="auto"/>
            </w:tcBorders>
            <w:vAlign w:val="center"/>
          </w:tcPr>
          <w:p w14:paraId="6C6793CE" w14:textId="77777777" w:rsidR="003634E7" w:rsidRPr="009A79AE" w:rsidRDefault="003634E7" w:rsidP="000B3D31">
            <w:pPr>
              <w:spacing w:line="360" w:lineRule="auto"/>
              <w:jc w:val="center"/>
              <w:rPr>
                <w:rFonts w:ascii="Arial" w:hAnsi="Arial" w:cs="Arial"/>
                <w:b/>
                <w:bCs/>
                <w:sz w:val="20"/>
                <w:szCs w:val="20"/>
              </w:rPr>
            </w:pPr>
            <w:r w:rsidRPr="009A79AE">
              <w:rPr>
                <w:rFonts w:ascii="Arial" w:hAnsi="Arial" w:cs="Arial"/>
                <w:b/>
                <w:bCs/>
                <w:sz w:val="20"/>
                <w:szCs w:val="20"/>
              </w:rPr>
              <w:t>Glass Code</w:t>
            </w:r>
          </w:p>
        </w:tc>
        <w:tc>
          <w:tcPr>
            <w:tcW w:w="4337" w:type="dxa"/>
            <w:gridSpan w:val="3"/>
            <w:tcBorders>
              <w:left w:val="single" w:sz="4" w:space="0" w:color="auto"/>
              <w:bottom w:val="single" w:sz="4" w:space="0" w:color="auto"/>
              <w:right w:val="single" w:sz="4" w:space="0" w:color="auto"/>
            </w:tcBorders>
            <w:vAlign w:val="center"/>
          </w:tcPr>
          <w:p w14:paraId="5C9E37F3" w14:textId="77777777" w:rsidR="003634E7" w:rsidRPr="009A79AE" w:rsidRDefault="003634E7" w:rsidP="000B3D31">
            <w:pPr>
              <w:tabs>
                <w:tab w:val="left" w:pos="1197"/>
              </w:tabs>
              <w:spacing w:line="360" w:lineRule="auto"/>
              <w:jc w:val="center"/>
              <w:rPr>
                <w:rFonts w:ascii="Arial" w:hAnsi="Arial" w:cs="Arial"/>
                <w:b/>
                <w:bCs/>
                <w:sz w:val="20"/>
                <w:szCs w:val="20"/>
              </w:rPr>
            </w:pPr>
            <w:r w:rsidRPr="009A79AE">
              <w:rPr>
                <w:rFonts w:ascii="Arial" w:hAnsi="Arial" w:cs="Arial"/>
                <w:b/>
                <w:bCs/>
                <w:sz w:val="20"/>
                <w:szCs w:val="20"/>
              </w:rPr>
              <w:t>Composition of Glass</w:t>
            </w:r>
          </w:p>
        </w:tc>
        <w:tc>
          <w:tcPr>
            <w:tcW w:w="1452" w:type="dxa"/>
            <w:vMerge w:val="restart"/>
            <w:tcBorders>
              <w:left w:val="single" w:sz="4" w:space="0" w:color="auto"/>
              <w:right w:val="single" w:sz="4" w:space="0" w:color="auto"/>
            </w:tcBorders>
            <w:vAlign w:val="center"/>
          </w:tcPr>
          <w:p w14:paraId="3CD557B2" w14:textId="77777777" w:rsidR="003634E7" w:rsidRPr="009A79AE" w:rsidRDefault="003634E7" w:rsidP="000B3D31">
            <w:pPr>
              <w:spacing w:line="360" w:lineRule="auto"/>
              <w:jc w:val="center"/>
              <w:rPr>
                <w:rFonts w:ascii="Arial" w:hAnsi="Arial" w:cs="Arial"/>
                <w:b/>
                <w:bCs/>
                <w:sz w:val="20"/>
                <w:szCs w:val="20"/>
              </w:rPr>
            </w:pPr>
            <w:r w:rsidRPr="009A79AE">
              <w:rPr>
                <w:rFonts w:ascii="Arial" w:hAnsi="Arial" w:cs="Arial"/>
                <w:b/>
                <w:bCs/>
                <w:sz w:val="20"/>
                <w:szCs w:val="20"/>
              </w:rPr>
              <w:t>D</w:t>
            </w:r>
          </w:p>
          <w:p w14:paraId="5F920926" w14:textId="77777777" w:rsidR="003634E7" w:rsidRPr="009A79AE" w:rsidRDefault="003634E7" w:rsidP="000B3D31">
            <w:pPr>
              <w:spacing w:line="360" w:lineRule="auto"/>
              <w:jc w:val="center"/>
              <w:rPr>
                <w:rFonts w:ascii="Arial" w:hAnsi="Arial" w:cs="Arial"/>
                <w:b/>
                <w:bCs/>
                <w:sz w:val="20"/>
                <w:szCs w:val="20"/>
              </w:rPr>
            </w:pPr>
            <w:r w:rsidRPr="009A79AE">
              <w:rPr>
                <w:rFonts w:ascii="Arial" w:hAnsi="Arial" w:cs="Arial"/>
                <w:b/>
                <w:bCs/>
                <w:sz w:val="20"/>
                <w:szCs w:val="20"/>
              </w:rPr>
              <w:t>(gm/cm</w:t>
            </w:r>
            <w:r w:rsidRPr="009A79AE">
              <w:rPr>
                <w:rFonts w:ascii="Arial" w:hAnsi="Arial" w:cs="Arial"/>
                <w:b/>
                <w:bCs/>
                <w:sz w:val="20"/>
                <w:szCs w:val="20"/>
                <w:vertAlign w:val="superscript"/>
              </w:rPr>
              <w:t>3</w:t>
            </w:r>
            <w:r w:rsidRPr="009A79AE">
              <w:rPr>
                <w:rFonts w:ascii="Arial" w:hAnsi="Arial" w:cs="Arial"/>
                <w:b/>
                <w:bCs/>
                <w:sz w:val="20"/>
                <w:szCs w:val="20"/>
              </w:rPr>
              <w:t>)</w:t>
            </w:r>
          </w:p>
        </w:tc>
        <w:tc>
          <w:tcPr>
            <w:tcW w:w="1548" w:type="dxa"/>
            <w:vMerge w:val="restart"/>
            <w:tcBorders>
              <w:left w:val="single" w:sz="4" w:space="0" w:color="auto"/>
              <w:right w:val="single" w:sz="4" w:space="0" w:color="auto"/>
            </w:tcBorders>
            <w:vAlign w:val="center"/>
          </w:tcPr>
          <w:p w14:paraId="0075ED92" w14:textId="77777777" w:rsidR="003634E7" w:rsidRPr="009A79AE" w:rsidRDefault="003634E7" w:rsidP="000B3D31">
            <w:pPr>
              <w:spacing w:line="360" w:lineRule="auto"/>
              <w:jc w:val="center"/>
              <w:rPr>
                <w:rFonts w:ascii="Arial" w:hAnsi="Arial" w:cs="Arial"/>
                <w:b/>
                <w:bCs/>
                <w:sz w:val="20"/>
                <w:szCs w:val="20"/>
              </w:rPr>
            </w:pPr>
            <w:r w:rsidRPr="009A79AE">
              <w:rPr>
                <w:rFonts w:ascii="Arial" w:hAnsi="Arial" w:cs="Arial"/>
                <w:b/>
                <w:bCs/>
                <w:sz w:val="20"/>
                <w:szCs w:val="20"/>
              </w:rPr>
              <w:t>V</w:t>
            </w:r>
            <w:r w:rsidRPr="009A79AE">
              <w:rPr>
                <w:rFonts w:ascii="Arial" w:hAnsi="Arial" w:cs="Arial"/>
                <w:b/>
                <w:bCs/>
                <w:sz w:val="20"/>
                <w:szCs w:val="20"/>
                <w:vertAlign w:val="subscript"/>
              </w:rPr>
              <w:t>M</w:t>
            </w:r>
          </w:p>
          <w:p w14:paraId="4727A9B1" w14:textId="77777777" w:rsidR="003634E7" w:rsidRPr="009A79AE" w:rsidRDefault="003634E7" w:rsidP="000B3D31">
            <w:pPr>
              <w:spacing w:line="360" w:lineRule="auto"/>
              <w:jc w:val="center"/>
              <w:rPr>
                <w:rFonts w:ascii="Arial" w:hAnsi="Arial" w:cs="Arial"/>
                <w:b/>
                <w:bCs/>
                <w:sz w:val="20"/>
                <w:szCs w:val="20"/>
              </w:rPr>
            </w:pPr>
            <w:r w:rsidRPr="009A79AE">
              <w:rPr>
                <w:rFonts w:ascii="Arial" w:hAnsi="Arial" w:cs="Arial"/>
                <w:b/>
                <w:bCs/>
                <w:sz w:val="20"/>
                <w:szCs w:val="20"/>
              </w:rPr>
              <w:t>(cm</w:t>
            </w:r>
            <w:r w:rsidRPr="009A79AE">
              <w:rPr>
                <w:rFonts w:ascii="Arial" w:hAnsi="Arial" w:cs="Arial"/>
                <w:b/>
                <w:bCs/>
                <w:sz w:val="20"/>
                <w:szCs w:val="20"/>
                <w:vertAlign w:val="superscript"/>
              </w:rPr>
              <w:t>3</w:t>
            </w:r>
            <w:r w:rsidRPr="009A79AE">
              <w:rPr>
                <w:rFonts w:ascii="Arial" w:hAnsi="Arial" w:cs="Arial"/>
                <w:b/>
                <w:bCs/>
                <w:sz w:val="20"/>
                <w:szCs w:val="20"/>
              </w:rPr>
              <w:t>/mol)</w:t>
            </w:r>
          </w:p>
        </w:tc>
      </w:tr>
      <w:tr w:rsidR="003634E7" w:rsidRPr="009A79AE" w14:paraId="2C2F5462" w14:textId="77777777" w:rsidTr="000B3D31">
        <w:trPr>
          <w:trHeight w:val="440"/>
        </w:trPr>
        <w:tc>
          <w:tcPr>
            <w:tcW w:w="1500" w:type="dxa"/>
            <w:vMerge/>
            <w:tcBorders>
              <w:left w:val="single" w:sz="4" w:space="0" w:color="auto"/>
              <w:right w:val="single" w:sz="4" w:space="0" w:color="auto"/>
            </w:tcBorders>
          </w:tcPr>
          <w:p w14:paraId="108B308F" w14:textId="77777777" w:rsidR="003634E7" w:rsidRPr="009A79AE" w:rsidRDefault="003634E7" w:rsidP="00FE6BBF">
            <w:pPr>
              <w:spacing w:line="360" w:lineRule="auto"/>
              <w:rPr>
                <w:rFonts w:ascii="Arial" w:hAnsi="Arial" w:cs="Arial"/>
                <w:sz w:val="20"/>
                <w:szCs w:val="20"/>
              </w:rPr>
            </w:pPr>
          </w:p>
        </w:tc>
        <w:tc>
          <w:tcPr>
            <w:tcW w:w="1481" w:type="dxa"/>
            <w:tcBorders>
              <w:top w:val="single" w:sz="4" w:space="0" w:color="auto"/>
              <w:left w:val="single" w:sz="4" w:space="0" w:color="auto"/>
              <w:bottom w:val="single" w:sz="4" w:space="0" w:color="auto"/>
              <w:right w:val="single" w:sz="4" w:space="0" w:color="auto"/>
            </w:tcBorders>
            <w:vAlign w:val="center"/>
          </w:tcPr>
          <w:p w14:paraId="46D2910D" w14:textId="5417F502" w:rsidR="003634E7" w:rsidRPr="009A79AE" w:rsidRDefault="003634E7" w:rsidP="000B3D31">
            <w:pPr>
              <w:spacing w:line="360" w:lineRule="auto"/>
              <w:jc w:val="center"/>
              <w:rPr>
                <w:rFonts w:ascii="Arial" w:hAnsi="Arial" w:cs="Arial"/>
                <w:b/>
                <w:bCs/>
                <w:i/>
                <w:sz w:val="20"/>
                <w:szCs w:val="20"/>
              </w:rPr>
            </w:pPr>
            <w:r w:rsidRPr="009A79AE">
              <w:rPr>
                <w:rFonts w:ascii="Arial" w:hAnsi="Arial" w:cs="Arial"/>
                <w:b/>
                <w:bCs/>
                <w:i/>
                <w:sz w:val="20"/>
                <w:szCs w:val="20"/>
              </w:rPr>
              <w:t>(1-</w:t>
            </w:r>
            <w:r w:rsidR="000B3D31" w:rsidRPr="009A79AE">
              <w:rPr>
                <w:rFonts w:ascii="Arial" w:hAnsi="Arial" w:cs="Arial"/>
                <w:b/>
                <w:bCs/>
                <w:i/>
                <w:sz w:val="20"/>
                <w:szCs w:val="20"/>
              </w:rPr>
              <w:t>x) (</w:t>
            </w:r>
            <w:r w:rsidRPr="009A79AE">
              <w:rPr>
                <w:rFonts w:ascii="Arial" w:hAnsi="Arial" w:cs="Arial"/>
                <w:b/>
                <w:bCs/>
                <w:i/>
                <w:sz w:val="20"/>
                <w:szCs w:val="20"/>
              </w:rPr>
              <w:t>B</w:t>
            </w:r>
            <w:r w:rsidRPr="009A79AE">
              <w:rPr>
                <w:rFonts w:ascii="Arial" w:hAnsi="Arial" w:cs="Arial"/>
                <w:b/>
                <w:bCs/>
                <w:i/>
                <w:sz w:val="20"/>
                <w:szCs w:val="20"/>
                <w:vertAlign w:val="subscript"/>
              </w:rPr>
              <w:t>2</w:t>
            </w:r>
            <w:r w:rsidRPr="009A79AE">
              <w:rPr>
                <w:rFonts w:ascii="Arial" w:hAnsi="Arial" w:cs="Arial"/>
                <w:b/>
                <w:bCs/>
                <w:i/>
                <w:sz w:val="20"/>
                <w:szCs w:val="20"/>
              </w:rPr>
              <w:t>O</w:t>
            </w:r>
            <w:r w:rsidRPr="009A79AE">
              <w:rPr>
                <w:rFonts w:ascii="Arial" w:hAnsi="Arial" w:cs="Arial"/>
                <w:b/>
                <w:bCs/>
                <w:i/>
                <w:sz w:val="20"/>
                <w:szCs w:val="20"/>
                <w:vertAlign w:val="subscript"/>
              </w:rPr>
              <w:t>3</w:t>
            </w:r>
            <w:r w:rsidRPr="009A79AE">
              <w:rPr>
                <w:rFonts w:ascii="Arial" w:hAnsi="Arial" w:cs="Arial"/>
                <w:b/>
                <w:bCs/>
                <w:i/>
                <w:sz w:val="20"/>
                <w:szCs w:val="20"/>
              </w:rPr>
              <w:t>)</w:t>
            </w:r>
          </w:p>
        </w:tc>
        <w:tc>
          <w:tcPr>
            <w:tcW w:w="1326" w:type="dxa"/>
            <w:tcBorders>
              <w:top w:val="single" w:sz="4" w:space="0" w:color="auto"/>
              <w:left w:val="single" w:sz="4" w:space="0" w:color="auto"/>
              <w:bottom w:val="single" w:sz="4" w:space="0" w:color="auto"/>
              <w:right w:val="single" w:sz="4" w:space="0" w:color="auto"/>
            </w:tcBorders>
            <w:vAlign w:val="center"/>
          </w:tcPr>
          <w:p w14:paraId="171374EB" w14:textId="3EE9CE23" w:rsidR="003634E7" w:rsidRPr="009A79AE" w:rsidRDefault="003634E7" w:rsidP="000B3D31">
            <w:pPr>
              <w:spacing w:line="360" w:lineRule="auto"/>
              <w:jc w:val="center"/>
              <w:rPr>
                <w:rFonts w:ascii="Arial" w:hAnsi="Arial" w:cs="Arial"/>
                <w:b/>
                <w:bCs/>
                <w:i/>
                <w:sz w:val="20"/>
                <w:szCs w:val="20"/>
              </w:rPr>
            </w:pPr>
            <w:r w:rsidRPr="009A79AE">
              <w:rPr>
                <w:rFonts w:ascii="Arial" w:hAnsi="Arial" w:cs="Arial"/>
                <w:b/>
                <w:bCs/>
                <w:i/>
                <w:sz w:val="20"/>
                <w:szCs w:val="20"/>
              </w:rPr>
              <w:t>(Li</w:t>
            </w:r>
            <w:r w:rsidRPr="009A79AE">
              <w:rPr>
                <w:rFonts w:ascii="Arial" w:hAnsi="Arial" w:cs="Arial"/>
                <w:b/>
                <w:bCs/>
                <w:i/>
                <w:sz w:val="20"/>
                <w:szCs w:val="20"/>
                <w:vertAlign w:val="subscript"/>
              </w:rPr>
              <w:t>2</w:t>
            </w:r>
            <w:r w:rsidR="000B3D31" w:rsidRPr="009A79AE">
              <w:rPr>
                <w:rFonts w:ascii="Arial" w:hAnsi="Arial" w:cs="Arial"/>
                <w:b/>
                <w:bCs/>
                <w:i/>
                <w:sz w:val="20"/>
                <w:szCs w:val="20"/>
              </w:rPr>
              <w:t>O)</w:t>
            </w:r>
            <w:r w:rsidR="000B3D31" w:rsidRPr="009A79AE">
              <w:rPr>
                <w:rFonts w:ascii="Arial" w:hAnsi="Arial" w:cs="Arial"/>
                <w:b/>
                <w:bCs/>
                <w:i/>
                <w:sz w:val="20"/>
                <w:szCs w:val="20"/>
                <w:vertAlign w:val="subscript"/>
              </w:rPr>
              <w:t xml:space="preserve"> x</w:t>
            </w:r>
          </w:p>
        </w:tc>
        <w:tc>
          <w:tcPr>
            <w:tcW w:w="1530" w:type="dxa"/>
            <w:tcBorders>
              <w:top w:val="single" w:sz="4" w:space="0" w:color="auto"/>
              <w:left w:val="single" w:sz="4" w:space="0" w:color="auto"/>
              <w:bottom w:val="single" w:sz="4" w:space="0" w:color="auto"/>
              <w:right w:val="single" w:sz="4" w:space="0" w:color="auto"/>
            </w:tcBorders>
            <w:vAlign w:val="center"/>
          </w:tcPr>
          <w:p w14:paraId="60792300" w14:textId="77777777" w:rsidR="003634E7" w:rsidRPr="009A79AE" w:rsidRDefault="003634E7" w:rsidP="000B3D31">
            <w:pPr>
              <w:spacing w:line="360" w:lineRule="auto"/>
              <w:jc w:val="center"/>
              <w:rPr>
                <w:rFonts w:ascii="Arial" w:hAnsi="Arial" w:cs="Arial"/>
                <w:b/>
                <w:bCs/>
                <w:i/>
                <w:sz w:val="20"/>
                <w:szCs w:val="20"/>
              </w:rPr>
            </w:pPr>
            <w:r w:rsidRPr="009A79AE">
              <w:rPr>
                <w:rFonts w:ascii="Arial" w:hAnsi="Arial" w:cs="Arial"/>
                <w:b/>
                <w:bCs/>
                <w:i/>
                <w:sz w:val="20"/>
                <w:szCs w:val="20"/>
              </w:rPr>
              <w:t>(Na</w:t>
            </w:r>
            <w:r w:rsidRPr="009A79AE">
              <w:rPr>
                <w:rFonts w:ascii="Arial" w:hAnsi="Arial" w:cs="Arial"/>
                <w:b/>
                <w:bCs/>
                <w:i/>
                <w:sz w:val="20"/>
                <w:szCs w:val="20"/>
                <w:vertAlign w:val="subscript"/>
              </w:rPr>
              <w:t>2</w:t>
            </w:r>
            <w:proofErr w:type="gramStart"/>
            <w:r w:rsidRPr="009A79AE">
              <w:rPr>
                <w:rFonts w:ascii="Arial" w:hAnsi="Arial" w:cs="Arial"/>
                <w:b/>
                <w:bCs/>
                <w:i/>
                <w:sz w:val="20"/>
                <w:szCs w:val="20"/>
              </w:rPr>
              <w:t>O)</w:t>
            </w:r>
            <w:r w:rsidRPr="009A79AE">
              <w:rPr>
                <w:rFonts w:ascii="Arial" w:hAnsi="Arial" w:cs="Arial"/>
                <w:b/>
                <w:bCs/>
                <w:i/>
                <w:sz w:val="20"/>
                <w:szCs w:val="20"/>
                <w:vertAlign w:val="subscript"/>
              </w:rPr>
              <w:t>x</w:t>
            </w:r>
            <w:proofErr w:type="gramEnd"/>
          </w:p>
        </w:tc>
        <w:tc>
          <w:tcPr>
            <w:tcW w:w="1452" w:type="dxa"/>
            <w:vMerge/>
            <w:tcBorders>
              <w:left w:val="single" w:sz="4" w:space="0" w:color="auto"/>
              <w:right w:val="single" w:sz="4" w:space="0" w:color="auto"/>
            </w:tcBorders>
          </w:tcPr>
          <w:p w14:paraId="2240A9B8" w14:textId="77777777" w:rsidR="003634E7" w:rsidRPr="009A79AE" w:rsidRDefault="003634E7" w:rsidP="000B3D31">
            <w:pPr>
              <w:spacing w:line="360" w:lineRule="auto"/>
              <w:jc w:val="center"/>
              <w:rPr>
                <w:rFonts w:ascii="Arial" w:hAnsi="Arial" w:cs="Arial"/>
                <w:sz w:val="20"/>
                <w:szCs w:val="20"/>
              </w:rPr>
            </w:pPr>
          </w:p>
        </w:tc>
        <w:tc>
          <w:tcPr>
            <w:tcW w:w="1548" w:type="dxa"/>
            <w:vMerge/>
            <w:tcBorders>
              <w:left w:val="single" w:sz="4" w:space="0" w:color="auto"/>
              <w:right w:val="single" w:sz="4" w:space="0" w:color="auto"/>
            </w:tcBorders>
          </w:tcPr>
          <w:p w14:paraId="25BBAED8" w14:textId="77777777" w:rsidR="003634E7" w:rsidRPr="009A79AE" w:rsidRDefault="003634E7" w:rsidP="000B3D31">
            <w:pPr>
              <w:spacing w:line="360" w:lineRule="auto"/>
              <w:jc w:val="center"/>
              <w:rPr>
                <w:rFonts w:ascii="Arial" w:hAnsi="Arial" w:cs="Arial"/>
                <w:sz w:val="20"/>
                <w:szCs w:val="20"/>
              </w:rPr>
            </w:pPr>
          </w:p>
        </w:tc>
      </w:tr>
      <w:tr w:rsidR="003634E7" w:rsidRPr="009A79AE" w14:paraId="66754D62" w14:textId="77777777" w:rsidTr="000B3D31">
        <w:trPr>
          <w:trHeight w:val="20"/>
        </w:trPr>
        <w:tc>
          <w:tcPr>
            <w:tcW w:w="1500" w:type="dxa"/>
            <w:tcBorders>
              <w:top w:val="single" w:sz="4" w:space="0" w:color="auto"/>
              <w:left w:val="single" w:sz="4" w:space="0" w:color="auto"/>
              <w:bottom w:val="single" w:sz="4" w:space="0" w:color="auto"/>
              <w:right w:val="single" w:sz="4" w:space="0" w:color="auto"/>
            </w:tcBorders>
            <w:vAlign w:val="center"/>
          </w:tcPr>
          <w:p w14:paraId="2EC50B1F" w14:textId="77777777" w:rsidR="003634E7" w:rsidRPr="009A79AE" w:rsidRDefault="003634E7" w:rsidP="000B3D31">
            <w:pPr>
              <w:spacing w:line="480" w:lineRule="auto"/>
              <w:jc w:val="center"/>
              <w:rPr>
                <w:rFonts w:ascii="Arial" w:hAnsi="Arial" w:cs="Arial"/>
                <w:sz w:val="20"/>
                <w:szCs w:val="20"/>
              </w:rPr>
            </w:pPr>
            <w:r w:rsidRPr="009A79AE">
              <w:rPr>
                <w:rFonts w:ascii="Arial" w:hAnsi="Arial" w:cs="Arial"/>
                <w:sz w:val="20"/>
                <w:szCs w:val="20"/>
              </w:rPr>
              <w:t>BLN1</w:t>
            </w:r>
          </w:p>
        </w:tc>
        <w:tc>
          <w:tcPr>
            <w:tcW w:w="1481" w:type="dxa"/>
            <w:tcBorders>
              <w:top w:val="single" w:sz="4" w:space="0" w:color="auto"/>
              <w:left w:val="single" w:sz="4" w:space="0" w:color="auto"/>
              <w:bottom w:val="single" w:sz="4" w:space="0" w:color="auto"/>
              <w:right w:val="single" w:sz="4" w:space="0" w:color="auto"/>
            </w:tcBorders>
            <w:vAlign w:val="center"/>
          </w:tcPr>
          <w:p w14:paraId="58485DBB" w14:textId="77777777" w:rsidR="003634E7" w:rsidRPr="009A79AE" w:rsidRDefault="003634E7" w:rsidP="000B3D31">
            <w:pPr>
              <w:spacing w:line="480" w:lineRule="auto"/>
              <w:jc w:val="center"/>
              <w:rPr>
                <w:rFonts w:ascii="Arial" w:hAnsi="Arial" w:cs="Arial"/>
                <w:sz w:val="20"/>
                <w:szCs w:val="20"/>
              </w:rPr>
            </w:pPr>
            <w:r w:rsidRPr="009A79AE">
              <w:rPr>
                <w:rFonts w:ascii="Arial" w:hAnsi="Arial" w:cs="Arial"/>
                <w:sz w:val="20"/>
                <w:szCs w:val="20"/>
              </w:rPr>
              <w:t>0.8</w:t>
            </w:r>
          </w:p>
        </w:tc>
        <w:tc>
          <w:tcPr>
            <w:tcW w:w="1326" w:type="dxa"/>
            <w:tcBorders>
              <w:top w:val="single" w:sz="4" w:space="0" w:color="auto"/>
              <w:left w:val="single" w:sz="4" w:space="0" w:color="auto"/>
              <w:bottom w:val="single" w:sz="4" w:space="0" w:color="auto"/>
              <w:right w:val="single" w:sz="4" w:space="0" w:color="auto"/>
            </w:tcBorders>
            <w:vAlign w:val="center"/>
          </w:tcPr>
          <w:p w14:paraId="6B40B4FC" w14:textId="77777777" w:rsidR="003634E7" w:rsidRPr="009A79AE" w:rsidRDefault="003634E7" w:rsidP="000B3D31">
            <w:pPr>
              <w:spacing w:line="480" w:lineRule="auto"/>
              <w:jc w:val="center"/>
              <w:rPr>
                <w:rFonts w:ascii="Arial" w:hAnsi="Arial" w:cs="Arial"/>
                <w:sz w:val="20"/>
                <w:szCs w:val="20"/>
              </w:rPr>
            </w:pPr>
            <w:r w:rsidRPr="009A79AE">
              <w:rPr>
                <w:rFonts w:ascii="Arial" w:hAnsi="Arial" w:cs="Arial"/>
                <w:sz w:val="20"/>
                <w:szCs w:val="20"/>
              </w:rPr>
              <w:t>0.1</w:t>
            </w:r>
          </w:p>
        </w:tc>
        <w:tc>
          <w:tcPr>
            <w:tcW w:w="1530" w:type="dxa"/>
            <w:tcBorders>
              <w:top w:val="single" w:sz="4" w:space="0" w:color="auto"/>
              <w:left w:val="single" w:sz="4" w:space="0" w:color="auto"/>
              <w:bottom w:val="single" w:sz="4" w:space="0" w:color="auto"/>
              <w:right w:val="single" w:sz="4" w:space="0" w:color="auto"/>
            </w:tcBorders>
            <w:vAlign w:val="center"/>
          </w:tcPr>
          <w:p w14:paraId="2C6C1086" w14:textId="77777777" w:rsidR="003634E7" w:rsidRPr="009A79AE" w:rsidRDefault="003634E7" w:rsidP="000B3D31">
            <w:pPr>
              <w:spacing w:line="480" w:lineRule="auto"/>
              <w:jc w:val="center"/>
              <w:rPr>
                <w:rFonts w:ascii="Arial" w:hAnsi="Arial" w:cs="Arial"/>
                <w:sz w:val="20"/>
                <w:szCs w:val="20"/>
              </w:rPr>
            </w:pPr>
            <w:r w:rsidRPr="009A79AE">
              <w:rPr>
                <w:rFonts w:ascii="Arial" w:hAnsi="Arial" w:cs="Arial"/>
                <w:sz w:val="20"/>
                <w:szCs w:val="20"/>
              </w:rPr>
              <w:t>0.1</w:t>
            </w:r>
          </w:p>
        </w:tc>
        <w:tc>
          <w:tcPr>
            <w:tcW w:w="1452" w:type="dxa"/>
            <w:tcBorders>
              <w:top w:val="single" w:sz="4" w:space="0" w:color="auto"/>
              <w:left w:val="single" w:sz="4" w:space="0" w:color="auto"/>
              <w:bottom w:val="single" w:sz="4" w:space="0" w:color="auto"/>
              <w:right w:val="single" w:sz="4" w:space="0" w:color="auto"/>
            </w:tcBorders>
            <w:vAlign w:val="center"/>
          </w:tcPr>
          <w:p w14:paraId="48C2AA96" w14:textId="77777777" w:rsidR="003634E7" w:rsidRPr="009A79AE" w:rsidRDefault="003634E7" w:rsidP="000B3D31">
            <w:pPr>
              <w:spacing w:line="480" w:lineRule="auto"/>
              <w:jc w:val="center"/>
              <w:rPr>
                <w:rFonts w:ascii="Arial" w:hAnsi="Arial" w:cs="Arial"/>
                <w:sz w:val="20"/>
                <w:szCs w:val="20"/>
              </w:rPr>
            </w:pPr>
            <w:r w:rsidRPr="009A79AE">
              <w:rPr>
                <w:rFonts w:ascii="Arial" w:hAnsi="Arial" w:cs="Arial"/>
                <w:sz w:val="20"/>
                <w:szCs w:val="20"/>
              </w:rPr>
              <w:t>1.187</w:t>
            </w:r>
          </w:p>
        </w:tc>
        <w:tc>
          <w:tcPr>
            <w:tcW w:w="1548" w:type="dxa"/>
            <w:tcBorders>
              <w:top w:val="single" w:sz="4" w:space="0" w:color="auto"/>
              <w:left w:val="single" w:sz="4" w:space="0" w:color="auto"/>
              <w:bottom w:val="single" w:sz="4" w:space="0" w:color="auto"/>
              <w:right w:val="single" w:sz="4" w:space="0" w:color="auto"/>
            </w:tcBorders>
            <w:vAlign w:val="center"/>
          </w:tcPr>
          <w:p w14:paraId="6F172863" w14:textId="77777777" w:rsidR="003634E7" w:rsidRPr="009A79AE" w:rsidRDefault="003634E7" w:rsidP="000B3D31">
            <w:pPr>
              <w:spacing w:line="480" w:lineRule="auto"/>
              <w:jc w:val="center"/>
              <w:rPr>
                <w:rFonts w:ascii="Arial" w:hAnsi="Arial" w:cs="Arial"/>
                <w:sz w:val="20"/>
                <w:szCs w:val="20"/>
              </w:rPr>
            </w:pPr>
            <w:r w:rsidRPr="009A79AE">
              <w:rPr>
                <w:rFonts w:ascii="Arial" w:hAnsi="Arial" w:cs="Arial"/>
                <w:sz w:val="20"/>
                <w:szCs w:val="20"/>
              </w:rPr>
              <w:t>61.377</w:t>
            </w:r>
          </w:p>
        </w:tc>
      </w:tr>
      <w:tr w:rsidR="003634E7" w:rsidRPr="009A79AE" w14:paraId="3F7D9D51" w14:textId="77777777" w:rsidTr="000B3D31">
        <w:trPr>
          <w:trHeight w:val="20"/>
        </w:trPr>
        <w:tc>
          <w:tcPr>
            <w:tcW w:w="1500" w:type="dxa"/>
            <w:tcBorders>
              <w:top w:val="single" w:sz="4" w:space="0" w:color="auto"/>
              <w:left w:val="single" w:sz="4" w:space="0" w:color="auto"/>
              <w:bottom w:val="single" w:sz="4" w:space="0" w:color="auto"/>
              <w:right w:val="single" w:sz="4" w:space="0" w:color="auto"/>
            </w:tcBorders>
            <w:vAlign w:val="center"/>
          </w:tcPr>
          <w:p w14:paraId="3D268656" w14:textId="77777777" w:rsidR="003634E7" w:rsidRPr="009A79AE" w:rsidRDefault="003634E7" w:rsidP="000B3D31">
            <w:pPr>
              <w:spacing w:line="480" w:lineRule="auto"/>
              <w:jc w:val="center"/>
              <w:rPr>
                <w:rFonts w:ascii="Arial" w:hAnsi="Arial" w:cs="Arial"/>
                <w:sz w:val="20"/>
                <w:szCs w:val="20"/>
              </w:rPr>
            </w:pPr>
            <w:r w:rsidRPr="009A79AE">
              <w:rPr>
                <w:rFonts w:ascii="Arial" w:hAnsi="Arial" w:cs="Arial"/>
                <w:sz w:val="20"/>
                <w:szCs w:val="20"/>
              </w:rPr>
              <w:t>BLN2</w:t>
            </w:r>
          </w:p>
        </w:tc>
        <w:tc>
          <w:tcPr>
            <w:tcW w:w="1481" w:type="dxa"/>
            <w:tcBorders>
              <w:top w:val="single" w:sz="4" w:space="0" w:color="auto"/>
              <w:left w:val="single" w:sz="4" w:space="0" w:color="auto"/>
              <w:bottom w:val="single" w:sz="4" w:space="0" w:color="auto"/>
              <w:right w:val="single" w:sz="4" w:space="0" w:color="auto"/>
            </w:tcBorders>
            <w:vAlign w:val="center"/>
          </w:tcPr>
          <w:p w14:paraId="09FC7400" w14:textId="77777777" w:rsidR="003634E7" w:rsidRPr="009A79AE" w:rsidRDefault="003634E7" w:rsidP="000B3D31">
            <w:pPr>
              <w:spacing w:line="480" w:lineRule="auto"/>
              <w:jc w:val="center"/>
              <w:rPr>
                <w:rFonts w:ascii="Arial" w:hAnsi="Arial" w:cs="Arial"/>
                <w:sz w:val="20"/>
                <w:szCs w:val="20"/>
              </w:rPr>
            </w:pPr>
            <w:r w:rsidRPr="009A79AE">
              <w:rPr>
                <w:rFonts w:ascii="Arial" w:hAnsi="Arial" w:cs="Arial"/>
                <w:sz w:val="20"/>
                <w:szCs w:val="20"/>
              </w:rPr>
              <w:t>0.75</w:t>
            </w:r>
          </w:p>
        </w:tc>
        <w:tc>
          <w:tcPr>
            <w:tcW w:w="1326" w:type="dxa"/>
            <w:tcBorders>
              <w:top w:val="single" w:sz="4" w:space="0" w:color="auto"/>
              <w:left w:val="single" w:sz="4" w:space="0" w:color="auto"/>
              <w:bottom w:val="single" w:sz="4" w:space="0" w:color="auto"/>
              <w:right w:val="single" w:sz="4" w:space="0" w:color="auto"/>
            </w:tcBorders>
            <w:vAlign w:val="center"/>
          </w:tcPr>
          <w:p w14:paraId="34FAE6E9" w14:textId="77777777" w:rsidR="003634E7" w:rsidRPr="009A79AE" w:rsidRDefault="003634E7" w:rsidP="000B3D31">
            <w:pPr>
              <w:spacing w:line="480" w:lineRule="auto"/>
              <w:jc w:val="center"/>
              <w:rPr>
                <w:rFonts w:ascii="Arial" w:hAnsi="Arial" w:cs="Arial"/>
                <w:sz w:val="20"/>
                <w:szCs w:val="20"/>
              </w:rPr>
            </w:pPr>
            <w:r w:rsidRPr="009A79AE">
              <w:rPr>
                <w:rFonts w:ascii="Arial" w:hAnsi="Arial" w:cs="Arial"/>
                <w:sz w:val="20"/>
                <w:szCs w:val="20"/>
              </w:rPr>
              <w:t>0.125</w:t>
            </w:r>
          </w:p>
        </w:tc>
        <w:tc>
          <w:tcPr>
            <w:tcW w:w="1530" w:type="dxa"/>
            <w:tcBorders>
              <w:top w:val="single" w:sz="4" w:space="0" w:color="auto"/>
              <w:left w:val="single" w:sz="4" w:space="0" w:color="auto"/>
              <w:bottom w:val="single" w:sz="4" w:space="0" w:color="auto"/>
              <w:right w:val="single" w:sz="4" w:space="0" w:color="auto"/>
            </w:tcBorders>
            <w:vAlign w:val="center"/>
          </w:tcPr>
          <w:p w14:paraId="18795A5B" w14:textId="77777777" w:rsidR="003634E7" w:rsidRPr="009A79AE" w:rsidRDefault="003634E7" w:rsidP="000B3D31">
            <w:pPr>
              <w:spacing w:line="480" w:lineRule="auto"/>
              <w:jc w:val="center"/>
              <w:rPr>
                <w:rFonts w:ascii="Arial" w:hAnsi="Arial" w:cs="Arial"/>
                <w:sz w:val="20"/>
                <w:szCs w:val="20"/>
              </w:rPr>
            </w:pPr>
            <w:r w:rsidRPr="009A79AE">
              <w:rPr>
                <w:rFonts w:ascii="Arial" w:hAnsi="Arial" w:cs="Arial"/>
                <w:sz w:val="20"/>
                <w:szCs w:val="20"/>
              </w:rPr>
              <w:t>0.125</w:t>
            </w:r>
          </w:p>
        </w:tc>
        <w:tc>
          <w:tcPr>
            <w:tcW w:w="1452" w:type="dxa"/>
            <w:tcBorders>
              <w:top w:val="single" w:sz="4" w:space="0" w:color="auto"/>
              <w:left w:val="single" w:sz="4" w:space="0" w:color="auto"/>
              <w:bottom w:val="single" w:sz="4" w:space="0" w:color="auto"/>
              <w:right w:val="single" w:sz="4" w:space="0" w:color="auto"/>
            </w:tcBorders>
            <w:vAlign w:val="center"/>
          </w:tcPr>
          <w:p w14:paraId="028C0325" w14:textId="77777777" w:rsidR="003634E7" w:rsidRPr="009A79AE" w:rsidRDefault="003634E7" w:rsidP="000B3D31">
            <w:pPr>
              <w:spacing w:line="480" w:lineRule="auto"/>
              <w:jc w:val="center"/>
              <w:rPr>
                <w:rFonts w:ascii="Arial" w:hAnsi="Arial" w:cs="Arial"/>
                <w:sz w:val="20"/>
                <w:szCs w:val="20"/>
              </w:rPr>
            </w:pPr>
            <w:r w:rsidRPr="009A79AE">
              <w:rPr>
                <w:rFonts w:ascii="Arial" w:hAnsi="Arial" w:cs="Arial"/>
                <w:sz w:val="20"/>
                <w:szCs w:val="20"/>
              </w:rPr>
              <w:t>1.262</w:t>
            </w:r>
          </w:p>
        </w:tc>
        <w:tc>
          <w:tcPr>
            <w:tcW w:w="1548" w:type="dxa"/>
            <w:tcBorders>
              <w:top w:val="single" w:sz="4" w:space="0" w:color="auto"/>
              <w:left w:val="single" w:sz="4" w:space="0" w:color="auto"/>
              <w:bottom w:val="single" w:sz="4" w:space="0" w:color="auto"/>
              <w:right w:val="single" w:sz="4" w:space="0" w:color="auto"/>
            </w:tcBorders>
            <w:vAlign w:val="center"/>
          </w:tcPr>
          <w:p w14:paraId="50614AC1" w14:textId="77777777" w:rsidR="003634E7" w:rsidRPr="009A79AE" w:rsidRDefault="003634E7" w:rsidP="000B3D31">
            <w:pPr>
              <w:spacing w:line="480" w:lineRule="auto"/>
              <w:jc w:val="center"/>
              <w:rPr>
                <w:rFonts w:ascii="Arial" w:hAnsi="Arial" w:cs="Arial"/>
                <w:sz w:val="20"/>
                <w:szCs w:val="20"/>
              </w:rPr>
            </w:pPr>
            <w:r w:rsidRPr="009A79AE">
              <w:rPr>
                <w:rFonts w:ascii="Arial" w:hAnsi="Arial" w:cs="Arial"/>
                <w:sz w:val="20"/>
                <w:szCs w:val="20"/>
              </w:rPr>
              <w:t>74.231</w:t>
            </w:r>
          </w:p>
        </w:tc>
      </w:tr>
      <w:tr w:rsidR="003634E7" w:rsidRPr="009A79AE" w14:paraId="5B43C4C2" w14:textId="77777777" w:rsidTr="000B3D31">
        <w:trPr>
          <w:trHeight w:val="20"/>
        </w:trPr>
        <w:tc>
          <w:tcPr>
            <w:tcW w:w="1500" w:type="dxa"/>
            <w:tcBorders>
              <w:top w:val="single" w:sz="4" w:space="0" w:color="auto"/>
              <w:left w:val="single" w:sz="4" w:space="0" w:color="auto"/>
              <w:bottom w:val="single" w:sz="4" w:space="0" w:color="auto"/>
              <w:right w:val="single" w:sz="4" w:space="0" w:color="auto"/>
            </w:tcBorders>
            <w:vAlign w:val="center"/>
          </w:tcPr>
          <w:p w14:paraId="5108F6AE" w14:textId="77777777" w:rsidR="003634E7" w:rsidRPr="009A79AE" w:rsidRDefault="003634E7" w:rsidP="000B3D31">
            <w:pPr>
              <w:spacing w:line="480" w:lineRule="auto"/>
              <w:jc w:val="center"/>
              <w:rPr>
                <w:rFonts w:ascii="Arial" w:hAnsi="Arial" w:cs="Arial"/>
                <w:sz w:val="20"/>
                <w:szCs w:val="20"/>
              </w:rPr>
            </w:pPr>
            <w:r w:rsidRPr="009A79AE">
              <w:rPr>
                <w:rFonts w:ascii="Arial" w:hAnsi="Arial" w:cs="Arial"/>
                <w:sz w:val="20"/>
                <w:szCs w:val="20"/>
              </w:rPr>
              <w:t>BLN3</w:t>
            </w:r>
          </w:p>
        </w:tc>
        <w:tc>
          <w:tcPr>
            <w:tcW w:w="1481" w:type="dxa"/>
            <w:tcBorders>
              <w:top w:val="single" w:sz="4" w:space="0" w:color="auto"/>
              <w:left w:val="single" w:sz="4" w:space="0" w:color="auto"/>
              <w:bottom w:val="single" w:sz="4" w:space="0" w:color="auto"/>
              <w:right w:val="single" w:sz="4" w:space="0" w:color="auto"/>
            </w:tcBorders>
            <w:vAlign w:val="center"/>
          </w:tcPr>
          <w:p w14:paraId="5FEC4B46" w14:textId="77777777" w:rsidR="003634E7" w:rsidRPr="009A79AE" w:rsidRDefault="003634E7" w:rsidP="000B3D31">
            <w:pPr>
              <w:spacing w:line="480" w:lineRule="auto"/>
              <w:jc w:val="center"/>
              <w:rPr>
                <w:rFonts w:ascii="Arial" w:hAnsi="Arial" w:cs="Arial"/>
                <w:sz w:val="20"/>
                <w:szCs w:val="20"/>
              </w:rPr>
            </w:pPr>
            <w:r w:rsidRPr="009A79AE">
              <w:rPr>
                <w:rFonts w:ascii="Arial" w:hAnsi="Arial" w:cs="Arial"/>
                <w:sz w:val="20"/>
                <w:szCs w:val="20"/>
              </w:rPr>
              <w:t>0.7</w:t>
            </w:r>
          </w:p>
        </w:tc>
        <w:tc>
          <w:tcPr>
            <w:tcW w:w="1326" w:type="dxa"/>
            <w:tcBorders>
              <w:top w:val="single" w:sz="4" w:space="0" w:color="auto"/>
              <w:left w:val="single" w:sz="4" w:space="0" w:color="auto"/>
              <w:bottom w:val="single" w:sz="4" w:space="0" w:color="auto"/>
              <w:right w:val="single" w:sz="4" w:space="0" w:color="auto"/>
            </w:tcBorders>
            <w:vAlign w:val="center"/>
          </w:tcPr>
          <w:p w14:paraId="0710A303" w14:textId="77777777" w:rsidR="003634E7" w:rsidRPr="009A79AE" w:rsidRDefault="003634E7" w:rsidP="000B3D31">
            <w:pPr>
              <w:spacing w:line="480" w:lineRule="auto"/>
              <w:jc w:val="center"/>
              <w:rPr>
                <w:rFonts w:ascii="Arial" w:hAnsi="Arial" w:cs="Arial"/>
                <w:sz w:val="20"/>
                <w:szCs w:val="20"/>
              </w:rPr>
            </w:pPr>
            <w:r w:rsidRPr="009A79AE">
              <w:rPr>
                <w:rFonts w:ascii="Arial" w:hAnsi="Arial" w:cs="Arial"/>
                <w:sz w:val="20"/>
                <w:szCs w:val="20"/>
              </w:rPr>
              <w:t>0.15</w:t>
            </w:r>
          </w:p>
        </w:tc>
        <w:tc>
          <w:tcPr>
            <w:tcW w:w="1530" w:type="dxa"/>
            <w:tcBorders>
              <w:top w:val="single" w:sz="4" w:space="0" w:color="auto"/>
              <w:left w:val="single" w:sz="4" w:space="0" w:color="auto"/>
              <w:bottom w:val="single" w:sz="4" w:space="0" w:color="auto"/>
              <w:right w:val="single" w:sz="4" w:space="0" w:color="auto"/>
            </w:tcBorders>
            <w:vAlign w:val="center"/>
          </w:tcPr>
          <w:p w14:paraId="244A50C1" w14:textId="77777777" w:rsidR="003634E7" w:rsidRPr="009A79AE" w:rsidRDefault="003634E7" w:rsidP="000B3D31">
            <w:pPr>
              <w:spacing w:line="480" w:lineRule="auto"/>
              <w:jc w:val="center"/>
              <w:rPr>
                <w:rFonts w:ascii="Arial" w:hAnsi="Arial" w:cs="Arial"/>
                <w:sz w:val="20"/>
                <w:szCs w:val="20"/>
              </w:rPr>
            </w:pPr>
            <w:r w:rsidRPr="009A79AE">
              <w:rPr>
                <w:rFonts w:ascii="Arial" w:hAnsi="Arial" w:cs="Arial"/>
                <w:sz w:val="20"/>
                <w:szCs w:val="20"/>
              </w:rPr>
              <w:t>0.15</w:t>
            </w:r>
          </w:p>
        </w:tc>
        <w:tc>
          <w:tcPr>
            <w:tcW w:w="1452" w:type="dxa"/>
            <w:tcBorders>
              <w:top w:val="single" w:sz="4" w:space="0" w:color="auto"/>
              <w:left w:val="single" w:sz="4" w:space="0" w:color="auto"/>
              <w:bottom w:val="single" w:sz="4" w:space="0" w:color="auto"/>
              <w:right w:val="single" w:sz="4" w:space="0" w:color="auto"/>
            </w:tcBorders>
            <w:vAlign w:val="center"/>
          </w:tcPr>
          <w:p w14:paraId="5208CB76" w14:textId="77777777" w:rsidR="003634E7" w:rsidRPr="009A79AE" w:rsidRDefault="003634E7" w:rsidP="000B3D31">
            <w:pPr>
              <w:spacing w:line="480" w:lineRule="auto"/>
              <w:jc w:val="center"/>
              <w:rPr>
                <w:rFonts w:ascii="Arial" w:hAnsi="Arial" w:cs="Arial"/>
                <w:sz w:val="20"/>
                <w:szCs w:val="20"/>
              </w:rPr>
            </w:pPr>
            <w:r w:rsidRPr="009A79AE">
              <w:rPr>
                <w:rFonts w:ascii="Arial" w:hAnsi="Arial" w:cs="Arial"/>
                <w:sz w:val="20"/>
                <w:szCs w:val="20"/>
              </w:rPr>
              <w:t>1.856</w:t>
            </w:r>
          </w:p>
        </w:tc>
        <w:tc>
          <w:tcPr>
            <w:tcW w:w="1548" w:type="dxa"/>
            <w:tcBorders>
              <w:top w:val="single" w:sz="4" w:space="0" w:color="auto"/>
              <w:left w:val="single" w:sz="4" w:space="0" w:color="auto"/>
              <w:bottom w:val="single" w:sz="4" w:space="0" w:color="auto"/>
              <w:right w:val="single" w:sz="4" w:space="0" w:color="auto"/>
            </w:tcBorders>
            <w:vAlign w:val="center"/>
          </w:tcPr>
          <w:p w14:paraId="3672556B" w14:textId="77777777" w:rsidR="003634E7" w:rsidRPr="009A79AE" w:rsidRDefault="003634E7" w:rsidP="000B3D31">
            <w:pPr>
              <w:spacing w:line="480" w:lineRule="auto"/>
              <w:jc w:val="center"/>
              <w:rPr>
                <w:rFonts w:ascii="Arial" w:hAnsi="Arial" w:cs="Arial"/>
                <w:sz w:val="20"/>
                <w:szCs w:val="20"/>
              </w:rPr>
            </w:pPr>
            <w:r w:rsidRPr="009A79AE">
              <w:rPr>
                <w:rFonts w:ascii="Arial" w:hAnsi="Arial" w:cs="Arial"/>
                <w:sz w:val="20"/>
                <w:szCs w:val="20"/>
              </w:rPr>
              <w:t>20.527</w:t>
            </w:r>
          </w:p>
        </w:tc>
      </w:tr>
      <w:tr w:rsidR="003634E7" w:rsidRPr="009A79AE" w14:paraId="5BBFDA42" w14:textId="77777777" w:rsidTr="000B3D31">
        <w:trPr>
          <w:trHeight w:val="20"/>
        </w:trPr>
        <w:tc>
          <w:tcPr>
            <w:tcW w:w="1500" w:type="dxa"/>
            <w:tcBorders>
              <w:top w:val="single" w:sz="4" w:space="0" w:color="auto"/>
              <w:left w:val="single" w:sz="4" w:space="0" w:color="auto"/>
              <w:bottom w:val="single" w:sz="4" w:space="0" w:color="auto"/>
              <w:right w:val="single" w:sz="4" w:space="0" w:color="auto"/>
            </w:tcBorders>
            <w:vAlign w:val="center"/>
          </w:tcPr>
          <w:p w14:paraId="51E02CFA" w14:textId="77777777" w:rsidR="003634E7" w:rsidRPr="009A79AE" w:rsidRDefault="003634E7" w:rsidP="000B3D31">
            <w:pPr>
              <w:spacing w:line="480" w:lineRule="auto"/>
              <w:jc w:val="center"/>
              <w:rPr>
                <w:rFonts w:ascii="Arial" w:hAnsi="Arial" w:cs="Arial"/>
                <w:sz w:val="20"/>
                <w:szCs w:val="20"/>
              </w:rPr>
            </w:pPr>
            <w:r w:rsidRPr="009A79AE">
              <w:rPr>
                <w:rFonts w:ascii="Arial" w:hAnsi="Arial" w:cs="Arial"/>
                <w:sz w:val="20"/>
                <w:szCs w:val="20"/>
              </w:rPr>
              <w:t>BLN4</w:t>
            </w:r>
          </w:p>
        </w:tc>
        <w:tc>
          <w:tcPr>
            <w:tcW w:w="1481" w:type="dxa"/>
            <w:tcBorders>
              <w:top w:val="single" w:sz="4" w:space="0" w:color="auto"/>
              <w:left w:val="single" w:sz="4" w:space="0" w:color="auto"/>
              <w:bottom w:val="single" w:sz="4" w:space="0" w:color="auto"/>
              <w:right w:val="single" w:sz="4" w:space="0" w:color="auto"/>
            </w:tcBorders>
            <w:vAlign w:val="center"/>
          </w:tcPr>
          <w:p w14:paraId="202A5F3E" w14:textId="77777777" w:rsidR="003634E7" w:rsidRPr="009A79AE" w:rsidRDefault="003634E7" w:rsidP="000B3D31">
            <w:pPr>
              <w:spacing w:line="480" w:lineRule="auto"/>
              <w:jc w:val="center"/>
              <w:rPr>
                <w:rFonts w:ascii="Arial" w:hAnsi="Arial" w:cs="Arial"/>
                <w:sz w:val="20"/>
                <w:szCs w:val="20"/>
              </w:rPr>
            </w:pPr>
            <w:r w:rsidRPr="009A79AE">
              <w:rPr>
                <w:rFonts w:ascii="Arial" w:hAnsi="Arial" w:cs="Arial"/>
                <w:sz w:val="20"/>
                <w:szCs w:val="20"/>
              </w:rPr>
              <w:t>0.65</w:t>
            </w:r>
          </w:p>
        </w:tc>
        <w:tc>
          <w:tcPr>
            <w:tcW w:w="1326" w:type="dxa"/>
            <w:tcBorders>
              <w:top w:val="single" w:sz="4" w:space="0" w:color="auto"/>
              <w:left w:val="single" w:sz="4" w:space="0" w:color="auto"/>
              <w:bottom w:val="single" w:sz="4" w:space="0" w:color="auto"/>
              <w:right w:val="single" w:sz="4" w:space="0" w:color="auto"/>
            </w:tcBorders>
            <w:vAlign w:val="center"/>
          </w:tcPr>
          <w:p w14:paraId="1494A0FF" w14:textId="77777777" w:rsidR="003634E7" w:rsidRPr="009A79AE" w:rsidRDefault="003634E7" w:rsidP="000B3D31">
            <w:pPr>
              <w:spacing w:line="480" w:lineRule="auto"/>
              <w:jc w:val="center"/>
              <w:rPr>
                <w:rFonts w:ascii="Arial" w:hAnsi="Arial" w:cs="Arial"/>
                <w:sz w:val="20"/>
                <w:szCs w:val="20"/>
              </w:rPr>
            </w:pPr>
            <w:r w:rsidRPr="009A79AE">
              <w:rPr>
                <w:rFonts w:ascii="Arial" w:hAnsi="Arial" w:cs="Arial"/>
                <w:sz w:val="20"/>
                <w:szCs w:val="20"/>
              </w:rPr>
              <w:t>0.175</w:t>
            </w:r>
          </w:p>
        </w:tc>
        <w:tc>
          <w:tcPr>
            <w:tcW w:w="1530" w:type="dxa"/>
            <w:tcBorders>
              <w:top w:val="single" w:sz="4" w:space="0" w:color="auto"/>
              <w:left w:val="single" w:sz="4" w:space="0" w:color="auto"/>
              <w:bottom w:val="single" w:sz="4" w:space="0" w:color="auto"/>
              <w:right w:val="single" w:sz="4" w:space="0" w:color="auto"/>
            </w:tcBorders>
            <w:vAlign w:val="center"/>
          </w:tcPr>
          <w:p w14:paraId="24F11774" w14:textId="77777777" w:rsidR="003634E7" w:rsidRPr="009A79AE" w:rsidRDefault="003634E7" w:rsidP="000B3D31">
            <w:pPr>
              <w:spacing w:line="480" w:lineRule="auto"/>
              <w:jc w:val="center"/>
              <w:rPr>
                <w:rFonts w:ascii="Arial" w:hAnsi="Arial" w:cs="Arial"/>
                <w:sz w:val="20"/>
                <w:szCs w:val="20"/>
              </w:rPr>
            </w:pPr>
            <w:r w:rsidRPr="009A79AE">
              <w:rPr>
                <w:rFonts w:ascii="Arial" w:hAnsi="Arial" w:cs="Arial"/>
                <w:sz w:val="20"/>
                <w:szCs w:val="20"/>
              </w:rPr>
              <w:t>0.175</w:t>
            </w:r>
          </w:p>
        </w:tc>
        <w:tc>
          <w:tcPr>
            <w:tcW w:w="1452" w:type="dxa"/>
            <w:tcBorders>
              <w:top w:val="single" w:sz="4" w:space="0" w:color="auto"/>
              <w:left w:val="single" w:sz="4" w:space="0" w:color="auto"/>
              <w:bottom w:val="single" w:sz="4" w:space="0" w:color="auto"/>
              <w:right w:val="single" w:sz="4" w:space="0" w:color="auto"/>
            </w:tcBorders>
            <w:vAlign w:val="center"/>
          </w:tcPr>
          <w:p w14:paraId="501D7530" w14:textId="77777777" w:rsidR="003634E7" w:rsidRPr="009A79AE" w:rsidRDefault="003634E7" w:rsidP="000B3D31">
            <w:pPr>
              <w:spacing w:line="480" w:lineRule="auto"/>
              <w:jc w:val="center"/>
              <w:rPr>
                <w:rFonts w:ascii="Arial" w:hAnsi="Arial" w:cs="Arial"/>
                <w:sz w:val="20"/>
                <w:szCs w:val="20"/>
              </w:rPr>
            </w:pPr>
            <w:r w:rsidRPr="009A79AE">
              <w:rPr>
                <w:rFonts w:ascii="Arial" w:hAnsi="Arial" w:cs="Arial"/>
                <w:sz w:val="20"/>
                <w:szCs w:val="20"/>
              </w:rPr>
              <w:t>1.686</w:t>
            </w:r>
          </w:p>
        </w:tc>
        <w:tc>
          <w:tcPr>
            <w:tcW w:w="1548" w:type="dxa"/>
            <w:tcBorders>
              <w:top w:val="single" w:sz="4" w:space="0" w:color="auto"/>
              <w:left w:val="single" w:sz="4" w:space="0" w:color="auto"/>
              <w:bottom w:val="single" w:sz="4" w:space="0" w:color="auto"/>
              <w:right w:val="single" w:sz="4" w:space="0" w:color="auto"/>
            </w:tcBorders>
            <w:vAlign w:val="center"/>
          </w:tcPr>
          <w:p w14:paraId="1525872F" w14:textId="77777777" w:rsidR="003634E7" w:rsidRPr="009A79AE" w:rsidRDefault="003634E7" w:rsidP="000B3D31">
            <w:pPr>
              <w:spacing w:line="480" w:lineRule="auto"/>
              <w:jc w:val="center"/>
              <w:rPr>
                <w:rFonts w:ascii="Arial" w:hAnsi="Arial" w:cs="Arial"/>
                <w:sz w:val="20"/>
                <w:szCs w:val="20"/>
              </w:rPr>
            </w:pPr>
            <w:r w:rsidRPr="009A79AE">
              <w:rPr>
                <w:rFonts w:ascii="Arial" w:hAnsi="Arial" w:cs="Arial"/>
                <w:sz w:val="20"/>
                <w:szCs w:val="20"/>
              </w:rPr>
              <w:t>33.562</w:t>
            </w:r>
          </w:p>
        </w:tc>
      </w:tr>
      <w:tr w:rsidR="003634E7" w:rsidRPr="009A79AE" w14:paraId="4E05DAD3" w14:textId="77777777" w:rsidTr="000B3D31">
        <w:trPr>
          <w:trHeight w:val="20"/>
        </w:trPr>
        <w:tc>
          <w:tcPr>
            <w:tcW w:w="1500" w:type="dxa"/>
            <w:tcBorders>
              <w:top w:val="single" w:sz="4" w:space="0" w:color="auto"/>
              <w:left w:val="single" w:sz="4" w:space="0" w:color="auto"/>
              <w:right w:val="single" w:sz="4" w:space="0" w:color="auto"/>
            </w:tcBorders>
            <w:vAlign w:val="center"/>
          </w:tcPr>
          <w:p w14:paraId="6A24FB0D" w14:textId="77777777" w:rsidR="003634E7" w:rsidRPr="009A79AE" w:rsidRDefault="003634E7" w:rsidP="000B3D31">
            <w:pPr>
              <w:spacing w:line="480" w:lineRule="auto"/>
              <w:jc w:val="center"/>
              <w:rPr>
                <w:rFonts w:ascii="Arial" w:hAnsi="Arial" w:cs="Arial"/>
                <w:sz w:val="20"/>
                <w:szCs w:val="20"/>
              </w:rPr>
            </w:pPr>
            <w:r w:rsidRPr="009A79AE">
              <w:rPr>
                <w:rFonts w:ascii="Arial" w:hAnsi="Arial" w:cs="Arial"/>
                <w:sz w:val="20"/>
                <w:szCs w:val="20"/>
              </w:rPr>
              <w:t>BLN5</w:t>
            </w:r>
          </w:p>
        </w:tc>
        <w:tc>
          <w:tcPr>
            <w:tcW w:w="1481" w:type="dxa"/>
            <w:tcBorders>
              <w:top w:val="single" w:sz="4" w:space="0" w:color="auto"/>
              <w:left w:val="single" w:sz="4" w:space="0" w:color="auto"/>
              <w:right w:val="single" w:sz="4" w:space="0" w:color="auto"/>
            </w:tcBorders>
            <w:vAlign w:val="center"/>
          </w:tcPr>
          <w:p w14:paraId="27C02333" w14:textId="77777777" w:rsidR="003634E7" w:rsidRPr="009A79AE" w:rsidRDefault="003634E7" w:rsidP="000B3D31">
            <w:pPr>
              <w:spacing w:line="480" w:lineRule="auto"/>
              <w:jc w:val="center"/>
              <w:rPr>
                <w:rFonts w:ascii="Arial" w:hAnsi="Arial" w:cs="Arial"/>
                <w:sz w:val="20"/>
                <w:szCs w:val="20"/>
              </w:rPr>
            </w:pPr>
            <w:r w:rsidRPr="009A79AE">
              <w:rPr>
                <w:rFonts w:ascii="Arial" w:hAnsi="Arial" w:cs="Arial"/>
                <w:sz w:val="20"/>
                <w:szCs w:val="20"/>
              </w:rPr>
              <w:t>0.6</w:t>
            </w:r>
          </w:p>
        </w:tc>
        <w:tc>
          <w:tcPr>
            <w:tcW w:w="1326" w:type="dxa"/>
            <w:tcBorders>
              <w:top w:val="single" w:sz="4" w:space="0" w:color="auto"/>
              <w:left w:val="single" w:sz="4" w:space="0" w:color="auto"/>
              <w:right w:val="single" w:sz="4" w:space="0" w:color="auto"/>
            </w:tcBorders>
            <w:vAlign w:val="center"/>
          </w:tcPr>
          <w:p w14:paraId="11133093" w14:textId="77777777" w:rsidR="003634E7" w:rsidRPr="009A79AE" w:rsidRDefault="003634E7" w:rsidP="000B3D31">
            <w:pPr>
              <w:spacing w:line="480" w:lineRule="auto"/>
              <w:jc w:val="center"/>
              <w:rPr>
                <w:rFonts w:ascii="Arial" w:hAnsi="Arial" w:cs="Arial"/>
                <w:sz w:val="20"/>
                <w:szCs w:val="20"/>
              </w:rPr>
            </w:pPr>
            <w:r w:rsidRPr="009A79AE">
              <w:rPr>
                <w:rFonts w:ascii="Arial" w:hAnsi="Arial" w:cs="Arial"/>
                <w:sz w:val="20"/>
                <w:szCs w:val="20"/>
              </w:rPr>
              <w:t>0.2</w:t>
            </w:r>
          </w:p>
        </w:tc>
        <w:tc>
          <w:tcPr>
            <w:tcW w:w="1530" w:type="dxa"/>
            <w:tcBorders>
              <w:top w:val="single" w:sz="4" w:space="0" w:color="auto"/>
              <w:left w:val="single" w:sz="4" w:space="0" w:color="auto"/>
              <w:right w:val="single" w:sz="4" w:space="0" w:color="auto"/>
            </w:tcBorders>
            <w:vAlign w:val="center"/>
          </w:tcPr>
          <w:p w14:paraId="283B3119" w14:textId="77777777" w:rsidR="003634E7" w:rsidRPr="009A79AE" w:rsidRDefault="003634E7" w:rsidP="000B3D31">
            <w:pPr>
              <w:spacing w:line="480" w:lineRule="auto"/>
              <w:jc w:val="center"/>
              <w:rPr>
                <w:rFonts w:ascii="Arial" w:hAnsi="Arial" w:cs="Arial"/>
                <w:sz w:val="20"/>
                <w:szCs w:val="20"/>
              </w:rPr>
            </w:pPr>
            <w:r w:rsidRPr="009A79AE">
              <w:rPr>
                <w:rFonts w:ascii="Arial" w:hAnsi="Arial" w:cs="Arial"/>
                <w:sz w:val="20"/>
                <w:szCs w:val="20"/>
              </w:rPr>
              <w:t>0.2</w:t>
            </w:r>
          </w:p>
        </w:tc>
        <w:tc>
          <w:tcPr>
            <w:tcW w:w="1452" w:type="dxa"/>
            <w:tcBorders>
              <w:top w:val="single" w:sz="4" w:space="0" w:color="auto"/>
              <w:left w:val="single" w:sz="4" w:space="0" w:color="auto"/>
              <w:right w:val="single" w:sz="4" w:space="0" w:color="auto"/>
            </w:tcBorders>
            <w:vAlign w:val="center"/>
          </w:tcPr>
          <w:p w14:paraId="01D760AE" w14:textId="77777777" w:rsidR="003634E7" w:rsidRPr="009A79AE" w:rsidRDefault="003634E7" w:rsidP="000B3D31">
            <w:pPr>
              <w:spacing w:line="480" w:lineRule="auto"/>
              <w:jc w:val="center"/>
              <w:rPr>
                <w:rFonts w:ascii="Arial" w:hAnsi="Arial" w:cs="Arial"/>
                <w:sz w:val="20"/>
                <w:szCs w:val="20"/>
              </w:rPr>
            </w:pPr>
            <w:r w:rsidRPr="009A79AE">
              <w:rPr>
                <w:rFonts w:ascii="Arial" w:hAnsi="Arial" w:cs="Arial"/>
                <w:sz w:val="20"/>
                <w:szCs w:val="20"/>
              </w:rPr>
              <w:t>1.382</w:t>
            </w:r>
          </w:p>
        </w:tc>
        <w:tc>
          <w:tcPr>
            <w:tcW w:w="1548" w:type="dxa"/>
            <w:tcBorders>
              <w:top w:val="single" w:sz="4" w:space="0" w:color="auto"/>
              <w:left w:val="single" w:sz="4" w:space="0" w:color="auto"/>
              <w:right w:val="single" w:sz="4" w:space="0" w:color="auto"/>
            </w:tcBorders>
            <w:vAlign w:val="center"/>
          </w:tcPr>
          <w:p w14:paraId="3EA4A976" w14:textId="77777777" w:rsidR="003634E7" w:rsidRPr="009A79AE" w:rsidRDefault="003634E7" w:rsidP="000B3D31">
            <w:pPr>
              <w:spacing w:line="480" w:lineRule="auto"/>
              <w:jc w:val="center"/>
              <w:rPr>
                <w:rFonts w:ascii="Arial" w:hAnsi="Arial" w:cs="Arial"/>
                <w:sz w:val="20"/>
                <w:szCs w:val="20"/>
              </w:rPr>
            </w:pPr>
            <w:r w:rsidRPr="009A79AE">
              <w:rPr>
                <w:rFonts w:ascii="Arial" w:hAnsi="Arial" w:cs="Arial"/>
                <w:sz w:val="20"/>
                <w:szCs w:val="20"/>
              </w:rPr>
              <w:t>29.931</w:t>
            </w:r>
          </w:p>
        </w:tc>
      </w:tr>
    </w:tbl>
    <w:p w14:paraId="51A8C205" w14:textId="46977115" w:rsidR="003634E7" w:rsidRDefault="003634E7" w:rsidP="009A79AE">
      <w:pPr>
        <w:ind w:firstLine="720"/>
        <w:jc w:val="center"/>
        <w:rPr>
          <w:rFonts w:ascii="Arial" w:hAnsi="Arial" w:cs="Arial"/>
          <w:b/>
          <w:szCs w:val="16"/>
        </w:rPr>
      </w:pPr>
      <w:bookmarkStart w:id="0" w:name="_Hlk214050893"/>
      <w:r w:rsidRPr="000B3D31">
        <w:rPr>
          <w:rFonts w:ascii="Arial" w:hAnsi="Arial" w:cs="Arial"/>
          <w:b/>
          <w:szCs w:val="16"/>
        </w:rPr>
        <w:t>Table 1</w:t>
      </w:r>
      <w:r w:rsidRPr="000B3D31">
        <w:rPr>
          <w:rFonts w:ascii="Arial" w:hAnsi="Arial" w:cs="Arial"/>
          <w:szCs w:val="16"/>
        </w:rPr>
        <w:t xml:space="preserve">. </w:t>
      </w:r>
      <w:r w:rsidRPr="000B3D31">
        <w:rPr>
          <w:rFonts w:ascii="Arial" w:hAnsi="Arial" w:cs="Arial"/>
          <w:b/>
          <w:szCs w:val="16"/>
        </w:rPr>
        <w:t>Physical properties of BLN glasses</w:t>
      </w:r>
    </w:p>
    <w:p w14:paraId="5A914066" w14:textId="77777777" w:rsidR="00F12B42" w:rsidRPr="000B3D31" w:rsidRDefault="00F12B42" w:rsidP="009A79AE">
      <w:pPr>
        <w:ind w:firstLine="720"/>
        <w:jc w:val="center"/>
        <w:rPr>
          <w:rFonts w:ascii="Arial" w:hAnsi="Arial" w:cs="Arial"/>
          <w:b/>
          <w:szCs w:val="16"/>
        </w:rPr>
      </w:pPr>
    </w:p>
    <w:bookmarkEnd w:id="0"/>
    <w:p w14:paraId="4BD66AD7" w14:textId="0DC521FD" w:rsidR="0060624C" w:rsidRDefault="0060624C" w:rsidP="0060624C">
      <w:pPr>
        <w:pStyle w:val="Body"/>
        <w:spacing w:after="0"/>
        <w:jc w:val="left"/>
        <w:rPr>
          <w:rFonts w:ascii="Arial" w:hAnsi="Arial" w:cs="Arial"/>
        </w:rPr>
      </w:pPr>
    </w:p>
    <w:p w14:paraId="7B6776BE" w14:textId="77777777" w:rsidR="00265AD1" w:rsidRDefault="00265AD1" w:rsidP="00265AD1"/>
    <w:p w14:paraId="6E139712" w14:textId="77777777" w:rsidR="009A79AE" w:rsidRDefault="009A79AE" w:rsidP="00265AD1"/>
    <w:p w14:paraId="2F88EC32" w14:textId="77777777" w:rsidR="009A79AE" w:rsidRDefault="009A79AE" w:rsidP="00265AD1"/>
    <w:p w14:paraId="1A7E4E73" w14:textId="77777777" w:rsidR="00F12B42" w:rsidRDefault="00F12B42" w:rsidP="00265AD1"/>
    <w:p w14:paraId="06FEDB25" w14:textId="77777777" w:rsidR="00F12B42" w:rsidRDefault="00F12B42" w:rsidP="00265AD1"/>
    <w:p w14:paraId="1DD4AEEE" w14:textId="77777777" w:rsidR="00F12B42" w:rsidRDefault="00F12B42" w:rsidP="00265AD1"/>
    <w:p w14:paraId="3F7EFA7E" w14:textId="77777777" w:rsidR="00F12B42" w:rsidRDefault="00F12B42" w:rsidP="00265AD1"/>
    <w:p w14:paraId="0E14BAE8" w14:textId="77777777" w:rsidR="00F12B42" w:rsidRDefault="00F12B42" w:rsidP="00265AD1"/>
    <w:p w14:paraId="38DBE6F1" w14:textId="77777777" w:rsidR="00F12B42" w:rsidRDefault="00F12B42" w:rsidP="00265AD1"/>
    <w:p w14:paraId="029259B9" w14:textId="77777777" w:rsidR="00F12B42" w:rsidRDefault="00F12B42" w:rsidP="00265AD1"/>
    <w:p w14:paraId="5DACC482" w14:textId="77777777" w:rsidR="00F12B42" w:rsidRDefault="00F12B42" w:rsidP="00265AD1"/>
    <w:p w14:paraId="467C4721" w14:textId="77777777" w:rsidR="00F12B42" w:rsidRDefault="00F12B42" w:rsidP="00265AD1"/>
    <w:p w14:paraId="42AA1283" w14:textId="77777777" w:rsidR="00F12B42" w:rsidRDefault="00F12B42" w:rsidP="00F12B42">
      <w:pPr>
        <w:jc w:val="center"/>
        <w:rPr>
          <w:rFonts w:ascii="Arial" w:hAnsi="Arial" w:cs="Arial"/>
          <w:b/>
          <w:szCs w:val="16"/>
        </w:rPr>
      </w:pPr>
    </w:p>
    <w:p w14:paraId="74974A73" w14:textId="77777777" w:rsidR="00F12B42" w:rsidRDefault="00F12B42" w:rsidP="00F12B42">
      <w:pPr>
        <w:jc w:val="center"/>
        <w:rPr>
          <w:rFonts w:ascii="Arial" w:hAnsi="Arial" w:cs="Arial"/>
          <w:b/>
          <w:szCs w:val="16"/>
        </w:rPr>
      </w:pPr>
    </w:p>
    <w:p w14:paraId="20D28737" w14:textId="77777777" w:rsidR="00F12B42" w:rsidRDefault="00F12B42" w:rsidP="00F12B42">
      <w:pPr>
        <w:jc w:val="center"/>
        <w:rPr>
          <w:rFonts w:ascii="Arial" w:hAnsi="Arial" w:cs="Arial"/>
          <w:b/>
          <w:szCs w:val="16"/>
        </w:rPr>
      </w:pPr>
    </w:p>
    <w:p w14:paraId="64C0D7AC" w14:textId="77777777" w:rsidR="00F12B42" w:rsidRDefault="00F12B42" w:rsidP="00F12B42">
      <w:pPr>
        <w:jc w:val="center"/>
        <w:rPr>
          <w:rFonts w:ascii="Arial" w:hAnsi="Arial" w:cs="Arial"/>
          <w:b/>
          <w:szCs w:val="16"/>
        </w:rPr>
      </w:pPr>
    </w:p>
    <w:p w14:paraId="581A03E3" w14:textId="77777777" w:rsidR="00F12B42" w:rsidRDefault="00F12B42" w:rsidP="00F12B42">
      <w:pPr>
        <w:jc w:val="center"/>
        <w:rPr>
          <w:rFonts w:ascii="Arial" w:hAnsi="Arial" w:cs="Arial"/>
          <w:b/>
          <w:szCs w:val="16"/>
        </w:rPr>
      </w:pPr>
    </w:p>
    <w:p w14:paraId="6617B6B0" w14:textId="77777777" w:rsidR="00F12B42" w:rsidRDefault="00F12B42" w:rsidP="00F12B42">
      <w:pPr>
        <w:jc w:val="center"/>
        <w:rPr>
          <w:rFonts w:ascii="Arial" w:hAnsi="Arial" w:cs="Arial"/>
          <w:b/>
          <w:szCs w:val="16"/>
        </w:rPr>
      </w:pPr>
    </w:p>
    <w:p w14:paraId="22B9114C" w14:textId="77777777" w:rsidR="00F12B42" w:rsidRDefault="00F12B42" w:rsidP="00F12B42">
      <w:pPr>
        <w:jc w:val="center"/>
        <w:rPr>
          <w:rFonts w:ascii="Arial" w:hAnsi="Arial" w:cs="Arial"/>
          <w:b/>
          <w:szCs w:val="16"/>
        </w:rPr>
      </w:pPr>
    </w:p>
    <w:p w14:paraId="20D20BF8" w14:textId="77777777" w:rsidR="00F12B42" w:rsidRDefault="00F12B42" w:rsidP="00F12B42">
      <w:pPr>
        <w:jc w:val="center"/>
        <w:rPr>
          <w:rFonts w:ascii="Arial" w:hAnsi="Arial" w:cs="Arial"/>
          <w:b/>
          <w:szCs w:val="16"/>
        </w:rPr>
      </w:pPr>
    </w:p>
    <w:p w14:paraId="71A434FC" w14:textId="77777777" w:rsidR="00F12B42" w:rsidRDefault="00F12B42" w:rsidP="00F12B42">
      <w:pPr>
        <w:jc w:val="center"/>
        <w:rPr>
          <w:rFonts w:ascii="Arial" w:hAnsi="Arial" w:cs="Arial"/>
          <w:b/>
          <w:szCs w:val="16"/>
        </w:rPr>
      </w:pPr>
    </w:p>
    <w:p w14:paraId="18C02F58" w14:textId="77777777" w:rsidR="00F12B42" w:rsidRDefault="00F12B42" w:rsidP="00F12B42">
      <w:pPr>
        <w:jc w:val="center"/>
        <w:rPr>
          <w:rFonts w:ascii="Arial" w:hAnsi="Arial" w:cs="Arial"/>
          <w:b/>
          <w:szCs w:val="16"/>
        </w:rPr>
      </w:pPr>
    </w:p>
    <w:p w14:paraId="1B2F51A6" w14:textId="77777777" w:rsidR="00F12B42" w:rsidRDefault="00F12B42" w:rsidP="00F12B42">
      <w:pPr>
        <w:jc w:val="center"/>
        <w:rPr>
          <w:rFonts w:ascii="Arial" w:hAnsi="Arial" w:cs="Arial"/>
          <w:b/>
          <w:szCs w:val="16"/>
        </w:rPr>
      </w:pPr>
    </w:p>
    <w:p w14:paraId="3F29B394" w14:textId="77777777" w:rsidR="00F12B42" w:rsidRDefault="00F12B42" w:rsidP="00F12B42">
      <w:pPr>
        <w:jc w:val="center"/>
        <w:rPr>
          <w:rFonts w:ascii="Arial" w:hAnsi="Arial" w:cs="Arial"/>
          <w:b/>
          <w:szCs w:val="16"/>
        </w:rPr>
      </w:pPr>
    </w:p>
    <w:p w14:paraId="13DA3B8D" w14:textId="77777777" w:rsidR="00F12B42" w:rsidRDefault="00F12B42" w:rsidP="00F12B42">
      <w:pPr>
        <w:jc w:val="center"/>
        <w:rPr>
          <w:rFonts w:ascii="Arial" w:hAnsi="Arial" w:cs="Arial"/>
          <w:b/>
          <w:szCs w:val="16"/>
        </w:rPr>
      </w:pPr>
    </w:p>
    <w:p w14:paraId="37EC7726" w14:textId="77777777" w:rsidR="00F12B42" w:rsidRDefault="00F12B42" w:rsidP="00F12B42">
      <w:pPr>
        <w:jc w:val="center"/>
        <w:rPr>
          <w:rFonts w:ascii="Arial" w:hAnsi="Arial" w:cs="Arial"/>
          <w:b/>
          <w:szCs w:val="16"/>
        </w:rPr>
      </w:pPr>
    </w:p>
    <w:p w14:paraId="72F972B4" w14:textId="3B2043C0" w:rsidR="00265AD1" w:rsidRPr="00265AD1" w:rsidRDefault="00265AD1" w:rsidP="009A79AE">
      <w:pPr>
        <w:jc w:val="center"/>
        <w:rPr>
          <w:rFonts w:ascii="Arial" w:hAnsi="Arial" w:cs="Arial"/>
          <w:szCs w:val="16"/>
        </w:rPr>
      </w:pPr>
      <w:bookmarkStart w:id="1" w:name="_Hlk214050991"/>
      <w:r w:rsidRPr="00265AD1">
        <w:rPr>
          <w:rFonts w:ascii="Arial" w:hAnsi="Arial" w:cs="Arial"/>
          <w:b/>
          <w:szCs w:val="16"/>
        </w:rPr>
        <w:t>Table 2</w:t>
      </w:r>
      <w:r w:rsidRPr="00265AD1">
        <w:rPr>
          <w:rFonts w:ascii="Arial" w:hAnsi="Arial" w:cs="Arial"/>
          <w:szCs w:val="16"/>
        </w:rPr>
        <w:t xml:space="preserve">. </w:t>
      </w:r>
      <w:r w:rsidRPr="00265AD1">
        <w:rPr>
          <w:rFonts w:ascii="Arial" w:hAnsi="Arial" w:cs="Arial"/>
          <w:b/>
          <w:szCs w:val="16"/>
        </w:rPr>
        <w:t>Electrical properties of BLN glasses</w:t>
      </w:r>
    </w:p>
    <w:bookmarkEnd w:id="1"/>
    <w:p w14:paraId="49A4ACAD" w14:textId="77777777" w:rsidR="00265AD1" w:rsidRDefault="00265AD1" w:rsidP="0060624C">
      <w:pPr>
        <w:pStyle w:val="Body"/>
        <w:spacing w:after="0"/>
        <w:jc w:val="left"/>
        <w:rPr>
          <w:rFonts w:ascii="Arial" w:hAnsi="Arial" w:cs="Arial"/>
        </w:rPr>
      </w:pPr>
    </w:p>
    <w:tbl>
      <w:tblPr>
        <w:tblStyle w:val="TableGrid"/>
        <w:tblpPr w:leftFromText="180" w:rightFromText="180" w:vertAnchor="text" w:horzAnchor="page" w:tblpXSpec="center" w:tblpY="-3"/>
        <w:tblW w:w="4537" w:type="pct"/>
        <w:jc w:val="center"/>
        <w:tblBorders>
          <w:top w:val="single" w:sz="4" w:space="0" w:color="000000" w:themeColor="text1"/>
          <w:left w:val="none" w:sz="0" w:space="0" w:color="auto"/>
          <w:bottom w:val="single" w:sz="4" w:space="0" w:color="000000" w:themeColor="text1"/>
          <w:right w:val="none" w:sz="0" w:space="0" w:color="auto"/>
          <w:insideH w:val="none" w:sz="0" w:space="0" w:color="auto"/>
          <w:insideV w:val="none" w:sz="0" w:space="0" w:color="auto"/>
        </w:tblBorders>
        <w:tblLook w:val="04A0" w:firstRow="1" w:lastRow="0" w:firstColumn="1" w:lastColumn="0" w:noHBand="0" w:noVBand="1"/>
      </w:tblPr>
      <w:tblGrid>
        <w:gridCol w:w="1806"/>
        <w:gridCol w:w="2189"/>
        <w:gridCol w:w="2093"/>
        <w:gridCol w:w="2297"/>
        <w:gridCol w:w="1406"/>
      </w:tblGrid>
      <w:tr w:rsidR="00F12B42" w:rsidRPr="00B2620D" w14:paraId="2253C232" w14:textId="77777777" w:rsidTr="00F12B42">
        <w:trPr>
          <w:trHeight w:val="177"/>
          <w:jc w:val="center"/>
        </w:trPr>
        <w:tc>
          <w:tcPr>
            <w:tcW w:w="922" w:type="pct"/>
            <w:tcBorders>
              <w:left w:val="single" w:sz="4" w:space="0" w:color="auto"/>
              <w:bottom w:val="single" w:sz="4" w:space="0" w:color="auto"/>
              <w:right w:val="single" w:sz="4" w:space="0" w:color="auto"/>
            </w:tcBorders>
            <w:vAlign w:val="center"/>
          </w:tcPr>
          <w:p w14:paraId="1372D05E" w14:textId="77777777" w:rsidR="00F12B42" w:rsidRDefault="00F12B42" w:rsidP="00F12B42">
            <w:pPr>
              <w:spacing w:line="360" w:lineRule="auto"/>
              <w:jc w:val="center"/>
              <w:rPr>
                <w:rFonts w:ascii="Arial" w:hAnsi="Arial" w:cs="Arial"/>
                <w:b/>
                <w:sz w:val="20"/>
                <w:szCs w:val="20"/>
              </w:rPr>
            </w:pPr>
            <w:bookmarkStart w:id="2" w:name="_Hlk214050967"/>
          </w:p>
          <w:p w14:paraId="36B06191" w14:textId="77777777" w:rsidR="00F12B42" w:rsidRPr="009A79AE" w:rsidRDefault="00F12B42" w:rsidP="00F12B42">
            <w:pPr>
              <w:spacing w:line="360" w:lineRule="auto"/>
              <w:jc w:val="center"/>
              <w:rPr>
                <w:rFonts w:ascii="Arial" w:hAnsi="Arial" w:cs="Arial"/>
                <w:b/>
                <w:sz w:val="20"/>
                <w:szCs w:val="20"/>
              </w:rPr>
            </w:pPr>
            <w:r w:rsidRPr="009A79AE">
              <w:rPr>
                <w:rFonts w:ascii="Arial" w:hAnsi="Arial" w:cs="Arial"/>
                <w:b/>
                <w:sz w:val="20"/>
                <w:szCs w:val="20"/>
              </w:rPr>
              <w:t>Glass code</w:t>
            </w:r>
          </w:p>
        </w:tc>
        <w:tc>
          <w:tcPr>
            <w:tcW w:w="1118" w:type="pct"/>
            <w:tcBorders>
              <w:left w:val="single" w:sz="4" w:space="0" w:color="auto"/>
              <w:bottom w:val="single" w:sz="4" w:space="0" w:color="auto"/>
              <w:right w:val="single" w:sz="4" w:space="0" w:color="auto"/>
            </w:tcBorders>
            <w:vAlign w:val="center"/>
          </w:tcPr>
          <w:p w14:paraId="279BD317" w14:textId="77777777" w:rsidR="00F12B42" w:rsidRPr="009A79AE" w:rsidRDefault="00F12B42" w:rsidP="00F12B42">
            <w:pPr>
              <w:spacing w:line="360" w:lineRule="auto"/>
              <w:jc w:val="center"/>
              <w:rPr>
                <w:rFonts w:ascii="Arial" w:hAnsi="Arial" w:cs="Arial"/>
                <w:b/>
                <w:sz w:val="20"/>
                <w:szCs w:val="20"/>
              </w:rPr>
            </w:pPr>
            <w:r w:rsidRPr="009A79AE">
              <w:rPr>
                <w:rFonts w:ascii="Arial" w:hAnsi="Arial" w:cs="Arial"/>
                <w:b/>
                <w:sz w:val="20"/>
                <w:szCs w:val="20"/>
              </w:rPr>
              <w:t>σ</w:t>
            </w:r>
            <w:r w:rsidRPr="009A79AE">
              <w:rPr>
                <w:rFonts w:ascii="Arial" w:hAnsi="Arial" w:cs="Arial"/>
                <w:b/>
                <w:sz w:val="20"/>
                <w:szCs w:val="20"/>
                <w:vertAlign w:val="subscript"/>
              </w:rPr>
              <w:t>at433</w:t>
            </w:r>
          </w:p>
          <w:p w14:paraId="1FFDE3E9" w14:textId="77777777" w:rsidR="00F12B42" w:rsidRPr="009A79AE" w:rsidRDefault="00F12B42" w:rsidP="00F12B42">
            <w:pPr>
              <w:spacing w:line="360" w:lineRule="auto"/>
              <w:jc w:val="center"/>
              <w:rPr>
                <w:rFonts w:ascii="Arial" w:hAnsi="Arial" w:cs="Arial"/>
                <w:b/>
                <w:sz w:val="20"/>
                <w:szCs w:val="20"/>
              </w:rPr>
            </w:pPr>
            <w:r w:rsidRPr="009A79AE">
              <w:rPr>
                <w:rFonts w:ascii="Arial" w:hAnsi="Arial" w:cs="Arial"/>
                <w:b/>
                <w:sz w:val="20"/>
                <w:szCs w:val="20"/>
              </w:rPr>
              <w:t>(Ω</w:t>
            </w:r>
            <w:r w:rsidRPr="009A79AE">
              <w:rPr>
                <w:rFonts w:ascii="Arial" w:hAnsi="Arial" w:cs="Arial"/>
                <w:b/>
                <w:sz w:val="20"/>
                <w:szCs w:val="20"/>
                <w:vertAlign w:val="superscript"/>
              </w:rPr>
              <w:t>-1</w:t>
            </w:r>
            <w:r w:rsidRPr="009A79AE">
              <w:rPr>
                <w:rFonts w:ascii="Arial" w:hAnsi="Arial" w:cs="Arial"/>
                <w:b/>
                <w:sz w:val="20"/>
                <w:szCs w:val="20"/>
              </w:rPr>
              <w:t>m</w:t>
            </w:r>
            <w:r w:rsidRPr="009A79AE">
              <w:rPr>
                <w:rFonts w:ascii="Arial" w:hAnsi="Arial" w:cs="Arial"/>
                <w:b/>
                <w:sz w:val="20"/>
                <w:szCs w:val="20"/>
                <w:vertAlign w:val="superscript"/>
              </w:rPr>
              <w:t>-1</w:t>
            </w:r>
            <w:r w:rsidRPr="009A79AE">
              <w:rPr>
                <w:rFonts w:ascii="Arial" w:hAnsi="Arial" w:cs="Arial"/>
                <w:b/>
                <w:sz w:val="20"/>
                <w:szCs w:val="20"/>
              </w:rPr>
              <w:t>)</w:t>
            </w:r>
          </w:p>
        </w:tc>
        <w:tc>
          <w:tcPr>
            <w:tcW w:w="1069" w:type="pct"/>
            <w:tcBorders>
              <w:left w:val="single" w:sz="4" w:space="0" w:color="auto"/>
              <w:bottom w:val="single" w:sz="4" w:space="0" w:color="auto"/>
              <w:right w:val="single" w:sz="4" w:space="0" w:color="auto"/>
            </w:tcBorders>
            <w:vAlign w:val="center"/>
          </w:tcPr>
          <w:p w14:paraId="6A1D3137" w14:textId="77777777" w:rsidR="00F12B42" w:rsidRPr="009A79AE" w:rsidRDefault="00F12B42" w:rsidP="00F12B42">
            <w:pPr>
              <w:spacing w:line="360" w:lineRule="auto"/>
              <w:jc w:val="center"/>
              <w:rPr>
                <w:rFonts w:ascii="Arial" w:hAnsi="Arial" w:cs="Arial"/>
                <w:b/>
                <w:sz w:val="20"/>
                <w:szCs w:val="20"/>
                <w:vertAlign w:val="subscript"/>
              </w:rPr>
            </w:pPr>
            <w:r w:rsidRPr="009A79AE">
              <w:rPr>
                <w:rFonts w:ascii="Arial" w:hAnsi="Arial" w:cs="Arial"/>
                <w:b/>
                <w:sz w:val="20"/>
                <w:szCs w:val="20"/>
              </w:rPr>
              <w:t>σ</w:t>
            </w:r>
            <w:r w:rsidRPr="009A79AE">
              <w:rPr>
                <w:rFonts w:ascii="Arial" w:hAnsi="Arial" w:cs="Arial"/>
                <w:b/>
                <w:sz w:val="20"/>
                <w:szCs w:val="20"/>
                <w:vertAlign w:val="subscript"/>
              </w:rPr>
              <w:t>at453</w:t>
            </w:r>
          </w:p>
          <w:p w14:paraId="7CF6076F" w14:textId="77777777" w:rsidR="00F12B42" w:rsidRPr="009A79AE" w:rsidRDefault="00F12B42" w:rsidP="00F12B42">
            <w:pPr>
              <w:spacing w:line="360" w:lineRule="auto"/>
              <w:jc w:val="center"/>
              <w:rPr>
                <w:rFonts w:ascii="Arial" w:hAnsi="Arial" w:cs="Arial"/>
                <w:b/>
                <w:sz w:val="20"/>
                <w:szCs w:val="20"/>
              </w:rPr>
            </w:pPr>
            <w:r w:rsidRPr="009A79AE">
              <w:rPr>
                <w:rFonts w:ascii="Arial" w:hAnsi="Arial" w:cs="Arial"/>
                <w:b/>
                <w:sz w:val="20"/>
                <w:szCs w:val="20"/>
              </w:rPr>
              <w:t>(Ω</w:t>
            </w:r>
            <w:r w:rsidRPr="009A79AE">
              <w:rPr>
                <w:rFonts w:ascii="Arial" w:hAnsi="Arial" w:cs="Arial"/>
                <w:b/>
                <w:sz w:val="20"/>
                <w:szCs w:val="20"/>
                <w:vertAlign w:val="superscript"/>
              </w:rPr>
              <w:t>-1</w:t>
            </w:r>
            <w:r w:rsidRPr="009A79AE">
              <w:rPr>
                <w:rFonts w:ascii="Arial" w:hAnsi="Arial" w:cs="Arial"/>
                <w:b/>
                <w:sz w:val="20"/>
                <w:szCs w:val="20"/>
              </w:rPr>
              <w:t>m</w:t>
            </w:r>
            <w:r w:rsidRPr="009A79AE">
              <w:rPr>
                <w:rFonts w:ascii="Arial" w:hAnsi="Arial" w:cs="Arial"/>
                <w:b/>
                <w:sz w:val="20"/>
                <w:szCs w:val="20"/>
                <w:vertAlign w:val="superscript"/>
              </w:rPr>
              <w:t>-1</w:t>
            </w:r>
            <w:r w:rsidRPr="009A79AE">
              <w:rPr>
                <w:rFonts w:ascii="Arial" w:hAnsi="Arial" w:cs="Arial"/>
                <w:b/>
                <w:sz w:val="20"/>
                <w:szCs w:val="20"/>
              </w:rPr>
              <w:t>)</w:t>
            </w:r>
          </w:p>
        </w:tc>
        <w:tc>
          <w:tcPr>
            <w:tcW w:w="1173" w:type="pct"/>
            <w:tcBorders>
              <w:left w:val="single" w:sz="4" w:space="0" w:color="auto"/>
              <w:bottom w:val="single" w:sz="4" w:space="0" w:color="auto"/>
              <w:right w:val="single" w:sz="4" w:space="0" w:color="auto"/>
            </w:tcBorders>
            <w:vAlign w:val="center"/>
          </w:tcPr>
          <w:p w14:paraId="05882237" w14:textId="77777777" w:rsidR="00F12B42" w:rsidRPr="009A79AE" w:rsidRDefault="00F12B42" w:rsidP="00F12B42">
            <w:pPr>
              <w:spacing w:line="360" w:lineRule="auto"/>
              <w:jc w:val="center"/>
              <w:rPr>
                <w:rFonts w:ascii="Arial" w:hAnsi="Arial" w:cs="Arial"/>
                <w:b/>
                <w:sz w:val="20"/>
                <w:szCs w:val="20"/>
                <w:vertAlign w:val="subscript"/>
              </w:rPr>
            </w:pPr>
            <w:r w:rsidRPr="009A79AE">
              <w:rPr>
                <w:rFonts w:ascii="Arial" w:hAnsi="Arial" w:cs="Arial"/>
                <w:b/>
                <w:sz w:val="20"/>
                <w:szCs w:val="20"/>
              </w:rPr>
              <w:t>σ</w:t>
            </w:r>
            <w:r w:rsidRPr="009A79AE">
              <w:rPr>
                <w:rFonts w:ascii="Arial" w:hAnsi="Arial" w:cs="Arial"/>
                <w:b/>
                <w:sz w:val="20"/>
                <w:szCs w:val="20"/>
                <w:vertAlign w:val="subscript"/>
              </w:rPr>
              <w:t>at475</w:t>
            </w:r>
          </w:p>
          <w:p w14:paraId="5295593E" w14:textId="77777777" w:rsidR="00F12B42" w:rsidRPr="009A79AE" w:rsidRDefault="00F12B42" w:rsidP="00F12B42">
            <w:pPr>
              <w:spacing w:line="360" w:lineRule="auto"/>
              <w:jc w:val="center"/>
              <w:rPr>
                <w:rFonts w:ascii="Arial" w:hAnsi="Arial" w:cs="Arial"/>
                <w:b/>
                <w:sz w:val="20"/>
                <w:szCs w:val="20"/>
              </w:rPr>
            </w:pPr>
            <w:r w:rsidRPr="009A79AE">
              <w:rPr>
                <w:rFonts w:ascii="Arial" w:hAnsi="Arial" w:cs="Arial"/>
                <w:b/>
                <w:sz w:val="20"/>
                <w:szCs w:val="20"/>
              </w:rPr>
              <w:t>(Ω</w:t>
            </w:r>
            <w:r w:rsidRPr="009A79AE">
              <w:rPr>
                <w:rFonts w:ascii="Arial" w:hAnsi="Arial" w:cs="Arial"/>
                <w:b/>
                <w:sz w:val="20"/>
                <w:szCs w:val="20"/>
                <w:vertAlign w:val="superscript"/>
              </w:rPr>
              <w:t>-1</w:t>
            </w:r>
            <w:r w:rsidRPr="009A79AE">
              <w:rPr>
                <w:rFonts w:ascii="Arial" w:hAnsi="Arial" w:cs="Arial"/>
                <w:b/>
                <w:sz w:val="20"/>
                <w:szCs w:val="20"/>
              </w:rPr>
              <w:t>m</w:t>
            </w:r>
            <w:r w:rsidRPr="009A79AE">
              <w:rPr>
                <w:rFonts w:ascii="Arial" w:hAnsi="Arial" w:cs="Arial"/>
                <w:b/>
                <w:sz w:val="20"/>
                <w:szCs w:val="20"/>
                <w:vertAlign w:val="superscript"/>
              </w:rPr>
              <w:t>-1</w:t>
            </w:r>
            <w:r w:rsidRPr="009A79AE">
              <w:rPr>
                <w:rFonts w:ascii="Arial" w:hAnsi="Arial" w:cs="Arial"/>
                <w:b/>
                <w:sz w:val="20"/>
                <w:szCs w:val="20"/>
              </w:rPr>
              <w:t>)</w:t>
            </w:r>
          </w:p>
        </w:tc>
        <w:tc>
          <w:tcPr>
            <w:tcW w:w="718" w:type="pct"/>
            <w:tcBorders>
              <w:left w:val="single" w:sz="4" w:space="0" w:color="auto"/>
              <w:bottom w:val="single" w:sz="4" w:space="0" w:color="auto"/>
              <w:right w:val="single" w:sz="4" w:space="0" w:color="auto"/>
            </w:tcBorders>
            <w:vAlign w:val="center"/>
          </w:tcPr>
          <w:p w14:paraId="468D8161" w14:textId="77777777" w:rsidR="00F12B42" w:rsidRPr="009A79AE" w:rsidRDefault="00F12B42" w:rsidP="00F12B42">
            <w:pPr>
              <w:spacing w:line="360" w:lineRule="auto"/>
              <w:jc w:val="center"/>
              <w:rPr>
                <w:rFonts w:ascii="Arial" w:hAnsi="Arial" w:cs="Arial"/>
                <w:b/>
                <w:sz w:val="20"/>
                <w:szCs w:val="20"/>
              </w:rPr>
            </w:pPr>
            <w:proofErr w:type="spellStart"/>
            <w:r w:rsidRPr="009A79AE">
              <w:rPr>
                <w:rFonts w:ascii="Arial" w:hAnsi="Arial" w:cs="Arial"/>
                <w:b/>
                <w:sz w:val="20"/>
                <w:szCs w:val="20"/>
              </w:rPr>
              <w:t>E</w:t>
            </w:r>
            <w:r w:rsidRPr="009A79AE">
              <w:rPr>
                <w:rFonts w:ascii="Arial" w:hAnsi="Arial" w:cs="Arial"/>
                <w:b/>
                <w:sz w:val="20"/>
                <w:szCs w:val="20"/>
                <w:vertAlign w:val="subscript"/>
              </w:rPr>
              <w:t>dc</w:t>
            </w:r>
            <w:proofErr w:type="spellEnd"/>
          </w:p>
          <w:p w14:paraId="3DA9489F" w14:textId="77777777" w:rsidR="00F12B42" w:rsidRPr="009A79AE" w:rsidRDefault="00F12B42" w:rsidP="00F12B42">
            <w:pPr>
              <w:spacing w:line="360" w:lineRule="auto"/>
              <w:jc w:val="center"/>
              <w:rPr>
                <w:rFonts w:ascii="Arial" w:hAnsi="Arial" w:cs="Arial"/>
                <w:b/>
                <w:sz w:val="20"/>
                <w:szCs w:val="20"/>
              </w:rPr>
            </w:pPr>
            <w:r w:rsidRPr="009A79AE">
              <w:rPr>
                <w:rFonts w:ascii="Arial" w:hAnsi="Arial" w:cs="Arial"/>
                <w:b/>
                <w:sz w:val="20"/>
                <w:szCs w:val="20"/>
              </w:rPr>
              <w:t>(eV)</w:t>
            </w:r>
          </w:p>
        </w:tc>
      </w:tr>
      <w:tr w:rsidR="00F12B42" w:rsidRPr="00B2620D" w14:paraId="0D077897" w14:textId="77777777" w:rsidTr="00F12B42">
        <w:trPr>
          <w:trHeight w:val="261"/>
          <w:jc w:val="center"/>
        </w:trPr>
        <w:tc>
          <w:tcPr>
            <w:tcW w:w="922" w:type="pct"/>
            <w:tcBorders>
              <w:top w:val="single" w:sz="4" w:space="0" w:color="auto"/>
              <w:left w:val="single" w:sz="4" w:space="0" w:color="auto"/>
              <w:right w:val="single" w:sz="4" w:space="0" w:color="auto"/>
            </w:tcBorders>
            <w:vAlign w:val="center"/>
          </w:tcPr>
          <w:p w14:paraId="024DC81E" w14:textId="77777777" w:rsidR="00F12B42" w:rsidRPr="009A79AE" w:rsidRDefault="00F12B42" w:rsidP="00F12B42">
            <w:pPr>
              <w:spacing w:line="480" w:lineRule="auto"/>
              <w:jc w:val="center"/>
              <w:rPr>
                <w:rFonts w:ascii="Arial" w:hAnsi="Arial" w:cs="Arial"/>
                <w:sz w:val="20"/>
                <w:szCs w:val="20"/>
              </w:rPr>
            </w:pPr>
            <w:r w:rsidRPr="009A79AE">
              <w:rPr>
                <w:rFonts w:ascii="Arial" w:hAnsi="Arial" w:cs="Arial"/>
                <w:sz w:val="20"/>
                <w:szCs w:val="20"/>
              </w:rPr>
              <w:t>BLN1</w:t>
            </w:r>
          </w:p>
        </w:tc>
        <w:tc>
          <w:tcPr>
            <w:tcW w:w="1118" w:type="pct"/>
            <w:tcBorders>
              <w:top w:val="single" w:sz="4" w:space="0" w:color="auto"/>
              <w:left w:val="single" w:sz="4" w:space="0" w:color="auto"/>
              <w:right w:val="single" w:sz="4" w:space="0" w:color="auto"/>
            </w:tcBorders>
            <w:vAlign w:val="center"/>
          </w:tcPr>
          <w:p w14:paraId="7D02D31A" w14:textId="77777777" w:rsidR="00F12B42" w:rsidRPr="009A79AE" w:rsidRDefault="00F12B42" w:rsidP="00F12B42">
            <w:pPr>
              <w:spacing w:line="480" w:lineRule="auto"/>
              <w:jc w:val="center"/>
              <w:rPr>
                <w:rFonts w:ascii="Arial" w:hAnsi="Arial" w:cs="Arial"/>
                <w:sz w:val="20"/>
                <w:szCs w:val="20"/>
              </w:rPr>
            </w:pPr>
            <w:r w:rsidRPr="009A79AE">
              <w:rPr>
                <w:rFonts w:ascii="Arial" w:hAnsi="Arial" w:cs="Arial"/>
                <w:sz w:val="20"/>
                <w:szCs w:val="20"/>
              </w:rPr>
              <w:t>1.217x10</w:t>
            </w:r>
            <w:r w:rsidRPr="009A79AE">
              <w:rPr>
                <w:rFonts w:ascii="Arial" w:hAnsi="Arial" w:cs="Arial"/>
                <w:sz w:val="20"/>
                <w:szCs w:val="20"/>
                <w:vertAlign w:val="superscript"/>
              </w:rPr>
              <w:t>-6</w:t>
            </w:r>
          </w:p>
        </w:tc>
        <w:tc>
          <w:tcPr>
            <w:tcW w:w="1069" w:type="pct"/>
            <w:tcBorders>
              <w:top w:val="single" w:sz="4" w:space="0" w:color="auto"/>
              <w:left w:val="single" w:sz="4" w:space="0" w:color="auto"/>
              <w:right w:val="single" w:sz="4" w:space="0" w:color="auto"/>
            </w:tcBorders>
            <w:vAlign w:val="center"/>
          </w:tcPr>
          <w:p w14:paraId="70699317" w14:textId="77777777" w:rsidR="00F12B42" w:rsidRPr="009A79AE" w:rsidRDefault="00F12B42" w:rsidP="00F12B42">
            <w:pPr>
              <w:spacing w:line="480" w:lineRule="auto"/>
              <w:jc w:val="center"/>
              <w:rPr>
                <w:rFonts w:ascii="Arial" w:hAnsi="Arial" w:cs="Arial"/>
                <w:sz w:val="20"/>
                <w:szCs w:val="20"/>
              </w:rPr>
            </w:pPr>
            <w:r w:rsidRPr="009A79AE">
              <w:rPr>
                <w:rFonts w:ascii="Arial" w:hAnsi="Arial" w:cs="Arial"/>
                <w:sz w:val="20"/>
                <w:szCs w:val="20"/>
              </w:rPr>
              <w:t>7.147 x10</w:t>
            </w:r>
            <w:r w:rsidRPr="009A79AE">
              <w:rPr>
                <w:rFonts w:ascii="Arial" w:hAnsi="Arial" w:cs="Arial"/>
                <w:sz w:val="20"/>
                <w:szCs w:val="20"/>
                <w:vertAlign w:val="superscript"/>
              </w:rPr>
              <w:t>-7</w:t>
            </w:r>
          </w:p>
        </w:tc>
        <w:tc>
          <w:tcPr>
            <w:tcW w:w="1173" w:type="pct"/>
            <w:tcBorders>
              <w:top w:val="single" w:sz="4" w:space="0" w:color="auto"/>
              <w:left w:val="single" w:sz="4" w:space="0" w:color="auto"/>
              <w:right w:val="single" w:sz="4" w:space="0" w:color="auto"/>
            </w:tcBorders>
            <w:vAlign w:val="center"/>
          </w:tcPr>
          <w:p w14:paraId="1D3CD9DC" w14:textId="77777777" w:rsidR="00F12B42" w:rsidRPr="009A79AE" w:rsidRDefault="00F12B42" w:rsidP="00F12B42">
            <w:pPr>
              <w:spacing w:line="480" w:lineRule="auto"/>
              <w:jc w:val="center"/>
              <w:rPr>
                <w:rFonts w:ascii="Arial" w:hAnsi="Arial" w:cs="Arial"/>
                <w:sz w:val="20"/>
                <w:szCs w:val="20"/>
              </w:rPr>
            </w:pPr>
            <w:r w:rsidRPr="009A79AE">
              <w:rPr>
                <w:rFonts w:ascii="Arial" w:hAnsi="Arial" w:cs="Arial"/>
                <w:sz w:val="20"/>
                <w:szCs w:val="20"/>
              </w:rPr>
              <w:t>2.916 x10</w:t>
            </w:r>
            <w:r w:rsidRPr="009A79AE">
              <w:rPr>
                <w:rFonts w:ascii="Arial" w:hAnsi="Arial" w:cs="Arial"/>
                <w:sz w:val="20"/>
                <w:szCs w:val="20"/>
                <w:vertAlign w:val="superscript"/>
              </w:rPr>
              <w:t>-7</w:t>
            </w:r>
          </w:p>
        </w:tc>
        <w:tc>
          <w:tcPr>
            <w:tcW w:w="718" w:type="pct"/>
            <w:tcBorders>
              <w:top w:val="single" w:sz="4" w:space="0" w:color="auto"/>
              <w:left w:val="single" w:sz="4" w:space="0" w:color="auto"/>
              <w:right w:val="single" w:sz="4" w:space="0" w:color="auto"/>
            </w:tcBorders>
            <w:vAlign w:val="center"/>
          </w:tcPr>
          <w:p w14:paraId="427E942E" w14:textId="77777777" w:rsidR="00F12B42" w:rsidRPr="009A79AE" w:rsidRDefault="00F12B42" w:rsidP="00F12B42">
            <w:pPr>
              <w:spacing w:line="480" w:lineRule="auto"/>
              <w:jc w:val="center"/>
              <w:rPr>
                <w:rFonts w:ascii="Arial" w:hAnsi="Arial" w:cs="Arial"/>
                <w:sz w:val="20"/>
                <w:szCs w:val="20"/>
              </w:rPr>
            </w:pPr>
            <w:r w:rsidRPr="009A79AE">
              <w:rPr>
                <w:rFonts w:ascii="Arial" w:hAnsi="Arial" w:cs="Arial"/>
                <w:sz w:val="20"/>
                <w:szCs w:val="20"/>
              </w:rPr>
              <w:t>1.085</w:t>
            </w:r>
          </w:p>
        </w:tc>
      </w:tr>
      <w:tr w:rsidR="00F12B42" w:rsidRPr="00B2620D" w14:paraId="3763CD3C" w14:textId="77777777" w:rsidTr="00F12B42">
        <w:trPr>
          <w:trHeight w:val="271"/>
          <w:jc w:val="center"/>
        </w:trPr>
        <w:tc>
          <w:tcPr>
            <w:tcW w:w="922" w:type="pct"/>
            <w:tcBorders>
              <w:top w:val="single" w:sz="4" w:space="0" w:color="auto"/>
              <w:left w:val="single" w:sz="4" w:space="0" w:color="auto"/>
              <w:right w:val="single" w:sz="4" w:space="0" w:color="auto"/>
            </w:tcBorders>
            <w:vAlign w:val="center"/>
          </w:tcPr>
          <w:p w14:paraId="72A9DE18" w14:textId="77777777" w:rsidR="00F12B42" w:rsidRPr="009A79AE" w:rsidRDefault="00F12B42" w:rsidP="00F12B42">
            <w:pPr>
              <w:spacing w:line="480" w:lineRule="auto"/>
              <w:jc w:val="center"/>
              <w:rPr>
                <w:rFonts w:ascii="Arial" w:hAnsi="Arial" w:cs="Arial"/>
                <w:sz w:val="20"/>
                <w:szCs w:val="20"/>
              </w:rPr>
            </w:pPr>
            <w:r w:rsidRPr="009A79AE">
              <w:rPr>
                <w:rFonts w:ascii="Arial" w:hAnsi="Arial" w:cs="Arial"/>
                <w:sz w:val="20"/>
                <w:szCs w:val="20"/>
              </w:rPr>
              <w:t>BLN2</w:t>
            </w:r>
          </w:p>
        </w:tc>
        <w:tc>
          <w:tcPr>
            <w:tcW w:w="1118" w:type="pct"/>
            <w:tcBorders>
              <w:top w:val="single" w:sz="4" w:space="0" w:color="auto"/>
              <w:left w:val="single" w:sz="4" w:space="0" w:color="auto"/>
              <w:right w:val="single" w:sz="4" w:space="0" w:color="auto"/>
            </w:tcBorders>
            <w:vAlign w:val="center"/>
          </w:tcPr>
          <w:p w14:paraId="79BA231F" w14:textId="77777777" w:rsidR="00F12B42" w:rsidRPr="009A79AE" w:rsidRDefault="00F12B42" w:rsidP="00F12B42">
            <w:pPr>
              <w:spacing w:line="480" w:lineRule="auto"/>
              <w:jc w:val="center"/>
              <w:rPr>
                <w:rFonts w:ascii="Arial" w:hAnsi="Arial" w:cs="Arial"/>
                <w:sz w:val="20"/>
                <w:szCs w:val="20"/>
              </w:rPr>
            </w:pPr>
            <w:r w:rsidRPr="009A79AE">
              <w:rPr>
                <w:rFonts w:ascii="Arial" w:hAnsi="Arial" w:cs="Arial"/>
                <w:sz w:val="20"/>
                <w:szCs w:val="20"/>
              </w:rPr>
              <w:t>2.425 x10</w:t>
            </w:r>
            <w:r w:rsidRPr="009A79AE">
              <w:rPr>
                <w:rFonts w:ascii="Arial" w:hAnsi="Arial" w:cs="Arial"/>
                <w:sz w:val="20"/>
                <w:szCs w:val="20"/>
                <w:vertAlign w:val="superscript"/>
              </w:rPr>
              <w:t>-7</w:t>
            </w:r>
          </w:p>
        </w:tc>
        <w:tc>
          <w:tcPr>
            <w:tcW w:w="1069" w:type="pct"/>
            <w:tcBorders>
              <w:top w:val="single" w:sz="4" w:space="0" w:color="auto"/>
              <w:left w:val="single" w:sz="4" w:space="0" w:color="auto"/>
              <w:right w:val="single" w:sz="4" w:space="0" w:color="auto"/>
            </w:tcBorders>
            <w:vAlign w:val="center"/>
          </w:tcPr>
          <w:p w14:paraId="74E24562" w14:textId="77777777" w:rsidR="00F12B42" w:rsidRPr="009A79AE" w:rsidRDefault="00F12B42" w:rsidP="00F12B42">
            <w:pPr>
              <w:spacing w:line="480" w:lineRule="auto"/>
              <w:jc w:val="center"/>
              <w:rPr>
                <w:rFonts w:ascii="Arial" w:hAnsi="Arial" w:cs="Arial"/>
                <w:sz w:val="20"/>
                <w:szCs w:val="20"/>
              </w:rPr>
            </w:pPr>
            <w:r w:rsidRPr="009A79AE">
              <w:rPr>
                <w:rFonts w:ascii="Arial" w:hAnsi="Arial" w:cs="Arial"/>
                <w:sz w:val="20"/>
                <w:szCs w:val="20"/>
              </w:rPr>
              <w:t>1.858 x10</w:t>
            </w:r>
            <w:r w:rsidRPr="009A79AE">
              <w:rPr>
                <w:rFonts w:ascii="Arial" w:hAnsi="Arial" w:cs="Arial"/>
                <w:sz w:val="20"/>
                <w:szCs w:val="20"/>
                <w:vertAlign w:val="superscript"/>
              </w:rPr>
              <w:t>-7</w:t>
            </w:r>
          </w:p>
        </w:tc>
        <w:tc>
          <w:tcPr>
            <w:tcW w:w="1173" w:type="pct"/>
            <w:tcBorders>
              <w:top w:val="single" w:sz="4" w:space="0" w:color="auto"/>
              <w:left w:val="single" w:sz="4" w:space="0" w:color="auto"/>
              <w:right w:val="single" w:sz="4" w:space="0" w:color="auto"/>
            </w:tcBorders>
            <w:vAlign w:val="center"/>
          </w:tcPr>
          <w:p w14:paraId="278CBAD0" w14:textId="77777777" w:rsidR="00F12B42" w:rsidRPr="009A79AE" w:rsidRDefault="00F12B42" w:rsidP="00F12B42">
            <w:pPr>
              <w:spacing w:line="480" w:lineRule="auto"/>
              <w:jc w:val="center"/>
              <w:rPr>
                <w:rFonts w:ascii="Arial" w:hAnsi="Arial" w:cs="Arial"/>
                <w:sz w:val="20"/>
                <w:szCs w:val="20"/>
              </w:rPr>
            </w:pPr>
            <w:r w:rsidRPr="009A79AE">
              <w:rPr>
                <w:rFonts w:ascii="Arial" w:hAnsi="Arial" w:cs="Arial"/>
                <w:sz w:val="20"/>
                <w:szCs w:val="20"/>
              </w:rPr>
              <w:t>3.343 x10</w:t>
            </w:r>
            <w:r w:rsidRPr="009A79AE">
              <w:rPr>
                <w:rFonts w:ascii="Arial" w:hAnsi="Arial" w:cs="Arial"/>
                <w:sz w:val="20"/>
                <w:szCs w:val="20"/>
                <w:vertAlign w:val="superscript"/>
              </w:rPr>
              <w:t>-8</w:t>
            </w:r>
          </w:p>
        </w:tc>
        <w:tc>
          <w:tcPr>
            <w:tcW w:w="718" w:type="pct"/>
            <w:tcBorders>
              <w:top w:val="single" w:sz="4" w:space="0" w:color="auto"/>
              <w:left w:val="single" w:sz="4" w:space="0" w:color="auto"/>
              <w:right w:val="single" w:sz="4" w:space="0" w:color="auto"/>
            </w:tcBorders>
            <w:vAlign w:val="center"/>
          </w:tcPr>
          <w:p w14:paraId="5CE77AED" w14:textId="77777777" w:rsidR="00F12B42" w:rsidRPr="009A79AE" w:rsidRDefault="00F12B42" w:rsidP="00F12B42">
            <w:pPr>
              <w:spacing w:line="480" w:lineRule="auto"/>
              <w:jc w:val="center"/>
              <w:rPr>
                <w:rFonts w:ascii="Arial" w:hAnsi="Arial" w:cs="Arial"/>
                <w:sz w:val="20"/>
                <w:szCs w:val="20"/>
              </w:rPr>
            </w:pPr>
            <w:r w:rsidRPr="009A79AE">
              <w:rPr>
                <w:rFonts w:ascii="Arial" w:hAnsi="Arial" w:cs="Arial"/>
                <w:sz w:val="20"/>
                <w:szCs w:val="20"/>
              </w:rPr>
              <w:t>1.091</w:t>
            </w:r>
          </w:p>
        </w:tc>
      </w:tr>
      <w:tr w:rsidR="00F12B42" w:rsidRPr="00B2620D" w14:paraId="37E3B314" w14:textId="77777777" w:rsidTr="00F12B42">
        <w:trPr>
          <w:trHeight w:val="261"/>
          <w:jc w:val="center"/>
        </w:trPr>
        <w:tc>
          <w:tcPr>
            <w:tcW w:w="922" w:type="pct"/>
            <w:tcBorders>
              <w:top w:val="single" w:sz="4" w:space="0" w:color="auto"/>
              <w:left w:val="single" w:sz="4" w:space="0" w:color="auto"/>
              <w:bottom w:val="single" w:sz="4" w:space="0" w:color="auto"/>
              <w:right w:val="single" w:sz="4" w:space="0" w:color="auto"/>
            </w:tcBorders>
            <w:vAlign w:val="center"/>
          </w:tcPr>
          <w:p w14:paraId="0AC5494C" w14:textId="77777777" w:rsidR="00F12B42" w:rsidRPr="009A79AE" w:rsidRDefault="00F12B42" w:rsidP="00F12B42">
            <w:pPr>
              <w:spacing w:line="480" w:lineRule="auto"/>
              <w:jc w:val="center"/>
              <w:rPr>
                <w:rFonts w:ascii="Arial" w:hAnsi="Arial" w:cs="Arial"/>
                <w:sz w:val="20"/>
                <w:szCs w:val="20"/>
              </w:rPr>
            </w:pPr>
            <w:r w:rsidRPr="009A79AE">
              <w:rPr>
                <w:rFonts w:ascii="Arial" w:hAnsi="Arial" w:cs="Arial"/>
                <w:sz w:val="20"/>
                <w:szCs w:val="20"/>
              </w:rPr>
              <w:t>BLN3</w:t>
            </w:r>
          </w:p>
        </w:tc>
        <w:tc>
          <w:tcPr>
            <w:tcW w:w="1118" w:type="pct"/>
            <w:tcBorders>
              <w:top w:val="single" w:sz="4" w:space="0" w:color="auto"/>
              <w:left w:val="single" w:sz="4" w:space="0" w:color="auto"/>
              <w:bottom w:val="single" w:sz="4" w:space="0" w:color="auto"/>
              <w:right w:val="single" w:sz="4" w:space="0" w:color="auto"/>
            </w:tcBorders>
            <w:vAlign w:val="center"/>
          </w:tcPr>
          <w:p w14:paraId="4D999B8F" w14:textId="77777777" w:rsidR="00F12B42" w:rsidRPr="009A79AE" w:rsidRDefault="00F12B42" w:rsidP="00F12B42">
            <w:pPr>
              <w:spacing w:line="480" w:lineRule="auto"/>
              <w:jc w:val="center"/>
              <w:rPr>
                <w:rFonts w:ascii="Arial" w:hAnsi="Arial" w:cs="Arial"/>
                <w:sz w:val="20"/>
                <w:szCs w:val="20"/>
              </w:rPr>
            </w:pPr>
            <w:r w:rsidRPr="009A79AE">
              <w:rPr>
                <w:rFonts w:ascii="Arial" w:hAnsi="Arial" w:cs="Arial"/>
                <w:sz w:val="20"/>
                <w:szCs w:val="20"/>
              </w:rPr>
              <w:t>3.184 x10</w:t>
            </w:r>
            <w:r w:rsidRPr="009A79AE">
              <w:rPr>
                <w:rFonts w:ascii="Arial" w:hAnsi="Arial" w:cs="Arial"/>
                <w:sz w:val="20"/>
                <w:szCs w:val="20"/>
                <w:vertAlign w:val="superscript"/>
              </w:rPr>
              <w:t>-8</w:t>
            </w:r>
          </w:p>
        </w:tc>
        <w:tc>
          <w:tcPr>
            <w:tcW w:w="1069" w:type="pct"/>
            <w:tcBorders>
              <w:top w:val="single" w:sz="4" w:space="0" w:color="auto"/>
              <w:left w:val="single" w:sz="4" w:space="0" w:color="auto"/>
              <w:bottom w:val="single" w:sz="4" w:space="0" w:color="auto"/>
              <w:right w:val="single" w:sz="4" w:space="0" w:color="auto"/>
            </w:tcBorders>
            <w:vAlign w:val="center"/>
          </w:tcPr>
          <w:p w14:paraId="18F1AA92" w14:textId="77777777" w:rsidR="00F12B42" w:rsidRPr="009A79AE" w:rsidRDefault="00F12B42" w:rsidP="00F12B42">
            <w:pPr>
              <w:spacing w:line="480" w:lineRule="auto"/>
              <w:jc w:val="center"/>
              <w:rPr>
                <w:rFonts w:ascii="Arial" w:hAnsi="Arial" w:cs="Arial"/>
                <w:sz w:val="20"/>
                <w:szCs w:val="20"/>
              </w:rPr>
            </w:pPr>
            <w:r w:rsidRPr="009A79AE">
              <w:rPr>
                <w:rFonts w:ascii="Arial" w:hAnsi="Arial" w:cs="Arial"/>
                <w:sz w:val="20"/>
                <w:szCs w:val="20"/>
              </w:rPr>
              <w:t>9.618 x10</w:t>
            </w:r>
            <w:r w:rsidRPr="009A79AE">
              <w:rPr>
                <w:rFonts w:ascii="Arial" w:hAnsi="Arial" w:cs="Arial"/>
                <w:sz w:val="20"/>
                <w:szCs w:val="20"/>
                <w:vertAlign w:val="superscript"/>
              </w:rPr>
              <w:t>-9</w:t>
            </w:r>
          </w:p>
        </w:tc>
        <w:tc>
          <w:tcPr>
            <w:tcW w:w="1173" w:type="pct"/>
            <w:tcBorders>
              <w:top w:val="single" w:sz="4" w:space="0" w:color="auto"/>
              <w:left w:val="single" w:sz="4" w:space="0" w:color="auto"/>
              <w:bottom w:val="single" w:sz="4" w:space="0" w:color="auto"/>
              <w:right w:val="single" w:sz="4" w:space="0" w:color="auto"/>
            </w:tcBorders>
            <w:vAlign w:val="center"/>
          </w:tcPr>
          <w:p w14:paraId="0A2972EB" w14:textId="77777777" w:rsidR="00F12B42" w:rsidRPr="009A79AE" w:rsidRDefault="00F12B42" w:rsidP="00F12B42">
            <w:pPr>
              <w:spacing w:line="480" w:lineRule="auto"/>
              <w:jc w:val="center"/>
              <w:rPr>
                <w:rFonts w:ascii="Arial" w:hAnsi="Arial" w:cs="Arial"/>
                <w:sz w:val="20"/>
                <w:szCs w:val="20"/>
              </w:rPr>
            </w:pPr>
            <w:r w:rsidRPr="009A79AE">
              <w:rPr>
                <w:rFonts w:ascii="Arial" w:hAnsi="Arial" w:cs="Arial"/>
                <w:sz w:val="20"/>
                <w:szCs w:val="20"/>
              </w:rPr>
              <w:t>3.067 x10</w:t>
            </w:r>
            <w:r w:rsidRPr="009A79AE">
              <w:rPr>
                <w:rFonts w:ascii="Arial" w:hAnsi="Arial" w:cs="Arial"/>
                <w:sz w:val="20"/>
                <w:szCs w:val="20"/>
                <w:vertAlign w:val="superscript"/>
              </w:rPr>
              <w:t>-9</w:t>
            </w:r>
          </w:p>
        </w:tc>
        <w:tc>
          <w:tcPr>
            <w:tcW w:w="718" w:type="pct"/>
            <w:tcBorders>
              <w:top w:val="single" w:sz="4" w:space="0" w:color="auto"/>
              <w:left w:val="single" w:sz="4" w:space="0" w:color="auto"/>
              <w:bottom w:val="single" w:sz="4" w:space="0" w:color="auto"/>
              <w:right w:val="single" w:sz="4" w:space="0" w:color="auto"/>
            </w:tcBorders>
            <w:vAlign w:val="center"/>
          </w:tcPr>
          <w:p w14:paraId="732A469C" w14:textId="77777777" w:rsidR="00F12B42" w:rsidRPr="009A79AE" w:rsidRDefault="00F12B42" w:rsidP="00F12B42">
            <w:pPr>
              <w:spacing w:line="480" w:lineRule="auto"/>
              <w:jc w:val="center"/>
              <w:rPr>
                <w:rFonts w:ascii="Arial" w:hAnsi="Arial" w:cs="Arial"/>
                <w:sz w:val="20"/>
                <w:szCs w:val="20"/>
              </w:rPr>
            </w:pPr>
            <w:r w:rsidRPr="009A79AE">
              <w:rPr>
                <w:rFonts w:ascii="Arial" w:hAnsi="Arial" w:cs="Arial"/>
                <w:sz w:val="20"/>
                <w:szCs w:val="20"/>
              </w:rPr>
              <w:t>1.093</w:t>
            </w:r>
          </w:p>
        </w:tc>
      </w:tr>
      <w:tr w:rsidR="00F12B42" w:rsidRPr="00B2620D" w14:paraId="5475C2D1" w14:textId="77777777" w:rsidTr="00F12B42">
        <w:trPr>
          <w:trHeight w:val="271"/>
          <w:jc w:val="center"/>
        </w:trPr>
        <w:tc>
          <w:tcPr>
            <w:tcW w:w="922" w:type="pct"/>
            <w:tcBorders>
              <w:top w:val="single" w:sz="4" w:space="0" w:color="auto"/>
              <w:left w:val="single" w:sz="4" w:space="0" w:color="auto"/>
              <w:bottom w:val="single" w:sz="4" w:space="0" w:color="auto"/>
              <w:right w:val="single" w:sz="4" w:space="0" w:color="auto"/>
            </w:tcBorders>
            <w:vAlign w:val="center"/>
          </w:tcPr>
          <w:p w14:paraId="3559C907" w14:textId="77777777" w:rsidR="00F12B42" w:rsidRPr="009A79AE" w:rsidRDefault="00F12B42" w:rsidP="00F12B42">
            <w:pPr>
              <w:spacing w:line="480" w:lineRule="auto"/>
              <w:jc w:val="center"/>
              <w:rPr>
                <w:rFonts w:ascii="Arial" w:hAnsi="Arial" w:cs="Arial"/>
                <w:sz w:val="20"/>
                <w:szCs w:val="20"/>
              </w:rPr>
            </w:pPr>
            <w:r w:rsidRPr="009A79AE">
              <w:rPr>
                <w:rFonts w:ascii="Arial" w:hAnsi="Arial" w:cs="Arial"/>
                <w:sz w:val="20"/>
                <w:szCs w:val="20"/>
              </w:rPr>
              <w:t>BLN4</w:t>
            </w:r>
          </w:p>
        </w:tc>
        <w:tc>
          <w:tcPr>
            <w:tcW w:w="1118" w:type="pct"/>
            <w:tcBorders>
              <w:top w:val="single" w:sz="4" w:space="0" w:color="auto"/>
              <w:left w:val="single" w:sz="4" w:space="0" w:color="auto"/>
              <w:bottom w:val="single" w:sz="4" w:space="0" w:color="auto"/>
              <w:right w:val="single" w:sz="4" w:space="0" w:color="auto"/>
            </w:tcBorders>
            <w:vAlign w:val="center"/>
          </w:tcPr>
          <w:p w14:paraId="5081E550" w14:textId="77777777" w:rsidR="00F12B42" w:rsidRPr="009A79AE" w:rsidRDefault="00F12B42" w:rsidP="00F12B42">
            <w:pPr>
              <w:spacing w:line="480" w:lineRule="auto"/>
              <w:jc w:val="center"/>
              <w:rPr>
                <w:rFonts w:ascii="Arial" w:hAnsi="Arial" w:cs="Arial"/>
                <w:sz w:val="20"/>
                <w:szCs w:val="20"/>
              </w:rPr>
            </w:pPr>
            <w:r w:rsidRPr="009A79AE">
              <w:rPr>
                <w:rFonts w:ascii="Arial" w:hAnsi="Arial" w:cs="Arial"/>
                <w:sz w:val="20"/>
                <w:szCs w:val="20"/>
              </w:rPr>
              <w:t>3.343 x10</w:t>
            </w:r>
            <w:r w:rsidRPr="009A79AE">
              <w:rPr>
                <w:rFonts w:ascii="Arial" w:hAnsi="Arial" w:cs="Arial"/>
                <w:sz w:val="20"/>
                <w:szCs w:val="20"/>
                <w:vertAlign w:val="superscript"/>
              </w:rPr>
              <w:t>-7</w:t>
            </w:r>
          </w:p>
        </w:tc>
        <w:tc>
          <w:tcPr>
            <w:tcW w:w="1069" w:type="pct"/>
            <w:tcBorders>
              <w:top w:val="single" w:sz="4" w:space="0" w:color="auto"/>
              <w:left w:val="single" w:sz="4" w:space="0" w:color="auto"/>
              <w:bottom w:val="single" w:sz="4" w:space="0" w:color="auto"/>
              <w:right w:val="single" w:sz="4" w:space="0" w:color="auto"/>
            </w:tcBorders>
            <w:vAlign w:val="center"/>
          </w:tcPr>
          <w:p w14:paraId="22470AC0" w14:textId="77777777" w:rsidR="00F12B42" w:rsidRPr="009A79AE" w:rsidRDefault="00F12B42" w:rsidP="00F12B42">
            <w:pPr>
              <w:spacing w:line="480" w:lineRule="auto"/>
              <w:jc w:val="center"/>
              <w:rPr>
                <w:rFonts w:ascii="Arial" w:hAnsi="Arial" w:cs="Arial"/>
                <w:sz w:val="20"/>
                <w:szCs w:val="20"/>
              </w:rPr>
            </w:pPr>
            <w:r w:rsidRPr="009A79AE">
              <w:rPr>
                <w:rFonts w:ascii="Arial" w:hAnsi="Arial" w:cs="Arial"/>
                <w:sz w:val="20"/>
                <w:szCs w:val="20"/>
              </w:rPr>
              <w:t>1.713 x10</w:t>
            </w:r>
            <w:r w:rsidRPr="009A79AE">
              <w:rPr>
                <w:rFonts w:ascii="Arial" w:hAnsi="Arial" w:cs="Arial"/>
                <w:sz w:val="20"/>
                <w:szCs w:val="20"/>
                <w:vertAlign w:val="superscript"/>
              </w:rPr>
              <w:t>-7</w:t>
            </w:r>
          </w:p>
        </w:tc>
        <w:tc>
          <w:tcPr>
            <w:tcW w:w="1173" w:type="pct"/>
            <w:tcBorders>
              <w:top w:val="single" w:sz="4" w:space="0" w:color="auto"/>
              <w:left w:val="single" w:sz="4" w:space="0" w:color="auto"/>
              <w:bottom w:val="single" w:sz="4" w:space="0" w:color="auto"/>
              <w:right w:val="single" w:sz="4" w:space="0" w:color="auto"/>
            </w:tcBorders>
            <w:vAlign w:val="center"/>
          </w:tcPr>
          <w:p w14:paraId="1A7435AE" w14:textId="77777777" w:rsidR="00F12B42" w:rsidRPr="009A79AE" w:rsidRDefault="00F12B42" w:rsidP="00F12B42">
            <w:pPr>
              <w:spacing w:line="480" w:lineRule="auto"/>
              <w:jc w:val="center"/>
              <w:rPr>
                <w:rFonts w:ascii="Arial" w:hAnsi="Arial" w:cs="Arial"/>
                <w:sz w:val="20"/>
                <w:szCs w:val="20"/>
              </w:rPr>
            </w:pPr>
            <w:r w:rsidRPr="009A79AE">
              <w:rPr>
                <w:rFonts w:ascii="Arial" w:hAnsi="Arial" w:cs="Arial"/>
                <w:sz w:val="20"/>
                <w:szCs w:val="20"/>
              </w:rPr>
              <w:t>6.125 x10</w:t>
            </w:r>
            <w:r w:rsidRPr="009A79AE">
              <w:rPr>
                <w:rFonts w:ascii="Arial" w:hAnsi="Arial" w:cs="Arial"/>
                <w:sz w:val="20"/>
                <w:szCs w:val="20"/>
                <w:vertAlign w:val="superscript"/>
              </w:rPr>
              <w:t>-8</w:t>
            </w:r>
          </w:p>
        </w:tc>
        <w:tc>
          <w:tcPr>
            <w:tcW w:w="718" w:type="pct"/>
            <w:tcBorders>
              <w:top w:val="single" w:sz="4" w:space="0" w:color="auto"/>
              <w:left w:val="single" w:sz="4" w:space="0" w:color="auto"/>
              <w:bottom w:val="single" w:sz="4" w:space="0" w:color="auto"/>
              <w:right w:val="single" w:sz="4" w:space="0" w:color="auto"/>
            </w:tcBorders>
            <w:vAlign w:val="center"/>
          </w:tcPr>
          <w:p w14:paraId="773C0416" w14:textId="77777777" w:rsidR="00F12B42" w:rsidRPr="009A79AE" w:rsidRDefault="00F12B42" w:rsidP="00F12B42">
            <w:pPr>
              <w:spacing w:line="480" w:lineRule="auto"/>
              <w:jc w:val="center"/>
              <w:rPr>
                <w:rFonts w:ascii="Arial" w:hAnsi="Arial" w:cs="Arial"/>
                <w:sz w:val="20"/>
                <w:szCs w:val="20"/>
              </w:rPr>
            </w:pPr>
            <w:r w:rsidRPr="009A79AE">
              <w:rPr>
                <w:rFonts w:ascii="Arial" w:hAnsi="Arial" w:cs="Arial"/>
                <w:sz w:val="20"/>
                <w:szCs w:val="20"/>
              </w:rPr>
              <w:t>1.017</w:t>
            </w:r>
          </w:p>
        </w:tc>
      </w:tr>
      <w:tr w:rsidR="00F12B42" w:rsidRPr="00B2620D" w14:paraId="2E183859" w14:textId="77777777" w:rsidTr="00F12B42">
        <w:trPr>
          <w:trHeight w:val="331"/>
          <w:jc w:val="center"/>
        </w:trPr>
        <w:tc>
          <w:tcPr>
            <w:tcW w:w="922" w:type="pct"/>
            <w:tcBorders>
              <w:top w:val="single" w:sz="4" w:space="0" w:color="auto"/>
              <w:left w:val="single" w:sz="4" w:space="0" w:color="auto"/>
              <w:right w:val="single" w:sz="4" w:space="0" w:color="auto"/>
            </w:tcBorders>
            <w:vAlign w:val="center"/>
          </w:tcPr>
          <w:p w14:paraId="44BFAB76" w14:textId="77777777" w:rsidR="00F12B42" w:rsidRPr="009A79AE" w:rsidRDefault="00F12B42" w:rsidP="00F12B42">
            <w:pPr>
              <w:spacing w:line="480" w:lineRule="auto"/>
              <w:jc w:val="center"/>
              <w:rPr>
                <w:rFonts w:ascii="Arial" w:hAnsi="Arial" w:cs="Arial"/>
                <w:sz w:val="20"/>
                <w:szCs w:val="20"/>
              </w:rPr>
            </w:pPr>
            <w:r w:rsidRPr="009A79AE">
              <w:rPr>
                <w:rFonts w:ascii="Arial" w:hAnsi="Arial" w:cs="Arial"/>
                <w:sz w:val="20"/>
                <w:szCs w:val="20"/>
              </w:rPr>
              <w:t>BLN5</w:t>
            </w:r>
          </w:p>
        </w:tc>
        <w:tc>
          <w:tcPr>
            <w:tcW w:w="1118" w:type="pct"/>
            <w:tcBorders>
              <w:top w:val="single" w:sz="4" w:space="0" w:color="auto"/>
              <w:left w:val="single" w:sz="4" w:space="0" w:color="auto"/>
              <w:right w:val="single" w:sz="4" w:space="0" w:color="auto"/>
            </w:tcBorders>
            <w:vAlign w:val="center"/>
          </w:tcPr>
          <w:p w14:paraId="0821980D" w14:textId="77777777" w:rsidR="00F12B42" w:rsidRPr="009A79AE" w:rsidRDefault="00F12B42" w:rsidP="00F12B42">
            <w:pPr>
              <w:spacing w:line="480" w:lineRule="auto"/>
              <w:jc w:val="center"/>
              <w:rPr>
                <w:rFonts w:ascii="Arial" w:hAnsi="Arial" w:cs="Arial"/>
                <w:sz w:val="20"/>
                <w:szCs w:val="20"/>
              </w:rPr>
            </w:pPr>
            <w:r w:rsidRPr="009A79AE">
              <w:rPr>
                <w:rFonts w:ascii="Arial" w:hAnsi="Arial" w:cs="Arial"/>
                <w:sz w:val="20"/>
                <w:szCs w:val="20"/>
              </w:rPr>
              <w:t>4.313 x10</w:t>
            </w:r>
            <w:r w:rsidRPr="009A79AE">
              <w:rPr>
                <w:rFonts w:ascii="Arial" w:hAnsi="Arial" w:cs="Arial"/>
                <w:sz w:val="20"/>
                <w:szCs w:val="20"/>
                <w:vertAlign w:val="superscript"/>
              </w:rPr>
              <w:t>-6</w:t>
            </w:r>
          </w:p>
        </w:tc>
        <w:tc>
          <w:tcPr>
            <w:tcW w:w="1069" w:type="pct"/>
            <w:tcBorders>
              <w:top w:val="single" w:sz="4" w:space="0" w:color="auto"/>
              <w:left w:val="single" w:sz="4" w:space="0" w:color="auto"/>
              <w:right w:val="single" w:sz="4" w:space="0" w:color="auto"/>
            </w:tcBorders>
            <w:vAlign w:val="center"/>
          </w:tcPr>
          <w:p w14:paraId="0BD2D775" w14:textId="77777777" w:rsidR="00F12B42" w:rsidRPr="009A79AE" w:rsidRDefault="00F12B42" w:rsidP="00F12B42">
            <w:pPr>
              <w:spacing w:line="480" w:lineRule="auto"/>
              <w:jc w:val="center"/>
              <w:rPr>
                <w:rFonts w:ascii="Arial" w:hAnsi="Arial" w:cs="Arial"/>
                <w:sz w:val="20"/>
                <w:szCs w:val="20"/>
              </w:rPr>
            </w:pPr>
            <w:r w:rsidRPr="009A79AE">
              <w:rPr>
                <w:rFonts w:ascii="Arial" w:hAnsi="Arial" w:cs="Arial"/>
                <w:sz w:val="20"/>
                <w:szCs w:val="20"/>
              </w:rPr>
              <w:t>1.662 x10</w:t>
            </w:r>
            <w:r w:rsidRPr="009A79AE">
              <w:rPr>
                <w:rFonts w:ascii="Arial" w:hAnsi="Arial" w:cs="Arial"/>
                <w:sz w:val="20"/>
                <w:szCs w:val="20"/>
                <w:vertAlign w:val="superscript"/>
              </w:rPr>
              <w:t>-6</w:t>
            </w:r>
          </w:p>
        </w:tc>
        <w:tc>
          <w:tcPr>
            <w:tcW w:w="1173" w:type="pct"/>
            <w:tcBorders>
              <w:top w:val="single" w:sz="4" w:space="0" w:color="auto"/>
              <w:left w:val="single" w:sz="4" w:space="0" w:color="auto"/>
              <w:right w:val="single" w:sz="4" w:space="0" w:color="auto"/>
            </w:tcBorders>
            <w:vAlign w:val="center"/>
          </w:tcPr>
          <w:p w14:paraId="32A067D7" w14:textId="77777777" w:rsidR="00F12B42" w:rsidRPr="009A79AE" w:rsidRDefault="00F12B42" w:rsidP="00F12B42">
            <w:pPr>
              <w:spacing w:line="480" w:lineRule="auto"/>
              <w:jc w:val="center"/>
              <w:rPr>
                <w:rFonts w:ascii="Arial" w:hAnsi="Arial" w:cs="Arial"/>
                <w:sz w:val="20"/>
                <w:szCs w:val="20"/>
              </w:rPr>
            </w:pPr>
            <w:r w:rsidRPr="009A79AE">
              <w:rPr>
                <w:rFonts w:ascii="Arial" w:hAnsi="Arial" w:cs="Arial"/>
                <w:sz w:val="20"/>
                <w:szCs w:val="20"/>
              </w:rPr>
              <w:t>6.941 x10</w:t>
            </w:r>
            <w:r w:rsidRPr="009A79AE">
              <w:rPr>
                <w:rFonts w:ascii="Arial" w:hAnsi="Arial" w:cs="Arial"/>
                <w:sz w:val="20"/>
                <w:szCs w:val="20"/>
                <w:vertAlign w:val="superscript"/>
              </w:rPr>
              <w:t>-7</w:t>
            </w:r>
          </w:p>
        </w:tc>
        <w:tc>
          <w:tcPr>
            <w:tcW w:w="718" w:type="pct"/>
            <w:tcBorders>
              <w:top w:val="single" w:sz="4" w:space="0" w:color="auto"/>
              <w:left w:val="single" w:sz="4" w:space="0" w:color="auto"/>
              <w:right w:val="single" w:sz="4" w:space="0" w:color="auto"/>
            </w:tcBorders>
            <w:vAlign w:val="center"/>
          </w:tcPr>
          <w:p w14:paraId="4EBC6FC2" w14:textId="77777777" w:rsidR="00F12B42" w:rsidRPr="009A79AE" w:rsidRDefault="00F12B42" w:rsidP="00F12B42">
            <w:pPr>
              <w:spacing w:line="480" w:lineRule="auto"/>
              <w:jc w:val="center"/>
              <w:rPr>
                <w:rFonts w:ascii="Arial" w:hAnsi="Arial" w:cs="Arial"/>
                <w:sz w:val="20"/>
                <w:szCs w:val="20"/>
              </w:rPr>
            </w:pPr>
            <w:r w:rsidRPr="009A79AE">
              <w:rPr>
                <w:rFonts w:ascii="Arial" w:hAnsi="Arial" w:cs="Arial"/>
                <w:sz w:val="20"/>
                <w:szCs w:val="20"/>
              </w:rPr>
              <w:t>0.969</w:t>
            </w:r>
          </w:p>
        </w:tc>
      </w:tr>
      <w:bookmarkEnd w:id="2"/>
    </w:tbl>
    <w:p w14:paraId="5AF59BB6" w14:textId="77777777" w:rsidR="00F12B42" w:rsidRDefault="00F12B42" w:rsidP="002550EA">
      <w:pPr>
        <w:spacing w:line="480" w:lineRule="auto"/>
        <w:ind w:right="1"/>
        <w:rPr>
          <w:rFonts w:ascii="Arial" w:hAnsi="Arial" w:cs="Arial"/>
        </w:rPr>
      </w:pPr>
    </w:p>
    <w:p w14:paraId="53DFA20A" w14:textId="0AFA9E63" w:rsidR="002550EA" w:rsidRDefault="002550EA" w:rsidP="002550EA">
      <w:pPr>
        <w:spacing w:line="480" w:lineRule="auto"/>
        <w:ind w:right="1"/>
        <w:rPr>
          <w:rFonts w:ascii="Arial" w:hAnsi="Arial" w:cs="Arial"/>
          <w:b/>
        </w:rPr>
      </w:pPr>
      <w:r w:rsidRPr="002550EA">
        <w:rPr>
          <w:rFonts w:ascii="Arial" w:hAnsi="Arial" w:cs="Arial"/>
        </w:rPr>
        <w:t xml:space="preserve">4. </w:t>
      </w:r>
      <w:r w:rsidRPr="002550EA">
        <w:rPr>
          <w:rFonts w:ascii="Arial" w:hAnsi="Arial" w:cs="Arial"/>
          <w:b/>
        </w:rPr>
        <w:t>CONCLUSIONS</w:t>
      </w:r>
    </w:p>
    <w:p w14:paraId="455830A0" w14:textId="77777777" w:rsidR="002550EA" w:rsidRPr="00386B58" w:rsidRDefault="002550EA" w:rsidP="002550EA">
      <w:pPr>
        <w:ind w:right="1" w:firstLine="360"/>
        <w:jc w:val="both"/>
        <w:rPr>
          <w:rFonts w:ascii="Arial" w:hAnsi="Arial" w:cs="Arial"/>
        </w:rPr>
      </w:pPr>
      <w:r w:rsidRPr="00386B58">
        <w:rPr>
          <w:rFonts w:ascii="Arial" w:hAnsi="Arial" w:cs="Arial"/>
        </w:rPr>
        <w:t>A series of transparent borate glasses doped with Li</w:t>
      </w:r>
      <w:r w:rsidRPr="00386B58">
        <w:rPr>
          <w:rFonts w:ascii="Arial" w:hAnsi="Arial" w:cs="Arial"/>
          <w:vertAlign w:val="subscript"/>
        </w:rPr>
        <w:t>2</w:t>
      </w:r>
      <w:r w:rsidRPr="00386B58">
        <w:rPr>
          <w:rFonts w:ascii="Arial" w:hAnsi="Arial" w:cs="Arial"/>
        </w:rPr>
        <w:t>O andNa</w:t>
      </w:r>
      <w:r w:rsidRPr="00386B58">
        <w:rPr>
          <w:rFonts w:ascii="Arial" w:hAnsi="Arial" w:cs="Arial"/>
          <w:vertAlign w:val="subscript"/>
        </w:rPr>
        <w:t>2</w:t>
      </w:r>
      <w:r w:rsidRPr="00386B58">
        <w:rPr>
          <w:rFonts w:ascii="Arial" w:hAnsi="Arial" w:cs="Arial"/>
        </w:rPr>
        <w:t>O ions were prepared by melt quenching. The non-crystallinity of the as-quenched samples was confirmed by XRD-studies. The room temperature bulk density, molar volume and temperature dependence of dc conductivity have been measured. The bulk density attains maximum value and molar volume reaches minimum value at around x= 0.30 mole fraction of (</w:t>
      </w:r>
      <w:proofErr w:type="spellStart"/>
      <w:r w:rsidRPr="00386B58">
        <w:rPr>
          <w:rFonts w:ascii="Arial" w:hAnsi="Arial" w:cs="Arial"/>
        </w:rPr>
        <w:t>Li+Na</w:t>
      </w:r>
      <w:proofErr w:type="spellEnd"/>
      <w:r w:rsidRPr="00386B58">
        <w:rPr>
          <w:rFonts w:ascii="Arial" w:hAnsi="Arial" w:cs="Arial"/>
        </w:rPr>
        <w:t>). This may be due to the composition dependent structural variations occurring in the glass network. FT-IR spectra of these glasses have been analyzed to recognize the spectral influence of each component on the structure and to see the behavior of alkali as a modifier of the glass network. The FT-IR studies showed the presence of BO</w:t>
      </w:r>
      <w:r w:rsidRPr="00386B58">
        <w:rPr>
          <w:rFonts w:ascii="Arial" w:hAnsi="Arial" w:cs="Arial"/>
          <w:vertAlign w:val="subscript"/>
        </w:rPr>
        <w:t>3</w:t>
      </w:r>
      <w:r w:rsidRPr="00386B58">
        <w:rPr>
          <w:rFonts w:ascii="Arial" w:hAnsi="Arial" w:cs="Arial"/>
        </w:rPr>
        <w:t xml:space="preserve"> and BO</w:t>
      </w:r>
      <w:r w:rsidRPr="00386B58">
        <w:rPr>
          <w:rFonts w:ascii="Arial" w:hAnsi="Arial" w:cs="Arial"/>
          <w:vertAlign w:val="subscript"/>
        </w:rPr>
        <w:t>4</w:t>
      </w:r>
      <w:r w:rsidRPr="00386B58">
        <w:rPr>
          <w:rFonts w:ascii="Arial" w:hAnsi="Arial" w:cs="Arial"/>
        </w:rPr>
        <w:t xml:space="preserve"> units in the structure of present glasses. </w:t>
      </w:r>
    </w:p>
    <w:p w14:paraId="634E3F8B" w14:textId="77777777" w:rsidR="002550EA" w:rsidRPr="00386B58" w:rsidRDefault="002550EA" w:rsidP="002550EA">
      <w:pPr>
        <w:ind w:right="1" w:firstLine="360"/>
        <w:jc w:val="both"/>
        <w:rPr>
          <w:rFonts w:ascii="Arial" w:hAnsi="Arial" w:cs="Arial"/>
        </w:rPr>
      </w:pPr>
      <w:r w:rsidRPr="00386B58">
        <w:rPr>
          <w:rFonts w:ascii="Arial" w:hAnsi="Arial" w:cs="Arial"/>
        </w:rPr>
        <w:t>The electrical conductivity slightly decreased and activation energy increased at around 0.30mole fraction of alkali content and further doping of alkali content, conductivity sharply increased and activation energy decreased. This drop in dc conductivity and increase in activation energy around 0.30 mole fraction is due to availability of less vacancies for alkali oxide ions. Based on these results, it may be concluded that the mixed alkali effect is taking place at x = 0.3 in present glass systems.</w:t>
      </w:r>
    </w:p>
    <w:p w14:paraId="0DBA25A3" w14:textId="4BE89408" w:rsidR="002550EA" w:rsidRDefault="002550EA" w:rsidP="0060624C">
      <w:pPr>
        <w:pStyle w:val="Body"/>
        <w:spacing w:after="0"/>
        <w:jc w:val="left"/>
        <w:rPr>
          <w:rFonts w:ascii="Arial" w:hAnsi="Arial" w:cs="Arial"/>
        </w:rPr>
      </w:pPr>
    </w:p>
    <w:p w14:paraId="77BB5FC7" w14:textId="77777777" w:rsidR="00BC2A32" w:rsidRPr="00873ADD" w:rsidRDefault="00BC2A32" w:rsidP="0060624C">
      <w:pPr>
        <w:pStyle w:val="Body"/>
        <w:spacing w:after="0"/>
        <w:jc w:val="left"/>
        <w:rPr>
          <w:rFonts w:ascii="Arial" w:hAnsi="Arial" w:cs="Arial"/>
          <w:b/>
          <w:bCs/>
          <w:sz w:val="22"/>
          <w:szCs w:val="22"/>
        </w:rPr>
      </w:pPr>
      <w:r w:rsidRPr="00873ADD">
        <w:rPr>
          <w:rFonts w:ascii="Arial" w:hAnsi="Arial" w:cs="Arial"/>
          <w:b/>
          <w:bCs/>
          <w:sz w:val="22"/>
          <w:szCs w:val="22"/>
        </w:rPr>
        <w:t>DISCLAIMER (ARTIFICIAL INTELLIGENCE)</w:t>
      </w:r>
    </w:p>
    <w:p w14:paraId="1579BAB0" w14:textId="77777777" w:rsidR="00BC2A32" w:rsidRPr="00BC2A32" w:rsidRDefault="00BC2A32" w:rsidP="0060624C">
      <w:pPr>
        <w:pStyle w:val="Body"/>
        <w:spacing w:after="0"/>
        <w:jc w:val="left"/>
        <w:rPr>
          <w:rFonts w:ascii="Arial" w:hAnsi="Arial" w:cs="Arial"/>
          <w:b/>
          <w:bCs/>
        </w:rPr>
      </w:pPr>
    </w:p>
    <w:p w14:paraId="4ADF3A2D" w14:textId="54D71245" w:rsidR="00BC2A32" w:rsidRDefault="00BC2A32" w:rsidP="00873ADD">
      <w:pPr>
        <w:pStyle w:val="Body"/>
        <w:spacing w:after="0"/>
        <w:rPr>
          <w:rFonts w:ascii="Arial" w:hAnsi="Arial" w:cs="Arial"/>
        </w:rPr>
      </w:pPr>
      <w:r w:rsidRPr="00BC2A32">
        <w:rPr>
          <w:rFonts w:ascii="Arial" w:hAnsi="Arial" w:cs="Arial"/>
        </w:rPr>
        <w:t>Author(s) hereby</w:t>
      </w:r>
      <w:r>
        <w:rPr>
          <w:rFonts w:ascii="Arial" w:hAnsi="Arial" w:cs="Arial"/>
        </w:rPr>
        <w:t xml:space="preserve"> </w:t>
      </w:r>
      <w:r w:rsidR="00873ADD" w:rsidRPr="00BC2A32">
        <w:rPr>
          <w:rFonts w:ascii="Arial" w:hAnsi="Arial" w:cs="Arial"/>
        </w:rPr>
        <w:t>declares</w:t>
      </w:r>
      <w:r w:rsidRPr="00BC2A32">
        <w:rPr>
          <w:rFonts w:ascii="Arial" w:hAnsi="Arial" w:cs="Arial"/>
        </w:rPr>
        <w:t xml:space="preserve"> that NO generative AI technologies such as Large Language Models (ChatGPT, COPILOT, </w:t>
      </w:r>
      <w:proofErr w:type="spellStart"/>
      <w:r w:rsidRPr="00BC2A32">
        <w:rPr>
          <w:rFonts w:ascii="Arial" w:hAnsi="Arial" w:cs="Arial"/>
        </w:rPr>
        <w:t>etc</w:t>
      </w:r>
      <w:proofErr w:type="spellEnd"/>
      <w:r w:rsidRPr="00BC2A32">
        <w:rPr>
          <w:rFonts w:ascii="Arial" w:hAnsi="Arial" w:cs="Arial"/>
        </w:rPr>
        <w:t xml:space="preserve">) and   text-to-image </w:t>
      </w:r>
      <w:r w:rsidR="00873ADD" w:rsidRPr="00BC2A32">
        <w:rPr>
          <w:rFonts w:ascii="Arial" w:hAnsi="Arial" w:cs="Arial"/>
        </w:rPr>
        <w:t>generators have been used during writing or</w:t>
      </w:r>
      <w:r w:rsidRPr="00BC2A32">
        <w:rPr>
          <w:rFonts w:ascii="Arial" w:hAnsi="Arial" w:cs="Arial"/>
        </w:rPr>
        <w:t xml:space="preserve"> editing of this manuscript.</w:t>
      </w:r>
    </w:p>
    <w:p w14:paraId="0EA8850E" w14:textId="77777777" w:rsidR="009F5E01" w:rsidRDefault="009F5E01" w:rsidP="00441B6F">
      <w:pPr>
        <w:pStyle w:val="ReferHead"/>
        <w:spacing w:after="0"/>
        <w:jc w:val="both"/>
        <w:rPr>
          <w:rFonts w:ascii="Arial" w:hAnsi="Arial" w:cs="Arial"/>
          <w:bCs/>
        </w:rPr>
      </w:pPr>
    </w:p>
    <w:p w14:paraId="235C4F3E" w14:textId="074F7783" w:rsidR="00860000" w:rsidRPr="00786D36" w:rsidRDefault="00860000" w:rsidP="00441B6F">
      <w:pPr>
        <w:pStyle w:val="ReferHead"/>
        <w:spacing w:after="0"/>
        <w:jc w:val="both"/>
        <w:rPr>
          <w:rFonts w:ascii="Arial" w:hAnsi="Arial" w:cs="Arial"/>
          <w:bCs/>
        </w:rPr>
      </w:pPr>
      <w:r w:rsidRPr="00786D36">
        <w:rPr>
          <w:rFonts w:ascii="Arial" w:hAnsi="Arial" w:cs="Arial"/>
          <w:bCs/>
        </w:rPr>
        <w:t>Competing interests</w:t>
      </w:r>
    </w:p>
    <w:p w14:paraId="2758CDC6" w14:textId="77777777" w:rsidR="00860000" w:rsidRPr="00786D36" w:rsidRDefault="00860000" w:rsidP="00441B6F">
      <w:pPr>
        <w:pStyle w:val="ReferHead"/>
        <w:spacing w:after="0"/>
        <w:jc w:val="both"/>
        <w:rPr>
          <w:rFonts w:ascii="Arial" w:hAnsi="Arial" w:cs="Arial"/>
        </w:rPr>
      </w:pPr>
    </w:p>
    <w:p w14:paraId="2DC35BE4" w14:textId="0A3CB3E8" w:rsidR="00371FB6" w:rsidRDefault="00DF266F" w:rsidP="00441B6F">
      <w:pPr>
        <w:pStyle w:val="ReferHead"/>
        <w:spacing w:after="0"/>
        <w:jc w:val="both"/>
        <w:rPr>
          <w:rFonts w:ascii="Arial" w:hAnsi="Arial" w:cs="Arial"/>
          <w:b w:val="0"/>
          <w:caps w:val="0"/>
          <w:sz w:val="20"/>
        </w:rPr>
      </w:pPr>
      <w:r w:rsidRPr="00DF266F">
        <w:rPr>
          <w:rFonts w:ascii="Arial" w:hAnsi="Arial" w:cs="Arial"/>
          <w:b w:val="0"/>
          <w:caps w:val="0"/>
          <w:sz w:val="20"/>
        </w:rPr>
        <w:t>Authors have declared that no competing interests exist.</w:t>
      </w:r>
    </w:p>
    <w:p w14:paraId="62F054B4" w14:textId="77777777" w:rsidR="00DF266F" w:rsidRDefault="00DF266F" w:rsidP="00441B6F">
      <w:pPr>
        <w:pStyle w:val="ReferHead"/>
        <w:spacing w:after="0"/>
        <w:jc w:val="both"/>
        <w:rPr>
          <w:rFonts w:ascii="Arial" w:hAnsi="Arial" w:cs="Arial"/>
          <w:b w:val="0"/>
          <w:caps w:val="0"/>
          <w:sz w:val="20"/>
        </w:rPr>
      </w:pPr>
    </w:p>
    <w:p w14:paraId="336EAE5D" w14:textId="77777777" w:rsidR="00DF266F" w:rsidRDefault="00DF266F" w:rsidP="00441B6F">
      <w:pPr>
        <w:pStyle w:val="ReferHead"/>
        <w:spacing w:after="0"/>
        <w:jc w:val="both"/>
        <w:rPr>
          <w:rFonts w:ascii="Arial" w:hAnsi="Arial" w:cs="Arial"/>
          <w:b w:val="0"/>
          <w:caps w:val="0"/>
          <w:sz w:val="20"/>
        </w:rPr>
      </w:pPr>
    </w:p>
    <w:p w14:paraId="09B112FB" w14:textId="77777777" w:rsidR="009F5E01" w:rsidRPr="00873ADD" w:rsidRDefault="009F5E01" w:rsidP="00873ADD">
      <w:pPr>
        <w:pStyle w:val="NoSpacing"/>
        <w:ind w:left="0" w:right="1"/>
        <w:rPr>
          <w:rFonts w:ascii="Arial" w:hAnsi="Arial" w:cs="Arial"/>
          <w:iCs/>
          <w:sz w:val="20"/>
          <w:szCs w:val="20"/>
        </w:rPr>
      </w:pPr>
    </w:p>
    <w:p w14:paraId="3F57CDFF" w14:textId="4539FBF3" w:rsidR="00B01FCD" w:rsidRDefault="00B01FCD" w:rsidP="00441B6F">
      <w:pPr>
        <w:pStyle w:val="ReferHead"/>
        <w:spacing w:after="0"/>
        <w:jc w:val="both"/>
        <w:rPr>
          <w:rFonts w:ascii="Arial" w:hAnsi="Arial" w:cs="Arial"/>
        </w:rPr>
      </w:pPr>
      <w:bookmarkStart w:id="3" w:name="_Hlk218706444"/>
      <w:r w:rsidRPr="00FB3A86">
        <w:rPr>
          <w:rFonts w:ascii="Arial" w:hAnsi="Arial" w:cs="Arial"/>
        </w:rPr>
        <w:lastRenderedPageBreak/>
        <w:t>References</w:t>
      </w:r>
    </w:p>
    <w:p w14:paraId="26867E3D" w14:textId="77777777" w:rsidR="00790ADA" w:rsidRPr="00FB3A86" w:rsidRDefault="00790ADA" w:rsidP="00441B6F">
      <w:pPr>
        <w:pStyle w:val="ReferHead"/>
        <w:spacing w:after="0"/>
        <w:jc w:val="both"/>
        <w:rPr>
          <w:rFonts w:ascii="Arial" w:hAnsi="Arial" w:cs="Arial"/>
        </w:rPr>
      </w:pPr>
    </w:p>
    <w:p w14:paraId="434E8371" w14:textId="15BFE342" w:rsidR="00BA23B9" w:rsidRDefault="00BA23B9" w:rsidP="00DE2ABB">
      <w:pPr>
        <w:pStyle w:val="Appendix"/>
        <w:jc w:val="both"/>
        <w:rPr>
          <w:rFonts w:ascii="Arial" w:hAnsi="Arial" w:cs="Arial"/>
          <w:b w:val="0"/>
          <w:bCs/>
          <w:caps w:val="0"/>
          <w:sz w:val="20"/>
          <w:szCs w:val="18"/>
        </w:rPr>
      </w:pPr>
      <w:r w:rsidRPr="00DE2ABB">
        <w:rPr>
          <w:rFonts w:ascii="Arial" w:hAnsi="Arial" w:cs="Arial"/>
          <w:b w:val="0"/>
          <w:bCs/>
          <w:caps w:val="0"/>
          <w:sz w:val="20"/>
          <w:szCs w:val="18"/>
        </w:rPr>
        <w:t xml:space="preserve">Singh, K., </w:t>
      </w:r>
      <w:r w:rsidR="00494B08" w:rsidRPr="00DE2ABB">
        <w:rPr>
          <w:rFonts w:ascii="Arial" w:hAnsi="Arial" w:cs="Arial"/>
          <w:b w:val="0"/>
          <w:bCs/>
          <w:caps w:val="0"/>
          <w:sz w:val="20"/>
          <w:szCs w:val="18"/>
        </w:rPr>
        <w:t>&amp; Ratnam</w:t>
      </w:r>
      <w:r w:rsidRPr="00DE2ABB">
        <w:rPr>
          <w:rFonts w:ascii="Arial" w:hAnsi="Arial" w:cs="Arial"/>
          <w:b w:val="0"/>
          <w:bCs/>
          <w:caps w:val="0"/>
          <w:sz w:val="20"/>
          <w:szCs w:val="18"/>
        </w:rPr>
        <w:t xml:space="preserve">, J. S. (1988). Electrical Conductivity of the Li2o-B2o3 System </w:t>
      </w:r>
      <w:r w:rsidR="00895BC9" w:rsidRPr="00DE2ABB">
        <w:rPr>
          <w:rFonts w:ascii="Arial" w:hAnsi="Arial" w:cs="Arial"/>
          <w:b w:val="0"/>
          <w:bCs/>
          <w:caps w:val="0"/>
          <w:sz w:val="20"/>
          <w:szCs w:val="18"/>
        </w:rPr>
        <w:t>with</w:t>
      </w:r>
      <w:r w:rsidRPr="00DE2ABB">
        <w:rPr>
          <w:rFonts w:ascii="Arial" w:hAnsi="Arial" w:cs="Arial"/>
          <w:b w:val="0"/>
          <w:bCs/>
          <w:caps w:val="0"/>
          <w:sz w:val="20"/>
          <w:szCs w:val="18"/>
        </w:rPr>
        <w:t xml:space="preserve"> V</w:t>
      </w:r>
      <w:r w:rsidRPr="00DE2ABB">
        <w:rPr>
          <w:rFonts w:ascii="Arial" w:hAnsi="Arial" w:cs="Arial"/>
          <w:b w:val="0"/>
          <w:bCs/>
          <w:caps w:val="0"/>
          <w:sz w:val="20"/>
          <w:szCs w:val="18"/>
          <w:vertAlign w:val="subscript"/>
        </w:rPr>
        <w:t>2</w:t>
      </w:r>
      <w:r w:rsidRPr="00DE2ABB">
        <w:rPr>
          <w:rFonts w:ascii="Arial" w:hAnsi="Arial" w:cs="Arial"/>
          <w:b w:val="0"/>
          <w:bCs/>
          <w:caps w:val="0"/>
          <w:sz w:val="20"/>
          <w:szCs w:val="18"/>
        </w:rPr>
        <w:t>O</w:t>
      </w:r>
      <w:r w:rsidRPr="00DE2ABB">
        <w:rPr>
          <w:rFonts w:ascii="Arial" w:hAnsi="Arial" w:cs="Arial"/>
          <w:b w:val="0"/>
          <w:bCs/>
          <w:caps w:val="0"/>
          <w:sz w:val="20"/>
          <w:szCs w:val="18"/>
          <w:vertAlign w:val="subscript"/>
        </w:rPr>
        <w:t>5</w:t>
      </w:r>
      <w:r w:rsidRPr="00DE2ABB">
        <w:rPr>
          <w:rFonts w:ascii="Arial" w:hAnsi="Arial" w:cs="Arial"/>
          <w:b w:val="0"/>
          <w:bCs/>
          <w:caps w:val="0"/>
          <w:sz w:val="20"/>
          <w:szCs w:val="18"/>
        </w:rPr>
        <w:t xml:space="preserve">, </w:t>
      </w:r>
      <w:r w:rsidRPr="00DE2ABB">
        <w:rPr>
          <w:rFonts w:ascii="Arial" w:hAnsi="Arial" w:cs="Arial"/>
          <w:b w:val="0"/>
          <w:bCs/>
          <w:i/>
          <w:iCs/>
          <w:caps w:val="0"/>
          <w:sz w:val="20"/>
          <w:szCs w:val="18"/>
        </w:rPr>
        <w:t xml:space="preserve">Solid State Ionics, </w:t>
      </w:r>
      <w:proofErr w:type="gramStart"/>
      <w:r w:rsidR="0077105B" w:rsidRPr="00DE2ABB">
        <w:rPr>
          <w:rFonts w:ascii="Arial" w:hAnsi="Arial" w:cs="Arial"/>
          <w:b w:val="0"/>
          <w:bCs/>
          <w:caps w:val="0"/>
          <w:sz w:val="20"/>
          <w:szCs w:val="18"/>
        </w:rPr>
        <w:t xml:space="preserve">1988,  </w:t>
      </w:r>
      <w:r w:rsidR="00010838" w:rsidRPr="00DE2ABB">
        <w:rPr>
          <w:rFonts w:ascii="Arial" w:hAnsi="Arial" w:cs="Arial"/>
          <w:b w:val="0"/>
          <w:bCs/>
          <w:caps w:val="0"/>
          <w:sz w:val="20"/>
          <w:szCs w:val="18"/>
        </w:rPr>
        <w:t xml:space="preserve"> </w:t>
      </w:r>
      <w:proofErr w:type="gramEnd"/>
      <w:r w:rsidR="00010838" w:rsidRPr="00DE2ABB">
        <w:rPr>
          <w:rFonts w:ascii="Arial" w:hAnsi="Arial" w:cs="Arial"/>
          <w:b w:val="0"/>
          <w:bCs/>
          <w:caps w:val="0"/>
          <w:sz w:val="20"/>
          <w:szCs w:val="18"/>
        </w:rPr>
        <w:t xml:space="preserve">   </w:t>
      </w:r>
      <w:r w:rsidRPr="00DE2ABB">
        <w:rPr>
          <w:rFonts w:ascii="Arial" w:hAnsi="Arial" w:cs="Arial"/>
          <w:b w:val="0"/>
          <w:bCs/>
          <w:i/>
          <w:iCs/>
          <w:caps w:val="0"/>
          <w:sz w:val="20"/>
          <w:szCs w:val="18"/>
        </w:rPr>
        <w:t>31</w:t>
      </w:r>
      <w:r w:rsidR="00010838" w:rsidRPr="00DE2ABB">
        <w:rPr>
          <w:rFonts w:ascii="Arial" w:hAnsi="Arial" w:cs="Arial"/>
          <w:b w:val="0"/>
          <w:bCs/>
          <w:i/>
          <w:iCs/>
          <w:caps w:val="0"/>
          <w:sz w:val="20"/>
          <w:szCs w:val="18"/>
        </w:rPr>
        <w:t>,</w:t>
      </w:r>
      <w:r w:rsidRPr="00DE2ABB">
        <w:rPr>
          <w:rFonts w:ascii="Arial" w:hAnsi="Arial" w:cs="Arial"/>
          <w:b w:val="0"/>
          <w:bCs/>
          <w:caps w:val="0"/>
          <w:sz w:val="20"/>
          <w:szCs w:val="18"/>
        </w:rPr>
        <w:t xml:space="preserve"> 221-226.</w:t>
      </w:r>
      <w:r w:rsidR="00DC5E9A" w:rsidRPr="00DC5E9A">
        <w:rPr>
          <w:b w:val="0"/>
          <w:caps w:val="0"/>
          <w:sz w:val="20"/>
        </w:rPr>
        <w:t xml:space="preserve"> </w:t>
      </w:r>
      <w:hyperlink r:id="rId21" w:tgtFrame="_blank" w:tooltip="Persistent link using digital object identifier" w:history="1">
        <w:r w:rsidR="00DC5E9A" w:rsidRPr="00DC5E9A">
          <w:rPr>
            <w:rStyle w:val="Hyperlink"/>
            <w:rFonts w:ascii="Arial" w:hAnsi="Arial" w:cs="Arial"/>
            <w:b w:val="0"/>
            <w:bCs/>
            <w:caps w:val="0"/>
            <w:sz w:val="20"/>
            <w:szCs w:val="18"/>
          </w:rPr>
          <w:t>https://doi.org/10.1016/0167-2738(88)90272-X</w:t>
        </w:r>
      </w:hyperlink>
    </w:p>
    <w:p w14:paraId="151EC3A2" w14:textId="4B6FCE12" w:rsidR="00813E51" w:rsidRDefault="00496BDC" w:rsidP="00813E51">
      <w:pPr>
        <w:pStyle w:val="Appendix"/>
        <w:jc w:val="both"/>
        <w:rPr>
          <w:rFonts w:cs="Arial"/>
          <w:b w:val="0"/>
          <w:bCs/>
          <w:caps w:val="0"/>
          <w:sz w:val="20"/>
          <w:szCs w:val="18"/>
        </w:rPr>
      </w:pPr>
      <w:proofErr w:type="spellStart"/>
      <w:r w:rsidRPr="00496BDC">
        <w:rPr>
          <w:rFonts w:ascii="Arial" w:hAnsi="Arial" w:cs="Arial"/>
          <w:b w:val="0"/>
          <w:bCs/>
          <w:caps w:val="0"/>
          <w:sz w:val="20"/>
          <w:szCs w:val="18"/>
        </w:rPr>
        <w:t>Ouhra</w:t>
      </w:r>
      <w:proofErr w:type="spellEnd"/>
      <w:r w:rsidRPr="00496BDC">
        <w:rPr>
          <w:rFonts w:ascii="Arial" w:hAnsi="Arial" w:cs="Arial"/>
          <w:b w:val="0"/>
          <w:bCs/>
          <w:caps w:val="0"/>
          <w:sz w:val="20"/>
          <w:szCs w:val="18"/>
        </w:rPr>
        <w:t>, </w:t>
      </w:r>
      <w:r w:rsidRPr="00496BDC">
        <w:rPr>
          <w:rFonts w:ascii="Arial" w:hAnsi="Arial" w:cs="Arial"/>
          <w:b w:val="0"/>
          <w:bCs/>
          <w:caps w:val="0"/>
          <w:sz w:val="20"/>
          <w:szCs w:val="18"/>
        </w:rPr>
        <w:t xml:space="preserve">Z, </w:t>
      </w:r>
      <w:proofErr w:type="spellStart"/>
      <w:r w:rsidRPr="00496BDC">
        <w:rPr>
          <w:rFonts w:ascii="Arial" w:hAnsi="Arial" w:cs="Arial"/>
          <w:b w:val="0"/>
          <w:bCs/>
          <w:caps w:val="0"/>
          <w:sz w:val="20"/>
          <w:szCs w:val="18"/>
        </w:rPr>
        <w:t>Laourayed</w:t>
      </w:r>
      <w:proofErr w:type="spellEnd"/>
      <w:r w:rsidRPr="00496BDC">
        <w:rPr>
          <w:rFonts w:ascii="Arial" w:hAnsi="Arial" w:cs="Arial"/>
          <w:b w:val="0"/>
          <w:bCs/>
          <w:caps w:val="0"/>
          <w:sz w:val="20"/>
          <w:szCs w:val="18"/>
        </w:rPr>
        <w:t>, </w:t>
      </w:r>
      <w:r w:rsidRPr="00496BDC">
        <w:rPr>
          <w:rFonts w:ascii="Arial" w:hAnsi="Arial" w:cs="Arial"/>
          <w:b w:val="0"/>
          <w:bCs/>
          <w:caps w:val="0"/>
          <w:sz w:val="20"/>
          <w:szCs w:val="18"/>
        </w:rPr>
        <w:t>M,</w:t>
      </w:r>
      <w:r w:rsidRPr="00496BDC">
        <w:rPr>
          <w:rFonts w:ascii="Arial" w:hAnsi="Arial" w:cs="Arial"/>
          <w:b w:val="0"/>
          <w:bCs/>
          <w:caps w:val="0"/>
          <w:sz w:val="20"/>
          <w:szCs w:val="18"/>
        </w:rPr>
        <w:t xml:space="preserve"> El </w:t>
      </w:r>
      <w:proofErr w:type="spellStart"/>
      <w:r w:rsidRPr="00496BDC">
        <w:rPr>
          <w:rFonts w:ascii="Arial" w:hAnsi="Arial" w:cs="Arial"/>
          <w:b w:val="0"/>
          <w:bCs/>
          <w:caps w:val="0"/>
          <w:sz w:val="20"/>
          <w:szCs w:val="18"/>
        </w:rPr>
        <w:t>Hawary</w:t>
      </w:r>
      <w:proofErr w:type="spellEnd"/>
      <w:r w:rsidRPr="00496BDC">
        <w:rPr>
          <w:rFonts w:ascii="Arial" w:hAnsi="Arial" w:cs="Arial"/>
          <w:b w:val="0"/>
          <w:bCs/>
          <w:caps w:val="0"/>
          <w:sz w:val="20"/>
          <w:szCs w:val="18"/>
        </w:rPr>
        <w:t xml:space="preserve"> </w:t>
      </w:r>
      <w:r w:rsidR="00151A21" w:rsidRPr="00496BDC">
        <w:rPr>
          <w:rFonts w:ascii="Arial" w:hAnsi="Arial" w:cs="Arial"/>
          <w:b w:val="0"/>
          <w:bCs/>
          <w:caps w:val="0"/>
          <w:sz w:val="20"/>
          <w:szCs w:val="18"/>
        </w:rPr>
        <w:t xml:space="preserve">M, </w:t>
      </w:r>
      <w:proofErr w:type="spellStart"/>
      <w:r w:rsidR="00151A21" w:rsidRPr="00496BDC">
        <w:rPr>
          <w:rFonts w:ascii="Arial" w:hAnsi="Arial" w:cs="Arial"/>
          <w:b w:val="0"/>
          <w:bCs/>
          <w:caps w:val="0"/>
          <w:sz w:val="20"/>
          <w:szCs w:val="18"/>
        </w:rPr>
        <w:t>Aazou.S</w:t>
      </w:r>
      <w:proofErr w:type="spellEnd"/>
      <w:r w:rsidR="00151A21" w:rsidRPr="00496BDC">
        <w:rPr>
          <w:rFonts w:ascii="Arial" w:hAnsi="Arial" w:cs="Arial"/>
          <w:b w:val="0"/>
          <w:bCs/>
          <w:caps w:val="0"/>
          <w:sz w:val="20"/>
          <w:szCs w:val="18"/>
        </w:rPr>
        <w:t xml:space="preserve">, </w:t>
      </w:r>
      <w:proofErr w:type="spellStart"/>
      <w:r w:rsidR="00151A21" w:rsidRPr="00496BDC">
        <w:rPr>
          <w:rFonts w:ascii="Arial" w:hAnsi="Arial" w:cs="Arial"/>
          <w:b w:val="0"/>
          <w:bCs/>
          <w:caps w:val="0"/>
          <w:sz w:val="20"/>
          <w:szCs w:val="18"/>
        </w:rPr>
        <w:t>Ghanimi</w:t>
      </w:r>
      <w:proofErr w:type="spellEnd"/>
      <w:r w:rsidRPr="00496BDC">
        <w:rPr>
          <w:rFonts w:ascii="Arial" w:hAnsi="Arial" w:cs="Arial"/>
          <w:b w:val="0"/>
          <w:bCs/>
          <w:caps w:val="0"/>
          <w:sz w:val="20"/>
          <w:szCs w:val="18"/>
        </w:rPr>
        <w:t xml:space="preserve">. A, </w:t>
      </w:r>
      <w:proofErr w:type="spellStart"/>
      <w:r w:rsidRPr="00496BDC">
        <w:rPr>
          <w:rFonts w:ascii="Arial" w:hAnsi="Arial" w:cs="Arial"/>
          <w:b w:val="0"/>
          <w:bCs/>
          <w:caps w:val="0"/>
          <w:sz w:val="20"/>
          <w:szCs w:val="18"/>
        </w:rPr>
        <w:t>Moudane</w:t>
      </w:r>
      <w:proofErr w:type="spellEnd"/>
      <w:r w:rsidRPr="00496BDC">
        <w:rPr>
          <w:rFonts w:ascii="Arial" w:hAnsi="Arial" w:cs="Arial"/>
          <w:b w:val="0"/>
          <w:bCs/>
          <w:caps w:val="0"/>
          <w:sz w:val="20"/>
          <w:szCs w:val="18"/>
        </w:rPr>
        <w:t>,</w:t>
      </w:r>
      <w:r w:rsidRPr="00496BDC">
        <w:rPr>
          <w:rFonts w:ascii="Arial" w:hAnsi="Arial" w:cs="Arial"/>
          <w:b w:val="0"/>
          <w:bCs/>
          <w:caps w:val="0"/>
          <w:sz w:val="20"/>
          <w:szCs w:val="18"/>
        </w:rPr>
        <w:t xml:space="preserve"> </w:t>
      </w:r>
      <w:r w:rsidRPr="00496BDC">
        <w:rPr>
          <w:rFonts w:ascii="Arial" w:hAnsi="Arial" w:cs="Arial"/>
          <w:b w:val="0"/>
          <w:bCs/>
          <w:caps w:val="0"/>
          <w:sz w:val="20"/>
          <w:szCs w:val="18"/>
        </w:rPr>
        <w:t>El</w:t>
      </w:r>
      <w:r w:rsidRPr="00496BDC">
        <w:rPr>
          <w:rFonts w:ascii="Arial" w:hAnsi="Arial" w:cs="Arial"/>
          <w:b w:val="0"/>
          <w:bCs/>
          <w:caps w:val="0"/>
          <w:sz w:val="20"/>
          <w:szCs w:val="18"/>
        </w:rPr>
        <w:t xml:space="preserve"> &amp; </w:t>
      </w:r>
      <w:r w:rsidRPr="00496BDC">
        <w:rPr>
          <w:rFonts w:ascii="Arial" w:hAnsi="Arial" w:cs="Arial"/>
          <w:b w:val="0"/>
          <w:bCs/>
          <w:caps w:val="0"/>
          <w:sz w:val="20"/>
          <w:szCs w:val="18"/>
        </w:rPr>
        <w:t> </w:t>
      </w:r>
      <w:bookmarkStart w:id="4" w:name="bau7-profile"/>
      <w:r w:rsidRPr="00496BDC">
        <w:rPr>
          <w:rFonts w:ascii="Arial" w:hAnsi="Arial" w:cs="Arial"/>
          <w:b w:val="0"/>
          <w:bCs/>
          <w:caps w:val="0"/>
          <w:sz w:val="20"/>
          <w:szCs w:val="18"/>
        </w:rPr>
        <w:fldChar w:fldCharType="begin"/>
      </w:r>
      <w:r w:rsidRPr="00496BDC">
        <w:rPr>
          <w:rFonts w:ascii="Arial" w:hAnsi="Arial" w:cs="Arial"/>
          <w:b w:val="0"/>
          <w:bCs/>
          <w:caps w:val="0"/>
          <w:sz w:val="20"/>
          <w:szCs w:val="18"/>
        </w:rPr>
        <w:instrText>HYPERLINK "https://www.sciencedirect.com/author/6506664889/abdelkabir-bellaouchou"</w:instrText>
      </w:r>
      <w:r w:rsidRPr="00496BDC">
        <w:rPr>
          <w:rFonts w:ascii="Arial" w:hAnsi="Arial" w:cs="Arial"/>
          <w:b w:val="0"/>
          <w:bCs/>
          <w:caps w:val="0"/>
          <w:sz w:val="20"/>
          <w:szCs w:val="18"/>
        </w:rPr>
      </w:r>
      <w:r w:rsidRPr="00496BDC">
        <w:rPr>
          <w:rFonts w:ascii="Arial" w:hAnsi="Arial" w:cs="Arial"/>
          <w:b w:val="0"/>
          <w:bCs/>
          <w:caps w:val="0"/>
          <w:sz w:val="20"/>
          <w:szCs w:val="18"/>
        </w:rPr>
        <w:fldChar w:fldCharType="separate"/>
      </w:r>
      <w:r w:rsidRPr="00496BDC">
        <w:rPr>
          <w:rStyle w:val="Hyperlink"/>
          <w:rFonts w:ascii="Arial" w:hAnsi="Arial" w:cs="Arial"/>
          <w:b w:val="0"/>
          <w:bCs/>
          <w:caps w:val="0"/>
          <w:color w:val="auto"/>
          <w:sz w:val="20"/>
          <w:szCs w:val="18"/>
        </w:rPr>
        <w:t>Bellaouchou</w:t>
      </w:r>
      <w:r w:rsidRPr="00496BDC">
        <w:rPr>
          <w:rFonts w:ascii="Arial" w:hAnsi="Arial" w:cs="Arial"/>
          <w:b w:val="0"/>
          <w:bCs/>
          <w:caps w:val="0"/>
          <w:sz w:val="20"/>
          <w:szCs w:val="18"/>
        </w:rPr>
        <w:fldChar w:fldCharType="end"/>
      </w:r>
      <w:bookmarkEnd w:id="4"/>
      <w:r w:rsidRPr="00496BDC">
        <w:rPr>
          <w:rFonts w:ascii="Arial" w:hAnsi="Arial" w:cs="Arial"/>
          <w:b w:val="0"/>
          <w:bCs/>
          <w:caps w:val="0"/>
          <w:sz w:val="20"/>
          <w:szCs w:val="18"/>
        </w:rPr>
        <w:t>. A</w:t>
      </w:r>
      <w:r>
        <w:rPr>
          <w:rFonts w:ascii="Arial" w:hAnsi="Arial" w:cs="Arial"/>
          <w:b w:val="0"/>
          <w:bCs/>
          <w:caps w:val="0"/>
          <w:sz w:val="20"/>
          <w:szCs w:val="18"/>
        </w:rPr>
        <w:t xml:space="preserve"> (2025).</w:t>
      </w:r>
      <w:r w:rsidRPr="00496BDC">
        <w:rPr>
          <w:rFonts w:ascii="Georgia" w:hAnsi="Georgia"/>
          <w:b w:val="0"/>
          <w:color w:val="1F1F1F"/>
          <w:kern w:val="36"/>
          <w:sz w:val="48"/>
          <w:szCs w:val="48"/>
        </w:rPr>
        <w:t xml:space="preserve"> </w:t>
      </w:r>
      <w:r w:rsidRPr="00496BDC">
        <w:rPr>
          <w:rFonts w:cs="Arial"/>
          <w:b w:val="0"/>
          <w:bCs/>
          <w:caps w:val="0"/>
          <w:sz w:val="20"/>
          <w:szCs w:val="18"/>
        </w:rPr>
        <w:t xml:space="preserve">Synthesis And Characterization </w:t>
      </w:r>
      <w:r>
        <w:rPr>
          <w:rFonts w:cs="Arial"/>
          <w:b w:val="0"/>
          <w:bCs/>
          <w:caps w:val="0"/>
          <w:sz w:val="20"/>
          <w:szCs w:val="18"/>
        </w:rPr>
        <w:t>o</w:t>
      </w:r>
      <w:r w:rsidRPr="00496BDC">
        <w:rPr>
          <w:rFonts w:cs="Arial"/>
          <w:b w:val="0"/>
          <w:bCs/>
          <w:caps w:val="0"/>
          <w:sz w:val="20"/>
          <w:szCs w:val="18"/>
        </w:rPr>
        <w:t>f Li</w:t>
      </w:r>
      <w:r w:rsidRPr="00496BDC">
        <w:rPr>
          <w:rFonts w:cs="Arial"/>
          <w:b w:val="0"/>
          <w:bCs/>
          <w:caps w:val="0"/>
          <w:sz w:val="20"/>
          <w:szCs w:val="18"/>
          <w:vertAlign w:val="subscript"/>
        </w:rPr>
        <w:t>2</w:t>
      </w:r>
      <w:r>
        <w:rPr>
          <w:rFonts w:cs="Arial"/>
          <w:b w:val="0"/>
          <w:bCs/>
          <w:caps w:val="0"/>
          <w:sz w:val="20"/>
          <w:szCs w:val="18"/>
        </w:rPr>
        <w:t>O</w:t>
      </w:r>
      <w:r w:rsidRPr="00496BDC">
        <w:rPr>
          <w:rFonts w:cs="Arial"/>
          <w:b w:val="0"/>
          <w:bCs/>
          <w:caps w:val="0"/>
          <w:sz w:val="20"/>
          <w:szCs w:val="18"/>
        </w:rPr>
        <w:t>-Bi</w:t>
      </w:r>
      <w:r w:rsidRPr="00496BDC">
        <w:rPr>
          <w:rFonts w:cs="Arial"/>
          <w:b w:val="0"/>
          <w:bCs/>
          <w:caps w:val="0"/>
          <w:sz w:val="20"/>
          <w:szCs w:val="18"/>
          <w:vertAlign w:val="subscript"/>
        </w:rPr>
        <w:t>2</w:t>
      </w:r>
      <w:r>
        <w:rPr>
          <w:rFonts w:cs="Arial"/>
          <w:b w:val="0"/>
          <w:bCs/>
          <w:caps w:val="0"/>
          <w:sz w:val="20"/>
          <w:szCs w:val="18"/>
        </w:rPr>
        <w:t>O</w:t>
      </w:r>
      <w:r w:rsidRPr="00496BDC">
        <w:rPr>
          <w:rFonts w:cs="Arial"/>
          <w:b w:val="0"/>
          <w:bCs/>
          <w:caps w:val="0"/>
          <w:sz w:val="20"/>
          <w:szCs w:val="18"/>
          <w:vertAlign w:val="subscript"/>
        </w:rPr>
        <w:t>3</w:t>
      </w:r>
      <w:r w:rsidRPr="00496BDC">
        <w:rPr>
          <w:rFonts w:cs="Arial"/>
          <w:b w:val="0"/>
          <w:bCs/>
          <w:caps w:val="0"/>
          <w:sz w:val="20"/>
          <w:szCs w:val="18"/>
        </w:rPr>
        <w:t>-Nb</w:t>
      </w:r>
      <w:r w:rsidRPr="00496BDC">
        <w:rPr>
          <w:rFonts w:cs="Arial"/>
          <w:b w:val="0"/>
          <w:bCs/>
          <w:caps w:val="0"/>
          <w:sz w:val="20"/>
          <w:szCs w:val="18"/>
          <w:vertAlign w:val="subscript"/>
        </w:rPr>
        <w:t>2</w:t>
      </w:r>
      <w:r>
        <w:rPr>
          <w:rFonts w:cs="Arial"/>
          <w:b w:val="0"/>
          <w:bCs/>
          <w:caps w:val="0"/>
          <w:sz w:val="20"/>
          <w:szCs w:val="18"/>
        </w:rPr>
        <w:t>O</w:t>
      </w:r>
      <w:r w:rsidRPr="00496BDC">
        <w:rPr>
          <w:rFonts w:cs="Arial"/>
          <w:b w:val="0"/>
          <w:bCs/>
          <w:caps w:val="0"/>
          <w:sz w:val="20"/>
          <w:szCs w:val="18"/>
          <w:vertAlign w:val="subscript"/>
        </w:rPr>
        <w:t>5</w:t>
      </w:r>
      <w:r w:rsidRPr="00496BDC">
        <w:rPr>
          <w:rFonts w:cs="Arial"/>
          <w:b w:val="0"/>
          <w:bCs/>
          <w:caps w:val="0"/>
          <w:sz w:val="20"/>
          <w:szCs w:val="18"/>
        </w:rPr>
        <w:t>-P</w:t>
      </w:r>
      <w:r w:rsidRPr="00496BDC">
        <w:rPr>
          <w:rFonts w:cs="Arial"/>
          <w:b w:val="0"/>
          <w:bCs/>
          <w:caps w:val="0"/>
          <w:sz w:val="20"/>
          <w:szCs w:val="18"/>
          <w:vertAlign w:val="subscript"/>
        </w:rPr>
        <w:t>2</w:t>
      </w:r>
      <w:r>
        <w:rPr>
          <w:rFonts w:cs="Arial"/>
          <w:b w:val="0"/>
          <w:bCs/>
          <w:caps w:val="0"/>
          <w:sz w:val="20"/>
          <w:szCs w:val="18"/>
        </w:rPr>
        <w:t>O</w:t>
      </w:r>
      <w:r w:rsidRPr="00496BDC">
        <w:rPr>
          <w:rFonts w:cs="Arial"/>
          <w:b w:val="0"/>
          <w:bCs/>
          <w:caps w:val="0"/>
          <w:sz w:val="20"/>
          <w:szCs w:val="18"/>
          <w:vertAlign w:val="subscript"/>
        </w:rPr>
        <w:t>5</w:t>
      </w:r>
      <w:r w:rsidRPr="00496BDC">
        <w:rPr>
          <w:rFonts w:cs="Arial"/>
          <w:b w:val="0"/>
          <w:bCs/>
          <w:caps w:val="0"/>
          <w:sz w:val="20"/>
          <w:szCs w:val="18"/>
        </w:rPr>
        <w:t xml:space="preserve"> Glasses: Compositional Influence </w:t>
      </w:r>
      <w:r w:rsidR="00151A21" w:rsidRPr="00496BDC">
        <w:rPr>
          <w:rFonts w:cs="Arial"/>
          <w:b w:val="0"/>
          <w:bCs/>
          <w:caps w:val="0"/>
          <w:sz w:val="20"/>
          <w:szCs w:val="18"/>
        </w:rPr>
        <w:t>on</w:t>
      </w:r>
      <w:r w:rsidRPr="00496BDC">
        <w:rPr>
          <w:rFonts w:cs="Arial"/>
          <w:b w:val="0"/>
          <w:bCs/>
          <w:caps w:val="0"/>
          <w:sz w:val="20"/>
          <w:szCs w:val="18"/>
        </w:rPr>
        <w:t xml:space="preserve"> Structural, Thermal, And Ionic Conductivity Properties</w:t>
      </w:r>
      <w:r>
        <w:rPr>
          <w:rFonts w:cs="Arial"/>
          <w:b w:val="0"/>
          <w:bCs/>
          <w:caps w:val="0"/>
          <w:sz w:val="20"/>
          <w:szCs w:val="18"/>
        </w:rPr>
        <w:t xml:space="preserve">, </w:t>
      </w:r>
      <w:r w:rsidRPr="00496BDC">
        <w:rPr>
          <w:rFonts w:cs="Arial"/>
          <w:b w:val="0"/>
          <w:bCs/>
          <w:i/>
          <w:iCs/>
          <w:caps w:val="0"/>
          <w:sz w:val="20"/>
          <w:szCs w:val="18"/>
        </w:rPr>
        <w:t>Ceramic International</w:t>
      </w:r>
      <w:r>
        <w:rPr>
          <w:rFonts w:cs="Arial"/>
          <w:b w:val="0"/>
          <w:bCs/>
          <w:i/>
          <w:iCs/>
          <w:caps w:val="0"/>
          <w:sz w:val="20"/>
          <w:szCs w:val="18"/>
        </w:rPr>
        <w:t xml:space="preserve">, </w:t>
      </w:r>
      <w:r>
        <w:rPr>
          <w:rFonts w:cs="Arial"/>
          <w:b w:val="0"/>
          <w:bCs/>
          <w:caps w:val="0"/>
          <w:sz w:val="20"/>
          <w:szCs w:val="18"/>
        </w:rPr>
        <w:t>51,26, 49449-49456.</w:t>
      </w:r>
      <w:r w:rsidR="00151A21">
        <w:rPr>
          <w:rFonts w:cs="Arial"/>
          <w:b w:val="0"/>
          <w:bCs/>
          <w:caps w:val="0"/>
          <w:sz w:val="20"/>
          <w:szCs w:val="18"/>
        </w:rPr>
        <w:t xml:space="preserve"> </w:t>
      </w:r>
      <w:hyperlink r:id="rId22" w:tgtFrame="_blank" w:tooltip="Persistent link using digital object identifier" w:history="1">
        <w:r w:rsidR="00151A21" w:rsidRPr="00151A21">
          <w:rPr>
            <w:rStyle w:val="Hyperlink"/>
            <w:rFonts w:cs="Arial"/>
            <w:b w:val="0"/>
            <w:bCs/>
            <w:caps w:val="0"/>
            <w:sz w:val="20"/>
            <w:szCs w:val="18"/>
          </w:rPr>
          <w:t>https://doi.org/10.1016/j.ceramint.2025.08.186</w:t>
        </w:r>
      </w:hyperlink>
      <w:r w:rsidR="00813E51">
        <w:rPr>
          <w:rFonts w:cs="Arial"/>
          <w:b w:val="0"/>
          <w:bCs/>
          <w:caps w:val="0"/>
          <w:sz w:val="20"/>
          <w:szCs w:val="18"/>
        </w:rPr>
        <w:t xml:space="preserve"> </w:t>
      </w:r>
    </w:p>
    <w:p w14:paraId="327C0376" w14:textId="75F9E435" w:rsidR="00496BDC" w:rsidRDefault="00813E51" w:rsidP="00813E51">
      <w:pPr>
        <w:pStyle w:val="Appendix"/>
        <w:jc w:val="both"/>
        <w:rPr>
          <w:rFonts w:ascii="Arial" w:hAnsi="Arial" w:cs="Arial"/>
          <w:b w:val="0"/>
          <w:bCs/>
          <w:caps w:val="0"/>
          <w:sz w:val="20"/>
        </w:rPr>
      </w:pPr>
      <w:r w:rsidRPr="00813E51">
        <w:rPr>
          <w:rFonts w:ascii="Arial" w:hAnsi="Arial" w:cs="Arial"/>
          <w:b w:val="0"/>
          <w:bCs/>
          <w:caps w:val="0"/>
          <w:sz w:val="20"/>
        </w:rPr>
        <w:t xml:space="preserve">Abdel-Wahab, F., </w:t>
      </w:r>
      <w:proofErr w:type="spellStart"/>
      <w:r w:rsidRPr="00813E51">
        <w:rPr>
          <w:rFonts w:ascii="Arial" w:hAnsi="Arial" w:cs="Arial"/>
          <w:b w:val="0"/>
          <w:bCs/>
          <w:caps w:val="0"/>
          <w:sz w:val="20"/>
        </w:rPr>
        <w:t>Azooz</w:t>
      </w:r>
      <w:proofErr w:type="spellEnd"/>
      <w:r w:rsidRPr="00813E51">
        <w:rPr>
          <w:rFonts w:ascii="Arial" w:hAnsi="Arial" w:cs="Arial"/>
          <w:b w:val="0"/>
          <w:bCs/>
          <w:caps w:val="0"/>
          <w:sz w:val="20"/>
        </w:rPr>
        <w:t>, M.A., Abdel-</w:t>
      </w:r>
      <w:proofErr w:type="spellStart"/>
      <w:r w:rsidRPr="00813E51">
        <w:rPr>
          <w:rFonts w:ascii="Arial" w:hAnsi="Arial" w:cs="Arial"/>
          <w:b w:val="0"/>
          <w:bCs/>
          <w:caps w:val="0"/>
          <w:sz w:val="20"/>
        </w:rPr>
        <w:t>baki</w:t>
      </w:r>
      <w:proofErr w:type="spellEnd"/>
      <w:r w:rsidRPr="00813E51">
        <w:rPr>
          <w:rFonts w:ascii="Arial" w:hAnsi="Arial" w:cs="Arial"/>
          <w:b w:val="0"/>
          <w:bCs/>
          <w:caps w:val="0"/>
          <w:sz w:val="20"/>
        </w:rPr>
        <w:t>, M</w:t>
      </w:r>
      <w:r w:rsidRPr="00813E51">
        <w:rPr>
          <w:rFonts w:ascii="Arial" w:hAnsi="Arial" w:cs="Arial"/>
          <w:b w:val="0"/>
          <w:bCs/>
          <w:caps w:val="0"/>
          <w:sz w:val="20"/>
        </w:rPr>
        <w:t>,</w:t>
      </w:r>
      <w:r w:rsidRPr="00813E51">
        <w:rPr>
          <w:rFonts w:ascii="Arial" w:hAnsi="Arial" w:cs="Arial"/>
          <w:b w:val="0"/>
          <w:bCs/>
          <w:caps w:val="0"/>
          <w:sz w:val="20"/>
        </w:rPr>
        <w:t> </w:t>
      </w:r>
      <w:hyperlink r:id="rId23" w:anchor="auth-Fathy-Abdel_Wahab-Aff1" w:history="1">
        <w:r w:rsidRPr="00813E51">
          <w:rPr>
            <w:rStyle w:val="Hyperlink"/>
            <w:rFonts w:ascii="Arial" w:hAnsi="Arial" w:cs="Arial"/>
            <w:b w:val="0"/>
            <w:caps w:val="0"/>
            <w:color w:val="auto"/>
            <w:sz w:val="20"/>
            <w:u w:val="none"/>
          </w:rPr>
          <w:t>Fathy Abdel-Wahab</w:t>
        </w:r>
      </w:hyperlink>
      <w:r w:rsidRPr="00813E51">
        <w:rPr>
          <w:rFonts w:ascii="Arial" w:hAnsi="Arial" w:cs="Arial"/>
          <w:b w:val="0"/>
          <w:caps w:val="0"/>
          <w:sz w:val="20"/>
        </w:rPr>
        <w:t>, </w:t>
      </w:r>
      <w:hyperlink r:id="rId24" w:anchor="auth-M__A_-Azooz-Aff2" w:history="1">
        <w:r w:rsidRPr="00813E51">
          <w:rPr>
            <w:rStyle w:val="Hyperlink"/>
            <w:rFonts w:ascii="Arial" w:hAnsi="Arial" w:cs="Arial"/>
            <w:b w:val="0"/>
            <w:caps w:val="0"/>
            <w:color w:val="auto"/>
            <w:sz w:val="20"/>
            <w:u w:val="none"/>
          </w:rPr>
          <w:t xml:space="preserve"> </w:t>
        </w:r>
        <w:proofErr w:type="spellStart"/>
        <w:r w:rsidRPr="00813E51">
          <w:rPr>
            <w:rStyle w:val="Hyperlink"/>
            <w:rFonts w:ascii="Arial" w:hAnsi="Arial" w:cs="Arial"/>
            <w:b w:val="0"/>
            <w:caps w:val="0"/>
            <w:color w:val="auto"/>
            <w:sz w:val="20"/>
            <w:u w:val="none"/>
          </w:rPr>
          <w:t>Azooz</w:t>
        </w:r>
        <w:proofErr w:type="spellEnd"/>
      </w:hyperlink>
      <w:r w:rsidRPr="00813E51">
        <w:rPr>
          <w:rFonts w:ascii="Arial" w:hAnsi="Arial" w:cs="Arial"/>
          <w:b w:val="0"/>
          <w:sz w:val="20"/>
        </w:rPr>
        <w:t>. M. A,</w:t>
      </w:r>
      <w:r w:rsidRPr="00813E51">
        <w:rPr>
          <w:rFonts w:ascii="Arial" w:hAnsi="Arial" w:cs="Arial"/>
          <w:b w:val="0"/>
          <w:sz w:val="20"/>
        </w:rPr>
        <w:t> </w:t>
      </w:r>
      <w:hyperlink r:id="rId25" w:anchor="auth-M_-Abdel_baki-Aff2" w:history="1">
        <w:r w:rsidRPr="00813E51">
          <w:rPr>
            <w:rStyle w:val="Hyperlink"/>
            <w:rFonts w:ascii="Arial" w:hAnsi="Arial" w:cs="Arial"/>
            <w:b w:val="0"/>
            <w:caps w:val="0"/>
            <w:color w:val="auto"/>
            <w:sz w:val="20"/>
            <w:u w:val="none"/>
          </w:rPr>
          <w:t>Abdel-Baki</w:t>
        </w:r>
      </w:hyperlink>
      <w:r w:rsidRPr="00813E51">
        <w:rPr>
          <w:rFonts w:ascii="Arial" w:hAnsi="Arial" w:cs="Arial"/>
          <w:b w:val="0"/>
          <w:caps w:val="0"/>
          <w:sz w:val="20"/>
        </w:rPr>
        <w:t xml:space="preserve">. </w:t>
      </w:r>
      <w:r w:rsidRPr="00813E51">
        <w:rPr>
          <w:rFonts w:ascii="Arial" w:hAnsi="Arial" w:cs="Arial"/>
          <w:b w:val="0"/>
          <w:sz w:val="20"/>
        </w:rPr>
        <w:t xml:space="preserve">m </w:t>
      </w:r>
      <w:hyperlink r:id="rId26" w:anchor="auth-Ayman_M_-Mostafa-Aff2" w:history="1">
        <w:r w:rsidRPr="00813E51">
          <w:rPr>
            <w:rStyle w:val="Hyperlink"/>
            <w:rFonts w:ascii="Arial" w:hAnsi="Arial" w:cs="Arial"/>
            <w:b w:val="0"/>
            <w:caps w:val="0"/>
            <w:color w:val="auto"/>
            <w:sz w:val="20"/>
            <w:u w:val="none"/>
          </w:rPr>
          <w:t>Ayman M. Mostafa</w:t>
        </w:r>
      </w:hyperlink>
      <w:r w:rsidRPr="00813E51">
        <w:rPr>
          <w:rFonts w:ascii="Arial" w:hAnsi="Arial" w:cs="Arial"/>
          <w:b w:val="0"/>
          <w:caps w:val="0"/>
          <w:sz w:val="20"/>
        </w:rPr>
        <w:t>, </w:t>
      </w:r>
      <w:hyperlink r:id="rId27" w:anchor="auth-A__M_-Fayad-Aff2" w:history="1">
        <w:r w:rsidRPr="00813E51">
          <w:rPr>
            <w:rStyle w:val="Hyperlink"/>
            <w:rFonts w:ascii="Arial" w:hAnsi="Arial" w:cs="Arial"/>
            <w:b w:val="0"/>
            <w:caps w:val="0"/>
            <w:color w:val="auto"/>
            <w:sz w:val="20"/>
            <w:u w:val="none"/>
          </w:rPr>
          <w:t>A. M. Fayad</w:t>
        </w:r>
      </w:hyperlink>
      <w:r w:rsidRPr="00813E51">
        <w:rPr>
          <w:rFonts w:ascii="Arial" w:hAnsi="Arial" w:cs="Arial"/>
          <w:b w:val="0"/>
          <w:caps w:val="0"/>
          <w:sz w:val="20"/>
        </w:rPr>
        <w:t>, </w:t>
      </w:r>
      <w:hyperlink r:id="rId28" w:anchor="auth-Ashraf_K_-Eessaa-Aff3" w:history="1">
        <w:r w:rsidRPr="00813E51">
          <w:rPr>
            <w:rStyle w:val="Hyperlink"/>
            <w:rFonts w:ascii="Arial" w:hAnsi="Arial" w:cs="Arial"/>
            <w:b w:val="0"/>
            <w:caps w:val="0"/>
            <w:color w:val="auto"/>
            <w:sz w:val="20"/>
            <w:u w:val="none"/>
          </w:rPr>
          <w:t>Ashraf K. Eessaa</w:t>
        </w:r>
      </w:hyperlink>
      <w:r w:rsidRPr="00813E51">
        <w:rPr>
          <w:rFonts w:ascii="Arial" w:hAnsi="Arial" w:cs="Arial"/>
          <w:b w:val="0"/>
          <w:caps w:val="0"/>
          <w:sz w:val="20"/>
        </w:rPr>
        <w:t> &amp; </w:t>
      </w:r>
      <w:hyperlink r:id="rId29" w:anchor="auth-Heba-Abdelmaksoud-Aff1" w:history="1">
        <w:r w:rsidRPr="00813E51">
          <w:rPr>
            <w:rStyle w:val="Hyperlink"/>
            <w:rFonts w:ascii="Arial" w:hAnsi="Arial" w:cs="Arial"/>
            <w:b w:val="0"/>
            <w:caps w:val="0"/>
            <w:color w:val="auto"/>
            <w:sz w:val="20"/>
            <w:u w:val="none"/>
          </w:rPr>
          <w:t>Heba Abdelmaksoud</w:t>
        </w:r>
      </w:hyperlink>
      <w:r w:rsidRPr="00813E51">
        <w:rPr>
          <w:rFonts w:ascii="Arial" w:hAnsi="Arial" w:cs="Arial"/>
          <w:b w:val="0"/>
          <w:sz w:val="20"/>
        </w:rPr>
        <w:t xml:space="preserve"> (2025). </w:t>
      </w:r>
      <w:r w:rsidRPr="00813E51">
        <w:rPr>
          <w:rFonts w:ascii="Arial" w:hAnsi="Arial" w:cs="Arial"/>
          <w:b w:val="0"/>
          <w:bCs/>
          <w:caps w:val="0"/>
          <w:sz w:val="20"/>
        </w:rPr>
        <w:t>Ion transport and structural modifications in lithium aluminum Borate oxide glass doped with Gd</w:t>
      </w:r>
      <w:r w:rsidRPr="00813E51">
        <w:rPr>
          <w:rFonts w:ascii="Arial" w:hAnsi="Arial" w:cs="Arial"/>
          <w:b w:val="0"/>
          <w:bCs/>
          <w:caps w:val="0"/>
          <w:sz w:val="20"/>
          <w:vertAlign w:val="subscript"/>
        </w:rPr>
        <w:t>2</w:t>
      </w:r>
      <w:r w:rsidRPr="00813E51">
        <w:rPr>
          <w:rFonts w:ascii="Arial" w:hAnsi="Arial" w:cs="Arial"/>
          <w:b w:val="0"/>
          <w:bCs/>
          <w:caps w:val="0"/>
          <w:sz w:val="20"/>
        </w:rPr>
        <w:t>O</w:t>
      </w:r>
      <w:r w:rsidRPr="00813E51">
        <w:rPr>
          <w:rFonts w:ascii="Arial" w:hAnsi="Arial" w:cs="Arial"/>
          <w:b w:val="0"/>
          <w:bCs/>
          <w:caps w:val="0"/>
          <w:sz w:val="20"/>
          <w:vertAlign w:val="subscript"/>
        </w:rPr>
        <w:t>3</w:t>
      </w:r>
      <w:r w:rsidRPr="00813E51">
        <w:rPr>
          <w:rFonts w:ascii="Arial" w:hAnsi="Arial" w:cs="Arial"/>
          <w:b w:val="0"/>
          <w:bCs/>
          <w:caps w:val="0"/>
          <w:sz w:val="20"/>
        </w:rPr>
        <w:t>. </w:t>
      </w:r>
      <w:r w:rsidRPr="00813E51">
        <w:rPr>
          <w:rFonts w:ascii="Arial" w:hAnsi="Arial" w:cs="Arial"/>
          <w:b w:val="0"/>
          <w:bCs/>
          <w:i/>
          <w:iCs/>
          <w:caps w:val="0"/>
          <w:sz w:val="20"/>
        </w:rPr>
        <w:t>Ionics</w:t>
      </w:r>
      <w:r w:rsidRPr="00813E51">
        <w:rPr>
          <w:rFonts w:ascii="Arial" w:hAnsi="Arial" w:cs="Arial"/>
          <w:b w:val="0"/>
          <w:bCs/>
          <w:caps w:val="0"/>
          <w:sz w:val="20"/>
        </w:rPr>
        <w:t xml:space="preserve">, </w:t>
      </w:r>
      <w:hyperlink r:id="rId30" w:history="1">
        <w:r w:rsidR="005E6AF1" w:rsidRPr="00717FE3">
          <w:rPr>
            <w:rStyle w:val="Hyperlink"/>
            <w:rFonts w:ascii="Arial" w:hAnsi="Arial" w:cs="Arial"/>
            <w:b w:val="0"/>
            <w:bCs/>
            <w:caps w:val="0"/>
            <w:sz w:val="20"/>
          </w:rPr>
          <w:t>https://doi.org/10.1007/s11581-025-06896-9</w:t>
        </w:r>
      </w:hyperlink>
      <w:r w:rsidR="005E6AF1">
        <w:rPr>
          <w:rFonts w:ascii="Arial" w:hAnsi="Arial" w:cs="Arial"/>
          <w:b w:val="0"/>
          <w:bCs/>
          <w:caps w:val="0"/>
          <w:sz w:val="20"/>
        </w:rPr>
        <w:t>.</w:t>
      </w:r>
    </w:p>
    <w:p w14:paraId="7BC664FA" w14:textId="294D3098" w:rsidR="005E6AF1" w:rsidRPr="00813E51" w:rsidRDefault="005E6AF1" w:rsidP="00813E51">
      <w:pPr>
        <w:pStyle w:val="Appendix"/>
        <w:jc w:val="both"/>
        <w:rPr>
          <w:rFonts w:ascii="Arial" w:hAnsi="Arial" w:cs="Arial"/>
          <w:b w:val="0"/>
          <w:bCs/>
          <w:caps w:val="0"/>
          <w:sz w:val="20"/>
        </w:rPr>
      </w:pPr>
      <w:r w:rsidRPr="005E6AF1">
        <w:rPr>
          <w:rFonts w:ascii="Arial" w:hAnsi="Arial" w:cs="Arial"/>
          <w:b w:val="0"/>
          <w:bCs/>
          <w:caps w:val="0"/>
          <w:sz w:val="20"/>
        </w:rPr>
        <w:t>Rabie, G.O</w:t>
      </w:r>
      <w:r>
        <w:rPr>
          <w:rFonts w:ascii="Arial" w:hAnsi="Arial" w:cs="Arial"/>
          <w:b w:val="0"/>
          <w:bCs/>
          <w:caps w:val="0"/>
          <w:sz w:val="20"/>
        </w:rPr>
        <w:t xml:space="preserve"> (2025).</w:t>
      </w:r>
      <w:r w:rsidRPr="005E6AF1">
        <w:rPr>
          <w:rFonts w:ascii="Arial" w:hAnsi="Arial" w:cs="Arial"/>
          <w:b w:val="0"/>
          <w:bCs/>
          <w:caps w:val="0"/>
          <w:sz w:val="20"/>
        </w:rPr>
        <w:t xml:space="preserve"> Structural, Spectroscopic, and Optical Properties of Na</w:t>
      </w:r>
      <w:r w:rsidRPr="005E6AF1">
        <w:rPr>
          <w:rFonts w:ascii="Arial" w:hAnsi="Arial" w:cs="Arial"/>
          <w:b w:val="0"/>
          <w:bCs/>
          <w:caps w:val="0"/>
          <w:sz w:val="20"/>
          <w:vertAlign w:val="subscript"/>
        </w:rPr>
        <w:t>2</w:t>
      </w:r>
      <w:r w:rsidRPr="005E6AF1">
        <w:rPr>
          <w:rFonts w:ascii="Arial" w:hAnsi="Arial" w:cs="Arial"/>
          <w:b w:val="0"/>
          <w:bCs/>
          <w:caps w:val="0"/>
          <w:sz w:val="20"/>
        </w:rPr>
        <w:t>O–SiO</w:t>
      </w:r>
      <w:r w:rsidRPr="005E6AF1">
        <w:rPr>
          <w:rFonts w:ascii="Arial" w:hAnsi="Arial" w:cs="Arial"/>
          <w:b w:val="0"/>
          <w:bCs/>
          <w:caps w:val="0"/>
          <w:sz w:val="20"/>
          <w:vertAlign w:val="subscript"/>
        </w:rPr>
        <w:t>2</w:t>
      </w:r>
      <w:r w:rsidRPr="005E6AF1">
        <w:rPr>
          <w:rFonts w:ascii="Arial" w:hAnsi="Arial" w:cs="Arial"/>
          <w:b w:val="0"/>
          <w:bCs/>
          <w:caps w:val="0"/>
          <w:sz w:val="20"/>
        </w:rPr>
        <w:t> Glass Network Doped with Er</w:t>
      </w:r>
      <w:r w:rsidRPr="005E6AF1">
        <w:rPr>
          <w:rFonts w:ascii="Arial" w:hAnsi="Arial" w:cs="Arial"/>
          <w:b w:val="0"/>
          <w:bCs/>
          <w:caps w:val="0"/>
          <w:sz w:val="20"/>
          <w:vertAlign w:val="subscript"/>
        </w:rPr>
        <w:t>2</w:t>
      </w:r>
      <w:r w:rsidRPr="005E6AF1">
        <w:rPr>
          <w:rFonts w:ascii="Arial" w:hAnsi="Arial" w:cs="Arial"/>
          <w:b w:val="0"/>
          <w:bCs/>
          <w:caps w:val="0"/>
          <w:sz w:val="20"/>
        </w:rPr>
        <w:t>O</w:t>
      </w:r>
      <w:r w:rsidRPr="005E6AF1">
        <w:rPr>
          <w:rFonts w:ascii="Arial" w:hAnsi="Arial" w:cs="Arial"/>
          <w:b w:val="0"/>
          <w:bCs/>
          <w:caps w:val="0"/>
          <w:sz w:val="20"/>
          <w:vertAlign w:val="subscript"/>
        </w:rPr>
        <w:t>3</w:t>
      </w:r>
      <w:r w:rsidRPr="005E6AF1">
        <w:rPr>
          <w:rFonts w:ascii="Arial" w:hAnsi="Arial" w:cs="Arial"/>
          <w:b w:val="0"/>
          <w:bCs/>
          <w:caps w:val="0"/>
          <w:sz w:val="20"/>
        </w:rPr>
        <w:t>. </w:t>
      </w:r>
      <w:r w:rsidRPr="005E6AF1">
        <w:rPr>
          <w:rFonts w:ascii="Arial" w:hAnsi="Arial" w:cs="Arial"/>
          <w:b w:val="0"/>
          <w:bCs/>
          <w:i/>
          <w:iCs/>
          <w:caps w:val="0"/>
          <w:sz w:val="20"/>
        </w:rPr>
        <w:t>Silicon</w:t>
      </w:r>
      <w:r w:rsidRPr="005E6AF1">
        <w:rPr>
          <w:rFonts w:ascii="Arial" w:hAnsi="Arial" w:cs="Arial"/>
          <w:b w:val="0"/>
          <w:bCs/>
          <w:caps w:val="0"/>
          <w:sz w:val="20"/>
        </w:rPr>
        <w:t> 17, 1859–1871. https://doi.org/10.1007/s12633-025-03286-8</w:t>
      </w:r>
      <w:r>
        <w:rPr>
          <w:rFonts w:ascii="Arial" w:hAnsi="Arial" w:cs="Arial"/>
          <w:b w:val="0"/>
          <w:bCs/>
          <w:caps w:val="0"/>
          <w:sz w:val="20"/>
        </w:rPr>
        <w:t>.</w:t>
      </w:r>
    </w:p>
    <w:p w14:paraId="2BDEEFB4" w14:textId="179F8900" w:rsidR="00BE0F3B" w:rsidRPr="00BE0F3B" w:rsidRDefault="00494B08" w:rsidP="00BE0F3B">
      <w:pPr>
        <w:pStyle w:val="Appendix"/>
        <w:jc w:val="both"/>
        <w:rPr>
          <w:rFonts w:ascii="Arial" w:hAnsi="Arial" w:cs="Arial"/>
          <w:bCs/>
          <w:szCs w:val="18"/>
        </w:rPr>
      </w:pPr>
      <w:r w:rsidRPr="00DE2ABB">
        <w:rPr>
          <w:rFonts w:ascii="Arial" w:hAnsi="Arial" w:cs="Arial"/>
          <w:b w:val="0"/>
          <w:bCs/>
          <w:caps w:val="0"/>
          <w:sz w:val="20"/>
          <w:szCs w:val="18"/>
        </w:rPr>
        <w:t xml:space="preserve">Rao, R. B., &amp; Veeraiah, N. (2004). Study On Some Physical Properties of Li2o–Mo–B2o3: V2o5 Glasses, </w:t>
      </w:r>
      <w:r w:rsidRPr="00DE2ABB">
        <w:rPr>
          <w:rFonts w:ascii="Arial" w:hAnsi="Arial" w:cs="Arial"/>
          <w:b w:val="0"/>
          <w:bCs/>
          <w:i/>
          <w:iCs/>
          <w:caps w:val="0"/>
          <w:sz w:val="20"/>
          <w:szCs w:val="18"/>
        </w:rPr>
        <w:t xml:space="preserve">Physica B, </w:t>
      </w:r>
      <w:r w:rsidRPr="00DE2ABB">
        <w:rPr>
          <w:rFonts w:ascii="Arial" w:hAnsi="Arial" w:cs="Arial"/>
          <w:b w:val="0"/>
          <w:bCs/>
          <w:caps w:val="0"/>
          <w:sz w:val="20"/>
          <w:szCs w:val="18"/>
        </w:rPr>
        <w:t>34, 256-271</w:t>
      </w:r>
      <w:r w:rsidRPr="000C5154">
        <w:rPr>
          <w:rFonts w:ascii="Arial" w:hAnsi="Arial" w:cs="Arial"/>
          <w:b w:val="0"/>
          <w:bCs/>
          <w:caps w:val="0"/>
          <w:sz w:val="20"/>
        </w:rPr>
        <w:t>.</w:t>
      </w:r>
      <w:r w:rsidR="00BE0F3B" w:rsidRPr="000C5154">
        <w:rPr>
          <w:rFonts w:ascii="Roboto" w:hAnsi="Roboto"/>
          <w:b w:val="0"/>
          <w:color w:val="555555"/>
          <w:sz w:val="20"/>
        </w:rPr>
        <w:t xml:space="preserve"> </w:t>
      </w:r>
      <w:hyperlink r:id="rId31" w:tgtFrame="_blank" w:history="1">
        <w:r w:rsidR="00BE0F3B" w:rsidRPr="000C5154">
          <w:rPr>
            <w:rStyle w:val="Hyperlink"/>
            <w:rFonts w:ascii="Arial" w:hAnsi="Arial" w:cs="Arial"/>
            <w:b w:val="0"/>
            <w:sz w:val="20"/>
          </w:rPr>
          <w:t>10.1016/j.physb.2003.12.012</w:t>
        </w:r>
      </w:hyperlink>
    </w:p>
    <w:p w14:paraId="2451D933" w14:textId="34A6700A" w:rsidR="00E8025E" w:rsidRPr="00DE2ABB" w:rsidRDefault="00E8025E" w:rsidP="00DE2ABB">
      <w:pPr>
        <w:pStyle w:val="Appendix"/>
        <w:jc w:val="both"/>
        <w:rPr>
          <w:rFonts w:ascii="Arial" w:hAnsi="Arial" w:cs="Arial"/>
          <w:b w:val="0"/>
          <w:bCs/>
          <w:caps w:val="0"/>
          <w:sz w:val="20"/>
          <w:szCs w:val="18"/>
        </w:rPr>
      </w:pPr>
      <w:r w:rsidRPr="00DE2ABB">
        <w:rPr>
          <w:rFonts w:ascii="Arial" w:hAnsi="Arial" w:cs="Arial"/>
          <w:b w:val="0"/>
          <w:bCs/>
          <w:caps w:val="0"/>
          <w:sz w:val="20"/>
          <w:szCs w:val="18"/>
        </w:rPr>
        <w:t xml:space="preserve">Pisarski, J.&amp; Pisarski, W. A. (2005). Synthesis and Properties of Multicomponent Lead Fluoroborate Glasses Containing Rare Earth Ions, </w:t>
      </w:r>
      <w:r w:rsidRPr="00DE2ABB">
        <w:rPr>
          <w:rFonts w:ascii="Arial" w:hAnsi="Arial" w:cs="Arial"/>
          <w:b w:val="0"/>
          <w:bCs/>
          <w:i/>
          <w:iCs/>
          <w:caps w:val="0"/>
          <w:sz w:val="20"/>
          <w:szCs w:val="18"/>
        </w:rPr>
        <w:t xml:space="preserve">J. </w:t>
      </w:r>
      <w:proofErr w:type="spellStart"/>
      <w:r w:rsidRPr="00DE2ABB">
        <w:rPr>
          <w:rFonts w:ascii="Arial" w:hAnsi="Arial" w:cs="Arial"/>
          <w:b w:val="0"/>
          <w:bCs/>
          <w:i/>
          <w:iCs/>
          <w:caps w:val="0"/>
          <w:sz w:val="20"/>
          <w:szCs w:val="18"/>
        </w:rPr>
        <w:t>Optoelectron</w:t>
      </w:r>
      <w:proofErr w:type="spellEnd"/>
      <w:r w:rsidRPr="00DE2ABB">
        <w:rPr>
          <w:rFonts w:ascii="Arial" w:hAnsi="Arial" w:cs="Arial"/>
          <w:b w:val="0"/>
          <w:bCs/>
          <w:i/>
          <w:iCs/>
          <w:caps w:val="0"/>
          <w:sz w:val="20"/>
          <w:szCs w:val="18"/>
        </w:rPr>
        <w:t>. Adv. Mater.</w:t>
      </w:r>
      <w:r w:rsidRPr="00DE2ABB">
        <w:rPr>
          <w:rFonts w:ascii="Arial" w:hAnsi="Arial" w:cs="Arial"/>
          <w:b w:val="0"/>
          <w:bCs/>
          <w:caps w:val="0"/>
          <w:sz w:val="20"/>
          <w:szCs w:val="18"/>
        </w:rPr>
        <w:t>7(5), 2667-2669.</w:t>
      </w:r>
    </w:p>
    <w:p w14:paraId="1A35EB65" w14:textId="5A42054B" w:rsidR="00E51420" w:rsidRPr="00DE2ABB" w:rsidRDefault="00E51420" w:rsidP="00DE2ABB">
      <w:pPr>
        <w:pStyle w:val="Appendix"/>
        <w:jc w:val="both"/>
        <w:rPr>
          <w:rFonts w:ascii="Arial" w:hAnsi="Arial" w:cs="Arial"/>
          <w:b w:val="0"/>
          <w:bCs/>
          <w:sz w:val="20"/>
          <w:szCs w:val="18"/>
        </w:rPr>
      </w:pPr>
      <w:r w:rsidRPr="00DE2ABB">
        <w:rPr>
          <w:rFonts w:ascii="Arial" w:hAnsi="Arial" w:cs="Arial"/>
          <w:b w:val="0"/>
          <w:bCs/>
          <w:caps w:val="0"/>
          <w:sz w:val="20"/>
          <w:szCs w:val="18"/>
        </w:rPr>
        <w:t xml:space="preserve">Kenmotsu, H., Hattori, T., Nishiyama, S., Fukushima, K., </w:t>
      </w:r>
      <w:proofErr w:type="spellStart"/>
      <w:r w:rsidRPr="00DE2ABB">
        <w:rPr>
          <w:rFonts w:ascii="Arial" w:hAnsi="Arial" w:cs="Arial"/>
          <w:b w:val="0"/>
          <w:bCs/>
          <w:caps w:val="0"/>
          <w:sz w:val="20"/>
          <w:szCs w:val="18"/>
        </w:rPr>
        <w:t>Iwadate</w:t>
      </w:r>
      <w:proofErr w:type="spellEnd"/>
      <w:r w:rsidRPr="00DE2ABB">
        <w:rPr>
          <w:rFonts w:ascii="Arial" w:hAnsi="Arial" w:cs="Arial"/>
          <w:b w:val="0"/>
          <w:bCs/>
          <w:caps w:val="0"/>
          <w:sz w:val="20"/>
          <w:szCs w:val="18"/>
        </w:rPr>
        <w:t xml:space="preserve">, Y., Misawa, </w:t>
      </w:r>
      <w:proofErr w:type="spellStart"/>
      <w:proofErr w:type="gramStart"/>
      <w:r w:rsidRPr="00DE2ABB">
        <w:rPr>
          <w:rFonts w:ascii="Arial" w:hAnsi="Arial" w:cs="Arial"/>
          <w:b w:val="0"/>
          <w:bCs/>
          <w:caps w:val="0"/>
          <w:sz w:val="20"/>
          <w:szCs w:val="18"/>
        </w:rPr>
        <w:t>M.,Fukunaga</w:t>
      </w:r>
      <w:proofErr w:type="spellEnd"/>
      <w:proofErr w:type="gramEnd"/>
      <w:r w:rsidRPr="00DE2ABB">
        <w:rPr>
          <w:rFonts w:ascii="Arial" w:hAnsi="Arial" w:cs="Arial"/>
          <w:b w:val="0"/>
          <w:bCs/>
          <w:caps w:val="0"/>
          <w:sz w:val="20"/>
          <w:szCs w:val="18"/>
        </w:rPr>
        <w:t xml:space="preserve">, T., Nakazawa, T., &amp; Noda. K, Short Range Structure of B2o3–Rb2o Glasses by Neutron Diffraction. (1999). </w:t>
      </w:r>
      <w:r w:rsidRPr="00DE2ABB">
        <w:rPr>
          <w:rFonts w:ascii="Arial" w:hAnsi="Arial" w:cs="Arial"/>
          <w:b w:val="0"/>
          <w:bCs/>
          <w:i/>
          <w:iCs/>
          <w:caps w:val="0"/>
          <w:sz w:val="20"/>
          <w:szCs w:val="18"/>
        </w:rPr>
        <w:t>J</w:t>
      </w:r>
      <w:r w:rsidRPr="00DE2ABB">
        <w:rPr>
          <w:rFonts w:ascii="Arial" w:hAnsi="Arial" w:cs="Arial"/>
          <w:b w:val="0"/>
          <w:bCs/>
          <w:caps w:val="0"/>
          <w:sz w:val="20"/>
          <w:szCs w:val="18"/>
        </w:rPr>
        <w:t xml:space="preserve">. </w:t>
      </w:r>
      <w:r w:rsidRPr="00DE2ABB">
        <w:rPr>
          <w:rFonts w:ascii="Arial" w:hAnsi="Arial" w:cs="Arial"/>
          <w:b w:val="0"/>
          <w:bCs/>
          <w:i/>
          <w:iCs/>
          <w:caps w:val="0"/>
          <w:sz w:val="20"/>
          <w:szCs w:val="18"/>
        </w:rPr>
        <w:t>Phys. Chem. Solids</w:t>
      </w:r>
      <w:r w:rsidRPr="00DE2ABB">
        <w:rPr>
          <w:rFonts w:ascii="Arial" w:hAnsi="Arial" w:cs="Arial"/>
          <w:b w:val="0"/>
          <w:bCs/>
          <w:caps w:val="0"/>
          <w:sz w:val="20"/>
          <w:szCs w:val="18"/>
        </w:rPr>
        <w:t>, 60, 1461-1464.</w:t>
      </w:r>
      <w:r w:rsidR="00917EFE" w:rsidRPr="00917EFE">
        <w:rPr>
          <w:b w:val="0"/>
          <w:caps w:val="0"/>
          <w:sz w:val="20"/>
        </w:rPr>
        <w:t xml:space="preserve"> </w:t>
      </w:r>
      <w:hyperlink r:id="rId32" w:tgtFrame="_blank" w:tooltip="Persistent link using digital object identifier" w:history="1">
        <w:r w:rsidR="00917EFE" w:rsidRPr="00917EFE">
          <w:rPr>
            <w:rStyle w:val="Hyperlink"/>
            <w:rFonts w:ascii="Arial" w:hAnsi="Arial" w:cs="Arial"/>
            <w:b w:val="0"/>
            <w:bCs/>
            <w:caps w:val="0"/>
            <w:sz w:val="20"/>
            <w:szCs w:val="18"/>
          </w:rPr>
          <w:t>https://doi.org/10.1016/S0022-3697(99)00142-0</w:t>
        </w:r>
      </w:hyperlink>
    </w:p>
    <w:p w14:paraId="43005533" w14:textId="5AF3F312" w:rsidR="00B036B4" w:rsidRPr="00DE2ABB" w:rsidRDefault="00B036B4" w:rsidP="00DE2ABB">
      <w:pPr>
        <w:pStyle w:val="Appendix"/>
        <w:jc w:val="both"/>
        <w:rPr>
          <w:rFonts w:ascii="Arial" w:hAnsi="Arial" w:cs="Arial"/>
          <w:b w:val="0"/>
          <w:bCs/>
          <w:sz w:val="20"/>
          <w:szCs w:val="18"/>
        </w:rPr>
      </w:pPr>
      <w:r w:rsidRPr="00DE2ABB">
        <w:rPr>
          <w:rFonts w:ascii="Arial" w:hAnsi="Arial" w:cs="Arial"/>
          <w:b w:val="0"/>
          <w:bCs/>
          <w:caps w:val="0"/>
          <w:sz w:val="20"/>
          <w:szCs w:val="18"/>
        </w:rPr>
        <w:t>Schaeffer, H. M</w:t>
      </w:r>
      <w:r w:rsidR="001E5D75" w:rsidRPr="00DE2ABB">
        <w:rPr>
          <w:rFonts w:ascii="Arial" w:hAnsi="Arial" w:cs="Arial"/>
          <w:b w:val="0"/>
          <w:bCs/>
          <w:caps w:val="0"/>
          <w:sz w:val="20"/>
          <w:szCs w:val="18"/>
        </w:rPr>
        <w:t xml:space="preserve">. (1984). </w:t>
      </w:r>
      <w:r w:rsidRPr="00DE2ABB">
        <w:rPr>
          <w:rFonts w:ascii="Arial" w:hAnsi="Arial" w:cs="Arial"/>
          <w:b w:val="0"/>
          <w:bCs/>
          <w:caps w:val="0"/>
          <w:sz w:val="20"/>
          <w:szCs w:val="18"/>
        </w:rPr>
        <w:t xml:space="preserve">Diffusion-Controlled Processes </w:t>
      </w:r>
      <w:r w:rsidR="001E5D75" w:rsidRPr="00DE2ABB">
        <w:rPr>
          <w:rFonts w:ascii="Arial" w:hAnsi="Arial" w:cs="Arial"/>
          <w:b w:val="0"/>
          <w:bCs/>
          <w:caps w:val="0"/>
          <w:sz w:val="20"/>
          <w:szCs w:val="18"/>
        </w:rPr>
        <w:t>in</w:t>
      </w:r>
      <w:r w:rsidRPr="00DE2ABB">
        <w:rPr>
          <w:rFonts w:ascii="Arial" w:hAnsi="Arial" w:cs="Arial"/>
          <w:b w:val="0"/>
          <w:bCs/>
          <w:caps w:val="0"/>
          <w:sz w:val="20"/>
          <w:szCs w:val="18"/>
        </w:rPr>
        <w:t xml:space="preserve"> Glass Forming Melts, </w:t>
      </w:r>
      <w:r w:rsidRPr="00DE2ABB">
        <w:rPr>
          <w:rFonts w:ascii="Arial" w:hAnsi="Arial" w:cs="Arial"/>
          <w:b w:val="0"/>
          <w:bCs/>
          <w:i/>
          <w:iCs/>
          <w:caps w:val="0"/>
          <w:sz w:val="20"/>
          <w:szCs w:val="18"/>
        </w:rPr>
        <w:t>J. Non-Cryst.Solids</w:t>
      </w:r>
      <w:r w:rsidR="001E5D75" w:rsidRPr="00DE2ABB">
        <w:rPr>
          <w:rFonts w:ascii="Arial" w:hAnsi="Arial" w:cs="Arial"/>
          <w:b w:val="0"/>
          <w:bCs/>
          <w:i/>
          <w:iCs/>
          <w:caps w:val="0"/>
          <w:sz w:val="20"/>
          <w:szCs w:val="18"/>
        </w:rPr>
        <w:t>.</w:t>
      </w:r>
      <w:r w:rsidRPr="00DE2ABB">
        <w:rPr>
          <w:rFonts w:ascii="Arial" w:hAnsi="Arial" w:cs="Arial"/>
          <w:b w:val="0"/>
          <w:bCs/>
          <w:caps w:val="0"/>
          <w:sz w:val="20"/>
          <w:szCs w:val="18"/>
        </w:rPr>
        <w:t xml:space="preserve"> 67, 19-33.</w:t>
      </w:r>
    </w:p>
    <w:p w14:paraId="0EA746A8" w14:textId="04CC8424" w:rsidR="00A37A17" w:rsidRPr="00DE2ABB" w:rsidRDefault="00A37A17" w:rsidP="00DE2ABB">
      <w:pPr>
        <w:pStyle w:val="Appendix"/>
        <w:jc w:val="both"/>
        <w:rPr>
          <w:rFonts w:ascii="Arial" w:hAnsi="Arial" w:cs="Arial"/>
          <w:b w:val="0"/>
          <w:bCs/>
          <w:sz w:val="20"/>
          <w:szCs w:val="18"/>
        </w:rPr>
      </w:pPr>
      <w:r w:rsidRPr="00DE2ABB">
        <w:rPr>
          <w:rFonts w:ascii="Arial" w:hAnsi="Arial" w:cs="Arial"/>
          <w:b w:val="0"/>
          <w:bCs/>
          <w:caps w:val="0"/>
          <w:sz w:val="20"/>
          <w:szCs w:val="18"/>
        </w:rPr>
        <w:t xml:space="preserve">Yasser, B., &amp; Saddeek (2004). Structural Analysis of Alkali Borate Glasses, </w:t>
      </w:r>
      <w:r w:rsidRPr="00DE2ABB">
        <w:rPr>
          <w:rFonts w:ascii="Arial" w:hAnsi="Arial" w:cs="Arial"/>
          <w:b w:val="0"/>
          <w:bCs/>
          <w:i/>
          <w:iCs/>
          <w:caps w:val="0"/>
          <w:sz w:val="20"/>
          <w:szCs w:val="18"/>
        </w:rPr>
        <w:t>Physica B,</w:t>
      </w:r>
      <w:r w:rsidRPr="00DE2ABB">
        <w:rPr>
          <w:rFonts w:ascii="Arial" w:hAnsi="Arial" w:cs="Arial"/>
          <w:b w:val="0"/>
          <w:bCs/>
          <w:caps w:val="0"/>
          <w:sz w:val="20"/>
          <w:szCs w:val="18"/>
        </w:rPr>
        <w:t xml:space="preserve"> 344, 163-175.</w:t>
      </w:r>
      <w:r w:rsidR="00917EFE" w:rsidRPr="00917EFE">
        <w:rPr>
          <w:b w:val="0"/>
          <w:caps w:val="0"/>
          <w:sz w:val="20"/>
        </w:rPr>
        <w:t xml:space="preserve"> </w:t>
      </w:r>
      <w:hyperlink r:id="rId33" w:tgtFrame="_blank" w:tooltip="Persistent link using digital object identifier" w:history="1">
        <w:r w:rsidR="00917EFE" w:rsidRPr="00917EFE">
          <w:rPr>
            <w:rStyle w:val="Hyperlink"/>
            <w:rFonts w:ascii="Arial" w:hAnsi="Arial" w:cs="Arial"/>
            <w:b w:val="0"/>
            <w:bCs/>
            <w:caps w:val="0"/>
            <w:sz w:val="20"/>
            <w:szCs w:val="18"/>
          </w:rPr>
          <w:t>https://doi.org/10.1016/j.physb.2003.09.254</w:t>
        </w:r>
      </w:hyperlink>
    </w:p>
    <w:p w14:paraId="0F662C28" w14:textId="40BF84BD" w:rsidR="006B11BA" w:rsidRPr="00DE2ABB" w:rsidRDefault="006B11BA" w:rsidP="00DE2ABB">
      <w:pPr>
        <w:pStyle w:val="Appendix"/>
        <w:jc w:val="both"/>
        <w:rPr>
          <w:rFonts w:ascii="Arial" w:hAnsi="Arial" w:cs="Arial"/>
          <w:b w:val="0"/>
          <w:bCs/>
          <w:sz w:val="20"/>
          <w:szCs w:val="18"/>
        </w:rPr>
      </w:pPr>
      <w:r w:rsidRPr="00DE2ABB">
        <w:rPr>
          <w:rFonts w:ascii="Arial" w:hAnsi="Arial" w:cs="Arial"/>
          <w:b w:val="0"/>
          <w:bCs/>
          <w:caps w:val="0"/>
          <w:sz w:val="20"/>
          <w:szCs w:val="18"/>
        </w:rPr>
        <w:t xml:space="preserve">Doweidar, H. (1990). Consideration Of the Boron Oxide Anomaly, </w:t>
      </w:r>
      <w:r w:rsidRPr="00DE2ABB">
        <w:rPr>
          <w:rFonts w:ascii="Arial" w:hAnsi="Arial" w:cs="Arial"/>
          <w:b w:val="0"/>
          <w:bCs/>
          <w:i/>
          <w:iCs/>
          <w:caps w:val="0"/>
          <w:sz w:val="20"/>
          <w:szCs w:val="18"/>
        </w:rPr>
        <w:t>J. Mat. Sci,</w:t>
      </w:r>
      <w:r w:rsidRPr="00DE2ABB">
        <w:rPr>
          <w:rFonts w:ascii="Arial" w:hAnsi="Arial" w:cs="Arial"/>
          <w:b w:val="0"/>
          <w:bCs/>
          <w:caps w:val="0"/>
          <w:sz w:val="20"/>
          <w:szCs w:val="18"/>
        </w:rPr>
        <w:t xml:space="preserve"> 25, 253-258.</w:t>
      </w:r>
    </w:p>
    <w:p w14:paraId="4A2D3F05" w14:textId="6417BD49" w:rsidR="004F33F0" w:rsidRPr="00DE2ABB" w:rsidRDefault="004F33F0" w:rsidP="00DE2ABB">
      <w:pPr>
        <w:pStyle w:val="Appendix"/>
        <w:jc w:val="both"/>
        <w:rPr>
          <w:rFonts w:ascii="Arial" w:hAnsi="Arial" w:cs="Arial"/>
          <w:b w:val="0"/>
          <w:bCs/>
          <w:sz w:val="20"/>
          <w:szCs w:val="18"/>
        </w:rPr>
      </w:pPr>
      <w:r w:rsidRPr="00DE2ABB">
        <w:rPr>
          <w:rFonts w:ascii="Arial" w:hAnsi="Arial" w:cs="Arial"/>
          <w:b w:val="0"/>
          <w:bCs/>
          <w:caps w:val="0"/>
          <w:sz w:val="20"/>
          <w:szCs w:val="18"/>
        </w:rPr>
        <w:t xml:space="preserve">Zhong, J, &amp; Bray, P.J. (1988). Change In Boron Coordination in Alkali Borate Glasses, and Mixed Alkali Effects, As Elucidated By NMR, </w:t>
      </w:r>
      <w:r w:rsidRPr="00DE2ABB">
        <w:rPr>
          <w:rFonts w:ascii="Arial" w:hAnsi="Arial" w:cs="Arial"/>
          <w:b w:val="0"/>
          <w:bCs/>
          <w:i/>
          <w:iCs/>
          <w:caps w:val="0"/>
          <w:sz w:val="20"/>
          <w:szCs w:val="18"/>
        </w:rPr>
        <w:t>J. Non-</w:t>
      </w:r>
      <w:proofErr w:type="spellStart"/>
      <w:r w:rsidRPr="00DE2ABB">
        <w:rPr>
          <w:rFonts w:ascii="Arial" w:hAnsi="Arial" w:cs="Arial"/>
          <w:b w:val="0"/>
          <w:bCs/>
          <w:i/>
          <w:iCs/>
          <w:caps w:val="0"/>
          <w:sz w:val="20"/>
          <w:szCs w:val="18"/>
        </w:rPr>
        <w:t>Cryst</w:t>
      </w:r>
      <w:proofErr w:type="spellEnd"/>
      <w:r w:rsidRPr="00DE2ABB">
        <w:rPr>
          <w:rFonts w:ascii="Arial" w:hAnsi="Arial" w:cs="Arial"/>
          <w:b w:val="0"/>
          <w:bCs/>
          <w:i/>
          <w:iCs/>
          <w:caps w:val="0"/>
          <w:sz w:val="20"/>
          <w:szCs w:val="18"/>
        </w:rPr>
        <w:t xml:space="preserve">. Solids, </w:t>
      </w:r>
      <w:r w:rsidRPr="00DE2ABB">
        <w:rPr>
          <w:rFonts w:ascii="Arial" w:hAnsi="Arial" w:cs="Arial"/>
          <w:b w:val="0"/>
          <w:bCs/>
          <w:caps w:val="0"/>
          <w:sz w:val="20"/>
          <w:szCs w:val="18"/>
        </w:rPr>
        <w:t>111, 67-76.</w:t>
      </w:r>
    </w:p>
    <w:p w14:paraId="648207AA" w14:textId="1DA201DF" w:rsidR="003B54F0" w:rsidRPr="00DE2ABB" w:rsidRDefault="003B54F0" w:rsidP="00DE2ABB">
      <w:pPr>
        <w:pStyle w:val="Appendix"/>
        <w:jc w:val="both"/>
        <w:rPr>
          <w:rFonts w:ascii="Arial" w:hAnsi="Arial" w:cs="Arial"/>
          <w:b w:val="0"/>
          <w:bCs/>
          <w:sz w:val="20"/>
          <w:szCs w:val="18"/>
        </w:rPr>
      </w:pPr>
      <w:proofErr w:type="spellStart"/>
      <w:r w:rsidRPr="00DE2ABB">
        <w:rPr>
          <w:rFonts w:ascii="Arial" w:hAnsi="Arial" w:cs="Arial"/>
          <w:b w:val="0"/>
          <w:bCs/>
          <w:caps w:val="0"/>
          <w:sz w:val="20"/>
          <w:szCs w:val="18"/>
        </w:rPr>
        <w:t>Lorosch</w:t>
      </w:r>
      <w:proofErr w:type="spellEnd"/>
      <w:r w:rsidRPr="00DE2ABB">
        <w:rPr>
          <w:rFonts w:ascii="Arial" w:hAnsi="Arial" w:cs="Arial"/>
          <w:b w:val="0"/>
          <w:bCs/>
          <w:caps w:val="0"/>
          <w:sz w:val="20"/>
          <w:szCs w:val="18"/>
        </w:rPr>
        <w:t xml:space="preserve">, J., </w:t>
      </w:r>
      <w:proofErr w:type="spellStart"/>
      <w:r w:rsidRPr="00DE2ABB">
        <w:rPr>
          <w:rFonts w:ascii="Arial" w:hAnsi="Arial" w:cs="Arial"/>
          <w:b w:val="0"/>
          <w:bCs/>
          <w:caps w:val="0"/>
          <w:sz w:val="20"/>
          <w:szCs w:val="18"/>
        </w:rPr>
        <w:t>Couzi</w:t>
      </w:r>
      <w:proofErr w:type="spellEnd"/>
      <w:r w:rsidRPr="00DE2ABB">
        <w:rPr>
          <w:rFonts w:ascii="Arial" w:hAnsi="Arial" w:cs="Arial"/>
          <w:b w:val="0"/>
          <w:bCs/>
          <w:caps w:val="0"/>
          <w:sz w:val="20"/>
          <w:szCs w:val="18"/>
        </w:rPr>
        <w:t xml:space="preserve">, M., </w:t>
      </w:r>
      <w:proofErr w:type="spellStart"/>
      <w:r w:rsidRPr="00DE2ABB">
        <w:rPr>
          <w:rFonts w:ascii="Arial" w:hAnsi="Arial" w:cs="Arial"/>
          <w:b w:val="0"/>
          <w:bCs/>
          <w:caps w:val="0"/>
          <w:sz w:val="20"/>
          <w:szCs w:val="18"/>
        </w:rPr>
        <w:t>Pelous</w:t>
      </w:r>
      <w:proofErr w:type="spellEnd"/>
      <w:r w:rsidRPr="00DE2ABB">
        <w:rPr>
          <w:rFonts w:ascii="Arial" w:hAnsi="Arial" w:cs="Arial"/>
          <w:b w:val="0"/>
          <w:bCs/>
          <w:caps w:val="0"/>
          <w:sz w:val="20"/>
          <w:szCs w:val="18"/>
        </w:rPr>
        <w:t xml:space="preserve">, J., Vacher, R., &amp; </w:t>
      </w:r>
      <w:proofErr w:type="spellStart"/>
      <w:r w:rsidRPr="00DE2ABB">
        <w:rPr>
          <w:rFonts w:ascii="Arial" w:hAnsi="Arial" w:cs="Arial"/>
          <w:b w:val="0"/>
          <w:bCs/>
          <w:caps w:val="0"/>
          <w:sz w:val="20"/>
          <w:szCs w:val="18"/>
        </w:rPr>
        <w:t>Levassuer</w:t>
      </w:r>
      <w:proofErr w:type="spellEnd"/>
      <w:r w:rsidRPr="00DE2ABB">
        <w:rPr>
          <w:rFonts w:ascii="Arial" w:hAnsi="Arial" w:cs="Arial"/>
          <w:b w:val="0"/>
          <w:bCs/>
          <w:caps w:val="0"/>
          <w:sz w:val="20"/>
          <w:szCs w:val="18"/>
        </w:rPr>
        <w:t xml:space="preserve">, A. (1984) Brillouin and Raman Scattering Study of Borate Glasses, </w:t>
      </w:r>
      <w:r w:rsidRPr="00DE2ABB">
        <w:rPr>
          <w:rFonts w:ascii="Arial" w:hAnsi="Arial" w:cs="Arial"/>
          <w:b w:val="0"/>
          <w:bCs/>
          <w:i/>
          <w:iCs/>
          <w:caps w:val="0"/>
          <w:sz w:val="20"/>
          <w:szCs w:val="18"/>
        </w:rPr>
        <w:t>J. Non-</w:t>
      </w:r>
      <w:proofErr w:type="spellStart"/>
      <w:r w:rsidRPr="00DE2ABB">
        <w:rPr>
          <w:rFonts w:ascii="Arial" w:hAnsi="Arial" w:cs="Arial"/>
          <w:b w:val="0"/>
          <w:bCs/>
          <w:i/>
          <w:iCs/>
          <w:caps w:val="0"/>
          <w:sz w:val="20"/>
          <w:szCs w:val="18"/>
        </w:rPr>
        <w:t>Cryst</w:t>
      </w:r>
      <w:proofErr w:type="spellEnd"/>
      <w:r w:rsidRPr="00DE2ABB">
        <w:rPr>
          <w:rFonts w:ascii="Arial" w:hAnsi="Arial" w:cs="Arial"/>
          <w:b w:val="0"/>
          <w:bCs/>
          <w:i/>
          <w:iCs/>
          <w:caps w:val="0"/>
          <w:sz w:val="20"/>
          <w:szCs w:val="18"/>
        </w:rPr>
        <w:t xml:space="preserve">. Solids, </w:t>
      </w:r>
      <w:r w:rsidRPr="00DE2ABB">
        <w:rPr>
          <w:rFonts w:ascii="Arial" w:hAnsi="Arial" w:cs="Arial"/>
          <w:b w:val="0"/>
          <w:bCs/>
          <w:caps w:val="0"/>
          <w:sz w:val="20"/>
          <w:szCs w:val="18"/>
        </w:rPr>
        <w:t>69, 1-25.</w:t>
      </w:r>
    </w:p>
    <w:p w14:paraId="4ED5C488" w14:textId="3F2F4277" w:rsidR="008C5C87" w:rsidRPr="00DE2ABB" w:rsidRDefault="008C5C87" w:rsidP="00DE2ABB">
      <w:pPr>
        <w:pStyle w:val="Appendix"/>
        <w:jc w:val="both"/>
        <w:rPr>
          <w:rFonts w:ascii="Arial" w:hAnsi="Arial" w:cs="Arial"/>
          <w:b w:val="0"/>
          <w:bCs/>
          <w:sz w:val="20"/>
          <w:szCs w:val="18"/>
        </w:rPr>
      </w:pPr>
      <w:r w:rsidRPr="00DE2ABB">
        <w:rPr>
          <w:rFonts w:ascii="Arial" w:hAnsi="Arial" w:cs="Arial"/>
          <w:b w:val="0"/>
          <w:bCs/>
          <w:caps w:val="0"/>
          <w:sz w:val="20"/>
          <w:szCs w:val="18"/>
        </w:rPr>
        <w:t xml:space="preserve">Verhoef, A. H., &amp; Hartog Den, H. W. (1995). Infrared Spectroscopy of Network and Cation Dynamics in Binary and Mixed Alkali Borate Glasses, J. </w:t>
      </w:r>
      <w:r w:rsidRPr="00DE2ABB">
        <w:rPr>
          <w:rFonts w:ascii="Arial" w:hAnsi="Arial" w:cs="Arial"/>
          <w:b w:val="0"/>
          <w:bCs/>
          <w:i/>
          <w:iCs/>
          <w:caps w:val="0"/>
          <w:sz w:val="20"/>
          <w:szCs w:val="18"/>
        </w:rPr>
        <w:t>Non-</w:t>
      </w:r>
      <w:proofErr w:type="spellStart"/>
      <w:r w:rsidRPr="00DE2ABB">
        <w:rPr>
          <w:rFonts w:ascii="Arial" w:hAnsi="Arial" w:cs="Arial"/>
          <w:b w:val="0"/>
          <w:bCs/>
          <w:i/>
          <w:iCs/>
          <w:caps w:val="0"/>
          <w:sz w:val="20"/>
          <w:szCs w:val="18"/>
        </w:rPr>
        <w:t>Cryst</w:t>
      </w:r>
      <w:proofErr w:type="spellEnd"/>
      <w:r w:rsidRPr="00DE2ABB">
        <w:rPr>
          <w:rFonts w:ascii="Arial" w:hAnsi="Arial" w:cs="Arial"/>
          <w:b w:val="0"/>
          <w:bCs/>
          <w:i/>
          <w:iCs/>
          <w:caps w:val="0"/>
          <w:sz w:val="20"/>
          <w:szCs w:val="18"/>
        </w:rPr>
        <w:t>. Solids</w:t>
      </w:r>
      <w:r w:rsidRPr="00DE2ABB">
        <w:rPr>
          <w:rFonts w:ascii="Arial" w:hAnsi="Arial" w:cs="Arial"/>
          <w:b w:val="0"/>
          <w:bCs/>
          <w:caps w:val="0"/>
          <w:sz w:val="20"/>
          <w:szCs w:val="18"/>
        </w:rPr>
        <w:t>, 182, 221-234.</w:t>
      </w:r>
      <w:r w:rsidR="006569B3">
        <w:rPr>
          <w:rFonts w:ascii="Arial" w:hAnsi="Arial" w:cs="Arial"/>
          <w:b w:val="0"/>
          <w:bCs/>
          <w:caps w:val="0"/>
          <w:sz w:val="20"/>
          <w:szCs w:val="18"/>
        </w:rPr>
        <w:t xml:space="preserve"> </w:t>
      </w:r>
      <w:hyperlink r:id="rId34" w:tgtFrame="_blank" w:tooltip="Persistent link using digital object identifier" w:history="1">
        <w:r w:rsidR="006569B3" w:rsidRPr="006569B3">
          <w:rPr>
            <w:rStyle w:val="Hyperlink"/>
            <w:rFonts w:ascii="Arial" w:hAnsi="Arial" w:cs="Arial"/>
            <w:b w:val="0"/>
            <w:bCs/>
            <w:caps w:val="0"/>
            <w:sz w:val="20"/>
            <w:szCs w:val="18"/>
          </w:rPr>
          <w:t>https://doi.org/10.1016/0022-3093(94)00555-9</w:t>
        </w:r>
      </w:hyperlink>
    </w:p>
    <w:p w14:paraId="6CE37ECE" w14:textId="0F4FE556" w:rsidR="00D83F85" w:rsidRPr="00DE2ABB" w:rsidRDefault="00D83F85" w:rsidP="00DE2ABB">
      <w:pPr>
        <w:pStyle w:val="Appendix"/>
        <w:jc w:val="both"/>
        <w:rPr>
          <w:rFonts w:ascii="Arial" w:hAnsi="Arial" w:cs="Arial"/>
          <w:b w:val="0"/>
          <w:sz w:val="20"/>
          <w:szCs w:val="18"/>
        </w:rPr>
      </w:pPr>
      <w:r w:rsidRPr="00DE2ABB">
        <w:rPr>
          <w:rFonts w:ascii="Arial" w:hAnsi="Arial" w:cs="Arial"/>
          <w:b w:val="0"/>
          <w:caps w:val="0"/>
          <w:sz w:val="20"/>
          <w:szCs w:val="18"/>
        </w:rPr>
        <w:t xml:space="preserve">Berg, G., &amp; Ludwig, </w:t>
      </w:r>
      <w:r w:rsidR="00642C01" w:rsidRPr="00DE2ABB">
        <w:rPr>
          <w:rFonts w:ascii="Arial" w:hAnsi="Arial" w:cs="Arial"/>
          <w:b w:val="0"/>
          <w:caps w:val="0"/>
          <w:sz w:val="20"/>
          <w:szCs w:val="18"/>
        </w:rPr>
        <w:t>A. (1994).</w:t>
      </w:r>
      <w:r w:rsidRPr="00DE2ABB">
        <w:rPr>
          <w:rFonts w:ascii="Arial" w:hAnsi="Arial" w:cs="Arial"/>
          <w:b w:val="0"/>
          <w:caps w:val="0"/>
          <w:sz w:val="20"/>
          <w:szCs w:val="18"/>
        </w:rPr>
        <w:t xml:space="preserve"> Mixed Oxide Effect </w:t>
      </w:r>
      <w:r w:rsidR="00642C01" w:rsidRPr="00DE2ABB">
        <w:rPr>
          <w:rFonts w:ascii="Arial" w:hAnsi="Arial" w:cs="Arial"/>
          <w:b w:val="0"/>
          <w:caps w:val="0"/>
          <w:sz w:val="20"/>
          <w:szCs w:val="18"/>
        </w:rPr>
        <w:t>in</w:t>
      </w:r>
      <w:r w:rsidRPr="00DE2ABB">
        <w:rPr>
          <w:rFonts w:ascii="Arial" w:hAnsi="Arial" w:cs="Arial"/>
          <w:b w:val="0"/>
          <w:caps w:val="0"/>
          <w:sz w:val="20"/>
          <w:szCs w:val="18"/>
        </w:rPr>
        <w:t xml:space="preserve"> An Ion-Exchanged Glass, </w:t>
      </w:r>
      <w:r w:rsidRPr="00DE2ABB">
        <w:rPr>
          <w:rFonts w:ascii="Arial" w:hAnsi="Arial" w:cs="Arial"/>
          <w:b w:val="0"/>
          <w:i/>
          <w:iCs/>
          <w:caps w:val="0"/>
          <w:sz w:val="20"/>
          <w:szCs w:val="18"/>
        </w:rPr>
        <w:t>J.</w:t>
      </w:r>
      <w:r w:rsidRPr="00DE2ABB">
        <w:rPr>
          <w:rFonts w:ascii="Arial" w:hAnsi="Arial" w:cs="Arial"/>
          <w:b w:val="0"/>
          <w:caps w:val="0"/>
          <w:sz w:val="20"/>
          <w:szCs w:val="18"/>
        </w:rPr>
        <w:t xml:space="preserve"> </w:t>
      </w:r>
      <w:r w:rsidRPr="00DE2ABB">
        <w:rPr>
          <w:rFonts w:ascii="Arial" w:hAnsi="Arial" w:cs="Arial"/>
          <w:b w:val="0"/>
          <w:i/>
          <w:iCs/>
          <w:caps w:val="0"/>
          <w:sz w:val="20"/>
          <w:szCs w:val="18"/>
        </w:rPr>
        <w:t>Non-Cryst.Solids</w:t>
      </w:r>
      <w:r w:rsidRPr="00DE2ABB">
        <w:rPr>
          <w:rFonts w:ascii="Arial" w:hAnsi="Arial" w:cs="Arial"/>
          <w:b w:val="0"/>
          <w:caps w:val="0"/>
          <w:sz w:val="20"/>
          <w:szCs w:val="18"/>
        </w:rPr>
        <w:t>, 170, 109-111.</w:t>
      </w:r>
    </w:p>
    <w:p w14:paraId="39B542B8" w14:textId="38B68B71" w:rsidR="00642C01" w:rsidRPr="00DE2ABB" w:rsidRDefault="00642C01" w:rsidP="00DE2ABB">
      <w:pPr>
        <w:pStyle w:val="Appendix"/>
        <w:jc w:val="both"/>
        <w:rPr>
          <w:rFonts w:ascii="Arial" w:hAnsi="Arial" w:cs="Arial"/>
          <w:b w:val="0"/>
          <w:sz w:val="20"/>
          <w:szCs w:val="18"/>
        </w:rPr>
      </w:pPr>
      <w:r w:rsidRPr="00DE2ABB">
        <w:rPr>
          <w:rFonts w:ascii="Arial" w:hAnsi="Arial" w:cs="Arial"/>
          <w:b w:val="0"/>
          <w:caps w:val="0"/>
          <w:sz w:val="20"/>
          <w:szCs w:val="18"/>
        </w:rPr>
        <w:t xml:space="preserve">Van Ass, H. M., &amp; </w:t>
      </w:r>
      <w:proofErr w:type="spellStart"/>
      <w:r w:rsidRPr="00DE2ABB">
        <w:rPr>
          <w:rFonts w:ascii="Arial" w:hAnsi="Arial" w:cs="Arial"/>
          <w:b w:val="0"/>
          <w:caps w:val="0"/>
          <w:sz w:val="20"/>
          <w:szCs w:val="18"/>
        </w:rPr>
        <w:t>Stevels</w:t>
      </w:r>
      <w:proofErr w:type="spellEnd"/>
      <w:r w:rsidRPr="00DE2ABB">
        <w:rPr>
          <w:rFonts w:ascii="Arial" w:hAnsi="Arial" w:cs="Arial"/>
          <w:b w:val="0"/>
          <w:caps w:val="0"/>
          <w:sz w:val="20"/>
          <w:szCs w:val="18"/>
        </w:rPr>
        <w:t xml:space="preserve">, J. M. (1974). Relaxation Processes in Mixed Alkali Na-K Metaphosphate Glasses, </w:t>
      </w:r>
      <w:r w:rsidRPr="00DE2ABB">
        <w:rPr>
          <w:rFonts w:ascii="Arial" w:hAnsi="Arial" w:cs="Arial"/>
          <w:b w:val="0"/>
          <w:i/>
          <w:iCs/>
          <w:caps w:val="0"/>
          <w:sz w:val="20"/>
          <w:szCs w:val="18"/>
        </w:rPr>
        <w:t>J. Non-</w:t>
      </w:r>
      <w:proofErr w:type="spellStart"/>
      <w:r w:rsidRPr="00DE2ABB">
        <w:rPr>
          <w:rFonts w:ascii="Arial" w:hAnsi="Arial" w:cs="Arial"/>
          <w:b w:val="0"/>
          <w:i/>
          <w:iCs/>
          <w:caps w:val="0"/>
          <w:sz w:val="20"/>
          <w:szCs w:val="18"/>
        </w:rPr>
        <w:t>Cryst</w:t>
      </w:r>
      <w:proofErr w:type="spellEnd"/>
      <w:r w:rsidRPr="00DE2ABB">
        <w:rPr>
          <w:rFonts w:ascii="Arial" w:hAnsi="Arial" w:cs="Arial"/>
          <w:b w:val="0"/>
          <w:i/>
          <w:iCs/>
          <w:caps w:val="0"/>
          <w:sz w:val="20"/>
          <w:szCs w:val="18"/>
        </w:rPr>
        <w:t xml:space="preserve">. Solids, </w:t>
      </w:r>
      <w:r w:rsidRPr="00DE2ABB">
        <w:rPr>
          <w:rFonts w:ascii="Arial" w:hAnsi="Arial" w:cs="Arial"/>
          <w:b w:val="0"/>
          <w:caps w:val="0"/>
          <w:sz w:val="20"/>
          <w:szCs w:val="18"/>
        </w:rPr>
        <w:t>14, 131-141.</w:t>
      </w:r>
    </w:p>
    <w:p w14:paraId="7C8A7598" w14:textId="5C97551E" w:rsidR="00C30921" w:rsidRPr="00DE2ABB" w:rsidRDefault="00C30921" w:rsidP="00DE2ABB">
      <w:pPr>
        <w:pStyle w:val="Appendix"/>
        <w:jc w:val="both"/>
        <w:rPr>
          <w:rFonts w:ascii="Arial" w:hAnsi="Arial" w:cs="Arial"/>
          <w:b w:val="0"/>
          <w:sz w:val="20"/>
          <w:szCs w:val="18"/>
        </w:rPr>
      </w:pPr>
      <w:proofErr w:type="spellStart"/>
      <w:r w:rsidRPr="00DE2ABB">
        <w:rPr>
          <w:rFonts w:ascii="Arial" w:hAnsi="Arial" w:cs="Arial"/>
          <w:b w:val="0"/>
          <w:caps w:val="0"/>
          <w:sz w:val="20"/>
          <w:szCs w:val="18"/>
        </w:rPr>
        <w:t>Matustia</w:t>
      </w:r>
      <w:proofErr w:type="spellEnd"/>
      <w:r w:rsidRPr="00DE2ABB">
        <w:rPr>
          <w:rFonts w:ascii="Arial" w:hAnsi="Arial" w:cs="Arial"/>
          <w:b w:val="0"/>
          <w:caps w:val="0"/>
          <w:sz w:val="20"/>
          <w:szCs w:val="18"/>
        </w:rPr>
        <w:t xml:space="preserve"> K., Takayama, S., &amp; Sakka. S. (1980). Kinetic Study on Crystallization of Glass by Differential Thermal Analysis--Criterion on Application of Kissinger Plot, </w:t>
      </w:r>
      <w:r w:rsidRPr="00DE2ABB">
        <w:rPr>
          <w:rFonts w:ascii="Arial" w:hAnsi="Arial" w:cs="Arial"/>
          <w:b w:val="0"/>
          <w:i/>
          <w:iCs/>
          <w:caps w:val="0"/>
          <w:sz w:val="20"/>
          <w:szCs w:val="18"/>
        </w:rPr>
        <w:t xml:space="preserve">J. Non-Cryst.Solids, </w:t>
      </w:r>
      <w:r w:rsidRPr="00DE2ABB">
        <w:rPr>
          <w:rFonts w:ascii="Arial" w:hAnsi="Arial" w:cs="Arial"/>
          <w:b w:val="0"/>
          <w:caps w:val="0"/>
          <w:sz w:val="20"/>
          <w:szCs w:val="18"/>
        </w:rPr>
        <w:t>40, 741-746.</w:t>
      </w:r>
    </w:p>
    <w:p w14:paraId="6C2642CA" w14:textId="372F620B" w:rsidR="000074DB" w:rsidRPr="000074DB" w:rsidRDefault="009455C7" w:rsidP="000074DB">
      <w:pPr>
        <w:pStyle w:val="Appendix"/>
        <w:jc w:val="both"/>
        <w:rPr>
          <w:rFonts w:ascii="Arial" w:hAnsi="Arial" w:cs="Arial"/>
          <w:b w:val="0"/>
          <w:bCs/>
          <w:sz w:val="20"/>
          <w:szCs w:val="16"/>
        </w:rPr>
      </w:pPr>
      <w:r w:rsidRPr="00DE2ABB">
        <w:rPr>
          <w:rFonts w:ascii="Arial" w:hAnsi="Arial" w:cs="Arial"/>
          <w:b w:val="0"/>
          <w:caps w:val="0"/>
          <w:sz w:val="20"/>
          <w:szCs w:val="18"/>
        </w:rPr>
        <w:t xml:space="preserve">Krogh, M. J. (1969). The Structure of Vitreous and Liquid Boron Oxide. </w:t>
      </w:r>
      <w:r w:rsidRPr="00DE2ABB">
        <w:rPr>
          <w:rFonts w:ascii="Arial" w:hAnsi="Arial" w:cs="Arial"/>
          <w:b w:val="0"/>
          <w:i/>
          <w:iCs/>
          <w:caps w:val="0"/>
          <w:sz w:val="20"/>
          <w:szCs w:val="18"/>
        </w:rPr>
        <w:t>J. Non-</w:t>
      </w:r>
      <w:proofErr w:type="spellStart"/>
      <w:r w:rsidRPr="00DE2ABB">
        <w:rPr>
          <w:rFonts w:ascii="Arial" w:hAnsi="Arial" w:cs="Arial"/>
          <w:b w:val="0"/>
          <w:i/>
          <w:iCs/>
          <w:caps w:val="0"/>
          <w:sz w:val="20"/>
          <w:szCs w:val="18"/>
        </w:rPr>
        <w:t>Cryst</w:t>
      </w:r>
      <w:proofErr w:type="spellEnd"/>
      <w:r w:rsidRPr="00DE2ABB">
        <w:rPr>
          <w:rFonts w:ascii="Arial" w:hAnsi="Arial" w:cs="Arial"/>
          <w:b w:val="0"/>
          <w:i/>
          <w:iCs/>
          <w:caps w:val="0"/>
          <w:sz w:val="20"/>
          <w:szCs w:val="18"/>
        </w:rPr>
        <w:t xml:space="preserve">. Solids, </w:t>
      </w:r>
      <w:r w:rsidRPr="00DE2ABB">
        <w:rPr>
          <w:rFonts w:ascii="Arial" w:hAnsi="Arial" w:cs="Arial"/>
          <w:b w:val="0"/>
          <w:caps w:val="0"/>
          <w:sz w:val="20"/>
          <w:szCs w:val="18"/>
        </w:rPr>
        <w:t>1, 269-284.</w:t>
      </w:r>
      <w:r w:rsidR="000074DB">
        <w:rPr>
          <w:rFonts w:ascii="Arial" w:hAnsi="Arial" w:cs="Arial"/>
          <w:b w:val="0"/>
          <w:caps w:val="0"/>
          <w:sz w:val="20"/>
          <w:szCs w:val="18"/>
        </w:rPr>
        <w:t xml:space="preserve"> </w:t>
      </w:r>
      <w:hyperlink r:id="rId35" w:tgtFrame="_blank" w:history="1">
        <w:r w:rsidR="000074DB" w:rsidRPr="000074DB">
          <w:rPr>
            <w:rStyle w:val="Hyperlink"/>
            <w:rFonts w:ascii="Arial" w:hAnsi="Arial" w:cs="Arial"/>
            <w:b w:val="0"/>
            <w:bCs/>
            <w:sz w:val="20"/>
            <w:szCs w:val="16"/>
          </w:rPr>
          <w:t>10.1016/0022-3093(69)90025-8</w:t>
        </w:r>
      </w:hyperlink>
    </w:p>
    <w:p w14:paraId="3BFA9FCD" w14:textId="0FFCD932" w:rsidR="002D3843" w:rsidRPr="00DE2ABB" w:rsidRDefault="002D3843" w:rsidP="00DE2ABB">
      <w:pPr>
        <w:pStyle w:val="Appendix"/>
        <w:jc w:val="both"/>
        <w:rPr>
          <w:rFonts w:ascii="Arial" w:hAnsi="Arial" w:cs="Arial"/>
          <w:b w:val="0"/>
          <w:sz w:val="20"/>
          <w:szCs w:val="18"/>
        </w:rPr>
      </w:pPr>
      <w:r w:rsidRPr="00DE2ABB">
        <w:rPr>
          <w:rFonts w:ascii="Arial" w:hAnsi="Arial" w:cs="Arial"/>
          <w:b w:val="0"/>
          <w:caps w:val="0"/>
          <w:sz w:val="20"/>
          <w:szCs w:val="18"/>
        </w:rPr>
        <w:t xml:space="preserve">Padmaja, G., &amp; </w:t>
      </w:r>
      <w:proofErr w:type="spellStart"/>
      <w:r w:rsidRPr="00DE2ABB">
        <w:rPr>
          <w:rFonts w:ascii="Arial" w:hAnsi="Arial" w:cs="Arial"/>
          <w:b w:val="0"/>
          <w:caps w:val="0"/>
          <w:sz w:val="20"/>
          <w:szCs w:val="18"/>
        </w:rPr>
        <w:t>Kistaiah</w:t>
      </w:r>
      <w:proofErr w:type="spellEnd"/>
      <w:r w:rsidRPr="00DE2ABB">
        <w:rPr>
          <w:rFonts w:ascii="Arial" w:hAnsi="Arial" w:cs="Arial"/>
          <w:b w:val="0"/>
          <w:caps w:val="0"/>
          <w:sz w:val="20"/>
          <w:szCs w:val="18"/>
        </w:rPr>
        <w:t xml:space="preserve">, P. (2009). Infrared And Raman Spectroscopic Studies on Alkali Borate Glasses: Evidence of Mixed Alkali Effect, </w:t>
      </w:r>
      <w:r w:rsidRPr="00DE2ABB">
        <w:rPr>
          <w:rFonts w:ascii="Arial" w:hAnsi="Arial" w:cs="Arial"/>
          <w:b w:val="0"/>
          <w:i/>
          <w:iCs/>
          <w:caps w:val="0"/>
          <w:sz w:val="20"/>
          <w:szCs w:val="18"/>
        </w:rPr>
        <w:t>J. Phys. Chem. A,</w:t>
      </w:r>
      <w:r w:rsidRPr="00DE2ABB">
        <w:rPr>
          <w:rFonts w:ascii="Arial" w:hAnsi="Arial" w:cs="Arial"/>
          <w:b w:val="0"/>
          <w:caps w:val="0"/>
          <w:sz w:val="20"/>
          <w:szCs w:val="18"/>
        </w:rPr>
        <w:t xml:space="preserve"> 113.  2397-2404.</w:t>
      </w:r>
    </w:p>
    <w:p w14:paraId="5DDD86E3" w14:textId="5E896640" w:rsidR="00496BD7" w:rsidRPr="00DE2ABB" w:rsidRDefault="00496BD7" w:rsidP="00DE2ABB">
      <w:pPr>
        <w:pStyle w:val="Appendix"/>
        <w:jc w:val="both"/>
        <w:rPr>
          <w:rFonts w:ascii="Arial" w:hAnsi="Arial" w:cs="Arial"/>
          <w:b w:val="0"/>
          <w:sz w:val="20"/>
          <w:szCs w:val="18"/>
        </w:rPr>
      </w:pPr>
      <w:r w:rsidRPr="00DE2ABB">
        <w:rPr>
          <w:rFonts w:ascii="Arial" w:hAnsi="Arial" w:cs="Arial"/>
          <w:b w:val="0"/>
          <w:caps w:val="0"/>
          <w:sz w:val="20"/>
          <w:szCs w:val="18"/>
        </w:rPr>
        <w:t xml:space="preserve">Isard, J. O. (1969). The Mixed Alkali Effect in Glass, </w:t>
      </w:r>
      <w:r w:rsidRPr="00DE2ABB">
        <w:rPr>
          <w:rFonts w:ascii="Arial" w:hAnsi="Arial" w:cs="Arial"/>
          <w:b w:val="0"/>
          <w:i/>
          <w:iCs/>
          <w:caps w:val="0"/>
          <w:sz w:val="20"/>
          <w:szCs w:val="18"/>
        </w:rPr>
        <w:t>J, Non-</w:t>
      </w:r>
      <w:proofErr w:type="spellStart"/>
      <w:r w:rsidRPr="00DE2ABB">
        <w:rPr>
          <w:rFonts w:ascii="Arial" w:hAnsi="Arial" w:cs="Arial"/>
          <w:b w:val="0"/>
          <w:i/>
          <w:iCs/>
          <w:caps w:val="0"/>
          <w:sz w:val="20"/>
          <w:szCs w:val="18"/>
        </w:rPr>
        <w:t>Cryst</w:t>
      </w:r>
      <w:proofErr w:type="spellEnd"/>
      <w:r w:rsidRPr="00DE2ABB">
        <w:rPr>
          <w:rFonts w:ascii="Arial" w:hAnsi="Arial" w:cs="Arial"/>
          <w:b w:val="0"/>
          <w:i/>
          <w:iCs/>
          <w:caps w:val="0"/>
          <w:sz w:val="20"/>
          <w:szCs w:val="18"/>
        </w:rPr>
        <w:t>. Solids</w:t>
      </w:r>
      <w:r w:rsidRPr="00DE2ABB">
        <w:rPr>
          <w:rFonts w:ascii="Arial" w:hAnsi="Arial" w:cs="Arial"/>
          <w:b w:val="0"/>
          <w:caps w:val="0"/>
          <w:sz w:val="20"/>
          <w:szCs w:val="18"/>
        </w:rPr>
        <w:t>, 1, 235-261.</w:t>
      </w:r>
    </w:p>
    <w:p w14:paraId="7917BB19" w14:textId="518407BA" w:rsidR="0014226D" w:rsidRPr="00DE2ABB" w:rsidRDefault="0014226D" w:rsidP="00DE2ABB">
      <w:pPr>
        <w:pStyle w:val="Appendix"/>
        <w:jc w:val="both"/>
        <w:rPr>
          <w:rFonts w:ascii="Arial" w:hAnsi="Arial" w:cs="Arial"/>
          <w:b w:val="0"/>
          <w:sz w:val="20"/>
          <w:szCs w:val="18"/>
        </w:rPr>
      </w:pPr>
      <w:r w:rsidRPr="00DE2ABB">
        <w:rPr>
          <w:rFonts w:ascii="Arial" w:hAnsi="Arial" w:cs="Arial"/>
          <w:b w:val="0"/>
          <w:caps w:val="0"/>
          <w:sz w:val="20"/>
          <w:szCs w:val="18"/>
        </w:rPr>
        <w:lastRenderedPageBreak/>
        <w:t xml:space="preserve">Vyas, H. M., &amp; </w:t>
      </w:r>
      <w:proofErr w:type="spellStart"/>
      <w:r w:rsidRPr="00DE2ABB">
        <w:rPr>
          <w:rFonts w:ascii="Arial" w:hAnsi="Arial" w:cs="Arial"/>
          <w:b w:val="0"/>
          <w:caps w:val="0"/>
          <w:sz w:val="20"/>
          <w:szCs w:val="18"/>
        </w:rPr>
        <w:t>Stevels</w:t>
      </w:r>
      <w:proofErr w:type="spellEnd"/>
      <w:r w:rsidRPr="00DE2ABB">
        <w:rPr>
          <w:rFonts w:ascii="Arial" w:hAnsi="Arial" w:cs="Arial"/>
          <w:b w:val="0"/>
          <w:caps w:val="0"/>
          <w:sz w:val="20"/>
          <w:szCs w:val="18"/>
        </w:rPr>
        <w:t xml:space="preserve">, J. M. (1974). Internal Friction </w:t>
      </w:r>
      <w:r w:rsidR="00625B9D" w:rsidRPr="00DE2ABB">
        <w:rPr>
          <w:rFonts w:ascii="Arial" w:hAnsi="Arial" w:cs="Arial"/>
          <w:b w:val="0"/>
          <w:caps w:val="0"/>
          <w:sz w:val="20"/>
          <w:szCs w:val="18"/>
        </w:rPr>
        <w:t>of</w:t>
      </w:r>
      <w:r w:rsidRPr="00DE2ABB">
        <w:rPr>
          <w:rFonts w:ascii="Arial" w:hAnsi="Arial" w:cs="Arial"/>
          <w:b w:val="0"/>
          <w:caps w:val="0"/>
          <w:sz w:val="20"/>
          <w:szCs w:val="18"/>
        </w:rPr>
        <w:t xml:space="preserve"> Mixed Alkali Metaphosphate Glasses (I). Results, </w:t>
      </w:r>
      <w:r w:rsidRPr="00DE2ABB">
        <w:rPr>
          <w:rFonts w:ascii="Arial" w:hAnsi="Arial" w:cs="Arial"/>
          <w:b w:val="0"/>
          <w:i/>
          <w:iCs/>
          <w:caps w:val="0"/>
          <w:sz w:val="20"/>
          <w:szCs w:val="18"/>
        </w:rPr>
        <w:t>J. Non-</w:t>
      </w:r>
      <w:proofErr w:type="spellStart"/>
      <w:r w:rsidRPr="00DE2ABB">
        <w:rPr>
          <w:rFonts w:ascii="Arial" w:hAnsi="Arial" w:cs="Arial"/>
          <w:b w:val="0"/>
          <w:i/>
          <w:iCs/>
          <w:caps w:val="0"/>
          <w:sz w:val="20"/>
          <w:szCs w:val="18"/>
        </w:rPr>
        <w:t>Cryst</w:t>
      </w:r>
      <w:proofErr w:type="spellEnd"/>
      <w:r w:rsidRPr="00DE2ABB">
        <w:rPr>
          <w:rFonts w:ascii="Arial" w:hAnsi="Arial" w:cs="Arial"/>
          <w:b w:val="0"/>
          <w:i/>
          <w:iCs/>
          <w:caps w:val="0"/>
          <w:sz w:val="20"/>
          <w:szCs w:val="18"/>
        </w:rPr>
        <w:t>. Solids</w:t>
      </w:r>
      <w:r w:rsidRPr="00DE2ABB">
        <w:rPr>
          <w:rFonts w:ascii="Arial" w:hAnsi="Arial" w:cs="Arial"/>
          <w:b w:val="0"/>
          <w:caps w:val="0"/>
          <w:sz w:val="20"/>
          <w:szCs w:val="18"/>
        </w:rPr>
        <w:t>, 15, 215-238.</w:t>
      </w:r>
    </w:p>
    <w:p w14:paraId="03C22E07" w14:textId="4A02390F" w:rsidR="00625B9D" w:rsidRPr="00DE2ABB" w:rsidRDefault="00625B9D" w:rsidP="00DE2ABB">
      <w:pPr>
        <w:pStyle w:val="Appendix"/>
        <w:jc w:val="both"/>
        <w:rPr>
          <w:rFonts w:ascii="Arial" w:hAnsi="Arial" w:cs="Arial"/>
          <w:b w:val="0"/>
          <w:sz w:val="20"/>
          <w:szCs w:val="18"/>
        </w:rPr>
      </w:pPr>
      <w:r w:rsidRPr="00DE2ABB">
        <w:rPr>
          <w:rFonts w:ascii="Arial" w:hAnsi="Arial" w:cs="Arial"/>
          <w:b w:val="0"/>
          <w:caps w:val="0"/>
          <w:sz w:val="20"/>
          <w:szCs w:val="18"/>
        </w:rPr>
        <w:t>Day, D. E.</w:t>
      </w:r>
      <w:r w:rsidR="001942E5" w:rsidRPr="00DE2ABB">
        <w:rPr>
          <w:rFonts w:ascii="Arial" w:hAnsi="Arial" w:cs="Arial"/>
          <w:b w:val="0"/>
          <w:caps w:val="0"/>
          <w:sz w:val="20"/>
          <w:szCs w:val="18"/>
        </w:rPr>
        <w:t xml:space="preserve"> </w:t>
      </w:r>
      <w:r w:rsidRPr="00DE2ABB">
        <w:rPr>
          <w:rFonts w:ascii="Arial" w:hAnsi="Arial" w:cs="Arial"/>
          <w:b w:val="0"/>
          <w:caps w:val="0"/>
          <w:sz w:val="20"/>
          <w:szCs w:val="18"/>
        </w:rPr>
        <w:t>(</w:t>
      </w:r>
      <w:r w:rsidR="001942E5" w:rsidRPr="00DE2ABB">
        <w:rPr>
          <w:rFonts w:ascii="Arial" w:hAnsi="Arial" w:cs="Arial"/>
          <w:b w:val="0"/>
          <w:caps w:val="0"/>
          <w:sz w:val="20"/>
          <w:szCs w:val="18"/>
        </w:rPr>
        <w:t>1976</w:t>
      </w:r>
      <w:r w:rsidRPr="00DE2ABB">
        <w:rPr>
          <w:rFonts w:ascii="Arial" w:hAnsi="Arial" w:cs="Arial"/>
          <w:b w:val="0"/>
          <w:caps w:val="0"/>
          <w:sz w:val="20"/>
          <w:szCs w:val="18"/>
        </w:rPr>
        <w:t>)</w:t>
      </w:r>
      <w:r w:rsidR="001942E5" w:rsidRPr="00DE2ABB">
        <w:rPr>
          <w:rFonts w:ascii="Arial" w:hAnsi="Arial" w:cs="Arial"/>
          <w:b w:val="0"/>
          <w:caps w:val="0"/>
          <w:sz w:val="20"/>
          <w:szCs w:val="18"/>
        </w:rPr>
        <w:t xml:space="preserve">. </w:t>
      </w:r>
      <w:r w:rsidRPr="00DE2ABB">
        <w:rPr>
          <w:rFonts w:ascii="Arial" w:hAnsi="Arial" w:cs="Arial"/>
          <w:b w:val="0"/>
          <w:caps w:val="0"/>
          <w:sz w:val="20"/>
          <w:szCs w:val="18"/>
        </w:rPr>
        <w:t xml:space="preserve">Mixed Alkali Glasses - Their Properties And Uses, </w:t>
      </w:r>
      <w:r w:rsidRPr="00DE2ABB">
        <w:rPr>
          <w:rFonts w:ascii="Arial" w:hAnsi="Arial" w:cs="Arial"/>
          <w:b w:val="0"/>
          <w:i/>
          <w:iCs/>
          <w:caps w:val="0"/>
          <w:sz w:val="20"/>
          <w:szCs w:val="18"/>
        </w:rPr>
        <w:t>J. Non-</w:t>
      </w:r>
      <w:proofErr w:type="spellStart"/>
      <w:r w:rsidRPr="00DE2ABB">
        <w:rPr>
          <w:rFonts w:ascii="Arial" w:hAnsi="Arial" w:cs="Arial"/>
          <w:b w:val="0"/>
          <w:i/>
          <w:iCs/>
          <w:caps w:val="0"/>
          <w:sz w:val="20"/>
          <w:szCs w:val="18"/>
        </w:rPr>
        <w:t>Cryst</w:t>
      </w:r>
      <w:proofErr w:type="spellEnd"/>
      <w:r w:rsidRPr="00DE2ABB">
        <w:rPr>
          <w:rFonts w:ascii="Arial" w:hAnsi="Arial" w:cs="Arial"/>
          <w:b w:val="0"/>
          <w:i/>
          <w:iCs/>
          <w:caps w:val="0"/>
          <w:sz w:val="20"/>
          <w:szCs w:val="18"/>
        </w:rPr>
        <w:t xml:space="preserve">. </w:t>
      </w:r>
      <w:r w:rsidR="001942E5" w:rsidRPr="00DE2ABB">
        <w:rPr>
          <w:rFonts w:ascii="Arial" w:hAnsi="Arial" w:cs="Arial"/>
          <w:b w:val="0"/>
          <w:i/>
          <w:iCs/>
          <w:caps w:val="0"/>
          <w:sz w:val="20"/>
          <w:szCs w:val="18"/>
        </w:rPr>
        <w:t xml:space="preserve">Solids, </w:t>
      </w:r>
      <w:r w:rsidRPr="00DE2ABB">
        <w:rPr>
          <w:rFonts w:ascii="Arial" w:hAnsi="Arial" w:cs="Arial"/>
          <w:b w:val="0"/>
          <w:caps w:val="0"/>
          <w:sz w:val="20"/>
          <w:szCs w:val="18"/>
        </w:rPr>
        <w:t>21, 343-372.</w:t>
      </w:r>
    </w:p>
    <w:p w14:paraId="418E2EE3" w14:textId="457D00A6" w:rsidR="001942E5" w:rsidRPr="00DE2ABB" w:rsidRDefault="001942E5" w:rsidP="00DE2ABB">
      <w:pPr>
        <w:pStyle w:val="Appendix"/>
        <w:jc w:val="both"/>
        <w:rPr>
          <w:rFonts w:ascii="Arial" w:hAnsi="Arial" w:cs="Arial"/>
          <w:b w:val="0"/>
          <w:sz w:val="20"/>
          <w:szCs w:val="18"/>
        </w:rPr>
      </w:pPr>
      <w:r w:rsidRPr="00DE2ABB">
        <w:rPr>
          <w:rFonts w:ascii="Arial" w:hAnsi="Arial" w:cs="Arial"/>
          <w:b w:val="0"/>
          <w:caps w:val="0"/>
          <w:sz w:val="20"/>
          <w:szCs w:val="18"/>
        </w:rPr>
        <w:t xml:space="preserve">Cramer, C., &amp; Gao, Y. (2005). Mixed Cation Effects in Alkali Borate Glasses with Varying Total Ion Concentrations, </w:t>
      </w:r>
      <w:r w:rsidRPr="00DE2ABB">
        <w:rPr>
          <w:rFonts w:ascii="Arial" w:hAnsi="Arial" w:cs="Arial"/>
          <w:b w:val="0"/>
          <w:i/>
          <w:iCs/>
          <w:caps w:val="0"/>
          <w:sz w:val="20"/>
          <w:szCs w:val="18"/>
        </w:rPr>
        <w:t xml:space="preserve">Phys. Chem. Glasses, </w:t>
      </w:r>
      <w:r w:rsidRPr="00DE2ABB">
        <w:rPr>
          <w:rFonts w:ascii="Arial" w:hAnsi="Arial" w:cs="Arial"/>
          <w:b w:val="0"/>
          <w:caps w:val="0"/>
          <w:sz w:val="20"/>
          <w:szCs w:val="18"/>
        </w:rPr>
        <w:t>46 (2), 90-94.</w:t>
      </w:r>
    </w:p>
    <w:p w14:paraId="66B506A8" w14:textId="1F3572BA" w:rsidR="00633130" w:rsidRPr="00DE2ABB" w:rsidRDefault="00633130" w:rsidP="00DE2ABB">
      <w:pPr>
        <w:pStyle w:val="Appendix"/>
        <w:jc w:val="both"/>
        <w:rPr>
          <w:rFonts w:ascii="Arial" w:hAnsi="Arial" w:cs="Arial"/>
          <w:b w:val="0"/>
          <w:sz w:val="20"/>
          <w:szCs w:val="18"/>
        </w:rPr>
      </w:pPr>
      <w:r w:rsidRPr="00DE2ABB">
        <w:rPr>
          <w:rFonts w:ascii="Arial" w:hAnsi="Arial" w:cs="Arial"/>
          <w:b w:val="0"/>
          <w:caps w:val="0"/>
          <w:sz w:val="20"/>
          <w:szCs w:val="18"/>
        </w:rPr>
        <w:t xml:space="preserve">Bunde, A., Ingram, M. D., &amp; Maass, P. (1994). The Dynamic Structure Model for Ion Transport in Glasses. </w:t>
      </w:r>
      <w:r w:rsidRPr="00DE2ABB">
        <w:rPr>
          <w:rFonts w:ascii="Arial" w:hAnsi="Arial" w:cs="Arial"/>
          <w:b w:val="0"/>
          <w:i/>
          <w:iCs/>
          <w:caps w:val="0"/>
          <w:sz w:val="20"/>
          <w:szCs w:val="18"/>
        </w:rPr>
        <w:t>J</w:t>
      </w:r>
      <w:r w:rsidRPr="00DE2ABB">
        <w:rPr>
          <w:rFonts w:ascii="Arial" w:hAnsi="Arial" w:cs="Arial"/>
          <w:b w:val="0"/>
          <w:caps w:val="0"/>
          <w:sz w:val="20"/>
          <w:szCs w:val="18"/>
        </w:rPr>
        <w:t xml:space="preserve">. </w:t>
      </w:r>
      <w:r w:rsidRPr="00DE2ABB">
        <w:rPr>
          <w:rFonts w:ascii="Arial" w:hAnsi="Arial" w:cs="Arial"/>
          <w:b w:val="0"/>
          <w:i/>
          <w:iCs/>
          <w:caps w:val="0"/>
          <w:sz w:val="20"/>
          <w:szCs w:val="18"/>
        </w:rPr>
        <w:t>Non-</w:t>
      </w:r>
      <w:proofErr w:type="spellStart"/>
      <w:r w:rsidRPr="00DE2ABB">
        <w:rPr>
          <w:rFonts w:ascii="Arial" w:hAnsi="Arial" w:cs="Arial"/>
          <w:b w:val="0"/>
          <w:i/>
          <w:iCs/>
          <w:caps w:val="0"/>
          <w:sz w:val="20"/>
          <w:szCs w:val="18"/>
        </w:rPr>
        <w:t>Cryst</w:t>
      </w:r>
      <w:proofErr w:type="spellEnd"/>
      <w:r w:rsidRPr="00DE2ABB">
        <w:rPr>
          <w:rFonts w:ascii="Arial" w:hAnsi="Arial" w:cs="Arial"/>
          <w:b w:val="0"/>
          <w:i/>
          <w:iCs/>
          <w:caps w:val="0"/>
          <w:sz w:val="20"/>
          <w:szCs w:val="18"/>
        </w:rPr>
        <w:t>. Solids,</w:t>
      </w:r>
      <w:r w:rsidRPr="00DE2ABB">
        <w:rPr>
          <w:rFonts w:ascii="Arial" w:hAnsi="Arial" w:cs="Arial"/>
          <w:b w:val="0"/>
          <w:caps w:val="0"/>
          <w:sz w:val="20"/>
          <w:szCs w:val="18"/>
        </w:rPr>
        <w:t xml:space="preserve"> 172, 1222-1236.</w:t>
      </w:r>
      <w:r w:rsidR="00C45B09">
        <w:rPr>
          <w:rFonts w:ascii="Arial" w:hAnsi="Arial" w:cs="Arial"/>
          <w:b w:val="0"/>
          <w:caps w:val="0"/>
          <w:sz w:val="20"/>
          <w:szCs w:val="18"/>
        </w:rPr>
        <w:t xml:space="preserve"> </w:t>
      </w:r>
      <w:hyperlink r:id="rId36" w:tgtFrame="_blank" w:tooltip="Persistent link using digital object identifier" w:history="1">
        <w:r w:rsidR="00C45B09" w:rsidRPr="00C45B09">
          <w:rPr>
            <w:rStyle w:val="Hyperlink"/>
            <w:rFonts w:ascii="Arial" w:hAnsi="Arial" w:cs="Arial"/>
            <w:b w:val="0"/>
            <w:caps w:val="0"/>
            <w:sz w:val="20"/>
            <w:szCs w:val="18"/>
          </w:rPr>
          <w:t>https://doi.org/10.1016/0022-3093(94)90647-5</w:t>
        </w:r>
      </w:hyperlink>
    </w:p>
    <w:p w14:paraId="05673A66" w14:textId="2F37A570" w:rsidR="00A91CEE" w:rsidRPr="00DE2ABB" w:rsidRDefault="00A91CEE" w:rsidP="00DE2ABB">
      <w:pPr>
        <w:pStyle w:val="Appendix"/>
        <w:jc w:val="both"/>
        <w:rPr>
          <w:rFonts w:ascii="Arial" w:hAnsi="Arial" w:cs="Arial"/>
          <w:b w:val="0"/>
          <w:sz w:val="20"/>
          <w:szCs w:val="18"/>
        </w:rPr>
      </w:pPr>
      <w:r w:rsidRPr="00DE2ABB">
        <w:rPr>
          <w:rFonts w:ascii="Arial" w:hAnsi="Arial" w:cs="Arial"/>
          <w:b w:val="0"/>
          <w:caps w:val="0"/>
          <w:sz w:val="20"/>
          <w:szCs w:val="18"/>
        </w:rPr>
        <w:t xml:space="preserve">Ibrahim, S., Gomaa, M. M., &amp; Darwis, H. (2014). Influence of Fe2o3 on the Physical, Structural and Electrical Properties of Sodium Lead Borate Glasses. </w:t>
      </w:r>
      <w:r w:rsidRPr="00DE2ABB">
        <w:rPr>
          <w:rFonts w:ascii="Arial" w:hAnsi="Arial" w:cs="Arial"/>
          <w:b w:val="0"/>
          <w:i/>
          <w:iCs/>
          <w:caps w:val="0"/>
          <w:sz w:val="20"/>
          <w:szCs w:val="18"/>
        </w:rPr>
        <w:t xml:space="preserve">J. Adv. Ceramics, </w:t>
      </w:r>
      <w:r w:rsidRPr="00DE2ABB">
        <w:rPr>
          <w:rFonts w:ascii="Arial" w:hAnsi="Arial" w:cs="Arial"/>
          <w:b w:val="0"/>
          <w:caps w:val="0"/>
          <w:sz w:val="20"/>
          <w:szCs w:val="18"/>
        </w:rPr>
        <w:t>3, 155-164.</w:t>
      </w:r>
    </w:p>
    <w:p w14:paraId="260A311D" w14:textId="6459FB5B" w:rsidR="00630A6C" w:rsidRPr="00DE2ABB" w:rsidRDefault="00630A6C" w:rsidP="00DE2ABB">
      <w:pPr>
        <w:pStyle w:val="Appendix"/>
        <w:jc w:val="both"/>
        <w:rPr>
          <w:rFonts w:ascii="Arial" w:hAnsi="Arial" w:cs="Arial"/>
          <w:bCs/>
          <w:sz w:val="20"/>
        </w:rPr>
      </w:pPr>
      <w:r w:rsidRPr="00DE2ABB">
        <w:rPr>
          <w:rFonts w:ascii="Arial" w:hAnsi="Arial" w:cs="Arial"/>
          <w:b w:val="0"/>
          <w:caps w:val="0"/>
          <w:sz w:val="20"/>
        </w:rPr>
        <w:t xml:space="preserve">Mansour, E. (2011). Structure And Electrical Conductivity </w:t>
      </w:r>
      <w:r w:rsidR="00FA5656" w:rsidRPr="00DE2ABB">
        <w:rPr>
          <w:rFonts w:ascii="Arial" w:hAnsi="Arial" w:cs="Arial"/>
          <w:b w:val="0"/>
          <w:caps w:val="0"/>
          <w:sz w:val="20"/>
        </w:rPr>
        <w:t>of</w:t>
      </w:r>
      <w:r w:rsidRPr="00DE2ABB">
        <w:rPr>
          <w:rFonts w:ascii="Arial" w:hAnsi="Arial" w:cs="Arial"/>
          <w:b w:val="0"/>
          <w:caps w:val="0"/>
          <w:sz w:val="20"/>
        </w:rPr>
        <w:t xml:space="preserve"> New Li2o–Ceo2–B2o3 Glasses. </w:t>
      </w:r>
      <w:r w:rsidRPr="00DE2ABB">
        <w:rPr>
          <w:rFonts w:ascii="Arial" w:hAnsi="Arial" w:cs="Arial"/>
          <w:b w:val="0"/>
          <w:i/>
          <w:iCs/>
          <w:caps w:val="0"/>
          <w:sz w:val="20"/>
        </w:rPr>
        <w:t>J. non-</w:t>
      </w:r>
      <w:proofErr w:type="spellStart"/>
      <w:r w:rsidRPr="00DE2ABB">
        <w:rPr>
          <w:rFonts w:ascii="Arial" w:hAnsi="Arial" w:cs="Arial"/>
          <w:b w:val="0"/>
          <w:i/>
          <w:iCs/>
          <w:caps w:val="0"/>
          <w:sz w:val="20"/>
        </w:rPr>
        <w:t>Cryst</w:t>
      </w:r>
      <w:proofErr w:type="spellEnd"/>
      <w:r w:rsidRPr="00DE2ABB">
        <w:rPr>
          <w:rFonts w:ascii="Arial" w:hAnsi="Arial" w:cs="Arial"/>
          <w:b w:val="0"/>
          <w:i/>
          <w:iCs/>
          <w:caps w:val="0"/>
          <w:sz w:val="20"/>
        </w:rPr>
        <w:t xml:space="preserve">. Solids, </w:t>
      </w:r>
      <w:r w:rsidRPr="00DE2ABB">
        <w:rPr>
          <w:rFonts w:ascii="Arial" w:hAnsi="Arial" w:cs="Arial"/>
          <w:b w:val="0"/>
          <w:caps w:val="0"/>
          <w:sz w:val="20"/>
        </w:rPr>
        <w:t>357, 1364-1369</w:t>
      </w:r>
      <w:r w:rsidRPr="00DE2ABB">
        <w:rPr>
          <w:rFonts w:ascii="Arial" w:hAnsi="Arial" w:cs="Arial"/>
          <w:bCs/>
          <w:sz w:val="20"/>
        </w:rPr>
        <w:t>.</w:t>
      </w:r>
    </w:p>
    <w:p w14:paraId="323376E8" w14:textId="703C388B" w:rsidR="00746AF9" w:rsidRPr="00DE2ABB" w:rsidRDefault="00746AF9" w:rsidP="00DE2ABB">
      <w:pPr>
        <w:pStyle w:val="Appendix"/>
        <w:jc w:val="both"/>
        <w:rPr>
          <w:rFonts w:ascii="Arial" w:hAnsi="Arial" w:cs="Arial"/>
          <w:b w:val="0"/>
          <w:sz w:val="20"/>
          <w:szCs w:val="18"/>
        </w:rPr>
      </w:pPr>
      <w:r w:rsidRPr="00DE2ABB">
        <w:rPr>
          <w:rFonts w:ascii="Arial" w:hAnsi="Arial" w:cs="Arial"/>
          <w:b w:val="0"/>
          <w:caps w:val="0"/>
          <w:sz w:val="20"/>
          <w:szCs w:val="18"/>
        </w:rPr>
        <w:t>Edukondalu, A., Rahman, S., Siva Kumar., K.&amp; Sreenivasu, D. (</w:t>
      </w:r>
      <w:r w:rsidR="008B1FEE" w:rsidRPr="00DE2ABB">
        <w:rPr>
          <w:rFonts w:ascii="Arial" w:hAnsi="Arial" w:cs="Arial"/>
          <w:b w:val="0"/>
          <w:caps w:val="0"/>
          <w:sz w:val="20"/>
          <w:szCs w:val="18"/>
        </w:rPr>
        <w:t>2014</w:t>
      </w:r>
      <w:r w:rsidRPr="00DE2ABB">
        <w:rPr>
          <w:rFonts w:ascii="Arial" w:hAnsi="Arial" w:cs="Arial"/>
          <w:b w:val="0"/>
          <w:caps w:val="0"/>
          <w:sz w:val="20"/>
          <w:szCs w:val="18"/>
        </w:rPr>
        <w:t>)</w:t>
      </w:r>
      <w:r w:rsidR="008B1FEE" w:rsidRPr="00DE2ABB">
        <w:rPr>
          <w:rFonts w:ascii="Arial" w:hAnsi="Arial" w:cs="Arial"/>
          <w:b w:val="0"/>
          <w:caps w:val="0"/>
          <w:sz w:val="20"/>
          <w:szCs w:val="18"/>
        </w:rPr>
        <w:t>.</w:t>
      </w:r>
      <w:r w:rsidRPr="00DE2ABB">
        <w:rPr>
          <w:rFonts w:ascii="Arial" w:hAnsi="Arial" w:cs="Arial"/>
          <w:b w:val="0"/>
          <w:caps w:val="0"/>
          <w:sz w:val="20"/>
          <w:szCs w:val="18"/>
        </w:rPr>
        <w:t xml:space="preserve"> Vibrational Spectra and Structure of Mixed Alkali </w:t>
      </w:r>
      <w:r w:rsidR="008B1FEE" w:rsidRPr="00DE2ABB">
        <w:rPr>
          <w:rFonts w:ascii="Arial" w:hAnsi="Arial" w:cs="Arial"/>
          <w:b w:val="0"/>
          <w:caps w:val="0"/>
          <w:sz w:val="20"/>
          <w:szCs w:val="18"/>
        </w:rPr>
        <w:t>Boro tungstate</w:t>
      </w:r>
      <w:r w:rsidRPr="00DE2ABB">
        <w:rPr>
          <w:rFonts w:ascii="Arial" w:hAnsi="Arial" w:cs="Arial"/>
          <w:b w:val="0"/>
          <w:caps w:val="0"/>
          <w:sz w:val="20"/>
          <w:szCs w:val="18"/>
        </w:rPr>
        <w:t xml:space="preserve"> Glasses: Evidence of Mixed Alkali Effect. </w:t>
      </w:r>
      <w:r w:rsidRPr="00DE2ABB">
        <w:rPr>
          <w:rFonts w:ascii="Arial" w:hAnsi="Arial" w:cs="Arial"/>
          <w:b w:val="0"/>
          <w:i/>
          <w:iCs/>
          <w:caps w:val="0"/>
          <w:sz w:val="20"/>
          <w:szCs w:val="18"/>
        </w:rPr>
        <w:t xml:space="preserve">Vib. Spectrosc, </w:t>
      </w:r>
      <w:r w:rsidRPr="00DE2ABB">
        <w:rPr>
          <w:rFonts w:ascii="Arial" w:hAnsi="Arial" w:cs="Arial"/>
          <w:b w:val="0"/>
          <w:caps w:val="0"/>
          <w:sz w:val="20"/>
          <w:szCs w:val="18"/>
        </w:rPr>
        <w:t>71, 91-97.</w:t>
      </w:r>
    </w:p>
    <w:p w14:paraId="156C9A6C" w14:textId="1FE57D2B" w:rsidR="00651AD6" w:rsidRPr="00DE2ABB" w:rsidRDefault="00651AD6" w:rsidP="00DE2ABB">
      <w:pPr>
        <w:pStyle w:val="Appendix"/>
        <w:jc w:val="both"/>
        <w:rPr>
          <w:rFonts w:ascii="Arial" w:hAnsi="Arial" w:cs="Arial"/>
          <w:b w:val="0"/>
          <w:sz w:val="20"/>
          <w:szCs w:val="18"/>
        </w:rPr>
      </w:pPr>
      <w:r w:rsidRPr="00DE2ABB">
        <w:rPr>
          <w:rFonts w:ascii="Arial" w:hAnsi="Arial" w:cs="Arial"/>
          <w:b w:val="0"/>
          <w:caps w:val="0"/>
          <w:sz w:val="20"/>
          <w:szCs w:val="18"/>
        </w:rPr>
        <w:t xml:space="preserve">Sharma, G., Singh, K., </w:t>
      </w:r>
      <w:proofErr w:type="spellStart"/>
      <w:r w:rsidRPr="00DE2ABB">
        <w:rPr>
          <w:rFonts w:ascii="Arial" w:hAnsi="Arial" w:cs="Arial"/>
          <w:b w:val="0"/>
          <w:caps w:val="0"/>
          <w:sz w:val="20"/>
          <w:szCs w:val="18"/>
        </w:rPr>
        <w:t>Manupriya</w:t>
      </w:r>
      <w:proofErr w:type="spellEnd"/>
      <w:r w:rsidRPr="00DE2ABB">
        <w:rPr>
          <w:rFonts w:ascii="Arial" w:hAnsi="Arial" w:cs="Arial"/>
          <w:b w:val="0"/>
          <w:caps w:val="0"/>
          <w:sz w:val="20"/>
          <w:szCs w:val="18"/>
        </w:rPr>
        <w:t xml:space="preserve">, Mohan S., Singh, H.&amp; Bindra, S. (2006) Effects of Gamma Irradiation on Optical and Structural Properties of </w:t>
      </w:r>
      <w:proofErr w:type="spellStart"/>
      <w:r w:rsidRPr="00DE2ABB">
        <w:rPr>
          <w:rFonts w:ascii="Arial" w:hAnsi="Arial" w:cs="Arial"/>
          <w:b w:val="0"/>
          <w:caps w:val="0"/>
          <w:sz w:val="20"/>
          <w:szCs w:val="18"/>
        </w:rPr>
        <w:t>Pbo</w:t>
      </w:r>
      <w:proofErr w:type="spellEnd"/>
      <w:r w:rsidRPr="00DE2ABB">
        <w:rPr>
          <w:rFonts w:ascii="Arial" w:hAnsi="Arial" w:cs="Arial"/>
          <w:b w:val="0"/>
          <w:caps w:val="0"/>
          <w:sz w:val="20"/>
          <w:szCs w:val="18"/>
        </w:rPr>
        <w:t xml:space="preserve">–Bi2o3–B2o3 Glasses. </w:t>
      </w:r>
      <w:proofErr w:type="spellStart"/>
      <w:r w:rsidRPr="00DE2ABB">
        <w:rPr>
          <w:rFonts w:ascii="Arial" w:hAnsi="Arial" w:cs="Arial"/>
          <w:b w:val="0"/>
          <w:i/>
          <w:iCs/>
          <w:caps w:val="0"/>
          <w:sz w:val="20"/>
          <w:szCs w:val="18"/>
        </w:rPr>
        <w:t>Radiat</w:t>
      </w:r>
      <w:proofErr w:type="spellEnd"/>
      <w:r w:rsidRPr="00DE2ABB">
        <w:rPr>
          <w:rFonts w:ascii="Arial" w:hAnsi="Arial" w:cs="Arial"/>
          <w:b w:val="0"/>
          <w:i/>
          <w:iCs/>
          <w:caps w:val="0"/>
          <w:sz w:val="20"/>
          <w:szCs w:val="18"/>
        </w:rPr>
        <w:t>. Phys. Chem</w:t>
      </w:r>
      <w:r w:rsidRPr="00DE2ABB">
        <w:rPr>
          <w:rFonts w:ascii="Arial" w:hAnsi="Arial" w:cs="Arial"/>
          <w:b w:val="0"/>
          <w:caps w:val="0"/>
          <w:sz w:val="20"/>
          <w:szCs w:val="18"/>
        </w:rPr>
        <w:t>. 75, 959-966.</w:t>
      </w:r>
    </w:p>
    <w:p w14:paraId="6E00FF8A" w14:textId="4F7978B9" w:rsidR="00103458" w:rsidRPr="00DE2ABB" w:rsidRDefault="00103458" w:rsidP="00DE2ABB">
      <w:pPr>
        <w:pStyle w:val="Appendix"/>
        <w:jc w:val="both"/>
        <w:rPr>
          <w:rFonts w:ascii="Arial" w:hAnsi="Arial" w:cs="Arial"/>
          <w:b w:val="0"/>
          <w:sz w:val="20"/>
          <w:szCs w:val="18"/>
        </w:rPr>
      </w:pPr>
      <w:r w:rsidRPr="00DE2ABB">
        <w:rPr>
          <w:rFonts w:ascii="Arial" w:hAnsi="Arial" w:cs="Arial"/>
          <w:b w:val="0"/>
          <w:caps w:val="0"/>
          <w:sz w:val="20"/>
          <w:szCs w:val="18"/>
        </w:rPr>
        <w:t xml:space="preserve">France, P. W., Carter, S. F.&amp; Parker, J. M. (1986). Oxidation States Of 3d Transition Metals in Zrf4 Glasses. </w:t>
      </w:r>
      <w:r w:rsidRPr="00DE2ABB">
        <w:rPr>
          <w:rFonts w:ascii="Arial" w:hAnsi="Arial" w:cs="Arial"/>
          <w:b w:val="0"/>
          <w:i/>
          <w:iCs/>
          <w:caps w:val="0"/>
          <w:sz w:val="20"/>
          <w:szCs w:val="18"/>
        </w:rPr>
        <w:t>Phys. Chem. Glasses,</w:t>
      </w:r>
      <w:r w:rsidRPr="00DE2ABB">
        <w:rPr>
          <w:rFonts w:ascii="Arial" w:hAnsi="Arial" w:cs="Arial"/>
          <w:b w:val="0"/>
          <w:caps w:val="0"/>
          <w:sz w:val="20"/>
          <w:szCs w:val="18"/>
        </w:rPr>
        <w:t xml:space="preserve"> 27, 32-41.</w:t>
      </w:r>
    </w:p>
    <w:p w14:paraId="0DFEB194" w14:textId="2488A149" w:rsidR="008407AC" w:rsidRPr="00DE2ABB" w:rsidRDefault="008407AC" w:rsidP="00DE2ABB">
      <w:pPr>
        <w:pStyle w:val="Appendix"/>
        <w:jc w:val="both"/>
        <w:rPr>
          <w:rFonts w:ascii="Arial" w:hAnsi="Arial" w:cs="Arial"/>
          <w:b w:val="0"/>
          <w:sz w:val="20"/>
          <w:szCs w:val="18"/>
        </w:rPr>
      </w:pPr>
      <w:r w:rsidRPr="00DE2ABB">
        <w:rPr>
          <w:rFonts w:ascii="Arial" w:hAnsi="Arial" w:cs="Arial"/>
          <w:b w:val="0"/>
          <w:caps w:val="0"/>
          <w:sz w:val="20"/>
          <w:szCs w:val="18"/>
        </w:rPr>
        <w:t xml:space="preserve">Srinivas Rao, N., Shashidhar Bale., Purnima, M., Siva Kumar, K., &amp; Rahman, S. (2007). Mixed Alkali Effect in Boro arsenate Glasses, </w:t>
      </w:r>
      <w:r w:rsidRPr="00DE2ABB">
        <w:rPr>
          <w:rFonts w:ascii="Arial" w:hAnsi="Arial" w:cs="Arial"/>
          <w:b w:val="0"/>
          <w:i/>
          <w:iCs/>
          <w:caps w:val="0"/>
          <w:sz w:val="20"/>
          <w:szCs w:val="18"/>
        </w:rPr>
        <w:t>J. Phys, Chem. Solids,</w:t>
      </w:r>
      <w:r w:rsidRPr="00DE2ABB">
        <w:rPr>
          <w:rFonts w:ascii="Arial" w:hAnsi="Arial" w:cs="Arial"/>
          <w:b w:val="0"/>
          <w:caps w:val="0"/>
          <w:sz w:val="20"/>
          <w:szCs w:val="18"/>
        </w:rPr>
        <w:t xml:space="preserve"> 68, 1354-1358.</w:t>
      </w:r>
    </w:p>
    <w:p w14:paraId="1D0CE648" w14:textId="2911FCCE" w:rsidR="00630EF1" w:rsidRPr="00DE2ABB" w:rsidRDefault="00630EF1" w:rsidP="00DE2ABB">
      <w:pPr>
        <w:pStyle w:val="Appendix"/>
        <w:jc w:val="both"/>
        <w:rPr>
          <w:rFonts w:ascii="Arial" w:hAnsi="Arial" w:cs="Arial"/>
          <w:b w:val="0"/>
          <w:sz w:val="20"/>
          <w:szCs w:val="18"/>
        </w:rPr>
      </w:pPr>
      <w:r w:rsidRPr="00DE2ABB">
        <w:rPr>
          <w:rFonts w:ascii="Arial" w:hAnsi="Arial" w:cs="Arial"/>
          <w:b w:val="0"/>
          <w:caps w:val="0"/>
          <w:sz w:val="20"/>
          <w:szCs w:val="18"/>
        </w:rPr>
        <w:t xml:space="preserve">Gao, Y., &amp; Cramer, C. (2005). Ion Dynamics In 0.3[Xm2o. (1-X) Me2o].0.7b2o3 (M, Me=Li, Na, K) Mixed Alkali Glasses, </w:t>
      </w:r>
      <w:r w:rsidRPr="00DE2ABB">
        <w:rPr>
          <w:rFonts w:ascii="Arial" w:hAnsi="Arial" w:cs="Arial"/>
          <w:b w:val="0"/>
          <w:i/>
          <w:iCs/>
          <w:caps w:val="0"/>
          <w:sz w:val="20"/>
          <w:szCs w:val="18"/>
        </w:rPr>
        <w:t>Phys. Chem. Glasses</w:t>
      </w:r>
      <w:r w:rsidRPr="00DE2ABB">
        <w:rPr>
          <w:rFonts w:ascii="Arial" w:hAnsi="Arial" w:cs="Arial"/>
          <w:b w:val="0"/>
          <w:caps w:val="0"/>
          <w:sz w:val="20"/>
          <w:szCs w:val="18"/>
        </w:rPr>
        <w:t>, 46, 182-186.</w:t>
      </w:r>
    </w:p>
    <w:p w14:paraId="0064F6C7" w14:textId="608478B9" w:rsidR="00B379F6" w:rsidRPr="00DE2ABB" w:rsidRDefault="00B379F6" w:rsidP="00DE2ABB">
      <w:pPr>
        <w:pStyle w:val="Appendix"/>
        <w:jc w:val="both"/>
        <w:rPr>
          <w:rFonts w:ascii="Arial" w:hAnsi="Arial" w:cs="Arial"/>
          <w:b w:val="0"/>
          <w:sz w:val="20"/>
          <w:szCs w:val="18"/>
        </w:rPr>
      </w:pPr>
      <w:r w:rsidRPr="00DE2ABB">
        <w:rPr>
          <w:rFonts w:ascii="Arial" w:hAnsi="Arial" w:cs="Arial"/>
          <w:b w:val="0"/>
          <w:caps w:val="0"/>
          <w:sz w:val="20"/>
          <w:szCs w:val="18"/>
        </w:rPr>
        <w:t xml:space="preserve">Gao, Y., &amp; Cramer, C. (2005). Mixed Cation Effects in Glasses with Three Types of Alkali Ions, </w:t>
      </w:r>
      <w:r w:rsidRPr="00DE2ABB">
        <w:rPr>
          <w:rFonts w:ascii="Arial" w:hAnsi="Arial" w:cs="Arial"/>
          <w:b w:val="0"/>
          <w:i/>
          <w:iCs/>
          <w:caps w:val="0"/>
          <w:sz w:val="20"/>
          <w:szCs w:val="18"/>
        </w:rPr>
        <w:t>Solid State Ionics</w:t>
      </w:r>
      <w:r w:rsidRPr="00DE2ABB">
        <w:rPr>
          <w:rFonts w:ascii="Arial" w:hAnsi="Arial" w:cs="Arial"/>
          <w:b w:val="0"/>
          <w:caps w:val="0"/>
          <w:sz w:val="20"/>
          <w:szCs w:val="18"/>
        </w:rPr>
        <w:t>, 176, 2279-2284.</w:t>
      </w:r>
    </w:p>
    <w:p w14:paraId="5C74804A" w14:textId="3BBF7878" w:rsidR="00B379F6" w:rsidRPr="00DE2ABB" w:rsidRDefault="00B379F6" w:rsidP="00DE2ABB">
      <w:pPr>
        <w:pStyle w:val="Appendix"/>
        <w:jc w:val="both"/>
        <w:rPr>
          <w:rFonts w:ascii="Arial" w:hAnsi="Arial" w:cs="Arial"/>
          <w:b w:val="0"/>
          <w:sz w:val="20"/>
          <w:szCs w:val="18"/>
        </w:rPr>
      </w:pPr>
      <w:r w:rsidRPr="00DE2ABB">
        <w:rPr>
          <w:rFonts w:ascii="Arial" w:hAnsi="Arial" w:cs="Arial"/>
          <w:b w:val="0"/>
          <w:caps w:val="0"/>
          <w:sz w:val="20"/>
          <w:szCs w:val="18"/>
        </w:rPr>
        <w:t>Swenson, J., &amp; Stefan, A. (2003). Mixed Alkali Effect in Glasses, Phys. Rev. Lett., 90, 155507-1-155507-4.</w:t>
      </w:r>
      <w:r w:rsidR="000F2C5C">
        <w:rPr>
          <w:rFonts w:ascii="Arial" w:hAnsi="Arial" w:cs="Arial"/>
          <w:b w:val="0"/>
          <w:caps w:val="0"/>
          <w:sz w:val="20"/>
          <w:szCs w:val="18"/>
        </w:rPr>
        <w:t xml:space="preserve"> </w:t>
      </w:r>
      <w:r w:rsidR="000F2C5C" w:rsidRPr="000F2C5C">
        <w:rPr>
          <w:rFonts w:ascii="Arial" w:hAnsi="Arial" w:cs="Arial"/>
          <w:b w:val="0"/>
          <w:caps w:val="0"/>
          <w:sz w:val="20"/>
          <w:szCs w:val="18"/>
        </w:rPr>
        <w:t>DOI: https://doi.org/10.1103/PhysRevLett.90.155507</w:t>
      </w:r>
    </w:p>
    <w:p w14:paraId="5FF0F4BA" w14:textId="39183BAA" w:rsidR="00B379F6" w:rsidRPr="00DE2ABB" w:rsidRDefault="00B379F6" w:rsidP="00DE2ABB">
      <w:pPr>
        <w:pStyle w:val="Appendix"/>
        <w:jc w:val="both"/>
        <w:rPr>
          <w:rFonts w:ascii="Arial" w:hAnsi="Arial" w:cs="Arial"/>
          <w:b w:val="0"/>
          <w:sz w:val="20"/>
          <w:szCs w:val="18"/>
        </w:rPr>
      </w:pPr>
      <w:r w:rsidRPr="00DE2ABB">
        <w:rPr>
          <w:rFonts w:ascii="Arial" w:hAnsi="Arial" w:cs="Arial"/>
          <w:b w:val="0"/>
          <w:caps w:val="0"/>
          <w:sz w:val="20"/>
          <w:szCs w:val="18"/>
        </w:rPr>
        <w:t xml:space="preserve">Swenson J, Matic A, Karlson C, &amp; </w:t>
      </w:r>
      <w:proofErr w:type="spellStart"/>
      <w:r w:rsidRPr="00DE2ABB">
        <w:rPr>
          <w:rFonts w:ascii="Arial" w:hAnsi="Arial" w:cs="Arial"/>
          <w:b w:val="0"/>
          <w:caps w:val="0"/>
          <w:sz w:val="20"/>
          <w:szCs w:val="18"/>
        </w:rPr>
        <w:t>Borjesson</w:t>
      </w:r>
      <w:proofErr w:type="spellEnd"/>
      <w:r w:rsidRPr="00DE2ABB">
        <w:rPr>
          <w:rFonts w:ascii="Arial" w:hAnsi="Arial" w:cs="Arial"/>
          <w:b w:val="0"/>
          <w:caps w:val="0"/>
          <w:sz w:val="20"/>
          <w:szCs w:val="18"/>
        </w:rPr>
        <w:t>, L., Meneghini, C., &amp; Howells</w:t>
      </w:r>
      <w:r w:rsidR="00006EC2" w:rsidRPr="00DE2ABB">
        <w:rPr>
          <w:rFonts w:ascii="Arial" w:hAnsi="Arial" w:cs="Arial"/>
          <w:b w:val="0"/>
          <w:caps w:val="0"/>
          <w:sz w:val="20"/>
          <w:szCs w:val="18"/>
        </w:rPr>
        <w:t xml:space="preserve"> (2001). </w:t>
      </w:r>
      <w:r w:rsidRPr="00DE2ABB">
        <w:rPr>
          <w:rFonts w:ascii="Arial" w:hAnsi="Arial" w:cs="Arial"/>
          <w:b w:val="0"/>
          <w:caps w:val="0"/>
          <w:sz w:val="20"/>
          <w:szCs w:val="18"/>
        </w:rPr>
        <w:t xml:space="preserve">Random Ion Distribution Model: A Structural Approach </w:t>
      </w:r>
      <w:r w:rsidR="00006EC2" w:rsidRPr="00DE2ABB">
        <w:rPr>
          <w:rFonts w:ascii="Arial" w:hAnsi="Arial" w:cs="Arial"/>
          <w:b w:val="0"/>
          <w:caps w:val="0"/>
          <w:sz w:val="20"/>
          <w:szCs w:val="18"/>
        </w:rPr>
        <w:t>to</w:t>
      </w:r>
      <w:r w:rsidRPr="00DE2ABB">
        <w:rPr>
          <w:rFonts w:ascii="Arial" w:hAnsi="Arial" w:cs="Arial"/>
          <w:b w:val="0"/>
          <w:caps w:val="0"/>
          <w:sz w:val="20"/>
          <w:szCs w:val="18"/>
        </w:rPr>
        <w:t xml:space="preserve"> </w:t>
      </w:r>
      <w:r w:rsidR="00006EC2" w:rsidRPr="00DE2ABB">
        <w:rPr>
          <w:rFonts w:ascii="Arial" w:hAnsi="Arial" w:cs="Arial"/>
          <w:b w:val="0"/>
          <w:caps w:val="0"/>
          <w:sz w:val="20"/>
          <w:szCs w:val="18"/>
        </w:rPr>
        <w:t>t</w:t>
      </w:r>
      <w:r w:rsidRPr="00DE2ABB">
        <w:rPr>
          <w:rFonts w:ascii="Arial" w:hAnsi="Arial" w:cs="Arial"/>
          <w:b w:val="0"/>
          <w:caps w:val="0"/>
          <w:sz w:val="20"/>
          <w:szCs w:val="18"/>
        </w:rPr>
        <w:t xml:space="preserve">he Mixed-Alkali Effect </w:t>
      </w:r>
      <w:r w:rsidR="00006EC2" w:rsidRPr="00DE2ABB">
        <w:rPr>
          <w:rFonts w:ascii="Arial" w:hAnsi="Arial" w:cs="Arial"/>
          <w:b w:val="0"/>
          <w:caps w:val="0"/>
          <w:sz w:val="20"/>
          <w:szCs w:val="18"/>
        </w:rPr>
        <w:t>in</w:t>
      </w:r>
      <w:r w:rsidRPr="00DE2ABB">
        <w:rPr>
          <w:rFonts w:ascii="Arial" w:hAnsi="Arial" w:cs="Arial"/>
          <w:b w:val="0"/>
          <w:caps w:val="0"/>
          <w:sz w:val="20"/>
          <w:szCs w:val="18"/>
        </w:rPr>
        <w:t xml:space="preserve"> Glasses, </w:t>
      </w:r>
      <w:r w:rsidRPr="00DE2ABB">
        <w:rPr>
          <w:rFonts w:ascii="Arial" w:hAnsi="Arial" w:cs="Arial"/>
          <w:b w:val="0"/>
          <w:i/>
          <w:iCs/>
          <w:caps w:val="0"/>
          <w:sz w:val="20"/>
          <w:szCs w:val="18"/>
        </w:rPr>
        <w:t xml:space="preserve">Phys. Rev. B, </w:t>
      </w:r>
      <w:r w:rsidRPr="00DE2ABB">
        <w:rPr>
          <w:rFonts w:ascii="Arial" w:hAnsi="Arial" w:cs="Arial"/>
          <w:b w:val="0"/>
          <w:caps w:val="0"/>
          <w:sz w:val="20"/>
          <w:szCs w:val="18"/>
        </w:rPr>
        <w:t>63, 132202-1-132202-4.</w:t>
      </w:r>
      <w:bookmarkEnd w:id="3"/>
      <w:r w:rsidR="000F2C5C">
        <w:rPr>
          <w:rFonts w:ascii="Arial" w:hAnsi="Arial" w:cs="Arial"/>
          <w:b w:val="0"/>
          <w:caps w:val="0"/>
          <w:sz w:val="20"/>
          <w:szCs w:val="18"/>
        </w:rPr>
        <w:t xml:space="preserve"> </w:t>
      </w:r>
      <w:r w:rsidR="000F2C5C" w:rsidRPr="000F2C5C">
        <w:rPr>
          <w:rFonts w:ascii="Arial" w:hAnsi="Arial" w:cs="Arial"/>
          <w:b w:val="0"/>
          <w:caps w:val="0"/>
          <w:sz w:val="20"/>
          <w:szCs w:val="18"/>
        </w:rPr>
        <w:t>DOI:</w:t>
      </w:r>
      <w:hyperlink r:id="rId37" w:tgtFrame="_blank" w:history="1">
        <w:r w:rsidR="000F2C5C" w:rsidRPr="000F2C5C">
          <w:rPr>
            <w:rStyle w:val="Hyperlink"/>
            <w:rFonts w:ascii="Arial" w:hAnsi="Arial" w:cs="Arial"/>
            <w:b w:val="0"/>
            <w:caps w:val="0"/>
            <w:sz w:val="20"/>
            <w:szCs w:val="18"/>
          </w:rPr>
          <w:t>10.1103/PhysRevB.63.132202</w:t>
        </w:r>
      </w:hyperlink>
    </w:p>
    <w:sectPr w:rsidR="00B379F6" w:rsidRPr="00DE2ABB" w:rsidSect="00CC4DC5">
      <w:headerReference w:type="even" r:id="rId38"/>
      <w:headerReference w:type="default" r:id="rId39"/>
      <w:footerReference w:type="default" r:id="rId40"/>
      <w:headerReference w:type="first" r:id="rId41"/>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B6AA7D" w14:textId="77777777" w:rsidR="00391415" w:rsidRDefault="00391415" w:rsidP="00C37E61">
      <w:r>
        <w:separator/>
      </w:r>
    </w:p>
  </w:endnote>
  <w:endnote w:type="continuationSeparator" w:id="0">
    <w:p w14:paraId="5B6C57F3" w14:textId="77777777" w:rsidR="00391415" w:rsidRDefault="0039141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DA082"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C6626B" w14:textId="77777777" w:rsidR="00391415" w:rsidRDefault="00391415" w:rsidP="00C37E61">
      <w:r>
        <w:separator/>
      </w:r>
    </w:p>
  </w:footnote>
  <w:footnote w:type="continuationSeparator" w:id="0">
    <w:p w14:paraId="0E9D42D5" w14:textId="77777777" w:rsidR="00391415" w:rsidRDefault="0039141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001CC" w14:textId="5B534921" w:rsidR="00CC4DC5" w:rsidRDefault="00000000">
    <w:pPr>
      <w:pStyle w:val="Header"/>
    </w:pPr>
    <w:r>
      <w:rPr>
        <w:noProof/>
      </w:rPr>
      <w:pict w14:anchorId="5C664A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739797" o:spid="_x0000_s1026"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C9F71" w14:textId="281969C5" w:rsidR="00CC4DC5" w:rsidRDefault="00000000">
    <w:pPr>
      <w:pStyle w:val="Header"/>
    </w:pPr>
    <w:r>
      <w:rPr>
        <w:noProof/>
      </w:rPr>
      <w:pict w14:anchorId="093743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739798" o:spid="_x0000_s1027"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AB5A0" w14:textId="13D40439" w:rsidR="00296529" w:rsidRPr="00296529" w:rsidRDefault="00000000" w:rsidP="00296529">
    <w:pPr>
      <w:ind w:left="2160"/>
      <w:jc w:val="center"/>
      <w:rPr>
        <w:rFonts w:ascii="Times New Roman" w:eastAsia="Calibri" w:hAnsi="Times New Roman"/>
        <w:i/>
        <w:sz w:val="18"/>
        <w:szCs w:val="22"/>
      </w:rPr>
    </w:pPr>
    <w:r>
      <w:rPr>
        <w:noProof/>
      </w:rPr>
      <w:pict w14:anchorId="734AB3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739796" o:spid="_x0000_s1025"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B06732D"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17D33BB"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B36511F"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DD2D0FA"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BA7E1EF"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29362DE"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BA14C" w14:textId="2061F46F" w:rsidR="00CC4DC5" w:rsidRDefault="00000000">
    <w:pPr>
      <w:pStyle w:val="Header"/>
    </w:pPr>
    <w:r>
      <w:rPr>
        <w:noProof/>
      </w:rPr>
      <w:pict w14:anchorId="3BB817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739800" o:spid="_x0000_s1029"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0B382" w14:textId="4300E88F" w:rsidR="00CC4DC5" w:rsidRDefault="00000000">
    <w:pPr>
      <w:pStyle w:val="Header"/>
    </w:pPr>
    <w:r>
      <w:rPr>
        <w:noProof/>
      </w:rPr>
      <w:pict w14:anchorId="6884A0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739801" o:spid="_x0000_s1030"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B7EAF" w14:textId="0BE2DA64" w:rsidR="00CC4DC5" w:rsidRDefault="00000000">
    <w:pPr>
      <w:pStyle w:val="Header"/>
    </w:pPr>
    <w:r>
      <w:rPr>
        <w:noProof/>
      </w:rPr>
      <w:pict w14:anchorId="0F1DF8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739799" o:spid="_x0000_s1028"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D313D3"/>
    <w:multiLevelType w:val="multilevel"/>
    <w:tmpl w:val="7276A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91512553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893954244">
    <w:abstractNumId w:val="15"/>
  </w:num>
  <w:num w:numId="3" w16cid:durableId="2055932744">
    <w:abstractNumId w:val="24"/>
  </w:num>
  <w:num w:numId="4" w16cid:durableId="1202283403">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476144704">
    <w:abstractNumId w:val="7"/>
  </w:num>
  <w:num w:numId="6" w16cid:durableId="30035478">
    <w:abstractNumId w:val="6"/>
  </w:num>
  <w:num w:numId="7" w16cid:durableId="1650283465">
    <w:abstractNumId w:val="1"/>
  </w:num>
  <w:num w:numId="8" w16cid:durableId="244539167">
    <w:abstractNumId w:val="12"/>
  </w:num>
  <w:num w:numId="9" w16cid:durableId="575627649">
    <w:abstractNumId w:val="26"/>
  </w:num>
  <w:num w:numId="10" w16cid:durableId="569003883">
    <w:abstractNumId w:val="2"/>
  </w:num>
  <w:num w:numId="11" w16cid:durableId="120811224">
    <w:abstractNumId w:val="19"/>
  </w:num>
  <w:num w:numId="12" w16cid:durableId="367723207">
    <w:abstractNumId w:val="3"/>
  </w:num>
  <w:num w:numId="13" w16cid:durableId="1374378123">
    <w:abstractNumId w:val="18"/>
  </w:num>
  <w:num w:numId="14" w16cid:durableId="962462530">
    <w:abstractNumId w:val="8"/>
  </w:num>
  <w:num w:numId="15" w16cid:durableId="1740246171">
    <w:abstractNumId w:val="22"/>
  </w:num>
  <w:num w:numId="16" w16cid:durableId="762804617">
    <w:abstractNumId w:val="5"/>
  </w:num>
  <w:num w:numId="17" w16cid:durableId="1167087145">
    <w:abstractNumId w:val="23"/>
  </w:num>
  <w:num w:numId="18" w16cid:durableId="1688142716">
    <w:abstractNumId w:val="14"/>
  </w:num>
  <w:num w:numId="19" w16cid:durableId="477578759">
    <w:abstractNumId w:val="29"/>
  </w:num>
  <w:num w:numId="20" w16cid:durableId="710229709">
    <w:abstractNumId w:val="11"/>
  </w:num>
  <w:num w:numId="21" w16cid:durableId="188447521">
    <w:abstractNumId w:val="9"/>
  </w:num>
  <w:num w:numId="22" w16cid:durableId="460348670">
    <w:abstractNumId w:val="13"/>
  </w:num>
  <w:num w:numId="23" w16cid:durableId="436022434">
    <w:abstractNumId w:val="20"/>
  </w:num>
  <w:num w:numId="24" w16cid:durableId="1748453532">
    <w:abstractNumId w:val="27"/>
  </w:num>
  <w:num w:numId="25" w16cid:durableId="1869098501">
    <w:abstractNumId w:val="4"/>
  </w:num>
  <w:num w:numId="26" w16cid:durableId="10376069">
    <w:abstractNumId w:val="16"/>
  </w:num>
  <w:num w:numId="27" w16cid:durableId="1139805113">
    <w:abstractNumId w:val="21"/>
  </w:num>
  <w:num w:numId="28" w16cid:durableId="1657413778">
    <w:abstractNumId w:val="28"/>
  </w:num>
  <w:num w:numId="29" w16cid:durableId="1772121097">
    <w:abstractNumId w:val="25"/>
  </w:num>
  <w:num w:numId="30" w16cid:durableId="760222176">
    <w:abstractNumId w:val="10"/>
  </w:num>
  <w:num w:numId="31" w16cid:durableId="1304385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6EC2"/>
    <w:rsid w:val="000074DB"/>
    <w:rsid w:val="00010838"/>
    <w:rsid w:val="0002148F"/>
    <w:rsid w:val="000278B8"/>
    <w:rsid w:val="00030174"/>
    <w:rsid w:val="0004579C"/>
    <w:rsid w:val="00074BCC"/>
    <w:rsid w:val="00087F37"/>
    <w:rsid w:val="000A47FA"/>
    <w:rsid w:val="000A65D3"/>
    <w:rsid w:val="000B1E33"/>
    <w:rsid w:val="000B3D31"/>
    <w:rsid w:val="000B763A"/>
    <w:rsid w:val="000C0320"/>
    <w:rsid w:val="000C5154"/>
    <w:rsid w:val="000D21DB"/>
    <w:rsid w:val="000D689F"/>
    <w:rsid w:val="000D7DDA"/>
    <w:rsid w:val="000E7B7B"/>
    <w:rsid w:val="000E7D62"/>
    <w:rsid w:val="000F1B79"/>
    <w:rsid w:val="000F2C5C"/>
    <w:rsid w:val="000F6D28"/>
    <w:rsid w:val="00103357"/>
    <w:rsid w:val="00103458"/>
    <w:rsid w:val="00123C9F"/>
    <w:rsid w:val="0012564B"/>
    <w:rsid w:val="00126190"/>
    <w:rsid w:val="00130F17"/>
    <w:rsid w:val="001320BF"/>
    <w:rsid w:val="00140CFD"/>
    <w:rsid w:val="0014226D"/>
    <w:rsid w:val="00151A21"/>
    <w:rsid w:val="00163BC4"/>
    <w:rsid w:val="00191062"/>
    <w:rsid w:val="00192B72"/>
    <w:rsid w:val="001942E5"/>
    <w:rsid w:val="0019492B"/>
    <w:rsid w:val="001968F1"/>
    <w:rsid w:val="001A29D8"/>
    <w:rsid w:val="001A5CAA"/>
    <w:rsid w:val="001A7D86"/>
    <w:rsid w:val="001B0427"/>
    <w:rsid w:val="001D3A51"/>
    <w:rsid w:val="001E10D2"/>
    <w:rsid w:val="001E25B4"/>
    <w:rsid w:val="001E44FE"/>
    <w:rsid w:val="001E5D75"/>
    <w:rsid w:val="001F45E6"/>
    <w:rsid w:val="00200595"/>
    <w:rsid w:val="00204835"/>
    <w:rsid w:val="00231920"/>
    <w:rsid w:val="0023195C"/>
    <w:rsid w:val="0024282C"/>
    <w:rsid w:val="002460DC"/>
    <w:rsid w:val="00250985"/>
    <w:rsid w:val="00250F00"/>
    <w:rsid w:val="002550EA"/>
    <w:rsid w:val="002556F6"/>
    <w:rsid w:val="00265AD1"/>
    <w:rsid w:val="00270D20"/>
    <w:rsid w:val="00283105"/>
    <w:rsid w:val="00284C4C"/>
    <w:rsid w:val="002860CE"/>
    <w:rsid w:val="00287E68"/>
    <w:rsid w:val="00296529"/>
    <w:rsid w:val="002B27FB"/>
    <w:rsid w:val="002B685A"/>
    <w:rsid w:val="002C57D2"/>
    <w:rsid w:val="002D3843"/>
    <w:rsid w:val="002E0D56"/>
    <w:rsid w:val="00315186"/>
    <w:rsid w:val="00315654"/>
    <w:rsid w:val="0033343E"/>
    <w:rsid w:val="003512C2"/>
    <w:rsid w:val="003573D6"/>
    <w:rsid w:val="003634E7"/>
    <w:rsid w:val="00371FB6"/>
    <w:rsid w:val="003763C1"/>
    <w:rsid w:val="00376BBE"/>
    <w:rsid w:val="00386B58"/>
    <w:rsid w:val="00391415"/>
    <w:rsid w:val="0039224F"/>
    <w:rsid w:val="003A43A4"/>
    <w:rsid w:val="003A7E18"/>
    <w:rsid w:val="003B54F0"/>
    <w:rsid w:val="003C4C86"/>
    <w:rsid w:val="003C6258"/>
    <w:rsid w:val="003E2904"/>
    <w:rsid w:val="003F2045"/>
    <w:rsid w:val="00401927"/>
    <w:rsid w:val="0041027F"/>
    <w:rsid w:val="00412475"/>
    <w:rsid w:val="00423789"/>
    <w:rsid w:val="00426CC7"/>
    <w:rsid w:val="00440F43"/>
    <w:rsid w:val="004418F8"/>
    <w:rsid w:val="00441B6F"/>
    <w:rsid w:val="00446221"/>
    <w:rsid w:val="00450E62"/>
    <w:rsid w:val="004539DB"/>
    <w:rsid w:val="00460A7B"/>
    <w:rsid w:val="004664AE"/>
    <w:rsid w:val="00471A80"/>
    <w:rsid w:val="00494B08"/>
    <w:rsid w:val="00496BD7"/>
    <w:rsid w:val="00496BDC"/>
    <w:rsid w:val="004C69B8"/>
    <w:rsid w:val="004C7576"/>
    <w:rsid w:val="004D305E"/>
    <w:rsid w:val="004D4277"/>
    <w:rsid w:val="004F13D1"/>
    <w:rsid w:val="004F33F0"/>
    <w:rsid w:val="00502516"/>
    <w:rsid w:val="00505F06"/>
    <w:rsid w:val="00506828"/>
    <w:rsid w:val="00512429"/>
    <w:rsid w:val="0053056E"/>
    <w:rsid w:val="00531661"/>
    <w:rsid w:val="00532EC2"/>
    <w:rsid w:val="00543889"/>
    <w:rsid w:val="00554FDA"/>
    <w:rsid w:val="005C784C"/>
    <w:rsid w:val="005D0BC2"/>
    <w:rsid w:val="005D17F6"/>
    <w:rsid w:val="005E5539"/>
    <w:rsid w:val="005E6AF1"/>
    <w:rsid w:val="005F1EAD"/>
    <w:rsid w:val="00602BF5"/>
    <w:rsid w:val="0060624C"/>
    <w:rsid w:val="00617FDD"/>
    <w:rsid w:val="00625B9D"/>
    <w:rsid w:val="00630A6C"/>
    <w:rsid w:val="00630EF1"/>
    <w:rsid w:val="00633130"/>
    <w:rsid w:val="00633614"/>
    <w:rsid w:val="00633F68"/>
    <w:rsid w:val="00636EB2"/>
    <w:rsid w:val="006375B8"/>
    <w:rsid w:val="00642C01"/>
    <w:rsid w:val="00651AD6"/>
    <w:rsid w:val="006569B3"/>
    <w:rsid w:val="0066510A"/>
    <w:rsid w:val="00673F9F"/>
    <w:rsid w:val="00686953"/>
    <w:rsid w:val="00687DEA"/>
    <w:rsid w:val="00687E67"/>
    <w:rsid w:val="006967F7"/>
    <w:rsid w:val="00697009"/>
    <w:rsid w:val="006A250C"/>
    <w:rsid w:val="006B11BA"/>
    <w:rsid w:val="006B21D3"/>
    <w:rsid w:val="006B57D0"/>
    <w:rsid w:val="006D30FF"/>
    <w:rsid w:val="006D409D"/>
    <w:rsid w:val="006D6940"/>
    <w:rsid w:val="006F11EC"/>
    <w:rsid w:val="0070082C"/>
    <w:rsid w:val="00705BD6"/>
    <w:rsid w:val="007255A7"/>
    <w:rsid w:val="007369E6"/>
    <w:rsid w:val="007406BB"/>
    <w:rsid w:val="00746AF9"/>
    <w:rsid w:val="00746E59"/>
    <w:rsid w:val="00754C9A"/>
    <w:rsid w:val="0075599A"/>
    <w:rsid w:val="00761D52"/>
    <w:rsid w:val="0077105B"/>
    <w:rsid w:val="007742BD"/>
    <w:rsid w:val="0077749E"/>
    <w:rsid w:val="00790ADA"/>
    <w:rsid w:val="007B2571"/>
    <w:rsid w:val="007D2288"/>
    <w:rsid w:val="007E088F"/>
    <w:rsid w:val="007F7B32"/>
    <w:rsid w:val="00804BC2"/>
    <w:rsid w:val="00813E51"/>
    <w:rsid w:val="0081431A"/>
    <w:rsid w:val="00817A0C"/>
    <w:rsid w:val="00826D40"/>
    <w:rsid w:val="0083216F"/>
    <w:rsid w:val="008407AC"/>
    <w:rsid w:val="00860000"/>
    <w:rsid w:val="00863BD3"/>
    <w:rsid w:val="008641ED"/>
    <w:rsid w:val="00866D66"/>
    <w:rsid w:val="008671C6"/>
    <w:rsid w:val="00870E55"/>
    <w:rsid w:val="00873ADD"/>
    <w:rsid w:val="00875803"/>
    <w:rsid w:val="00876136"/>
    <w:rsid w:val="00880180"/>
    <w:rsid w:val="008949B9"/>
    <w:rsid w:val="00895BC9"/>
    <w:rsid w:val="008A7DAB"/>
    <w:rsid w:val="008B1FEE"/>
    <w:rsid w:val="008B459E"/>
    <w:rsid w:val="008C5C87"/>
    <w:rsid w:val="008E13AE"/>
    <w:rsid w:val="008E1506"/>
    <w:rsid w:val="008E20C1"/>
    <w:rsid w:val="008E710C"/>
    <w:rsid w:val="008F561A"/>
    <w:rsid w:val="008F69D6"/>
    <w:rsid w:val="00902823"/>
    <w:rsid w:val="00915CA6"/>
    <w:rsid w:val="00917EFE"/>
    <w:rsid w:val="00927834"/>
    <w:rsid w:val="009455C7"/>
    <w:rsid w:val="009500A6"/>
    <w:rsid w:val="00957C18"/>
    <w:rsid w:val="009659BA"/>
    <w:rsid w:val="00977F4C"/>
    <w:rsid w:val="009818B5"/>
    <w:rsid w:val="00982DE2"/>
    <w:rsid w:val="00983040"/>
    <w:rsid w:val="009A79AE"/>
    <w:rsid w:val="009B3FB9"/>
    <w:rsid w:val="009B71E8"/>
    <w:rsid w:val="009C2465"/>
    <w:rsid w:val="009D35A0"/>
    <w:rsid w:val="009D7EB7"/>
    <w:rsid w:val="009E048A"/>
    <w:rsid w:val="009E08E9"/>
    <w:rsid w:val="009E3DB9"/>
    <w:rsid w:val="009E6E35"/>
    <w:rsid w:val="009F0EDA"/>
    <w:rsid w:val="009F5E01"/>
    <w:rsid w:val="00A03B96"/>
    <w:rsid w:val="00A05B19"/>
    <w:rsid w:val="00A100D8"/>
    <w:rsid w:val="00A1134E"/>
    <w:rsid w:val="00A24E7E"/>
    <w:rsid w:val="00A258C3"/>
    <w:rsid w:val="00A347C0"/>
    <w:rsid w:val="00A370F4"/>
    <w:rsid w:val="00A370F8"/>
    <w:rsid w:val="00A37A17"/>
    <w:rsid w:val="00A51431"/>
    <w:rsid w:val="00A539AD"/>
    <w:rsid w:val="00A74790"/>
    <w:rsid w:val="00A91CEE"/>
    <w:rsid w:val="00A94063"/>
    <w:rsid w:val="00AA6219"/>
    <w:rsid w:val="00AA74E0"/>
    <w:rsid w:val="00AB703F"/>
    <w:rsid w:val="00AC6BB8"/>
    <w:rsid w:val="00AE008F"/>
    <w:rsid w:val="00AF7690"/>
    <w:rsid w:val="00B01FCD"/>
    <w:rsid w:val="00B036B4"/>
    <w:rsid w:val="00B1776C"/>
    <w:rsid w:val="00B379F6"/>
    <w:rsid w:val="00B52583"/>
    <w:rsid w:val="00B52896"/>
    <w:rsid w:val="00B61394"/>
    <w:rsid w:val="00B82A05"/>
    <w:rsid w:val="00B902B6"/>
    <w:rsid w:val="00B95236"/>
    <w:rsid w:val="00B96BD9"/>
    <w:rsid w:val="00BA1B01"/>
    <w:rsid w:val="00BA23B9"/>
    <w:rsid w:val="00BA2641"/>
    <w:rsid w:val="00BB37AA"/>
    <w:rsid w:val="00BB7165"/>
    <w:rsid w:val="00BC2A32"/>
    <w:rsid w:val="00BC53A0"/>
    <w:rsid w:val="00BE0F3B"/>
    <w:rsid w:val="00BE3245"/>
    <w:rsid w:val="00BE62AD"/>
    <w:rsid w:val="00BF121F"/>
    <w:rsid w:val="00BF1F80"/>
    <w:rsid w:val="00BF5BBF"/>
    <w:rsid w:val="00C166EF"/>
    <w:rsid w:val="00C17EB0"/>
    <w:rsid w:val="00C27F5F"/>
    <w:rsid w:val="00C30921"/>
    <w:rsid w:val="00C30A0F"/>
    <w:rsid w:val="00C36400"/>
    <w:rsid w:val="00C37E61"/>
    <w:rsid w:val="00C45B09"/>
    <w:rsid w:val="00C70F1B"/>
    <w:rsid w:val="00C71A47"/>
    <w:rsid w:val="00C7464C"/>
    <w:rsid w:val="00C85588"/>
    <w:rsid w:val="00C9349E"/>
    <w:rsid w:val="00CC2764"/>
    <w:rsid w:val="00CC4DC5"/>
    <w:rsid w:val="00CD6755"/>
    <w:rsid w:val="00CD6856"/>
    <w:rsid w:val="00CE0089"/>
    <w:rsid w:val="00CE793C"/>
    <w:rsid w:val="00CF193C"/>
    <w:rsid w:val="00D01FEF"/>
    <w:rsid w:val="00D05466"/>
    <w:rsid w:val="00D13280"/>
    <w:rsid w:val="00D173F1"/>
    <w:rsid w:val="00D74CB0"/>
    <w:rsid w:val="00D8295D"/>
    <w:rsid w:val="00D83F85"/>
    <w:rsid w:val="00DC2A65"/>
    <w:rsid w:val="00DC5E9A"/>
    <w:rsid w:val="00DD70AF"/>
    <w:rsid w:val="00DE15F0"/>
    <w:rsid w:val="00DE2ABB"/>
    <w:rsid w:val="00DE54FD"/>
    <w:rsid w:val="00DE5663"/>
    <w:rsid w:val="00DE78AA"/>
    <w:rsid w:val="00DF266F"/>
    <w:rsid w:val="00E053D0"/>
    <w:rsid w:val="00E15994"/>
    <w:rsid w:val="00E2243B"/>
    <w:rsid w:val="00E3114E"/>
    <w:rsid w:val="00E31A70"/>
    <w:rsid w:val="00E35B02"/>
    <w:rsid w:val="00E36933"/>
    <w:rsid w:val="00E51420"/>
    <w:rsid w:val="00E66496"/>
    <w:rsid w:val="00E66B35"/>
    <w:rsid w:val="00E66E10"/>
    <w:rsid w:val="00E739FC"/>
    <w:rsid w:val="00E769F6"/>
    <w:rsid w:val="00E8025E"/>
    <w:rsid w:val="00E8407C"/>
    <w:rsid w:val="00E841E6"/>
    <w:rsid w:val="00E84F3C"/>
    <w:rsid w:val="00E96E82"/>
    <w:rsid w:val="00EA012C"/>
    <w:rsid w:val="00EC6A55"/>
    <w:rsid w:val="00ED0288"/>
    <w:rsid w:val="00EE52CB"/>
    <w:rsid w:val="00EF581D"/>
    <w:rsid w:val="00EF7FD8"/>
    <w:rsid w:val="00F00CB5"/>
    <w:rsid w:val="00F06F59"/>
    <w:rsid w:val="00F12B42"/>
    <w:rsid w:val="00F131F2"/>
    <w:rsid w:val="00F17988"/>
    <w:rsid w:val="00F36AA8"/>
    <w:rsid w:val="00F45949"/>
    <w:rsid w:val="00F469F0"/>
    <w:rsid w:val="00F53273"/>
    <w:rsid w:val="00F56981"/>
    <w:rsid w:val="00F755E4"/>
    <w:rsid w:val="00F77D02"/>
    <w:rsid w:val="00FA5656"/>
    <w:rsid w:val="00FB3374"/>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DBEB16"/>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2B42"/>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Spacing">
    <w:name w:val="No Spacing"/>
    <w:uiPriority w:val="1"/>
    <w:qFormat/>
    <w:rsid w:val="000F1B79"/>
    <w:pPr>
      <w:ind w:left="720" w:right="288"/>
      <w:jc w:val="both"/>
    </w:pPr>
    <w:rPr>
      <w:rFonts w:asciiTheme="minorHAnsi" w:eastAsiaTheme="minorHAnsi" w:hAnsiTheme="minorHAnsi" w:cstheme="minorBidi"/>
      <w:sz w:val="22"/>
      <w:szCs w:val="22"/>
    </w:rPr>
  </w:style>
  <w:style w:type="character" w:customStyle="1" w:styleId="MSGENFONTSTYLENAMETEMPLATEROLENUMBERMSGENFONTSTYLENAMEBYROLETEXT5">
    <w:name w:val="MSG_EN_FONT_STYLE_NAME_TEMPLATE_ROLE_NUMBER MSG_EN_FONT_STYLE_NAME_BY_ROLE_TEXT 5_"/>
    <w:basedOn w:val="DefaultParagraphFont"/>
    <w:link w:val="MSGENFONTSTYLENAMETEMPLATEROLENUMBERMSGENFONTSTYLENAMEBYROLETEXT50"/>
    <w:uiPriority w:val="99"/>
    <w:locked/>
    <w:rsid w:val="004664AE"/>
    <w:rPr>
      <w:i/>
      <w:iCs/>
      <w:shd w:val="clear" w:color="auto" w:fill="FFFFFF"/>
    </w:rPr>
  </w:style>
  <w:style w:type="paragraph" w:customStyle="1" w:styleId="MSGENFONTSTYLENAMETEMPLATEROLENUMBERMSGENFONTSTYLENAMEBYROLETEXT50">
    <w:name w:val="MSG_EN_FONT_STYLE_NAME_TEMPLATE_ROLE_NUMBER MSG_EN_FONT_STYLE_NAME_BY_ROLE_TEXT 5"/>
    <w:basedOn w:val="Normal"/>
    <w:link w:val="MSGENFONTSTYLENAMETEMPLATEROLENUMBERMSGENFONTSTYLENAMEBYROLETEXT5"/>
    <w:uiPriority w:val="99"/>
    <w:rsid w:val="004664AE"/>
    <w:pPr>
      <w:widowControl w:val="0"/>
      <w:shd w:val="clear" w:color="auto" w:fill="FFFFFF"/>
      <w:spacing w:before="360" w:after="900" w:line="317" w:lineRule="exact"/>
      <w:jc w:val="center"/>
    </w:pPr>
    <w:rPr>
      <w:rFonts w:ascii="Times New Roman" w:hAnsi="Times New Roman"/>
      <w:i/>
      <w:iCs/>
    </w:rPr>
  </w:style>
  <w:style w:type="paragraph" w:styleId="ListParagraph">
    <w:name w:val="List Paragraph"/>
    <w:basedOn w:val="Normal"/>
    <w:uiPriority w:val="34"/>
    <w:qFormat/>
    <w:rsid w:val="00E739FC"/>
    <w:pPr>
      <w:ind w:left="720" w:right="288"/>
      <w:contextualSpacing/>
      <w:jc w:val="center"/>
    </w:pPr>
    <w:rPr>
      <w:rFonts w:asciiTheme="minorHAnsi" w:eastAsiaTheme="minorHAnsi" w:hAnsiTheme="minorHAnsi" w:cstheme="minorBidi"/>
      <w:sz w:val="22"/>
      <w:szCs w:val="22"/>
      <w:lang w:val="en-IN"/>
    </w:rPr>
  </w:style>
  <w:style w:type="paragraph" w:styleId="FootnoteText">
    <w:name w:val="footnote text"/>
    <w:basedOn w:val="Normal"/>
    <w:link w:val="FootnoteTextChar"/>
    <w:semiHidden/>
    <w:unhideWhenUsed/>
    <w:rsid w:val="00BA23B9"/>
  </w:style>
  <w:style w:type="character" w:customStyle="1" w:styleId="FootnoteTextChar">
    <w:name w:val="Footnote Text Char"/>
    <w:basedOn w:val="DefaultParagraphFont"/>
    <w:link w:val="FootnoteText"/>
    <w:semiHidden/>
    <w:rsid w:val="00BA23B9"/>
    <w:rPr>
      <w:rFonts w:ascii="Helvetica" w:hAnsi="Helvetica"/>
    </w:rPr>
  </w:style>
  <w:style w:type="character" w:styleId="FootnoteReference">
    <w:name w:val="footnote reference"/>
    <w:basedOn w:val="DefaultParagraphFont"/>
    <w:semiHidden/>
    <w:unhideWhenUsed/>
    <w:rsid w:val="00BA23B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emf"/><Relationship Id="rId18" Type="http://schemas.openxmlformats.org/officeDocument/2006/relationships/oleObject" Target="embeddings/oleObject4.bin"/><Relationship Id="rId26" Type="http://schemas.openxmlformats.org/officeDocument/2006/relationships/hyperlink" Target="https://link.springer.com/article/10.1007/s11581-025-06896-9" TargetMode="External"/><Relationship Id="rId39" Type="http://schemas.openxmlformats.org/officeDocument/2006/relationships/header" Target="header5.xml"/><Relationship Id="rId21" Type="http://schemas.openxmlformats.org/officeDocument/2006/relationships/hyperlink" Target="https://doi.org/10.1016/0167-2738(88)90272-X" TargetMode="External"/><Relationship Id="rId34" Type="http://schemas.openxmlformats.org/officeDocument/2006/relationships/hyperlink" Target="https://doi.org/10.1016/0022-3093(94)00555-9"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oleObject" Target="embeddings/oleObject5.bin"/><Relationship Id="rId29" Type="http://schemas.openxmlformats.org/officeDocument/2006/relationships/hyperlink" Target="https://link.springer.com/article/10.1007/s11581-025-06896-9" TargetMode="External"/><Relationship Id="rId41"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24" Type="http://schemas.openxmlformats.org/officeDocument/2006/relationships/hyperlink" Target="https://link.springer.com/article/10.1007/s11581-025-06896-9" TargetMode="External"/><Relationship Id="rId32" Type="http://schemas.openxmlformats.org/officeDocument/2006/relationships/hyperlink" Target="https://doi.org/10.1016/S0022-3697(99)00142-0" TargetMode="External"/><Relationship Id="rId37" Type="http://schemas.openxmlformats.org/officeDocument/2006/relationships/hyperlink" Target="https://doi.org/10.1103/PhysRevB.63.132202"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3.emf"/><Relationship Id="rId23" Type="http://schemas.openxmlformats.org/officeDocument/2006/relationships/hyperlink" Target="https://link.springer.com/article/10.1007/s11581-025-06896-9" TargetMode="External"/><Relationship Id="rId28" Type="http://schemas.openxmlformats.org/officeDocument/2006/relationships/hyperlink" Target="https://link.springer.com/article/10.1007/s11581-025-06896-9" TargetMode="External"/><Relationship Id="rId36" Type="http://schemas.openxmlformats.org/officeDocument/2006/relationships/hyperlink" Target="https://doi.org/10.1016/0022-3093(94)90647-5" TargetMode="External"/><Relationship Id="rId10" Type="http://schemas.openxmlformats.org/officeDocument/2006/relationships/header" Target="header3.xml"/><Relationship Id="rId19" Type="http://schemas.openxmlformats.org/officeDocument/2006/relationships/image" Target="media/image5.emf"/><Relationship Id="rId31" Type="http://schemas.openxmlformats.org/officeDocument/2006/relationships/hyperlink" Target="https://doi.org/10.1016/j.physb.2003.12.012"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oleObject" Target="embeddings/oleObject2.bin"/><Relationship Id="rId22" Type="http://schemas.openxmlformats.org/officeDocument/2006/relationships/hyperlink" Target="https://doi.org/10.1016/j.ceramint.2025.08.186" TargetMode="External"/><Relationship Id="rId27" Type="http://schemas.openxmlformats.org/officeDocument/2006/relationships/hyperlink" Target="https://link.springer.com/article/10.1007/s11581-025-06896-9" TargetMode="External"/><Relationship Id="rId30" Type="http://schemas.openxmlformats.org/officeDocument/2006/relationships/hyperlink" Target="https://doi.org/10.1007/s11581-025-06896-9" TargetMode="External"/><Relationship Id="rId35" Type="http://schemas.openxmlformats.org/officeDocument/2006/relationships/hyperlink" Target="https://ui.adsabs.harvard.edu/link_gateway/1969JNCS....1..269K/doi:10.1016/0022-3093(69)90025-8" TargetMode="External"/><Relationship Id="rId43" Type="http://schemas.openxmlformats.org/officeDocument/2006/relationships/theme" Target="theme/theme1.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oleObject" Target="embeddings/oleObject1.bin"/><Relationship Id="rId17" Type="http://schemas.openxmlformats.org/officeDocument/2006/relationships/image" Target="media/image4.emf"/><Relationship Id="rId25" Type="http://schemas.openxmlformats.org/officeDocument/2006/relationships/hyperlink" Target="https://link.springer.com/article/10.1007/s11581-025-06896-9" TargetMode="External"/><Relationship Id="rId33" Type="http://schemas.openxmlformats.org/officeDocument/2006/relationships/hyperlink" Target="https://doi.org/10.1016/j.physb.2003.09.254" TargetMode="External"/><Relationship Id="rId38"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A5896C-C471-4D25-9314-ABFD52C11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TotalTime>
  <Pages>10</Pages>
  <Words>3764</Words>
  <Characters>21461</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25175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PC</cp:lastModifiedBy>
  <cp:revision>2</cp:revision>
  <cp:lastPrinted>1999-07-06T11:00:00Z</cp:lastPrinted>
  <dcterms:created xsi:type="dcterms:W3CDTF">2026-01-12T18:06:00Z</dcterms:created>
  <dcterms:modified xsi:type="dcterms:W3CDTF">2026-01-12T18:06:00Z</dcterms:modified>
</cp:coreProperties>
</file>