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4BF69" w14:textId="77777777" w:rsidR="005C3665" w:rsidRDefault="005C3665" w:rsidP="00890A08">
      <w:pPr>
        <w:pStyle w:val="Author"/>
        <w:spacing w:line="240" w:lineRule="auto"/>
        <w:rPr>
          <w:rFonts w:ascii="Arial" w:hAnsi="Arial" w:cs="Arial"/>
          <w:bCs/>
          <w:iCs/>
          <w:kern w:val="28"/>
          <w:sz w:val="36"/>
        </w:rPr>
      </w:pPr>
      <w:r w:rsidRPr="005C3665">
        <w:rPr>
          <w:rFonts w:ascii="Arial" w:hAnsi="Arial" w:cs="Arial"/>
          <w:bCs/>
          <w:iCs/>
          <w:kern w:val="28"/>
          <w:sz w:val="36"/>
        </w:rPr>
        <w:t xml:space="preserve">Original Research Article </w:t>
      </w:r>
    </w:p>
    <w:p w14:paraId="34AA3E59" w14:textId="77777777" w:rsidR="005C3665" w:rsidRDefault="005C3665" w:rsidP="00890A08">
      <w:pPr>
        <w:pStyle w:val="Author"/>
        <w:spacing w:line="240" w:lineRule="auto"/>
        <w:rPr>
          <w:rFonts w:ascii="Arial" w:hAnsi="Arial" w:cs="Arial"/>
          <w:bCs/>
          <w:iCs/>
          <w:kern w:val="28"/>
          <w:sz w:val="36"/>
        </w:rPr>
      </w:pPr>
    </w:p>
    <w:p w14:paraId="33A8A011" w14:textId="3847721A" w:rsidR="00661045" w:rsidRDefault="001B1ADA" w:rsidP="00890A08">
      <w:pPr>
        <w:pStyle w:val="Author"/>
        <w:spacing w:line="240" w:lineRule="auto"/>
        <w:rPr>
          <w:rFonts w:ascii="Arial" w:hAnsi="Arial" w:cs="Arial"/>
          <w:bCs/>
          <w:iCs/>
          <w:kern w:val="28"/>
          <w:sz w:val="36"/>
        </w:rPr>
      </w:pPr>
      <w:r w:rsidRPr="00653BAB">
        <w:rPr>
          <w:rFonts w:ascii="Arial" w:hAnsi="Arial" w:cs="Arial"/>
          <w:bCs/>
          <w:iCs/>
          <w:kern w:val="28"/>
          <w:sz w:val="36"/>
          <w:highlight w:val="yellow"/>
        </w:rPr>
        <w:t xml:space="preserve">Platial Information Fusion: </w:t>
      </w:r>
      <w:r w:rsidR="00EF6155" w:rsidRPr="00653BAB">
        <w:rPr>
          <w:rFonts w:ascii="Arial" w:hAnsi="Arial" w:cs="Arial"/>
          <w:bCs/>
          <w:iCs/>
          <w:kern w:val="28"/>
          <w:sz w:val="36"/>
          <w:highlight w:val="yellow"/>
        </w:rPr>
        <w:t>Integrating</w:t>
      </w:r>
      <w:r w:rsidRPr="00513AFE">
        <w:rPr>
          <w:rFonts w:ascii="Arial" w:hAnsi="Arial" w:cs="Arial"/>
          <w:bCs/>
          <w:iCs/>
          <w:kern w:val="28"/>
          <w:sz w:val="36"/>
        </w:rPr>
        <w:t xml:space="preserve"> Natural Language Processing and Graph Neural Networks for Context-Aware Geospatial Knowledge Extraction</w:t>
      </w:r>
    </w:p>
    <w:p w14:paraId="5779B07D" w14:textId="77777777" w:rsidR="007B2B5E" w:rsidRPr="00513AFE" w:rsidRDefault="007B2B5E" w:rsidP="00513AFE">
      <w:pPr>
        <w:pStyle w:val="Author"/>
        <w:spacing w:line="240" w:lineRule="auto"/>
        <w:rPr>
          <w:rFonts w:ascii="Arial" w:hAnsi="Arial" w:cs="Arial"/>
          <w:bCs/>
          <w:iCs/>
          <w:kern w:val="28"/>
          <w:sz w:val="36"/>
        </w:rPr>
      </w:pPr>
    </w:p>
    <w:p w14:paraId="0226EE2B" w14:textId="1A8349BA" w:rsidR="00A929CA" w:rsidRPr="00513AFE" w:rsidRDefault="00A929CA" w:rsidP="00A2360E">
      <w:pPr>
        <w:pStyle w:val="Correspondencedetails"/>
        <w:rPr>
          <w:lang w:val="el-GR"/>
        </w:rPr>
      </w:pPr>
      <w:r w:rsidRPr="00D712DF">
        <w:rPr>
          <w:rFonts w:ascii="Arial" w:hAnsi="Arial" w:cs="Arial"/>
          <w:noProof/>
          <w:sz w:val="20"/>
          <w:szCs w:val="20"/>
          <w:lang w:val="en-US"/>
        </w:rPr>
        <mc:AlternateContent>
          <mc:Choice Requires="wps">
            <w:drawing>
              <wp:inline distT="0" distB="0" distL="0" distR="0" wp14:anchorId="39D67AFE" wp14:editId="6222F986">
                <wp:extent cx="5274310" cy="632"/>
                <wp:effectExtent l="0" t="0" r="0" b="0"/>
                <wp:docPr id="1547047727" name="Ευθύγραμμο βέλος σύνδεσης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4310" cy="63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C149963" id="_x0000_t32" coordsize="21600,21600" o:spt="32" o:oned="t" path="m,l21600,21600e" filled="f">
                <v:path arrowok="t" fillok="f" o:connecttype="none"/>
                <o:lock v:ext="edit" shapetype="t"/>
              </v:shapetype>
              <v:shape id="Ευθύγραμμο βέλος σύνδεσης 1" o:spid="_x0000_s1026" type="#_x0000_t32" style="width:415.3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" strokeweight="1.5pt">
                <w10:anchorlock/>
              </v:shape>
            </w:pict>
          </mc:Fallback>
        </mc:AlternateContent>
      </w:r>
    </w:p>
    <w:p w14:paraId="2851E14F" w14:textId="19E4D954" w:rsidR="00C246C5" w:rsidRDefault="00C246C5" w:rsidP="00513AFE">
      <w:pPr>
        <w:pStyle w:val="Correspondencedetails"/>
      </w:pPr>
    </w:p>
    <w:p w14:paraId="683D6BAA" w14:textId="77777777" w:rsidR="00CF6406" w:rsidRPr="00513AFE" w:rsidRDefault="00CF6406" w:rsidP="00CF6406">
      <w:pPr>
        <w:rPr>
          <w:rFonts w:ascii="Arial" w:hAnsi="Arial" w:cs="Arial"/>
          <w:b/>
          <w:caps/>
          <w:sz w:val="22"/>
          <w:szCs w:val="20"/>
          <w:lang w:val="en-US" w:eastAsia="en-US"/>
        </w:rPr>
      </w:pPr>
      <w:r w:rsidRPr="00513AFE">
        <w:rPr>
          <w:rFonts w:ascii="Arial" w:hAnsi="Arial" w:cs="Arial"/>
          <w:b/>
          <w:caps/>
          <w:sz w:val="22"/>
          <w:szCs w:val="20"/>
          <w:lang w:val="en-US" w:eastAsia="en-US"/>
        </w:rPr>
        <w:t>Abstract</w:t>
      </w:r>
    </w:p>
    <w:p w14:paraId="2C919F35" w14:textId="77777777" w:rsidR="005D6825" w:rsidRDefault="00A929CA" w:rsidP="00513AFE">
      <w:pPr>
        <w:pStyle w:val="Body"/>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eastAsia="Calibri" w:hAnsi="Arial" w:cs="Arial"/>
          <w:szCs w:val="22"/>
        </w:rPr>
      </w:pPr>
      <w:bookmarkStart w:id="0" w:name="_Hlk210070804"/>
      <w:r w:rsidRPr="00A929CA">
        <w:rPr>
          <w:rFonts w:ascii="Arial" w:eastAsia="Calibri" w:hAnsi="Arial" w:cs="Arial"/>
          <w:szCs w:val="22"/>
        </w:rPr>
        <w:t>Recent advances in geospatial artificial intelligence (</w:t>
      </w:r>
      <w:proofErr w:type="spellStart"/>
      <w:r w:rsidRPr="00A929CA">
        <w:rPr>
          <w:rFonts w:ascii="Arial" w:eastAsia="Calibri" w:hAnsi="Arial" w:cs="Arial"/>
          <w:szCs w:val="22"/>
        </w:rPr>
        <w:t>GeoAI</w:t>
      </w:r>
      <w:proofErr w:type="spellEnd"/>
      <w:r w:rsidRPr="00A929CA">
        <w:rPr>
          <w:rFonts w:ascii="Arial" w:eastAsia="Calibri" w:hAnsi="Arial" w:cs="Arial"/>
          <w:szCs w:val="22"/>
        </w:rPr>
        <w:t xml:space="preserve">) have highlighted the potential of combining natural language processing (NLP) and graph-based learning for extracting semantically enriched spatial knowledge. This study describes the development of a lightweight hybrid framework for context-aware </w:t>
      </w:r>
      <w:proofErr w:type="spellStart"/>
      <w:r w:rsidRPr="00A929CA">
        <w:rPr>
          <w:rFonts w:ascii="Arial" w:eastAsia="Calibri" w:hAnsi="Arial" w:cs="Arial"/>
          <w:szCs w:val="22"/>
        </w:rPr>
        <w:t>platial</w:t>
      </w:r>
      <w:proofErr w:type="spellEnd"/>
      <w:r w:rsidRPr="00A929CA">
        <w:rPr>
          <w:rFonts w:ascii="Arial" w:eastAsia="Calibri" w:hAnsi="Arial" w:cs="Arial"/>
          <w:szCs w:val="22"/>
        </w:rPr>
        <w:t xml:space="preserve"> information that integrates NLP techniques with Graph Neural Networks (GNNs) to extract and analyze </w:t>
      </w:r>
      <w:proofErr w:type="spellStart"/>
      <w:r w:rsidRPr="00A929CA">
        <w:rPr>
          <w:rFonts w:ascii="Arial" w:eastAsia="Calibri" w:hAnsi="Arial" w:cs="Arial"/>
          <w:szCs w:val="22"/>
        </w:rPr>
        <w:t>geosemantic</w:t>
      </w:r>
      <w:proofErr w:type="spellEnd"/>
      <w:r w:rsidRPr="00A929CA">
        <w:rPr>
          <w:rFonts w:ascii="Arial" w:eastAsia="Calibri" w:hAnsi="Arial" w:cs="Arial"/>
          <w:szCs w:val="22"/>
        </w:rPr>
        <w:t xml:space="preserve"> knowledge from textual and spatial data. The main purpose is to create a </w:t>
      </w:r>
      <w:proofErr w:type="spellStart"/>
      <w:r w:rsidRPr="00A929CA">
        <w:rPr>
          <w:rFonts w:ascii="Arial" w:eastAsia="Calibri" w:hAnsi="Arial" w:cs="Arial"/>
          <w:szCs w:val="22"/>
        </w:rPr>
        <w:t>platial</w:t>
      </w:r>
      <w:proofErr w:type="spellEnd"/>
      <w:r w:rsidRPr="00A929CA">
        <w:rPr>
          <w:rFonts w:ascii="Arial" w:eastAsia="Calibri" w:hAnsi="Arial" w:cs="Arial"/>
          <w:szCs w:val="22"/>
        </w:rPr>
        <w:t xml:space="preserve"> knowledge graph that represents cities not simply as locations on maps, but as multidimensional entities with spatial, cultural, historical, and social characteristics. The methodology applied is based on three levels. The first level involves the semantic analysis of descriptive texts about 163 Greek cities which contain historical, cultural and social characteristics. The second level consists in the extraction of geographic data, such as the location of cities and other natural features like mountains, rivers, and seacoast obtained from open sources such as OpenStreetMap. The third level involves the construction of a knowledge graph with multidimensional features and relations. More specifically, we construct a diverse </w:t>
      </w:r>
      <w:proofErr w:type="spellStart"/>
      <w:r w:rsidRPr="00A929CA">
        <w:rPr>
          <w:rFonts w:ascii="Arial" w:eastAsia="Calibri" w:hAnsi="Arial" w:cs="Arial"/>
          <w:szCs w:val="22"/>
        </w:rPr>
        <w:t>platial</w:t>
      </w:r>
      <w:proofErr w:type="spellEnd"/>
      <w:r w:rsidRPr="00A929CA">
        <w:rPr>
          <w:rFonts w:ascii="Arial" w:eastAsia="Calibri" w:hAnsi="Arial" w:cs="Arial"/>
          <w:szCs w:val="22"/>
        </w:rPr>
        <w:t xml:space="preserve"> knowledge graph where cities are represented as nodes connected to other cities based on semantic features derived from both linguistic content and spatial context. By integrating GNNs, we manage to model and predict latent relationships between urban entities, enabling clustering and comparison of cities with similar geographic and semantic profiles. The preceding methodology is applied to a dataset involving large Greek cities to discover whether </w:t>
      </w:r>
      <w:proofErr w:type="spellStart"/>
      <w:r w:rsidRPr="00A929CA">
        <w:rPr>
          <w:rFonts w:ascii="Arial" w:eastAsia="Calibri" w:hAnsi="Arial" w:cs="Arial"/>
          <w:szCs w:val="22"/>
        </w:rPr>
        <w:t>geosemantic</w:t>
      </w:r>
      <w:proofErr w:type="spellEnd"/>
      <w:r w:rsidRPr="00A929CA">
        <w:rPr>
          <w:rFonts w:ascii="Arial" w:eastAsia="Calibri" w:hAnsi="Arial" w:cs="Arial"/>
          <w:szCs w:val="22"/>
        </w:rPr>
        <w:t xml:space="preserve"> fusion can reveal patterns of urban identity and regional connectivity. </w:t>
      </w:r>
    </w:p>
    <w:p w14:paraId="591ED85E" w14:textId="6A113799" w:rsidR="00A929CA" w:rsidRPr="00513AFE" w:rsidRDefault="00A929CA" w:rsidP="00513AFE">
      <w:pPr>
        <w:pStyle w:val="Body"/>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i/>
        </w:rPr>
      </w:pPr>
      <w:r w:rsidRPr="00A929CA">
        <w:rPr>
          <w:rFonts w:ascii="Arial" w:eastAsia="Calibri" w:hAnsi="Arial" w:cs="Arial"/>
          <w:szCs w:val="22"/>
        </w:rPr>
        <w:t>By adopting this methodology, groups of cities that present similar characteristics are identified, without necessarily being geographically adjacent.</w:t>
      </w:r>
      <w:r w:rsidR="007C27FA">
        <w:rPr>
          <w:rFonts w:ascii="Arial" w:eastAsia="Calibri" w:hAnsi="Arial" w:cs="Arial"/>
          <w:szCs w:val="22"/>
        </w:rPr>
        <w:t xml:space="preserve"> </w:t>
      </w:r>
      <w:r w:rsidR="007C27FA" w:rsidRPr="00E01014">
        <w:rPr>
          <w:rFonts w:ascii="Arial" w:eastAsia="Calibri" w:hAnsi="Arial" w:cs="Arial"/>
          <w:szCs w:val="22"/>
          <w:highlight w:val="yellow"/>
          <w:lang w:val="en-GB"/>
        </w:rPr>
        <w:t>Indicative examples show that cities sharing similar semantic and environmental characteristics can be grouped</w:t>
      </w:r>
      <w:r w:rsidR="005D6825">
        <w:rPr>
          <w:rFonts w:ascii="Arial" w:eastAsia="Calibri" w:hAnsi="Arial" w:cs="Arial"/>
          <w:szCs w:val="22"/>
          <w:highlight w:val="yellow"/>
          <w:lang w:val="en-GB"/>
        </w:rPr>
        <w:t xml:space="preserve"> </w:t>
      </w:r>
      <w:r w:rsidR="007C27FA" w:rsidRPr="00E01014">
        <w:rPr>
          <w:rFonts w:ascii="Arial" w:eastAsia="Calibri" w:hAnsi="Arial" w:cs="Arial"/>
          <w:szCs w:val="22"/>
          <w:highlight w:val="yellow"/>
          <w:lang w:val="en-GB"/>
        </w:rPr>
        <w:t>even when they are geographically distant.</w:t>
      </w:r>
      <w:r w:rsidRPr="00A929CA">
        <w:rPr>
          <w:rFonts w:ascii="Arial" w:eastAsia="Calibri" w:hAnsi="Arial" w:cs="Arial"/>
          <w:szCs w:val="22"/>
        </w:rPr>
        <w:t xml:space="preserve"> For example, Ioannina and Tripoli can be grouped due to their mountainous character and historical importance, while cities such as Kalamata, Kavala and Rhodes, although geographically dispersed, are correlated through their coastal tourism profile. The study focuses on Greece but provides a generalizable model for the multidimensional </w:t>
      </w:r>
      <w:proofErr w:type="spellStart"/>
      <w:r w:rsidRPr="00A929CA">
        <w:rPr>
          <w:rFonts w:ascii="Arial" w:eastAsia="Calibri" w:hAnsi="Arial" w:cs="Arial"/>
          <w:szCs w:val="22"/>
        </w:rPr>
        <w:t>conceptualisation</w:t>
      </w:r>
      <w:proofErr w:type="spellEnd"/>
      <w:r w:rsidRPr="00A929CA">
        <w:rPr>
          <w:rFonts w:ascii="Arial" w:eastAsia="Calibri" w:hAnsi="Arial" w:cs="Arial"/>
          <w:szCs w:val="22"/>
        </w:rPr>
        <w:t xml:space="preserve"> of place, which can be extended to other regions or countries. </w:t>
      </w:r>
      <w:r w:rsidR="007C27FA" w:rsidRPr="00AF5996">
        <w:rPr>
          <w:rFonts w:ascii="Arial" w:eastAsia="Calibri" w:hAnsi="Arial" w:cs="Arial"/>
          <w:szCs w:val="22"/>
          <w:highlight w:val="yellow"/>
          <w:lang w:val="en-GB"/>
        </w:rPr>
        <w:t>The resulting embeddings and city groupings are evaluated through clustering analysis, enabling the identification of latent similarities in urban identity and regional characteristics.</w:t>
      </w:r>
      <w:r w:rsidR="007C27FA">
        <w:rPr>
          <w:rFonts w:ascii="Arial" w:eastAsia="Calibri" w:hAnsi="Arial" w:cs="Arial"/>
          <w:szCs w:val="22"/>
          <w:lang w:val="en-GB"/>
        </w:rPr>
        <w:t xml:space="preserve"> </w:t>
      </w:r>
      <w:r w:rsidRPr="00A929CA">
        <w:rPr>
          <w:rFonts w:ascii="Arial" w:eastAsia="Calibri" w:hAnsi="Arial" w:cs="Arial"/>
          <w:szCs w:val="22"/>
        </w:rPr>
        <w:t>This research is an attempt to expand the scientific approach of Platial Information Science, proposing a flexible and scalable tool for analyzing cities in a way that goes beyond traditional geographic mapping. The results highlight the potential for applications in spatial humanities, cultural geography, and urban planning.</w:t>
      </w:r>
      <w:bookmarkEnd w:id="0"/>
    </w:p>
    <w:p w14:paraId="5C95C8C1" w14:textId="77777777" w:rsidR="00A929CA" w:rsidRPr="00513AFE" w:rsidRDefault="00A929CA" w:rsidP="00A929CA">
      <w:pPr>
        <w:pStyle w:val="Body"/>
        <w:spacing w:after="0"/>
        <w:rPr>
          <w:rFonts w:ascii="Arial" w:hAnsi="Arial" w:cs="Arial"/>
          <w:i/>
        </w:rPr>
      </w:pPr>
    </w:p>
    <w:p w14:paraId="29706602" w14:textId="77777777" w:rsidR="00A929CA" w:rsidRDefault="00997B0F" w:rsidP="00A929CA">
      <w:pPr>
        <w:pStyle w:val="Body"/>
        <w:spacing w:after="0"/>
        <w:rPr>
          <w:rFonts w:ascii="Arial" w:hAnsi="Arial" w:cs="Arial"/>
          <w:i/>
        </w:rPr>
      </w:pPr>
      <w:r w:rsidRPr="00513AFE">
        <w:rPr>
          <w:rFonts w:ascii="Arial" w:hAnsi="Arial" w:cs="Arial"/>
          <w:i/>
        </w:rPr>
        <w:t xml:space="preserve">Keywords: </w:t>
      </w:r>
      <w:proofErr w:type="spellStart"/>
      <w:r w:rsidR="001D4180" w:rsidRPr="00513AFE">
        <w:rPr>
          <w:rFonts w:ascii="Arial" w:hAnsi="Arial" w:cs="Arial"/>
          <w:i/>
        </w:rPr>
        <w:t>platial</w:t>
      </w:r>
      <w:proofErr w:type="spellEnd"/>
      <w:r w:rsidR="00A929CA" w:rsidRPr="00513AFE">
        <w:rPr>
          <w:rFonts w:ascii="Arial" w:hAnsi="Arial" w:cs="Arial"/>
          <w:i/>
        </w:rPr>
        <w:t>,</w:t>
      </w:r>
      <w:r w:rsidR="001D4180" w:rsidRPr="00513AFE">
        <w:rPr>
          <w:rFonts w:ascii="Arial" w:hAnsi="Arial" w:cs="Arial"/>
          <w:i/>
        </w:rPr>
        <w:t xml:space="preserve"> natural language processing</w:t>
      </w:r>
      <w:r w:rsidR="00A929CA" w:rsidRPr="00513AFE">
        <w:rPr>
          <w:rFonts w:ascii="Arial" w:hAnsi="Arial" w:cs="Arial"/>
          <w:i/>
        </w:rPr>
        <w:t>,</w:t>
      </w:r>
      <w:r w:rsidR="001D4180" w:rsidRPr="00513AFE">
        <w:rPr>
          <w:rFonts w:ascii="Arial" w:hAnsi="Arial" w:cs="Arial"/>
          <w:i/>
        </w:rPr>
        <w:t xml:space="preserve"> NLP</w:t>
      </w:r>
      <w:r w:rsidR="00A929CA" w:rsidRPr="00513AFE">
        <w:rPr>
          <w:rFonts w:ascii="Arial" w:hAnsi="Arial" w:cs="Arial"/>
          <w:i/>
        </w:rPr>
        <w:t>,</w:t>
      </w:r>
      <w:r w:rsidR="001D4180" w:rsidRPr="00513AFE">
        <w:rPr>
          <w:rFonts w:ascii="Arial" w:hAnsi="Arial" w:cs="Arial"/>
          <w:i/>
        </w:rPr>
        <w:t xml:space="preserve"> graph neural networks</w:t>
      </w:r>
      <w:r w:rsidR="00A929CA" w:rsidRPr="00513AFE">
        <w:rPr>
          <w:rFonts w:ascii="Arial" w:hAnsi="Arial" w:cs="Arial"/>
          <w:i/>
        </w:rPr>
        <w:t>,</w:t>
      </w:r>
      <w:r w:rsidR="001D4180" w:rsidRPr="00513AFE">
        <w:rPr>
          <w:rFonts w:ascii="Arial" w:hAnsi="Arial" w:cs="Arial"/>
          <w:i/>
        </w:rPr>
        <w:t xml:space="preserve"> </w:t>
      </w:r>
      <w:proofErr w:type="spellStart"/>
      <w:r w:rsidR="001D4180" w:rsidRPr="00513AFE">
        <w:rPr>
          <w:rFonts w:ascii="Arial" w:hAnsi="Arial" w:cs="Arial"/>
          <w:i/>
        </w:rPr>
        <w:t>GNNs</w:t>
      </w:r>
      <w:proofErr w:type="spellEnd"/>
      <w:r w:rsidR="00A929CA" w:rsidRPr="00513AFE">
        <w:rPr>
          <w:rFonts w:ascii="Arial" w:hAnsi="Arial" w:cs="Arial"/>
          <w:i/>
        </w:rPr>
        <w:t>,</w:t>
      </w:r>
      <w:r w:rsidR="001D4180" w:rsidRPr="00513AFE">
        <w:rPr>
          <w:rFonts w:ascii="Arial" w:hAnsi="Arial" w:cs="Arial"/>
          <w:i/>
        </w:rPr>
        <w:t xml:space="preserve"> </w:t>
      </w:r>
      <w:proofErr w:type="spellStart"/>
      <w:r w:rsidR="001D4180" w:rsidRPr="00513AFE">
        <w:rPr>
          <w:rFonts w:ascii="Arial" w:hAnsi="Arial" w:cs="Arial"/>
          <w:i/>
        </w:rPr>
        <w:t>GeoAI</w:t>
      </w:r>
      <w:proofErr w:type="spellEnd"/>
      <w:r w:rsidR="00A929CA" w:rsidRPr="00513AFE">
        <w:rPr>
          <w:rFonts w:ascii="Arial" w:hAnsi="Arial" w:cs="Arial"/>
          <w:i/>
        </w:rPr>
        <w:t xml:space="preserve">, </w:t>
      </w:r>
      <w:r w:rsidR="001D4180" w:rsidRPr="00513AFE">
        <w:rPr>
          <w:rFonts w:ascii="Arial" w:hAnsi="Arial" w:cs="Arial"/>
          <w:i/>
        </w:rPr>
        <w:t>urban semantics</w:t>
      </w:r>
      <w:r w:rsidR="00A929CA" w:rsidRPr="00513AFE">
        <w:rPr>
          <w:rFonts w:ascii="Arial" w:hAnsi="Arial" w:cs="Arial"/>
          <w:i/>
        </w:rPr>
        <w:t>,</w:t>
      </w:r>
      <w:r w:rsidR="001D4180" w:rsidRPr="00513AFE">
        <w:rPr>
          <w:rFonts w:ascii="Arial" w:hAnsi="Arial" w:cs="Arial"/>
          <w:i/>
        </w:rPr>
        <w:t xml:space="preserve"> knowledge graphs</w:t>
      </w:r>
      <w:r w:rsidR="00A929CA" w:rsidRPr="00513AFE">
        <w:rPr>
          <w:rFonts w:ascii="Arial" w:hAnsi="Arial" w:cs="Arial"/>
          <w:i/>
        </w:rPr>
        <w:t>.</w:t>
      </w:r>
    </w:p>
    <w:p w14:paraId="7D69BAE4" w14:textId="77777777" w:rsidR="005C3665" w:rsidRDefault="005C3665" w:rsidP="005C3665">
      <w:pPr>
        <w:rPr>
          <w:rFonts w:ascii="Arial" w:hAnsi="Arial" w:cs="Arial"/>
          <w:i/>
          <w:sz w:val="20"/>
          <w:szCs w:val="20"/>
          <w:lang w:val="en-US" w:eastAsia="en-US"/>
        </w:rPr>
      </w:pPr>
    </w:p>
    <w:p w14:paraId="49CD77B9" w14:textId="77777777" w:rsidR="005C3665" w:rsidRDefault="005C3665" w:rsidP="005C3665">
      <w:pPr>
        <w:ind w:firstLine="720"/>
        <w:rPr>
          <w:rFonts w:ascii="Arial" w:hAnsi="Arial" w:cs="Arial"/>
          <w:i/>
          <w:sz w:val="20"/>
          <w:szCs w:val="20"/>
          <w:lang w:val="en-US" w:eastAsia="en-US"/>
        </w:rPr>
      </w:pPr>
    </w:p>
    <w:p w14:paraId="69D71F06" w14:textId="77777777" w:rsidR="005C3665" w:rsidRDefault="005C3665" w:rsidP="005C3665">
      <w:pPr>
        <w:rPr>
          <w:rFonts w:ascii="Arial" w:hAnsi="Arial" w:cs="Arial"/>
          <w:i/>
          <w:sz w:val="20"/>
          <w:szCs w:val="20"/>
          <w:lang w:val="en-US" w:eastAsia="en-US"/>
        </w:rPr>
      </w:pPr>
    </w:p>
    <w:p w14:paraId="14AB10F8" w14:textId="011A4F91" w:rsidR="005C3665" w:rsidRPr="005C3665" w:rsidRDefault="005C3665" w:rsidP="005C3665">
      <w:pPr>
        <w:rPr>
          <w:lang w:val="en-US" w:eastAsia="en-US"/>
        </w:rPr>
        <w:sectPr w:rsidR="005C3665" w:rsidRPr="005C3665" w:rsidSect="00074B81">
          <w:headerReference w:type="even" r:id="rId8"/>
          <w:headerReference w:type="default" r:id="rId9"/>
          <w:footerReference w:type="even" r:id="rId10"/>
          <w:footerReference w:type="default" r:id="rId11"/>
          <w:headerReference w:type="first" r:id="rId12"/>
          <w:footerReference w:type="first" r:id="rId13"/>
          <w:pgSz w:w="11901" w:h="16840" w:code="9"/>
          <w:pgMar w:top="1418" w:right="1701" w:bottom="1418" w:left="1701" w:header="709" w:footer="709" w:gutter="0"/>
          <w:cols w:space="708"/>
          <w:docGrid w:linePitch="360"/>
        </w:sectPr>
      </w:pPr>
    </w:p>
    <w:p w14:paraId="2F0418F6" w14:textId="4F8A33D4" w:rsidR="0020415E" w:rsidRPr="00513AFE" w:rsidRDefault="0020415E" w:rsidP="00513AFE">
      <w:pPr>
        <w:pStyle w:val="Body"/>
        <w:spacing w:after="0"/>
        <w:rPr>
          <w:rFonts w:ascii="Arial" w:hAnsi="Arial" w:cs="Arial"/>
          <w:i/>
        </w:rPr>
      </w:pPr>
    </w:p>
    <w:p w14:paraId="4B3E5A3A" w14:textId="77777777" w:rsidR="00997B0F" w:rsidRPr="00EF6155" w:rsidRDefault="00DF5B84" w:rsidP="00513AFE">
      <w:pPr>
        <w:pStyle w:val="1"/>
        <w:spacing w:before="0" w:after="0" w:line="240" w:lineRule="auto"/>
        <w:rPr>
          <w:rFonts w:ascii="Arial" w:hAnsi="Arial"/>
          <w:bCs w:val="0"/>
          <w:caps/>
          <w:kern w:val="0"/>
          <w:sz w:val="22"/>
          <w:szCs w:val="20"/>
          <w:lang w:val="en-US" w:eastAsia="en-US"/>
        </w:rPr>
      </w:pPr>
      <w:r w:rsidRPr="00513AFE">
        <w:rPr>
          <w:rFonts w:ascii="Arial" w:hAnsi="Arial"/>
          <w:bCs w:val="0"/>
          <w:caps/>
          <w:kern w:val="0"/>
          <w:sz w:val="22"/>
          <w:szCs w:val="20"/>
          <w:lang w:val="en-US" w:eastAsia="en-US"/>
        </w:rPr>
        <w:t>1</w:t>
      </w:r>
      <w:r w:rsidR="005D6257" w:rsidRPr="00513AFE">
        <w:rPr>
          <w:rFonts w:ascii="Arial" w:hAnsi="Arial"/>
          <w:bCs w:val="0"/>
          <w:caps/>
          <w:kern w:val="0"/>
          <w:sz w:val="22"/>
          <w:szCs w:val="20"/>
          <w:lang w:val="en-US" w:eastAsia="en-US"/>
        </w:rPr>
        <w:t>.</w:t>
      </w:r>
      <w:r w:rsidRPr="00513AFE">
        <w:rPr>
          <w:rFonts w:ascii="Arial" w:hAnsi="Arial"/>
          <w:bCs w:val="0"/>
          <w:caps/>
          <w:kern w:val="0"/>
          <w:sz w:val="22"/>
          <w:szCs w:val="20"/>
          <w:lang w:val="en-US" w:eastAsia="en-US"/>
        </w:rPr>
        <w:t xml:space="preserve"> </w:t>
      </w:r>
      <w:r w:rsidR="001B1ADA" w:rsidRPr="00513AFE">
        <w:rPr>
          <w:rFonts w:ascii="Arial" w:hAnsi="Arial"/>
          <w:bCs w:val="0"/>
          <w:caps/>
          <w:kern w:val="0"/>
          <w:sz w:val="22"/>
          <w:szCs w:val="20"/>
          <w:lang w:val="en-US" w:eastAsia="en-US"/>
        </w:rPr>
        <w:t>Introduction</w:t>
      </w:r>
    </w:p>
    <w:p w14:paraId="732C0E7C" w14:textId="77777777" w:rsidR="00A929CA" w:rsidRPr="00EF6155" w:rsidRDefault="00A929CA" w:rsidP="00513AFE">
      <w:pPr>
        <w:pStyle w:val="Paragraph"/>
        <w:spacing w:before="0" w:line="240" w:lineRule="auto"/>
        <w:jc w:val="both"/>
        <w:rPr>
          <w:rFonts w:ascii="Arial" w:hAnsi="Arial"/>
          <w:sz w:val="22"/>
          <w:szCs w:val="22"/>
          <w:lang w:val="en-US" w:eastAsia="en-US"/>
        </w:rPr>
      </w:pPr>
    </w:p>
    <w:p w14:paraId="32183A23" w14:textId="01C5F149" w:rsidR="00997B0F" w:rsidRPr="00513AFE" w:rsidRDefault="001D4180" w:rsidP="00513AFE">
      <w:pPr>
        <w:pStyle w:val="Newparagraph"/>
        <w:spacing w:line="240" w:lineRule="auto"/>
        <w:ind w:firstLine="0"/>
        <w:jc w:val="both"/>
        <w:rPr>
          <w:rFonts w:ascii="Arial" w:hAnsi="Arial" w:cs="Arial"/>
          <w:sz w:val="20"/>
          <w:szCs w:val="20"/>
        </w:rPr>
      </w:pPr>
      <w:r w:rsidRPr="00513AFE">
        <w:rPr>
          <w:rFonts w:ascii="Arial" w:hAnsi="Arial" w:cs="Arial"/>
          <w:sz w:val="20"/>
          <w:szCs w:val="20"/>
        </w:rPr>
        <w:t xml:space="preserve">Over the past twenty years, the notion of "place" in the context of </w:t>
      </w:r>
      <w:r w:rsidR="004E3021" w:rsidRPr="00513AFE">
        <w:rPr>
          <w:rFonts w:ascii="Arial" w:hAnsi="Arial" w:cs="Arial"/>
          <w:sz w:val="20"/>
          <w:szCs w:val="20"/>
        </w:rPr>
        <w:t xml:space="preserve">Geographic Information Science </w:t>
      </w:r>
      <w:r w:rsidR="004E3021" w:rsidRPr="00513AFE">
        <w:rPr>
          <w:rFonts w:ascii="Arial" w:hAnsi="Arial" w:cs="Arial"/>
          <w:sz w:val="20"/>
          <w:szCs w:val="20"/>
          <w:lang w:eastAsia="el-GR"/>
        </w:rPr>
        <w:t>(</w:t>
      </w:r>
      <w:proofErr w:type="spellStart"/>
      <w:r w:rsidR="004E3021" w:rsidRPr="00513AFE">
        <w:rPr>
          <w:rFonts w:ascii="Arial" w:hAnsi="Arial" w:cs="Arial"/>
          <w:sz w:val="20"/>
          <w:szCs w:val="20"/>
          <w:lang w:eastAsia="el-GR"/>
        </w:rPr>
        <w:t>GIScience</w:t>
      </w:r>
      <w:proofErr w:type="spellEnd"/>
      <w:r w:rsidR="004E3021" w:rsidRPr="00513AFE">
        <w:rPr>
          <w:rFonts w:ascii="Arial" w:hAnsi="Arial" w:cs="Arial"/>
          <w:sz w:val="20"/>
          <w:szCs w:val="20"/>
          <w:lang w:eastAsia="el-GR"/>
        </w:rPr>
        <w:t xml:space="preserve">) </w:t>
      </w:r>
      <w:r w:rsidRPr="00513AFE">
        <w:rPr>
          <w:rFonts w:ascii="Arial" w:hAnsi="Arial" w:cs="Arial"/>
          <w:sz w:val="20"/>
          <w:szCs w:val="20"/>
        </w:rPr>
        <w:t xml:space="preserve">has shifted from a more traditional, coordinate-based spatial rationale to </w:t>
      </w:r>
      <w:r w:rsidR="00274A5A" w:rsidRPr="00513AFE">
        <w:rPr>
          <w:rFonts w:ascii="Arial" w:hAnsi="Arial" w:cs="Arial"/>
          <w:sz w:val="20"/>
          <w:szCs w:val="20"/>
        </w:rPr>
        <w:t xml:space="preserve">a </w:t>
      </w:r>
      <w:r w:rsidRPr="00513AFE">
        <w:rPr>
          <w:rFonts w:ascii="Arial" w:hAnsi="Arial" w:cs="Arial"/>
          <w:sz w:val="20"/>
          <w:szCs w:val="20"/>
        </w:rPr>
        <w:t>more human-centric, multidimensional understanding and representation. This change has been referred to as the "</w:t>
      </w:r>
      <w:proofErr w:type="spellStart"/>
      <w:r w:rsidR="00266102" w:rsidRPr="00513AFE">
        <w:rPr>
          <w:rFonts w:ascii="Arial" w:hAnsi="Arial" w:cs="Arial"/>
          <w:sz w:val="20"/>
          <w:szCs w:val="20"/>
        </w:rPr>
        <w:t>platial</w:t>
      </w:r>
      <w:proofErr w:type="spellEnd"/>
      <w:r w:rsidR="00266102" w:rsidRPr="00513AFE">
        <w:rPr>
          <w:rFonts w:ascii="Arial" w:hAnsi="Arial" w:cs="Arial"/>
          <w:sz w:val="20"/>
          <w:szCs w:val="20"/>
        </w:rPr>
        <w:t xml:space="preserve"> turn"</w:t>
      </w:r>
      <w:r w:rsidR="00AB3D1D" w:rsidRPr="00513AFE">
        <w:rPr>
          <w:rFonts w:ascii="Arial" w:hAnsi="Arial" w:cs="Arial"/>
          <w:sz w:val="20"/>
          <w:szCs w:val="20"/>
        </w:rPr>
        <w:t xml:space="preserve"> </w:t>
      </w:r>
      <w:r w:rsidR="00266102"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{"citationID":"5CmVm8ec","properties":{"formattedCitation":"(Westerholt et al., 2018b)","plainCitation":"(Westerholt et al., 2018b)","noteIndex":0},"citationItems":[{"id":723,"uris":["http://zotero.org/users/7915153/items/MXF9X6MW"],"itemData":{"id":723,"type":"article","abstract":"The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formalization.\n\n\nThe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Winchester).","DOI":"10.5281/ZENODO.1475269","license":"Creative Commons Attribution 4.0 International","publisher":"Zenodo","source":"DOI.org (Datacite)","title":"On the Way to Platial Analysis: Can Geosocial Media Provide the Necessary Impetus? - Proceedings of the First Workshop on Platial Analysis (PLATIAL'18)","title-short":"On the Way to Platial Analysis","URL":"https://zenodo.org/doi/10.5281/zenodo.1475269","author":[{"family":"Westerholt","given":"Rene"},{"family":"Mocnik","given":"Franz-Benjamin"},{"family":"Zipf","given":"Alexander"}],"accessed":{"date-parts":[["2025",5,14]]},"issued":{"date-parts":[["2018",10,27]]}}}],"schema":"https://github.com/citation-style-language/schema/raw/master/csl-citation.json"} </w:instrText>
      </w:r>
      <w:r w:rsidR="00266102" w:rsidRPr="00513AFE">
        <w:rPr>
          <w:rFonts w:ascii="Arial" w:hAnsi="Arial" w:cs="Arial"/>
          <w:sz w:val="20"/>
          <w:szCs w:val="20"/>
        </w:rPr>
        <w:fldChar w:fldCharType="separate"/>
      </w:r>
      <w:r w:rsidR="00AB3D1D" w:rsidRPr="00513AFE">
        <w:rPr>
          <w:rFonts w:ascii="Arial" w:hAnsi="Arial" w:cs="Arial"/>
          <w:sz w:val="20"/>
          <w:szCs w:val="20"/>
        </w:rPr>
        <w:t>(Westerholt et al., 2018b)</w:t>
      </w:r>
      <w:r w:rsidR="00266102" w:rsidRPr="00513AFE">
        <w:rPr>
          <w:rFonts w:ascii="Arial" w:hAnsi="Arial" w:cs="Arial"/>
          <w:sz w:val="20"/>
          <w:szCs w:val="20"/>
        </w:rPr>
        <w:fldChar w:fldCharType="end"/>
      </w:r>
      <w:r w:rsidRPr="00513AFE">
        <w:rPr>
          <w:rFonts w:ascii="Arial" w:hAnsi="Arial" w:cs="Arial"/>
          <w:sz w:val="20"/>
          <w:szCs w:val="20"/>
        </w:rPr>
        <w:t xml:space="preserve">, focusing on the fact that places are not simply points in </w:t>
      </w:r>
      <w:r w:rsidRPr="006C31A8">
        <w:rPr>
          <w:rFonts w:ascii="Arial" w:hAnsi="Arial" w:cs="Arial"/>
          <w:sz w:val="20"/>
          <w:szCs w:val="20"/>
          <w:highlight w:val="yellow"/>
        </w:rPr>
        <w:t>space but also</w:t>
      </w:r>
      <w:r w:rsidRPr="00513AFE">
        <w:rPr>
          <w:rFonts w:ascii="Arial" w:hAnsi="Arial" w:cs="Arial"/>
          <w:sz w:val="20"/>
          <w:szCs w:val="20"/>
        </w:rPr>
        <w:t xml:space="preserve"> </w:t>
      </w:r>
      <w:r w:rsidR="002D60BA" w:rsidRPr="00513AFE">
        <w:rPr>
          <w:rFonts w:ascii="Arial" w:hAnsi="Arial" w:cs="Arial"/>
          <w:sz w:val="20"/>
          <w:szCs w:val="20"/>
        </w:rPr>
        <w:t xml:space="preserve">a social and semantic </w:t>
      </w:r>
      <w:r w:rsidRPr="00513AFE">
        <w:rPr>
          <w:rFonts w:ascii="Arial" w:hAnsi="Arial" w:cs="Arial"/>
          <w:sz w:val="20"/>
          <w:szCs w:val="20"/>
        </w:rPr>
        <w:t xml:space="preserve">construct </w:t>
      </w:r>
      <w:r w:rsidR="00266102"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{"citationID":"v9pNil4C","properties":{"formattedCitation":"(Couclelis, 2010; Goodchild, 2011)","plainCitation":"(Couclelis, 2010; Goodchild, 2011)","noteIndex":0},"citationItems":[{"id":765,"uris":["http://zotero.org/users/7915153/items/IDCCQNFU"],"itemData":{"id":765,"type":"article-journal","container-title":"International Journal of Geographical Information Science","DOI":"10.1080/13658816.2010.484392","ISSN":"1365-8816, 1362-3087","issue":"12","journalAbbreviation":"International Journal of Geographical Information Science","language":"en","page":"1785-1809","source":"DOI.org (Crossref)","title":"Ontologies of geographic information","volume":"24","author":[{"family":"Couclelis","given":"Helen"}],"issued":{"date-parts":[["2010",11,26]]}}},{"id":766,"uris":["http://zotero.org/users/7915153/items/ILJQPSYP"],"itemData":{"id":766,"type":"chapter","container-title":"Communities, Neighborhoods, and Health","event-place":"New York, NY","ISBN":"978-1-4419-7481-5","language":"en","note":"DOI: 10.1007/978-1-4419-7482-2_2","page":"21-33","publisher":"Springer New York","publisher-place":"New York, NY","source":"DOI.org (Crossref)","title":"Formalizing Place in Geographic Information Systems","URL":"https://link.springer.com/10.1007/978-1-4419-7482-2_2","editor":[{"family":"Burton","given":"Linda M."},{"family":"Matthews","given":"Stephen A."},{"family":"Leung","given":"ManChui"},{"family":"Kemp","given":"Susan P."},{"family":"Takeuchi","given":"David T."}],"author":[{"family":"Goodchild","given":"Michael F."}],"accessed":{"date-parts":[["2025",5,3]]},"issued":{"date-parts":[["2011"]]}}}],"schema":"https://github.com/citation-style-language/schema/raw/master/csl-citation.json"} </w:instrText>
      </w:r>
      <w:r w:rsidR="00266102" w:rsidRPr="00513AFE">
        <w:rPr>
          <w:rFonts w:ascii="Arial" w:hAnsi="Arial" w:cs="Arial"/>
          <w:sz w:val="20"/>
          <w:szCs w:val="20"/>
        </w:rPr>
        <w:fldChar w:fldCharType="separate"/>
      </w:r>
      <w:r w:rsidR="00375187" w:rsidRPr="00513AFE">
        <w:rPr>
          <w:rFonts w:ascii="Arial" w:hAnsi="Arial" w:cs="Arial"/>
          <w:sz w:val="20"/>
          <w:szCs w:val="20"/>
        </w:rPr>
        <w:t>(Couclelis, 2010; Goodchild, 2011)</w:t>
      </w:r>
      <w:r w:rsidR="00266102" w:rsidRPr="00513AFE">
        <w:rPr>
          <w:rFonts w:ascii="Arial" w:hAnsi="Arial" w:cs="Arial"/>
          <w:sz w:val="20"/>
          <w:szCs w:val="20"/>
        </w:rPr>
        <w:fldChar w:fldCharType="end"/>
      </w:r>
      <w:r w:rsidR="00375187" w:rsidRPr="00513AFE">
        <w:rPr>
          <w:rFonts w:ascii="Arial" w:hAnsi="Arial" w:cs="Arial"/>
          <w:sz w:val="20"/>
          <w:szCs w:val="20"/>
        </w:rPr>
        <w:t>.</w:t>
      </w:r>
      <w:r w:rsidRPr="00513AFE">
        <w:rPr>
          <w:rFonts w:ascii="Arial" w:hAnsi="Arial" w:cs="Arial"/>
          <w:sz w:val="20"/>
          <w:szCs w:val="20"/>
        </w:rPr>
        <w:t xml:space="preserve"> </w:t>
      </w:r>
      <w:r w:rsidR="00270289" w:rsidRPr="00513AFE">
        <w:rPr>
          <w:rFonts w:ascii="Arial" w:hAnsi="Arial" w:cs="Arial"/>
          <w:sz w:val="20"/>
          <w:szCs w:val="20"/>
        </w:rPr>
        <w:t xml:space="preserve">Since geographic models usually describe </w:t>
      </w:r>
      <w:r w:rsidR="00281B92" w:rsidRPr="00513AFE">
        <w:rPr>
          <w:rFonts w:ascii="Arial" w:hAnsi="Arial" w:cs="Arial"/>
          <w:sz w:val="20"/>
          <w:szCs w:val="20"/>
        </w:rPr>
        <w:t>place</w:t>
      </w:r>
      <w:r w:rsidR="00100B73" w:rsidRPr="00513AFE">
        <w:rPr>
          <w:rFonts w:ascii="Arial" w:hAnsi="Arial" w:cs="Arial"/>
          <w:sz w:val="20"/>
          <w:szCs w:val="20"/>
          <w:lang w:val="en-US"/>
        </w:rPr>
        <w:t>s</w:t>
      </w:r>
      <w:r w:rsidR="00281B92" w:rsidRPr="00513AFE">
        <w:rPr>
          <w:rFonts w:ascii="Arial" w:hAnsi="Arial" w:cs="Arial"/>
          <w:sz w:val="20"/>
          <w:szCs w:val="20"/>
        </w:rPr>
        <w:t xml:space="preserve"> </w:t>
      </w:r>
      <w:r w:rsidR="00270289" w:rsidRPr="00513AFE">
        <w:rPr>
          <w:rFonts w:ascii="Arial" w:hAnsi="Arial" w:cs="Arial"/>
          <w:sz w:val="20"/>
          <w:szCs w:val="20"/>
        </w:rPr>
        <w:t>through external features, there is increasing interest in methods that help us better understand and combine the</w:t>
      </w:r>
      <w:r w:rsidR="00100B73" w:rsidRPr="00513AFE">
        <w:rPr>
          <w:rFonts w:ascii="Arial" w:hAnsi="Arial" w:cs="Arial"/>
          <w:sz w:val="20"/>
          <w:szCs w:val="20"/>
        </w:rPr>
        <w:t>ir</w:t>
      </w:r>
      <w:r w:rsidR="00270289" w:rsidRPr="00513AFE">
        <w:rPr>
          <w:rFonts w:ascii="Arial" w:hAnsi="Arial" w:cs="Arial"/>
          <w:sz w:val="20"/>
          <w:szCs w:val="20"/>
        </w:rPr>
        <w:t xml:space="preserve"> qualitative, </w:t>
      </w:r>
      <w:r w:rsidR="00100B73" w:rsidRPr="00513AFE">
        <w:rPr>
          <w:rFonts w:ascii="Arial" w:hAnsi="Arial" w:cs="Arial"/>
          <w:sz w:val="20"/>
          <w:szCs w:val="20"/>
        </w:rPr>
        <w:t xml:space="preserve">experienced, lived, and, interpreted </w:t>
      </w:r>
      <w:r w:rsidR="00270289" w:rsidRPr="00513AFE">
        <w:rPr>
          <w:rFonts w:ascii="Arial" w:hAnsi="Arial" w:cs="Arial"/>
          <w:sz w:val="20"/>
          <w:szCs w:val="20"/>
        </w:rPr>
        <w:t>aspects.</w:t>
      </w:r>
      <w:r w:rsidRPr="00513AFE">
        <w:rPr>
          <w:rFonts w:ascii="Arial" w:hAnsi="Arial" w:cs="Arial"/>
          <w:sz w:val="20"/>
          <w:szCs w:val="20"/>
        </w:rPr>
        <w:t xml:space="preserve"> Such an understanding of place has been substantiated</w:t>
      </w:r>
      <w:r w:rsidR="00FE10FF" w:rsidRPr="00FE10FF">
        <w:rPr>
          <w:rFonts w:ascii="Arial" w:hAnsi="Arial" w:cs="Arial"/>
          <w:sz w:val="20"/>
          <w:szCs w:val="20"/>
          <w:lang w:val="en-US"/>
        </w:rPr>
        <w:t xml:space="preserve"> </w:t>
      </w:r>
      <w:r w:rsidR="00FE10FF" w:rsidRPr="00FE10FF">
        <w:rPr>
          <w:rFonts w:ascii="Arial" w:hAnsi="Arial" w:cs="Arial"/>
          <w:sz w:val="20"/>
          <w:szCs w:val="20"/>
          <w:highlight w:val="yellow"/>
          <w:lang w:val="en-US"/>
        </w:rPr>
        <w:t>by both</w:t>
      </w:r>
      <w:r w:rsidR="00274A5A" w:rsidRPr="00513AFE">
        <w:rPr>
          <w:rFonts w:ascii="Arial" w:hAnsi="Arial" w:cs="Arial"/>
          <w:sz w:val="20"/>
          <w:szCs w:val="20"/>
          <w:lang w:val="en-US"/>
        </w:rPr>
        <w:t xml:space="preserve"> </w:t>
      </w:r>
      <w:r w:rsidRPr="00513AFE">
        <w:rPr>
          <w:rFonts w:ascii="Arial" w:hAnsi="Arial" w:cs="Arial"/>
          <w:sz w:val="20"/>
          <w:szCs w:val="20"/>
        </w:rPr>
        <w:t xml:space="preserve">theoretical and technological developments. These efforts contributed to the conceptual scaffolding necessary </w:t>
      </w:r>
      <w:r w:rsidR="00FE10FF" w:rsidRPr="00FE10FF">
        <w:rPr>
          <w:rFonts w:ascii="Arial" w:hAnsi="Arial" w:cs="Arial"/>
          <w:sz w:val="20"/>
          <w:szCs w:val="20"/>
          <w:highlight w:val="yellow"/>
        </w:rPr>
        <w:t>for synthesizing</w:t>
      </w:r>
      <w:r w:rsidRPr="00513AFE">
        <w:rPr>
          <w:rFonts w:ascii="Arial" w:hAnsi="Arial" w:cs="Arial"/>
          <w:sz w:val="20"/>
          <w:szCs w:val="20"/>
        </w:rPr>
        <w:t xml:space="preserve"> GIS with Semantic Web frameworks and human-</w:t>
      </w:r>
      <w:proofErr w:type="spellStart"/>
      <w:r w:rsidRPr="00513AFE">
        <w:rPr>
          <w:rFonts w:ascii="Arial" w:hAnsi="Arial" w:cs="Arial"/>
          <w:sz w:val="20"/>
          <w:szCs w:val="20"/>
        </w:rPr>
        <w:t>centered</w:t>
      </w:r>
      <w:proofErr w:type="spellEnd"/>
      <w:r w:rsidRPr="00513AFE">
        <w:rPr>
          <w:rFonts w:ascii="Arial" w:hAnsi="Arial" w:cs="Arial"/>
          <w:sz w:val="20"/>
          <w:szCs w:val="20"/>
        </w:rPr>
        <w:t xml:space="preserve"> interpretations of space. In parallel</w:t>
      </w:r>
      <w:r w:rsidR="00BC58D0" w:rsidRPr="00513AFE">
        <w:rPr>
          <w:rFonts w:ascii="Arial" w:hAnsi="Arial" w:cs="Arial"/>
          <w:sz w:val="20"/>
          <w:szCs w:val="20"/>
        </w:rPr>
        <w:t>,</w:t>
      </w:r>
      <w:r w:rsidRPr="00513AFE">
        <w:rPr>
          <w:rFonts w:ascii="Arial" w:hAnsi="Arial" w:cs="Arial"/>
          <w:sz w:val="20"/>
          <w:szCs w:val="20"/>
        </w:rPr>
        <w:t xml:space="preserve"> these efforts coincided with the emergence of geospatial artificial intelligence (</w:t>
      </w:r>
      <w:proofErr w:type="spellStart"/>
      <w:r w:rsidRPr="00513AFE">
        <w:rPr>
          <w:rFonts w:ascii="Arial" w:hAnsi="Arial" w:cs="Arial"/>
          <w:sz w:val="20"/>
          <w:szCs w:val="20"/>
        </w:rPr>
        <w:t>GeoAI</w:t>
      </w:r>
      <w:proofErr w:type="spellEnd"/>
      <w:r w:rsidRPr="00513AFE">
        <w:rPr>
          <w:rFonts w:ascii="Arial" w:hAnsi="Arial" w:cs="Arial"/>
          <w:sz w:val="20"/>
          <w:szCs w:val="20"/>
        </w:rPr>
        <w:t>) resulting from the intersection of geography, computer, and data science to conceptualize, model, and develop powerful tools for learning about complex spatial systems</w:t>
      </w:r>
      <w:r w:rsidR="00D835E7" w:rsidRPr="00513AFE">
        <w:rPr>
          <w:rFonts w:ascii="Arial" w:hAnsi="Arial" w:cs="Arial"/>
          <w:sz w:val="20"/>
          <w:szCs w:val="20"/>
        </w:rPr>
        <w:t xml:space="preserve"> </w:t>
      </w:r>
      <w:r w:rsidR="00D835E7"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{"citationID":"ST84bFOR","properties":{"formattedCitation":"(Janowicz et al., 2020)","plainCitation":"(Janowicz et al., 2020)","noteIndex":0},"citationItems":[{"id":818,"uris":["http://zotero.org/users/7915153/items/PV378G3T"],"itemData":{"id":818,"type":"article-journal","container-title":"International Journal of Geographical Information Science","DOI":"10.1080/13658816.2019.1684500","ISSN":"1365-8816, 1362-3087","issue":"4","journalAbbreviation":"International Journal of Geographical Information Science","language":"en","page":"625-636","source":"DOI.org (Crossref)","title":"GeoAI: spatially explicit artificial intelligence techniques for geographic knowledge discovery and beyond","title-short":"GeoAI","volume":"34","author":[{"family":"Janowicz","given":"Krzysztof"},{"family":"Gao","given":"Song"},{"family":"McKenzie","given":"Grant"},{"family":"Hu","given":"Yingjie"},{"family":"Bhaduri","given":"Budhendra"}],"issued":{"date-parts":[["2020",4,2]]}}}],"schema":"https://github.com/citation-style-language/schema/raw/master/csl-citation.json"} </w:instrText>
      </w:r>
      <w:r w:rsidR="00D835E7" w:rsidRPr="00513AFE">
        <w:rPr>
          <w:rFonts w:ascii="Arial" w:hAnsi="Arial" w:cs="Arial"/>
          <w:sz w:val="20"/>
          <w:szCs w:val="20"/>
        </w:rPr>
        <w:fldChar w:fldCharType="separate"/>
      </w:r>
      <w:r w:rsidR="00D835E7" w:rsidRPr="00513AFE">
        <w:rPr>
          <w:rFonts w:ascii="Arial" w:hAnsi="Arial" w:cs="Arial"/>
          <w:sz w:val="20"/>
          <w:szCs w:val="20"/>
        </w:rPr>
        <w:t>(Janowicz et al., 2020)</w:t>
      </w:r>
      <w:r w:rsidR="00D835E7" w:rsidRPr="00513AFE">
        <w:rPr>
          <w:rFonts w:ascii="Arial" w:hAnsi="Arial" w:cs="Arial"/>
          <w:sz w:val="20"/>
          <w:szCs w:val="20"/>
        </w:rPr>
        <w:fldChar w:fldCharType="end"/>
      </w:r>
      <w:r w:rsidR="00D835E7" w:rsidRPr="00513AFE">
        <w:rPr>
          <w:rFonts w:ascii="Arial" w:hAnsi="Arial" w:cs="Arial"/>
          <w:sz w:val="20"/>
          <w:szCs w:val="20"/>
        </w:rPr>
        <w:t>.</w:t>
      </w:r>
    </w:p>
    <w:p w14:paraId="58A10E53" w14:textId="77777777" w:rsidR="00A929CA" w:rsidRPr="00513AFE" w:rsidRDefault="00A929CA" w:rsidP="00A929CA">
      <w:pPr>
        <w:pStyle w:val="Newparagraph"/>
        <w:spacing w:line="240" w:lineRule="auto"/>
        <w:ind w:firstLine="0"/>
        <w:jc w:val="both"/>
        <w:rPr>
          <w:rFonts w:ascii="Arial" w:hAnsi="Arial" w:cs="Arial"/>
          <w:sz w:val="20"/>
          <w:szCs w:val="20"/>
          <w:lang w:val="en-US"/>
        </w:rPr>
      </w:pPr>
    </w:p>
    <w:p w14:paraId="667B2D19" w14:textId="21C62635" w:rsidR="001D4180" w:rsidRPr="00513AFE" w:rsidRDefault="001D4180" w:rsidP="00513AFE">
      <w:pPr>
        <w:pStyle w:val="Newparagraph"/>
        <w:spacing w:line="240" w:lineRule="auto"/>
        <w:ind w:firstLine="0"/>
        <w:jc w:val="both"/>
        <w:rPr>
          <w:rFonts w:ascii="Arial" w:hAnsi="Arial" w:cs="Arial"/>
          <w:sz w:val="20"/>
          <w:szCs w:val="20"/>
        </w:rPr>
      </w:pPr>
      <w:proofErr w:type="spellStart"/>
      <w:r w:rsidRPr="00FE10FF">
        <w:rPr>
          <w:rFonts w:ascii="Arial" w:hAnsi="Arial" w:cs="Arial"/>
          <w:sz w:val="20"/>
          <w:szCs w:val="20"/>
          <w:highlight w:val="yellow"/>
        </w:rPr>
        <w:t>GeoAI</w:t>
      </w:r>
      <w:proofErr w:type="spellEnd"/>
      <w:r w:rsidRPr="00FE10FF">
        <w:rPr>
          <w:rFonts w:ascii="Arial" w:hAnsi="Arial" w:cs="Arial"/>
          <w:sz w:val="20"/>
          <w:szCs w:val="20"/>
          <w:highlight w:val="yellow"/>
        </w:rPr>
        <w:t xml:space="preserve"> capitalizes on machine learning, deep learning,</w:t>
      </w:r>
      <w:r w:rsidRPr="00513AFE">
        <w:rPr>
          <w:rFonts w:ascii="Arial" w:hAnsi="Arial" w:cs="Arial"/>
          <w:sz w:val="20"/>
          <w:szCs w:val="20"/>
        </w:rPr>
        <w:t xml:space="preserve"> and data mining to discover knowledge from vast amounts of both spatial and non-spatial data</w:t>
      </w:r>
      <w:r w:rsidR="00D835E7" w:rsidRPr="00513AFE">
        <w:rPr>
          <w:rFonts w:ascii="Arial" w:hAnsi="Arial" w:cs="Arial"/>
          <w:sz w:val="20"/>
          <w:szCs w:val="20"/>
        </w:rPr>
        <w:t xml:space="preserve"> </w:t>
      </w:r>
      <w:r w:rsidR="00D835E7"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{"citationID":"davEBXO6","properties":{"formattedCitation":"(Liu &amp; Biljecki, 2022)","plainCitation":"(Liu &amp; Biljecki, 2022)","noteIndex":0},"citationItems":[{"id":820,"uris":["http://zotero.org/users/7915153/items/TA7RVXMU"],"itemData":{"id":820,"type":"article-journal","container-title":"International Journal of Applied Earth Observation and Geoinformation","DOI":"10.1016/j.jag.2022.102936","ISSN":"15698432","journalAbbreviation":"International Journal of Applied Earth Observation and Geoinformation","language":"en","page":"102936","source":"DOI.org (Crossref)","title":"A review of spatially-explicit GeoAI applications in Urban Geography","volume":"112","author":[{"family":"Liu","given":"Pengyuan"},{"family":"Biljecki","given":"Filip"}],"issued":{"date-parts":[["2022",8]]}}}],"schema":"https://github.com/citation-style-language/schema/raw/master/csl-citation.json"} </w:instrText>
      </w:r>
      <w:r w:rsidR="00D835E7" w:rsidRPr="00513AFE">
        <w:rPr>
          <w:rFonts w:ascii="Arial" w:hAnsi="Arial" w:cs="Arial"/>
          <w:sz w:val="20"/>
          <w:szCs w:val="20"/>
        </w:rPr>
        <w:fldChar w:fldCharType="separate"/>
      </w:r>
      <w:r w:rsidR="00D835E7" w:rsidRPr="00513AFE">
        <w:rPr>
          <w:rFonts w:ascii="Arial" w:hAnsi="Arial" w:cs="Arial"/>
          <w:sz w:val="20"/>
          <w:szCs w:val="20"/>
        </w:rPr>
        <w:t>(Liu &amp; Biljecki, 2022)</w:t>
      </w:r>
      <w:r w:rsidR="00D835E7" w:rsidRPr="00513AFE">
        <w:rPr>
          <w:rFonts w:ascii="Arial" w:hAnsi="Arial" w:cs="Arial"/>
          <w:sz w:val="20"/>
          <w:szCs w:val="20"/>
        </w:rPr>
        <w:fldChar w:fldCharType="end"/>
      </w:r>
      <w:r w:rsidRPr="00513AFE">
        <w:rPr>
          <w:rFonts w:ascii="Arial" w:hAnsi="Arial" w:cs="Arial"/>
          <w:sz w:val="20"/>
          <w:szCs w:val="20"/>
        </w:rPr>
        <w:t>. One of the biggest drivers of this development has been the integration of natural language processing (NLP) tools that can be implemented using unstructured textual data sources such as Wikipedia articles, travel blogs, and regional and historical archives</w:t>
      </w:r>
      <w:r w:rsidR="00BC58D0" w:rsidRPr="00513AFE">
        <w:rPr>
          <w:rFonts w:ascii="Arial" w:hAnsi="Arial" w:cs="Arial"/>
          <w:sz w:val="20"/>
          <w:szCs w:val="20"/>
        </w:rPr>
        <w:t xml:space="preserve"> </w:t>
      </w:r>
      <w:r w:rsidR="00266102"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{"citationID":"GmqYTsjZ","properties":{"unsorted":true,"formattedCitation":"(Janowicz et al., 2014; Gao et al., 2017)","plainCitation":"(Janowicz et al., 2014; Gao et al., 2017)","dontUpdate":true,"noteIndex":0},"citationItems":[{"id":763,"uris":["http://zotero.org/users/7915153/items/H7ETVRE3"],"itemData":{"id":763,"type":"article-journal","container-title":"Semantic Web -- Interoperability, Usability, Applicability an IOS Press Journal","DOI":"10.3233/SW-140135","journalAbbreviation":"Semantic Web -- Interoperability, Usability, Applicability an IOS Press Journal","title":"Five Stars of Linked Data Vocabulary Use","volume":"5","author":[{"family":"Janowicz","given":"Krzysztof"},{"family":"Hitzler","given":"Pascal"},{"family":"Adams","given":"Benjamin"},{"family":"Kolas","given":"Dave"},{"family":"Vardeman","given":"Charles"}],"issued":{"date-parts":[["2014",1,1]]}}},{"id":762,"uris":["http://zotero.org/users/7915153/items/CF7WDXCI"],"itemData":{"id":762,"type":"article-journal","container-title":"International Journal of Geographical Information Science","DOI":"10.1080/13658816.2016.1273357","ISSN":"1365-8816, 1362-3087","journalAbbreviation":"International Journal of Geographical Information Science","language":"en","page":"1-27","source":"DOI.org (Crossref)","title":"A data-synthesis-driven method for detecting and extracting vague cognitive regions","author":[{"family":"Gao","given":"Song"},{"family":"Janowicz","given":"Krzysztof"},{"family":"Montello","given":"Daniel R."},{"family":"Hu","given":"Yingjie"},{"family":"Yang","given":"Jiue-An"},{"family":"McKenzie","given":"Grant"},{"family":"Ju","given":"Yiting"},{"family":"Gong","given":"Li"},{"family":"Adams","given":"Benjamin"},{"family":"Yan","given":"Bo"}],"issued":{"date-parts":[["2017",1,8]]}}}],"schema":"https://github.com/citation-style-language/schema/raw/master/csl-citation.json"} </w:instrText>
      </w:r>
      <w:r w:rsidR="00266102" w:rsidRPr="00513AFE">
        <w:rPr>
          <w:rFonts w:ascii="Arial" w:hAnsi="Arial" w:cs="Arial"/>
          <w:sz w:val="20"/>
          <w:szCs w:val="20"/>
        </w:rPr>
        <w:fldChar w:fldCharType="separate"/>
      </w:r>
      <w:r w:rsidR="00266102" w:rsidRPr="00513AFE">
        <w:rPr>
          <w:rFonts w:ascii="Arial" w:hAnsi="Arial" w:cs="Arial"/>
          <w:sz w:val="20"/>
          <w:szCs w:val="20"/>
          <w:lang w:val="en-US"/>
        </w:rPr>
        <w:t>(</w:t>
      </w:r>
      <w:r w:rsidR="00BC58D0" w:rsidRPr="00513AFE">
        <w:rPr>
          <w:rFonts w:ascii="Arial" w:hAnsi="Arial" w:cs="Arial"/>
          <w:sz w:val="20"/>
          <w:szCs w:val="20"/>
        </w:rPr>
        <w:t>Gao et al., 2017)</w:t>
      </w:r>
      <w:r w:rsidR="00266102" w:rsidRPr="00513AFE">
        <w:rPr>
          <w:rFonts w:ascii="Arial" w:hAnsi="Arial" w:cs="Arial"/>
          <w:sz w:val="20"/>
          <w:szCs w:val="20"/>
        </w:rPr>
        <w:fldChar w:fldCharType="end"/>
      </w:r>
      <w:r w:rsidR="00BC58D0" w:rsidRPr="00513AFE">
        <w:rPr>
          <w:rFonts w:ascii="Arial" w:hAnsi="Arial" w:cs="Arial"/>
          <w:sz w:val="20"/>
          <w:szCs w:val="20"/>
        </w:rPr>
        <w:t xml:space="preserve">. </w:t>
      </w:r>
      <w:r w:rsidRPr="00513AFE">
        <w:rPr>
          <w:rFonts w:ascii="Arial" w:hAnsi="Arial" w:cs="Arial"/>
          <w:sz w:val="20"/>
          <w:szCs w:val="20"/>
        </w:rPr>
        <w:t xml:space="preserve">These texts offer geographical descriptions of places as they pertain to local culture, social activities, environmental conditions, and historical processes - dimensions that we routinely do not find in traditional geospatial repositories. Furthermore, natural language processing techniques such as named entity recognition, keyphrase extraction, topic </w:t>
      </w:r>
      <w:proofErr w:type="spellStart"/>
      <w:r w:rsidRPr="00513AFE">
        <w:rPr>
          <w:rFonts w:ascii="Arial" w:hAnsi="Arial" w:cs="Arial"/>
          <w:sz w:val="20"/>
          <w:szCs w:val="20"/>
        </w:rPr>
        <w:t>modeling</w:t>
      </w:r>
      <w:proofErr w:type="spellEnd"/>
      <w:r w:rsidRPr="00513AFE">
        <w:rPr>
          <w:rFonts w:ascii="Arial" w:hAnsi="Arial" w:cs="Arial"/>
          <w:sz w:val="20"/>
          <w:szCs w:val="20"/>
        </w:rPr>
        <w:t xml:space="preserve">, and text classification have been applied to identify geospatial knowledge found in </w:t>
      </w:r>
      <w:r w:rsidR="002D60BA" w:rsidRPr="00513AFE">
        <w:rPr>
          <w:rFonts w:ascii="Arial" w:hAnsi="Arial" w:cs="Arial"/>
          <w:sz w:val="20"/>
          <w:szCs w:val="20"/>
          <w:lang w:val="en-US"/>
        </w:rPr>
        <w:t xml:space="preserve">text </w:t>
      </w:r>
      <w:r w:rsidRPr="00513AFE">
        <w:rPr>
          <w:rFonts w:ascii="Arial" w:hAnsi="Arial" w:cs="Arial"/>
          <w:sz w:val="20"/>
          <w:szCs w:val="20"/>
        </w:rPr>
        <w:t xml:space="preserve">corpuses in many recent studies. </w:t>
      </w:r>
      <w:r w:rsidR="00640060" w:rsidRPr="00513AFE">
        <w:rPr>
          <w:rFonts w:ascii="Arial" w:hAnsi="Arial" w:cs="Arial"/>
          <w:sz w:val="20"/>
          <w:szCs w:val="20"/>
        </w:rPr>
        <w:t xml:space="preserve"> These developments show that it is now more important than ever to find ways to connect language and geography, especially since it has become easier to represent and share complex knowledge.</w:t>
      </w:r>
      <w:r w:rsidR="002D60BA" w:rsidRPr="00513AFE">
        <w:rPr>
          <w:rFonts w:ascii="Arial" w:hAnsi="Arial" w:cs="Arial"/>
          <w:sz w:val="20"/>
          <w:szCs w:val="20"/>
        </w:rPr>
        <w:t xml:space="preserve"> </w:t>
      </w:r>
    </w:p>
    <w:p w14:paraId="16BE5A38" w14:textId="77777777" w:rsidR="004618B4" w:rsidRPr="00513AFE" w:rsidRDefault="004618B4" w:rsidP="004618B4">
      <w:pPr>
        <w:pStyle w:val="Newparagraph"/>
        <w:spacing w:line="240" w:lineRule="auto"/>
        <w:ind w:firstLine="0"/>
        <w:jc w:val="both"/>
        <w:rPr>
          <w:rFonts w:ascii="Arial" w:hAnsi="Arial" w:cs="Arial"/>
          <w:sz w:val="20"/>
          <w:szCs w:val="20"/>
          <w:lang w:val="en-US"/>
        </w:rPr>
      </w:pPr>
    </w:p>
    <w:p w14:paraId="1E7E16DD" w14:textId="07D0F72A" w:rsidR="001D4180" w:rsidRPr="00513AFE" w:rsidRDefault="002D60BA"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rPr>
        <w:t xml:space="preserve">Graph-based machine learning is a quickly emerging, parallel approach to </w:t>
      </w:r>
      <w:proofErr w:type="spellStart"/>
      <w:r w:rsidRPr="00513AFE">
        <w:rPr>
          <w:rFonts w:ascii="Arial" w:hAnsi="Arial" w:cs="Arial"/>
          <w:sz w:val="20"/>
          <w:szCs w:val="20"/>
        </w:rPr>
        <w:t>GeoAI</w:t>
      </w:r>
      <w:proofErr w:type="spellEnd"/>
      <w:r w:rsidRPr="00513AFE">
        <w:rPr>
          <w:rFonts w:ascii="Arial" w:hAnsi="Arial" w:cs="Arial"/>
          <w:sz w:val="20"/>
          <w:szCs w:val="20"/>
        </w:rPr>
        <w:t xml:space="preserve">. </w:t>
      </w:r>
      <w:r w:rsidR="001D4180" w:rsidRPr="00513AFE">
        <w:rPr>
          <w:rFonts w:ascii="Arial" w:hAnsi="Arial" w:cs="Arial"/>
          <w:sz w:val="20"/>
          <w:szCs w:val="20"/>
          <w:lang w:eastAsia="el-GR"/>
        </w:rPr>
        <w:t xml:space="preserve">Graph Neural Networks (GNNs) are emerging as a powerful way to model non-Euclidean data such as social networks, transportation networks, and urban infrastructures. For example, in geospatial applications, GNNs have been used to </w:t>
      </w:r>
      <w:proofErr w:type="spellStart"/>
      <w:r w:rsidR="001D4180" w:rsidRPr="00513AFE">
        <w:rPr>
          <w:rFonts w:ascii="Arial" w:hAnsi="Arial" w:cs="Arial"/>
          <w:sz w:val="20"/>
          <w:szCs w:val="20"/>
          <w:lang w:eastAsia="el-GR"/>
        </w:rPr>
        <w:t>analyze</w:t>
      </w:r>
      <w:proofErr w:type="spellEnd"/>
      <w:r w:rsidR="001D4180" w:rsidRPr="00513AFE">
        <w:rPr>
          <w:rFonts w:ascii="Arial" w:hAnsi="Arial" w:cs="Arial"/>
          <w:sz w:val="20"/>
          <w:szCs w:val="20"/>
          <w:lang w:eastAsia="el-GR"/>
        </w:rPr>
        <w:t xml:space="preserve"> mobility flows, predict land use, and discover spatial anomalies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{"citationID":"fvdso4tn","properties":{"formattedCitation":"(Fan et al., 2025; Gurav et al., 2021; Lee &amp; Lauw, 2024; Zhan &amp; Datta, 2025; Zhu et al., 2022)","plainCitation":"(Fan et al., 2025; Gurav et al., 2021; Lee &amp; Lauw, 2024; Zhan &amp; Datta, 2025; Zhu et al., 2022)","noteIndex":0},"citationItems":[{"id":786,"uris":["http://zotero.org/users/7915153/items/5V3VE9HB"],"itemData":{"id":786,"type":"article-journal","abstract":"Urban land use, intrinsically linked to people’s daily activities, undergoes continuous evolution, presenting a complex interplay that remains partially understood. To bridge this gap, our study leverages fine-grained human mobility data to predict these changes, adopting a novel approach that conceptualizes “community-level” land use shifts as a regression problem and represents citywide changes through dynamic graphs. We harness recent advancements in graph neural networks (GNNs), which, despite their success in various applications, face challenges in directly predicting land use changes due to the temporal mismatch between the slow evolution of urban land and the immediacy of human mobility data. Our research stands out by introducing a temporal skeleton for dynamic GNNs to synchronize human activity graphs with urban land use changes, a dynamic heterogeneous GNN approach for integrating diverse human activity data to capture essential temporal dependencies, and a novel algorithm powered by causal inference to elucidate the primary factors influencing land use predictions at the community level, all of which contribute to a training process informed by the generated causal graph. Empirically validated on three real-world datasets, our model demonstrates a performance leap over state-of-the-art baselines, marking a pivotal step toward understanding and predicting the dynamics of urban land use.","container-title":"ACM Transactions on Intelligent Systems and Technology","DOI":"10.1145/3712702","ISSN":"2157-6904, 2157-6912","issue":"2","journalAbbreviation":"ACM Trans. Intell. Syst. Technol.","language":"en","page":"1-24","source":"DOI.org (Crossref)","title":"Towards Predicting Urban Land Use Changes: A Dynamic Graph Alignment Perspective","title-short":"Towards Predicting Urban Land Use Changes","volume":"16","author":[{"family":"Fan","given":"Yu"},{"family":"Lu","given":"Xinjiang"},{"family":"Liu","given":"Hao"},{"family":"Wang","given":"Pengfei"},{"family":"Liu","given":"Liang"},{"family":"Ma","given":"Huadong"},{"family":"Zhou","given":"Jingbo"}],"issued":{"date-parts":[["2025",4,30]]}},"label":"page"},{"id":790,"uris":["http://zotero.org/users/7915153/items/PFMSIL6D"],"itemData":{"id":790,"type":"paper-conference","container-title":"Proceedings of the 4th ACM SIGSPATIAL International Workshop on AI for Geographic Knowledge Discovery","DOI":"10.1145/3486635.3491068","event-place":"Beijing China","event-title":"SIGSPATIAL '21: 29th International Conference on Advances in Geographic Information Systems","ISBN":"978-1-4503-9120-7","language":"en","page":"5-8","publisher":"ACM","publisher-place":"Beijing China","source":"DOI.org (Crossref)","title":"Conflation of Geospatial POI Data and Ground-level Imagery via Link Prediction on Joint Semantic Graph","URL":"https://dl.acm.org/doi/10.1145/3486635.3491068","author":[{"family":"Gurav","given":"Rutuja"},{"family":"De","given":"Debraj"},{"family":"Thakur","given":"Gautam"},{"family":"Fan","given":"Junchuan"}],"accessed":{"date-parts":[["2025",5,15]]},"issued":{"date-parts":[["2021",11,2]]}}},{"id":789,"uris":["http://zotero.org/users/7915153/items/R2P8J5WN"],"itemData":{"id":789,"type":"article-journal","abstract":"Representation learning has been instrumental in the success of machine learning, offering compact and performant data representations for diverse downstream tasks. In the spatial domain, it has been pivotal in extracting latent patterns from various data types, including points, polylines, polygons, and networked structures. However, existing approaches often fall short of explicitly capturing both semantic and spatial information, relying on proxies and synthetic features. This article presents GeoNN, a novel graph neural network-based model designed to learn spatially-aware embeddings for geospatial entities. GeoNN leverages edge features generated from geodesic functions, dynamically selecting relevant features based on relative locations. It introduces both transductive (GeoNN-T) and inductive (GeoNN-I) models, ensuring effective encoding of geospatial features and scalability with entity changes. Extensive experiments demonstrate GeoNN's effectiveness in location-sensitive superpixel-based graphs and real-world points of interest, outperforming baselines across various evaluation measures.","container-title":"ACM Transactions on Spatial Algorithms and Systems","DOI":"10.1145/3663474","ISSN":"2374-0353, 2374-0361","issue":"4","journalAbbreviation":"ACM Trans. Spatial Algorithms Syst.","language":"en","page":"1-31","source":"DOI.org (Crossref)","title":"Latent Representation Learning for Geospatial Entities","volume":"10","author":[{"family":"Lee","given</w:instrText>
      </w:r>
      <w:r w:rsidR="00E03138" w:rsidRPr="006D4B8C">
        <w:rPr>
          <w:rFonts w:ascii="Arial" w:hAnsi="Arial" w:cs="Arial"/>
          <w:sz w:val="20"/>
          <w:szCs w:val="20"/>
          <w:lang w:val="fr-FR" w:eastAsia="el-GR"/>
        </w:rPr>
        <w:instrText xml:space="preserve">":"Ween Jiann"},{"family":"Lauw","given":"Hady W."}],"issued":{"date-parts":[["2024",12,31]]}}},{"id":877,"uris":["http://zotero.org/users/7915153/items/WU5UA6L7"],"itemData":{"id":877,"type":"article-journal","container-title":"Journal of the American Statistical Association","DOI":"10.1080/01621459.2024.2356293","ISSN":"0162-1459, 1537-274X","issue":"549","journalAbbreviation":"Journal of the American Statistical Association","language":"en","page":"535-547","source":"DOI.org (Crossref)","title":"Neural Networks for Geospatial Data","volume":"120","author":[{"family":"Zhan","given":"Wentao"},{"family":"Datta","given":"Abhirup"}],"issued":{"date-parts":[["2025",1,2]]}}},{"id":731,"uris":["http://zotero.org/users/7915153/items/NXNCXW7E"],"itemData":{"id":731,"type":"article-journal","container-title":"GeoInformatica","DOI":"10.1007/s10707-021-00454-x","ISSN":"1384-6175, 1573-7624","issue":"4","journalAbbreviation":"Geoinformatica","language":"en","page":"645-676","source":"DOI.org (Crossref)","title":"Spatial regression graph convolutional neural networks: A deep learning paradigm for spatial multivariate distributions","title-short":"Spatial regression graph convolutional neural networks","volume":"26","author":[{"family":"Zhu","given":"Di"},{"family":"Liu","given":"Yu"},{"family":"Yao","given":"Xin"},{"family":"Fischer","given":"Manfred M."}],"issued":{"date-parts":[["2022",10]]}}}],"schema":"https://github.com/citation-style-language/schema/raw/master/csl-citation.json"} </w:instrText>
      </w:r>
      <w:r w:rsidR="00266102" w:rsidRPr="00513AFE">
        <w:rPr>
          <w:rFonts w:ascii="Arial" w:hAnsi="Arial" w:cs="Arial"/>
          <w:sz w:val="20"/>
          <w:szCs w:val="20"/>
          <w:lang w:eastAsia="el-GR"/>
        </w:rPr>
        <w:fldChar w:fldCharType="separate"/>
      </w:r>
      <w:r w:rsidR="00E03138" w:rsidRPr="006D4B8C">
        <w:rPr>
          <w:rFonts w:ascii="Arial" w:hAnsi="Arial" w:cs="Arial"/>
          <w:sz w:val="20"/>
          <w:szCs w:val="20"/>
          <w:lang w:val="fr-FR"/>
        </w:rPr>
        <w:t>(Fan et al., 2025; Gurav et al., 2021; Lee &amp; Lauw, 2024; Zhan &amp; Datta, 2025; Zhu et al., 2022)</w:t>
      </w:r>
      <w:r w:rsidR="00266102" w:rsidRPr="00513AFE">
        <w:rPr>
          <w:rFonts w:ascii="Arial" w:hAnsi="Arial" w:cs="Arial"/>
          <w:sz w:val="20"/>
          <w:szCs w:val="20"/>
          <w:lang w:eastAsia="el-GR"/>
        </w:rPr>
        <w:fldChar w:fldCharType="end"/>
      </w:r>
      <w:r w:rsidR="00EB73AD" w:rsidRPr="006D4B8C">
        <w:rPr>
          <w:rFonts w:ascii="Arial" w:hAnsi="Arial" w:cs="Arial"/>
          <w:sz w:val="20"/>
          <w:szCs w:val="20"/>
          <w:lang w:val="fr-FR" w:eastAsia="el-GR"/>
        </w:rPr>
        <w:t>.</w:t>
      </w:r>
      <w:r w:rsidR="001D4180" w:rsidRPr="006D4B8C">
        <w:rPr>
          <w:rFonts w:ascii="Arial" w:hAnsi="Arial" w:cs="Arial"/>
          <w:sz w:val="20"/>
          <w:szCs w:val="20"/>
          <w:lang w:val="fr-FR" w:eastAsia="el-GR"/>
        </w:rPr>
        <w:t xml:space="preserve"> </w:t>
      </w:r>
      <w:proofErr w:type="spellStart"/>
      <w:r w:rsidR="001D4180" w:rsidRPr="00FE10FF">
        <w:rPr>
          <w:rFonts w:ascii="Arial" w:hAnsi="Arial" w:cs="Arial"/>
          <w:sz w:val="20"/>
          <w:szCs w:val="20"/>
          <w:highlight w:val="yellow"/>
          <w:lang w:eastAsia="el-GR"/>
        </w:rPr>
        <w:t>GNNs</w:t>
      </w:r>
      <w:proofErr w:type="spellEnd"/>
      <w:r w:rsidR="001D4180" w:rsidRPr="00FE10FF">
        <w:rPr>
          <w:rFonts w:ascii="Arial" w:hAnsi="Arial" w:cs="Arial"/>
          <w:sz w:val="20"/>
          <w:szCs w:val="20"/>
          <w:highlight w:val="yellow"/>
          <w:lang w:eastAsia="el-GR"/>
        </w:rPr>
        <w:t xml:space="preserve"> process</w:t>
      </w:r>
      <w:r w:rsidR="00FE10FF" w:rsidRPr="00FE10FF">
        <w:rPr>
          <w:rFonts w:ascii="Arial" w:hAnsi="Arial" w:cs="Arial"/>
          <w:sz w:val="20"/>
          <w:szCs w:val="20"/>
          <w:highlight w:val="yellow"/>
          <w:lang w:eastAsia="el-GR"/>
        </w:rPr>
        <w:t xml:space="preserve"> both</w:t>
      </w:r>
      <w:r w:rsidR="001D4180" w:rsidRPr="00FE10FF">
        <w:rPr>
          <w:rFonts w:ascii="Arial" w:hAnsi="Arial" w:cs="Arial"/>
          <w:sz w:val="20"/>
          <w:szCs w:val="20"/>
          <w:highlight w:val="yellow"/>
          <w:lang w:eastAsia="el-GR"/>
        </w:rPr>
        <w:t xml:space="preserve"> localized </w:t>
      </w:r>
      <w:r w:rsidR="00FE10FF" w:rsidRPr="00FE10FF">
        <w:rPr>
          <w:rFonts w:ascii="Arial" w:hAnsi="Arial" w:cs="Arial"/>
          <w:sz w:val="20"/>
          <w:szCs w:val="20"/>
          <w:highlight w:val="yellow"/>
          <w:lang w:eastAsia="el-GR"/>
        </w:rPr>
        <w:t>and</w:t>
      </w:r>
      <w:r w:rsidR="001D4180" w:rsidRPr="00FE10FF">
        <w:rPr>
          <w:rFonts w:ascii="Arial" w:hAnsi="Arial" w:cs="Arial"/>
          <w:sz w:val="20"/>
          <w:szCs w:val="20"/>
          <w:highlight w:val="yellow"/>
          <w:lang w:eastAsia="el-GR"/>
        </w:rPr>
        <w:t xml:space="preserve"> global </w:t>
      </w:r>
      <w:r w:rsidR="00FE10FF" w:rsidRPr="00FE10FF">
        <w:rPr>
          <w:rFonts w:ascii="Arial" w:hAnsi="Arial" w:cs="Arial"/>
          <w:sz w:val="20"/>
          <w:szCs w:val="20"/>
          <w:highlight w:val="yellow"/>
          <w:lang w:eastAsia="el-GR"/>
        </w:rPr>
        <w:t xml:space="preserve">patterns of </w:t>
      </w:r>
      <w:r w:rsidR="001D4180" w:rsidRPr="00FE10FF">
        <w:rPr>
          <w:rFonts w:ascii="Arial" w:hAnsi="Arial" w:cs="Arial"/>
          <w:sz w:val="20"/>
          <w:szCs w:val="20"/>
          <w:highlight w:val="yellow"/>
          <w:lang w:eastAsia="el-GR"/>
        </w:rPr>
        <w:t>connectivity, which make</w:t>
      </w:r>
      <w:r w:rsidR="006C31A8" w:rsidRPr="00FE10FF">
        <w:rPr>
          <w:rFonts w:ascii="Arial" w:hAnsi="Arial" w:cs="Arial"/>
          <w:sz w:val="20"/>
          <w:szCs w:val="20"/>
          <w:highlight w:val="yellow"/>
          <w:lang w:eastAsia="el-GR"/>
        </w:rPr>
        <w:t>s</w:t>
      </w:r>
      <w:r w:rsidR="001D4180" w:rsidRPr="00FE10FF">
        <w:rPr>
          <w:rFonts w:ascii="Arial" w:hAnsi="Arial" w:cs="Arial"/>
          <w:sz w:val="20"/>
          <w:szCs w:val="20"/>
          <w:highlight w:val="yellow"/>
          <w:lang w:eastAsia="el-GR"/>
        </w:rPr>
        <w:t xml:space="preserve"> them a natural fit for </w:t>
      </w:r>
      <w:proofErr w:type="spellStart"/>
      <w:r w:rsidR="001D4180" w:rsidRPr="00FE10FF">
        <w:rPr>
          <w:rFonts w:ascii="Arial" w:hAnsi="Arial" w:cs="Arial"/>
          <w:sz w:val="20"/>
          <w:szCs w:val="20"/>
          <w:highlight w:val="yellow"/>
          <w:lang w:eastAsia="el-GR"/>
        </w:rPr>
        <w:t>modeling</w:t>
      </w:r>
      <w:proofErr w:type="spellEnd"/>
      <w:r w:rsidR="001D4180" w:rsidRPr="00FE10FF">
        <w:rPr>
          <w:rFonts w:ascii="Arial" w:hAnsi="Arial" w:cs="Arial"/>
          <w:sz w:val="20"/>
          <w:szCs w:val="20"/>
          <w:highlight w:val="yellow"/>
          <w:lang w:eastAsia="el-GR"/>
        </w:rPr>
        <w:t xml:space="preserve"> places as nodes in spatial and semantic networks</w:t>
      </w:r>
      <w:r w:rsidR="001D4180" w:rsidRPr="00513AFE">
        <w:rPr>
          <w:rFonts w:ascii="Arial" w:hAnsi="Arial" w:cs="Arial"/>
          <w:sz w:val="20"/>
          <w:szCs w:val="20"/>
          <w:lang w:eastAsia="el-GR"/>
        </w:rPr>
        <w:t xml:space="preserve">. Based on these use cases, the current study proposes a hybrid framework for </w:t>
      </w:r>
      <w:proofErr w:type="spellStart"/>
      <w:r w:rsidR="001D4180" w:rsidRPr="00513AFE">
        <w:rPr>
          <w:rFonts w:ascii="Arial" w:hAnsi="Arial" w:cs="Arial"/>
          <w:sz w:val="20"/>
          <w:szCs w:val="20"/>
          <w:lang w:eastAsia="el-GR"/>
        </w:rPr>
        <w:t>platial</w:t>
      </w:r>
      <w:proofErr w:type="spellEnd"/>
      <w:r w:rsidR="001D4180" w:rsidRPr="00513AFE">
        <w:rPr>
          <w:rFonts w:ascii="Arial" w:hAnsi="Arial" w:cs="Arial"/>
          <w:sz w:val="20"/>
          <w:szCs w:val="20"/>
          <w:lang w:eastAsia="el-GR"/>
        </w:rPr>
        <w:t xml:space="preserve"> information fusion that combines NLP with GNNs, to construct a </w:t>
      </w:r>
      <w:r w:rsidR="00F20795" w:rsidRPr="00513AFE">
        <w:rPr>
          <w:rFonts w:ascii="Arial" w:hAnsi="Arial" w:cs="Arial"/>
          <w:sz w:val="20"/>
          <w:szCs w:val="20"/>
          <w:lang w:eastAsia="el-GR"/>
        </w:rPr>
        <w:t>multi-dimensional</w:t>
      </w:r>
      <w:r w:rsidR="00D835E7" w:rsidRPr="00513AFE">
        <w:rPr>
          <w:rFonts w:ascii="Arial" w:hAnsi="Arial" w:cs="Arial"/>
          <w:sz w:val="20"/>
          <w:szCs w:val="20"/>
          <w:lang w:eastAsia="el-GR"/>
        </w:rPr>
        <w:t xml:space="preserve"> </w:t>
      </w:r>
      <w:r w:rsidR="001D4180" w:rsidRPr="00513AFE">
        <w:rPr>
          <w:rFonts w:ascii="Arial" w:hAnsi="Arial" w:cs="Arial"/>
          <w:sz w:val="20"/>
          <w:szCs w:val="20"/>
          <w:lang w:eastAsia="el-GR"/>
        </w:rPr>
        <w:t xml:space="preserve">representation of urban entities. The goal is to create a </w:t>
      </w:r>
      <w:proofErr w:type="spellStart"/>
      <w:r w:rsidR="001D4180" w:rsidRPr="00513AFE">
        <w:rPr>
          <w:rFonts w:ascii="Arial" w:hAnsi="Arial" w:cs="Arial"/>
          <w:sz w:val="20"/>
          <w:szCs w:val="20"/>
          <w:lang w:eastAsia="el-GR"/>
        </w:rPr>
        <w:t>platial</w:t>
      </w:r>
      <w:proofErr w:type="spellEnd"/>
      <w:r w:rsidR="001D4180" w:rsidRPr="00513AFE">
        <w:rPr>
          <w:rFonts w:ascii="Arial" w:hAnsi="Arial" w:cs="Arial"/>
          <w:sz w:val="20"/>
          <w:szCs w:val="20"/>
          <w:lang w:eastAsia="el-GR"/>
        </w:rPr>
        <w:t xml:space="preserve"> knowledge graph that can encode geographic coordinates and administrative </w:t>
      </w:r>
      <w:r w:rsidR="00EB73AD" w:rsidRPr="00513AFE">
        <w:rPr>
          <w:rFonts w:ascii="Arial" w:hAnsi="Arial" w:cs="Arial"/>
          <w:sz w:val="20"/>
          <w:szCs w:val="20"/>
          <w:lang w:eastAsia="el-GR"/>
        </w:rPr>
        <w:t>features,</w:t>
      </w:r>
      <w:r w:rsidR="001D4180" w:rsidRPr="00513AFE">
        <w:rPr>
          <w:rFonts w:ascii="Arial" w:hAnsi="Arial" w:cs="Arial"/>
          <w:sz w:val="20"/>
          <w:szCs w:val="20"/>
          <w:lang w:eastAsia="el-GR"/>
        </w:rPr>
        <w:t xml:space="preserve"> but also semantic features based on history, morphology, population, elevation, and urban density. </w:t>
      </w:r>
      <w:r w:rsidR="001D4180" w:rsidRPr="006C31A8">
        <w:rPr>
          <w:rFonts w:ascii="Arial" w:hAnsi="Arial" w:cs="Arial"/>
          <w:sz w:val="20"/>
          <w:szCs w:val="20"/>
          <w:highlight w:val="yellow"/>
          <w:lang w:eastAsia="el-GR"/>
        </w:rPr>
        <w:t>The approach consider</w:t>
      </w:r>
      <w:r w:rsidR="004A4158" w:rsidRPr="006C31A8">
        <w:rPr>
          <w:rFonts w:ascii="Arial" w:hAnsi="Arial" w:cs="Arial"/>
          <w:sz w:val="20"/>
          <w:szCs w:val="20"/>
          <w:highlight w:val="yellow"/>
          <w:lang w:val="en-US" w:eastAsia="el-GR"/>
        </w:rPr>
        <w:t>s</w:t>
      </w:r>
      <w:r w:rsidR="001D4180" w:rsidRPr="006C31A8">
        <w:rPr>
          <w:rFonts w:ascii="Arial" w:hAnsi="Arial" w:cs="Arial"/>
          <w:sz w:val="20"/>
          <w:szCs w:val="20"/>
          <w:highlight w:val="yellow"/>
          <w:lang w:eastAsia="el-GR"/>
        </w:rPr>
        <w:t xml:space="preserve"> the city as </w:t>
      </w:r>
      <w:r w:rsidR="004A4158" w:rsidRPr="006C31A8">
        <w:rPr>
          <w:rFonts w:ascii="Arial" w:hAnsi="Arial" w:cs="Arial"/>
          <w:sz w:val="20"/>
          <w:szCs w:val="20"/>
          <w:highlight w:val="yellow"/>
          <w:lang w:eastAsia="el-GR"/>
        </w:rPr>
        <w:t xml:space="preserve">a </w:t>
      </w:r>
      <w:r w:rsidR="001D4180" w:rsidRPr="006C31A8">
        <w:rPr>
          <w:rFonts w:ascii="Arial" w:hAnsi="Arial" w:cs="Arial"/>
          <w:sz w:val="20"/>
          <w:szCs w:val="20"/>
          <w:highlight w:val="yellow"/>
          <w:lang w:eastAsia="el-GR"/>
        </w:rPr>
        <w:t>multidimensional node</w:t>
      </w:r>
      <w:r w:rsidR="006C31A8" w:rsidRPr="006C31A8">
        <w:rPr>
          <w:rFonts w:ascii="Arial" w:hAnsi="Arial" w:cs="Arial"/>
          <w:sz w:val="20"/>
          <w:szCs w:val="20"/>
          <w:highlight w:val="yellow"/>
          <w:lang w:eastAsia="el-GR"/>
        </w:rPr>
        <w:t>.</w:t>
      </w:r>
      <w:r w:rsidR="001D4180" w:rsidRPr="006C31A8">
        <w:rPr>
          <w:rFonts w:ascii="Arial" w:hAnsi="Arial" w:cs="Arial"/>
          <w:sz w:val="20"/>
          <w:szCs w:val="20"/>
          <w:highlight w:val="yellow"/>
          <w:lang w:eastAsia="el-GR"/>
        </w:rPr>
        <w:t xml:space="preserve"> </w:t>
      </w:r>
      <w:r w:rsidR="006C31A8" w:rsidRPr="006C31A8">
        <w:rPr>
          <w:rFonts w:ascii="Arial" w:hAnsi="Arial" w:cs="Arial"/>
          <w:sz w:val="20"/>
          <w:szCs w:val="20"/>
          <w:highlight w:val="yellow"/>
          <w:lang w:eastAsia="el-GR"/>
        </w:rPr>
        <w:t xml:space="preserve">More specifically, we </w:t>
      </w:r>
      <w:r w:rsidR="004A4158" w:rsidRPr="006C31A8">
        <w:rPr>
          <w:rFonts w:ascii="Arial" w:hAnsi="Arial" w:cs="Arial"/>
          <w:sz w:val="20"/>
          <w:szCs w:val="20"/>
          <w:highlight w:val="yellow"/>
          <w:lang w:eastAsia="el-GR"/>
        </w:rPr>
        <w:t xml:space="preserve">employ </w:t>
      </w:r>
      <w:r w:rsidR="001D4180" w:rsidRPr="006C31A8">
        <w:rPr>
          <w:rFonts w:ascii="Arial" w:hAnsi="Arial" w:cs="Arial"/>
          <w:sz w:val="20"/>
          <w:szCs w:val="20"/>
          <w:highlight w:val="yellow"/>
          <w:lang w:eastAsia="el-GR"/>
        </w:rPr>
        <w:t xml:space="preserve">the relations produced from textual semantics and </w:t>
      </w:r>
      <w:r w:rsidR="008459E7" w:rsidRPr="006C31A8">
        <w:rPr>
          <w:rFonts w:ascii="Arial" w:hAnsi="Arial" w:cs="Arial"/>
          <w:sz w:val="20"/>
          <w:szCs w:val="20"/>
          <w:highlight w:val="yellow"/>
        </w:rPr>
        <w:t xml:space="preserve">structured attributes (e.g., elevation, population, morphology) </w:t>
      </w:r>
      <w:r w:rsidR="001D4180" w:rsidRPr="006C31A8">
        <w:rPr>
          <w:rFonts w:ascii="Arial" w:hAnsi="Arial" w:cs="Arial"/>
          <w:sz w:val="20"/>
          <w:szCs w:val="20"/>
          <w:highlight w:val="yellow"/>
          <w:lang w:eastAsia="el-GR"/>
        </w:rPr>
        <w:t>to reveal latent patterns of both similarity and connectivity, regardless of physical distance.</w:t>
      </w:r>
    </w:p>
    <w:p w14:paraId="07A14839" w14:textId="77777777" w:rsidR="004618B4" w:rsidRPr="00513AFE" w:rsidRDefault="004618B4" w:rsidP="004618B4">
      <w:pPr>
        <w:pStyle w:val="Newparagraph"/>
        <w:spacing w:line="240" w:lineRule="auto"/>
        <w:ind w:firstLine="0"/>
        <w:jc w:val="both"/>
        <w:rPr>
          <w:rFonts w:ascii="Arial" w:hAnsi="Arial" w:cs="Arial"/>
          <w:sz w:val="20"/>
          <w:szCs w:val="20"/>
          <w:lang w:val="en-US" w:eastAsia="el-GR"/>
        </w:rPr>
      </w:pPr>
    </w:p>
    <w:p w14:paraId="663FDCA6" w14:textId="7B321F61" w:rsidR="001D4180" w:rsidRPr="00513AFE" w:rsidRDefault="001D4180"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This study makes contributions to the literature in a few ways. First, it operationalizes the foundational principles of Platial Information Science through a computational framework that integrates the dimensions of language and space. Second, it applies and assesses state-of-the-art machine learning methodologies from a new context that integrates semantic and spatial reasoning. In advancing a multidimensional understanding of place</w:t>
      </w:r>
      <w:r w:rsidR="004E3021" w:rsidRPr="00513AFE">
        <w:rPr>
          <w:rFonts w:ascii="Arial" w:hAnsi="Arial" w:cs="Arial"/>
          <w:sz w:val="20"/>
          <w:szCs w:val="20"/>
          <w:lang w:val="en-US" w:eastAsia="el-GR"/>
        </w:rPr>
        <w:t>,</w:t>
      </w:r>
      <w:r w:rsidRPr="00513AFE">
        <w:rPr>
          <w:rFonts w:ascii="Arial" w:hAnsi="Arial" w:cs="Arial"/>
          <w:sz w:val="20"/>
          <w:szCs w:val="20"/>
          <w:lang w:eastAsia="el-GR"/>
        </w:rPr>
        <w:t xml:space="preserve"> </w:t>
      </w:r>
      <w:proofErr w:type="spellStart"/>
      <w:r w:rsidR="004E3021" w:rsidRPr="00513AFE">
        <w:rPr>
          <w:rFonts w:ascii="Arial" w:hAnsi="Arial" w:cs="Arial"/>
          <w:sz w:val="20"/>
          <w:szCs w:val="20"/>
          <w:lang w:eastAsia="el-GR"/>
        </w:rPr>
        <w:t>th</w:t>
      </w:r>
      <w:proofErr w:type="spellEnd"/>
      <w:r w:rsidR="004E3021" w:rsidRPr="00513AFE">
        <w:rPr>
          <w:rFonts w:ascii="Arial" w:hAnsi="Arial" w:cs="Arial"/>
          <w:sz w:val="20"/>
          <w:szCs w:val="20"/>
          <w:lang w:val="en-US" w:eastAsia="el-GR"/>
        </w:rPr>
        <w:t>e</w:t>
      </w:r>
      <w:r w:rsidR="004E3021" w:rsidRPr="00513AFE">
        <w:rPr>
          <w:rFonts w:ascii="Arial" w:hAnsi="Arial" w:cs="Arial"/>
          <w:sz w:val="20"/>
          <w:szCs w:val="20"/>
          <w:lang w:eastAsia="el-GR"/>
        </w:rPr>
        <w:t xml:space="preserve"> </w:t>
      </w:r>
      <w:r w:rsidRPr="00513AFE">
        <w:rPr>
          <w:rFonts w:ascii="Arial" w:hAnsi="Arial" w:cs="Arial"/>
          <w:sz w:val="20"/>
          <w:szCs w:val="20"/>
          <w:lang w:eastAsia="el-GR"/>
        </w:rPr>
        <w:t xml:space="preserve">paper also establishes </w:t>
      </w:r>
      <w:r w:rsidR="00C76DAD" w:rsidRPr="00513AFE">
        <w:rPr>
          <w:rFonts w:ascii="Arial" w:hAnsi="Arial" w:cs="Arial"/>
          <w:sz w:val="20"/>
          <w:szCs w:val="20"/>
          <w:lang w:eastAsia="el-GR"/>
        </w:rPr>
        <w:t xml:space="preserve">a </w:t>
      </w:r>
      <w:r w:rsidRPr="00513AFE">
        <w:rPr>
          <w:rFonts w:ascii="Arial" w:hAnsi="Arial" w:cs="Arial"/>
          <w:sz w:val="20"/>
          <w:szCs w:val="20"/>
          <w:lang w:eastAsia="el-GR"/>
        </w:rPr>
        <w:t xml:space="preserve">methodology that is scalable and transferable to address projects that engage aspects of </w:t>
      </w:r>
      <w:r w:rsidR="001776EC" w:rsidRPr="00513AFE">
        <w:rPr>
          <w:rFonts w:ascii="Arial" w:hAnsi="Arial" w:cs="Arial"/>
          <w:sz w:val="20"/>
          <w:szCs w:val="20"/>
          <w:lang w:val="en-US" w:eastAsia="el-GR"/>
        </w:rPr>
        <w:t>city connectivity</w:t>
      </w:r>
      <w:r w:rsidRPr="00513AFE">
        <w:rPr>
          <w:rFonts w:ascii="Arial" w:hAnsi="Arial" w:cs="Arial"/>
          <w:sz w:val="20"/>
          <w:szCs w:val="20"/>
          <w:lang w:eastAsia="el-GR"/>
        </w:rPr>
        <w:t xml:space="preserve"> not just in Greece but anywhere. The combination of NLP and GNNs provides a </w:t>
      </w:r>
      <w:r w:rsidR="00266102" w:rsidRPr="00513AFE">
        <w:rPr>
          <w:rFonts w:ascii="Arial" w:hAnsi="Arial" w:cs="Arial"/>
          <w:sz w:val="20"/>
          <w:szCs w:val="20"/>
          <w:lang w:eastAsia="el-GR"/>
        </w:rPr>
        <w:t>novel</w:t>
      </w:r>
      <w:r w:rsidRPr="00513AFE">
        <w:rPr>
          <w:rFonts w:ascii="Arial" w:hAnsi="Arial" w:cs="Arial"/>
          <w:sz w:val="20"/>
          <w:szCs w:val="20"/>
          <w:lang w:eastAsia="el-GR"/>
        </w:rPr>
        <w:t xml:space="preserve"> framework to interpret and </w:t>
      </w:r>
      <w:r w:rsidR="00985DCA" w:rsidRPr="00985DCA">
        <w:rPr>
          <w:rFonts w:ascii="Arial" w:hAnsi="Arial" w:cs="Arial"/>
          <w:sz w:val="20"/>
          <w:szCs w:val="20"/>
          <w:highlight w:val="yellow"/>
          <w:lang w:eastAsia="el-GR"/>
        </w:rPr>
        <w:t>analyse</w:t>
      </w:r>
      <w:r w:rsidRPr="00985DCA">
        <w:rPr>
          <w:rFonts w:ascii="Arial" w:hAnsi="Arial" w:cs="Arial"/>
          <w:sz w:val="20"/>
          <w:szCs w:val="20"/>
          <w:highlight w:val="yellow"/>
          <w:lang w:eastAsia="el-GR"/>
        </w:rPr>
        <w:t xml:space="preserve"> places </w:t>
      </w:r>
      <w:r w:rsidR="001416B9" w:rsidRPr="00985DCA">
        <w:rPr>
          <w:rFonts w:ascii="Arial" w:hAnsi="Arial" w:cs="Arial"/>
          <w:sz w:val="20"/>
          <w:szCs w:val="20"/>
          <w:highlight w:val="yellow"/>
          <w:lang w:eastAsia="el-GR"/>
        </w:rPr>
        <w:t xml:space="preserve">by </w:t>
      </w:r>
      <w:r w:rsidR="00985DCA" w:rsidRPr="00985DCA">
        <w:rPr>
          <w:rFonts w:ascii="Arial" w:hAnsi="Arial" w:cs="Arial"/>
          <w:sz w:val="20"/>
          <w:szCs w:val="20"/>
          <w:highlight w:val="yellow"/>
          <w:lang w:eastAsia="el-GR"/>
        </w:rPr>
        <w:t>considering</w:t>
      </w:r>
      <w:r w:rsidR="001416B9" w:rsidRPr="00513AFE">
        <w:rPr>
          <w:rFonts w:ascii="Arial" w:hAnsi="Arial" w:cs="Arial"/>
          <w:sz w:val="20"/>
          <w:szCs w:val="20"/>
          <w:lang w:eastAsia="el-GR"/>
        </w:rPr>
        <w:t xml:space="preserve"> their</w:t>
      </w:r>
      <w:r w:rsidRPr="00513AFE">
        <w:rPr>
          <w:rFonts w:ascii="Arial" w:hAnsi="Arial" w:cs="Arial"/>
          <w:sz w:val="20"/>
          <w:szCs w:val="20"/>
          <w:lang w:eastAsia="el-GR"/>
        </w:rPr>
        <w:t xml:space="preserve"> extensive richness, while enabling the analysis </w:t>
      </w:r>
      <w:r w:rsidRPr="00985DCA">
        <w:rPr>
          <w:rFonts w:ascii="Arial" w:hAnsi="Arial" w:cs="Arial"/>
          <w:sz w:val="20"/>
          <w:szCs w:val="20"/>
          <w:highlight w:val="yellow"/>
          <w:lang w:eastAsia="el-GR"/>
        </w:rPr>
        <w:t xml:space="preserve">of </w:t>
      </w:r>
      <w:r w:rsidR="00DE33F6" w:rsidRPr="00985DCA">
        <w:rPr>
          <w:rFonts w:ascii="Arial" w:hAnsi="Arial" w:cs="Arial"/>
          <w:sz w:val="20"/>
          <w:szCs w:val="20"/>
          <w:highlight w:val="yellow"/>
          <w:lang w:eastAsia="el-GR"/>
        </w:rPr>
        <w:t>a custom</w:t>
      </w:r>
      <w:r w:rsidR="00985DCA" w:rsidRPr="00985DCA">
        <w:rPr>
          <w:rFonts w:ascii="Arial" w:hAnsi="Arial" w:cs="Arial"/>
          <w:sz w:val="20"/>
          <w:szCs w:val="20"/>
          <w:highlight w:val="yellow"/>
          <w:lang w:eastAsia="el-GR"/>
        </w:rPr>
        <w:t>-</w:t>
      </w:r>
      <w:r w:rsidR="00DE33F6" w:rsidRPr="00985DCA">
        <w:rPr>
          <w:rFonts w:ascii="Arial" w:hAnsi="Arial" w:cs="Arial"/>
          <w:sz w:val="20"/>
          <w:szCs w:val="20"/>
          <w:highlight w:val="yellow"/>
          <w:lang w:eastAsia="el-GR"/>
        </w:rPr>
        <w:t>made dataset</w:t>
      </w:r>
      <w:r w:rsidR="00DE33F6" w:rsidRPr="00513AFE">
        <w:rPr>
          <w:rFonts w:ascii="Arial" w:hAnsi="Arial" w:cs="Arial"/>
          <w:sz w:val="20"/>
          <w:szCs w:val="20"/>
          <w:lang w:eastAsia="el-GR"/>
        </w:rPr>
        <w:t xml:space="preserve"> which combines structured and unstructured data sources</w:t>
      </w:r>
      <w:r w:rsidRPr="00513AFE">
        <w:rPr>
          <w:rFonts w:ascii="Arial" w:hAnsi="Arial" w:cs="Arial"/>
          <w:sz w:val="20"/>
          <w:szCs w:val="20"/>
          <w:lang w:eastAsia="el-GR"/>
        </w:rPr>
        <w:t>.</w:t>
      </w:r>
    </w:p>
    <w:p w14:paraId="6295BE6A" w14:textId="77777777" w:rsidR="004618B4" w:rsidRPr="00513AFE" w:rsidRDefault="004618B4" w:rsidP="004618B4">
      <w:pPr>
        <w:pStyle w:val="Newparagraph"/>
        <w:spacing w:line="240" w:lineRule="auto"/>
        <w:ind w:firstLine="0"/>
        <w:jc w:val="both"/>
        <w:rPr>
          <w:rFonts w:ascii="Arial" w:hAnsi="Arial" w:cs="Arial"/>
          <w:sz w:val="20"/>
          <w:szCs w:val="20"/>
          <w:lang w:val="en-US" w:eastAsia="el-GR"/>
        </w:rPr>
      </w:pPr>
    </w:p>
    <w:p w14:paraId="48BB8549" w14:textId="12124961" w:rsidR="00690682" w:rsidRPr="00513AFE" w:rsidRDefault="00877225" w:rsidP="004618B4">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 xml:space="preserve">The paper is organized as follows. Section 2 reviews related work on Platial Information Science, </w:t>
      </w:r>
      <w:r w:rsidR="004F223E" w:rsidRPr="00513AFE">
        <w:rPr>
          <w:rFonts w:ascii="Arial" w:hAnsi="Arial" w:cs="Arial"/>
          <w:sz w:val="20"/>
          <w:szCs w:val="20"/>
          <w:lang w:eastAsia="el-GR"/>
        </w:rPr>
        <w:t>Section 3 details the research design, data collection methods, and analysis techniques used</w:t>
      </w:r>
      <w:r w:rsidR="0044655E" w:rsidRPr="00513AFE">
        <w:rPr>
          <w:rFonts w:ascii="Arial" w:hAnsi="Arial" w:cs="Arial"/>
          <w:sz w:val="20"/>
          <w:szCs w:val="20"/>
          <w:lang w:eastAsia="el-GR"/>
        </w:rPr>
        <w:t xml:space="preserve">, </w:t>
      </w:r>
      <w:r w:rsidR="0044655E" w:rsidRPr="00513AFE">
        <w:rPr>
          <w:rFonts w:ascii="Arial" w:hAnsi="Arial" w:cs="Arial"/>
          <w:sz w:val="20"/>
          <w:szCs w:val="20"/>
          <w:lang w:eastAsia="el-GR"/>
        </w:rPr>
        <w:lastRenderedPageBreak/>
        <w:t>while it presents the findings of the research</w:t>
      </w:r>
      <w:r w:rsidR="004F223E" w:rsidRPr="00513AFE">
        <w:rPr>
          <w:rFonts w:ascii="Arial" w:hAnsi="Arial" w:cs="Arial"/>
          <w:sz w:val="20"/>
          <w:szCs w:val="20"/>
          <w:lang w:eastAsia="el-GR"/>
        </w:rPr>
        <w:t xml:space="preserve">, Section 4 </w:t>
      </w:r>
      <w:r w:rsidR="0044655E" w:rsidRPr="00513AFE">
        <w:rPr>
          <w:rFonts w:ascii="Arial" w:hAnsi="Arial" w:cs="Arial"/>
          <w:sz w:val="20"/>
          <w:szCs w:val="20"/>
          <w:lang w:eastAsia="el-GR"/>
        </w:rPr>
        <w:t xml:space="preserve">summarizes the main points of the paper </w:t>
      </w:r>
      <w:r w:rsidR="004F223E" w:rsidRPr="00513AFE">
        <w:rPr>
          <w:rFonts w:ascii="Arial" w:hAnsi="Arial" w:cs="Arial"/>
          <w:sz w:val="20"/>
          <w:szCs w:val="20"/>
          <w:lang w:eastAsia="el-GR"/>
        </w:rPr>
        <w:t xml:space="preserve">and Section 5 </w:t>
      </w:r>
      <w:r w:rsidR="0044655E" w:rsidRPr="00513AFE">
        <w:rPr>
          <w:rFonts w:ascii="Arial" w:hAnsi="Arial" w:cs="Arial"/>
          <w:sz w:val="20"/>
          <w:szCs w:val="20"/>
          <w:lang w:eastAsia="el-GR"/>
        </w:rPr>
        <w:t>offers recommendations for future research</w:t>
      </w:r>
      <w:r w:rsidR="004F223E" w:rsidRPr="00513AFE">
        <w:rPr>
          <w:rFonts w:ascii="Arial" w:hAnsi="Arial" w:cs="Arial"/>
          <w:sz w:val="20"/>
          <w:szCs w:val="20"/>
          <w:lang w:eastAsia="el-GR"/>
        </w:rPr>
        <w:t xml:space="preserve">. </w:t>
      </w:r>
    </w:p>
    <w:p w14:paraId="7D0D9571" w14:textId="77777777" w:rsidR="004618B4" w:rsidRPr="00513AFE" w:rsidRDefault="004618B4" w:rsidP="00513AFE">
      <w:pPr>
        <w:pStyle w:val="Newparagraph"/>
        <w:spacing w:line="240" w:lineRule="auto"/>
        <w:ind w:firstLine="0"/>
        <w:jc w:val="both"/>
        <w:rPr>
          <w:rFonts w:ascii="Arial" w:hAnsi="Arial" w:cs="Arial"/>
          <w:sz w:val="20"/>
          <w:szCs w:val="20"/>
          <w:lang w:val="en-US"/>
        </w:rPr>
      </w:pPr>
    </w:p>
    <w:p w14:paraId="1502232C" w14:textId="78EA19E7" w:rsidR="004618B4" w:rsidRPr="00513AFE" w:rsidRDefault="001D4180" w:rsidP="004618B4">
      <w:pPr>
        <w:pStyle w:val="1"/>
        <w:spacing w:before="0" w:after="0" w:line="240" w:lineRule="auto"/>
        <w:rPr>
          <w:rFonts w:ascii="Arial" w:hAnsi="Arial"/>
          <w:bCs w:val="0"/>
          <w:caps/>
          <w:kern w:val="0"/>
          <w:sz w:val="22"/>
          <w:szCs w:val="20"/>
          <w:lang w:val="en-US" w:eastAsia="en-US"/>
        </w:rPr>
      </w:pPr>
      <w:r w:rsidRPr="00513AFE">
        <w:rPr>
          <w:rFonts w:ascii="Arial" w:hAnsi="Arial"/>
          <w:bCs w:val="0"/>
          <w:caps/>
          <w:kern w:val="0"/>
          <w:sz w:val="22"/>
          <w:szCs w:val="20"/>
          <w:lang w:val="en-US" w:eastAsia="en-US"/>
        </w:rPr>
        <w:t>2. Literature Review</w:t>
      </w:r>
    </w:p>
    <w:p w14:paraId="1C41BB17" w14:textId="77777777" w:rsidR="004618B4" w:rsidRPr="00513AFE" w:rsidRDefault="004618B4" w:rsidP="00513AFE">
      <w:pPr>
        <w:pStyle w:val="Paragraph"/>
        <w:spacing w:before="0" w:line="240" w:lineRule="auto"/>
        <w:rPr>
          <w:rFonts w:ascii="Arial" w:hAnsi="Arial"/>
          <w:sz w:val="22"/>
          <w:szCs w:val="22"/>
          <w:lang w:val="en-US" w:eastAsia="en-US"/>
        </w:rPr>
      </w:pPr>
    </w:p>
    <w:p w14:paraId="41417471" w14:textId="77777777" w:rsidR="00FF6CE8" w:rsidRPr="00513AFE" w:rsidRDefault="001D4180" w:rsidP="004618B4">
      <w:pPr>
        <w:pStyle w:val="2"/>
        <w:spacing w:before="0" w:after="0" w:line="240" w:lineRule="auto"/>
        <w:rPr>
          <w:rFonts w:ascii="Arial" w:hAnsi="Arial"/>
          <w:i w:val="0"/>
          <w:iCs w:val="0"/>
          <w:sz w:val="22"/>
          <w:szCs w:val="22"/>
          <w:lang w:val="en-US"/>
        </w:rPr>
      </w:pPr>
      <w:r w:rsidRPr="00513AFE">
        <w:rPr>
          <w:rFonts w:ascii="Arial" w:hAnsi="Arial"/>
          <w:i w:val="0"/>
          <w:iCs w:val="0"/>
          <w:sz w:val="22"/>
          <w:szCs w:val="22"/>
        </w:rPr>
        <w:t>2.1 Platial Information Science</w:t>
      </w:r>
    </w:p>
    <w:p w14:paraId="6AE52266" w14:textId="77777777" w:rsidR="004618B4" w:rsidRPr="00513AFE" w:rsidRDefault="004618B4" w:rsidP="00513AFE">
      <w:pPr>
        <w:pStyle w:val="Paragraph"/>
        <w:spacing w:before="0" w:line="240" w:lineRule="auto"/>
        <w:rPr>
          <w:rFonts w:ascii="Arial" w:hAnsi="Arial" w:cs="Arial"/>
          <w:sz w:val="20"/>
          <w:szCs w:val="20"/>
          <w:lang w:val="en-US"/>
        </w:rPr>
      </w:pPr>
    </w:p>
    <w:p w14:paraId="071CDCDC" w14:textId="026B0B2E" w:rsidR="00312144" w:rsidRPr="00513AFE" w:rsidRDefault="002D74C7" w:rsidP="004618B4">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 xml:space="preserve">Platial Information Science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{"citationID":"f0SVbfRe","properties":{"formattedCitation":"(Mocnik, 2022; Mocnik &amp; Westerholt, 2022; Westerholt et al., 2020; Westerholt &amp; Mocnik, 2020)","plainCitation":"(Mocnik, 2022; Mocnik &amp; Westerholt, 2022; Westerholt et al., 2020; Westerholt &amp; Mocnik, 2020)","noteIndex":0},"citationItems":[{"id":754,"uris":["http://zotero.org/users/7915153/items/4GCAQEP2"],"itemData":{"id":754,"type":"article-journal","abstract":"Place is a concept that can hardly be formally captured at the moment, as it is unclear how instances of places can formally be represented and how conclusions about places can practically be drawn by technological means. Geographical Information Science scholars hence tend to use the term ‘Place’ even when, in fact, they presume a paradigm similar to the one assumed for Geometrical Space. As a result, Space and thematic information is mostly treated separately, and the richness and variety of Place descriptions in terms of identities, affective states, affordances, and further aspects that have been discussed in Geography since a long time are not (yet) reflected well in corresponding discussions in Geographical Information Science. This article reviews the ongoing debate and outlines directions of how to extend it much beyond the currently assumed spatial paradigm towards platial information. Thereby, possible approaches and future prospects as well as limitations of Theories of Platial Information and Platial Information Systems are explored. The agenda laid out and discussed in this article aims to set a frame of reference for a re-focussing of the ongoing discourse on platial information and stimulate future developments towards a Platial Information Science.","container-title":"Progress in Human Geography","DOI":"10.1177/03091325221074023","ISSN":"0309-1325, 1477-0288","issue":"3","journalAbbreviation":"Progress in Human Geography","language":"en","page":"798-828","source":"DOI.org (Crossref)","title":"Putting Geographical Information Science in Place – Towards Theories of Platial Information and Platial Information Systems","volume":"46","author":[{"family":"Mocnik","given":"Franz-Benjamin"}],"issued":{"date-parts":[["2022",6]]}},"label":"page"},{"id":795,"uris":["http://zotero.org/users/7915153/items/2P67RJ2L"],"itemData":{"id":795,"type":"article-journal","abstract":"People “live” and constitute places through recurrent practices and experience. Both agency and experience are rooted in cultural embeddings that vary across different world regions. The complexity this entails requires researchers to investigate the concept of place through a variety of cultural lenses. The formal representation of place in GIScience is no exception and can only be successfully addressed if we consider geographical, psychological, linguistical, sociological, cognitive, and other perspectives taking account of cultural specificities. How can we represent not only place but also its cultural aspects? How can we be more inclusive when conceptualizing place to also include marginalized communities? Is it even possible to find structures of place that extend beyond cultural anchoring? These and other related questions have been addressed at PLATIAL'21 bringing together researchers from different disciplines to discuss the current state of theoretical and applied platial research.","DOI":"10.5281/ZENODO.6413106","license":"Creative Commons Attribution 4.0 International, Open Access","note":"publisher: Zenodo","source":"DOI.org (Datacite)","title":"Introduction to the Third International Symposium on Platial Information Science","URL":"https://zenodo.org/record/6413106","author":[{"family":"Mocnik","given":"Franz-Benjamin"},{"family":"Westerholt","given":"René"}],"accessed":{"date-parts":[["2025",5,15]]},"issued":{"date-parts":[["2022",4,5]]}}},{"id":753,"uris":["http://zotero.org/users/7915153/items/Y7NWW3HN"],"itemData":{"id":753,"type":"article-journal","abstract":"Abstract\n            \n              This editorial presents a special collection of papers addressing the concept of place and its use in geographical information science (GIScience). The concept of place is a topic of increasing interest among GIScience scholars. First attempts to formalise platial information have been made and it is increasingly held that user</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generated data sets in particular are often more platial than spatial in nature. At the same time, and especially when compared to geometric spatial concepts, the concept of place is ambiguous, complex and difficult to capture in formal and analytical terms, suggesting the need for interdisciplinary approaches. This collection presents articles covering a wide range of place</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related aspects, including both conceptual and more applied contributions. In the present editorial we summarise these and comment on their individual contributions, and hope that the readership of\n              Transactions in GIS\n              will find the special collection inspiring and informative.","container-title":"Transactions in GIS","DOI":"10.1111/tgis.12647","ISSN":"1361-1682, 1467-9671","issue":"4","journalAbbreviation":"Transactions in GIS","language":"en","page":"811-818","source":"DOI.org (Crossref)","title":"A place for place: Modelling and analysing platial representations","title-short":"A place for place","volume":"24","author":[{"family":"Westerholt","given":"René"},{"family":"Mocnik","given":"Franz</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 xml:space="preserve">Benjamin"},{"family":"Comber","given":"Alexis"}],"issued":{"date-parts":[["2020",8]]}},"label":"page"},{"id":794,"uris":["http://zotero.org/users/7915153/items/5JKPAS2N"],"itemData":{"id":794,"type":"article-journal","abstract":"People ‘live’ and constitute places every day through recurrent practices and experience. Our everyday lives, however, are complex, and so are places. In contrast to abstract space, the way people experience places includes a range of aspects like physical setting, meaning, and emotional attachment. This inherent complexity requires researchers to investigate the concept of place from a variety of viewpoints. The formal representation of place – a major goal in GIScience related to place – is no exception and can only be successfully addressed if we consider geographical, psychological, anthropological, sociological, cognitive, and other perspectives. This year’s symposium brings together place-based researchers from different disciplines to discuss the current state of platial research. Therefore, this volume contains contributions from a range of fields including geography, psychology, cognitive science, linguistics, and cartography.","DOI":"10.5281/ZENODO.3628847","license":"Creative Commons Attribution 4.0 International, Open Access","note":"publisher: Zenodo","source":"DOI.org (Datacite)","title":"Introduction to the Second International Symposium on Platial Information Science","URL":"https://zenodo.org/record/3628847","author":[{"family":"Westerholt","given":"Rene"},{"family":"Mocnik","given":"Franz-Benjamin"}],"accessed":{"date-parts":[["2025",5,15]]},"issued":{"date-parts":[["2020",1,27]]}}}],"schema":"https://github.com/citation-style-language/schema/raw/master/csl-citation.json"} </w:instrText>
      </w:r>
      <w:r w:rsidR="00266102" w:rsidRPr="00513AFE">
        <w:rPr>
          <w:rFonts w:ascii="Arial" w:hAnsi="Arial" w:cs="Arial"/>
          <w:sz w:val="20"/>
          <w:szCs w:val="20"/>
          <w:lang w:eastAsia="el-GR"/>
        </w:rPr>
        <w:fldChar w:fldCharType="separate"/>
      </w:r>
      <w:r w:rsidR="008909DF" w:rsidRPr="00513AFE">
        <w:rPr>
          <w:rFonts w:ascii="Arial" w:hAnsi="Arial" w:cs="Arial"/>
          <w:sz w:val="20"/>
          <w:szCs w:val="20"/>
        </w:rPr>
        <w:t>(Mocnik, 2022; Mocnik &amp; Westerholt, 2022; Westerholt et al., 2020; Westerholt &amp; Mocnik, 2020)</w:t>
      </w:r>
      <w:r w:rsidR="00266102" w:rsidRPr="00513AFE">
        <w:rPr>
          <w:rFonts w:ascii="Arial" w:hAnsi="Arial" w:cs="Arial"/>
          <w:sz w:val="20"/>
          <w:szCs w:val="20"/>
          <w:lang w:eastAsia="el-GR"/>
        </w:rPr>
        <w:fldChar w:fldCharType="end"/>
      </w:r>
      <w:r w:rsidR="003D3418" w:rsidRPr="00513AFE">
        <w:rPr>
          <w:rFonts w:ascii="Arial" w:hAnsi="Arial" w:cs="Arial"/>
          <w:sz w:val="20"/>
          <w:szCs w:val="20"/>
          <w:lang w:eastAsia="el-GR"/>
        </w:rPr>
        <w:t xml:space="preserve"> </w:t>
      </w:r>
      <w:r w:rsidRPr="00513AFE">
        <w:rPr>
          <w:rFonts w:ascii="Arial" w:hAnsi="Arial" w:cs="Arial"/>
          <w:sz w:val="20"/>
          <w:szCs w:val="20"/>
          <w:lang w:eastAsia="el-GR"/>
        </w:rPr>
        <w:t xml:space="preserve">represents a shift in geographic research </w:t>
      </w:r>
      <w:r w:rsidRPr="00BF589A">
        <w:rPr>
          <w:rFonts w:ascii="Arial" w:hAnsi="Arial" w:cs="Arial"/>
          <w:sz w:val="20"/>
          <w:szCs w:val="20"/>
          <w:highlight w:val="yellow"/>
          <w:lang w:eastAsia="el-GR"/>
        </w:rPr>
        <w:t>from focu</w:t>
      </w:r>
      <w:r w:rsidR="00BF589A" w:rsidRPr="00BF589A">
        <w:rPr>
          <w:rFonts w:ascii="Arial" w:hAnsi="Arial" w:cs="Arial"/>
          <w:sz w:val="20"/>
          <w:szCs w:val="20"/>
          <w:highlight w:val="yellow"/>
          <w:lang w:eastAsia="el-GR"/>
        </w:rPr>
        <w:t>sing</w:t>
      </w:r>
      <w:r w:rsidRPr="00513AFE">
        <w:rPr>
          <w:rFonts w:ascii="Arial" w:hAnsi="Arial" w:cs="Arial"/>
          <w:sz w:val="20"/>
          <w:szCs w:val="20"/>
          <w:lang w:eastAsia="el-GR"/>
        </w:rPr>
        <w:t xml:space="preserve"> solely on spatial data—defined by coordinates and geometry—</w:t>
      </w:r>
      <w:r w:rsidRPr="00B1758D">
        <w:rPr>
          <w:rFonts w:ascii="Arial" w:hAnsi="Arial" w:cs="Arial"/>
          <w:sz w:val="20"/>
          <w:szCs w:val="20"/>
          <w:highlight w:val="yellow"/>
          <w:lang w:eastAsia="el-GR"/>
        </w:rPr>
        <w:t>to</w:t>
      </w:r>
      <w:r w:rsidR="00B1758D" w:rsidRPr="00B1758D">
        <w:rPr>
          <w:rFonts w:ascii="Arial" w:hAnsi="Arial" w:cs="Arial"/>
          <w:sz w:val="20"/>
          <w:szCs w:val="20"/>
          <w:highlight w:val="yellow"/>
          <w:lang w:eastAsia="el-GR"/>
        </w:rPr>
        <w:t>ward</w:t>
      </w:r>
      <w:r w:rsidRPr="00513AFE">
        <w:rPr>
          <w:rFonts w:ascii="Arial" w:hAnsi="Arial" w:cs="Arial"/>
          <w:sz w:val="20"/>
          <w:szCs w:val="20"/>
          <w:lang w:eastAsia="el-GR"/>
        </w:rPr>
        <w:t xml:space="preserve"> a richer, more nuanced understanding of "place." While traditional </w:t>
      </w:r>
      <w:proofErr w:type="spellStart"/>
      <w:r w:rsidR="004E3021" w:rsidRPr="00513AFE">
        <w:rPr>
          <w:rFonts w:ascii="Arial" w:hAnsi="Arial" w:cs="Arial"/>
          <w:sz w:val="20"/>
          <w:szCs w:val="20"/>
          <w:lang w:eastAsia="el-GR"/>
        </w:rPr>
        <w:t>GI</w:t>
      </w:r>
      <w:r w:rsidRPr="00513AFE">
        <w:rPr>
          <w:rFonts w:ascii="Arial" w:hAnsi="Arial" w:cs="Arial"/>
          <w:sz w:val="20"/>
          <w:szCs w:val="20"/>
          <w:lang w:eastAsia="el-GR"/>
        </w:rPr>
        <w:t>Science</w:t>
      </w:r>
      <w:proofErr w:type="spellEnd"/>
      <w:r w:rsidRPr="00513AFE">
        <w:rPr>
          <w:rFonts w:ascii="Arial" w:hAnsi="Arial" w:cs="Arial"/>
          <w:sz w:val="20"/>
          <w:szCs w:val="20"/>
          <w:lang w:eastAsia="el-GR"/>
        </w:rPr>
        <w:t xml:space="preserve"> has excelled at handling spatial data, it often treats </w:t>
      </w:r>
      <w:r w:rsidR="00283226" w:rsidRPr="00513AFE">
        <w:rPr>
          <w:rFonts w:ascii="Arial" w:hAnsi="Arial" w:cs="Arial"/>
          <w:sz w:val="20"/>
          <w:szCs w:val="20"/>
          <w:lang w:eastAsia="el-GR"/>
        </w:rPr>
        <w:t>spa</w:t>
      </w:r>
      <w:proofErr w:type="spellStart"/>
      <w:r w:rsidR="00283226" w:rsidRPr="00513AFE">
        <w:rPr>
          <w:rFonts w:ascii="Arial" w:hAnsi="Arial" w:cs="Arial"/>
          <w:sz w:val="20"/>
          <w:szCs w:val="20"/>
          <w:lang w:val="en-US" w:eastAsia="el-GR"/>
        </w:rPr>
        <w:t>tial</w:t>
      </w:r>
      <w:proofErr w:type="spellEnd"/>
      <w:r w:rsidR="00283226" w:rsidRPr="00513AFE">
        <w:rPr>
          <w:rFonts w:ascii="Arial" w:hAnsi="Arial" w:cs="Arial"/>
          <w:sz w:val="20"/>
          <w:szCs w:val="20"/>
          <w:lang w:eastAsia="el-GR"/>
        </w:rPr>
        <w:t xml:space="preserve"> </w:t>
      </w:r>
      <w:r w:rsidRPr="00513AFE">
        <w:rPr>
          <w:rFonts w:ascii="Arial" w:hAnsi="Arial" w:cs="Arial"/>
          <w:sz w:val="20"/>
          <w:szCs w:val="20"/>
          <w:lang w:eastAsia="el-GR"/>
        </w:rPr>
        <w:t>and thematic information separately, failing to capture the full complexity of place</w:t>
      </w:r>
      <w:r w:rsidR="004E3021" w:rsidRPr="00513AFE">
        <w:rPr>
          <w:rFonts w:ascii="Arial" w:hAnsi="Arial" w:cs="Arial"/>
          <w:sz w:val="20"/>
          <w:szCs w:val="20"/>
          <w:lang w:eastAsia="el-GR"/>
        </w:rPr>
        <w:t>s</w:t>
      </w:r>
      <w:r w:rsidRPr="00513AFE">
        <w:rPr>
          <w:rFonts w:ascii="Arial" w:hAnsi="Arial" w:cs="Arial"/>
          <w:sz w:val="20"/>
          <w:szCs w:val="20"/>
          <w:lang w:eastAsia="el-GR"/>
        </w:rPr>
        <w:t xml:space="preserve">, which include identities, affective states, affordances, and social meanings. Platial Information Science intends to be a more coherent characterization of a theoretical and systematic development potentially able to represent and </w:t>
      </w:r>
      <w:proofErr w:type="spellStart"/>
      <w:r w:rsidRPr="00513AFE">
        <w:rPr>
          <w:rFonts w:ascii="Arial" w:hAnsi="Arial" w:cs="Arial"/>
          <w:sz w:val="20"/>
          <w:szCs w:val="20"/>
          <w:lang w:eastAsia="el-GR"/>
        </w:rPr>
        <w:t>analyze</w:t>
      </w:r>
      <w:proofErr w:type="spellEnd"/>
      <w:r w:rsidRPr="00513AFE">
        <w:rPr>
          <w:rFonts w:ascii="Arial" w:hAnsi="Arial" w:cs="Arial"/>
          <w:sz w:val="20"/>
          <w:szCs w:val="20"/>
          <w:lang w:eastAsia="el-GR"/>
        </w:rPr>
        <w:t xml:space="preserve"> places formally rather than only the spaces or territory they occupy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{"citationID":"JQ34kY51","properties":{"unsorted":true,"formattedCitation":"(Goodchild, 2015; Mocnik, 2022; Westerholt et al., 2018a)","plainCitation":"(Goodchild, 2015; Mocnik, 2022; Westerholt et al., 2018a)","noteIndex":0},"citationItems":[{"id":750,"uris":["http://zotero.org/users/7915153/items/HEV2N7QB"],"itemData":{"id":750,"type":"article-journal","container-title":"Annals of GIS","DOI":"10.1080/19475683.2015.1007895","ISSN":"1947-5683, 1947-5691","issue":"2","journalAbbreviation":"Annals of GIS","language":"en","page":"97-100","source":"DOI.org (Crossref)","title":"Space, place and health","volume":"21","author":[{"family":"Goodchild","given":"Michael F."}],"issued":{"date-parts":[["2015",4,3]]}},"label":"page"},{"id":754,"uris":["http://zotero.org/users/7915153/items/4GCAQEP2"],"itemData":{"id":754,"type":"article-journal","abstract":"Place is a concept that can hardly be formally captured at the moment, as it is unclear how instances of places can formally be represented and how conclusions about places can practically be drawn by technological means. Geographical Information Science scholars hence tend to use the term ‘Place’ even when, in fact, they presume a paradigm similar to the one assumed for Geometrical Space. As a result, Space and thematic information is mostly treated separately, and the richness and variety of Place descriptions in terms of identities, affective states, affordances, and further aspects that have been discussed in Geography since a long time are not (yet) reflected well in corresponding discussions in Geographical Information Science. This article reviews the ongoing debate and outlines directions of how to extend it much beyond the currently assumed spatial paradigm towards platial information. Thereby, possible approaches and future prospects as well as limitations of Theories of Platial Information and Platial Information Systems are explored. The agenda laid out and discussed in this article aims to set a frame of reference for a re-focussing of the ongoing discourse on platial information and stimulate future developments towards a Platial Information Science.","container-title":"Progress in Human Geography","DOI":"10.1177/03091325221074023","ISSN":"0309-1325, 1477-0288","issue":"3","journalAbbreviation":"Progress in Human Geography","language":"en","page":"798-828","source":"DOI.org (Crossref)","title":"Putting Geographical Information Science in Place – Towards Theories of Platial Information and Platial Information Systems","volume":"46","author":[{"family":"Mocnik","given":"Franz-Benjamin"}],"issued":{"date-parts":[["2022",6]]}},"label":"page"},{"id":752,"uris":["http://zotero.org/users/7915153/items/RNX3W7NM"],"itemData":{"id":752,"type":"article-journal","abstract":"The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label":"page"}],"schema":"https://github.com/citation-style-language/schema/raw/master/csl-citation.json"} </w:instrText>
      </w:r>
      <w:r w:rsidR="00266102" w:rsidRPr="00513AFE">
        <w:rPr>
          <w:rFonts w:ascii="Arial" w:hAnsi="Arial" w:cs="Arial"/>
          <w:sz w:val="20"/>
          <w:szCs w:val="20"/>
          <w:lang w:eastAsia="el-GR"/>
        </w:rPr>
        <w:fldChar w:fldCharType="separate"/>
      </w:r>
      <w:r w:rsidR="008909DF" w:rsidRPr="00513AFE">
        <w:rPr>
          <w:rFonts w:ascii="Arial" w:hAnsi="Arial" w:cs="Arial"/>
          <w:sz w:val="20"/>
          <w:szCs w:val="20"/>
        </w:rPr>
        <w:t>(Goodchild, 2015; Mocnik, 2022; Westerholt et al., 2018a)</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w:t>
      </w:r>
      <w:r w:rsidR="003A58FA" w:rsidRPr="00513AFE">
        <w:rPr>
          <w:rFonts w:ascii="Arial" w:hAnsi="Arial" w:cs="Arial"/>
          <w:sz w:val="20"/>
          <w:szCs w:val="20"/>
          <w:lang w:eastAsia="el-GR"/>
        </w:rPr>
        <w:t xml:space="preserve">These works aim </w:t>
      </w:r>
      <w:r w:rsidR="003A58FA" w:rsidRPr="00B1758D">
        <w:rPr>
          <w:rFonts w:ascii="Arial" w:hAnsi="Arial" w:cs="Arial"/>
          <w:sz w:val="20"/>
          <w:szCs w:val="20"/>
          <w:highlight w:val="yellow"/>
          <w:lang w:eastAsia="el-GR"/>
        </w:rPr>
        <w:t xml:space="preserve">to </w:t>
      </w:r>
      <w:r w:rsidR="00B1758D" w:rsidRPr="00B1758D">
        <w:rPr>
          <w:rFonts w:ascii="Arial" w:hAnsi="Arial" w:cs="Arial"/>
          <w:sz w:val="20"/>
          <w:szCs w:val="20"/>
          <w:highlight w:val="yellow"/>
          <w:lang w:eastAsia="el-GR"/>
        </w:rPr>
        <w:t xml:space="preserve">integrate </w:t>
      </w:r>
      <w:r w:rsidR="003A58FA" w:rsidRPr="00B1758D">
        <w:rPr>
          <w:rFonts w:ascii="Arial" w:hAnsi="Arial" w:cs="Arial"/>
          <w:sz w:val="20"/>
          <w:szCs w:val="20"/>
          <w:highlight w:val="yellow"/>
          <w:lang w:eastAsia="el-GR"/>
        </w:rPr>
        <w:t>qualitative</w:t>
      </w:r>
      <w:r w:rsidR="003A58FA" w:rsidRPr="00513AFE">
        <w:rPr>
          <w:rFonts w:ascii="Arial" w:hAnsi="Arial" w:cs="Arial"/>
          <w:sz w:val="20"/>
          <w:szCs w:val="20"/>
          <w:lang w:eastAsia="el-GR"/>
        </w:rPr>
        <w:t xml:space="preserve"> and semantic types of space </w:t>
      </w:r>
      <w:r w:rsidR="003A58FA" w:rsidRPr="00B1758D">
        <w:rPr>
          <w:rFonts w:ascii="Arial" w:hAnsi="Arial" w:cs="Arial"/>
          <w:sz w:val="20"/>
          <w:szCs w:val="20"/>
          <w:highlight w:val="yellow"/>
          <w:lang w:eastAsia="el-GR"/>
        </w:rPr>
        <w:t xml:space="preserve">into </w:t>
      </w:r>
      <w:r w:rsidR="00B1758D" w:rsidRPr="00B1758D">
        <w:rPr>
          <w:rFonts w:ascii="Arial" w:hAnsi="Arial" w:cs="Arial"/>
          <w:sz w:val="20"/>
          <w:szCs w:val="20"/>
          <w:highlight w:val="yellow"/>
          <w:lang w:eastAsia="el-GR"/>
        </w:rPr>
        <w:t xml:space="preserve">structured </w:t>
      </w:r>
      <w:r w:rsidR="003A58FA" w:rsidRPr="00B1758D">
        <w:rPr>
          <w:rFonts w:ascii="Arial" w:hAnsi="Arial" w:cs="Arial"/>
          <w:sz w:val="20"/>
          <w:szCs w:val="20"/>
          <w:highlight w:val="yellow"/>
          <w:lang w:eastAsia="el-GR"/>
        </w:rPr>
        <w:t>representations</w:t>
      </w:r>
      <w:r w:rsidR="00B1758D" w:rsidRPr="00B1758D">
        <w:rPr>
          <w:rFonts w:ascii="Arial" w:hAnsi="Arial" w:cs="Arial"/>
          <w:sz w:val="20"/>
          <w:szCs w:val="20"/>
          <w:highlight w:val="yellow"/>
          <w:lang w:eastAsia="el-GR"/>
        </w:rPr>
        <w:t>. This approach</w:t>
      </w:r>
      <w:r w:rsidR="003A58FA" w:rsidRPr="00B1758D">
        <w:rPr>
          <w:rFonts w:ascii="Arial" w:hAnsi="Arial" w:cs="Arial"/>
          <w:sz w:val="20"/>
          <w:szCs w:val="20"/>
          <w:highlight w:val="yellow"/>
          <w:lang w:eastAsia="el-GR"/>
        </w:rPr>
        <w:t xml:space="preserve"> ultimately </w:t>
      </w:r>
      <w:r w:rsidR="007C370F" w:rsidRPr="00B1758D">
        <w:rPr>
          <w:rFonts w:ascii="Arial" w:hAnsi="Arial" w:cs="Arial"/>
          <w:sz w:val="20"/>
          <w:szCs w:val="20"/>
          <w:highlight w:val="yellow"/>
          <w:lang w:eastAsia="el-GR"/>
        </w:rPr>
        <w:t>inform</w:t>
      </w:r>
      <w:r w:rsidR="007C370F" w:rsidRPr="00B1758D">
        <w:rPr>
          <w:rFonts w:ascii="Arial" w:hAnsi="Arial" w:cs="Arial"/>
          <w:sz w:val="20"/>
          <w:szCs w:val="20"/>
          <w:highlight w:val="yellow"/>
          <w:lang w:val="en-US" w:eastAsia="el-GR"/>
        </w:rPr>
        <w:t>s</w:t>
      </w:r>
      <w:r w:rsidR="007C370F" w:rsidRPr="00513AFE">
        <w:rPr>
          <w:rFonts w:ascii="Arial" w:hAnsi="Arial" w:cs="Arial"/>
          <w:sz w:val="20"/>
          <w:szCs w:val="20"/>
          <w:lang w:eastAsia="el-GR"/>
        </w:rPr>
        <w:t xml:space="preserve"> </w:t>
      </w:r>
      <w:r w:rsidR="003A58FA" w:rsidRPr="00513AFE">
        <w:rPr>
          <w:rFonts w:ascii="Arial" w:hAnsi="Arial" w:cs="Arial"/>
          <w:sz w:val="20"/>
          <w:szCs w:val="20"/>
          <w:lang w:eastAsia="el-GR"/>
        </w:rPr>
        <w:t>the theoretical framework for accounting for rich and complex elements related to real-world places (and not confined to traditional, strictly geometric approaches)</w:t>
      </w:r>
      <w:r w:rsidR="00EB7B8C">
        <w:rPr>
          <w:rFonts w:ascii="Arial" w:hAnsi="Arial" w:cs="Arial"/>
          <w:sz w:val="20"/>
          <w:szCs w:val="20"/>
          <w:lang w:eastAsia="el-GR"/>
        </w:rPr>
        <w:t xml:space="preserve">. </w:t>
      </w:r>
      <w:r w:rsidR="00EB7B8C" w:rsidRPr="00A978F6">
        <w:rPr>
          <w:rFonts w:ascii="Arial" w:hAnsi="Arial" w:cs="Arial"/>
          <w:sz w:val="20"/>
          <w:szCs w:val="20"/>
          <w:highlight w:val="yellow"/>
          <w:lang w:eastAsia="el-GR"/>
        </w:rPr>
        <w:t>It also,</w:t>
      </w:r>
      <w:r w:rsidR="003A58FA" w:rsidRPr="00A978F6">
        <w:rPr>
          <w:rFonts w:ascii="Arial" w:hAnsi="Arial" w:cs="Arial"/>
          <w:sz w:val="20"/>
          <w:szCs w:val="20"/>
          <w:highlight w:val="yellow"/>
          <w:lang w:eastAsia="el-GR"/>
        </w:rPr>
        <w:t xml:space="preserve"> </w:t>
      </w:r>
      <w:r w:rsidR="00EB7B8C" w:rsidRPr="00A978F6">
        <w:rPr>
          <w:rFonts w:ascii="Arial" w:hAnsi="Arial" w:cs="Arial"/>
          <w:sz w:val="20"/>
          <w:szCs w:val="20"/>
          <w:highlight w:val="yellow"/>
          <w:lang w:eastAsia="el-GR"/>
        </w:rPr>
        <w:t>enables</w:t>
      </w:r>
      <w:r w:rsidR="003A58FA" w:rsidRPr="00A978F6">
        <w:rPr>
          <w:rFonts w:ascii="Arial" w:hAnsi="Arial" w:cs="Arial"/>
          <w:sz w:val="20"/>
          <w:szCs w:val="20"/>
          <w:highlight w:val="yellow"/>
          <w:lang w:eastAsia="el-GR"/>
        </w:rPr>
        <w:t xml:space="preserve"> the combination of spatial data with semantic data embedded within human experiences and interpretation</w:t>
      </w:r>
      <w:r w:rsidR="007C370F" w:rsidRPr="00A978F6">
        <w:rPr>
          <w:rFonts w:ascii="Arial" w:hAnsi="Arial" w:cs="Arial"/>
          <w:sz w:val="20"/>
          <w:szCs w:val="20"/>
          <w:highlight w:val="yellow"/>
          <w:lang w:eastAsia="el-GR"/>
        </w:rPr>
        <w:t>s</w:t>
      </w:r>
      <w:r w:rsidR="003A58FA" w:rsidRPr="00A978F6">
        <w:rPr>
          <w:rFonts w:ascii="Arial" w:hAnsi="Arial" w:cs="Arial"/>
          <w:sz w:val="20"/>
          <w:szCs w:val="20"/>
          <w:highlight w:val="yellow"/>
          <w:lang w:eastAsia="el-GR"/>
        </w:rPr>
        <w:t>.</w:t>
      </w:r>
    </w:p>
    <w:p w14:paraId="4B2BA193" w14:textId="77777777" w:rsidR="004618B4" w:rsidRPr="00513AFE" w:rsidRDefault="004618B4" w:rsidP="00513AFE">
      <w:pPr>
        <w:pStyle w:val="Newparagraph"/>
        <w:spacing w:line="240" w:lineRule="auto"/>
        <w:ind w:firstLine="0"/>
        <w:jc w:val="both"/>
        <w:rPr>
          <w:rFonts w:ascii="Arial" w:hAnsi="Arial" w:cs="Arial"/>
          <w:sz w:val="20"/>
          <w:szCs w:val="20"/>
          <w:lang w:val="en-US" w:eastAsia="el-GR"/>
        </w:rPr>
      </w:pPr>
    </w:p>
    <w:p w14:paraId="7951942C" w14:textId="0B43A16F" w:rsidR="005C26B7" w:rsidRPr="00513AFE" w:rsidRDefault="005C26B7" w:rsidP="004618B4">
      <w:pPr>
        <w:pStyle w:val="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2.</w:t>
      </w:r>
      <w:r w:rsidR="001D7561" w:rsidRPr="00513AFE">
        <w:rPr>
          <w:rFonts w:ascii="Arial" w:hAnsi="Arial"/>
          <w:b/>
          <w:bCs w:val="0"/>
          <w:i w:val="0"/>
          <w:sz w:val="20"/>
          <w:szCs w:val="20"/>
          <w:u w:val="single"/>
          <w:lang w:val="en-US" w:eastAsia="en-US"/>
        </w:rPr>
        <w:t>1</w:t>
      </w:r>
      <w:r w:rsidRPr="00513AFE">
        <w:rPr>
          <w:rFonts w:ascii="Arial" w:hAnsi="Arial"/>
          <w:b/>
          <w:bCs w:val="0"/>
          <w:i w:val="0"/>
          <w:sz w:val="20"/>
          <w:szCs w:val="20"/>
          <w:u w:val="single"/>
          <w:lang w:val="en-US" w:eastAsia="en-US"/>
        </w:rPr>
        <w:t xml:space="preserve">.1 The Platial Turn in </w:t>
      </w:r>
      <w:proofErr w:type="spellStart"/>
      <w:r w:rsidRPr="00513AFE">
        <w:rPr>
          <w:rFonts w:ascii="Arial" w:hAnsi="Arial"/>
          <w:b/>
          <w:bCs w:val="0"/>
          <w:i w:val="0"/>
          <w:sz w:val="20"/>
          <w:szCs w:val="20"/>
          <w:u w:val="single"/>
          <w:lang w:val="en-US" w:eastAsia="en-US"/>
        </w:rPr>
        <w:t>GIScience</w:t>
      </w:r>
      <w:proofErr w:type="spellEnd"/>
    </w:p>
    <w:p w14:paraId="2C4FBD0A" w14:textId="77777777" w:rsidR="004618B4" w:rsidRPr="00513AFE" w:rsidRDefault="004618B4" w:rsidP="00513AFE">
      <w:pPr>
        <w:pStyle w:val="Paragraph"/>
        <w:spacing w:before="0" w:line="240" w:lineRule="auto"/>
        <w:rPr>
          <w:rFonts w:ascii="Arial" w:hAnsi="Arial"/>
          <w:sz w:val="20"/>
          <w:szCs w:val="20"/>
          <w:lang w:val="en-US" w:eastAsia="en-US"/>
        </w:rPr>
      </w:pPr>
    </w:p>
    <w:p w14:paraId="49AE5B4A" w14:textId="01E72BC7" w:rsidR="005C26B7" w:rsidRPr="00513AFE" w:rsidRDefault="005C26B7" w:rsidP="004618B4">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The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turn” has grown as there are increasing amounts of user-generated and urban geographic datasets, such as geosocial media feeds, that indicate how people approach and interpret the world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{"citationID":"kUHND0B5","properties":{"formattedCitation":"(Westerholt et al., 2018a)","plainCitation":"(Westerholt et al., 2018a)","noteIndex":0},"citationItems":[{"id":752,"uris":["http://zotero.org/users/7915153/items/RNX3W7NM"],"itemData":{"id":752,"type":"article-journal","abstract":"The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schema":"https://github.com/citation-style-language/schema/raw/master/csl-citation.json"} </w:instrText>
      </w:r>
      <w:r w:rsidR="00266102" w:rsidRPr="00513AFE">
        <w:rPr>
          <w:rFonts w:ascii="Arial" w:hAnsi="Arial" w:cs="Arial"/>
          <w:sz w:val="20"/>
          <w:szCs w:val="20"/>
          <w:lang w:eastAsia="el-GR"/>
        </w:rPr>
        <w:fldChar w:fldCharType="separate"/>
      </w:r>
      <w:r w:rsidR="00AB3D1D" w:rsidRPr="00513AFE">
        <w:rPr>
          <w:rFonts w:ascii="Arial" w:hAnsi="Arial" w:cs="Arial"/>
          <w:sz w:val="20"/>
          <w:szCs w:val="20"/>
        </w:rPr>
        <w:t>(Westerholt et al., 2018a)</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Inherently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in themselves, these geosocial media datasets facilitate and reflect the social, cultural, </w:t>
      </w:r>
      <w:proofErr w:type="spellStart"/>
      <w:r w:rsidRPr="00513AFE">
        <w:rPr>
          <w:rFonts w:ascii="Arial" w:hAnsi="Arial" w:cs="Arial"/>
          <w:sz w:val="20"/>
          <w:szCs w:val="20"/>
          <w:lang w:eastAsia="el-GR"/>
        </w:rPr>
        <w:t>behavioral</w:t>
      </w:r>
      <w:proofErr w:type="spellEnd"/>
      <w:r w:rsidRPr="00513AFE">
        <w:rPr>
          <w:rFonts w:ascii="Arial" w:hAnsi="Arial" w:cs="Arial"/>
          <w:sz w:val="20"/>
          <w:szCs w:val="20"/>
          <w:lang w:eastAsia="el-GR"/>
        </w:rPr>
        <w:t xml:space="preserve">, and cognitive aspects of place. Considering this, GIS researchers have built on the notion of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by indicating the limitations of typical GIS when thinking about spatial objects as if they were points, lines, or polygons (the geometric primitives) </w:t>
      </w:r>
      <w:bookmarkStart w:id="1" w:name="_Hlk201664182"/>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{"citationID":"N8IQFLbj","properties":{"formattedCitation":"(Westerholt et al., 2018a)","plainCitation":"(Westerholt et al., 2018a)","dontUpdate":true,"noteIndex":0},"citationItems":[{"id":752,"uris":["http://zotero.org/users/7915153/items/RNX3W7NM"],"itemData":{"id":752,"type":"article-journal","abstract":"The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schema":"https://github.com/citation-style-language/schema/raw/master/csl-citation.json"} </w:instrText>
      </w:r>
      <w:r w:rsidR="00266102" w:rsidRPr="00513AFE">
        <w:rPr>
          <w:rFonts w:ascii="Arial" w:hAnsi="Arial" w:cs="Arial"/>
          <w:sz w:val="20"/>
          <w:szCs w:val="20"/>
          <w:lang w:eastAsia="el-GR"/>
        </w:rPr>
        <w:fldChar w:fldCharType="separate"/>
      </w:r>
      <w:r w:rsidR="00AB3D1D" w:rsidRPr="00513AFE">
        <w:rPr>
          <w:rFonts w:ascii="Arial" w:hAnsi="Arial" w:cs="Arial"/>
          <w:sz w:val="20"/>
          <w:szCs w:val="20"/>
        </w:rPr>
        <w:t>(</w:t>
      </w:r>
      <w:r w:rsidR="006076BF" w:rsidRPr="00513AFE">
        <w:rPr>
          <w:rFonts w:ascii="Arial" w:hAnsi="Arial" w:cs="Arial"/>
          <w:sz w:val="20"/>
          <w:szCs w:val="20"/>
        </w:rPr>
        <w:t>ibid.</w:t>
      </w:r>
      <w:r w:rsidR="00AB3D1D" w:rsidRPr="00513AFE">
        <w:rPr>
          <w:rFonts w:ascii="Arial" w:hAnsi="Arial" w:cs="Arial"/>
          <w:sz w:val="20"/>
          <w:szCs w:val="20"/>
        </w:rPr>
        <w:t>)</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w:t>
      </w:r>
      <w:bookmarkEnd w:id="1"/>
      <w:r w:rsidRPr="00513AFE">
        <w:rPr>
          <w:rFonts w:ascii="Arial" w:hAnsi="Arial" w:cs="Arial"/>
          <w:sz w:val="20"/>
          <w:szCs w:val="20"/>
          <w:lang w:eastAsia="el-GR"/>
        </w:rPr>
        <w:t xml:space="preserve"> The concept of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suggests that a paradigm shift from spatial GIS to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analysis would lead and produce inference</w:t>
      </w:r>
      <w:r w:rsidR="00F12E28" w:rsidRPr="00513AFE">
        <w:rPr>
          <w:rFonts w:ascii="Arial" w:hAnsi="Arial" w:cs="Arial"/>
          <w:sz w:val="20"/>
          <w:szCs w:val="20"/>
          <w:lang w:eastAsia="el-GR"/>
        </w:rPr>
        <w:t>s</w:t>
      </w:r>
      <w:r w:rsidRPr="00513AFE">
        <w:rPr>
          <w:rFonts w:ascii="Arial" w:hAnsi="Arial" w:cs="Arial"/>
          <w:sz w:val="20"/>
          <w:szCs w:val="20"/>
          <w:lang w:eastAsia="el-GR"/>
        </w:rPr>
        <w:t xml:space="preserve"> that </w:t>
      </w:r>
      <w:r w:rsidR="00F12E28" w:rsidRPr="00513AFE">
        <w:rPr>
          <w:rFonts w:ascii="Arial" w:hAnsi="Arial" w:cs="Arial"/>
          <w:sz w:val="20"/>
          <w:szCs w:val="20"/>
          <w:lang w:eastAsia="el-GR"/>
        </w:rPr>
        <w:t>resemble</w:t>
      </w:r>
      <w:r w:rsidRPr="00513AFE">
        <w:rPr>
          <w:rFonts w:ascii="Arial" w:hAnsi="Arial" w:cs="Arial"/>
          <w:sz w:val="20"/>
          <w:szCs w:val="20"/>
          <w:lang w:eastAsia="el-GR"/>
        </w:rPr>
        <w:t xml:space="preserve"> the human-centric dispositions of inhabiting and understanding place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{"citationID":"Gg8xQeln","properties":{"unsorted":true,"formattedCitation":"(Goodchild, 2015; Westerholt et al., 2018a)","plainCitation":"(Goodchild, 2015; Westerholt et al., 2018a)","noteIndex":0},"citationItems":[{"id":750,"uris":["http://zotero.org/users/7915153/items/HEV2N7QB"],"itemData":{"id":750,"type":"article-journal","container-title":"Annals of GIS","DOI":"10.1080/19475683.2015.1007895","ISSN":"1947-5683, 1947-5691","issue":"2","journalAbbreviation":"Annals of GIS","language":"en","page":"97-100","source":"DOI.org (Crossref)","title":"Space, place and health","volume":"21","author":[{"family":"Goodchild","given":"Michael F."}],"issued":{"date-parts":[["2015",4,3]]}},"label":"page"},{"id":752,"uris":["http://zotero.org/users/7915153/items/RNX3W7NM"],"itemData":{"id":752,"type":"article-journal","abstract":"The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label":"page"}],"schema":"https://github.com/citation-style-language/schema/raw/master/csl-citation.json"} </w:instrText>
      </w:r>
      <w:r w:rsidR="00266102" w:rsidRPr="00513AFE">
        <w:rPr>
          <w:rFonts w:ascii="Arial" w:hAnsi="Arial" w:cs="Arial"/>
          <w:sz w:val="20"/>
          <w:szCs w:val="20"/>
          <w:lang w:eastAsia="el-GR"/>
        </w:rPr>
        <w:fldChar w:fldCharType="separate"/>
      </w:r>
      <w:r w:rsidR="008909DF" w:rsidRPr="00513AFE">
        <w:rPr>
          <w:rFonts w:ascii="Arial" w:hAnsi="Arial" w:cs="Arial"/>
          <w:sz w:val="20"/>
          <w:szCs w:val="20"/>
        </w:rPr>
        <w:t>(Goodchild, 2015; Westerholt et al., 2018a)</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w:t>
      </w:r>
    </w:p>
    <w:p w14:paraId="6CF6A64B" w14:textId="77777777" w:rsidR="004618B4" w:rsidRPr="00513AFE" w:rsidRDefault="004618B4" w:rsidP="00513AFE">
      <w:pPr>
        <w:pStyle w:val="Newparagraph"/>
        <w:spacing w:line="240" w:lineRule="auto"/>
        <w:ind w:firstLine="0"/>
        <w:jc w:val="both"/>
        <w:rPr>
          <w:rFonts w:ascii="Arial" w:hAnsi="Arial" w:cs="Arial"/>
          <w:sz w:val="20"/>
          <w:szCs w:val="20"/>
          <w:lang w:val="en-US" w:eastAsia="el-GR"/>
        </w:rPr>
      </w:pPr>
    </w:p>
    <w:p w14:paraId="40F0F0BD" w14:textId="28FF1FC1" w:rsidR="005C26B7" w:rsidRPr="00513AFE" w:rsidRDefault="00EE03B7" w:rsidP="004618B4">
      <w:pPr>
        <w:pStyle w:val="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2.</w:t>
      </w:r>
      <w:r w:rsidR="001D7561" w:rsidRPr="00513AFE">
        <w:rPr>
          <w:rFonts w:ascii="Arial" w:hAnsi="Arial"/>
          <w:b/>
          <w:bCs w:val="0"/>
          <w:i w:val="0"/>
          <w:sz w:val="20"/>
          <w:szCs w:val="20"/>
          <w:u w:val="single"/>
          <w:lang w:val="en-US" w:eastAsia="en-US"/>
        </w:rPr>
        <w:t>1</w:t>
      </w:r>
      <w:r w:rsidRPr="00513AFE">
        <w:rPr>
          <w:rFonts w:ascii="Arial" w:hAnsi="Arial"/>
          <w:b/>
          <w:bCs w:val="0"/>
          <w:i w:val="0"/>
          <w:sz w:val="20"/>
          <w:szCs w:val="20"/>
          <w:u w:val="single"/>
          <w:lang w:val="en-US" w:eastAsia="en-US"/>
        </w:rPr>
        <w:t xml:space="preserve">.2 </w:t>
      </w:r>
      <w:r w:rsidR="005C26B7" w:rsidRPr="00513AFE">
        <w:rPr>
          <w:rFonts w:ascii="Arial" w:hAnsi="Arial"/>
          <w:b/>
          <w:bCs w:val="0"/>
          <w:i w:val="0"/>
          <w:sz w:val="20"/>
          <w:szCs w:val="20"/>
          <w:u w:val="single"/>
          <w:lang w:val="en-US" w:eastAsia="en-US"/>
        </w:rPr>
        <w:t>Integrating Platial Perspectives in Geographic Data Analysis</w:t>
      </w:r>
    </w:p>
    <w:p w14:paraId="5E0F9673" w14:textId="77777777" w:rsidR="004618B4" w:rsidRPr="00513AFE" w:rsidRDefault="004618B4" w:rsidP="00513AFE">
      <w:pPr>
        <w:pStyle w:val="Paragraph"/>
        <w:spacing w:before="0" w:line="240" w:lineRule="auto"/>
        <w:rPr>
          <w:rFonts w:ascii="Arial" w:hAnsi="Arial"/>
          <w:sz w:val="20"/>
          <w:szCs w:val="20"/>
          <w:lang w:val="en-US" w:eastAsia="en-US"/>
        </w:rPr>
      </w:pPr>
    </w:p>
    <w:p w14:paraId="765047BE" w14:textId="180B5135" w:rsidR="005C26B7" w:rsidRDefault="00EE03B7" w:rsidP="004618B4">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Platial Information Science expands the frontiers of geographic data analysis through the human experience of place. In health geography, for example, only the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perspective incorporates all the geographic aspects of people's health </w:t>
      </w:r>
      <w:proofErr w:type="spellStart"/>
      <w:r w:rsidRPr="00513AFE">
        <w:rPr>
          <w:rFonts w:ascii="Arial" w:hAnsi="Arial" w:cs="Arial"/>
          <w:sz w:val="20"/>
          <w:szCs w:val="20"/>
          <w:lang w:eastAsia="el-GR"/>
        </w:rPr>
        <w:t>behaviors</w:t>
      </w:r>
      <w:proofErr w:type="spellEnd"/>
      <w:r w:rsidRPr="00513AFE">
        <w:rPr>
          <w:rFonts w:ascii="Arial" w:hAnsi="Arial" w:cs="Arial"/>
          <w:sz w:val="20"/>
          <w:szCs w:val="20"/>
          <w:lang w:eastAsia="el-GR"/>
        </w:rPr>
        <w:t xml:space="preserve"> because these </w:t>
      </w:r>
      <w:proofErr w:type="spellStart"/>
      <w:r w:rsidRPr="00513AFE">
        <w:rPr>
          <w:rFonts w:ascii="Arial" w:hAnsi="Arial" w:cs="Arial"/>
          <w:sz w:val="20"/>
          <w:szCs w:val="20"/>
          <w:lang w:eastAsia="el-GR"/>
        </w:rPr>
        <w:t>behaviors</w:t>
      </w:r>
      <w:proofErr w:type="spellEnd"/>
      <w:r w:rsidRPr="00513AFE">
        <w:rPr>
          <w:rFonts w:ascii="Arial" w:hAnsi="Arial" w:cs="Arial"/>
          <w:sz w:val="20"/>
          <w:szCs w:val="20"/>
          <w:lang w:eastAsia="el-GR"/>
        </w:rPr>
        <w:t xml:space="preserve"> are derived from their perceptions about place, not spatial proximity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{"citationID":"Lmoz5bDO","properties":{"formattedCitation":"(Goodchild, 2015)","plainCitation":"(Goodchild, 2015)","noteIndex":0},"citationItems":[{"id":750,"uris":["http://zotero.org/users/7915153/items/HEV2N7QB"],"itemData":{"id":750,"type":"article-journal","container-title":"Annals of GIS","DOI":"10.1080/19475683.2015.1007895","ISSN":"1947-5683, 1947-5691","issue":"2","journalAbbreviation":"Annals of GIS","language":"en","page":"97-100","source":"DOI.org (Crossref)","title":"Space, place and health","volume":"21","author":[{"family":"Goodchild","given":"Michael F."}],"issued":{"date-parts":[["2015",4,3]]}}}],"schema":"https://github.com/citation-style-language/schema/raw/master/csl-citation.json"}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(Goodchild, 2015)</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w:t>
      </w:r>
      <w:r w:rsidRPr="00331027">
        <w:rPr>
          <w:rFonts w:ascii="Arial" w:hAnsi="Arial" w:cs="Arial"/>
          <w:sz w:val="20"/>
          <w:szCs w:val="20"/>
          <w:highlight w:val="yellow"/>
          <w:lang w:eastAsia="el-GR"/>
        </w:rPr>
        <w:t>Platial analysis also facilit</w:t>
      </w:r>
      <w:r w:rsidR="00331027" w:rsidRPr="00331027">
        <w:rPr>
          <w:rFonts w:ascii="Arial" w:hAnsi="Arial" w:cs="Arial"/>
          <w:sz w:val="20"/>
          <w:szCs w:val="20"/>
          <w:highlight w:val="yellow"/>
          <w:lang w:eastAsia="el-GR"/>
        </w:rPr>
        <w:t>ates</w:t>
      </w:r>
      <w:r w:rsidRPr="00331027">
        <w:rPr>
          <w:rFonts w:ascii="Arial" w:hAnsi="Arial" w:cs="Arial"/>
          <w:sz w:val="20"/>
          <w:szCs w:val="20"/>
          <w:highlight w:val="yellow"/>
          <w:lang w:eastAsia="el-GR"/>
        </w:rPr>
        <w:t xml:space="preserve"> interdisciplinary perspective</w:t>
      </w:r>
      <w:r w:rsidR="00C37F20" w:rsidRPr="00331027">
        <w:rPr>
          <w:rFonts w:ascii="Arial" w:hAnsi="Arial" w:cs="Arial"/>
          <w:sz w:val="20"/>
          <w:szCs w:val="20"/>
          <w:highlight w:val="yellow"/>
          <w:lang w:val="en-US" w:eastAsia="el-GR"/>
        </w:rPr>
        <w:t>s</w:t>
      </w:r>
      <w:r w:rsidRPr="00331027">
        <w:rPr>
          <w:rFonts w:ascii="Arial" w:hAnsi="Arial" w:cs="Arial"/>
          <w:sz w:val="20"/>
          <w:szCs w:val="20"/>
          <w:highlight w:val="yellow"/>
          <w:lang w:eastAsia="el-GR"/>
        </w:rPr>
        <w:t xml:space="preserve"> from geography, sociology, psychology, and computer science to develop our understanding of place</w:t>
      </w:r>
      <w:r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{"citationID":"uIOyytP5","properties":{"formattedCitation":"(Goodchild, 2015; Westerholt et al., 2018a)","plainCitation":"(Goodchild, 2015; Westerholt et al., 2018a)","noteIndex":0},"citationItems":[{"id":750,"uris":["http://zotero.org/users/7915153/items/HEV2N7QB"],"itemData":{"id":750,"type":"article-journal","container-title":"Annals of GIS","DOI":"10.1080/19475683.2015.1007895","ISSN":"1947-5683, 1947-5691","issue":"2","journalAbbreviation":"Annals of GIS","language":"en","page":"97-100","source":"DOI.org (Crossref)","title":"Space, place and health","volume":"21","author":[{"family":"Goodchild","given":"Michael F."}],"issued":{"date-parts":[["2015",4,3]]}}},{"id":752,"uris":["http://zotero.org/users/7915153/items/RNX3W7NM"],"itemData":{"id":752,"type":"article-journal","abstract":"The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label":"page"}],"schema":"https://github.com/citation-style-language/schema/raw/master/csl-citation.json"} </w:instrText>
      </w:r>
      <w:r w:rsidR="00266102" w:rsidRPr="00513AFE">
        <w:rPr>
          <w:rFonts w:ascii="Arial" w:hAnsi="Arial" w:cs="Arial"/>
          <w:sz w:val="20"/>
          <w:szCs w:val="20"/>
          <w:lang w:eastAsia="el-GR"/>
        </w:rPr>
        <w:fldChar w:fldCharType="separate"/>
      </w:r>
      <w:r w:rsidR="00AB3D1D" w:rsidRPr="00513AFE">
        <w:rPr>
          <w:rFonts w:ascii="Arial" w:hAnsi="Arial" w:cs="Arial"/>
          <w:sz w:val="20"/>
          <w:szCs w:val="20"/>
        </w:rPr>
        <w:t>(Goodchild, 2015; Westerholt et al., 2018a)</w:t>
      </w:r>
      <w:r w:rsidR="00266102" w:rsidRPr="00513AFE">
        <w:rPr>
          <w:rFonts w:ascii="Arial" w:hAnsi="Arial" w:cs="Arial"/>
          <w:sz w:val="20"/>
          <w:szCs w:val="20"/>
          <w:lang w:eastAsia="el-GR"/>
        </w:rPr>
        <w:fldChar w:fldCharType="end"/>
      </w:r>
      <w:r w:rsidR="003A58FA" w:rsidRPr="00513AFE">
        <w:rPr>
          <w:rFonts w:ascii="Arial" w:hAnsi="Arial" w:cs="Arial"/>
          <w:sz w:val="20"/>
          <w:szCs w:val="20"/>
          <w:lang w:eastAsia="el-GR"/>
        </w:rPr>
        <w:t>.</w:t>
      </w:r>
      <w:r w:rsidRPr="00513AFE">
        <w:rPr>
          <w:rFonts w:ascii="Arial" w:hAnsi="Arial" w:cs="Arial"/>
          <w:sz w:val="20"/>
          <w:szCs w:val="20"/>
          <w:lang w:eastAsia="el-GR"/>
        </w:rPr>
        <w:t xml:space="preserve"> Importantly,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information is useful because </w:t>
      </w:r>
      <w:r w:rsidR="00DB5FC4" w:rsidRPr="00513AFE">
        <w:rPr>
          <w:rFonts w:ascii="Arial" w:hAnsi="Arial" w:cs="Arial"/>
          <w:sz w:val="20"/>
          <w:szCs w:val="20"/>
          <w:lang w:eastAsia="el-GR"/>
        </w:rPr>
        <w:t>it attributes meaning to spatial data</w:t>
      </w:r>
      <w:r w:rsidRPr="00513AFE">
        <w:rPr>
          <w:rFonts w:ascii="Arial" w:hAnsi="Arial" w:cs="Arial"/>
          <w:sz w:val="20"/>
          <w:szCs w:val="20"/>
          <w:lang w:eastAsia="el-GR"/>
        </w:rPr>
        <w:t xml:space="preserve">. Geo-text data </w:t>
      </w:r>
      <w:r w:rsidR="00683B60" w:rsidRPr="00513AFE">
        <w:rPr>
          <w:rFonts w:ascii="Arial" w:hAnsi="Arial" w:cs="Arial"/>
          <w:sz w:val="20"/>
          <w:szCs w:val="20"/>
          <w:lang w:eastAsia="el-GR"/>
        </w:rPr>
        <w:t xml:space="preserve">connects </w:t>
      </w:r>
      <w:r w:rsidRPr="00513AFE">
        <w:rPr>
          <w:rFonts w:ascii="Arial" w:hAnsi="Arial" w:cs="Arial"/>
          <w:sz w:val="20"/>
          <w:szCs w:val="20"/>
          <w:lang w:eastAsia="el-GR"/>
        </w:rPr>
        <w:t xml:space="preserve"> geographic space </w:t>
      </w:r>
      <w:r w:rsidR="00683B60" w:rsidRPr="00513AFE">
        <w:rPr>
          <w:rFonts w:ascii="Arial" w:hAnsi="Arial" w:cs="Arial"/>
          <w:sz w:val="20"/>
          <w:szCs w:val="20"/>
          <w:lang w:eastAsia="el-GR"/>
        </w:rPr>
        <w:t>with</w:t>
      </w:r>
      <w:r w:rsidR="00957545" w:rsidRPr="00513AFE">
        <w:rPr>
          <w:rFonts w:ascii="Arial" w:hAnsi="Arial" w:cs="Arial"/>
          <w:sz w:val="20"/>
          <w:szCs w:val="20"/>
          <w:lang w:eastAsia="el-GR"/>
        </w:rPr>
        <w:t xml:space="preserve"> natural language by </w:t>
      </w:r>
      <w:r w:rsidR="00683B60" w:rsidRPr="00513AFE">
        <w:rPr>
          <w:rFonts w:ascii="Arial" w:hAnsi="Arial" w:cs="Arial"/>
          <w:sz w:val="20"/>
          <w:szCs w:val="20"/>
          <w:lang w:eastAsia="el-GR"/>
        </w:rPr>
        <w:t>enabling the integration of spatial context with</w:t>
      </w:r>
      <w:r w:rsidR="00FD1734" w:rsidRPr="00513AFE">
        <w:rPr>
          <w:rFonts w:ascii="Arial" w:hAnsi="Arial" w:cs="Arial"/>
          <w:sz w:val="20"/>
          <w:szCs w:val="20"/>
          <w:lang w:val="en-US" w:eastAsia="el-GR"/>
        </w:rPr>
        <w:t>in</w:t>
      </w:r>
      <w:r w:rsidR="00683B60" w:rsidRPr="00513AFE">
        <w:rPr>
          <w:rFonts w:ascii="Arial" w:hAnsi="Arial" w:cs="Arial"/>
          <w:sz w:val="20"/>
          <w:szCs w:val="20"/>
          <w:lang w:eastAsia="el-GR"/>
        </w:rPr>
        <w:t xml:space="preserve"> textual content</w:t>
      </w:r>
      <w:r w:rsidRPr="00513AFE">
        <w:rPr>
          <w:rFonts w:ascii="Arial" w:hAnsi="Arial" w:cs="Arial"/>
          <w:sz w:val="20"/>
          <w:szCs w:val="20"/>
          <w:lang w:eastAsia="el-GR"/>
        </w:rPr>
        <w:t>. In data-driven geospatial semantics, geo-text presents the researcher with opportunities that are difficult or impossible to arrive at through spatial data</w:t>
      </w:r>
      <w:r w:rsidR="003A58FA"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{"citationID":"0bqhiR3P","properties":{"formattedCitation":"(Y. Hu, 2018)","plainCitation":"(Y. Hu, 2018)","dontUpdate":true,"noteIndex":0},"citationItems":[{"id":749,"uris":["http://zotero.org/users/7915153/items/5KV4FFDX"],"itemData":{"id":749,"type":"article-journal","abstract":"Abstract\n            \n              Many datasets nowadays contain links between geographic locations and natural language texts. These links can be geotags, such as geotagged tweets or geotagged Wikipedia pages, in which location coordinates are explicitly attached to texts. These links can also be place mentions, such as those in news articles, travel blogs, or historical archives, in which texts are implicitly connected to the mentioned places. This kind of data is referred to as\n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data\n              . The availability of large amounts of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brings both challenges and opportunities. On the one hand, it is challenging to automatically process this kind of data due to the unstructured texts and the complex spatial footprints of some places. On the other hand,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offers unique research opportunities through the rich information contained in texts and the special links between texts and geography. As a result,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facilitates various studies especially those in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driven geospatial semantics. This paper discusses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and related concepts. With a focus on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driven research, this paper systematically reviews a large number of studies that have discovered multiple types of knowledge from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Based on the literature review, a generalized workflow is extracted and key challenges for future work are discussed.","container-title":"Geography Compass","DOI":"10.1111/gec3.12404","ISSN":"1749-8198, 1749-8198","issue":"11","journalAbbreviation":"Geography Compass","language":"en","page":"e12404","source":"DOI.org (Crossref)","title":"Geo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and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 xml:space="preserve">driven geospatial semantics","volume":"12","author":[{"family":"Hu","given":"Yingjie"}],"issued":{"date-parts":[["2018",11]]}}}],"schema":"https://github.com/citation-style-language/schema/raw/master/csl-citation.json"} </w:instrText>
      </w:r>
      <w:r w:rsidR="00266102" w:rsidRPr="00513AFE">
        <w:rPr>
          <w:rFonts w:ascii="Arial" w:hAnsi="Arial" w:cs="Arial"/>
          <w:sz w:val="20"/>
          <w:szCs w:val="20"/>
          <w:lang w:eastAsia="el-GR"/>
        </w:rPr>
        <w:fldChar w:fldCharType="separate"/>
      </w:r>
      <w:r w:rsidR="00041E35" w:rsidRPr="00513AFE">
        <w:rPr>
          <w:rFonts w:ascii="Arial" w:hAnsi="Arial" w:cs="Arial"/>
          <w:sz w:val="20"/>
          <w:szCs w:val="20"/>
        </w:rPr>
        <w:t>(Hu, 2018)</w:t>
      </w:r>
      <w:r w:rsidR="00266102" w:rsidRPr="00513AFE">
        <w:rPr>
          <w:rFonts w:ascii="Arial" w:hAnsi="Arial" w:cs="Arial"/>
          <w:sz w:val="20"/>
          <w:szCs w:val="20"/>
          <w:lang w:eastAsia="el-GR"/>
        </w:rPr>
        <w:fldChar w:fldCharType="end"/>
      </w:r>
      <w:r w:rsidR="003A58FA" w:rsidRPr="00513AFE">
        <w:rPr>
          <w:rFonts w:ascii="Arial" w:hAnsi="Arial" w:cs="Arial"/>
          <w:sz w:val="20"/>
          <w:szCs w:val="20"/>
          <w:lang w:eastAsia="el-GR"/>
        </w:rPr>
        <w:t xml:space="preserve">. </w:t>
      </w:r>
      <w:r w:rsidR="00613267" w:rsidRPr="00513AFE">
        <w:rPr>
          <w:rFonts w:ascii="Arial" w:hAnsi="Arial" w:cs="Arial"/>
          <w:sz w:val="20"/>
          <w:szCs w:val="20"/>
          <w:lang w:eastAsia="el-GR"/>
        </w:rPr>
        <w:t xml:space="preserve">Automated extraction and </w:t>
      </w:r>
      <w:proofErr w:type="spellStart"/>
      <w:r w:rsidR="00613267" w:rsidRPr="00513AFE">
        <w:rPr>
          <w:rFonts w:ascii="Arial" w:hAnsi="Arial" w:cs="Arial"/>
          <w:sz w:val="20"/>
          <w:szCs w:val="20"/>
          <w:lang w:eastAsia="el-GR"/>
        </w:rPr>
        <w:t>modeling</w:t>
      </w:r>
      <w:proofErr w:type="spellEnd"/>
      <w:r w:rsidR="00613267" w:rsidRPr="00513AFE">
        <w:rPr>
          <w:rFonts w:ascii="Arial" w:hAnsi="Arial" w:cs="Arial"/>
          <w:sz w:val="20"/>
          <w:szCs w:val="20"/>
          <w:lang w:eastAsia="el-GR"/>
        </w:rPr>
        <w:t xml:space="preserve"> of geographic information from scientific articles further demonstrate the potential of </w:t>
      </w:r>
      <w:proofErr w:type="spellStart"/>
      <w:r w:rsidR="00613267" w:rsidRPr="00513AFE">
        <w:rPr>
          <w:rFonts w:ascii="Arial" w:hAnsi="Arial" w:cs="Arial"/>
          <w:sz w:val="20"/>
          <w:szCs w:val="20"/>
          <w:lang w:eastAsia="el-GR"/>
        </w:rPr>
        <w:t>platial</w:t>
      </w:r>
      <w:proofErr w:type="spellEnd"/>
      <w:r w:rsidR="00613267" w:rsidRPr="00513AFE">
        <w:rPr>
          <w:rFonts w:ascii="Arial" w:hAnsi="Arial" w:cs="Arial"/>
          <w:sz w:val="20"/>
          <w:szCs w:val="20"/>
          <w:lang w:eastAsia="el-GR"/>
        </w:rPr>
        <w:t xml:space="preserve"> approaches to enhance spatial analysis and exploration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{"citationID":"t2kzd80i","properties":{"formattedCitation":"(Acheson &amp; Purves, 2021)","plainCitation":"(Acheson &amp; Purves, 2021)","noteIndex":0},"citationItems":[{"id":748,"uris":["http://zotero.org/users/7915153/items/DUHMTIYJ"],"itemData":{"id":748,"type":"article-journal","abstract":"Scientific articles often contain relevant geographic information such as where field work was performed or where patients were treated. Most often, this information appears in the full-text article contents as a description in natural language including place names, with no accompanying machine-readable geographic metadata. Automatically extracting this geographic information could help conduct meta-analyses, find geographical research gaps, and retrieve articles using spatial search criteria. Research on this problem is still in its infancy, with many works manually processing corpora for locations and few cross-domain studies. In this paper, we develop a fully automatic pipeline to extract and represent relevant locations from scientific articles, applying it to two varied corpora. We obtain good performance, with full pipeline precision of 0.84 for an environmental corpus, and 0.78 for a biomedical corpus. Our results can be visualized as simple global maps, allowing human annotators to both explore corpus patterns in space and triage results for downstream analysis. Future work should not only focus on improving individual pipeline components, but also be informed by user needs derived from the potential spatial analysis and exploration of such corpora.","container-title":"PLOS ONE","DOI":"10.1371/journal.pone.0244918","ISSN":"1932-6203","issue":"1","journalAbbreviation":"PLoS ONE","language":"en","page":"e0244918","source":"DOI.org (Crossref)","title":"Extracting and modeling geographic information from scientific articles","volume":"16","author":[{"family":"Acheson","given":"Elise"},{"family":"Purves","given":"Ross S."}],"editor":[{"family":"Gao","given":"Song"}],"issued":{"date-parts":[["2021",1,6]]}}}],"schema":"https://github.com/citation-style-language/schema/raw/master/csl-citation.json"} </w:instrText>
      </w:r>
      <w:r w:rsidR="00266102" w:rsidRPr="00513AFE">
        <w:rPr>
          <w:rFonts w:ascii="Arial" w:hAnsi="Arial" w:cs="Arial"/>
          <w:sz w:val="20"/>
          <w:szCs w:val="20"/>
          <w:lang w:eastAsia="el-GR"/>
        </w:rPr>
        <w:fldChar w:fldCharType="separate"/>
      </w:r>
      <w:r w:rsidR="00613267" w:rsidRPr="00513AFE">
        <w:rPr>
          <w:rFonts w:ascii="Arial" w:hAnsi="Arial" w:cs="Arial"/>
          <w:sz w:val="20"/>
          <w:szCs w:val="20"/>
        </w:rPr>
        <w:t>(Acheson &amp; Purves, 2021)</w:t>
      </w:r>
      <w:r w:rsidR="00266102" w:rsidRPr="00513AFE">
        <w:rPr>
          <w:rFonts w:ascii="Arial" w:hAnsi="Arial" w:cs="Arial"/>
          <w:sz w:val="20"/>
          <w:szCs w:val="20"/>
          <w:lang w:eastAsia="el-GR"/>
        </w:rPr>
        <w:fldChar w:fldCharType="end"/>
      </w:r>
      <w:r w:rsidR="00613267" w:rsidRPr="00513AFE">
        <w:rPr>
          <w:rFonts w:ascii="Arial" w:hAnsi="Arial" w:cs="Arial"/>
          <w:sz w:val="20"/>
          <w:szCs w:val="20"/>
          <w:lang w:eastAsia="el-GR"/>
        </w:rPr>
        <w:t>.</w:t>
      </w:r>
    </w:p>
    <w:p w14:paraId="4DA1252E" w14:textId="77777777" w:rsidR="00F868E3" w:rsidRPr="00513AFE" w:rsidRDefault="00F868E3" w:rsidP="00513AFE">
      <w:pPr>
        <w:pStyle w:val="Newparagraph"/>
        <w:spacing w:line="240" w:lineRule="auto"/>
        <w:ind w:firstLine="0"/>
        <w:jc w:val="both"/>
        <w:rPr>
          <w:rFonts w:ascii="Arial" w:hAnsi="Arial" w:cs="Arial"/>
          <w:sz w:val="20"/>
          <w:szCs w:val="20"/>
          <w:lang w:eastAsia="el-GR"/>
        </w:rPr>
      </w:pPr>
    </w:p>
    <w:p w14:paraId="00DD3000" w14:textId="1B7A2110" w:rsidR="00613267" w:rsidRDefault="00613267" w:rsidP="00F868E3">
      <w:pPr>
        <w:pStyle w:val="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2.</w:t>
      </w:r>
      <w:r w:rsidR="001D7561" w:rsidRPr="00513AFE">
        <w:rPr>
          <w:rFonts w:ascii="Arial" w:hAnsi="Arial"/>
          <w:b/>
          <w:bCs w:val="0"/>
          <w:i w:val="0"/>
          <w:sz w:val="20"/>
          <w:szCs w:val="20"/>
          <w:u w:val="single"/>
          <w:lang w:val="en-US" w:eastAsia="en-US"/>
        </w:rPr>
        <w:t>1</w:t>
      </w:r>
      <w:r w:rsidRPr="00513AFE">
        <w:rPr>
          <w:rFonts w:ascii="Arial" w:hAnsi="Arial"/>
          <w:b/>
          <w:bCs w:val="0"/>
          <w:i w:val="0"/>
          <w:sz w:val="20"/>
          <w:szCs w:val="20"/>
          <w:u w:val="single"/>
          <w:lang w:val="en-US" w:eastAsia="en-US"/>
        </w:rPr>
        <w:t>.3 Applications and Opportunities</w:t>
      </w:r>
    </w:p>
    <w:p w14:paraId="64273D5B" w14:textId="77777777" w:rsidR="00F868E3" w:rsidRPr="00513AFE" w:rsidRDefault="00F868E3" w:rsidP="00513AFE">
      <w:pPr>
        <w:pStyle w:val="Paragraph"/>
        <w:spacing w:before="0" w:line="240" w:lineRule="auto"/>
        <w:jc w:val="both"/>
        <w:rPr>
          <w:rFonts w:ascii="Arial" w:hAnsi="Arial"/>
          <w:sz w:val="20"/>
          <w:szCs w:val="20"/>
          <w:lang w:val="en-US" w:eastAsia="en-US"/>
        </w:rPr>
      </w:pPr>
    </w:p>
    <w:p w14:paraId="28EFA07F" w14:textId="409336FD" w:rsidR="00F868E3" w:rsidRPr="00513AFE" w:rsidRDefault="00E80193"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P</w:t>
      </w:r>
      <w:r w:rsidR="00613267" w:rsidRPr="00513AFE">
        <w:rPr>
          <w:rFonts w:ascii="Arial" w:hAnsi="Arial" w:cs="Arial"/>
          <w:sz w:val="20"/>
          <w:szCs w:val="20"/>
          <w:lang w:eastAsia="el-GR"/>
        </w:rPr>
        <w:t xml:space="preserve">latial information science </w:t>
      </w:r>
      <w:r w:rsidRPr="00513AFE">
        <w:rPr>
          <w:rFonts w:ascii="Arial" w:hAnsi="Arial" w:cs="Arial"/>
          <w:sz w:val="20"/>
          <w:szCs w:val="20"/>
          <w:lang w:eastAsia="el-GR"/>
        </w:rPr>
        <w:t xml:space="preserve">may have a prominent role </w:t>
      </w:r>
      <w:r w:rsidR="00613267" w:rsidRPr="00513AFE">
        <w:rPr>
          <w:rFonts w:ascii="Arial" w:hAnsi="Arial" w:cs="Arial"/>
          <w:sz w:val="20"/>
          <w:szCs w:val="20"/>
          <w:lang w:eastAsia="el-GR"/>
        </w:rPr>
        <w:t>across many fields. For instance,</w:t>
      </w:r>
      <w:r w:rsidR="008D57EB" w:rsidRPr="00513AFE">
        <w:rPr>
          <w:rFonts w:ascii="Arial" w:hAnsi="Arial" w:cs="Arial"/>
          <w:sz w:val="20"/>
          <w:szCs w:val="20"/>
          <w:lang w:eastAsia="el-GR"/>
        </w:rPr>
        <w:t xml:space="preserve"> </w:t>
      </w:r>
      <w:r w:rsidR="00013757" w:rsidRPr="00513AFE">
        <w:rPr>
          <w:rFonts w:ascii="Arial" w:hAnsi="Arial" w:cs="Arial"/>
          <w:sz w:val="20"/>
          <w:szCs w:val="20"/>
          <w:lang w:eastAsia="el-GR"/>
        </w:rPr>
        <w:t>it introduces</w:t>
      </w:r>
      <w:r w:rsidR="008D57EB" w:rsidRPr="00513AFE">
        <w:rPr>
          <w:rFonts w:ascii="Arial" w:hAnsi="Arial" w:cs="Arial"/>
          <w:sz w:val="20"/>
          <w:szCs w:val="20"/>
          <w:lang w:eastAsia="el-GR"/>
        </w:rPr>
        <w:t xml:space="preserve"> frameworks like "</w:t>
      </w:r>
      <w:proofErr w:type="spellStart"/>
      <w:r w:rsidR="008D57EB" w:rsidRPr="00513AFE">
        <w:rPr>
          <w:rFonts w:ascii="Arial" w:hAnsi="Arial" w:cs="Arial"/>
          <w:sz w:val="20"/>
          <w:szCs w:val="20"/>
          <w:lang w:eastAsia="el-GR"/>
        </w:rPr>
        <w:t>platial</w:t>
      </w:r>
      <w:proofErr w:type="spellEnd"/>
      <w:r w:rsidR="008D57EB" w:rsidRPr="00513AFE">
        <w:rPr>
          <w:rFonts w:ascii="Arial" w:hAnsi="Arial" w:cs="Arial"/>
          <w:sz w:val="20"/>
          <w:szCs w:val="20"/>
          <w:lang w:eastAsia="el-GR"/>
        </w:rPr>
        <w:t xml:space="preserve"> mobility," which integrate spatial, temporal and sociological data to convey where things are, as well as how the significance and nature of places change over time</w:t>
      </w:r>
      <w:r w:rsidR="00317E1D" w:rsidRPr="00513AFE">
        <w:rPr>
          <w:rFonts w:ascii="Arial" w:hAnsi="Arial" w:cs="Arial"/>
          <w:sz w:val="20"/>
          <w:szCs w:val="20"/>
          <w:lang w:eastAsia="el-GR"/>
        </w:rPr>
        <w:t xml:space="preserve"> </w:t>
      </w:r>
      <w:r w:rsidR="00317E1D"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{"citationID":"hRhpBmBO","properties":{"formattedCitation":"(Chishtie et al., 2023)","plainCitation":"(Chishtie et al., 2023)","noteIndex":0},"citationItems":[{"id":816,"uris":["http://zotero.org/users/7915153/items/65BXKEZ9"],"itemData":{"id":816,"type":"article-journal","abstract":"Abstract\n            While platial representations are being developed for sedentary entities, a parallel and useful endeavor would be to consider time in so-called “platio-temporal” representations that would also expand notions of mobility in GIScience, that are solely dependent on Euclidean space and time. Besides enhancing such aspects of place and mobility via spatio-temporal, we also include human aspects of these representations via considerations of the sociological notions of mobility via the mobilities paradigm that can systematically introduce representation of both platial information along with mobilities associated with ‘moving places.’ We condense these aspects into ‘platial mobility,’ a novel conceptual framework, as an integration in GIScience and the mobilities paradigm in sociology, that denotes movement of places in our platio-temporal and sociology-based representations. As illustrative cases for further study using platial mobility as a framework, we explore its benefits and methodological aspects toward developing better understanding for disaster management, disaster risk reduction and pandemics. We then discuss some of the illustrative use cases to clarify the concept of platial mobility and its application prospects in the areas of disaster management, disaster risk reduction and pandemics. These use cases, which include flood events and the ongoing COVID-19 pandemic, have led to displaced and restricted communities having to change practices and places, which would be particularly amenable to the conceptual framework developed in our work.","container-title":"Journal of Geographical Systems","DOI":"10.1007/s10109-022-00389-3","ISSN":"1435-5930, 1435-5949","issue":"1","journalAbbreviation":"J Geogr Syst","language":"en","page":"77-101","source":"DOI.org (Crossref)","title":"Platial mobility: expanding place and mobility in GIS via platio-temporal representations and the mobilities paradigm","title-short":"Platial mobility","volume":"25","author":[{"family":"Chishtie","given":"Farrukh"},{"family":"Bulbul","given":"Rizwan"},{"family":"Babukova","given":"Panka"},{"family":"Scholz","given":"Johannes"}],"issued":{"date-parts":[["2023",1]]}}}],"schema":"https://github.com/citation-style-language/schema/raw/master/csl-citation.json"} </w:instrText>
      </w:r>
      <w:r w:rsidR="00317E1D" w:rsidRPr="00513AFE">
        <w:rPr>
          <w:rFonts w:ascii="Arial" w:hAnsi="Arial" w:cs="Arial"/>
          <w:sz w:val="20"/>
          <w:szCs w:val="20"/>
          <w:lang w:eastAsia="el-GR"/>
        </w:rPr>
        <w:fldChar w:fldCharType="separate"/>
      </w:r>
      <w:r w:rsidR="00C87862" w:rsidRPr="00513AFE">
        <w:rPr>
          <w:rFonts w:ascii="Arial" w:hAnsi="Arial" w:cs="Arial"/>
          <w:sz w:val="20"/>
          <w:szCs w:val="20"/>
        </w:rPr>
        <w:t>(Chishtie et al., 2023)</w:t>
      </w:r>
      <w:r w:rsidR="00317E1D" w:rsidRPr="00513AFE">
        <w:rPr>
          <w:rFonts w:ascii="Arial" w:hAnsi="Arial" w:cs="Arial"/>
          <w:sz w:val="20"/>
          <w:szCs w:val="20"/>
          <w:lang w:eastAsia="el-GR"/>
        </w:rPr>
        <w:fldChar w:fldCharType="end"/>
      </w:r>
      <w:r w:rsidR="008D57EB" w:rsidRPr="00513AFE">
        <w:rPr>
          <w:rFonts w:ascii="Arial" w:hAnsi="Arial" w:cs="Arial"/>
          <w:sz w:val="20"/>
          <w:szCs w:val="20"/>
          <w:lang w:eastAsia="el-GR"/>
        </w:rPr>
        <w:t>. This is especially valuable for disaster management, risk reduction and pandemic response cases, whereby understanding and managing the movement and transformations of places (for instance, the displacement of communities from floods or COVID-19 limitations)</w:t>
      </w:r>
      <w:r w:rsidR="00013757" w:rsidRPr="00513AFE">
        <w:rPr>
          <w:rFonts w:ascii="Arial" w:hAnsi="Arial" w:cs="Arial"/>
          <w:sz w:val="20"/>
          <w:szCs w:val="20"/>
          <w:lang w:eastAsia="el-GR"/>
        </w:rPr>
        <w:t xml:space="preserve"> is critical </w:t>
      </w:r>
      <w:r w:rsidR="00C8786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{"citationID":"XIG2dq2F","properties":{"formattedCitation":"(Westerholt et al., 2018a)","plainCitation":"(Westerholt et al., 2018a)","dontUpdate":true,"noteIndex":0},"citationItems":[{"id":752,"uris":["http://zotero.org/users/7915153/items/RNX3W7NM"],"itemData":{"id":752,"type":"article-journal","abstract":"The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schema":"https://github.com/citation-style-language/schema/raw/master/csl-citation.json"} </w:instrText>
      </w:r>
      <w:r w:rsidR="00C87862" w:rsidRPr="00513AFE">
        <w:rPr>
          <w:rFonts w:ascii="Arial" w:hAnsi="Arial" w:cs="Arial"/>
          <w:sz w:val="20"/>
          <w:szCs w:val="20"/>
          <w:lang w:eastAsia="el-GR"/>
        </w:rPr>
        <w:fldChar w:fldCharType="separate"/>
      </w:r>
      <w:r w:rsidR="00C87862" w:rsidRPr="00513AFE">
        <w:rPr>
          <w:rFonts w:ascii="Arial" w:hAnsi="Arial" w:cs="Arial"/>
          <w:sz w:val="20"/>
          <w:szCs w:val="20"/>
        </w:rPr>
        <w:t>(ibid.)</w:t>
      </w:r>
      <w:r w:rsidR="00C87862" w:rsidRPr="00513AFE">
        <w:rPr>
          <w:rFonts w:ascii="Arial" w:hAnsi="Arial" w:cs="Arial"/>
          <w:sz w:val="20"/>
          <w:szCs w:val="20"/>
          <w:lang w:eastAsia="el-GR"/>
        </w:rPr>
        <w:fldChar w:fldCharType="end"/>
      </w:r>
      <w:r w:rsidR="00013757" w:rsidRPr="00513AFE">
        <w:rPr>
          <w:rFonts w:ascii="Arial" w:hAnsi="Arial" w:cs="Arial"/>
          <w:sz w:val="20"/>
          <w:szCs w:val="20"/>
          <w:lang w:eastAsia="el-GR"/>
        </w:rPr>
        <w:t xml:space="preserve">. </w:t>
      </w:r>
    </w:p>
    <w:p w14:paraId="6B41D1B5" w14:textId="77777777" w:rsidR="00F868E3" w:rsidRDefault="00F868E3" w:rsidP="00F868E3">
      <w:pPr>
        <w:pStyle w:val="Newparagraph"/>
        <w:spacing w:line="240" w:lineRule="auto"/>
        <w:ind w:firstLine="0"/>
        <w:jc w:val="both"/>
        <w:rPr>
          <w:rFonts w:ascii="Arial" w:hAnsi="Arial" w:cs="Arial"/>
          <w:sz w:val="20"/>
          <w:szCs w:val="20"/>
          <w:lang w:eastAsia="el-GR"/>
        </w:rPr>
      </w:pPr>
    </w:p>
    <w:p w14:paraId="5496469A" w14:textId="7692728F" w:rsidR="006F7076" w:rsidRPr="00513AFE" w:rsidRDefault="006F7076"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lastRenderedPageBreak/>
        <w:t xml:space="preserve">Though promising,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information science has a long way to go before meaningful formal representation and implementation are fully realized. As a </w:t>
      </w:r>
      <w:r w:rsidR="008C0DFC" w:rsidRPr="00513AFE">
        <w:rPr>
          <w:rFonts w:ascii="Arial" w:hAnsi="Arial" w:cs="Arial"/>
          <w:sz w:val="20"/>
          <w:szCs w:val="20"/>
          <w:lang w:val="en-US" w:eastAsia="el-GR"/>
        </w:rPr>
        <w:t>new</w:t>
      </w:r>
      <w:r w:rsidR="008C0DFC" w:rsidRPr="00513AFE">
        <w:rPr>
          <w:rFonts w:ascii="Arial" w:hAnsi="Arial" w:cs="Arial"/>
          <w:sz w:val="20"/>
          <w:szCs w:val="20"/>
          <w:lang w:eastAsia="el-GR"/>
        </w:rPr>
        <w:t xml:space="preserve"> </w:t>
      </w:r>
      <w:r w:rsidRPr="00513AFE">
        <w:rPr>
          <w:rFonts w:ascii="Arial" w:hAnsi="Arial" w:cs="Arial"/>
          <w:sz w:val="20"/>
          <w:szCs w:val="20"/>
          <w:lang w:eastAsia="el-GR"/>
        </w:rPr>
        <w:t xml:space="preserve">field of study, there is much additional work required technically and theoretically before we can develop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technology that can operate alongside existing GIS (</w:t>
      </w:r>
      <w:r w:rsidR="004D6973" w:rsidRPr="00513AFE">
        <w:rPr>
          <w:rFonts w:ascii="Arial" w:hAnsi="Arial" w:cs="Arial"/>
          <w:sz w:val="20"/>
          <w:szCs w:val="20"/>
          <w:lang w:eastAsia="el-GR"/>
        </w:rPr>
        <w:t>Goodchild 2015</w:t>
      </w:r>
      <w:r w:rsidR="004D6973" w:rsidRPr="00513AFE">
        <w:rPr>
          <w:rFonts w:ascii="Arial" w:hAnsi="Arial" w:cs="Arial"/>
          <w:sz w:val="20"/>
          <w:szCs w:val="20"/>
          <w:lang w:val="en-US" w:eastAsia="el-GR"/>
        </w:rPr>
        <w:t xml:space="preserve">; </w:t>
      </w:r>
      <w:proofErr w:type="spellStart"/>
      <w:r w:rsidRPr="00513AFE">
        <w:rPr>
          <w:rFonts w:ascii="Arial" w:hAnsi="Arial" w:cs="Arial"/>
          <w:sz w:val="20"/>
          <w:szCs w:val="20"/>
          <w:lang w:eastAsia="el-GR"/>
        </w:rPr>
        <w:t>Mocnik</w:t>
      </w:r>
      <w:proofErr w:type="spellEnd"/>
      <w:r w:rsidRPr="00513AFE">
        <w:rPr>
          <w:rFonts w:ascii="Arial" w:hAnsi="Arial" w:cs="Arial"/>
          <w:sz w:val="20"/>
          <w:szCs w:val="20"/>
          <w:lang w:eastAsia="el-GR"/>
        </w:rPr>
        <w:t xml:space="preserve"> 2022; Westerholt et al. 2018</w:t>
      </w:r>
      <w:r w:rsidR="00317E1D" w:rsidRPr="00513AFE">
        <w:rPr>
          <w:rFonts w:ascii="Arial" w:hAnsi="Arial" w:cs="Arial"/>
          <w:sz w:val="20"/>
          <w:szCs w:val="20"/>
          <w:lang w:eastAsia="el-GR"/>
        </w:rPr>
        <w:t>b</w:t>
      </w:r>
      <w:r w:rsidRPr="00513AFE">
        <w:rPr>
          <w:rFonts w:ascii="Arial" w:hAnsi="Arial" w:cs="Arial"/>
          <w:sz w:val="20"/>
          <w:szCs w:val="20"/>
          <w:lang w:eastAsia="el-GR"/>
        </w:rPr>
        <w:t>)</w:t>
      </w:r>
      <w:r w:rsidR="000F4F9D" w:rsidRPr="00513AFE">
        <w:rPr>
          <w:rFonts w:ascii="Arial" w:hAnsi="Arial" w:cs="Arial"/>
          <w:sz w:val="20"/>
          <w:szCs w:val="20"/>
          <w:lang w:eastAsia="el-GR"/>
        </w:rPr>
        <w:t>.</w:t>
      </w:r>
      <w:r w:rsidRPr="00513AFE">
        <w:rPr>
          <w:rFonts w:ascii="Arial" w:hAnsi="Arial" w:cs="Arial"/>
          <w:sz w:val="20"/>
          <w:szCs w:val="20"/>
          <w:lang w:eastAsia="el-GR"/>
        </w:rPr>
        <w:t xml:space="preserve"> Realizing this requires more interdisciplinary collaboration and innovation in processing, </w:t>
      </w:r>
      <w:proofErr w:type="spellStart"/>
      <w:r w:rsidRPr="00513AFE">
        <w:rPr>
          <w:rFonts w:ascii="Arial" w:hAnsi="Arial" w:cs="Arial"/>
          <w:sz w:val="20"/>
          <w:szCs w:val="20"/>
          <w:lang w:eastAsia="el-GR"/>
        </w:rPr>
        <w:t>modeling</w:t>
      </w:r>
      <w:proofErr w:type="spellEnd"/>
      <w:r w:rsidRPr="00513AFE">
        <w:rPr>
          <w:rFonts w:ascii="Arial" w:hAnsi="Arial" w:cs="Arial"/>
          <w:sz w:val="20"/>
          <w:szCs w:val="20"/>
          <w:lang w:eastAsia="el-GR"/>
        </w:rPr>
        <w:t>, and analytical capacities</w:t>
      </w:r>
      <w:r w:rsidR="00D75CCC"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{"citationID":"Ah3dohAU","properties":{"unsorted":true,"formattedCitation":"(Mocnik, 2022; Westerholt et al., 2018a; Y. Hu, 2018; Acheson &amp; Purves, 2021)","plainCitation":"(Mocnik, 2022; Westerholt et al., 2018a; Y. Hu, 2018; Acheson &amp; Purves, 2021)","dontUpdate":true,"noteIndex":0},"citationItems":[{"id":754,"uris":["http://zotero.org/users/7915153/items/4GCAQEP2"],"itemData":{"id":754,"type":"article-journal","abstract":"Place is a concept that can hardly be formally captured at the moment, as it is unclear how instances of places can formally be represented and how conclusions about places can practically be drawn by technological means. Geographical Information Science scholars hence tend to use the term ‘Place’ even when, in fact, they presume a paradigm similar to the one assumed for Geometrical Space. As a result, Space and thematic information is mostly treated separately, and the richness and variety of Place descriptions in terms of identities, affective states, affordances, and further aspects that have been discussed in Geography since a long time are not (yet) reflected well in corresponding discussions in Geographical Information Science. This article reviews the ongoing debate and outlines directions of how to extend it much beyond the currently assumed spatial paradigm towards platial information. Thereby, possible approaches and future prospects as well as limitations of Theories of Platial Information and Platial Information Systems are explored. The agenda laid out and discussed in this article aims to set a frame of reference for a re-focussing of the ongoing discourse on platial information and stimulate future developments towards a Platial Information Science.","container-title":"Progress in Human Geography","DOI":"10.1177/03091325221074023","ISSN":"0309-1325, 1477-0288","issue":"3","journalAbbreviation":"Progress in Human Geography","language":"en","page":"798-828","source":"DOI.org (Crossref)","title":"Putting Geographical Information Science in Place – Towards Theories of Platial Information and Platial Information Systems","volume":"46","author":[{"family":"Mocnik","given":"Franz-Benjamin"}],"issued":{"date-parts":[["2022",6]]}},"label":"page"},{"id":752,"uris":["http://zotero.org/users/7915153/items/RNX3W7NM"],"itemData":{"id":752,"type":"article-journal","abstract":"The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label":"page"},{"id":749,"uris":["http://zotero.org/users/7915153/items/5KV4FFDX"],"itemData":{"id":749,"type":"article-journal","abstract":"Abstract\n            \n              Many datasets nowadays contain links between geographic locations and natural language texts. These links can be geotags, such as geotagged tweets or geotagged Wikipedia pages, in which location coordinates are explicitly attached to texts. These links can also be place mentions, such as those in news articles, travel blogs, or historical archives, in which texts are implicitly connected to the mentioned places. This kind of data is referred to as\n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data\n              . The availability of large amounts of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brings both challenges and opportunities. On the one hand, it is challenging to automatically process this kind of data due to the unstructured texts and the complex spatial footprints of some places. On the other hand,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offers unique research opportunities through the rich information contained in texts and the special links between texts and geography. As a result,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facilitates various studies especially those in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driven geospatial semantics. This paper discusses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and related concepts. With a focus on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driven research, this paper systematically reviews a large number of studies that have discovered multiple types of knowledge from 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Based on the literature review, a generalized workflow is extracted and key challenges for future work are discussed.","container-title":"Geography Compass","DOI":"10.1111/gec3.12404","ISSN":"1749-8198, 1749-8198","issue":"11","journalAbbreviation":"Geography Compass","language":"en","page":"e12404","source":"DOI.org (Crossref)","title":"Geo</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text data and data</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 xml:space="preserve">driven geospatial semantics","volume":"12","author":[{"family":"Hu","given":"Yingjie"}],"issued":{"date-parts":[["2018",11]]}},"label":"page"},{"id":748,"uris":["http://zotero.org/users/7915153/items/DUHMTIYJ"],"itemData":{"id":748,"type":"article-journal","abstract":"Scientific articles often contain relevant geographic information such as where field work was performed or where patients were treated. Most often, this information appears in the full-text article contents as a description in natural language including place names, with no accompanying machine-readable geographic metadata. Automatically extracting this geographic information could help conduct meta-analyses, find geographical research gaps, and retrieve articles using spatial search criteria. Research on this problem is still in its infancy, with many works manually processing corpora for locations and few cross-domain studies. In this paper, we develop a fully automatic pipeline to extract and represent relevant locations from scientific articles, applying it to two varied corpora. We obtain good performance, with full pipeline precision of 0.84 for an environmental corpus, and 0.78 for a biomedical corpus. Our results can be visualized as simple global maps, allowing human annotators to both explore corpus patterns in space and triage results for downstream analysis. Future work should not only focus on improving individual pipeline components, but also be informed by user needs derived from the potential spatial analysis and exploration of such corpora.","container-title":"PLOS ONE","DOI":"10.1371/journal.pone.0244918","ISSN":"1932-6203","issue":"1","journalAbbreviation":"PLoS ONE","language":"en","page":"e0244918","source":"DOI.org (Crossref)","title":"Extracting and modeling geographic information from scientific articles","volume":"16","author":[{"family":"Acheson","given":"Elise"},{"family":"Purves","given":"Ross S."}],"editor":[{"family":"Gao","given":"Song"}],"issued":{"date-parts":[["2021",1,6]]}},"label":"page"}],"schema":"https://github.com/citation-style-language/schema/raw/master/csl-citation.json"} </w:instrText>
      </w:r>
      <w:r w:rsidR="00266102" w:rsidRPr="00513AFE">
        <w:rPr>
          <w:rFonts w:ascii="Arial" w:hAnsi="Arial" w:cs="Arial"/>
          <w:sz w:val="20"/>
          <w:szCs w:val="20"/>
          <w:lang w:eastAsia="el-GR"/>
        </w:rPr>
        <w:fldChar w:fldCharType="separate"/>
      </w:r>
      <w:r w:rsidR="00041E35" w:rsidRPr="00513AFE">
        <w:rPr>
          <w:rFonts w:ascii="Arial" w:hAnsi="Arial" w:cs="Arial"/>
          <w:sz w:val="20"/>
          <w:szCs w:val="20"/>
        </w:rPr>
        <w:t>(Mocnik, 2022; Westerholt et al., 2018a)</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w:t>
      </w:r>
    </w:p>
    <w:p w14:paraId="4E170F8B" w14:textId="77777777" w:rsidR="00F868E3" w:rsidRDefault="00F868E3" w:rsidP="00F868E3">
      <w:pPr>
        <w:pStyle w:val="Newparagraph"/>
        <w:spacing w:line="240" w:lineRule="auto"/>
        <w:ind w:firstLine="0"/>
        <w:jc w:val="both"/>
        <w:rPr>
          <w:rFonts w:ascii="Arial" w:hAnsi="Arial" w:cs="Arial"/>
          <w:sz w:val="20"/>
          <w:szCs w:val="20"/>
          <w:lang w:eastAsia="el-GR"/>
        </w:rPr>
      </w:pPr>
    </w:p>
    <w:p w14:paraId="241F5A4A" w14:textId="34697B51" w:rsidR="006F7076" w:rsidRDefault="006F7076" w:rsidP="00F868E3">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As the field develops and evolves, provided that the necessary theoretical frameworks and tools are developed</w:t>
      </w:r>
      <w:r w:rsidR="00D75CCC" w:rsidRPr="00513AFE">
        <w:rPr>
          <w:rFonts w:ascii="Arial" w:hAnsi="Arial" w:cs="Arial"/>
          <w:sz w:val="20"/>
          <w:szCs w:val="20"/>
          <w:lang w:eastAsia="el-GR"/>
        </w:rPr>
        <w:t xml:space="preserve">, </w:t>
      </w:r>
      <w:r w:rsidRPr="00513AFE">
        <w:rPr>
          <w:rFonts w:ascii="Arial" w:hAnsi="Arial" w:cs="Arial"/>
          <w:sz w:val="20"/>
          <w:szCs w:val="20"/>
          <w:lang w:eastAsia="el-GR"/>
        </w:rPr>
        <w:t xml:space="preserve">the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research has the </w:t>
      </w:r>
      <w:r w:rsidRPr="00626C57">
        <w:rPr>
          <w:rFonts w:ascii="Arial" w:hAnsi="Arial" w:cs="Arial"/>
          <w:sz w:val="20"/>
          <w:szCs w:val="20"/>
          <w:highlight w:val="yellow"/>
          <w:lang w:eastAsia="el-GR"/>
        </w:rPr>
        <w:t xml:space="preserve">potential to change </w:t>
      </w:r>
      <w:r w:rsidR="00626C57" w:rsidRPr="00626C57">
        <w:rPr>
          <w:rFonts w:ascii="Arial" w:hAnsi="Arial" w:cs="Arial"/>
          <w:sz w:val="20"/>
          <w:szCs w:val="20"/>
          <w:highlight w:val="yellow"/>
          <w:lang w:eastAsia="el-GR"/>
        </w:rPr>
        <w:t>how</w:t>
      </w:r>
      <w:r w:rsidRPr="00626C57">
        <w:rPr>
          <w:rFonts w:ascii="Arial" w:hAnsi="Arial" w:cs="Arial"/>
          <w:sz w:val="20"/>
          <w:szCs w:val="20"/>
          <w:highlight w:val="yellow"/>
          <w:lang w:eastAsia="el-GR"/>
        </w:rPr>
        <w:t xml:space="preserve"> we </w:t>
      </w:r>
      <w:proofErr w:type="spellStart"/>
      <w:r w:rsidRPr="00626C57">
        <w:rPr>
          <w:rFonts w:ascii="Arial" w:hAnsi="Arial" w:cs="Arial"/>
          <w:sz w:val="20"/>
          <w:szCs w:val="20"/>
          <w:highlight w:val="yellow"/>
          <w:lang w:eastAsia="el-GR"/>
        </w:rPr>
        <w:t>analyze</w:t>
      </w:r>
      <w:proofErr w:type="spellEnd"/>
      <w:r w:rsidRPr="00513AFE">
        <w:rPr>
          <w:rFonts w:ascii="Arial" w:hAnsi="Arial" w:cs="Arial"/>
          <w:sz w:val="20"/>
          <w:szCs w:val="20"/>
          <w:lang w:eastAsia="el-GR"/>
        </w:rPr>
        <w:t xml:space="preserve">, interpret and use geographic data in theory and practice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{"citationID":"9TZrxOSw","properties":{"unsorted":true,"formattedCitation":"(Goodchild, 2015; Mocnik, 2022; Westerholt et al., 2018a)","plainCitation":"(Goodchild, 2015; Mocnik, 2022; Westerholt et al., 2018a)","noteIndex":0},"citationItems":[{"id":750,"uris":["http://zotero.org/users/7915153/items/HEV2N7QB"],"itemData":{"id":750,"type":"article-journal","container-title":"Annals of GIS","DOI":"10.1080/19475683.2015.1007895","ISSN":"1947-5683, 1947-5691","issue":"2","journalAbbreviation":"Annals of GIS","language":"en","page":"97-100","source":"DOI.org (Crossref)","title":"Space, place and health","volume":"21","author":[{"family":"Goodchild","given":"Michael F."}],"issued":{"date-parts":[["2015",4,3]]}},"label":"page"},{"id":754,"uris":["http://zotero.org/users/7915153/items/4GCAQEP2"],"itemData":{"id":754,"type":"article-journal","abstract":"Place is a concept that can hardly be formally captured at the moment, as it is unclear how instances of places can formally be represented and how conclusions about places can practically be drawn by technological means. Geographical Information Science scholars hence tend to use the term ‘Place’ even when, in fact, they presume a paradigm similar to the one assumed for Geometrical Space. As a result, Space and thematic information is mostly treated separately, and the richness and variety of Place descriptions in terms of identities, affective states, affordances, and further aspects that have been discussed in Geography since a long time are not (yet) reflected well in corresponding discussions in Geographical Information Science. This article reviews the ongoing debate and outlines directions of how to extend it much beyond the currently assumed spatial paradigm towards platial information. Thereby, possible approaches and future prospects as well as limitations of Theories of Platial Information and Platial Information Systems are explored. The agenda laid out and discussed in this article aims to set a frame of reference for a re-focussing of the ongoing discourse on platial information and stimulate future developments towards a Platial Information Science.","container-title":"Progress in Human Geography","DOI":"10.1177/03091325221074023","ISSN":"0309-1325, 1477-0288","issue":"3","journalAbbreviation":"Progress in Human Geography","language":"en","page":"798-828","source":"DOI.org (Crossref)","title":"Putting Geographical Information Science in Place – Towards Theories of Platial Information and Platial Information Systems","volume":"46","author":[{"family":"Mocnik","given":"Franz-Benjamin"}],"issued":{"date-parts":[["2022",6]]}},"label":"page"},{"id":752,"uris":["http://zotero.org/users/7915153/items/RNX3W7NM"],"itemData":{"id":752,"type":"article-journal","abstract":"The concept of “place” is about to become one of the major research themes in the discipline of geographical information science (GIScience), as well as in adjoining fields. Briefly put, while locations provide objective references (e.g., point coordinates), places are the units utilized by humans to approach the geographic world. The PLATIAL’18 workshop makes a significant contribution towards establishing a notion of place and is meant to be the starting point for a series of future events. What sets this workshop apart from others dealing with the concept of place is that the focus is decisively on its quantitative investigation and conceptual formalization. The workshop accommodates a wide range of aspects all of which in one or another way are related to the two outlined core foci. This is well reflected by the various topical sessions into which the workshop has been organized. These include “Conceptual Anatomy of Place”, “Disclosing Places from Human Discourse”, “Bridging Space and Place”, and “Exploratory and Visual Analytics of Place”. The content sessions were concomitantly inspired by two keynote talks by Alexis Comber (University of Leeds) and Clare Davies (University of Winchester).","DOI":"10.5281/ZENODO.1475267","license":"Creative Commons Attribution 4.0 International, Open Access","note":"publisher: Zenodo","source":"DOI.org (Datacite)","title":"Introduction to the PLATIAL'18 Workshop on Platial Analysis","URL":"https://zenodo.org/record/1475267","author":[{"family":"Westerholt","given":"Rene"},{"family":"Mocnik","given":"Franz-Benjamin"},{"family":"Zipf","given":"Alexander"}],"accessed":{"date-parts":[["2025",5,5]]},"issued":{"date-parts":[["2018",10,27]]}},"label":"page"}],"schema":"https://github.com/citation-style-language/schema/raw/master/csl-citation.json"} </w:instrText>
      </w:r>
      <w:r w:rsidR="00266102" w:rsidRPr="00513AFE">
        <w:rPr>
          <w:rFonts w:ascii="Arial" w:hAnsi="Arial" w:cs="Arial"/>
          <w:sz w:val="20"/>
          <w:szCs w:val="20"/>
          <w:lang w:eastAsia="el-GR"/>
        </w:rPr>
        <w:fldChar w:fldCharType="separate"/>
      </w:r>
      <w:r w:rsidR="008909DF" w:rsidRPr="00513AFE">
        <w:rPr>
          <w:rFonts w:ascii="Arial" w:hAnsi="Arial" w:cs="Arial"/>
          <w:sz w:val="20"/>
          <w:szCs w:val="20"/>
        </w:rPr>
        <w:t>(Goodchild, 2015; Mocnik, 2022; Westerholt et al., 2018a)</w:t>
      </w:r>
      <w:r w:rsidR="00266102" w:rsidRPr="00513AFE">
        <w:rPr>
          <w:rFonts w:ascii="Arial" w:hAnsi="Arial" w:cs="Arial"/>
          <w:sz w:val="20"/>
          <w:szCs w:val="20"/>
          <w:lang w:eastAsia="el-GR"/>
        </w:rPr>
        <w:fldChar w:fldCharType="end"/>
      </w:r>
      <w:r w:rsidR="00D75CCC" w:rsidRPr="00513AFE">
        <w:rPr>
          <w:rFonts w:ascii="Arial" w:hAnsi="Arial" w:cs="Arial"/>
          <w:sz w:val="20"/>
          <w:szCs w:val="20"/>
          <w:lang w:eastAsia="el-GR"/>
        </w:rPr>
        <w:t>.</w:t>
      </w:r>
    </w:p>
    <w:p w14:paraId="15946C25" w14:textId="77777777" w:rsidR="00F868E3" w:rsidRPr="00513AFE" w:rsidRDefault="00F868E3" w:rsidP="00513AFE">
      <w:pPr>
        <w:pStyle w:val="Newparagraph"/>
        <w:spacing w:line="240" w:lineRule="auto"/>
        <w:ind w:firstLine="0"/>
        <w:jc w:val="both"/>
        <w:rPr>
          <w:rFonts w:ascii="Arial" w:hAnsi="Arial" w:cs="Arial"/>
          <w:sz w:val="20"/>
          <w:szCs w:val="20"/>
          <w:lang w:val="en-US" w:eastAsia="el-GR"/>
        </w:rPr>
      </w:pPr>
    </w:p>
    <w:p w14:paraId="19700341" w14:textId="3CD1D376" w:rsidR="00F868E3" w:rsidRDefault="001D4180" w:rsidP="00F868E3">
      <w:pPr>
        <w:pStyle w:val="2"/>
        <w:spacing w:before="0" w:after="0" w:line="240" w:lineRule="auto"/>
        <w:rPr>
          <w:rFonts w:ascii="Arial" w:hAnsi="Arial"/>
          <w:i w:val="0"/>
          <w:iCs w:val="0"/>
          <w:sz w:val="22"/>
          <w:szCs w:val="22"/>
        </w:rPr>
      </w:pPr>
      <w:r w:rsidRPr="00513AFE">
        <w:rPr>
          <w:rFonts w:ascii="Arial" w:hAnsi="Arial"/>
          <w:i w:val="0"/>
          <w:iCs w:val="0"/>
          <w:sz w:val="22"/>
          <w:szCs w:val="22"/>
        </w:rPr>
        <w:t>2.2 NLP for Geospatial Semantics</w:t>
      </w:r>
    </w:p>
    <w:p w14:paraId="61538748" w14:textId="77777777" w:rsidR="00F868E3" w:rsidRPr="00513AFE" w:rsidRDefault="00F868E3" w:rsidP="00513AFE">
      <w:pPr>
        <w:pStyle w:val="Paragraph"/>
        <w:spacing w:before="0" w:line="240" w:lineRule="auto"/>
        <w:jc w:val="both"/>
        <w:rPr>
          <w:rFonts w:ascii="Arial" w:hAnsi="Arial"/>
          <w:sz w:val="22"/>
          <w:szCs w:val="22"/>
        </w:rPr>
      </w:pPr>
    </w:p>
    <w:p w14:paraId="23ADBCE1" w14:textId="116BA7BF" w:rsidR="00D75CCC" w:rsidRPr="00513AFE" w:rsidRDefault="00D75CCC"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Natural Language Processing (NLP) techniques have been of immense value when used to extract spatially relevant semantic data from unstructured and semi-structured texts. Texts like </w:t>
      </w:r>
      <w:r w:rsidR="00C22FE6" w:rsidRPr="00513AFE">
        <w:rPr>
          <w:rFonts w:ascii="Arial" w:hAnsi="Arial" w:cs="Arial"/>
          <w:sz w:val="20"/>
          <w:szCs w:val="20"/>
          <w:lang w:eastAsia="el-GR"/>
        </w:rPr>
        <w:t>encyclopaedias</w:t>
      </w:r>
      <w:r w:rsidRPr="00513AFE">
        <w:rPr>
          <w:rFonts w:ascii="Arial" w:hAnsi="Arial" w:cs="Arial"/>
          <w:sz w:val="20"/>
          <w:szCs w:val="20"/>
          <w:lang w:eastAsia="el-GR"/>
        </w:rPr>
        <w:t xml:space="preserve">, historical </w:t>
      </w:r>
      <w:r w:rsidR="00C3101D" w:rsidRPr="00513AFE">
        <w:rPr>
          <w:rFonts w:ascii="Arial" w:hAnsi="Arial" w:cs="Arial"/>
          <w:sz w:val="20"/>
          <w:szCs w:val="20"/>
          <w:lang w:eastAsia="el-GR"/>
        </w:rPr>
        <w:t>documents</w:t>
      </w:r>
      <w:r w:rsidRPr="00513AFE">
        <w:rPr>
          <w:rFonts w:ascii="Arial" w:hAnsi="Arial" w:cs="Arial"/>
          <w:sz w:val="20"/>
          <w:szCs w:val="20"/>
          <w:lang w:eastAsia="el-GR"/>
        </w:rPr>
        <w:t xml:space="preserve">, travel </w:t>
      </w:r>
      <w:r w:rsidR="00D1440E" w:rsidRPr="00513AFE">
        <w:rPr>
          <w:rFonts w:ascii="Arial" w:hAnsi="Arial" w:cs="Arial"/>
          <w:sz w:val="20"/>
          <w:szCs w:val="20"/>
          <w:lang w:val="en-US" w:eastAsia="el-GR"/>
        </w:rPr>
        <w:t>stories</w:t>
      </w:r>
      <w:r w:rsidRPr="00513AFE">
        <w:rPr>
          <w:rFonts w:ascii="Arial" w:hAnsi="Arial" w:cs="Arial"/>
          <w:sz w:val="20"/>
          <w:szCs w:val="20"/>
          <w:lang w:eastAsia="el-GR"/>
        </w:rPr>
        <w:t xml:space="preserve">, and news articles </w:t>
      </w:r>
      <w:r w:rsidR="00C22FE6" w:rsidRPr="00513AFE">
        <w:rPr>
          <w:rFonts w:ascii="Arial" w:hAnsi="Arial" w:cs="Arial"/>
          <w:sz w:val="20"/>
          <w:szCs w:val="20"/>
          <w:lang w:eastAsia="el-GR"/>
        </w:rPr>
        <w:t xml:space="preserve">constitute </w:t>
      </w:r>
      <w:r w:rsidRPr="00513AFE">
        <w:rPr>
          <w:rFonts w:ascii="Arial" w:hAnsi="Arial" w:cs="Arial"/>
          <w:sz w:val="20"/>
          <w:szCs w:val="20"/>
          <w:lang w:eastAsia="el-GR"/>
        </w:rPr>
        <w:t xml:space="preserve">a </w:t>
      </w:r>
      <w:r w:rsidR="00C22FE6" w:rsidRPr="00513AFE">
        <w:rPr>
          <w:rFonts w:ascii="Arial" w:hAnsi="Arial" w:cs="Arial"/>
          <w:sz w:val="20"/>
          <w:szCs w:val="20"/>
          <w:lang w:eastAsia="el-GR"/>
        </w:rPr>
        <w:t xml:space="preserve">rich source </w:t>
      </w:r>
      <w:r w:rsidRPr="00513AFE">
        <w:rPr>
          <w:rFonts w:ascii="Arial" w:hAnsi="Arial" w:cs="Arial"/>
          <w:sz w:val="20"/>
          <w:szCs w:val="20"/>
          <w:lang w:eastAsia="el-GR"/>
        </w:rPr>
        <w:t>of geospatial and cultural information that we don't make use of with traditional GIS approaches.</w:t>
      </w:r>
    </w:p>
    <w:p w14:paraId="6AD14A4A" w14:textId="77777777" w:rsidR="00F868E3" w:rsidRDefault="00F868E3" w:rsidP="00F868E3">
      <w:pPr>
        <w:pStyle w:val="Newparagraph"/>
        <w:spacing w:line="240" w:lineRule="auto"/>
        <w:ind w:firstLine="0"/>
        <w:jc w:val="both"/>
        <w:rPr>
          <w:rFonts w:ascii="Arial" w:hAnsi="Arial" w:cs="Arial"/>
          <w:sz w:val="20"/>
          <w:szCs w:val="20"/>
          <w:lang w:eastAsia="el-GR"/>
        </w:rPr>
      </w:pPr>
    </w:p>
    <w:p w14:paraId="6CEB496A" w14:textId="52D0F183" w:rsidR="00E4118B" w:rsidRPr="00513AFE" w:rsidRDefault="00D1440E"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T</w:t>
      </w:r>
      <w:r w:rsidR="00D75CCC" w:rsidRPr="00513AFE">
        <w:rPr>
          <w:rFonts w:ascii="Arial" w:hAnsi="Arial" w:cs="Arial"/>
          <w:sz w:val="20"/>
          <w:szCs w:val="20"/>
          <w:lang w:eastAsia="el-GR"/>
        </w:rPr>
        <w:t xml:space="preserve">echniques such as keyphrase extraction, named entity recognition, and topic </w:t>
      </w:r>
      <w:proofErr w:type="spellStart"/>
      <w:r w:rsidR="00D75CCC" w:rsidRPr="00513AFE">
        <w:rPr>
          <w:rFonts w:ascii="Arial" w:hAnsi="Arial" w:cs="Arial"/>
          <w:sz w:val="20"/>
          <w:szCs w:val="20"/>
          <w:lang w:eastAsia="el-GR"/>
        </w:rPr>
        <w:t>modeling</w:t>
      </w:r>
      <w:proofErr w:type="spellEnd"/>
      <w:r w:rsidR="00D75CCC" w:rsidRPr="00513AFE">
        <w:rPr>
          <w:rFonts w:ascii="Arial" w:hAnsi="Arial" w:cs="Arial"/>
          <w:sz w:val="20"/>
          <w:szCs w:val="20"/>
          <w:lang w:eastAsia="el-GR"/>
        </w:rPr>
        <w:t xml:space="preserve"> can be used to extract geospatial semantics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{"citationID":"XaTiP7hX","properties":{"unsorted":true,"formattedCitation":"(Janowicz et al., 2014; Gao et al., 2017; Kokla &amp; Guilbert, 2020)","plainCitation":"(Janowicz et al., 2014; Gao et al., 2017; Kokla &amp; Guilbert, 2020)","noteIndex":0},"citationItems":[{"id":763,"uris":["http://zotero.org/users/7915153/items/H7ETVRE3"],"itemData":{"id":763,"type":"article-journal","container-title":"Semantic Web -- Interoperability, Usability, Applicability an IOS Press Journal","DOI":"10.3233/SW-140135","journalAbbreviation":"Semantic Web -- Interoperability, Usability, Applicability an IOS Press Journal","title":"Five Stars of Linked Data Vocabulary Use","volume":"5","author":[{"family":"Janowicz","given":"Krzysztof"},{"family":"Hitzler","given":"Pascal"},{"family":"Adams","given":"Benjamin"},{"family":"Kolas","given":"Dave"},{"family":"Vardeman","given":"Charles"}],"issued":{"date-parts":[["2014",1,1]]}},"label":"page"},{"id":762,"uris":["http://zotero.org/users/7915153/items/CF7WDXCI"],"itemData":{"id":762,"type":"article-journal","container-title":"International Journal of Geographical Information Science","DOI":"10.1080/13658816.2016.1273357","ISSN":"1365-8816, 1362-3087","journalAbbreviation":"International Journal of Geographical Information Science","language":"en","page":"1-27","source":"DOI.org (Crossref)","title":"A data-synthesis-driven method for detecting and extracting vague cognitive regions","author":[{"family":"Gao","given":"Song"},{"family":"Janowicz","given":"Krzysztof"},{"family":"Montello","given":"Daniel R."},{"family":"Hu","given":"Yingjie"},{"family":"Yang","given":"Jiue-An"},{"family":"McKenzie","given":"Grant"},{"family":"Ju","given":"Yiting"},{"family":"Gong","given":"Li"},{"family":"Adams","given":"Benjamin"},{"family":"Yan","given":"Bo"}],"issued":{"date-parts":[["2017",1,8]]}},"label":"page"},{"id":825,"uris":["http://zotero.org/users/7915153/items/Z3HJZVMF"],"itemData":{"id":825,"type":"article-journal","abstract":"The present paper provides a review of two research topics that are central to geospatial semantics: information modeling and elicitation. The first topic deals with the development of ontologies at different levels of generality and formality, tailored to various needs and uses. The second topic involves a set of processes that aim to draw out latent knowledge from unstructured or semi-structured content: semantic-based extraction, enrichment, search, and analysis. These processes focus on eliciting a structured representation of information in various forms such as: semantic metadata, links to ontology concepts, a collection of topics, etc. The paper reviews the progress made over the last five years in these two very active areas of research. It discusses the problems and the challenges faced, highlights the types of semantic information formalized and extracted, as well as the methodologies and tools used, and identifies directions for future research.","container-title":"ISPRS International Journal of Geo-Information","DOI":"10.3390/ijgi9030146","ISSN":"2220-9964","issue":"3","journalAbbreviation":"IJGI","language":"en","license":"https://creativecommons.org/licenses/by/4.0/","page":"146","source":"DOI.org (Crossref)","title":"A Review of Geospatial Semantic Information Modeling and Elicitation Approaches","volume":"9","author":[{"family":"Kokla","given":"Margarita"},{"family":"Guilbert","given":"Eric"}],"issued":{"date-parts":[["2020",3,1]]}}}],"schema":"https://github.com/citation-style-language/schema/raw/master/csl-citation.json"} </w:instrText>
      </w:r>
      <w:r w:rsidR="00266102" w:rsidRPr="00513AFE">
        <w:rPr>
          <w:rFonts w:ascii="Arial" w:hAnsi="Arial" w:cs="Arial"/>
          <w:sz w:val="20"/>
          <w:szCs w:val="20"/>
          <w:lang w:eastAsia="el-GR"/>
        </w:rPr>
        <w:fldChar w:fldCharType="separate"/>
      </w:r>
      <w:r w:rsidR="00693F5C" w:rsidRPr="00513AFE">
        <w:rPr>
          <w:rFonts w:ascii="Arial" w:hAnsi="Arial" w:cs="Arial"/>
          <w:sz w:val="20"/>
          <w:szCs w:val="20"/>
        </w:rPr>
        <w:t>(Janowicz et al., 2014; Gao et al., 2017; Kokla &amp; Guilbert, 2020)</w:t>
      </w:r>
      <w:r w:rsidR="00266102" w:rsidRPr="00513AFE">
        <w:rPr>
          <w:rFonts w:ascii="Arial" w:hAnsi="Arial" w:cs="Arial"/>
          <w:sz w:val="20"/>
          <w:szCs w:val="20"/>
          <w:lang w:eastAsia="el-GR"/>
        </w:rPr>
        <w:fldChar w:fldCharType="end"/>
      </w:r>
      <w:r w:rsidR="00D75CCC" w:rsidRPr="00513AFE">
        <w:rPr>
          <w:rFonts w:ascii="Arial" w:hAnsi="Arial" w:cs="Arial"/>
          <w:sz w:val="20"/>
          <w:szCs w:val="20"/>
          <w:lang w:eastAsia="el-GR"/>
        </w:rPr>
        <w:t xml:space="preserve">. By using these techniques, researchers can systematically identify geographic entities, characterize relationships between places, and discover thematic dimensions of spatial narratives. Thus, NLP techniques provide a significant addition to spatial data by adding semantic </w:t>
      </w:r>
      <w:r w:rsidR="00D75CCC" w:rsidRPr="00211C1C">
        <w:rPr>
          <w:rFonts w:ascii="Arial" w:hAnsi="Arial" w:cs="Arial"/>
          <w:sz w:val="20"/>
          <w:szCs w:val="20"/>
          <w:highlight w:val="yellow"/>
          <w:lang w:eastAsia="el-GR"/>
        </w:rPr>
        <w:t xml:space="preserve">attributes </w:t>
      </w:r>
      <w:r w:rsidR="00211C1C" w:rsidRPr="00211C1C">
        <w:rPr>
          <w:rFonts w:ascii="Arial" w:hAnsi="Arial" w:cs="Arial"/>
          <w:sz w:val="20"/>
          <w:szCs w:val="20"/>
          <w:highlight w:val="yellow"/>
          <w:lang w:eastAsia="el-GR"/>
        </w:rPr>
        <w:t xml:space="preserve">that </w:t>
      </w:r>
      <w:r w:rsidR="00D75CCC" w:rsidRPr="00211C1C">
        <w:rPr>
          <w:rFonts w:ascii="Arial" w:hAnsi="Arial" w:cs="Arial"/>
          <w:sz w:val="20"/>
          <w:szCs w:val="20"/>
          <w:highlight w:val="yellow"/>
          <w:lang w:eastAsia="el-GR"/>
        </w:rPr>
        <w:t>are necessary</w:t>
      </w:r>
      <w:r w:rsidR="00D75CCC" w:rsidRPr="00513AFE">
        <w:rPr>
          <w:rFonts w:ascii="Arial" w:hAnsi="Arial" w:cs="Arial"/>
          <w:sz w:val="20"/>
          <w:szCs w:val="20"/>
          <w:lang w:eastAsia="el-GR"/>
        </w:rPr>
        <w:t xml:space="preserve"> for a richer understanding of places.</w:t>
      </w:r>
      <w:r w:rsidR="009220B4" w:rsidRPr="00513AFE">
        <w:rPr>
          <w:rFonts w:ascii="Arial" w:hAnsi="Arial" w:cs="Arial"/>
          <w:sz w:val="20"/>
          <w:szCs w:val="20"/>
          <w:lang w:eastAsia="el-GR"/>
        </w:rPr>
        <w:t xml:space="preserve"> Furthermore, h</w:t>
      </w:r>
      <w:proofErr w:type="spellStart"/>
      <w:r w:rsidR="00E4118B" w:rsidRPr="00513AFE">
        <w:rPr>
          <w:rFonts w:ascii="Arial" w:hAnsi="Arial" w:cs="Arial"/>
          <w:sz w:val="20"/>
          <w:szCs w:val="20"/>
          <w:lang w:val="en-US" w:eastAsia="el-GR"/>
        </w:rPr>
        <w:t>arvesting</w:t>
      </w:r>
      <w:proofErr w:type="spellEnd"/>
      <w:r w:rsidR="00E4118B" w:rsidRPr="00513AFE">
        <w:rPr>
          <w:rFonts w:ascii="Arial" w:hAnsi="Arial" w:cs="Arial"/>
          <w:sz w:val="20"/>
          <w:szCs w:val="20"/>
          <w:lang w:val="en-US" w:eastAsia="el-GR"/>
        </w:rPr>
        <w:t xml:space="preserve"> geospatial data from natural language texts captures </w:t>
      </w:r>
      <w:r w:rsidR="009220B4" w:rsidRPr="00513AFE">
        <w:rPr>
          <w:rFonts w:ascii="Arial" w:hAnsi="Arial" w:cs="Arial"/>
          <w:sz w:val="20"/>
          <w:szCs w:val="20"/>
          <w:lang w:val="en-US" w:eastAsia="el-GR"/>
        </w:rPr>
        <w:t xml:space="preserve">both </w:t>
      </w:r>
      <w:r w:rsidR="00E4118B" w:rsidRPr="00513AFE">
        <w:rPr>
          <w:rFonts w:ascii="Arial" w:hAnsi="Arial" w:cs="Arial"/>
          <w:sz w:val="20"/>
          <w:szCs w:val="20"/>
          <w:lang w:val="en-US" w:eastAsia="el-GR"/>
        </w:rPr>
        <w:t xml:space="preserve">real-time human experiences and historical information, offering a complementary perspective to structured datasets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{"citationID":"SvWmSw0x","properties":{"formattedCitation":"(Y. Hu &amp; Adams, 2021)","plainCitation":"(Y. Hu &amp; Adams, 2021)","dontUpdate":true,"noteIndex":0},"citationItems":[{"id":737,"uris":["http://zotero.org/users/7915153/items/BD7H2EI3"],"itemData":{"id":737,"type":"chapter","container-title":"Handbook of Big Geospatial Data","event-place":"Cham","ISBN":"978-3-030-55461-3","language":"en","note":"DOI: 10.1007/978-3-030-55462-0_19","page":"487-507","publisher":"Springer International Publishing","publisher-place":"Cham","source":"DOI.org (Crossref)","title":"Harvesting Big Geospatial Data from Natural Language Texts","URL":"https://link.springer.com/10.1007/978-3-030-55462-0_19","editor":[{"family":"Werner","given":"Martin"},{"family":"Chiang","given":"Yao-Yi"}],"author":[{"family":"Hu","given":"Yingjie"},{"family":"Adams","given":"Benjamin"}],"accessed":{"date-parts":[["2025",5,7]]},"issued":{"date-parts":[["2021"]]}}}],"schema":"https://github.com/citation-style-language/schema/raw/master/csl-citation.json"} </w:instrText>
      </w:r>
      <w:r w:rsidR="00266102" w:rsidRPr="00513AFE">
        <w:rPr>
          <w:rFonts w:ascii="Arial" w:hAnsi="Arial" w:cs="Arial"/>
          <w:sz w:val="20"/>
          <w:szCs w:val="20"/>
          <w:lang w:val="en-US" w:eastAsia="el-GR"/>
        </w:rPr>
        <w:fldChar w:fldCharType="separate"/>
      </w:r>
      <w:r w:rsidR="00041E35" w:rsidRPr="00513AFE">
        <w:rPr>
          <w:rFonts w:ascii="Arial" w:hAnsi="Arial" w:cs="Arial"/>
          <w:sz w:val="20"/>
          <w:szCs w:val="20"/>
        </w:rPr>
        <w:t>(Hu &amp; Adams, 2021)</w:t>
      </w:r>
      <w:r w:rsidR="00266102" w:rsidRPr="00513AFE">
        <w:rPr>
          <w:rFonts w:ascii="Arial" w:hAnsi="Arial" w:cs="Arial"/>
          <w:sz w:val="20"/>
          <w:szCs w:val="20"/>
          <w:lang w:val="en-US" w:eastAsia="el-GR"/>
        </w:rPr>
        <w:fldChar w:fldCharType="end"/>
      </w:r>
      <w:r w:rsidR="00101F1F" w:rsidRPr="00513AFE">
        <w:rPr>
          <w:rFonts w:ascii="Arial" w:hAnsi="Arial" w:cs="Arial"/>
          <w:sz w:val="20"/>
          <w:szCs w:val="20"/>
          <w:lang w:val="en-US" w:eastAsia="el-GR"/>
        </w:rPr>
        <w:t>.</w:t>
      </w:r>
    </w:p>
    <w:p w14:paraId="03F19E6A" w14:textId="77777777" w:rsidR="00F868E3" w:rsidRDefault="00F868E3" w:rsidP="00F868E3">
      <w:pPr>
        <w:pStyle w:val="Newparagraph"/>
        <w:spacing w:line="240" w:lineRule="auto"/>
        <w:ind w:firstLine="0"/>
        <w:jc w:val="both"/>
        <w:rPr>
          <w:rFonts w:ascii="Arial" w:hAnsi="Arial" w:cs="Arial"/>
          <w:sz w:val="20"/>
          <w:szCs w:val="20"/>
          <w:lang w:eastAsia="el-GR"/>
        </w:rPr>
      </w:pPr>
    </w:p>
    <w:p w14:paraId="196C4FF6" w14:textId="2D648290" w:rsidR="00C3101D" w:rsidRPr="00513AFE" w:rsidRDefault="00C3101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Recent frameworks such as </w:t>
      </w:r>
      <w:proofErr w:type="spellStart"/>
      <w:r w:rsidRPr="00513AFE">
        <w:rPr>
          <w:rFonts w:ascii="Arial" w:hAnsi="Arial" w:cs="Arial"/>
          <w:sz w:val="20"/>
          <w:szCs w:val="20"/>
          <w:lang w:eastAsia="el-GR"/>
        </w:rPr>
        <w:t>ChatGeoAI</w:t>
      </w:r>
      <w:proofErr w:type="spellEnd"/>
      <w:r w:rsidRPr="00513AFE">
        <w:rPr>
          <w:rFonts w:ascii="Arial" w:hAnsi="Arial" w:cs="Arial"/>
          <w:sz w:val="20"/>
          <w:szCs w:val="20"/>
          <w:lang w:eastAsia="el-GR"/>
        </w:rPr>
        <w:t xml:space="preserve"> and </w:t>
      </w:r>
      <w:proofErr w:type="spellStart"/>
      <w:r w:rsidRPr="00513AFE">
        <w:rPr>
          <w:rFonts w:ascii="Arial" w:hAnsi="Arial" w:cs="Arial"/>
          <w:sz w:val="20"/>
          <w:szCs w:val="20"/>
          <w:lang w:eastAsia="el-GR"/>
        </w:rPr>
        <w:t>GeoNLU</w:t>
      </w:r>
      <w:proofErr w:type="spellEnd"/>
      <w:r w:rsidRPr="00513AFE">
        <w:rPr>
          <w:rFonts w:ascii="Arial" w:hAnsi="Arial" w:cs="Arial"/>
          <w:sz w:val="20"/>
          <w:szCs w:val="20"/>
          <w:lang w:eastAsia="el-GR"/>
        </w:rPr>
        <w:t xml:space="preserve"> </w:t>
      </w:r>
      <w:r w:rsidR="00C8786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{"citationID":"yDn2j2RL","properties":{"formattedCitation":"(Mansourian &amp; Oucheikh, 2024; Naveen et al., 2024)","plainCitation":"(Mansourian &amp; Oucheikh, 2024; Naveen et al., 2024)","noteIndex":0},"citationItems":[{"id":743,"uris":["http://zotero.org/users/7915153/items/6H7MYG8P"],"itemData":{"id":743,"type":"article-journal","abstract":"Large Language Models (LLMs) such as GPT, BART, and Gemini stand at the forefront of Generative Artificial Intelligence, showcasing remarkable prowess in natural language comprehension and task execution. This paper proposes a novel framework developed on the foundation of Llama 2, aiming to bridge the gap between natural language queries and executable code for geospatial analyses within the PyQGIS environment. It empowers non-expert users to leverage GIS technology without requiring deep knowledge of geospatial programming or tools. Through cutting-edge Natural Language Processing (NLP) techniques, including tailored entity recognition and ontology mapping, the framework accurately interprets user intents and translates them into specific GIS operations. Integration of geospatial ontologies enriches semantic comprehension, ensuring precise alignment between user descriptions, geospatial datasets, and geospatial analysis tasks. A code generation module empowered by Llama 2 converts these interpretations into PyQGIS scripts, enabling the execution of geospatial analysis and results visualization. Rigorous testing across a spectrum of geospatial analysis tasks, with incremental complexity, evaluates the framework and the performance of such a system, with LLM at its core. The proposed system demonstrates proficiency in handling various geometries, spatial relationships, and attribute queries, enabling accurate and efficient analysis of spatial datasets. Moreover, it offers robust error-handling mechanisms and supports tasks related to map styling, visualization, and data manipulation. However, it has some limitations, such as occasional struggles with ambiguous attribute names and aliases, which leads to potential inaccuracies in the filtering and retrieval of features. Despite these limitations, the system presents a promising solution for applications integrating LLMs into GIS and offers a flexible and user-friendly approach to geospatial analysis.","container-title":"ISPRS International Journal of Geo-Information","DOI":"10.3390/ijgi13100348","ISSN":"2220-9964","issue":"10","journalAbbreviation":"IJGI","language":"en","license":"https://creativecommons.org/licenses/by/4.0/","page":"348","source":"DOI.org (Crossref)","title":"ChatGeoAI: Enabling Geospatial Analysis for Public through Natural Language, with Large Language Models","title-short":"ChatGeoAI","volume":"13","author":[{"family":"Mansourian","given":"Ali"},{"family":"Oucheikh","given":"Rachid"}],"issued":{"date-parts":[["2024",10,1]]}}},{"id":742,"uris":["http://zotero.org/users/7915153/items/H54EC968"],"itemData":{"id":742,"type":"article-journal","container-title":"Alexandria Engineering Journal","DOI":"10.1016/j.aej.2023.12.027","ISSN":"11100168","journalAbbreviation":"Alexandria Engineering Journal","language":"en","page":"126-147","source":"DOI.org (Crossref)","title":"GeoNLU: Bridging the gap between natural language and spatial data infrastructures","title-short":"GeoNLU","volume":"87","author":[{"family":"Naveen","given":"Palanichamy"},{"family":"Maheswar","given":"Rajagopal"},{"family":"Trojovský","given":"Pavel"}],"issued":{"date-parts":[["2024",1]]}}}],"schema":"https://github.com/citation-style-language/schema/raw/master/csl-citation.json"} </w:instrText>
      </w:r>
      <w:r w:rsidR="00C87862" w:rsidRPr="00513AFE">
        <w:rPr>
          <w:rFonts w:ascii="Arial" w:hAnsi="Arial" w:cs="Arial"/>
          <w:sz w:val="20"/>
          <w:szCs w:val="20"/>
          <w:lang w:eastAsia="el-GR"/>
        </w:rPr>
        <w:fldChar w:fldCharType="separate"/>
      </w:r>
      <w:r w:rsidR="00C87862" w:rsidRPr="00513AFE">
        <w:rPr>
          <w:rFonts w:ascii="Arial" w:hAnsi="Arial" w:cs="Arial"/>
          <w:sz w:val="20"/>
          <w:szCs w:val="20"/>
        </w:rPr>
        <w:t>(Mansourian &amp; Oucheikh, 2024; Naveen et al., 2024)</w:t>
      </w:r>
      <w:r w:rsidR="00C87862" w:rsidRPr="00513AFE">
        <w:rPr>
          <w:rFonts w:ascii="Arial" w:hAnsi="Arial" w:cs="Arial"/>
          <w:sz w:val="20"/>
          <w:szCs w:val="20"/>
          <w:lang w:eastAsia="el-GR"/>
        </w:rPr>
        <w:fldChar w:fldCharType="end"/>
      </w:r>
      <w:r w:rsidR="00C87862" w:rsidRPr="00513AFE">
        <w:rPr>
          <w:rFonts w:ascii="Arial" w:hAnsi="Arial" w:cs="Arial"/>
          <w:sz w:val="20"/>
          <w:szCs w:val="20"/>
          <w:lang w:eastAsia="el-GR"/>
        </w:rPr>
        <w:t xml:space="preserve"> </w:t>
      </w:r>
      <w:r w:rsidRPr="00513AFE">
        <w:rPr>
          <w:rFonts w:ascii="Arial" w:hAnsi="Arial" w:cs="Arial"/>
          <w:sz w:val="20"/>
          <w:szCs w:val="20"/>
          <w:lang w:eastAsia="el-GR"/>
        </w:rPr>
        <w:t xml:space="preserve">demonstrate how NLP can bridge the gap between natural language queries and geospatial data infrastructures. </w:t>
      </w:r>
      <w:proofErr w:type="spellStart"/>
      <w:r w:rsidRPr="00513AFE">
        <w:rPr>
          <w:rFonts w:ascii="Arial" w:hAnsi="Arial" w:cs="Arial"/>
          <w:sz w:val="20"/>
          <w:szCs w:val="20"/>
          <w:lang w:eastAsia="el-GR"/>
        </w:rPr>
        <w:t>ChatGeoAI</w:t>
      </w:r>
      <w:proofErr w:type="spellEnd"/>
      <w:r w:rsidRPr="00513AFE">
        <w:rPr>
          <w:rFonts w:ascii="Arial" w:hAnsi="Arial" w:cs="Arial"/>
          <w:sz w:val="20"/>
          <w:szCs w:val="20"/>
          <w:lang w:eastAsia="el-GR"/>
        </w:rPr>
        <w:t xml:space="preserve">, built on Llama 2, enables users to perform complex geospatial analyses in </w:t>
      </w:r>
      <w:proofErr w:type="spellStart"/>
      <w:r w:rsidRPr="00513AFE">
        <w:rPr>
          <w:rFonts w:ascii="Arial" w:hAnsi="Arial" w:cs="Arial"/>
          <w:sz w:val="20"/>
          <w:szCs w:val="20"/>
          <w:lang w:eastAsia="el-GR"/>
        </w:rPr>
        <w:t>PyQGIS</w:t>
      </w:r>
      <w:proofErr w:type="spellEnd"/>
      <w:r w:rsidRPr="00513AFE">
        <w:rPr>
          <w:rFonts w:ascii="Arial" w:hAnsi="Arial" w:cs="Arial"/>
          <w:sz w:val="20"/>
          <w:szCs w:val="20"/>
          <w:lang w:eastAsia="el-GR"/>
        </w:rPr>
        <w:t xml:space="preserve"> using natural language, employing entity recognition and ontology mapping to interpret user intent and generate executable code for GIS operations</w:t>
      </w:r>
      <w:r w:rsidR="00671371" w:rsidRPr="00513AFE">
        <w:rPr>
          <w:rFonts w:ascii="Arial" w:hAnsi="Arial" w:cs="Arial"/>
          <w:sz w:val="20"/>
          <w:szCs w:val="20"/>
          <w:lang w:eastAsia="el-GR"/>
        </w:rPr>
        <w:t xml:space="preserve"> </w:t>
      </w:r>
      <w:r w:rsidR="00671371"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{"citationID":"4NVrNyUK","properties":{"formattedCitation":"(Mansourian &amp; Oucheikh, 2024)","plainCitation":"(Mansourian &amp; Oucheikh, 2024)","noteIndex":0},"citationItems":[{"id":743,"uris":["http://zotero.org/users/7915153/items/6H7MYG8P"],"itemData":{"id":743,"type":"article-journal","abstract":"Large Language Models (LLMs) such as GPT, BART, and Gemini stand at the forefront of Generative Artificial Intelligence, showcasing remarkable prowess in natural language comprehension and task execution. This paper proposes a novel framework developed on the foundation of Llama 2, aiming to bridge the gap between natural language queries and executable code for geospatial analyses within the PyQGIS environment. It empowers non-expert users to leverage GIS technology without requiring deep knowledge of geospatial programming or tools. Through cutting-edge Natural Language Processing (NLP) techniques, including tailored entity recognition and ontology mapping, the framework accurately interprets user intents and translates them into specific GIS operations. Integration of geospatial ontologies enriches semantic comprehension, ensuring precise alignment between user descriptions, geospatial datasets, and geospatial analysis tasks. A code generation module empowered by Llama 2 converts these interpretations into PyQGIS scripts, enabling the execution of geospatial analysis and results visualization. Rigorous testing across a spectrum of geospatial analysis tasks, with incremental complexity, evaluates the framework and the performance of such a system, with LLM at its core. The proposed system demonstrates proficiency in handling various geometries, spatial relationships, and attribute queries, enabling accurate and efficient analysis of spatial datasets. Moreover, it offers robust error-handling mechanisms and supports tasks related to map styling, visualization, and data manipulation. However, it has some limitations, such as occasional struggles with ambiguous attribute names and aliases, which leads to potential inaccuracies in the filtering and retrieval of features. Despite these limitations, the system presents a promising solution for applications integrating LLMs into GIS and offers a flexible and user-friendly approach to geospatial analysis.","container-title":"ISPRS International Journal of Geo-Information","DOI":"10.3390/ijgi13100348","ISSN":"2220-9964","issue":"10","journalAbbreviation":"IJGI","language":"en","license":"https://creativecommons.org/licenses/by/4.0/","page":"348","source":"DOI.org (Crossref)","title":"ChatGeoAI: Enabling Geospatial Analysis for Public through Natural Language, with Large Language Models","title-short":"ChatGeoAI","volume":"13","author":[{"family":"Mansourian","given":"Ali"},{"family":"Oucheikh","given":"Rachid"}],"issued":{"date-parts":[["2024",10,1]]}}}],"schema":"https://github.com/citation-style-language/schema/raw/master/csl-citation.json"} </w:instrText>
      </w:r>
      <w:r w:rsidR="00671371" w:rsidRPr="00513AFE">
        <w:rPr>
          <w:rFonts w:ascii="Arial" w:hAnsi="Arial" w:cs="Arial"/>
          <w:sz w:val="20"/>
          <w:szCs w:val="20"/>
          <w:lang w:eastAsia="el-GR"/>
        </w:rPr>
        <w:fldChar w:fldCharType="separate"/>
      </w:r>
      <w:r w:rsidR="00671371" w:rsidRPr="00513AFE">
        <w:rPr>
          <w:rFonts w:ascii="Arial" w:hAnsi="Arial" w:cs="Arial"/>
          <w:sz w:val="20"/>
          <w:szCs w:val="20"/>
        </w:rPr>
        <w:t>(Mansourian &amp; Oucheikh, 2024)</w:t>
      </w:r>
      <w:r w:rsidR="00671371" w:rsidRPr="00513AFE">
        <w:rPr>
          <w:rFonts w:ascii="Arial" w:hAnsi="Arial" w:cs="Arial"/>
          <w:sz w:val="20"/>
          <w:szCs w:val="20"/>
          <w:lang w:eastAsia="el-GR"/>
        </w:rPr>
        <w:fldChar w:fldCharType="end"/>
      </w:r>
      <w:r w:rsidRPr="00513AFE">
        <w:rPr>
          <w:rFonts w:ascii="Arial" w:hAnsi="Arial" w:cs="Arial"/>
          <w:sz w:val="20"/>
          <w:szCs w:val="20"/>
          <w:lang w:eastAsia="el-GR"/>
        </w:rPr>
        <w:t xml:space="preserve">. This approach empowers non-expert users to conduct spatial analyses without deep technical knowledge, supporting tasks from map styling to data manipulation and visualization </w:t>
      </w:r>
      <w:r w:rsidR="00671371" w:rsidRPr="00513AFE">
        <w:rPr>
          <w:rFonts w:ascii="Arial" w:hAnsi="Arial" w:cs="Arial"/>
          <w:sz w:val="20"/>
          <w:szCs w:val="20"/>
          <w:lang w:eastAsia="el-GR"/>
        </w:rPr>
        <w:t>(ibid.)</w:t>
      </w:r>
      <w:r w:rsidRPr="00513AFE">
        <w:rPr>
          <w:rFonts w:ascii="Arial" w:hAnsi="Arial" w:cs="Arial"/>
          <w:sz w:val="20"/>
          <w:szCs w:val="20"/>
          <w:lang w:eastAsia="el-GR"/>
        </w:rPr>
        <w:t xml:space="preserve">. Similarly, </w:t>
      </w:r>
      <w:proofErr w:type="spellStart"/>
      <w:r w:rsidRPr="00513AFE">
        <w:rPr>
          <w:rFonts w:ascii="Arial" w:hAnsi="Arial" w:cs="Arial"/>
          <w:sz w:val="20"/>
          <w:szCs w:val="20"/>
          <w:lang w:eastAsia="el-GR"/>
        </w:rPr>
        <w:t>GeoNLU</w:t>
      </w:r>
      <w:proofErr w:type="spellEnd"/>
      <w:r w:rsidRPr="00513AFE">
        <w:rPr>
          <w:rFonts w:ascii="Arial" w:hAnsi="Arial" w:cs="Arial"/>
          <w:sz w:val="20"/>
          <w:szCs w:val="20"/>
          <w:lang w:eastAsia="el-GR"/>
        </w:rPr>
        <w:t xml:space="preserve"> provides a comprehensive architecture for seamless interaction with spatial data infrastructures, enhancing the accessibility and usability of geospatial data exploration and decision-making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{"citationID":"7IhUM6pM","properties":{"formattedCitation":"(Naveen et al., 2024)","plainCitation":"(Naveen et al., 2024)","noteIndex":0},"citationItems":[{"id":742,"uris":["http://zotero.org/users/7915153/items/H54EC968"],"itemData":{"id":742,"type":"article-journal","container-title":"Alexandria Engineering Journal","DOI":"10.1016/j.aej.2023.12.027","ISSN":"11100168","journalAbbreviation":"Alexandria Engineering Journal","language":"en","page":"126-147","source":"DOI.org (Crossref)","title":"GeoNLU: Bridging the gap between natural language and spatial data infrastructures","title-short":"GeoNLU","volume":"87","author":[{"family":"Naveen","given":"Palanichamy"},{"family":"Maheswar","given":"Rajagopal"},{"family":"Trojovský","given":"Pavel"}],"issued":{"date-parts":[["2024",1]]}}}],"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lang w:eastAsia="el-GR"/>
        </w:rPr>
        <w:t>(Naveen et al., 2024)</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w:t>
      </w:r>
    </w:p>
    <w:p w14:paraId="21414F9B" w14:textId="77777777" w:rsidR="00F868E3" w:rsidRDefault="00F868E3" w:rsidP="00F868E3">
      <w:pPr>
        <w:pStyle w:val="Newparagraph"/>
        <w:spacing w:line="240" w:lineRule="auto"/>
        <w:ind w:firstLine="0"/>
        <w:jc w:val="both"/>
        <w:rPr>
          <w:rFonts w:ascii="Arial" w:hAnsi="Arial" w:cs="Arial"/>
          <w:sz w:val="20"/>
          <w:szCs w:val="20"/>
          <w:lang w:val="en-US"/>
        </w:rPr>
      </w:pPr>
    </w:p>
    <w:p w14:paraId="6B444BEF" w14:textId="6D779FFB" w:rsidR="00F11601" w:rsidRPr="006D4B8C" w:rsidRDefault="00C3101D" w:rsidP="00513AFE">
      <w:pPr>
        <w:pStyle w:val="Newparagraph"/>
        <w:spacing w:line="240" w:lineRule="auto"/>
        <w:ind w:firstLine="0"/>
        <w:jc w:val="both"/>
        <w:rPr>
          <w:rFonts w:ascii="Arial" w:hAnsi="Arial" w:cs="Arial"/>
          <w:sz w:val="20"/>
          <w:szCs w:val="20"/>
          <w:lang w:val="fr-FR" w:eastAsia="el-GR"/>
        </w:rPr>
      </w:pPr>
      <w:r w:rsidRPr="00513AFE">
        <w:rPr>
          <w:rFonts w:ascii="Arial" w:hAnsi="Arial" w:cs="Arial"/>
          <w:sz w:val="20"/>
          <w:szCs w:val="20"/>
          <w:lang w:val="en-US"/>
        </w:rPr>
        <w:t>Large Language Models</w:t>
      </w:r>
      <w:r w:rsidRPr="00513AFE">
        <w:rPr>
          <w:rFonts w:ascii="Arial" w:hAnsi="Arial" w:cs="Arial"/>
          <w:sz w:val="20"/>
          <w:szCs w:val="20"/>
          <w:lang w:eastAsia="el-GR"/>
        </w:rPr>
        <w:t xml:space="preserve"> (LLMs) are also being used to automate geospatial workflows. </w:t>
      </w:r>
      <w:r w:rsidR="00F11601" w:rsidRPr="00513AFE">
        <w:rPr>
          <w:rFonts w:ascii="Arial" w:hAnsi="Arial" w:cs="Arial"/>
          <w:sz w:val="20"/>
          <w:szCs w:val="20"/>
          <w:lang w:val="en-US" w:eastAsia="el-GR"/>
        </w:rPr>
        <w:t xml:space="preserve">They enhance accessibility, automate complex workflows, enable the extraction of valuable spatial insights from unstructured data, and improve geospatial reasoning. These advances are making geospatial analysis more user-friendly, efficient, and capable of supporting a wide range of applications, from research and policy-making to real-time decision support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{"citationID":"qUdR833o","properties":{"unsorted":true,"formattedCitation":"(Bhandari et al., 2023; Fernandez &amp; Dube, 2023; Y. Hu &amp; Adams, 2021; Jiang &amp; Yang, 2024; Mansourian &amp; Oucheikh, 2024; Naveen et al., 2024; Yan &amp; Lee, 2024; Zhang et al., 2024)","plainCitation":"(Bhandari et al., 2023; Fernandez &amp; Dube, 2023; Y. Hu &amp; Adams, 2021; Jiang &amp; Yang, 2024; Mansourian &amp; Oucheikh, 2024; Naveen et al., 2024; Yan &amp; Lee, 2024; Zhang et al., 2024)","noteIndex":0},"citationItems":[{"id":735,"uris":["http://zotero.org/users/7915153/items/ZLV6UM2Z"],"itemData":{"id":735,"type":"paper-conference","container-title":"Proceedings of the 31st ACM International Conference on Advances in Geographic Information Systems","DOI":"10.1145/3589132.3625625","event-place":"Hamburg Germany","event-title":"SIGSPATIAL '23: 31st ACM International Conference on Advances in Geographic Information Systems","ISBN":"979-8-4007-0168-9","language":"en","page":"1-4","publisher":"ACM","publisher-place":"Hamburg Germany","source":"DOI.org (Crossref)","title":"Are Large Language Models Geospatially Knowledgeable?","URL":"https://dl.acm.org/doi/10.1145/3589132.3625625","author":[{"family":"Bhandari","given":"Prabin"},{"family":"Anastasopoulos","given":"Antonios"},{"family":"Pfoser","given":"Dieter"}],"accessed":{"date-parts":[["2025",5,7]]},"issued":{"date-parts":[["2023",11,13]]}},"label":"page"},{"id":740,"uris":["http://zotero.org/users/7915153/items/BUS5VSDX"],"itemData":{"id":740,"type":"article","abstract":"This paper proposes MapGPT which is a novel approach that integrates the capabilities of language models, specifically large language models (LLMs), with spatial data processing techniques. This paper introduces MapGPT, which aims to bridge the gap between natural language understanding and spatial data analysis by highlighting the relevant core building blocks. By combining the strengths of LLMs and geospatial analysis, MapGPT enables more accurate and contextually aware responses to location-based queries. The proposed methodology highlights building LLMs on spatial and textual data, utilizing tokenization and vector representations specific to spatial information. The paper also explores the challenges associated with generating spatial vector representations. Furthermore, the study discusses the potential of computational capabilities within MapGPT, allowing users to perform geospatial computations and obtain visualized outputs. Overall, this research paper presents the building blocks and methodology of MapGPT, highlighting its potential to enhance spatial data understanding and generation in natural language processing applications.","DOI":"10.48550/ARXIV.2310.11029","license":"arXiv.org perpetual, non-exclusive license","note":"version: 2","publisher":"arXiv","source":"DOI.org (Datacite)","title":"Core Building Blocks: Next Gen Geo Spatial GPT Application","title-short":"Core Building Blocks","URL":"https://arxiv.org/abs/2310.11029","author":[{"family":"Fernandez","given":"Ashley"},{"family":"Dube","given":"Swaraj"}],"accessed":{"date-parts":[["2025",5,7]]},"issued":{"date-parts":[["2023"]]}},"label":"page"},{"id":737,"uris":["http://zotero.org/users/7915153/items/BD7H2EI3"],"itemData":{"id":737,"type":"chapter","container-title":"Handbook of Big Geospatial Data","event-place":"Cham","ISBN":"978-3-030-55461-3","language":"en","note":"DOI: 10.1007/978-3-030-55462-0_19","page":"487-507","publisher":"Springer International Publishing","publisher-place":"Cham","source":"DOI.org (Crossref)","title":"Harvesting Big Geospatial Data from Natural Language Texts","URL":"https://link.springer.com/10.1007/978-3-030-55462-0_19","editor":[{"family":"Werner","given":"Martin"},{"family":"Chiang","given":"Yao-Yi"}],"author":[{"family":"Hu","given":"Yingjie"},{"family":"Adams","given":"Benjamin"}],"accessed":{"date-parts":[["2025",5,7]]},"issued":{"date-parts":[["2021"]]}},"label":"page"},{"id":734,"uris":["http://zotero.org/users/7915153/items/W72K4TYS"],"itemData":{"id":734,"type":"article-journal","abstract":"With recent advancements, large language models (LLMs) such as ChatGPT and Bard have shown the potential to disrupt many industries, from customer service to healthcare. Traditionally, humans interact with geospatial data through software (e.g., ArcGIS 10.3) and programming languages (e.g., Python). As a pioneer study, we explore the possibility of using an LLM as an interface to interact with geospatial datasets through natural language. To achieve this, we also propose a framework to (1) train an LLM to understand the datasets, (2) generate geospatial SQL queries based on a natural language question, (3) send the SQL query to the backend database, (4) parse the database response back to human language. As a proof of concept, a case study was conducted on real-world data to evaluate its performance on various queries. The results show that LLMs can be accurate in generating SQL code for most cases, including spatial joins, although there is still room for improvement. As all geospatial data can be stored in a spatial database, we hope that this framework can serve as a proxy to improve the efficiency of spatial data analyses and unlock the possibility of automated geospatial analytics.","container-title":"ISPRS International Journal of Geo-Information","DOI":"10.3390/ijgi13010026","ISSN":"2220-9964","issue":"1","journalAbbreviation":"IJGI","language":"en","license":"https://creativecommons.org/licenses/by/4.0/","page":"26","source":"DOI.org (Crossref)","title":"Is ChatGPT a Good Geospatial Data Analyst? Exploring the Integration of Natural Language into Structured Query Language within a Spatial Database","title-short":"Is ChatGPT a Good Geospatial Data Analyst?","volume":"13","author":[{"family":"Jiang","given":"Yongyao"},{"family":"Yang","given":"Chaowei"}],"issued":{"date-parts":[["2024",1,10]]}},"label":"page"},{"id":743,"uris":["http://zotero.org/users/7915153/items/6H7MYG8P"],"itemData":{"id":743,"type":"article-journal","abstract":"Large Language Models (LLMs) such as GPT, BART, and Gemini stand at the forefront of Generative Artificial Intelligence, showcasing remarkable prowess in natural language comprehension and task execution. This paper proposes a novel framework developed on the foundation of Llama 2, aiming to bridge the gap between natural language queries and executable code for geospatial analyses within the PyQGIS environment. It empowers non-expert users to leverage GIS technology without requiring deep knowledge of geospatial programming or tools. Through cutting-edge Natural Language Processing (NLP) techniques, including tailored entity recognition and ontology mapping, the framework accurately interprets user intents and translates them into specific GIS operations. Integration of geospatial ontologies enriches semantic comprehension, ensuring precise alignment between user descriptions, geospatial datasets, and geospatial analysis tasks. A code generation module empowered by Llama 2 converts these interpretations into PyQGIS scripts, enabling the execution of geospatial analysis and results visualization. Rigorous testing across a spectrum of geospatial analysis tasks, with incremental complexity, evaluates the framework and the performance of such a system, with LLM at its core. The proposed system demonstrates proficiency in handling various geometries, spatial relationships, and attribute queries, enabling accurate and efficient analysis of spatial datasets. Moreover, it offers robust error-handling mechanisms and supports tasks related to map styling, visualization, and data manipulation. However, it has some limitations, such as occasional struggles with ambiguous attribute names and aliases, which leads to potential inaccuracies in the filtering and retrieval of features. Despite these limitations, the system presents a promising solution for applications integrating LLMs into GIS and offers a flexible and user-friendly approach to geospatial analysis.","container-title":"ISPRS International Journal of Geo-Information","DOI":"10.3390/ijgi13100348","ISSN":"2220-9964","issue":"10","journalAbbreviation":"IJGI","language":"en","license":"https://creativecommons.org/licenses/by/4.0/","page":"348","source":"DOI.org (Crossref)","title":"ChatGeoAI: Enabling Geospatial Analysis for Public through Natural Language, with Large Language Models","title-short":"ChatGeoAI","volume":"13","author":[{"family":"Mansourian","given":"Ali"},{"family":"Oucheikh","given":"Rachid"}],"issued":{"date-parts":[["2024",10,1]]}},"label":"page"},{"id":742,"uris":["http://zotero.org/users/7915153/items/H54EC968"],"itemData":{"id":742,"type":"article-journal","container-title":"Alexandria Engineering Journal","DOI":"10.1016/j.aej.2023.12.027","ISSN":"11100168","journalAbbreviation":"Alexandria Engineering Journal","language":"en","page":"126-147","source":"DOI.org (Crossref)","title":"GeoNLU: Bridging the gap between natural language and spatial data infrastructures","title-short":"GeoNLU","volume":"87","author":[{"family":"Naveen","given":"Palanichamy"},{"family":"Maheswar","given":"Rajagopal"},{"family":"Trojovský","given":"Pavel"}],"issued":{"date-parts":[["2024",1]]}},"label":"page"},{"id":736,"uris":["http://zotero.org/users/7915153/items/NY8BLKLE"],"itemData":{"id":736,"type":"article","abstract":"In human reading and communication, individuals tend to engage in geospatial reasoning, which involves recognizing geographic entities and making informed inferences about their interrelationships. To mimic such cognitive process, current methods either utilize conventional natural language understanding toolkits, or directly apply models pretrained on geo-related natural language corpora. However, these methods face two significant challenges: i) they do not generalize well to unseen geospatial scenarios, and ii) they overlook the importance of integrating geospatial context from geographical databases with linguistic information from the Internet. To handle these challenges, we propose GeoReasoner, a language model capable of reasoning on geospatially grounded natural language. Specifically, it first leverages Large Language Models (LLMs) to generate a comprehensive location description based on linguistic and geospatial information. It also encodes direction and distance information into spatial embedding via treating them as pseudo-sentences. Consequently, the model is trained on both anchor-level and neighbor-level inputs to learn geo-entity representation. Extensive expe</w:instrText>
      </w:r>
      <w:r w:rsidR="00E03138" w:rsidRPr="006D4B8C">
        <w:rPr>
          <w:rFonts w:ascii="Arial" w:hAnsi="Arial" w:cs="Arial"/>
          <w:sz w:val="20"/>
          <w:szCs w:val="20"/>
          <w:lang w:val="fr-FR" w:eastAsia="el-GR"/>
        </w:rPr>
        <w:instrText xml:space="preserve">rimental results demonstrate GeoReasoner's superiority in three tasks: toponym recognition, toponym linking, and geo-entity typing, compared to the state-of-the-art baselines.","DOI":"10.48550/ARXIV.2408.11366","license":"arXiv.org perpetual, non-exclusive license","note":"version: 1","publisher":"arXiv","source":"DOI.org (Datacite)","title":"GeoReasoner: Reasoning On Geospatially Grounded Context For Natural Language Understanding","title-short":"GeoReasoner","URL":"https://arxiv.org/abs/2408.11366","author":[{"family":"Yan","given":"Yibo"},{"family":"Lee","given":"Joey"}],"accessed":{"date-parts":[["2025",5,7]]},"issued":{"date-parts":[["2024"]]}},"label":"page"},{"id":741,"uris":["http://zotero.org/users/7915153/items/INRIF69Z"],"itemData":{"id":741,"type":"article-journal","container-title":"International Journal of Applied Earth Observation and Geoinformation","DOI":"10.1016/j.jag.2024.103976","ISSN":"15698432","journalAbbreviation":"International Journal of Applied Earth Observation and Geoinformation","language":"en","page":"103976","source":"DOI.org (Crossref)","title":"GeoGPT: An assistant for understanding and processing geospatial tasks","title-short":"GeoGPT","volume":"131","author":[{"family":"Zhang","given":"Yifan"},{"family":"Wei","given":"Cheng"},{"family":"He","given":"Zhengting"},{"family":"Yu","given":"Wenhao"}],"issued":{"date-parts":[["2024",7]]}},"label":"page"}],"schema":"https://github.com/citation-style-language/schema/raw/master/csl-citation.json"} </w:instrText>
      </w:r>
      <w:r w:rsidR="00266102" w:rsidRPr="00513AFE">
        <w:rPr>
          <w:rFonts w:ascii="Arial" w:hAnsi="Arial" w:cs="Arial"/>
          <w:sz w:val="20"/>
          <w:szCs w:val="20"/>
          <w:lang w:val="en-US" w:eastAsia="el-GR"/>
        </w:rPr>
        <w:fldChar w:fldCharType="separate"/>
      </w:r>
      <w:r w:rsidR="00693F5C" w:rsidRPr="006D4B8C">
        <w:rPr>
          <w:rFonts w:ascii="Arial" w:hAnsi="Arial" w:cs="Arial"/>
          <w:sz w:val="20"/>
          <w:szCs w:val="20"/>
          <w:lang w:val="fr-FR"/>
        </w:rPr>
        <w:t>(Bhandari et al., 2023; Fernandez &amp; Dube, 2023; Y. Hu &amp; Adams, 2021; Jiang &amp; Yang, 2024; Mansourian &amp; Oucheikh, 2024; Naveen et al., 2024; Yan &amp; Lee, 2024; Zhang et al., 2024)</w:t>
      </w:r>
      <w:r w:rsidR="00266102" w:rsidRPr="00513AFE">
        <w:rPr>
          <w:rFonts w:ascii="Arial" w:hAnsi="Arial" w:cs="Arial"/>
          <w:sz w:val="20"/>
          <w:szCs w:val="20"/>
          <w:lang w:eastAsia="el-GR"/>
        </w:rPr>
        <w:fldChar w:fldCharType="end"/>
      </w:r>
      <w:r w:rsidR="00F11601" w:rsidRPr="006D4B8C">
        <w:rPr>
          <w:rFonts w:ascii="Arial" w:hAnsi="Arial" w:cs="Arial"/>
          <w:sz w:val="20"/>
          <w:szCs w:val="20"/>
          <w:lang w:val="fr-FR" w:eastAsia="el-GR"/>
        </w:rPr>
        <w:t>.</w:t>
      </w:r>
    </w:p>
    <w:p w14:paraId="27AE8E96" w14:textId="77777777" w:rsidR="00F868E3" w:rsidRPr="006D4B8C" w:rsidRDefault="00F868E3" w:rsidP="00F868E3">
      <w:pPr>
        <w:pStyle w:val="Newparagraph"/>
        <w:spacing w:line="240" w:lineRule="auto"/>
        <w:ind w:firstLine="0"/>
        <w:jc w:val="both"/>
        <w:rPr>
          <w:rFonts w:ascii="Arial" w:hAnsi="Arial" w:cs="Arial"/>
          <w:sz w:val="20"/>
          <w:szCs w:val="20"/>
          <w:lang w:val="fr-FR" w:eastAsia="el-GR"/>
        </w:rPr>
      </w:pPr>
    </w:p>
    <w:p w14:paraId="3621F92D" w14:textId="06C3FC31" w:rsidR="00C3101D" w:rsidRPr="00513AFE" w:rsidRDefault="00C3101D" w:rsidP="00513AFE">
      <w:pPr>
        <w:pStyle w:val="Newparagraph"/>
        <w:spacing w:line="240" w:lineRule="auto"/>
        <w:ind w:firstLine="0"/>
        <w:jc w:val="both"/>
        <w:rPr>
          <w:rFonts w:ascii="Arial" w:hAnsi="Arial" w:cs="Arial"/>
          <w:sz w:val="20"/>
          <w:szCs w:val="20"/>
          <w:lang w:eastAsia="el-GR"/>
        </w:rPr>
      </w:pPr>
      <w:proofErr w:type="spellStart"/>
      <w:r w:rsidRPr="00513AFE">
        <w:rPr>
          <w:rFonts w:ascii="Arial" w:hAnsi="Arial" w:cs="Arial"/>
          <w:sz w:val="20"/>
          <w:szCs w:val="20"/>
          <w:lang w:eastAsia="el-GR"/>
        </w:rPr>
        <w:t>GeoGPT</w:t>
      </w:r>
      <w:proofErr w:type="spellEnd"/>
      <w:r w:rsidRPr="00513AFE">
        <w:rPr>
          <w:rFonts w:ascii="Arial" w:hAnsi="Arial" w:cs="Arial"/>
          <w:sz w:val="20"/>
          <w:szCs w:val="20"/>
          <w:lang w:eastAsia="el-GR"/>
        </w:rPr>
        <w:t xml:space="preserve"> integrates semantic understanding with GIS tools, allowing users to input natural language instructions for tasks such as data collection</w:t>
      </w:r>
      <w:r w:rsidR="00A90169" w:rsidRPr="00513AFE">
        <w:rPr>
          <w:rFonts w:ascii="Arial" w:hAnsi="Arial" w:cs="Arial"/>
          <w:sz w:val="20"/>
          <w:szCs w:val="20"/>
          <w:lang w:eastAsia="el-GR"/>
        </w:rPr>
        <w:t xml:space="preserve"> and</w:t>
      </w:r>
      <w:r w:rsidRPr="00513AFE">
        <w:rPr>
          <w:rFonts w:ascii="Arial" w:hAnsi="Arial" w:cs="Arial"/>
          <w:sz w:val="20"/>
          <w:szCs w:val="20"/>
          <w:lang w:eastAsia="el-GR"/>
        </w:rPr>
        <w:t xml:space="preserve"> spatial queries</w:t>
      </w:r>
      <w:r w:rsidR="00F7299A" w:rsidRPr="00513AFE">
        <w:rPr>
          <w:rFonts w:ascii="Arial" w:hAnsi="Arial" w:cs="Arial"/>
          <w:sz w:val="20"/>
          <w:szCs w:val="20"/>
        </w:rPr>
        <w:t xml:space="preserve"> </w:t>
      </w:r>
      <w:r w:rsidR="005861B0" w:rsidRPr="00513AFE">
        <w:rPr>
          <w:rFonts w:ascii="Arial" w:hAnsi="Arial" w:cs="Arial"/>
          <w:sz w:val="20"/>
          <w:szCs w:val="20"/>
        </w:rPr>
        <w:fldChar w:fldCharType="begin"/>
      </w:r>
      <w:r w:rsidR="00E03138" w:rsidRPr="00513AFE">
        <w:rPr>
          <w:rFonts w:ascii="Arial" w:hAnsi="Arial" w:cs="Arial"/>
          <w:sz w:val="20"/>
          <w:szCs w:val="20"/>
        </w:rPr>
        <w:instrText xml:space="preserve"> ADDIN ZOTERO_ITEM CSL_CITATION {"citationID":"DHdw0U1z","properties":{"formattedCitation":"(Zhang et al., 2024)","plainCitation":"(Zhang et al., 2024)","noteIndex":0},"citationItems":[{"id":741,"uris":["http://zotero.org/users/7915153/items/INRIF69Z"],"itemData":{"id":741,"type":"article-journal","container-title":"International Journal of Applied Earth Observation and Geoinformation","DOI":"10.1016/j.jag.2024.103976","ISSN":"15698432","journalAbbreviation":"International Journal of Applied Earth Observation and Geoinformation","language":"en","page":"103976","source":"DOI.org (Crossref)","title":"GeoGPT: An assistant for understanding and processing geospatial tasks","title-short":"GeoGPT","volume":"131","author":[{"family":"Zhang","given":"Yifan"},{"family":"Wei","given":"Cheng"},{"family":"He","given":"Zhengting"},{"family":"Yu","given":"Wenhao"}],"issued":{"date-parts":[["2024",7]]}}}],"schema":"https://github.com/citation-style-language/schema/raw/master/csl-citation.json"} </w:instrText>
      </w:r>
      <w:r w:rsidR="005861B0" w:rsidRPr="00513AFE">
        <w:rPr>
          <w:rFonts w:ascii="Arial" w:hAnsi="Arial" w:cs="Arial"/>
          <w:sz w:val="20"/>
          <w:szCs w:val="20"/>
        </w:rPr>
        <w:fldChar w:fldCharType="separate"/>
      </w:r>
      <w:r w:rsidR="005861B0" w:rsidRPr="00513AFE">
        <w:rPr>
          <w:rFonts w:ascii="Arial" w:hAnsi="Arial" w:cs="Arial"/>
          <w:sz w:val="20"/>
          <w:szCs w:val="20"/>
        </w:rPr>
        <w:t>(Zhang et al., 2024)</w:t>
      </w:r>
      <w:r w:rsidR="005861B0" w:rsidRPr="00513AFE">
        <w:rPr>
          <w:rFonts w:ascii="Arial" w:hAnsi="Arial" w:cs="Arial"/>
          <w:sz w:val="20"/>
          <w:szCs w:val="20"/>
        </w:rPr>
        <w:fldChar w:fldCharType="end"/>
      </w:r>
      <w:r w:rsidRPr="00513AFE">
        <w:rPr>
          <w:rFonts w:ascii="Arial" w:hAnsi="Arial" w:cs="Arial"/>
          <w:sz w:val="20"/>
          <w:szCs w:val="20"/>
          <w:lang w:eastAsia="el-GR"/>
        </w:rPr>
        <w:t xml:space="preserve">. The system autonomously plans and executes the necessary GIS operations, streamlining workflow development and increasing efficiency for GIS professionals. </w:t>
      </w:r>
      <w:proofErr w:type="spellStart"/>
      <w:r w:rsidRPr="00513AFE">
        <w:rPr>
          <w:rFonts w:ascii="Arial" w:hAnsi="Arial" w:cs="Arial"/>
          <w:sz w:val="20"/>
          <w:szCs w:val="20"/>
          <w:lang w:eastAsia="el-GR"/>
        </w:rPr>
        <w:t>MapGPT</w:t>
      </w:r>
      <w:proofErr w:type="spellEnd"/>
      <w:r w:rsidRPr="00513AFE">
        <w:rPr>
          <w:rFonts w:ascii="Arial" w:hAnsi="Arial" w:cs="Arial"/>
          <w:sz w:val="20"/>
          <w:szCs w:val="20"/>
          <w:lang w:eastAsia="el-GR"/>
        </w:rPr>
        <w:t xml:space="preserve"> further extends these capabilities by combining spatial and textual data representations, enabling contextually aware responses to location-based queries and supporting geospatial computations and visualizations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{"citationID":"tgoJ02h2","properties":{"formattedCitation":"(Fernandez &amp; Dube, 2023)","plainCitation":"(Fernandez &amp; Dube, 2023)","noteIndex":0},"citationItems":[{"id":740,"uris":["http://zotero.org/users/7915153/items/BUS5VSDX"],"itemData":{"id":740,"type":"article","abstract":"This paper proposes MapGPT which is a novel approach that integrates the capabilities of language models, specifically large language models (LLMs), with spatial data processing techniques. This paper introduces MapGPT, which aims to bridge the gap between natural language understanding and spatial data analysis by highlighting the relevant core building blocks. By combining the strengths of LLMs and geospatial analysis, MapGPT enables more accurate and contextually aware responses to location-based queries. The proposed methodology highlights building LLMs on spatial and textual data, utilizing tokenization and vector representations specific to spatial information. The paper also explores the challenges associated with generating spatial vector representations. Furthermore, the study discusses the potential of computational capabilities within MapGPT, allowing users to perform geospatial computations and obtain visualized outputs. Overall, this research paper presents the building blocks and methodology of MapGPT, highlighting its potential to enhance spatial data understanding and generation in natural language processing applications.","DOI":"10.48550/ARXIV.2310.11029","license":"arXiv.org perpetual, non-exclusive license","note":"version: 2","publisher":"arXiv","source":"DOI.org (Datacite)","title":"Core Building Blocks: Next Gen Geo Spatial GPT Application","title-short":"Core Building Blocks","URL":"https://arxiv.org/abs/2310.11029","author":[{"family":"Fernandez","given":"Ashley"},{"family":"Dube","given":"Swaraj"}],"accessed":{"date-parts":[["2025",5,7]]},"issued":{"date-parts":[["2023"]]}}}],"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(Fernandez &amp; Dube, 2023)</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w:t>
      </w:r>
    </w:p>
    <w:p w14:paraId="385A2B56" w14:textId="77777777" w:rsidR="00F868E3" w:rsidRDefault="00F868E3" w:rsidP="00F868E3">
      <w:pPr>
        <w:pStyle w:val="Newparagraph"/>
        <w:spacing w:line="240" w:lineRule="auto"/>
        <w:ind w:firstLine="0"/>
        <w:jc w:val="both"/>
        <w:rPr>
          <w:rFonts w:ascii="Arial" w:hAnsi="Arial" w:cs="Arial"/>
          <w:sz w:val="20"/>
          <w:szCs w:val="20"/>
          <w:lang w:val="en-US" w:eastAsia="el-GR"/>
        </w:rPr>
      </w:pPr>
    </w:p>
    <w:p w14:paraId="5060F5CF" w14:textId="357082E4" w:rsidR="00101F1F" w:rsidRPr="00513AFE" w:rsidRDefault="00101F1F"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val="en-US" w:eastAsia="el-GR"/>
        </w:rPr>
        <w:t>Advanced models like GeoReasoner address the challenges of generalizing to unseen geospatial scenarios and integrating geospatial context with linguistic information</w:t>
      </w:r>
      <w:r w:rsidR="00266102" w:rsidRPr="00513AFE">
        <w:rPr>
          <w:rFonts w:ascii="Arial" w:hAnsi="Arial" w:cs="Arial"/>
          <w:sz w:val="20"/>
          <w:szCs w:val="20"/>
          <w:lang w:val="en-US" w:eastAsia="el-GR"/>
        </w:rPr>
        <w:t xml:space="preserve">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{"citationID":"SV7SlGct","properties":{"formattedCitation":"(Yan &amp; Lee, 2024)","plainCitation":"(Yan &amp; Lee, 2024)","noteIndex":0},"citationItems":[{"id":736,"uris":["http://zotero.org/users/7915153/items/NY8BLKLE"],"itemData":{"id":736,"type":"article","abstract":"In human reading and communication, individuals tend to engage in geospatial reasoning, which involves recognizing geographic entities and making informed inferences about their interrelationships. To mimic such cognitive process, current methods either utilize conventional natural language understanding toolkits, or directly apply models pretrained on geo-related natural language corpora. However, these methods face two significant challenges: i) they do not generalize well to unseen geospatial scenarios, and ii) they overlook the importance of integrating geospatial context from geographical databases with linguistic information from the Internet. To handle these challenges, we propose GeoReasoner, a language model capable of reasoning on geospatially grounded natural language. Specifically, it first leverages Large Language Models (LLMs) to generate a comprehensive location description based on linguistic and geospatial information. It also encodes direction and distance information into spatial embedding via treating them as pseudo-sentences. Consequently, the model is trained on both anchor-level and neighbor-level inputs to learn geo-entity representation. Extensive experimental results demonstrate GeoReasoner's superiority in three tasks: toponym recognition, toponym linking, and geo-entity typing, compared to the state-of-the-art baselines.","DOI":"10.48550/ARXIV.2408.11366","license":"arXiv.org perpetual, non-exclusive license","note":"version: 1","publisher":"arXiv","source":"DOI.org (Datacite)","title":"GeoReasoner: Reasoning On Geospatially Grounded Context For Natural Language Understanding","title-short":"GeoReasoner","URL":"https://arxiv.org/abs/2408.11366","author":[{"family":"Yan","given":"Yibo"},{"family":"Lee","given":"Joey"}],"accessed":{"date-parts":[["2025",5,7]]},"issued":{"date-parts":[["2024"]]}}}],"schema":"https://github.com/citation-style-language/schema/raw/master/csl-citation.json"} </w:instrText>
      </w:r>
      <w:r w:rsidR="00266102" w:rsidRPr="00513AFE">
        <w:rPr>
          <w:rFonts w:ascii="Arial" w:hAnsi="Arial" w:cs="Arial"/>
          <w:sz w:val="20"/>
          <w:szCs w:val="20"/>
          <w:lang w:val="en-US" w:eastAsia="el-GR"/>
        </w:rPr>
        <w:fldChar w:fldCharType="separate"/>
      </w:r>
      <w:r w:rsidR="00A90169" w:rsidRPr="00513AFE">
        <w:rPr>
          <w:rFonts w:ascii="Arial" w:hAnsi="Arial" w:cs="Arial"/>
          <w:sz w:val="20"/>
          <w:szCs w:val="20"/>
        </w:rPr>
        <w:t>(Yan &amp; Lee, 2024)</w:t>
      </w:r>
      <w:r w:rsidR="00266102" w:rsidRPr="00513AFE">
        <w:rPr>
          <w:rFonts w:ascii="Arial" w:hAnsi="Arial" w:cs="Arial"/>
          <w:sz w:val="20"/>
          <w:szCs w:val="20"/>
          <w:lang w:val="en-US" w:eastAsia="el-GR"/>
        </w:rPr>
        <w:fldChar w:fldCharType="end"/>
      </w:r>
      <w:r w:rsidRPr="00513AFE">
        <w:rPr>
          <w:rFonts w:ascii="Arial" w:hAnsi="Arial" w:cs="Arial"/>
          <w:sz w:val="20"/>
          <w:szCs w:val="20"/>
          <w:lang w:val="en-US" w:eastAsia="el-GR"/>
        </w:rPr>
        <w:t xml:space="preserve">. By encoding direction and distance as spatial embeddings and training on both anchor and neighbor-level inputs, GeoReasoner excels in tasks such as toponym recognition, linking, and geo-entity typing, outperforming previous baselines. </w:t>
      </w:r>
      <w:r w:rsidR="00A6681F" w:rsidRPr="00513AFE">
        <w:rPr>
          <w:rFonts w:ascii="Arial" w:hAnsi="Arial" w:cs="Arial"/>
          <w:sz w:val="20"/>
          <w:szCs w:val="20"/>
          <w:lang w:val="en-US" w:eastAsia="el-GR"/>
        </w:rPr>
        <w:t>However, s</w:t>
      </w:r>
      <w:r w:rsidRPr="00513AFE">
        <w:rPr>
          <w:rFonts w:ascii="Arial" w:hAnsi="Arial" w:cs="Arial"/>
          <w:sz w:val="20"/>
          <w:szCs w:val="20"/>
          <w:lang w:val="en-US" w:eastAsia="el-GR"/>
        </w:rPr>
        <w:t xml:space="preserve">tudies show that while LLMs possess some </w:t>
      </w:r>
      <w:r w:rsidRPr="00513AFE">
        <w:rPr>
          <w:rFonts w:ascii="Arial" w:hAnsi="Arial" w:cs="Arial"/>
          <w:sz w:val="20"/>
          <w:szCs w:val="20"/>
          <w:lang w:val="en-US" w:eastAsia="el-GR"/>
        </w:rPr>
        <w:lastRenderedPageBreak/>
        <w:t xml:space="preserve">geospatial knowledge and reasoning abilities, more sophisticated models are required to synthesize and apply this knowledge effectively for informed geospatial decision-making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{"citationID":"HVmNY0jT","properties":{"formattedCitation":"(Bhandari et al., 2023)","plainCitation":"(Bhandari et al., 2023)","noteIndex":0},"citationItems":[{"id":735,"uris":["http://zotero.org/users/7915153/items/ZLV6UM2Z"],"itemData":{"id":735,"type":"paper-conference","container-title":"Proceedings of the 31st ACM International Conference on Advances in Geographic Information Systems","DOI":"10.1145/3589132.3625625","event-place":"Hamburg Germany","event-title":"SIGSPATIAL '23: 31st ACM International Conference on Advances in Geographic Information Systems","ISBN":"979-8-4007-0168-9","language":"en","page":"1-4","publisher":"ACM","publisher-place":"Hamburg Germany","source":"DOI.org (Crossref)","title":"Are Large Language Models Geospatially Knowledgeable?","URL":"https://dl.acm.org/doi/10.1145/3589132.3625625","author":[{"family":"Bhandari","given":"Prabin"},{"family":"Anastasopoulos","given":"Antonios"},{"family":"Pfoser","given":"Dieter"}],"accessed":{"date-parts":[["2025",5,7]]},"issued":{"date-parts":[["2023",11,13]]}}}],"schema":"https://github.com/citation-style-language/schema/raw/master/csl-citation.json"} </w:instrText>
      </w:r>
      <w:r w:rsidR="00266102" w:rsidRPr="00513AFE">
        <w:rPr>
          <w:rFonts w:ascii="Arial" w:hAnsi="Arial" w:cs="Arial"/>
          <w:sz w:val="20"/>
          <w:szCs w:val="20"/>
          <w:lang w:val="en-US" w:eastAsia="el-GR"/>
        </w:rPr>
        <w:fldChar w:fldCharType="separate"/>
      </w:r>
      <w:r w:rsidRPr="00513AFE">
        <w:rPr>
          <w:rFonts w:ascii="Arial" w:hAnsi="Arial" w:cs="Arial"/>
          <w:sz w:val="20"/>
          <w:szCs w:val="20"/>
        </w:rPr>
        <w:t>(Bhandari et al., 2023)</w:t>
      </w:r>
      <w:r w:rsidR="00266102" w:rsidRPr="00513AFE">
        <w:rPr>
          <w:rFonts w:ascii="Arial" w:hAnsi="Arial" w:cs="Arial"/>
          <w:sz w:val="20"/>
          <w:szCs w:val="20"/>
          <w:lang w:val="en-US" w:eastAsia="el-GR"/>
        </w:rPr>
        <w:fldChar w:fldCharType="end"/>
      </w:r>
      <w:r w:rsidRPr="00513AFE">
        <w:rPr>
          <w:rFonts w:ascii="Arial" w:hAnsi="Arial" w:cs="Arial"/>
          <w:sz w:val="20"/>
          <w:szCs w:val="20"/>
          <w:lang w:val="en-US" w:eastAsia="el-GR"/>
        </w:rPr>
        <w:t>.</w:t>
      </w:r>
    </w:p>
    <w:p w14:paraId="2FE9181C" w14:textId="77777777" w:rsidR="00F868E3" w:rsidRDefault="00F868E3" w:rsidP="00F868E3">
      <w:pPr>
        <w:pStyle w:val="Newparagraph"/>
        <w:spacing w:line="240" w:lineRule="auto"/>
        <w:ind w:firstLine="0"/>
        <w:jc w:val="both"/>
        <w:rPr>
          <w:rFonts w:ascii="Arial" w:hAnsi="Arial" w:cs="Arial"/>
          <w:sz w:val="20"/>
          <w:szCs w:val="20"/>
          <w:lang w:val="en-US" w:eastAsia="el-GR"/>
        </w:rPr>
      </w:pPr>
    </w:p>
    <w:p w14:paraId="32C2E476" w14:textId="2C7C1973" w:rsidR="00101F1F" w:rsidRPr="00513AFE" w:rsidRDefault="00101F1F"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val="en-US" w:eastAsia="el-GR"/>
        </w:rPr>
        <w:t xml:space="preserve">Furthermore, NLP techniques enable the translation of natural language questions into structured queries for spatial databases. LLMs can generate accurate SQL code for spatial joins and other operations, allowing users to interact with geospatial datasets through conversational interfaces. This approach improves the efficiency of spatial data analysis and opens the door to automated geospatial analytics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{"citationID":"CTuWMr2C","properties":{"formattedCitation":"(Jiang &amp; Yang, 2024)","plainCitation":"(Jiang &amp; Yang, 2024)","noteIndex":0},"citationItems":[{"id":734,"uris":["http://zotero.org/users/7915153/items/W72K4TYS"],"itemData":{"id":734,"type":"article-journal","abstract":"With recent advancements, large language models (LLMs) such as ChatGPT and Bard have shown the potential to disrupt many industries, from customer service to healthcare. Traditionally, humans interact with geospatial data through software (e.g., ArcGIS 10.3) and programming languages (e.g., Python). As a pioneer study, we explore the possibility of using an LLM as an interface to interact with geospatial datasets through natural language. To achieve this, we also propose a framework to (1) train an LLM to understand the datasets, (2) generate geospatial SQL queries based on a natural language question, (3) send the SQL query to the backend database, (4) parse the database response back to human language. As a proof of concept, a case study was conducted on real-world data to evaluate its performance on various queries. The results show that LLMs can be accurate in generating SQL code for most cases, including spatial joins, although there is still room for improvement. As all geospatial data can be stored in a spatial database, we hope that this framework can serve as a proxy to improve the efficiency of spatial data analyses and unlock the possibility of automated geospatial analytics.","container-title":"ISPRS International Journal of Geo-Information","DOI":"10.3390/ijgi13010026","ISSN":"2220-9964","issue":"1","journalAbbreviation":"IJGI","language":"en","license":"https://creativecommons.org/licenses/by/4.0/","page":"26","source":"DOI.org (Crossref)","title":"Is ChatGPT a Good Geospatial Data Analyst? Exploring the Integration of Natural Language into Structured Query Language within a Spatial Database","title-short":"Is ChatGPT a Good Geospatial Data Analyst?","volume":"13","author":[{"family":"Jiang","given":"Yongyao"},{"family":"Yang","given":"Chaowei"}],"issued":{"date-parts":[["2024",1,10]]}}}],"schema":"https://github.com/citation-style-language/schema/raw/master/csl-citation.json"} </w:instrText>
      </w:r>
      <w:r w:rsidR="00266102" w:rsidRPr="00513AFE">
        <w:rPr>
          <w:rFonts w:ascii="Arial" w:hAnsi="Arial" w:cs="Arial"/>
          <w:sz w:val="20"/>
          <w:szCs w:val="20"/>
          <w:lang w:val="en-US" w:eastAsia="el-GR"/>
        </w:rPr>
        <w:fldChar w:fldCharType="separate"/>
      </w:r>
      <w:r w:rsidRPr="00513AFE">
        <w:rPr>
          <w:rFonts w:ascii="Arial" w:hAnsi="Arial" w:cs="Arial"/>
          <w:sz w:val="20"/>
          <w:szCs w:val="20"/>
        </w:rPr>
        <w:t>(Jiang &amp; Yang, 2024)</w:t>
      </w:r>
      <w:r w:rsidR="00266102" w:rsidRPr="00513AFE">
        <w:rPr>
          <w:rFonts w:ascii="Arial" w:hAnsi="Arial" w:cs="Arial"/>
          <w:sz w:val="20"/>
          <w:szCs w:val="20"/>
          <w:lang w:val="en-US" w:eastAsia="el-GR"/>
        </w:rPr>
        <w:fldChar w:fldCharType="end"/>
      </w:r>
      <w:r w:rsidRPr="00513AFE">
        <w:rPr>
          <w:rFonts w:ascii="Arial" w:hAnsi="Arial" w:cs="Arial"/>
          <w:sz w:val="20"/>
          <w:szCs w:val="20"/>
          <w:lang w:val="en-US" w:eastAsia="el-GR"/>
        </w:rPr>
        <w:t>.</w:t>
      </w:r>
    </w:p>
    <w:p w14:paraId="79C349AC" w14:textId="77777777" w:rsidR="00BF3FDA" w:rsidRPr="00513AFE" w:rsidRDefault="00BF3FDA" w:rsidP="00513AFE">
      <w:pPr>
        <w:pStyle w:val="Newparagraph"/>
        <w:spacing w:line="240" w:lineRule="auto"/>
        <w:ind w:firstLine="0"/>
        <w:jc w:val="both"/>
        <w:rPr>
          <w:rFonts w:ascii="Arial" w:hAnsi="Arial" w:cs="Arial"/>
          <w:sz w:val="20"/>
          <w:szCs w:val="20"/>
          <w:lang w:val="en-US" w:eastAsia="el-GR"/>
        </w:rPr>
      </w:pPr>
    </w:p>
    <w:p w14:paraId="75D7E7C1" w14:textId="77777777" w:rsidR="001D4180" w:rsidRDefault="001D4180" w:rsidP="00EA6348">
      <w:pPr>
        <w:pStyle w:val="2"/>
        <w:spacing w:before="0" w:after="0" w:line="240" w:lineRule="auto"/>
        <w:rPr>
          <w:rFonts w:ascii="Arial" w:hAnsi="Arial"/>
          <w:i w:val="0"/>
          <w:iCs w:val="0"/>
          <w:sz w:val="22"/>
          <w:szCs w:val="22"/>
        </w:rPr>
      </w:pPr>
      <w:r w:rsidRPr="00513AFE">
        <w:rPr>
          <w:rFonts w:ascii="Arial" w:hAnsi="Arial"/>
          <w:i w:val="0"/>
          <w:iCs w:val="0"/>
          <w:sz w:val="22"/>
          <w:szCs w:val="22"/>
        </w:rPr>
        <w:t xml:space="preserve">2.3 Graph Neural Networks in Geospatial </w:t>
      </w:r>
      <w:r w:rsidR="00060F61" w:rsidRPr="00513AFE">
        <w:rPr>
          <w:rFonts w:ascii="Arial" w:hAnsi="Arial"/>
          <w:i w:val="0"/>
          <w:iCs w:val="0"/>
          <w:sz w:val="22"/>
          <w:szCs w:val="22"/>
        </w:rPr>
        <w:t>Data Analysis</w:t>
      </w:r>
    </w:p>
    <w:p w14:paraId="0F71E2D5" w14:textId="77777777" w:rsidR="00EA6348" w:rsidRPr="00513AFE" w:rsidRDefault="00EA6348" w:rsidP="00513AFE">
      <w:pPr>
        <w:pStyle w:val="Paragraph"/>
        <w:spacing w:before="0" w:line="240" w:lineRule="auto"/>
        <w:rPr>
          <w:rFonts w:ascii="Arial" w:hAnsi="Arial"/>
          <w:sz w:val="20"/>
          <w:szCs w:val="20"/>
        </w:rPr>
      </w:pPr>
    </w:p>
    <w:p w14:paraId="361813FD" w14:textId="4FA20760" w:rsidR="007B5EBA" w:rsidRPr="00144493" w:rsidRDefault="007B5EBA" w:rsidP="00513AFE">
      <w:pPr>
        <w:pStyle w:val="Newparagraph"/>
        <w:spacing w:line="240" w:lineRule="auto"/>
        <w:ind w:firstLine="0"/>
        <w:jc w:val="both"/>
        <w:rPr>
          <w:rFonts w:ascii="Arial" w:hAnsi="Arial" w:cs="Arial"/>
          <w:sz w:val="20"/>
          <w:szCs w:val="20"/>
          <w:lang w:val="en-US"/>
        </w:rPr>
      </w:pPr>
      <w:r w:rsidRPr="00653BAB">
        <w:rPr>
          <w:rFonts w:ascii="Arial" w:hAnsi="Arial" w:cs="Arial"/>
          <w:sz w:val="20"/>
          <w:szCs w:val="20"/>
          <w:highlight w:val="yellow"/>
          <w:lang w:val="en-US"/>
        </w:rPr>
        <w:t xml:space="preserve">The latest research trends in the field of </w:t>
      </w:r>
      <w:proofErr w:type="spellStart"/>
      <w:r w:rsidRPr="00653BAB">
        <w:rPr>
          <w:rFonts w:ascii="Arial" w:hAnsi="Arial" w:cs="Arial"/>
          <w:sz w:val="20"/>
          <w:szCs w:val="20"/>
          <w:highlight w:val="yellow"/>
          <w:lang w:val="en-US"/>
        </w:rPr>
        <w:t>GeoAI</w:t>
      </w:r>
      <w:proofErr w:type="spellEnd"/>
      <w:r w:rsidRPr="00653BAB">
        <w:rPr>
          <w:rFonts w:ascii="Arial" w:hAnsi="Arial" w:cs="Arial"/>
          <w:sz w:val="20"/>
          <w:szCs w:val="20"/>
          <w:highlight w:val="yellow"/>
          <w:lang w:val="en-US"/>
        </w:rPr>
        <w:t xml:space="preserve"> highlight the importance of combining deep learning architectures with knowledge graph representation that exclusively concern artificial intelligence for geospatial topics.</w:t>
      </w:r>
      <w:r w:rsidR="00E85809" w:rsidRPr="00653BAB">
        <w:rPr>
          <w:rFonts w:ascii="Arial" w:hAnsi="Arial" w:cs="Arial"/>
          <w:sz w:val="20"/>
          <w:szCs w:val="20"/>
          <w:highlight w:val="yellow"/>
          <w:lang w:val="en-US"/>
        </w:rPr>
        <w:t xml:space="preserve"> Gao et al., (2023)</w:t>
      </w:r>
      <w:r w:rsidR="00144493" w:rsidRPr="00653BAB">
        <w:rPr>
          <w:rFonts w:ascii="Arial" w:hAnsi="Arial" w:cs="Arial"/>
          <w:sz w:val="20"/>
          <w:szCs w:val="20"/>
          <w:highlight w:val="yellow"/>
          <w:lang w:val="en-US"/>
        </w:rPr>
        <w:t xml:space="preserve"> </w:t>
      </w:r>
      <w:r w:rsidR="00144493" w:rsidRPr="00653BAB">
        <w:rPr>
          <w:rFonts w:ascii="Arial" w:hAnsi="Arial" w:cs="Arial"/>
          <w:sz w:val="20"/>
          <w:szCs w:val="20"/>
          <w:highlight w:val="yellow"/>
        </w:rPr>
        <w:t xml:space="preserve">provide an overview of the methodological foundations of </w:t>
      </w:r>
      <w:proofErr w:type="spellStart"/>
      <w:r w:rsidR="00144493" w:rsidRPr="00653BAB">
        <w:rPr>
          <w:rFonts w:ascii="Arial" w:hAnsi="Arial" w:cs="Arial"/>
          <w:sz w:val="20"/>
          <w:szCs w:val="20"/>
          <w:highlight w:val="yellow"/>
        </w:rPr>
        <w:t>GeoAI</w:t>
      </w:r>
      <w:proofErr w:type="spellEnd"/>
      <w:r w:rsidR="00144493" w:rsidRPr="00653BAB">
        <w:rPr>
          <w:rFonts w:ascii="Arial" w:hAnsi="Arial" w:cs="Arial"/>
          <w:sz w:val="20"/>
          <w:szCs w:val="20"/>
          <w:highlight w:val="yellow"/>
        </w:rPr>
        <w:t xml:space="preserve">, </w:t>
      </w:r>
      <w:r w:rsidR="00144493" w:rsidRPr="00653BAB">
        <w:rPr>
          <w:rFonts w:ascii="Arial" w:hAnsi="Arial" w:cs="Arial"/>
          <w:sz w:val="20"/>
          <w:szCs w:val="20"/>
          <w:highlight w:val="yellow"/>
          <w:lang w:val="en-US"/>
        </w:rPr>
        <w:t>pointing out the integration of various neural models such as convolutional, recurrent, transformer-based, and graph neural networks with geospatial knowledge graphs</w:t>
      </w:r>
      <w:r w:rsidR="008F1C38" w:rsidRPr="00653BAB">
        <w:rPr>
          <w:rFonts w:ascii="Arial" w:hAnsi="Arial" w:cs="Arial"/>
          <w:sz w:val="20"/>
          <w:szCs w:val="20"/>
          <w:highlight w:val="yellow"/>
          <w:lang w:val="en-US"/>
        </w:rPr>
        <w:t xml:space="preserve">, in order </w:t>
      </w:r>
      <w:r w:rsidR="00144493" w:rsidRPr="00653BAB">
        <w:rPr>
          <w:rFonts w:ascii="Arial" w:hAnsi="Arial" w:cs="Arial"/>
          <w:sz w:val="20"/>
          <w:szCs w:val="20"/>
          <w:highlight w:val="yellow"/>
          <w:lang w:val="en-US"/>
        </w:rPr>
        <w:t>to incorporate spatial thinking into AI.</w:t>
      </w:r>
    </w:p>
    <w:p w14:paraId="724C3E5D" w14:textId="77777777" w:rsidR="007B5EBA" w:rsidRPr="007B5EBA" w:rsidRDefault="007B5EBA" w:rsidP="00513AFE">
      <w:pPr>
        <w:pStyle w:val="Newparagraph"/>
        <w:spacing w:line="240" w:lineRule="auto"/>
        <w:ind w:firstLine="0"/>
        <w:jc w:val="both"/>
        <w:rPr>
          <w:rFonts w:ascii="Arial" w:hAnsi="Arial" w:cs="Arial"/>
          <w:sz w:val="20"/>
          <w:szCs w:val="20"/>
          <w:lang w:val="en-US"/>
        </w:rPr>
      </w:pPr>
    </w:p>
    <w:p w14:paraId="76E2DFA1" w14:textId="0028BE45" w:rsidR="00060F61" w:rsidRPr="00513AFE" w:rsidRDefault="00060F61" w:rsidP="00513AFE">
      <w:pPr>
        <w:pStyle w:val="Newparagraph"/>
        <w:spacing w:line="240" w:lineRule="auto"/>
        <w:ind w:firstLine="0"/>
        <w:jc w:val="both"/>
        <w:rPr>
          <w:rFonts w:ascii="Arial" w:hAnsi="Arial" w:cs="Arial"/>
          <w:sz w:val="20"/>
          <w:szCs w:val="20"/>
          <w:lang w:val="en-US"/>
        </w:rPr>
      </w:pPr>
      <w:r w:rsidRPr="00513AFE">
        <w:rPr>
          <w:rFonts w:ascii="Arial" w:hAnsi="Arial" w:cs="Arial"/>
          <w:sz w:val="20"/>
          <w:szCs w:val="20"/>
          <w:lang w:val="en-US"/>
        </w:rPr>
        <w:t>Graph Neural Networks (</w:t>
      </w:r>
      <w:proofErr w:type="spellStart"/>
      <w:r w:rsidRPr="00513AFE">
        <w:rPr>
          <w:rFonts w:ascii="Arial" w:hAnsi="Arial" w:cs="Arial"/>
          <w:sz w:val="20"/>
          <w:szCs w:val="20"/>
          <w:lang w:val="en-US"/>
        </w:rPr>
        <w:t>GNNs</w:t>
      </w:r>
      <w:proofErr w:type="spellEnd"/>
      <w:r w:rsidRPr="00513AFE">
        <w:rPr>
          <w:rFonts w:ascii="Arial" w:hAnsi="Arial" w:cs="Arial"/>
          <w:sz w:val="20"/>
          <w:szCs w:val="20"/>
          <w:lang w:val="en-US"/>
        </w:rPr>
        <w:t>) have significantly improved geospatial data analysis by enabling more accurate, flexible, and interpretable modeling of complex spatial relationships outperform</w:t>
      </w:r>
      <w:r w:rsidR="00340B66" w:rsidRPr="00513AFE">
        <w:rPr>
          <w:rFonts w:ascii="Arial" w:hAnsi="Arial" w:cs="Arial"/>
          <w:sz w:val="20"/>
          <w:szCs w:val="20"/>
          <w:lang w:val="en-US"/>
        </w:rPr>
        <w:t>ing</w:t>
      </w:r>
      <w:r w:rsidRPr="00513AFE">
        <w:rPr>
          <w:rFonts w:ascii="Arial" w:hAnsi="Arial" w:cs="Arial"/>
          <w:sz w:val="20"/>
          <w:szCs w:val="20"/>
          <w:lang w:val="en-US"/>
        </w:rPr>
        <w:t xml:space="preserve"> many traditional methods, especially when dealing with irregular, non-Euclidean, or multivariate geospatial data.</w:t>
      </w:r>
    </w:p>
    <w:p w14:paraId="2616F5CA" w14:textId="77777777" w:rsidR="002A3FA9" w:rsidRDefault="002A3FA9" w:rsidP="002A3FA9">
      <w:pPr>
        <w:pStyle w:val="Newparagraph"/>
        <w:spacing w:line="240" w:lineRule="auto"/>
        <w:ind w:firstLine="0"/>
        <w:jc w:val="both"/>
        <w:rPr>
          <w:rFonts w:ascii="Arial" w:hAnsi="Arial" w:cs="Arial"/>
          <w:sz w:val="20"/>
          <w:szCs w:val="20"/>
          <w:lang w:val="en-US" w:eastAsia="el-GR"/>
        </w:rPr>
      </w:pPr>
    </w:p>
    <w:p w14:paraId="78AA21E4" w14:textId="03065C7E" w:rsidR="00340B66" w:rsidRPr="006D4B8C" w:rsidRDefault="00060F61" w:rsidP="00513AFE">
      <w:pPr>
        <w:pStyle w:val="Newparagraph"/>
        <w:spacing w:line="240" w:lineRule="auto"/>
        <w:ind w:firstLine="0"/>
        <w:jc w:val="both"/>
        <w:rPr>
          <w:rFonts w:ascii="Arial" w:hAnsi="Arial" w:cs="Arial"/>
          <w:sz w:val="20"/>
          <w:szCs w:val="20"/>
          <w:lang w:val="fr-FR" w:eastAsia="el-GR"/>
        </w:rPr>
      </w:pPr>
      <w:r w:rsidRPr="00513AFE">
        <w:rPr>
          <w:rFonts w:ascii="Arial" w:hAnsi="Arial" w:cs="Arial"/>
          <w:sz w:val="20"/>
          <w:szCs w:val="20"/>
          <w:lang w:val="en-US" w:eastAsia="el-GR"/>
        </w:rPr>
        <w:t xml:space="preserve">GNNs have quickly become a popular means to model complex relational structures and perform learning tasks directly on graphs. Their use in geospatial contexts has been particularly encouraging with research studies employing GNNs to model road networks, urban mobility, and citizen interactions with social-environmental situations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{"citationID":"d3CxBB2n","properties":{"formattedCitation":"(S. Hu et al., 2021; Z. Li et al., 2021; Rahmani et al., 2023)","plainCitation":"(S. Hu et al., 2021; Z. Li et al., 2021; Rahmani et al., 2023)","dontUpdate":true,"noteIndex":0},"citationItems":[{"id":796,"uris":["http://zotero.org/users/7915153/items/7CH2EUK3"],"itemData":{"id":796,"type":"article-journal","container-title":"Computers, Environment and Urban Systems","DOI":"10.1016/j.compenvurbsys.2021.101619","ISSN":"01989715","journalAbbreviation":"Computers, Environment and Urban Systems","language":"en","page":"101619","source":"DOI.org (Crossref)","title":"Urban function classification at road segment level using taxi trajectory data: A graph convolutional neural network approach","title-short":"Urban function classification at road segment level using taxi trajectory data","volume":"87","author":[{"family":"Hu","given":"Sheng"},{"family":"Gao","given":"Song"},{"family":"Wu","given":"Liang"},{"family":"Xu","given":"Yongyang"},{"family":"Zhang","given":"Ziwei"},{"family":"Cui","given":"Haifu"},{"family":"Gong","given":"Xi"}],"issued":{"date-parts":[["2021",5]]}},"label":"page"},{"id":799,"uris":["http://zotero.org/users/7915153/items/I3ZAZYRA"],"itemData":{"id":799,"type":"article-journal","container-title":"IEEE/ASME Transactions on Mechatronics","DOI":"10.1109/TMECH.2021.3073736","ISSN":"1083-44</w:instrText>
      </w:r>
      <w:r w:rsidR="00E03138" w:rsidRPr="006D4B8C">
        <w:rPr>
          <w:rFonts w:ascii="Arial" w:hAnsi="Arial" w:cs="Arial"/>
          <w:sz w:val="20"/>
          <w:szCs w:val="20"/>
          <w:lang w:val="fr-FR" w:eastAsia="el-GR"/>
        </w:rPr>
        <w:instrText xml:space="preserve">35, 1941-014X","issue":"3","journalAbbreviation":"IEEE/ASME Trans. Mechatron.","page":"1339-1349","source":"DOI.org (Crossref)","title":"Interactive Behavior Prediction for Heterogeneous Traffic Participants in the Urban Road: A Graph-Neural-Network-Based Multitask Learning Framework","title-short":"Interactive Behavior Prediction for Heterogeneous Traffic Participants in the Urban Road","volume":"26","author":[{"family":"Li","given":"Zirui"},{"family":"Gong","given":"Jianwei"},{"family":"Lu","given":"Chao"},{"family":"Yi","given":"Yangtian"}],"issued":{"date-parts":[["2021",6]]}}},{"id":797,"uris":["http://zotero.org/users/7915153/items/9HN9KCFJ"],"itemData":{"id":797,"type":"article-journal","container-title":"IEEE Transactions on Intelligent Transportation Systems","DOI":"10.1109/TITS.2023.3257759","ISSN":"1524-9050, 1558-0016","issue":"8","journalAbbreviation":"IEEE Trans. Intell. Transport. Syst.","license":"https://creativecommons.org/licenses/by/4.0/legalcode","page":"8846-8885","source":"DOI.org (Crossref)","title":"Graph Neural Networks for Intelligent Transportation Systems: A Survey","title-short":"Graph Neural Networks for Intelligent Transportation Systems","volume":"24","author":[{"family":"Rahmani","given":"Saeed"},{"family":"Baghbani","given":"Asiye"},{"family":"Bouguila","given":"Nizar"},{"family":"Patterson","given":"Zachary"}],"issued":{"date-parts":[["2023",8]]}}}],"schema":"https://github.com/citation-style-language/schema/raw/master/csl-citation.json"} </w:instrText>
      </w:r>
      <w:r w:rsidR="00266102" w:rsidRPr="00513AFE">
        <w:rPr>
          <w:rFonts w:ascii="Arial" w:hAnsi="Arial" w:cs="Arial"/>
          <w:sz w:val="20"/>
          <w:szCs w:val="20"/>
          <w:lang w:val="en-US" w:eastAsia="el-GR"/>
        </w:rPr>
        <w:fldChar w:fldCharType="separate"/>
      </w:r>
      <w:r w:rsidR="00041E35" w:rsidRPr="006D4B8C">
        <w:rPr>
          <w:rFonts w:ascii="Arial" w:hAnsi="Arial" w:cs="Arial"/>
          <w:sz w:val="20"/>
          <w:szCs w:val="20"/>
          <w:lang w:val="fr-FR"/>
        </w:rPr>
        <w:t>(Hu et al., 2021; Z. Li et al., 2021; Rahmani et al., 2023)</w:t>
      </w:r>
      <w:r w:rsidR="00266102" w:rsidRPr="00513AFE">
        <w:rPr>
          <w:rFonts w:ascii="Arial" w:hAnsi="Arial" w:cs="Arial"/>
          <w:sz w:val="20"/>
          <w:szCs w:val="20"/>
          <w:lang w:val="en-US" w:eastAsia="el-GR"/>
        </w:rPr>
        <w:fldChar w:fldCharType="end"/>
      </w:r>
      <w:r w:rsidRPr="006D4B8C">
        <w:rPr>
          <w:rFonts w:ascii="Arial" w:hAnsi="Arial" w:cs="Arial"/>
          <w:sz w:val="20"/>
          <w:szCs w:val="20"/>
          <w:lang w:val="fr-FR" w:eastAsia="el-GR"/>
        </w:rPr>
        <w:t>.</w:t>
      </w:r>
      <w:r w:rsidR="00340B66" w:rsidRPr="006D4B8C">
        <w:rPr>
          <w:rFonts w:ascii="Arial" w:hAnsi="Arial" w:cs="Arial"/>
          <w:sz w:val="20"/>
          <w:szCs w:val="20"/>
          <w:lang w:val="fr-FR" w:eastAsia="el-GR"/>
        </w:rPr>
        <w:t xml:space="preserve"> </w:t>
      </w:r>
    </w:p>
    <w:p w14:paraId="5774A803" w14:textId="77777777" w:rsidR="002A3FA9" w:rsidRPr="006D4B8C" w:rsidRDefault="002A3FA9" w:rsidP="002A3FA9">
      <w:pPr>
        <w:pStyle w:val="Newparagraph"/>
        <w:spacing w:line="240" w:lineRule="auto"/>
        <w:ind w:firstLine="0"/>
        <w:jc w:val="both"/>
        <w:rPr>
          <w:rFonts w:ascii="Arial" w:hAnsi="Arial" w:cs="Arial"/>
          <w:sz w:val="20"/>
          <w:szCs w:val="20"/>
          <w:lang w:val="fr-FR" w:eastAsia="el-GR"/>
        </w:rPr>
      </w:pPr>
    </w:p>
    <w:p w14:paraId="31E31227" w14:textId="64A2DFE8" w:rsidR="00753DED" w:rsidRPr="00513AFE" w:rsidRDefault="00753DED"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 xml:space="preserve">GNNs have been successfully applied to predict and interpolate spatial phenomena, such as environmental hazards, disease outbreaks, and urban analytics. For example, spatially aware </w:t>
      </w:r>
      <w:proofErr w:type="spellStart"/>
      <w:r w:rsidRPr="00513AFE">
        <w:rPr>
          <w:rFonts w:ascii="Arial" w:hAnsi="Arial" w:cs="Arial"/>
          <w:sz w:val="20"/>
          <w:szCs w:val="20"/>
          <w:lang w:eastAsia="el-GR"/>
        </w:rPr>
        <w:t>GNNs</w:t>
      </w:r>
      <w:proofErr w:type="spellEnd"/>
      <w:r w:rsidRPr="00513AFE">
        <w:rPr>
          <w:rFonts w:ascii="Arial" w:hAnsi="Arial" w:cs="Arial"/>
          <w:sz w:val="20"/>
          <w:szCs w:val="20"/>
          <w:lang w:eastAsia="el-GR"/>
        </w:rPr>
        <w:t xml:space="preserve"> like </w:t>
      </w:r>
      <w:proofErr w:type="spellStart"/>
      <w:r w:rsidRPr="00513AFE">
        <w:rPr>
          <w:rFonts w:ascii="Arial" w:hAnsi="Arial" w:cs="Arial"/>
          <w:sz w:val="20"/>
          <w:szCs w:val="20"/>
          <w:lang w:eastAsia="el-GR"/>
        </w:rPr>
        <w:t>GraphSAGE</w:t>
      </w:r>
      <w:proofErr w:type="spellEnd"/>
      <w:r w:rsidRPr="00513AFE">
        <w:rPr>
          <w:rFonts w:ascii="Arial" w:hAnsi="Arial" w:cs="Arial"/>
          <w:sz w:val="20"/>
          <w:szCs w:val="20"/>
          <w:lang w:eastAsia="el-GR"/>
        </w:rPr>
        <w:t xml:space="preserve"> have been used to forecast the presence of West Nile virus, outperforming traditional machine learning methods by effectively capturing spatial dependencies in irregularly sampled data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{"citationID":"2LujD5Eh","properties":{"formattedCitation":"(Tonks et al., 2024)","plainCitation":"(Tonks et al., 2024)","noteIndex":0},"citationItems":[{"id":733,"uris":["http://zotero.org/users/7915153/items/7XY2ER58"],"itemData":{"id":733,"type":"article-journal","abstract":"Abstract\n            Machine learning methods have seen increased application to geospatial environmental problems, such as precipitation nowcasting, haze forecasting, and crop yield prediction. However, many of the machine learning methods applied to mosquito population and disease forecasting do not inherently take into account the underlying spatial structure of the given data. In our work, we apply a spatially aware graph neural network model consisting of GraphSAGE layers to forecast the presence of West Nile virus in Illinois, to aid mosquito surveillance and abatement efforts within the state. More generally, we show that graph neural networks applied to irregularly sampled geospatial data can exceed the performance of a range of baseline methods including logistic regression, XGBoost, and fully</w:instrText>
      </w:r>
      <w:r w:rsidR="00E03138" w:rsidRPr="00513AFE">
        <w:rPr>
          <w:rFonts w:ascii="Cambria Math" w:hAnsi="Cambria Math" w:cs="Cambria Math"/>
          <w:sz w:val="20"/>
          <w:szCs w:val="20"/>
          <w:lang w:eastAsia="el-GR"/>
        </w:rPr>
        <w:instrText>‐</w:instrText>
      </w:r>
      <w:r w:rsidR="00E03138" w:rsidRPr="00513AFE">
        <w:rPr>
          <w:rFonts w:ascii="Arial" w:hAnsi="Arial" w:cs="Arial"/>
          <w:sz w:val="20"/>
          <w:szCs w:val="20"/>
          <w:lang w:eastAsia="el-GR"/>
        </w:rPr>
        <w:instrText xml:space="preserve">connected neural networks.\n          , \n            Plain Language Summary\n            Many machine learning methods have been applied to geospatial data, that is data that has a spatial dimension and corresponds to particular regions on Earth. However, many of these methods do not account for the fact that data recorded at nearby locations will be correlated. We apply a deep learning method called a graph neural network to overcome this issue. Our application to West Nile virus forecasting in Illinois could aid mosquito surveillance and abatement efforts within the state. This shows that graph neural networks could be a good option for other geospatial data, since they outperform a range of baseline methods in our particular problem.\n          , \n            Key Points\n            \n              \n                \n                  Many machine learning methods applied to environmental problems do not account for spatial dependence\n                \n                \n                  We apply a spatially aware graph neural network model to forecast West Nile virus\n                \n                \n                  Graph neural networks applied to irregularly sampled geospatial data can outperform a range of baseline methods","container-title":"GeoHealth","DOI":"10.1029/2023GH000784","ISSN":"2471-1403, 2471-1403","issue":"7","journalAbbreviation":"GeoHealth","language":"en","page":"e2023GH000784","source":"DOI.org (Crossref)","title":"Forecasting West Nile Virus With Graph Neural Networks: Harnessing Spatial Dependence in Irregularly Sampled Geospatial Data","title-short":"Forecasting West Nile Virus With Graph Neural Networks","volume":"8","author":[{"family":"Tonks","given":"Adam"},{"family":"Harris","given":"Trevor"},{"family":"Li","given":"Bo"},{"family":"Brown","given":"William"},{"family":"Smith","given":"Rebecca"}],"issued":{"date-parts":[["2024",7]]}}}],"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(Tonks et al., 2024)</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w:t>
      </w:r>
      <w:r w:rsidR="004005A1" w:rsidRPr="00513AFE">
        <w:rPr>
          <w:rFonts w:ascii="Arial" w:hAnsi="Arial" w:cs="Arial"/>
          <w:sz w:val="20"/>
          <w:szCs w:val="20"/>
          <w:lang w:eastAsia="el-GR"/>
        </w:rPr>
        <w:t xml:space="preserve">Similar or superior performance to Gaussian processes has been proved using GNNs in the rules of spatial interpolation and regression, through explicit </w:t>
      </w:r>
      <w:proofErr w:type="spellStart"/>
      <w:r w:rsidR="004005A1" w:rsidRPr="00513AFE">
        <w:rPr>
          <w:rFonts w:ascii="Arial" w:hAnsi="Arial" w:cs="Arial"/>
          <w:sz w:val="20"/>
          <w:szCs w:val="20"/>
          <w:lang w:eastAsia="el-GR"/>
        </w:rPr>
        <w:t>modeling</w:t>
      </w:r>
      <w:proofErr w:type="spellEnd"/>
      <w:r w:rsidR="004005A1" w:rsidRPr="00513AFE">
        <w:rPr>
          <w:rFonts w:ascii="Arial" w:hAnsi="Arial" w:cs="Arial"/>
          <w:sz w:val="20"/>
          <w:szCs w:val="20"/>
          <w:lang w:eastAsia="el-GR"/>
        </w:rPr>
        <w:t xml:space="preserve"> of spatial context and autocorrelation</w:t>
      </w:r>
      <w:r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{"citationID":"txxhIgv1","properties":{"formattedCitation":"(Klemmer et al., 2021)","plainCitation":"(Klemmer et al., 2021)","noteIndex":0},"citationItems":[{"id":732,"uris":["http://zotero.org/users/7915153/items/FLK6972K"],"itemData":{"id":732,"type":"article","abstract":"Graph neural networks (GNNs) provide a powerful and scalable solution for modeling continuous spatial data. However, they often rely on Euclidean distances to construct the input graphs. This assumption can be improbable in many real-world settings, where the spatial structure is more complex and explicitly non-Euclidean (e.g., road networks). Here, we propose PE-GNN, a new framework that incorporates spatial context and correlation explicitly into the models. Building on recent advances in geospatial auxiliary task learning and semantic spatial embeddings, our proposed method (1) learns a context-aware vector encoding of the geographic coordinates and (2) predicts spatial autocorrelation in the data in parallel with the main task. On spatial interpolation and regression tasks, we show the effectiveness of our approach, improving performance over different state-of-the-art GNN approaches. We observe that our approach not only vastly improves over the GNN baselines, but can match Gaussian processes, the most commonly utilized method for spatial interpolation problems.","DOI":"10.48550/ARXIV.2111.10144","license":"arXiv.org perpetual, non-exclusive license","note":"version: 3","publisher":"arXiv","source":"DOI.org (Datacite)","title":"Positional Encoder Graph Neural Networks for Geographic Data","URL":"https://arxiv.org/abs/2111.10144","author":[{"family":"Klemmer","given":"Konstantin"},{"family":"Safir","given":"Nathan"},{"family":"Neill","given":"Daniel B."}],"accessed":{"date-parts":[["2025",5,7]]},"issued":{"date-parts":[["2021"]]}}}],"schema":"https://github.com/citation-style-language/schema/raw/master/csl-citation.json"}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(Klemmer et al., 2021)</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w:t>
      </w:r>
    </w:p>
    <w:p w14:paraId="00D015B5" w14:textId="77777777" w:rsidR="002A3FA9" w:rsidRDefault="002A3FA9" w:rsidP="002A3FA9">
      <w:pPr>
        <w:pStyle w:val="Newparagraph"/>
        <w:spacing w:line="240" w:lineRule="auto"/>
        <w:ind w:firstLine="0"/>
        <w:jc w:val="both"/>
        <w:rPr>
          <w:rFonts w:ascii="Arial" w:hAnsi="Arial" w:cs="Arial"/>
          <w:sz w:val="20"/>
          <w:szCs w:val="20"/>
          <w:lang w:val="en-US" w:eastAsia="el-GR"/>
        </w:rPr>
      </w:pPr>
    </w:p>
    <w:p w14:paraId="6F3C326A" w14:textId="28D14EFD" w:rsidR="00340B66" w:rsidRPr="00513AFE" w:rsidRDefault="00340B66"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val="en-US" w:eastAsia="el-GR"/>
        </w:rPr>
        <w:t xml:space="preserve">GNNs, such as SRGCNNs (spatial regression graph convolutional neural networks), incorporate non-standard data formats and can model multivariate distributions in spatial settings. These models learn from samples and make accurate predictions and inferences about unobserved locations and commonly outperform traditional spatial regression approaches in predicting and </w:t>
      </w:r>
      <w:r w:rsidR="00292CDD" w:rsidRPr="00513AFE">
        <w:rPr>
          <w:rFonts w:ascii="Arial" w:hAnsi="Arial" w:cs="Arial"/>
          <w:sz w:val="20"/>
          <w:szCs w:val="20"/>
          <w:lang w:val="en-US" w:eastAsia="el-GR"/>
        </w:rPr>
        <w:t xml:space="preserve">inferencing </w:t>
      </w:r>
      <w:r w:rsidRPr="00513AFE">
        <w:rPr>
          <w:rFonts w:ascii="Arial" w:hAnsi="Arial" w:cs="Arial"/>
          <w:sz w:val="20"/>
          <w:szCs w:val="20"/>
          <w:lang w:val="en-US" w:eastAsia="el-GR"/>
        </w:rPr>
        <w:t xml:space="preserve">about unobserved spatial variables, especially when faced with spatially sparse, irregularly obtained, or aggregated data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{"citationID":"QkhfWMRC","properties":{"unsorted":true,"formattedCitation":"(S. Li et al., 2023; Tonks et al., 2024; Zhu et al., 2022)","plainCitation":"(S. Li et al., 2023; Tonks et al., 2024; Zhu et al., 2022)","dontUpdate":true,"noteIndex":0},"citationItems":[{"id":730,"uris":["http://zotero.org/users/7915153/items/B86NSE2B"],"itemData":{"id":730,"type":"article-journal","container-title":"International Journal of Geographical Information Science","DOI":"10.1080/13658816.2023.2239307","ISSN":"1365-8816, 1362-3087","issue":"9","journalAbbreviation":"International Journal of Geographical Information Science","language":"en","page":"1998-2019","source":"DOI.org (Crossref)","title":"A hierarchical constraint-based graph neural network for imputing urban area data","volume":"37","author":[{"family":"Li","given":"Shengwen"},{"family":"Yang","given":"Wanchen"},{"family":"Huang","given":"Suzhen"},{"family":"Chen","given":"Renyao"},{"family":"Cheng","given":"Xuyang"},{"family":"Zhou","given":"Shunping"},{"family":"Gong","given":"Junfang"},{"family":"Qian","given":"Haoyue"},{"family":"Fang","given":"Fang"}],"issued":{"date-parts":[["2023",9,2]]}},"label":"page"},{"id":733,"uris":["http://zotero.org/users/7915153/items/7XY2ER58"],"itemData":{"id":733,"type":"article-journal","abstract":"Abstract\n            Machine learning methods have seen increased application to geospatial environmental problems, such as precipitation nowcasting, haze forecasting, and crop yield prediction. However, many of the machine learning methods applied to mosquito population and disease forecasting do not inherently take into account the underlying spatial structure of the given data. In our work, we apply a spatially aware graph neural network model consisting of GraphSAGE layers to forecast the presence of West Nile virus in Illinois, to aid mosquito surveillance and abatement efforts within the state. More generally, we show that graph neural networks applied to irregularly sampled geospatial data can exceed the performance of a range of baseline methods including logistic regression, XGBoost, and fully</w:instrText>
      </w:r>
      <w:r w:rsidR="00E03138" w:rsidRPr="00513AFE">
        <w:rPr>
          <w:rFonts w:ascii="Cambria Math" w:hAnsi="Cambria Math" w:cs="Cambria Math"/>
          <w:sz w:val="20"/>
          <w:szCs w:val="20"/>
          <w:lang w:val="en-US" w:eastAsia="el-GR"/>
        </w:rPr>
        <w:instrText>‐</w:instrText>
      </w:r>
      <w:r w:rsidR="00E03138" w:rsidRPr="00513AFE">
        <w:rPr>
          <w:rFonts w:ascii="Arial" w:hAnsi="Arial" w:cs="Arial"/>
          <w:sz w:val="20"/>
          <w:szCs w:val="20"/>
          <w:lang w:val="en-US" w:eastAsia="el-GR"/>
        </w:rPr>
        <w:instrText xml:space="preserve">connected neural networks.\n          , \n            Plain Language Summary\n            Many machine learning methods have been applied to geospatial data, that is data that has a spatial dimension and corresponds to particular regions on Earth. However, many of these methods do not account for the fact that data recorded at nearby locations will be correlated. We apply a deep learning method called a graph neural network to overcome this issue. Our application to West Nile virus forecasting in Illinois could aid mosquito surveillance and abatement efforts within the state. This shows that graph neural networks could be a good option for other geospatial data, since they outperform a range of baseline methods in our particular problem.\n          , \n            Key Points\n            \n              \n                \n                  Many machine learning methods applied to environmental problems do not account for spatial dependence\n                \n                \n                  We apply a spatially aware graph neural network model to forecast West Nile virus\n                \n                \n                  Graph neural networks applied to irregularly sampled geospatial data can outperform a range of baseline methods","container-title":"GeoHealth","DOI":"10.1029/2023GH000784","ISSN":"2471-1403, 2471-1403","issue":"7","journalAbbreviation":"GeoHealth","language":"en","page":"e2023GH000784","source":"DOI.org (Crossref)","title":"Forecasting West Nile Virus With Graph Neural Networks: Harnessing Spatial Dependence in Irregularly Sampled Geospatial Data","title-short":"Forecasting West Nile Virus With Graph Neural Networks","volume":"8","author":[{"family":"Tonks","given":"Adam"},{"family":"Harris","given":"Trevor"},{"family":"Li","given":"Bo"},{"family":"Brown","given":"William"},{"family":"Smith","given":"Rebecca"}],"issued":{"date-parts":[["2024",7]]}},"label":"page"},{"id":731,"uris":["http://zotero.org/users/7915153/items/NXNCXW7E"],"itemData":{"id":731,"type":"article-journal","container-title":"GeoInformatica","DOI":"10.1007/s10707-021-00454-x","ISSN":"1384-6175, 1573-7624","issue":"4","journalAbbreviation":"Geoinformatica","language":"en","page":"645-676","source":"DOI.org (Crossref)","title":"Spatial regression graph convolutional neural networks: A deep learning paradigm for spatial multivariate distributions","title-short":"Spatial regression graph convolutional neural networks","volume":"26","author":[{"family":"Zhu","given":"Di"},{"family":"Liu","given":"Yu"},{"family":"Yao","given":"Xin"},{"family":"Fischer","given":"Manfred M."}],"issued":{"date-parts":[["2022",10]]}},"label":"page"}],"schema":"https://github.com/citation-style-language/schema/raw/master/csl-citation.json"} </w:instrText>
      </w:r>
      <w:r w:rsidR="00266102" w:rsidRPr="00513AFE">
        <w:rPr>
          <w:rFonts w:ascii="Arial" w:hAnsi="Arial" w:cs="Arial"/>
          <w:sz w:val="20"/>
          <w:szCs w:val="20"/>
          <w:lang w:val="en-US" w:eastAsia="el-GR"/>
        </w:rPr>
        <w:fldChar w:fldCharType="separate"/>
      </w:r>
      <w:r w:rsidR="00693F5C" w:rsidRPr="00513AFE">
        <w:rPr>
          <w:rFonts w:ascii="Arial" w:hAnsi="Arial" w:cs="Arial"/>
          <w:sz w:val="20"/>
          <w:szCs w:val="20"/>
        </w:rPr>
        <w:t>(Li et al., 2023; Tonks et al., 2024; Zhu et al., 2022)</w:t>
      </w:r>
      <w:r w:rsidR="00266102" w:rsidRPr="00513AFE">
        <w:rPr>
          <w:rFonts w:ascii="Arial" w:hAnsi="Arial" w:cs="Arial"/>
          <w:sz w:val="20"/>
          <w:szCs w:val="20"/>
          <w:lang w:val="en-US" w:eastAsia="el-GR"/>
        </w:rPr>
        <w:fldChar w:fldCharType="end"/>
      </w:r>
      <w:r w:rsidR="004005A1" w:rsidRPr="00513AFE">
        <w:rPr>
          <w:rFonts w:ascii="Arial" w:hAnsi="Arial" w:cs="Arial"/>
          <w:sz w:val="20"/>
          <w:szCs w:val="20"/>
          <w:lang w:val="en-US" w:eastAsia="el-GR"/>
        </w:rPr>
        <w:t>.</w:t>
      </w:r>
    </w:p>
    <w:p w14:paraId="4446A899" w14:textId="77777777" w:rsidR="002A3FA9" w:rsidRDefault="002A3FA9" w:rsidP="002A3FA9">
      <w:pPr>
        <w:pStyle w:val="Newparagraph"/>
        <w:spacing w:line="240" w:lineRule="auto"/>
        <w:ind w:firstLine="0"/>
        <w:jc w:val="both"/>
        <w:rPr>
          <w:rFonts w:ascii="Arial" w:hAnsi="Arial" w:cs="Arial"/>
          <w:sz w:val="20"/>
          <w:szCs w:val="20"/>
          <w:lang w:eastAsia="el-GR"/>
        </w:rPr>
      </w:pPr>
    </w:p>
    <w:p w14:paraId="7366FAF3" w14:textId="583D5730" w:rsidR="009239B4" w:rsidRPr="00513AFE" w:rsidRDefault="009239B4"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Numerous geospatial applications involve spatial units that are irregularly shaped or hierarchically organized. Hierarchical constraint-based GNNs have been implemented to model urban areas</w:t>
      </w:r>
      <w:r w:rsidR="003A28A8"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{"citationID":"l16cGdRJ","properties":{"formattedCitation":"(S. Li et al., 2023)","plainCitation":"(S. Li et al., 2023)","dontUpdate":true,"noteIndex":0},"citationItems":[{"id":730,"uris":["http://zotero.org/users/7915153/items/B86NSE2B"],"itemData":{"id":730,"type":"article-journal","container-title":"International Journal of Geographical Information Science","DOI":"10.1080/13658816.2023.2239307","ISSN":"1365-8816, 1362-3087","issue":"9","journalAbbreviation":"International Journal of Geographical Information Science","language":"en","page":"1998-2019","source":"DOI.org (Crossref)","title":"A hierarchical constraint-based graph neural network for imputing urban area data","volume":"37","author":[{"family":"Li","given":"Shengwen"},{"family":"Yang","given":"Wanchen"},{"family":"Huang","given":"Suzhen"},{"family":"Chen","given":"Renyao"},{"family":"Cheng","given":"Xuyang"},{"family":"Zhou","given":"Shunping"},{"family":"Gong","given":"Junfang"},{"family":"Qian","given":"Haoyue"},{"family":"Fang","given":"Fang"}],"issued":{"date-parts":[["2023",9,2]]}}}],"schema":"https://github.com/citation-style-language/schema/raw/master/csl-citation.json"} </w:instrText>
      </w:r>
      <w:r w:rsidR="00266102" w:rsidRPr="00513AFE">
        <w:rPr>
          <w:rFonts w:ascii="Arial" w:hAnsi="Arial" w:cs="Arial"/>
          <w:sz w:val="20"/>
          <w:szCs w:val="20"/>
          <w:lang w:eastAsia="el-GR"/>
        </w:rPr>
        <w:fldChar w:fldCharType="separate"/>
      </w:r>
      <w:r w:rsidR="00041E35" w:rsidRPr="00513AFE">
        <w:rPr>
          <w:rFonts w:ascii="Arial" w:hAnsi="Arial" w:cs="Arial"/>
          <w:sz w:val="20"/>
          <w:szCs w:val="20"/>
        </w:rPr>
        <w:t>(Li et al., 2023)</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 xml:space="preserve"> to impute missing values in urban datasets. These GNNs are capable of </w:t>
      </w:r>
      <w:proofErr w:type="spellStart"/>
      <w:r w:rsidRPr="00513AFE">
        <w:rPr>
          <w:rFonts w:ascii="Arial" w:hAnsi="Arial" w:cs="Arial"/>
          <w:sz w:val="20"/>
          <w:szCs w:val="20"/>
          <w:lang w:eastAsia="el-GR"/>
        </w:rPr>
        <w:t>modeling</w:t>
      </w:r>
      <w:proofErr w:type="spellEnd"/>
      <w:r w:rsidRPr="00513AFE">
        <w:rPr>
          <w:rFonts w:ascii="Arial" w:hAnsi="Arial" w:cs="Arial"/>
          <w:sz w:val="20"/>
          <w:szCs w:val="20"/>
          <w:lang w:eastAsia="el-GR"/>
        </w:rPr>
        <w:t xml:space="preserve"> the spatial relationship for multiple spatial scales and aggregating information about </w:t>
      </w:r>
      <w:proofErr w:type="spellStart"/>
      <w:r w:rsidRPr="00513AFE">
        <w:rPr>
          <w:rFonts w:ascii="Arial" w:hAnsi="Arial" w:cs="Arial"/>
          <w:sz w:val="20"/>
          <w:szCs w:val="20"/>
          <w:lang w:eastAsia="el-GR"/>
        </w:rPr>
        <w:t>neighboring</w:t>
      </w:r>
      <w:proofErr w:type="spellEnd"/>
      <w:r w:rsidRPr="00513AFE">
        <w:rPr>
          <w:rFonts w:ascii="Arial" w:hAnsi="Arial" w:cs="Arial"/>
          <w:sz w:val="20"/>
          <w:szCs w:val="20"/>
          <w:lang w:eastAsia="el-GR"/>
        </w:rPr>
        <w:t xml:space="preserve"> units. They also showed an improvement on fine-grain urban data imputation and classification tasks that can support traffic management, public safety, and resource allocation strategies.</w:t>
      </w:r>
    </w:p>
    <w:p w14:paraId="7189A350" w14:textId="77777777" w:rsidR="002A3FA9" w:rsidRDefault="002A3FA9" w:rsidP="002A3FA9">
      <w:pPr>
        <w:pStyle w:val="Newparagraph"/>
        <w:spacing w:line="240" w:lineRule="auto"/>
        <w:ind w:firstLine="0"/>
        <w:jc w:val="both"/>
        <w:rPr>
          <w:rFonts w:ascii="Arial" w:hAnsi="Arial" w:cs="Arial"/>
          <w:sz w:val="20"/>
          <w:szCs w:val="20"/>
          <w:lang w:val="en-US" w:eastAsia="el-GR"/>
        </w:rPr>
      </w:pPr>
    </w:p>
    <w:p w14:paraId="50B63297" w14:textId="17D21559" w:rsidR="009239B4" w:rsidRPr="00513AFE" w:rsidRDefault="009239B4"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val="en-US" w:eastAsia="el-GR"/>
        </w:rPr>
        <w:t xml:space="preserve">Conventional GNNs are based on Euclidean distances and may not adequately model some of the underlying complexity of spatial relationships. </w:t>
      </w:r>
      <w:r w:rsidR="00266102"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{"citationID":"9Dy9IMcq","properties":{"formattedCitation":"(Klemmer et al., 2021)","plainCitation":"(Klemmer et al., 2021)","dontUpdate":true,"noteIndex":0},"citationItems":[{"id":732,"uris":["http://zotero.org/users/7915153/items/FLK6972K"],"itemData":{"id":732,"type":"article","abstract":"Graph neural networks (GNNs) provide a powerful and scalable solution for modeling continuous spatial data. However, they often rely on Euclidean distances to construct the input graphs. This assumption can be improbable in many real-world settings, where the spatial structure is more complex and explicitly non-Euclidean (e.g., road networks). Here, we propose PE-GNN, a new framework that incorporates spatial context and correlation explicitly into the models. Building on recent advances in geospatial auxiliary task learning and semantic spatial embeddings, our proposed method (1) learns a context-aware vector encoding of the geographic coordinates and (2) predicts spatial autocorrelation in the data in parallel with the main task. On spatial interpolation and regression tasks, we show the effectiveness of our approach, improving performance over different state-of-the-art GNN approaches. We observe that our approach not only vastly improves over the GNN baselines, but can match Gaussian processes, the most commonly utilized method for spatial interpolation problems.","DOI":"10.48550/ARXIV.2111.10144","license":"arXiv.org perpetual, non-exclusive license","note":"version: 3","publisher":"arXiv","source":"DOI.org (Datacite)","title":"Positional Encoder Graph Neural Networks for Geographic Data","URL":"https://arxiv.org/abs/2111.10144","author":[{"family":"Klemmer","given":"Konstantin"},{"family":"Safir","given":"Nathan"},{"family":"Neill","given":"Daniel B."}],"accessed":{"date-parts":[["2025",5,7]]},"issued":{"date-parts":[["2021"]]}}}],"schema":"https://github.com/citation-style-language/schema/raw/master/csl-citation.json"} </w:instrText>
      </w:r>
      <w:r w:rsidR="00266102" w:rsidRPr="00513AFE">
        <w:rPr>
          <w:rFonts w:ascii="Arial" w:hAnsi="Arial" w:cs="Arial"/>
          <w:sz w:val="20"/>
          <w:szCs w:val="20"/>
          <w:lang w:val="en-US" w:eastAsia="el-GR"/>
        </w:rPr>
        <w:fldChar w:fldCharType="separate"/>
      </w:r>
      <w:r w:rsidR="00FE5281" w:rsidRPr="00513AFE">
        <w:rPr>
          <w:rFonts w:ascii="Arial" w:hAnsi="Arial" w:cs="Arial"/>
          <w:sz w:val="20"/>
          <w:szCs w:val="20"/>
        </w:rPr>
        <w:t>Klemmer et al., (2021)</w:t>
      </w:r>
      <w:r w:rsidR="00266102" w:rsidRPr="00513AFE">
        <w:rPr>
          <w:rFonts w:ascii="Arial" w:hAnsi="Arial" w:cs="Arial"/>
          <w:sz w:val="20"/>
          <w:szCs w:val="20"/>
          <w:lang w:val="en-US" w:eastAsia="el-GR"/>
        </w:rPr>
        <w:fldChar w:fldCharType="end"/>
      </w:r>
      <w:r w:rsidRPr="00513AFE">
        <w:rPr>
          <w:rFonts w:ascii="Arial" w:hAnsi="Arial" w:cs="Arial"/>
          <w:sz w:val="20"/>
          <w:szCs w:val="20"/>
          <w:lang w:val="en-US" w:eastAsia="el-GR"/>
        </w:rPr>
        <w:t xml:space="preserve"> </w:t>
      </w:r>
      <w:r w:rsidR="00BF1D2F" w:rsidRPr="00513AFE">
        <w:rPr>
          <w:rFonts w:ascii="Arial" w:hAnsi="Arial" w:cs="Arial"/>
          <w:sz w:val="20"/>
          <w:szCs w:val="20"/>
          <w:lang w:val="en-US" w:eastAsia="el-GR"/>
        </w:rPr>
        <w:t xml:space="preserve">presented </w:t>
      </w:r>
      <w:r w:rsidRPr="00513AFE">
        <w:rPr>
          <w:rFonts w:ascii="Arial" w:hAnsi="Arial" w:cs="Arial"/>
          <w:sz w:val="20"/>
          <w:szCs w:val="20"/>
          <w:lang w:val="en-US" w:eastAsia="el-GR"/>
        </w:rPr>
        <w:t xml:space="preserve">the contextualized PE-GNN framework </w:t>
      </w:r>
      <w:r w:rsidR="00BF1D2F" w:rsidRPr="00513AFE">
        <w:rPr>
          <w:rFonts w:ascii="Arial" w:hAnsi="Arial" w:cs="Arial"/>
          <w:sz w:val="20"/>
          <w:szCs w:val="20"/>
          <w:lang w:val="en-US" w:eastAsia="el-GR"/>
        </w:rPr>
        <w:t xml:space="preserve">and </w:t>
      </w:r>
      <w:r w:rsidRPr="00513AFE">
        <w:rPr>
          <w:rFonts w:ascii="Arial" w:hAnsi="Arial" w:cs="Arial"/>
          <w:sz w:val="20"/>
          <w:szCs w:val="20"/>
          <w:lang w:val="en-US" w:eastAsia="el-GR"/>
        </w:rPr>
        <w:t>introduced concepts in learning context-aware vector encodings of geographic coordinates</w:t>
      </w:r>
      <w:r w:rsidR="003D325B" w:rsidRPr="00513AFE">
        <w:rPr>
          <w:rFonts w:ascii="Arial" w:hAnsi="Arial" w:cs="Arial"/>
          <w:sz w:val="20"/>
          <w:szCs w:val="20"/>
          <w:lang w:val="en-US" w:eastAsia="el-GR"/>
        </w:rPr>
        <w:t>.</w:t>
      </w:r>
      <w:r w:rsidRPr="00513AFE">
        <w:rPr>
          <w:rFonts w:ascii="Arial" w:hAnsi="Arial" w:cs="Arial"/>
          <w:sz w:val="20"/>
          <w:szCs w:val="20"/>
          <w:lang w:val="en-US" w:eastAsia="el-GR"/>
        </w:rPr>
        <w:t xml:space="preserve"> </w:t>
      </w:r>
      <w:r w:rsidR="003D325B" w:rsidRPr="00513AFE">
        <w:rPr>
          <w:rFonts w:ascii="Arial" w:hAnsi="Arial" w:cs="Arial"/>
          <w:sz w:val="20"/>
          <w:szCs w:val="20"/>
          <w:lang w:val="en-US" w:eastAsia="el-GR"/>
        </w:rPr>
        <w:t>S</w:t>
      </w:r>
      <w:r w:rsidRPr="00513AFE">
        <w:rPr>
          <w:rFonts w:ascii="Arial" w:hAnsi="Arial" w:cs="Arial"/>
          <w:sz w:val="20"/>
          <w:szCs w:val="20"/>
          <w:lang w:val="en-US" w:eastAsia="el-GR"/>
        </w:rPr>
        <w:t>patial autocorrelation</w:t>
      </w:r>
      <w:r w:rsidR="003D325B" w:rsidRPr="00513AFE">
        <w:rPr>
          <w:rFonts w:ascii="Arial" w:hAnsi="Arial" w:cs="Arial"/>
          <w:sz w:val="20"/>
          <w:szCs w:val="20"/>
          <w:lang w:val="en-US" w:eastAsia="el-GR"/>
        </w:rPr>
        <w:t xml:space="preserve"> was considered</w:t>
      </w:r>
      <w:r w:rsidRPr="00513AFE">
        <w:rPr>
          <w:rFonts w:ascii="Arial" w:hAnsi="Arial" w:cs="Arial"/>
          <w:sz w:val="20"/>
          <w:szCs w:val="20"/>
          <w:lang w:val="en-US" w:eastAsia="el-GR"/>
        </w:rPr>
        <w:t xml:space="preserve"> as part of the prediction task along with the main task itself. The PE-GNN exhibited improved performance with spatial interpolation and regression tasks and </w:t>
      </w:r>
      <w:r w:rsidR="00292CDD" w:rsidRPr="00513AFE">
        <w:rPr>
          <w:rFonts w:ascii="Arial" w:hAnsi="Arial" w:cs="Arial"/>
          <w:sz w:val="20"/>
          <w:szCs w:val="20"/>
          <w:lang w:val="en-US" w:eastAsia="el-GR"/>
        </w:rPr>
        <w:t xml:space="preserve">was </w:t>
      </w:r>
      <w:r w:rsidRPr="00513AFE">
        <w:rPr>
          <w:rFonts w:ascii="Arial" w:hAnsi="Arial" w:cs="Arial"/>
          <w:sz w:val="20"/>
          <w:szCs w:val="20"/>
          <w:lang w:val="en-US" w:eastAsia="el-GR"/>
        </w:rPr>
        <w:t>shown to match or exceed the conveyance ability of Gaussian processes, which are the standard method for spatial interpolation</w:t>
      </w:r>
      <w:r w:rsidRPr="00513AFE">
        <w:rPr>
          <w:rFonts w:ascii="Arial" w:hAnsi="Arial" w:cs="Arial"/>
          <w:sz w:val="20"/>
          <w:szCs w:val="20"/>
          <w:lang w:eastAsia="el-GR"/>
        </w:rPr>
        <w:t>.</w:t>
      </w:r>
    </w:p>
    <w:p w14:paraId="729A1AB5" w14:textId="77777777" w:rsidR="002A3FA9" w:rsidRDefault="002A3FA9" w:rsidP="002A3FA9">
      <w:pPr>
        <w:pStyle w:val="Newparagraph"/>
        <w:spacing w:line="240" w:lineRule="auto"/>
        <w:ind w:firstLine="0"/>
        <w:jc w:val="both"/>
        <w:rPr>
          <w:rFonts w:ascii="Arial" w:hAnsi="Arial" w:cs="Arial"/>
          <w:sz w:val="20"/>
          <w:szCs w:val="20"/>
          <w:lang w:eastAsia="el-GR"/>
        </w:rPr>
      </w:pPr>
    </w:p>
    <w:p w14:paraId="63571EF0" w14:textId="73252219" w:rsidR="00B0461F" w:rsidRPr="00513AFE" w:rsidRDefault="009239B4"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lastRenderedPageBreak/>
        <w:t xml:space="preserve">Urban analytics use GNNs to represent urban roads and the connections between them as graphs which can be evaluated and used to generate GNNs predictions in tasks such as traffic volume predictions or estimations of population. Subsequent development of explainable AI methods, including </w:t>
      </w:r>
      <w:proofErr w:type="spellStart"/>
      <w:r w:rsidRPr="00513AFE">
        <w:rPr>
          <w:rFonts w:ascii="Arial" w:hAnsi="Arial" w:cs="Arial"/>
          <w:sz w:val="20"/>
          <w:szCs w:val="20"/>
          <w:lang w:eastAsia="el-GR"/>
        </w:rPr>
        <w:t>GNNExplainer</w:t>
      </w:r>
      <w:proofErr w:type="spellEnd"/>
      <w:r w:rsidRPr="00513AFE">
        <w:rPr>
          <w:rFonts w:ascii="Arial" w:hAnsi="Arial" w:cs="Arial"/>
          <w:sz w:val="20"/>
          <w:szCs w:val="20"/>
          <w:lang w:eastAsia="el-GR"/>
        </w:rPr>
        <w:t xml:space="preserve">, increases the interpretability of GNNs, which is useful to address transparency and algorithmic bias in areas of socio economic inquiry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{"citationID":"aVGPdfhf","properties":{"formattedCitation":"(Liu et al., 2024)","plainCitation":"(Liu et al., 2024)","noteIndex":0},"citationItems":[{"id":729,"uris":["http://zotero.org/users/7915153/items/ENUFGYKW"],"itemData":{"id":729,"type":"article-journal","abstract":"Geospatial artificial intelligence (GeoAI) is proliferating in urban analytics, where graph neural networks (GNNs) have become one of the most popular methods in recent years. However, along with the success of GNNs, the black box nature of AI models has led to various concerns (e.g. algorithmic bias and model misuse) regarding their adoption in urban analytics, particularly when studying socio-economics where high transparency is a crucial component of social justice. Therefore, the desire for increased model explainability and interpretability has attracted increasing research interest. This article proposes an explainable spatially explicit GeoAI-based analytical method that combines a graph convolutional network (GCN) and a graph-based explainable AI (XAI) method, called GNNExplainer. Here, we showcase the ability of our proposed method in two studies within urban analytics: traffic volume prediction and population estimation in the tasks of a node classification and a graph classification, respectively. For these tasks, we used Street View Imagery (SVI), a trending data source in urban analytics. We extracted semantic information from the images and assigned them as features of urban roads. The GCN first provided reasonable predictions related to these tasks by encoding roads as nodes and their connectivities and networks as graphs. The GNNExplainer then offered insights into how certain predictions are made. Through such a process, practical insights and conclusions can be derived from the urban phenomena studied here. In this paper we also set out a path for developing XAI in future urban studies.","container-title":"Environment and Planning B: Urban Analytics and City Science","DOI":"10.1177/23998083231204689","ISSN":"2399-8083, 2399-8091","issue":"5","journalAbbreviation":"Environment and Planning B: Urban Analytics and City Science","language":"en","page":"1104-1123","source":"DOI.org (Crossref)","title":"Explainable spatially explicit geospatial artificial intelligence in urban analytics","volume":"51","author":[{"family":"Liu","given":"Pengyuan"},{"family":"Zhang","given":"Yan"},{"family":"Biljecki","given":"Filip"}],"issued":{"date-parts":[["2024",6]]}}}],"schema":"https://github.com/citation-style-language/schema/raw/master/csl-citation.json"}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(Liu et al., 2024)</w:t>
      </w:r>
      <w:r w:rsidR="00266102" w:rsidRPr="00513AFE">
        <w:rPr>
          <w:rFonts w:ascii="Arial" w:hAnsi="Arial" w:cs="Arial"/>
          <w:sz w:val="20"/>
          <w:szCs w:val="20"/>
          <w:lang w:eastAsia="el-GR"/>
        </w:rPr>
        <w:fldChar w:fldCharType="end"/>
      </w:r>
      <w:r w:rsidRPr="00513AFE">
        <w:rPr>
          <w:rFonts w:ascii="Arial" w:hAnsi="Arial" w:cs="Arial"/>
          <w:sz w:val="20"/>
          <w:szCs w:val="20"/>
          <w:lang w:eastAsia="el-GR"/>
        </w:rPr>
        <w:t>.</w:t>
      </w:r>
    </w:p>
    <w:p w14:paraId="637E45E0" w14:textId="77777777" w:rsidR="002A3FA9" w:rsidRDefault="002A3FA9" w:rsidP="002A3FA9">
      <w:pPr>
        <w:pStyle w:val="Newparagraph"/>
        <w:spacing w:line="240" w:lineRule="auto"/>
        <w:ind w:firstLine="0"/>
        <w:jc w:val="both"/>
        <w:rPr>
          <w:rFonts w:ascii="Arial" w:hAnsi="Arial" w:cs="Arial"/>
          <w:sz w:val="20"/>
          <w:szCs w:val="20"/>
          <w:lang w:eastAsia="el-GR"/>
        </w:rPr>
      </w:pPr>
    </w:p>
    <w:p w14:paraId="6A0A1EC0" w14:textId="012780A1" w:rsidR="00BF3FDA" w:rsidRDefault="00B0461F" w:rsidP="002A3FA9">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This study represents a significant contribution to knowledge by producing a new multidimensional dataset of major Greek cities that merges semantic, geographic, and morphological properties. The dataset is more than a single source of data, as multiple steps of textual data mining, spatial classification, and </w:t>
      </w:r>
      <w:r w:rsidR="00480B75" w:rsidRPr="00513AFE">
        <w:rPr>
          <w:rFonts w:ascii="Arial" w:hAnsi="Arial" w:cs="Arial"/>
          <w:sz w:val="20"/>
          <w:szCs w:val="20"/>
          <w:lang w:eastAsia="el-GR"/>
        </w:rPr>
        <w:t>focusing on</w:t>
      </w:r>
      <w:r w:rsidRPr="00513AFE">
        <w:rPr>
          <w:rFonts w:ascii="Arial" w:hAnsi="Arial" w:cs="Arial"/>
          <w:sz w:val="20"/>
          <w:szCs w:val="20"/>
          <w:lang w:eastAsia="el-GR"/>
        </w:rPr>
        <w:t xml:space="preserve"> semantic topics were undertaken to build and curate the dataset, which is the basis of both the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knowledge graph and graph-based clustering models. The dataset can be interpreted as a rich representation of urban entities that provide descriptions of cities combining structured elements, (e.g., elevation, population, morphology) with unstructured semantic descriptions based on </w:t>
      </w:r>
      <w:proofErr w:type="spellStart"/>
      <w:r w:rsidR="009B12F3" w:rsidRPr="00513AFE">
        <w:rPr>
          <w:rFonts w:ascii="Arial" w:hAnsi="Arial" w:cs="Arial"/>
          <w:sz w:val="20"/>
          <w:szCs w:val="20"/>
          <w:lang w:val="en-US" w:eastAsia="el-GR"/>
        </w:rPr>
        <w:t>wikipedia</w:t>
      </w:r>
      <w:proofErr w:type="spellEnd"/>
      <w:r w:rsidRPr="00513AFE">
        <w:rPr>
          <w:rFonts w:ascii="Arial" w:hAnsi="Arial" w:cs="Arial"/>
          <w:sz w:val="20"/>
          <w:szCs w:val="20"/>
          <w:lang w:eastAsia="el-GR"/>
        </w:rPr>
        <w:t xml:space="preserve"> entries. The data integrated into this model was used purposefully with the intentional representation for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analysis to conceptualize cities as places defined based on meaning, identity, and multidimensional attributes and relationships. </w:t>
      </w:r>
    </w:p>
    <w:p w14:paraId="561CF213" w14:textId="77777777" w:rsidR="002A3FA9" w:rsidRPr="00513AFE" w:rsidRDefault="002A3FA9" w:rsidP="00513AFE">
      <w:pPr>
        <w:pStyle w:val="Newparagraph"/>
        <w:spacing w:line="240" w:lineRule="auto"/>
        <w:ind w:firstLine="0"/>
        <w:jc w:val="both"/>
        <w:rPr>
          <w:rFonts w:ascii="Arial" w:hAnsi="Arial" w:cs="Arial"/>
          <w:sz w:val="20"/>
          <w:szCs w:val="20"/>
          <w:lang w:val="en-US" w:eastAsia="el-GR"/>
        </w:rPr>
      </w:pPr>
    </w:p>
    <w:p w14:paraId="214A9148" w14:textId="232F254F" w:rsidR="001D4180" w:rsidRDefault="001D4180" w:rsidP="002A3FA9">
      <w:pPr>
        <w:pStyle w:val="1"/>
        <w:spacing w:before="0" w:after="0" w:line="240" w:lineRule="auto"/>
        <w:rPr>
          <w:rFonts w:ascii="Arial" w:hAnsi="Arial"/>
          <w:bCs w:val="0"/>
          <w:caps/>
          <w:kern w:val="0"/>
          <w:sz w:val="22"/>
          <w:szCs w:val="20"/>
          <w:lang w:val="en-US" w:eastAsia="en-US"/>
        </w:rPr>
      </w:pPr>
      <w:r w:rsidRPr="00513AFE">
        <w:rPr>
          <w:rFonts w:ascii="Arial" w:hAnsi="Arial"/>
          <w:bCs w:val="0"/>
          <w:caps/>
          <w:kern w:val="0"/>
          <w:sz w:val="22"/>
          <w:szCs w:val="20"/>
          <w:lang w:val="en-US" w:eastAsia="en-US"/>
        </w:rPr>
        <w:t xml:space="preserve">3. </w:t>
      </w:r>
      <w:r w:rsidR="009B2985" w:rsidRPr="00513AFE">
        <w:rPr>
          <w:rFonts w:ascii="Arial" w:hAnsi="Arial"/>
          <w:bCs w:val="0"/>
          <w:caps/>
          <w:kern w:val="0"/>
          <w:sz w:val="22"/>
          <w:szCs w:val="20"/>
          <w:lang w:val="en-US" w:eastAsia="en-US"/>
        </w:rPr>
        <w:t>Methodology</w:t>
      </w:r>
    </w:p>
    <w:p w14:paraId="2B986F5F" w14:textId="77777777" w:rsidR="002A3FA9" w:rsidRPr="00513AFE" w:rsidRDefault="002A3FA9" w:rsidP="00513AFE">
      <w:pPr>
        <w:pStyle w:val="Paragraph"/>
        <w:spacing w:before="0" w:line="240" w:lineRule="auto"/>
        <w:rPr>
          <w:rFonts w:ascii="Arial" w:hAnsi="Arial"/>
          <w:sz w:val="22"/>
          <w:szCs w:val="22"/>
          <w:lang w:val="en-US" w:eastAsia="en-US"/>
        </w:rPr>
      </w:pPr>
    </w:p>
    <w:p w14:paraId="750029B0" w14:textId="656CC235" w:rsidR="009B2985" w:rsidRDefault="009B2985" w:rsidP="002A3FA9">
      <w:pPr>
        <w:pStyle w:val="2"/>
        <w:spacing w:before="0" w:after="0" w:line="240" w:lineRule="auto"/>
        <w:rPr>
          <w:rFonts w:ascii="Arial" w:hAnsi="Arial"/>
          <w:i w:val="0"/>
          <w:iCs w:val="0"/>
          <w:sz w:val="22"/>
          <w:szCs w:val="22"/>
        </w:rPr>
      </w:pPr>
      <w:r w:rsidRPr="00513AFE">
        <w:rPr>
          <w:rFonts w:ascii="Arial" w:hAnsi="Arial"/>
          <w:i w:val="0"/>
          <w:iCs w:val="0"/>
          <w:sz w:val="22"/>
          <w:szCs w:val="22"/>
        </w:rPr>
        <w:t>3.1 Workflow</w:t>
      </w:r>
    </w:p>
    <w:p w14:paraId="515E1E8F" w14:textId="77777777" w:rsidR="002A3FA9" w:rsidRPr="00513AFE" w:rsidRDefault="002A3FA9" w:rsidP="00513AFE">
      <w:pPr>
        <w:pStyle w:val="Paragraph"/>
        <w:spacing w:before="0" w:line="240" w:lineRule="auto"/>
        <w:rPr>
          <w:rFonts w:ascii="Arial" w:hAnsi="Arial"/>
          <w:sz w:val="22"/>
          <w:szCs w:val="22"/>
        </w:rPr>
      </w:pPr>
    </w:p>
    <w:p w14:paraId="2FE530F9" w14:textId="5D6E3DF0" w:rsidR="009B2985" w:rsidRDefault="00877225" w:rsidP="002A3FA9">
      <w:pPr>
        <w:pStyle w:val="Paragraph"/>
        <w:spacing w:before="0" w:line="240" w:lineRule="auto"/>
        <w:jc w:val="both"/>
        <w:rPr>
          <w:rFonts w:ascii="Arial" w:hAnsi="Arial" w:cs="Arial"/>
          <w:sz w:val="20"/>
          <w:szCs w:val="20"/>
          <w:lang w:eastAsia="el-GR"/>
        </w:rPr>
      </w:pPr>
      <w:r w:rsidRPr="00513AFE">
        <w:rPr>
          <w:rFonts w:ascii="Arial" w:hAnsi="Arial" w:cs="Arial"/>
          <w:sz w:val="20"/>
          <w:szCs w:val="20"/>
          <w:lang w:eastAsia="el-GR"/>
        </w:rPr>
        <w:t xml:space="preserve">The workflow of the proposed approach is shown in Figure 1. </w:t>
      </w:r>
      <w:r w:rsidR="009B2985" w:rsidRPr="00513AFE">
        <w:rPr>
          <w:rFonts w:ascii="Arial" w:hAnsi="Arial" w:cs="Arial"/>
          <w:sz w:val="20"/>
          <w:szCs w:val="20"/>
          <w:lang w:eastAsia="el-GR"/>
        </w:rPr>
        <w:t xml:space="preserve">The case study investigates Greek cities by drawing on multilingual Wikipedia articles and open-source spatial datasets that entail descriptive, demographic, and environmental variables. </w:t>
      </w:r>
      <w:r w:rsidR="009B2985" w:rsidRPr="00FC133B">
        <w:rPr>
          <w:rFonts w:ascii="Arial" w:hAnsi="Arial" w:cs="Arial"/>
          <w:sz w:val="20"/>
          <w:szCs w:val="20"/>
          <w:highlight w:val="yellow"/>
          <w:lang w:eastAsia="el-GR"/>
        </w:rPr>
        <w:t>Th</w:t>
      </w:r>
      <w:r w:rsidR="009B2985" w:rsidRPr="00FC133B">
        <w:rPr>
          <w:rFonts w:ascii="Arial" w:hAnsi="Arial" w:cs="Arial"/>
          <w:sz w:val="20"/>
          <w:szCs w:val="20"/>
          <w:highlight w:val="yellow"/>
          <w:lang w:val="en-US" w:eastAsia="el-GR"/>
        </w:rPr>
        <w:t>e</w:t>
      </w:r>
      <w:r w:rsidR="009B2985" w:rsidRPr="00FC133B">
        <w:rPr>
          <w:rFonts w:ascii="Arial" w:hAnsi="Arial" w:cs="Arial"/>
          <w:sz w:val="20"/>
          <w:szCs w:val="20"/>
          <w:highlight w:val="yellow"/>
          <w:lang w:eastAsia="el-GR"/>
        </w:rPr>
        <w:t xml:space="preserve"> extracted data creates a set of descriptive attributes for each city</w:t>
      </w:r>
      <w:r w:rsidR="00FC133B">
        <w:rPr>
          <w:rFonts w:ascii="Arial" w:hAnsi="Arial" w:cs="Arial"/>
          <w:sz w:val="20"/>
          <w:szCs w:val="20"/>
          <w:highlight w:val="yellow"/>
          <w:lang w:eastAsia="el-GR"/>
        </w:rPr>
        <w:t>.</w:t>
      </w:r>
      <w:r w:rsidR="009B2985" w:rsidRPr="00FC133B">
        <w:rPr>
          <w:rFonts w:ascii="Arial" w:hAnsi="Arial" w:cs="Arial"/>
          <w:sz w:val="20"/>
          <w:szCs w:val="20"/>
          <w:highlight w:val="yellow"/>
          <w:lang w:eastAsia="el-GR"/>
        </w:rPr>
        <w:t xml:space="preserve"> </w:t>
      </w:r>
      <w:r w:rsidR="00FC133B">
        <w:rPr>
          <w:rFonts w:ascii="Arial" w:hAnsi="Arial" w:cs="Arial"/>
          <w:sz w:val="20"/>
          <w:szCs w:val="20"/>
          <w:highlight w:val="yellow"/>
          <w:lang w:eastAsia="el-GR"/>
        </w:rPr>
        <w:t>This set is</w:t>
      </w:r>
      <w:r w:rsidR="009B2985" w:rsidRPr="00FC133B">
        <w:rPr>
          <w:rFonts w:ascii="Arial" w:hAnsi="Arial" w:cs="Arial"/>
          <w:sz w:val="20"/>
          <w:szCs w:val="20"/>
          <w:highlight w:val="yellow"/>
          <w:lang w:eastAsia="el-GR"/>
        </w:rPr>
        <w:t xml:space="preserve"> encompassed in a graph structure with a graph-based embedding method using </w:t>
      </w:r>
      <w:proofErr w:type="spellStart"/>
      <w:r w:rsidR="009B2985" w:rsidRPr="00FC133B">
        <w:rPr>
          <w:rFonts w:ascii="Arial" w:hAnsi="Arial" w:cs="Arial"/>
          <w:sz w:val="20"/>
          <w:szCs w:val="20"/>
          <w:highlight w:val="yellow"/>
          <w:lang w:eastAsia="el-GR"/>
        </w:rPr>
        <w:t>GraphSAGE</w:t>
      </w:r>
      <w:proofErr w:type="spellEnd"/>
      <w:r w:rsidR="00FC133B" w:rsidRPr="00FC133B">
        <w:rPr>
          <w:rFonts w:ascii="Arial" w:hAnsi="Arial" w:cs="Arial"/>
          <w:sz w:val="20"/>
          <w:szCs w:val="20"/>
          <w:highlight w:val="yellow"/>
          <w:lang w:eastAsia="el-GR"/>
        </w:rPr>
        <w:t>,</w:t>
      </w:r>
      <w:r w:rsidR="009B2985" w:rsidRPr="00FC133B">
        <w:rPr>
          <w:rFonts w:ascii="Arial" w:hAnsi="Arial" w:cs="Arial"/>
          <w:sz w:val="20"/>
          <w:szCs w:val="20"/>
          <w:highlight w:val="yellow"/>
          <w:lang w:eastAsia="el-GR"/>
        </w:rPr>
        <w:t xml:space="preserve"> creating embeddings that represent each city. We then employ clustering algorithms</w:t>
      </w:r>
      <w:r w:rsidR="00FC133B" w:rsidRPr="00FC133B">
        <w:rPr>
          <w:rFonts w:ascii="Arial" w:hAnsi="Arial" w:cs="Arial"/>
          <w:sz w:val="20"/>
          <w:szCs w:val="20"/>
          <w:highlight w:val="yellow"/>
          <w:lang w:eastAsia="el-GR"/>
        </w:rPr>
        <w:t>,</w:t>
      </w:r>
      <w:r w:rsidR="009B2985" w:rsidRPr="00FC133B">
        <w:rPr>
          <w:rFonts w:ascii="Arial" w:hAnsi="Arial" w:cs="Arial"/>
          <w:sz w:val="20"/>
          <w:szCs w:val="20"/>
          <w:highlight w:val="yellow"/>
          <w:lang w:eastAsia="el-GR"/>
        </w:rPr>
        <w:t xml:space="preserve"> which are rank-ordered to produce Spectral Clustering and GNN clustering to find clusters of cities that are similar along semantic-geographic profiles learned from the embeddings.</w:t>
      </w:r>
    </w:p>
    <w:p w14:paraId="75BFC51A" w14:textId="77777777" w:rsidR="002A3FA9" w:rsidRPr="00513AFE" w:rsidRDefault="002A3FA9" w:rsidP="00513AFE">
      <w:pPr>
        <w:pStyle w:val="Newparagraph"/>
        <w:spacing w:line="240" w:lineRule="auto"/>
        <w:ind w:firstLine="0"/>
        <w:jc w:val="both"/>
        <w:rPr>
          <w:rFonts w:ascii="Arial" w:hAnsi="Arial" w:cs="Arial"/>
          <w:sz w:val="20"/>
          <w:szCs w:val="20"/>
          <w:lang w:eastAsia="el-GR"/>
        </w:rPr>
      </w:pPr>
    </w:p>
    <w:p w14:paraId="1E377C3A" w14:textId="77777777" w:rsidR="009B2985" w:rsidRPr="00513AFE" w:rsidRDefault="009B2985" w:rsidP="00513AFE">
      <w:pPr>
        <w:spacing w:line="240" w:lineRule="auto"/>
        <w:rPr>
          <w:rFonts w:ascii="Arial" w:hAnsi="Arial" w:cs="Arial"/>
          <w:sz w:val="20"/>
          <w:szCs w:val="20"/>
          <w:lang w:val="el-GR"/>
        </w:rPr>
      </w:pPr>
      <w:r w:rsidRPr="00513AFE">
        <w:rPr>
          <w:rFonts w:ascii="Arial" w:hAnsi="Arial" w:cs="Arial"/>
          <w:noProof/>
          <w:sz w:val="20"/>
          <w:szCs w:val="20"/>
          <w:lang w:val="el-GR" w:eastAsia="el-GR"/>
        </w:rPr>
        <w:drawing>
          <wp:inline distT="0" distB="0" distL="0" distR="0" wp14:anchorId="5387F4C5" wp14:editId="27B1D8DD">
            <wp:extent cx="5353050" cy="1682880"/>
            <wp:effectExtent l="0" t="0" r="0" b="0"/>
            <wp:docPr id="310971138" name="0 - Εικόνα" descr="ChatGPT Image Jun 11, 2025, 12_48_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11, 2025, 12_48_49 PM.png"/>
                    <pic:cNvPicPr/>
                  </pic:nvPicPr>
                  <pic:blipFill rotWithShape="1">
                    <a:blip r:embed="rId14" cstate="print"/>
                    <a:srcRect t="17605" b="35238"/>
                    <a:stretch>
                      <a:fillRect/>
                    </a:stretch>
                  </pic:blipFill>
                  <pic:spPr bwMode="auto">
                    <a:xfrm>
                      <a:off x="0" y="0"/>
                      <a:ext cx="5364932" cy="1686615"/>
                    </a:xfrm>
                    <a:prstGeom prst="rect">
                      <a:avLst/>
                    </a:prstGeom>
                    <a:ln>
                      <a:noFill/>
                    </a:ln>
                    <a:extLst>
                      <a:ext uri="{53640926-AAD7-44D8-BBD7-CCE9431645EC}">
                        <a14:shadowObscured xmlns:a14="http://schemas.microsoft.com/office/drawing/2010/main"/>
                      </a:ext>
                    </a:extLst>
                  </pic:spPr>
                </pic:pic>
              </a:graphicData>
            </a:graphic>
          </wp:inline>
        </w:drawing>
      </w:r>
    </w:p>
    <w:p w14:paraId="1A428B37" w14:textId="12227341" w:rsidR="009B2985" w:rsidRPr="00513AFE" w:rsidRDefault="009B2985" w:rsidP="00513AFE">
      <w:pPr>
        <w:pStyle w:val="Newparagraph"/>
        <w:spacing w:line="240" w:lineRule="auto"/>
        <w:ind w:firstLine="0"/>
        <w:jc w:val="both"/>
        <w:rPr>
          <w:rFonts w:ascii="Arial" w:hAnsi="Arial" w:cs="Arial"/>
          <w:b/>
          <w:bCs/>
          <w:sz w:val="20"/>
          <w:szCs w:val="20"/>
        </w:rPr>
      </w:pPr>
      <w:r w:rsidRPr="00513AFE">
        <w:rPr>
          <w:rFonts w:ascii="Arial" w:hAnsi="Arial" w:cs="Arial"/>
          <w:b/>
          <w:bCs/>
          <w:sz w:val="20"/>
          <w:szCs w:val="20"/>
        </w:rPr>
        <w:t>Fig</w:t>
      </w:r>
      <w:r w:rsidR="002A3FA9" w:rsidRPr="00513AFE">
        <w:rPr>
          <w:rFonts w:ascii="Arial" w:hAnsi="Arial" w:cs="Arial"/>
          <w:b/>
          <w:bCs/>
          <w:sz w:val="20"/>
          <w:szCs w:val="20"/>
        </w:rPr>
        <w:t>.</w:t>
      </w:r>
      <w:r w:rsidRPr="00513AFE">
        <w:rPr>
          <w:rFonts w:ascii="Arial" w:hAnsi="Arial" w:cs="Arial"/>
          <w:b/>
          <w:bCs/>
          <w:sz w:val="20"/>
          <w:szCs w:val="20"/>
        </w:rPr>
        <w:t xml:space="preserve"> 1</w:t>
      </w:r>
      <w:r w:rsidR="002A3FA9" w:rsidRPr="00513AFE">
        <w:rPr>
          <w:rFonts w:ascii="Arial" w:hAnsi="Arial" w:cs="Arial"/>
          <w:b/>
          <w:bCs/>
          <w:sz w:val="20"/>
          <w:szCs w:val="20"/>
        </w:rPr>
        <w:t>.</w:t>
      </w:r>
      <w:r w:rsidRPr="00513AFE">
        <w:rPr>
          <w:rFonts w:ascii="Arial" w:hAnsi="Arial" w:cs="Arial"/>
          <w:b/>
          <w:bCs/>
          <w:sz w:val="20"/>
          <w:szCs w:val="20"/>
        </w:rPr>
        <w:t xml:space="preserve"> Platial Information Fusion Workflow</w:t>
      </w:r>
    </w:p>
    <w:p w14:paraId="14400C3C" w14:textId="77777777" w:rsidR="004F223E" w:rsidRPr="00513AFE" w:rsidRDefault="004F223E" w:rsidP="00513AFE">
      <w:pPr>
        <w:pStyle w:val="Newparagraph"/>
        <w:spacing w:line="240" w:lineRule="auto"/>
        <w:rPr>
          <w:rFonts w:ascii="Arial" w:hAnsi="Arial" w:cs="Arial"/>
          <w:sz w:val="20"/>
          <w:szCs w:val="20"/>
          <w:lang w:eastAsia="el-GR"/>
        </w:rPr>
      </w:pPr>
    </w:p>
    <w:p w14:paraId="40D3FBEA" w14:textId="261FF211" w:rsidR="00377EDF" w:rsidRDefault="00266102" w:rsidP="00377EDF">
      <w:pPr>
        <w:pStyle w:val="2"/>
        <w:spacing w:before="0" w:after="0" w:line="240" w:lineRule="auto"/>
        <w:rPr>
          <w:rFonts w:ascii="Arial" w:hAnsi="Arial"/>
          <w:i w:val="0"/>
          <w:iCs w:val="0"/>
          <w:sz w:val="22"/>
          <w:szCs w:val="22"/>
        </w:rPr>
      </w:pPr>
      <w:r w:rsidRPr="00513AFE">
        <w:rPr>
          <w:rFonts w:ascii="Arial" w:hAnsi="Arial"/>
          <w:i w:val="0"/>
          <w:iCs w:val="0"/>
          <w:sz w:val="22"/>
          <w:szCs w:val="22"/>
        </w:rPr>
        <w:t>3.</w:t>
      </w:r>
      <w:r w:rsidR="005676F7" w:rsidRPr="00513AFE">
        <w:rPr>
          <w:rFonts w:ascii="Arial" w:hAnsi="Arial"/>
          <w:i w:val="0"/>
          <w:iCs w:val="0"/>
          <w:sz w:val="22"/>
          <w:szCs w:val="22"/>
        </w:rPr>
        <w:t>2</w:t>
      </w:r>
      <w:r w:rsidR="009B2985" w:rsidRPr="00513AFE">
        <w:rPr>
          <w:rFonts w:ascii="Arial" w:hAnsi="Arial"/>
          <w:i w:val="0"/>
          <w:iCs w:val="0"/>
          <w:sz w:val="22"/>
          <w:szCs w:val="22"/>
        </w:rPr>
        <w:t xml:space="preserve">  Data </w:t>
      </w:r>
      <w:r w:rsidR="00877225" w:rsidRPr="00513AFE">
        <w:rPr>
          <w:rFonts w:ascii="Arial" w:hAnsi="Arial"/>
          <w:i w:val="0"/>
          <w:iCs w:val="0"/>
          <w:sz w:val="22"/>
          <w:szCs w:val="22"/>
        </w:rPr>
        <w:t>Collection</w:t>
      </w:r>
      <w:r w:rsidR="009B2985" w:rsidRPr="00513AFE">
        <w:rPr>
          <w:rFonts w:ascii="Arial" w:hAnsi="Arial"/>
          <w:i w:val="0"/>
          <w:iCs w:val="0"/>
          <w:sz w:val="22"/>
          <w:szCs w:val="22"/>
        </w:rPr>
        <w:t xml:space="preserve"> and Preprocessing</w:t>
      </w:r>
    </w:p>
    <w:p w14:paraId="0630C1C2" w14:textId="77777777" w:rsidR="00377EDF" w:rsidRPr="00513AFE" w:rsidRDefault="00377EDF" w:rsidP="00513AFE">
      <w:pPr>
        <w:pStyle w:val="Paragraph"/>
        <w:spacing w:before="0" w:line="240" w:lineRule="auto"/>
        <w:rPr>
          <w:rFonts w:ascii="Arial" w:hAnsi="Arial"/>
          <w:sz w:val="22"/>
          <w:szCs w:val="22"/>
        </w:rPr>
      </w:pPr>
    </w:p>
    <w:p w14:paraId="6EE20565" w14:textId="17CA296E" w:rsidR="005676F7" w:rsidRDefault="002F4ADF" w:rsidP="00377EDF">
      <w:pPr>
        <w:pStyle w:val="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3.2.1. City Selection and Dataset Composition</w:t>
      </w:r>
    </w:p>
    <w:p w14:paraId="2E3FD84F" w14:textId="77777777" w:rsidR="00377EDF" w:rsidRPr="00513AFE" w:rsidRDefault="00377EDF" w:rsidP="00513AFE">
      <w:pPr>
        <w:pStyle w:val="Paragraph"/>
        <w:spacing w:before="0" w:line="240" w:lineRule="auto"/>
        <w:jc w:val="both"/>
        <w:rPr>
          <w:rFonts w:ascii="Arial" w:hAnsi="Arial" w:cs="Arial"/>
          <w:sz w:val="20"/>
          <w:szCs w:val="20"/>
          <w:lang w:val="en-US" w:eastAsia="en-US"/>
        </w:rPr>
      </w:pPr>
    </w:p>
    <w:p w14:paraId="66F5AF2E" w14:textId="02447DB6" w:rsidR="00BF3FDA" w:rsidRPr="00513AFE" w:rsidRDefault="00BF3FDA"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A final set of 163 Greek cities, was created to represent a diversity of urban morphologies, regional contexts, and elevation categories. For the purposes of this research, we selected cities with population over 10k. Each selected city included a series of attributes that allow for both semantic and </w:t>
      </w:r>
      <w:r w:rsidR="003E2E62" w:rsidRPr="00513AFE">
        <w:rPr>
          <w:rFonts w:ascii="Arial" w:hAnsi="Arial" w:cs="Arial"/>
          <w:sz w:val="20"/>
          <w:szCs w:val="20"/>
          <w:lang w:val="en-US" w:eastAsia="el-GR"/>
        </w:rPr>
        <w:t>geographic</w:t>
      </w:r>
      <w:r w:rsidRPr="00513AFE">
        <w:rPr>
          <w:rFonts w:ascii="Arial" w:hAnsi="Arial" w:cs="Arial"/>
          <w:sz w:val="20"/>
          <w:szCs w:val="20"/>
          <w:lang w:eastAsia="el-GR"/>
        </w:rPr>
        <w:t xml:space="preserve"> analysis which included:</w:t>
      </w:r>
    </w:p>
    <w:p w14:paraId="7A4E5D89" w14:textId="6DC74809" w:rsidR="00BF3FDA" w:rsidRPr="00513AFE" w:rsidRDefault="00266102"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rPr>
        <w:t xml:space="preserve">Elevation </w:t>
      </w:r>
    </w:p>
    <w:p w14:paraId="2B674B34" w14:textId="77777777" w:rsidR="00BF3FDA" w:rsidRPr="00513AFE" w:rsidRDefault="00BF3FDA"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lang w:val="en-US" w:eastAsia="el-GR"/>
        </w:rPr>
        <w:t>Morphology type</w:t>
      </w:r>
    </w:p>
    <w:p w14:paraId="34BCDC3D" w14:textId="77777777" w:rsidR="00BF3FDA" w:rsidRPr="00513AFE" w:rsidRDefault="00BF3FDA"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lang w:val="en-US" w:eastAsia="el-GR"/>
        </w:rPr>
        <w:t>Building density category</w:t>
      </w:r>
    </w:p>
    <w:p w14:paraId="4C59DB8A" w14:textId="77777777" w:rsidR="00BF3FDA" w:rsidRPr="00513AFE" w:rsidRDefault="00BF3FDA"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lang w:val="en-US" w:eastAsia="el-GR"/>
        </w:rPr>
        <w:t>Green cover</w:t>
      </w:r>
    </w:p>
    <w:p w14:paraId="2E480CA2" w14:textId="77777777" w:rsidR="00BF3FDA" w:rsidRPr="00513AFE" w:rsidRDefault="00BF3FDA"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lang w:val="en-US" w:eastAsia="el-GR"/>
        </w:rPr>
        <w:t>Population (latest available</w:t>
      </w:r>
      <w:r w:rsidR="00826C94" w:rsidRPr="00513AFE">
        <w:rPr>
          <w:rFonts w:ascii="Arial" w:hAnsi="Arial" w:cs="Arial"/>
          <w:sz w:val="20"/>
          <w:szCs w:val="20"/>
          <w:lang w:val="en-US" w:eastAsia="el-GR"/>
        </w:rPr>
        <w:t xml:space="preserve"> – 2021 year</w:t>
      </w:r>
      <w:r w:rsidRPr="00513AFE">
        <w:rPr>
          <w:rFonts w:ascii="Arial" w:hAnsi="Arial" w:cs="Arial"/>
          <w:sz w:val="20"/>
          <w:szCs w:val="20"/>
          <w:lang w:val="en-US" w:eastAsia="el-GR"/>
        </w:rPr>
        <w:t xml:space="preserve"> – cities with population over 10k)</w:t>
      </w:r>
    </w:p>
    <w:p w14:paraId="1D1971FA" w14:textId="77777777" w:rsidR="00826C94" w:rsidRPr="00513AFE" w:rsidRDefault="00BF3FDA" w:rsidP="00513AFE">
      <w:pPr>
        <w:pStyle w:val="Bulletedlist"/>
        <w:numPr>
          <w:ilvl w:val="0"/>
          <w:numId w:val="32"/>
        </w:numPr>
        <w:spacing w:line="240" w:lineRule="auto"/>
        <w:rPr>
          <w:rFonts w:ascii="Arial" w:hAnsi="Arial" w:cs="Arial"/>
          <w:sz w:val="20"/>
          <w:szCs w:val="20"/>
        </w:rPr>
      </w:pPr>
      <w:r w:rsidRPr="00513AFE">
        <w:rPr>
          <w:rFonts w:ascii="Arial" w:hAnsi="Arial" w:cs="Arial"/>
          <w:sz w:val="20"/>
          <w:szCs w:val="20"/>
          <w:lang w:val="en-US" w:eastAsia="el-GR"/>
        </w:rPr>
        <w:t>Semantic summary (Wikipedia)</w:t>
      </w:r>
    </w:p>
    <w:p w14:paraId="74365677" w14:textId="77777777" w:rsidR="00BF3FDA" w:rsidRDefault="00BF3FDA" w:rsidP="00377EDF">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lastRenderedPageBreak/>
        <w:t xml:space="preserve">This descriptive dataset provided the first level of input for the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knowledge graph and the second level of clustering based on a semantic or graph-based analysis.</w:t>
      </w:r>
    </w:p>
    <w:p w14:paraId="62068811" w14:textId="77777777" w:rsidR="00377EDF" w:rsidRDefault="00377EDF" w:rsidP="00377EDF">
      <w:pPr>
        <w:pStyle w:val="Newparagraph"/>
        <w:spacing w:line="240" w:lineRule="auto"/>
        <w:ind w:firstLine="0"/>
        <w:jc w:val="both"/>
        <w:rPr>
          <w:rFonts w:ascii="Arial" w:hAnsi="Arial" w:cs="Arial"/>
          <w:sz w:val="20"/>
          <w:szCs w:val="20"/>
          <w:lang w:eastAsia="el-GR"/>
        </w:rPr>
      </w:pPr>
    </w:p>
    <w:p w14:paraId="6DB0EFA5" w14:textId="77777777" w:rsidR="00377EDF" w:rsidRPr="00513AFE" w:rsidRDefault="00377EDF" w:rsidP="00513AFE">
      <w:pPr>
        <w:pStyle w:val="Newparagraph"/>
        <w:spacing w:line="240" w:lineRule="auto"/>
        <w:ind w:firstLine="0"/>
        <w:jc w:val="both"/>
        <w:rPr>
          <w:rFonts w:ascii="Arial" w:hAnsi="Arial" w:cs="Arial"/>
          <w:sz w:val="20"/>
          <w:szCs w:val="20"/>
          <w:lang w:eastAsia="el-GR"/>
        </w:rPr>
      </w:pPr>
    </w:p>
    <w:p w14:paraId="0B592637" w14:textId="05BCA80A" w:rsidR="00826C94" w:rsidRDefault="002F4ADF" w:rsidP="00377EDF">
      <w:pPr>
        <w:pStyle w:val="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3.2.2 Urban Morphological Classification Based on LCZ</w:t>
      </w:r>
    </w:p>
    <w:p w14:paraId="7BE4C3E5" w14:textId="77777777" w:rsidR="00377EDF" w:rsidRPr="00513AFE" w:rsidRDefault="00377EDF" w:rsidP="00513AFE">
      <w:pPr>
        <w:pStyle w:val="Paragraph"/>
        <w:spacing w:before="0" w:line="240" w:lineRule="auto"/>
        <w:jc w:val="both"/>
        <w:rPr>
          <w:rFonts w:ascii="Arial" w:hAnsi="Arial" w:cs="Arial"/>
          <w:sz w:val="20"/>
          <w:szCs w:val="20"/>
          <w:lang w:val="en-US" w:eastAsia="en-US"/>
        </w:rPr>
      </w:pPr>
    </w:p>
    <w:p w14:paraId="761BC42C" w14:textId="62801625" w:rsidR="00DD245C" w:rsidRPr="00513AFE" w:rsidRDefault="00266102"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 xml:space="preserve">Cities were categorized by </w:t>
      </w:r>
      <w:r w:rsidR="00826C94" w:rsidRPr="00513AFE">
        <w:rPr>
          <w:rFonts w:ascii="Arial" w:hAnsi="Arial" w:cs="Arial"/>
          <w:sz w:val="20"/>
          <w:szCs w:val="20"/>
          <w:lang w:eastAsia="el-GR"/>
        </w:rPr>
        <w:t>climate zones classes</w:t>
      </w:r>
      <w:r w:rsidRPr="00513AFE">
        <w:rPr>
          <w:rFonts w:ascii="Arial" w:hAnsi="Arial" w:cs="Arial"/>
          <w:sz w:val="20"/>
          <w:szCs w:val="20"/>
          <w:lang w:eastAsia="el-GR"/>
        </w:rPr>
        <w:t xml:space="preserve"> according to the Local Climate Zone (LCZ) classification scheme designed by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{"citationID":"v0STxdvo","properties":{"formattedCitation":"(Stewart &amp; Oke, 2012)","plainCitation":"(Stewart &amp; Oke, 2012)","dontUpdate":true,"noteIndex":0},"citationItems":[{"id":728,"uris":["http://zotero.org/users/7915153/items/5QEWKF55"],"itemData":{"id":728,"type":"article-journal","abstract":"The effect of urban development on local thermal climate is widely documented in scientific literature. Observations of urban–rural air temperature differences—or urban heat islands (UHIs)—have been reported for cities and regions worldwide, often with local field sites that are extremely diverse in their physical and climatological characteristics. These sites are usually described only as “urban” or “rural,” leaving much uncertainty about the actual exposure and land cover of the sites. To address the inadequacies of urban–rural description, the “local climate zone” (LCZ) classification system has been developed. The LCZ system comprises 17 zone types at the local scale (102 to 104 m). Each type is unique in its combination of surface structure, cover, and human activity. Classification of sites into appropriate LCZs requires basic metadata and surface characterization. The zone definitions provide a standard framework for reporting and comparing field sites and their temperature observations. The LCZ system is designed primarily for urban heat island researchers, but it has derivative uses for city planners, landscape ecologists, and global climate change investigators.","container-title":"Bulletin of the American Meteorological Society","DOI":"10.1175/BAMS-D-11-00019.1","ISSN":"1520-0477","issue":"12","language":"en","page":"1879-1900","source":"DOI.org (Crossref)","title":"Local Climate Zones for Urban Temperature Studies","volume":"93","author":[{"family":"Stewart","given":"I. D."},{"family":"Oke","given":"T. R."}],"issued":{"date-parts":[["2012",12,1]]}}}],"schema":"https://github.com/citation-style-language/schema/raw/master/csl-citation.json"} </w:instrText>
      </w:r>
      <w:r w:rsidRPr="00513AFE">
        <w:rPr>
          <w:rFonts w:ascii="Arial" w:hAnsi="Arial" w:cs="Arial"/>
          <w:sz w:val="20"/>
          <w:szCs w:val="20"/>
          <w:lang w:eastAsia="el-GR"/>
        </w:rPr>
        <w:fldChar w:fldCharType="separate"/>
      </w:r>
      <w:r w:rsidR="00D62D67" w:rsidRPr="00513AFE">
        <w:rPr>
          <w:rFonts w:ascii="Arial" w:hAnsi="Arial" w:cs="Arial"/>
          <w:sz w:val="20"/>
          <w:szCs w:val="20"/>
        </w:rPr>
        <w:t>Stewart &amp; Oke, (2012)</w:t>
      </w:r>
      <w:r w:rsidRPr="00513AFE">
        <w:rPr>
          <w:rFonts w:ascii="Arial" w:hAnsi="Arial" w:cs="Arial"/>
          <w:sz w:val="20"/>
          <w:szCs w:val="20"/>
          <w:lang w:eastAsia="el-GR"/>
        </w:rPr>
        <w:fldChar w:fldCharType="end"/>
      </w:r>
      <w:r w:rsidRPr="00513AFE">
        <w:rPr>
          <w:rFonts w:ascii="Arial" w:hAnsi="Arial" w:cs="Arial"/>
          <w:sz w:val="20"/>
          <w:szCs w:val="20"/>
          <w:lang w:eastAsia="el-GR"/>
        </w:rPr>
        <w:t>, which has been used worldwide and tested in Greece</w:t>
      </w:r>
      <w:r w:rsidR="00D62D67" w:rsidRPr="00513AFE">
        <w:rPr>
          <w:rFonts w:ascii="Arial" w:hAnsi="Arial" w:cs="Arial"/>
          <w:sz w:val="20"/>
          <w:szCs w:val="20"/>
          <w:lang w:eastAsia="el-GR"/>
        </w:rPr>
        <w:t xml:space="preserve">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{"citationID":"erexNmUj","properties":{"formattedCitation":"(Agathangelidis et al., 2020; Sarris et al., 2005)","plainCitation":"(Agathangelidis et al., 2020; Sarris et al., 2005)","noteIndex":0},"citationItems":[{"id":727,"uris":["http://zotero.org/users/7915153/items/2QGXGQJE"],"itemData":{"id":727,"type":"article-journal","abstract":"Variations in urban form lead to the development of distinctive intra-urban surface thermal patterns. Previous assessment of the relation between urban structure and satellite-based Land Surface Temperature (LST) has generally been limited to single-city cases. Here, examining 25 European cities (June–August 2017), we estimated the statistical association between surface parameters—the impervious fraction (λimp), the building fraction (λb), and the building height (H)—and the neighborhood scale (1000 × 1000 m) LST variations, as captured by the Moderate Resolution Imaging Spectroradiometer (MODIS) sensor. Correlation analysis, multiple linear regression, and spatial regression were used. As expected, λimp had a consistent positive influence on LSTs. In contrast, the relation of LST with λb and H was generally weaker or negative in the daytime, whereas at night it shifted to a robust positive effect. In particular, daytime LSTs of densely built, high-rise European districts tended to have lower values. This was especially the case for the city of Athens, Greece, where a more focused analysis was conducted, using further surface parameters and the Local Climate Zone (LCZ) scheme. For the urban core of the city, the canyon aspect ratio H/W had a statistically significant (p &lt;0.01) negative relationship with LST by day (Spearman’s rho = −0.68) and positive during nighttime (rho = 0.45). The prevailing intra-urban surface thermal variability in Athens was well reproduced by a 5-day numerical experiment using the meteorological Weather Research and Forecasting Model (WRF) model and a modified urban parameterization scheme. Although the simulation resulted in some systematic errors, the overall accuracy of the model was adequate, regarding the surface temperature (RMSE = 2.4 K) and the near-surface air temperature (RMSE = 1.7 K) estimations.","container-title":"Climate","DOI":"10.3390/cli8110131","ISSN":"2225-1154","issue":"11","journalAbbreviation":"Climate","language":"en","license":"https://creativecommons.org/licenses/by/4.0/","page":"131","source":"DOI.org (Crossref)","title":"Urban Morphological Controls on Surface Thermal Dynamics: A Comparative Assessment of Major European Cities with a Focus on Athens, Greece","title-short":"Urban Morphological Controls on Surface Thermal Dynamics","volume":"8","author":[{"family":"Agathangelidis","given":"Ilias"},{"family":"Cartalis","given":"Constantinos"},{"family":"Santamouris","given":"Mat"}],"issued":{"date-parts":[["2020",11,11]]}},"label":"page"},{"id":724,"uris":["http://zotero.org/users/7915153/items/22IM6J64"],"itemData":{"id":724,"type":"article-journal","container-title":"IASME Trans","journalAbbreviation":"IASME Trans","title":"Study of the Morphological Attributes of Crete through the Use of Remote Sensing Techniques","volume":"6","author":[{"family":"Sarris","given":"Apostolos"},{"family":"KARAKOUDIS","given":"STELIOS"},{"family":"VIDAKI","given":"CHARA"},{"family":"Soupios","given":"Pantelis"}],"issued":{"date-parts":[["2005",1,1]]}},"label":"page"}],"schema":"https://github.com/citation-style-language/schema/raw/master/csl-citation.json"} </w:instrText>
      </w:r>
      <w:r w:rsidRPr="00513AFE">
        <w:rPr>
          <w:rFonts w:ascii="Arial" w:hAnsi="Arial" w:cs="Arial"/>
          <w:sz w:val="20"/>
          <w:szCs w:val="20"/>
          <w:lang w:eastAsia="el-GR"/>
        </w:rPr>
        <w:fldChar w:fldCharType="separate"/>
      </w:r>
      <w:r w:rsidR="00D62D67" w:rsidRPr="00513AFE">
        <w:rPr>
          <w:rFonts w:ascii="Arial" w:hAnsi="Arial" w:cs="Arial"/>
          <w:sz w:val="20"/>
          <w:szCs w:val="20"/>
        </w:rPr>
        <w:t>(Agathangelidis et al., 2020; Sarris et al., 2005)</w:t>
      </w:r>
      <w:r w:rsidRPr="00513AFE">
        <w:rPr>
          <w:rFonts w:ascii="Arial" w:hAnsi="Arial" w:cs="Arial"/>
          <w:sz w:val="20"/>
          <w:szCs w:val="20"/>
          <w:lang w:eastAsia="el-GR"/>
        </w:rPr>
        <w:fldChar w:fldCharType="end"/>
      </w:r>
      <w:r w:rsidR="00D62D67" w:rsidRPr="00513AFE">
        <w:rPr>
          <w:rFonts w:ascii="Arial" w:hAnsi="Arial" w:cs="Arial"/>
          <w:sz w:val="20"/>
          <w:szCs w:val="20"/>
          <w:lang w:eastAsia="el-GR"/>
        </w:rPr>
        <w:t>.</w:t>
      </w:r>
      <w:r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Local</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Climate</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Zones</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LCZs</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emerged</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as</w:t>
      </w:r>
      <w:r w:rsidR="00826C94" w:rsidRPr="00513AFE">
        <w:rPr>
          <w:rFonts w:ascii="Arial" w:hAnsi="Arial" w:cs="Arial"/>
          <w:sz w:val="20"/>
          <w:szCs w:val="20"/>
          <w:lang w:eastAsia="el-GR"/>
        </w:rPr>
        <w:t xml:space="preserve"> a </w:t>
      </w:r>
      <w:r w:rsidR="00826C94" w:rsidRPr="00513AFE">
        <w:rPr>
          <w:rFonts w:ascii="Arial" w:hAnsi="Arial" w:cs="Arial"/>
          <w:sz w:val="20"/>
          <w:szCs w:val="20"/>
          <w:lang w:val="en-US" w:eastAsia="el-GR"/>
        </w:rPr>
        <w:t>new</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standard</w:t>
      </w:r>
      <w:r w:rsidR="00826C94" w:rsidRPr="00513AFE">
        <w:rPr>
          <w:rFonts w:ascii="Arial" w:hAnsi="Arial" w:cs="Arial"/>
          <w:sz w:val="20"/>
          <w:szCs w:val="20"/>
          <w:lang w:eastAsia="el-GR"/>
        </w:rPr>
        <w:t xml:space="preserve"> for </w:t>
      </w:r>
      <w:r w:rsidR="00826C94" w:rsidRPr="00513AFE">
        <w:rPr>
          <w:rFonts w:ascii="Arial" w:hAnsi="Arial" w:cs="Arial"/>
          <w:sz w:val="20"/>
          <w:szCs w:val="20"/>
          <w:lang w:val="en-US" w:eastAsia="el-GR"/>
        </w:rPr>
        <w:t>characterizing</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urban</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landscapes</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providing</w:t>
      </w:r>
      <w:r w:rsidR="00826C94" w:rsidRPr="00513AFE">
        <w:rPr>
          <w:rFonts w:ascii="Arial" w:hAnsi="Arial" w:cs="Arial"/>
          <w:sz w:val="20"/>
          <w:szCs w:val="20"/>
          <w:lang w:eastAsia="el-GR"/>
        </w:rPr>
        <w:t xml:space="preserve"> a </w:t>
      </w:r>
      <w:r w:rsidR="00826C94" w:rsidRPr="00513AFE">
        <w:rPr>
          <w:rFonts w:ascii="Arial" w:hAnsi="Arial" w:cs="Arial"/>
          <w:sz w:val="20"/>
          <w:szCs w:val="20"/>
          <w:lang w:val="en-US" w:eastAsia="el-GR"/>
        </w:rPr>
        <w:t>holistic</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classification</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approach</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that</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takes</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into</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account</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micro-scale</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land-cover</w:t>
      </w:r>
      <w:r w:rsidR="00826C94" w:rsidRPr="00513AFE">
        <w:rPr>
          <w:rFonts w:ascii="Arial" w:hAnsi="Arial" w:cs="Arial"/>
          <w:sz w:val="20"/>
          <w:szCs w:val="20"/>
          <w:lang w:eastAsia="el-GR"/>
        </w:rPr>
        <w:t xml:space="preserve"> and </w:t>
      </w:r>
      <w:r w:rsidR="00826C94" w:rsidRPr="00513AFE">
        <w:rPr>
          <w:rFonts w:ascii="Arial" w:hAnsi="Arial" w:cs="Arial"/>
          <w:sz w:val="20"/>
          <w:szCs w:val="20"/>
          <w:lang w:val="en-US" w:eastAsia="el-GR"/>
        </w:rPr>
        <w:t>associated</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physical</w:t>
      </w:r>
      <w:r w:rsidR="00826C94" w:rsidRPr="00513AFE">
        <w:rPr>
          <w:rFonts w:ascii="Arial" w:hAnsi="Arial" w:cs="Arial"/>
          <w:sz w:val="20"/>
          <w:szCs w:val="20"/>
          <w:lang w:eastAsia="el-GR"/>
        </w:rPr>
        <w:t xml:space="preserve"> </w:t>
      </w:r>
      <w:r w:rsidR="00826C94" w:rsidRPr="00513AFE">
        <w:rPr>
          <w:rFonts w:ascii="Arial" w:hAnsi="Arial" w:cs="Arial"/>
          <w:sz w:val="20"/>
          <w:szCs w:val="20"/>
          <w:lang w:val="en-US" w:eastAsia="el-GR"/>
        </w:rPr>
        <w:t>properties</w:t>
      </w:r>
      <w:r w:rsidR="00826C94" w:rsidRPr="00513AFE">
        <w:rPr>
          <w:rFonts w:ascii="Arial" w:hAnsi="Arial" w:cs="Arial"/>
          <w:sz w:val="20"/>
          <w:szCs w:val="20"/>
          <w:lang w:eastAsia="el-GR"/>
        </w:rPr>
        <w:t>.</w:t>
      </w:r>
      <w:r w:rsidR="00826C94" w:rsidRPr="00513AFE">
        <w:rPr>
          <w:rFonts w:ascii="Arial" w:hAnsi="Arial" w:cs="Arial"/>
          <w:sz w:val="20"/>
          <w:szCs w:val="20"/>
          <w:lang w:val="en-US" w:eastAsia="el-GR"/>
        </w:rPr>
        <w:t> </w:t>
      </w:r>
      <w:r w:rsidR="00DD245C" w:rsidRPr="00513AFE">
        <w:rPr>
          <w:rFonts w:ascii="Arial" w:hAnsi="Arial" w:cs="Arial"/>
          <w:sz w:val="20"/>
          <w:szCs w:val="20"/>
          <w:lang w:val="en-US" w:eastAsia="el-GR"/>
        </w:rPr>
        <w:t xml:space="preserve">Cities were classified into one of the three general morphological types using aggregated Local Climate Zone (LCZ) classifications. LCZ data for each city were collected via the LCZ Generator web application, which generates raster-based maps of the LCZ classes for a city by using satellite(s) and ancillary data </w:t>
      </w:r>
      <w:r w:rsidR="000F7D2E"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{"citationID":"V4okrRGj","properties":{"formattedCitation":"(Demuzere et al., 2021)","plainCitation":"(Demuzere et al., 2021)","noteIndex":0},"citationItems":[{"id":823,"uris":["http://zotero.org/users/7915153/items/MQWEII8Q"],"itemData":{"id":823,"type":"article-journal","abstract":"Since their introduction in 2012, Local Climate Zones (LCZs) emerged as a new standard for characterizing urban landscapes, providing a holistic classification approach that takes into account micro-scale land-cover and associated physical properties. In 2015, as part of the community-based World Urban Database and Access Portal Tools (WUDAPT) project, a protocol was developed that enables the mapping of cities into LCZs, using freely available data and software packages, yet performed on local computing facilities. The LCZ Generator described here further simplifies this process, providing an online platform that maps a city of interest into LCZs, solely expecting a valid training area file and some metadata as input. The web application (available at\n              https://lcz-generator.rub.de\n              ) integrates the state-of-the-art of LCZ mapping, and simultaneously provides an automated accuracy assessment, training data derivatives, and a novel approach to identify suspicious training areas. As this contribution explains all front- and back-end procedures, databases, and underlying datasets in detail, it serves as the primary “User Guide” for this web application. We anticipate this development will significantly ease the workflow of researchers and practitioners interested in using the LCZ framework for a variety of urban-induced human and environmental impacts. In addition, this development will ease the accessibility and dissemination of maps and their metadata.","container-title":"Frontiers in Environmental Science","DOI":"10.3389/fenvs.2021.637455","ISSN":"2296-665X","journalAbbreviation":"Front. Environ. Sci.","page":"637455","source":"DOI.org (Crossref)","title":"LCZ Generator: A Web Application to Create Local Climate Zone Maps","title-short":"LCZ Generator","volume":"9","author":[{"family":"Demuzere","given":"Matthias"},{"family":"Kittner","given":"Jonas"},{"family":"Bechtel","given":"Benjamin"}],"issued":{"date-parts":[["2021",4,23]]}}}],"schema":"https://github.com/citation-style-language/schema/raw/master/csl-citation.json"} </w:instrText>
      </w:r>
      <w:r w:rsidR="000F7D2E" w:rsidRPr="00513AFE">
        <w:rPr>
          <w:rFonts w:ascii="Arial" w:hAnsi="Arial" w:cs="Arial"/>
          <w:sz w:val="20"/>
          <w:szCs w:val="20"/>
          <w:lang w:val="en-US" w:eastAsia="el-GR"/>
        </w:rPr>
        <w:fldChar w:fldCharType="separate"/>
      </w:r>
      <w:r w:rsidR="000F7D2E" w:rsidRPr="00513AFE">
        <w:rPr>
          <w:rFonts w:ascii="Arial" w:hAnsi="Arial" w:cs="Arial"/>
          <w:sz w:val="20"/>
          <w:szCs w:val="20"/>
        </w:rPr>
        <w:t>(Demuzere et al., 2021)</w:t>
      </w:r>
      <w:r w:rsidR="000F7D2E" w:rsidRPr="00513AFE">
        <w:rPr>
          <w:rFonts w:ascii="Arial" w:hAnsi="Arial" w:cs="Arial"/>
          <w:sz w:val="20"/>
          <w:szCs w:val="20"/>
          <w:lang w:val="en-US" w:eastAsia="el-GR"/>
        </w:rPr>
        <w:fldChar w:fldCharType="end"/>
      </w:r>
      <w:r w:rsidR="00DD245C" w:rsidRPr="00513AFE">
        <w:rPr>
          <w:rFonts w:ascii="Arial" w:hAnsi="Arial" w:cs="Arial"/>
          <w:sz w:val="20"/>
          <w:szCs w:val="20"/>
          <w:lang w:val="en-US" w:eastAsia="el-GR"/>
        </w:rPr>
        <w:t xml:space="preserve">. </w:t>
      </w:r>
    </w:p>
    <w:p w14:paraId="61FAD236" w14:textId="77777777" w:rsidR="00377EDF" w:rsidRDefault="00377EDF" w:rsidP="00377EDF">
      <w:pPr>
        <w:pStyle w:val="Newparagraph"/>
        <w:spacing w:line="240" w:lineRule="auto"/>
        <w:ind w:firstLine="0"/>
        <w:jc w:val="both"/>
        <w:rPr>
          <w:rFonts w:ascii="Arial" w:hAnsi="Arial" w:cs="Arial"/>
          <w:sz w:val="20"/>
          <w:szCs w:val="20"/>
        </w:rPr>
      </w:pPr>
    </w:p>
    <w:p w14:paraId="2241D508" w14:textId="14C4EE68" w:rsidR="00BF3FDA" w:rsidRPr="00513AFE" w:rsidRDefault="00DD245C"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rPr>
        <w:t>For each city, we downloaded the corresponding LCZ raster and computed the proportional coverage of each LCZ class. These proportions were then used to i</w:t>
      </w:r>
      <w:r w:rsidR="0068391F" w:rsidRPr="00513AFE">
        <w:rPr>
          <w:rFonts w:ascii="Arial" w:hAnsi="Arial" w:cs="Arial"/>
          <w:sz w:val="20"/>
          <w:szCs w:val="20"/>
        </w:rPr>
        <w:t>nfer topographic form and urban</w:t>
      </w:r>
      <w:r w:rsidRPr="00513AFE">
        <w:rPr>
          <w:rFonts w:ascii="Arial" w:hAnsi="Arial" w:cs="Arial"/>
          <w:sz w:val="20"/>
          <w:szCs w:val="20"/>
        </w:rPr>
        <w:t xml:space="preserve"> density.</w:t>
      </w:r>
      <w:r w:rsidRPr="00513AFE">
        <w:rPr>
          <w:rFonts w:ascii="Arial" w:hAnsi="Arial" w:cs="Arial"/>
          <w:sz w:val="20"/>
          <w:szCs w:val="20"/>
          <w:lang w:val="en-US"/>
        </w:rPr>
        <w:t xml:space="preserve"> Elevation data for every city was accessed programmatically using the </w:t>
      </w:r>
      <w:proofErr w:type="spellStart"/>
      <w:r w:rsidRPr="00513AFE">
        <w:rPr>
          <w:rFonts w:ascii="Arial" w:hAnsi="Arial" w:cs="Arial"/>
          <w:sz w:val="20"/>
          <w:szCs w:val="20"/>
          <w:lang w:val="en-US"/>
        </w:rPr>
        <w:t>Vrisko</w:t>
      </w:r>
      <w:proofErr w:type="spellEnd"/>
      <w:r w:rsidRPr="00513AFE">
        <w:rPr>
          <w:rFonts w:ascii="Arial" w:hAnsi="Arial" w:cs="Arial"/>
          <w:sz w:val="20"/>
          <w:szCs w:val="20"/>
          <w:lang w:val="en-US"/>
        </w:rPr>
        <w:t xml:space="preserve"> </w:t>
      </w:r>
      <w:proofErr w:type="spellStart"/>
      <w:r w:rsidRPr="00513AFE">
        <w:rPr>
          <w:rFonts w:ascii="Arial" w:hAnsi="Arial" w:cs="Arial"/>
          <w:sz w:val="20"/>
          <w:szCs w:val="20"/>
          <w:lang w:val="en-US"/>
        </w:rPr>
        <w:t>Apostasi</w:t>
      </w:r>
      <w:proofErr w:type="spellEnd"/>
      <w:r w:rsidRPr="00513AFE">
        <w:rPr>
          <w:rFonts w:ascii="Arial" w:hAnsi="Arial" w:cs="Arial"/>
          <w:sz w:val="20"/>
          <w:szCs w:val="20"/>
          <w:lang w:val="en-US"/>
        </w:rPr>
        <w:t xml:space="preserve"> online tool (https://vriskoapostasi.gr/en/elevation) by sending HTTP requests based on geographic coordinates, then parsing the returned HTML content to read the reported elevation</w:t>
      </w:r>
      <w:r w:rsidRPr="00513AFE">
        <w:rPr>
          <w:rFonts w:ascii="Arial" w:hAnsi="Arial" w:cs="Arial"/>
          <w:sz w:val="20"/>
          <w:szCs w:val="20"/>
        </w:rPr>
        <w:t>. All data processing and classification were implemented using custom Python scripts.</w:t>
      </w:r>
    </w:p>
    <w:p w14:paraId="1D3048C4" w14:textId="77777777" w:rsidR="00377EDF" w:rsidRDefault="00377EDF" w:rsidP="00377EDF">
      <w:pPr>
        <w:pStyle w:val="Paragraph"/>
        <w:spacing w:before="0" w:line="240" w:lineRule="auto"/>
        <w:jc w:val="both"/>
        <w:rPr>
          <w:rFonts w:ascii="Arial" w:hAnsi="Arial" w:cs="Arial"/>
          <w:b/>
          <w:sz w:val="20"/>
          <w:szCs w:val="20"/>
          <w:lang w:val="en-US"/>
        </w:rPr>
      </w:pPr>
    </w:p>
    <w:p w14:paraId="52964FEC" w14:textId="1FBFD3E2" w:rsidR="00D62D67" w:rsidRPr="00513AFE" w:rsidRDefault="00D62D67" w:rsidP="00513AFE">
      <w:pPr>
        <w:pStyle w:val="Paragraph"/>
        <w:spacing w:before="0" w:line="240" w:lineRule="auto"/>
        <w:jc w:val="both"/>
        <w:rPr>
          <w:rFonts w:ascii="Arial" w:hAnsi="Arial" w:cs="Arial"/>
          <w:b/>
          <w:sz w:val="20"/>
          <w:szCs w:val="20"/>
          <w:lang w:val="en-US"/>
        </w:rPr>
      </w:pPr>
      <w:r w:rsidRPr="00513AFE">
        <w:rPr>
          <w:rFonts w:ascii="Arial" w:hAnsi="Arial" w:cs="Arial"/>
          <w:b/>
          <w:sz w:val="20"/>
          <w:szCs w:val="20"/>
          <w:lang w:val="en-US"/>
        </w:rPr>
        <w:t>Type A – Lowland/Coastal Cities</w:t>
      </w:r>
    </w:p>
    <w:p w14:paraId="6B84FD87" w14:textId="77777777" w:rsidR="00D62D67" w:rsidRPr="00513AFE" w:rsidRDefault="00D62D67" w:rsidP="00513AFE">
      <w:pPr>
        <w:pStyle w:val="Paragraph"/>
        <w:numPr>
          <w:ilvl w:val="0"/>
          <w:numId w:val="36"/>
        </w:numPr>
        <w:spacing w:before="0" w:line="240" w:lineRule="auto"/>
        <w:jc w:val="both"/>
        <w:rPr>
          <w:rFonts w:ascii="Arial" w:hAnsi="Arial" w:cs="Arial"/>
          <w:b/>
          <w:sz w:val="20"/>
          <w:szCs w:val="20"/>
          <w:lang w:val="en-US"/>
        </w:rPr>
      </w:pPr>
      <w:r w:rsidRPr="00513AFE">
        <w:rPr>
          <w:rFonts w:ascii="Arial" w:hAnsi="Arial" w:cs="Arial"/>
          <w:sz w:val="20"/>
          <w:szCs w:val="20"/>
          <w:lang w:val="en-US"/>
        </w:rPr>
        <w:t>Elevation: 0-200m</w:t>
      </w:r>
    </w:p>
    <w:p w14:paraId="67FF1A5A" w14:textId="77777777" w:rsidR="00826C94" w:rsidRPr="00513AFE" w:rsidRDefault="00D62D67" w:rsidP="00513AFE">
      <w:pPr>
        <w:pStyle w:val="Paragraph"/>
        <w:numPr>
          <w:ilvl w:val="0"/>
          <w:numId w:val="36"/>
        </w:numPr>
        <w:spacing w:before="0" w:line="240" w:lineRule="auto"/>
        <w:jc w:val="both"/>
        <w:rPr>
          <w:rFonts w:ascii="Arial" w:hAnsi="Arial" w:cs="Arial"/>
          <w:b/>
          <w:sz w:val="20"/>
          <w:szCs w:val="20"/>
          <w:lang w:val="en-US"/>
        </w:rPr>
      </w:pPr>
      <w:r w:rsidRPr="00513AFE">
        <w:rPr>
          <w:rFonts w:ascii="Arial" w:hAnsi="Arial" w:cs="Arial"/>
          <w:sz w:val="20"/>
          <w:szCs w:val="20"/>
          <w:lang w:val="en-US"/>
        </w:rPr>
        <w:t>Topographic Form: flat, coastal plain</w:t>
      </w:r>
    </w:p>
    <w:p w14:paraId="40A2E7B4" w14:textId="77777777" w:rsidR="00D62D67" w:rsidRPr="00513AFE" w:rsidRDefault="00D62D67" w:rsidP="00513AFE">
      <w:pPr>
        <w:pStyle w:val="Paragraph"/>
        <w:numPr>
          <w:ilvl w:val="0"/>
          <w:numId w:val="33"/>
        </w:numPr>
        <w:spacing w:before="0" w:line="240" w:lineRule="auto"/>
        <w:jc w:val="both"/>
        <w:rPr>
          <w:rFonts w:ascii="Arial" w:hAnsi="Arial" w:cs="Arial"/>
          <w:sz w:val="20"/>
          <w:szCs w:val="20"/>
          <w:lang w:val="en-US"/>
        </w:rPr>
      </w:pPr>
      <w:r w:rsidRPr="00513AFE">
        <w:rPr>
          <w:rFonts w:ascii="Arial" w:hAnsi="Arial" w:cs="Arial"/>
          <w:sz w:val="20"/>
          <w:szCs w:val="20"/>
          <w:lang w:val="en-US"/>
        </w:rPr>
        <w:t>Urban Form: high density population, strong anthropogenic influence on the environment, high thermal load</w:t>
      </w:r>
    </w:p>
    <w:p w14:paraId="449FCBA4" w14:textId="77777777" w:rsidR="00D62D67" w:rsidRPr="00513AFE" w:rsidRDefault="00D62D67" w:rsidP="00513AFE">
      <w:pPr>
        <w:pStyle w:val="Paragraph"/>
        <w:numPr>
          <w:ilvl w:val="0"/>
          <w:numId w:val="33"/>
        </w:numPr>
        <w:spacing w:before="0" w:line="240" w:lineRule="auto"/>
        <w:jc w:val="both"/>
        <w:rPr>
          <w:rFonts w:ascii="Arial" w:hAnsi="Arial" w:cs="Arial"/>
          <w:sz w:val="20"/>
          <w:szCs w:val="20"/>
          <w:lang w:val="en-US"/>
        </w:rPr>
      </w:pPr>
      <w:r w:rsidRPr="00513AFE">
        <w:rPr>
          <w:rFonts w:ascii="Arial" w:hAnsi="Arial" w:cs="Arial"/>
          <w:sz w:val="20"/>
          <w:szCs w:val="20"/>
          <w:lang w:val="en-US"/>
        </w:rPr>
        <w:t>LCZ indicator: LCZ 1-6 (compact high or medium-rise)</w:t>
      </w:r>
    </w:p>
    <w:p w14:paraId="5F16D148" w14:textId="77777777" w:rsidR="00377EDF" w:rsidRDefault="00377EDF" w:rsidP="00377EDF">
      <w:pPr>
        <w:pStyle w:val="Paragraph"/>
        <w:spacing w:before="0" w:line="240" w:lineRule="auto"/>
        <w:jc w:val="both"/>
        <w:rPr>
          <w:rFonts w:ascii="Arial" w:hAnsi="Arial" w:cs="Arial"/>
          <w:b/>
          <w:sz w:val="20"/>
          <w:szCs w:val="20"/>
          <w:lang w:val="en-US"/>
        </w:rPr>
      </w:pPr>
    </w:p>
    <w:p w14:paraId="415437F5" w14:textId="48898742" w:rsidR="00D62D67" w:rsidRPr="00513AFE" w:rsidRDefault="00D62D67" w:rsidP="00513AFE">
      <w:pPr>
        <w:pStyle w:val="Paragraph"/>
        <w:spacing w:before="0" w:line="240" w:lineRule="auto"/>
        <w:jc w:val="both"/>
        <w:rPr>
          <w:rFonts w:ascii="Arial" w:hAnsi="Arial" w:cs="Arial"/>
          <w:b/>
          <w:sz w:val="20"/>
          <w:szCs w:val="20"/>
          <w:lang w:val="en-US"/>
        </w:rPr>
      </w:pPr>
      <w:r w:rsidRPr="00513AFE">
        <w:rPr>
          <w:rFonts w:ascii="Arial" w:hAnsi="Arial" w:cs="Arial"/>
          <w:b/>
          <w:sz w:val="20"/>
          <w:szCs w:val="20"/>
          <w:lang w:val="en-US"/>
        </w:rPr>
        <w:t>Type B – Mid-altitude Transitional Cities</w:t>
      </w:r>
    </w:p>
    <w:p w14:paraId="56F382A0" w14:textId="77777777" w:rsidR="00D62D67" w:rsidRPr="00513AFE" w:rsidRDefault="00D62D67" w:rsidP="00513AFE">
      <w:pPr>
        <w:pStyle w:val="Paragraph"/>
        <w:numPr>
          <w:ilvl w:val="0"/>
          <w:numId w:val="34"/>
        </w:numPr>
        <w:spacing w:before="0" w:line="240" w:lineRule="auto"/>
        <w:jc w:val="both"/>
        <w:rPr>
          <w:rFonts w:ascii="Arial" w:hAnsi="Arial" w:cs="Arial"/>
          <w:sz w:val="20"/>
          <w:szCs w:val="20"/>
          <w:lang w:val="en-US"/>
        </w:rPr>
      </w:pPr>
      <w:r w:rsidRPr="00513AFE">
        <w:rPr>
          <w:rFonts w:ascii="Arial" w:hAnsi="Arial" w:cs="Arial"/>
          <w:sz w:val="20"/>
          <w:szCs w:val="20"/>
          <w:lang w:val="en-US"/>
        </w:rPr>
        <w:t>Elevation: 200-600m</w:t>
      </w:r>
    </w:p>
    <w:p w14:paraId="56E71F0C" w14:textId="77777777" w:rsidR="00D62D67" w:rsidRPr="00513AFE" w:rsidRDefault="00D62D67" w:rsidP="00513AFE">
      <w:pPr>
        <w:pStyle w:val="Paragraph"/>
        <w:numPr>
          <w:ilvl w:val="0"/>
          <w:numId w:val="34"/>
        </w:numPr>
        <w:spacing w:before="0" w:line="240" w:lineRule="auto"/>
        <w:jc w:val="both"/>
        <w:rPr>
          <w:rFonts w:ascii="Arial" w:hAnsi="Arial" w:cs="Arial"/>
          <w:sz w:val="20"/>
          <w:szCs w:val="20"/>
          <w:lang w:val="en-US"/>
        </w:rPr>
      </w:pPr>
      <w:r w:rsidRPr="00513AFE">
        <w:rPr>
          <w:rFonts w:ascii="Arial" w:hAnsi="Arial" w:cs="Arial"/>
          <w:sz w:val="20"/>
          <w:szCs w:val="20"/>
          <w:lang w:val="en-US"/>
        </w:rPr>
        <w:t>Topographic Form: undulating terrain with transition zones between lowlands and mountainous areas</w:t>
      </w:r>
    </w:p>
    <w:p w14:paraId="7B9EF0EA" w14:textId="77777777" w:rsidR="00D62D67" w:rsidRPr="00513AFE" w:rsidRDefault="00D62D67" w:rsidP="00513AFE">
      <w:pPr>
        <w:pStyle w:val="Paragraph"/>
        <w:numPr>
          <w:ilvl w:val="0"/>
          <w:numId w:val="34"/>
        </w:numPr>
        <w:spacing w:before="0" w:line="240" w:lineRule="auto"/>
        <w:jc w:val="both"/>
        <w:rPr>
          <w:rFonts w:ascii="Arial" w:hAnsi="Arial" w:cs="Arial"/>
          <w:sz w:val="20"/>
          <w:szCs w:val="20"/>
          <w:lang w:val="en-US"/>
        </w:rPr>
      </w:pPr>
      <w:r w:rsidRPr="00513AFE">
        <w:rPr>
          <w:rFonts w:ascii="Arial" w:hAnsi="Arial" w:cs="Arial"/>
          <w:sz w:val="20"/>
          <w:szCs w:val="20"/>
          <w:lang w:val="en-US"/>
        </w:rPr>
        <w:t>Urban form: mixed land use, moderate sized building footprint, moderate thermal exposure to environment</w:t>
      </w:r>
    </w:p>
    <w:p w14:paraId="1B8D2DE2" w14:textId="77777777" w:rsidR="00D62D67" w:rsidRPr="00513AFE" w:rsidRDefault="00D62D67" w:rsidP="00513AFE">
      <w:pPr>
        <w:pStyle w:val="Paragraph"/>
        <w:numPr>
          <w:ilvl w:val="0"/>
          <w:numId w:val="34"/>
        </w:numPr>
        <w:spacing w:before="0" w:line="240" w:lineRule="auto"/>
        <w:jc w:val="both"/>
        <w:rPr>
          <w:rFonts w:ascii="Arial" w:hAnsi="Arial" w:cs="Arial"/>
          <w:sz w:val="20"/>
          <w:szCs w:val="20"/>
          <w:lang w:val="en-US"/>
        </w:rPr>
      </w:pPr>
      <w:r w:rsidRPr="00513AFE">
        <w:rPr>
          <w:rFonts w:ascii="Arial" w:hAnsi="Arial" w:cs="Arial"/>
          <w:sz w:val="20"/>
          <w:szCs w:val="20"/>
          <w:lang w:val="en-US"/>
        </w:rPr>
        <w:t>LCZ indicator: LCZ C (compact mid-rise or scattered residential, detached homes)</w:t>
      </w:r>
    </w:p>
    <w:p w14:paraId="4779E95B" w14:textId="77777777" w:rsidR="00377EDF" w:rsidRDefault="00377EDF" w:rsidP="00377EDF">
      <w:pPr>
        <w:pStyle w:val="Paragraph"/>
        <w:spacing w:before="0" w:line="240" w:lineRule="auto"/>
        <w:jc w:val="both"/>
        <w:rPr>
          <w:rFonts w:ascii="Arial" w:hAnsi="Arial" w:cs="Arial"/>
          <w:b/>
          <w:sz w:val="20"/>
          <w:szCs w:val="20"/>
          <w:lang w:val="en-US"/>
        </w:rPr>
      </w:pPr>
    </w:p>
    <w:p w14:paraId="1225E7BC" w14:textId="54CFEB12" w:rsidR="00D62D67" w:rsidRPr="00513AFE" w:rsidRDefault="00D62D67" w:rsidP="00513AFE">
      <w:pPr>
        <w:pStyle w:val="Paragraph"/>
        <w:spacing w:before="0" w:line="240" w:lineRule="auto"/>
        <w:jc w:val="both"/>
        <w:rPr>
          <w:rFonts w:ascii="Arial" w:hAnsi="Arial" w:cs="Arial"/>
          <w:b/>
          <w:sz w:val="20"/>
          <w:szCs w:val="20"/>
          <w:lang w:val="en-US"/>
        </w:rPr>
      </w:pPr>
      <w:r w:rsidRPr="00513AFE">
        <w:rPr>
          <w:rFonts w:ascii="Arial" w:hAnsi="Arial" w:cs="Arial"/>
          <w:b/>
          <w:sz w:val="20"/>
          <w:szCs w:val="20"/>
          <w:lang w:val="en-US"/>
        </w:rPr>
        <w:t>Type C – High altitude (mountain) Cities</w:t>
      </w:r>
    </w:p>
    <w:p w14:paraId="5337C65A" w14:textId="77777777" w:rsidR="00D62D67" w:rsidRPr="00513AFE" w:rsidRDefault="00D62D67" w:rsidP="00513AFE">
      <w:pPr>
        <w:pStyle w:val="Paragraph"/>
        <w:numPr>
          <w:ilvl w:val="0"/>
          <w:numId w:val="35"/>
        </w:numPr>
        <w:spacing w:before="0" w:line="240" w:lineRule="auto"/>
        <w:jc w:val="both"/>
        <w:rPr>
          <w:rFonts w:ascii="Arial" w:hAnsi="Arial" w:cs="Arial"/>
          <w:sz w:val="20"/>
          <w:szCs w:val="20"/>
          <w:lang w:val="en-US"/>
        </w:rPr>
      </w:pPr>
      <w:r w:rsidRPr="00513AFE">
        <w:rPr>
          <w:rFonts w:ascii="Arial" w:hAnsi="Arial" w:cs="Arial"/>
          <w:sz w:val="20"/>
          <w:szCs w:val="20"/>
          <w:lang w:val="en-US"/>
        </w:rPr>
        <w:t>Elevation &gt; 600m</w:t>
      </w:r>
    </w:p>
    <w:p w14:paraId="1DC1473C" w14:textId="77777777" w:rsidR="00D62D67" w:rsidRPr="00513AFE" w:rsidRDefault="00D62D67" w:rsidP="00513AFE">
      <w:pPr>
        <w:pStyle w:val="Paragraph"/>
        <w:numPr>
          <w:ilvl w:val="0"/>
          <w:numId w:val="35"/>
        </w:numPr>
        <w:spacing w:before="0" w:line="240" w:lineRule="auto"/>
        <w:jc w:val="both"/>
        <w:rPr>
          <w:rFonts w:ascii="Arial" w:hAnsi="Arial" w:cs="Arial"/>
          <w:sz w:val="20"/>
          <w:szCs w:val="20"/>
          <w:lang w:val="en-US"/>
        </w:rPr>
      </w:pPr>
      <w:r w:rsidRPr="00513AFE">
        <w:rPr>
          <w:rFonts w:ascii="Arial" w:hAnsi="Arial" w:cs="Arial"/>
          <w:sz w:val="20"/>
          <w:szCs w:val="20"/>
          <w:lang w:val="en-US"/>
        </w:rPr>
        <w:t>Topographic Form: steep, mountainous ranges such as valleys or plateaus</w:t>
      </w:r>
    </w:p>
    <w:p w14:paraId="1AD688CA" w14:textId="2E2CB852" w:rsidR="00D62D67" w:rsidRPr="00513AFE" w:rsidRDefault="00D62D67" w:rsidP="00513AFE">
      <w:pPr>
        <w:pStyle w:val="Paragraph"/>
        <w:numPr>
          <w:ilvl w:val="0"/>
          <w:numId w:val="35"/>
        </w:numPr>
        <w:spacing w:before="0" w:line="240" w:lineRule="auto"/>
        <w:jc w:val="both"/>
        <w:rPr>
          <w:rFonts w:ascii="Arial" w:hAnsi="Arial" w:cs="Arial"/>
          <w:sz w:val="20"/>
          <w:szCs w:val="20"/>
          <w:lang w:val="en-US"/>
        </w:rPr>
      </w:pPr>
      <w:r w:rsidRPr="00513AFE">
        <w:rPr>
          <w:rFonts w:ascii="Arial" w:hAnsi="Arial" w:cs="Arial"/>
          <w:sz w:val="20"/>
          <w:szCs w:val="20"/>
          <w:lang w:val="en-US"/>
        </w:rPr>
        <w:t>Urban Form: low density population with very limited urban expansion</w:t>
      </w:r>
    </w:p>
    <w:p w14:paraId="3D08D2BE" w14:textId="2B0D9652" w:rsidR="00DB4250" w:rsidRDefault="00D62D67" w:rsidP="00377EDF">
      <w:pPr>
        <w:pStyle w:val="Paragraph"/>
        <w:numPr>
          <w:ilvl w:val="0"/>
          <w:numId w:val="35"/>
        </w:numPr>
        <w:spacing w:before="0" w:line="240" w:lineRule="auto"/>
        <w:jc w:val="both"/>
        <w:rPr>
          <w:rFonts w:ascii="Arial" w:hAnsi="Arial" w:cs="Arial"/>
          <w:sz w:val="20"/>
          <w:szCs w:val="20"/>
          <w:lang w:val="en-US"/>
        </w:rPr>
      </w:pPr>
      <w:r w:rsidRPr="00513AFE">
        <w:rPr>
          <w:rFonts w:ascii="Arial" w:hAnsi="Arial" w:cs="Arial"/>
          <w:sz w:val="20"/>
          <w:szCs w:val="20"/>
          <w:lang w:val="en-US"/>
        </w:rPr>
        <w:t>LCZ indicator: LCZ F, LCZ G (scarcely built, or vegetated terrain)</w:t>
      </w:r>
    </w:p>
    <w:p w14:paraId="4EFBA05C" w14:textId="77777777" w:rsidR="00E260D0" w:rsidRPr="00513AFE" w:rsidRDefault="00E260D0" w:rsidP="00513AFE">
      <w:pPr>
        <w:pStyle w:val="Newparagraph"/>
        <w:rPr>
          <w:lang w:val="en-US"/>
        </w:rPr>
      </w:pPr>
    </w:p>
    <w:p w14:paraId="1CD776B9" w14:textId="4EAC3E75" w:rsidR="00DB4250" w:rsidRDefault="00DB4250" w:rsidP="00E260D0">
      <w:pPr>
        <w:pStyle w:val="3"/>
        <w:tabs>
          <w:tab w:val="center" w:pos="3966"/>
        </w:tabs>
        <w:spacing w:before="0" w:after="0" w:line="240" w:lineRule="auto"/>
        <w:rPr>
          <w:lang w:eastAsia="el-GR"/>
        </w:rPr>
      </w:pPr>
      <w:r w:rsidRPr="00513AFE">
        <w:rPr>
          <w:rFonts w:ascii="Arial" w:hAnsi="Arial"/>
          <w:b/>
          <w:bCs w:val="0"/>
          <w:i w:val="0"/>
          <w:sz w:val="20"/>
          <w:szCs w:val="20"/>
          <w:u w:val="single"/>
          <w:lang w:val="en-US" w:eastAsia="en-US"/>
        </w:rPr>
        <w:t>3.2.3 Building Density and Green Cover Indicators</w:t>
      </w:r>
    </w:p>
    <w:p w14:paraId="300928AF" w14:textId="77777777" w:rsidR="00E260D0" w:rsidRPr="00513AFE" w:rsidRDefault="00E260D0" w:rsidP="00513AFE">
      <w:pPr>
        <w:pStyle w:val="Paragraph"/>
        <w:spacing w:before="0" w:line="240" w:lineRule="auto"/>
        <w:rPr>
          <w:rFonts w:ascii="Arial" w:hAnsi="Arial"/>
          <w:sz w:val="20"/>
          <w:szCs w:val="20"/>
          <w:lang w:eastAsia="el-GR"/>
        </w:rPr>
      </w:pPr>
    </w:p>
    <w:p w14:paraId="641C6C77" w14:textId="3D00E8C0" w:rsidR="00826C94" w:rsidRPr="00513AFE" w:rsidRDefault="00266102"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Using LCZ criteria</w:t>
      </w:r>
      <w:r w:rsidR="00911636" w:rsidRPr="00513AFE">
        <w:rPr>
          <w:rFonts w:ascii="Arial" w:hAnsi="Arial" w:cs="Arial"/>
          <w:sz w:val="20"/>
          <w:szCs w:val="20"/>
          <w:lang w:val="en-US" w:eastAsia="el-GR"/>
        </w:rPr>
        <w:t xml:space="preserve"> </w:t>
      </w:r>
      <w:r w:rsidR="00911636" w:rsidRPr="00513AFE">
        <w:rPr>
          <w:rFonts w:ascii="Arial" w:hAnsi="Arial" w:cs="Arial"/>
          <w:sz w:val="20"/>
          <w:szCs w:val="20"/>
          <w:lang w:val="en-US" w:eastAsia="el-GR"/>
        </w:rPr>
        <w:fldChar w:fldCharType="begin"/>
      </w:r>
      <w:r w:rsidR="00E03138" w:rsidRPr="00513AFE">
        <w:rPr>
          <w:rFonts w:ascii="Arial" w:hAnsi="Arial" w:cs="Arial"/>
          <w:sz w:val="20"/>
          <w:szCs w:val="20"/>
          <w:lang w:val="en-US" w:eastAsia="el-GR"/>
        </w:rPr>
        <w:instrText xml:space="preserve"> ADDIN ZOTERO_ITEM CSL_CITATION {"citationID":"5FWHCmTo","properties":{"formattedCitation":"(Stewart &amp; Oke, 2012)","plainCitation":"(Stewart &amp; Oke, 2012)","noteIndex":0},"citationItems":[{"id":728,"uris":["http://zotero.org/users/7915153/items/5QEWKF55"],"itemData":{"id":728,"type":"article-journal","abstract":"The effect of urban development on local thermal climate is widely documented in scientific literature. Observations of urban–rural air temperature differences—or urban heat islands (UHIs)—have been reported for cities and regions worldwide, often with local field sites that are extremely diverse in their physical and climatological characteristics. These sites are usually described only as “urban” or “rural,” leaving much uncertainty about the actual exposure and land cover of the sites. To address the inadequacies of urban–rural description, the “local climate zone” (LCZ) classification system has been developed. The LCZ system comprises 17 zone types at the local scale (102 to 104 m). Each type is unique in its combination of surface structure, cover, and human activity. Classification of sites into appropriate LCZs requires basic metadata and surface characterization. The zone definitions provide a standard framework for reporting and comparing field sites and their temperature observations. The LCZ system is designed primarily for urban heat island researchers, but it has derivative uses for city planners, landscape ecologists, and global climate change investigators.","container-title":"Bulletin of the American Meteorological Society","DOI":"10.1175/BAMS-D-11-00019.1","ISSN":"1520-0477","issue":"12","language":"en","page":"1879-1900","source":"DOI.org (Crossref)","title":"Local Climate Zones for Urban Temperature Studies","volume":"93","author":[{"family":"Stewart","given":"I. D."},{"family":"Oke","given":"T. R."}],"issued":{"date-parts":[["2012",12,1]]}}}],"schema":"https://github.com/citation-style-language/schema/raw/master/csl-citation.json"} </w:instrText>
      </w:r>
      <w:r w:rsidR="00911636" w:rsidRPr="00513AFE">
        <w:rPr>
          <w:rFonts w:ascii="Arial" w:hAnsi="Arial" w:cs="Arial"/>
          <w:sz w:val="20"/>
          <w:szCs w:val="20"/>
          <w:lang w:val="en-US" w:eastAsia="el-GR"/>
        </w:rPr>
        <w:fldChar w:fldCharType="separate"/>
      </w:r>
      <w:r w:rsidR="00911636" w:rsidRPr="00513AFE">
        <w:rPr>
          <w:rFonts w:ascii="Arial" w:hAnsi="Arial" w:cs="Arial"/>
          <w:sz w:val="20"/>
          <w:szCs w:val="20"/>
        </w:rPr>
        <w:t>(Stewart &amp; Oke, 2012)</w:t>
      </w:r>
      <w:r w:rsidR="00911636" w:rsidRPr="00513AFE">
        <w:rPr>
          <w:rFonts w:ascii="Arial" w:hAnsi="Arial" w:cs="Arial"/>
          <w:sz w:val="20"/>
          <w:szCs w:val="20"/>
          <w:lang w:val="en-US" w:eastAsia="el-GR"/>
        </w:rPr>
        <w:fldChar w:fldCharType="end"/>
      </w:r>
      <w:r w:rsidRPr="00513AFE">
        <w:rPr>
          <w:rFonts w:ascii="Arial" w:hAnsi="Arial" w:cs="Arial"/>
          <w:sz w:val="20"/>
          <w:szCs w:val="20"/>
          <w:lang w:eastAsia="el-GR"/>
        </w:rPr>
        <w:t>, two additional urban form indicators were calculated for each city:</w:t>
      </w:r>
    </w:p>
    <w:p w14:paraId="317A0F30" w14:textId="77777777" w:rsidR="00D62D67" w:rsidRPr="00513AFE" w:rsidRDefault="00D62D67" w:rsidP="00513AFE">
      <w:pPr>
        <w:pStyle w:val="Newparagraph"/>
        <w:numPr>
          <w:ilvl w:val="0"/>
          <w:numId w:val="37"/>
        </w:numPr>
        <w:spacing w:line="240" w:lineRule="auto"/>
        <w:rPr>
          <w:rFonts w:ascii="Arial" w:hAnsi="Arial" w:cs="Arial"/>
          <w:sz w:val="20"/>
          <w:szCs w:val="20"/>
          <w:lang w:val="en-US"/>
        </w:rPr>
      </w:pPr>
      <w:r w:rsidRPr="00513AFE">
        <w:rPr>
          <w:rFonts w:ascii="Arial" w:hAnsi="Arial" w:cs="Arial"/>
          <w:b/>
          <w:bCs/>
          <w:sz w:val="20"/>
          <w:szCs w:val="20"/>
          <w:lang w:val="en-US"/>
        </w:rPr>
        <w:t>Building Density</w:t>
      </w:r>
      <w:r w:rsidRPr="00513AFE">
        <w:rPr>
          <w:rFonts w:ascii="Arial" w:hAnsi="Arial" w:cs="Arial"/>
          <w:sz w:val="20"/>
          <w:szCs w:val="20"/>
          <w:lang w:val="en-US"/>
        </w:rPr>
        <w:t>: estimated via the built-up surface fraction and Floor Area Ratio (FAR)</w:t>
      </w:r>
    </w:p>
    <w:p w14:paraId="32A564E1" w14:textId="77777777" w:rsidR="00D62D67" w:rsidRPr="00513AFE" w:rsidRDefault="00D62D67" w:rsidP="00513AFE">
      <w:pPr>
        <w:pStyle w:val="Newparagraph"/>
        <w:numPr>
          <w:ilvl w:val="1"/>
          <w:numId w:val="37"/>
        </w:numPr>
        <w:spacing w:line="240" w:lineRule="auto"/>
        <w:rPr>
          <w:rFonts w:ascii="Arial" w:hAnsi="Arial" w:cs="Arial"/>
          <w:sz w:val="20"/>
          <w:szCs w:val="20"/>
          <w:lang w:val="el-GR"/>
        </w:rPr>
      </w:pPr>
      <w:r w:rsidRPr="00513AFE">
        <w:rPr>
          <w:rFonts w:ascii="Arial" w:hAnsi="Arial" w:cs="Arial"/>
          <w:sz w:val="20"/>
          <w:szCs w:val="20"/>
          <w:lang w:val="el-GR"/>
        </w:rPr>
        <w:t>High: &gt; 60% built coverage (LCZ 1–2)</w:t>
      </w:r>
    </w:p>
    <w:p w14:paraId="0E1BC74F" w14:textId="77777777" w:rsidR="00D62D67" w:rsidRPr="00513AFE" w:rsidRDefault="00D62D67" w:rsidP="00513AFE">
      <w:pPr>
        <w:pStyle w:val="Newparagraph"/>
        <w:numPr>
          <w:ilvl w:val="1"/>
          <w:numId w:val="37"/>
        </w:numPr>
        <w:spacing w:line="240" w:lineRule="auto"/>
        <w:rPr>
          <w:rFonts w:ascii="Arial" w:hAnsi="Arial" w:cs="Arial"/>
          <w:sz w:val="20"/>
          <w:szCs w:val="20"/>
          <w:lang w:val="el-GR"/>
        </w:rPr>
      </w:pPr>
      <w:r w:rsidRPr="00513AFE">
        <w:rPr>
          <w:rFonts w:ascii="Arial" w:hAnsi="Arial" w:cs="Arial"/>
          <w:sz w:val="20"/>
          <w:szCs w:val="20"/>
          <w:lang w:val="el-GR"/>
        </w:rPr>
        <w:t>Medium: 30–60% (LCZ 3–4)</w:t>
      </w:r>
    </w:p>
    <w:p w14:paraId="5AB9E4AF" w14:textId="77777777" w:rsidR="00D62D67" w:rsidRPr="00513AFE" w:rsidRDefault="00D62D67" w:rsidP="00513AFE">
      <w:pPr>
        <w:pStyle w:val="Newparagraph"/>
        <w:numPr>
          <w:ilvl w:val="1"/>
          <w:numId w:val="37"/>
        </w:numPr>
        <w:spacing w:line="240" w:lineRule="auto"/>
        <w:rPr>
          <w:rFonts w:ascii="Arial" w:hAnsi="Arial" w:cs="Arial"/>
          <w:sz w:val="20"/>
          <w:szCs w:val="20"/>
          <w:lang w:val="el-GR"/>
        </w:rPr>
      </w:pPr>
      <w:r w:rsidRPr="00513AFE">
        <w:rPr>
          <w:rFonts w:ascii="Arial" w:hAnsi="Arial" w:cs="Arial"/>
          <w:sz w:val="20"/>
          <w:szCs w:val="20"/>
          <w:lang w:val="el-GR"/>
        </w:rPr>
        <w:t>Low: &lt; 30% (LCZ 6)</w:t>
      </w:r>
    </w:p>
    <w:p w14:paraId="2886F640" w14:textId="77777777" w:rsidR="00D62D67" w:rsidRPr="00513AFE" w:rsidRDefault="00D62D67" w:rsidP="00513AFE">
      <w:pPr>
        <w:pStyle w:val="Newparagraph"/>
        <w:numPr>
          <w:ilvl w:val="0"/>
          <w:numId w:val="37"/>
        </w:numPr>
        <w:spacing w:line="240" w:lineRule="auto"/>
        <w:rPr>
          <w:rFonts w:ascii="Arial" w:hAnsi="Arial" w:cs="Arial"/>
          <w:sz w:val="20"/>
          <w:szCs w:val="20"/>
          <w:lang w:val="en-US"/>
        </w:rPr>
      </w:pPr>
      <w:r w:rsidRPr="00513AFE">
        <w:rPr>
          <w:rFonts w:ascii="Arial" w:hAnsi="Arial" w:cs="Arial"/>
          <w:b/>
          <w:bCs/>
          <w:sz w:val="20"/>
          <w:szCs w:val="20"/>
          <w:lang w:val="en-US"/>
        </w:rPr>
        <w:t>Green Cover</w:t>
      </w:r>
      <w:r w:rsidRPr="00513AFE">
        <w:rPr>
          <w:rFonts w:ascii="Arial" w:hAnsi="Arial" w:cs="Arial"/>
          <w:sz w:val="20"/>
          <w:szCs w:val="20"/>
          <w:lang w:val="en-US"/>
        </w:rPr>
        <w:t>: derived from vegetation fraction as defined in LCZ types</w:t>
      </w:r>
    </w:p>
    <w:p w14:paraId="5CA1C592" w14:textId="77777777" w:rsidR="00D62D67" w:rsidRPr="00513AFE" w:rsidRDefault="00D62D67" w:rsidP="00513AFE">
      <w:pPr>
        <w:pStyle w:val="Newparagraph"/>
        <w:numPr>
          <w:ilvl w:val="1"/>
          <w:numId w:val="37"/>
        </w:numPr>
        <w:spacing w:line="240" w:lineRule="auto"/>
        <w:rPr>
          <w:rFonts w:ascii="Arial" w:hAnsi="Arial" w:cs="Arial"/>
          <w:sz w:val="20"/>
          <w:szCs w:val="20"/>
          <w:lang w:val="en-US"/>
        </w:rPr>
      </w:pPr>
      <w:r w:rsidRPr="00513AFE">
        <w:rPr>
          <w:rFonts w:ascii="Arial" w:hAnsi="Arial" w:cs="Arial"/>
          <w:sz w:val="20"/>
          <w:szCs w:val="20"/>
          <w:lang w:val="en-US"/>
        </w:rPr>
        <w:t>High: &gt; 50% (LCZ A–B: forest, dense vegetation)</w:t>
      </w:r>
    </w:p>
    <w:p w14:paraId="45256774" w14:textId="77777777" w:rsidR="00D62D67" w:rsidRPr="00513AFE" w:rsidRDefault="00D62D67" w:rsidP="00513AFE">
      <w:pPr>
        <w:pStyle w:val="Newparagraph"/>
        <w:numPr>
          <w:ilvl w:val="1"/>
          <w:numId w:val="37"/>
        </w:numPr>
        <w:spacing w:line="240" w:lineRule="auto"/>
        <w:rPr>
          <w:rFonts w:ascii="Arial" w:hAnsi="Arial" w:cs="Arial"/>
          <w:sz w:val="20"/>
          <w:szCs w:val="20"/>
          <w:lang w:val="en-US"/>
        </w:rPr>
      </w:pPr>
      <w:r w:rsidRPr="00513AFE">
        <w:rPr>
          <w:rFonts w:ascii="Arial" w:hAnsi="Arial" w:cs="Arial"/>
          <w:sz w:val="20"/>
          <w:szCs w:val="20"/>
          <w:lang w:val="en-US"/>
        </w:rPr>
        <w:t>Medium: 20–50% (LCZ D–E: sparse or agricultural vegetation)</w:t>
      </w:r>
    </w:p>
    <w:p w14:paraId="46FE98D1" w14:textId="77777777" w:rsidR="00D62D67" w:rsidRPr="00513AFE" w:rsidRDefault="00D62D67" w:rsidP="00513AFE">
      <w:pPr>
        <w:pStyle w:val="Newparagraph"/>
        <w:numPr>
          <w:ilvl w:val="1"/>
          <w:numId w:val="37"/>
        </w:numPr>
        <w:spacing w:line="240" w:lineRule="auto"/>
        <w:rPr>
          <w:rFonts w:ascii="Arial" w:hAnsi="Arial" w:cs="Arial"/>
          <w:sz w:val="20"/>
          <w:szCs w:val="20"/>
          <w:lang w:val="en-US"/>
        </w:rPr>
      </w:pPr>
      <w:r w:rsidRPr="00513AFE">
        <w:rPr>
          <w:rFonts w:ascii="Arial" w:hAnsi="Arial" w:cs="Arial"/>
          <w:sz w:val="20"/>
          <w:szCs w:val="20"/>
          <w:lang w:val="en-US"/>
        </w:rPr>
        <w:t>Low: &lt; 20% (LCZ 1–3: urban built-up)</w:t>
      </w:r>
    </w:p>
    <w:p w14:paraId="76C5AB28" w14:textId="77777777" w:rsidR="00E260D0" w:rsidRDefault="00E260D0" w:rsidP="00E260D0">
      <w:pPr>
        <w:pStyle w:val="Newparagraph"/>
        <w:spacing w:line="240" w:lineRule="auto"/>
        <w:ind w:firstLine="0"/>
        <w:rPr>
          <w:rFonts w:ascii="Arial" w:hAnsi="Arial" w:cs="Arial"/>
          <w:sz w:val="20"/>
          <w:szCs w:val="20"/>
          <w:lang w:val="en-US"/>
        </w:rPr>
      </w:pPr>
    </w:p>
    <w:p w14:paraId="3039754D" w14:textId="2E0AFE2C" w:rsidR="00D62D67" w:rsidRDefault="00D62D67" w:rsidP="00E260D0">
      <w:pPr>
        <w:pStyle w:val="Newparagraph"/>
        <w:spacing w:line="240" w:lineRule="auto"/>
        <w:ind w:firstLine="0"/>
        <w:rPr>
          <w:rFonts w:ascii="Arial" w:hAnsi="Arial" w:cs="Arial"/>
          <w:sz w:val="20"/>
          <w:szCs w:val="20"/>
          <w:lang w:val="en-US"/>
        </w:rPr>
      </w:pPr>
      <w:r w:rsidRPr="00513AFE">
        <w:rPr>
          <w:rFonts w:ascii="Arial" w:hAnsi="Arial" w:cs="Arial"/>
          <w:sz w:val="20"/>
          <w:szCs w:val="20"/>
          <w:lang w:val="en-US"/>
        </w:rPr>
        <w:lastRenderedPageBreak/>
        <w:t xml:space="preserve">These classifications were manually curated </w:t>
      </w:r>
      <w:r w:rsidR="00167323" w:rsidRPr="00513AFE">
        <w:rPr>
          <w:rFonts w:ascii="Arial" w:hAnsi="Arial" w:cs="Arial"/>
          <w:sz w:val="20"/>
          <w:szCs w:val="20"/>
          <w:lang w:val="en-US"/>
        </w:rPr>
        <w:t>by taking into account</w:t>
      </w:r>
      <w:r w:rsidRPr="00513AFE">
        <w:rPr>
          <w:rFonts w:ascii="Arial" w:hAnsi="Arial" w:cs="Arial"/>
          <w:sz w:val="20"/>
          <w:szCs w:val="20"/>
          <w:lang w:val="en-US"/>
        </w:rPr>
        <w:t xml:space="preserve"> city topography</w:t>
      </w:r>
      <w:r w:rsidR="00167323" w:rsidRPr="00513AFE">
        <w:rPr>
          <w:rFonts w:ascii="Arial" w:hAnsi="Arial" w:cs="Arial"/>
          <w:sz w:val="20"/>
          <w:szCs w:val="20"/>
          <w:lang w:val="en-US"/>
        </w:rPr>
        <w:t>,</w:t>
      </w:r>
      <w:r w:rsidRPr="00513AFE">
        <w:rPr>
          <w:rFonts w:ascii="Arial" w:hAnsi="Arial" w:cs="Arial"/>
          <w:sz w:val="20"/>
          <w:szCs w:val="20"/>
          <w:lang w:val="en-US"/>
        </w:rPr>
        <w:t xml:space="preserve"> urban land cover assessments</w:t>
      </w:r>
      <w:r w:rsidR="00167323" w:rsidRPr="00513AFE">
        <w:rPr>
          <w:rFonts w:ascii="Arial" w:hAnsi="Arial" w:cs="Arial"/>
          <w:sz w:val="20"/>
          <w:szCs w:val="20"/>
          <w:lang w:val="en-US"/>
        </w:rPr>
        <w:t xml:space="preserve"> and LCZ theory.</w:t>
      </w:r>
    </w:p>
    <w:p w14:paraId="65F297CE" w14:textId="77777777" w:rsidR="00E260D0" w:rsidRPr="00513AFE" w:rsidRDefault="00E260D0" w:rsidP="00513AFE">
      <w:pPr>
        <w:pStyle w:val="Newparagraph"/>
        <w:spacing w:line="240" w:lineRule="auto"/>
        <w:ind w:firstLine="0"/>
        <w:rPr>
          <w:rFonts w:ascii="Arial" w:hAnsi="Arial" w:cs="Arial"/>
          <w:sz w:val="20"/>
          <w:szCs w:val="20"/>
          <w:lang w:val="en-US"/>
        </w:rPr>
      </w:pPr>
    </w:p>
    <w:p w14:paraId="2755C99D" w14:textId="324779EB" w:rsidR="00D62D67" w:rsidRDefault="00266102" w:rsidP="00E260D0">
      <w:pPr>
        <w:pStyle w:val="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w:t>
      </w:r>
      <w:r w:rsidR="005676F7" w:rsidRPr="00513AFE">
        <w:rPr>
          <w:rFonts w:ascii="Arial" w:hAnsi="Arial"/>
          <w:b/>
          <w:bCs w:val="0"/>
          <w:i w:val="0"/>
          <w:sz w:val="20"/>
          <w:szCs w:val="20"/>
          <w:u w:val="single"/>
          <w:lang w:val="en-US" w:eastAsia="en-US"/>
        </w:rPr>
        <w:t>2.</w:t>
      </w:r>
      <w:r w:rsidRPr="00513AFE">
        <w:rPr>
          <w:rFonts w:ascii="Arial" w:hAnsi="Arial"/>
          <w:b/>
          <w:bCs w:val="0"/>
          <w:i w:val="0"/>
          <w:sz w:val="20"/>
          <w:szCs w:val="20"/>
          <w:u w:val="single"/>
          <w:lang w:val="en-US" w:eastAsia="en-US"/>
        </w:rPr>
        <w:t>4 Semantic Summary Extraction via Wikipedia</w:t>
      </w:r>
    </w:p>
    <w:p w14:paraId="0E4F4319" w14:textId="77777777" w:rsidR="00E260D0" w:rsidRPr="00513AFE" w:rsidRDefault="00E260D0" w:rsidP="00513AFE">
      <w:pPr>
        <w:pStyle w:val="Paragraph"/>
        <w:spacing w:before="0" w:line="240" w:lineRule="auto"/>
        <w:rPr>
          <w:rFonts w:ascii="Arial" w:hAnsi="Arial"/>
          <w:bCs/>
          <w:i/>
          <w:sz w:val="20"/>
          <w:szCs w:val="20"/>
          <w:lang w:val="en-US" w:eastAsia="en-US"/>
        </w:rPr>
      </w:pPr>
    </w:p>
    <w:p w14:paraId="2124602F" w14:textId="5E8E9005" w:rsidR="00826C94" w:rsidRDefault="00266102" w:rsidP="00E260D0">
      <w:pPr>
        <w:pStyle w:val="Newparagraph"/>
        <w:spacing w:line="240" w:lineRule="auto"/>
        <w:ind w:firstLine="0"/>
        <w:jc w:val="both"/>
        <w:rPr>
          <w:rFonts w:ascii="Arial" w:hAnsi="Arial" w:cs="Arial"/>
          <w:sz w:val="20"/>
          <w:szCs w:val="20"/>
          <w:lang w:val="en-US" w:eastAsia="el-GR"/>
        </w:rPr>
      </w:pPr>
      <w:r w:rsidRPr="00513AFE">
        <w:rPr>
          <w:rFonts w:ascii="Arial" w:hAnsi="Arial" w:cs="Arial"/>
          <w:sz w:val="20"/>
          <w:szCs w:val="20"/>
          <w:lang w:eastAsia="el-GR"/>
        </w:rPr>
        <w:t xml:space="preserve">Descriptive summaries (which provided semantic context to the urban entity) were automatically extracted using the Python </w:t>
      </w:r>
      <w:proofErr w:type="spellStart"/>
      <w:r w:rsidRPr="00513AFE">
        <w:rPr>
          <w:rFonts w:ascii="Arial" w:hAnsi="Arial" w:cs="Arial"/>
          <w:sz w:val="20"/>
          <w:szCs w:val="20"/>
          <w:lang w:eastAsia="el-GR"/>
        </w:rPr>
        <w:t>wikipedia</w:t>
      </w:r>
      <w:proofErr w:type="spellEnd"/>
      <w:r w:rsidRPr="00513AFE">
        <w:rPr>
          <w:rFonts w:ascii="Arial" w:hAnsi="Arial" w:cs="Arial"/>
          <w:sz w:val="20"/>
          <w:szCs w:val="20"/>
          <w:lang w:eastAsia="el-GR"/>
        </w:rPr>
        <w:t xml:space="preserve"> library</w:t>
      </w:r>
      <w:r w:rsidR="00D937D4" w:rsidRPr="00513AFE">
        <w:rPr>
          <w:rFonts w:ascii="Arial" w:hAnsi="Arial" w:cs="Arial"/>
          <w:sz w:val="20"/>
          <w:szCs w:val="20"/>
          <w:lang w:eastAsia="el-GR"/>
        </w:rPr>
        <w:t xml:space="preserve">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{"citationID":"3pyvmed3","properties":{"formattedCitation":"({\\i{}Wikipedia}, 2014)","plainCitation":"(Wikipedia, 2014)","noteIndex":0},"citationItems":[{"id":814,"uris":["http://zotero.org/users/7915153/items/DAKXB7XU"],"itemData":{"id":814,"type":"software","genre":"Python","license":"OSI Approved :: MIT License","source":"PyPI","title":"wikipedia: Wikipedia API for Python","title-short":"wikipedia","URL":"https://github.com/goldsmith/Wikipedia","version":"1.4.0","accessed":{"date-parts":[["2025",5,22]]},"issued":{"date-parts":[["2014"]]}}}],"schema":"https://github.com/citation-style-language/schema/raw/master/csl-citation.json"} </w:instrText>
      </w:r>
      <w:r w:rsidRPr="00513AFE">
        <w:rPr>
          <w:rFonts w:ascii="Arial" w:hAnsi="Arial" w:cs="Arial"/>
          <w:sz w:val="20"/>
          <w:szCs w:val="20"/>
          <w:lang w:eastAsia="el-GR"/>
        </w:rPr>
        <w:fldChar w:fldCharType="separate"/>
      </w:r>
      <w:r w:rsidR="00D937D4" w:rsidRPr="00513AFE">
        <w:rPr>
          <w:rFonts w:ascii="Arial" w:hAnsi="Arial" w:cs="Arial"/>
          <w:sz w:val="20"/>
          <w:szCs w:val="20"/>
        </w:rPr>
        <w:t>(</w:t>
      </w:r>
      <w:r w:rsidR="00D937D4" w:rsidRPr="00513AFE">
        <w:rPr>
          <w:rFonts w:ascii="Arial" w:hAnsi="Arial" w:cs="Arial"/>
          <w:i/>
          <w:iCs/>
          <w:sz w:val="20"/>
          <w:szCs w:val="20"/>
        </w:rPr>
        <w:t>Wikipedia</w:t>
      </w:r>
      <w:r w:rsidR="00D937D4" w:rsidRPr="00513AFE">
        <w:rPr>
          <w:rFonts w:ascii="Arial" w:hAnsi="Arial" w:cs="Arial"/>
          <w:sz w:val="20"/>
          <w:szCs w:val="20"/>
        </w:rPr>
        <w:t>, 2014)</w:t>
      </w:r>
      <w:r w:rsidRPr="00513AFE">
        <w:rPr>
          <w:rFonts w:ascii="Arial" w:hAnsi="Arial" w:cs="Arial"/>
          <w:sz w:val="20"/>
          <w:szCs w:val="20"/>
          <w:lang w:eastAsia="el-GR"/>
        </w:rPr>
        <w:fldChar w:fldCharType="end"/>
      </w:r>
      <w:r w:rsidR="00D937D4" w:rsidRPr="00513AFE">
        <w:rPr>
          <w:rFonts w:ascii="Arial" w:hAnsi="Arial" w:cs="Arial"/>
          <w:sz w:val="20"/>
          <w:szCs w:val="20"/>
          <w:lang w:eastAsia="el-GR"/>
        </w:rPr>
        <w:t xml:space="preserve">. </w:t>
      </w:r>
      <w:r w:rsidRPr="00513AFE">
        <w:rPr>
          <w:rFonts w:ascii="Arial" w:hAnsi="Arial" w:cs="Arial"/>
          <w:sz w:val="20"/>
          <w:szCs w:val="20"/>
          <w:lang w:eastAsia="el-GR"/>
        </w:rPr>
        <w:t xml:space="preserve">The summaries were taken from the English-language </w:t>
      </w:r>
      <w:r w:rsidR="0001247C" w:rsidRPr="00513AFE">
        <w:rPr>
          <w:rFonts w:ascii="Arial" w:hAnsi="Arial" w:cs="Arial"/>
          <w:sz w:val="20"/>
          <w:szCs w:val="20"/>
          <w:lang w:val="en-US" w:eastAsia="el-GR"/>
        </w:rPr>
        <w:t>and the Greek</w:t>
      </w:r>
      <w:r w:rsidR="00B50BDA" w:rsidRPr="00513AFE">
        <w:rPr>
          <w:rFonts w:ascii="Arial" w:hAnsi="Arial" w:cs="Arial"/>
          <w:sz w:val="20"/>
          <w:szCs w:val="20"/>
          <w:lang w:val="en-US" w:eastAsia="el-GR"/>
        </w:rPr>
        <w:t>-language</w:t>
      </w:r>
      <w:r w:rsidR="0001247C" w:rsidRPr="00513AFE">
        <w:rPr>
          <w:rFonts w:ascii="Arial" w:hAnsi="Arial" w:cs="Arial"/>
          <w:sz w:val="20"/>
          <w:szCs w:val="20"/>
          <w:lang w:val="en-US" w:eastAsia="el-GR"/>
        </w:rPr>
        <w:t xml:space="preserve"> </w:t>
      </w:r>
      <w:r w:rsidRPr="00513AFE">
        <w:rPr>
          <w:rFonts w:ascii="Arial" w:hAnsi="Arial" w:cs="Arial"/>
          <w:sz w:val="20"/>
          <w:szCs w:val="20"/>
          <w:lang w:eastAsia="el-GR"/>
        </w:rPr>
        <w:t>Wikipedia page for each city.</w:t>
      </w:r>
      <w:r w:rsidR="004A2FA3" w:rsidRPr="00513AFE">
        <w:rPr>
          <w:rFonts w:ascii="Arial" w:hAnsi="Arial" w:cs="Arial"/>
          <w:sz w:val="20"/>
          <w:szCs w:val="20"/>
          <w:lang w:val="en-US" w:eastAsia="el-GR"/>
        </w:rPr>
        <w:t xml:space="preserve"> In addition, </w:t>
      </w:r>
      <w:r w:rsidR="004A2FA3" w:rsidRPr="00513AFE">
        <w:rPr>
          <w:rFonts w:ascii="Arial" w:hAnsi="Arial" w:cs="Arial"/>
          <w:sz w:val="20"/>
          <w:szCs w:val="20"/>
          <w:lang w:eastAsia="el-GR"/>
        </w:rPr>
        <w:t xml:space="preserve">the summaries </w:t>
      </w:r>
      <w:r w:rsidR="004A2FA3" w:rsidRPr="00513AFE">
        <w:rPr>
          <w:rFonts w:ascii="Arial" w:hAnsi="Arial" w:cs="Arial"/>
          <w:sz w:val="20"/>
          <w:szCs w:val="20"/>
          <w:lang w:val="en-US" w:eastAsia="el-GR"/>
        </w:rPr>
        <w:t>had also</w:t>
      </w:r>
      <w:r w:rsidR="004A2FA3" w:rsidRPr="00513AFE">
        <w:rPr>
          <w:rFonts w:ascii="Arial" w:hAnsi="Arial" w:cs="Arial"/>
          <w:sz w:val="20"/>
          <w:szCs w:val="20"/>
          <w:lang w:eastAsia="el-GR"/>
        </w:rPr>
        <w:t xml:space="preserve"> underwent processing to ensure disambiguation (for example pulling out any multilingual content and references of namesake cities). </w:t>
      </w:r>
      <w:r w:rsidRPr="00513AFE">
        <w:rPr>
          <w:rFonts w:ascii="Arial" w:hAnsi="Arial" w:cs="Arial"/>
          <w:sz w:val="20"/>
          <w:szCs w:val="20"/>
          <w:lang w:eastAsia="el-GR"/>
        </w:rPr>
        <w:t xml:space="preserve"> Since full Wikipedia articles can vary in length and structure so radically, we would summarize through the Sumy library, so that each summary would be a brief extractive summary through Latent Semantic Analysis (LSA). This method preserved descriptive data </w:t>
      </w:r>
      <w:r w:rsidR="005F593A" w:rsidRPr="00513AFE">
        <w:rPr>
          <w:rFonts w:ascii="Arial" w:hAnsi="Arial" w:cs="Arial"/>
          <w:sz w:val="20"/>
          <w:szCs w:val="20"/>
          <w:lang w:eastAsia="el-GR"/>
        </w:rPr>
        <w:t>regarding</w:t>
      </w:r>
      <w:r w:rsidRPr="00513AFE">
        <w:rPr>
          <w:rFonts w:ascii="Arial" w:hAnsi="Arial" w:cs="Arial"/>
          <w:sz w:val="20"/>
          <w:szCs w:val="20"/>
          <w:lang w:eastAsia="el-GR"/>
        </w:rPr>
        <w:t xml:space="preserve"> the historical, economic, and cultural facets of each city, respectively.</w:t>
      </w:r>
      <w:r w:rsidR="00423DB8" w:rsidRPr="00513AFE">
        <w:rPr>
          <w:rFonts w:ascii="Arial" w:hAnsi="Arial" w:cs="Arial"/>
          <w:sz w:val="20"/>
          <w:szCs w:val="20"/>
          <w:lang w:val="en-US" w:eastAsia="el-GR"/>
        </w:rPr>
        <w:t xml:space="preserve"> An indicative summary of the city of Piraeus is presented</w:t>
      </w:r>
      <w:r w:rsidR="0039206B" w:rsidRPr="00513AFE">
        <w:rPr>
          <w:rFonts w:ascii="Arial" w:hAnsi="Arial" w:cs="Arial"/>
          <w:sz w:val="20"/>
          <w:szCs w:val="20"/>
          <w:lang w:val="en-US" w:eastAsia="el-GR"/>
        </w:rPr>
        <w:t xml:space="preserve"> in Figure 2</w:t>
      </w:r>
      <w:r w:rsidR="00423DB8" w:rsidRPr="00513AFE">
        <w:rPr>
          <w:rFonts w:ascii="Arial" w:hAnsi="Arial" w:cs="Arial"/>
          <w:sz w:val="20"/>
          <w:szCs w:val="20"/>
          <w:lang w:val="en-US" w:eastAsia="el-GR"/>
        </w:rPr>
        <w:t>.</w:t>
      </w:r>
    </w:p>
    <w:p w14:paraId="3D4A1499" w14:textId="77777777" w:rsidR="00E260D0" w:rsidRPr="00513AFE" w:rsidRDefault="00E260D0" w:rsidP="00513AFE">
      <w:pPr>
        <w:pStyle w:val="Newparagraph"/>
        <w:spacing w:line="240" w:lineRule="auto"/>
        <w:ind w:firstLine="0"/>
        <w:jc w:val="both"/>
        <w:rPr>
          <w:rFonts w:ascii="Arial" w:hAnsi="Arial" w:cs="Arial"/>
          <w:sz w:val="20"/>
          <w:szCs w:val="20"/>
          <w:lang w:val="en-US" w:eastAsia="el-GR"/>
        </w:rPr>
      </w:pPr>
    </w:p>
    <w:p w14:paraId="0B8A9DE1" w14:textId="77777777" w:rsidR="0039206B" w:rsidRDefault="0039206B" w:rsidP="00642D90">
      <w:pPr>
        <w:pStyle w:val="Newparagraph"/>
        <w:keepNext/>
        <w:jc w:val="both"/>
      </w:pPr>
      <w:r w:rsidRPr="0039206B">
        <w:rPr>
          <w:noProof/>
          <w:lang w:val="el-GR" w:eastAsia="el-GR"/>
        </w:rPr>
        <w:drawing>
          <wp:inline distT="0" distB="0" distL="0" distR="0" wp14:anchorId="57845B31" wp14:editId="0BAB5DA4">
            <wp:extent cx="4025958" cy="2684496"/>
            <wp:effectExtent l="19050" t="0" r="0" b="0"/>
            <wp:docPr id="7" name="Εικόνα 7" descr="C:\Users\e.katsadaki\Downloads\ChatGPT Image Jun 16, 2025, 02_57_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sadaki\Downloads\ChatGPT Image Jun 16, 2025, 02_57_18 PM.png"/>
                    <pic:cNvPicPr>
                      <a:picLocks noChangeAspect="1" noChangeArrowheads="1"/>
                    </pic:cNvPicPr>
                  </pic:nvPicPr>
                  <pic:blipFill>
                    <a:blip r:embed="rId15" cstate="print"/>
                    <a:srcRect/>
                    <a:stretch>
                      <a:fillRect/>
                    </a:stretch>
                  </pic:blipFill>
                  <pic:spPr bwMode="auto">
                    <a:xfrm>
                      <a:off x="0" y="0"/>
                      <a:ext cx="4024703" cy="2683659"/>
                    </a:xfrm>
                    <a:prstGeom prst="rect">
                      <a:avLst/>
                    </a:prstGeom>
                    <a:noFill/>
                    <a:ln w="9525">
                      <a:noFill/>
                      <a:miter lim="800000"/>
                      <a:headEnd/>
                      <a:tailEnd/>
                    </a:ln>
                  </pic:spPr>
                </pic:pic>
              </a:graphicData>
            </a:graphic>
          </wp:inline>
        </w:drawing>
      </w:r>
    </w:p>
    <w:p w14:paraId="66C2E87D" w14:textId="52A7ED49" w:rsidR="00826C94" w:rsidRDefault="0039206B" w:rsidP="00FB6B60">
      <w:pPr>
        <w:pStyle w:val="af4"/>
        <w:spacing w:after="0"/>
        <w:jc w:val="both"/>
        <w:rPr>
          <w:rFonts w:ascii="Arial" w:hAnsi="Arial" w:cs="Arial"/>
          <w:color w:val="auto"/>
          <w:sz w:val="20"/>
          <w:szCs w:val="20"/>
        </w:rPr>
      </w:pPr>
      <w:r w:rsidRPr="00513AFE">
        <w:rPr>
          <w:rFonts w:ascii="Arial" w:hAnsi="Arial" w:cs="Arial"/>
          <w:color w:val="auto"/>
          <w:sz w:val="20"/>
          <w:szCs w:val="20"/>
        </w:rPr>
        <w:t>Fig</w:t>
      </w:r>
      <w:r w:rsidR="00E260D0" w:rsidRPr="00513AFE">
        <w:rPr>
          <w:rFonts w:ascii="Arial" w:hAnsi="Arial" w:cs="Arial"/>
          <w:color w:val="auto"/>
          <w:sz w:val="20"/>
          <w:szCs w:val="20"/>
        </w:rPr>
        <w:t>.</w:t>
      </w:r>
      <w:r w:rsidRPr="00513AFE">
        <w:rPr>
          <w:rFonts w:ascii="Arial" w:hAnsi="Arial" w:cs="Arial"/>
          <w:color w:val="auto"/>
          <w:sz w:val="20"/>
          <w:szCs w:val="20"/>
        </w:rPr>
        <w:t xml:space="preserve"> </w:t>
      </w:r>
      <w:r w:rsidR="001A1199" w:rsidRPr="00513AFE">
        <w:rPr>
          <w:rFonts w:ascii="Arial" w:hAnsi="Arial" w:cs="Arial"/>
          <w:color w:val="auto"/>
          <w:sz w:val="20"/>
          <w:szCs w:val="20"/>
        </w:rPr>
        <w:t>2</w:t>
      </w:r>
      <w:r w:rsidR="00E260D0" w:rsidRPr="00513AFE">
        <w:rPr>
          <w:rFonts w:ascii="Arial" w:hAnsi="Arial" w:cs="Arial"/>
          <w:color w:val="auto"/>
          <w:sz w:val="20"/>
          <w:szCs w:val="20"/>
        </w:rPr>
        <w:t>.</w:t>
      </w:r>
      <w:r w:rsidRPr="00513AFE">
        <w:rPr>
          <w:rFonts w:ascii="Arial" w:hAnsi="Arial" w:cs="Arial"/>
          <w:color w:val="auto"/>
          <w:sz w:val="20"/>
          <w:szCs w:val="20"/>
        </w:rPr>
        <w:t xml:space="preserve"> Indicative example of retrieved summary for the city of Piraeus</w:t>
      </w:r>
      <w:r w:rsidR="005E1113" w:rsidRPr="00513AFE">
        <w:rPr>
          <w:rFonts w:ascii="Arial" w:hAnsi="Arial" w:cs="Arial"/>
          <w:color w:val="auto"/>
          <w:sz w:val="20"/>
          <w:szCs w:val="20"/>
        </w:rPr>
        <w:t xml:space="preserve"> (Wikipedia, 2014)</w:t>
      </w:r>
    </w:p>
    <w:p w14:paraId="766595FD" w14:textId="77777777" w:rsidR="00FB6B60" w:rsidRPr="00513AFE" w:rsidRDefault="00FB6B60" w:rsidP="00513AFE">
      <w:pPr>
        <w:spacing w:line="240" w:lineRule="auto"/>
        <w:rPr>
          <w:rFonts w:ascii="Arial" w:hAnsi="Arial" w:cs="Arial"/>
          <w:sz w:val="20"/>
          <w:szCs w:val="20"/>
        </w:rPr>
      </w:pPr>
    </w:p>
    <w:p w14:paraId="5E5DEF61" w14:textId="692D0A9F" w:rsidR="00D62D67" w:rsidRDefault="00266102" w:rsidP="00FB6B60">
      <w:pPr>
        <w:pStyle w:val="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w:t>
      </w:r>
      <w:r w:rsidR="005676F7" w:rsidRPr="00513AFE">
        <w:rPr>
          <w:rFonts w:ascii="Arial" w:hAnsi="Arial"/>
          <w:b/>
          <w:bCs w:val="0"/>
          <w:i w:val="0"/>
          <w:sz w:val="20"/>
          <w:szCs w:val="20"/>
          <w:u w:val="single"/>
          <w:lang w:val="en-US" w:eastAsia="en-US"/>
        </w:rPr>
        <w:t>2.</w:t>
      </w:r>
      <w:r w:rsidRPr="00513AFE">
        <w:rPr>
          <w:rFonts w:ascii="Arial" w:hAnsi="Arial"/>
          <w:b/>
          <w:bCs w:val="0"/>
          <w:i w:val="0"/>
          <w:sz w:val="20"/>
          <w:szCs w:val="20"/>
          <w:u w:val="single"/>
          <w:lang w:val="en-US" w:eastAsia="en-US"/>
        </w:rPr>
        <w:t>5 Final Dataset Format</w:t>
      </w:r>
    </w:p>
    <w:p w14:paraId="6F5C89AC" w14:textId="77777777" w:rsidR="00FB6B60" w:rsidRPr="00513AFE" w:rsidRDefault="00FB6B60" w:rsidP="00513AFE">
      <w:pPr>
        <w:pStyle w:val="Paragraph"/>
        <w:spacing w:before="0" w:line="240" w:lineRule="auto"/>
        <w:rPr>
          <w:bCs/>
          <w:i/>
          <w:lang w:val="en-US" w:eastAsia="en-US"/>
        </w:rPr>
      </w:pPr>
    </w:p>
    <w:p w14:paraId="54B552A0" w14:textId="0F46DCD8" w:rsidR="00826C94" w:rsidRDefault="00266102" w:rsidP="00FB6B60">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 final dataset</w:t>
      </w:r>
      <w:r w:rsidR="001A1199" w:rsidRPr="00513AFE">
        <w:rPr>
          <w:rFonts w:ascii="Arial" w:hAnsi="Arial" w:cs="Arial"/>
          <w:sz w:val="20"/>
          <w:szCs w:val="20"/>
          <w:lang w:eastAsia="el-GR"/>
        </w:rPr>
        <w:t xml:space="preserve"> </w:t>
      </w:r>
      <w:r w:rsidRPr="00513AFE">
        <w:rPr>
          <w:rFonts w:ascii="Arial" w:hAnsi="Arial" w:cs="Arial"/>
          <w:sz w:val="20"/>
          <w:szCs w:val="20"/>
          <w:lang w:eastAsia="el-GR"/>
        </w:rPr>
        <w:t>includes the following fields per city</w:t>
      </w:r>
      <w:r w:rsidR="0005129A" w:rsidRPr="00513AFE">
        <w:rPr>
          <w:rFonts w:ascii="Arial" w:hAnsi="Arial" w:cs="Arial"/>
          <w:sz w:val="20"/>
          <w:szCs w:val="20"/>
          <w:lang w:eastAsia="el-GR"/>
        </w:rPr>
        <w:t xml:space="preserve"> (Table 1)</w:t>
      </w:r>
      <w:r w:rsidRPr="00513AFE">
        <w:rPr>
          <w:rFonts w:ascii="Arial" w:hAnsi="Arial" w:cs="Arial"/>
          <w:sz w:val="20"/>
          <w:szCs w:val="20"/>
          <w:lang w:eastAsia="el-GR"/>
        </w:rPr>
        <w:t>:</w:t>
      </w:r>
    </w:p>
    <w:p w14:paraId="023B5788" w14:textId="77777777" w:rsidR="00FB6B60" w:rsidRPr="00513AFE" w:rsidRDefault="00FB6B60" w:rsidP="00513AFE">
      <w:pPr>
        <w:pStyle w:val="Newparagraph"/>
        <w:spacing w:line="240" w:lineRule="auto"/>
        <w:ind w:firstLine="0"/>
        <w:rPr>
          <w:rFonts w:ascii="Arial" w:hAnsi="Arial" w:cs="Arial"/>
          <w:sz w:val="20"/>
          <w:szCs w:val="20"/>
        </w:rPr>
      </w:pPr>
    </w:p>
    <w:p w14:paraId="64F51A13" w14:textId="1784BFB5" w:rsidR="00FB6B60" w:rsidRPr="00513AFE" w:rsidRDefault="00FB6B60" w:rsidP="00513AFE">
      <w:pPr>
        <w:pStyle w:val="Newparagraph"/>
        <w:spacing w:line="240" w:lineRule="auto"/>
        <w:ind w:firstLine="0"/>
        <w:jc w:val="both"/>
        <w:rPr>
          <w:rFonts w:ascii="Arial" w:hAnsi="Arial" w:cs="Arial"/>
          <w:sz w:val="20"/>
          <w:szCs w:val="20"/>
          <w:lang w:eastAsia="el-GR"/>
        </w:rPr>
      </w:pPr>
      <w:r w:rsidRPr="00513AFE">
        <w:rPr>
          <w:rFonts w:ascii="Arial" w:hAnsi="Arial" w:cs="Arial"/>
          <w:b/>
          <w:bCs/>
          <w:sz w:val="20"/>
          <w:szCs w:val="20"/>
        </w:rPr>
        <w:t>Table 1. Dataset fields</w:t>
      </w:r>
    </w:p>
    <w:p w14:paraId="0079911D" w14:textId="77777777" w:rsidR="0063639A" w:rsidRPr="00513AFE" w:rsidRDefault="0063639A" w:rsidP="00513AFE">
      <w:pPr>
        <w:pStyle w:val="Newparagraph"/>
        <w:spacing w:line="240" w:lineRule="auto"/>
        <w:jc w:val="both"/>
        <w:rPr>
          <w:rFonts w:ascii="Arial" w:hAnsi="Arial" w:cs="Arial"/>
          <w:sz w:val="20"/>
          <w:szCs w:val="20"/>
          <w:lang w:eastAsia="el-GR"/>
        </w:rPr>
      </w:pPr>
    </w:p>
    <w:tbl>
      <w:tblPr>
        <w:tblStyle w:val="10"/>
        <w:tblW w:w="0" w:type="auto"/>
        <w:tblInd w:w="959" w:type="dxa"/>
        <w:tblLook w:val="04A0" w:firstRow="1" w:lastRow="0" w:firstColumn="1" w:lastColumn="0" w:noHBand="0" w:noVBand="1"/>
      </w:tblPr>
      <w:tblGrid>
        <w:gridCol w:w="5216"/>
      </w:tblGrid>
      <w:tr w:rsidR="0044655E" w:rsidRPr="00D12043" w14:paraId="479DD9B4" w14:textId="77777777" w:rsidTr="00642D9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216" w:type="dxa"/>
          </w:tcPr>
          <w:p w14:paraId="57C28CD1" w14:textId="77777777" w:rsidR="00E04C7E" w:rsidRPr="00513AFE" w:rsidRDefault="00E04C7E" w:rsidP="00513AFE">
            <w:pPr>
              <w:pStyle w:val="Paragraph"/>
              <w:spacing w:line="240" w:lineRule="auto"/>
              <w:ind w:left="720"/>
              <w:rPr>
                <w:rFonts w:ascii="Arial" w:hAnsi="Arial" w:cs="Arial"/>
                <w:sz w:val="20"/>
                <w:szCs w:val="20"/>
                <w:lang w:val="el-GR"/>
              </w:rPr>
            </w:pPr>
            <w:r w:rsidRPr="00513AFE">
              <w:rPr>
                <w:rFonts w:ascii="Arial" w:hAnsi="Arial" w:cs="Arial"/>
                <w:sz w:val="20"/>
                <w:szCs w:val="20"/>
                <w:lang w:val="el-GR"/>
              </w:rPr>
              <w:t>City</w:t>
            </w:r>
          </w:p>
        </w:tc>
      </w:tr>
      <w:tr w:rsidR="0044655E" w:rsidRPr="00D12043" w14:paraId="7430546F" w14:textId="77777777" w:rsidTr="00642D9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dxa"/>
          </w:tcPr>
          <w:p w14:paraId="057D1E56" w14:textId="77777777" w:rsidR="00E04C7E" w:rsidRPr="00513AFE" w:rsidRDefault="00E04C7E" w:rsidP="00513AFE">
            <w:pPr>
              <w:pStyle w:val="Paragraph"/>
              <w:spacing w:line="240" w:lineRule="auto"/>
              <w:ind w:left="720"/>
              <w:rPr>
                <w:rFonts w:ascii="Arial" w:hAnsi="Arial" w:cs="Arial"/>
                <w:sz w:val="20"/>
                <w:szCs w:val="20"/>
                <w:lang w:val="el-GR"/>
              </w:rPr>
            </w:pPr>
            <w:r w:rsidRPr="00513AFE">
              <w:rPr>
                <w:rFonts w:ascii="Arial" w:hAnsi="Arial" w:cs="Arial"/>
                <w:sz w:val="20"/>
                <w:szCs w:val="20"/>
                <w:lang w:val="el-GR"/>
              </w:rPr>
              <w:t>Summary (Wikipedia-based)</w:t>
            </w:r>
          </w:p>
        </w:tc>
      </w:tr>
      <w:tr w:rsidR="0044655E" w:rsidRPr="00D12043" w14:paraId="2AAEB78A" w14:textId="77777777" w:rsidTr="00642D90">
        <w:trPr>
          <w:trHeight w:val="113"/>
        </w:trPr>
        <w:tc>
          <w:tcPr>
            <w:cnfStyle w:val="001000000000" w:firstRow="0" w:lastRow="0" w:firstColumn="1" w:lastColumn="0" w:oddVBand="0" w:evenVBand="0" w:oddHBand="0" w:evenHBand="0" w:firstRowFirstColumn="0" w:firstRowLastColumn="0" w:lastRowFirstColumn="0" w:lastRowLastColumn="0"/>
            <w:tcW w:w="5216" w:type="dxa"/>
          </w:tcPr>
          <w:p w14:paraId="50458E93" w14:textId="77777777" w:rsidR="00E04C7E" w:rsidRPr="00513AFE" w:rsidRDefault="00E04C7E" w:rsidP="00513AFE">
            <w:pPr>
              <w:pStyle w:val="Paragraph"/>
              <w:spacing w:line="240" w:lineRule="auto"/>
              <w:ind w:left="720"/>
              <w:rPr>
                <w:rFonts w:ascii="Arial" w:hAnsi="Arial" w:cs="Arial"/>
                <w:sz w:val="20"/>
                <w:szCs w:val="20"/>
                <w:lang w:val="en-US"/>
              </w:rPr>
            </w:pPr>
            <w:r w:rsidRPr="00513AFE">
              <w:rPr>
                <w:rFonts w:ascii="Arial" w:hAnsi="Arial" w:cs="Arial"/>
                <w:sz w:val="20"/>
                <w:szCs w:val="20"/>
                <w:lang w:val="en-US"/>
              </w:rPr>
              <w:t>Morphology (A, B, or C)</w:t>
            </w:r>
          </w:p>
        </w:tc>
      </w:tr>
      <w:tr w:rsidR="0044655E" w:rsidRPr="00D12043" w14:paraId="523F707A" w14:textId="77777777" w:rsidTr="00642D9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dxa"/>
          </w:tcPr>
          <w:p w14:paraId="78C51E3B" w14:textId="77777777" w:rsidR="00E04C7E" w:rsidRPr="00513AFE" w:rsidRDefault="00E04C7E" w:rsidP="00513AFE">
            <w:pPr>
              <w:pStyle w:val="Paragraph"/>
              <w:spacing w:line="240" w:lineRule="auto"/>
              <w:ind w:left="720"/>
              <w:rPr>
                <w:rFonts w:ascii="Arial" w:hAnsi="Arial" w:cs="Arial"/>
                <w:sz w:val="20"/>
                <w:szCs w:val="20"/>
                <w:lang w:val="el-GR"/>
              </w:rPr>
            </w:pPr>
            <w:r w:rsidRPr="00513AFE">
              <w:rPr>
                <w:rFonts w:ascii="Arial" w:hAnsi="Arial" w:cs="Arial"/>
                <w:sz w:val="20"/>
                <w:szCs w:val="20"/>
                <w:lang w:val="en-US"/>
              </w:rPr>
              <w:t>Elevation</w:t>
            </w:r>
          </w:p>
        </w:tc>
      </w:tr>
      <w:tr w:rsidR="0044655E" w:rsidRPr="00D12043" w14:paraId="772CB604" w14:textId="77777777" w:rsidTr="00642D90">
        <w:trPr>
          <w:trHeight w:val="113"/>
        </w:trPr>
        <w:tc>
          <w:tcPr>
            <w:cnfStyle w:val="001000000000" w:firstRow="0" w:lastRow="0" w:firstColumn="1" w:lastColumn="0" w:oddVBand="0" w:evenVBand="0" w:oddHBand="0" w:evenHBand="0" w:firstRowFirstColumn="0" w:firstRowLastColumn="0" w:lastRowFirstColumn="0" w:lastRowLastColumn="0"/>
            <w:tcW w:w="5216" w:type="dxa"/>
          </w:tcPr>
          <w:p w14:paraId="6D617718" w14:textId="77777777" w:rsidR="00E04C7E" w:rsidRPr="00513AFE" w:rsidRDefault="00E04C7E" w:rsidP="00513AFE">
            <w:pPr>
              <w:pStyle w:val="Paragraph"/>
              <w:spacing w:line="240" w:lineRule="auto"/>
              <w:ind w:left="720"/>
              <w:rPr>
                <w:rFonts w:ascii="Arial" w:hAnsi="Arial" w:cs="Arial"/>
                <w:sz w:val="20"/>
                <w:szCs w:val="20"/>
                <w:lang w:val="en-US"/>
              </w:rPr>
            </w:pPr>
            <w:r w:rsidRPr="00513AFE">
              <w:rPr>
                <w:rFonts w:ascii="Arial" w:hAnsi="Arial" w:cs="Arial"/>
                <w:sz w:val="20"/>
                <w:szCs w:val="20"/>
                <w:lang w:val="en-US"/>
              </w:rPr>
              <w:t>Building Density (High, Medium, Low)</w:t>
            </w:r>
          </w:p>
        </w:tc>
      </w:tr>
      <w:tr w:rsidR="0044655E" w:rsidRPr="00D12043" w14:paraId="32B4DA5E" w14:textId="77777777" w:rsidTr="00642D9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dxa"/>
          </w:tcPr>
          <w:p w14:paraId="02042648" w14:textId="21B88891" w:rsidR="00E04C7E" w:rsidRPr="00513AFE" w:rsidRDefault="00E04C7E" w:rsidP="00513AFE">
            <w:pPr>
              <w:pStyle w:val="Paragraph"/>
              <w:spacing w:line="240" w:lineRule="auto"/>
              <w:ind w:left="720"/>
              <w:rPr>
                <w:rFonts w:ascii="Arial" w:hAnsi="Arial" w:cs="Arial"/>
                <w:sz w:val="20"/>
                <w:szCs w:val="20"/>
                <w:lang w:val="en-US"/>
              </w:rPr>
            </w:pPr>
            <w:r w:rsidRPr="00513AFE">
              <w:rPr>
                <w:rFonts w:ascii="Arial" w:hAnsi="Arial" w:cs="Arial"/>
                <w:sz w:val="20"/>
                <w:szCs w:val="20"/>
                <w:lang w:val="en-US"/>
              </w:rPr>
              <w:t>Vegetation (High, Medium, Low)</w:t>
            </w:r>
          </w:p>
        </w:tc>
      </w:tr>
      <w:tr w:rsidR="0044655E" w:rsidRPr="00D12043" w14:paraId="12EC54EB" w14:textId="77777777" w:rsidTr="00642D90">
        <w:trPr>
          <w:trHeight w:val="113"/>
        </w:trPr>
        <w:tc>
          <w:tcPr>
            <w:cnfStyle w:val="001000000000" w:firstRow="0" w:lastRow="0" w:firstColumn="1" w:lastColumn="0" w:oddVBand="0" w:evenVBand="0" w:oddHBand="0" w:evenHBand="0" w:firstRowFirstColumn="0" w:firstRowLastColumn="0" w:lastRowFirstColumn="0" w:lastRowLastColumn="0"/>
            <w:tcW w:w="5216" w:type="dxa"/>
          </w:tcPr>
          <w:p w14:paraId="6E7CF82B" w14:textId="77777777" w:rsidR="00E04C7E" w:rsidRPr="00513AFE" w:rsidRDefault="00E04C7E" w:rsidP="00513AFE">
            <w:pPr>
              <w:pStyle w:val="Paragraph"/>
              <w:spacing w:line="240" w:lineRule="auto"/>
              <w:ind w:left="720"/>
              <w:rPr>
                <w:rFonts w:ascii="Arial" w:hAnsi="Arial" w:cs="Arial"/>
                <w:sz w:val="20"/>
                <w:szCs w:val="20"/>
                <w:lang w:val="el-GR"/>
              </w:rPr>
            </w:pPr>
            <w:r w:rsidRPr="00513AFE">
              <w:rPr>
                <w:rFonts w:ascii="Arial" w:hAnsi="Arial" w:cs="Arial"/>
                <w:sz w:val="20"/>
                <w:szCs w:val="20"/>
                <w:lang w:val="el-GR"/>
              </w:rPr>
              <w:t>Population (inhabitants)</w:t>
            </w:r>
          </w:p>
        </w:tc>
      </w:tr>
    </w:tbl>
    <w:p w14:paraId="5FF12D1F" w14:textId="77777777" w:rsidR="00D62D67" w:rsidRPr="00513AFE" w:rsidRDefault="00D62D67" w:rsidP="00513AFE">
      <w:pPr>
        <w:pStyle w:val="Newparagraph"/>
        <w:spacing w:line="240" w:lineRule="auto"/>
        <w:jc w:val="both"/>
        <w:rPr>
          <w:rFonts w:ascii="Arial" w:hAnsi="Arial" w:cs="Arial"/>
          <w:sz w:val="20"/>
          <w:szCs w:val="20"/>
        </w:rPr>
      </w:pPr>
    </w:p>
    <w:p w14:paraId="4533E0C7" w14:textId="06983548" w:rsidR="00826C94" w:rsidRDefault="00800334" w:rsidP="009B4D76">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Combining these attributes formed a multimodal urban profile which enabled clustering based on semantic and morphological similarity.</w:t>
      </w:r>
    </w:p>
    <w:p w14:paraId="41D0E74F" w14:textId="77777777" w:rsidR="009B4D76" w:rsidRDefault="009B4D76" w:rsidP="009B4D76">
      <w:pPr>
        <w:pStyle w:val="Newparagraph"/>
        <w:spacing w:line="240" w:lineRule="auto"/>
        <w:ind w:firstLine="0"/>
        <w:jc w:val="both"/>
        <w:rPr>
          <w:rFonts w:ascii="Arial" w:hAnsi="Arial" w:cs="Arial"/>
          <w:sz w:val="20"/>
          <w:szCs w:val="20"/>
          <w:lang w:eastAsia="el-GR"/>
        </w:rPr>
      </w:pPr>
    </w:p>
    <w:p w14:paraId="4AC70348" w14:textId="77777777" w:rsidR="009B4D76" w:rsidRPr="00513AFE" w:rsidRDefault="009B4D76" w:rsidP="00513AFE">
      <w:pPr>
        <w:pStyle w:val="Newparagraph"/>
        <w:spacing w:line="240" w:lineRule="auto"/>
        <w:ind w:firstLine="0"/>
        <w:jc w:val="both"/>
        <w:rPr>
          <w:rFonts w:ascii="Arial" w:hAnsi="Arial" w:cs="Arial"/>
          <w:sz w:val="20"/>
          <w:szCs w:val="20"/>
          <w:lang w:eastAsia="el-GR"/>
        </w:rPr>
      </w:pPr>
    </w:p>
    <w:p w14:paraId="724312B9" w14:textId="64744860" w:rsidR="001D4180" w:rsidRDefault="005676F7" w:rsidP="009B4D76">
      <w:pPr>
        <w:pStyle w:val="2"/>
        <w:spacing w:before="0" w:after="0" w:line="240" w:lineRule="auto"/>
        <w:rPr>
          <w:rFonts w:ascii="Arial" w:hAnsi="Arial"/>
          <w:i w:val="0"/>
          <w:iCs w:val="0"/>
          <w:sz w:val="22"/>
          <w:szCs w:val="22"/>
        </w:rPr>
      </w:pPr>
      <w:r w:rsidRPr="00513AFE">
        <w:rPr>
          <w:rFonts w:ascii="Arial" w:hAnsi="Arial"/>
          <w:i w:val="0"/>
          <w:iCs w:val="0"/>
          <w:sz w:val="22"/>
          <w:szCs w:val="22"/>
        </w:rPr>
        <w:t>3.3</w:t>
      </w:r>
      <w:r w:rsidR="001D4180" w:rsidRPr="00513AFE">
        <w:rPr>
          <w:rFonts w:ascii="Arial" w:hAnsi="Arial"/>
          <w:i w:val="0"/>
          <w:iCs w:val="0"/>
          <w:sz w:val="22"/>
          <w:szCs w:val="22"/>
        </w:rPr>
        <w:t>. Knowledge Graph Construction and GNN Embedding</w:t>
      </w:r>
    </w:p>
    <w:p w14:paraId="1BFB39BF" w14:textId="77777777" w:rsidR="009B4D76" w:rsidRPr="00513AFE" w:rsidRDefault="009B4D76" w:rsidP="00513AFE">
      <w:pPr>
        <w:pStyle w:val="Paragraph"/>
        <w:spacing w:before="0" w:line="240" w:lineRule="auto"/>
        <w:jc w:val="both"/>
        <w:rPr>
          <w:rFonts w:ascii="Arial" w:hAnsi="Arial"/>
          <w:sz w:val="20"/>
          <w:szCs w:val="20"/>
        </w:rPr>
      </w:pPr>
    </w:p>
    <w:p w14:paraId="1232461C" w14:textId="5F718747" w:rsidR="00800334" w:rsidRDefault="00266102" w:rsidP="009B4D76">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To provide a way to dive into these multidimensional relations between cities, a knowledge graph was developed where city nodes are created with edges that represent semantic similarities that arise from text descriptions and from the other collected attributes as well. The graph-based representation allows for the </w:t>
      </w:r>
      <w:proofErr w:type="spellStart"/>
      <w:r w:rsidRPr="00513AFE">
        <w:rPr>
          <w:rFonts w:ascii="Arial" w:hAnsi="Arial" w:cs="Arial"/>
          <w:sz w:val="20"/>
          <w:szCs w:val="20"/>
          <w:lang w:eastAsia="el-GR"/>
        </w:rPr>
        <w:t>modeling</w:t>
      </w:r>
      <w:proofErr w:type="spellEnd"/>
      <w:r w:rsidRPr="00513AFE">
        <w:rPr>
          <w:rFonts w:ascii="Arial" w:hAnsi="Arial" w:cs="Arial"/>
          <w:sz w:val="20"/>
          <w:szCs w:val="20"/>
          <w:lang w:eastAsia="el-GR"/>
        </w:rPr>
        <w:t xml:space="preserve"> of latent </w:t>
      </w:r>
      <w:proofErr w:type="spellStart"/>
      <w:r w:rsidRPr="00513AFE">
        <w:rPr>
          <w:rFonts w:ascii="Arial" w:hAnsi="Arial" w:cs="Arial"/>
          <w:sz w:val="20"/>
          <w:szCs w:val="20"/>
          <w:lang w:eastAsia="el-GR"/>
        </w:rPr>
        <w:t>geosemantic</w:t>
      </w:r>
      <w:proofErr w:type="spellEnd"/>
      <w:r w:rsidRPr="00513AFE">
        <w:rPr>
          <w:rFonts w:ascii="Arial" w:hAnsi="Arial" w:cs="Arial"/>
          <w:sz w:val="20"/>
          <w:szCs w:val="20"/>
          <w:lang w:eastAsia="el-GR"/>
        </w:rPr>
        <w:t xml:space="preserve"> ties that </w:t>
      </w:r>
      <w:proofErr w:type="spellStart"/>
      <w:r w:rsidR="00D409F1" w:rsidRPr="00513AFE">
        <w:rPr>
          <w:rFonts w:ascii="Arial" w:hAnsi="Arial" w:cs="Arial"/>
          <w:sz w:val="20"/>
          <w:szCs w:val="20"/>
          <w:lang w:val="en-US" w:eastAsia="el-GR"/>
        </w:rPr>
        <w:t>ar</w:t>
      </w:r>
      <w:proofErr w:type="spellEnd"/>
      <w:r w:rsidRPr="00513AFE">
        <w:rPr>
          <w:rFonts w:ascii="Arial" w:hAnsi="Arial" w:cs="Arial"/>
          <w:sz w:val="20"/>
          <w:szCs w:val="20"/>
          <w:lang w:eastAsia="el-GR"/>
        </w:rPr>
        <w:t xml:space="preserve">e </w:t>
      </w:r>
      <w:r w:rsidR="00D409F1" w:rsidRPr="00513AFE">
        <w:rPr>
          <w:rFonts w:ascii="Arial" w:hAnsi="Arial" w:cs="Arial"/>
          <w:sz w:val="20"/>
          <w:szCs w:val="20"/>
          <w:lang w:eastAsia="el-GR"/>
        </w:rPr>
        <w:t xml:space="preserve">not </w:t>
      </w:r>
      <w:r w:rsidRPr="00513AFE">
        <w:rPr>
          <w:rFonts w:ascii="Arial" w:hAnsi="Arial" w:cs="Arial"/>
          <w:sz w:val="20"/>
          <w:szCs w:val="20"/>
          <w:lang w:eastAsia="el-GR"/>
        </w:rPr>
        <w:t xml:space="preserve">situated solely </w:t>
      </w:r>
      <w:r w:rsidR="00D409F1" w:rsidRPr="00513AFE">
        <w:rPr>
          <w:rFonts w:ascii="Arial" w:hAnsi="Arial" w:cs="Arial"/>
          <w:sz w:val="20"/>
          <w:szCs w:val="20"/>
          <w:lang w:eastAsia="el-GR"/>
        </w:rPr>
        <w:t>on</w:t>
      </w:r>
      <w:r w:rsidRPr="00513AFE">
        <w:rPr>
          <w:rFonts w:ascii="Arial" w:hAnsi="Arial" w:cs="Arial"/>
          <w:sz w:val="20"/>
          <w:szCs w:val="20"/>
          <w:lang w:eastAsia="el-GR"/>
        </w:rPr>
        <w:t xml:space="preserve"> geographic proximity or simple congruence of attributes.</w:t>
      </w:r>
    </w:p>
    <w:p w14:paraId="23E17BA5" w14:textId="77777777" w:rsidR="009B4D76" w:rsidRPr="00513AFE" w:rsidRDefault="009B4D76" w:rsidP="00513AFE">
      <w:pPr>
        <w:pStyle w:val="Newparagraph"/>
        <w:spacing w:line="240" w:lineRule="auto"/>
        <w:ind w:firstLine="0"/>
        <w:jc w:val="both"/>
        <w:rPr>
          <w:rFonts w:ascii="Arial" w:hAnsi="Arial" w:cs="Arial"/>
          <w:sz w:val="20"/>
          <w:szCs w:val="20"/>
          <w:lang w:eastAsia="el-GR"/>
        </w:rPr>
      </w:pPr>
    </w:p>
    <w:p w14:paraId="2DB8603D" w14:textId="4485B95F" w:rsidR="00826C94" w:rsidRDefault="005676F7" w:rsidP="009B4D76">
      <w:pPr>
        <w:pStyle w:val="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3.3</w:t>
      </w:r>
      <w:r w:rsidR="00266102" w:rsidRPr="00513AFE">
        <w:rPr>
          <w:rFonts w:ascii="Arial" w:hAnsi="Arial"/>
          <w:b/>
          <w:bCs w:val="0"/>
          <w:i w:val="0"/>
          <w:sz w:val="20"/>
          <w:szCs w:val="20"/>
          <w:u w:val="single"/>
          <w:lang w:val="en-US" w:eastAsia="en-US"/>
        </w:rPr>
        <w:t>.1 Graph Construction Based on Semantic Similarity</w:t>
      </w:r>
    </w:p>
    <w:p w14:paraId="65F15F42" w14:textId="77777777" w:rsidR="009B4D76" w:rsidRPr="00513AFE" w:rsidRDefault="009B4D76" w:rsidP="00513AFE">
      <w:pPr>
        <w:pStyle w:val="Paragraph"/>
        <w:spacing w:before="0" w:line="240" w:lineRule="auto"/>
        <w:jc w:val="both"/>
        <w:rPr>
          <w:rFonts w:ascii="Arial" w:hAnsi="Arial"/>
          <w:bCs/>
          <w:sz w:val="20"/>
          <w:szCs w:val="20"/>
          <w:lang w:val="en-US" w:eastAsia="en-US"/>
        </w:rPr>
      </w:pPr>
    </w:p>
    <w:p w14:paraId="5CFD84F5" w14:textId="16B27447" w:rsidR="00671371"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The first graph </w:t>
      </w:r>
      <w:r w:rsidR="00340B4B" w:rsidRPr="00513AFE">
        <w:rPr>
          <w:rFonts w:ascii="Arial" w:hAnsi="Arial" w:cs="Arial"/>
          <w:sz w:val="20"/>
          <w:szCs w:val="20"/>
          <w:lang w:eastAsia="el-GR"/>
        </w:rPr>
        <w:t xml:space="preserve">(Figure </w:t>
      </w:r>
      <w:r w:rsidR="00F04BDF" w:rsidRPr="00513AFE">
        <w:rPr>
          <w:rFonts w:ascii="Arial" w:hAnsi="Arial" w:cs="Arial"/>
          <w:sz w:val="20"/>
          <w:szCs w:val="20"/>
        </w:rPr>
        <w:t>3</w:t>
      </w:r>
      <w:r w:rsidR="00340B4B" w:rsidRPr="00513AFE">
        <w:rPr>
          <w:rFonts w:ascii="Arial" w:hAnsi="Arial" w:cs="Arial"/>
          <w:sz w:val="20"/>
          <w:szCs w:val="20"/>
        </w:rPr>
        <w:t xml:space="preserve">) </w:t>
      </w:r>
      <w:r w:rsidRPr="00513AFE">
        <w:rPr>
          <w:rFonts w:ascii="Arial" w:hAnsi="Arial" w:cs="Arial"/>
          <w:sz w:val="20"/>
          <w:szCs w:val="20"/>
          <w:lang w:eastAsia="el-GR"/>
        </w:rPr>
        <w:t xml:space="preserve">used a city-to-city semantic similarity matrix which was created by applying sentence embeddings using </w:t>
      </w:r>
      <w:proofErr w:type="spellStart"/>
      <w:r w:rsidRPr="00513AFE">
        <w:rPr>
          <w:rFonts w:ascii="Arial" w:hAnsi="Arial" w:cs="Arial"/>
          <w:sz w:val="20"/>
          <w:szCs w:val="20"/>
          <w:lang w:eastAsia="el-GR"/>
        </w:rPr>
        <w:t>TextRank</w:t>
      </w:r>
      <w:proofErr w:type="spellEnd"/>
      <w:r w:rsidRPr="00513AFE">
        <w:rPr>
          <w:rFonts w:ascii="Arial" w:hAnsi="Arial" w:cs="Arial"/>
          <w:sz w:val="20"/>
          <w:szCs w:val="20"/>
          <w:lang w:eastAsia="el-GR"/>
        </w:rPr>
        <w:t xml:space="preserve"> method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{"citationID":"7ZCG4qUZ","properties":{"formattedCitation":"(W. Li &amp; Zhao, 2016)","plainCitation":"(W. Li &amp; Zhao, 2016)","dontUpdate":true,"noteIndex":0},"citationItems":[{"id":804,"uris":["http://zotero.org/users/7915153/items/3G4B7ICA"],"itemData":{"id":804,"type":"paper-conference","container-title":"2016 3rd International Conference on Information Science and Control Engineering (ICISCE)","DOI":"10.1109/ICISCE.2016.151","event-place":"Beijing, China","event-title":"2016 3rd International Conference on Information Science and Control Engineering (ICISCE)","ISBN":"978-1-5090-2535-0","page":"683-686","publisher":"IEEE","publisher-place":"Beijing, China","source":"DOI.org (Crossref)","title":"TextRank Algorithm by Exploiting Wikipedia for Short Text Keywords Extraction","URL":"http://ieeexplore.ieee.org/document/7726248/","author":[{"family":"Li","given":"Wengen"},{"family":"Zhao","given":"Jiabao"}],"accessed":{"date-parts":[["2025",5,21]]},"issued":{"date-parts":[["2016",7]]}}}],"schema":"https://github.com/citation-style-language/schema/raw/master/csl-citation.json"} </w:instrText>
      </w:r>
      <w:r w:rsidRPr="00513AFE">
        <w:rPr>
          <w:rFonts w:ascii="Arial" w:hAnsi="Arial" w:cs="Arial"/>
          <w:sz w:val="20"/>
          <w:szCs w:val="20"/>
          <w:lang w:eastAsia="el-GR"/>
        </w:rPr>
        <w:fldChar w:fldCharType="separate"/>
      </w:r>
      <w:r w:rsidR="00B730AB" w:rsidRPr="00513AFE">
        <w:rPr>
          <w:rFonts w:ascii="Arial" w:hAnsi="Arial" w:cs="Arial"/>
          <w:sz w:val="20"/>
          <w:szCs w:val="20"/>
          <w:lang w:eastAsia="el-GR"/>
        </w:rPr>
        <w:t>(Li &amp; Zhao, 2016)</w:t>
      </w:r>
      <w:r w:rsidRPr="00513AFE">
        <w:rPr>
          <w:rFonts w:ascii="Arial" w:hAnsi="Arial" w:cs="Arial"/>
          <w:sz w:val="20"/>
          <w:szCs w:val="20"/>
          <w:lang w:eastAsia="el-GR"/>
        </w:rPr>
        <w:fldChar w:fldCharType="end"/>
      </w:r>
      <w:r w:rsidRPr="00513AFE">
        <w:rPr>
          <w:rFonts w:ascii="Arial" w:hAnsi="Arial" w:cs="Arial"/>
          <w:sz w:val="20"/>
          <w:szCs w:val="20"/>
          <w:lang w:eastAsia="el-GR"/>
        </w:rPr>
        <w:t xml:space="preserve"> to the summaries created from Wikipedia. A cosine similarity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{"citationID":"HnaaOFB5","properties":{"formattedCitation":"(Gunawan et al., 2018)","plainCitation":"(Gunawan et al., 2018)","noteIndex":0},"citationItems":[{"id":803,"uris":["http://zotero.org/users/7915153/items/EH7URJGN"],"itemData":{"id":803,"type":"article-journal","container-title":"Journal of Physics: Conference Series","DOI":"10.1088/1742-6596/978/1/012120","ISSN":"1742-6588, 1742-6596","journalAbbreviation":"J. Phys.: Conf. Ser.","license":"http://iopscience.iop.org/info/page/text-and-data-mining","page":"012120","source":"DOI.org (Crossref)","title":"The Implementation of Cosine Similarity to Calculate Text Relevance between Two Documents","volume":"978","author":[{"family":"Gunawan","given":"D"},{"family":"Sembiring","given":"C A"},{"family":"Budiman","given":"M A"}],"issued":{"date-parts":[["2018",3]]}}}],"schema":"https://github.com/citation-style-language/schema/raw/master/csl-citation.json"} </w:instrText>
      </w:r>
      <w:r w:rsidRPr="00513AFE">
        <w:rPr>
          <w:rFonts w:ascii="Arial" w:hAnsi="Arial" w:cs="Arial"/>
          <w:sz w:val="20"/>
          <w:szCs w:val="20"/>
          <w:lang w:eastAsia="el-GR"/>
        </w:rPr>
        <w:fldChar w:fldCharType="separate"/>
      </w:r>
      <w:r w:rsidR="00B730AB" w:rsidRPr="00513AFE">
        <w:rPr>
          <w:rFonts w:ascii="Arial" w:hAnsi="Arial" w:cs="Arial"/>
          <w:sz w:val="20"/>
          <w:szCs w:val="20"/>
          <w:lang w:eastAsia="el-GR"/>
        </w:rPr>
        <w:t>(Gunawan et al., 2018)</w:t>
      </w:r>
      <w:r w:rsidRPr="00513AFE">
        <w:rPr>
          <w:rFonts w:ascii="Arial" w:hAnsi="Arial" w:cs="Arial"/>
          <w:sz w:val="20"/>
          <w:szCs w:val="20"/>
          <w:lang w:eastAsia="el-GR"/>
        </w:rPr>
        <w:fldChar w:fldCharType="end"/>
      </w:r>
      <w:r w:rsidRPr="00513AFE">
        <w:rPr>
          <w:rFonts w:ascii="Arial" w:hAnsi="Arial" w:cs="Arial"/>
          <w:sz w:val="20"/>
          <w:szCs w:val="20"/>
          <w:lang w:eastAsia="el-GR"/>
        </w:rPr>
        <w:t xml:space="preserve"> score was calculated for each pair of cities, which resulted in a symmetric matrix measuring semantic proximity. In order to maintain graph sparsity, and only keep meaningful relations, a similarity threshold of 0.6 was used, which designated any pair of city-</w:t>
      </w:r>
      <w:r w:rsidR="00244A24" w:rsidRPr="00513AFE">
        <w:rPr>
          <w:rFonts w:ascii="Arial" w:hAnsi="Arial" w:cs="Arial"/>
          <w:sz w:val="20"/>
          <w:szCs w:val="20"/>
          <w:lang w:eastAsia="el-GR"/>
        </w:rPr>
        <w:t>summaries</w:t>
      </w:r>
      <w:r w:rsidRPr="00513AFE">
        <w:rPr>
          <w:rFonts w:ascii="Arial" w:hAnsi="Arial" w:cs="Arial"/>
          <w:sz w:val="20"/>
          <w:szCs w:val="20"/>
          <w:lang w:eastAsia="el-GR"/>
        </w:rPr>
        <w:t xml:space="preserve"> with a semantic similarity level above the threshold to be connected by an undirected edge. The graph was highly sparse, while still respecting thematic relationships such as shared historical context, tourism profiles, or their geographic or environmental similarities.  </w:t>
      </w:r>
      <w:r w:rsidR="00244A24" w:rsidRPr="00513AFE">
        <w:rPr>
          <w:rFonts w:ascii="Arial" w:hAnsi="Arial" w:cs="Arial"/>
          <w:sz w:val="20"/>
          <w:szCs w:val="20"/>
          <w:lang w:val="en-US" w:eastAsia="el-GR"/>
        </w:rPr>
        <w:t>Since the</w:t>
      </w:r>
      <w:r w:rsidRPr="00513AFE">
        <w:rPr>
          <w:rFonts w:ascii="Arial" w:hAnsi="Arial" w:cs="Arial"/>
          <w:sz w:val="20"/>
          <w:szCs w:val="20"/>
          <w:lang w:eastAsia="el-GR"/>
        </w:rPr>
        <w:t xml:space="preserve"> nodes (cities) </w:t>
      </w:r>
      <w:r w:rsidR="00244A24" w:rsidRPr="00513AFE">
        <w:rPr>
          <w:rFonts w:ascii="Arial" w:hAnsi="Arial" w:cs="Arial"/>
          <w:sz w:val="20"/>
          <w:szCs w:val="20"/>
          <w:lang w:eastAsia="el-GR"/>
        </w:rPr>
        <w:t>did not have any predefined</w:t>
      </w:r>
      <w:r w:rsidRPr="00513AFE">
        <w:rPr>
          <w:rFonts w:ascii="Arial" w:hAnsi="Arial" w:cs="Arial"/>
          <w:sz w:val="20"/>
          <w:szCs w:val="20"/>
          <w:lang w:eastAsia="el-GR"/>
        </w:rPr>
        <w:t xml:space="preserve"> input features, random feature vectors (dimensionality 64) were </w:t>
      </w:r>
      <w:r w:rsidR="00244A24" w:rsidRPr="00513AFE">
        <w:rPr>
          <w:rFonts w:ascii="Arial" w:hAnsi="Arial" w:cs="Arial"/>
          <w:sz w:val="20"/>
          <w:szCs w:val="20"/>
          <w:lang w:eastAsia="el-GR"/>
        </w:rPr>
        <w:t>assigned</w:t>
      </w:r>
      <w:r w:rsidRPr="00513AFE">
        <w:rPr>
          <w:rFonts w:ascii="Arial" w:hAnsi="Arial" w:cs="Arial"/>
          <w:sz w:val="20"/>
          <w:szCs w:val="20"/>
          <w:lang w:eastAsia="el-GR"/>
        </w:rPr>
        <w:t xml:space="preserve">. These would later be updated by the Graph Neural Network during training. </w:t>
      </w:r>
    </w:p>
    <w:p w14:paraId="2390F820" w14:textId="77777777" w:rsidR="00671371" w:rsidRDefault="00671371" w:rsidP="00671371">
      <w:pPr>
        <w:pStyle w:val="Newparagraph"/>
        <w:ind w:firstLine="142"/>
        <w:jc w:val="both"/>
        <w:rPr>
          <w:lang w:eastAsia="el-GR"/>
        </w:rPr>
      </w:pPr>
      <w:r>
        <w:rPr>
          <w:noProof/>
          <w:lang w:val="el-GR" w:eastAsia="el-GR"/>
        </w:rPr>
        <w:drawing>
          <wp:inline distT="0" distB="0" distL="0" distR="0" wp14:anchorId="07E552F4" wp14:editId="4313EADD">
            <wp:extent cx="5100638" cy="4076589"/>
            <wp:effectExtent l="0" t="0" r="0" b="0"/>
            <wp:docPr id="33102841" name="Picture 3" descr="Εικόνα που περιέχει κείμενο, γραφικός χαρακτήρας, γραμματοσειρά,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2841" name="Picture 3" descr="Εικόνα που περιέχει κείμενο, γραφικός χαρακτήρας, γραμματοσειρά, διάγραμμα&#10;&#10;Το περιεχόμενο που δημιουργείται από AI ενδέχεται να είναι εσφαλμένο."/>
                    <pic:cNvPicPr>
                      <a:picLocks noChangeAspect="1" noChangeArrowheads="1"/>
                    </pic:cNvPicPr>
                  </pic:nvPicPr>
                  <pic:blipFill rotWithShape="1">
                    <a:blip r:embed="rId16">
                      <a:extLst>
                        <a:ext uri="{28A0092B-C50C-407E-A947-70E740481C1C}">
                          <a14:useLocalDpi xmlns:a14="http://schemas.microsoft.com/office/drawing/2010/main" val="0"/>
                        </a:ext>
                      </a:extLst>
                    </a:blip>
                    <a:srcRect t="-926" r="15814"/>
                    <a:stretch>
                      <a:fillRect/>
                    </a:stretch>
                  </pic:blipFill>
                  <pic:spPr bwMode="auto">
                    <a:xfrm>
                      <a:off x="0" y="0"/>
                      <a:ext cx="5115960" cy="4088835"/>
                    </a:xfrm>
                    <a:prstGeom prst="rect">
                      <a:avLst/>
                    </a:prstGeom>
                    <a:noFill/>
                    <a:ln>
                      <a:noFill/>
                    </a:ln>
                    <a:extLst>
                      <a:ext uri="{53640926-AAD7-44D8-BBD7-CCE9431645EC}">
                        <a14:shadowObscured xmlns:a14="http://schemas.microsoft.com/office/drawing/2010/main"/>
                      </a:ext>
                    </a:extLst>
                  </pic:spPr>
                </pic:pic>
              </a:graphicData>
            </a:graphic>
          </wp:inline>
        </w:drawing>
      </w:r>
    </w:p>
    <w:p w14:paraId="565F45D7" w14:textId="50FB7B3C" w:rsidR="00800334" w:rsidRDefault="00671371" w:rsidP="009B4D76">
      <w:pPr>
        <w:pStyle w:val="af4"/>
        <w:spacing w:after="0"/>
        <w:jc w:val="both"/>
        <w:rPr>
          <w:rFonts w:ascii="Arial" w:hAnsi="Arial" w:cs="Arial"/>
          <w:color w:val="auto"/>
          <w:sz w:val="20"/>
          <w:szCs w:val="20"/>
        </w:rPr>
      </w:pPr>
      <w:bookmarkStart w:id="2" w:name="_Ref198810296"/>
      <w:r w:rsidRPr="00513AFE">
        <w:rPr>
          <w:rFonts w:ascii="Arial" w:hAnsi="Arial" w:cs="Arial"/>
          <w:color w:val="auto"/>
          <w:sz w:val="20"/>
          <w:szCs w:val="20"/>
        </w:rPr>
        <w:t>Fig</w:t>
      </w:r>
      <w:r w:rsidR="009B4D76" w:rsidRPr="00513AFE">
        <w:rPr>
          <w:rFonts w:ascii="Arial" w:hAnsi="Arial" w:cs="Arial"/>
          <w:color w:val="auto"/>
          <w:sz w:val="20"/>
          <w:szCs w:val="20"/>
        </w:rPr>
        <w:t xml:space="preserve">. </w:t>
      </w:r>
      <w:r w:rsidRPr="00513AFE">
        <w:rPr>
          <w:rFonts w:ascii="Arial" w:hAnsi="Arial" w:cs="Arial"/>
          <w:color w:val="auto"/>
          <w:sz w:val="20"/>
          <w:szCs w:val="20"/>
        </w:rPr>
        <w:t>3</w:t>
      </w:r>
      <w:bookmarkEnd w:id="2"/>
      <w:r w:rsidRPr="00513AFE">
        <w:rPr>
          <w:rFonts w:ascii="Arial" w:hAnsi="Arial" w:cs="Arial"/>
          <w:color w:val="auto"/>
          <w:sz w:val="20"/>
          <w:szCs w:val="20"/>
        </w:rPr>
        <w:t xml:space="preserve">. </w:t>
      </w:r>
      <w:r w:rsidR="00F04BDF" w:rsidRPr="00513AFE">
        <w:rPr>
          <w:rFonts w:ascii="Arial" w:hAnsi="Arial" w:cs="Arial"/>
          <w:color w:val="auto"/>
          <w:sz w:val="20"/>
          <w:szCs w:val="20"/>
        </w:rPr>
        <w:t xml:space="preserve">Gephi - </w:t>
      </w:r>
      <w:r w:rsidRPr="00513AFE">
        <w:rPr>
          <w:rFonts w:ascii="Arial" w:hAnsi="Arial" w:cs="Arial"/>
          <w:color w:val="auto"/>
          <w:sz w:val="20"/>
          <w:szCs w:val="20"/>
        </w:rPr>
        <w:t>Semantic Clustering (Threshold 0,6) (</w:t>
      </w:r>
      <w:proofErr w:type="spellStart"/>
      <w:r w:rsidRPr="00513AFE">
        <w:rPr>
          <w:rFonts w:ascii="Arial" w:hAnsi="Arial" w:cs="Arial"/>
          <w:color w:val="auto"/>
          <w:sz w:val="20"/>
          <w:szCs w:val="20"/>
        </w:rPr>
        <w:t>Fruchterman</w:t>
      </w:r>
      <w:proofErr w:type="spellEnd"/>
      <w:r w:rsidRPr="00513AFE">
        <w:rPr>
          <w:rFonts w:ascii="Arial" w:hAnsi="Arial" w:cs="Arial"/>
          <w:color w:val="auto"/>
          <w:sz w:val="20"/>
          <w:szCs w:val="20"/>
        </w:rPr>
        <w:t xml:space="preserve"> Reingold layout)</w:t>
      </w:r>
    </w:p>
    <w:p w14:paraId="2A89B407" w14:textId="77777777" w:rsidR="009B4D76" w:rsidRPr="00513AFE" w:rsidRDefault="009B4D76" w:rsidP="00513AFE">
      <w:pPr>
        <w:spacing w:line="240" w:lineRule="auto"/>
        <w:jc w:val="both"/>
        <w:rPr>
          <w:rFonts w:ascii="Arial" w:hAnsi="Arial" w:cs="Arial"/>
          <w:sz w:val="20"/>
          <w:szCs w:val="20"/>
        </w:rPr>
      </w:pPr>
    </w:p>
    <w:p w14:paraId="20072FE9" w14:textId="518A2E02" w:rsidR="00826C94" w:rsidRDefault="005676F7" w:rsidP="009B4D76">
      <w:pPr>
        <w:pStyle w:val="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3.3</w:t>
      </w:r>
      <w:r w:rsidR="00266102" w:rsidRPr="00513AFE">
        <w:rPr>
          <w:rFonts w:ascii="Arial" w:hAnsi="Arial"/>
          <w:b/>
          <w:bCs w:val="0"/>
          <w:i w:val="0"/>
          <w:sz w:val="20"/>
          <w:szCs w:val="20"/>
          <w:u w:val="single"/>
          <w:lang w:val="en-US" w:eastAsia="en-US"/>
        </w:rPr>
        <w:t>.2 Graph Neural Network (GNN) Embedding</w:t>
      </w:r>
    </w:p>
    <w:p w14:paraId="78DEBE42" w14:textId="77777777" w:rsidR="009B4D76" w:rsidRPr="00513AFE" w:rsidRDefault="009B4D76" w:rsidP="00513AFE">
      <w:pPr>
        <w:pStyle w:val="Paragraph"/>
        <w:spacing w:before="0" w:line="240" w:lineRule="auto"/>
        <w:jc w:val="both"/>
        <w:rPr>
          <w:lang w:val="en-US" w:eastAsia="en-US"/>
        </w:rPr>
      </w:pPr>
    </w:p>
    <w:p w14:paraId="4EC5B936" w14:textId="1782F648" w:rsidR="00800334"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To learn vector representations (embeddings) that embody the structural and semantic context of each city, we employed a </w:t>
      </w:r>
      <w:proofErr w:type="spellStart"/>
      <w:r w:rsidRPr="00513AFE">
        <w:rPr>
          <w:rFonts w:ascii="Arial" w:hAnsi="Arial" w:cs="Arial"/>
          <w:sz w:val="20"/>
          <w:szCs w:val="20"/>
          <w:lang w:eastAsia="el-GR"/>
        </w:rPr>
        <w:t>GraphSAGE</w:t>
      </w:r>
      <w:proofErr w:type="spellEnd"/>
      <w:r w:rsidRPr="00513AFE">
        <w:rPr>
          <w:rFonts w:ascii="Arial" w:hAnsi="Arial" w:cs="Arial"/>
          <w:sz w:val="20"/>
          <w:szCs w:val="20"/>
          <w:lang w:eastAsia="el-GR"/>
        </w:rPr>
        <w:t xml:space="preserve"> (Graph Sample and Aggregate) neural network</w:t>
      </w:r>
      <w:r w:rsidR="00B730AB" w:rsidRPr="00513AFE">
        <w:rPr>
          <w:rFonts w:ascii="Arial" w:hAnsi="Arial" w:cs="Arial"/>
          <w:sz w:val="20"/>
          <w:szCs w:val="20"/>
          <w:lang w:eastAsia="el-GR"/>
        </w:rPr>
        <w:t xml:space="preserve"> </w:t>
      </w:r>
      <w:r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{"citationID":"09E6bSNX","properties":{"formattedCitation":"(Hamilton et al., 2017)","plainCitation":"(Hamilton et al., 2017)","noteIndex":0},"citationItems":[{"id":802,"uris":["http://zotero.org/users/7915153/items/56ZJIF9C"],"itemData":{"id":802,"type":"article-journal","container-title":"Advances in neural information processing systems","title":"Inductive representation learning on large graphs","volume":"30","author":[{"family":"Hamilton","given":"Will"},{"family":"Ying","given":"Zhitao"},{"family":"Leskovec","given":"Jure"}],"issued":{"date-parts":[["2017"]]}}}],"schema":"https://github.com/citation-style-language/schema/raw/master/csl-citation.json"} </w:instrText>
      </w:r>
      <w:r w:rsidRPr="00513AFE">
        <w:rPr>
          <w:rFonts w:ascii="Arial" w:hAnsi="Arial" w:cs="Arial"/>
          <w:sz w:val="20"/>
          <w:szCs w:val="20"/>
          <w:lang w:eastAsia="el-GR"/>
        </w:rPr>
        <w:fldChar w:fldCharType="separate"/>
      </w:r>
      <w:r w:rsidR="00B730AB" w:rsidRPr="00513AFE">
        <w:rPr>
          <w:rFonts w:ascii="Arial" w:hAnsi="Arial" w:cs="Arial"/>
          <w:sz w:val="20"/>
          <w:szCs w:val="20"/>
        </w:rPr>
        <w:t>(Hamilton et al., 2017)</w:t>
      </w:r>
      <w:r w:rsidRPr="00513AFE">
        <w:rPr>
          <w:rFonts w:ascii="Arial" w:hAnsi="Arial" w:cs="Arial"/>
          <w:sz w:val="20"/>
          <w:szCs w:val="20"/>
          <w:lang w:eastAsia="el-GR"/>
        </w:rPr>
        <w:fldChar w:fldCharType="end"/>
      </w:r>
      <w:r w:rsidR="00B730AB" w:rsidRPr="00513AFE">
        <w:rPr>
          <w:rFonts w:ascii="Arial" w:hAnsi="Arial" w:cs="Arial"/>
          <w:sz w:val="20"/>
          <w:szCs w:val="20"/>
          <w:lang w:eastAsia="el-GR"/>
        </w:rPr>
        <w:t xml:space="preserve"> that aggregates information from each node's </w:t>
      </w:r>
      <w:proofErr w:type="spellStart"/>
      <w:r w:rsidR="00B730AB" w:rsidRPr="00513AFE">
        <w:rPr>
          <w:rFonts w:ascii="Arial" w:hAnsi="Arial" w:cs="Arial"/>
          <w:sz w:val="20"/>
          <w:szCs w:val="20"/>
          <w:lang w:eastAsia="el-GR"/>
        </w:rPr>
        <w:t>neighborhood</w:t>
      </w:r>
      <w:proofErr w:type="spellEnd"/>
      <w:r w:rsidR="00B730AB" w:rsidRPr="00513AFE">
        <w:rPr>
          <w:rFonts w:ascii="Arial" w:hAnsi="Arial" w:cs="Arial"/>
          <w:sz w:val="20"/>
          <w:szCs w:val="20"/>
          <w:lang w:eastAsia="el-GR"/>
        </w:rPr>
        <w:t xml:space="preserve"> to form low-dimensional embeddings with relational context.</w:t>
      </w:r>
    </w:p>
    <w:p w14:paraId="3D54DFAD" w14:textId="77777777" w:rsidR="009B4D76" w:rsidRDefault="009B4D76" w:rsidP="009B4D76">
      <w:pPr>
        <w:pStyle w:val="Newparagraph"/>
        <w:spacing w:line="240" w:lineRule="auto"/>
        <w:ind w:firstLine="0"/>
        <w:jc w:val="both"/>
        <w:rPr>
          <w:rFonts w:ascii="Arial" w:hAnsi="Arial" w:cs="Arial"/>
          <w:sz w:val="20"/>
          <w:szCs w:val="20"/>
          <w:lang w:eastAsia="el-GR"/>
        </w:rPr>
      </w:pPr>
    </w:p>
    <w:p w14:paraId="125F35F8" w14:textId="7800449B" w:rsidR="00B730AB" w:rsidRPr="00513AFE" w:rsidRDefault="005F593A"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The architecture was comprised of two </w:t>
      </w:r>
      <w:proofErr w:type="spellStart"/>
      <w:r w:rsidRPr="00513AFE">
        <w:rPr>
          <w:rFonts w:ascii="Arial" w:hAnsi="Arial" w:cs="Arial"/>
          <w:sz w:val="20"/>
          <w:szCs w:val="20"/>
          <w:lang w:eastAsia="el-GR"/>
        </w:rPr>
        <w:t>GraphSAGE</w:t>
      </w:r>
      <w:proofErr w:type="spellEnd"/>
      <w:r w:rsidRPr="00513AFE">
        <w:rPr>
          <w:rFonts w:ascii="Arial" w:hAnsi="Arial" w:cs="Arial"/>
          <w:sz w:val="20"/>
          <w:szCs w:val="20"/>
          <w:lang w:eastAsia="el-GR"/>
        </w:rPr>
        <w:t xml:space="preserve"> convolutional layers with 64 hidden units. The model was trained using a self-supervised reconstruction loss, which forced the </w:t>
      </w:r>
      <w:proofErr w:type="spellStart"/>
      <w:r w:rsidRPr="00513AFE">
        <w:rPr>
          <w:rFonts w:ascii="Arial" w:hAnsi="Arial" w:cs="Arial"/>
          <w:sz w:val="20"/>
          <w:szCs w:val="20"/>
          <w:lang w:eastAsia="el-GR"/>
        </w:rPr>
        <w:t>neighborhood</w:t>
      </w:r>
      <w:proofErr w:type="spellEnd"/>
      <w:r w:rsidRPr="00513AFE">
        <w:rPr>
          <w:rFonts w:ascii="Arial" w:hAnsi="Arial" w:cs="Arial"/>
          <w:sz w:val="20"/>
          <w:szCs w:val="20"/>
          <w:lang w:eastAsia="el-GR"/>
        </w:rPr>
        <w:t xml:space="preserve"> similarity to persist in the embedding space. Over 150 training epochs, the GNN learned to uncover patterns of connectivity and proximity between nodes (cities) based on the structure of the semantic graph.</w:t>
      </w:r>
    </w:p>
    <w:p w14:paraId="41B83D7E" w14:textId="77777777" w:rsidR="009B4D76" w:rsidRDefault="009B4D76" w:rsidP="009B4D76">
      <w:pPr>
        <w:pStyle w:val="Newparagraph"/>
        <w:spacing w:line="240" w:lineRule="auto"/>
        <w:ind w:firstLine="0"/>
        <w:jc w:val="both"/>
        <w:rPr>
          <w:rFonts w:ascii="Arial" w:hAnsi="Arial" w:cs="Arial"/>
          <w:sz w:val="20"/>
          <w:szCs w:val="20"/>
          <w:lang w:eastAsia="el-GR"/>
        </w:rPr>
      </w:pPr>
    </w:p>
    <w:p w14:paraId="69A62D67" w14:textId="0A999A11" w:rsidR="005F593A" w:rsidRDefault="005F593A" w:rsidP="009B4D76">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 final node embeddings represented a latent semantic-geographic space; cities with similar narrative profiles were positioned closely to one another, yet they may be geographically distant. Lastly, Spectral Clustering was applied on the resulting 105 cities with similarity threshold over 0.6 and 4 clusters were created</w:t>
      </w:r>
      <w:r w:rsidR="0026549C" w:rsidRPr="00513AFE">
        <w:rPr>
          <w:rFonts w:ascii="Arial" w:hAnsi="Arial" w:cs="Arial"/>
          <w:sz w:val="20"/>
          <w:szCs w:val="20"/>
          <w:lang w:eastAsia="el-GR"/>
        </w:rPr>
        <w:t xml:space="preserve"> (</w:t>
      </w:r>
      <w:r w:rsidR="00566097" w:rsidRPr="00513AFE">
        <w:rPr>
          <w:rFonts w:ascii="Arial" w:hAnsi="Arial" w:cs="Arial"/>
          <w:sz w:val="20"/>
          <w:szCs w:val="20"/>
          <w:lang w:eastAsia="el-GR"/>
        </w:rPr>
        <w:t xml:space="preserve">Figure </w:t>
      </w:r>
      <w:r w:rsidR="00F04BDF" w:rsidRPr="00513AFE">
        <w:rPr>
          <w:rFonts w:ascii="Arial" w:hAnsi="Arial" w:cs="Arial"/>
          <w:sz w:val="20"/>
          <w:szCs w:val="20"/>
          <w:lang w:eastAsia="el-GR"/>
        </w:rPr>
        <w:t>3</w:t>
      </w:r>
      <w:r w:rsidR="0026549C" w:rsidRPr="00513AFE">
        <w:rPr>
          <w:rFonts w:ascii="Arial" w:hAnsi="Arial" w:cs="Arial"/>
          <w:sz w:val="20"/>
          <w:szCs w:val="20"/>
          <w:lang w:eastAsia="el-GR"/>
        </w:rPr>
        <w:t>,</w:t>
      </w:r>
      <w:r w:rsidR="00566097" w:rsidRPr="00513AFE">
        <w:rPr>
          <w:rFonts w:ascii="Arial" w:hAnsi="Arial" w:cs="Arial"/>
          <w:sz w:val="20"/>
          <w:szCs w:val="20"/>
          <w:lang w:eastAsia="el-GR"/>
        </w:rPr>
        <w:t xml:space="preserve"> Figure </w:t>
      </w:r>
      <w:r w:rsidR="00F04BDF" w:rsidRPr="00513AFE">
        <w:rPr>
          <w:rFonts w:ascii="Arial" w:hAnsi="Arial" w:cs="Arial"/>
          <w:sz w:val="20"/>
          <w:szCs w:val="20"/>
          <w:lang w:eastAsia="el-GR"/>
        </w:rPr>
        <w:t>4</w:t>
      </w:r>
      <w:r w:rsidR="00566097" w:rsidRPr="00513AFE">
        <w:rPr>
          <w:rFonts w:ascii="Arial" w:hAnsi="Arial" w:cs="Arial"/>
          <w:sz w:val="20"/>
          <w:szCs w:val="20"/>
          <w:lang w:eastAsia="el-GR"/>
        </w:rPr>
        <w:t>)</w:t>
      </w:r>
      <w:r w:rsidR="0026549C" w:rsidRPr="00513AFE">
        <w:rPr>
          <w:rFonts w:ascii="Arial" w:hAnsi="Arial" w:cs="Arial"/>
          <w:sz w:val="20"/>
          <w:szCs w:val="20"/>
          <w:lang w:eastAsia="el-GR"/>
        </w:rPr>
        <w:t xml:space="preserve">. </w:t>
      </w:r>
      <w:r w:rsidRPr="00513AFE">
        <w:rPr>
          <w:rFonts w:ascii="Arial" w:hAnsi="Arial" w:cs="Arial"/>
          <w:sz w:val="20"/>
          <w:szCs w:val="20"/>
          <w:lang w:eastAsia="el-GR"/>
        </w:rPr>
        <w:t xml:space="preserve">The first cluster contains a large number of cities, including Thessaloniki suburbs, regional hubs, and cities with </w:t>
      </w:r>
      <w:r w:rsidR="00935318" w:rsidRPr="00513AFE">
        <w:rPr>
          <w:rFonts w:ascii="Arial" w:hAnsi="Arial" w:cs="Arial"/>
          <w:sz w:val="20"/>
          <w:szCs w:val="20"/>
          <w:lang w:val="en-US" w:eastAsia="el-GR"/>
        </w:rPr>
        <w:t xml:space="preserve">large </w:t>
      </w:r>
      <w:r w:rsidRPr="00513AFE">
        <w:rPr>
          <w:rFonts w:ascii="Arial" w:hAnsi="Arial" w:cs="Arial"/>
          <w:sz w:val="20"/>
          <w:szCs w:val="20"/>
          <w:lang w:eastAsia="el-GR"/>
        </w:rPr>
        <w:t xml:space="preserve">population or </w:t>
      </w:r>
      <w:r w:rsidR="00935318" w:rsidRPr="00513AFE">
        <w:rPr>
          <w:rFonts w:ascii="Arial" w:hAnsi="Arial" w:cs="Arial"/>
          <w:sz w:val="20"/>
          <w:szCs w:val="20"/>
          <w:lang w:eastAsia="el-GR"/>
        </w:rPr>
        <w:t xml:space="preserve">strong </w:t>
      </w:r>
      <w:r w:rsidRPr="00513AFE">
        <w:rPr>
          <w:rFonts w:ascii="Arial" w:hAnsi="Arial" w:cs="Arial"/>
          <w:sz w:val="20"/>
          <w:szCs w:val="20"/>
          <w:lang w:eastAsia="el-GR"/>
        </w:rPr>
        <w:t xml:space="preserve">economic role. The second cluster represents a wide mix of Athenian suburbs, regional </w:t>
      </w:r>
      <w:proofErr w:type="spellStart"/>
      <w:r w:rsidRPr="00513AFE">
        <w:rPr>
          <w:rFonts w:ascii="Arial" w:hAnsi="Arial" w:cs="Arial"/>
          <w:sz w:val="20"/>
          <w:szCs w:val="20"/>
          <w:lang w:eastAsia="el-GR"/>
        </w:rPr>
        <w:t>centers</w:t>
      </w:r>
      <w:proofErr w:type="spellEnd"/>
      <w:r w:rsidRPr="00513AFE">
        <w:rPr>
          <w:rFonts w:ascii="Arial" w:hAnsi="Arial" w:cs="Arial"/>
          <w:sz w:val="20"/>
          <w:szCs w:val="20"/>
          <w:lang w:eastAsia="el-GR"/>
        </w:rPr>
        <w:t xml:space="preserve">, and coastal cities. It shows good cohesion based on population density and semantic context from the city summaries. The third cluster includes Athens and surrounding municipalities, along with prominent touristic or administrative cities like </w:t>
      </w:r>
      <w:proofErr w:type="spellStart"/>
      <w:r w:rsidRPr="00513AFE">
        <w:rPr>
          <w:rFonts w:ascii="Arial" w:hAnsi="Arial" w:cs="Arial"/>
          <w:sz w:val="20"/>
          <w:szCs w:val="20"/>
          <w:lang w:eastAsia="el-GR"/>
        </w:rPr>
        <w:t>Kalamaria</w:t>
      </w:r>
      <w:proofErr w:type="spellEnd"/>
      <w:r w:rsidRPr="00513AFE">
        <w:rPr>
          <w:rFonts w:ascii="Arial" w:hAnsi="Arial" w:cs="Arial"/>
          <w:sz w:val="20"/>
          <w:szCs w:val="20"/>
          <w:lang w:eastAsia="el-GR"/>
        </w:rPr>
        <w:t xml:space="preserve"> and Heraklion. The fourth cluster </w:t>
      </w:r>
      <w:r w:rsidR="00F85A7D" w:rsidRPr="00513AFE">
        <w:rPr>
          <w:rFonts w:ascii="Arial" w:hAnsi="Arial" w:cs="Arial"/>
          <w:sz w:val="20"/>
          <w:szCs w:val="20"/>
          <w:lang w:val="en-US" w:eastAsia="el-GR"/>
        </w:rPr>
        <w:t>includes</w:t>
      </w:r>
      <w:r w:rsidR="00F85A7D" w:rsidRPr="00513AFE">
        <w:rPr>
          <w:rFonts w:ascii="Arial" w:hAnsi="Arial" w:cs="Arial"/>
          <w:sz w:val="20"/>
          <w:szCs w:val="20"/>
          <w:lang w:eastAsia="el-GR"/>
        </w:rPr>
        <w:t xml:space="preserve"> </w:t>
      </w:r>
      <w:r w:rsidRPr="00513AFE">
        <w:rPr>
          <w:rFonts w:ascii="Arial" w:hAnsi="Arial" w:cs="Arial"/>
          <w:sz w:val="20"/>
          <w:szCs w:val="20"/>
          <w:lang w:eastAsia="el-GR"/>
        </w:rPr>
        <w:t>more peripheral or less densely populated cities, some touristic or administrative</w:t>
      </w:r>
      <w:r w:rsidR="00551CF3" w:rsidRPr="00513AFE">
        <w:rPr>
          <w:rFonts w:ascii="Arial" w:hAnsi="Arial" w:cs="Arial"/>
          <w:sz w:val="20"/>
          <w:szCs w:val="20"/>
          <w:lang w:eastAsia="el-GR"/>
        </w:rPr>
        <w:t xml:space="preserve"> </w:t>
      </w:r>
      <w:proofErr w:type="spellStart"/>
      <w:r w:rsidR="00551CF3" w:rsidRPr="00513AFE">
        <w:rPr>
          <w:rFonts w:ascii="Arial" w:hAnsi="Arial" w:cs="Arial"/>
          <w:sz w:val="20"/>
          <w:szCs w:val="20"/>
          <w:lang w:eastAsia="el-GR"/>
        </w:rPr>
        <w:t>centers</w:t>
      </w:r>
      <w:proofErr w:type="spellEnd"/>
      <w:r w:rsidRPr="00513AFE">
        <w:rPr>
          <w:rFonts w:ascii="Arial" w:hAnsi="Arial" w:cs="Arial"/>
          <w:sz w:val="20"/>
          <w:szCs w:val="20"/>
          <w:lang w:eastAsia="el-GR"/>
        </w:rPr>
        <w:t xml:space="preserve"> but with generally lower </w:t>
      </w:r>
      <w:r w:rsidR="00551CF3" w:rsidRPr="00513AFE">
        <w:rPr>
          <w:rFonts w:ascii="Arial" w:hAnsi="Arial" w:cs="Arial"/>
          <w:sz w:val="20"/>
          <w:szCs w:val="20"/>
          <w:lang w:eastAsia="el-GR"/>
        </w:rPr>
        <w:t xml:space="preserve">population </w:t>
      </w:r>
      <w:r w:rsidRPr="00513AFE">
        <w:rPr>
          <w:rFonts w:ascii="Arial" w:hAnsi="Arial" w:cs="Arial"/>
          <w:sz w:val="20"/>
          <w:szCs w:val="20"/>
          <w:lang w:eastAsia="el-GR"/>
        </w:rPr>
        <w:t>density.</w:t>
      </w:r>
    </w:p>
    <w:p w14:paraId="7C8E2DC1" w14:textId="77777777" w:rsidR="009B4D76" w:rsidRPr="00513AFE" w:rsidRDefault="009B4D76" w:rsidP="00513AFE">
      <w:pPr>
        <w:pStyle w:val="Newparagraph"/>
        <w:spacing w:line="240" w:lineRule="auto"/>
        <w:ind w:firstLine="0"/>
        <w:jc w:val="both"/>
        <w:rPr>
          <w:rFonts w:ascii="Arial" w:hAnsi="Arial" w:cs="Arial"/>
          <w:sz w:val="20"/>
          <w:szCs w:val="20"/>
          <w:lang w:eastAsia="el-GR"/>
        </w:rPr>
      </w:pPr>
    </w:p>
    <w:p w14:paraId="737AA4A0" w14:textId="77777777" w:rsidR="00F04BDF" w:rsidRDefault="00F04BDF" w:rsidP="00513AFE">
      <w:pPr>
        <w:pStyle w:val="af4"/>
        <w:spacing w:after="0"/>
        <w:ind w:firstLine="142"/>
        <w:jc w:val="both"/>
        <w:rPr>
          <w:b w:val="0"/>
          <w:bCs w:val="0"/>
          <w:color w:val="auto"/>
          <w:sz w:val="24"/>
          <w:szCs w:val="24"/>
        </w:rPr>
      </w:pPr>
      <w:r w:rsidRPr="00513AFE">
        <w:rPr>
          <w:rFonts w:ascii="Arial" w:hAnsi="Arial" w:cs="Arial"/>
          <w:b w:val="0"/>
          <w:bCs w:val="0"/>
          <w:noProof/>
          <w:sz w:val="20"/>
          <w:szCs w:val="20"/>
          <w:lang w:val="el-GR" w:eastAsia="el-GR"/>
        </w:rPr>
        <w:drawing>
          <wp:inline distT="0" distB="0" distL="0" distR="0" wp14:anchorId="05315338" wp14:editId="7125CD71">
            <wp:extent cx="5424057" cy="3780155"/>
            <wp:effectExtent l="0" t="0" r="0" b="0"/>
            <wp:docPr id="5" name="Εικόνα 3" descr="Εικόνα που περιέχει κείμενο, στιγμιότυπο οθόνης, αριθμός,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3" descr="Εικόνα που περιέχει κείμενο, στιγμιότυπο οθόνης, αριθμός, γραμματοσειρά&#10;&#10;Το περιεχόμενο που δημιουργείται από AI ενδέχεται να είναι εσφαλμένο."/>
                    <pic:cNvPicPr>
                      <a:picLocks noChangeAspect="1" noChangeArrowheads="1"/>
                    </pic:cNvPicPr>
                  </pic:nvPicPr>
                  <pic:blipFill rotWithShape="1">
                    <a:blip r:embed="rId17">
                      <a:extLst>
                        <a:ext uri="{28A0092B-C50C-407E-A947-70E740481C1C}">
                          <a14:useLocalDpi xmlns:a14="http://schemas.microsoft.com/office/drawing/2010/main" val="0"/>
                        </a:ext>
                      </a:extLst>
                    </a:blip>
                    <a:srcRect t="8857" b="4028"/>
                    <a:stretch>
                      <a:fillRect/>
                    </a:stretch>
                  </pic:blipFill>
                  <pic:spPr bwMode="auto">
                    <a:xfrm>
                      <a:off x="0" y="0"/>
                      <a:ext cx="5424057" cy="3780155"/>
                    </a:xfrm>
                    <a:prstGeom prst="rect">
                      <a:avLst/>
                    </a:prstGeom>
                    <a:noFill/>
                    <a:ln>
                      <a:noFill/>
                    </a:ln>
                    <a:extLst>
                      <a:ext uri="{53640926-AAD7-44D8-BBD7-CCE9431645EC}">
                        <a14:shadowObscured xmlns:a14="http://schemas.microsoft.com/office/drawing/2010/main"/>
                      </a:ext>
                    </a:extLst>
                  </pic:spPr>
                </pic:pic>
              </a:graphicData>
            </a:graphic>
          </wp:inline>
        </w:drawing>
      </w:r>
    </w:p>
    <w:p w14:paraId="437508FF" w14:textId="77777777" w:rsidR="009B4D76" w:rsidRDefault="009B4D76" w:rsidP="00642D90">
      <w:pPr>
        <w:pStyle w:val="Newparagraph"/>
        <w:ind w:firstLine="0"/>
        <w:jc w:val="both"/>
      </w:pPr>
    </w:p>
    <w:p w14:paraId="2CB9D2EA" w14:textId="57D919C6" w:rsidR="00F04BDF" w:rsidRDefault="00F04BDF" w:rsidP="009B4D76">
      <w:pPr>
        <w:pStyle w:val="Newparagraph"/>
        <w:spacing w:line="240" w:lineRule="auto"/>
        <w:ind w:firstLine="0"/>
        <w:jc w:val="both"/>
        <w:rPr>
          <w:rFonts w:ascii="Arial" w:hAnsi="Arial" w:cs="Arial"/>
          <w:b/>
          <w:bCs/>
          <w:sz w:val="20"/>
          <w:szCs w:val="20"/>
        </w:rPr>
      </w:pPr>
      <w:r w:rsidRPr="00513AFE">
        <w:rPr>
          <w:rFonts w:ascii="Arial" w:hAnsi="Arial" w:cs="Arial"/>
          <w:b/>
          <w:bCs/>
          <w:sz w:val="20"/>
          <w:szCs w:val="20"/>
        </w:rPr>
        <w:t>Fig</w:t>
      </w:r>
      <w:r w:rsidR="009B4D76" w:rsidRPr="00513AFE">
        <w:rPr>
          <w:rFonts w:ascii="Arial" w:hAnsi="Arial" w:cs="Arial"/>
          <w:b/>
          <w:bCs/>
          <w:sz w:val="20"/>
          <w:szCs w:val="20"/>
        </w:rPr>
        <w:t xml:space="preserve">. </w:t>
      </w:r>
      <w:r w:rsidRPr="00513AFE">
        <w:rPr>
          <w:rFonts w:ascii="Arial" w:hAnsi="Arial" w:cs="Arial"/>
          <w:b/>
          <w:bCs/>
          <w:sz w:val="20"/>
          <w:szCs w:val="20"/>
        </w:rPr>
        <w:t>4. UMAP - Semantic Clustering (GNN Embeddings – Threshold 0.6)</w:t>
      </w:r>
    </w:p>
    <w:p w14:paraId="570A13EA" w14:textId="77777777" w:rsidR="009B4D76" w:rsidRPr="00513AFE" w:rsidRDefault="009B4D76" w:rsidP="00513AFE">
      <w:pPr>
        <w:pStyle w:val="Newparagraph"/>
        <w:spacing w:line="240" w:lineRule="auto"/>
        <w:ind w:firstLine="0"/>
        <w:jc w:val="both"/>
        <w:rPr>
          <w:rFonts w:ascii="Arial" w:hAnsi="Arial" w:cs="Arial"/>
          <w:b/>
          <w:bCs/>
          <w:sz w:val="20"/>
          <w:szCs w:val="20"/>
          <w:lang w:eastAsia="el-GR"/>
        </w:rPr>
      </w:pPr>
    </w:p>
    <w:p w14:paraId="2728BF1B" w14:textId="1200544B" w:rsidR="00826C94" w:rsidRDefault="005676F7" w:rsidP="009B4D76">
      <w:pPr>
        <w:pStyle w:val="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3.3</w:t>
      </w:r>
      <w:r w:rsidR="00266102" w:rsidRPr="00513AFE">
        <w:rPr>
          <w:rFonts w:ascii="Arial" w:hAnsi="Arial"/>
          <w:b/>
          <w:bCs w:val="0"/>
          <w:i w:val="0"/>
          <w:sz w:val="20"/>
          <w:szCs w:val="20"/>
          <w:u w:val="single"/>
          <w:lang w:val="en-US" w:eastAsia="en-US"/>
        </w:rPr>
        <w:t>.3 Spectral and GNN-Based Clustering</w:t>
      </w:r>
    </w:p>
    <w:p w14:paraId="7BB8AF15" w14:textId="77777777" w:rsidR="009B4D76" w:rsidRPr="00513AFE" w:rsidRDefault="009B4D76" w:rsidP="00513AFE">
      <w:pPr>
        <w:pStyle w:val="Paragraph"/>
        <w:spacing w:before="0" w:line="240" w:lineRule="auto"/>
        <w:jc w:val="both"/>
        <w:rPr>
          <w:rFonts w:ascii="Arial" w:hAnsi="Arial"/>
          <w:sz w:val="20"/>
          <w:szCs w:val="20"/>
          <w:lang w:val="en-US" w:eastAsia="en-US"/>
        </w:rPr>
      </w:pPr>
    </w:p>
    <w:p w14:paraId="61383DDB" w14:textId="77777777" w:rsidR="005F593A" w:rsidRPr="00513AFE" w:rsidRDefault="005F593A"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To investigate city clusters, cluster algorithms were applied to the GNN embeddings without taking into account the semantic similarity matrix so as to investigate these clustering results, too. Specifically, two (2) methods of clustering were performed:</w:t>
      </w:r>
    </w:p>
    <w:p w14:paraId="45A9EC99" w14:textId="77777777" w:rsidR="005F593A" w:rsidRPr="00513AFE" w:rsidRDefault="005F593A" w:rsidP="00513AFE">
      <w:pPr>
        <w:pStyle w:val="Paragraph"/>
        <w:numPr>
          <w:ilvl w:val="0"/>
          <w:numId w:val="38"/>
        </w:numPr>
        <w:spacing w:before="0" w:line="240" w:lineRule="auto"/>
        <w:jc w:val="both"/>
        <w:rPr>
          <w:rFonts w:ascii="Arial" w:hAnsi="Arial" w:cs="Arial"/>
          <w:sz w:val="20"/>
          <w:szCs w:val="20"/>
          <w:lang w:val="en-US"/>
        </w:rPr>
      </w:pPr>
      <w:r w:rsidRPr="00513AFE">
        <w:rPr>
          <w:rFonts w:ascii="Arial" w:hAnsi="Arial" w:cs="Arial"/>
          <w:sz w:val="20"/>
          <w:szCs w:val="20"/>
          <w:lang w:val="en-US"/>
        </w:rPr>
        <w:t>Spectral Clustering, based on the k-nearest neighbors graph affinity, and</w:t>
      </w:r>
    </w:p>
    <w:p w14:paraId="22E694F5" w14:textId="77777777" w:rsidR="005F593A" w:rsidRPr="00513AFE" w:rsidRDefault="005F593A" w:rsidP="00513AFE">
      <w:pPr>
        <w:pStyle w:val="Paragraph"/>
        <w:numPr>
          <w:ilvl w:val="0"/>
          <w:numId w:val="38"/>
        </w:numPr>
        <w:spacing w:before="0" w:line="240" w:lineRule="auto"/>
        <w:jc w:val="both"/>
        <w:rPr>
          <w:rFonts w:ascii="Arial" w:hAnsi="Arial" w:cs="Arial"/>
          <w:sz w:val="20"/>
          <w:szCs w:val="20"/>
          <w:lang w:val="en-US"/>
        </w:rPr>
      </w:pPr>
      <w:r w:rsidRPr="00513AFE">
        <w:rPr>
          <w:rFonts w:ascii="Arial" w:hAnsi="Arial" w:cs="Arial"/>
          <w:sz w:val="20"/>
          <w:szCs w:val="20"/>
          <w:lang w:val="en-US"/>
        </w:rPr>
        <w:t>GNN-inferred Clustering, based on the learned embedding space directly</w:t>
      </w:r>
    </w:p>
    <w:p w14:paraId="02ED39A6" w14:textId="5C04C027" w:rsidR="00826C94" w:rsidRPr="00513AFE" w:rsidRDefault="00266102" w:rsidP="00513AFE">
      <w:pPr>
        <w:pStyle w:val="Newparagraph"/>
        <w:spacing w:line="240" w:lineRule="auto"/>
        <w:jc w:val="both"/>
        <w:rPr>
          <w:rFonts w:ascii="Arial" w:hAnsi="Arial" w:cs="Arial"/>
          <w:sz w:val="20"/>
          <w:szCs w:val="20"/>
          <w:lang w:eastAsia="el-GR"/>
        </w:rPr>
      </w:pPr>
      <w:r w:rsidRPr="00513AFE">
        <w:rPr>
          <w:rFonts w:ascii="Arial" w:hAnsi="Arial" w:cs="Arial"/>
          <w:sz w:val="20"/>
          <w:szCs w:val="20"/>
          <w:lang w:eastAsia="el-GR"/>
        </w:rPr>
        <w:t>The number of clusters was determined by silhouette score, where we found the best separation for spectral clustering was k=5, and the GNN-based embeddings were found to be k=10. Each method displayed different thematic patterns. Spectral clustering group</w:t>
      </w:r>
      <w:r w:rsidR="00277E8D" w:rsidRPr="00513AFE">
        <w:rPr>
          <w:rFonts w:ascii="Arial" w:hAnsi="Arial" w:cs="Arial"/>
          <w:sz w:val="20"/>
          <w:szCs w:val="20"/>
          <w:lang w:eastAsia="el-GR"/>
        </w:rPr>
        <w:t>ed</w:t>
      </w:r>
      <w:r w:rsidRPr="00513AFE">
        <w:rPr>
          <w:rFonts w:ascii="Arial" w:hAnsi="Arial" w:cs="Arial"/>
          <w:sz w:val="20"/>
          <w:szCs w:val="20"/>
          <w:lang w:eastAsia="el-GR"/>
        </w:rPr>
        <w:t xml:space="preserve"> cities based on similar macro-level spatial characteristics (e.g., coastal tourism, </w:t>
      </w:r>
      <w:r w:rsidR="0000127B" w:rsidRPr="00513AFE">
        <w:rPr>
          <w:rFonts w:ascii="Arial" w:hAnsi="Arial" w:cs="Arial"/>
          <w:sz w:val="20"/>
          <w:szCs w:val="20"/>
          <w:lang w:eastAsia="el-GR"/>
        </w:rPr>
        <w:t>mountain-based</w:t>
      </w:r>
      <w:r w:rsidRPr="00513AFE">
        <w:rPr>
          <w:rFonts w:ascii="Arial" w:hAnsi="Arial" w:cs="Arial"/>
          <w:sz w:val="20"/>
          <w:szCs w:val="20"/>
          <w:lang w:eastAsia="el-GR"/>
        </w:rPr>
        <w:t xml:space="preserve"> </w:t>
      </w:r>
      <w:r w:rsidRPr="00513AFE">
        <w:rPr>
          <w:rFonts w:ascii="Arial" w:hAnsi="Arial" w:cs="Arial"/>
          <w:sz w:val="20"/>
          <w:szCs w:val="20"/>
          <w:lang w:eastAsia="el-GR"/>
        </w:rPr>
        <w:lastRenderedPageBreak/>
        <w:t>history). GNN-based clustering demonstrate</w:t>
      </w:r>
      <w:r w:rsidR="00F85A7D" w:rsidRPr="00513AFE">
        <w:rPr>
          <w:rFonts w:ascii="Arial" w:hAnsi="Arial" w:cs="Arial"/>
          <w:sz w:val="20"/>
          <w:szCs w:val="20"/>
          <w:lang w:eastAsia="el-GR"/>
        </w:rPr>
        <w:t>d</w:t>
      </w:r>
      <w:r w:rsidRPr="00513AFE">
        <w:rPr>
          <w:rFonts w:ascii="Arial" w:hAnsi="Arial" w:cs="Arial"/>
          <w:sz w:val="20"/>
          <w:szCs w:val="20"/>
          <w:lang w:eastAsia="el-GR"/>
        </w:rPr>
        <w:t xml:space="preserve"> a finer level of granularity amongst patterns in cities, as comparing similarities was subtler (e.g., similar morphology and morphology function types).</w:t>
      </w:r>
    </w:p>
    <w:p w14:paraId="2EB45CD1" w14:textId="77777777" w:rsidR="009B4D76" w:rsidRDefault="009B4D76" w:rsidP="009B4D76">
      <w:pPr>
        <w:pStyle w:val="Newparagraph"/>
        <w:spacing w:line="240" w:lineRule="auto"/>
        <w:ind w:firstLine="0"/>
        <w:jc w:val="both"/>
        <w:rPr>
          <w:rFonts w:ascii="Arial" w:hAnsi="Arial" w:cs="Arial"/>
          <w:sz w:val="20"/>
          <w:szCs w:val="20"/>
          <w:lang w:eastAsia="el-GR"/>
        </w:rPr>
      </w:pPr>
    </w:p>
    <w:p w14:paraId="65EC3556" w14:textId="48A64BBD" w:rsidR="00922A3D" w:rsidRPr="00513AFE" w:rsidRDefault="002B4489"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Gephi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{"citationID":"vKas39uJ","properties":{"formattedCitation":"(Bastian et al., 2009)","plainCitation":"(Bastian et al., 2009)","noteIndex":0},"citationItems":[{"id":810,"uris":["http://zotero.org/users/7915153/items/NTYIHJAA"],"itemData":{"id":810,"type":"article-journal","abstract":"Gephi is an open source software for graph and network analysis. It uses a 3D render engine to display large networks in real-time and to speed up the exploration. A flexible and multi-task architecture brings new possibilities to work with complex data sets and produce valuable visual results.  We present several key features of Gephi in the context of interactive exploration and interpretation of networks. It provides easy and broad access to network data and allows for spatializing, filtering, navigating, manipulating and clustering. Finally, by presenting dynamic features of Gephi, we highlight key aspects of dynamic network visualization.","container-title":"Proceedings of the International AAAI Conference on Web and Social Media","DOI":"10.1609/icwsm.v3i1.13937","ISSN":"2334-0770, 2162-3449","issue":"1","journalAbbreviation":"ICWSM","page":"361-362","source":"DOI.org (Crossref)","title":"Gephi: An Open Source Software for Exploring and Manipulating Networks","title-short":"Gephi","volume":"3","author":[{"family":"Bastian","given":"Mathieu"},{"family":"Heymann","given":"Sebastien"},{"family":"Jacomy","given":"Mathieu"}],"issued":{"date-parts":[["2009",3,19]]}}}],"schema":"https://github.com/citation-style-language/schema/raw/master/csl-citation.json"} </w:instrText>
      </w:r>
      <w:r w:rsidR="00266102" w:rsidRPr="00513AFE">
        <w:rPr>
          <w:rFonts w:ascii="Arial" w:hAnsi="Arial" w:cs="Arial"/>
          <w:sz w:val="20"/>
          <w:szCs w:val="20"/>
          <w:lang w:eastAsia="el-GR"/>
        </w:rPr>
        <w:fldChar w:fldCharType="separate"/>
      </w:r>
      <w:r w:rsidRPr="00513AFE">
        <w:rPr>
          <w:rFonts w:ascii="Arial" w:hAnsi="Arial" w:cs="Arial"/>
          <w:sz w:val="20"/>
          <w:szCs w:val="20"/>
        </w:rPr>
        <w:t>(Bastian et al., 2009)</w:t>
      </w:r>
      <w:r w:rsidR="00266102" w:rsidRPr="00513AFE">
        <w:rPr>
          <w:rFonts w:ascii="Arial" w:hAnsi="Arial" w:cs="Arial"/>
          <w:sz w:val="20"/>
          <w:szCs w:val="20"/>
          <w:lang w:eastAsia="el-GR"/>
        </w:rPr>
        <w:fldChar w:fldCharType="end"/>
      </w:r>
      <w:r w:rsidR="00266102" w:rsidRPr="00513AFE">
        <w:rPr>
          <w:rFonts w:ascii="Arial" w:hAnsi="Arial" w:cs="Arial"/>
          <w:sz w:val="20"/>
          <w:szCs w:val="20"/>
          <w:lang w:val="en-US" w:eastAsia="el-GR"/>
        </w:rPr>
        <w:t xml:space="preserve"> </w:t>
      </w:r>
      <w:r w:rsidRPr="00513AFE">
        <w:rPr>
          <w:rFonts w:ascii="Arial" w:hAnsi="Arial" w:cs="Arial"/>
          <w:sz w:val="20"/>
          <w:szCs w:val="20"/>
          <w:lang w:val="en-US" w:eastAsia="el-GR"/>
        </w:rPr>
        <w:t xml:space="preserve">was used to support the </w:t>
      </w:r>
      <w:r w:rsidR="00266102" w:rsidRPr="00513AFE">
        <w:rPr>
          <w:rFonts w:ascii="Arial" w:hAnsi="Arial" w:cs="Arial"/>
          <w:sz w:val="20"/>
          <w:szCs w:val="20"/>
          <w:lang w:eastAsia="el-GR"/>
        </w:rPr>
        <w:t xml:space="preserve">visualization and exploration </w:t>
      </w:r>
      <w:r w:rsidR="00DF344C" w:rsidRPr="00513AFE">
        <w:rPr>
          <w:rFonts w:ascii="Arial" w:hAnsi="Arial" w:cs="Arial"/>
          <w:sz w:val="20"/>
          <w:szCs w:val="20"/>
          <w:lang w:eastAsia="el-GR"/>
        </w:rPr>
        <w:t>of clusters</w:t>
      </w:r>
      <w:r w:rsidR="00266102" w:rsidRPr="00513AFE">
        <w:rPr>
          <w:rFonts w:ascii="Arial" w:hAnsi="Arial" w:cs="Arial"/>
          <w:sz w:val="20"/>
          <w:szCs w:val="20"/>
          <w:lang w:eastAsia="el-GR"/>
        </w:rPr>
        <w:t>. Each node was populated with attributes such as elevation, population and morphology type.</w:t>
      </w:r>
    </w:p>
    <w:p w14:paraId="25A38614" w14:textId="77777777" w:rsidR="0044655E" w:rsidRPr="00513AFE" w:rsidRDefault="0044655E" w:rsidP="00513AFE">
      <w:pPr>
        <w:pStyle w:val="Newparagraph"/>
        <w:spacing w:line="240" w:lineRule="auto"/>
        <w:ind w:firstLine="0"/>
        <w:jc w:val="both"/>
        <w:rPr>
          <w:rFonts w:ascii="Arial" w:hAnsi="Arial" w:cs="Arial"/>
          <w:sz w:val="20"/>
          <w:szCs w:val="20"/>
          <w:lang w:eastAsia="el-GR"/>
        </w:rPr>
      </w:pPr>
    </w:p>
    <w:p w14:paraId="7B75EC99" w14:textId="6D7B73F3" w:rsidR="001D4180" w:rsidRDefault="00340B4B" w:rsidP="009B4D76">
      <w:pPr>
        <w:pStyle w:val="2"/>
        <w:spacing w:before="0" w:after="0" w:line="240" w:lineRule="auto"/>
        <w:rPr>
          <w:rFonts w:ascii="Arial" w:hAnsi="Arial"/>
          <w:i w:val="0"/>
          <w:iCs w:val="0"/>
          <w:sz w:val="22"/>
          <w:szCs w:val="22"/>
        </w:rPr>
      </w:pPr>
      <w:r w:rsidRPr="00513AFE">
        <w:rPr>
          <w:rFonts w:ascii="Arial" w:hAnsi="Arial"/>
          <w:i w:val="0"/>
          <w:iCs w:val="0"/>
          <w:sz w:val="22"/>
          <w:szCs w:val="22"/>
        </w:rPr>
        <w:t>3.4</w:t>
      </w:r>
      <w:r w:rsidR="001D4180" w:rsidRPr="00513AFE">
        <w:rPr>
          <w:rFonts w:ascii="Arial" w:hAnsi="Arial"/>
          <w:i w:val="0"/>
          <w:iCs w:val="0"/>
          <w:sz w:val="22"/>
          <w:szCs w:val="22"/>
        </w:rPr>
        <w:t xml:space="preserve"> Clustering and Analysis of Results</w:t>
      </w:r>
    </w:p>
    <w:p w14:paraId="041B9ACB" w14:textId="77777777" w:rsidR="00CC3D7D" w:rsidRPr="00513AFE" w:rsidRDefault="00CC3D7D" w:rsidP="00513AFE">
      <w:pPr>
        <w:pStyle w:val="Paragraph"/>
        <w:spacing w:before="0" w:line="240" w:lineRule="auto"/>
        <w:jc w:val="both"/>
        <w:rPr>
          <w:rFonts w:ascii="Arial" w:hAnsi="Arial"/>
          <w:sz w:val="22"/>
          <w:szCs w:val="22"/>
        </w:rPr>
      </w:pPr>
    </w:p>
    <w:p w14:paraId="7602A62F" w14:textId="77777777" w:rsidR="005F593A" w:rsidRDefault="005F593A" w:rsidP="00CC3D7D">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This section presents the results of the clustering process, comparing the outcomes of both spectral and graph-based methods, and interpreting the urban profiles revealed by the analysis. The goal was to identify semantically coherent groups of cities based on the constructed knowledge graph and learned embeddings as well as clustering without taking into account the similarity matrix.</w:t>
      </w:r>
    </w:p>
    <w:p w14:paraId="19259556"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5EAE5BF9" w14:textId="76926256" w:rsidR="005F593A" w:rsidRPr="00513AFE" w:rsidRDefault="00340B4B" w:rsidP="00513AFE">
      <w:pPr>
        <w:pStyle w:val="3"/>
        <w:tabs>
          <w:tab w:val="center" w:pos="3966"/>
        </w:tabs>
        <w:spacing w:before="0" w:after="0" w:line="240" w:lineRule="auto"/>
        <w:rPr>
          <w:rFonts w:ascii="Arial" w:hAnsi="Arial"/>
          <w:b/>
          <w:bCs w:val="0"/>
          <w:i w:val="0"/>
          <w:sz w:val="20"/>
          <w:szCs w:val="20"/>
          <w:u w:val="single"/>
          <w:lang w:val="en-US" w:eastAsia="en-US"/>
        </w:rPr>
      </w:pPr>
      <w:r w:rsidRPr="00513AFE">
        <w:rPr>
          <w:rFonts w:ascii="Arial" w:hAnsi="Arial"/>
          <w:b/>
          <w:bCs w:val="0"/>
          <w:i w:val="0"/>
          <w:sz w:val="20"/>
          <w:szCs w:val="20"/>
          <w:u w:val="single"/>
          <w:lang w:val="en-US" w:eastAsia="en-US"/>
        </w:rPr>
        <w:t>3</w:t>
      </w:r>
      <w:r w:rsidR="00266102" w:rsidRPr="00513AFE">
        <w:rPr>
          <w:rFonts w:ascii="Arial" w:hAnsi="Arial"/>
          <w:b/>
          <w:bCs w:val="0"/>
          <w:i w:val="0"/>
          <w:sz w:val="20"/>
          <w:szCs w:val="20"/>
          <w:u w:val="single"/>
          <w:lang w:val="en-US" w:eastAsia="en-US"/>
        </w:rPr>
        <w:t>.</w:t>
      </w:r>
      <w:r w:rsidRPr="00513AFE">
        <w:rPr>
          <w:rFonts w:ascii="Arial" w:hAnsi="Arial"/>
          <w:b/>
          <w:bCs w:val="0"/>
          <w:i w:val="0"/>
          <w:sz w:val="20"/>
          <w:szCs w:val="20"/>
          <w:u w:val="single"/>
          <w:lang w:val="en-US" w:eastAsia="en-US"/>
        </w:rPr>
        <w:t>4.1</w:t>
      </w:r>
      <w:r w:rsidR="00266102" w:rsidRPr="00513AFE">
        <w:rPr>
          <w:rFonts w:ascii="Arial" w:hAnsi="Arial"/>
          <w:b/>
          <w:bCs w:val="0"/>
          <w:i w:val="0"/>
          <w:sz w:val="20"/>
          <w:szCs w:val="20"/>
          <w:u w:val="single"/>
          <w:lang w:val="en-US" w:eastAsia="en-US"/>
        </w:rPr>
        <w:t xml:space="preserve"> Clustering Performance and Evaluation</w:t>
      </w:r>
    </w:p>
    <w:p w14:paraId="73FD856C" w14:textId="77777777" w:rsidR="00CC3D7D" w:rsidRDefault="00CC3D7D" w:rsidP="00CC3D7D">
      <w:pPr>
        <w:pStyle w:val="Newparagraph"/>
        <w:spacing w:line="240" w:lineRule="auto"/>
        <w:ind w:firstLine="0"/>
        <w:jc w:val="both"/>
        <w:rPr>
          <w:rFonts w:ascii="Arial" w:hAnsi="Arial" w:cs="Arial"/>
          <w:sz w:val="20"/>
          <w:szCs w:val="20"/>
          <w:lang w:eastAsia="el-GR"/>
        </w:rPr>
      </w:pPr>
    </w:p>
    <w:p w14:paraId="1EC9D7B8" w14:textId="002058DB" w:rsidR="00F04BDF" w:rsidRDefault="00266102" w:rsidP="00CC3D7D">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The </w:t>
      </w:r>
      <w:r w:rsidR="002110B8" w:rsidRPr="00513AFE">
        <w:rPr>
          <w:rFonts w:ascii="Arial" w:hAnsi="Arial" w:cs="Arial"/>
          <w:sz w:val="20"/>
          <w:szCs w:val="20"/>
          <w:lang w:eastAsia="el-GR"/>
        </w:rPr>
        <w:t xml:space="preserve">silhouette </w:t>
      </w:r>
      <w:r w:rsidRPr="00513AFE">
        <w:rPr>
          <w:rFonts w:ascii="Arial" w:hAnsi="Arial" w:cs="Arial"/>
          <w:sz w:val="20"/>
          <w:szCs w:val="20"/>
          <w:lang w:eastAsia="el-GR"/>
        </w:rPr>
        <w:t xml:space="preserve">analysis revealed that the Spectral Clustering </w:t>
      </w:r>
      <w:r w:rsidR="002110B8" w:rsidRPr="00513AFE">
        <w:rPr>
          <w:rFonts w:ascii="Arial" w:hAnsi="Arial" w:cs="Arial"/>
          <w:sz w:val="20"/>
          <w:szCs w:val="20"/>
          <w:lang w:eastAsia="el-GR"/>
        </w:rPr>
        <w:t xml:space="preserve">with </w:t>
      </w:r>
      <w:r w:rsidRPr="00513AFE">
        <w:rPr>
          <w:rFonts w:ascii="Arial" w:hAnsi="Arial" w:cs="Arial"/>
          <w:sz w:val="20"/>
          <w:szCs w:val="20"/>
          <w:lang w:eastAsia="el-GR"/>
        </w:rPr>
        <w:t>five broad thematic clusters</w:t>
      </w:r>
      <w:r w:rsidR="002110B8" w:rsidRPr="00513AFE">
        <w:rPr>
          <w:rFonts w:ascii="Arial" w:hAnsi="Arial" w:cs="Arial"/>
          <w:sz w:val="20"/>
          <w:szCs w:val="20"/>
          <w:lang w:eastAsia="el-GR"/>
        </w:rPr>
        <w:t xml:space="preserve"> (k=5),</w:t>
      </w:r>
      <w:r w:rsidRPr="00513AFE">
        <w:rPr>
          <w:rFonts w:ascii="Arial" w:hAnsi="Arial" w:cs="Arial"/>
          <w:sz w:val="20"/>
          <w:szCs w:val="20"/>
          <w:lang w:eastAsia="el-GR"/>
        </w:rPr>
        <w:t xml:space="preserve"> </w:t>
      </w:r>
      <w:r w:rsidR="002110B8" w:rsidRPr="00513AFE">
        <w:rPr>
          <w:rFonts w:ascii="Arial" w:hAnsi="Arial" w:cs="Arial"/>
          <w:sz w:val="20"/>
          <w:szCs w:val="20"/>
          <w:lang w:eastAsia="el-GR"/>
        </w:rPr>
        <w:t xml:space="preserve">consists of </w:t>
      </w:r>
      <w:r w:rsidRPr="00513AFE">
        <w:rPr>
          <w:rFonts w:ascii="Arial" w:hAnsi="Arial" w:cs="Arial"/>
          <w:sz w:val="20"/>
          <w:szCs w:val="20"/>
          <w:lang w:eastAsia="el-GR"/>
        </w:rPr>
        <w:t xml:space="preserve">the best fit of the semantic similarity structure of the cities </w:t>
      </w:r>
      <w:r w:rsidR="0026549C" w:rsidRPr="00513AFE">
        <w:rPr>
          <w:rFonts w:ascii="Arial" w:hAnsi="Arial" w:cs="Arial"/>
          <w:sz w:val="20"/>
          <w:szCs w:val="20"/>
          <w:lang w:eastAsia="el-GR"/>
        </w:rPr>
        <w:t>(</w:t>
      </w:r>
      <w:r w:rsidR="00F4199D" w:rsidRPr="00513AFE">
        <w:rPr>
          <w:rFonts w:ascii="Arial" w:hAnsi="Arial" w:cs="Arial"/>
          <w:sz w:val="20"/>
          <w:szCs w:val="20"/>
          <w:lang w:eastAsia="el-GR"/>
        </w:rPr>
        <w:t xml:space="preserve">Figure </w:t>
      </w:r>
      <w:r w:rsidR="00F4199D" w:rsidRPr="00513AFE">
        <w:rPr>
          <w:rFonts w:ascii="Arial" w:hAnsi="Arial" w:cs="Arial"/>
          <w:sz w:val="20"/>
          <w:szCs w:val="20"/>
        </w:rPr>
        <w:t>5</w:t>
      </w:r>
      <w:r w:rsidR="0026549C" w:rsidRPr="00513AFE">
        <w:rPr>
          <w:rFonts w:ascii="Arial" w:hAnsi="Arial" w:cs="Arial"/>
          <w:sz w:val="20"/>
          <w:szCs w:val="20"/>
          <w:lang w:eastAsia="el-GR"/>
        </w:rPr>
        <w:t xml:space="preserve">, </w:t>
      </w:r>
      <w:r w:rsidR="00F4199D" w:rsidRPr="00513AFE">
        <w:rPr>
          <w:rFonts w:ascii="Arial" w:hAnsi="Arial" w:cs="Arial"/>
          <w:sz w:val="20"/>
          <w:szCs w:val="20"/>
        </w:rPr>
        <w:t xml:space="preserve">Figure </w:t>
      </w:r>
      <w:r w:rsidR="00F04BDF" w:rsidRPr="00513AFE">
        <w:rPr>
          <w:rFonts w:ascii="Arial" w:hAnsi="Arial" w:cs="Arial"/>
          <w:sz w:val="20"/>
          <w:szCs w:val="20"/>
        </w:rPr>
        <w:t>6</w:t>
      </w:r>
      <w:r w:rsidRPr="00513AFE">
        <w:rPr>
          <w:rFonts w:ascii="Arial" w:hAnsi="Arial" w:cs="Arial"/>
          <w:sz w:val="20"/>
          <w:szCs w:val="20"/>
          <w:lang w:eastAsia="el-GR"/>
        </w:rPr>
        <w:t xml:space="preserve">). </w:t>
      </w:r>
    </w:p>
    <w:p w14:paraId="6B3C95EC"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5DFA820B" w14:textId="77777777" w:rsidR="00F04BDF" w:rsidRPr="00513AFE" w:rsidRDefault="00F04BDF" w:rsidP="00513AFE">
      <w:pPr>
        <w:pStyle w:val="Newparagraph"/>
        <w:spacing w:line="240" w:lineRule="auto"/>
        <w:ind w:firstLine="426"/>
        <w:jc w:val="both"/>
        <w:rPr>
          <w:rFonts w:ascii="Arial" w:hAnsi="Arial" w:cs="Arial"/>
          <w:sz w:val="20"/>
          <w:szCs w:val="20"/>
          <w:lang w:eastAsia="el-GR"/>
        </w:rPr>
      </w:pPr>
      <w:r w:rsidRPr="00513AFE">
        <w:rPr>
          <w:rFonts w:ascii="Arial" w:hAnsi="Arial" w:cs="Arial"/>
          <w:noProof/>
          <w:sz w:val="20"/>
          <w:szCs w:val="20"/>
          <w:lang w:val="el-GR" w:eastAsia="el-GR"/>
        </w:rPr>
        <w:drawing>
          <wp:inline distT="0" distB="0" distL="0" distR="0" wp14:anchorId="504594CB" wp14:editId="186A08FD">
            <wp:extent cx="4910138" cy="4018280"/>
            <wp:effectExtent l="0" t="0" r="0" b="0"/>
            <wp:docPr id="123689062" name="Picture 4" descr="A group of colorful triangl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61481" name="Picture 4" descr="A group of colorful triangles with black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06" r="9018"/>
                    <a:stretch>
                      <a:fillRect/>
                    </a:stretch>
                  </pic:blipFill>
                  <pic:spPr bwMode="auto">
                    <a:xfrm>
                      <a:off x="0" y="0"/>
                      <a:ext cx="4910138" cy="4018280"/>
                    </a:xfrm>
                    <a:prstGeom prst="rect">
                      <a:avLst/>
                    </a:prstGeom>
                    <a:noFill/>
                    <a:ln>
                      <a:noFill/>
                    </a:ln>
                    <a:extLst>
                      <a:ext uri="{53640926-AAD7-44D8-BBD7-CCE9431645EC}">
                        <a14:shadowObscured xmlns:a14="http://schemas.microsoft.com/office/drawing/2010/main"/>
                      </a:ext>
                    </a:extLst>
                  </pic:spPr>
                </pic:pic>
              </a:graphicData>
            </a:graphic>
          </wp:inline>
        </w:drawing>
      </w:r>
    </w:p>
    <w:p w14:paraId="2BBF5D04" w14:textId="77777777" w:rsidR="00CC3D7D" w:rsidRDefault="00CC3D7D" w:rsidP="00CC3D7D">
      <w:pPr>
        <w:pStyle w:val="af4"/>
        <w:jc w:val="both"/>
        <w:rPr>
          <w:rFonts w:ascii="Arial" w:hAnsi="Arial" w:cs="Arial"/>
          <w:b w:val="0"/>
          <w:bCs w:val="0"/>
          <w:color w:val="auto"/>
          <w:sz w:val="20"/>
          <w:szCs w:val="20"/>
        </w:rPr>
      </w:pPr>
      <w:bookmarkStart w:id="3" w:name="_Ref198810150"/>
    </w:p>
    <w:p w14:paraId="6E5BBBEE" w14:textId="22BBC646" w:rsidR="00F04BDF" w:rsidRPr="00513AFE" w:rsidRDefault="00F04BDF" w:rsidP="00513AFE">
      <w:pPr>
        <w:pStyle w:val="af4"/>
        <w:jc w:val="both"/>
        <w:rPr>
          <w:rFonts w:ascii="Arial" w:hAnsi="Arial" w:cs="Arial"/>
          <w:sz w:val="20"/>
          <w:szCs w:val="20"/>
        </w:rPr>
      </w:pPr>
      <w:r w:rsidRPr="00513AFE">
        <w:rPr>
          <w:rFonts w:ascii="Arial" w:hAnsi="Arial" w:cs="Arial"/>
          <w:color w:val="auto"/>
          <w:sz w:val="20"/>
          <w:szCs w:val="20"/>
        </w:rPr>
        <w:t>Fig</w:t>
      </w:r>
      <w:r w:rsidR="00CC3D7D" w:rsidRPr="00513AFE">
        <w:rPr>
          <w:rFonts w:ascii="Arial" w:hAnsi="Arial" w:cs="Arial"/>
          <w:color w:val="auto"/>
          <w:sz w:val="20"/>
          <w:szCs w:val="20"/>
        </w:rPr>
        <w:t>.</w:t>
      </w:r>
      <w:r w:rsidRPr="00513AFE">
        <w:rPr>
          <w:rFonts w:ascii="Arial" w:hAnsi="Arial" w:cs="Arial"/>
          <w:color w:val="auto"/>
          <w:sz w:val="20"/>
          <w:szCs w:val="20"/>
        </w:rPr>
        <w:t xml:space="preserve"> </w:t>
      </w:r>
      <w:bookmarkEnd w:id="3"/>
      <w:r w:rsidRPr="00513AFE">
        <w:rPr>
          <w:rFonts w:ascii="Arial" w:hAnsi="Arial" w:cs="Arial"/>
          <w:color w:val="auto"/>
          <w:sz w:val="20"/>
          <w:szCs w:val="20"/>
        </w:rPr>
        <w:t>5. Gephi - Spectral Clustering (</w:t>
      </w:r>
      <w:proofErr w:type="spellStart"/>
      <w:r w:rsidRPr="00513AFE">
        <w:rPr>
          <w:rFonts w:ascii="Arial" w:hAnsi="Arial" w:cs="Arial"/>
          <w:color w:val="auto"/>
          <w:sz w:val="20"/>
          <w:szCs w:val="20"/>
        </w:rPr>
        <w:t>Fruchterman</w:t>
      </w:r>
      <w:proofErr w:type="spellEnd"/>
      <w:r w:rsidRPr="00513AFE">
        <w:rPr>
          <w:rFonts w:ascii="Arial" w:hAnsi="Arial" w:cs="Arial"/>
          <w:color w:val="auto"/>
          <w:sz w:val="20"/>
          <w:szCs w:val="20"/>
        </w:rPr>
        <w:t xml:space="preserve"> Reingold layout)</w:t>
      </w:r>
    </w:p>
    <w:p w14:paraId="77B80D1D" w14:textId="77777777" w:rsidR="00F04BDF" w:rsidRPr="00513AFE" w:rsidRDefault="00F04BDF" w:rsidP="00513AFE">
      <w:pPr>
        <w:pStyle w:val="Newparagraph"/>
        <w:spacing w:line="240" w:lineRule="auto"/>
        <w:ind w:firstLine="0"/>
        <w:jc w:val="both"/>
        <w:rPr>
          <w:rFonts w:ascii="Arial" w:hAnsi="Arial" w:cs="Arial"/>
          <w:sz w:val="20"/>
          <w:szCs w:val="20"/>
          <w:lang w:val="en-US" w:eastAsia="el-GR"/>
        </w:rPr>
      </w:pPr>
      <w:r w:rsidRPr="00513AFE">
        <w:rPr>
          <w:rFonts w:ascii="Arial" w:hAnsi="Arial" w:cs="Arial"/>
          <w:noProof/>
          <w:sz w:val="20"/>
          <w:szCs w:val="20"/>
          <w:lang w:val="el-GR" w:eastAsia="el-GR"/>
        </w:rPr>
        <w:lastRenderedPageBreak/>
        <w:drawing>
          <wp:inline distT="0" distB="0" distL="0" distR="0" wp14:anchorId="163A01A7" wp14:editId="283C589C">
            <wp:extent cx="5210833" cy="3786993"/>
            <wp:effectExtent l="0" t="0" r="0" b="0"/>
            <wp:docPr id="4" name="Εικόνα 2" descr="C:\Users\e.katsadaki\Downloads\newpl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tsadaki\Downloads\newplot (1).png"/>
                    <pic:cNvPicPr>
                      <a:picLocks noChangeAspect="1" noChangeArrowheads="1"/>
                    </pic:cNvPicPr>
                  </pic:nvPicPr>
                  <pic:blipFill rotWithShape="1">
                    <a:blip r:embed="rId19" cstate="print"/>
                    <a:srcRect t="9156"/>
                    <a:stretch>
                      <a:fillRect/>
                    </a:stretch>
                  </pic:blipFill>
                  <pic:spPr bwMode="auto">
                    <a:xfrm>
                      <a:off x="0" y="0"/>
                      <a:ext cx="5225273" cy="3797487"/>
                    </a:xfrm>
                    <a:prstGeom prst="rect">
                      <a:avLst/>
                    </a:prstGeom>
                    <a:noFill/>
                    <a:ln>
                      <a:noFill/>
                    </a:ln>
                    <a:extLst>
                      <a:ext uri="{53640926-AAD7-44D8-BBD7-CCE9431645EC}">
                        <a14:shadowObscured xmlns:a14="http://schemas.microsoft.com/office/drawing/2010/main"/>
                      </a:ext>
                    </a:extLst>
                  </pic:spPr>
                </pic:pic>
              </a:graphicData>
            </a:graphic>
          </wp:inline>
        </w:drawing>
      </w:r>
    </w:p>
    <w:p w14:paraId="15D9671D" w14:textId="563826E6" w:rsidR="00F04BDF" w:rsidRPr="00513AFE" w:rsidRDefault="00F04BDF" w:rsidP="00513AFE">
      <w:pPr>
        <w:pStyle w:val="Newparagraph"/>
        <w:spacing w:line="240" w:lineRule="auto"/>
        <w:ind w:firstLine="0"/>
        <w:jc w:val="both"/>
        <w:rPr>
          <w:rFonts w:ascii="Arial" w:hAnsi="Arial" w:cs="Arial"/>
          <w:b/>
          <w:bCs/>
          <w:sz w:val="20"/>
          <w:szCs w:val="20"/>
          <w:lang w:eastAsia="el-GR"/>
        </w:rPr>
      </w:pPr>
      <w:r w:rsidRPr="00513AFE">
        <w:rPr>
          <w:rFonts w:ascii="Arial" w:hAnsi="Arial" w:cs="Arial"/>
          <w:b/>
          <w:bCs/>
          <w:sz w:val="20"/>
          <w:szCs w:val="20"/>
        </w:rPr>
        <w:t>Fig</w:t>
      </w:r>
      <w:r w:rsidR="00CC3D7D" w:rsidRPr="00513AFE">
        <w:rPr>
          <w:rFonts w:ascii="Arial" w:hAnsi="Arial" w:cs="Arial"/>
          <w:b/>
          <w:bCs/>
          <w:sz w:val="20"/>
          <w:szCs w:val="20"/>
        </w:rPr>
        <w:t>.</w:t>
      </w:r>
      <w:r w:rsidRPr="00513AFE">
        <w:rPr>
          <w:rFonts w:ascii="Arial" w:hAnsi="Arial" w:cs="Arial"/>
          <w:b/>
          <w:bCs/>
          <w:sz w:val="20"/>
          <w:szCs w:val="20"/>
        </w:rPr>
        <w:t xml:space="preserve"> 6. UMAP - Spectral Clustering</w:t>
      </w:r>
    </w:p>
    <w:p w14:paraId="028AC13F" w14:textId="77777777" w:rsidR="00CC3D7D" w:rsidRDefault="00CC3D7D" w:rsidP="00CC3D7D">
      <w:pPr>
        <w:pStyle w:val="Newparagraph"/>
        <w:spacing w:line="240" w:lineRule="auto"/>
        <w:ind w:firstLine="0"/>
        <w:jc w:val="both"/>
        <w:rPr>
          <w:rFonts w:ascii="Arial" w:hAnsi="Arial" w:cs="Arial"/>
          <w:sz w:val="20"/>
          <w:szCs w:val="20"/>
          <w:lang w:eastAsia="el-GR"/>
        </w:rPr>
      </w:pPr>
    </w:p>
    <w:p w14:paraId="08E83CCD" w14:textId="32550417" w:rsidR="00F04BDF" w:rsidRDefault="00266102" w:rsidP="00CC3D7D">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Clustering using GNN embeddings showed that it performed best at k = 10 producing finer granularity in urban profiles (</w:t>
      </w:r>
      <w:r w:rsidR="00234870" w:rsidRPr="00513AFE">
        <w:rPr>
          <w:rFonts w:ascii="Arial" w:hAnsi="Arial" w:cs="Arial"/>
          <w:sz w:val="20"/>
          <w:szCs w:val="20"/>
          <w:lang w:val="en-US" w:eastAsia="el-GR"/>
        </w:rPr>
        <w:t xml:space="preserve">Figure </w:t>
      </w:r>
      <w:r w:rsidR="00F04BDF" w:rsidRPr="00513AFE">
        <w:rPr>
          <w:rFonts w:ascii="Arial" w:hAnsi="Arial" w:cs="Arial"/>
          <w:sz w:val="20"/>
          <w:szCs w:val="20"/>
          <w:lang w:val="en-US" w:eastAsia="el-GR"/>
        </w:rPr>
        <w:t>7</w:t>
      </w:r>
      <w:r w:rsidR="00234870" w:rsidRPr="00513AFE">
        <w:rPr>
          <w:rFonts w:ascii="Arial" w:hAnsi="Arial" w:cs="Arial"/>
          <w:sz w:val="20"/>
          <w:szCs w:val="20"/>
          <w:lang w:val="en-US" w:eastAsia="el-GR"/>
        </w:rPr>
        <w:t xml:space="preserve">, </w:t>
      </w:r>
      <w:r w:rsidRPr="00513AFE">
        <w:rPr>
          <w:rFonts w:ascii="Arial" w:hAnsi="Arial" w:cs="Arial"/>
          <w:sz w:val="20"/>
          <w:szCs w:val="20"/>
          <w:lang w:eastAsia="el-GR"/>
        </w:rPr>
        <w:t xml:space="preserve">Figure </w:t>
      </w:r>
      <w:r w:rsidR="00F04BDF" w:rsidRPr="00513AFE">
        <w:rPr>
          <w:rFonts w:ascii="Arial" w:hAnsi="Arial" w:cs="Arial"/>
          <w:sz w:val="20"/>
          <w:szCs w:val="20"/>
          <w:lang w:val="en-US" w:eastAsia="el-GR"/>
        </w:rPr>
        <w:t>8</w:t>
      </w:r>
      <w:r w:rsidRPr="00513AFE">
        <w:rPr>
          <w:rFonts w:ascii="Arial" w:hAnsi="Arial" w:cs="Arial"/>
          <w:sz w:val="20"/>
          <w:szCs w:val="20"/>
          <w:lang w:eastAsia="el-GR"/>
        </w:rPr>
        <w:t xml:space="preserve">). </w:t>
      </w:r>
    </w:p>
    <w:p w14:paraId="42E2B762"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45B118FB" w14:textId="77777777" w:rsidR="00F04BDF" w:rsidRPr="00513AFE" w:rsidRDefault="00F04BDF" w:rsidP="00513AFE">
      <w:pPr>
        <w:pStyle w:val="Newparagraph"/>
        <w:spacing w:line="240" w:lineRule="auto"/>
        <w:ind w:firstLine="0"/>
        <w:jc w:val="both"/>
        <w:rPr>
          <w:rFonts w:ascii="Arial" w:hAnsi="Arial" w:cs="Arial"/>
          <w:sz w:val="20"/>
          <w:szCs w:val="20"/>
          <w:lang w:eastAsia="el-GR"/>
        </w:rPr>
      </w:pPr>
      <w:r w:rsidRPr="00513AFE">
        <w:rPr>
          <w:rFonts w:ascii="Arial" w:hAnsi="Arial" w:cs="Arial"/>
          <w:noProof/>
          <w:sz w:val="20"/>
          <w:szCs w:val="20"/>
          <w:lang w:val="el-GR" w:eastAsia="el-GR"/>
        </w:rPr>
        <w:drawing>
          <wp:inline distT="0" distB="0" distL="0" distR="0" wp14:anchorId="59DC1ED3" wp14:editId="6C975E6A">
            <wp:extent cx="5396865" cy="4046855"/>
            <wp:effectExtent l="0" t="0" r="0" b="0"/>
            <wp:docPr id="1804827230" name="Picture 2" descr="A group of colorful circl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30650" name="Picture 2" descr="A group of colorful circles with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6865" cy="4046855"/>
                    </a:xfrm>
                    <a:prstGeom prst="rect">
                      <a:avLst/>
                    </a:prstGeom>
                    <a:noFill/>
                    <a:ln>
                      <a:noFill/>
                    </a:ln>
                  </pic:spPr>
                </pic:pic>
              </a:graphicData>
            </a:graphic>
          </wp:inline>
        </w:drawing>
      </w:r>
    </w:p>
    <w:p w14:paraId="361835FE" w14:textId="1558E0EE" w:rsidR="00F04BDF" w:rsidRPr="00513AFE" w:rsidRDefault="00F04BDF" w:rsidP="00513AFE">
      <w:pPr>
        <w:pStyle w:val="af4"/>
        <w:jc w:val="both"/>
        <w:rPr>
          <w:rFonts w:ascii="Arial" w:hAnsi="Arial" w:cs="Arial"/>
          <w:sz w:val="20"/>
          <w:szCs w:val="20"/>
        </w:rPr>
      </w:pPr>
      <w:r w:rsidRPr="00513AFE">
        <w:rPr>
          <w:rFonts w:ascii="Arial" w:hAnsi="Arial" w:cs="Arial"/>
          <w:color w:val="auto"/>
          <w:sz w:val="20"/>
          <w:szCs w:val="20"/>
        </w:rPr>
        <w:t>Fig</w:t>
      </w:r>
      <w:r w:rsidR="00CC3D7D" w:rsidRPr="00513AFE">
        <w:rPr>
          <w:rFonts w:ascii="Arial" w:hAnsi="Arial" w:cs="Arial"/>
          <w:color w:val="auto"/>
          <w:sz w:val="20"/>
          <w:szCs w:val="20"/>
        </w:rPr>
        <w:t>.</w:t>
      </w:r>
      <w:r w:rsidRPr="00513AFE">
        <w:rPr>
          <w:rFonts w:ascii="Arial" w:hAnsi="Arial" w:cs="Arial"/>
          <w:color w:val="auto"/>
          <w:sz w:val="20"/>
          <w:szCs w:val="20"/>
        </w:rPr>
        <w:t xml:space="preserve"> 7. Gephi - </w:t>
      </w:r>
      <w:proofErr w:type="spellStart"/>
      <w:r w:rsidRPr="00513AFE">
        <w:rPr>
          <w:rFonts w:ascii="Arial" w:hAnsi="Arial" w:cs="Arial"/>
          <w:color w:val="auto"/>
          <w:sz w:val="20"/>
          <w:szCs w:val="20"/>
        </w:rPr>
        <w:t>GNN</w:t>
      </w:r>
      <w:proofErr w:type="spellEnd"/>
      <w:r w:rsidRPr="00513AFE">
        <w:rPr>
          <w:rFonts w:ascii="Arial" w:hAnsi="Arial" w:cs="Arial"/>
          <w:color w:val="auto"/>
          <w:sz w:val="20"/>
          <w:szCs w:val="20"/>
        </w:rPr>
        <w:t xml:space="preserve"> Clustering (</w:t>
      </w:r>
      <w:proofErr w:type="spellStart"/>
      <w:r w:rsidRPr="00513AFE">
        <w:rPr>
          <w:rFonts w:ascii="Arial" w:hAnsi="Arial" w:cs="Arial"/>
          <w:color w:val="auto"/>
          <w:sz w:val="20"/>
          <w:szCs w:val="20"/>
        </w:rPr>
        <w:t>Fruchterman</w:t>
      </w:r>
      <w:proofErr w:type="spellEnd"/>
      <w:r w:rsidRPr="00513AFE">
        <w:rPr>
          <w:rFonts w:ascii="Arial" w:hAnsi="Arial" w:cs="Arial"/>
          <w:color w:val="auto"/>
          <w:sz w:val="20"/>
          <w:szCs w:val="20"/>
        </w:rPr>
        <w:t xml:space="preserve"> Reingold layout)</w:t>
      </w:r>
    </w:p>
    <w:p w14:paraId="38991D91" w14:textId="77777777" w:rsidR="00F04BDF" w:rsidRPr="00513AFE" w:rsidRDefault="00F04BDF" w:rsidP="00513AFE">
      <w:pPr>
        <w:pStyle w:val="Newparagraph"/>
        <w:spacing w:line="240" w:lineRule="auto"/>
        <w:ind w:firstLine="0"/>
        <w:jc w:val="both"/>
        <w:rPr>
          <w:rFonts w:ascii="Arial" w:hAnsi="Arial" w:cs="Arial"/>
          <w:sz w:val="20"/>
          <w:szCs w:val="20"/>
          <w:lang w:val="en-US"/>
        </w:rPr>
      </w:pPr>
      <w:r w:rsidRPr="00513AFE">
        <w:rPr>
          <w:rFonts w:ascii="Arial" w:hAnsi="Arial" w:cs="Arial"/>
          <w:noProof/>
          <w:sz w:val="20"/>
          <w:szCs w:val="20"/>
          <w:lang w:val="el-GR" w:eastAsia="el-GR"/>
        </w:rPr>
        <w:lastRenderedPageBreak/>
        <w:drawing>
          <wp:inline distT="0" distB="0" distL="0" distR="0" wp14:anchorId="35604D1A" wp14:editId="4A7AAC5F">
            <wp:extent cx="5257800" cy="3805877"/>
            <wp:effectExtent l="0" t="0" r="0" b="0"/>
            <wp:docPr id="3" name="Εικόνα 1" descr="C:\Users\e.katsadaki\Downloads\newpl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tsadaki\Downloads\newplot (2).png"/>
                    <pic:cNvPicPr>
                      <a:picLocks noChangeAspect="1" noChangeArrowheads="1"/>
                    </pic:cNvPicPr>
                  </pic:nvPicPr>
                  <pic:blipFill rotWithShape="1">
                    <a:blip r:embed="rId21" cstate="print"/>
                    <a:srcRect t="9519"/>
                    <a:stretch>
                      <a:fillRect/>
                    </a:stretch>
                  </pic:blipFill>
                  <pic:spPr bwMode="auto">
                    <a:xfrm>
                      <a:off x="0" y="0"/>
                      <a:ext cx="5268987" cy="3813975"/>
                    </a:xfrm>
                    <a:prstGeom prst="rect">
                      <a:avLst/>
                    </a:prstGeom>
                    <a:noFill/>
                    <a:ln>
                      <a:noFill/>
                    </a:ln>
                    <a:extLst>
                      <a:ext uri="{53640926-AAD7-44D8-BBD7-CCE9431645EC}">
                        <a14:shadowObscured xmlns:a14="http://schemas.microsoft.com/office/drawing/2010/main"/>
                      </a:ext>
                    </a:extLst>
                  </pic:spPr>
                </pic:pic>
              </a:graphicData>
            </a:graphic>
          </wp:inline>
        </w:drawing>
      </w:r>
    </w:p>
    <w:p w14:paraId="7E9BCA70" w14:textId="48C6EB77" w:rsidR="00F04BDF" w:rsidRPr="00513AFE" w:rsidRDefault="00F04BDF" w:rsidP="00CC3D7D">
      <w:pPr>
        <w:pStyle w:val="Newparagraph"/>
        <w:spacing w:line="240" w:lineRule="auto"/>
        <w:ind w:firstLine="0"/>
        <w:jc w:val="both"/>
        <w:rPr>
          <w:rFonts w:ascii="Arial" w:hAnsi="Arial" w:cs="Arial"/>
          <w:b/>
          <w:bCs/>
          <w:sz w:val="20"/>
          <w:szCs w:val="20"/>
        </w:rPr>
      </w:pPr>
      <w:r w:rsidRPr="00513AFE">
        <w:rPr>
          <w:rFonts w:ascii="Arial" w:hAnsi="Arial" w:cs="Arial"/>
          <w:b/>
          <w:bCs/>
          <w:sz w:val="20"/>
          <w:szCs w:val="20"/>
        </w:rPr>
        <w:t>Fig</w:t>
      </w:r>
      <w:r w:rsidR="00CC3D7D" w:rsidRPr="00513AFE">
        <w:rPr>
          <w:rFonts w:ascii="Arial" w:hAnsi="Arial" w:cs="Arial"/>
          <w:b/>
          <w:bCs/>
          <w:sz w:val="20"/>
          <w:szCs w:val="20"/>
        </w:rPr>
        <w:t>.</w:t>
      </w:r>
      <w:r w:rsidRPr="00513AFE">
        <w:rPr>
          <w:rFonts w:ascii="Arial" w:hAnsi="Arial" w:cs="Arial"/>
          <w:b/>
          <w:bCs/>
          <w:sz w:val="20"/>
          <w:szCs w:val="20"/>
        </w:rPr>
        <w:t xml:space="preserve"> 8. UMAP - GNN Clustering</w:t>
      </w:r>
    </w:p>
    <w:p w14:paraId="3BBB7F84"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62975440" w14:textId="1243FF29" w:rsidR="00CC3D7D" w:rsidRDefault="00266102" w:rsidP="00513AFE">
      <w:pPr>
        <w:pStyle w:val="Newparagraph"/>
        <w:spacing w:line="240" w:lineRule="auto"/>
        <w:ind w:firstLine="0"/>
        <w:jc w:val="both"/>
        <w:rPr>
          <w:lang w:eastAsia="el-GR"/>
        </w:rPr>
      </w:pPr>
      <w:r w:rsidRPr="00513AFE">
        <w:rPr>
          <w:rFonts w:ascii="Arial" w:hAnsi="Arial" w:cs="Arial"/>
          <w:sz w:val="20"/>
          <w:szCs w:val="20"/>
          <w:lang w:eastAsia="el-GR"/>
        </w:rPr>
        <w:t>Although the best silhouette scores were low due to the intricacies of urban semantics, they did indicate a presence of distinguishable patterns</w:t>
      </w:r>
      <w:r w:rsidR="00771432" w:rsidRPr="00513AFE">
        <w:rPr>
          <w:rFonts w:ascii="Arial" w:hAnsi="Arial" w:cs="Arial"/>
          <w:sz w:val="20"/>
          <w:szCs w:val="20"/>
          <w:lang w:eastAsia="el-GR"/>
        </w:rPr>
        <w:t xml:space="preserve">. </w:t>
      </w:r>
      <w:r w:rsidR="006F0FA5" w:rsidRPr="00513AFE">
        <w:rPr>
          <w:rFonts w:ascii="Arial" w:hAnsi="Arial" w:cs="Arial"/>
          <w:sz w:val="20"/>
          <w:szCs w:val="20"/>
          <w:lang w:eastAsia="el-GR"/>
        </w:rPr>
        <w:t>To visualize and explore the high-dimensional semantic embeddings of cities, UMAP (Uniform Manifold Approximation and Projection) was applied, a dimensionality reduction technique that preserves the global and local structure of data</w:t>
      </w:r>
      <w:r w:rsidR="00E03138" w:rsidRPr="00513AFE">
        <w:rPr>
          <w:rFonts w:ascii="Arial" w:hAnsi="Arial" w:cs="Arial"/>
          <w:sz w:val="20"/>
          <w:szCs w:val="20"/>
          <w:lang w:eastAsia="el-GR"/>
        </w:rPr>
        <w:t xml:space="preserve"> </w:t>
      </w:r>
      <w:r w:rsidR="00E03138"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{"citationID":"5ph9FNLI","properties":{"formattedCitation":"(McInnes et al., 2018)","plainCitation":"(McInnes et al., 2018)","noteIndex":0},"citationItems":[{"id":875,"uris":["http://zotero.org/users/7915153/items/EMFAFVQE"],"itemData":{"id":875,"type":"article-journal","container-title":"Journal of Open Source Software","DOI":"10.21105/joss.00861","ISSN":"2475-9066","issue":"29","journalAbbreviation":"JOSS","license":"http://creativecommons.org/licenses/by/4.0/","page":"861","source":"DOI.org (Crossref)","title":"UMAP: Uniform Manifold Approximation and Projection","title-short":"UMAP","volume":"3","author":[{"family":"McInnes","given":"Leland"},{"family":"Healy","given":"John"},{"family":"Saul","given":"Nathaniel"},{"family":"Großberger","given":"Lukas"}],"issued":{"date-parts":[["2018",9,2]]}}}],"schema":"https://github.com/citation-style-language/schema/raw/master/csl-citation.json"} </w:instrText>
      </w:r>
      <w:r w:rsidR="00E03138" w:rsidRPr="00513AFE">
        <w:rPr>
          <w:rFonts w:ascii="Arial" w:hAnsi="Arial" w:cs="Arial"/>
          <w:sz w:val="20"/>
          <w:szCs w:val="20"/>
          <w:lang w:eastAsia="el-GR"/>
        </w:rPr>
        <w:fldChar w:fldCharType="separate"/>
      </w:r>
      <w:r w:rsidR="00E03138" w:rsidRPr="00513AFE">
        <w:rPr>
          <w:rFonts w:ascii="Arial" w:hAnsi="Arial" w:cs="Arial"/>
          <w:sz w:val="20"/>
          <w:szCs w:val="20"/>
        </w:rPr>
        <w:t>(McInnes et al., 2018)</w:t>
      </w:r>
      <w:r w:rsidR="00E03138" w:rsidRPr="00513AFE">
        <w:rPr>
          <w:rFonts w:ascii="Arial" w:hAnsi="Arial" w:cs="Arial"/>
          <w:sz w:val="20"/>
          <w:szCs w:val="20"/>
          <w:lang w:eastAsia="el-GR"/>
        </w:rPr>
        <w:fldChar w:fldCharType="end"/>
      </w:r>
      <w:r w:rsidR="005E0F1C" w:rsidRPr="00513AFE">
        <w:rPr>
          <w:rFonts w:ascii="Arial" w:hAnsi="Arial" w:cs="Arial"/>
          <w:sz w:val="20"/>
          <w:szCs w:val="20"/>
          <w:lang w:eastAsia="el-GR"/>
        </w:rPr>
        <w:t>.</w:t>
      </w:r>
      <w:r w:rsidR="006F0FA5" w:rsidRPr="00513AFE">
        <w:rPr>
          <w:rFonts w:ascii="Arial" w:hAnsi="Arial" w:cs="Arial"/>
          <w:sz w:val="20"/>
          <w:szCs w:val="20"/>
          <w:lang w:eastAsia="el-GR"/>
        </w:rPr>
        <w:t xml:space="preserve"> UMAP projects high-dimensional data into two-dimensional space, which helps reveal semantic patterns and clustering tendencies in text representations.</w:t>
      </w:r>
    </w:p>
    <w:p w14:paraId="287D47F8" w14:textId="4FC3160A" w:rsidR="003F6B1D" w:rsidRDefault="003F6B1D" w:rsidP="00513AFE">
      <w:pPr>
        <w:pStyle w:val="Newparagraph"/>
        <w:spacing w:line="240" w:lineRule="auto"/>
        <w:ind w:firstLine="0"/>
        <w:jc w:val="both"/>
      </w:pPr>
      <w:bookmarkStart w:id="4" w:name="_Ref198809305"/>
    </w:p>
    <w:bookmarkEnd w:id="4"/>
    <w:p w14:paraId="7898FFBC" w14:textId="5379A68D" w:rsidR="00EF4E56" w:rsidRDefault="00FC3129" w:rsidP="00CC3D7D">
      <w:pPr>
        <w:pStyle w:val="2"/>
        <w:spacing w:before="0" w:after="0" w:line="240" w:lineRule="auto"/>
        <w:rPr>
          <w:rFonts w:ascii="Arial" w:hAnsi="Arial"/>
          <w:i w:val="0"/>
          <w:iCs w:val="0"/>
          <w:sz w:val="22"/>
          <w:szCs w:val="22"/>
        </w:rPr>
      </w:pPr>
      <w:r w:rsidRPr="00513AFE">
        <w:rPr>
          <w:rFonts w:ascii="Arial" w:hAnsi="Arial"/>
          <w:i w:val="0"/>
          <w:iCs w:val="0"/>
          <w:sz w:val="22"/>
          <w:szCs w:val="22"/>
        </w:rPr>
        <w:t>3.5</w:t>
      </w:r>
      <w:r w:rsidR="00DC09EA" w:rsidRPr="00513AFE">
        <w:rPr>
          <w:rFonts w:ascii="Arial" w:hAnsi="Arial"/>
          <w:i w:val="0"/>
          <w:iCs w:val="0"/>
          <w:sz w:val="22"/>
          <w:szCs w:val="22"/>
        </w:rPr>
        <w:t xml:space="preserve"> Interpretation</w:t>
      </w:r>
      <w:r w:rsidR="00266102" w:rsidRPr="00513AFE">
        <w:rPr>
          <w:rFonts w:ascii="Arial" w:hAnsi="Arial"/>
          <w:i w:val="0"/>
          <w:iCs w:val="0"/>
          <w:sz w:val="22"/>
          <w:szCs w:val="22"/>
        </w:rPr>
        <w:t xml:space="preserve"> of Spectral and GNN Clusters</w:t>
      </w:r>
    </w:p>
    <w:p w14:paraId="3BD1193C" w14:textId="77777777" w:rsidR="00CC3D7D" w:rsidRPr="00CC3D7D" w:rsidRDefault="00CC3D7D" w:rsidP="00513AFE">
      <w:pPr>
        <w:pStyle w:val="Paragraph"/>
        <w:spacing w:before="0" w:line="240" w:lineRule="auto"/>
        <w:jc w:val="both"/>
      </w:pPr>
    </w:p>
    <w:p w14:paraId="2097B8B9" w14:textId="23E2729E" w:rsidR="00EF4E56" w:rsidRDefault="00266102" w:rsidP="00CC3D7D">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The identified clusters were </w:t>
      </w:r>
      <w:r w:rsidR="00CA184E" w:rsidRPr="00513AFE">
        <w:rPr>
          <w:rFonts w:ascii="Arial" w:hAnsi="Arial" w:cs="Arial"/>
          <w:sz w:val="20"/>
          <w:szCs w:val="20"/>
          <w:lang w:eastAsia="el-GR"/>
        </w:rPr>
        <w:t>analysed</w:t>
      </w:r>
      <w:r w:rsidRPr="00513AFE">
        <w:rPr>
          <w:rFonts w:ascii="Arial" w:hAnsi="Arial" w:cs="Arial"/>
          <w:sz w:val="20"/>
          <w:szCs w:val="20"/>
          <w:lang w:eastAsia="el-GR"/>
        </w:rPr>
        <w:t xml:space="preserve"> according to morphology, and semantic content using both the structured urban aspects and the summaries from Wikipedia. From each cluster, a representative subset of cities was selected to show examples of the thematic groupings.</w:t>
      </w:r>
    </w:p>
    <w:p w14:paraId="060B1FD8"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77965A8F" w14:textId="77777777" w:rsidR="00EF4E56" w:rsidRPr="00513AFE" w:rsidRDefault="00EF4E56" w:rsidP="00513AFE">
      <w:pPr>
        <w:pStyle w:val="Newparagraph"/>
        <w:spacing w:line="240" w:lineRule="auto"/>
        <w:jc w:val="both"/>
        <w:rPr>
          <w:rFonts w:ascii="Arial" w:hAnsi="Arial" w:cs="Arial"/>
          <w:sz w:val="20"/>
          <w:szCs w:val="20"/>
          <w:lang w:val="en-US"/>
        </w:rPr>
      </w:pPr>
      <w:r w:rsidRPr="00513AFE">
        <w:rPr>
          <w:rFonts w:ascii="Arial" w:hAnsi="Arial" w:cs="Arial"/>
          <w:sz w:val="20"/>
          <w:szCs w:val="20"/>
          <w:lang w:val="en-US"/>
        </w:rPr>
        <w:t>Cluster Examples - GNN-based Clustering (k=10)</w:t>
      </w:r>
    </w:p>
    <w:p w14:paraId="5E1D197B" w14:textId="77777777" w:rsidR="009738FD" w:rsidRPr="00513AFE" w:rsidRDefault="00266102" w:rsidP="00513AFE">
      <w:pPr>
        <w:pStyle w:val="Newparagraph"/>
        <w:numPr>
          <w:ilvl w:val="0"/>
          <w:numId w:val="40"/>
        </w:numPr>
        <w:spacing w:line="240" w:lineRule="auto"/>
        <w:jc w:val="both"/>
        <w:rPr>
          <w:rFonts w:ascii="Arial" w:hAnsi="Arial" w:cs="Arial"/>
          <w:sz w:val="20"/>
          <w:szCs w:val="20"/>
          <w:lang w:val="en-US"/>
        </w:rPr>
      </w:pPr>
      <w:r w:rsidRPr="00513AFE">
        <w:rPr>
          <w:rFonts w:ascii="Arial" w:hAnsi="Arial" w:cs="Arial"/>
          <w:b/>
          <w:bCs/>
          <w:sz w:val="20"/>
          <w:szCs w:val="20"/>
          <w:lang w:val="en-US"/>
        </w:rPr>
        <w:t>Mountainous and historic cities</w:t>
      </w:r>
      <w:r w:rsidR="009738FD" w:rsidRPr="00513AFE">
        <w:rPr>
          <w:rFonts w:ascii="Arial" w:hAnsi="Arial" w:cs="Arial"/>
          <w:sz w:val="20"/>
          <w:szCs w:val="20"/>
          <w:lang w:val="en-US"/>
        </w:rPr>
        <w:t>: Ioannina, Tripoli, Kastoria - shared high morphology, cultural history, and lower levels of building density.</w:t>
      </w:r>
    </w:p>
    <w:p w14:paraId="1D677581" w14:textId="5F64EB96" w:rsidR="009738FD" w:rsidRPr="00513AFE" w:rsidRDefault="00266102" w:rsidP="00513AFE">
      <w:pPr>
        <w:pStyle w:val="Newparagraph"/>
        <w:numPr>
          <w:ilvl w:val="0"/>
          <w:numId w:val="40"/>
        </w:numPr>
        <w:spacing w:line="240" w:lineRule="auto"/>
        <w:jc w:val="both"/>
        <w:rPr>
          <w:rFonts w:ascii="Arial" w:hAnsi="Arial" w:cs="Arial"/>
          <w:sz w:val="20"/>
          <w:szCs w:val="20"/>
          <w:lang w:val="en-US"/>
        </w:rPr>
      </w:pPr>
      <w:r w:rsidRPr="00513AFE">
        <w:rPr>
          <w:rFonts w:ascii="Arial" w:hAnsi="Arial" w:cs="Arial"/>
          <w:b/>
          <w:bCs/>
          <w:sz w:val="20"/>
          <w:szCs w:val="20"/>
          <w:lang w:val="en-US"/>
        </w:rPr>
        <w:t>Coastal and touris</w:t>
      </w:r>
      <w:r w:rsidR="00472126" w:rsidRPr="00513AFE">
        <w:rPr>
          <w:rFonts w:ascii="Arial" w:hAnsi="Arial" w:cs="Arial"/>
          <w:b/>
          <w:bCs/>
          <w:sz w:val="20"/>
          <w:szCs w:val="20"/>
          <w:lang w:val="en-US"/>
        </w:rPr>
        <w:t>tic</w:t>
      </w:r>
      <w:r w:rsidRPr="00513AFE">
        <w:rPr>
          <w:rFonts w:ascii="Arial" w:hAnsi="Arial" w:cs="Arial"/>
          <w:b/>
          <w:bCs/>
          <w:sz w:val="20"/>
          <w:szCs w:val="20"/>
          <w:lang w:val="en-US"/>
        </w:rPr>
        <w:t xml:space="preserve"> </w:t>
      </w:r>
      <w:r w:rsidR="00DC09EA" w:rsidRPr="00513AFE">
        <w:rPr>
          <w:rFonts w:ascii="Arial" w:hAnsi="Arial" w:cs="Arial"/>
          <w:b/>
          <w:bCs/>
          <w:sz w:val="20"/>
          <w:szCs w:val="20"/>
          <w:lang w:val="en-US"/>
        </w:rPr>
        <w:t>cities</w:t>
      </w:r>
      <w:r w:rsidR="009738FD" w:rsidRPr="00513AFE">
        <w:rPr>
          <w:rFonts w:ascii="Arial" w:hAnsi="Arial" w:cs="Arial"/>
          <w:sz w:val="20"/>
          <w:szCs w:val="20"/>
          <w:lang w:val="en-US"/>
        </w:rPr>
        <w:t>: Kalamata, Kavala, Rhodes - all near coastlines with references to beaches, tourism, and port activity in tourism.</w:t>
      </w:r>
    </w:p>
    <w:p w14:paraId="251385F8" w14:textId="77777777" w:rsidR="009738FD" w:rsidRDefault="00266102" w:rsidP="00CC3D7D">
      <w:pPr>
        <w:pStyle w:val="Newparagraph"/>
        <w:numPr>
          <w:ilvl w:val="0"/>
          <w:numId w:val="40"/>
        </w:numPr>
        <w:spacing w:line="240" w:lineRule="auto"/>
        <w:jc w:val="both"/>
        <w:rPr>
          <w:rFonts w:ascii="Arial" w:hAnsi="Arial" w:cs="Arial"/>
          <w:sz w:val="20"/>
          <w:szCs w:val="20"/>
          <w:lang w:val="en-US"/>
        </w:rPr>
      </w:pPr>
      <w:r w:rsidRPr="00513AFE">
        <w:rPr>
          <w:rFonts w:ascii="Arial" w:hAnsi="Arial" w:cs="Arial"/>
          <w:b/>
          <w:bCs/>
          <w:sz w:val="20"/>
          <w:szCs w:val="20"/>
          <w:lang w:val="en-US"/>
        </w:rPr>
        <w:t>Metropolitan centers and mixed cities range</w:t>
      </w:r>
      <w:r w:rsidR="009738FD" w:rsidRPr="00513AFE">
        <w:rPr>
          <w:rFonts w:ascii="Arial" w:hAnsi="Arial" w:cs="Arial"/>
          <w:sz w:val="20"/>
          <w:szCs w:val="20"/>
          <w:lang w:val="en-US"/>
        </w:rPr>
        <w:t>: Athens, Heraklion, Larisa - cities with a diversity of functions, high populations and available rich cultural content.</w:t>
      </w:r>
    </w:p>
    <w:p w14:paraId="61EC927C" w14:textId="77777777" w:rsidR="00CC3D7D" w:rsidRPr="00513AFE" w:rsidRDefault="00CC3D7D" w:rsidP="00513AFE">
      <w:pPr>
        <w:pStyle w:val="Newparagraph"/>
        <w:spacing w:line="240" w:lineRule="auto"/>
        <w:ind w:left="1440" w:firstLine="0"/>
        <w:jc w:val="both"/>
        <w:rPr>
          <w:rFonts w:ascii="Arial" w:hAnsi="Arial" w:cs="Arial"/>
          <w:sz w:val="20"/>
          <w:szCs w:val="20"/>
          <w:lang w:val="en-US"/>
        </w:rPr>
      </w:pPr>
    </w:p>
    <w:p w14:paraId="79074618" w14:textId="77777777" w:rsidR="009738FD" w:rsidRDefault="00266102" w:rsidP="00CC3D7D">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These examples verified that the graph structure identified and provided indices of thematic and morphological proximity including cities that were further apart geographically. </w:t>
      </w:r>
    </w:p>
    <w:p w14:paraId="514508D2" w14:textId="77777777" w:rsidR="00CC3D7D" w:rsidRPr="00513AFE" w:rsidRDefault="00CC3D7D" w:rsidP="00513AFE">
      <w:pPr>
        <w:pStyle w:val="Newparagraph"/>
        <w:spacing w:line="240" w:lineRule="auto"/>
        <w:ind w:firstLine="0"/>
        <w:jc w:val="both"/>
        <w:rPr>
          <w:rFonts w:ascii="Arial" w:hAnsi="Arial" w:cs="Arial"/>
          <w:sz w:val="20"/>
          <w:szCs w:val="20"/>
          <w:lang w:eastAsia="el-GR"/>
        </w:rPr>
      </w:pPr>
    </w:p>
    <w:p w14:paraId="2719001B" w14:textId="77777777" w:rsidR="009738FD" w:rsidRPr="00513AFE" w:rsidRDefault="009738FD" w:rsidP="00513AFE">
      <w:pPr>
        <w:pStyle w:val="Newparagraph"/>
        <w:spacing w:line="240" w:lineRule="auto"/>
        <w:jc w:val="both"/>
        <w:rPr>
          <w:rFonts w:ascii="Arial" w:hAnsi="Arial" w:cs="Arial"/>
          <w:sz w:val="20"/>
          <w:szCs w:val="20"/>
          <w:lang w:val="en-US"/>
        </w:rPr>
      </w:pPr>
      <w:r w:rsidRPr="00513AFE">
        <w:rPr>
          <w:rFonts w:ascii="Arial" w:hAnsi="Arial" w:cs="Arial"/>
          <w:sz w:val="20"/>
          <w:szCs w:val="20"/>
          <w:lang w:val="en-US"/>
        </w:rPr>
        <w:t>Cluster Examples - Spectral Clustering (k=5)</w:t>
      </w:r>
    </w:p>
    <w:p w14:paraId="0525C92E" w14:textId="77777777" w:rsidR="009738FD" w:rsidRPr="00513AFE" w:rsidRDefault="009738FD" w:rsidP="00513AFE">
      <w:pPr>
        <w:pStyle w:val="Newparagraph"/>
        <w:spacing w:line="240" w:lineRule="auto"/>
        <w:ind w:firstLine="0"/>
        <w:jc w:val="both"/>
        <w:rPr>
          <w:rFonts w:ascii="Arial" w:hAnsi="Arial" w:cs="Arial"/>
          <w:sz w:val="20"/>
          <w:szCs w:val="20"/>
          <w:lang w:val="en-US"/>
        </w:rPr>
      </w:pPr>
      <w:r w:rsidRPr="00513AFE">
        <w:rPr>
          <w:rFonts w:ascii="Arial" w:hAnsi="Arial" w:cs="Arial"/>
          <w:sz w:val="20"/>
          <w:szCs w:val="20"/>
          <w:lang w:val="en-US"/>
        </w:rPr>
        <w:t>The spectral cluster analysis model also creates broader, thematic groups that demonstrate high-level urban segmentation. </w:t>
      </w:r>
    </w:p>
    <w:p w14:paraId="15A39420" w14:textId="77777777" w:rsidR="009738FD" w:rsidRPr="00513AFE" w:rsidRDefault="009738FD" w:rsidP="00513AFE">
      <w:pPr>
        <w:pStyle w:val="Newparagraph"/>
        <w:numPr>
          <w:ilvl w:val="0"/>
          <w:numId w:val="41"/>
        </w:numPr>
        <w:spacing w:line="240" w:lineRule="auto"/>
        <w:jc w:val="both"/>
        <w:rPr>
          <w:rFonts w:ascii="Arial" w:hAnsi="Arial" w:cs="Arial"/>
          <w:sz w:val="20"/>
          <w:szCs w:val="20"/>
          <w:lang w:val="en-US"/>
        </w:rPr>
      </w:pPr>
      <w:r w:rsidRPr="00513AFE">
        <w:rPr>
          <w:rFonts w:ascii="Arial" w:hAnsi="Arial" w:cs="Arial"/>
          <w:sz w:val="20"/>
          <w:szCs w:val="20"/>
          <w:lang w:val="en-US"/>
        </w:rPr>
        <w:t xml:space="preserve">Cluster 1: Compact urban centers with dense development. </w:t>
      </w:r>
    </w:p>
    <w:p w14:paraId="3F763BC2" w14:textId="77777777" w:rsidR="009738FD" w:rsidRPr="00513AFE" w:rsidRDefault="009738FD" w:rsidP="00513AFE">
      <w:pPr>
        <w:pStyle w:val="Newparagraph"/>
        <w:numPr>
          <w:ilvl w:val="0"/>
          <w:numId w:val="41"/>
        </w:numPr>
        <w:spacing w:line="240" w:lineRule="auto"/>
        <w:jc w:val="both"/>
        <w:rPr>
          <w:rFonts w:ascii="Arial" w:hAnsi="Arial" w:cs="Arial"/>
          <w:sz w:val="20"/>
          <w:szCs w:val="20"/>
          <w:lang w:val="en-US"/>
        </w:rPr>
      </w:pPr>
      <w:r w:rsidRPr="00513AFE">
        <w:rPr>
          <w:rFonts w:ascii="Arial" w:hAnsi="Arial" w:cs="Arial"/>
          <w:sz w:val="20"/>
          <w:szCs w:val="20"/>
          <w:lang w:val="en-US"/>
        </w:rPr>
        <w:t xml:space="preserve">Cluster 2: Mid-sized regional hub with transitional morphology. </w:t>
      </w:r>
    </w:p>
    <w:p w14:paraId="35DF5ACB" w14:textId="77777777" w:rsidR="009738FD" w:rsidRPr="00513AFE" w:rsidRDefault="009738FD" w:rsidP="00513AFE">
      <w:pPr>
        <w:pStyle w:val="Newparagraph"/>
        <w:numPr>
          <w:ilvl w:val="0"/>
          <w:numId w:val="41"/>
        </w:numPr>
        <w:spacing w:line="240" w:lineRule="auto"/>
        <w:jc w:val="both"/>
        <w:rPr>
          <w:rFonts w:ascii="Arial" w:hAnsi="Arial" w:cs="Arial"/>
          <w:sz w:val="20"/>
          <w:szCs w:val="20"/>
          <w:lang w:val="en-US"/>
        </w:rPr>
      </w:pPr>
      <w:r w:rsidRPr="00513AFE">
        <w:rPr>
          <w:rFonts w:ascii="Arial" w:hAnsi="Arial" w:cs="Arial"/>
          <w:sz w:val="20"/>
          <w:szCs w:val="20"/>
          <w:lang w:val="en-US"/>
        </w:rPr>
        <w:t>Cluster 3: Historic, mountainous cities with cultural landmarks.</w:t>
      </w:r>
    </w:p>
    <w:p w14:paraId="54AAE501" w14:textId="77777777" w:rsidR="009738FD" w:rsidRPr="00513AFE" w:rsidRDefault="009738FD" w:rsidP="00513AFE">
      <w:pPr>
        <w:pStyle w:val="Newparagraph"/>
        <w:numPr>
          <w:ilvl w:val="0"/>
          <w:numId w:val="41"/>
        </w:numPr>
        <w:spacing w:line="240" w:lineRule="auto"/>
        <w:jc w:val="both"/>
        <w:rPr>
          <w:rFonts w:ascii="Arial" w:hAnsi="Arial" w:cs="Arial"/>
          <w:sz w:val="20"/>
          <w:szCs w:val="20"/>
          <w:lang w:val="en-US"/>
        </w:rPr>
      </w:pPr>
      <w:r w:rsidRPr="00513AFE">
        <w:rPr>
          <w:rFonts w:ascii="Arial" w:hAnsi="Arial" w:cs="Arial"/>
          <w:sz w:val="20"/>
          <w:szCs w:val="20"/>
          <w:lang w:val="en-US"/>
        </w:rPr>
        <w:t>Cluster 4: Coastal cities with emphasis on tourism.</w:t>
      </w:r>
    </w:p>
    <w:p w14:paraId="3B20273D" w14:textId="54F883B3" w:rsidR="009738FD" w:rsidRDefault="009738FD" w:rsidP="00CC3D7D">
      <w:pPr>
        <w:pStyle w:val="Newparagraph"/>
        <w:numPr>
          <w:ilvl w:val="0"/>
          <w:numId w:val="41"/>
        </w:numPr>
        <w:spacing w:line="240" w:lineRule="auto"/>
        <w:jc w:val="both"/>
        <w:rPr>
          <w:rFonts w:ascii="Arial" w:hAnsi="Arial" w:cs="Arial"/>
          <w:sz w:val="20"/>
          <w:szCs w:val="20"/>
          <w:lang w:val="en-US"/>
        </w:rPr>
      </w:pPr>
      <w:r w:rsidRPr="00513AFE">
        <w:rPr>
          <w:rFonts w:ascii="Arial" w:hAnsi="Arial" w:cs="Arial"/>
          <w:sz w:val="20"/>
          <w:szCs w:val="20"/>
          <w:lang w:val="en-US"/>
        </w:rPr>
        <w:lastRenderedPageBreak/>
        <w:t>Cluster 5: Peripheral or less urban areas</w:t>
      </w:r>
      <w:r w:rsidR="008E253F" w:rsidRPr="00513AFE">
        <w:rPr>
          <w:rFonts w:ascii="Arial" w:hAnsi="Arial" w:cs="Arial"/>
          <w:sz w:val="20"/>
          <w:szCs w:val="20"/>
          <w:lang w:val="en-US"/>
        </w:rPr>
        <w:t>.</w:t>
      </w:r>
    </w:p>
    <w:p w14:paraId="73105CF5" w14:textId="77777777" w:rsidR="0016008E" w:rsidRPr="00513AFE" w:rsidRDefault="0016008E" w:rsidP="00513AFE">
      <w:pPr>
        <w:pStyle w:val="Newparagraph"/>
        <w:spacing w:line="240" w:lineRule="auto"/>
        <w:ind w:left="1440" w:firstLine="0"/>
        <w:jc w:val="both"/>
        <w:rPr>
          <w:rFonts w:ascii="Arial" w:hAnsi="Arial" w:cs="Arial"/>
          <w:sz w:val="20"/>
          <w:szCs w:val="20"/>
          <w:lang w:val="en-US"/>
        </w:rPr>
      </w:pPr>
    </w:p>
    <w:p w14:paraId="5B8E1AC3" w14:textId="23A92B8A" w:rsidR="009738FD" w:rsidRDefault="00FC3129" w:rsidP="0016008E">
      <w:pPr>
        <w:pStyle w:val="2"/>
        <w:spacing w:before="0" w:after="0" w:line="240" w:lineRule="auto"/>
        <w:rPr>
          <w:rFonts w:ascii="Arial" w:hAnsi="Arial"/>
          <w:i w:val="0"/>
          <w:iCs w:val="0"/>
          <w:sz w:val="22"/>
          <w:szCs w:val="22"/>
        </w:rPr>
      </w:pPr>
      <w:r w:rsidRPr="00513AFE">
        <w:rPr>
          <w:rFonts w:ascii="Arial" w:hAnsi="Arial"/>
          <w:i w:val="0"/>
          <w:iCs w:val="0"/>
          <w:sz w:val="22"/>
          <w:szCs w:val="22"/>
        </w:rPr>
        <w:t>3</w:t>
      </w:r>
      <w:r w:rsidR="00266102" w:rsidRPr="00513AFE">
        <w:rPr>
          <w:rFonts w:ascii="Arial" w:hAnsi="Arial"/>
          <w:i w:val="0"/>
          <w:iCs w:val="0"/>
          <w:sz w:val="22"/>
          <w:szCs w:val="22"/>
        </w:rPr>
        <w:t>.</w:t>
      </w:r>
      <w:r w:rsidRPr="00513AFE">
        <w:rPr>
          <w:rFonts w:ascii="Arial" w:hAnsi="Arial"/>
          <w:i w:val="0"/>
          <w:iCs w:val="0"/>
          <w:sz w:val="22"/>
          <w:szCs w:val="22"/>
        </w:rPr>
        <w:t>6</w:t>
      </w:r>
      <w:r w:rsidR="00266102" w:rsidRPr="00513AFE">
        <w:rPr>
          <w:rFonts w:ascii="Arial" w:hAnsi="Arial"/>
          <w:i w:val="0"/>
          <w:iCs w:val="0"/>
          <w:sz w:val="22"/>
          <w:szCs w:val="22"/>
        </w:rPr>
        <w:t xml:space="preserve"> Export and Visualization</w:t>
      </w:r>
    </w:p>
    <w:p w14:paraId="35F61351" w14:textId="77777777" w:rsidR="0016008E" w:rsidRPr="00513AFE" w:rsidRDefault="0016008E" w:rsidP="00513AFE">
      <w:pPr>
        <w:pStyle w:val="Paragraph"/>
        <w:spacing w:before="0" w:line="240" w:lineRule="auto"/>
        <w:jc w:val="both"/>
        <w:rPr>
          <w:rFonts w:ascii="Arial" w:hAnsi="Arial"/>
          <w:sz w:val="22"/>
          <w:szCs w:val="22"/>
        </w:rPr>
      </w:pPr>
    </w:p>
    <w:p w14:paraId="75A58F3E" w14:textId="325ACDFA" w:rsidR="00B178EA" w:rsidRPr="00513AFE" w:rsidRDefault="009738F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 spatial</w:t>
      </w:r>
      <w:r w:rsidR="00266102" w:rsidRPr="00513AFE">
        <w:rPr>
          <w:rFonts w:ascii="Arial" w:hAnsi="Arial" w:cs="Arial"/>
          <w:sz w:val="20"/>
          <w:szCs w:val="20"/>
          <w:lang w:val="en-US" w:eastAsia="el-GR"/>
        </w:rPr>
        <w:t xml:space="preserve"> </w:t>
      </w:r>
      <w:r w:rsidRPr="00513AFE">
        <w:rPr>
          <w:rFonts w:ascii="Arial" w:hAnsi="Arial" w:cs="Arial"/>
          <w:sz w:val="20"/>
          <w:szCs w:val="20"/>
          <w:lang w:eastAsia="el-GR"/>
        </w:rPr>
        <w:t xml:space="preserve"> layouts and connectedness patterns shown through Gephi</w:t>
      </w:r>
      <w:r w:rsidR="003831C2"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{"citationID":"mtgEA4pb","properties":{"formattedCitation":"(Bastian et al., 2009)","plainCitation":"(Bastian et al., 2009)","noteIndex":0},"citationItems":[{"id":810,"uris":["http://zotero.org/users/7915153/items/NTYIHJAA"],"itemData":{"id":810,"type":"article-journal","abstract":"Gephi is an open source software for graph and network analysis. It uses a 3D render engine to display large networks in real-time and to speed up the exploration. A flexible and multi-task architecture brings new possibilities to work with complex data sets and produce valuable visual results.  We present several key features of Gephi in the context of interactive exploration and interpretation of networks. It provides easy and broad access to network data and allows for spatializing, filtering, navigating, manipulating and clustering. Finally, by presenting dynamic features of Gephi, we highlight key aspects of dynamic network visualization.","container-title":"Proceedings of the International AAAI Conference on Web and Social Media","DOI":"10.1609/icwsm.v3i1.13937","ISSN":"2334-0770, 2162-3449","issue":"1","journalAbbreviation":"ICWSM","page":"361-362","source":"DOI.org (Crossref)","title":"Gephi: An Open Source Software for Exploring and Manipulating Networks","title-short":"Gephi","volume":"3","author":[{"family":"Bastian","given":"Mathieu"},{"family":"Heymann","given":"Sebastien"},{"family":"Jacomy","given":"Mathieu"}],"issued":{"date-parts":[["2009",3,19]]}}}],"schema":"https://github.com/citation-style-language/schema/raw/master/csl-citation.json"} </w:instrText>
      </w:r>
      <w:r w:rsidR="00266102" w:rsidRPr="00513AFE">
        <w:rPr>
          <w:rFonts w:ascii="Arial" w:hAnsi="Arial" w:cs="Arial"/>
          <w:sz w:val="20"/>
          <w:szCs w:val="20"/>
          <w:lang w:eastAsia="el-GR"/>
        </w:rPr>
        <w:fldChar w:fldCharType="separate"/>
      </w:r>
      <w:r w:rsidR="003831C2" w:rsidRPr="00513AFE">
        <w:rPr>
          <w:rFonts w:ascii="Arial" w:hAnsi="Arial" w:cs="Arial"/>
          <w:sz w:val="20"/>
          <w:szCs w:val="20"/>
        </w:rPr>
        <w:t>(Bastian et al., 2009)</w:t>
      </w:r>
      <w:r w:rsidR="00266102" w:rsidRPr="00513AFE">
        <w:rPr>
          <w:rFonts w:ascii="Arial" w:hAnsi="Arial" w:cs="Arial"/>
          <w:sz w:val="20"/>
          <w:szCs w:val="20"/>
          <w:lang w:eastAsia="el-GR"/>
        </w:rPr>
        <w:fldChar w:fldCharType="end"/>
      </w:r>
      <w:r w:rsidR="003831C2" w:rsidRPr="00513AFE">
        <w:rPr>
          <w:rFonts w:ascii="Arial" w:hAnsi="Arial" w:cs="Arial"/>
          <w:sz w:val="20"/>
          <w:szCs w:val="20"/>
          <w:lang w:eastAsia="el-GR"/>
        </w:rPr>
        <w:t xml:space="preserve"> </w:t>
      </w:r>
      <w:r w:rsidRPr="00513AFE">
        <w:rPr>
          <w:rFonts w:ascii="Arial" w:hAnsi="Arial" w:cs="Arial"/>
          <w:sz w:val="20"/>
          <w:szCs w:val="20"/>
          <w:lang w:eastAsia="el-GR"/>
        </w:rPr>
        <w:t xml:space="preserve">supported more investigations, and qualitative </w:t>
      </w:r>
      <w:r w:rsidR="00F14A48" w:rsidRPr="00513AFE">
        <w:rPr>
          <w:rFonts w:ascii="Arial" w:hAnsi="Arial" w:cs="Arial"/>
          <w:sz w:val="20"/>
          <w:szCs w:val="20"/>
          <w:lang w:eastAsia="el-GR"/>
        </w:rPr>
        <w:t>analysis</w:t>
      </w:r>
      <w:r w:rsidRPr="00513AFE">
        <w:rPr>
          <w:rFonts w:ascii="Arial" w:hAnsi="Arial" w:cs="Arial"/>
          <w:sz w:val="20"/>
          <w:szCs w:val="20"/>
          <w:lang w:eastAsia="el-GR"/>
        </w:rPr>
        <w:t xml:space="preserve"> of the results</w:t>
      </w:r>
      <w:r w:rsidR="00F04BDF" w:rsidRPr="00513AFE">
        <w:rPr>
          <w:rFonts w:ascii="Arial" w:hAnsi="Arial" w:cs="Arial"/>
          <w:sz w:val="20"/>
          <w:szCs w:val="20"/>
          <w:lang w:eastAsia="el-GR"/>
        </w:rPr>
        <w:t xml:space="preserve"> (Figures 3,5,7)</w:t>
      </w:r>
      <w:r w:rsidRPr="00513AFE">
        <w:rPr>
          <w:rFonts w:ascii="Arial" w:hAnsi="Arial" w:cs="Arial"/>
          <w:sz w:val="20"/>
          <w:szCs w:val="20"/>
          <w:lang w:eastAsia="el-GR"/>
        </w:rPr>
        <w:t xml:space="preserve">. </w:t>
      </w:r>
      <w:r w:rsidR="00B178EA" w:rsidRPr="00513AFE">
        <w:rPr>
          <w:rFonts w:ascii="Arial" w:hAnsi="Arial" w:cs="Arial"/>
          <w:sz w:val="20"/>
          <w:szCs w:val="20"/>
          <w:lang w:eastAsia="el-GR"/>
        </w:rPr>
        <w:t xml:space="preserve">Gephi is a free, open-source software that supports exploration and visualization for all types of graphs and networks. Gephi can visualize complex graphs and networks with many edges and nodes while optimising graph readability and can allow user participation to discover hidden patterns. Depending on </w:t>
      </w:r>
      <w:r w:rsidR="00B178EA" w:rsidRPr="005A4E93">
        <w:rPr>
          <w:rFonts w:ascii="Arial" w:hAnsi="Arial" w:cs="Arial"/>
          <w:sz w:val="20"/>
          <w:szCs w:val="20"/>
          <w:highlight w:val="yellow"/>
          <w:lang w:eastAsia="el-GR"/>
        </w:rPr>
        <w:t xml:space="preserve">the intention </w:t>
      </w:r>
      <w:r w:rsidR="005A4E93" w:rsidRPr="005A4E93">
        <w:rPr>
          <w:rFonts w:ascii="Arial" w:hAnsi="Arial" w:cs="Arial"/>
          <w:sz w:val="20"/>
          <w:szCs w:val="20"/>
          <w:highlight w:val="yellow"/>
          <w:lang w:eastAsia="el-GR"/>
        </w:rPr>
        <w:t>of</w:t>
      </w:r>
      <w:r w:rsidR="00B178EA" w:rsidRPr="005A4E93">
        <w:rPr>
          <w:rFonts w:ascii="Arial" w:hAnsi="Arial" w:cs="Arial"/>
          <w:sz w:val="20"/>
          <w:szCs w:val="20"/>
          <w:highlight w:val="yellow"/>
          <w:lang w:eastAsia="el-GR"/>
        </w:rPr>
        <w:t xml:space="preserve"> a </w:t>
      </w:r>
      <w:r w:rsidR="00B178EA" w:rsidRPr="005D6825">
        <w:rPr>
          <w:rFonts w:ascii="Arial" w:hAnsi="Arial" w:cs="Arial"/>
          <w:sz w:val="20"/>
          <w:szCs w:val="20"/>
          <w:highlight w:val="yellow"/>
          <w:lang w:eastAsia="el-GR"/>
        </w:rPr>
        <w:t>certain graph or network, different algorithms might be used</w:t>
      </w:r>
      <w:r w:rsidR="00D57E57" w:rsidRPr="005D6825">
        <w:rPr>
          <w:rFonts w:ascii="Arial" w:hAnsi="Arial" w:cs="Arial"/>
          <w:sz w:val="20"/>
          <w:szCs w:val="20"/>
          <w:highlight w:val="yellow"/>
          <w:lang w:eastAsia="el-GR"/>
        </w:rPr>
        <w:t>,</w:t>
      </w:r>
      <w:r w:rsidR="00186B4D" w:rsidRPr="005D6825">
        <w:rPr>
          <w:rFonts w:ascii="Arial" w:hAnsi="Arial" w:cs="Arial"/>
          <w:sz w:val="20"/>
          <w:szCs w:val="20"/>
          <w:highlight w:val="yellow"/>
          <w:lang w:eastAsia="el-GR"/>
        </w:rPr>
        <w:t xml:space="preserve"> which can be represented with different </w:t>
      </w:r>
      <w:r w:rsidR="00CF7FD9" w:rsidRPr="005D6825">
        <w:rPr>
          <w:rFonts w:ascii="Arial" w:hAnsi="Arial" w:cs="Arial"/>
          <w:sz w:val="20"/>
          <w:szCs w:val="20"/>
          <w:highlight w:val="yellow"/>
          <w:lang w:val="en-US" w:eastAsia="el-GR"/>
        </w:rPr>
        <w:t xml:space="preserve">available </w:t>
      </w:r>
      <w:r w:rsidR="00186B4D" w:rsidRPr="005D6825">
        <w:rPr>
          <w:rFonts w:ascii="Arial" w:hAnsi="Arial" w:cs="Arial"/>
          <w:sz w:val="20"/>
          <w:szCs w:val="20"/>
          <w:highlight w:val="yellow"/>
          <w:lang w:eastAsia="el-GR"/>
        </w:rPr>
        <w:t>layouts</w:t>
      </w:r>
      <w:r w:rsidR="00CF7FD9" w:rsidRPr="00513AFE">
        <w:rPr>
          <w:rFonts w:ascii="Arial" w:hAnsi="Arial" w:cs="Arial"/>
          <w:sz w:val="20"/>
          <w:szCs w:val="20"/>
          <w:lang w:eastAsia="el-GR"/>
        </w:rPr>
        <w:t xml:space="preserve"> </w:t>
      </w:r>
      <w:r w:rsidR="00266102" w:rsidRPr="00513AFE">
        <w:rPr>
          <w:rFonts w:ascii="Arial" w:hAnsi="Arial" w:cs="Arial"/>
          <w:sz w:val="20"/>
          <w:szCs w:val="20"/>
          <w:lang w:eastAsia="el-GR"/>
        </w:rPr>
        <w:fldChar w:fldCharType="begin"/>
      </w:r>
      <w:r w:rsidR="00E03138" w:rsidRPr="00513AFE">
        <w:rPr>
          <w:rFonts w:ascii="Arial" w:hAnsi="Arial" w:cs="Arial"/>
          <w:sz w:val="20"/>
          <w:szCs w:val="20"/>
          <w:lang w:eastAsia="el-GR"/>
        </w:rPr>
        <w:instrText xml:space="preserve"> ADDIN ZOTERO_ITEM CSL_CITATION {"citationID":"hqp6vG0J","properties":{"formattedCitation":"(Anastopoulou et al., 2021)","plainCitation":"(Anastopoulou et al., 2021)","noteIndex":0},"citationItems":[{"id":812,"uris":["http://zotero.org/users/7915153/items/CCM28NKR"],"itemData":{"id":812,"type":"article-journal","abstract":"Abstract. Research on knowledge discovery in the geospatial domain currently focuses on semi-structured, even on unstructured rather than fully structured content. The attention has been put on the plethora of resources on the Web, such as html pages, news articles, blogs, social media etc. Semantic information extraction in geospatial-oriented approaches is further used for semantic analysis, search, and retrieval. The aim of this paper is to extract, analyse and visualize geospatial semantic information and emotions from texts on climate change. A collection of articles on climate change is used to demonstrate the developed approach. These articles describe environmental and socio-economic dimensions of climate change across the Earth, and include a wealth of information related to environmental concepts and geographic locations affected by it. The results are analysed in order to understand which specific human emotions are associated with environmental concepts and/or locations, as well as which environmental terms are linked to locations. For the better understanding of the above-mentioned information, semantic networks are used as a powerful visualization tool of the links among concepts – locations – emotions.","container-title":"The International Archives of the Photogrammetry, Remote Sensing and Spatial Information Sciences","DOI":"10.5194/isprs-archives-XLIII-B4-2021-31-2021","ISSN":"2194-9034","journalAbbreviation":"Int. Arch. Photogramm. Remote Sens. Spatial Inf. Sci.","language":"en","license":"https://creativecommons.org/licenses/by/4.0/","page":"31-37","source":"DOI.org (Crossref)","title":"CONCEPTS – LOCATIONS – EMOTIONS: SEMANTIC ANALYSIS AND VISUALIZATION OF CLIMATE CHANGE TEXTS","title-short":"CONCEPTS – LOCATIONS – EMOTIONS","volume":"XLIII-B4-2021","author":[{"family":"Anastopoulou","given":"N."},{"family":"Kavouras","given":"M."},{"family":"Kokla","given":"M."},{"family":"Tomai","given":"E."}],"issued":{"date-parts":[["2021",6,30]]}}}],"schema":"https://github.com/citation-style-language/schema/raw/master/csl-citation.json"} </w:instrText>
      </w:r>
      <w:r w:rsidR="00266102" w:rsidRPr="00513AFE">
        <w:rPr>
          <w:rFonts w:ascii="Arial" w:hAnsi="Arial" w:cs="Arial"/>
          <w:sz w:val="20"/>
          <w:szCs w:val="20"/>
          <w:lang w:eastAsia="el-GR"/>
        </w:rPr>
        <w:fldChar w:fldCharType="separate"/>
      </w:r>
      <w:r w:rsidR="00B178EA" w:rsidRPr="00513AFE">
        <w:rPr>
          <w:rFonts w:ascii="Arial" w:hAnsi="Arial" w:cs="Arial"/>
          <w:sz w:val="20"/>
          <w:szCs w:val="20"/>
        </w:rPr>
        <w:t>(Anastopoulou et al., 2021)</w:t>
      </w:r>
      <w:r w:rsidR="00266102" w:rsidRPr="00513AFE">
        <w:rPr>
          <w:rFonts w:ascii="Arial" w:hAnsi="Arial" w:cs="Arial"/>
          <w:sz w:val="20"/>
          <w:szCs w:val="20"/>
          <w:lang w:eastAsia="el-GR"/>
        </w:rPr>
        <w:fldChar w:fldCharType="end"/>
      </w:r>
      <w:r w:rsidR="00B178EA" w:rsidRPr="00513AFE">
        <w:rPr>
          <w:rFonts w:ascii="Arial" w:hAnsi="Arial" w:cs="Arial"/>
          <w:sz w:val="20"/>
          <w:szCs w:val="20"/>
          <w:lang w:eastAsia="el-GR"/>
        </w:rPr>
        <w:t xml:space="preserve">. </w:t>
      </w:r>
    </w:p>
    <w:p w14:paraId="5942FD73" w14:textId="77777777" w:rsidR="0016008E" w:rsidRDefault="0016008E" w:rsidP="0016008E">
      <w:pPr>
        <w:pStyle w:val="Newparagraph"/>
        <w:spacing w:line="240" w:lineRule="auto"/>
        <w:ind w:firstLine="0"/>
        <w:jc w:val="both"/>
        <w:rPr>
          <w:rFonts w:ascii="Arial" w:hAnsi="Arial" w:cs="Arial"/>
          <w:sz w:val="20"/>
          <w:szCs w:val="20"/>
          <w:lang w:eastAsia="el-GR"/>
        </w:rPr>
      </w:pPr>
    </w:p>
    <w:p w14:paraId="701F1A1D" w14:textId="01F619A8" w:rsidR="00186B4D" w:rsidRPr="00513AFE" w:rsidRDefault="009738F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Cluster statistics were also exported into structured spread sheets capturing average values and categorical distributions per cluster.  </w:t>
      </w:r>
    </w:p>
    <w:p w14:paraId="79DC0D35" w14:textId="77777777" w:rsidR="0016008E" w:rsidRDefault="0016008E" w:rsidP="0016008E">
      <w:pPr>
        <w:pStyle w:val="Newparagraph"/>
        <w:spacing w:line="240" w:lineRule="auto"/>
        <w:ind w:firstLine="0"/>
        <w:jc w:val="both"/>
        <w:rPr>
          <w:rFonts w:ascii="Arial" w:hAnsi="Arial" w:cs="Arial"/>
          <w:sz w:val="20"/>
          <w:szCs w:val="20"/>
          <w:lang w:eastAsia="el-GR"/>
        </w:rPr>
      </w:pPr>
    </w:p>
    <w:p w14:paraId="1CF0552C" w14:textId="0C56D2A7" w:rsidR="009738FD" w:rsidRPr="00513AFE" w:rsidRDefault="009738F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There was also a statistical assessment of mean value and categorical distributions per cluster to support qualitative interpretation. The GNN-based clustering yielded highly compact and distinct clusters, with Cluster 3</w:t>
      </w:r>
      <w:r w:rsidR="00065FAC" w:rsidRPr="00513AFE">
        <w:rPr>
          <w:rFonts w:ascii="Arial" w:hAnsi="Arial" w:cs="Arial"/>
          <w:sz w:val="20"/>
          <w:szCs w:val="20"/>
          <w:lang w:eastAsia="el-GR"/>
        </w:rPr>
        <w:t xml:space="preserve"> having t</w:t>
      </w:r>
      <w:r w:rsidRPr="00513AFE">
        <w:rPr>
          <w:rFonts w:ascii="Arial" w:hAnsi="Arial" w:cs="Arial"/>
          <w:sz w:val="20"/>
          <w:szCs w:val="20"/>
          <w:lang w:eastAsia="el-GR"/>
        </w:rPr>
        <w:t>he largest population (105</w:t>
      </w:r>
      <w:r w:rsidR="00065FAC" w:rsidRPr="00513AFE">
        <w:rPr>
          <w:rFonts w:ascii="Arial" w:hAnsi="Arial" w:cs="Arial"/>
          <w:sz w:val="20"/>
          <w:szCs w:val="20"/>
          <w:lang w:eastAsia="el-GR"/>
        </w:rPr>
        <w:t>.</w:t>
      </w:r>
      <w:r w:rsidRPr="00513AFE">
        <w:rPr>
          <w:rFonts w:ascii="Arial" w:hAnsi="Arial" w:cs="Arial"/>
          <w:sz w:val="20"/>
          <w:szCs w:val="20"/>
          <w:lang w:eastAsia="el-GR"/>
        </w:rPr>
        <w:t>218</w:t>
      </w:r>
      <w:r w:rsidR="00065FAC" w:rsidRPr="00513AFE">
        <w:rPr>
          <w:rFonts w:ascii="Arial" w:hAnsi="Arial" w:cs="Arial"/>
          <w:sz w:val="20"/>
          <w:szCs w:val="20"/>
          <w:lang w:val="en-US" w:eastAsia="el-GR"/>
        </w:rPr>
        <w:t xml:space="preserve"> </w:t>
      </w:r>
      <w:r w:rsidR="00642D90" w:rsidRPr="00513AFE">
        <w:rPr>
          <w:rFonts w:ascii="Arial" w:hAnsi="Arial" w:cs="Arial"/>
          <w:sz w:val="20"/>
          <w:szCs w:val="20"/>
          <w:lang w:val="en-US" w:eastAsia="el-GR"/>
        </w:rPr>
        <w:t>inhabitants</w:t>
      </w:r>
      <w:r w:rsidRPr="00513AFE">
        <w:rPr>
          <w:rFonts w:ascii="Arial" w:hAnsi="Arial" w:cs="Arial"/>
          <w:sz w:val="20"/>
          <w:szCs w:val="20"/>
          <w:lang w:eastAsia="el-GR"/>
        </w:rPr>
        <w:t xml:space="preserve">), and lowest elevation, nearly matching large urban </w:t>
      </w:r>
      <w:proofErr w:type="spellStart"/>
      <w:r w:rsidR="00065FAC" w:rsidRPr="00513AFE">
        <w:rPr>
          <w:rFonts w:ascii="Arial" w:hAnsi="Arial" w:cs="Arial"/>
          <w:sz w:val="20"/>
          <w:szCs w:val="20"/>
          <w:lang w:eastAsia="el-GR"/>
        </w:rPr>
        <w:t>centers</w:t>
      </w:r>
      <w:proofErr w:type="spellEnd"/>
      <w:r w:rsidRPr="00513AFE">
        <w:rPr>
          <w:rFonts w:ascii="Arial" w:hAnsi="Arial" w:cs="Arial"/>
          <w:sz w:val="20"/>
          <w:szCs w:val="20"/>
          <w:lang w:eastAsia="el-GR"/>
        </w:rPr>
        <w:t xml:space="preserve"> like Athens and Heraklion. </w:t>
      </w:r>
      <w:r w:rsidR="00065FAC" w:rsidRPr="00513AFE">
        <w:rPr>
          <w:rFonts w:ascii="Arial" w:hAnsi="Arial" w:cs="Arial"/>
          <w:sz w:val="20"/>
          <w:szCs w:val="20"/>
          <w:lang w:eastAsia="el-GR"/>
        </w:rPr>
        <w:t xml:space="preserve">With cities like </w:t>
      </w:r>
      <w:proofErr w:type="spellStart"/>
      <w:r w:rsidR="00065FAC" w:rsidRPr="00513AFE">
        <w:rPr>
          <w:rFonts w:ascii="Arial" w:hAnsi="Arial" w:cs="Arial"/>
          <w:sz w:val="20"/>
          <w:szCs w:val="20"/>
          <w:lang w:val="en-US" w:eastAsia="el-GR"/>
        </w:rPr>
        <w:t>Karpenisi</w:t>
      </w:r>
      <w:proofErr w:type="spellEnd"/>
      <w:r w:rsidR="00065FAC" w:rsidRPr="00513AFE">
        <w:rPr>
          <w:rFonts w:ascii="Arial" w:hAnsi="Arial" w:cs="Arial"/>
          <w:sz w:val="20"/>
          <w:szCs w:val="20"/>
          <w:lang w:val="en-US" w:eastAsia="el-GR"/>
        </w:rPr>
        <w:t xml:space="preserve"> and </w:t>
      </w:r>
      <w:proofErr w:type="spellStart"/>
      <w:r w:rsidR="00065FAC" w:rsidRPr="00513AFE">
        <w:rPr>
          <w:rFonts w:ascii="Arial" w:hAnsi="Arial" w:cs="Arial"/>
          <w:sz w:val="20"/>
          <w:szCs w:val="20"/>
          <w:lang w:val="en-US" w:eastAsia="el-GR"/>
        </w:rPr>
        <w:t>Kastoria</w:t>
      </w:r>
      <w:proofErr w:type="spellEnd"/>
      <w:r w:rsidR="00065FAC" w:rsidRPr="00513AFE">
        <w:rPr>
          <w:rFonts w:ascii="Arial" w:hAnsi="Arial" w:cs="Arial"/>
          <w:sz w:val="20"/>
          <w:szCs w:val="20"/>
          <w:lang w:eastAsia="el-GR"/>
        </w:rPr>
        <w:t xml:space="preserve"> , </w:t>
      </w:r>
      <w:r w:rsidRPr="00513AFE">
        <w:rPr>
          <w:rFonts w:ascii="Arial" w:hAnsi="Arial" w:cs="Arial"/>
          <w:sz w:val="20"/>
          <w:szCs w:val="20"/>
          <w:lang w:eastAsia="el-GR"/>
        </w:rPr>
        <w:t xml:space="preserve">Cluster 4 had the highest elevation (311m), and was predominantly taken up by mountainous morphology, </w:t>
      </w:r>
      <w:r w:rsidR="00E04C7E" w:rsidRPr="00513AFE">
        <w:rPr>
          <w:rFonts w:ascii="Arial" w:hAnsi="Arial" w:cs="Arial"/>
          <w:sz w:val="20"/>
          <w:szCs w:val="20"/>
          <w:lang w:eastAsia="el-GR"/>
        </w:rPr>
        <w:t>as well as</w:t>
      </w:r>
      <w:r w:rsidRPr="00513AFE">
        <w:rPr>
          <w:rFonts w:ascii="Arial" w:hAnsi="Arial" w:cs="Arial"/>
          <w:sz w:val="20"/>
          <w:szCs w:val="20"/>
          <w:lang w:eastAsia="el-GR"/>
        </w:rPr>
        <w:t xml:space="preserve"> high green cover</w:t>
      </w:r>
      <w:r w:rsidR="00065FAC" w:rsidRPr="00513AFE">
        <w:rPr>
          <w:rFonts w:ascii="Arial" w:hAnsi="Arial" w:cs="Arial"/>
          <w:sz w:val="20"/>
          <w:szCs w:val="20"/>
          <w:lang w:val="en-US" w:eastAsia="el-GR"/>
        </w:rPr>
        <w:t>.</w:t>
      </w:r>
    </w:p>
    <w:p w14:paraId="1708B9C0" w14:textId="77777777" w:rsidR="0016008E" w:rsidRDefault="0016008E" w:rsidP="0016008E">
      <w:pPr>
        <w:pStyle w:val="Newparagraph"/>
        <w:spacing w:line="240" w:lineRule="auto"/>
        <w:ind w:firstLine="0"/>
        <w:jc w:val="both"/>
        <w:rPr>
          <w:rFonts w:ascii="Arial" w:hAnsi="Arial" w:cs="Arial"/>
          <w:sz w:val="20"/>
          <w:szCs w:val="20"/>
          <w:lang w:eastAsia="el-GR"/>
        </w:rPr>
      </w:pPr>
    </w:p>
    <w:p w14:paraId="4B003E84" w14:textId="5E81077A" w:rsidR="009738FD" w:rsidRPr="00513AFE" w:rsidRDefault="009738F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Spectral Clustering (the embeddings from the GNN) produced looser groupings of clusters. Cluster 3 remained the most urbanized cluster (~61k average population), and Cluster 0 was comprised of mountainous or semi-mountainous cities which had high elevation and more vegetation.  </w:t>
      </w:r>
    </w:p>
    <w:p w14:paraId="65878288" w14:textId="77777777" w:rsidR="0016008E" w:rsidRDefault="0016008E" w:rsidP="0016008E">
      <w:pPr>
        <w:pStyle w:val="Newparagraph"/>
        <w:spacing w:line="240" w:lineRule="auto"/>
        <w:ind w:firstLine="0"/>
        <w:jc w:val="both"/>
        <w:rPr>
          <w:rFonts w:ascii="Arial" w:hAnsi="Arial" w:cs="Arial"/>
          <w:sz w:val="20"/>
          <w:szCs w:val="20"/>
          <w:lang w:eastAsia="el-GR"/>
        </w:rPr>
      </w:pPr>
    </w:p>
    <w:p w14:paraId="636B3D5F" w14:textId="785B66E6" w:rsidR="009738FD" w:rsidRPr="00513AFE" w:rsidRDefault="009738FD"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The semantic clustering (at a threshold of 0.6), confirmed that similarities in theme could still align with urban morphology and elevation, where Cluster 2 contained the most populous and dense cities (</w:t>
      </w:r>
      <w:proofErr w:type="spellStart"/>
      <w:r w:rsidRPr="00513AFE">
        <w:rPr>
          <w:rFonts w:ascii="Arial" w:hAnsi="Arial" w:cs="Arial"/>
          <w:sz w:val="20"/>
          <w:szCs w:val="20"/>
          <w:lang w:eastAsia="el-GR"/>
        </w:rPr>
        <w:t>i.e</w:t>
      </w:r>
      <w:proofErr w:type="spellEnd"/>
      <w:r w:rsidRPr="00513AFE">
        <w:rPr>
          <w:rFonts w:ascii="Arial" w:hAnsi="Arial" w:cs="Arial"/>
          <w:sz w:val="20"/>
          <w:szCs w:val="20"/>
          <w:lang w:eastAsia="el-GR"/>
        </w:rPr>
        <w:t xml:space="preserve">, Athens) and Cluster 3 included smaller and greener towns.   </w:t>
      </w:r>
    </w:p>
    <w:p w14:paraId="4970AD3A" w14:textId="77777777" w:rsidR="0016008E" w:rsidRDefault="0016008E" w:rsidP="0016008E">
      <w:pPr>
        <w:pStyle w:val="Newparagraph"/>
        <w:spacing w:line="240" w:lineRule="auto"/>
        <w:ind w:firstLine="0"/>
        <w:jc w:val="both"/>
        <w:rPr>
          <w:rFonts w:ascii="Arial" w:hAnsi="Arial" w:cs="Arial"/>
          <w:sz w:val="20"/>
          <w:szCs w:val="20"/>
          <w:lang w:eastAsia="el-GR"/>
        </w:rPr>
      </w:pPr>
    </w:p>
    <w:p w14:paraId="18E798C0" w14:textId="7B5D6821" w:rsidR="00771681" w:rsidRPr="00513AFE" w:rsidRDefault="00771681"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After performing a comparative analysis to identify difference between GNN-based clustering, spectral clustering and semantic clustering, it </w:t>
      </w:r>
      <w:r w:rsidR="00AA1B75" w:rsidRPr="00513AFE">
        <w:rPr>
          <w:rFonts w:ascii="Arial" w:hAnsi="Arial" w:cs="Arial"/>
          <w:sz w:val="20"/>
          <w:szCs w:val="20"/>
          <w:lang w:val="en-US" w:eastAsia="el-GR"/>
        </w:rPr>
        <w:t>can be stated</w:t>
      </w:r>
      <w:r w:rsidRPr="00513AFE">
        <w:rPr>
          <w:rFonts w:ascii="Arial" w:hAnsi="Arial" w:cs="Arial"/>
          <w:sz w:val="20"/>
          <w:szCs w:val="20"/>
          <w:lang w:eastAsia="el-GR"/>
        </w:rPr>
        <w:t xml:space="preserve"> that GNN-based clustering provides greater sensitivity to extreme characteristics of urbanization within the data, whilst spectral clustering and semantic clustering captured more thematic continuity.</w:t>
      </w:r>
    </w:p>
    <w:p w14:paraId="596E078D" w14:textId="3B2BC531" w:rsidR="00826C94" w:rsidRPr="00513AFE" w:rsidRDefault="00826C94" w:rsidP="00513AFE">
      <w:pPr>
        <w:pStyle w:val="af4"/>
        <w:spacing w:after="0"/>
        <w:jc w:val="both"/>
        <w:rPr>
          <w:rFonts w:ascii="Arial" w:hAnsi="Arial" w:cs="Arial"/>
          <w:sz w:val="20"/>
          <w:szCs w:val="20"/>
          <w:lang w:val="en-US" w:eastAsia="el-GR"/>
        </w:rPr>
      </w:pPr>
    </w:p>
    <w:p w14:paraId="4C3B9380" w14:textId="3FC59EF7" w:rsidR="001D4180" w:rsidRDefault="006C4DA7" w:rsidP="0016008E">
      <w:pPr>
        <w:pStyle w:val="1"/>
        <w:spacing w:before="0" w:after="0" w:line="240" w:lineRule="auto"/>
        <w:rPr>
          <w:rFonts w:ascii="Arial" w:hAnsi="Arial"/>
          <w:bCs w:val="0"/>
          <w:caps/>
          <w:kern w:val="0"/>
          <w:sz w:val="22"/>
          <w:szCs w:val="20"/>
          <w:lang w:val="en-US" w:eastAsia="en-US"/>
        </w:rPr>
      </w:pPr>
      <w:r w:rsidRPr="00513AFE">
        <w:rPr>
          <w:rFonts w:ascii="Arial" w:hAnsi="Arial"/>
          <w:bCs w:val="0"/>
          <w:caps/>
          <w:kern w:val="0"/>
          <w:sz w:val="22"/>
          <w:szCs w:val="20"/>
          <w:lang w:val="en-US" w:eastAsia="en-US"/>
        </w:rPr>
        <w:t>4</w:t>
      </w:r>
      <w:r w:rsidR="001D4180" w:rsidRPr="00513AFE">
        <w:rPr>
          <w:rFonts w:ascii="Arial" w:hAnsi="Arial"/>
          <w:bCs w:val="0"/>
          <w:caps/>
          <w:kern w:val="0"/>
          <w:sz w:val="22"/>
          <w:szCs w:val="20"/>
          <w:lang w:val="en-US" w:eastAsia="en-US"/>
        </w:rPr>
        <w:t>. Conclusion</w:t>
      </w:r>
    </w:p>
    <w:p w14:paraId="1512E534" w14:textId="77777777" w:rsidR="0016008E" w:rsidRPr="00513AFE" w:rsidRDefault="0016008E" w:rsidP="00513AFE">
      <w:pPr>
        <w:pStyle w:val="Paragraph"/>
        <w:spacing w:before="0" w:line="240" w:lineRule="auto"/>
        <w:jc w:val="both"/>
        <w:rPr>
          <w:rFonts w:ascii="Arial" w:hAnsi="Arial"/>
          <w:sz w:val="22"/>
          <w:szCs w:val="22"/>
          <w:lang w:val="en-US" w:eastAsia="en-US"/>
        </w:rPr>
      </w:pPr>
    </w:p>
    <w:p w14:paraId="24967722" w14:textId="78EC1F4D" w:rsidR="00826C94"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In this research, a framework was proposed for extracting and </w:t>
      </w:r>
      <w:proofErr w:type="spellStart"/>
      <w:r w:rsidRPr="00513AFE">
        <w:rPr>
          <w:rFonts w:ascii="Arial" w:hAnsi="Arial" w:cs="Arial"/>
          <w:sz w:val="20"/>
          <w:szCs w:val="20"/>
          <w:lang w:eastAsia="el-GR"/>
        </w:rPr>
        <w:t>analyzing</w:t>
      </w:r>
      <w:proofErr w:type="spellEnd"/>
      <w:r w:rsidRPr="00513AFE">
        <w:rPr>
          <w:rFonts w:ascii="Arial" w:hAnsi="Arial" w:cs="Arial"/>
          <w:sz w:val="20"/>
          <w:szCs w:val="20"/>
          <w:lang w:eastAsia="el-GR"/>
        </w:rPr>
        <w:t xml:space="preserve">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knowledge using Natural Language Processing (NLP</w:t>
      </w:r>
      <w:r w:rsidRPr="005D6825">
        <w:rPr>
          <w:rFonts w:ascii="Arial" w:hAnsi="Arial" w:cs="Arial"/>
          <w:sz w:val="20"/>
          <w:szCs w:val="20"/>
          <w:highlight w:val="yellow"/>
          <w:lang w:eastAsia="el-GR"/>
        </w:rPr>
        <w:t xml:space="preserve">) techniques alongside Graph Neural </w:t>
      </w:r>
      <w:r w:rsidR="005D6825" w:rsidRPr="005D6825">
        <w:rPr>
          <w:rFonts w:ascii="Arial" w:hAnsi="Arial" w:cs="Arial"/>
          <w:sz w:val="20"/>
          <w:szCs w:val="20"/>
          <w:highlight w:val="yellow"/>
          <w:lang w:eastAsia="el-GR"/>
        </w:rPr>
        <w:t>N</w:t>
      </w:r>
      <w:r w:rsidRPr="005D6825">
        <w:rPr>
          <w:rFonts w:ascii="Arial" w:hAnsi="Arial" w:cs="Arial"/>
          <w:sz w:val="20"/>
          <w:szCs w:val="20"/>
          <w:highlight w:val="yellow"/>
          <w:lang w:eastAsia="el-GR"/>
        </w:rPr>
        <w:t>etworks (GNNs).</w:t>
      </w:r>
      <w:r w:rsidRPr="00513AFE">
        <w:rPr>
          <w:rFonts w:ascii="Arial" w:hAnsi="Arial" w:cs="Arial"/>
          <w:sz w:val="20"/>
          <w:szCs w:val="20"/>
          <w:lang w:eastAsia="el-GR"/>
        </w:rPr>
        <w:t xml:space="preserve"> By utilizing structured morphological information of a city with semantic information extracted from textual descriptions, we were able to develop a multimodal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knowledge graph that gives us more than t</w:t>
      </w:r>
      <w:r w:rsidR="00471121" w:rsidRPr="00513AFE">
        <w:rPr>
          <w:rFonts w:ascii="Arial" w:hAnsi="Arial" w:cs="Arial"/>
          <w:sz w:val="20"/>
          <w:szCs w:val="20"/>
          <w:lang w:val="en-US" w:eastAsia="el-GR"/>
        </w:rPr>
        <w:t>h</w:t>
      </w:r>
      <w:r w:rsidRPr="00513AFE">
        <w:rPr>
          <w:rFonts w:ascii="Arial" w:hAnsi="Arial" w:cs="Arial"/>
          <w:sz w:val="20"/>
          <w:szCs w:val="20"/>
          <w:lang w:eastAsia="el-GR"/>
        </w:rPr>
        <w:t xml:space="preserve">e spatial configuration of each city. This method approaches its narrative, historical, and morphological expressions. </w:t>
      </w:r>
    </w:p>
    <w:p w14:paraId="5259B7EF" w14:textId="77777777" w:rsidR="0016008E" w:rsidRDefault="0016008E" w:rsidP="0016008E">
      <w:pPr>
        <w:pStyle w:val="Newparagraph"/>
        <w:spacing w:line="240" w:lineRule="auto"/>
        <w:ind w:firstLine="0"/>
        <w:jc w:val="both"/>
        <w:rPr>
          <w:rFonts w:ascii="Arial" w:hAnsi="Arial" w:cs="Arial"/>
          <w:sz w:val="20"/>
          <w:szCs w:val="20"/>
          <w:lang w:eastAsia="el-GR"/>
        </w:rPr>
      </w:pPr>
    </w:p>
    <w:p w14:paraId="3B6520D4" w14:textId="1914E9CA" w:rsidR="00826C94"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GNN embedding and clustering exposed </w:t>
      </w:r>
      <w:r w:rsidR="00475CE5" w:rsidRPr="00513AFE">
        <w:rPr>
          <w:rFonts w:ascii="Arial" w:hAnsi="Arial" w:cs="Arial"/>
          <w:sz w:val="20"/>
          <w:szCs w:val="20"/>
          <w:lang w:eastAsia="el-GR"/>
        </w:rPr>
        <w:t xml:space="preserve">relation </w:t>
      </w:r>
      <w:r w:rsidRPr="00513AFE">
        <w:rPr>
          <w:rFonts w:ascii="Arial" w:hAnsi="Arial" w:cs="Arial"/>
          <w:sz w:val="20"/>
          <w:szCs w:val="20"/>
          <w:lang w:eastAsia="el-GR"/>
        </w:rPr>
        <w:t xml:space="preserve">patterns between urban entities beyond distance. Cities, such as Ioannina and Tripoli, were </w:t>
      </w:r>
      <w:r w:rsidR="00475CE5" w:rsidRPr="00513AFE">
        <w:rPr>
          <w:rFonts w:ascii="Arial" w:hAnsi="Arial" w:cs="Arial"/>
          <w:sz w:val="20"/>
          <w:szCs w:val="20"/>
          <w:lang w:eastAsia="el-GR"/>
        </w:rPr>
        <w:t>associated</w:t>
      </w:r>
      <w:r w:rsidRPr="00513AFE">
        <w:rPr>
          <w:rFonts w:ascii="Arial" w:hAnsi="Arial" w:cs="Arial"/>
          <w:sz w:val="20"/>
          <w:szCs w:val="20"/>
          <w:lang w:eastAsia="el-GR"/>
        </w:rPr>
        <w:t xml:space="preserve"> because of their mountainous morphology and cultural heritage, while geographically distant coastal cities such as Kalamata, Kavala, and Rhodes were associated because of their </w:t>
      </w:r>
      <w:r w:rsidR="00475CE5" w:rsidRPr="00513AFE">
        <w:rPr>
          <w:rFonts w:ascii="Arial" w:hAnsi="Arial" w:cs="Arial"/>
          <w:sz w:val="20"/>
          <w:szCs w:val="20"/>
          <w:lang w:eastAsia="el-GR"/>
        </w:rPr>
        <w:t xml:space="preserve">maritime, </w:t>
      </w:r>
      <w:r w:rsidRPr="00513AFE">
        <w:rPr>
          <w:rFonts w:ascii="Arial" w:hAnsi="Arial" w:cs="Arial"/>
          <w:sz w:val="20"/>
          <w:szCs w:val="20"/>
          <w:lang w:eastAsia="el-GR"/>
        </w:rPr>
        <w:t>touris</w:t>
      </w:r>
      <w:r w:rsidR="00475CE5" w:rsidRPr="00513AFE">
        <w:rPr>
          <w:rFonts w:ascii="Arial" w:hAnsi="Arial" w:cs="Arial"/>
          <w:sz w:val="20"/>
          <w:szCs w:val="20"/>
          <w:lang w:eastAsia="el-GR"/>
        </w:rPr>
        <w:t>tic</w:t>
      </w:r>
      <w:r w:rsidRPr="00513AFE">
        <w:rPr>
          <w:rFonts w:ascii="Arial" w:hAnsi="Arial" w:cs="Arial"/>
          <w:sz w:val="20"/>
          <w:szCs w:val="20"/>
          <w:lang w:eastAsia="el-GR"/>
        </w:rPr>
        <w:t xml:space="preserve"> identity; these results indicate the utility of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w:t>
      </w:r>
      <w:proofErr w:type="spellStart"/>
      <w:r w:rsidRPr="00513AFE">
        <w:rPr>
          <w:rFonts w:ascii="Arial" w:hAnsi="Arial" w:cs="Arial"/>
          <w:sz w:val="20"/>
          <w:szCs w:val="20"/>
          <w:lang w:eastAsia="el-GR"/>
        </w:rPr>
        <w:t>modeling</w:t>
      </w:r>
      <w:proofErr w:type="spellEnd"/>
      <w:r w:rsidRPr="00513AFE">
        <w:rPr>
          <w:rFonts w:ascii="Arial" w:hAnsi="Arial" w:cs="Arial"/>
          <w:sz w:val="20"/>
          <w:szCs w:val="20"/>
          <w:lang w:eastAsia="el-GR"/>
        </w:rPr>
        <w:t xml:space="preserve"> in describing non-contiguous urban areas with some common semantic profile.</w:t>
      </w:r>
    </w:p>
    <w:p w14:paraId="1FEC9834" w14:textId="77777777" w:rsidR="0016008E" w:rsidRDefault="0016008E" w:rsidP="0016008E">
      <w:pPr>
        <w:pStyle w:val="Newparagraph"/>
        <w:spacing w:line="240" w:lineRule="auto"/>
        <w:ind w:firstLine="0"/>
        <w:jc w:val="both"/>
        <w:rPr>
          <w:rFonts w:ascii="Arial" w:hAnsi="Arial" w:cs="Arial"/>
          <w:sz w:val="20"/>
          <w:szCs w:val="20"/>
          <w:lang w:eastAsia="el-GR"/>
        </w:rPr>
      </w:pPr>
    </w:p>
    <w:p w14:paraId="31A937D0" w14:textId="34C5B63A" w:rsidR="00826C94"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The contribution of the current research is multidimensional. </w:t>
      </w:r>
      <w:r w:rsidR="000A39EF" w:rsidRPr="00513AFE">
        <w:rPr>
          <w:rFonts w:ascii="Arial" w:hAnsi="Arial" w:cs="Arial"/>
          <w:sz w:val="20"/>
          <w:szCs w:val="20"/>
          <w:lang w:eastAsia="el-GR"/>
        </w:rPr>
        <w:t>First</w:t>
      </w:r>
      <w:r w:rsidRPr="00513AFE">
        <w:rPr>
          <w:rFonts w:ascii="Arial" w:hAnsi="Arial" w:cs="Arial"/>
          <w:sz w:val="20"/>
          <w:szCs w:val="20"/>
          <w:lang w:eastAsia="el-GR"/>
        </w:rPr>
        <w:t>, it outlines the development of a</w:t>
      </w:r>
      <w:r w:rsidR="00475CE5" w:rsidRPr="00513AFE">
        <w:rPr>
          <w:rFonts w:ascii="Arial" w:hAnsi="Arial" w:cs="Arial"/>
          <w:sz w:val="20"/>
          <w:szCs w:val="20"/>
          <w:lang w:eastAsia="el-GR"/>
        </w:rPr>
        <w:t>n</w:t>
      </w:r>
      <w:r w:rsidRPr="00513AFE">
        <w:rPr>
          <w:rFonts w:ascii="Arial" w:hAnsi="Arial" w:cs="Arial"/>
          <w:sz w:val="20"/>
          <w:szCs w:val="20"/>
          <w:lang w:eastAsia="el-GR"/>
        </w:rPr>
        <w:t xml:space="preserve"> urban dataset that aggregates geographic, demographic, morphological, and semantic features for a representative sample of Greek cities. Second, it describes how a semantic similarity graph was formed by drawing on Wikipedia-sourced summaries along with physical qualities, which ultimately produced a hybrid model of place. Third, it illustrates the use of </w:t>
      </w:r>
      <w:proofErr w:type="spellStart"/>
      <w:r w:rsidRPr="00513AFE">
        <w:rPr>
          <w:rFonts w:ascii="Arial" w:hAnsi="Arial" w:cs="Arial"/>
          <w:sz w:val="20"/>
          <w:szCs w:val="20"/>
          <w:lang w:eastAsia="el-GR"/>
        </w:rPr>
        <w:t>GraphSAGE</w:t>
      </w:r>
      <w:proofErr w:type="spellEnd"/>
      <w:r w:rsidRPr="00513AFE">
        <w:rPr>
          <w:rFonts w:ascii="Arial" w:hAnsi="Arial" w:cs="Arial"/>
          <w:sz w:val="20"/>
          <w:szCs w:val="20"/>
          <w:lang w:eastAsia="el-GR"/>
        </w:rPr>
        <w:t xml:space="preserve"> neural networks to learn embedded representations of cities in a semantic-geographic space. Finally, it assesses the utility of clustering algorithms (Spectral Clustering, graph-based embedding clustering) in identifying useful clusters of </w:t>
      </w:r>
      <w:r w:rsidR="00AA1B75" w:rsidRPr="00513AFE">
        <w:rPr>
          <w:rFonts w:ascii="Arial" w:hAnsi="Arial" w:cs="Arial"/>
          <w:sz w:val="20"/>
          <w:szCs w:val="20"/>
          <w:lang w:eastAsia="el-GR"/>
        </w:rPr>
        <w:t>cities</w:t>
      </w:r>
      <w:r w:rsidRPr="00513AFE">
        <w:rPr>
          <w:rFonts w:ascii="Arial" w:hAnsi="Arial" w:cs="Arial"/>
          <w:sz w:val="20"/>
          <w:szCs w:val="20"/>
          <w:lang w:eastAsia="el-GR"/>
        </w:rPr>
        <w:t xml:space="preserve">. Collectively, these parts </w:t>
      </w:r>
      <w:r w:rsidRPr="00513AFE">
        <w:rPr>
          <w:rFonts w:ascii="Arial" w:hAnsi="Arial" w:cs="Arial"/>
          <w:sz w:val="20"/>
          <w:szCs w:val="20"/>
          <w:lang w:eastAsia="el-GR"/>
        </w:rPr>
        <w:lastRenderedPageBreak/>
        <w:t>enable a more profound, contextually sensitive understanding of place, which bridges linguistic understanding and spatial structure.</w:t>
      </w:r>
    </w:p>
    <w:p w14:paraId="1E165754" w14:textId="77777777" w:rsidR="0016008E" w:rsidRDefault="0016008E" w:rsidP="0016008E">
      <w:pPr>
        <w:pStyle w:val="Newparagraph"/>
        <w:spacing w:line="240" w:lineRule="auto"/>
        <w:ind w:firstLine="0"/>
        <w:jc w:val="both"/>
        <w:rPr>
          <w:rFonts w:ascii="Arial" w:hAnsi="Arial" w:cs="Arial"/>
          <w:sz w:val="20"/>
          <w:szCs w:val="20"/>
        </w:rPr>
      </w:pPr>
    </w:p>
    <w:p w14:paraId="7B339CD6" w14:textId="73C66B7C" w:rsidR="00FC3129" w:rsidRPr="00513AFE" w:rsidRDefault="00665D89"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rPr>
        <w:t xml:space="preserve">In conclusion, </w:t>
      </w:r>
      <w:r w:rsidRPr="00513AFE">
        <w:rPr>
          <w:rFonts w:ascii="Arial" w:hAnsi="Arial" w:cs="Arial"/>
          <w:sz w:val="20"/>
          <w:szCs w:val="20"/>
          <w:lang w:eastAsia="el-GR"/>
        </w:rPr>
        <w:t>t</w:t>
      </w:r>
      <w:r w:rsidR="00FC3129" w:rsidRPr="00513AFE">
        <w:rPr>
          <w:rFonts w:ascii="Arial" w:hAnsi="Arial" w:cs="Arial"/>
          <w:sz w:val="20"/>
          <w:szCs w:val="20"/>
          <w:lang w:eastAsia="el-GR"/>
        </w:rPr>
        <w:t xml:space="preserve">he resulting graph offers a new variant of an urban semantic network, a graph of cities connected not through roads or distance, but through narrative, thematic and morphological similarity. This </w:t>
      </w:r>
      <w:proofErr w:type="spellStart"/>
      <w:r w:rsidR="00FC3129" w:rsidRPr="00513AFE">
        <w:rPr>
          <w:rFonts w:ascii="Arial" w:hAnsi="Arial" w:cs="Arial"/>
          <w:sz w:val="20"/>
          <w:szCs w:val="20"/>
          <w:lang w:eastAsia="el-GR"/>
        </w:rPr>
        <w:t>platial</w:t>
      </w:r>
      <w:proofErr w:type="spellEnd"/>
      <w:r w:rsidR="00FC3129" w:rsidRPr="00513AFE">
        <w:rPr>
          <w:rFonts w:ascii="Arial" w:hAnsi="Arial" w:cs="Arial"/>
          <w:sz w:val="20"/>
          <w:szCs w:val="20"/>
          <w:lang w:eastAsia="el-GR"/>
        </w:rPr>
        <w:t xml:space="preserve"> approach opens up new forms of urban analysis and supports: </w:t>
      </w:r>
    </w:p>
    <w:p w14:paraId="0614AAFE" w14:textId="77777777" w:rsidR="00FC3129" w:rsidRPr="00513AFE" w:rsidRDefault="00FC3129" w:rsidP="00513AFE">
      <w:pPr>
        <w:pStyle w:val="Paragraph"/>
        <w:numPr>
          <w:ilvl w:val="0"/>
          <w:numId w:val="39"/>
        </w:numPr>
        <w:spacing w:before="0" w:line="240" w:lineRule="auto"/>
        <w:jc w:val="both"/>
        <w:rPr>
          <w:rFonts w:ascii="Arial" w:hAnsi="Arial" w:cs="Arial"/>
          <w:sz w:val="20"/>
          <w:szCs w:val="20"/>
          <w:lang w:val="en-US"/>
        </w:rPr>
      </w:pPr>
      <w:r w:rsidRPr="00513AFE">
        <w:rPr>
          <w:rFonts w:ascii="Arial" w:hAnsi="Arial" w:cs="Arial"/>
          <w:sz w:val="20"/>
          <w:szCs w:val="20"/>
          <w:lang w:val="en-US"/>
        </w:rPr>
        <w:t xml:space="preserve">The semantic clustering of cities to support policies and planning,  </w:t>
      </w:r>
    </w:p>
    <w:p w14:paraId="61F07F74" w14:textId="77777777" w:rsidR="00FC3129" w:rsidRPr="00513AFE" w:rsidRDefault="00FC3129" w:rsidP="00513AFE">
      <w:pPr>
        <w:pStyle w:val="Paragraph"/>
        <w:numPr>
          <w:ilvl w:val="0"/>
          <w:numId w:val="39"/>
        </w:numPr>
        <w:spacing w:before="0" w:line="240" w:lineRule="auto"/>
        <w:jc w:val="both"/>
        <w:rPr>
          <w:rFonts w:ascii="Arial" w:hAnsi="Arial" w:cs="Arial"/>
          <w:sz w:val="20"/>
          <w:szCs w:val="20"/>
          <w:lang w:val="en-US"/>
        </w:rPr>
      </w:pPr>
      <w:r w:rsidRPr="00513AFE">
        <w:rPr>
          <w:rFonts w:ascii="Arial" w:hAnsi="Arial" w:cs="Arial"/>
          <w:sz w:val="20"/>
          <w:szCs w:val="20"/>
          <w:lang w:val="en-US"/>
        </w:rPr>
        <w:t>The recognition of urban types that, as we have spotted, transcend the restrictive boundaries of traditional zoning or census limits.</w:t>
      </w:r>
    </w:p>
    <w:p w14:paraId="207877FC" w14:textId="5734D0CD" w:rsidR="00FC3129" w:rsidRPr="00513AFE" w:rsidRDefault="00FC3129" w:rsidP="00513AFE">
      <w:pPr>
        <w:pStyle w:val="Newparagraph"/>
        <w:spacing w:line="240" w:lineRule="auto"/>
        <w:ind w:firstLine="0"/>
        <w:jc w:val="both"/>
        <w:rPr>
          <w:rFonts w:ascii="Arial" w:hAnsi="Arial" w:cs="Arial"/>
          <w:sz w:val="20"/>
          <w:szCs w:val="20"/>
          <w:lang w:val="en-US"/>
        </w:rPr>
      </w:pPr>
      <w:r w:rsidRPr="00513AFE">
        <w:rPr>
          <w:rFonts w:ascii="Arial" w:hAnsi="Arial" w:cs="Arial"/>
          <w:sz w:val="20"/>
          <w:szCs w:val="20"/>
          <w:lang w:val="en-US"/>
        </w:rPr>
        <w:t>This research has combined semantics derived from texts and graph-based machine learning and attempts to move beyond traditional GIS analysis to a richer understanding of place.</w:t>
      </w:r>
    </w:p>
    <w:p w14:paraId="7B95991F" w14:textId="77777777" w:rsidR="0016008E" w:rsidRDefault="0016008E" w:rsidP="0016008E">
      <w:pPr>
        <w:pStyle w:val="Newparagraph"/>
        <w:spacing w:line="240" w:lineRule="auto"/>
        <w:ind w:firstLine="0"/>
        <w:jc w:val="both"/>
        <w:rPr>
          <w:rFonts w:ascii="Arial" w:hAnsi="Arial" w:cs="Arial"/>
          <w:sz w:val="20"/>
          <w:szCs w:val="20"/>
          <w:lang w:eastAsia="el-GR"/>
        </w:rPr>
      </w:pPr>
    </w:p>
    <w:p w14:paraId="43CEF563" w14:textId="6E242468" w:rsidR="00826C94" w:rsidRPr="00513AFE" w:rsidRDefault="00266102" w:rsidP="00513AFE">
      <w:pPr>
        <w:pStyle w:val="Newparagraph"/>
        <w:spacing w:line="240" w:lineRule="auto"/>
        <w:ind w:firstLine="0"/>
        <w:jc w:val="both"/>
        <w:rPr>
          <w:rFonts w:ascii="Arial" w:hAnsi="Arial" w:cs="Arial"/>
          <w:sz w:val="20"/>
          <w:szCs w:val="20"/>
          <w:lang w:eastAsia="el-GR"/>
        </w:rPr>
      </w:pPr>
      <w:r w:rsidRPr="00513AFE">
        <w:rPr>
          <w:rFonts w:ascii="Arial" w:hAnsi="Arial" w:cs="Arial"/>
          <w:sz w:val="20"/>
          <w:szCs w:val="20"/>
          <w:lang w:eastAsia="el-GR"/>
        </w:rPr>
        <w:t xml:space="preserve">There are multiple ways to extend this study. A natural follow-on is to expand the geographical scope of the dataset to accommodate cities from other countries and linguistic </w:t>
      </w:r>
      <w:r w:rsidR="00176D22" w:rsidRPr="00513AFE">
        <w:rPr>
          <w:rFonts w:ascii="Arial" w:hAnsi="Arial" w:cs="Arial"/>
          <w:sz w:val="20"/>
          <w:szCs w:val="20"/>
          <w:lang w:eastAsia="el-GR"/>
        </w:rPr>
        <w:t>backgrounds</w:t>
      </w:r>
      <w:r w:rsidRPr="00513AFE">
        <w:rPr>
          <w:rFonts w:ascii="Arial" w:hAnsi="Arial" w:cs="Arial"/>
          <w:sz w:val="20"/>
          <w:szCs w:val="20"/>
          <w:lang w:eastAsia="el-GR"/>
        </w:rPr>
        <w:t xml:space="preserve"> to enable comparative, cross-cultural </w:t>
      </w:r>
      <w:proofErr w:type="spellStart"/>
      <w:r w:rsidRPr="00513AFE">
        <w:rPr>
          <w:rFonts w:ascii="Arial" w:hAnsi="Arial" w:cs="Arial"/>
          <w:sz w:val="20"/>
          <w:szCs w:val="20"/>
          <w:lang w:eastAsia="el-GR"/>
        </w:rPr>
        <w:t>platial</w:t>
      </w:r>
      <w:proofErr w:type="spellEnd"/>
      <w:r w:rsidRPr="00513AFE">
        <w:rPr>
          <w:rFonts w:ascii="Arial" w:hAnsi="Arial" w:cs="Arial"/>
          <w:sz w:val="20"/>
          <w:szCs w:val="20"/>
          <w:lang w:eastAsia="el-GR"/>
        </w:rPr>
        <w:t xml:space="preserve"> analysis. Furthermore, there is promise in extending the study area beyond the spatial dimension, incorporating temporal dimensions such as demographic trends, historical events, or environmental change, so that a place could be considered as an evolving, dynamic entity. In terms of methodology, future research may build on the semantic extraction pipeline through the use of ontolog</w:t>
      </w:r>
      <w:r w:rsidR="005F46B7" w:rsidRPr="00513AFE">
        <w:rPr>
          <w:rFonts w:ascii="Arial" w:hAnsi="Arial" w:cs="Arial"/>
          <w:sz w:val="20"/>
          <w:szCs w:val="20"/>
          <w:lang w:eastAsia="el-GR"/>
        </w:rPr>
        <w:t>ies</w:t>
      </w:r>
      <w:r w:rsidRPr="00513AFE">
        <w:rPr>
          <w:rFonts w:ascii="Arial" w:hAnsi="Arial" w:cs="Arial"/>
          <w:sz w:val="20"/>
          <w:szCs w:val="20"/>
          <w:lang w:eastAsia="el-GR"/>
        </w:rPr>
        <w:t xml:space="preserve">, named entity recognition, and integration of linked open data, leading to more expressive and interoperable knowledge graphs. </w:t>
      </w:r>
      <w:r w:rsidR="001E70EE" w:rsidRPr="00513AFE">
        <w:rPr>
          <w:rFonts w:ascii="Arial" w:hAnsi="Arial" w:cs="Arial"/>
          <w:sz w:val="20"/>
          <w:szCs w:val="20"/>
          <w:lang w:eastAsia="el-GR"/>
        </w:rPr>
        <w:t xml:space="preserve">Finally, the framework can be applied in </w:t>
      </w:r>
      <w:r w:rsidR="00AA1B75" w:rsidRPr="00513AFE">
        <w:rPr>
          <w:rFonts w:ascii="Arial" w:hAnsi="Arial" w:cs="Arial"/>
          <w:sz w:val="20"/>
          <w:szCs w:val="20"/>
          <w:lang w:eastAsia="el-GR"/>
        </w:rPr>
        <w:t xml:space="preserve">other </w:t>
      </w:r>
      <w:r w:rsidR="001E70EE" w:rsidRPr="00513AFE">
        <w:rPr>
          <w:rFonts w:ascii="Arial" w:hAnsi="Arial" w:cs="Arial"/>
          <w:sz w:val="20"/>
          <w:szCs w:val="20"/>
          <w:lang w:eastAsia="el-GR"/>
        </w:rPr>
        <w:t>domains, including urban policy design, cultural heritage, and regional planning, where semantic clustering of cities may offer valuable insights into identity, connectivity, and resilience.</w:t>
      </w:r>
    </w:p>
    <w:p w14:paraId="57EB49F0" w14:textId="77777777" w:rsidR="0016008E" w:rsidRPr="00513AFE" w:rsidRDefault="0016008E" w:rsidP="00513AFE">
      <w:pPr>
        <w:pStyle w:val="Newparagraph"/>
        <w:spacing w:line="240" w:lineRule="auto"/>
        <w:ind w:firstLine="0"/>
        <w:jc w:val="both"/>
        <w:rPr>
          <w:rFonts w:ascii="Arial" w:hAnsi="Arial" w:cs="Arial"/>
          <w:sz w:val="20"/>
          <w:szCs w:val="20"/>
          <w:lang w:eastAsia="el-GR"/>
        </w:rPr>
      </w:pPr>
    </w:p>
    <w:p w14:paraId="75A8B419" w14:textId="1B70314A" w:rsidR="00312144" w:rsidRDefault="00AF1F11" w:rsidP="0016008E">
      <w:pPr>
        <w:spacing w:line="240" w:lineRule="auto"/>
        <w:rPr>
          <w:rFonts w:ascii="Arial" w:hAnsi="Arial" w:cs="Arial"/>
          <w:b/>
          <w:caps/>
          <w:sz w:val="22"/>
          <w:szCs w:val="20"/>
          <w:lang w:val="en-US" w:eastAsia="en-US"/>
        </w:rPr>
      </w:pPr>
      <w:r w:rsidRPr="00513AFE">
        <w:rPr>
          <w:rFonts w:ascii="Arial" w:hAnsi="Arial" w:cs="Arial"/>
          <w:b/>
          <w:caps/>
          <w:sz w:val="22"/>
          <w:szCs w:val="20"/>
          <w:lang w:val="en-US" w:eastAsia="en-US"/>
        </w:rPr>
        <w:t>Data Availability</w:t>
      </w:r>
    </w:p>
    <w:p w14:paraId="7A3289D5" w14:textId="77777777" w:rsidR="0016008E" w:rsidRPr="00513AFE" w:rsidRDefault="0016008E" w:rsidP="00513AFE">
      <w:pPr>
        <w:spacing w:line="240" w:lineRule="auto"/>
        <w:rPr>
          <w:rFonts w:ascii="Arial" w:hAnsi="Arial" w:cs="Arial"/>
          <w:b/>
          <w:caps/>
          <w:sz w:val="22"/>
          <w:szCs w:val="20"/>
          <w:lang w:val="en-US" w:eastAsia="en-US"/>
        </w:rPr>
      </w:pPr>
    </w:p>
    <w:p w14:paraId="631AD813" w14:textId="78C22BF9" w:rsidR="00E90B08" w:rsidRPr="00513AFE" w:rsidRDefault="00AF1F11" w:rsidP="00513AFE">
      <w:pPr>
        <w:spacing w:line="240" w:lineRule="auto"/>
        <w:jc w:val="both"/>
        <w:rPr>
          <w:rFonts w:ascii="Arial" w:hAnsi="Arial" w:cs="Arial"/>
          <w:sz w:val="20"/>
          <w:szCs w:val="20"/>
          <w:lang w:eastAsia="el-GR"/>
        </w:rPr>
      </w:pPr>
      <w:r w:rsidRPr="00513AFE">
        <w:rPr>
          <w:rFonts w:ascii="Arial" w:hAnsi="Arial" w:cs="Arial"/>
          <w:sz w:val="20"/>
          <w:szCs w:val="20"/>
          <w:lang w:eastAsia="el-GR"/>
        </w:rPr>
        <w:t xml:space="preserve">The data that support the findings of this study </w:t>
      </w:r>
      <w:r w:rsidR="001A1199" w:rsidRPr="00513AFE">
        <w:rPr>
          <w:rFonts w:ascii="Arial" w:hAnsi="Arial" w:cs="Arial"/>
          <w:sz w:val="20"/>
          <w:szCs w:val="20"/>
          <w:lang w:eastAsia="el-GR"/>
        </w:rPr>
        <w:t>was parsed from the web, specifically from Wikipedia.org. The final parsed dataset that was used during the training phase can be found at the following</w:t>
      </w:r>
      <w:r w:rsidR="0041367E" w:rsidRPr="00513AFE">
        <w:rPr>
          <w:rFonts w:ascii="Arial" w:hAnsi="Arial" w:cs="Arial"/>
          <w:sz w:val="20"/>
          <w:szCs w:val="20"/>
          <w:lang w:eastAsia="el-GR"/>
        </w:rPr>
        <w:t xml:space="preserve"> link</w:t>
      </w:r>
      <w:r w:rsidR="00E94B64" w:rsidRPr="00513AFE">
        <w:rPr>
          <w:rFonts w:ascii="Arial" w:hAnsi="Arial" w:cs="Arial"/>
          <w:sz w:val="20"/>
          <w:szCs w:val="20"/>
          <w:lang w:eastAsia="el-GR"/>
        </w:rPr>
        <w:t xml:space="preserve">: </w:t>
      </w:r>
      <w:hyperlink r:id="rId22" w:history="1">
        <w:r w:rsidR="00E94B64" w:rsidRPr="00513AFE">
          <w:rPr>
            <w:rStyle w:val="-"/>
            <w:rFonts w:ascii="Arial" w:hAnsi="Arial" w:cs="Arial"/>
            <w:sz w:val="20"/>
            <w:szCs w:val="20"/>
            <w:lang w:eastAsia="el-GR"/>
          </w:rPr>
          <w:t>https://figshare.com/s/3b738d5e205e5a1d61de</w:t>
        </w:r>
      </w:hyperlink>
      <w:r w:rsidR="00E94B64" w:rsidRPr="00513AFE">
        <w:rPr>
          <w:rFonts w:ascii="Arial" w:hAnsi="Arial" w:cs="Arial"/>
          <w:sz w:val="20"/>
          <w:szCs w:val="20"/>
          <w:lang w:eastAsia="el-GR"/>
        </w:rPr>
        <w:t xml:space="preserve"> ).</w:t>
      </w:r>
      <w:r w:rsidR="00977098" w:rsidRPr="00513AFE">
        <w:rPr>
          <w:rFonts w:ascii="Arial" w:hAnsi="Arial" w:cs="Arial"/>
          <w:sz w:val="20"/>
          <w:szCs w:val="20"/>
          <w:lang w:eastAsia="el-GR"/>
        </w:rPr>
        <w:t xml:space="preserve"> DOI: 10.6084/m9.figshare.30421906.</w:t>
      </w:r>
    </w:p>
    <w:p w14:paraId="477B886B" w14:textId="77777777" w:rsidR="00E90B08" w:rsidRPr="00513AFE" w:rsidRDefault="00E90B08" w:rsidP="00513AFE">
      <w:pPr>
        <w:spacing w:line="240" w:lineRule="auto"/>
        <w:jc w:val="both"/>
        <w:rPr>
          <w:rFonts w:ascii="Arial" w:hAnsi="Arial" w:cs="Arial"/>
          <w:sz w:val="20"/>
          <w:szCs w:val="20"/>
          <w:lang w:eastAsia="el-GR"/>
        </w:rPr>
      </w:pPr>
    </w:p>
    <w:p w14:paraId="571CC487" w14:textId="77777777" w:rsidR="00463D9C" w:rsidRPr="00130B78" w:rsidRDefault="00463D9C" w:rsidP="00463D9C">
      <w:pPr>
        <w:rPr>
          <w:rFonts w:ascii="Arial" w:hAnsi="Arial" w:cs="Arial"/>
          <w:b/>
          <w:bCs/>
          <w:sz w:val="22"/>
          <w:szCs w:val="22"/>
        </w:rPr>
      </w:pPr>
      <w:r w:rsidRPr="00130B78">
        <w:rPr>
          <w:rFonts w:ascii="Arial" w:hAnsi="Arial" w:cs="Arial"/>
          <w:b/>
          <w:bCs/>
          <w:sz w:val="22"/>
          <w:szCs w:val="22"/>
        </w:rPr>
        <w:t>Disclaimer (Artificial intelligence)</w:t>
      </w:r>
    </w:p>
    <w:p w14:paraId="3E9CEA74" w14:textId="77777777" w:rsidR="00463D9C" w:rsidRPr="00130B78" w:rsidRDefault="00463D9C" w:rsidP="00130B78">
      <w:pPr>
        <w:spacing w:line="240" w:lineRule="auto"/>
        <w:jc w:val="both"/>
        <w:rPr>
          <w:rFonts w:ascii="Arial" w:hAnsi="Arial" w:cs="Arial"/>
          <w:sz w:val="20"/>
          <w:szCs w:val="20"/>
        </w:rPr>
      </w:pPr>
      <w:r w:rsidRPr="00130B78">
        <w:rPr>
          <w:rFonts w:ascii="Arial" w:hAnsi="Arial" w:cs="Arial"/>
          <w:sz w:val="20"/>
          <w:szCs w:val="20"/>
        </w:rPr>
        <w:t xml:space="preserve">Author(s) hereby declare that NO generative AI technologies such as Large Language Models (ChatGPT, COPILOT, etc.) and text-to-image generators have been used during the writing or editing of this manuscript. </w:t>
      </w:r>
    </w:p>
    <w:p w14:paraId="4DDA0443" w14:textId="0F98CEA5" w:rsidR="00E94B64" w:rsidRDefault="00E94B64" w:rsidP="00513AFE">
      <w:pPr>
        <w:spacing w:line="240" w:lineRule="auto"/>
        <w:jc w:val="both"/>
        <w:rPr>
          <w:rFonts w:ascii="Arial" w:hAnsi="Arial" w:cs="Arial"/>
          <w:sz w:val="20"/>
          <w:szCs w:val="20"/>
          <w:lang w:eastAsia="el-GR"/>
        </w:rPr>
      </w:pPr>
    </w:p>
    <w:p w14:paraId="743C4F41" w14:textId="77777777" w:rsidR="00977919" w:rsidRPr="00513AFE" w:rsidRDefault="00977919" w:rsidP="00513AFE">
      <w:pPr>
        <w:spacing w:line="240" w:lineRule="auto"/>
        <w:jc w:val="both"/>
        <w:rPr>
          <w:rFonts w:ascii="Arial" w:hAnsi="Arial" w:cs="Arial"/>
          <w:sz w:val="20"/>
          <w:szCs w:val="20"/>
          <w:lang w:eastAsia="el-GR"/>
        </w:rPr>
      </w:pPr>
    </w:p>
    <w:p w14:paraId="64121AD1" w14:textId="77777777" w:rsidR="00626CB8" w:rsidRDefault="00626CB8" w:rsidP="0016008E">
      <w:pPr>
        <w:pStyle w:val="ReferHead"/>
        <w:spacing w:after="0"/>
        <w:jc w:val="both"/>
        <w:rPr>
          <w:rFonts w:ascii="Arial" w:hAnsi="Arial" w:cs="Arial"/>
        </w:rPr>
      </w:pPr>
      <w:r w:rsidRPr="00513AFE">
        <w:rPr>
          <w:rFonts w:ascii="Arial" w:hAnsi="Arial" w:cs="Arial"/>
        </w:rPr>
        <w:t>References</w:t>
      </w:r>
    </w:p>
    <w:p w14:paraId="3E0F88BA" w14:textId="77777777" w:rsidR="0016008E" w:rsidRPr="00513AFE" w:rsidRDefault="0016008E" w:rsidP="00513AFE">
      <w:pPr>
        <w:pStyle w:val="ReferHead"/>
        <w:spacing w:after="0"/>
        <w:jc w:val="both"/>
        <w:rPr>
          <w:rFonts w:ascii="Arial" w:hAnsi="Arial" w:cs="Arial"/>
          <w:b w:val="0"/>
        </w:rPr>
      </w:pPr>
    </w:p>
    <w:p w14:paraId="26297A5B" w14:textId="2047B8B9" w:rsidR="006D4B8C" w:rsidRDefault="00266102" w:rsidP="006D4B8C">
      <w:pPr>
        <w:jc w:val="both"/>
        <w:rPr>
          <w:rFonts w:ascii="Arial" w:hAnsi="Arial" w:cs="Arial"/>
          <w:sz w:val="18"/>
          <w:szCs w:val="18"/>
        </w:rPr>
      </w:pPr>
      <w:r w:rsidRPr="00513AFE">
        <w:rPr>
          <w:rFonts w:ascii="Arial" w:hAnsi="Arial" w:cs="Arial"/>
          <w:sz w:val="20"/>
          <w:szCs w:val="20"/>
        </w:rPr>
        <w:fldChar w:fldCharType="begin"/>
      </w:r>
      <w:r w:rsidR="000C3355" w:rsidRPr="00513AFE">
        <w:rPr>
          <w:rFonts w:ascii="Arial" w:hAnsi="Arial" w:cs="Arial"/>
          <w:sz w:val="20"/>
          <w:szCs w:val="20"/>
        </w:rPr>
        <w:instrText xml:space="preserve"> ADDIN ZOTERO_BIBL {"uncited":[],"omitted":[],"custom":[]} CSL_BIBLIOGRAPHY </w:instrText>
      </w:r>
      <w:r w:rsidRPr="00513AFE">
        <w:rPr>
          <w:rFonts w:ascii="Arial" w:hAnsi="Arial" w:cs="Arial"/>
          <w:sz w:val="20"/>
          <w:szCs w:val="20"/>
        </w:rPr>
        <w:fldChar w:fldCharType="separate"/>
      </w:r>
      <w:r w:rsidR="006D4B8C" w:rsidRPr="006D4B8C">
        <w:rPr>
          <w:rFonts w:ascii="Arial" w:hAnsi="Arial" w:cs="Arial"/>
          <w:sz w:val="18"/>
          <w:szCs w:val="18"/>
          <w:lang w:val="en-IN"/>
        </w:rPr>
        <w:t xml:space="preserve">Acheson, E., &amp; Purves, R. S. (2021). </w:t>
      </w:r>
      <w:r w:rsidR="006D4B8C">
        <w:rPr>
          <w:rFonts w:ascii="Arial" w:hAnsi="Arial" w:cs="Arial"/>
          <w:sz w:val="18"/>
          <w:szCs w:val="18"/>
        </w:rPr>
        <w:t>Extracting and modeling geographic information from scientific articles. PLOS ONE, 16(1), e0244918 https://doi.org/10.1371/journal.pone.0244918</w:t>
      </w:r>
    </w:p>
    <w:p w14:paraId="158C92BA" w14:textId="2F112E5D" w:rsidR="0016008E" w:rsidRPr="00513AFE" w:rsidRDefault="0016008E" w:rsidP="006D4B8C">
      <w:pPr>
        <w:pStyle w:val="ab"/>
        <w:spacing w:line="240" w:lineRule="auto"/>
        <w:ind w:left="0" w:hanging="11"/>
        <w:jc w:val="both"/>
        <w:rPr>
          <w:rFonts w:ascii="Arial" w:hAnsi="Arial" w:cs="Arial"/>
          <w:sz w:val="20"/>
          <w:szCs w:val="20"/>
        </w:rPr>
      </w:pPr>
    </w:p>
    <w:p w14:paraId="3A868C8C" w14:textId="77777777" w:rsidR="006D4B8C" w:rsidRDefault="006D4B8C" w:rsidP="006D4B8C">
      <w:pPr>
        <w:jc w:val="both"/>
        <w:rPr>
          <w:rFonts w:ascii="Arial" w:hAnsi="Arial" w:cs="Arial"/>
          <w:sz w:val="18"/>
          <w:szCs w:val="18"/>
        </w:rPr>
      </w:pPr>
      <w:r w:rsidRPr="0060759B">
        <w:rPr>
          <w:rFonts w:ascii="Arial" w:hAnsi="Arial" w:cs="Arial"/>
          <w:sz w:val="18"/>
          <w:szCs w:val="18"/>
          <w:lang w:val="fr-FR"/>
        </w:rPr>
        <w:t xml:space="preserve">Agathangelidis, I., Cartalis, C., &amp; Santamouris, M. (2020). </w:t>
      </w:r>
      <w:r>
        <w:rPr>
          <w:rFonts w:ascii="Arial" w:hAnsi="Arial" w:cs="Arial"/>
          <w:sz w:val="18"/>
          <w:szCs w:val="18"/>
        </w:rPr>
        <w:t>Urban Morphological Controls on Surface Thermal Dynamics: A Comparative Assessment of Major European Cities with a Focus on Athens, Greece. Climate, 8(11), 131. https://doi.org/10.3390/cli8110131</w:t>
      </w:r>
    </w:p>
    <w:p w14:paraId="3D80BE98" w14:textId="77777777" w:rsidR="0016008E" w:rsidRPr="00513AFE" w:rsidRDefault="0016008E" w:rsidP="00513AFE">
      <w:pPr>
        <w:spacing w:line="240" w:lineRule="auto"/>
        <w:ind w:hanging="11"/>
        <w:jc w:val="both"/>
        <w:rPr>
          <w:rFonts w:ascii="Arial" w:hAnsi="Arial" w:cs="Arial"/>
          <w:sz w:val="20"/>
          <w:szCs w:val="20"/>
        </w:rPr>
      </w:pPr>
    </w:p>
    <w:p w14:paraId="28CA3583" w14:textId="77777777" w:rsidR="006D4B8C" w:rsidRDefault="006D4B8C" w:rsidP="006D4B8C">
      <w:pPr>
        <w:jc w:val="both"/>
        <w:rPr>
          <w:rFonts w:ascii="Arial" w:hAnsi="Arial" w:cs="Arial"/>
          <w:sz w:val="18"/>
          <w:szCs w:val="18"/>
        </w:rPr>
      </w:pPr>
      <w:r>
        <w:rPr>
          <w:rFonts w:ascii="Arial" w:hAnsi="Arial" w:cs="Arial"/>
          <w:sz w:val="18"/>
          <w:szCs w:val="18"/>
        </w:rPr>
        <w:t>Anastopoulou, N., Kavouras, M., Kokla, M., &amp; Tomai, E. (2021). CONCEPTS – LOCATIONS – EMOTIONS: SEMANTIC ANALYSIS AND VISUALIZATION OF CLIMATE CHANGE TEXTS. The International Archives of the Photogrammetry, Remote Sensing and Spatial Information Sciences, XLIII-B4-2021, 31–37. https://doi.org/10.5194/isprs-archives-XLIII-B4-2021-31-2021</w:t>
      </w:r>
    </w:p>
    <w:p w14:paraId="1F534D28" w14:textId="77777777" w:rsidR="0016008E" w:rsidRPr="00513AFE" w:rsidRDefault="0016008E" w:rsidP="00513AFE">
      <w:pPr>
        <w:spacing w:line="240" w:lineRule="auto"/>
        <w:ind w:hanging="11"/>
        <w:jc w:val="both"/>
        <w:rPr>
          <w:rFonts w:ascii="Arial" w:hAnsi="Arial" w:cs="Arial"/>
          <w:sz w:val="20"/>
          <w:szCs w:val="20"/>
        </w:rPr>
      </w:pPr>
    </w:p>
    <w:p w14:paraId="2FF95FD3" w14:textId="77777777" w:rsidR="006D4B8C" w:rsidRDefault="006D4B8C" w:rsidP="006D4B8C">
      <w:pPr>
        <w:jc w:val="both"/>
        <w:rPr>
          <w:rFonts w:ascii="Arial" w:hAnsi="Arial" w:cs="Arial"/>
          <w:sz w:val="18"/>
          <w:szCs w:val="18"/>
        </w:rPr>
      </w:pPr>
      <w:r>
        <w:rPr>
          <w:rFonts w:ascii="Arial" w:hAnsi="Arial" w:cs="Arial"/>
          <w:sz w:val="18"/>
          <w:szCs w:val="18"/>
        </w:rPr>
        <w:lastRenderedPageBreak/>
        <w:t>Bastian, M., Heymann, S., &amp; Jacomy, M. (2009). Gephi: An Open Source Software for Exploring and Manipulating Networks. Proceedings of the International AAAI Conference on Web and Social Media, 3(1), 361–362. https://doi.org/10.1609/icwsm.v3i1.13937</w:t>
      </w:r>
    </w:p>
    <w:p w14:paraId="5C9EB551" w14:textId="77777777" w:rsidR="0016008E" w:rsidRPr="00513AFE" w:rsidRDefault="0016008E" w:rsidP="00513AFE">
      <w:pPr>
        <w:spacing w:line="240" w:lineRule="auto"/>
        <w:ind w:hanging="11"/>
        <w:jc w:val="both"/>
        <w:rPr>
          <w:rFonts w:ascii="Arial" w:hAnsi="Arial" w:cs="Arial"/>
          <w:sz w:val="20"/>
          <w:szCs w:val="20"/>
        </w:rPr>
      </w:pPr>
    </w:p>
    <w:p w14:paraId="03F42544" w14:textId="77777777" w:rsidR="006D4B8C" w:rsidRDefault="006D4B8C" w:rsidP="006D4B8C">
      <w:pPr>
        <w:jc w:val="both"/>
        <w:rPr>
          <w:rFonts w:ascii="Arial" w:hAnsi="Arial" w:cs="Arial"/>
          <w:sz w:val="18"/>
          <w:szCs w:val="18"/>
        </w:rPr>
      </w:pPr>
      <w:r w:rsidRPr="0060759B">
        <w:rPr>
          <w:rFonts w:ascii="Arial" w:hAnsi="Arial" w:cs="Arial"/>
          <w:sz w:val="18"/>
          <w:szCs w:val="18"/>
          <w:lang w:val="pt-BR"/>
        </w:rPr>
        <w:t xml:space="preserve">Bhandari, P., Anastasopoulos, A., &amp; Pfoser, D. (2023). </w:t>
      </w:r>
      <w:r>
        <w:rPr>
          <w:rFonts w:ascii="Arial" w:hAnsi="Arial" w:cs="Arial"/>
          <w:sz w:val="18"/>
          <w:szCs w:val="18"/>
        </w:rPr>
        <w:t>Are Large Language Models Geospatially Knowledgeable? Proceedings of the 31st ACM International Conference on Advances in Geographic Information Systems https://doi.org/10.1145/3589132.3625625</w:t>
      </w:r>
    </w:p>
    <w:p w14:paraId="3E1DDD85" w14:textId="77777777" w:rsidR="0016008E" w:rsidRPr="00513AFE" w:rsidRDefault="0016008E" w:rsidP="00513AFE">
      <w:pPr>
        <w:spacing w:line="240" w:lineRule="auto"/>
        <w:ind w:hanging="11"/>
        <w:jc w:val="both"/>
        <w:rPr>
          <w:rFonts w:ascii="Arial" w:hAnsi="Arial" w:cs="Arial"/>
          <w:sz w:val="20"/>
          <w:szCs w:val="20"/>
        </w:rPr>
      </w:pPr>
    </w:p>
    <w:p w14:paraId="66D60057" w14:textId="77777777" w:rsidR="006D4B8C" w:rsidRDefault="006D4B8C" w:rsidP="006D4B8C">
      <w:pPr>
        <w:jc w:val="both"/>
        <w:rPr>
          <w:rFonts w:ascii="Arial" w:hAnsi="Arial" w:cs="Arial"/>
          <w:sz w:val="18"/>
          <w:szCs w:val="18"/>
        </w:rPr>
      </w:pPr>
      <w:r>
        <w:rPr>
          <w:rFonts w:ascii="Arial" w:hAnsi="Arial" w:cs="Arial"/>
          <w:sz w:val="18"/>
          <w:szCs w:val="18"/>
        </w:rPr>
        <w:t>Chishtie, F., Bulbul, R., Babukova, P., &amp; Scholz, J. (2023). Platial mobility: Expanding place and mobility in GIS via platio-temporal representations and the mobilities paradigm. Journal of Geographical Systems, 25(1), 77–101. https://doi.org/10.1007/s10109-022-00389-3</w:t>
      </w:r>
    </w:p>
    <w:p w14:paraId="3CFAC245" w14:textId="77777777" w:rsidR="0016008E" w:rsidRPr="00513AFE" w:rsidRDefault="0016008E" w:rsidP="00513AFE">
      <w:pPr>
        <w:spacing w:line="240" w:lineRule="auto"/>
        <w:ind w:hanging="11"/>
        <w:jc w:val="both"/>
        <w:rPr>
          <w:rFonts w:ascii="Arial" w:hAnsi="Arial" w:cs="Arial"/>
          <w:sz w:val="20"/>
          <w:szCs w:val="20"/>
        </w:rPr>
      </w:pPr>
    </w:p>
    <w:p w14:paraId="29B298B5" w14:textId="77777777" w:rsidR="006D4B8C" w:rsidRDefault="006D4B8C" w:rsidP="006D4B8C">
      <w:pPr>
        <w:jc w:val="both"/>
        <w:rPr>
          <w:rFonts w:ascii="Arial" w:hAnsi="Arial" w:cs="Arial"/>
          <w:sz w:val="18"/>
          <w:szCs w:val="18"/>
        </w:rPr>
      </w:pPr>
      <w:r>
        <w:rPr>
          <w:rFonts w:ascii="Arial" w:hAnsi="Arial" w:cs="Arial"/>
          <w:sz w:val="18"/>
          <w:szCs w:val="18"/>
        </w:rPr>
        <w:t>Couclelis, H. (2010). Ontologies of geographic information. International Journal of Geographical Information Science, 24(12), 1785–1809. https://doi.org/10.1080/13658816.2010.484392</w:t>
      </w:r>
    </w:p>
    <w:p w14:paraId="326A3059" w14:textId="77777777" w:rsidR="0016008E" w:rsidRPr="00513AFE" w:rsidRDefault="0016008E" w:rsidP="00513AFE">
      <w:pPr>
        <w:spacing w:line="240" w:lineRule="auto"/>
        <w:ind w:hanging="11"/>
        <w:jc w:val="both"/>
        <w:rPr>
          <w:rFonts w:ascii="Arial" w:hAnsi="Arial" w:cs="Arial"/>
          <w:sz w:val="20"/>
          <w:szCs w:val="20"/>
        </w:rPr>
      </w:pPr>
    </w:p>
    <w:p w14:paraId="0B3F41DC" w14:textId="77777777" w:rsidR="006D4B8C" w:rsidRPr="006D4B8C" w:rsidRDefault="006D4B8C" w:rsidP="006D4B8C">
      <w:pPr>
        <w:jc w:val="both"/>
        <w:rPr>
          <w:rFonts w:ascii="Arial" w:hAnsi="Arial" w:cs="Arial"/>
          <w:sz w:val="18"/>
          <w:szCs w:val="18"/>
          <w:lang w:val="fr-FR"/>
        </w:rPr>
      </w:pPr>
      <w:r>
        <w:rPr>
          <w:rFonts w:ascii="Arial" w:hAnsi="Arial" w:cs="Arial"/>
          <w:sz w:val="18"/>
          <w:szCs w:val="18"/>
        </w:rPr>
        <w:t xml:space="preserve">Demuzere, M., Kittner, J., &amp; Bechtel, B. (2021). LCZ Generator: A Web Application to Create Local Climate Zone Maps. </w:t>
      </w:r>
      <w:r w:rsidRPr="006D4B8C">
        <w:rPr>
          <w:rFonts w:ascii="Arial" w:hAnsi="Arial" w:cs="Arial"/>
          <w:sz w:val="18"/>
          <w:szCs w:val="18"/>
          <w:lang w:val="fr-FR"/>
        </w:rPr>
        <w:t>Frontiers in Environmental Science, 9, 637455. https://doi.org/10.3389/fenvs.2021.637455</w:t>
      </w:r>
    </w:p>
    <w:p w14:paraId="7E77ED77" w14:textId="77777777" w:rsidR="0016008E" w:rsidRPr="006D4B8C" w:rsidRDefault="0016008E" w:rsidP="00513AFE">
      <w:pPr>
        <w:spacing w:line="240" w:lineRule="auto"/>
        <w:ind w:hanging="11"/>
        <w:jc w:val="both"/>
        <w:rPr>
          <w:rFonts w:ascii="Arial" w:hAnsi="Arial" w:cs="Arial"/>
          <w:sz w:val="20"/>
          <w:szCs w:val="20"/>
          <w:lang w:val="fr-FR"/>
        </w:rPr>
      </w:pPr>
    </w:p>
    <w:p w14:paraId="38C240C2" w14:textId="77777777" w:rsidR="006D4B8C" w:rsidRDefault="006D4B8C" w:rsidP="006D4B8C">
      <w:pPr>
        <w:jc w:val="both"/>
        <w:rPr>
          <w:rFonts w:ascii="Arial" w:hAnsi="Arial" w:cs="Arial"/>
          <w:sz w:val="18"/>
          <w:szCs w:val="18"/>
        </w:rPr>
      </w:pPr>
      <w:r w:rsidRPr="0060759B">
        <w:rPr>
          <w:rFonts w:ascii="Arial" w:hAnsi="Arial" w:cs="Arial"/>
          <w:sz w:val="18"/>
          <w:szCs w:val="18"/>
          <w:lang w:val="fr-FR"/>
        </w:rPr>
        <w:t xml:space="preserve">Fan, Y., Lu, X., Liu, H., Wang, P., Liu, L., Ma, H., &amp; Zhou, J. (2025). </w:t>
      </w:r>
      <w:r>
        <w:rPr>
          <w:rFonts w:ascii="Arial" w:hAnsi="Arial" w:cs="Arial"/>
          <w:sz w:val="18"/>
          <w:szCs w:val="18"/>
        </w:rPr>
        <w:t>Towards Predicting Urban Land Use Changes: A Dynamic Graph Alignment Perspective. ACM Transactions on Intelligent Systems and Technology, 16(2), 1–24. https://doi.org/10.1145/3712702</w:t>
      </w:r>
    </w:p>
    <w:p w14:paraId="17B8587F" w14:textId="77777777" w:rsidR="0016008E" w:rsidRPr="00513AFE" w:rsidRDefault="0016008E" w:rsidP="00513AFE">
      <w:pPr>
        <w:spacing w:line="240" w:lineRule="auto"/>
        <w:ind w:hanging="11"/>
        <w:jc w:val="both"/>
        <w:rPr>
          <w:rFonts w:ascii="Arial" w:hAnsi="Arial" w:cs="Arial"/>
          <w:sz w:val="20"/>
          <w:szCs w:val="20"/>
        </w:rPr>
      </w:pPr>
    </w:p>
    <w:p w14:paraId="3570327B" w14:textId="77777777" w:rsidR="006D4B8C" w:rsidRDefault="006D4B8C" w:rsidP="006D4B8C">
      <w:pPr>
        <w:jc w:val="both"/>
        <w:rPr>
          <w:rFonts w:ascii="Arial" w:hAnsi="Arial" w:cs="Arial"/>
          <w:sz w:val="18"/>
          <w:szCs w:val="18"/>
        </w:rPr>
      </w:pPr>
      <w:r>
        <w:rPr>
          <w:rFonts w:ascii="Arial" w:hAnsi="Arial" w:cs="Arial"/>
          <w:sz w:val="18"/>
          <w:szCs w:val="18"/>
        </w:rPr>
        <w:t>Fernandez, A., &amp; Dube, S. (2023). Core Building Blocks: Next Gen Geo Spatial GPT Application. arXiv. https://doi.org/10.48550/arXiv.2310.11029</w:t>
      </w:r>
    </w:p>
    <w:p w14:paraId="421EE2D7" w14:textId="77777777" w:rsidR="0016008E" w:rsidRPr="00513AFE" w:rsidRDefault="0016008E" w:rsidP="00513AFE">
      <w:pPr>
        <w:spacing w:line="240" w:lineRule="auto"/>
        <w:ind w:hanging="11"/>
        <w:jc w:val="both"/>
        <w:rPr>
          <w:rFonts w:ascii="Arial" w:hAnsi="Arial" w:cs="Arial"/>
          <w:sz w:val="20"/>
          <w:szCs w:val="20"/>
        </w:rPr>
      </w:pPr>
    </w:p>
    <w:p w14:paraId="3C133E48" w14:textId="77777777" w:rsidR="006D4B8C" w:rsidRDefault="006D4B8C" w:rsidP="006D4B8C">
      <w:pPr>
        <w:jc w:val="both"/>
        <w:rPr>
          <w:rFonts w:ascii="Arial" w:hAnsi="Arial" w:cs="Arial"/>
          <w:sz w:val="18"/>
          <w:szCs w:val="18"/>
        </w:rPr>
      </w:pPr>
      <w:r>
        <w:rPr>
          <w:rFonts w:ascii="Arial" w:hAnsi="Arial" w:cs="Arial"/>
          <w:sz w:val="18"/>
          <w:szCs w:val="18"/>
        </w:rPr>
        <w:t>Gao, S., Janowicz, K., Montello, D. R., Hu, Y., Yang, J.-A., McKenzie, G., Ju, Y., Gong, L., Adams, B., &amp; Yan, B. (2017). A data-synthesis-driven method for detecting and extracting vague cognitive regions. International Journal of Geographical Information Science. https://doi.org/10.1080/13658816.2016.1273357</w:t>
      </w:r>
    </w:p>
    <w:p w14:paraId="4ED6A0FC" w14:textId="77777777" w:rsidR="00361107" w:rsidRDefault="00361107" w:rsidP="006D4B8C">
      <w:pPr>
        <w:jc w:val="both"/>
        <w:rPr>
          <w:rFonts w:ascii="Arial" w:hAnsi="Arial" w:cs="Arial"/>
          <w:sz w:val="18"/>
          <w:szCs w:val="18"/>
        </w:rPr>
      </w:pPr>
    </w:p>
    <w:p w14:paraId="61616919" w14:textId="7F598627" w:rsidR="007B4552" w:rsidRDefault="007B4552" w:rsidP="006D4B8C">
      <w:pPr>
        <w:jc w:val="both"/>
        <w:rPr>
          <w:rFonts w:ascii="Arial" w:hAnsi="Arial" w:cs="Arial"/>
          <w:sz w:val="18"/>
          <w:szCs w:val="18"/>
        </w:rPr>
      </w:pPr>
      <w:r w:rsidRPr="007B4552">
        <w:rPr>
          <w:rFonts w:ascii="Arial" w:hAnsi="Arial" w:cs="Arial"/>
          <w:sz w:val="18"/>
          <w:szCs w:val="18"/>
        </w:rPr>
        <w:t>Gao, S., Rao, J., Liang, Y., Kang, Y., Zhu, J., &amp; Zhu, R. (2023). GeoAI Methodological Foundations: Deep Neural Networks and Knowledge Graphs. In </w:t>
      </w:r>
      <w:r w:rsidRPr="007B4552">
        <w:rPr>
          <w:rFonts w:ascii="Arial" w:hAnsi="Arial" w:cs="Arial"/>
          <w:i/>
          <w:iCs/>
          <w:sz w:val="18"/>
          <w:szCs w:val="18"/>
        </w:rPr>
        <w:t>Handbook of Geospatial Artificial Intelligence</w:t>
      </w:r>
      <w:r w:rsidRPr="007B4552">
        <w:rPr>
          <w:rFonts w:ascii="Arial" w:hAnsi="Arial" w:cs="Arial"/>
          <w:sz w:val="18"/>
          <w:szCs w:val="18"/>
        </w:rPr>
        <w:t> (pp. 45-74). CRC Press.</w:t>
      </w:r>
    </w:p>
    <w:p w14:paraId="0CDC71B1" w14:textId="77777777" w:rsidR="0016008E" w:rsidRPr="00513AFE" w:rsidRDefault="0016008E" w:rsidP="00513AFE">
      <w:pPr>
        <w:spacing w:line="240" w:lineRule="auto"/>
        <w:ind w:hanging="11"/>
        <w:jc w:val="both"/>
        <w:rPr>
          <w:rFonts w:ascii="Arial" w:hAnsi="Arial" w:cs="Arial"/>
          <w:sz w:val="20"/>
          <w:szCs w:val="20"/>
        </w:rPr>
      </w:pPr>
    </w:p>
    <w:p w14:paraId="71CA5E6E" w14:textId="77777777" w:rsidR="006D4B8C" w:rsidRDefault="006D4B8C" w:rsidP="006D4B8C">
      <w:pPr>
        <w:jc w:val="both"/>
        <w:rPr>
          <w:rFonts w:ascii="Arial" w:hAnsi="Arial" w:cs="Arial"/>
          <w:sz w:val="18"/>
          <w:szCs w:val="18"/>
        </w:rPr>
      </w:pPr>
      <w:r>
        <w:rPr>
          <w:rFonts w:ascii="Arial" w:hAnsi="Arial" w:cs="Arial"/>
          <w:sz w:val="18"/>
          <w:szCs w:val="18"/>
        </w:rPr>
        <w:t>Goodchild, M. F. (2011). Formalizing Place in Geographic Information Systems. In L. M. Burton, S. A. Matthews, M. Leung, S. P. Kemp, &amp; D. T. Takeuchi (Eds.), Communities, Neighborhoods, and Health (pp. 21–33). https://doi.org/10.1007/978-1-4419-7482-2_2</w:t>
      </w:r>
    </w:p>
    <w:p w14:paraId="771C990F" w14:textId="77777777" w:rsidR="0016008E" w:rsidRPr="00513AFE" w:rsidRDefault="0016008E" w:rsidP="00513AFE">
      <w:pPr>
        <w:spacing w:line="240" w:lineRule="auto"/>
        <w:ind w:hanging="11"/>
        <w:jc w:val="both"/>
        <w:rPr>
          <w:rFonts w:ascii="Arial" w:hAnsi="Arial" w:cs="Arial"/>
          <w:sz w:val="20"/>
          <w:szCs w:val="20"/>
        </w:rPr>
      </w:pPr>
    </w:p>
    <w:p w14:paraId="5A695C8F" w14:textId="77777777" w:rsidR="006D4B8C" w:rsidRDefault="006D4B8C" w:rsidP="006D4B8C">
      <w:pPr>
        <w:jc w:val="both"/>
        <w:rPr>
          <w:rFonts w:ascii="Arial" w:hAnsi="Arial" w:cs="Arial"/>
          <w:sz w:val="18"/>
          <w:szCs w:val="18"/>
        </w:rPr>
      </w:pPr>
      <w:r>
        <w:rPr>
          <w:rFonts w:ascii="Arial" w:hAnsi="Arial" w:cs="Arial"/>
          <w:sz w:val="18"/>
          <w:szCs w:val="18"/>
        </w:rPr>
        <w:lastRenderedPageBreak/>
        <w:t>Goodchild, M. F. (2015). Space, place and health. Annals of GIS. https://doi.org/10.1080/19475683.2015.1007895</w:t>
      </w:r>
    </w:p>
    <w:p w14:paraId="571C341E" w14:textId="77777777" w:rsidR="0016008E" w:rsidRPr="00513AFE" w:rsidRDefault="0016008E" w:rsidP="00513AFE">
      <w:pPr>
        <w:spacing w:line="240" w:lineRule="auto"/>
        <w:ind w:hanging="11"/>
        <w:jc w:val="both"/>
        <w:rPr>
          <w:rFonts w:ascii="Arial" w:hAnsi="Arial" w:cs="Arial"/>
          <w:sz w:val="20"/>
          <w:szCs w:val="20"/>
        </w:rPr>
      </w:pPr>
    </w:p>
    <w:p w14:paraId="6457A1F6" w14:textId="77777777" w:rsidR="006D4B8C" w:rsidRDefault="006D4B8C" w:rsidP="006D4B8C">
      <w:pPr>
        <w:jc w:val="both"/>
        <w:rPr>
          <w:rFonts w:ascii="Arial" w:hAnsi="Arial" w:cs="Arial"/>
          <w:sz w:val="18"/>
          <w:szCs w:val="18"/>
        </w:rPr>
      </w:pPr>
      <w:r>
        <w:rPr>
          <w:rFonts w:ascii="Arial" w:hAnsi="Arial" w:cs="Arial"/>
          <w:sz w:val="18"/>
          <w:szCs w:val="18"/>
        </w:rPr>
        <w:t>Gunawan, D., Sembiring, C. A., &amp; Budiman, M. A. (2018). The Implementation of Cosine Similarity to Calculate Text Relevance between Two Documents. Journal of Physics: Conference Series. https://doi.org/10.1088/1742-6596/978/1/012120</w:t>
      </w:r>
    </w:p>
    <w:p w14:paraId="56ADB5AA" w14:textId="77777777" w:rsidR="0016008E" w:rsidRPr="00513AFE" w:rsidRDefault="0016008E" w:rsidP="00513AFE">
      <w:pPr>
        <w:spacing w:line="240" w:lineRule="auto"/>
        <w:ind w:hanging="11"/>
        <w:jc w:val="both"/>
        <w:rPr>
          <w:rFonts w:ascii="Arial" w:hAnsi="Arial" w:cs="Arial"/>
          <w:sz w:val="20"/>
          <w:szCs w:val="20"/>
        </w:rPr>
      </w:pPr>
    </w:p>
    <w:p w14:paraId="70DB7CDD" w14:textId="77777777" w:rsidR="006D4B8C" w:rsidRDefault="006D4B8C" w:rsidP="006D4B8C">
      <w:pPr>
        <w:jc w:val="both"/>
        <w:rPr>
          <w:rFonts w:ascii="Arial" w:hAnsi="Arial" w:cs="Arial"/>
          <w:sz w:val="18"/>
          <w:szCs w:val="18"/>
        </w:rPr>
      </w:pPr>
      <w:r>
        <w:rPr>
          <w:rFonts w:ascii="Arial" w:hAnsi="Arial" w:cs="Arial"/>
          <w:sz w:val="18"/>
          <w:szCs w:val="18"/>
        </w:rPr>
        <w:t>Gurav, R., De, D., Thakur, G., &amp; Fan, J. (2021). Conflation of Geospatial POI Data and Ground-level Imagery via Link Prediction on Joint Semantic Graph. Proceedings of the 4th ACM SIGSPATIAL International Workshop on AI for Geographic Knowledge Discovery. https://doi.org/10.1145/3486635.3491068</w:t>
      </w:r>
    </w:p>
    <w:p w14:paraId="7BA9C614" w14:textId="77777777" w:rsidR="0016008E" w:rsidRPr="00513AFE" w:rsidRDefault="0016008E" w:rsidP="00513AFE">
      <w:pPr>
        <w:spacing w:line="240" w:lineRule="auto"/>
        <w:ind w:hanging="11"/>
        <w:jc w:val="both"/>
        <w:rPr>
          <w:rFonts w:ascii="Arial" w:hAnsi="Arial" w:cs="Arial"/>
          <w:sz w:val="20"/>
          <w:szCs w:val="20"/>
        </w:rPr>
      </w:pPr>
    </w:p>
    <w:p w14:paraId="186F3725" w14:textId="77777777" w:rsidR="006D4B8C" w:rsidRDefault="006D4B8C" w:rsidP="006D4B8C">
      <w:pPr>
        <w:jc w:val="both"/>
        <w:rPr>
          <w:rFonts w:ascii="Arial" w:hAnsi="Arial" w:cs="Arial"/>
          <w:sz w:val="18"/>
          <w:szCs w:val="18"/>
        </w:rPr>
      </w:pPr>
      <w:r>
        <w:rPr>
          <w:rFonts w:ascii="Arial" w:hAnsi="Arial" w:cs="Arial"/>
          <w:sz w:val="18"/>
          <w:szCs w:val="18"/>
        </w:rPr>
        <w:t>Hamilton, W. L., Ying, Z., &amp; Leskovec, J. (2017). Inductive representation learning on large graphs. Advances in Neural Information Processing Systems, 30. https://doi.org/10.48550/arXiv.1706.02216</w:t>
      </w:r>
    </w:p>
    <w:p w14:paraId="488260FF" w14:textId="77777777" w:rsidR="0016008E" w:rsidRPr="00513AFE" w:rsidRDefault="0016008E" w:rsidP="00513AFE">
      <w:pPr>
        <w:spacing w:line="240" w:lineRule="auto"/>
        <w:ind w:hanging="11"/>
        <w:jc w:val="both"/>
        <w:rPr>
          <w:rFonts w:ascii="Arial" w:hAnsi="Arial" w:cs="Arial"/>
          <w:sz w:val="20"/>
          <w:szCs w:val="20"/>
        </w:rPr>
      </w:pPr>
    </w:p>
    <w:p w14:paraId="405FE1EA" w14:textId="77777777" w:rsidR="006D4B8C" w:rsidRDefault="006D4B8C" w:rsidP="006D4B8C">
      <w:pPr>
        <w:jc w:val="both"/>
        <w:rPr>
          <w:rFonts w:ascii="Arial" w:hAnsi="Arial" w:cs="Arial"/>
          <w:sz w:val="18"/>
          <w:szCs w:val="18"/>
        </w:rPr>
      </w:pPr>
      <w:r w:rsidRPr="006D4B8C">
        <w:rPr>
          <w:rFonts w:ascii="Arial" w:hAnsi="Arial" w:cs="Arial"/>
          <w:sz w:val="18"/>
          <w:szCs w:val="18"/>
        </w:rPr>
        <w:t xml:space="preserve">Hu, S., Gao, S., Wu, L., Xu, Y., Zhang, Z., Cui, H., &amp; Gong, X. (2021). </w:t>
      </w:r>
      <w:r>
        <w:rPr>
          <w:rFonts w:ascii="Arial" w:hAnsi="Arial" w:cs="Arial"/>
          <w:sz w:val="18"/>
          <w:szCs w:val="18"/>
        </w:rPr>
        <w:t>Urban function classification at road segment level using taxi trajectory data: A graph convolutional neural network approach. Computers, Environment and Urban Systems https://doi.org/10.1016/j.compenvurbsys.2021.101619</w:t>
      </w:r>
    </w:p>
    <w:p w14:paraId="45C5B6F6" w14:textId="77777777" w:rsidR="0016008E" w:rsidRPr="00513AFE" w:rsidRDefault="0016008E" w:rsidP="00513AFE">
      <w:pPr>
        <w:spacing w:line="240" w:lineRule="auto"/>
        <w:ind w:hanging="11"/>
        <w:jc w:val="both"/>
        <w:rPr>
          <w:rFonts w:ascii="Arial" w:hAnsi="Arial" w:cs="Arial"/>
          <w:sz w:val="20"/>
          <w:szCs w:val="20"/>
        </w:rPr>
      </w:pPr>
    </w:p>
    <w:p w14:paraId="6D6996A7" w14:textId="77777777" w:rsidR="006D4B8C" w:rsidRDefault="006D4B8C" w:rsidP="006D4B8C">
      <w:pPr>
        <w:jc w:val="both"/>
        <w:rPr>
          <w:rFonts w:ascii="Arial" w:hAnsi="Arial" w:cs="Arial"/>
          <w:sz w:val="18"/>
          <w:szCs w:val="18"/>
        </w:rPr>
      </w:pPr>
      <w:r>
        <w:rPr>
          <w:rFonts w:ascii="Arial" w:hAnsi="Arial" w:cs="Arial"/>
          <w:sz w:val="18"/>
          <w:szCs w:val="18"/>
        </w:rPr>
        <w:t>Hu, Y. (2018). Geo</w:t>
      </w:r>
      <w:r>
        <w:rPr>
          <w:rFonts w:ascii="Cambria Math" w:hAnsi="Cambria Math" w:cs="Cambria Math"/>
          <w:sz w:val="18"/>
          <w:szCs w:val="18"/>
        </w:rPr>
        <w:t>‐</w:t>
      </w:r>
      <w:r>
        <w:rPr>
          <w:rFonts w:ascii="Arial" w:hAnsi="Arial" w:cs="Arial"/>
          <w:sz w:val="18"/>
          <w:szCs w:val="18"/>
        </w:rPr>
        <w:t>text data and data</w:t>
      </w:r>
      <w:r>
        <w:rPr>
          <w:rFonts w:ascii="Cambria Math" w:hAnsi="Cambria Math" w:cs="Cambria Math"/>
          <w:sz w:val="18"/>
          <w:szCs w:val="18"/>
        </w:rPr>
        <w:t>‐</w:t>
      </w:r>
      <w:r>
        <w:rPr>
          <w:rFonts w:ascii="Arial" w:hAnsi="Arial" w:cs="Arial"/>
          <w:sz w:val="18"/>
          <w:szCs w:val="18"/>
        </w:rPr>
        <w:t>driven geospatial semantics. Geography Compass, 12(11), e12404. https://doi.org/10.1111/gec3.12404</w:t>
      </w:r>
    </w:p>
    <w:p w14:paraId="22DB72CE" w14:textId="77777777" w:rsidR="0016008E" w:rsidRPr="00513AFE" w:rsidRDefault="0016008E" w:rsidP="00513AFE">
      <w:pPr>
        <w:spacing w:line="240" w:lineRule="auto"/>
        <w:ind w:hanging="11"/>
        <w:jc w:val="both"/>
        <w:rPr>
          <w:rFonts w:ascii="Arial" w:hAnsi="Arial" w:cs="Arial"/>
          <w:sz w:val="20"/>
          <w:szCs w:val="20"/>
        </w:rPr>
      </w:pPr>
    </w:p>
    <w:p w14:paraId="5032D6B8" w14:textId="77777777" w:rsidR="006D4B8C" w:rsidRDefault="006D4B8C" w:rsidP="006D4B8C">
      <w:pPr>
        <w:jc w:val="both"/>
        <w:rPr>
          <w:rFonts w:ascii="Arial" w:hAnsi="Arial" w:cs="Arial"/>
          <w:sz w:val="18"/>
          <w:szCs w:val="18"/>
        </w:rPr>
      </w:pPr>
      <w:r>
        <w:rPr>
          <w:rFonts w:ascii="Arial" w:hAnsi="Arial" w:cs="Arial"/>
          <w:sz w:val="18"/>
          <w:szCs w:val="18"/>
        </w:rPr>
        <w:t>Hu, Y., &amp; Adams, B. (2021). Harvesting Big Geospatial Data from Natural Language Texts. In M. Werner &amp; Y.-Y. Chiang (Eds.), Handbook of Big Geospatial Data (pp. 487–507). Springer International Publishing. https://doi.org/10.1007/978-3-030-55462-0_19</w:t>
      </w:r>
    </w:p>
    <w:p w14:paraId="248F4DAE" w14:textId="77777777" w:rsidR="0016008E" w:rsidRPr="00513AFE" w:rsidRDefault="0016008E" w:rsidP="00513AFE">
      <w:pPr>
        <w:spacing w:line="240" w:lineRule="auto"/>
        <w:ind w:hanging="11"/>
        <w:jc w:val="both"/>
        <w:rPr>
          <w:rFonts w:ascii="Arial" w:hAnsi="Arial" w:cs="Arial"/>
          <w:sz w:val="20"/>
          <w:szCs w:val="20"/>
        </w:rPr>
      </w:pPr>
    </w:p>
    <w:p w14:paraId="7FE02403" w14:textId="77777777" w:rsidR="006D4B8C" w:rsidRDefault="006D4B8C" w:rsidP="006D4B8C">
      <w:pPr>
        <w:jc w:val="both"/>
        <w:rPr>
          <w:rFonts w:ascii="Arial" w:hAnsi="Arial" w:cs="Arial"/>
          <w:sz w:val="18"/>
          <w:szCs w:val="18"/>
        </w:rPr>
      </w:pPr>
      <w:r>
        <w:rPr>
          <w:rFonts w:ascii="Arial" w:hAnsi="Arial" w:cs="Arial"/>
          <w:sz w:val="18"/>
          <w:szCs w:val="18"/>
        </w:rPr>
        <w:t>Janowicz, K., Gao, S., McKenzie, G., Hu, Y., &amp; Bhaduri, B. (2020). GeoAI: Spatially explicit artificial intelligence techniques for geographic knowledge discovery and beyond. International Journal of Geographical Information Science, 34(4), 625–636. https://doi.org/10.1080/13658816.2019.1684500</w:t>
      </w:r>
    </w:p>
    <w:p w14:paraId="7F3EF23A" w14:textId="77777777" w:rsidR="0016008E" w:rsidRPr="00513AFE" w:rsidRDefault="0016008E" w:rsidP="00513AFE">
      <w:pPr>
        <w:spacing w:line="240" w:lineRule="auto"/>
        <w:ind w:hanging="11"/>
        <w:jc w:val="both"/>
        <w:rPr>
          <w:rFonts w:ascii="Arial" w:hAnsi="Arial" w:cs="Arial"/>
          <w:sz w:val="20"/>
          <w:szCs w:val="20"/>
        </w:rPr>
      </w:pPr>
    </w:p>
    <w:p w14:paraId="117B9C12" w14:textId="77777777" w:rsidR="006D4B8C" w:rsidRDefault="006D4B8C" w:rsidP="006D4B8C">
      <w:pPr>
        <w:jc w:val="both"/>
        <w:rPr>
          <w:rFonts w:ascii="Arial" w:hAnsi="Arial" w:cs="Arial"/>
          <w:sz w:val="18"/>
          <w:szCs w:val="18"/>
        </w:rPr>
      </w:pPr>
      <w:r>
        <w:rPr>
          <w:rFonts w:ascii="Arial" w:hAnsi="Arial" w:cs="Arial"/>
          <w:sz w:val="18"/>
          <w:szCs w:val="18"/>
        </w:rPr>
        <w:t>Janowicz, K., Hitzler, P., Adams, B., Kolas, D., &amp; Vardeman, C. (2014). Five Stars of Linked Data Vocabulary Use. Semantic Web -- Interoperability, Usability, Applicability, 5(3), 173-176. https://doi.org/10.3233/SW-140135</w:t>
      </w:r>
    </w:p>
    <w:p w14:paraId="369A8154" w14:textId="77777777" w:rsidR="0016008E" w:rsidRPr="00513AFE" w:rsidRDefault="0016008E" w:rsidP="00513AFE">
      <w:pPr>
        <w:spacing w:line="240" w:lineRule="auto"/>
        <w:ind w:hanging="11"/>
        <w:jc w:val="both"/>
        <w:rPr>
          <w:rFonts w:ascii="Arial" w:hAnsi="Arial" w:cs="Arial"/>
          <w:sz w:val="20"/>
          <w:szCs w:val="20"/>
        </w:rPr>
      </w:pPr>
    </w:p>
    <w:p w14:paraId="5A05FE2E" w14:textId="77777777" w:rsidR="006D4B8C" w:rsidRDefault="006D4B8C" w:rsidP="006D4B8C">
      <w:pPr>
        <w:jc w:val="both"/>
        <w:rPr>
          <w:rFonts w:ascii="Arial" w:hAnsi="Arial" w:cs="Arial"/>
          <w:sz w:val="18"/>
          <w:szCs w:val="18"/>
        </w:rPr>
      </w:pPr>
      <w:r>
        <w:rPr>
          <w:rFonts w:ascii="Arial" w:hAnsi="Arial" w:cs="Arial"/>
          <w:sz w:val="18"/>
          <w:szCs w:val="18"/>
        </w:rPr>
        <w:t>Jiang, Y., &amp; Yang, C. (2024). Is ChatGPT a Good Geospatial Data Analyst? Exploring the Integration of Natural Language into Structured Query Language within a Spatial Database. ISPRS International Journal of Geo-Information, 13(1), 26. https://doi.org/10.3390/ijgi13010026</w:t>
      </w:r>
    </w:p>
    <w:p w14:paraId="07B166C5" w14:textId="77777777" w:rsidR="0016008E" w:rsidRPr="00513AFE" w:rsidRDefault="0016008E" w:rsidP="00513AFE">
      <w:pPr>
        <w:spacing w:line="240" w:lineRule="auto"/>
        <w:ind w:hanging="11"/>
        <w:jc w:val="both"/>
        <w:rPr>
          <w:rFonts w:ascii="Arial" w:hAnsi="Arial" w:cs="Arial"/>
          <w:sz w:val="20"/>
          <w:szCs w:val="20"/>
        </w:rPr>
      </w:pPr>
    </w:p>
    <w:p w14:paraId="36AE16F9" w14:textId="77777777" w:rsidR="006D4B8C" w:rsidRDefault="006D4B8C" w:rsidP="006D4B8C">
      <w:pPr>
        <w:jc w:val="both"/>
        <w:rPr>
          <w:rFonts w:ascii="Arial" w:hAnsi="Arial" w:cs="Arial"/>
          <w:sz w:val="18"/>
          <w:szCs w:val="18"/>
        </w:rPr>
      </w:pPr>
      <w:r>
        <w:rPr>
          <w:rFonts w:ascii="Arial" w:hAnsi="Arial" w:cs="Arial"/>
          <w:sz w:val="18"/>
          <w:szCs w:val="18"/>
        </w:rPr>
        <w:lastRenderedPageBreak/>
        <w:t>Klemmer, K., Safir, N. S., &amp; Neill, D. B. (2021). Positional Encoder Graph Neural Networks for Geographic Data. https://doi.org/10.48550/arXiv.2111.10144</w:t>
      </w:r>
    </w:p>
    <w:p w14:paraId="416F666F" w14:textId="77777777" w:rsidR="0016008E" w:rsidRPr="00513AFE" w:rsidRDefault="0016008E" w:rsidP="00513AFE">
      <w:pPr>
        <w:spacing w:line="240" w:lineRule="auto"/>
        <w:ind w:hanging="11"/>
        <w:jc w:val="both"/>
        <w:rPr>
          <w:rFonts w:ascii="Arial" w:hAnsi="Arial" w:cs="Arial"/>
          <w:sz w:val="20"/>
          <w:szCs w:val="20"/>
        </w:rPr>
      </w:pPr>
    </w:p>
    <w:p w14:paraId="14FE7580" w14:textId="77777777" w:rsidR="006D4B8C" w:rsidRDefault="006D4B8C" w:rsidP="006D4B8C">
      <w:pPr>
        <w:jc w:val="both"/>
        <w:rPr>
          <w:rFonts w:ascii="Arial" w:hAnsi="Arial" w:cs="Arial"/>
          <w:sz w:val="18"/>
          <w:szCs w:val="18"/>
        </w:rPr>
      </w:pPr>
      <w:r>
        <w:rPr>
          <w:rFonts w:ascii="Arial" w:hAnsi="Arial" w:cs="Arial"/>
          <w:sz w:val="18"/>
          <w:szCs w:val="18"/>
        </w:rPr>
        <w:t>Kokla, M., &amp; Guilbert, E. (2020). A Review of Geospatial Semantic Information Modeling and Elicitation Approaches. ISPRS International Journal of Geo-Information, 9(3), 146. https://doi.org/10.3390/ijgi9030146</w:t>
      </w:r>
    </w:p>
    <w:p w14:paraId="5AE7795E" w14:textId="77777777" w:rsidR="0016008E" w:rsidRPr="00513AFE" w:rsidRDefault="0016008E" w:rsidP="00513AFE">
      <w:pPr>
        <w:spacing w:line="240" w:lineRule="auto"/>
        <w:ind w:hanging="11"/>
        <w:jc w:val="both"/>
        <w:rPr>
          <w:rFonts w:ascii="Arial" w:hAnsi="Arial" w:cs="Arial"/>
          <w:sz w:val="20"/>
          <w:szCs w:val="20"/>
        </w:rPr>
      </w:pPr>
    </w:p>
    <w:p w14:paraId="5526AA14" w14:textId="77777777" w:rsidR="006D4B8C" w:rsidRDefault="006D4B8C" w:rsidP="006D4B8C">
      <w:pPr>
        <w:jc w:val="both"/>
        <w:rPr>
          <w:rFonts w:ascii="Arial" w:hAnsi="Arial" w:cs="Arial"/>
          <w:sz w:val="18"/>
          <w:szCs w:val="18"/>
        </w:rPr>
      </w:pPr>
      <w:r>
        <w:rPr>
          <w:rFonts w:ascii="Arial" w:hAnsi="Arial" w:cs="Arial"/>
          <w:sz w:val="18"/>
          <w:szCs w:val="18"/>
        </w:rPr>
        <w:t>Lee, W. J., &amp; Lauw, H. W. (2024). Latent Representation Learning for Geospatial Entities. ACM Transactions on Spatial Algorithms and Systems, 10(4), 1–31. https://doi.org/10.1145/3663474</w:t>
      </w:r>
    </w:p>
    <w:p w14:paraId="0BFCE214" w14:textId="77777777" w:rsidR="0016008E" w:rsidRPr="00513AFE" w:rsidRDefault="0016008E" w:rsidP="00513AFE">
      <w:pPr>
        <w:spacing w:line="240" w:lineRule="auto"/>
        <w:ind w:hanging="11"/>
        <w:jc w:val="both"/>
        <w:rPr>
          <w:rFonts w:ascii="Arial" w:hAnsi="Arial" w:cs="Arial"/>
          <w:sz w:val="20"/>
          <w:szCs w:val="20"/>
        </w:rPr>
      </w:pPr>
    </w:p>
    <w:p w14:paraId="6D819B8C" w14:textId="77777777" w:rsidR="006D4B8C" w:rsidRDefault="006D4B8C" w:rsidP="006D4B8C">
      <w:pPr>
        <w:jc w:val="both"/>
        <w:rPr>
          <w:rFonts w:ascii="Arial" w:hAnsi="Arial" w:cs="Arial"/>
          <w:sz w:val="18"/>
          <w:szCs w:val="18"/>
        </w:rPr>
      </w:pPr>
      <w:r>
        <w:rPr>
          <w:rFonts w:ascii="Arial" w:hAnsi="Arial" w:cs="Arial"/>
          <w:sz w:val="18"/>
          <w:szCs w:val="18"/>
        </w:rPr>
        <w:t>Li, S., Yang, W., Huang, S., Chen, R., Cheng, X., Zhou, S., Gong, J., Qian, H., &amp; Fang, F. (2023). A hierarchical constraint-based graph neural network for imputing urban area data. International Journal of Geographical Information Science, 37(9), 1998–2019. https://doi.org/10.1080/13658816.2023.2239307</w:t>
      </w:r>
    </w:p>
    <w:p w14:paraId="75AD5867" w14:textId="77777777" w:rsidR="0016008E" w:rsidRPr="00513AFE" w:rsidRDefault="0016008E" w:rsidP="00513AFE">
      <w:pPr>
        <w:spacing w:line="240" w:lineRule="auto"/>
        <w:ind w:hanging="11"/>
        <w:jc w:val="both"/>
        <w:rPr>
          <w:rFonts w:ascii="Arial" w:hAnsi="Arial" w:cs="Arial"/>
          <w:sz w:val="20"/>
          <w:szCs w:val="20"/>
        </w:rPr>
      </w:pPr>
    </w:p>
    <w:p w14:paraId="226B204B" w14:textId="77777777" w:rsidR="006D4B8C" w:rsidRDefault="006D4B8C" w:rsidP="006D4B8C">
      <w:pPr>
        <w:jc w:val="both"/>
        <w:rPr>
          <w:rFonts w:ascii="Arial" w:hAnsi="Arial" w:cs="Arial"/>
          <w:sz w:val="18"/>
          <w:szCs w:val="18"/>
        </w:rPr>
      </w:pPr>
      <w:r>
        <w:rPr>
          <w:rFonts w:ascii="Arial" w:hAnsi="Arial" w:cs="Arial"/>
          <w:sz w:val="18"/>
          <w:szCs w:val="18"/>
        </w:rPr>
        <w:t>Li, W., &amp; Zhao, J. (2016). TextRank Algorithm by Exploiting Wikipedia for Short Text Keywords Extraction. 2016 3rd International Conference on Information Science and Control Engineering (ICISCE), 683–686. https://doi.org/10.1109/ICISCE.2016.151</w:t>
      </w:r>
    </w:p>
    <w:p w14:paraId="6301D260" w14:textId="77777777" w:rsidR="0016008E" w:rsidRPr="00513AFE" w:rsidRDefault="0016008E" w:rsidP="00513AFE">
      <w:pPr>
        <w:spacing w:line="240" w:lineRule="auto"/>
        <w:ind w:hanging="11"/>
        <w:jc w:val="both"/>
        <w:rPr>
          <w:rFonts w:ascii="Arial" w:hAnsi="Arial" w:cs="Arial"/>
          <w:sz w:val="20"/>
          <w:szCs w:val="20"/>
        </w:rPr>
      </w:pPr>
    </w:p>
    <w:p w14:paraId="5CB84ECA" w14:textId="77777777" w:rsidR="006D4B8C" w:rsidRDefault="006D4B8C" w:rsidP="006D4B8C">
      <w:pPr>
        <w:jc w:val="both"/>
        <w:rPr>
          <w:rFonts w:ascii="Arial" w:hAnsi="Arial" w:cs="Arial"/>
          <w:sz w:val="18"/>
          <w:szCs w:val="18"/>
        </w:rPr>
      </w:pPr>
      <w:r>
        <w:rPr>
          <w:rFonts w:ascii="Arial" w:hAnsi="Arial" w:cs="Arial"/>
          <w:sz w:val="18"/>
          <w:szCs w:val="18"/>
        </w:rPr>
        <w:t>Li, Z., Gong, J., Lu, C., &amp; Yi, Y. (2021). Interactive Behavior Prediction for Heterogeneous Traffic Participants in the Urban Road: A Graph-Neural-Network-Based Multitask Learning Framework. IEEE/ASME Transactions on Mechatronics, 26(3), 1339–1349. https://doi.org/10.1109/TMECH.2021.3073736</w:t>
      </w:r>
    </w:p>
    <w:p w14:paraId="4F30DC49" w14:textId="77777777" w:rsidR="0016008E" w:rsidRPr="00513AFE" w:rsidRDefault="0016008E" w:rsidP="00513AFE">
      <w:pPr>
        <w:spacing w:line="240" w:lineRule="auto"/>
        <w:ind w:hanging="11"/>
        <w:jc w:val="both"/>
        <w:rPr>
          <w:rFonts w:ascii="Arial" w:hAnsi="Arial" w:cs="Arial"/>
          <w:sz w:val="20"/>
          <w:szCs w:val="20"/>
        </w:rPr>
      </w:pPr>
    </w:p>
    <w:p w14:paraId="2AB15F3A" w14:textId="77777777" w:rsidR="006D4B8C" w:rsidRDefault="006D4B8C" w:rsidP="006D4B8C">
      <w:pPr>
        <w:jc w:val="both"/>
        <w:rPr>
          <w:rFonts w:ascii="Arial" w:hAnsi="Arial" w:cs="Arial"/>
          <w:sz w:val="18"/>
          <w:szCs w:val="18"/>
        </w:rPr>
      </w:pPr>
      <w:r>
        <w:rPr>
          <w:rFonts w:ascii="Arial" w:hAnsi="Arial" w:cs="Arial"/>
          <w:sz w:val="18"/>
          <w:szCs w:val="18"/>
        </w:rPr>
        <w:t>Liu, P., &amp; Biljecki, F. (2022). A review of spatially-explicit GeoAI applications in Urban Geography. International Journal of Applied Earth Observation and Geoinformation, 112, 102936. https://doi.org/10.1016/j.jag.2022.102936</w:t>
      </w:r>
    </w:p>
    <w:p w14:paraId="1DE2A40F" w14:textId="77777777" w:rsidR="0016008E" w:rsidRPr="00513AFE" w:rsidRDefault="0016008E" w:rsidP="00513AFE">
      <w:pPr>
        <w:spacing w:line="240" w:lineRule="auto"/>
        <w:ind w:hanging="11"/>
        <w:jc w:val="both"/>
        <w:rPr>
          <w:rFonts w:ascii="Arial" w:hAnsi="Arial" w:cs="Arial"/>
          <w:sz w:val="20"/>
          <w:szCs w:val="20"/>
        </w:rPr>
      </w:pPr>
    </w:p>
    <w:p w14:paraId="30EE366D" w14:textId="77777777" w:rsidR="006D4B8C" w:rsidRDefault="006D4B8C" w:rsidP="006D4B8C">
      <w:pPr>
        <w:jc w:val="both"/>
        <w:rPr>
          <w:rFonts w:ascii="Arial" w:hAnsi="Arial" w:cs="Arial"/>
          <w:sz w:val="18"/>
          <w:szCs w:val="18"/>
        </w:rPr>
      </w:pPr>
      <w:r>
        <w:rPr>
          <w:rFonts w:ascii="Arial" w:hAnsi="Arial" w:cs="Arial"/>
          <w:sz w:val="18"/>
          <w:szCs w:val="18"/>
        </w:rPr>
        <w:t>Liu, P., Zhang, Y., &amp; Biljecki, F. (2024). Explainable spatially explicit geospatial artificial intelligence in urban analytics. Environment and Planning B: Urban Analytics and City Science, 51(5), 1104–1123. https://doi.org/10.1177/23998083231204689</w:t>
      </w:r>
    </w:p>
    <w:p w14:paraId="1C60B01F" w14:textId="77777777" w:rsidR="0016008E" w:rsidRPr="00513AFE" w:rsidRDefault="0016008E" w:rsidP="00513AFE">
      <w:pPr>
        <w:spacing w:line="240" w:lineRule="auto"/>
        <w:ind w:hanging="11"/>
        <w:jc w:val="both"/>
        <w:rPr>
          <w:rFonts w:ascii="Arial" w:hAnsi="Arial" w:cs="Arial"/>
          <w:sz w:val="20"/>
          <w:szCs w:val="20"/>
        </w:rPr>
      </w:pPr>
    </w:p>
    <w:p w14:paraId="1D482449" w14:textId="77777777" w:rsidR="006D4B8C" w:rsidRDefault="006D4B8C" w:rsidP="006D4B8C">
      <w:pPr>
        <w:jc w:val="both"/>
        <w:rPr>
          <w:rFonts w:ascii="Arial" w:hAnsi="Arial" w:cs="Arial"/>
          <w:sz w:val="18"/>
          <w:szCs w:val="18"/>
        </w:rPr>
      </w:pPr>
      <w:r>
        <w:rPr>
          <w:rFonts w:ascii="Arial" w:hAnsi="Arial" w:cs="Arial"/>
          <w:sz w:val="18"/>
          <w:szCs w:val="18"/>
        </w:rPr>
        <w:t>Mansourian, A., &amp; Oucheikh, R. (2024). ChatGeoAI: Enabling Geospatial Analysis for Public through Natural Language, with Large Language Models. ISPRS International Journal of Geo-Information. https://doi.org/10.3390/ijgi13100348</w:t>
      </w:r>
    </w:p>
    <w:p w14:paraId="3D81E738" w14:textId="77777777" w:rsidR="0016008E" w:rsidRPr="00513AFE" w:rsidRDefault="0016008E" w:rsidP="00513AFE">
      <w:pPr>
        <w:spacing w:line="240" w:lineRule="auto"/>
        <w:ind w:hanging="11"/>
        <w:jc w:val="both"/>
        <w:rPr>
          <w:rFonts w:ascii="Arial" w:hAnsi="Arial" w:cs="Arial"/>
          <w:sz w:val="20"/>
          <w:szCs w:val="20"/>
        </w:rPr>
      </w:pPr>
    </w:p>
    <w:p w14:paraId="79C82D0A" w14:textId="77777777" w:rsidR="006D4B8C" w:rsidRDefault="006D4B8C" w:rsidP="006D4B8C">
      <w:pPr>
        <w:jc w:val="both"/>
        <w:rPr>
          <w:rFonts w:ascii="Arial" w:hAnsi="Arial" w:cs="Arial"/>
          <w:sz w:val="18"/>
          <w:szCs w:val="18"/>
        </w:rPr>
      </w:pPr>
      <w:r>
        <w:rPr>
          <w:rFonts w:ascii="Arial" w:hAnsi="Arial" w:cs="Arial"/>
          <w:sz w:val="18"/>
          <w:szCs w:val="18"/>
        </w:rPr>
        <w:t>McInnes, L., Healy, J., Saul, N., &amp; Großberger, L. (2018). UMAP: Uniform Manifold Approximation and Projection. Journal of Open Source Software, 3(29), 861. https://doi.org/10.21105/joss.00861</w:t>
      </w:r>
    </w:p>
    <w:p w14:paraId="1C573242" w14:textId="77777777" w:rsidR="0016008E" w:rsidRPr="00513AFE" w:rsidRDefault="0016008E" w:rsidP="00513AFE">
      <w:pPr>
        <w:spacing w:line="240" w:lineRule="auto"/>
        <w:ind w:hanging="11"/>
        <w:jc w:val="both"/>
        <w:rPr>
          <w:rFonts w:ascii="Arial" w:hAnsi="Arial" w:cs="Arial"/>
          <w:sz w:val="20"/>
          <w:szCs w:val="20"/>
        </w:rPr>
      </w:pPr>
    </w:p>
    <w:p w14:paraId="7E022442" w14:textId="77777777" w:rsidR="006D4B8C" w:rsidRDefault="006D4B8C" w:rsidP="006D4B8C">
      <w:pPr>
        <w:jc w:val="both"/>
        <w:rPr>
          <w:rFonts w:ascii="Arial" w:hAnsi="Arial" w:cs="Arial"/>
          <w:sz w:val="18"/>
          <w:szCs w:val="18"/>
        </w:rPr>
      </w:pPr>
      <w:r>
        <w:rPr>
          <w:rFonts w:ascii="Arial" w:hAnsi="Arial" w:cs="Arial"/>
          <w:sz w:val="18"/>
          <w:szCs w:val="18"/>
        </w:rPr>
        <w:lastRenderedPageBreak/>
        <w:t>Mocnik, F.-B. (2022). Putting Geographical Information Science in Place – Towards Theories of Platial Information and Platial Information Systems. Progress in Human Geography, 46(3), 798–828. https://doi.org/10.1177/03091325221074023</w:t>
      </w:r>
    </w:p>
    <w:p w14:paraId="31A4CB0B" w14:textId="77777777" w:rsidR="0016008E" w:rsidRPr="00513AFE" w:rsidRDefault="0016008E" w:rsidP="00513AFE">
      <w:pPr>
        <w:spacing w:line="240" w:lineRule="auto"/>
        <w:ind w:hanging="11"/>
        <w:jc w:val="both"/>
        <w:rPr>
          <w:rFonts w:ascii="Arial" w:hAnsi="Arial" w:cs="Arial"/>
          <w:sz w:val="20"/>
          <w:szCs w:val="20"/>
        </w:rPr>
      </w:pPr>
    </w:p>
    <w:p w14:paraId="200F4900" w14:textId="77777777" w:rsidR="006D4B8C" w:rsidRDefault="006D4B8C" w:rsidP="006D4B8C">
      <w:pPr>
        <w:jc w:val="both"/>
        <w:rPr>
          <w:rFonts w:ascii="Arial" w:hAnsi="Arial" w:cs="Arial"/>
          <w:sz w:val="18"/>
          <w:szCs w:val="18"/>
        </w:rPr>
      </w:pPr>
      <w:r>
        <w:rPr>
          <w:rFonts w:ascii="Arial" w:hAnsi="Arial" w:cs="Arial"/>
          <w:sz w:val="18"/>
          <w:szCs w:val="18"/>
        </w:rPr>
        <w:t>Mocnik, F.-B., &amp; Westerholt, R. (2022). Introduction to the Third International Symposium on Platial Information Science. Places Across Cultures: Proceedings of the 3rd International Symposium on Platial Information Science (PLATIAL'21) https://doi.org/10.5281/ZENODO.6413106</w:t>
      </w:r>
    </w:p>
    <w:p w14:paraId="749AA4AD" w14:textId="77777777" w:rsidR="0016008E" w:rsidRPr="00513AFE" w:rsidRDefault="0016008E" w:rsidP="00513AFE">
      <w:pPr>
        <w:spacing w:line="240" w:lineRule="auto"/>
        <w:ind w:hanging="11"/>
        <w:jc w:val="both"/>
        <w:rPr>
          <w:rFonts w:ascii="Arial" w:hAnsi="Arial" w:cs="Arial"/>
          <w:sz w:val="20"/>
          <w:szCs w:val="20"/>
        </w:rPr>
      </w:pPr>
    </w:p>
    <w:p w14:paraId="4F0C084C" w14:textId="77777777" w:rsidR="006D4B8C" w:rsidRDefault="006D4B8C" w:rsidP="006D4B8C">
      <w:pPr>
        <w:jc w:val="both"/>
        <w:rPr>
          <w:rFonts w:ascii="Arial" w:hAnsi="Arial" w:cs="Arial"/>
          <w:sz w:val="18"/>
          <w:szCs w:val="18"/>
        </w:rPr>
      </w:pPr>
      <w:r>
        <w:rPr>
          <w:rFonts w:ascii="Arial" w:hAnsi="Arial" w:cs="Arial"/>
          <w:sz w:val="18"/>
          <w:szCs w:val="18"/>
        </w:rPr>
        <w:t>Naveen, P., Maheswar, R., &amp; Trojovský, P. (2024). GeoNLU: Bridging the gap between natural language and spatial data infrastructures. Alexandria Engineering Journal, 87, 126–147. https://doi.org/10.1016/j.aej.2023.12.027</w:t>
      </w:r>
    </w:p>
    <w:p w14:paraId="1248685B" w14:textId="77777777" w:rsidR="0016008E" w:rsidRPr="00513AFE" w:rsidRDefault="0016008E" w:rsidP="00513AFE">
      <w:pPr>
        <w:spacing w:line="240" w:lineRule="auto"/>
        <w:ind w:hanging="11"/>
        <w:jc w:val="both"/>
        <w:rPr>
          <w:rFonts w:ascii="Arial" w:hAnsi="Arial" w:cs="Arial"/>
          <w:sz w:val="20"/>
          <w:szCs w:val="20"/>
        </w:rPr>
      </w:pPr>
    </w:p>
    <w:p w14:paraId="3F455D97" w14:textId="77777777" w:rsidR="006D4B8C" w:rsidRDefault="006D4B8C" w:rsidP="006D4B8C">
      <w:pPr>
        <w:jc w:val="both"/>
        <w:rPr>
          <w:rFonts w:ascii="Arial" w:hAnsi="Arial" w:cs="Arial"/>
          <w:sz w:val="18"/>
          <w:szCs w:val="18"/>
        </w:rPr>
      </w:pPr>
      <w:r>
        <w:rPr>
          <w:rFonts w:ascii="Arial" w:hAnsi="Arial" w:cs="Arial"/>
          <w:sz w:val="18"/>
          <w:szCs w:val="18"/>
        </w:rPr>
        <w:t>Rahmani, S., Baghbani, A., Bouguila, N., &amp; Patterson, Z. (2023). Graph Neural Networks for Intelligent Transportation Systems: A Survey. IEEE Transactions on Intelligent Transportation Systems, 24(8), 8846–8885. https://doi.org/10.1109/TITS.2023.3257759</w:t>
      </w:r>
    </w:p>
    <w:p w14:paraId="0A7167A3" w14:textId="77777777" w:rsidR="0016008E" w:rsidRPr="00513AFE" w:rsidRDefault="0016008E" w:rsidP="00513AFE">
      <w:pPr>
        <w:spacing w:line="240" w:lineRule="auto"/>
        <w:ind w:hanging="11"/>
        <w:jc w:val="both"/>
        <w:rPr>
          <w:rFonts w:ascii="Arial" w:hAnsi="Arial" w:cs="Arial"/>
          <w:sz w:val="20"/>
          <w:szCs w:val="20"/>
        </w:rPr>
      </w:pPr>
    </w:p>
    <w:p w14:paraId="476743B1" w14:textId="77777777" w:rsidR="006D4B8C" w:rsidRDefault="006D4B8C" w:rsidP="006D4B8C">
      <w:pPr>
        <w:jc w:val="both"/>
        <w:rPr>
          <w:rFonts w:ascii="Arial" w:hAnsi="Arial" w:cs="Arial"/>
          <w:sz w:val="18"/>
          <w:szCs w:val="18"/>
        </w:rPr>
      </w:pPr>
      <w:r w:rsidRPr="006D4B8C">
        <w:rPr>
          <w:rFonts w:ascii="Arial" w:hAnsi="Arial" w:cs="Arial"/>
          <w:sz w:val="18"/>
          <w:szCs w:val="18"/>
        </w:rPr>
        <w:t xml:space="preserve">Sarris, A., KARAKOUDIS, S., VIDAKI, C., &amp; Soupios, P. (2005). </w:t>
      </w:r>
      <w:r>
        <w:rPr>
          <w:rFonts w:ascii="Arial" w:hAnsi="Arial" w:cs="Arial"/>
          <w:sz w:val="18"/>
          <w:szCs w:val="18"/>
        </w:rPr>
        <w:t>Study of the Morphological Attributes of Crete through the Use of Remote Sensing Techniques. IASME Trans, 6.</w:t>
      </w:r>
    </w:p>
    <w:p w14:paraId="7171816B" w14:textId="77777777" w:rsidR="0016008E" w:rsidRPr="00513AFE" w:rsidRDefault="0016008E" w:rsidP="00513AFE">
      <w:pPr>
        <w:spacing w:line="240" w:lineRule="auto"/>
        <w:ind w:hanging="11"/>
        <w:jc w:val="both"/>
        <w:rPr>
          <w:rFonts w:ascii="Arial" w:hAnsi="Arial" w:cs="Arial"/>
          <w:sz w:val="20"/>
          <w:szCs w:val="20"/>
        </w:rPr>
      </w:pPr>
    </w:p>
    <w:p w14:paraId="6D41FEAA" w14:textId="77777777" w:rsidR="006D4B8C" w:rsidRDefault="006D4B8C" w:rsidP="006D4B8C">
      <w:pPr>
        <w:jc w:val="both"/>
        <w:rPr>
          <w:rFonts w:ascii="Arial" w:hAnsi="Arial" w:cs="Arial"/>
          <w:sz w:val="18"/>
          <w:szCs w:val="18"/>
        </w:rPr>
      </w:pPr>
      <w:r>
        <w:rPr>
          <w:rFonts w:ascii="Arial" w:hAnsi="Arial" w:cs="Arial"/>
          <w:sz w:val="18"/>
          <w:szCs w:val="18"/>
        </w:rPr>
        <w:t>Stewart, I. D., &amp; Oke, T. R. (2012). Local Climate Zones for Urban Temperature Studies. Bulletin of the American Meteorological Society, 93(12), 1879–1900. https://doi.org/10.1175/BAMS-D-11-00019.1</w:t>
      </w:r>
    </w:p>
    <w:p w14:paraId="4DAD2F7B" w14:textId="77777777" w:rsidR="0016008E" w:rsidRPr="00513AFE" w:rsidRDefault="0016008E" w:rsidP="00513AFE">
      <w:pPr>
        <w:spacing w:line="240" w:lineRule="auto"/>
        <w:ind w:hanging="11"/>
        <w:jc w:val="both"/>
        <w:rPr>
          <w:rFonts w:ascii="Arial" w:hAnsi="Arial" w:cs="Arial"/>
          <w:sz w:val="20"/>
          <w:szCs w:val="20"/>
        </w:rPr>
      </w:pPr>
    </w:p>
    <w:p w14:paraId="34963361" w14:textId="77777777" w:rsidR="006D4B8C" w:rsidRDefault="006D4B8C" w:rsidP="006D4B8C">
      <w:pPr>
        <w:jc w:val="both"/>
        <w:rPr>
          <w:rFonts w:ascii="Arial" w:hAnsi="Arial" w:cs="Arial"/>
          <w:sz w:val="18"/>
          <w:szCs w:val="18"/>
        </w:rPr>
      </w:pPr>
      <w:r>
        <w:rPr>
          <w:rFonts w:ascii="Arial" w:hAnsi="Arial" w:cs="Arial"/>
          <w:sz w:val="18"/>
          <w:szCs w:val="18"/>
        </w:rPr>
        <w:t>Tonks, A., Harris, T., Li, B., Brown, W., &amp; Smith, R. (2024). Forecasting West Nile Virus With Graph Neural Networks: Harnessing Spatial Dependence in Irregularly Sampled Geospatial Data. GeoHealth https://doi.org/10.1029/2023GH000784</w:t>
      </w:r>
    </w:p>
    <w:p w14:paraId="29462D4A" w14:textId="77777777" w:rsidR="0016008E" w:rsidRPr="00513AFE" w:rsidRDefault="0016008E" w:rsidP="00513AFE">
      <w:pPr>
        <w:spacing w:line="240" w:lineRule="auto"/>
        <w:ind w:hanging="11"/>
        <w:jc w:val="both"/>
        <w:rPr>
          <w:rFonts w:ascii="Arial" w:hAnsi="Arial" w:cs="Arial"/>
          <w:sz w:val="20"/>
          <w:szCs w:val="20"/>
        </w:rPr>
      </w:pPr>
    </w:p>
    <w:p w14:paraId="62BCCA0B" w14:textId="77777777" w:rsidR="006D4B8C" w:rsidRDefault="006D4B8C" w:rsidP="006D4B8C">
      <w:pPr>
        <w:jc w:val="both"/>
        <w:rPr>
          <w:rFonts w:ascii="Arial" w:hAnsi="Arial" w:cs="Arial"/>
          <w:sz w:val="18"/>
          <w:szCs w:val="18"/>
        </w:rPr>
      </w:pPr>
      <w:r>
        <w:rPr>
          <w:rFonts w:ascii="Arial" w:hAnsi="Arial" w:cs="Arial"/>
          <w:sz w:val="18"/>
          <w:szCs w:val="18"/>
        </w:rPr>
        <w:t>Westerholt, R., Mocnik, F., &amp; Comber, A. (2020). A place for place: Modelling and analysing platial representations. Transactions in GIS, 24(4), 811–818. https://doi.org/10.1111/tgis.12647</w:t>
      </w:r>
    </w:p>
    <w:p w14:paraId="4F46A5A6" w14:textId="77777777" w:rsidR="0016008E" w:rsidRPr="00513AFE" w:rsidRDefault="0016008E" w:rsidP="00513AFE">
      <w:pPr>
        <w:spacing w:line="240" w:lineRule="auto"/>
        <w:ind w:hanging="11"/>
        <w:jc w:val="both"/>
        <w:rPr>
          <w:rFonts w:ascii="Arial" w:hAnsi="Arial" w:cs="Arial"/>
          <w:sz w:val="20"/>
          <w:szCs w:val="20"/>
        </w:rPr>
      </w:pPr>
    </w:p>
    <w:p w14:paraId="4838E45F" w14:textId="77777777" w:rsidR="006D4B8C" w:rsidRDefault="006D4B8C" w:rsidP="006D4B8C">
      <w:pPr>
        <w:jc w:val="both"/>
        <w:rPr>
          <w:rFonts w:ascii="Arial" w:hAnsi="Arial" w:cs="Arial"/>
          <w:sz w:val="18"/>
          <w:szCs w:val="18"/>
        </w:rPr>
      </w:pPr>
      <w:r>
        <w:rPr>
          <w:rFonts w:ascii="Arial" w:hAnsi="Arial" w:cs="Arial"/>
          <w:sz w:val="18"/>
          <w:szCs w:val="18"/>
        </w:rPr>
        <w:t>Westerholt, R., &amp; Mocnik, F.-B. (2020). Introduction to the Second International Symposium on Platial Information Science. In F.-B. Mocnik &amp; R. Westerholt (Eds.), Proceedings of the 2nd International Symposium on Platial Information Science (PLATIAL'19) (pp. 1–3). https://doi.org/10.5281/zenodo.3628847</w:t>
      </w:r>
    </w:p>
    <w:p w14:paraId="6336F466" w14:textId="77777777" w:rsidR="0016008E" w:rsidRPr="00513AFE" w:rsidRDefault="0016008E" w:rsidP="00513AFE">
      <w:pPr>
        <w:spacing w:line="240" w:lineRule="auto"/>
        <w:ind w:hanging="11"/>
        <w:jc w:val="both"/>
        <w:rPr>
          <w:rFonts w:ascii="Arial" w:hAnsi="Arial" w:cs="Arial"/>
          <w:sz w:val="20"/>
          <w:szCs w:val="20"/>
        </w:rPr>
      </w:pPr>
    </w:p>
    <w:p w14:paraId="3F9597ED" w14:textId="77777777" w:rsidR="006D4B8C" w:rsidRDefault="006D4B8C" w:rsidP="006D4B8C">
      <w:pPr>
        <w:jc w:val="both"/>
        <w:rPr>
          <w:rFonts w:ascii="Arial" w:hAnsi="Arial" w:cs="Arial"/>
          <w:sz w:val="18"/>
          <w:szCs w:val="18"/>
        </w:rPr>
      </w:pPr>
      <w:r>
        <w:rPr>
          <w:rFonts w:ascii="Arial" w:hAnsi="Arial" w:cs="Arial"/>
          <w:sz w:val="18"/>
          <w:szCs w:val="18"/>
        </w:rPr>
        <w:t>Westerholt, R., Mocnik, F.-B., &amp; Zipf, A. (2018). Introduction to the PLATIAL’18 Workshop on Platial Analysis. Proceedings of the 1st Workshop on Platial Analysis (PLATIAL'18) https://doi.org/10.5281/zenodo.1475267</w:t>
      </w:r>
    </w:p>
    <w:p w14:paraId="58779220" w14:textId="77777777" w:rsidR="0016008E" w:rsidRPr="00513AFE" w:rsidRDefault="0016008E" w:rsidP="00513AFE">
      <w:pPr>
        <w:spacing w:line="240" w:lineRule="auto"/>
        <w:ind w:hanging="11"/>
        <w:jc w:val="both"/>
        <w:rPr>
          <w:rFonts w:ascii="Arial" w:hAnsi="Arial" w:cs="Arial"/>
          <w:sz w:val="20"/>
          <w:szCs w:val="20"/>
        </w:rPr>
      </w:pPr>
    </w:p>
    <w:p w14:paraId="7CC9C5F0" w14:textId="77777777" w:rsidR="006D4B8C" w:rsidRDefault="006D4B8C" w:rsidP="006D4B8C">
      <w:pPr>
        <w:jc w:val="both"/>
        <w:rPr>
          <w:rFonts w:ascii="Arial" w:hAnsi="Arial" w:cs="Arial"/>
          <w:sz w:val="18"/>
          <w:szCs w:val="18"/>
        </w:rPr>
      </w:pPr>
      <w:r>
        <w:rPr>
          <w:rFonts w:ascii="Arial" w:hAnsi="Arial" w:cs="Arial"/>
          <w:sz w:val="18"/>
          <w:szCs w:val="18"/>
        </w:rPr>
        <w:lastRenderedPageBreak/>
        <w:t>Westerholt, R., Mocnik, F.-B., &amp; Zipf, A. (2018). On the Way to Platial Analysis: Can Geosocial Media Provide the Necessary Impetus? In Proceedings of the First Workshop on Platial Analysis (PLATIAL’18). Zenodo. https://doi.org/10.5281/ZENODO.1475269</w:t>
      </w:r>
    </w:p>
    <w:p w14:paraId="4FA80E81" w14:textId="77777777" w:rsidR="0016008E" w:rsidRPr="00513AFE" w:rsidRDefault="0016008E" w:rsidP="00513AFE">
      <w:pPr>
        <w:spacing w:line="240" w:lineRule="auto"/>
        <w:ind w:hanging="11"/>
        <w:jc w:val="both"/>
        <w:rPr>
          <w:rFonts w:ascii="Arial" w:hAnsi="Arial" w:cs="Arial"/>
          <w:sz w:val="20"/>
          <w:szCs w:val="20"/>
        </w:rPr>
      </w:pPr>
    </w:p>
    <w:p w14:paraId="2DF81D0E" w14:textId="77777777" w:rsidR="006D4B8C" w:rsidRDefault="006D4B8C" w:rsidP="006D4B8C">
      <w:pPr>
        <w:jc w:val="both"/>
        <w:rPr>
          <w:rFonts w:ascii="Arial" w:hAnsi="Arial" w:cs="Arial"/>
          <w:sz w:val="18"/>
          <w:szCs w:val="18"/>
        </w:rPr>
      </w:pPr>
      <w:r>
        <w:rPr>
          <w:rFonts w:ascii="Arial" w:hAnsi="Arial" w:cs="Arial"/>
          <w:sz w:val="18"/>
          <w:szCs w:val="18"/>
        </w:rPr>
        <w:t>Goldsmith, J. (2014). Wikipedia API for Python (Version 1.4.0). https://github.com/goldsmith/Wikipedia</w:t>
      </w:r>
    </w:p>
    <w:p w14:paraId="0ECB9E11" w14:textId="77777777" w:rsidR="0016008E" w:rsidRPr="00513AFE" w:rsidRDefault="0016008E" w:rsidP="00513AFE">
      <w:pPr>
        <w:spacing w:line="240" w:lineRule="auto"/>
        <w:ind w:hanging="11"/>
        <w:jc w:val="both"/>
        <w:rPr>
          <w:rFonts w:ascii="Arial" w:hAnsi="Arial" w:cs="Arial"/>
          <w:sz w:val="20"/>
          <w:szCs w:val="20"/>
        </w:rPr>
      </w:pPr>
    </w:p>
    <w:p w14:paraId="0212A764" w14:textId="77777777" w:rsidR="006D4B8C" w:rsidRDefault="006D4B8C" w:rsidP="006D4B8C">
      <w:pPr>
        <w:jc w:val="both"/>
        <w:rPr>
          <w:rFonts w:ascii="Arial" w:hAnsi="Arial" w:cs="Arial"/>
          <w:sz w:val="18"/>
          <w:szCs w:val="18"/>
        </w:rPr>
      </w:pPr>
      <w:r>
        <w:rPr>
          <w:rFonts w:ascii="Arial" w:hAnsi="Arial" w:cs="Arial"/>
          <w:sz w:val="18"/>
          <w:szCs w:val="18"/>
        </w:rPr>
        <w:t>Yan, Y., &amp; Lee, J. (2024). GeoReasoner: Reasoning On Geospatially Grounded Context For Natural Language Understanding. arXiv. https://doi.org/10.48550/arXiv.2408.11366</w:t>
      </w:r>
    </w:p>
    <w:p w14:paraId="397B1892" w14:textId="77777777" w:rsidR="0016008E" w:rsidRPr="00513AFE" w:rsidRDefault="0016008E" w:rsidP="00513AFE">
      <w:pPr>
        <w:spacing w:line="240" w:lineRule="auto"/>
        <w:ind w:hanging="11"/>
        <w:jc w:val="both"/>
        <w:rPr>
          <w:rFonts w:ascii="Arial" w:hAnsi="Arial" w:cs="Arial"/>
          <w:sz w:val="20"/>
          <w:szCs w:val="20"/>
        </w:rPr>
      </w:pPr>
    </w:p>
    <w:p w14:paraId="50F4E0CE" w14:textId="77777777" w:rsidR="006D4B8C" w:rsidRDefault="006D4B8C" w:rsidP="006D4B8C">
      <w:pPr>
        <w:jc w:val="both"/>
        <w:rPr>
          <w:rFonts w:ascii="Arial" w:hAnsi="Arial" w:cs="Arial"/>
          <w:sz w:val="18"/>
          <w:szCs w:val="18"/>
        </w:rPr>
      </w:pPr>
      <w:r>
        <w:rPr>
          <w:rFonts w:ascii="Arial" w:hAnsi="Arial" w:cs="Arial"/>
          <w:sz w:val="18"/>
          <w:szCs w:val="18"/>
        </w:rPr>
        <w:t>Zhan, W., &amp; Datta, A. (2025). Neural Networks for Geospatial Data. Journal of the American Statistical Association, 120(549), 535–547. https://doi.org/10.1080/01621459.2024.2356293</w:t>
      </w:r>
    </w:p>
    <w:p w14:paraId="46A3CEA5" w14:textId="77777777" w:rsidR="0016008E" w:rsidRPr="00513AFE" w:rsidRDefault="0016008E" w:rsidP="00513AFE">
      <w:pPr>
        <w:spacing w:line="240" w:lineRule="auto"/>
        <w:ind w:hanging="11"/>
        <w:jc w:val="both"/>
        <w:rPr>
          <w:rFonts w:ascii="Arial" w:hAnsi="Arial" w:cs="Arial"/>
          <w:sz w:val="20"/>
          <w:szCs w:val="20"/>
        </w:rPr>
      </w:pPr>
    </w:p>
    <w:p w14:paraId="63E5690D" w14:textId="77777777" w:rsidR="006D4B8C" w:rsidRDefault="006D4B8C" w:rsidP="006D4B8C">
      <w:pPr>
        <w:jc w:val="both"/>
        <w:rPr>
          <w:rFonts w:ascii="Arial" w:hAnsi="Arial" w:cs="Arial"/>
          <w:sz w:val="18"/>
          <w:szCs w:val="18"/>
        </w:rPr>
      </w:pPr>
      <w:r>
        <w:rPr>
          <w:rFonts w:ascii="Arial" w:hAnsi="Arial" w:cs="Arial"/>
          <w:sz w:val="18"/>
          <w:szCs w:val="18"/>
        </w:rPr>
        <w:t>Zhang, Y., Wei, C., He, Z., &amp; Yu, W. (2024). GeoGPT: An assistant for understanding and processing geospatial tasks. International Journal of Applied Earth Observation and Geoinformation. https://doi.org/10.1016/j.jag.2024.103976</w:t>
      </w:r>
    </w:p>
    <w:p w14:paraId="4C496261" w14:textId="77777777" w:rsidR="0016008E" w:rsidRPr="00513AFE" w:rsidRDefault="0016008E" w:rsidP="00513AFE">
      <w:pPr>
        <w:spacing w:line="240" w:lineRule="auto"/>
        <w:ind w:hanging="11"/>
        <w:jc w:val="both"/>
        <w:rPr>
          <w:rFonts w:ascii="Arial" w:hAnsi="Arial" w:cs="Arial"/>
          <w:sz w:val="20"/>
          <w:szCs w:val="20"/>
        </w:rPr>
      </w:pPr>
    </w:p>
    <w:p w14:paraId="0A00861B" w14:textId="77777777" w:rsidR="006D4B8C" w:rsidRDefault="006D4B8C" w:rsidP="006D4B8C">
      <w:pPr>
        <w:jc w:val="both"/>
        <w:rPr>
          <w:rFonts w:ascii="Arial" w:hAnsi="Arial" w:cs="Arial"/>
          <w:sz w:val="18"/>
          <w:szCs w:val="18"/>
        </w:rPr>
      </w:pPr>
      <w:r>
        <w:rPr>
          <w:rFonts w:ascii="Arial" w:hAnsi="Arial" w:cs="Arial"/>
          <w:sz w:val="18"/>
          <w:szCs w:val="18"/>
        </w:rPr>
        <w:t>Zhu, D., Liu, Y., Yao, X., &amp; Fischer, M. M. (2022). Spatial regression graph convolutional neural networks: A deep learning paradigm for spatial multivariate distributions. GeoInformatica. https://doi.org/10.1007/s10707-021-00454-x</w:t>
      </w:r>
    </w:p>
    <w:p w14:paraId="6A26C46E" w14:textId="7D51A2B8" w:rsidR="00826C94" w:rsidRPr="000E1C89" w:rsidRDefault="00266102" w:rsidP="00513AFE">
      <w:pPr>
        <w:pStyle w:val="Newparagraph"/>
        <w:spacing w:line="240" w:lineRule="auto"/>
        <w:ind w:hanging="11"/>
        <w:jc w:val="both"/>
        <w:rPr>
          <w:lang w:val="el-GR"/>
        </w:rPr>
      </w:pPr>
      <w:r w:rsidRPr="00513AFE">
        <w:rPr>
          <w:rFonts w:ascii="Arial" w:hAnsi="Arial" w:cs="Arial"/>
          <w:sz w:val="20"/>
          <w:szCs w:val="20"/>
        </w:rPr>
        <w:fldChar w:fldCharType="end"/>
      </w:r>
    </w:p>
    <w:sectPr w:rsidR="00826C94" w:rsidRPr="000E1C89" w:rsidSect="00074B81">
      <w:headerReference w:type="even" r:id="rId23"/>
      <w:headerReference w:type="default" r:id="rId24"/>
      <w:footerReference w:type="default" r:id="rId25"/>
      <w:headerReference w:type="first" r:id="rId26"/>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5CE5E" w14:textId="77777777" w:rsidR="0015006C" w:rsidRDefault="0015006C" w:rsidP="00AF2C92">
      <w:r>
        <w:separator/>
      </w:r>
    </w:p>
  </w:endnote>
  <w:endnote w:type="continuationSeparator" w:id="0">
    <w:p w14:paraId="3663D64C" w14:textId="77777777" w:rsidR="0015006C" w:rsidRDefault="0015006C"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2619" w14:textId="77777777" w:rsidR="00977919" w:rsidRDefault="0097791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C46C6" w14:textId="77777777" w:rsidR="00977919" w:rsidRDefault="00977919">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C4A43" w14:textId="77777777" w:rsidR="00977919" w:rsidRDefault="00977919">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476E7" w14:textId="77777777" w:rsidR="00A929CA" w:rsidRPr="00513AFE" w:rsidRDefault="00A929CA">
    <w:pPr>
      <w:pStyle w:val="a9"/>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8B0E8" w14:textId="77777777" w:rsidR="0015006C" w:rsidRDefault="0015006C" w:rsidP="00AF2C92">
      <w:r>
        <w:separator/>
      </w:r>
    </w:p>
  </w:footnote>
  <w:footnote w:type="continuationSeparator" w:id="0">
    <w:p w14:paraId="33C1C9E2" w14:textId="77777777" w:rsidR="0015006C" w:rsidRDefault="0015006C"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59D" w14:textId="68268138" w:rsidR="00977919" w:rsidRDefault="00FE10FF">
    <w:pPr>
      <w:pStyle w:val="a8"/>
    </w:pPr>
    <w:r>
      <w:rPr>
        <w:noProof/>
      </w:rPr>
    </w:r>
    <w:r w:rsidR="00FE10FF">
      <w:rPr>
        <w:noProof/>
      </w:rPr>
      <w:pict w14:anchorId="64714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29" o:spid="_x0000_s1026" type="#_x0000_t136" alt="" style="position:absolute;margin-left:0;margin-top:0;width:538.4pt;height:60.7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C525C" w14:textId="5EB2B145" w:rsidR="00977919" w:rsidRDefault="00FE10FF">
    <w:pPr>
      <w:pStyle w:val="a8"/>
    </w:pPr>
    <w:r>
      <w:rPr>
        <w:noProof/>
      </w:rPr>
    </w:r>
    <w:r w:rsidR="00FE10FF">
      <w:rPr>
        <w:noProof/>
      </w:rPr>
      <w:pict w14:anchorId="0494E2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30" o:spid="_x0000_s1027" type="#_x0000_t136" alt="" style="position:absolute;margin-left:0;margin-top:0;width:538.4pt;height:60.7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271B1" w14:textId="1B4237C3" w:rsidR="00977919" w:rsidRDefault="00FE10FF">
    <w:pPr>
      <w:pStyle w:val="a8"/>
    </w:pPr>
    <w:r>
      <w:rPr>
        <w:noProof/>
      </w:rPr>
    </w:r>
    <w:r w:rsidR="00FE10FF">
      <w:rPr>
        <w:noProof/>
      </w:rPr>
      <w:pict w14:anchorId="5A481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28" o:spid="_x0000_s1025" type="#_x0000_t136" alt="" style="position:absolute;margin-left:0;margin-top:0;width:538.4pt;height:60.7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879C8" w14:textId="5F781707" w:rsidR="00977919" w:rsidRDefault="00FE10FF">
    <w:pPr>
      <w:pStyle w:val="a8"/>
    </w:pPr>
    <w:r>
      <w:rPr>
        <w:noProof/>
      </w:rPr>
    </w:r>
    <w:r w:rsidR="00FE10FF">
      <w:rPr>
        <w:noProof/>
      </w:rPr>
      <w:pict w14:anchorId="2B6BB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32" o:spid="_x0000_s1029" type="#_x0000_t136" alt="" style="position:absolute;margin-left:0;margin-top:0;width:538.4pt;height:60.7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0580" w14:textId="7FABC4F8" w:rsidR="00977919" w:rsidRDefault="00FE10FF">
    <w:pPr>
      <w:pStyle w:val="a8"/>
    </w:pPr>
    <w:r>
      <w:rPr>
        <w:noProof/>
      </w:rPr>
    </w:r>
    <w:r w:rsidR="00FE10FF">
      <w:rPr>
        <w:noProof/>
      </w:rPr>
      <w:pict w14:anchorId="186F4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33" o:spid="_x0000_s1030" type="#_x0000_t136" alt="" style="position:absolute;margin-left:0;margin-top:0;width:538.4pt;height:60.7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835C1" w14:textId="3C74F67B" w:rsidR="00977919" w:rsidRDefault="00FE10FF">
    <w:pPr>
      <w:pStyle w:val="a8"/>
    </w:pPr>
    <w:r>
      <w:rPr>
        <w:noProof/>
      </w:rPr>
    </w:r>
    <w:r w:rsidR="00FE10FF">
      <w:rPr>
        <w:noProof/>
      </w:rPr>
      <w:pict w14:anchorId="657B0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55831" o:spid="_x0000_s1028" type="#_x0000_t136" alt="" style="position:absolute;margin-left:0;margin-top:0;width:538.4pt;height:60.7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0B7E0F"/>
    <w:multiLevelType w:val="hybridMultilevel"/>
    <w:tmpl w:val="B6E2A2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6C73589"/>
    <w:multiLevelType w:val="hybridMultilevel"/>
    <w:tmpl w:val="1A2699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97908CA"/>
    <w:multiLevelType w:val="hybridMultilevel"/>
    <w:tmpl w:val="D57445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1BC0085"/>
    <w:multiLevelType w:val="hybridMultilevel"/>
    <w:tmpl w:val="240C21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A8E6E74"/>
    <w:multiLevelType w:val="hybridMultilevel"/>
    <w:tmpl w:val="38D0124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15:restartNumberingAfterBreak="0">
    <w:nsid w:val="1BA65D00"/>
    <w:multiLevelType w:val="hybridMultilevel"/>
    <w:tmpl w:val="01BA9A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E413987"/>
    <w:multiLevelType w:val="hybridMultilevel"/>
    <w:tmpl w:val="7E9473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3BC1B4F"/>
    <w:multiLevelType w:val="multilevel"/>
    <w:tmpl w:val="AA60C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D96BF8"/>
    <w:multiLevelType w:val="hybridMultilevel"/>
    <w:tmpl w:val="76D2C65A"/>
    <w:lvl w:ilvl="0" w:tplc="0456C4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6C2199"/>
    <w:multiLevelType w:val="hybridMultilevel"/>
    <w:tmpl w:val="319EC660"/>
    <w:lvl w:ilvl="0" w:tplc="ED5CA084">
      <w:start w:val="1"/>
      <w:numFmt w:val="decimal"/>
      <w:lvlText w:val="%1."/>
      <w:lvlJc w:val="left"/>
      <w:pPr>
        <w:ind w:left="1020" w:hanging="360"/>
      </w:pPr>
    </w:lvl>
    <w:lvl w:ilvl="1" w:tplc="7EB691DE">
      <w:start w:val="1"/>
      <w:numFmt w:val="decimal"/>
      <w:lvlText w:val="%2."/>
      <w:lvlJc w:val="left"/>
      <w:pPr>
        <w:ind w:left="1020" w:hanging="360"/>
      </w:pPr>
    </w:lvl>
    <w:lvl w:ilvl="2" w:tplc="8C04F532">
      <w:start w:val="1"/>
      <w:numFmt w:val="decimal"/>
      <w:lvlText w:val="%3."/>
      <w:lvlJc w:val="left"/>
      <w:pPr>
        <w:ind w:left="1020" w:hanging="360"/>
      </w:pPr>
    </w:lvl>
    <w:lvl w:ilvl="3" w:tplc="3DFEC9EA">
      <w:start w:val="1"/>
      <w:numFmt w:val="decimal"/>
      <w:lvlText w:val="%4."/>
      <w:lvlJc w:val="left"/>
      <w:pPr>
        <w:ind w:left="1020" w:hanging="360"/>
      </w:pPr>
    </w:lvl>
    <w:lvl w:ilvl="4" w:tplc="93A22C62">
      <w:start w:val="1"/>
      <w:numFmt w:val="decimal"/>
      <w:lvlText w:val="%5."/>
      <w:lvlJc w:val="left"/>
      <w:pPr>
        <w:ind w:left="1020" w:hanging="360"/>
      </w:pPr>
    </w:lvl>
    <w:lvl w:ilvl="5" w:tplc="1160CCB6">
      <w:start w:val="1"/>
      <w:numFmt w:val="decimal"/>
      <w:lvlText w:val="%6."/>
      <w:lvlJc w:val="left"/>
      <w:pPr>
        <w:ind w:left="1020" w:hanging="360"/>
      </w:pPr>
    </w:lvl>
    <w:lvl w:ilvl="6" w:tplc="FCEEE2A4">
      <w:start w:val="1"/>
      <w:numFmt w:val="decimal"/>
      <w:lvlText w:val="%7."/>
      <w:lvlJc w:val="left"/>
      <w:pPr>
        <w:ind w:left="1020" w:hanging="360"/>
      </w:pPr>
    </w:lvl>
    <w:lvl w:ilvl="7" w:tplc="6BECA140">
      <w:start w:val="1"/>
      <w:numFmt w:val="decimal"/>
      <w:lvlText w:val="%8."/>
      <w:lvlJc w:val="left"/>
      <w:pPr>
        <w:ind w:left="1020" w:hanging="360"/>
      </w:pPr>
    </w:lvl>
    <w:lvl w:ilvl="8" w:tplc="A56230FC">
      <w:start w:val="1"/>
      <w:numFmt w:val="decimal"/>
      <w:lvlText w:val="%9."/>
      <w:lvlJc w:val="left"/>
      <w:pPr>
        <w:ind w:left="1020" w:hanging="360"/>
      </w:pPr>
    </w:lvl>
  </w:abstractNum>
  <w:abstractNum w:abstractNumId="31"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743362"/>
    <w:multiLevelType w:val="hybridMultilevel"/>
    <w:tmpl w:val="CC9AD2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DE35E59"/>
    <w:multiLevelType w:val="hybridMultilevel"/>
    <w:tmpl w:val="92BE0D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76FD253F"/>
    <w:multiLevelType w:val="hybridMultilevel"/>
    <w:tmpl w:val="219A97F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6" w15:restartNumberingAfterBreak="0">
    <w:nsid w:val="7E0A27C4"/>
    <w:multiLevelType w:val="hybridMultilevel"/>
    <w:tmpl w:val="93440A6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1886478656">
    <w:abstractNumId w:val="21"/>
  </w:num>
  <w:num w:numId="2" w16cid:durableId="838741155">
    <w:abstractNumId w:val="27"/>
  </w:num>
  <w:num w:numId="3" w16cid:durableId="104008613">
    <w:abstractNumId w:val="1"/>
  </w:num>
  <w:num w:numId="4" w16cid:durableId="767505308">
    <w:abstractNumId w:val="2"/>
  </w:num>
  <w:num w:numId="5" w16cid:durableId="88963648">
    <w:abstractNumId w:val="3"/>
  </w:num>
  <w:num w:numId="6" w16cid:durableId="2055232555">
    <w:abstractNumId w:val="4"/>
  </w:num>
  <w:num w:numId="7" w16cid:durableId="826558570">
    <w:abstractNumId w:val="9"/>
  </w:num>
  <w:num w:numId="8" w16cid:durableId="1121919583">
    <w:abstractNumId w:val="5"/>
  </w:num>
  <w:num w:numId="9" w16cid:durableId="2019846764">
    <w:abstractNumId w:val="7"/>
  </w:num>
  <w:num w:numId="10" w16cid:durableId="297490113">
    <w:abstractNumId w:val="6"/>
  </w:num>
  <w:num w:numId="11" w16cid:durableId="528029305">
    <w:abstractNumId w:val="10"/>
  </w:num>
  <w:num w:numId="12" w16cid:durableId="736781981">
    <w:abstractNumId w:val="8"/>
  </w:num>
  <w:num w:numId="13" w16cid:durableId="1888487397">
    <w:abstractNumId w:val="24"/>
  </w:num>
  <w:num w:numId="14" w16cid:durableId="1670980522">
    <w:abstractNumId w:val="28"/>
  </w:num>
  <w:num w:numId="15" w16cid:durableId="1307005765">
    <w:abstractNumId w:val="20"/>
  </w:num>
  <w:num w:numId="16" w16cid:durableId="1533804992">
    <w:abstractNumId w:val="23"/>
  </w:num>
  <w:num w:numId="17" w16cid:durableId="1457528409">
    <w:abstractNumId w:val="12"/>
  </w:num>
  <w:num w:numId="18" w16cid:durableId="1880966706">
    <w:abstractNumId w:val="0"/>
  </w:num>
  <w:num w:numId="19" w16cid:durableId="1164248566">
    <w:abstractNumId w:val="15"/>
  </w:num>
  <w:num w:numId="20" w16cid:durableId="1895196866">
    <w:abstractNumId w:val="28"/>
  </w:num>
  <w:num w:numId="21" w16cid:durableId="1668438620">
    <w:abstractNumId w:val="28"/>
  </w:num>
  <w:num w:numId="22" w16cid:durableId="573079075">
    <w:abstractNumId w:val="28"/>
  </w:num>
  <w:num w:numId="23" w16cid:durableId="707144645">
    <w:abstractNumId w:val="28"/>
  </w:num>
  <w:num w:numId="24" w16cid:durableId="967736886">
    <w:abstractNumId w:val="24"/>
  </w:num>
  <w:num w:numId="25" w16cid:durableId="949506472">
    <w:abstractNumId w:val="25"/>
  </w:num>
  <w:num w:numId="26" w16cid:durableId="1760708271">
    <w:abstractNumId w:val="29"/>
  </w:num>
  <w:num w:numId="27" w16cid:durableId="2045860089">
    <w:abstractNumId w:val="31"/>
  </w:num>
  <w:num w:numId="28" w16cid:durableId="394200486">
    <w:abstractNumId w:val="28"/>
  </w:num>
  <w:num w:numId="29" w16cid:durableId="533539660">
    <w:abstractNumId w:val="19"/>
  </w:num>
  <w:num w:numId="30" w16cid:durableId="649134815">
    <w:abstractNumId w:val="33"/>
  </w:num>
  <w:num w:numId="31" w16cid:durableId="1729496672">
    <w:abstractNumId w:val="22"/>
  </w:num>
  <w:num w:numId="32" w16cid:durableId="1227841437">
    <w:abstractNumId w:val="36"/>
  </w:num>
  <w:num w:numId="33" w16cid:durableId="1980528757">
    <w:abstractNumId w:val="18"/>
  </w:num>
  <w:num w:numId="34" w16cid:durableId="1030839766">
    <w:abstractNumId w:val="32"/>
  </w:num>
  <w:num w:numId="35" w16cid:durableId="686247397">
    <w:abstractNumId w:val="14"/>
  </w:num>
  <w:num w:numId="36" w16cid:durableId="1449471223">
    <w:abstractNumId w:val="13"/>
  </w:num>
  <w:num w:numId="37" w16cid:durableId="1159422906">
    <w:abstractNumId w:val="26"/>
  </w:num>
  <w:num w:numId="38" w16cid:durableId="277301184">
    <w:abstractNumId w:val="34"/>
  </w:num>
  <w:num w:numId="39" w16cid:durableId="441920192">
    <w:abstractNumId w:val="11"/>
  </w:num>
  <w:num w:numId="40" w16cid:durableId="1407876538">
    <w:abstractNumId w:val="17"/>
  </w:num>
  <w:num w:numId="41" w16cid:durableId="1415666287">
    <w:abstractNumId w:val="35"/>
  </w:num>
  <w:num w:numId="42" w16cid:durableId="587693034">
    <w:abstractNumId w:val="16"/>
  </w:num>
  <w:num w:numId="43" w16cid:durableId="13184630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ADA"/>
    <w:rsid w:val="0000127B"/>
    <w:rsid w:val="00001899"/>
    <w:rsid w:val="000043D3"/>
    <w:rsid w:val="000049AD"/>
    <w:rsid w:val="0000681B"/>
    <w:rsid w:val="0001247C"/>
    <w:rsid w:val="000133C0"/>
    <w:rsid w:val="00013757"/>
    <w:rsid w:val="0001434F"/>
    <w:rsid w:val="00014C4E"/>
    <w:rsid w:val="000164BE"/>
    <w:rsid w:val="00017107"/>
    <w:rsid w:val="0001764F"/>
    <w:rsid w:val="00017953"/>
    <w:rsid w:val="00017EBD"/>
    <w:rsid w:val="000202E2"/>
    <w:rsid w:val="00022441"/>
    <w:rsid w:val="0002261E"/>
    <w:rsid w:val="00024839"/>
    <w:rsid w:val="00026871"/>
    <w:rsid w:val="0003508D"/>
    <w:rsid w:val="00037A98"/>
    <w:rsid w:val="00041E35"/>
    <w:rsid w:val="000427FB"/>
    <w:rsid w:val="000430BE"/>
    <w:rsid w:val="0004455E"/>
    <w:rsid w:val="0004456E"/>
    <w:rsid w:val="00047CB5"/>
    <w:rsid w:val="0005129A"/>
    <w:rsid w:val="000512CE"/>
    <w:rsid w:val="00051FAA"/>
    <w:rsid w:val="000556A1"/>
    <w:rsid w:val="00055E3D"/>
    <w:rsid w:val="00056612"/>
    <w:rsid w:val="00056FE4"/>
    <w:rsid w:val="000572A9"/>
    <w:rsid w:val="0006004D"/>
    <w:rsid w:val="00060F61"/>
    <w:rsid w:val="00061325"/>
    <w:rsid w:val="000639EC"/>
    <w:rsid w:val="00065FAC"/>
    <w:rsid w:val="000733AC"/>
    <w:rsid w:val="00074B81"/>
    <w:rsid w:val="00074D22"/>
    <w:rsid w:val="00075081"/>
    <w:rsid w:val="0007528A"/>
    <w:rsid w:val="000811AB"/>
    <w:rsid w:val="00083C5F"/>
    <w:rsid w:val="00085E83"/>
    <w:rsid w:val="0009172C"/>
    <w:rsid w:val="000930EC"/>
    <w:rsid w:val="00095E61"/>
    <w:rsid w:val="000966C1"/>
    <w:rsid w:val="000970AC"/>
    <w:rsid w:val="000A1167"/>
    <w:rsid w:val="000A39EF"/>
    <w:rsid w:val="000A4428"/>
    <w:rsid w:val="000A6D40"/>
    <w:rsid w:val="000A7BC3"/>
    <w:rsid w:val="000A7F91"/>
    <w:rsid w:val="000B1661"/>
    <w:rsid w:val="000B1F0B"/>
    <w:rsid w:val="000B2E88"/>
    <w:rsid w:val="000B4603"/>
    <w:rsid w:val="000C09BE"/>
    <w:rsid w:val="000C1380"/>
    <w:rsid w:val="000C3355"/>
    <w:rsid w:val="000C3868"/>
    <w:rsid w:val="000C554F"/>
    <w:rsid w:val="000C5E19"/>
    <w:rsid w:val="000C7B97"/>
    <w:rsid w:val="000D0DC5"/>
    <w:rsid w:val="000D15FF"/>
    <w:rsid w:val="000D28DF"/>
    <w:rsid w:val="000D488B"/>
    <w:rsid w:val="000D68DF"/>
    <w:rsid w:val="000E0187"/>
    <w:rsid w:val="000E138D"/>
    <w:rsid w:val="000E187A"/>
    <w:rsid w:val="000E1C89"/>
    <w:rsid w:val="000E2D61"/>
    <w:rsid w:val="000E450E"/>
    <w:rsid w:val="000E6259"/>
    <w:rsid w:val="000F2F65"/>
    <w:rsid w:val="000F4677"/>
    <w:rsid w:val="000F4F9D"/>
    <w:rsid w:val="000F5BE0"/>
    <w:rsid w:val="000F69E8"/>
    <w:rsid w:val="000F7D2E"/>
    <w:rsid w:val="00100587"/>
    <w:rsid w:val="00100B73"/>
    <w:rsid w:val="00101F1F"/>
    <w:rsid w:val="0010284E"/>
    <w:rsid w:val="00103122"/>
    <w:rsid w:val="0010336A"/>
    <w:rsid w:val="0010431E"/>
    <w:rsid w:val="001050F1"/>
    <w:rsid w:val="00105AEA"/>
    <w:rsid w:val="00106DAF"/>
    <w:rsid w:val="001129A3"/>
    <w:rsid w:val="00114ABE"/>
    <w:rsid w:val="00116023"/>
    <w:rsid w:val="001228D6"/>
    <w:rsid w:val="00122A9F"/>
    <w:rsid w:val="00122FA4"/>
    <w:rsid w:val="00130B78"/>
    <w:rsid w:val="00134A51"/>
    <w:rsid w:val="00140727"/>
    <w:rsid w:val="001416B9"/>
    <w:rsid w:val="001424DD"/>
    <w:rsid w:val="00143DC4"/>
    <w:rsid w:val="00144493"/>
    <w:rsid w:val="0015006C"/>
    <w:rsid w:val="0016008E"/>
    <w:rsid w:val="00160628"/>
    <w:rsid w:val="00160DA1"/>
    <w:rsid w:val="00161344"/>
    <w:rsid w:val="00162195"/>
    <w:rsid w:val="0016322A"/>
    <w:rsid w:val="00165A21"/>
    <w:rsid w:val="00167323"/>
    <w:rsid w:val="001705CE"/>
    <w:rsid w:val="001711E4"/>
    <w:rsid w:val="00173FC4"/>
    <w:rsid w:val="00174249"/>
    <w:rsid w:val="00176D22"/>
    <w:rsid w:val="0017714B"/>
    <w:rsid w:val="001776EC"/>
    <w:rsid w:val="00177A72"/>
    <w:rsid w:val="001804DF"/>
    <w:rsid w:val="00181BDC"/>
    <w:rsid w:val="00181DB0"/>
    <w:rsid w:val="001829E3"/>
    <w:rsid w:val="00186B4D"/>
    <w:rsid w:val="00186EFA"/>
    <w:rsid w:val="001924C0"/>
    <w:rsid w:val="0019731E"/>
    <w:rsid w:val="001A09FE"/>
    <w:rsid w:val="001A1199"/>
    <w:rsid w:val="001A67C9"/>
    <w:rsid w:val="001A69DE"/>
    <w:rsid w:val="001A713C"/>
    <w:rsid w:val="001B1ADA"/>
    <w:rsid w:val="001B1C7C"/>
    <w:rsid w:val="001B398F"/>
    <w:rsid w:val="001B46C6"/>
    <w:rsid w:val="001B4B48"/>
    <w:rsid w:val="001B4D1F"/>
    <w:rsid w:val="001B7681"/>
    <w:rsid w:val="001B7CAE"/>
    <w:rsid w:val="001C0772"/>
    <w:rsid w:val="001C0996"/>
    <w:rsid w:val="001C0D4F"/>
    <w:rsid w:val="001C1BA3"/>
    <w:rsid w:val="001C1DEC"/>
    <w:rsid w:val="001C3C99"/>
    <w:rsid w:val="001C5736"/>
    <w:rsid w:val="001D4180"/>
    <w:rsid w:val="001D647F"/>
    <w:rsid w:val="001D6857"/>
    <w:rsid w:val="001D6BA6"/>
    <w:rsid w:val="001D7561"/>
    <w:rsid w:val="001D79C0"/>
    <w:rsid w:val="001E0572"/>
    <w:rsid w:val="001E0A67"/>
    <w:rsid w:val="001E1028"/>
    <w:rsid w:val="001E14E2"/>
    <w:rsid w:val="001E1B13"/>
    <w:rsid w:val="001E6302"/>
    <w:rsid w:val="001E70EE"/>
    <w:rsid w:val="001E7DCB"/>
    <w:rsid w:val="001F3411"/>
    <w:rsid w:val="001F4287"/>
    <w:rsid w:val="001F4DBA"/>
    <w:rsid w:val="0020415E"/>
    <w:rsid w:val="00204CD5"/>
    <w:rsid w:val="00204FF4"/>
    <w:rsid w:val="00207C69"/>
    <w:rsid w:val="0021056E"/>
    <w:rsid w:val="0021075D"/>
    <w:rsid w:val="00210CA6"/>
    <w:rsid w:val="002110B8"/>
    <w:rsid w:val="0021165A"/>
    <w:rsid w:val="00211BC9"/>
    <w:rsid w:val="00211C1C"/>
    <w:rsid w:val="00212269"/>
    <w:rsid w:val="0021620C"/>
    <w:rsid w:val="00216E78"/>
    <w:rsid w:val="00217275"/>
    <w:rsid w:val="002211DD"/>
    <w:rsid w:val="00231EAB"/>
    <w:rsid w:val="00234870"/>
    <w:rsid w:val="00234E7A"/>
    <w:rsid w:val="00236F4B"/>
    <w:rsid w:val="0023740D"/>
    <w:rsid w:val="0024096E"/>
    <w:rsid w:val="00242B0D"/>
    <w:rsid w:val="00244A24"/>
    <w:rsid w:val="002467C6"/>
    <w:rsid w:val="0024692A"/>
    <w:rsid w:val="00252BBA"/>
    <w:rsid w:val="00253123"/>
    <w:rsid w:val="00254456"/>
    <w:rsid w:val="00257081"/>
    <w:rsid w:val="0026284E"/>
    <w:rsid w:val="00264001"/>
    <w:rsid w:val="0026549C"/>
    <w:rsid w:val="00266102"/>
    <w:rsid w:val="00266354"/>
    <w:rsid w:val="00267A18"/>
    <w:rsid w:val="00270289"/>
    <w:rsid w:val="00273462"/>
    <w:rsid w:val="0027395B"/>
    <w:rsid w:val="00274A5A"/>
    <w:rsid w:val="00275854"/>
    <w:rsid w:val="00277E8D"/>
    <w:rsid w:val="00281183"/>
    <w:rsid w:val="00281B92"/>
    <w:rsid w:val="00283226"/>
    <w:rsid w:val="00283B41"/>
    <w:rsid w:val="00285F28"/>
    <w:rsid w:val="00286214"/>
    <w:rsid w:val="00286398"/>
    <w:rsid w:val="00287D9A"/>
    <w:rsid w:val="00292CDD"/>
    <w:rsid w:val="002A3C42"/>
    <w:rsid w:val="002A3FA9"/>
    <w:rsid w:val="002A5D75"/>
    <w:rsid w:val="002B1B1A"/>
    <w:rsid w:val="002B446F"/>
    <w:rsid w:val="002B4489"/>
    <w:rsid w:val="002B7228"/>
    <w:rsid w:val="002C53EE"/>
    <w:rsid w:val="002D24F7"/>
    <w:rsid w:val="002D2799"/>
    <w:rsid w:val="002D2CD7"/>
    <w:rsid w:val="002D3ECC"/>
    <w:rsid w:val="002D4DDC"/>
    <w:rsid w:val="002D4F75"/>
    <w:rsid w:val="002D60BA"/>
    <w:rsid w:val="002D6493"/>
    <w:rsid w:val="002D74C7"/>
    <w:rsid w:val="002D7AB6"/>
    <w:rsid w:val="002E06D0"/>
    <w:rsid w:val="002E3C27"/>
    <w:rsid w:val="002E403A"/>
    <w:rsid w:val="002E7F3A"/>
    <w:rsid w:val="002F4ADF"/>
    <w:rsid w:val="002F4EDB"/>
    <w:rsid w:val="002F6054"/>
    <w:rsid w:val="00303B1B"/>
    <w:rsid w:val="00305277"/>
    <w:rsid w:val="00310E13"/>
    <w:rsid w:val="00312144"/>
    <w:rsid w:val="00312D80"/>
    <w:rsid w:val="00315713"/>
    <w:rsid w:val="0031686C"/>
    <w:rsid w:val="00316FE0"/>
    <w:rsid w:val="00317E1D"/>
    <w:rsid w:val="003204D2"/>
    <w:rsid w:val="00320C33"/>
    <w:rsid w:val="0032273E"/>
    <w:rsid w:val="0032605E"/>
    <w:rsid w:val="003275D1"/>
    <w:rsid w:val="003302C0"/>
    <w:rsid w:val="00330B2A"/>
    <w:rsid w:val="00331027"/>
    <w:rsid w:val="00331E17"/>
    <w:rsid w:val="00331E61"/>
    <w:rsid w:val="003320A7"/>
    <w:rsid w:val="00333063"/>
    <w:rsid w:val="003408E3"/>
    <w:rsid w:val="00340B4B"/>
    <w:rsid w:val="00340B66"/>
    <w:rsid w:val="00343480"/>
    <w:rsid w:val="003453B8"/>
    <w:rsid w:val="00345E89"/>
    <w:rsid w:val="003522A1"/>
    <w:rsid w:val="0035254B"/>
    <w:rsid w:val="003533A7"/>
    <w:rsid w:val="00353555"/>
    <w:rsid w:val="00353CAE"/>
    <w:rsid w:val="003565D4"/>
    <w:rsid w:val="003571EE"/>
    <w:rsid w:val="003607FB"/>
    <w:rsid w:val="00360FD5"/>
    <w:rsid w:val="00361107"/>
    <w:rsid w:val="0036340D"/>
    <w:rsid w:val="003634A5"/>
    <w:rsid w:val="00366868"/>
    <w:rsid w:val="00367506"/>
    <w:rsid w:val="00370085"/>
    <w:rsid w:val="003711A6"/>
    <w:rsid w:val="003744A7"/>
    <w:rsid w:val="00375187"/>
    <w:rsid w:val="00376235"/>
    <w:rsid w:val="00377EDF"/>
    <w:rsid w:val="00381FB6"/>
    <w:rsid w:val="003831C2"/>
    <w:rsid w:val="003836D3"/>
    <w:rsid w:val="00383A52"/>
    <w:rsid w:val="00391652"/>
    <w:rsid w:val="0039206B"/>
    <w:rsid w:val="00393B13"/>
    <w:rsid w:val="0039507F"/>
    <w:rsid w:val="003A1260"/>
    <w:rsid w:val="003A28A8"/>
    <w:rsid w:val="003A295F"/>
    <w:rsid w:val="003A41DD"/>
    <w:rsid w:val="003A58FA"/>
    <w:rsid w:val="003A7033"/>
    <w:rsid w:val="003A7AC8"/>
    <w:rsid w:val="003B47FE"/>
    <w:rsid w:val="003B5673"/>
    <w:rsid w:val="003B6287"/>
    <w:rsid w:val="003B62C9"/>
    <w:rsid w:val="003C5B8A"/>
    <w:rsid w:val="003C7176"/>
    <w:rsid w:val="003D0929"/>
    <w:rsid w:val="003D25B9"/>
    <w:rsid w:val="003D325B"/>
    <w:rsid w:val="003D3418"/>
    <w:rsid w:val="003D4729"/>
    <w:rsid w:val="003D6FF8"/>
    <w:rsid w:val="003D7DD6"/>
    <w:rsid w:val="003E2E62"/>
    <w:rsid w:val="003E5AAF"/>
    <w:rsid w:val="003E600D"/>
    <w:rsid w:val="003E64DF"/>
    <w:rsid w:val="003E6A5D"/>
    <w:rsid w:val="003F193A"/>
    <w:rsid w:val="003F2DB1"/>
    <w:rsid w:val="003F4207"/>
    <w:rsid w:val="003F5C46"/>
    <w:rsid w:val="003F6B1D"/>
    <w:rsid w:val="003F7CBB"/>
    <w:rsid w:val="003F7D34"/>
    <w:rsid w:val="004005A1"/>
    <w:rsid w:val="00404F8A"/>
    <w:rsid w:val="00407BB9"/>
    <w:rsid w:val="00412C8E"/>
    <w:rsid w:val="0041367E"/>
    <w:rsid w:val="0041518D"/>
    <w:rsid w:val="00421813"/>
    <w:rsid w:val="0042221D"/>
    <w:rsid w:val="00423DB8"/>
    <w:rsid w:val="00424DD3"/>
    <w:rsid w:val="004269C5"/>
    <w:rsid w:val="00430BFC"/>
    <w:rsid w:val="00435939"/>
    <w:rsid w:val="00437CC7"/>
    <w:rsid w:val="00441759"/>
    <w:rsid w:val="00442B9C"/>
    <w:rsid w:val="00445EFA"/>
    <w:rsid w:val="0044655E"/>
    <w:rsid w:val="0044738A"/>
    <w:rsid w:val="004473D3"/>
    <w:rsid w:val="00452231"/>
    <w:rsid w:val="00453E51"/>
    <w:rsid w:val="00456F5F"/>
    <w:rsid w:val="00460C13"/>
    <w:rsid w:val="004618B4"/>
    <w:rsid w:val="00462259"/>
    <w:rsid w:val="00463228"/>
    <w:rsid w:val="00463782"/>
    <w:rsid w:val="00463D9C"/>
    <w:rsid w:val="004667E0"/>
    <w:rsid w:val="0046760E"/>
    <w:rsid w:val="00470E10"/>
    <w:rsid w:val="00471121"/>
    <w:rsid w:val="00471FC1"/>
    <w:rsid w:val="00472126"/>
    <w:rsid w:val="00475CE5"/>
    <w:rsid w:val="00477A97"/>
    <w:rsid w:val="00480B75"/>
    <w:rsid w:val="004811F9"/>
    <w:rsid w:val="00481343"/>
    <w:rsid w:val="00482C04"/>
    <w:rsid w:val="0048549E"/>
    <w:rsid w:val="00487EBB"/>
    <w:rsid w:val="004930C6"/>
    <w:rsid w:val="00493347"/>
    <w:rsid w:val="00495C4B"/>
    <w:rsid w:val="00496092"/>
    <w:rsid w:val="004A08DB"/>
    <w:rsid w:val="004A17CF"/>
    <w:rsid w:val="004A25D0"/>
    <w:rsid w:val="004A2FA3"/>
    <w:rsid w:val="004A37E8"/>
    <w:rsid w:val="004A4158"/>
    <w:rsid w:val="004A7549"/>
    <w:rsid w:val="004B09D4"/>
    <w:rsid w:val="004B309D"/>
    <w:rsid w:val="004B330A"/>
    <w:rsid w:val="004B7C8E"/>
    <w:rsid w:val="004C3D3C"/>
    <w:rsid w:val="004C5AD8"/>
    <w:rsid w:val="004D0EDC"/>
    <w:rsid w:val="004D1220"/>
    <w:rsid w:val="004D14B3"/>
    <w:rsid w:val="004D1529"/>
    <w:rsid w:val="004D2253"/>
    <w:rsid w:val="004D4BA9"/>
    <w:rsid w:val="004D5514"/>
    <w:rsid w:val="004D56C3"/>
    <w:rsid w:val="004D6973"/>
    <w:rsid w:val="004E0338"/>
    <w:rsid w:val="004E0513"/>
    <w:rsid w:val="004E3021"/>
    <w:rsid w:val="004E4FF3"/>
    <w:rsid w:val="004E56A8"/>
    <w:rsid w:val="004E7FB1"/>
    <w:rsid w:val="004F223E"/>
    <w:rsid w:val="004F2766"/>
    <w:rsid w:val="004F2CE8"/>
    <w:rsid w:val="004F3B55"/>
    <w:rsid w:val="004F428E"/>
    <w:rsid w:val="004F4E46"/>
    <w:rsid w:val="004F6B7D"/>
    <w:rsid w:val="005015F6"/>
    <w:rsid w:val="005030C4"/>
    <w:rsid w:val="005031C5"/>
    <w:rsid w:val="00504FDC"/>
    <w:rsid w:val="005120CC"/>
    <w:rsid w:val="00512B7B"/>
    <w:rsid w:val="00513AFE"/>
    <w:rsid w:val="00514EA1"/>
    <w:rsid w:val="00515BA9"/>
    <w:rsid w:val="0051798B"/>
    <w:rsid w:val="00521F5A"/>
    <w:rsid w:val="00525E06"/>
    <w:rsid w:val="00526454"/>
    <w:rsid w:val="00531823"/>
    <w:rsid w:val="00532602"/>
    <w:rsid w:val="00533B11"/>
    <w:rsid w:val="00534ECC"/>
    <w:rsid w:val="0053720D"/>
    <w:rsid w:val="0054064C"/>
    <w:rsid w:val="00540EF5"/>
    <w:rsid w:val="00541BF3"/>
    <w:rsid w:val="00541CD3"/>
    <w:rsid w:val="0054737B"/>
    <w:rsid w:val="005476FA"/>
    <w:rsid w:val="00551CF3"/>
    <w:rsid w:val="0055595E"/>
    <w:rsid w:val="00555CE8"/>
    <w:rsid w:val="00557988"/>
    <w:rsid w:val="00561082"/>
    <w:rsid w:val="00562C49"/>
    <w:rsid w:val="00562DEF"/>
    <w:rsid w:val="0056321A"/>
    <w:rsid w:val="00563A35"/>
    <w:rsid w:val="005648E8"/>
    <w:rsid w:val="00565266"/>
    <w:rsid w:val="00566097"/>
    <w:rsid w:val="00566596"/>
    <w:rsid w:val="005676F7"/>
    <w:rsid w:val="005741E9"/>
    <w:rsid w:val="005748CF"/>
    <w:rsid w:val="00584270"/>
    <w:rsid w:val="005844D7"/>
    <w:rsid w:val="00584738"/>
    <w:rsid w:val="005861B0"/>
    <w:rsid w:val="00590CE1"/>
    <w:rsid w:val="005920B0"/>
    <w:rsid w:val="0059380D"/>
    <w:rsid w:val="005938D6"/>
    <w:rsid w:val="00595A8F"/>
    <w:rsid w:val="005977C2"/>
    <w:rsid w:val="00597BF2"/>
    <w:rsid w:val="005A04B4"/>
    <w:rsid w:val="005A1F54"/>
    <w:rsid w:val="005A3020"/>
    <w:rsid w:val="005A4E93"/>
    <w:rsid w:val="005B134E"/>
    <w:rsid w:val="005B2039"/>
    <w:rsid w:val="005B32E0"/>
    <w:rsid w:val="005B344F"/>
    <w:rsid w:val="005B3FBA"/>
    <w:rsid w:val="005B4A1D"/>
    <w:rsid w:val="005B674D"/>
    <w:rsid w:val="005C056D"/>
    <w:rsid w:val="005C0CBE"/>
    <w:rsid w:val="005C1FCF"/>
    <w:rsid w:val="005C26B7"/>
    <w:rsid w:val="005C3665"/>
    <w:rsid w:val="005C3F41"/>
    <w:rsid w:val="005D1885"/>
    <w:rsid w:val="005D2F74"/>
    <w:rsid w:val="005D4A38"/>
    <w:rsid w:val="005D6257"/>
    <w:rsid w:val="005D6825"/>
    <w:rsid w:val="005E0F1C"/>
    <w:rsid w:val="005E1113"/>
    <w:rsid w:val="005E2EEA"/>
    <w:rsid w:val="005E3708"/>
    <w:rsid w:val="005E3CCD"/>
    <w:rsid w:val="005E3D6B"/>
    <w:rsid w:val="005E4B82"/>
    <w:rsid w:val="005E5B55"/>
    <w:rsid w:val="005E5E4A"/>
    <w:rsid w:val="005E693D"/>
    <w:rsid w:val="005E75BF"/>
    <w:rsid w:val="005F1BD5"/>
    <w:rsid w:val="005F2A65"/>
    <w:rsid w:val="005F46B7"/>
    <w:rsid w:val="005F57BA"/>
    <w:rsid w:val="005F593A"/>
    <w:rsid w:val="005F61E6"/>
    <w:rsid w:val="005F6C45"/>
    <w:rsid w:val="005F7208"/>
    <w:rsid w:val="006000E1"/>
    <w:rsid w:val="00605A69"/>
    <w:rsid w:val="00606C54"/>
    <w:rsid w:val="006076BF"/>
    <w:rsid w:val="00613267"/>
    <w:rsid w:val="00614375"/>
    <w:rsid w:val="00615B0A"/>
    <w:rsid w:val="006168CF"/>
    <w:rsid w:val="00617F3E"/>
    <w:rsid w:val="0062011B"/>
    <w:rsid w:val="00621B60"/>
    <w:rsid w:val="00626C57"/>
    <w:rsid w:val="00626CB8"/>
    <w:rsid w:val="00626DE0"/>
    <w:rsid w:val="00630901"/>
    <w:rsid w:val="00631F8E"/>
    <w:rsid w:val="0063268D"/>
    <w:rsid w:val="0063639A"/>
    <w:rsid w:val="00636EE9"/>
    <w:rsid w:val="00640060"/>
    <w:rsid w:val="00640950"/>
    <w:rsid w:val="00641AE7"/>
    <w:rsid w:val="00642629"/>
    <w:rsid w:val="00642D90"/>
    <w:rsid w:val="0064381E"/>
    <w:rsid w:val="00643C02"/>
    <w:rsid w:val="00646BEE"/>
    <w:rsid w:val="0064782B"/>
    <w:rsid w:val="00651F3C"/>
    <w:rsid w:val="0065293D"/>
    <w:rsid w:val="00653BAB"/>
    <w:rsid w:val="00653D7A"/>
    <w:rsid w:val="00653EFC"/>
    <w:rsid w:val="00654021"/>
    <w:rsid w:val="00661045"/>
    <w:rsid w:val="00665055"/>
    <w:rsid w:val="00665D89"/>
    <w:rsid w:val="00666DA8"/>
    <w:rsid w:val="00671057"/>
    <w:rsid w:val="00671371"/>
    <w:rsid w:val="00673320"/>
    <w:rsid w:val="00673BD3"/>
    <w:rsid w:val="006751E8"/>
    <w:rsid w:val="006752D6"/>
    <w:rsid w:val="00675AAF"/>
    <w:rsid w:val="0068031A"/>
    <w:rsid w:val="00681B2F"/>
    <w:rsid w:val="0068335F"/>
    <w:rsid w:val="0068391F"/>
    <w:rsid w:val="00683B60"/>
    <w:rsid w:val="006858A5"/>
    <w:rsid w:val="00687217"/>
    <w:rsid w:val="00690682"/>
    <w:rsid w:val="00691052"/>
    <w:rsid w:val="00693302"/>
    <w:rsid w:val="00693F5C"/>
    <w:rsid w:val="0069640B"/>
    <w:rsid w:val="006A1B83"/>
    <w:rsid w:val="006A1F24"/>
    <w:rsid w:val="006A21CD"/>
    <w:rsid w:val="006A5918"/>
    <w:rsid w:val="006B21B2"/>
    <w:rsid w:val="006B4A4A"/>
    <w:rsid w:val="006B6ADE"/>
    <w:rsid w:val="006C19B2"/>
    <w:rsid w:val="006C31A8"/>
    <w:rsid w:val="006C4409"/>
    <w:rsid w:val="006C4DA7"/>
    <w:rsid w:val="006C5BB8"/>
    <w:rsid w:val="006C6936"/>
    <w:rsid w:val="006C7B01"/>
    <w:rsid w:val="006D0FE8"/>
    <w:rsid w:val="006D4B2B"/>
    <w:rsid w:val="006D4B8C"/>
    <w:rsid w:val="006D4F3C"/>
    <w:rsid w:val="006D5C66"/>
    <w:rsid w:val="006D7002"/>
    <w:rsid w:val="006E1B3C"/>
    <w:rsid w:val="006E23FB"/>
    <w:rsid w:val="006E255F"/>
    <w:rsid w:val="006E325A"/>
    <w:rsid w:val="006E33EC"/>
    <w:rsid w:val="006E3802"/>
    <w:rsid w:val="006E3ADA"/>
    <w:rsid w:val="006E3C96"/>
    <w:rsid w:val="006E6C02"/>
    <w:rsid w:val="006F0792"/>
    <w:rsid w:val="006F0FA5"/>
    <w:rsid w:val="006F231A"/>
    <w:rsid w:val="006F36D1"/>
    <w:rsid w:val="006F65C7"/>
    <w:rsid w:val="006F65CE"/>
    <w:rsid w:val="006F6B55"/>
    <w:rsid w:val="006F7076"/>
    <w:rsid w:val="006F788D"/>
    <w:rsid w:val="006F78E1"/>
    <w:rsid w:val="00701072"/>
    <w:rsid w:val="00702054"/>
    <w:rsid w:val="007035A4"/>
    <w:rsid w:val="00705278"/>
    <w:rsid w:val="00711799"/>
    <w:rsid w:val="00712B78"/>
    <w:rsid w:val="0071393B"/>
    <w:rsid w:val="00713EE2"/>
    <w:rsid w:val="007177FC"/>
    <w:rsid w:val="00720C5E"/>
    <w:rsid w:val="00721701"/>
    <w:rsid w:val="007307DF"/>
    <w:rsid w:val="00731835"/>
    <w:rsid w:val="007341F8"/>
    <w:rsid w:val="00734372"/>
    <w:rsid w:val="00734EB8"/>
    <w:rsid w:val="00735F8B"/>
    <w:rsid w:val="0073625D"/>
    <w:rsid w:val="007362F0"/>
    <w:rsid w:val="00736E0C"/>
    <w:rsid w:val="0074090B"/>
    <w:rsid w:val="00742D1F"/>
    <w:rsid w:val="00743EBA"/>
    <w:rsid w:val="00744C8E"/>
    <w:rsid w:val="00746C3A"/>
    <w:rsid w:val="0074707E"/>
    <w:rsid w:val="007500E6"/>
    <w:rsid w:val="00750864"/>
    <w:rsid w:val="007516DC"/>
    <w:rsid w:val="00752E58"/>
    <w:rsid w:val="00753DED"/>
    <w:rsid w:val="00753ED4"/>
    <w:rsid w:val="00754B80"/>
    <w:rsid w:val="00757325"/>
    <w:rsid w:val="0076076F"/>
    <w:rsid w:val="00761918"/>
    <w:rsid w:val="00762F03"/>
    <w:rsid w:val="00763ABE"/>
    <w:rsid w:val="0076413B"/>
    <w:rsid w:val="007648AE"/>
    <w:rsid w:val="00764BF8"/>
    <w:rsid w:val="0076514D"/>
    <w:rsid w:val="0077094D"/>
    <w:rsid w:val="00770E97"/>
    <w:rsid w:val="00771432"/>
    <w:rsid w:val="00771681"/>
    <w:rsid w:val="00773D59"/>
    <w:rsid w:val="00781003"/>
    <w:rsid w:val="007855D2"/>
    <w:rsid w:val="00785FF7"/>
    <w:rsid w:val="007911FD"/>
    <w:rsid w:val="00793930"/>
    <w:rsid w:val="00793DD1"/>
    <w:rsid w:val="00794FEC"/>
    <w:rsid w:val="007968C2"/>
    <w:rsid w:val="007A003E"/>
    <w:rsid w:val="007A07F3"/>
    <w:rsid w:val="007A16E1"/>
    <w:rsid w:val="007A1965"/>
    <w:rsid w:val="007A2ED1"/>
    <w:rsid w:val="007A4BE6"/>
    <w:rsid w:val="007B0DC6"/>
    <w:rsid w:val="007B1094"/>
    <w:rsid w:val="007B1490"/>
    <w:rsid w:val="007B1762"/>
    <w:rsid w:val="007B2B5E"/>
    <w:rsid w:val="007B3320"/>
    <w:rsid w:val="007B4552"/>
    <w:rsid w:val="007B5EBA"/>
    <w:rsid w:val="007C0A3B"/>
    <w:rsid w:val="007C27FA"/>
    <w:rsid w:val="007C301F"/>
    <w:rsid w:val="007C370F"/>
    <w:rsid w:val="007C4540"/>
    <w:rsid w:val="007C583E"/>
    <w:rsid w:val="007C65AF"/>
    <w:rsid w:val="007D135D"/>
    <w:rsid w:val="007D730F"/>
    <w:rsid w:val="007D7CD8"/>
    <w:rsid w:val="007E1D68"/>
    <w:rsid w:val="007E3AA7"/>
    <w:rsid w:val="007E6295"/>
    <w:rsid w:val="007F737D"/>
    <w:rsid w:val="00800334"/>
    <w:rsid w:val="0080308E"/>
    <w:rsid w:val="00803893"/>
    <w:rsid w:val="00805303"/>
    <w:rsid w:val="00806705"/>
    <w:rsid w:val="00806738"/>
    <w:rsid w:val="0081425C"/>
    <w:rsid w:val="008216D5"/>
    <w:rsid w:val="00822975"/>
    <w:rsid w:val="008240C4"/>
    <w:rsid w:val="008249CE"/>
    <w:rsid w:val="008260BD"/>
    <w:rsid w:val="00826C94"/>
    <w:rsid w:val="00831A50"/>
    <w:rsid w:val="00831B3C"/>
    <w:rsid w:val="00831C89"/>
    <w:rsid w:val="00832114"/>
    <w:rsid w:val="00834C46"/>
    <w:rsid w:val="0084093E"/>
    <w:rsid w:val="00841353"/>
    <w:rsid w:val="00841CE1"/>
    <w:rsid w:val="00842AF2"/>
    <w:rsid w:val="00842B18"/>
    <w:rsid w:val="008459E7"/>
    <w:rsid w:val="008473D8"/>
    <w:rsid w:val="008528DC"/>
    <w:rsid w:val="00852B8C"/>
    <w:rsid w:val="00854981"/>
    <w:rsid w:val="008555D2"/>
    <w:rsid w:val="00861997"/>
    <w:rsid w:val="00863B7E"/>
    <w:rsid w:val="00863D3C"/>
    <w:rsid w:val="00864B2E"/>
    <w:rsid w:val="00864E11"/>
    <w:rsid w:val="00865963"/>
    <w:rsid w:val="00871C1D"/>
    <w:rsid w:val="0087450E"/>
    <w:rsid w:val="00875A82"/>
    <w:rsid w:val="0087617B"/>
    <w:rsid w:val="00876CA3"/>
    <w:rsid w:val="00877225"/>
    <w:rsid w:val="008772FE"/>
    <w:rsid w:val="008775F1"/>
    <w:rsid w:val="008807A4"/>
    <w:rsid w:val="008821AE"/>
    <w:rsid w:val="00883D3A"/>
    <w:rsid w:val="008854F7"/>
    <w:rsid w:val="00885A9D"/>
    <w:rsid w:val="008909DF"/>
    <w:rsid w:val="00890A08"/>
    <w:rsid w:val="008929D2"/>
    <w:rsid w:val="00893636"/>
    <w:rsid w:val="00893B94"/>
    <w:rsid w:val="008959DD"/>
    <w:rsid w:val="00896E9D"/>
    <w:rsid w:val="00896F11"/>
    <w:rsid w:val="008A1049"/>
    <w:rsid w:val="008A1C98"/>
    <w:rsid w:val="008A322D"/>
    <w:rsid w:val="008A471E"/>
    <w:rsid w:val="008A4D72"/>
    <w:rsid w:val="008A5F56"/>
    <w:rsid w:val="008A6285"/>
    <w:rsid w:val="008A63B2"/>
    <w:rsid w:val="008B345D"/>
    <w:rsid w:val="008B4FF1"/>
    <w:rsid w:val="008C0DFC"/>
    <w:rsid w:val="008C1FC2"/>
    <w:rsid w:val="008C213B"/>
    <w:rsid w:val="008C2980"/>
    <w:rsid w:val="008C4DD6"/>
    <w:rsid w:val="008C4DF8"/>
    <w:rsid w:val="008C5AFB"/>
    <w:rsid w:val="008C6BBB"/>
    <w:rsid w:val="008C6DDB"/>
    <w:rsid w:val="008C6E5D"/>
    <w:rsid w:val="008D07FB"/>
    <w:rsid w:val="008D0C02"/>
    <w:rsid w:val="008D357D"/>
    <w:rsid w:val="008D435A"/>
    <w:rsid w:val="008D57EB"/>
    <w:rsid w:val="008D6DAA"/>
    <w:rsid w:val="008E253F"/>
    <w:rsid w:val="008E387B"/>
    <w:rsid w:val="008E6087"/>
    <w:rsid w:val="008E758D"/>
    <w:rsid w:val="008F10A7"/>
    <w:rsid w:val="008F1C38"/>
    <w:rsid w:val="008F6B20"/>
    <w:rsid w:val="008F755D"/>
    <w:rsid w:val="008F7A39"/>
    <w:rsid w:val="008F7EEB"/>
    <w:rsid w:val="00901DF3"/>
    <w:rsid w:val="009021E8"/>
    <w:rsid w:val="00904677"/>
    <w:rsid w:val="00905619"/>
    <w:rsid w:val="00905EE2"/>
    <w:rsid w:val="00911440"/>
    <w:rsid w:val="00911636"/>
    <w:rsid w:val="00911712"/>
    <w:rsid w:val="00911B27"/>
    <w:rsid w:val="00916A57"/>
    <w:rsid w:val="009170BE"/>
    <w:rsid w:val="00920B55"/>
    <w:rsid w:val="009220B4"/>
    <w:rsid w:val="00922A3D"/>
    <w:rsid w:val="009239B4"/>
    <w:rsid w:val="009257FA"/>
    <w:rsid w:val="009262C9"/>
    <w:rsid w:val="00930EB9"/>
    <w:rsid w:val="00933DC7"/>
    <w:rsid w:val="00935318"/>
    <w:rsid w:val="009418F4"/>
    <w:rsid w:val="00941F5F"/>
    <w:rsid w:val="00942BBC"/>
    <w:rsid w:val="00943FD0"/>
    <w:rsid w:val="00944180"/>
    <w:rsid w:val="00944AA0"/>
    <w:rsid w:val="009450DD"/>
    <w:rsid w:val="00947DA2"/>
    <w:rsid w:val="00951177"/>
    <w:rsid w:val="00951E4D"/>
    <w:rsid w:val="009544B9"/>
    <w:rsid w:val="00957545"/>
    <w:rsid w:val="00961A1A"/>
    <w:rsid w:val="00962531"/>
    <w:rsid w:val="009673E8"/>
    <w:rsid w:val="00970272"/>
    <w:rsid w:val="009703D9"/>
    <w:rsid w:val="009738FD"/>
    <w:rsid w:val="00974DB8"/>
    <w:rsid w:val="00977098"/>
    <w:rsid w:val="00977919"/>
    <w:rsid w:val="00980661"/>
    <w:rsid w:val="0098093B"/>
    <w:rsid w:val="0098554C"/>
    <w:rsid w:val="00985DCA"/>
    <w:rsid w:val="009876D4"/>
    <w:rsid w:val="009912CF"/>
    <w:rsid w:val="009914A5"/>
    <w:rsid w:val="0099548E"/>
    <w:rsid w:val="00995916"/>
    <w:rsid w:val="00996456"/>
    <w:rsid w:val="00996A12"/>
    <w:rsid w:val="00997B0F"/>
    <w:rsid w:val="009A0CC3"/>
    <w:rsid w:val="009A1CAD"/>
    <w:rsid w:val="009A3440"/>
    <w:rsid w:val="009A5608"/>
    <w:rsid w:val="009A5832"/>
    <w:rsid w:val="009A6838"/>
    <w:rsid w:val="009B12F3"/>
    <w:rsid w:val="009B24B5"/>
    <w:rsid w:val="009B2985"/>
    <w:rsid w:val="009B4D76"/>
    <w:rsid w:val="009B4EBC"/>
    <w:rsid w:val="009B5ABB"/>
    <w:rsid w:val="009B73CE"/>
    <w:rsid w:val="009C2461"/>
    <w:rsid w:val="009C5A15"/>
    <w:rsid w:val="009C6505"/>
    <w:rsid w:val="009C6FE2"/>
    <w:rsid w:val="009C7674"/>
    <w:rsid w:val="009D004A"/>
    <w:rsid w:val="009D5880"/>
    <w:rsid w:val="009E1FD4"/>
    <w:rsid w:val="009E3B07"/>
    <w:rsid w:val="009E3CB0"/>
    <w:rsid w:val="009E51D1"/>
    <w:rsid w:val="009E5531"/>
    <w:rsid w:val="009E6664"/>
    <w:rsid w:val="009F0DA7"/>
    <w:rsid w:val="009F171E"/>
    <w:rsid w:val="009F370B"/>
    <w:rsid w:val="009F3D2F"/>
    <w:rsid w:val="009F7052"/>
    <w:rsid w:val="00A02668"/>
    <w:rsid w:val="00A02801"/>
    <w:rsid w:val="00A06A39"/>
    <w:rsid w:val="00A07F58"/>
    <w:rsid w:val="00A131CB"/>
    <w:rsid w:val="00A14847"/>
    <w:rsid w:val="00A14E2A"/>
    <w:rsid w:val="00A16D6D"/>
    <w:rsid w:val="00A21383"/>
    <w:rsid w:val="00A2199F"/>
    <w:rsid w:val="00A21B31"/>
    <w:rsid w:val="00A2360E"/>
    <w:rsid w:val="00A26E0C"/>
    <w:rsid w:val="00A32FCB"/>
    <w:rsid w:val="00A34C25"/>
    <w:rsid w:val="00A3507D"/>
    <w:rsid w:val="00A3717A"/>
    <w:rsid w:val="00A4088C"/>
    <w:rsid w:val="00A40926"/>
    <w:rsid w:val="00A4456B"/>
    <w:rsid w:val="00A448D4"/>
    <w:rsid w:val="00A452E0"/>
    <w:rsid w:val="00A506DF"/>
    <w:rsid w:val="00A51248"/>
    <w:rsid w:val="00A51EA5"/>
    <w:rsid w:val="00A53742"/>
    <w:rsid w:val="00A54CB7"/>
    <w:rsid w:val="00A557A1"/>
    <w:rsid w:val="00A61B07"/>
    <w:rsid w:val="00A63059"/>
    <w:rsid w:val="00A63AE3"/>
    <w:rsid w:val="00A651A4"/>
    <w:rsid w:val="00A65F86"/>
    <w:rsid w:val="00A6681F"/>
    <w:rsid w:val="00A67A9E"/>
    <w:rsid w:val="00A71361"/>
    <w:rsid w:val="00A73F5F"/>
    <w:rsid w:val="00A746E2"/>
    <w:rsid w:val="00A77B6D"/>
    <w:rsid w:val="00A81FF2"/>
    <w:rsid w:val="00A83904"/>
    <w:rsid w:val="00A873B2"/>
    <w:rsid w:val="00A90169"/>
    <w:rsid w:val="00A90A79"/>
    <w:rsid w:val="00A929CA"/>
    <w:rsid w:val="00A94028"/>
    <w:rsid w:val="00A94DDA"/>
    <w:rsid w:val="00A96B30"/>
    <w:rsid w:val="00A978F6"/>
    <w:rsid w:val="00AA1B75"/>
    <w:rsid w:val="00AA442D"/>
    <w:rsid w:val="00AA58F4"/>
    <w:rsid w:val="00AA59B5"/>
    <w:rsid w:val="00AA7777"/>
    <w:rsid w:val="00AA7B84"/>
    <w:rsid w:val="00AB33CF"/>
    <w:rsid w:val="00AB3D1D"/>
    <w:rsid w:val="00AB7A30"/>
    <w:rsid w:val="00AC0B4C"/>
    <w:rsid w:val="00AC1164"/>
    <w:rsid w:val="00AC1BDD"/>
    <w:rsid w:val="00AC2296"/>
    <w:rsid w:val="00AC2754"/>
    <w:rsid w:val="00AC48B0"/>
    <w:rsid w:val="00AC4ACD"/>
    <w:rsid w:val="00AC5424"/>
    <w:rsid w:val="00AC5DFB"/>
    <w:rsid w:val="00AC7BE1"/>
    <w:rsid w:val="00AD0391"/>
    <w:rsid w:val="00AD13DC"/>
    <w:rsid w:val="00AD19AC"/>
    <w:rsid w:val="00AD348E"/>
    <w:rsid w:val="00AD6DE2"/>
    <w:rsid w:val="00AE0A40"/>
    <w:rsid w:val="00AE1ED4"/>
    <w:rsid w:val="00AE21E1"/>
    <w:rsid w:val="00AE24B8"/>
    <w:rsid w:val="00AE2F8D"/>
    <w:rsid w:val="00AE317C"/>
    <w:rsid w:val="00AE3BAE"/>
    <w:rsid w:val="00AE4167"/>
    <w:rsid w:val="00AE6A21"/>
    <w:rsid w:val="00AF1C8F"/>
    <w:rsid w:val="00AF1F11"/>
    <w:rsid w:val="00AF2B68"/>
    <w:rsid w:val="00AF2C92"/>
    <w:rsid w:val="00AF3EC1"/>
    <w:rsid w:val="00AF5025"/>
    <w:rsid w:val="00AF519F"/>
    <w:rsid w:val="00AF5387"/>
    <w:rsid w:val="00AF55F5"/>
    <w:rsid w:val="00AF5996"/>
    <w:rsid w:val="00AF7E86"/>
    <w:rsid w:val="00B024B9"/>
    <w:rsid w:val="00B0461F"/>
    <w:rsid w:val="00B077FA"/>
    <w:rsid w:val="00B127D7"/>
    <w:rsid w:val="00B13B0C"/>
    <w:rsid w:val="00B142B0"/>
    <w:rsid w:val="00B14408"/>
    <w:rsid w:val="00B1453A"/>
    <w:rsid w:val="00B1758D"/>
    <w:rsid w:val="00B178EA"/>
    <w:rsid w:val="00B20F82"/>
    <w:rsid w:val="00B21463"/>
    <w:rsid w:val="00B21DDC"/>
    <w:rsid w:val="00B25BD5"/>
    <w:rsid w:val="00B2633D"/>
    <w:rsid w:val="00B27FC2"/>
    <w:rsid w:val="00B34079"/>
    <w:rsid w:val="00B3793A"/>
    <w:rsid w:val="00B401BA"/>
    <w:rsid w:val="00B407E4"/>
    <w:rsid w:val="00B425B6"/>
    <w:rsid w:val="00B42A72"/>
    <w:rsid w:val="00B441AE"/>
    <w:rsid w:val="00B4499D"/>
    <w:rsid w:val="00B45A65"/>
    <w:rsid w:val="00B45F33"/>
    <w:rsid w:val="00B46D50"/>
    <w:rsid w:val="00B50BDA"/>
    <w:rsid w:val="00B53170"/>
    <w:rsid w:val="00B53BA2"/>
    <w:rsid w:val="00B548B9"/>
    <w:rsid w:val="00B56DBE"/>
    <w:rsid w:val="00B62999"/>
    <w:rsid w:val="00B634E3"/>
    <w:rsid w:val="00B63BE3"/>
    <w:rsid w:val="00B64885"/>
    <w:rsid w:val="00B64FA3"/>
    <w:rsid w:val="00B66810"/>
    <w:rsid w:val="00B72BE3"/>
    <w:rsid w:val="00B730AB"/>
    <w:rsid w:val="00B73B80"/>
    <w:rsid w:val="00B76D53"/>
    <w:rsid w:val="00B770C7"/>
    <w:rsid w:val="00B80F26"/>
    <w:rsid w:val="00B822BD"/>
    <w:rsid w:val="00B842F4"/>
    <w:rsid w:val="00B91A7B"/>
    <w:rsid w:val="00B929DD"/>
    <w:rsid w:val="00B93AF6"/>
    <w:rsid w:val="00B93C2C"/>
    <w:rsid w:val="00B95405"/>
    <w:rsid w:val="00B963F1"/>
    <w:rsid w:val="00BA020A"/>
    <w:rsid w:val="00BA3CA0"/>
    <w:rsid w:val="00BA6FB3"/>
    <w:rsid w:val="00BB025A"/>
    <w:rsid w:val="00BB02A4"/>
    <w:rsid w:val="00BB1270"/>
    <w:rsid w:val="00BB1E44"/>
    <w:rsid w:val="00BB27E2"/>
    <w:rsid w:val="00BB4B85"/>
    <w:rsid w:val="00BB5267"/>
    <w:rsid w:val="00BB52B8"/>
    <w:rsid w:val="00BB59D8"/>
    <w:rsid w:val="00BB6E84"/>
    <w:rsid w:val="00BB6FB9"/>
    <w:rsid w:val="00BB7E69"/>
    <w:rsid w:val="00BC0E51"/>
    <w:rsid w:val="00BC3C1F"/>
    <w:rsid w:val="00BC58D0"/>
    <w:rsid w:val="00BC7CE7"/>
    <w:rsid w:val="00BD295E"/>
    <w:rsid w:val="00BD4664"/>
    <w:rsid w:val="00BE05EA"/>
    <w:rsid w:val="00BE1193"/>
    <w:rsid w:val="00BE5C33"/>
    <w:rsid w:val="00BF1D2F"/>
    <w:rsid w:val="00BF3657"/>
    <w:rsid w:val="00BF3FDA"/>
    <w:rsid w:val="00BF410C"/>
    <w:rsid w:val="00BF4849"/>
    <w:rsid w:val="00BF4EA7"/>
    <w:rsid w:val="00BF589A"/>
    <w:rsid w:val="00BF6525"/>
    <w:rsid w:val="00C00EDB"/>
    <w:rsid w:val="00C02863"/>
    <w:rsid w:val="00C0383A"/>
    <w:rsid w:val="00C04263"/>
    <w:rsid w:val="00C067FF"/>
    <w:rsid w:val="00C105F1"/>
    <w:rsid w:val="00C12862"/>
    <w:rsid w:val="00C13D28"/>
    <w:rsid w:val="00C14585"/>
    <w:rsid w:val="00C15D80"/>
    <w:rsid w:val="00C165A0"/>
    <w:rsid w:val="00C209E8"/>
    <w:rsid w:val="00C20DAF"/>
    <w:rsid w:val="00C216CE"/>
    <w:rsid w:val="00C2184F"/>
    <w:rsid w:val="00C21FA6"/>
    <w:rsid w:val="00C22A78"/>
    <w:rsid w:val="00C22FE6"/>
    <w:rsid w:val="00C23C7E"/>
    <w:rsid w:val="00C246C5"/>
    <w:rsid w:val="00C25A82"/>
    <w:rsid w:val="00C30A2A"/>
    <w:rsid w:val="00C3101D"/>
    <w:rsid w:val="00C33993"/>
    <w:rsid w:val="00C342E3"/>
    <w:rsid w:val="00C37F20"/>
    <w:rsid w:val="00C4069E"/>
    <w:rsid w:val="00C41ADC"/>
    <w:rsid w:val="00C42B89"/>
    <w:rsid w:val="00C44149"/>
    <w:rsid w:val="00C44410"/>
    <w:rsid w:val="00C44A15"/>
    <w:rsid w:val="00C44A3D"/>
    <w:rsid w:val="00C4630A"/>
    <w:rsid w:val="00C50C1A"/>
    <w:rsid w:val="00C50D51"/>
    <w:rsid w:val="00C51776"/>
    <w:rsid w:val="00C523F0"/>
    <w:rsid w:val="00C526D2"/>
    <w:rsid w:val="00C53A91"/>
    <w:rsid w:val="00C5794E"/>
    <w:rsid w:val="00C60968"/>
    <w:rsid w:val="00C63D39"/>
    <w:rsid w:val="00C63EDD"/>
    <w:rsid w:val="00C652A8"/>
    <w:rsid w:val="00C65B36"/>
    <w:rsid w:val="00C65FAD"/>
    <w:rsid w:val="00C7292E"/>
    <w:rsid w:val="00C74E88"/>
    <w:rsid w:val="00C76DAD"/>
    <w:rsid w:val="00C77B22"/>
    <w:rsid w:val="00C800E0"/>
    <w:rsid w:val="00C80924"/>
    <w:rsid w:val="00C8286B"/>
    <w:rsid w:val="00C84FF8"/>
    <w:rsid w:val="00C85B6A"/>
    <w:rsid w:val="00C87862"/>
    <w:rsid w:val="00C947F8"/>
    <w:rsid w:val="00C9515F"/>
    <w:rsid w:val="00C963C5"/>
    <w:rsid w:val="00C9655D"/>
    <w:rsid w:val="00C9682E"/>
    <w:rsid w:val="00CA030C"/>
    <w:rsid w:val="00CA053D"/>
    <w:rsid w:val="00CA184E"/>
    <w:rsid w:val="00CA1F41"/>
    <w:rsid w:val="00CA32EE"/>
    <w:rsid w:val="00CA47A4"/>
    <w:rsid w:val="00CA5771"/>
    <w:rsid w:val="00CA6A1A"/>
    <w:rsid w:val="00CA7DD6"/>
    <w:rsid w:val="00CC0C37"/>
    <w:rsid w:val="00CC1E75"/>
    <w:rsid w:val="00CC2E0E"/>
    <w:rsid w:val="00CC361C"/>
    <w:rsid w:val="00CC3D7D"/>
    <w:rsid w:val="00CC474B"/>
    <w:rsid w:val="00CC5B63"/>
    <w:rsid w:val="00CC658C"/>
    <w:rsid w:val="00CC67BF"/>
    <w:rsid w:val="00CD0843"/>
    <w:rsid w:val="00CD31D0"/>
    <w:rsid w:val="00CD4E31"/>
    <w:rsid w:val="00CD5A78"/>
    <w:rsid w:val="00CD612C"/>
    <w:rsid w:val="00CD7210"/>
    <w:rsid w:val="00CD7345"/>
    <w:rsid w:val="00CE339B"/>
    <w:rsid w:val="00CE372E"/>
    <w:rsid w:val="00CE565A"/>
    <w:rsid w:val="00CF0A1B"/>
    <w:rsid w:val="00CF19F6"/>
    <w:rsid w:val="00CF2A65"/>
    <w:rsid w:val="00CF2F4F"/>
    <w:rsid w:val="00CF536D"/>
    <w:rsid w:val="00CF6406"/>
    <w:rsid w:val="00CF7FD9"/>
    <w:rsid w:val="00D02E9D"/>
    <w:rsid w:val="00D10CB8"/>
    <w:rsid w:val="00D12806"/>
    <w:rsid w:val="00D12D44"/>
    <w:rsid w:val="00D1402C"/>
    <w:rsid w:val="00D1440E"/>
    <w:rsid w:val="00D15018"/>
    <w:rsid w:val="00D158AC"/>
    <w:rsid w:val="00D1694C"/>
    <w:rsid w:val="00D20F5E"/>
    <w:rsid w:val="00D211A4"/>
    <w:rsid w:val="00D23B76"/>
    <w:rsid w:val="00D24B4A"/>
    <w:rsid w:val="00D31987"/>
    <w:rsid w:val="00D31AED"/>
    <w:rsid w:val="00D33BE4"/>
    <w:rsid w:val="00D379A3"/>
    <w:rsid w:val="00D409F1"/>
    <w:rsid w:val="00D45FF3"/>
    <w:rsid w:val="00D512CF"/>
    <w:rsid w:val="00D521DC"/>
    <w:rsid w:val="00D528B9"/>
    <w:rsid w:val="00D53186"/>
    <w:rsid w:val="00D5487D"/>
    <w:rsid w:val="00D561A3"/>
    <w:rsid w:val="00D56BFD"/>
    <w:rsid w:val="00D57E57"/>
    <w:rsid w:val="00D60140"/>
    <w:rsid w:val="00D6024A"/>
    <w:rsid w:val="00D608B5"/>
    <w:rsid w:val="00D62D67"/>
    <w:rsid w:val="00D62D89"/>
    <w:rsid w:val="00D64739"/>
    <w:rsid w:val="00D71F99"/>
    <w:rsid w:val="00D72C6E"/>
    <w:rsid w:val="00D73CA4"/>
    <w:rsid w:val="00D73D71"/>
    <w:rsid w:val="00D74396"/>
    <w:rsid w:val="00D74BB7"/>
    <w:rsid w:val="00D74BE8"/>
    <w:rsid w:val="00D75CCC"/>
    <w:rsid w:val="00D80284"/>
    <w:rsid w:val="00D81F71"/>
    <w:rsid w:val="00D835E7"/>
    <w:rsid w:val="00D83A50"/>
    <w:rsid w:val="00D83DDE"/>
    <w:rsid w:val="00D8642D"/>
    <w:rsid w:val="00D87C49"/>
    <w:rsid w:val="00D9071E"/>
    <w:rsid w:val="00D90A5E"/>
    <w:rsid w:val="00D9103E"/>
    <w:rsid w:val="00D91853"/>
    <w:rsid w:val="00D91A68"/>
    <w:rsid w:val="00D937D4"/>
    <w:rsid w:val="00D95A68"/>
    <w:rsid w:val="00D97F7D"/>
    <w:rsid w:val="00DA17C7"/>
    <w:rsid w:val="00DA40F8"/>
    <w:rsid w:val="00DA6A9A"/>
    <w:rsid w:val="00DA7254"/>
    <w:rsid w:val="00DB00D1"/>
    <w:rsid w:val="00DB0969"/>
    <w:rsid w:val="00DB1EFD"/>
    <w:rsid w:val="00DB3EAF"/>
    <w:rsid w:val="00DB4250"/>
    <w:rsid w:val="00DB46C6"/>
    <w:rsid w:val="00DB5FC4"/>
    <w:rsid w:val="00DC09EA"/>
    <w:rsid w:val="00DC3203"/>
    <w:rsid w:val="00DC3C99"/>
    <w:rsid w:val="00DC52F5"/>
    <w:rsid w:val="00DC5FD0"/>
    <w:rsid w:val="00DD0354"/>
    <w:rsid w:val="00DD245C"/>
    <w:rsid w:val="00DD27D7"/>
    <w:rsid w:val="00DD2BB9"/>
    <w:rsid w:val="00DD458C"/>
    <w:rsid w:val="00DD72E9"/>
    <w:rsid w:val="00DD7605"/>
    <w:rsid w:val="00DE2020"/>
    <w:rsid w:val="00DE33F6"/>
    <w:rsid w:val="00DE3476"/>
    <w:rsid w:val="00DE4FDD"/>
    <w:rsid w:val="00DE7BEA"/>
    <w:rsid w:val="00DF344C"/>
    <w:rsid w:val="00DF5B84"/>
    <w:rsid w:val="00DF69CB"/>
    <w:rsid w:val="00DF6D5B"/>
    <w:rsid w:val="00DF771B"/>
    <w:rsid w:val="00DF7EE2"/>
    <w:rsid w:val="00E01014"/>
    <w:rsid w:val="00E01BAA"/>
    <w:rsid w:val="00E0282A"/>
    <w:rsid w:val="00E02F9B"/>
    <w:rsid w:val="00E03138"/>
    <w:rsid w:val="00E04C7E"/>
    <w:rsid w:val="00E07E14"/>
    <w:rsid w:val="00E14F94"/>
    <w:rsid w:val="00E17336"/>
    <w:rsid w:val="00E17D15"/>
    <w:rsid w:val="00E225A1"/>
    <w:rsid w:val="00E22B95"/>
    <w:rsid w:val="00E25B3E"/>
    <w:rsid w:val="00E260D0"/>
    <w:rsid w:val="00E30331"/>
    <w:rsid w:val="00E30BB8"/>
    <w:rsid w:val="00E31F9C"/>
    <w:rsid w:val="00E3711C"/>
    <w:rsid w:val="00E40488"/>
    <w:rsid w:val="00E4118B"/>
    <w:rsid w:val="00E444DA"/>
    <w:rsid w:val="00E456CE"/>
    <w:rsid w:val="00E46A97"/>
    <w:rsid w:val="00E50367"/>
    <w:rsid w:val="00E51ABA"/>
    <w:rsid w:val="00E52127"/>
    <w:rsid w:val="00E524CB"/>
    <w:rsid w:val="00E65456"/>
    <w:rsid w:val="00E65A91"/>
    <w:rsid w:val="00E66188"/>
    <w:rsid w:val="00E664FB"/>
    <w:rsid w:val="00E672F0"/>
    <w:rsid w:val="00E70373"/>
    <w:rsid w:val="00E7229A"/>
    <w:rsid w:val="00E72E40"/>
    <w:rsid w:val="00E73665"/>
    <w:rsid w:val="00E73999"/>
    <w:rsid w:val="00E73BDC"/>
    <w:rsid w:val="00E73E9E"/>
    <w:rsid w:val="00E75288"/>
    <w:rsid w:val="00E80193"/>
    <w:rsid w:val="00E81660"/>
    <w:rsid w:val="00E854FE"/>
    <w:rsid w:val="00E85809"/>
    <w:rsid w:val="00E906CC"/>
    <w:rsid w:val="00E90A61"/>
    <w:rsid w:val="00E90B08"/>
    <w:rsid w:val="00E939A0"/>
    <w:rsid w:val="00E94B64"/>
    <w:rsid w:val="00E96F0A"/>
    <w:rsid w:val="00E97E4E"/>
    <w:rsid w:val="00EA1CC2"/>
    <w:rsid w:val="00EA2D76"/>
    <w:rsid w:val="00EA4644"/>
    <w:rsid w:val="00EA6348"/>
    <w:rsid w:val="00EA758A"/>
    <w:rsid w:val="00EB096F"/>
    <w:rsid w:val="00EB199F"/>
    <w:rsid w:val="00EB21A4"/>
    <w:rsid w:val="00EB27C4"/>
    <w:rsid w:val="00EB5387"/>
    <w:rsid w:val="00EB5C10"/>
    <w:rsid w:val="00EB7322"/>
    <w:rsid w:val="00EB73AD"/>
    <w:rsid w:val="00EB7B8C"/>
    <w:rsid w:val="00EC0FE9"/>
    <w:rsid w:val="00EC198B"/>
    <w:rsid w:val="00EC426D"/>
    <w:rsid w:val="00EC571B"/>
    <w:rsid w:val="00EC57D7"/>
    <w:rsid w:val="00EC6385"/>
    <w:rsid w:val="00ED1DE9"/>
    <w:rsid w:val="00ED1E53"/>
    <w:rsid w:val="00ED23D4"/>
    <w:rsid w:val="00ED43D4"/>
    <w:rsid w:val="00ED5C37"/>
    <w:rsid w:val="00ED5E0B"/>
    <w:rsid w:val="00EE03B7"/>
    <w:rsid w:val="00EE2B38"/>
    <w:rsid w:val="00EE37B6"/>
    <w:rsid w:val="00EE5C84"/>
    <w:rsid w:val="00EF0F45"/>
    <w:rsid w:val="00EF0F51"/>
    <w:rsid w:val="00EF122D"/>
    <w:rsid w:val="00EF4E56"/>
    <w:rsid w:val="00EF6155"/>
    <w:rsid w:val="00EF7463"/>
    <w:rsid w:val="00EF7971"/>
    <w:rsid w:val="00F002EF"/>
    <w:rsid w:val="00F01EE9"/>
    <w:rsid w:val="00F04900"/>
    <w:rsid w:val="00F04BDF"/>
    <w:rsid w:val="00F065A4"/>
    <w:rsid w:val="00F11601"/>
    <w:rsid w:val="00F126B9"/>
    <w:rsid w:val="00F12715"/>
    <w:rsid w:val="00F12E28"/>
    <w:rsid w:val="00F13FFC"/>
    <w:rsid w:val="00F144D5"/>
    <w:rsid w:val="00F146F0"/>
    <w:rsid w:val="00F14A48"/>
    <w:rsid w:val="00F15039"/>
    <w:rsid w:val="00F1782F"/>
    <w:rsid w:val="00F20795"/>
    <w:rsid w:val="00F20FF3"/>
    <w:rsid w:val="00F2190B"/>
    <w:rsid w:val="00F228B5"/>
    <w:rsid w:val="00F2389C"/>
    <w:rsid w:val="00F24DB9"/>
    <w:rsid w:val="00F25C67"/>
    <w:rsid w:val="00F26360"/>
    <w:rsid w:val="00F30DFF"/>
    <w:rsid w:val="00F31AB0"/>
    <w:rsid w:val="00F32B80"/>
    <w:rsid w:val="00F340EB"/>
    <w:rsid w:val="00F35285"/>
    <w:rsid w:val="00F36EF1"/>
    <w:rsid w:val="00F4199D"/>
    <w:rsid w:val="00F43B9D"/>
    <w:rsid w:val="00F44D5E"/>
    <w:rsid w:val="00F53A35"/>
    <w:rsid w:val="00F55A3D"/>
    <w:rsid w:val="00F5744B"/>
    <w:rsid w:val="00F61209"/>
    <w:rsid w:val="00F61CE6"/>
    <w:rsid w:val="00F6259E"/>
    <w:rsid w:val="00F64393"/>
    <w:rsid w:val="00F65DD4"/>
    <w:rsid w:val="00F672B2"/>
    <w:rsid w:val="00F7299A"/>
    <w:rsid w:val="00F766E8"/>
    <w:rsid w:val="00F81F9B"/>
    <w:rsid w:val="00F83973"/>
    <w:rsid w:val="00F85A7D"/>
    <w:rsid w:val="00F868E3"/>
    <w:rsid w:val="00F87FA3"/>
    <w:rsid w:val="00F93D8C"/>
    <w:rsid w:val="00FA3102"/>
    <w:rsid w:val="00FA48D4"/>
    <w:rsid w:val="00FA54FA"/>
    <w:rsid w:val="00FA6933"/>
    <w:rsid w:val="00FA6D39"/>
    <w:rsid w:val="00FB227E"/>
    <w:rsid w:val="00FB3D61"/>
    <w:rsid w:val="00FB44CE"/>
    <w:rsid w:val="00FB5009"/>
    <w:rsid w:val="00FB6B60"/>
    <w:rsid w:val="00FB76AB"/>
    <w:rsid w:val="00FC133B"/>
    <w:rsid w:val="00FC3129"/>
    <w:rsid w:val="00FC3289"/>
    <w:rsid w:val="00FC6930"/>
    <w:rsid w:val="00FD03FE"/>
    <w:rsid w:val="00FD126E"/>
    <w:rsid w:val="00FD1734"/>
    <w:rsid w:val="00FD3C36"/>
    <w:rsid w:val="00FD4D81"/>
    <w:rsid w:val="00FD7498"/>
    <w:rsid w:val="00FD7C62"/>
    <w:rsid w:val="00FD7FB3"/>
    <w:rsid w:val="00FE10FF"/>
    <w:rsid w:val="00FE4713"/>
    <w:rsid w:val="00FE4FE8"/>
    <w:rsid w:val="00FE5281"/>
    <w:rsid w:val="00FF1899"/>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68CCD"/>
  <w15:docId w15:val="{F22FD8F6-749B-41FF-B7E1-F6FAE455D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B096F"/>
    <w:pPr>
      <w:spacing w:line="480" w:lineRule="auto"/>
    </w:pPr>
    <w:rPr>
      <w:sz w:val="24"/>
      <w:szCs w:val="24"/>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CC474B"/>
  </w:style>
  <w:style w:type="paragraph" w:customStyle="1" w:styleId="Abstract">
    <w:name w:val="Abstract"/>
    <w:basedOn w:val="a"/>
    <w:next w:val="Keywords"/>
    <w:qFormat/>
    <w:rsid w:val="00310E13"/>
    <w:pPr>
      <w:spacing w:before="360" w:after="300" w:line="360" w:lineRule="auto"/>
      <w:ind w:left="720" w:right="567"/>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customStyle="1" w:styleId="Paragraph">
    <w:name w:val="Paragraph"/>
    <w:basedOn w:val="a"/>
    <w:next w:val="Newparagraph"/>
    <w:qFormat/>
    <w:rsid w:val="001B7681"/>
    <w:pPr>
      <w:widowControl w:val="0"/>
      <w:spacing w:before="240"/>
    </w:pPr>
  </w:style>
  <w:style w:type="paragraph" w:customStyle="1" w:styleId="Newparagraph">
    <w:name w:val="New paragraph"/>
    <w:basedOn w:val="a"/>
    <w:qFormat/>
    <w:rsid w:val="00AE2F8D"/>
    <w:pPr>
      <w:ind w:firstLine="720"/>
    </w:pPr>
  </w:style>
  <w:style w:type="paragraph" w:styleId="a3">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2Char">
    <w:name w:val="Επικεφαλίδα 2 Char"/>
    <w:basedOn w:val="a0"/>
    <w:link w:val="2"/>
    <w:rsid w:val="008D07FB"/>
    <w:rPr>
      <w:rFonts w:cs="Arial"/>
      <w:b/>
      <w:bCs/>
      <w:i/>
      <w:iCs/>
      <w:sz w:val="24"/>
      <w:szCs w:val="28"/>
    </w:rPr>
  </w:style>
  <w:style w:type="character" w:customStyle="1" w:styleId="1Char">
    <w:name w:val="Επικεφαλίδα 1 Char"/>
    <w:basedOn w:val="a0"/>
    <w:link w:val="1"/>
    <w:rsid w:val="00AE1ED4"/>
    <w:rPr>
      <w:rFonts w:cs="Arial"/>
      <w:b/>
      <w:bCs/>
      <w:kern w:val="32"/>
      <w:sz w:val="24"/>
      <w:szCs w:val="32"/>
    </w:rPr>
  </w:style>
  <w:style w:type="character" w:customStyle="1" w:styleId="3Char">
    <w:name w:val="Επικεφαλίδα 3 Char"/>
    <w:basedOn w:val="a0"/>
    <w:link w:val="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spacing w:after="240"/>
      <w:contextualSpacing/>
    </w:pPr>
  </w:style>
  <w:style w:type="paragraph" w:styleId="a4">
    <w:name w:val="footnote text"/>
    <w:basedOn w:val="a"/>
    <w:link w:val="Char"/>
    <w:autoRedefine/>
    <w:rsid w:val="006C19B2"/>
    <w:pPr>
      <w:ind w:left="284" w:hanging="284"/>
    </w:pPr>
    <w:rPr>
      <w:sz w:val="22"/>
      <w:szCs w:val="20"/>
    </w:rPr>
  </w:style>
  <w:style w:type="character" w:customStyle="1" w:styleId="Char">
    <w:name w:val="Κείμενο υποσημείωσης Char"/>
    <w:basedOn w:val="a0"/>
    <w:link w:val="a4"/>
    <w:rsid w:val="006C19B2"/>
    <w:rPr>
      <w:sz w:val="22"/>
    </w:rPr>
  </w:style>
  <w:style w:type="character" w:styleId="a5">
    <w:name w:val="footnote reference"/>
    <w:basedOn w:val="a0"/>
    <w:rsid w:val="00AF2C92"/>
    <w:rPr>
      <w:vertAlign w:val="superscript"/>
    </w:rPr>
  </w:style>
  <w:style w:type="paragraph" w:styleId="a6">
    <w:name w:val="endnote text"/>
    <w:basedOn w:val="a"/>
    <w:link w:val="Char0"/>
    <w:autoRedefine/>
    <w:rsid w:val="006C19B2"/>
    <w:pPr>
      <w:ind w:left="284" w:hanging="284"/>
    </w:pPr>
    <w:rPr>
      <w:sz w:val="22"/>
      <w:szCs w:val="20"/>
    </w:rPr>
  </w:style>
  <w:style w:type="character" w:customStyle="1" w:styleId="Char0">
    <w:name w:val="Κείμενο σημείωσης τέλους Char"/>
    <w:basedOn w:val="a0"/>
    <w:link w:val="a6"/>
    <w:rsid w:val="006C19B2"/>
    <w:rPr>
      <w:sz w:val="22"/>
    </w:rPr>
  </w:style>
  <w:style w:type="character" w:styleId="a7">
    <w:name w:val="endnote reference"/>
    <w:basedOn w:val="a0"/>
    <w:rsid w:val="00EC571B"/>
    <w:rPr>
      <w:vertAlign w:val="superscript"/>
    </w:rPr>
  </w:style>
  <w:style w:type="character" w:customStyle="1" w:styleId="4Char">
    <w:name w:val="Επικεφαλίδα 4 Char"/>
    <w:basedOn w:val="a0"/>
    <w:link w:val="4"/>
    <w:rsid w:val="00F43B9D"/>
    <w:rPr>
      <w:bCs/>
      <w:sz w:val="24"/>
      <w:szCs w:val="28"/>
    </w:rPr>
  </w:style>
  <w:style w:type="paragraph" w:styleId="a8">
    <w:name w:val="header"/>
    <w:basedOn w:val="a"/>
    <w:link w:val="Char1"/>
    <w:rsid w:val="003F193A"/>
    <w:pPr>
      <w:tabs>
        <w:tab w:val="center" w:pos="4320"/>
        <w:tab w:val="right" w:pos="8640"/>
      </w:tabs>
      <w:spacing w:after="120" w:line="240" w:lineRule="auto"/>
      <w:contextualSpacing/>
    </w:pPr>
  </w:style>
  <w:style w:type="character" w:customStyle="1" w:styleId="Char1">
    <w:name w:val="Κεφαλίδα Char"/>
    <w:basedOn w:val="a0"/>
    <w:link w:val="a8"/>
    <w:rsid w:val="003F193A"/>
    <w:rPr>
      <w:rFonts w:eastAsia="Times New Roman"/>
      <w:sz w:val="24"/>
      <w:szCs w:val="24"/>
      <w:lang w:eastAsia="en-GB"/>
    </w:rPr>
  </w:style>
  <w:style w:type="paragraph" w:styleId="a9">
    <w:name w:val="footer"/>
    <w:basedOn w:val="a"/>
    <w:link w:val="Char2"/>
    <w:rsid w:val="00AE6A21"/>
    <w:pPr>
      <w:tabs>
        <w:tab w:val="center" w:pos="4320"/>
        <w:tab w:val="right" w:pos="8640"/>
      </w:tabs>
      <w:spacing w:before="240" w:line="240" w:lineRule="auto"/>
      <w:contextualSpacing/>
    </w:pPr>
  </w:style>
  <w:style w:type="character" w:customStyle="1" w:styleId="Char2">
    <w:name w:val="Υποσέλιδο Char"/>
    <w:basedOn w:val="a0"/>
    <w:link w:val="a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aa">
    <w:name w:val="List Paragraph"/>
    <w:basedOn w:val="a"/>
    <w:uiPriority w:val="34"/>
    <w:qFormat/>
    <w:rsid w:val="001D4180"/>
    <w:pPr>
      <w:widowControl w:val="0"/>
      <w:autoSpaceDE w:val="0"/>
      <w:autoSpaceDN w:val="0"/>
      <w:spacing w:line="240" w:lineRule="auto"/>
      <w:ind w:left="720"/>
      <w:contextualSpacing/>
    </w:pPr>
    <w:rPr>
      <w:sz w:val="22"/>
      <w:szCs w:val="22"/>
      <w:lang w:val="en-US" w:eastAsia="en-US"/>
    </w:rPr>
  </w:style>
  <w:style w:type="paragraph" w:styleId="ab">
    <w:name w:val="Bibliography"/>
    <w:basedOn w:val="a"/>
    <w:next w:val="a"/>
    <w:unhideWhenUsed/>
    <w:rsid w:val="00626CB8"/>
    <w:pPr>
      <w:ind w:left="720" w:hanging="720"/>
    </w:pPr>
  </w:style>
  <w:style w:type="character" w:styleId="ac">
    <w:name w:val="Intense Emphasis"/>
    <w:basedOn w:val="a0"/>
    <w:uiPriority w:val="21"/>
    <w:qFormat/>
    <w:rsid w:val="00D75CCC"/>
    <w:rPr>
      <w:i/>
      <w:iCs/>
      <w:color w:val="365F91" w:themeColor="accent1" w:themeShade="BF"/>
    </w:rPr>
  </w:style>
  <w:style w:type="paragraph" w:styleId="ad">
    <w:name w:val="Revision"/>
    <w:hidden/>
    <w:semiHidden/>
    <w:rsid w:val="00274A5A"/>
    <w:rPr>
      <w:sz w:val="24"/>
      <w:szCs w:val="24"/>
    </w:rPr>
  </w:style>
  <w:style w:type="character" w:styleId="ae">
    <w:name w:val="annotation reference"/>
    <w:basedOn w:val="a0"/>
    <w:semiHidden/>
    <w:unhideWhenUsed/>
    <w:rsid w:val="00274A5A"/>
    <w:rPr>
      <w:sz w:val="16"/>
      <w:szCs w:val="16"/>
    </w:rPr>
  </w:style>
  <w:style w:type="paragraph" w:styleId="af">
    <w:name w:val="annotation text"/>
    <w:basedOn w:val="a"/>
    <w:link w:val="Char3"/>
    <w:unhideWhenUsed/>
    <w:rsid w:val="00274A5A"/>
    <w:pPr>
      <w:spacing w:line="240" w:lineRule="auto"/>
    </w:pPr>
    <w:rPr>
      <w:sz w:val="20"/>
      <w:szCs w:val="20"/>
    </w:rPr>
  </w:style>
  <w:style w:type="character" w:customStyle="1" w:styleId="Char3">
    <w:name w:val="Κείμενο σχολίου Char"/>
    <w:basedOn w:val="a0"/>
    <w:link w:val="af"/>
    <w:rsid w:val="00274A5A"/>
  </w:style>
  <w:style w:type="paragraph" w:styleId="af0">
    <w:name w:val="annotation subject"/>
    <w:basedOn w:val="af"/>
    <w:next w:val="af"/>
    <w:link w:val="Char4"/>
    <w:semiHidden/>
    <w:unhideWhenUsed/>
    <w:rsid w:val="00274A5A"/>
    <w:rPr>
      <w:b/>
      <w:bCs/>
    </w:rPr>
  </w:style>
  <w:style w:type="character" w:customStyle="1" w:styleId="Char4">
    <w:name w:val="Θέμα σχολίου Char"/>
    <w:basedOn w:val="Char3"/>
    <w:link w:val="af0"/>
    <w:semiHidden/>
    <w:rsid w:val="00274A5A"/>
    <w:rPr>
      <w:b/>
      <w:bCs/>
    </w:rPr>
  </w:style>
  <w:style w:type="paragraph" w:styleId="af1">
    <w:name w:val="Balloon Text"/>
    <w:basedOn w:val="a"/>
    <w:link w:val="Char5"/>
    <w:semiHidden/>
    <w:unhideWhenUsed/>
    <w:rsid w:val="00842AF2"/>
    <w:pPr>
      <w:spacing w:line="240" w:lineRule="auto"/>
    </w:pPr>
    <w:rPr>
      <w:rFonts w:ascii="Tahoma" w:hAnsi="Tahoma" w:cs="Tahoma"/>
      <w:sz w:val="16"/>
      <w:szCs w:val="16"/>
    </w:rPr>
  </w:style>
  <w:style w:type="character" w:customStyle="1" w:styleId="Char5">
    <w:name w:val="Κείμενο πλαισίου Char"/>
    <w:basedOn w:val="a0"/>
    <w:link w:val="af1"/>
    <w:semiHidden/>
    <w:rsid w:val="00842AF2"/>
    <w:rPr>
      <w:rFonts w:ascii="Tahoma" w:hAnsi="Tahoma" w:cs="Tahoma"/>
      <w:sz w:val="16"/>
      <w:szCs w:val="16"/>
    </w:rPr>
  </w:style>
  <w:style w:type="character" w:styleId="af2">
    <w:name w:val="Strong"/>
    <w:basedOn w:val="a0"/>
    <w:uiPriority w:val="22"/>
    <w:qFormat/>
    <w:rsid w:val="008459E7"/>
    <w:rPr>
      <w:b/>
      <w:bCs/>
    </w:rPr>
  </w:style>
  <w:style w:type="table" w:customStyle="1" w:styleId="-11">
    <w:name w:val="Ανοιχτόχρωμη σκίαση - Έμφαση 11"/>
    <w:basedOn w:val="a1"/>
    <w:rsid w:val="00D62D6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3">
    <w:name w:val="Table Grid"/>
    <w:basedOn w:val="a1"/>
    <w:rsid w:val="00D62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a1"/>
    <w:uiPriority w:val="47"/>
    <w:rsid w:val="0080033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4">
    <w:name w:val="caption"/>
    <w:basedOn w:val="a"/>
    <w:next w:val="a"/>
    <w:unhideWhenUsed/>
    <w:rsid w:val="009738FD"/>
    <w:pPr>
      <w:spacing w:after="200" w:line="240" w:lineRule="auto"/>
    </w:pPr>
    <w:rPr>
      <w:b/>
      <w:bCs/>
      <w:color w:val="4F81BD" w:themeColor="accent1"/>
      <w:sz w:val="18"/>
      <w:szCs w:val="18"/>
    </w:rPr>
  </w:style>
  <w:style w:type="character" w:styleId="-">
    <w:name w:val="Hyperlink"/>
    <w:basedOn w:val="a0"/>
    <w:unhideWhenUsed/>
    <w:rsid w:val="004A4158"/>
    <w:rPr>
      <w:color w:val="0000FF" w:themeColor="hyperlink"/>
      <w:u w:val="single"/>
    </w:rPr>
  </w:style>
  <w:style w:type="character" w:customStyle="1" w:styleId="UnresolvedMention1">
    <w:name w:val="Unresolved Mention1"/>
    <w:basedOn w:val="a0"/>
    <w:uiPriority w:val="99"/>
    <w:semiHidden/>
    <w:unhideWhenUsed/>
    <w:rsid w:val="004A4158"/>
    <w:rPr>
      <w:color w:val="605E5C"/>
      <w:shd w:val="clear" w:color="auto" w:fill="E1DFDD"/>
    </w:rPr>
  </w:style>
  <w:style w:type="character" w:styleId="-0">
    <w:name w:val="FollowedHyperlink"/>
    <w:basedOn w:val="a0"/>
    <w:semiHidden/>
    <w:unhideWhenUsed/>
    <w:rsid w:val="00B4499D"/>
    <w:rPr>
      <w:color w:val="800080" w:themeColor="followedHyperlink"/>
      <w:u w:val="single"/>
    </w:rPr>
  </w:style>
  <w:style w:type="character" w:styleId="af5">
    <w:name w:val="Unresolved Mention"/>
    <w:basedOn w:val="a0"/>
    <w:uiPriority w:val="99"/>
    <w:semiHidden/>
    <w:unhideWhenUsed/>
    <w:rsid w:val="00822975"/>
    <w:rPr>
      <w:color w:val="605E5C"/>
      <w:shd w:val="clear" w:color="auto" w:fill="E1DFDD"/>
    </w:rPr>
  </w:style>
  <w:style w:type="table" w:styleId="10">
    <w:name w:val="Plain Table 1"/>
    <w:basedOn w:val="a1"/>
    <w:uiPriority w:val="41"/>
    <w:rsid w:val="0044655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uthor">
    <w:name w:val="Author"/>
    <w:basedOn w:val="a"/>
    <w:rsid w:val="00890A08"/>
    <w:pPr>
      <w:spacing w:line="280" w:lineRule="exact"/>
      <w:jc w:val="right"/>
    </w:pPr>
    <w:rPr>
      <w:rFonts w:ascii="Helvetica" w:hAnsi="Helvetica"/>
      <w:b/>
      <w:szCs w:val="20"/>
      <w:lang w:val="en-US" w:eastAsia="en-US"/>
    </w:rPr>
  </w:style>
  <w:style w:type="paragraph" w:customStyle="1" w:styleId="Body">
    <w:name w:val="Body"/>
    <w:basedOn w:val="a"/>
    <w:rsid w:val="00A929CA"/>
    <w:pPr>
      <w:spacing w:after="240" w:line="240" w:lineRule="auto"/>
      <w:jc w:val="both"/>
    </w:pPr>
    <w:rPr>
      <w:rFonts w:ascii="Helvetica" w:hAnsi="Helvetica"/>
      <w:sz w:val="20"/>
      <w:szCs w:val="20"/>
      <w:lang w:val="en-US" w:eastAsia="en-US"/>
    </w:rPr>
  </w:style>
  <w:style w:type="paragraph" w:customStyle="1" w:styleId="ReferHead">
    <w:name w:val="Refer Head"/>
    <w:basedOn w:val="a"/>
    <w:rsid w:val="0016008E"/>
    <w:pPr>
      <w:keepNext/>
      <w:spacing w:after="240" w:line="240" w:lineRule="auto"/>
    </w:pPr>
    <w:rPr>
      <w:rFonts w:ascii="Helvetica" w:hAnsi="Helvetica"/>
      <w:b/>
      <w:caps/>
      <w:sz w:val="2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19047341">
      <w:bodyDiv w:val="1"/>
      <w:marLeft w:val="0"/>
      <w:marRight w:val="0"/>
      <w:marTop w:val="0"/>
      <w:marBottom w:val="0"/>
      <w:divBdr>
        <w:top w:val="none" w:sz="0" w:space="0" w:color="auto"/>
        <w:left w:val="none" w:sz="0" w:space="0" w:color="auto"/>
        <w:bottom w:val="none" w:sz="0" w:space="0" w:color="auto"/>
        <w:right w:val="none" w:sz="0" w:space="0" w:color="auto"/>
      </w:divBdr>
    </w:div>
    <w:div w:id="1410420797">
      <w:bodyDiv w:val="1"/>
      <w:marLeft w:val="0"/>
      <w:marRight w:val="0"/>
      <w:marTop w:val="0"/>
      <w:marBottom w:val="0"/>
      <w:divBdr>
        <w:top w:val="none" w:sz="0" w:space="0" w:color="auto"/>
        <w:left w:val="none" w:sz="0" w:space="0" w:color="auto"/>
        <w:bottom w:val="none" w:sz="0" w:space="0" w:color="auto"/>
        <w:right w:val="none" w:sz="0" w:space="0" w:color="auto"/>
      </w:divBdr>
    </w:div>
    <w:div w:id="1528134588">
      <w:bodyDiv w:val="1"/>
      <w:marLeft w:val="0"/>
      <w:marRight w:val="0"/>
      <w:marTop w:val="0"/>
      <w:marBottom w:val="0"/>
      <w:divBdr>
        <w:top w:val="none" w:sz="0" w:space="0" w:color="auto"/>
        <w:left w:val="none" w:sz="0" w:space="0" w:color="auto"/>
        <w:bottom w:val="none" w:sz="0" w:space="0" w:color="auto"/>
        <w:right w:val="none" w:sz="0" w:space="0" w:color="auto"/>
      </w:divBdr>
    </w:div>
    <w:div w:id="173693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figshare.com/s/3b738d5e205e5a1d61de"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ugasg\Dropbox\Phd\BUILD%20BACK%20BETTER%20THE%20SELF-MADE%20CITIES\TF_Template_Word_Windows_2016\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F6FAC-D76B-4B21-B3AC-EDFD043C9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C:\Users\bougasg\Dropbox\Phd\BUILD BACK BETTER THE SELF-MADE CITIES\TF_Template_Word_Windows_2016\TF_Template_Word_Windows_2016.dotx</Template>
  <TotalTime>211</TotalTime>
  <Pages>21</Pages>
  <Words>28758</Words>
  <Characters>155295</Characters>
  <Application>Microsoft Office Word</Application>
  <DocSecurity>0</DocSecurity>
  <Lines>1294</Lines>
  <Paragraphs>367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Platial Information Fusion_Combining Natural Language Processing and Graph Neural Networks for Context-Aware Geospatial Knowledge Extraction</vt:lpstr>
      <vt:lpstr>Platial Information Fusion - with authors</vt:lpstr>
    </vt:vector>
  </TitlesOfParts>
  <Company>Informa Plc</Company>
  <LinksUpToDate>false</LinksUpToDate>
  <CharactersWithSpaces>183686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Platial Information Fusion_Combining Natural Language Processing and Graph Neural Networks for Context-Aware Geospatial Knowledge Extraction</dc:title>
  <dc:creator>George Bougas</dc:creator>
  <cp:lastModifiedBy>Ειρηνη Κατσαδακη</cp:lastModifiedBy>
  <cp:revision>46</cp:revision>
  <cp:lastPrinted>2025-10-24T16:55:00Z</cp:lastPrinted>
  <dcterms:created xsi:type="dcterms:W3CDTF">2025-12-23T08:54:00Z</dcterms:created>
  <dcterms:modified xsi:type="dcterms:W3CDTF">2025-12-30T21:28:00Z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id="4wTWT6eO"/&gt;&lt;style id="http://www.zotero.org/styles/apa" locale="en-US" hasBibliography="1" bibliographyStyleHasBeenSet="1"/&gt;&lt;prefs&gt;&lt;pref name="fieldType" value="Field"/&gt;&lt;/prefs&gt;&lt;/data&gt;</vt:lpwstr>
  </property>
</Properties>
</file>