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A153F" w14:textId="77777777" w:rsidR="00DB3677" w:rsidRPr="00DB3677" w:rsidRDefault="00DB3677" w:rsidP="00DB3677">
      <w:pPr>
        <w:spacing w:line="360" w:lineRule="auto"/>
        <w:rPr>
          <w:rFonts w:ascii="Times New Roman" w:hAnsi="Times New Roman"/>
          <w:b/>
          <w:sz w:val="32"/>
          <w:szCs w:val="32"/>
          <w:lang w:val="fr-FR"/>
        </w:rPr>
      </w:pPr>
      <w:proofErr w:type="spellStart"/>
      <w:r w:rsidRPr="00DB3677">
        <w:rPr>
          <w:rFonts w:ascii="Times New Roman" w:hAnsi="Times New Roman"/>
          <w:b/>
          <w:sz w:val="32"/>
          <w:szCs w:val="32"/>
          <w:lang w:val="fr-FR"/>
        </w:rPr>
        <w:t>Analysis</w:t>
      </w:r>
      <w:proofErr w:type="spellEnd"/>
      <w:r w:rsidRPr="00DB3677">
        <w:rPr>
          <w:rFonts w:ascii="Times New Roman" w:hAnsi="Times New Roman"/>
          <w:b/>
          <w:sz w:val="32"/>
          <w:szCs w:val="32"/>
          <w:lang w:val="fr-FR"/>
        </w:rPr>
        <w:t xml:space="preserve"> of practices and obstacles </w:t>
      </w:r>
      <w:proofErr w:type="spellStart"/>
      <w:r w:rsidRPr="00DB3677">
        <w:rPr>
          <w:rFonts w:ascii="Times New Roman" w:hAnsi="Times New Roman"/>
          <w:b/>
          <w:sz w:val="32"/>
          <w:szCs w:val="32"/>
          <w:lang w:val="fr-FR"/>
        </w:rPr>
        <w:t>limiting</w:t>
      </w:r>
      <w:proofErr w:type="spellEnd"/>
      <w:r w:rsidRPr="00DB3677">
        <w:rPr>
          <w:rFonts w:ascii="Times New Roman" w:hAnsi="Times New Roman"/>
          <w:b/>
          <w:sz w:val="32"/>
          <w:szCs w:val="32"/>
          <w:lang w:val="fr-FR"/>
        </w:rPr>
        <w:t xml:space="preserve"> </w:t>
      </w:r>
      <w:proofErr w:type="spellStart"/>
      <w:r w:rsidRPr="00DB3677">
        <w:rPr>
          <w:rFonts w:ascii="Times New Roman" w:hAnsi="Times New Roman"/>
          <w:b/>
          <w:sz w:val="32"/>
          <w:szCs w:val="32"/>
          <w:lang w:val="fr-FR"/>
        </w:rPr>
        <w:t>women's</w:t>
      </w:r>
      <w:proofErr w:type="spellEnd"/>
      <w:r w:rsidRPr="00DB3677">
        <w:rPr>
          <w:rFonts w:ascii="Times New Roman" w:hAnsi="Times New Roman"/>
          <w:b/>
          <w:sz w:val="32"/>
          <w:szCs w:val="32"/>
          <w:lang w:val="fr-FR"/>
        </w:rPr>
        <w:t xml:space="preserve"> </w:t>
      </w:r>
      <w:proofErr w:type="spellStart"/>
      <w:r w:rsidRPr="00DB3677">
        <w:rPr>
          <w:rFonts w:ascii="Times New Roman" w:hAnsi="Times New Roman"/>
          <w:b/>
          <w:sz w:val="32"/>
          <w:szCs w:val="32"/>
          <w:lang w:val="fr-FR"/>
        </w:rPr>
        <w:t>safe</w:t>
      </w:r>
      <w:proofErr w:type="spellEnd"/>
      <w:r w:rsidRPr="00DB3677">
        <w:rPr>
          <w:rFonts w:ascii="Times New Roman" w:hAnsi="Times New Roman"/>
          <w:b/>
          <w:sz w:val="32"/>
          <w:szCs w:val="32"/>
          <w:lang w:val="fr-FR"/>
        </w:rPr>
        <w:t xml:space="preserve"> </w:t>
      </w:r>
      <w:proofErr w:type="spellStart"/>
      <w:r w:rsidRPr="00DB3677">
        <w:rPr>
          <w:rFonts w:ascii="Times New Roman" w:hAnsi="Times New Roman"/>
          <w:b/>
          <w:sz w:val="32"/>
          <w:szCs w:val="32"/>
          <w:lang w:val="fr-FR"/>
        </w:rPr>
        <w:t>access</w:t>
      </w:r>
      <w:proofErr w:type="spellEnd"/>
      <w:r w:rsidRPr="00DB3677">
        <w:rPr>
          <w:rFonts w:ascii="Times New Roman" w:hAnsi="Times New Roman"/>
          <w:b/>
          <w:sz w:val="32"/>
          <w:szCs w:val="32"/>
          <w:lang w:val="fr-FR"/>
        </w:rPr>
        <w:t xml:space="preserve"> to land in the commune of </w:t>
      </w:r>
      <w:proofErr w:type="spellStart"/>
      <w:r w:rsidRPr="00DB3677">
        <w:rPr>
          <w:rFonts w:ascii="Times New Roman" w:hAnsi="Times New Roman"/>
          <w:b/>
          <w:sz w:val="32"/>
          <w:szCs w:val="32"/>
          <w:lang w:val="fr-FR"/>
        </w:rPr>
        <w:t>Kpomassè</w:t>
      </w:r>
      <w:proofErr w:type="spellEnd"/>
      <w:r w:rsidRPr="00DB3677">
        <w:rPr>
          <w:rFonts w:ascii="Times New Roman" w:hAnsi="Times New Roman"/>
          <w:b/>
          <w:sz w:val="32"/>
          <w:szCs w:val="32"/>
          <w:lang w:val="fr-FR"/>
        </w:rPr>
        <w:t>, Benin</w:t>
      </w:r>
    </w:p>
    <w:p w14:paraId="383C1662" w14:textId="77777777" w:rsidR="00DB3677" w:rsidRDefault="00DB3677" w:rsidP="00CD33E2">
      <w:pPr>
        <w:spacing w:after="0" w:line="360" w:lineRule="auto"/>
        <w:jc w:val="both"/>
        <w:rPr>
          <w:rFonts w:ascii="Times New Roman" w:hAnsi="Times New Roman" w:cs="Times New Roman"/>
          <w:b/>
          <w:sz w:val="24"/>
          <w:szCs w:val="24"/>
        </w:rPr>
      </w:pPr>
    </w:p>
    <w:p w14:paraId="7783CFDC" w14:textId="77777777" w:rsidR="00DB3677" w:rsidRDefault="00DB3677" w:rsidP="00CD33E2">
      <w:pPr>
        <w:spacing w:after="0" w:line="360" w:lineRule="auto"/>
        <w:jc w:val="both"/>
        <w:rPr>
          <w:rFonts w:ascii="Times New Roman" w:hAnsi="Times New Roman" w:cs="Times New Roman"/>
          <w:b/>
          <w:sz w:val="24"/>
          <w:szCs w:val="24"/>
        </w:rPr>
      </w:pPr>
    </w:p>
    <w:p w14:paraId="7AC0DE0A" w14:textId="7433850A" w:rsidR="00677C3E" w:rsidRPr="006A4060" w:rsidRDefault="00677C3E" w:rsidP="00CD33E2">
      <w:pPr>
        <w:spacing w:after="0" w:line="360" w:lineRule="auto"/>
        <w:jc w:val="both"/>
        <w:rPr>
          <w:rFonts w:ascii="Times New Roman" w:hAnsi="Times New Roman" w:cs="Times New Roman"/>
          <w:b/>
          <w:sz w:val="24"/>
          <w:szCs w:val="24"/>
        </w:rPr>
      </w:pPr>
      <w:r w:rsidRPr="006A4060">
        <w:rPr>
          <w:rFonts w:ascii="Times New Roman" w:hAnsi="Times New Roman" w:cs="Times New Roman"/>
          <w:b/>
          <w:sz w:val="24"/>
          <w:szCs w:val="24"/>
        </w:rPr>
        <w:t>Abstract</w:t>
      </w:r>
    </w:p>
    <w:p w14:paraId="43BAC7EE" w14:textId="77777777" w:rsidR="00D26C0D" w:rsidRPr="006A4060" w:rsidRDefault="00D26C0D" w:rsidP="00CD33E2">
      <w:pPr>
        <w:spacing w:after="0" w:line="360" w:lineRule="auto"/>
        <w:jc w:val="both"/>
        <w:rPr>
          <w:rFonts w:ascii="Times New Roman" w:eastAsia="Times New Roman" w:hAnsi="Times New Roman" w:cs="Times New Roman"/>
          <w:sz w:val="24"/>
          <w:szCs w:val="24"/>
          <w:lang w:eastAsia="fr-FR"/>
        </w:rPr>
      </w:pPr>
      <w:r w:rsidRPr="006A4060">
        <w:rPr>
          <w:rFonts w:ascii="Times New Roman" w:eastAsia="Times New Roman" w:hAnsi="Times New Roman" w:cs="Times New Roman"/>
          <w:sz w:val="24"/>
          <w:szCs w:val="24"/>
          <w:lang w:eastAsia="fr-FR"/>
        </w:rPr>
        <w:t>The realities of land access and management, and the patriarchal system that dominates social organization in Africa, impact women's access to land.</w:t>
      </w:r>
    </w:p>
    <w:p w14:paraId="6F94CBC7" w14:textId="77777777" w:rsidR="00D26C0D" w:rsidRPr="006A4060" w:rsidRDefault="00D26C0D" w:rsidP="00CD33E2">
      <w:pPr>
        <w:spacing w:after="0" w:line="360" w:lineRule="auto"/>
        <w:jc w:val="both"/>
        <w:rPr>
          <w:rFonts w:ascii="Times New Roman" w:eastAsia="Times New Roman" w:hAnsi="Times New Roman" w:cs="Times New Roman"/>
          <w:sz w:val="24"/>
          <w:szCs w:val="24"/>
          <w:lang w:eastAsia="fr-FR"/>
        </w:rPr>
      </w:pPr>
    </w:p>
    <w:p w14:paraId="3A5A74B9" w14:textId="77777777" w:rsidR="00D26C0D" w:rsidRPr="006A4060" w:rsidRDefault="00D26C0D" w:rsidP="00CD33E2">
      <w:pPr>
        <w:spacing w:after="0" w:line="360" w:lineRule="auto"/>
        <w:jc w:val="both"/>
        <w:rPr>
          <w:rFonts w:ascii="Times New Roman" w:eastAsia="Times New Roman" w:hAnsi="Times New Roman" w:cs="Times New Roman"/>
          <w:sz w:val="24"/>
          <w:szCs w:val="24"/>
          <w:lang w:eastAsia="fr-FR"/>
        </w:rPr>
      </w:pPr>
      <w:r w:rsidRPr="006A4060">
        <w:rPr>
          <w:rFonts w:ascii="Times New Roman" w:eastAsia="Times New Roman" w:hAnsi="Times New Roman" w:cs="Times New Roman"/>
          <w:sz w:val="24"/>
          <w:szCs w:val="24"/>
          <w:lang w:eastAsia="fr-FR"/>
        </w:rPr>
        <w:t xml:space="preserve">This study analyzes the practices and obstacles limiting women's secure access to land in the commune of </w:t>
      </w:r>
      <w:proofErr w:type="spellStart"/>
      <w:r w:rsidRPr="006A4060">
        <w:rPr>
          <w:rFonts w:ascii="Times New Roman" w:eastAsia="Times New Roman" w:hAnsi="Times New Roman" w:cs="Times New Roman"/>
          <w:sz w:val="24"/>
          <w:szCs w:val="24"/>
          <w:lang w:eastAsia="fr-FR"/>
        </w:rPr>
        <w:t>Kpomassè</w:t>
      </w:r>
      <w:proofErr w:type="spellEnd"/>
      <w:r w:rsidRPr="006A4060">
        <w:rPr>
          <w:rFonts w:ascii="Times New Roman" w:eastAsia="Times New Roman" w:hAnsi="Times New Roman" w:cs="Times New Roman"/>
          <w:sz w:val="24"/>
          <w:szCs w:val="24"/>
          <w:lang w:eastAsia="fr-FR"/>
        </w:rPr>
        <w:t>, Benin. The methodology is based on a mixed-methods approach combining documentary research, direct observation, and focus group interviews. The survey was conducted with a sample of 327 people distributed across five districts.</w:t>
      </w:r>
    </w:p>
    <w:p w14:paraId="3B3CB88C" w14:textId="77777777" w:rsidR="00D26C0D" w:rsidRPr="006A4060" w:rsidRDefault="00D26C0D" w:rsidP="00CD33E2">
      <w:pPr>
        <w:spacing w:after="0" w:line="360" w:lineRule="auto"/>
        <w:jc w:val="both"/>
        <w:rPr>
          <w:rFonts w:ascii="Times New Roman" w:eastAsia="Times New Roman" w:hAnsi="Times New Roman" w:cs="Times New Roman"/>
          <w:sz w:val="24"/>
          <w:szCs w:val="24"/>
          <w:lang w:eastAsia="fr-FR"/>
        </w:rPr>
      </w:pPr>
    </w:p>
    <w:p w14:paraId="23809672" w14:textId="77777777" w:rsidR="00D26C0D" w:rsidRPr="006A4060" w:rsidRDefault="00D26C0D" w:rsidP="00CD33E2">
      <w:pPr>
        <w:spacing w:after="0" w:line="360" w:lineRule="auto"/>
        <w:jc w:val="both"/>
        <w:rPr>
          <w:rFonts w:ascii="Times New Roman" w:eastAsia="Times New Roman" w:hAnsi="Times New Roman" w:cs="Times New Roman"/>
          <w:sz w:val="24"/>
          <w:szCs w:val="24"/>
          <w:lang w:eastAsia="fr-FR"/>
        </w:rPr>
      </w:pPr>
      <w:r w:rsidRPr="006A4060">
        <w:rPr>
          <w:rFonts w:ascii="Times New Roman" w:eastAsia="Times New Roman" w:hAnsi="Times New Roman" w:cs="Times New Roman"/>
          <w:sz w:val="24"/>
          <w:szCs w:val="24"/>
          <w:lang w:eastAsia="fr-FR"/>
        </w:rPr>
        <w:t>The results reveal that inheritance remains the dominant mode of access (41%), primarily benefiting men (68%) compared to only 12% for women, due to the weight of patriarchal norms. Consequently, women overwhelmingly resort to loans and leases (63%), 92% of which are based on precarious verbal contracts. From an economic standpoint, the cost of purchasing a plot of land can represent up to 666% of the average annual income of a rural woman, making land acquisition virtually impossible without financial support.</w:t>
      </w:r>
    </w:p>
    <w:p w14:paraId="1718671D" w14:textId="77777777" w:rsidR="00D26C0D" w:rsidRPr="006A4060" w:rsidRDefault="00D26C0D" w:rsidP="00CD33E2">
      <w:pPr>
        <w:spacing w:after="0" w:line="360" w:lineRule="auto"/>
        <w:jc w:val="both"/>
        <w:rPr>
          <w:rFonts w:ascii="Times New Roman" w:eastAsia="Times New Roman" w:hAnsi="Times New Roman" w:cs="Times New Roman"/>
          <w:sz w:val="24"/>
          <w:szCs w:val="24"/>
          <w:lang w:eastAsia="fr-FR"/>
        </w:rPr>
      </w:pPr>
    </w:p>
    <w:p w14:paraId="6923753E" w14:textId="77777777" w:rsidR="00D26C0D" w:rsidRPr="006A4060" w:rsidRDefault="00D26C0D" w:rsidP="00CD33E2">
      <w:pPr>
        <w:pStyle w:val="HTMLPreformatted"/>
        <w:spacing w:line="360" w:lineRule="auto"/>
        <w:jc w:val="both"/>
        <w:rPr>
          <w:rFonts w:ascii="Times New Roman" w:hAnsi="Times New Roman" w:cs="Times New Roman"/>
          <w:sz w:val="24"/>
          <w:szCs w:val="24"/>
        </w:rPr>
      </w:pPr>
      <w:r w:rsidRPr="006A4060">
        <w:rPr>
          <w:rFonts w:ascii="Times New Roman" w:hAnsi="Times New Roman" w:cs="Times New Roman"/>
          <w:sz w:val="24"/>
          <w:szCs w:val="24"/>
        </w:rPr>
        <w:t>This study demonstrates that land reforms remain largely ineffective at the local level due to entrenched customary practices. The findings suggest the urgent need to simplify and reduce the costs of administrative procedures and to implement gender-sensitive local policies to ensure more equitable land governance.</w:t>
      </w:r>
    </w:p>
    <w:p w14:paraId="4A6E72B9" w14:textId="6B97D762" w:rsidR="006F6E28" w:rsidRDefault="004E4534" w:rsidP="006F6E28">
      <w:pPr>
        <w:pStyle w:val="HTMLPreformatted"/>
        <w:spacing w:line="540" w:lineRule="atLeast"/>
        <w:rPr>
          <w:rFonts w:ascii="Times New Roman" w:eastAsiaTheme="minorHAnsi" w:hAnsi="Times New Roman" w:cs="Times New Roman"/>
          <w:sz w:val="24"/>
          <w:szCs w:val="24"/>
          <w:lang w:eastAsia="en-US"/>
        </w:rPr>
      </w:pPr>
      <w:r w:rsidRPr="006F6E28">
        <w:rPr>
          <w:rFonts w:ascii="Times New Roman" w:eastAsiaTheme="minorHAnsi" w:hAnsi="Times New Roman" w:cs="Times New Roman"/>
          <w:b/>
          <w:sz w:val="24"/>
          <w:szCs w:val="24"/>
          <w:lang w:eastAsia="en-US"/>
        </w:rPr>
        <w:t>Keywords</w:t>
      </w:r>
      <w:r w:rsidRPr="006F6E28">
        <w:rPr>
          <w:rFonts w:ascii="Times New Roman" w:eastAsiaTheme="minorHAnsi" w:hAnsi="Times New Roman" w:cs="Times New Roman"/>
          <w:sz w:val="24"/>
          <w:szCs w:val="24"/>
          <w:lang w:eastAsia="en-US"/>
        </w:rPr>
        <w:t xml:space="preserve">: </w:t>
      </w:r>
      <w:r w:rsidR="006F6E28" w:rsidRPr="006F6E28">
        <w:rPr>
          <w:rFonts w:ascii="Times New Roman" w:eastAsiaTheme="minorHAnsi" w:hAnsi="Times New Roman" w:cs="Times New Roman"/>
          <w:sz w:val="24"/>
          <w:szCs w:val="24"/>
          <w:lang w:eastAsia="en-US"/>
        </w:rPr>
        <w:t xml:space="preserve">Land security, Patriarchal norms, Secure access to land, </w:t>
      </w:r>
      <w:proofErr w:type="spellStart"/>
      <w:r w:rsidR="006F6E28" w:rsidRPr="006F6E28">
        <w:rPr>
          <w:rFonts w:ascii="Times New Roman" w:eastAsiaTheme="minorHAnsi" w:hAnsi="Times New Roman" w:cs="Times New Roman"/>
          <w:sz w:val="24"/>
          <w:szCs w:val="24"/>
          <w:lang w:eastAsia="en-US"/>
        </w:rPr>
        <w:t>Kpomasse</w:t>
      </w:r>
      <w:proofErr w:type="spellEnd"/>
      <w:r w:rsidR="006F6E28" w:rsidRPr="006F6E28">
        <w:rPr>
          <w:rFonts w:ascii="Times New Roman" w:eastAsiaTheme="minorHAnsi" w:hAnsi="Times New Roman" w:cs="Times New Roman"/>
          <w:sz w:val="24"/>
          <w:szCs w:val="24"/>
          <w:lang w:eastAsia="en-US"/>
        </w:rPr>
        <w:t xml:space="preserve"> commune</w:t>
      </w:r>
    </w:p>
    <w:p w14:paraId="50D5C5B9" w14:textId="5D060158" w:rsidR="003F552B" w:rsidRPr="007D3DE9" w:rsidRDefault="003F552B" w:rsidP="007D3DE9">
      <w:pPr>
        <w:spacing w:line="360" w:lineRule="auto"/>
        <w:rPr>
          <w:rFonts w:ascii="Times New Roman" w:hAnsi="Times New Roman" w:cs="Times New Roman"/>
          <w:b/>
          <w:sz w:val="24"/>
          <w:szCs w:val="24"/>
        </w:rPr>
      </w:pPr>
    </w:p>
    <w:p w14:paraId="340F31D5" w14:textId="4D239648" w:rsidR="00FD5171" w:rsidRPr="00CD33E2" w:rsidRDefault="00582053" w:rsidP="00CD33E2">
      <w:pPr>
        <w:pStyle w:val="ListParagraph"/>
        <w:numPr>
          <w:ilvl w:val="0"/>
          <w:numId w:val="15"/>
        </w:numPr>
        <w:spacing w:line="360" w:lineRule="auto"/>
        <w:rPr>
          <w:rFonts w:ascii="Times New Roman" w:hAnsi="Times New Roman" w:cs="Times New Roman"/>
          <w:b/>
          <w:sz w:val="24"/>
          <w:szCs w:val="24"/>
        </w:rPr>
      </w:pPr>
      <w:r w:rsidRPr="00CD33E2">
        <w:rPr>
          <w:rFonts w:ascii="Times New Roman" w:hAnsi="Times New Roman" w:cs="Times New Roman"/>
          <w:b/>
          <w:sz w:val="24"/>
          <w:szCs w:val="24"/>
        </w:rPr>
        <w:t>Introduction</w:t>
      </w:r>
    </w:p>
    <w:p w14:paraId="67CF2EC6" w14:textId="010AD3E1" w:rsidR="006F6E28" w:rsidRPr="006F6E28" w:rsidRDefault="006F6E28" w:rsidP="006F6E28">
      <w:pPr>
        <w:spacing w:line="360" w:lineRule="auto"/>
        <w:jc w:val="both"/>
        <w:rPr>
          <w:rFonts w:ascii="Times New Roman" w:hAnsi="Times New Roman" w:cs="Times New Roman"/>
          <w:sz w:val="24"/>
          <w:szCs w:val="24"/>
        </w:rPr>
      </w:pPr>
      <w:r w:rsidRPr="006F6E28">
        <w:rPr>
          <w:rFonts w:ascii="Times New Roman" w:hAnsi="Times New Roman" w:cs="Times New Roman"/>
          <w:sz w:val="24"/>
          <w:szCs w:val="24"/>
        </w:rPr>
        <w:t>Land issues have always been a major challenge for economic and social development. As such, they constitute a global concern (</w:t>
      </w:r>
      <w:proofErr w:type="spellStart"/>
      <w:r w:rsidRPr="006F6E28">
        <w:rPr>
          <w:rFonts w:ascii="Times New Roman" w:hAnsi="Times New Roman" w:cs="Times New Roman"/>
          <w:sz w:val="24"/>
          <w:szCs w:val="24"/>
        </w:rPr>
        <w:t>Tchaou</w:t>
      </w:r>
      <w:proofErr w:type="spellEnd"/>
      <w:r w:rsidRPr="006F6E28">
        <w:rPr>
          <w:rFonts w:ascii="Times New Roman" w:hAnsi="Times New Roman" w:cs="Times New Roman"/>
          <w:sz w:val="24"/>
          <w:szCs w:val="24"/>
        </w:rPr>
        <w:t xml:space="preserve">, 2014, pp. 12-13) </w:t>
      </w:r>
      <w:r w:rsidRPr="006F6E28">
        <w:rPr>
          <w:rFonts w:ascii="Times New Roman" w:hAnsi="Times New Roman" w:cs="Times New Roman"/>
          <w:sz w:val="24"/>
          <w:szCs w:val="24"/>
          <w:vertAlign w:val="superscript"/>
        </w:rPr>
        <w:t xml:space="preserve">¹. </w:t>
      </w:r>
      <w:r w:rsidRPr="006F6E28">
        <w:rPr>
          <w:rFonts w:ascii="Times New Roman" w:hAnsi="Times New Roman" w:cs="Times New Roman"/>
          <w:sz w:val="24"/>
          <w:szCs w:val="24"/>
        </w:rPr>
        <w:t xml:space="preserve">In Africa, the realities of access to and management of land, as well as the patriarchal system that dominates the continent's social organization, have long had a significant impact on the land situation. Women, for social or customary reasons, face difficulties accessing land. Indeed, beyond biological and anatomical </w:t>
      </w:r>
      <w:r w:rsidRPr="006F6E28">
        <w:rPr>
          <w:rFonts w:ascii="Times New Roman" w:hAnsi="Times New Roman" w:cs="Times New Roman"/>
          <w:sz w:val="24"/>
          <w:szCs w:val="24"/>
        </w:rPr>
        <w:lastRenderedPageBreak/>
        <w:t xml:space="preserve">sex, there is a social construction of gender, a social and cultural construction of stereotypes and feminine and masculine roles (Y. Nicolas, 2008, p. 27)². </w:t>
      </w:r>
      <w:r w:rsidRPr="00CD33E2">
        <w:rPr>
          <w:rFonts w:ascii="Times New Roman" w:hAnsi="Times New Roman" w:cs="Times New Roman"/>
          <w:sz w:val="24"/>
          <w:szCs w:val="24"/>
        </w:rPr>
        <w:t>Women</w:t>
      </w:r>
      <w:r w:rsidRPr="006F6E28">
        <w:rPr>
          <w:rFonts w:ascii="Times New Roman" w:hAnsi="Times New Roman" w:cs="Times New Roman"/>
          <w:sz w:val="24"/>
          <w:szCs w:val="24"/>
          <w:vertAlign w:val="superscript"/>
        </w:rPr>
        <w:t xml:space="preserve"> </w:t>
      </w:r>
      <w:r w:rsidRPr="006F6E28">
        <w:rPr>
          <w:rFonts w:ascii="Times New Roman" w:hAnsi="Times New Roman" w:cs="Times New Roman"/>
          <w:sz w:val="24"/>
          <w:szCs w:val="24"/>
        </w:rPr>
        <w:t xml:space="preserve">are disadvantaged in various ways due to the patriarchal and masculine nature of the state and politics³Women have long occupied a position inferior to that of men in Africa, although it should be noted that in matrilineal communities, women were the sole source of inheritance and legitimacy for any leadership (SSM Kanji, 1997, p. 14) </w:t>
      </w:r>
      <w:proofErr w:type="gramStart"/>
      <w:r w:rsidRPr="0058788B">
        <w:rPr>
          <w:rFonts w:ascii="Times New Roman" w:hAnsi="Times New Roman" w:cs="Times New Roman"/>
          <w:sz w:val="24"/>
          <w:szCs w:val="24"/>
          <w:vertAlign w:val="superscript"/>
        </w:rPr>
        <w:t xml:space="preserve">4 </w:t>
      </w:r>
      <w:r w:rsidRPr="0058788B">
        <w:rPr>
          <w:rFonts w:ascii="Times New Roman" w:hAnsi="Times New Roman" w:cs="Times New Roman"/>
          <w:sz w:val="24"/>
          <w:szCs w:val="24"/>
        </w:rPr>
        <w:t>.</w:t>
      </w:r>
      <w:proofErr w:type="gramEnd"/>
      <w:r w:rsidRPr="006F6E28">
        <w:rPr>
          <w:rFonts w:ascii="Times New Roman" w:hAnsi="Times New Roman" w:cs="Times New Roman"/>
          <w:sz w:val="24"/>
          <w:szCs w:val="24"/>
          <w:vertAlign w:val="superscript"/>
        </w:rPr>
        <w:t xml:space="preserve"> </w:t>
      </w:r>
      <w:r w:rsidRPr="006F6E28">
        <w:rPr>
          <w:rFonts w:ascii="Times New Roman" w:hAnsi="Times New Roman" w:cs="Times New Roman"/>
          <w:sz w:val="24"/>
          <w:szCs w:val="24"/>
        </w:rPr>
        <w:t xml:space="preserve">According to J. Nyerere (year to be specified), "in Africa, women toil all their lives on land that does not belong to them to produce what they do not control, and if their marriage ends in divorce or the death of their husband, they can be sent away empty-handed" (F. </w:t>
      </w:r>
      <w:proofErr w:type="spellStart"/>
      <w:r w:rsidRPr="006F6E28">
        <w:rPr>
          <w:rFonts w:ascii="Times New Roman" w:hAnsi="Times New Roman" w:cs="Times New Roman"/>
          <w:sz w:val="24"/>
          <w:szCs w:val="24"/>
        </w:rPr>
        <w:t>Diop</w:t>
      </w:r>
      <w:proofErr w:type="spellEnd"/>
      <w:r w:rsidRPr="006F6E28">
        <w:rPr>
          <w:rFonts w:ascii="Times New Roman" w:hAnsi="Times New Roman" w:cs="Times New Roman"/>
          <w:sz w:val="24"/>
          <w:szCs w:val="24"/>
        </w:rPr>
        <w:t xml:space="preserve"> and L. Touré, 2012, p. 345) </w:t>
      </w:r>
      <w:r w:rsidRPr="006F6E28">
        <w:rPr>
          <w:rFonts w:ascii="Times New Roman" w:hAnsi="Times New Roman" w:cs="Times New Roman"/>
          <w:sz w:val="24"/>
          <w:szCs w:val="24"/>
          <w:vertAlign w:val="superscript"/>
        </w:rPr>
        <w:t xml:space="preserve">5. </w:t>
      </w:r>
      <w:r w:rsidRPr="006F6E28">
        <w:rPr>
          <w:rFonts w:ascii="Times New Roman" w:hAnsi="Times New Roman" w:cs="Times New Roman"/>
          <w:sz w:val="24"/>
          <w:szCs w:val="24"/>
        </w:rPr>
        <w:t xml:space="preserve">This quote summarizes the problem of women's access to and control of land, as well as its contribution to development. In Benin, the vast majority of rural women work in the agricultural sector, but they have the most precarious access to land (I. </w:t>
      </w:r>
      <w:proofErr w:type="spellStart"/>
      <w:r w:rsidRPr="006F6E28">
        <w:rPr>
          <w:rFonts w:ascii="Times New Roman" w:hAnsi="Times New Roman" w:cs="Times New Roman"/>
          <w:sz w:val="24"/>
          <w:szCs w:val="24"/>
        </w:rPr>
        <w:t>Oumarou</w:t>
      </w:r>
      <w:proofErr w:type="spellEnd"/>
      <w:r w:rsidRPr="006F6E28">
        <w:rPr>
          <w:rFonts w:ascii="Times New Roman" w:hAnsi="Times New Roman" w:cs="Times New Roman"/>
          <w:sz w:val="24"/>
          <w:szCs w:val="24"/>
        </w:rPr>
        <w:t xml:space="preserve">, 2008, p. 10) </w:t>
      </w:r>
      <w:r w:rsidRPr="006F6E28">
        <w:rPr>
          <w:rFonts w:ascii="Times New Roman" w:hAnsi="Times New Roman" w:cs="Times New Roman"/>
          <w:sz w:val="24"/>
          <w:szCs w:val="24"/>
          <w:vertAlign w:val="superscript"/>
        </w:rPr>
        <w:t xml:space="preserve">6. </w:t>
      </w:r>
      <w:r w:rsidRPr="006F6E28">
        <w:rPr>
          <w:rFonts w:ascii="Times New Roman" w:hAnsi="Times New Roman" w:cs="Times New Roman"/>
          <w:sz w:val="24"/>
          <w:szCs w:val="24"/>
        </w:rPr>
        <w:t>Compared to men, women generally own small farms on which they exercise precarious rights, because they are excluded from land inheritance law and have few financial resources to acquire land where a land market exists (</w:t>
      </w:r>
      <w:proofErr w:type="spellStart"/>
      <w:r w:rsidRPr="006F6E28">
        <w:rPr>
          <w:rFonts w:ascii="Times New Roman" w:hAnsi="Times New Roman" w:cs="Times New Roman"/>
          <w:sz w:val="24"/>
          <w:szCs w:val="24"/>
        </w:rPr>
        <w:t>Tchaou</w:t>
      </w:r>
      <w:proofErr w:type="spellEnd"/>
      <w:r w:rsidRPr="006F6E28">
        <w:rPr>
          <w:rFonts w:ascii="Times New Roman" w:hAnsi="Times New Roman" w:cs="Times New Roman"/>
          <w:sz w:val="24"/>
          <w:szCs w:val="24"/>
        </w:rPr>
        <w:t xml:space="preserve">, 2014, p. 12-13) </w:t>
      </w:r>
      <w:r w:rsidRPr="006F6E28">
        <w:rPr>
          <w:rFonts w:ascii="Times New Roman" w:hAnsi="Times New Roman" w:cs="Times New Roman"/>
          <w:sz w:val="24"/>
          <w:szCs w:val="24"/>
          <w:vertAlign w:val="superscript"/>
        </w:rPr>
        <w:t xml:space="preserve">1. </w:t>
      </w:r>
      <w:r w:rsidRPr="006F6E28">
        <w:rPr>
          <w:rFonts w:ascii="Times New Roman" w:hAnsi="Times New Roman" w:cs="Times New Roman"/>
          <w:sz w:val="24"/>
          <w:szCs w:val="24"/>
        </w:rPr>
        <w:t xml:space="preserve">In 2013, according to the results of the modular survey on household living conditions, regardless of the method of acquiring plots, women had limited access to land. Indeed, 85% of landowners were men, compared to only 14.9% women (INSAE, 2013, p. 16) </w:t>
      </w:r>
      <w:r w:rsidRPr="006F6E28">
        <w:rPr>
          <w:rFonts w:ascii="Times New Roman" w:hAnsi="Times New Roman" w:cs="Times New Roman"/>
          <w:sz w:val="24"/>
          <w:szCs w:val="24"/>
          <w:vertAlign w:val="superscript"/>
        </w:rPr>
        <w:t xml:space="preserve">7. </w:t>
      </w:r>
      <w:r w:rsidRPr="00CD33E2">
        <w:rPr>
          <w:rFonts w:ascii="Times New Roman" w:hAnsi="Times New Roman" w:cs="Times New Roman"/>
          <w:sz w:val="24"/>
          <w:szCs w:val="24"/>
        </w:rPr>
        <w:t xml:space="preserve">Access to land and the securing of land rights, for poor and rural populations in general and for </w:t>
      </w:r>
      <w:r w:rsidRPr="006F6E28">
        <w:rPr>
          <w:rFonts w:ascii="Times New Roman" w:hAnsi="Times New Roman" w:cs="Times New Roman"/>
          <w:sz w:val="24"/>
          <w:szCs w:val="24"/>
        </w:rPr>
        <w:t xml:space="preserve">women in particular, are essential for food security. Yet, this role is still insufficiently taken into account, and women have less access to and less control over land, natural resources, means of production, and financial resources (S. </w:t>
      </w:r>
      <w:proofErr w:type="spellStart"/>
      <w:r w:rsidRPr="006F6E28">
        <w:rPr>
          <w:rFonts w:ascii="Times New Roman" w:hAnsi="Times New Roman" w:cs="Times New Roman"/>
          <w:sz w:val="24"/>
          <w:szCs w:val="24"/>
        </w:rPr>
        <w:t>Charlier</w:t>
      </w:r>
      <w:proofErr w:type="spellEnd"/>
      <w:r w:rsidRPr="006F6E28">
        <w:rPr>
          <w:rFonts w:ascii="Times New Roman" w:hAnsi="Times New Roman" w:cs="Times New Roman"/>
          <w:sz w:val="24"/>
          <w:szCs w:val="24"/>
        </w:rPr>
        <w:t xml:space="preserve"> et al., 2016, p. 1) </w:t>
      </w:r>
      <w:proofErr w:type="gramStart"/>
      <w:r w:rsidRPr="006F6E28">
        <w:rPr>
          <w:rFonts w:ascii="Times New Roman" w:hAnsi="Times New Roman" w:cs="Times New Roman"/>
          <w:sz w:val="24"/>
          <w:szCs w:val="24"/>
          <w:vertAlign w:val="superscript"/>
        </w:rPr>
        <w:t xml:space="preserve">8 </w:t>
      </w:r>
      <w:r w:rsidRPr="006F6E28">
        <w:rPr>
          <w:rFonts w:ascii="Times New Roman" w:hAnsi="Times New Roman" w:cs="Times New Roman"/>
          <w:sz w:val="24"/>
          <w:szCs w:val="24"/>
        </w:rPr>
        <w:t>.</w:t>
      </w:r>
      <w:proofErr w:type="gramEnd"/>
    </w:p>
    <w:p w14:paraId="12423F85" w14:textId="176F1D28" w:rsidR="006F6E28" w:rsidRPr="006F6E28" w:rsidRDefault="006F6E28" w:rsidP="006F6E28">
      <w:pPr>
        <w:spacing w:line="360" w:lineRule="auto"/>
        <w:jc w:val="both"/>
        <w:rPr>
          <w:rFonts w:ascii="Times New Roman" w:hAnsi="Times New Roman" w:cs="Times New Roman"/>
          <w:sz w:val="24"/>
          <w:szCs w:val="24"/>
        </w:rPr>
      </w:pPr>
      <w:r w:rsidRPr="006F6E28">
        <w:rPr>
          <w:rFonts w:ascii="Times New Roman" w:hAnsi="Times New Roman" w:cs="Times New Roman"/>
          <w:sz w:val="24"/>
          <w:szCs w:val="24"/>
        </w:rPr>
        <w:t xml:space="preserve">It is within this general context that the study conducted in the commune of </w:t>
      </w:r>
      <w:proofErr w:type="spellStart"/>
      <w:r w:rsidRPr="006F6E28">
        <w:rPr>
          <w:rFonts w:ascii="Times New Roman" w:hAnsi="Times New Roman" w:cs="Times New Roman"/>
          <w:sz w:val="24"/>
          <w:szCs w:val="24"/>
        </w:rPr>
        <w:t>Kpomassasè</w:t>
      </w:r>
      <w:proofErr w:type="spellEnd"/>
      <w:r w:rsidRPr="006F6E28">
        <w:rPr>
          <w:rFonts w:ascii="Times New Roman" w:hAnsi="Times New Roman" w:cs="Times New Roman"/>
          <w:sz w:val="24"/>
          <w:szCs w:val="24"/>
        </w:rPr>
        <w:t xml:space="preserve"> is situated. This commune, like many localities in Benin, is confronted with the dynamics of land pressures and local practices relating to access to and security of land. It is relevant, in this specific context, to analyze how the mechanisms for securing land rights actually function and, above all, what specific obstacles limit women's access to land, despite legislative developments and the challenges of </w:t>
      </w:r>
      <w:proofErr w:type="gramStart"/>
      <w:r w:rsidRPr="006F6E28">
        <w:rPr>
          <w:rFonts w:ascii="Times New Roman" w:hAnsi="Times New Roman" w:cs="Times New Roman"/>
          <w:sz w:val="24"/>
          <w:szCs w:val="24"/>
        </w:rPr>
        <w:t>development .</w:t>
      </w:r>
      <w:proofErr w:type="gramEnd"/>
    </w:p>
    <w:p w14:paraId="74157B0D" w14:textId="1CBE46C6" w:rsidR="009811E8" w:rsidRDefault="006F6E28" w:rsidP="009811E8">
      <w:pPr>
        <w:spacing w:line="360" w:lineRule="auto"/>
        <w:rPr>
          <w:rFonts w:ascii="Times New Roman" w:hAnsi="Times New Roman" w:cs="Times New Roman"/>
          <w:b/>
          <w:sz w:val="24"/>
          <w:szCs w:val="24"/>
        </w:rPr>
      </w:pPr>
      <w:r w:rsidRPr="006F6E28">
        <w:rPr>
          <w:rFonts w:ascii="Times New Roman" w:hAnsi="Times New Roman" w:cs="Times New Roman"/>
          <w:sz w:val="24"/>
          <w:szCs w:val="24"/>
        </w:rPr>
        <w:t>The overall objective of this research is to</w:t>
      </w:r>
      <w:r w:rsidR="009811E8">
        <w:rPr>
          <w:rFonts w:ascii="Times New Roman" w:hAnsi="Times New Roman"/>
          <w:lang w:val="fr-FR"/>
        </w:rPr>
        <w:t>’analyser les pratiques et obstacles limitant l’accès sécurisé à la terre des femmes dans la commune de Kpomassè au Bénin</w:t>
      </w:r>
    </w:p>
    <w:p w14:paraId="2E0A6586" w14:textId="77777777" w:rsidR="006F6E28" w:rsidRPr="000B1D25" w:rsidRDefault="006F6E28" w:rsidP="00CD33E2">
      <w:pPr>
        <w:spacing w:line="360" w:lineRule="auto"/>
        <w:jc w:val="both"/>
      </w:pPr>
      <w:r w:rsidRPr="000B1D25">
        <w:rPr>
          <w:rFonts w:ascii="Times New Roman" w:hAnsi="Times New Roman" w:cs="Times New Roman"/>
          <w:sz w:val="24"/>
          <w:szCs w:val="24"/>
        </w:rPr>
        <w:t>Given the importance of land tenure security for the development and empowerment of women in Benin, this research attempts to answer the following main question:</w:t>
      </w:r>
    </w:p>
    <w:p w14:paraId="1470F897" w14:textId="7C9CFFB3" w:rsidR="006F6E28" w:rsidRPr="006F6E28" w:rsidRDefault="006F6E28" w:rsidP="006F6E28">
      <w:pPr>
        <w:pStyle w:val="NormalWeb"/>
        <w:spacing w:line="360" w:lineRule="auto"/>
        <w:jc w:val="both"/>
        <w:rPr>
          <w:rFonts w:eastAsiaTheme="minorHAnsi"/>
          <w:lang w:eastAsia="en-US"/>
        </w:rPr>
      </w:pPr>
      <w:r w:rsidRPr="006F6E28">
        <w:rPr>
          <w:rFonts w:eastAsiaTheme="minorHAnsi"/>
          <w:lang w:eastAsia="en-US"/>
        </w:rPr>
        <w:lastRenderedPageBreak/>
        <w:t xml:space="preserve">What are the practices regarding land security and what are the main obstacles that, at the level of the commune of </w:t>
      </w:r>
      <w:proofErr w:type="spellStart"/>
      <w:r w:rsidRPr="006F6E28">
        <w:rPr>
          <w:rFonts w:eastAsiaTheme="minorHAnsi"/>
          <w:lang w:eastAsia="en-US"/>
        </w:rPr>
        <w:t>Kpomasse</w:t>
      </w:r>
      <w:proofErr w:type="spellEnd"/>
      <w:r w:rsidRPr="006F6E28">
        <w:rPr>
          <w:rFonts w:eastAsiaTheme="minorHAnsi"/>
          <w:lang w:eastAsia="en-US"/>
        </w:rPr>
        <w:t>, limit women's secure access to land?</w:t>
      </w:r>
    </w:p>
    <w:p w14:paraId="4FBD69D6" w14:textId="732F045C" w:rsidR="00FD5171" w:rsidRPr="007D3DE9" w:rsidRDefault="00D26C0D" w:rsidP="00CD33E2">
      <w:pPr>
        <w:pStyle w:val="ListParagraph"/>
        <w:numPr>
          <w:ilvl w:val="0"/>
          <w:numId w:val="16"/>
        </w:numPr>
        <w:spacing w:line="360" w:lineRule="auto"/>
        <w:rPr>
          <w:rFonts w:ascii="Times New Roman" w:hAnsi="Times New Roman" w:cs="Times New Roman"/>
          <w:b/>
          <w:sz w:val="24"/>
          <w:szCs w:val="24"/>
        </w:rPr>
      </w:pPr>
      <w:r w:rsidRPr="00D26C0D">
        <w:rPr>
          <w:rFonts w:ascii="Times New Roman" w:hAnsi="Times New Roman" w:cs="Times New Roman"/>
          <w:b/>
          <w:sz w:val="24"/>
          <w:szCs w:val="24"/>
        </w:rPr>
        <w:t>1- Study environment</w:t>
      </w:r>
    </w:p>
    <w:p w14:paraId="1E690603" w14:textId="0EFE7B9A" w:rsidR="00FD5171" w:rsidRPr="007D3DE9" w:rsidRDefault="00FD5171"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The commune of </w:t>
      </w:r>
      <w:proofErr w:type="spell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is located in the southwest of the </w:t>
      </w:r>
      <w:proofErr w:type="spellStart"/>
      <w:r w:rsidRPr="007D3DE9">
        <w:rPr>
          <w:rFonts w:ascii="Times New Roman" w:hAnsi="Times New Roman" w:cs="Times New Roman"/>
          <w:sz w:val="24"/>
          <w:szCs w:val="24"/>
        </w:rPr>
        <w:t>Atlantique</w:t>
      </w:r>
      <w:proofErr w:type="spellEnd"/>
      <w:r w:rsidRPr="007D3DE9">
        <w:rPr>
          <w:rFonts w:ascii="Times New Roman" w:hAnsi="Times New Roman" w:cs="Times New Roman"/>
          <w:sz w:val="24"/>
          <w:szCs w:val="24"/>
        </w:rPr>
        <w:t xml:space="preserve"> department, between 6°20'20'' and 6°37'59'' north latitude and between 1°56'32'' and 2°5'18'' east longitude. It is one of the five communes in the Intercommunal Ecodevelopment Zone (ZIED). It is bordered to the north by the commune of </w:t>
      </w:r>
      <w:proofErr w:type="spellStart"/>
      <w:r w:rsidRPr="007D3DE9">
        <w:rPr>
          <w:rFonts w:ascii="Times New Roman" w:hAnsi="Times New Roman" w:cs="Times New Roman"/>
          <w:sz w:val="24"/>
          <w:szCs w:val="24"/>
        </w:rPr>
        <w:t>Allada</w:t>
      </w:r>
      <w:proofErr w:type="spellEnd"/>
      <w:r w:rsidRPr="007D3DE9">
        <w:rPr>
          <w:rFonts w:ascii="Times New Roman" w:hAnsi="Times New Roman" w:cs="Times New Roman"/>
          <w:sz w:val="24"/>
          <w:szCs w:val="24"/>
        </w:rPr>
        <w:t xml:space="preserve">, to the south by the commune of </w:t>
      </w:r>
      <w:proofErr w:type="spellStart"/>
      <w:r w:rsidRPr="007D3DE9">
        <w:rPr>
          <w:rFonts w:ascii="Times New Roman" w:hAnsi="Times New Roman" w:cs="Times New Roman"/>
          <w:sz w:val="24"/>
          <w:szCs w:val="24"/>
        </w:rPr>
        <w:t>Ouidah</w:t>
      </w:r>
      <w:proofErr w:type="spellEnd"/>
      <w:r w:rsidRPr="007D3DE9">
        <w:rPr>
          <w:rFonts w:ascii="Times New Roman" w:hAnsi="Times New Roman" w:cs="Times New Roman"/>
          <w:sz w:val="24"/>
          <w:szCs w:val="24"/>
        </w:rPr>
        <w:t xml:space="preserve">, to the west by the communes of </w:t>
      </w:r>
      <w:proofErr w:type="spellStart"/>
      <w:r w:rsidRPr="007D3DE9">
        <w:rPr>
          <w:rFonts w:ascii="Times New Roman" w:hAnsi="Times New Roman" w:cs="Times New Roman"/>
          <w:sz w:val="24"/>
          <w:szCs w:val="24"/>
        </w:rPr>
        <w:t>Comè</w:t>
      </w:r>
      <w:proofErr w:type="spellEnd"/>
      <w:r w:rsidRPr="007D3DE9">
        <w:rPr>
          <w:rFonts w:ascii="Times New Roman" w:hAnsi="Times New Roman" w:cs="Times New Roman"/>
          <w:sz w:val="24"/>
          <w:szCs w:val="24"/>
        </w:rPr>
        <w:t xml:space="preserve"> and </w:t>
      </w:r>
      <w:proofErr w:type="spellStart"/>
      <w:r w:rsidRPr="007D3DE9">
        <w:rPr>
          <w:rFonts w:ascii="Times New Roman" w:hAnsi="Times New Roman" w:cs="Times New Roman"/>
          <w:sz w:val="24"/>
          <w:szCs w:val="24"/>
        </w:rPr>
        <w:t>Bopa</w:t>
      </w:r>
      <w:proofErr w:type="spellEnd"/>
      <w:r w:rsidRPr="007D3DE9">
        <w:rPr>
          <w:rFonts w:ascii="Times New Roman" w:hAnsi="Times New Roman" w:cs="Times New Roman"/>
          <w:sz w:val="24"/>
          <w:szCs w:val="24"/>
        </w:rPr>
        <w:t xml:space="preserve"> (with a natural boundary formed by Lake </w:t>
      </w:r>
      <w:proofErr w:type="spellStart"/>
      <w:r w:rsidRPr="007D3DE9">
        <w:rPr>
          <w:rFonts w:ascii="Times New Roman" w:hAnsi="Times New Roman" w:cs="Times New Roman"/>
          <w:sz w:val="24"/>
          <w:szCs w:val="24"/>
        </w:rPr>
        <w:t>Ahémé</w:t>
      </w:r>
      <w:proofErr w:type="spellEnd"/>
      <w:r w:rsidRPr="007D3DE9">
        <w:rPr>
          <w:rFonts w:ascii="Times New Roman" w:hAnsi="Times New Roman" w:cs="Times New Roman"/>
          <w:sz w:val="24"/>
          <w:szCs w:val="24"/>
        </w:rPr>
        <w:t xml:space="preserve"> and a tributary of the </w:t>
      </w:r>
      <w:proofErr w:type="spellStart"/>
      <w:r w:rsidRPr="007D3DE9">
        <w:rPr>
          <w:rFonts w:ascii="Times New Roman" w:hAnsi="Times New Roman" w:cs="Times New Roman"/>
          <w:sz w:val="24"/>
          <w:szCs w:val="24"/>
        </w:rPr>
        <w:t>Couffo</w:t>
      </w:r>
      <w:proofErr w:type="spellEnd"/>
      <w:r w:rsidRPr="007D3DE9">
        <w:rPr>
          <w:rFonts w:ascii="Times New Roman" w:hAnsi="Times New Roman" w:cs="Times New Roman"/>
          <w:sz w:val="24"/>
          <w:szCs w:val="24"/>
        </w:rPr>
        <w:t xml:space="preserve"> River), and to the east by the communes of Tori, </w:t>
      </w:r>
      <w:proofErr w:type="spellStart"/>
      <w:r w:rsidRPr="007D3DE9">
        <w:rPr>
          <w:rFonts w:ascii="Times New Roman" w:hAnsi="Times New Roman" w:cs="Times New Roman"/>
          <w:sz w:val="24"/>
          <w:szCs w:val="24"/>
        </w:rPr>
        <w:t>Bossito</w:t>
      </w:r>
      <w:proofErr w:type="spellEnd"/>
      <w:r w:rsidRPr="007D3DE9">
        <w:rPr>
          <w:rFonts w:ascii="Times New Roman" w:hAnsi="Times New Roman" w:cs="Times New Roman"/>
          <w:sz w:val="24"/>
          <w:szCs w:val="24"/>
        </w:rPr>
        <w:t xml:space="preserve">, and </w:t>
      </w:r>
      <w:proofErr w:type="spellStart"/>
      <w:r w:rsidRPr="007D3DE9">
        <w:rPr>
          <w:rFonts w:ascii="Times New Roman" w:hAnsi="Times New Roman" w:cs="Times New Roman"/>
          <w:sz w:val="24"/>
          <w:szCs w:val="24"/>
        </w:rPr>
        <w:t>Ouidah</w:t>
      </w:r>
      <w:proofErr w:type="spellEnd"/>
      <w:r w:rsidRPr="007D3DE9">
        <w:rPr>
          <w:rFonts w:ascii="Times New Roman" w:hAnsi="Times New Roman" w:cs="Times New Roman"/>
          <w:sz w:val="24"/>
          <w:szCs w:val="24"/>
        </w:rPr>
        <w:t xml:space="preserve">. The attached figure illustrates the geographical location of the commune of </w:t>
      </w:r>
      <w:proofErr w:type="spellStart"/>
      <w:proofErr w:type="gram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w:t>
      </w:r>
      <w:r w:rsidR="00166812" w:rsidRPr="007D3DE9">
        <w:rPr>
          <w:rFonts w:ascii="Times New Roman" w:hAnsi="Times New Roman" w:cs="Times New Roman"/>
          <w:sz w:val="24"/>
          <w:szCs w:val="24"/>
        </w:rPr>
        <w:t>.</w:t>
      </w:r>
      <w:proofErr w:type="gramEnd"/>
    </w:p>
    <w:p w14:paraId="5DC3F0D1" w14:textId="77777777" w:rsidR="00166812" w:rsidRPr="007D3DE9" w:rsidRDefault="00166812" w:rsidP="007D3DE9">
      <w:pPr>
        <w:spacing w:line="360" w:lineRule="auto"/>
        <w:rPr>
          <w:rFonts w:ascii="Times New Roman" w:hAnsi="Times New Roman" w:cs="Times New Roman"/>
          <w:b/>
          <w:sz w:val="24"/>
          <w:szCs w:val="24"/>
        </w:rPr>
      </w:pPr>
      <w:r w:rsidRPr="007D3DE9">
        <w:rPr>
          <w:rFonts w:ascii="Times New Roman" w:eastAsia="Calibri" w:hAnsi="Times New Roman" w:cs="Times New Roman"/>
          <w:noProof/>
          <w:sz w:val="24"/>
          <w:szCs w:val="24"/>
          <w:lang w:val="fr-FR" w:eastAsia="fr-FR"/>
        </w:rPr>
        <w:drawing>
          <wp:anchor distT="0" distB="0" distL="114300" distR="114300" simplePos="0" relativeHeight="251658240" behindDoc="0" locked="0" layoutInCell="1" allowOverlap="1" wp14:anchorId="55EA003B" wp14:editId="6ABF1E88">
            <wp:simplePos x="0" y="0"/>
            <wp:positionH relativeFrom="margin">
              <wp:align>center</wp:align>
            </wp:positionH>
            <wp:positionV relativeFrom="paragraph">
              <wp:posOffset>248920</wp:posOffset>
            </wp:positionV>
            <wp:extent cx="2762250" cy="3688080"/>
            <wp:effectExtent l="38100" t="38100" r="38100" b="45720"/>
            <wp:wrapTopAndBottom/>
            <wp:docPr id="67" name="Image 67" descr="C:\Users\DOSSOU YOVO\Downloads\Map-of-Kpomasse-district-in-southern-Ben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SSOU YOVO\Downloads\Map-of-Kpomasse-district-in-southern-Benin.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62250" cy="368808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7D3DE9">
        <w:rPr>
          <w:rFonts w:ascii="Times New Roman" w:hAnsi="Times New Roman" w:cs="Times New Roman"/>
          <w:b/>
          <w:sz w:val="24"/>
          <w:szCs w:val="24"/>
        </w:rPr>
        <w:t xml:space="preserve">Figure 1: Map of the geographical location of the commune of </w:t>
      </w:r>
      <w:proofErr w:type="spellStart"/>
      <w:r w:rsidRPr="007D3DE9">
        <w:rPr>
          <w:rFonts w:ascii="Times New Roman" w:hAnsi="Times New Roman" w:cs="Times New Roman"/>
          <w:b/>
          <w:sz w:val="24"/>
          <w:szCs w:val="24"/>
        </w:rPr>
        <w:t>Kpomasse</w:t>
      </w:r>
      <w:proofErr w:type="spellEnd"/>
    </w:p>
    <w:p w14:paraId="6597604B" w14:textId="21D0AE85" w:rsidR="00FD5171" w:rsidRPr="007D3DE9" w:rsidRDefault="004E4534" w:rsidP="007D3DE9">
      <w:pPr>
        <w:spacing w:line="360" w:lineRule="auto"/>
        <w:jc w:val="center"/>
        <w:rPr>
          <w:rFonts w:ascii="Times New Roman" w:hAnsi="Times New Roman" w:cs="Times New Roman"/>
          <w:b/>
          <w:sz w:val="24"/>
          <w:szCs w:val="24"/>
        </w:rPr>
      </w:pPr>
      <w:r w:rsidRPr="007D3DE9">
        <w:rPr>
          <w:rFonts w:ascii="Times New Roman" w:hAnsi="Times New Roman" w:cs="Times New Roman"/>
          <w:sz w:val="24"/>
          <w:szCs w:val="24"/>
        </w:rPr>
        <w:t>Source: IGN topographic map, 1992</w:t>
      </w:r>
    </w:p>
    <w:p w14:paraId="7B560BC3" w14:textId="67B5C264" w:rsidR="00FD5171" w:rsidRPr="007D3DE9" w:rsidRDefault="003B3F95" w:rsidP="00CD33E2">
      <w:pPr>
        <w:pStyle w:val="ListParagraph"/>
        <w:numPr>
          <w:ilvl w:val="0"/>
          <w:numId w:val="16"/>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Data and method</w:t>
      </w:r>
      <w:r w:rsidR="003F24BB">
        <w:rPr>
          <w:rFonts w:ascii="Times New Roman" w:hAnsi="Times New Roman" w:cs="Times New Roman"/>
          <w:b/>
          <w:sz w:val="24"/>
          <w:szCs w:val="24"/>
        </w:rPr>
        <w:t>ology</w:t>
      </w:r>
      <w:bookmarkStart w:id="0" w:name="_GoBack"/>
      <w:bookmarkEnd w:id="0"/>
    </w:p>
    <w:p w14:paraId="2F0E34F9" w14:textId="30DF6EF2"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In this study, the methodological approach adopted relies on both quantitative and qualitative data. More specifically, the data used includes demographic (1990 to 2020), socio-economic, agricultural, and legal/administrative data. To collect as much reliable data and information as possible, several techniques were employed, including direct observation. Focus groups of 6 to </w:t>
      </w:r>
      <w:r w:rsidRPr="007D3DE9">
        <w:rPr>
          <w:rFonts w:ascii="Times New Roman" w:hAnsi="Times New Roman" w:cs="Times New Roman"/>
          <w:sz w:val="24"/>
          <w:szCs w:val="24"/>
        </w:rPr>
        <w:lastRenderedPageBreak/>
        <w:t>10 people were also organized to compare and supplement the information gathered through questionnaires. The information collected from participants was processed using Word 2016 for text, Excel 2016 for tables and figures, and ArcView 3.2 for maps.</w:t>
      </w:r>
    </w:p>
    <w:p w14:paraId="4F12F51F" w14:textId="2546C3E0" w:rsidR="003B3F95" w:rsidRPr="00CD33E2" w:rsidRDefault="003B3F95" w:rsidP="00CD33E2">
      <w:pPr>
        <w:pStyle w:val="ListParagraph"/>
        <w:numPr>
          <w:ilvl w:val="1"/>
          <w:numId w:val="17"/>
        </w:numPr>
        <w:spacing w:line="360" w:lineRule="auto"/>
        <w:rPr>
          <w:rFonts w:ascii="Times New Roman" w:hAnsi="Times New Roman" w:cs="Times New Roman"/>
          <w:b/>
          <w:sz w:val="24"/>
          <w:szCs w:val="24"/>
        </w:rPr>
      </w:pPr>
      <w:r w:rsidRPr="00CD33E2">
        <w:rPr>
          <w:rFonts w:ascii="Times New Roman" w:hAnsi="Times New Roman" w:cs="Times New Roman"/>
          <w:b/>
          <w:sz w:val="24"/>
          <w:szCs w:val="24"/>
        </w:rPr>
        <w:t>Determining the sample size</w:t>
      </w:r>
    </w:p>
    <w:p w14:paraId="255276BD" w14:textId="77777777"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Participants in the survey were selected using purposive sampling. The target population consisted primarily of farming households, the municipal land registry office, and the </w:t>
      </w:r>
      <w:proofErr w:type="spellStart"/>
      <w:r w:rsidRPr="007D3DE9">
        <w:rPr>
          <w:rFonts w:ascii="Times New Roman" w:hAnsi="Times New Roman" w:cs="Times New Roman"/>
          <w:sz w:val="24"/>
          <w:szCs w:val="24"/>
        </w:rPr>
        <w:t>Kpomasse</w:t>
      </w:r>
      <w:proofErr w:type="spellEnd"/>
      <w:r w:rsidRPr="007D3DE9">
        <w:rPr>
          <w:rFonts w:ascii="Times New Roman" w:hAnsi="Times New Roman" w:cs="Times New Roman"/>
          <w:sz w:val="24"/>
          <w:szCs w:val="24"/>
        </w:rPr>
        <w:t xml:space="preserve"> SCDA (Agricultural Development and Planning Service). Other participants included agents, women landowners, traditional chiefs, and village chiefs. Three criteria determined the selection of survey participants:</w:t>
      </w:r>
    </w:p>
    <w:p w14:paraId="67A1E748" w14:textId="77777777" w:rsidR="003B3F95" w:rsidRPr="007D3DE9" w:rsidRDefault="003B3F95" w:rsidP="007D3DE9">
      <w:pPr>
        <w:pStyle w:val="ListParagraph"/>
        <w:numPr>
          <w:ilvl w:val="0"/>
          <w:numId w:val="1"/>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be a farmer and have at least 5 years of experience;</w:t>
      </w:r>
    </w:p>
    <w:p w14:paraId="49329EF4" w14:textId="03ADA0C2" w:rsidR="003B3F95" w:rsidRPr="007D3DE9" w:rsidRDefault="003B3F95" w:rsidP="007D3DE9">
      <w:pPr>
        <w:pStyle w:val="ListParagraph"/>
        <w:numPr>
          <w:ilvl w:val="0"/>
          <w:numId w:val="1"/>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to be an actor that deals with land issues;</w:t>
      </w:r>
    </w:p>
    <w:p w14:paraId="3608E2C3" w14:textId="77777777" w:rsidR="003B3F95" w:rsidRPr="007D3DE9" w:rsidRDefault="003B3F95" w:rsidP="007D3DE9">
      <w:pPr>
        <w:pStyle w:val="ListParagraph"/>
        <w:numPr>
          <w:ilvl w:val="0"/>
          <w:numId w:val="1"/>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to become a regular actor.</w:t>
      </w:r>
    </w:p>
    <w:p w14:paraId="0DF030CE" w14:textId="59BCFA91"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noProof/>
          <w:sz w:val="24"/>
          <w:szCs w:val="24"/>
          <w:lang w:val="fr-FR" w:eastAsia="fr-FR"/>
        </w:rPr>
        <w:drawing>
          <wp:anchor distT="0" distB="0" distL="114300" distR="114300" simplePos="0" relativeHeight="251668480" behindDoc="0" locked="0" layoutInCell="1" allowOverlap="1" wp14:anchorId="63A4BD52" wp14:editId="3CDE379F">
            <wp:simplePos x="0" y="0"/>
            <wp:positionH relativeFrom="column">
              <wp:posOffset>998855</wp:posOffset>
            </wp:positionH>
            <wp:positionV relativeFrom="paragraph">
              <wp:posOffset>565785</wp:posOffset>
            </wp:positionV>
            <wp:extent cx="2457450" cy="718185"/>
            <wp:effectExtent l="0" t="0" r="0" b="5715"/>
            <wp:wrapTopAndBottom/>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57450" cy="718185"/>
                    </a:xfrm>
                    <a:prstGeom prst="rect">
                      <a:avLst/>
                    </a:prstGeom>
                  </pic:spPr>
                </pic:pic>
              </a:graphicData>
            </a:graphic>
            <wp14:sizeRelH relativeFrom="margin">
              <wp14:pctWidth>0</wp14:pctWidth>
            </wp14:sizeRelH>
            <wp14:sizeRelV relativeFrom="margin">
              <wp14:pctHeight>0</wp14:pctHeight>
            </wp14:sizeRelV>
          </wp:anchor>
        </w:drawing>
      </w:r>
      <w:r w:rsidR="00F6748F" w:rsidRPr="00F6748F">
        <w:rPr>
          <w:rFonts w:ascii="Times New Roman" w:hAnsi="Times New Roman" w:cs="Times New Roman"/>
          <w:sz w:val="24"/>
          <w:szCs w:val="24"/>
        </w:rPr>
        <w:t xml:space="preserve">D. Schwartz's formula (1995, p. 13) </w:t>
      </w:r>
      <w:r w:rsidR="00023A5F" w:rsidRPr="001C5B9E">
        <w:rPr>
          <w:rFonts w:ascii="Times New Roman" w:hAnsi="Times New Roman" w:cs="Times New Roman"/>
          <w:sz w:val="24"/>
          <w:szCs w:val="24"/>
          <w:vertAlign w:val="superscript"/>
        </w:rPr>
        <w:t xml:space="preserve">9 </w:t>
      </w:r>
      <w:r w:rsidR="00F6748F" w:rsidRPr="00F6748F">
        <w:rPr>
          <w:rFonts w:ascii="Times New Roman" w:hAnsi="Times New Roman" w:cs="Times New Roman"/>
          <w:sz w:val="24"/>
          <w:szCs w:val="24"/>
        </w:rPr>
        <w:t>was used to determine the sample size for each site.</w:t>
      </w:r>
    </w:p>
    <w:p w14:paraId="528CF9C5"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Ni = the sample size</w:t>
      </w:r>
    </w:p>
    <w:p w14:paraId="0556D77B" w14:textId="36FCE25C"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N = The target population size for the selected sites is 21,094 (sum of population sizes per district)</w:t>
      </w:r>
    </w:p>
    <w:p w14:paraId="6F954626"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Z = confidence level 96, or 1.96</w:t>
      </w:r>
    </w:p>
    <w:p w14:paraId="4CB1100C"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P = estimated standard proportion 30, or 0.03</w:t>
      </w:r>
    </w:p>
    <w:p w14:paraId="3FC17A18"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E = maximum error tolerance of 5 or 0.05</w:t>
      </w:r>
    </w:p>
    <w:p w14:paraId="403F27AB" w14:textId="77777777" w:rsidR="00617EE8"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Applying this statistical formula allows us to determine the sample size.</w:t>
      </w:r>
    </w:p>
    <w:p w14:paraId="7C75CD79" w14:textId="0A8F8DCA"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Ni = 327.</w:t>
      </w:r>
    </w:p>
    <w:p w14:paraId="70F34080" w14:textId="77777777" w:rsidR="00617EE8"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noProof/>
          <w:sz w:val="24"/>
          <w:szCs w:val="24"/>
          <w:lang w:val="fr-FR" w:eastAsia="fr-FR"/>
        </w:rPr>
        <w:drawing>
          <wp:anchor distT="0" distB="0" distL="114300" distR="114300" simplePos="0" relativeHeight="251669504" behindDoc="0" locked="0" layoutInCell="1" allowOverlap="1" wp14:anchorId="0FC6F23B" wp14:editId="2CDD055C">
            <wp:simplePos x="0" y="0"/>
            <wp:positionH relativeFrom="margin">
              <wp:align>left</wp:align>
            </wp:positionH>
            <wp:positionV relativeFrom="paragraph">
              <wp:posOffset>348615</wp:posOffset>
            </wp:positionV>
            <wp:extent cx="669290" cy="495935"/>
            <wp:effectExtent l="0" t="0" r="0" b="0"/>
            <wp:wrapTopAndBottom/>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9290" cy="495935"/>
                    </a:xfrm>
                    <a:prstGeom prst="rect">
                      <a:avLst/>
                    </a:prstGeom>
                  </pic:spPr>
                </pic:pic>
              </a:graphicData>
            </a:graphic>
            <wp14:sizeRelH relativeFrom="margin">
              <wp14:pctWidth>0</wp14:pctWidth>
            </wp14:sizeRelH>
            <wp14:sizeRelV relativeFrom="margin">
              <wp14:pctHeight>0</wp14:pctHeight>
            </wp14:sizeRelV>
          </wp:anchor>
        </w:drawing>
      </w:r>
      <w:r w:rsidRPr="007D3DE9">
        <w:rPr>
          <w:rFonts w:ascii="Times New Roman" w:hAnsi="Times New Roman" w:cs="Times New Roman"/>
          <w:sz w:val="24"/>
          <w:szCs w:val="24"/>
        </w:rPr>
        <w:t>The number of people is chosen in each district according to a quota formula.</w:t>
      </w:r>
    </w:p>
    <w:p w14:paraId="000FD08F" w14:textId="4190F427" w:rsidR="00617EE8" w:rsidRPr="007D3DE9" w:rsidRDefault="00617EE8"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Or</w:t>
      </w:r>
    </w:p>
    <w:p w14:paraId="0462F266" w14:textId="06AFF93B"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N = the number of people interviewed </w:t>
      </w:r>
      <w:proofErr w:type="spellStart"/>
      <w:r w:rsidRPr="007D3DE9">
        <w:rPr>
          <w:rFonts w:ascii="Times New Roman" w:hAnsi="Times New Roman" w:cs="Times New Roman"/>
          <w:sz w:val="24"/>
          <w:szCs w:val="24"/>
        </w:rPr>
        <w:t>by</w:t>
      </w:r>
      <w:r w:rsidR="00A65350">
        <w:rPr>
          <w:rFonts w:ascii="Times New Roman" w:hAnsi="Times New Roman" w:cs="Times New Roman"/>
          <w:sz w:val="24"/>
          <w:szCs w:val="24"/>
        </w:rPr>
        <w:t>arrondissement</w:t>
      </w:r>
      <w:proofErr w:type="spellEnd"/>
    </w:p>
    <w:p w14:paraId="25C35B76" w14:textId="42C3E603"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lastRenderedPageBreak/>
        <w:t>Xi = the total number of people per</w:t>
      </w:r>
      <w:r w:rsidR="003F24BB">
        <w:rPr>
          <w:rFonts w:ascii="Times New Roman" w:hAnsi="Times New Roman" w:cs="Times New Roman"/>
          <w:sz w:val="24"/>
          <w:szCs w:val="24"/>
        </w:rPr>
        <w:t xml:space="preserve"> </w:t>
      </w:r>
      <w:r w:rsidR="00A65350">
        <w:rPr>
          <w:rFonts w:ascii="Times New Roman" w:hAnsi="Times New Roman" w:cs="Times New Roman"/>
          <w:sz w:val="24"/>
          <w:szCs w:val="24"/>
        </w:rPr>
        <w:t xml:space="preserve">arrondissement </w:t>
      </w:r>
      <w:r w:rsidRPr="007D3DE9">
        <w:rPr>
          <w:rFonts w:ascii="Times New Roman" w:hAnsi="Times New Roman" w:cs="Times New Roman"/>
          <w:sz w:val="24"/>
          <w:szCs w:val="24"/>
        </w:rPr>
        <w:t>Z = the total number of people interviewed in the five districts</w:t>
      </w:r>
    </w:p>
    <w:p w14:paraId="529893F6" w14:textId="0D2FB246"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X = the total number of people in the</w:t>
      </w:r>
      <w:r w:rsidR="003F24BB">
        <w:rPr>
          <w:rFonts w:ascii="Times New Roman" w:hAnsi="Times New Roman" w:cs="Times New Roman"/>
          <w:sz w:val="24"/>
          <w:szCs w:val="24"/>
        </w:rPr>
        <w:t xml:space="preserve"> </w:t>
      </w:r>
      <w:r w:rsidR="00A65350">
        <w:rPr>
          <w:rFonts w:ascii="Times New Roman" w:hAnsi="Times New Roman" w:cs="Times New Roman"/>
          <w:sz w:val="24"/>
          <w:szCs w:val="24"/>
        </w:rPr>
        <w:t>5</w:t>
      </w:r>
      <w:r w:rsidRPr="007D3DE9">
        <w:rPr>
          <w:rFonts w:ascii="Times New Roman" w:hAnsi="Times New Roman" w:cs="Times New Roman"/>
          <w:sz w:val="24"/>
          <w:szCs w:val="24"/>
        </w:rPr>
        <w:t xml:space="preserve"> </w:t>
      </w:r>
      <w:proofErr w:type="gramStart"/>
      <w:r w:rsidR="00A65350">
        <w:rPr>
          <w:rFonts w:ascii="Times New Roman" w:hAnsi="Times New Roman" w:cs="Times New Roman"/>
          <w:sz w:val="24"/>
          <w:szCs w:val="24"/>
        </w:rPr>
        <w:t>arrondissement</w:t>
      </w:r>
      <w:proofErr w:type="gramEnd"/>
    </w:p>
    <w:p w14:paraId="06EE9C75" w14:textId="3B2ECB07" w:rsidR="003B3F95" w:rsidRPr="007D3DE9" w:rsidRDefault="003B3F95" w:rsidP="007D3DE9">
      <w:pPr>
        <w:autoSpaceDE w:val="0"/>
        <w:autoSpaceDN w:val="0"/>
        <w:adjustRightInd w:val="0"/>
        <w:spacing w:before="240" w:line="360" w:lineRule="auto"/>
        <w:rPr>
          <w:rFonts w:ascii="Times New Roman" w:hAnsi="Times New Roman" w:cs="Times New Roman"/>
          <w:bCs/>
          <w:sz w:val="24"/>
          <w:szCs w:val="24"/>
        </w:rPr>
      </w:pPr>
      <w:r w:rsidRPr="007D3DE9">
        <w:rPr>
          <w:rFonts w:ascii="Times New Roman" w:hAnsi="Times New Roman" w:cs="Times New Roman"/>
          <w:b/>
          <w:bCs/>
          <w:sz w:val="24"/>
          <w:szCs w:val="24"/>
        </w:rPr>
        <w:t xml:space="preserve">Table 1: </w:t>
      </w:r>
      <w:r w:rsidRPr="007D3DE9">
        <w:rPr>
          <w:rFonts w:ascii="Times New Roman" w:hAnsi="Times New Roman" w:cs="Times New Roman"/>
          <w:bCs/>
          <w:sz w:val="24"/>
          <w:szCs w:val="24"/>
        </w:rPr>
        <w:t>Sample distribution by</w:t>
      </w:r>
      <w:r w:rsidR="003F24BB">
        <w:rPr>
          <w:rFonts w:ascii="Times New Roman" w:hAnsi="Times New Roman" w:cs="Times New Roman"/>
          <w:bCs/>
          <w:sz w:val="24"/>
          <w:szCs w:val="24"/>
        </w:rPr>
        <w:t xml:space="preserve"> </w:t>
      </w:r>
      <w:r w:rsidR="00A65350">
        <w:rPr>
          <w:rFonts w:ascii="Times New Roman" w:hAnsi="Times New Roman" w:cs="Times New Roman"/>
          <w:bCs/>
          <w:sz w:val="24"/>
          <w:szCs w:val="24"/>
        </w:rPr>
        <w:t>arrondissement</w:t>
      </w:r>
    </w:p>
    <w:tbl>
      <w:tblPr>
        <w:tblStyle w:val="Grilledutableau1"/>
        <w:tblW w:w="8358" w:type="dxa"/>
        <w:tblLayout w:type="fixed"/>
        <w:tblLook w:val="04A0" w:firstRow="1" w:lastRow="0" w:firstColumn="1" w:lastColumn="0" w:noHBand="0" w:noVBand="1"/>
      </w:tblPr>
      <w:tblGrid>
        <w:gridCol w:w="1413"/>
        <w:gridCol w:w="1984"/>
        <w:gridCol w:w="2410"/>
        <w:gridCol w:w="2551"/>
      </w:tblGrid>
      <w:tr w:rsidR="003B3F95" w:rsidRPr="007D3DE9" w14:paraId="65B5B419" w14:textId="77777777" w:rsidTr="00241B25">
        <w:tc>
          <w:tcPr>
            <w:tcW w:w="1413" w:type="dxa"/>
          </w:tcPr>
          <w:p w14:paraId="0AF4F000" w14:textId="4015445F" w:rsidR="003B3F95" w:rsidRPr="007D3DE9" w:rsidRDefault="00A65350" w:rsidP="007D3DE9">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commune</w:t>
            </w:r>
          </w:p>
        </w:tc>
        <w:tc>
          <w:tcPr>
            <w:tcW w:w="1984" w:type="dxa"/>
          </w:tcPr>
          <w:p w14:paraId="71A7EC04" w14:textId="77777777" w:rsidR="003B3F95" w:rsidRPr="007D3DE9" w:rsidRDefault="003B3F95" w:rsidP="007D3DE9">
            <w:pPr>
              <w:autoSpaceDE w:val="0"/>
              <w:autoSpaceDN w:val="0"/>
              <w:adjustRightInd w:val="0"/>
              <w:spacing w:line="360" w:lineRule="auto"/>
              <w:rPr>
                <w:rFonts w:ascii="Times New Roman" w:hAnsi="Times New Roman" w:cs="Times New Roman"/>
                <w:b/>
                <w:bCs/>
                <w:sz w:val="24"/>
                <w:szCs w:val="24"/>
              </w:rPr>
            </w:pPr>
            <w:r w:rsidRPr="007D3DE9">
              <w:rPr>
                <w:rFonts w:ascii="Times New Roman" w:hAnsi="Times New Roman" w:cs="Times New Roman"/>
                <w:b/>
                <w:bCs/>
                <w:sz w:val="24"/>
                <w:szCs w:val="24"/>
              </w:rPr>
              <w:t>Boroughs</w:t>
            </w:r>
          </w:p>
        </w:tc>
        <w:tc>
          <w:tcPr>
            <w:tcW w:w="2410" w:type="dxa"/>
          </w:tcPr>
          <w:p w14:paraId="52164240" w14:textId="77777777" w:rsidR="003B3F95" w:rsidRPr="007D3DE9" w:rsidRDefault="003B3F95" w:rsidP="007D3DE9">
            <w:pPr>
              <w:autoSpaceDE w:val="0"/>
              <w:autoSpaceDN w:val="0"/>
              <w:adjustRightInd w:val="0"/>
              <w:spacing w:line="360" w:lineRule="auto"/>
              <w:rPr>
                <w:rFonts w:ascii="Times New Roman" w:hAnsi="Times New Roman" w:cs="Times New Roman"/>
                <w:b/>
                <w:bCs/>
                <w:sz w:val="24"/>
                <w:szCs w:val="24"/>
              </w:rPr>
            </w:pPr>
            <w:r w:rsidRPr="007D3DE9">
              <w:rPr>
                <w:rFonts w:ascii="Times New Roman" w:hAnsi="Times New Roman" w:cs="Times New Roman"/>
                <w:b/>
                <w:bCs/>
                <w:sz w:val="24"/>
                <w:szCs w:val="24"/>
              </w:rPr>
              <w:t>Population size</w:t>
            </w:r>
          </w:p>
        </w:tc>
        <w:tc>
          <w:tcPr>
            <w:tcW w:w="2551" w:type="dxa"/>
          </w:tcPr>
          <w:p w14:paraId="3AF86133" w14:textId="77777777" w:rsidR="003B3F95" w:rsidRPr="007D3DE9" w:rsidRDefault="003B3F95" w:rsidP="007D3DE9">
            <w:pPr>
              <w:autoSpaceDE w:val="0"/>
              <w:autoSpaceDN w:val="0"/>
              <w:adjustRightInd w:val="0"/>
              <w:spacing w:line="360" w:lineRule="auto"/>
              <w:rPr>
                <w:rFonts w:ascii="Times New Roman" w:hAnsi="Times New Roman" w:cs="Times New Roman"/>
                <w:b/>
                <w:bCs/>
                <w:sz w:val="24"/>
                <w:szCs w:val="24"/>
              </w:rPr>
            </w:pPr>
            <w:r w:rsidRPr="007D3DE9">
              <w:rPr>
                <w:rFonts w:ascii="Times New Roman" w:hAnsi="Times New Roman" w:cs="Times New Roman"/>
                <w:b/>
                <w:bCs/>
                <w:sz w:val="24"/>
                <w:szCs w:val="24"/>
              </w:rPr>
              <w:t>Sample size</w:t>
            </w:r>
          </w:p>
        </w:tc>
      </w:tr>
      <w:tr w:rsidR="003B3F95" w:rsidRPr="007D3DE9" w14:paraId="4558191A" w14:textId="77777777" w:rsidTr="00241B25">
        <w:trPr>
          <w:trHeight w:val="318"/>
        </w:trPr>
        <w:tc>
          <w:tcPr>
            <w:tcW w:w="1413" w:type="dxa"/>
            <w:vMerge w:val="restart"/>
          </w:tcPr>
          <w:p w14:paraId="06CB035E" w14:textId="77777777" w:rsidR="003B3F95" w:rsidRPr="007D3DE9" w:rsidRDefault="003B3F95" w:rsidP="007D3DE9">
            <w:pPr>
              <w:autoSpaceDE w:val="0"/>
              <w:autoSpaceDN w:val="0"/>
              <w:adjustRightInd w:val="0"/>
              <w:spacing w:line="360" w:lineRule="auto"/>
              <w:jc w:val="center"/>
              <w:rPr>
                <w:rFonts w:ascii="Times New Roman" w:hAnsi="Times New Roman" w:cs="Times New Roman"/>
                <w:sz w:val="24"/>
                <w:szCs w:val="24"/>
                <w:highlight w:val="yellow"/>
              </w:rPr>
            </w:pPr>
            <w:proofErr w:type="spellStart"/>
            <w:r w:rsidRPr="007D3DE9">
              <w:rPr>
                <w:rFonts w:ascii="Times New Roman" w:hAnsi="Times New Roman" w:cs="Times New Roman"/>
                <w:sz w:val="24"/>
                <w:szCs w:val="24"/>
              </w:rPr>
              <w:t>Kpomasse</w:t>
            </w:r>
            <w:proofErr w:type="spellEnd"/>
          </w:p>
        </w:tc>
        <w:tc>
          <w:tcPr>
            <w:tcW w:w="1984" w:type="dxa"/>
          </w:tcPr>
          <w:p w14:paraId="354CF049"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Agonkanmè</w:t>
            </w:r>
            <w:proofErr w:type="spellEnd"/>
            <w:r w:rsidRPr="007D3DE9">
              <w:rPr>
                <w:rFonts w:ascii="Times New Roman" w:hAnsi="Times New Roman" w:cs="Times New Roman"/>
                <w:sz w:val="24"/>
                <w:szCs w:val="24"/>
              </w:rPr>
              <w:t>,</w:t>
            </w:r>
          </w:p>
        </w:tc>
        <w:tc>
          <w:tcPr>
            <w:tcW w:w="2410" w:type="dxa"/>
          </w:tcPr>
          <w:p w14:paraId="63AAF0C4"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4,422</w:t>
            </w:r>
          </w:p>
        </w:tc>
        <w:tc>
          <w:tcPr>
            <w:tcW w:w="2551" w:type="dxa"/>
          </w:tcPr>
          <w:p w14:paraId="2FE37DA6"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68</w:t>
            </w:r>
          </w:p>
        </w:tc>
      </w:tr>
      <w:tr w:rsidR="003B3F95" w:rsidRPr="007D3DE9" w14:paraId="2C62A4CC" w14:textId="77777777" w:rsidTr="00241B25">
        <w:trPr>
          <w:trHeight w:val="324"/>
        </w:trPr>
        <w:tc>
          <w:tcPr>
            <w:tcW w:w="1413" w:type="dxa"/>
            <w:vMerge/>
          </w:tcPr>
          <w:p w14:paraId="5FC7E571"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12BA0894"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Aganmanlomè</w:t>
            </w:r>
            <w:proofErr w:type="spellEnd"/>
            <w:r w:rsidRPr="007D3DE9">
              <w:rPr>
                <w:rFonts w:ascii="Times New Roman" w:hAnsi="Times New Roman" w:cs="Times New Roman"/>
                <w:sz w:val="24"/>
                <w:szCs w:val="24"/>
              </w:rPr>
              <w:t>,</w:t>
            </w:r>
          </w:p>
        </w:tc>
        <w:tc>
          <w:tcPr>
            <w:tcW w:w="2410" w:type="dxa"/>
          </w:tcPr>
          <w:p w14:paraId="05E7D828"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3,591</w:t>
            </w:r>
          </w:p>
        </w:tc>
        <w:tc>
          <w:tcPr>
            <w:tcW w:w="2551" w:type="dxa"/>
          </w:tcPr>
          <w:p w14:paraId="2A5C2776"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56</w:t>
            </w:r>
          </w:p>
        </w:tc>
      </w:tr>
      <w:tr w:rsidR="003B3F95" w:rsidRPr="007D3DE9" w14:paraId="43401D0F" w14:textId="77777777" w:rsidTr="00241B25">
        <w:trPr>
          <w:trHeight w:val="324"/>
        </w:trPr>
        <w:tc>
          <w:tcPr>
            <w:tcW w:w="1413" w:type="dxa"/>
            <w:vMerge/>
          </w:tcPr>
          <w:p w14:paraId="5F58F229"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724EF6BE"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Dekanmè</w:t>
            </w:r>
            <w:proofErr w:type="spellEnd"/>
          </w:p>
        </w:tc>
        <w:tc>
          <w:tcPr>
            <w:tcW w:w="2410" w:type="dxa"/>
          </w:tcPr>
          <w:p w14:paraId="5A5CCDC9"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5,154</w:t>
            </w:r>
          </w:p>
        </w:tc>
        <w:tc>
          <w:tcPr>
            <w:tcW w:w="2551" w:type="dxa"/>
          </w:tcPr>
          <w:p w14:paraId="354F6E1D"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80</w:t>
            </w:r>
          </w:p>
        </w:tc>
      </w:tr>
      <w:tr w:rsidR="003B3F95" w:rsidRPr="007D3DE9" w14:paraId="5A593EE0" w14:textId="77777777" w:rsidTr="00241B25">
        <w:trPr>
          <w:trHeight w:val="321"/>
        </w:trPr>
        <w:tc>
          <w:tcPr>
            <w:tcW w:w="1413" w:type="dxa"/>
            <w:vMerge/>
          </w:tcPr>
          <w:p w14:paraId="0DA7B014"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751AAAC1"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Sègbea</w:t>
            </w:r>
            <w:proofErr w:type="spellEnd"/>
          </w:p>
        </w:tc>
        <w:tc>
          <w:tcPr>
            <w:tcW w:w="2410" w:type="dxa"/>
          </w:tcPr>
          <w:p w14:paraId="1B15B6DC"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3,119</w:t>
            </w:r>
          </w:p>
        </w:tc>
        <w:tc>
          <w:tcPr>
            <w:tcW w:w="2551" w:type="dxa"/>
          </w:tcPr>
          <w:p w14:paraId="2B14DC6E"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48</w:t>
            </w:r>
          </w:p>
        </w:tc>
      </w:tr>
      <w:tr w:rsidR="003B3F95" w:rsidRPr="007D3DE9" w14:paraId="4D151A4F" w14:textId="77777777" w:rsidTr="00241B25">
        <w:trPr>
          <w:trHeight w:val="269"/>
        </w:trPr>
        <w:tc>
          <w:tcPr>
            <w:tcW w:w="1413" w:type="dxa"/>
            <w:vMerge/>
          </w:tcPr>
          <w:p w14:paraId="2CCE0C31"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77B66E18"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Tokpa-domè</w:t>
            </w:r>
            <w:proofErr w:type="spellEnd"/>
          </w:p>
        </w:tc>
        <w:tc>
          <w:tcPr>
            <w:tcW w:w="2410" w:type="dxa"/>
          </w:tcPr>
          <w:p w14:paraId="2CAA74B3"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4,808</w:t>
            </w:r>
          </w:p>
        </w:tc>
        <w:tc>
          <w:tcPr>
            <w:tcW w:w="2551" w:type="dxa"/>
          </w:tcPr>
          <w:p w14:paraId="224BB2BF"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75</w:t>
            </w:r>
          </w:p>
        </w:tc>
      </w:tr>
      <w:tr w:rsidR="003B3F95" w:rsidRPr="007D3DE9" w14:paraId="43AF0FD5" w14:textId="77777777" w:rsidTr="00241B25">
        <w:tc>
          <w:tcPr>
            <w:tcW w:w="1413" w:type="dxa"/>
          </w:tcPr>
          <w:p w14:paraId="3D9F2922"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rPr>
            </w:pPr>
            <w:r w:rsidRPr="007D3DE9">
              <w:rPr>
                <w:rFonts w:ascii="Times New Roman" w:hAnsi="Times New Roman" w:cs="Times New Roman"/>
                <w:b/>
                <w:sz w:val="24"/>
                <w:szCs w:val="24"/>
              </w:rPr>
              <w:t>TOTAL</w:t>
            </w:r>
          </w:p>
        </w:tc>
        <w:tc>
          <w:tcPr>
            <w:tcW w:w="1984" w:type="dxa"/>
          </w:tcPr>
          <w:p w14:paraId="1DF9CE6D" w14:textId="77777777" w:rsidR="003B3F95" w:rsidRPr="007D3DE9" w:rsidRDefault="003B3F95" w:rsidP="007D3DE9">
            <w:pPr>
              <w:autoSpaceDE w:val="0"/>
              <w:autoSpaceDN w:val="0"/>
              <w:adjustRightInd w:val="0"/>
              <w:spacing w:line="360" w:lineRule="auto"/>
              <w:jc w:val="center"/>
              <w:rPr>
                <w:rFonts w:ascii="Times New Roman" w:hAnsi="Times New Roman" w:cs="Times New Roman"/>
                <w:b/>
                <w:sz w:val="24"/>
                <w:szCs w:val="24"/>
              </w:rPr>
            </w:pPr>
            <w:r w:rsidRPr="007D3DE9">
              <w:rPr>
                <w:rFonts w:ascii="Times New Roman" w:hAnsi="Times New Roman" w:cs="Times New Roman"/>
                <w:b/>
                <w:sz w:val="24"/>
                <w:szCs w:val="24"/>
              </w:rPr>
              <w:t>5</w:t>
            </w:r>
          </w:p>
        </w:tc>
        <w:tc>
          <w:tcPr>
            <w:tcW w:w="2410" w:type="dxa"/>
          </w:tcPr>
          <w:p w14:paraId="1370F39B" w14:textId="77777777" w:rsidR="003B3F95" w:rsidRPr="007D3DE9" w:rsidRDefault="003B3F95" w:rsidP="007D3DE9">
            <w:pPr>
              <w:autoSpaceDE w:val="0"/>
              <w:autoSpaceDN w:val="0"/>
              <w:adjustRightInd w:val="0"/>
              <w:spacing w:line="360" w:lineRule="auto"/>
              <w:jc w:val="center"/>
              <w:rPr>
                <w:rFonts w:ascii="Times New Roman" w:hAnsi="Times New Roman" w:cs="Times New Roman"/>
                <w:b/>
                <w:sz w:val="24"/>
                <w:szCs w:val="24"/>
              </w:rPr>
            </w:pPr>
            <w:r w:rsidRPr="007D3DE9">
              <w:rPr>
                <w:rFonts w:ascii="Times New Roman" w:hAnsi="Times New Roman" w:cs="Times New Roman"/>
                <w:b/>
                <w:sz w:val="24"/>
                <w:szCs w:val="24"/>
              </w:rPr>
              <w:t>28,707</w:t>
            </w:r>
          </w:p>
        </w:tc>
        <w:tc>
          <w:tcPr>
            <w:tcW w:w="2551" w:type="dxa"/>
          </w:tcPr>
          <w:p w14:paraId="6F3E4A23" w14:textId="77777777" w:rsidR="003B3F95" w:rsidRPr="007D3DE9" w:rsidRDefault="003B3F95" w:rsidP="007D3DE9">
            <w:pPr>
              <w:autoSpaceDE w:val="0"/>
              <w:autoSpaceDN w:val="0"/>
              <w:adjustRightInd w:val="0"/>
              <w:spacing w:line="360" w:lineRule="auto"/>
              <w:jc w:val="center"/>
              <w:rPr>
                <w:rFonts w:ascii="Times New Roman" w:hAnsi="Times New Roman" w:cs="Times New Roman"/>
                <w:b/>
                <w:sz w:val="24"/>
                <w:szCs w:val="24"/>
              </w:rPr>
            </w:pPr>
            <w:r w:rsidRPr="007D3DE9">
              <w:rPr>
                <w:rFonts w:ascii="Times New Roman" w:hAnsi="Times New Roman" w:cs="Times New Roman"/>
                <w:b/>
                <w:sz w:val="24"/>
                <w:szCs w:val="24"/>
              </w:rPr>
              <w:t>327</w:t>
            </w:r>
          </w:p>
        </w:tc>
      </w:tr>
    </w:tbl>
    <w:p w14:paraId="2DFF469B" w14:textId="17E4F577" w:rsidR="003B3F95" w:rsidRPr="007D3DE9" w:rsidRDefault="003B3F95" w:rsidP="007D3DE9">
      <w:pPr>
        <w:autoSpaceDE w:val="0"/>
        <w:autoSpaceDN w:val="0"/>
        <w:adjustRightInd w:val="0"/>
        <w:spacing w:after="0" w:line="360" w:lineRule="auto"/>
        <w:jc w:val="both"/>
        <w:rPr>
          <w:rFonts w:ascii="Times New Roman" w:hAnsi="Times New Roman" w:cs="Times New Roman"/>
          <w:sz w:val="24"/>
          <w:szCs w:val="24"/>
        </w:rPr>
      </w:pPr>
      <w:r w:rsidRPr="007D3DE9">
        <w:rPr>
          <w:rFonts w:ascii="Times New Roman" w:hAnsi="Times New Roman" w:cs="Times New Roman"/>
          <w:sz w:val="24"/>
          <w:szCs w:val="24"/>
        </w:rPr>
        <w:t>INSAE/</w:t>
      </w:r>
      <w:proofErr w:type="spellStart"/>
      <w:r w:rsidRPr="007D3DE9">
        <w:rPr>
          <w:rFonts w:ascii="Times New Roman" w:hAnsi="Times New Roman" w:cs="Times New Roman"/>
          <w:sz w:val="24"/>
          <w:szCs w:val="24"/>
        </w:rPr>
        <w:t>INStaD</w:t>
      </w:r>
      <w:proofErr w:type="spellEnd"/>
      <w:r w:rsidRPr="007D3DE9">
        <w:rPr>
          <w:rFonts w:ascii="Times New Roman" w:hAnsi="Times New Roman" w:cs="Times New Roman"/>
          <w:sz w:val="24"/>
          <w:szCs w:val="24"/>
        </w:rPr>
        <w:t xml:space="preserve"> </w:t>
      </w:r>
      <w:r w:rsidRPr="007D3DE9">
        <w:rPr>
          <w:rFonts w:ascii="Times New Roman" w:hAnsi="Times New Roman" w:cs="Times New Roman"/>
          <w:b/>
          <w:bCs/>
          <w:sz w:val="24"/>
          <w:szCs w:val="24"/>
        </w:rPr>
        <w:t>data processing 2013, September 2024</w:t>
      </w:r>
    </w:p>
    <w:p w14:paraId="35447530" w14:textId="6C223E0B" w:rsidR="006B69D5" w:rsidRPr="007D3DE9" w:rsidRDefault="002175BC" w:rsidP="007D3DE9">
      <w:pPr>
        <w:autoSpaceDE w:val="0"/>
        <w:autoSpaceDN w:val="0"/>
        <w:adjustRightInd w:val="0"/>
        <w:spacing w:after="0"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A total of 327 people, spread across five districts, were selected for the survey. In addition, 10 key informants were chosen for this study. These key informants were selected based on their position and role in the development of the </w:t>
      </w:r>
      <w:proofErr w:type="spellStart"/>
      <w:r w:rsidRPr="007D3DE9">
        <w:rPr>
          <w:rFonts w:ascii="Times New Roman" w:hAnsi="Times New Roman" w:cs="Times New Roman"/>
          <w:sz w:val="24"/>
          <w:szCs w:val="24"/>
        </w:rPr>
        <w:t>Kpomasse</w:t>
      </w:r>
      <w:proofErr w:type="spellEnd"/>
      <w:r w:rsidRPr="007D3DE9">
        <w:rPr>
          <w:rFonts w:ascii="Times New Roman" w:hAnsi="Times New Roman" w:cs="Times New Roman"/>
          <w:sz w:val="24"/>
          <w:szCs w:val="24"/>
        </w:rPr>
        <w:t xml:space="preserve"> commune.</w:t>
      </w:r>
    </w:p>
    <w:p w14:paraId="78B30D53" w14:textId="77777777" w:rsidR="00CC6D96" w:rsidRPr="007D3DE9" w:rsidRDefault="00CC6D96" w:rsidP="007D3DE9">
      <w:pPr>
        <w:autoSpaceDE w:val="0"/>
        <w:autoSpaceDN w:val="0"/>
        <w:adjustRightInd w:val="0"/>
        <w:spacing w:after="0" w:line="360" w:lineRule="auto"/>
        <w:jc w:val="both"/>
        <w:rPr>
          <w:rFonts w:ascii="Times New Roman" w:hAnsi="Times New Roman" w:cs="Times New Roman"/>
          <w:sz w:val="24"/>
          <w:szCs w:val="24"/>
        </w:rPr>
      </w:pPr>
    </w:p>
    <w:p w14:paraId="1E5073DA" w14:textId="674E7B79" w:rsidR="002175BC" w:rsidRPr="007D3DE9" w:rsidRDefault="002175BC" w:rsidP="00CD33E2">
      <w:pPr>
        <w:pStyle w:val="ListParagraph"/>
        <w:numPr>
          <w:ilvl w:val="1"/>
          <w:numId w:val="17"/>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Computer science</w:t>
      </w:r>
    </w:p>
    <w:p w14:paraId="08656851" w14:textId="0389118E" w:rsidR="00EC53E9" w:rsidRPr="00CD33E2" w:rsidRDefault="00EC53E9" w:rsidP="00CD33E2">
      <w:pPr>
        <w:spacing w:after="100" w:afterAutospacing="1" w:line="360" w:lineRule="auto"/>
        <w:jc w:val="both"/>
        <w:rPr>
          <w:rFonts w:ascii="Times New Roman" w:hAnsi="Times New Roman" w:cs="Times New Roman"/>
          <w:sz w:val="24"/>
          <w:szCs w:val="24"/>
        </w:rPr>
      </w:pPr>
      <w:r w:rsidRPr="00CD33E2">
        <w:rPr>
          <w:rFonts w:ascii="Times New Roman" w:hAnsi="Times New Roman" w:cs="Times New Roman"/>
          <w:sz w:val="24"/>
          <w:szCs w:val="24"/>
        </w:rPr>
        <w:t xml:space="preserve">Les </w:t>
      </w:r>
      <w:proofErr w:type="spellStart"/>
      <w:r w:rsidRPr="00CD33E2">
        <w:rPr>
          <w:rFonts w:ascii="Times New Roman" w:hAnsi="Times New Roman" w:cs="Times New Roman"/>
          <w:sz w:val="24"/>
          <w:szCs w:val="24"/>
        </w:rPr>
        <w:t>thèmes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ont</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été</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dégagés</w:t>
      </w:r>
      <w:proofErr w:type="spellEnd"/>
      <w:r w:rsidRPr="00CD33E2">
        <w:rPr>
          <w:rFonts w:ascii="Times New Roman" w:hAnsi="Times New Roman" w:cs="Times New Roman"/>
          <w:sz w:val="24"/>
          <w:szCs w:val="24"/>
        </w:rPr>
        <w:t xml:space="preserve"> par </w:t>
      </w:r>
      <w:proofErr w:type="spellStart"/>
      <w:r w:rsidRPr="00CD33E2">
        <w:rPr>
          <w:rFonts w:ascii="Times New Roman" w:hAnsi="Times New Roman" w:cs="Times New Roman"/>
          <w:sz w:val="24"/>
          <w:szCs w:val="24"/>
        </w:rPr>
        <w:t>une</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analyse</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manuelle</w:t>
      </w:r>
      <w:proofErr w:type="spellEnd"/>
      <w:r w:rsidRPr="00CD33E2">
        <w:rPr>
          <w:rFonts w:ascii="Times New Roman" w:hAnsi="Times New Roman" w:cs="Times New Roman"/>
          <w:sz w:val="24"/>
          <w:szCs w:val="24"/>
        </w:rPr>
        <w:t xml:space="preserve"> des questionnaires et des guides </w:t>
      </w:r>
      <w:proofErr w:type="spellStart"/>
      <w:r w:rsidRPr="00CD33E2">
        <w:rPr>
          <w:rFonts w:ascii="Times New Roman" w:hAnsi="Times New Roman" w:cs="Times New Roman"/>
          <w:sz w:val="24"/>
          <w:szCs w:val="24"/>
        </w:rPr>
        <w:t>d'entretien</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administrés</w:t>
      </w:r>
      <w:proofErr w:type="spellEnd"/>
      <w:r w:rsidRPr="00CD33E2">
        <w:rPr>
          <w:rFonts w:ascii="Times New Roman" w:hAnsi="Times New Roman" w:cs="Times New Roman"/>
          <w:sz w:val="24"/>
          <w:szCs w:val="24"/>
        </w:rPr>
        <w:t xml:space="preserve"> sur le terrain. Le </w:t>
      </w:r>
      <w:proofErr w:type="spellStart"/>
      <w:r w:rsidRPr="00CD33E2">
        <w:rPr>
          <w:rFonts w:ascii="Times New Roman" w:hAnsi="Times New Roman" w:cs="Times New Roman"/>
          <w:sz w:val="24"/>
          <w:szCs w:val="24"/>
        </w:rPr>
        <w:t>processus</w:t>
      </w:r>
      <w:proofErr w:type="spellEnd"/>
      <w:r w:rsidRPr="00CD33E2">
        <w:rPr>
          <w:rFonts w:ascii="Times New Roman" w:hAnsi="Times New Roman" w:cs="Times New Roman"/>
          <w:sz w:val="24"/>
          <w:szCs w:val="24"/>
        </w:rPr>
        <w:t xml:space="preserve"> a </w:t>
      </w:r>
      <w:proofErr w:type="spellStart"/>
      <w:r w:rsidRPr="00CD33E2">
        <w:rPr>
          <w:rFonts w:ascii="Times New Roman" w:hAnsi="Times New Roman" w:cs="Times New Roman"/>
          <w:sz w:val="24"/>
          <w:szCs w:val="24"/>
        </w:rPr>
        <w:t>suivi</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une</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logique</w:t>
      </w:r>
      <w:proofErr w:type="spellEnd"/>
      <w:r w:rsidRPr="00CD33E2">
        <w:rPr>
          <w:rFonts w:ascii="Times New Roman" w:hAnsi="Times New Roman" w:cs="Times New Roman"/>
          <w:sz w:val="24"/>
          <w:szCs w:val="24"/>
        </w:rPr>
        <w:t xml:space="preserve"> de </w:t>
      </w:r>
      <w:proofErr w:type="spellStart"/>
      <w:r w:rsidRPr="00CD33E2">
        <w:rPr>
          <w:rFonts w:ascii="Times New Roman" w:hAnsi="Times New Roman" w:cs="Times New Roman"/>
          <w:sz w:val="24"/>
          <w:szCs w:val="24"/>
        </w:rPr>
        <w:t>regroupement</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thématique</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où</w:t>
      </w:r>
      <w:proofErr w:type="spellEnd"/>
      <w:r w:rsidRPr="00CD33E2">
        <w:rPr>
          <w:rFonts w:ascii="Times New Roman" w:hAnsi="Times New Roman" w:cs="Times New Roman"/>
          <w:sz w:val="24"/>
          <w:szCs w:val="24"/>
        </w:rPr>
        <w:t xml:space="preserve"> les </w:t>
      </w:r>
      <w:proofErr w:type="spellStart"/>
      <w:r w:rsidRPr="00CD33E2">
        <w:rPr>
          <w:rFonts w:ascii="Times New Roman" w:hAnsi="Times New Roman" w:cs="Times New Roman"/>
          <w:sz w:val="24"/>
          <w:szCs w:val="24"/>
        </w:rPr>
        <w:t>témoignages</w:t>
      </w:r>
      <w:proofErr w:type="spellEnd"/>
      <w:r w:rsidRPr="00CD33E2">
        <w:rPr>
          <w:rFonts w:ascii="Times New Roman" w:hAnsi="Times New Roman" w:cs="Times New Roman"/>
          <w:sz w:val="24"/>
          <w:szCs w:val="24"/>
        </w:rPr>
        <w:t xml:space="preserve"> et </w:t>
      </w:r>
      <w:proofErr w:type="spellStart"/>
      <w:r w:rsidRPr="00CD33E2">
        <w:rPr>
          <w:rFonts w:ascii="Times New Roman" w:hAnsi="Times New Roman" w:cs="Times New Roman"/>
          <w:sz w:val="24"/>
          <w:szCs w:val="24"/>
        </w:rPr>
        <w:t>informations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recueillis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auprès</w:t>
      </w:r>
      <w:proofErr w:type="spellEnd"/>
      <w:r w:rsidRPr="00CD33E2">
        <w:rPr>
          <w:rFonts w:ascii="Times New Roman" w:hAnsi="Times New Roman" w:cs="Times New Roman"/>
          <w:sz w:val="24"/>
          <w:szCs w:val="24"/>
        </w:rPr>
        <w:t xml:space="preserve"> des </w:t>
      </w:r>
      <w:proofErr w:type="spellStart"/>
      <w:r w:rsidRPr="00CD33E2">
        <w:rPr>
          <w:rFonts w:ascii="Times New Roman" w:hAnsi="Times New Roman" w:cs="Times New Roman"/>
          <w:sz w:val="24"/>
          <w:szCs w:val="24"/>
        </w:rPr>
        <w:t>acteurs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groupes</w:t>
      </w:r>
      <w:proofErr w:type="spellEnd"/>
      <w:r w:rsidRPr="00CD33E2">
        <w:rPr>
          <w:rFonts w:ascii="Times New Roman" w:hAnsi="Times New Roman" w:cs="Times New Roman"/>
          <w:sz w:val="24"/>
          <w:szCs w:val="24"/>
        </w:rPr>
        <w:t xml:space="preserve"> de discussion et </w:t>
      </w:r>
      <w:proofErr w:type="spellStart"/>
      <w:r w:rsidRPr="00CD33E2">
        <w:rPr>
          <w:rFonts w:ascii="Times New Roman" w:hAnsi="Times New Roman" w:cs="Times New Roman"/>
          <w:sz w:val="24"/>
          <w:szCs w:val="24"/>
        </w:rPr>
        <w:t>informateurs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clés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ont</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été</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organisés</w:t>
      </w:r>
      <w:proofErr w:type="spellEnd"/>
      <w:r w:rsidRPr="00CD33E2">
        <w:rPr>
          <w:rFonts w:ascii="Times New Roman" w:hAnsi="Times New Roman" w:cs="Times New Roman"/>
          <w:sz w:val="24"/>
          <w:szCs w:val="24"/>
        </w:rPr>
        <w:t xml:space="preserve"> par </w:t>
      </w:r>
      <w:proofErr w:type="spellStart"/>
      <w:r w:rsidRPr="00CD33E2">
        <w:rPr>
          <w:rFonts w:ascii="Times New Roman" w:hAnsi="Times New Roman" w:cs="Times New Roman"/>
          <w:sz w:val="24"/>
          <w:szCs w:val="24"/>
        </w:rPr>
        <w:t>catégories</w:t>
      </w:r>
      <w:proofErr w:type="spellEnd"/>
      <w:r w:rsidRPr="00CD33E2">
        <w:rPr>
          <w:rFonts w:ascii="Times New Roman" w:hAnsi="Times New Roman" w:cs="Times New Roman"/>
          <w:sz w:val="24"/>
          <w:szCs w:val="24"/>
        </w:rPr>
        <w:t xml:space="preserve"> pour </w:t>
      </w:r>
      <w:proofErr w:type="spellStart"/>
      <w:r w:rsidRPr="00CD33E2">
        <w:rPr>
          <w:rFonts w:ascii="Times New Roman" w:hAnsi="Times New Roman" w:cs="Times New Roman"/>
          <w:sz w:val="24"/>
          <w:szCs w:val="24"/>
        </w:rPr>
        <w:t>soutenir</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l'argumentation</w:t>
      </w:r>
      <w:proofErr w:type="spellEnd"/>
      <w:r w:rsidRPr="00CD33E2">
        <w:rPr>
          <w:rFonts w:ascii="Times New Roman" w:hAnsi="Times New Roman" w:cs="Times New Roman"/>
          <w:sz w:val="24"/>
          <w:szCs w:val="24"/>
        </w:rPr>
        <w:t xml:space="preserve"> et les </w:t>
      </w:r>
      <w:proofErr w:type="spellStart"/>
      <w:r w:rsidRPr="00CD33E2">
        <w:rPr>
          <w:rFonts w:ascii="Times New Roman" w:hAnsi="Times New Roman" w:cs="Times New Roman"/>
          <w:sz w:val="24"/>
          <w:szCs w:val="24"/>
        </w:rPr>
        <w:t>commentaires</w:t>
      </w:r>
      <w:proofErr w:type="spellEnd"/>
      <w:r w:rsidRPr="00CD33E2">
        <w:rPr>
          <w:rFonts w:ascii="Times New Roman" w:hAnsi="Times New Roman" w:cs="Times New Roman"/>
          <w:sz w:val="24"/>
          <w:szCs w:val="24"/>
        </w:rPr>
        <w:t xml:space="preserve"> des </w:t>
      </w:r>
      <w:proofErr w:type="spellStart"/>
      <w:r w:rsidRPr="00CD33E2">
        <w:rPr>
          <w:rFonts w:ascii="Times New Roman" w:hAnsi="Times New Roman" w:cs="Times New Roman"/>
          <w:sz w:val="24"/>
          <w:szCs w:val="24"/>
        </w:rPr>
        <w:t>résultats</w:t>
      </w:r>
      <w:proofErr w:type="spellEnd"/>
      <w:r w:rsidRPr="00CD33E2">
        <w:rPr>
          <w:rFonts w:ascii="Times New Roman" w:hAnsi="Times New Roman" w:cs="Times New Roman"/>
          <w:sz w:val="24"/>
          <w:szCs w:val="24"/>
        </w:rPr>
        <w:t>.</w:t>
      </w:r>
    </w:p>
    <w:p w14:paraId="355FA9B1" w14:textId="08D7BAE3" w:rsidR="00EC53E9" w:rsidRPr="00CD33E2" w:rsidRDefault="00EC53E9" w:rsidP="00CD33E2">
      <w:pPr>
        <w:pStyle w:val="ListParagraph"/>
        <w:numPr>
          <w:ilvl w:val="1"/>
          <w:numId w:val="17"/>
        </w:numPr>
        <w:spacing w:line="360" w:lineRule="auto"/>
        <w:rPr>
          <w:rFonts w:ascii="Times New Roman" w:hAnsi="Times New Roman" w:cs="Times New Roman"/>
          <w:b/>
          <w:sz w:val="24"/>
          <w:szCs w:val="24"/>
        </w:rPr>
      </w:pPr>
      <w:proofErr w:type="spellStart"/>
      <w:r w:rsidRPr="00CD33E2">
        <w:rPr>
          <w:rFonts w:ascii="Times New Roman" w:hAnsi="Times New Roman" w:cs="Times New Roman"/>
          <w:b/>
          <w:sz w:val="24"/>
          <w:szCs w:val="24"/>
        </w:rPr>
        <w:t>Analyse</w:t>
      </w:r>
      <w:proofErr w:type="spellEnd"/>
      <w:r w:rsidRPr="00CD33E2">
        <w:rPr>
          <w:rFonts w:ascii="Times New Roman" w:hAnsi="Times New Roman" w:cs="Times New Roman"/>
          <w:b/>
          <w:sz w:val="24"/>
          <w:szCs w:val="24"/>
        </w:rPr>
        <w:t xml:space="preserve"> des variables </w:t>
      </w:r>
      <w:proofErr w:type="spellStart"/>
      <w:r w:rsidRPr="00CD33E2">
        <w:rPr>
          <w:rFonts w:ascii="Times New Roman" w:hAnsi="Times New Roman" w:cs="Times New Roman"/>
          <w:b/>
          <w:sz w:val="24"/>
          <w:szCs w:val="24"/>
        </w:rPr>
        <w:t>quantitatives</w:t>
      </w:r>
      <w:proofErr w:type="spellEnd"/>
    </w:p>
    <w:p w14:paraId="5F2D1F6C" w14:textId="1FE7B5C0" w:rsidR="00EC53E9" w:rsidRDefault="00EC53E9" w:rsidP="00CD33E2">
      <w:pPr>
        <w:spacing w:after="100" w:afterAutospacing="1" w:line="360" w:lineRule="auto"/>
        <w:jc w:val="both"/>
        <w:rPr>
          <w:rFonts w:ascii="Times New Roman" w:hAnsi="Times New Roman" w:cs="Times New Roman"/>
          <w:sz w:val="24"/>
          <w:szCs w:val="24"/>
        </w:rPr>
      </w:pPr>
      <w:r w:rsidRPr="00CD33E2">
        <w:rPr>
          <w:rFonts w:ascii="Times New Roman" w:hAnsi="Times New Roman" w:cs="Times New Roman"/>
          <w:sz w:val="24"/>
          <w:szCs w:val="24"/>
        </w:rPr>
        <w:t xml:space="preserve">Les </w:t>
      </w:r>
      <w:proofErr w:type="spellStart"/>
      <w:r w:rsidRPr="00CD33E2">
        <w:rPr>
          <w:rFonts w:ascii="Times New Roman" w:hAnsi="Times New Roman" w:cs="Times New Roman"/>
          <w:sz w:val="24"/>
          <w:szCs w:val="24"/>
        </w:rPr>
        <w:t>données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chiffrées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ont</w:t>
      </w:r>
      <w:proofErr w:type="spellEnd"/>
      <w:r w:rsidRPr="00CD33E2">
        <w:rPr>
          <w:rFonts w:ascii="Times New Roman" w:hAnsi="Times New Roman" w:cs="Times New Roman"/>
          <w:sz w:val="24"/>
          <w:szCs w:val="24"/>
        </w:rPr>
        <w:t xml:space="preserve"> fait </w:t>
      </w:r>
      <w:proofErr w:type="spellStart"/>
      <w:r w:rsidRPr="00CD33E2">
        <w:rPr>
          <w:rFonts w:ascii="Times New Roman" w:hAnsi="Times New Roman" w:cs="Times New Roman"/>
          <w:sz w:val="24"/>
          <w:szCs w:val="24"/>
        </w:rPr>
        <w:t>l'objet</w:t>
      </w:r>
      <w:proofErr w:type="spellEnd"/>
      <w:r w:rsidRPr="00CD33E2">
        <w:rPr>
          <w:rFonts w:ascii="Times New Roman" w:hAnsi="Times New Roman" w:cs="Times New Roman"/>
          <w:sz w:val="24"/>
          <w:szCs w:val="24"/>
        </w:rPr>
        <w:t xml:space="preserve"> d'un </w:t>
      </w:r>
      <w:proofErr w:type="spellStart"/>
      <w:r w:rsidRPr="00CD33E2">
        <w:rPr>
          <w:rFonts w:ascii="Times New Roman" w:hAnsi="Times New Roman" w:cs="Times New Roman"/>
          <w:sz w:val="24"/>
          <w:szCs w:val="24"/>
        </w:rPr>
        <w:t>traitement</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informatique</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rigoureux</w:t>
      </w:r>
      <w:proofErr w:type="spellEnd"/>
      <w:r w:rsidRPr="00CD33E2">
        <w:rPr>
          <w:rFonts w:ascii="Times New Roman" w:hAnsi="Times New Roman" w:cs="Times New Roman"/>
          <w:sz w:val="24"/>
          <w:szCs w:val="24"/>
        </w:rPr>
        <w:t xml:space="preserve"> pour </w:t>
      </w:r>
      <w:proofErr w:type="spellStart"/>
      <w:r w:rsidRPr="00CD33E2">
        <w:rPr>
          <w:rFonts w:ascii="Times New Roman" w:hAnsi="Times New Roman" w:cs="Times New Roman"/>
          <w:sz w:val="24"/>
          <w:szCs w:val="24"/>
        </w:rPr>
        <w:t>en</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extraire</w:t>
      </w:r>
      <w:proofErr w:type="spellEnd"/>
      <w:r w:rsidRPr="00CD33E2">
        <w:rPr>
          <w:rFonts w:ascii="Times New Roman" w:hAnsi="Times New Roman" w:cs="Times New Roman"/>
          <w:sz w:val="24"/>
          <w:szCs w:val="24"/>
        </w:rPr>
        <w:t xml:space="preserve"> des </w:t>
      </w:r>
      <w:proofErr w:type="spellStart"/>
      <w:r w:rsidRPr="00CD33E2">
        <w:rPr>
          <w:rFonts w:ascii="Times New Roman" w:hAnsi="Times New Roman" w:cs="Times New Roman"/>
          <w:sz w:val="24"/>
          <w:szCs w:val="24"/>
        </w:rPr>
        <w:t>tendances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b/>
          <w:sz w:val="24"/>
          <w:szCs w:val="24"/>
        </w:rPr>
        <w:t>statistiques</w:t>
      </w:r>
      <w:proofErr w:type="spellEnd"/>
      <w:r w:rsidR="003F0247">
        <w:rPr>
          <w:rFonts w:ascii="Times New Roman" w:hAnsi="Times New Roman" w:cs="Times New Roman"/>
          <w:sz w:val="24"/>
          <w:szCs w:val="24"/>
        </w:rPr>
        <w:t xml:space="preserve">. </w:t>
      </w:r>
      <w:r w:rsidRPr="00CD33E2">
        <w:rPr>
          <w:rFonts w:ascii="Times New Roman" w:hAnsi="Times New Roman" w:cs="Times New Roman"/>
          <w:sz w:val="24"/>
          <w:szCs w:val="24"/>
        </w:rPr>
        <w:t xml:space="preserve">Le </w:t>
      </w:r>
      <w:proofErr w:type="spellStart"/>
      <w:r w:rsidRPr="00CD33E2">
        <w:rPr>
          <w:rFonts w:ascii="Times New Roman" w:hAnsi="Times New Roman" w:cs="Times New Roman"/>
          <w:sz w:val="24"/>
          <w:szCs w:val="24"/>
        </w:rPr>
        <w:t>logiciel</w:t>
      </w:r>
      <w:proofErr w:type="spellEnd"/>
      <w:r w:rsidRPr="00CD33E2">
        <w:rPr>
          <w:rFonts w:ascii="Times New Roman" w:hAnsi="Times New Roman" w:cs="Times New Roman"/>
          <w:sz w:val="24"/>
          <w:szCs w:val="24"/>
        </w:rPr>
        <w:t xml:space="preserve"> Microsoft Excel 2016 a </w:t>
      </w:r>
      <w:proofErr w:type="spellStart"/>
      <w:r w:rsidRPr="00CD33E2">
        <w:rPr>
          <w:rFonts w:ascii="Times New Roman" w:hAnsi="Times New Roman" w:cs="Times New Roman"/>
          <w:sz w:val="24"/>
          <w:szCs w:val="24"/>
        </w:rPr>
        <w:t>été</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utilisé</w:t>
      </w:r>
      <w:proofErr w:type="spellEnd"/>
      <w:r w:rsidRPr="00CD33E2">
        <w:rPr>
          <w:rFonts w:ascii="Times New Roman" w:hAnsi="Times New Roman" w:cs="Times New Roman"/>
          <w:sz w:val="24"/>
          <w:szCs w:val="24"/>
        </w:rPr>
        <w:t xml:space="preserve"> pour la structuration des tableaux et la </w:t>
      </w:r>
      <w:proofErr w:type="spellStart"/>
      <w:r w:rsidRPr="00CD33E2">
        <w:rPr>
          <w:rFonts w:ascii="Times New Roman" w:hAnsi="Times New Roman" w:cs="Times New Roman"/>
          <w:sz w:val="24"/>
          <w:szCs w:val="24"/>
        </w:rPr>
        <w:t>création</w:t>
      </w:r>
      <w:proofErr w:type="spellEnd"/>
      <w:r w:rsidRPr="00CD33E2">
        <w:rPr>
          <w:rFonts w:ascii="Times New Roman" w:hAnsi="Times New Roman" w:cs="Times New Roman"/>
          <w:sz w:val="24"/>
          <w:szCs w:val="24"/>
        </w:rPr>
        <w:t xml:space="preserve"> de figures, </w:t>
      </w:r>
      <w:proofErr w:type="spellStart"/>
      <w:r w:rsidRPr="00CD33E2">
        <w:rPr>
          <w:rFonts w:ascii="Times New Roman" w:hAnsi="Times New Roman" w:cs="Times New Roman"/>
          <w:sz w:val="24"/>
          <w:szCs w:val="24"/>
        </w:rPr>
        <w:t>notamment</w:t>
      </w:r>
      <w:proofErr w:type="spellEnd"/>
      <w:r w:rsidRPr="00CD33E2">
        <w:rPr>
          <w:rFonts w:ascii="Times New Roman" w:hAnsi="Times New Roman" w:cs="Times New Roman"/>
          <w:sz w:val="24"/>
          <w:szCs w:val="24"/>
        </w:rPr>
        <w:t xml:space="preserve"> des </w:t>
      </w:r>
      <w:proofErr w:type="spellStart"/>
      <w:r w:rsidRPr="00CD33E2">
        <w:rPr>
          <w:rFonts w:ascii="Times New Roman" w:hAnsi="Times New Roman" w:cs="Times New Roman"/>
          <w:sz w:val="24"/>
          <w:szCs w:val="24"/>
        </w:rPr>
        <w:t>histogrammes</w:t>
      </w:r>
      <w:proofErr w:type="spellEnd"/>
      <w:r w:rsidRPr="00CD33E2">
        <w:rPr>
          <w:rFonts w:ascii="Times New Roman" w:hAnsi="Times New Roman" w:cs="Times New Roman"/>
          <w:sz w:val="24"/>
          <w:szCs w:val="24"/>
        </w:rPr>
        <w:t>.</w:t>
      </w:r>
      <w:r w:rsidR="003F0247">
        <w:rPr>
          <w:rFonts w:ascii="Times New Roman" w:hAnsi="Times New Roman" w:cs="Times New Roman"/>
          <w:sz w:val="24"/>
          <w:szCs w:val="24"/>
        </w:rPr>
        <w:t xml:space="preserve"> </w:t>
      </w:r>
      <w:r w:rsidRPr="00CD33E2">
        <w:rPr>
          <w:rFonts w:ascii="Times New Roman" w:hAnsi="Times New Roman" w:cs="Times New Roman"/>
          <w:sz w:val="24"/>
          <w:szCs w:val="24"/>
        </w:rPr>
        <w:t xml:space="preserve">Une </w:t>
      </w:r>
      <w:proofErr w:type="spellStart"/>
      <w:r w:rsidRPr="00CD33E2">
        <w:rPr>
          <w:rFonts w:ascii="Times New Roman" w:hAnsi="Times New Roman" w:cs="Times New Roman"/>
          <w:sz w:val="24"/>
          <w:szCs w:val="24"/>
        </w:rPr>
        <w:t>régression</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linéaire</w:t>
      </w:r>
      <w:proofErr w:type="spellEnd"/>
      <w:r w:rsidRPr="00CD33E2">
        <w:rPr>
          <w:rFonts w:ascii="Times New Roman" w:hAnsi="Times New Roman" w:cs="Times New Roman"/>
          <w:sz w:val="24"/>
          <w:szCs w:val="24"/>
        </w:rPr>
        <w:t xml:space="preserve"> a </w:t>
      </w:r>
      <w:proofErr w:type="spellStart"/>
      <w:r w:rsidRPr="00CD33E2">
        <w:rPr>
          <w:rFonts w:ascii="Times New Roman" w:hAnsi="Times New Roman" w:cs="Times New Roman"/>
          <w:sz w:val="24"/>
          <w:szCs w:val="24"/>
        </w:rPr>
        <w:t>été</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utilisé</w:t>
      </w:r>
      <w:proofErr w:type="spellEnd"/>
      <w:r w:rsidRPr="00CD33E2">
        <w:rPr>
          <w:rFonts w:ascii="Times New Roman" w:hAnsi="Times New Roman" w:cs="Times New Roman"/>
          <w:sz w:val="24"/>
          <w:szCs w:val="24"/>
        </w:rPr>
        <w:t xml:space="preserve"> pour </w:t>
      </w:r>
      <w:proofErr w:type="spellStart"/>
      <w:r w:rsidRPr="00CD33E2">
        <w:rPr>
          <w:rFonts w:ascii="Times New Roman" w:hAnsi="Times New Roman" w:cs="Times New Roman"/>
          <w:sz w:val="24"/>
          <w:szCs w:val="24"/>
        </w:rPr>
        <w:t>mesurer</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l'impact</w:t>
      </w:r>
      <w:proofErr w:type="spellEnd"/>
      <w:r w:rsidRPr="00CD33E2">
        <w:rPr>
          <w:rFonts w:ascii="Times New Roman" w:hAnsi="Times New Roman" w:cs="Times New Roman"/>
          <w:sz w:val="24"/>
          <w:szCs w:val="24"/>
        </w:rPr>
        <w:t xml:space="preserve"> du </w:t>
      </w:r>
      <w:proofErr w:type="spellStart"/>
      <w:r w:rsidRPr="00CD33E2">
        <w:rPr>
          <w:rFonts w:ascii="Times New Roman" w:hAnsi="Times New Roman" w:cs="Times New Roman"/>
          <w:sz w:val="24"/>
          <w:szCs w:val="24"/>
        </w:rPr>
        <w:t>coût</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d'accès</w:t>
      </w:r>
      <w:proofErr w:type="spellEnd"/>
      <w:r w:rsidRPr="00CD33E2">
        <w:rPr>
          <w:rFonts w:ascii="Times New Roman" w:hAnsi="Times New Roman" w:cs="Times New Roman"/>
          <w:sz w:val="24"/>
          <w:szCs w:val="24"/>
        </w:rPr>
        <w:t xml:space="preserve"> à la </w:t>
      </w:r>
      <w:proofErr w:type="spellStart"/>
      <w:r w:rsidRPr="00CD33E2">
        <w:rPr>
          <w:rFonts w:ascii="Times New Roman" w:hAnsi="Times New Roman" w:cs="Times New Roman"/>
          <w:sz w:val="24"/>
          <w:szCs w:val="24"/>
        </w:rPr>
        <w:t>terre</w:t>
      </w:r>
      <w:proofErr w:type="spellEnd"/>
      <w:r w:rsidRPr="00CD33E2">
        <w:rPr>
          <w:rFonts w:ascii="Times New Roman" w:hAnsi="Times New Roman" w:cs="Times New Roman"/>
          <w:sz w:val="24"/>
          <w:szCs w:val="24"/>
        </w:rPr>
        <w:t xml:space="preserve"> sur </w:t>
      </w:r>
      <w:proofErr w:type="spellStart"/>
      <w:r w:rsidRPr="00CD33E2">
        <w:rPr>
          <w:rFonts w:ascii="Times New Roman" w:hAnsi="Times New Roman" w:cs="Times New Roman"/>
          <w:sz w:val="24"/>
          <w:szCs w:val="24"/>
        </w:rPr>
        <w:t>l'exclusion</w:t>
      </w:r>
      <w:proofErr w:type="spellEnd"/>
      <w:r w:rsidRPr="00CD33E2">
        <w:rPr>
          <w:rFonts w:ascii="Times New Roman" w:hAnsi="Times New Roman" w:cs="Times New Roman"/>
          <w:sz w:val="24"/>
          <w:szCs w:val="24"/>
        </w:rPr>
        <w:t xml:space="preserve"> des femmes.</w:t>
      </w:r>
      <w:r w:rsidR="003F0247">
        <w:rPr>
          <w:rFonts w:ascii="Times New Roman" w:hAnsi="Times New Roman" w:cs="Times New Roman"/>
          <w:sz w:val="24"/>
          <w:szCs w:val="24"/>
        </w:rPr>
        <w:t xml:space="preserve"> </w:t>
      </w:r>
      <w:r w:rsidRPr="00CD33E2">
        <w:rPr>
          <w:rFonts w:ascii="Times New Roman" w:hAnsi="Times New Roman" w:cs="Times New Roman"/>
          <w:sz w:val="24"/>
          <w:szCs w:val="24"/>
        </w:rPr>
        <w:t xml:space="preserve">Les </w:t>
      </w:r>
      <w:proofErr w:type="spellStart"/>
      <w:r w:rsidRPr="00CD33E2">
        <w:rPr>
          <w:rFonts w:ascii="Times New Roman" w:hAnsi="Times New Roman" w:cs="Times New Roman"/>
          <w:sz w:val="24"/>
          <w:szCs w:val="24"/>
        </w:rPr>
        <w:t>modèles</w:t>
      </w:r>
      <w:proofErr w:type="spellEnd"/>
      <w:r w:rsidRPr="00CD33E2">
        <w:rPr>
          <w:rFonts w:ascii="Times New Roman" w:hAnsi="Times New Roman" w:cs="Times New Roman"/>
          <w:sz w:val="24"/>
          <w:szCs w:val="24"/>
        </w:rPr>
        <w:t xml:space="preserve"> SWOT (Forces, Faiblesses, </w:t>
      </w:r>
      <w:proofErr w:type="spellStart"/>
      <w:r w:rsidRPr="00CD33E2">
        <w:rPr>
          <w:rFonts w:ascii="Times New Roman" w:hAnsi="Times New Roman" w:cs="Times New Roman"/>
          <w:sz w:val="24"/>
          <w:szCs w:val="24"/>
        </w:rPr>
        <w:t>Opportunités</w:t>
      </w:r>
      <w:proofErr w:type="spellEnd"/>
      <w:r w:rsidRPr="00CD33E2">
        <w:rPr>
          <w:rFonts w:ascii="Times New Roman" w:hAnsi="Times New Roman" w:cs="Times New Roman"/>
          <w:sz w:val="24"/>
          <w:szCs w:val="24"/>
        </w:rPr>
        <w:t>, Menaces) et MACTOR (</w:t>
      </w:r>
      <w:proofErr w:type="spellStart"/>
      <w:r w:rsidRPr="00CD33E2">
        <w:rPr>
          <w:rFonts w:ascii="Times New Roman" w:hAnsi="Times New Roman" w:cs="Times New Roman"/>
          <w:sz w:val="24"/>
          <w:szCs w:val="24"/>
        </w:rPr>
        <w:t>Matrice</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d'Alliances</w:t>
      </w:r>
      <w:proofErr w:type="spellEnd"/>
      <w:r w:rsidRPr="00CD33E2">
        <w:rPr>
          <w:rFonts w:ascii="Times New Roman" w:hAnsi="Times New Roman" w:cs="Times New Roman"/>
          <w:sz w:val="24"/>
          <w:szCs w:val="24"/>
        </w:rPr>
        <w:t xml:space="preserve"> et </w:t>
      </w:r>
      <w:proofErr w:type="spellStart"/>
      <w:r w:rsidRPr="00CD33E2">
        <w:rPr>
          <w:rFonts w:ascii="Times New Roman" w:hAnsi="Times New Roman" w:cs="Times New Roman"/>
          <w:sz w:val="24"/>
          <w:szCs w:val="24"/>
        </w:rPr>
        <w:t>Conflits</w:t>
      </w:r>
      <w:proofErr w:type="spellEnd"/>
      <w:r w:rsidRPr="00CD33E2">
        <w:rPr>
          <w:rFonts w:ascii="Times New Roman" w:hAnsi="Times New Roman" w:cs="Times New Roman"/>
          <w:sz w:val="24"/>
          <w:szCs w:val="24"/>
        </w:rPr>
        <w:t xml:space="preserve"> entre </w:t>
      </w:r>
      <w:proofErr w:type="spellStart"/>
      <w:r w:rsidRPr="00CD33E2">
        <w:rPr>
          <w:rFonts w:ascii="Times New Roman" w:hAnsi="Times New Roman" w:cs="Times New Roman"/>
          <w:sz w:val="24"/>
          <w:szCs w:val="24"/>
        </w:rPr>
        <w:t>Tactiques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Objectifs</w:t>
      </w:r>
      <w:proofErr w:type="spellEnd"/>
      <w:r w:rsidRPr="00CD33E2">
        <w:rPr>
          <w:rFonts w:ascii="Times New Roman" w:hAnsi="Times New Roman" w:cs="Times New Roman"/>
          <w:sz w:val="24"/>
          <w:szCs w:val="24"/>
        </w:rPr>
        <w:t xml:space="preserve"> et </w:t>
      </w:r>
      <w:proofErr w:type="spellStart"/>
      <w:r w:rsidRPr="00CD33E2">
        <w:rPr>
          <w:rFonts w:ascii="Times New Roman" w:hAnsi="Times New Roman" w:cs="Times New Roman"/>
          <w:sz w:val="24"/>
          <w:szCs w:val="24"/>
        </w:rPr>
        <w:t>Recommandations</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ont</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servi</w:t>
      </w:r>
      <w:proofErr w:type="spellEnd"/>
      <w:r w:rsidRPr="00CD33E2">
        <w:rPr>
          <w:rFonts w:ascii="Times New Roman" w:hAnsi="Times New Roman" w:cs="Times New Roman"/>
          <w:sz w:val="24"/>
          <w:szCs w:val="24"/>
        </w:rPr>
        <w:t xml:space="preserve"> de base pour </w:t>
      </w:r>
      <w:proofErr w:type="spellStart"/>
      <w:r w:rsidRPr="00CD33E2">
        <w:rPr>
          <w:rFonts w:ascii="Times New Roman" w:hAnsi="Times New Roman" w:cs="Times New Roman"/>
          <w:sz w:val="24"/>
          <w:szCs w:val="24"/>
        </w:rPr>
        <w:t>l'interprétation</w:t>
      </w:r>
      <w:proofErr w:type="spellEnd"/>
      <w:r w:rsidRPr="00CD33E2">
        <w:rPr>
          <w:rFonts w:ascii="Times New Roman" w:hAnsi="Times New Roman" w:cs="Times New Roman"/>
          <w:sz w:val="24"/>
          <w:szCs w:val="24"/>
        </w:rPr>
        <w:t xml:space="preserve"> </w:t>
      </w:r>
      <w:proofErr w:type="spellStart"/>
      <w:r w:rsidRPr="00CD33E2">
        <w:rPr>
          <w:rFonts w:ascii="Times New Roman" w:hAnsi="Times New Roman" w:cs="Times New Roman"/>
          <w:sz w:val="24"/>
          <w:szCs w:val="24"/>
        </w:rPr>
        <w:t>globale</w:t>
      </w:r>
      <w:proofErr w:type="spellEnd"/>
      <w:r w:rsidRPr="00CD33E2">
        <w:rPr>
          <w:rFonts w:ascii="Times New Roman" w:hAnsi="Times New Roman" w:cs="Times New Roman"/>
          <w:sz w:val="24"/>
          <w:szCs w:val="24"/>
        </w:rPr>
        <w:t xml:space="preserve"> des </w:t>
      </w:r>
      <w:proofErr w:type="spellStart"/>
      <w:r w:rsidRPr="00CD33E2">
        <w:rPr>
          <w:rFonts w:ascii="Times New Roman" w:hAnsi="Times New Roman" w:cs="Times New Roman"/>
          <w:sz w:val="24"/>
          <w:szCs w:val="24"/>
        </w:rPr>
        <w:t>résultats</w:t>
      </w:r>
      <w:proofErr w:type="spellEnd"/>
      <w:r w:rsidRPr="00CD33E2">
        <w:rPr>
          <w:rFonts w:ascii="Times New Roman" w:hAnsi="Times New Roman" w:cs="Times New Roman"/>
          <w:sz w:val="24"/>
          <w:szCs w:val="24"/>
        </w:rPr>
        <w:t>.</w:t>
      </w:r>
    </w:p>
    <w:p w14:paraId="04DE3C7E" w14:textId="77777777" w:rsidR="00B001CC" w:rsidRPr="000B1D25" w:rsidRDefault="00FD5171" w:rsidP="00CD33E2">
      <w:pPr>
        <w:pStyle w:val="ListParagraph"/>
        <w:numPr>
          <w:ilvl w:val="0"/>
          <w:numId w:val="16"/>
        </w:numPr>
        <w:spacing w:line="360" w:lineRule="auto"/>
        <w:rPr>
          <w:rFonts w:ascii="Times New Roman" w:hAnsi="Times New Roman" w:cs="Times New Roman"/>
          <w:b/>
          <w:sz w:val="24"/>
          <w:szCs w:val="24"/>
        </w:rPr>
      </w:pPr>
      <w:r w:rsidRPr="000B1D25">
        <w:rPr>
          <w:rFonts w:ascii="Times New Roman" w:hAnsi="Times New Roman" w:cs="Times New Roman"/>
          <w:b/>
          <w:sz w:val="24"/>
          <w:szCs w:val="24"/>
        </w:rPr>
        <w:lastRenderedPageBreak/>
        <w:t>Results and discussion</w:t>
      </w:r>
    </w:p>
    <w:p w14:paraId="4C20B8D3" w14:textId="1548F9E6" w:rsidR="00FD5171" w:rsidRPr="00CD33E2" w:rsidRDefault="00FD5171" w:rsidP="00CD33E2">
      <w:pPr>
        <w:pStyle w:val="ListParagraph"/>
        <w:numPr>
          <w:ilvl w:val="1"/>
          <w:numId w:val="19"/>
        </w:numPr>
        <w:spacing w:line="360" w:lineRule="auto"/>
        <w:rPr>
          <w:rFonts w:ascii="Times New Roman" w:hAnsi="Times New Roman" w:cs="Times New Roman"/>
          <w:b/>
          <w:sz w:val="24"/>
          <w:szCs w:val="24"/>
        </w:rPr>
      </w:pPr>
      <w:r w:rsidRPr="00CD33E2">
        <w:rPr>
          <w:rFonts w:ascii="Times New Roman" w:hAnsi="Times New Roman" w:cs="Times New Roman"/>
          <w:b/>
          <w:sz w:val="24"/>
          <w:szCs w:val="24"/>
        </w:rPr>
        <w:t>Typology of land access methods and their impact on land tenure security</w:t>
      </w:r>
    </w:p>
    <w:p w14:paraId="1E5F634D" w14:textId="59BF1254" w:rsidR="00FD5171" w:rsidRPr="007D3DE9" w:rsidRDefault="00FD5171"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In the commune of </w:t>
      </w:r>
      <w:proofErr w:type="spellStart"/>
      <w:r w:rsidRPr="007D3DE9">
        <w:rPr>
          <w:rFonts w:ascii="Times New Roman" w:hAnsi="Times New Roman" w:cs="Times New Roman"/>
          <w:sz w:val="24"/>
          <w:szCs w:val="24"/>
        </w:rPr>
        <w:t>Kpomass</w:t>
      </w:r>
      <w:proofErr w:type="spellEnd"/>
      <w:r w:rsidRPr="007D3DE9">
        <w:rPr>
          <w:rFonts w:ascii="Times New Roman" w:hAnsi="Times New Roman" w:cs="Times New Roman"/>
          <w:sz w:val="24"/>
          <w:szCs w:val="24"/>
        </w:rPr>
        <w:t xml:space="preserve"> </w:t>
      </w:r>
      <w:r w:rsidR="0060150B">
        <w:rPr>
          <w:rFonts w:ascii="Times New Roman" w:hAnsi="Times New Roman" w:cs="Times New Roman"/>
          <w:sz w:val="24"/>
          <w:szCs w:val="24"/>
        </w:rPr>
        <w:t>è</w:t>
      </w:r>
      <w:r w:rsidRPr="007D3DE9">
        <w:rPr>
          <w:rFonts w:ascii="Times New Roman" w:hAnsi="Times New Roman" w:cs="Times New Roman"/>
          <w:sz w:val="24"/>
          <w:szCs w:val="24"/>
        </w:rPr>
        <w:t>, three main modes of access to land have been identified: inheritance, purchase, and loans or leases. These modes determine not only who has access to land, but also the degree of land tenure security, particularly for women, in a context marked by patriarchal norms and modern agrarian reforms.</w:t>
      </w:r>
    </w:p>
    <w:p w14:paraId="4C7142FC" w14:textId="71BA7158" w:rsidR="00FD5171" w:rsidRPr="007D3DE9" w:rsidRDefault="009818E6" w:rsidP="00CD33E2">
      <w:pPr>
        <w:pStyle w:val="ListParagraph"/>
        <w:numPr>
          <w:ilvl w:val="1"/>
          <w:numId w:val="19"/>
        </w:numPr>
        <w:spacing w:line="360" w:lineRule="auto"/>
        <w:rPr>
          <w:rFonts w:ascii="Times New Roman" w:hAnsi="Times New Roman" w:cs="Times New Roman"/>
          <w:b/>
          <w:sz w:val="24"/>
          <w:szCs w:val="24"/>
        </w:rPr>
      </w:pPr>
      <w:r>
        <w:rPr>
          <w:rFonts w:ascii="Times New Roman" w:hAnsi="Times New Roman" w:cs="Times New Roman"/>
          <w:b/>
          <w:sz w:val="24"/>
          <w:szCs w:val="24"/>
        </w:rPr>
        <w:t>G</w:t>
      </w:r>
      <w:r w:rsidR="009225C3" w:rsidRPr="007D3DE9">
        <w:rPr>
          <w:rFonts w:ascii="Times New Roman" w:hAnsi="Times New Roman" w:cs="Times New Roman"/>
          <w:b/>
          <w:sz w:val="24"/>
          <w:szCs w:val="24"/>
        </w:rPr>
        <w:t>ender disparities in land transfer</w:t>
      </w:r>
    </w:p>
    <w:p w14:paraId="3023985C" w14:textId="2E892D44" w:rsidR="009225C3" w:rsidRPr="007D3DE9" w:rsidRDefault="009225C3" w:rsidP="007D3DE9">
      <w:pPr>
        <w:spacing w:after="0"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Inheritance is the most common means of accessing land among the </w:t>
      </w:r>
      <w:proofErr w:type="spellStart"/>
      <w:r w:rsidRPr="007D3DE9">
        <w:rPr>
          <w:rFonts w:ascii="Times New Roman" w:eastAsia="Times New Roman" w:hAnsi="Times New Roman" w:cs="Times New Roman"/>
          <w:sz w:val="24"/>
          <w:szCs w:val="24"/>
          <w:lang w:eastAsia="fr-FR"/>
        </w:rPr>
        <w:t>Kpomassesè</w:t>
      </w:r>
      <w:proofErr w:type="spellEnd"/>
      <w:r w:rsidRPr="007D3DE9">
        <w:rPr>
          <w:rFonts w:ascii="Times New Roman" w:eastAsia="Times New Roman" w:hAnsi="Times New Roman" w:cs="Times New Roman"/>
          <w:sz w:val="24"/>
          <w:szCs w:val="24"/>
          <w:lang w:eastAsia="fr-FR"/>
        </w:rPr>
        <w:t xml:space="preserve">. The commune, which represents 41% of the land, reflects customary practices deeply rooted in family and patriarchal systems. The dynamics of land transmission through inheritance highlight gender-based disparities in land access between men and women. </w:t>
      </w:r>
      <w:r w:rsidRPr="007D3DE9">
        <w:rPr>
          <w:rFonts w:ascii="Times New Roman" w:hAnsi="Times New Roman" w:cs="Times New Roman"/>
          <w:sz w:val="24"/>
          <w:szCs w:val="24"/>
        </w:rPr>
        <w:t>Figure 2 illustrates this gendered distribution of land access.</w:t>
      </w:r>
    </w:p>
    <w:p w14:paraId="6098E0F4" w14:textId="7CBE6D32" w:rsidR="009225C3" w:rsidRPr="007D3DE9" w:rsidRDefault="00124DBB"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77696" behindDoc="0" locked="0" layoutInCell="1" allowOverlap="1" wp14:anchorId="21BA1323" wp14:editId="40AA6D91">
            <wp:simplePos x="0" y="0"/>
            <wp:positionH relativeFrom="column">
              <wp:posOffset>960755</wp:posOffset>
            </wp:positionH>
            <wp:positionV relativeFrom="paragraph">
              <wp:posOffset>265430</wp:posOffset>
            </wp:positionV>
            <wp:extent cx="4216400" cy="2529840"/>
            <wp:effectExtent l="0" t="0" r="12700" b="3810"/>
            <wp:wrapTopAndBottom/>
            <wp:docPr id="51" name="Chart 51">
              <a:extLst xmlns:a="http://schemas.openxmlformats.org/drawingml/2006/main">
                <a:ext uri="{FF2B5EF4-FFF2-40B4-BE49-F238E27FC236}">
                  <a16:creationId xmlns:a16="http://schemas.microsoft.com/office/drawing/2014/main" id="{3B880C5D-7D2C-4DA1-A8AA-0F17876E2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9225C3" w:rsidRPr="007D3DE9">
        <w:rPr>
          <w:rFonts w:ascii="Times New Roman" w:eastAsia="Times New Roman" w:hAnsi="Times New Roman" w:cs="Times New Roman"/>
          <w:b/>
          <w:sz w:val="24"/>
          <w:szCs w:val="24"/>
          <w:lang w:eastAsia="fr-FR"/>
        </w:rPr>
        <w:t xml:space="preserve">Figure 2: </w:t>
      </w:r>
      <w:r w:rsidRPr="007D3DE9">
        <w:rPr>
          <w:rFonts w:ascii="Times New Roman" w:eastAsia="Times New Roman" w:hAnsi="Times New Roman" w:cs="Times New Roman"/>
          <w:sz w:val="24"/>
          <w:szCs w:val="24"/>
          <w:lang w:eastAsia="fr-FR"/>
        </w:rPr>
        <w:t>Distribution of land inheritances by sex</w:t>
      </w:r>
    </w:p>
    <w:p w14:paraId="7B56AB51" w14:textId="67E962C9" w:rsidR="00EB7BD6" w:rsidRPr="007D3DE9" w:rsidRDefault="00EB7BD6"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Results of field surveys, January 2025</w:t>
      </w:r>
    </w:p>
    <w:p w14:paraId="7F7FB21A" w14:textId="77777777" w:rsidR="000B4472" w:rsidRPr="007D3DE9" w:rsidRDefault="000B4472"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p>
    <w:p w14:paraId="46F73571" w14:textId="189B3023" w:rsidR="009225C3" w:rsidRPr="007D3DE9" w:rsidRDefault="009225C3"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iCs/>
          <w:sz w:val="24"/>
          <w:szCs w:val="24"/>
          <w:lang w:eastAsia="fr-FR"/>
        </w:rPr>
        <w:t xml:space="preserve">Analysis of Figure 2 </w:t>
      </w:r>
      <w:r w:rsidRPr="007D3DE9">
        <w:rPr>
          <w:rFonts w:ascii="Times New Roman" w:eastAsia="Times New Roman" w:hAnsi="Times New Roman" w:cs="Times New Roman"/>
          <w:sz w:val="24"/>
          <w:szCs w:val="24"/>
          <w:lang w:eastAsia="fr-FR"/>
        </w:rPr>
        <w:t xml:space="preserve">reveals that 68% of the men surveyed inherited agricultural or residential land directly, compared to only 12% of the women participating in the survey. This figure illustrates a clear gender </w:t>
      </w:r>
      <w:proofErr w:type="gramStart"/>
      <w:r w:rsidRPr="007D3DE9">
        <w:rPr>
          <w:rFonts w:ascii="Times New Roman" w:eastAsia="Times New Roman" w:hAnsi="Times New Roman" w:cs="Times New Roman"/>
          <w:sz w:val="24"/>
          <w:szCs w:val="24"/>
          <w:lang w:eastAsia="fr-FR"/>
        </w:rPr>
        <w:t>disparity ,</w:t>
      </w:r>
      <w:proofErr w:type="gramEnd"/>
      <w:r w:rsidRPr="007D3DE9">
        <w:rPr>
          <w:rFonts w:ascii="Times New Roman" w:eastAsia="Times New Roman" w:hAnsi="Times New Roman" w:cs="Times New Roman"/>
          <w:sz w:val="24"/>
          <w:szCs w:val="24"/>
          <w:lang w:eastAsia="fr-FR"/>
        </w:rPr>
        <w:t xml:space="preserve"> with significantly more men inheriting land. When women do inherit, they often receive plots of lesser economic value or with precarious usage rights, which limits their ability to invest in agriculture or secure sustainable access to land.</w:t>
      </w:r>
    </w:p>
    <w:p w14:paraId="14CA0300" w14:textId="1492693D" w:rsidR="00D61AF3" w:rsidRPr="007D3DE9" w:rsidRDefault="009225C3"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In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women face numerous obstacles to accessing land through inheritance. Patrilineal systems favor male heirs, considered the guarantors of family continuity. This exclusion is particularly pronounced for married women, who are considered part of their husband's family. </w:t>
      </w:r>
      <w:r w:rsidRPr="007D3DE9">
        <w:rPr>
          <w:rFonts w:ascii="Times New Roman" w:eastAsia="Times New Roman" w:hAnsi="Times New Roman" w:cs="Times New Roman"/>
          <w:sz w:val="24"/>
          <w:szCs w:val="24"/>
          <w:lang w:eastAsia="fr-FR"/>
        </w:rPr>
        <w:lastRenderedPageBreak/>
        <w:t xml:space="preserve">Widows are especially vulnerable. Table 2 presents the obstacles to land inheritance for women in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commune.</w:t>
      </w:r>
    </w:p>
    <w:p w14:paraId="24E1CD66" w14:textId="77777777" w:rsidR="006D7ADA" w:rsidRPr="007D3DE9" w:rsidRDefault="006D7ADA" w:rsidP="007D3DE9">
      <w:pPr>
        <w:spacing w:before="100" w:beforeAutospacing="1" w:after="100" w:afterAutospacing="1" w:line="360" w:lineRule="auto"/>
        <w:contextualSpacing/>
        <w:jc w:val="center"/>
        <w:rPr>
          <w:rFonts w:ascii="Times New Roman" w:eastAsia="Times New Roman" w:hAnsi="Times New Roman" w:cs="Times New Roman"/>
          <w:b/>
          <w:bCs/>
          <w:sz w:val="24"/>
          <w:szCs w:val="24"/>
          <w:lang w:eastAsia="fr-FR"/>
        </w:rPr>
      </w:pPr>
    </w:p>
    <w:p w14:paraId="059196F4" w14:textId="77777777" w:rsidR="009225C3" w:rsidRPr="007D3DE9" w:rsidRDefault="009225C3"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 xml:space="preserve">Table 2: </w:t>
      </w:r>
      <w:r w:rsidRPr="007D3DE9">
        <w:rPr>
          <w:rFonts w:ascii="Times New Roman" w:eastAsia="Times New Roman" w:hAnsi="Times New Roman" w:cs="Times New Roman"/>
          <w:bCs/>
          <w:sz w:val="24"/>
          <w:szCs w:val="24"/>
          <w:lang w:eastAsia="fr-FR"/>
        </w:rPr>
        <w:t xml:space="preserve">Obstacles to women's land inheritance in the </w:t>
      </w:r>
      <w:proofErr w:type="spellStart"/>
      <w:r w:rsidRPr="007D3DE9">
        <w:rPr>
          <w:rFonts w:ascii="Times New Roman" w:eastAsia="Times New Roman" w:hAnsi="Times New Roman" w:cs="Times New Roman"/>
          <w:bCs/>
          <w:sz w:val="24"/>
          <w:szCs w:val="24"/>
          <w:lang w:eastAsia="fr-FR"/>
        </w:rPr>
        <w:t>Kpomassesè</w:t>
      </w:r>
      <w:proofErr w:type="spellEnd"/>
      <w:r w:rsidRPr="007D3DE9">
        <w:rPr>
          <w:rFonts w:ascii="Times New Roman" w:eastAsia="Times New Roman" w:hAnsi="Times New Roman" w:cs="Times New Roman"/>
          <w:bCs/>
          <w:sz w:val="24"/>
          <w:szCs w:val="24"/>
          <w:lang w:eastAsia="fr-FR"/>
        </w:rPr>
        <w:t xml:space="preserve"> commune</w:t>
      </w:r>
    </w:p>
    <w:tbl>
      <w:tblPr>
        <w:tblStyle w:val="Grilledutableau1"/>
        <w:tblW w:w="9067" w:type="dxa"/>
        <w:tblLook w:val="04A0" w:firstRow="1" w:lastRow="0" w:firstColumn="1" w:lastColumn="0" w:noHBand="0" w:noVBand="1"/>
      </w:tblPr>
      <w:tblGrid>
        <w:gridCol w:w="4362"/>
        <w:gridCol w:w="4705"/>
      </w:tblGrid>
      <w:tr w:rsidR="009225C3" w:rsidRPr="007D3DE9" w14:paraId="13E281B1" w14:textId="77777777" w:rsidTr="00241B25">
        <w:tc>
          <w:tcPr>
            <w:tcW w:w="0" w:type="auto"/>
            <w:hideMark/>
          </w:tcPr>
          <w:p w14:paraId="3D58BA66" w14:textId="77777777" w:rsidR="009225C3" w:rsidRPr="007D3DE9" w:rsidRDefault="009225C3" w:rsidP="007D3DE9">
            <w:pPr>
              <w:spacing w:line="360" w:lineRule="auto"/>
              <w:jc w:val="both"/>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Obstacle</w:t>
            </w:r>
          </w:p>
        </w:tc>
        <w:tc>
          <w:tcPr>
            <w:tcW w:w="4705" w:type="dxa"/>
            <w:hideMark/>
          </w:tcPr>
          <w:p w14:paraId="0FF3B7E5" w14:textId="7C69F70B" w:rsidR="009225C3" w:rsidRPr="007D3DE9" w:rsidRDefault="009225C3" w:rsidP="007D3DE9">
            <w:pPr>
              <w:spacing w:line="360" w:lineRule="auto"/>
              <w:jc w:val="both"/>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Percentage of women surveyed (%)</w:t>
            </w:r>
          </w:p>
        </w:tc>
      </w:tr>
      <w:tr w:rsidR="009225C3" w:rsidRPr="007D3DE9" w14:paraId="4454C76A" w14:textId="77777777" w:rsidTr="00241B25">
        <w:tc>
          <w:tcPr>
            <w:tcW w:w="0" w:type="auto"/>
            <w:hideMark/>
          </w:tcPr>
          <w:p w14:paraId="7396314C"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Patriarchal norms</w:t>
            </w:r>
          </w:p>
        </w:tc>
        <w:tc>
          <w:tcPr>
            <w:tcW w:w="4705" w:type="dxa"/>
            <w:hideMark/>
          </w:tcPr>
          <w:p w14:paraId="63EE342E" w14:textId="6BDC3E16"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15</w:t>
            </w:r>
          </w:p>
        </w:tc>
      </w:tr>
      <w:tr w:rsidR="009225C3" w:rsidRPr="007D3DE9" w14:paraId="37B3B41E" w14:textId="77777777" w:rsidTr="00241B25">
        <w:tc>
          <w:tcPr>
            <w:tcW w:w="0" w:type="auto"/>
            <w:hideMark/>
          </w:tcPr>
          <w:p w14:paraId="03730D45"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Land acquired by the in-laws</w:t>
            </w:r>
          </w:p>
        </w:tc>
        <w:tc>
          <w:tcPr>
            <w:tcW w:w="4705" w:type="dxa"/>
            <w:hideMark/>
          </w:tcPr>
          <w:p w14:paraId="6FD0C8C9" w14:textId="7B46D51D"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r>
      <w:tr w:rsidR="009225C3" w:rsidRPr="007D3DE9" w14:paraId="774BC401" w14:textId="77777777" w:rsidTr="00241B25">
        <w:tc>
          <w:tcPr>
            <w:tcW w:w="0" w:type="auto"/>
            <w:hideMark/>
          </w:tcPr>
          <w:p w14:paraId="0411A85C"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Precarious usage rights without formalization</w:t>
            </w:r>
          </w:p>
        </w:tc>
        <w:tc>
          <w:tcPr>
            <w:tcW w:w="4705" w:type="dxa"/>
            <w:hideMark/>
          </w:tcPr>
          <w:p w14:paraId="34749382" w14:textId="676AB4F1"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38</w:t>
            </w:r>
          </w:p>
        </w:tc>
      </w:tr>
      <w:tr w:rsidR="009225C3" w:rsidRPr="007D3DE9" w14:paraId="0131656E" w14:textId="77777777" w:rsidTr="00241B25">
        <w:tc>
          <w:tcPr>
            <w:tcW w:w="0" w:type="auto"/>
            <w:hideMark/>
          </w:tcPr>
          <w:p w14:paraId="30AB5C24"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High administrative costs</w:t>
            </w:r>
          </w:p>
        </w:tc>
        <w:tc>
          <w:tcPr>
            <w:tcW w:w="4705" w:type="dxa"/>
            <w:hideMark/>
          </w:tcPr>
          <w:p w14:paraId="38FA9BA2" w14:textId="03AC61B0"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42</w:t>
            </w:r>
          </w:p>
        </w:tc>
      </w:tr>
    </w:tbl>
    <w:p w14:paraId="5F0CDCB0" w14:textId="77777777" w:rsidR="009225C3" w:rsidRPr="007D3DE9" w:rsidRDefault="009225C3"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2025</w:t>
      </w:r>
    </w:p>
    <w:p w14:paraId="0B7B40D5" w14:textId="77777777" w:rsidR="006D7ADA" w:rsidRPr="007D3DE9" w:rsidRDefault="006D7ADA"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p>
    <w:p w14:paraId="1272D1BF" w14:textId="77777777" w:rsidR="00FD5171" w:rsidRPr="007D3DE9" w:rsidRDefault="004E4534"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Reading Table 2, it appears that the main obstacles related to land inheritance encountered by women in the commune of </w:t>
      </w:r>
      <w:proofErr w:type="spellStart"/>
      <w:r w:rsidRPr="007D3DE9">
        <w:rPr>
          <w:rFonts w:ascii="Times New Roman" w:eastAsia="Times New Roman" w:hAnsi="Times New Roman" w:cs="Times New Roman"/>
          <w:sz w:val="24"/>
          <w:szCs w:val="24"/>
          <w:lang w:eastAsia="fr-FR"/>
        </w:rPr>
        <w:t>Kpomasse</w:t>
      </w:r>
      <w:proofErr w:type="spellEnd"/>
      <w:r w:rsidRPr="007D3DE9">
        <w:rPr>
          <w:rFonts w:ascii="Times New Roman" w:eastAsia="Times New Roman" w:hAnsi="Times New Roman" w:cs="Times New Roman"/>
          <w:sz w:val="24"/>
          <w:szCs w:val="24"/>
          <w:lang w:eastAsia="fr-FR"/>
        </w:rPr>
        <w:t xml:space="preserve"> are patriarchal norms, the reclamation of land by in-laws, precarious usage rights without formalization and high administrative costs for registering plots.</w:t>
      </w:r>
    </w:p>
    <w:p w14:paraId="59E53FDC" w14:textId="77777777" w:rsidR="009225C3" w:rsidRPr="007D3DE9" w:rsidRDefault="00EB7BD6" w:rsidP="00CD33E2">
      <w:pPr>
        <w:pStyle w:val="ListParagraph"/>
        <w:numPr>
          <w:ilvl w:val="1"/>
          <w:numId w:val="19"/>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Access through purchase: financial and administrative barriers to women's access</w:t>
      </w:r>
    </w:p>
    <w:p w14:paraId="4ACFD2F5" w14:textId="77777777" w:rsidR="00220BB1" w:rsidRPr="007D3DE9" w:rsidRDefault="00220BB1" w:rsidP="007D3DE9">
      <w:pPr>
        <w:spacing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Access to land through the land market is an increasingly common method of acquisition in the municipality of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particularly in peri-urban areas such as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-Centre district, where land pressure is intensifying due to urbanization and the growing demand for residential and agricultural land. Table 3 presents the distribution of land acquisitions by gender.</w:t>
      </w:r>
    </w:p>
    <w:p w14:paraId="7B598B58" w14:textId="77777777" w:rsidR="00516D2F" w:rsidRPr="007D3DE9" w:rsidRDefault="00516D2F" w:rsidP="007D3DE9">
      <w:pPr>
        <w:spacing w:before="100" w:beforeAutospacing="1" w:after="100" w:afterAutospacing="1" w:line="360" w:lineRule="auto"/>
        <w:contextualSpacing/>
        <w:jc w:val="center"/>
        <w:rPr>
          <w:rFonts w:ascii="Times New Roman" w:eastAsia="Times New Roman" w:hAnsi="Times New Roman" w:cs="Times New Roman"/>
          <w:b/>
          <w:bCs/>
          <w:sz w:val="24"/>
          <w:szCs w:val="24"/>
          <w:lang w:eastAsia="fr-FR"/>
        </w:rPr>
      </w:pPr>
    </w:p>
    <w:p w14:paraId="21DCDA65" w14:textId="69299582"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Table 3: Distribution of land purchases by sex</w:t>
      </w:r>
    </w:p>
    <w:tbl>
      <w:tblPr>
        <w:tblStyle w:val="Grilledutableau1"/>
        <w:tblW w:w="9067" w:type="dxa"/>
        <w:tblLook w:val="04A0" w:firstRow="1" w:lastRow="0" w:firstColumn="1" w:lastColumn="0" w:noHBand="0" w:noVBand="1"/>
      </w:tblPr>
      <w:tblGrid>
        <w:gridCol w:w="1710"/>
        <w:gridCol w:w="1273"/>
        <w:gridCol w:w="2257"/>
        <w:gridCol w:w="1418"/>
        <w:gridCol w:w="2409"/>
      </w:tblGrid>
      <w:tr w:rsidR="00220BB1" w:rsidRPr="007D3DE9" w14:paraId="5BF24648" w14:textId="77777777" w:rsidTr="00241B25">
        <w:tc>
          <w:tcPr>
            <w:tcW w:w="0" w:type="auto"/>
            <w:hideMark/>
          </w:tcPr>
          <w:p w14:paraId="30B322EB" w14:textId="77777777" w:rsidR="00220BB1" w:rsidRPr="007D3DE9" w:rsidRDefault="00220BB1" w:rsidP="007D3DE9">
            <w:pPr>
              <w:spacing w:line="360" w:lineRule="auto"/>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Village</w:t>
            </w:r>
          </w:p>
        </w:tc>
        <w:tc>
          <w:tcPr>
            <w:tcW w:w="0" w:type="auto"/>
            <w:hideMark/>
          </w:tcPr>
          <w:p w14:paraId="634F5D1F" w14:textId="4FDBF751"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 xml:space="preserve">Male buyers </w:t>
            </w:r>
            <w:proofErr w:type="gramStart"/>
            <w:r w:rsidRPr="007D3DE9">
              <w:rPr>
                <w:rFonts w:ascii="Times New Roman" w:eastAsia="Times New Roman" w:hAnsi="Times New Roman" w:cs="Times New Roman"/>
                <w:b/>
                <w:bCs/>
                <w:sz w:val="24"/>
                <w:szCs w:val="24"/>
                <w:lang w:eastAsia="fr-FR"/>
              </w:rPr>
              <w:t xml:space="preserve">( </w:t>
            </w:r>
            <w:r w:rsidR="00EC53E9">
              <w:rPr>
                <w:rFonts w:ascii="Times New Roman" w:eastAsia="Times New Roman" w:hAnsi="Times New Roman" w:cs="Times New Roman"/>
                <w:b/>
                <w:bCs/>
                <w:sz w:val="24"/>
                <w:szCs w:val="24"/>
                <w:lang w:eastAsia="fr-FR"/>
              </w:rPr>
              <w:t>%</w:t>
            </w:r>
            <w:proofErr w:type="gramEnd"/>
            <w:r w:rsidRPr="007D3DE9">
              <w:rPr>
                <w:rFonts w:ascii="Times New Roman" w:eastAsia="Times New Roman" w:hAnsi="Times New Roman" w:cs="Times New Roman"/>
                <w:b/>
                <w:bCs/>
                <w:sz w:val="24"/>
                <w:szCs w:val="24"/>
                <w:lang w:eastAsia="fr-FR"/>
              </w:rPr>
              <w:t>)</w:t>
            </w:r>
          </w:p>
        </w:tc>
        <w:tc>
          <w:tcPr>
            <w:tcW w:w="2257" w:type="dxa"/>
          </w:tcPr>
          <w:p w14:paraId="76B46099"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Average area (ha) Men</w:t>
            </w:r>
          </w:p>
        </w:tc>
        <w:tc>
          <w:tcPr>
            <w:tcW w:w="1418" w:type="dxa"/>
            <w:hideMark/>
          </w:tcPr>
          <w:p w14:paraId="7DCECD45" w14:textId="77777777" w:rsidR="00516D2F"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female shoppers</w:t>
            </w:r>
          </w:p>
          <w:p w14:paraId="00EAD4D5" w14:textId="3C59A04D" w:rsidR="00220BB1" w:rsidRPr="007D3DE9" w:rsidRDefault="00516D2F"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t>
            </w:r>
          </w:p>
        </w:tc>
        <w:tc>
          <w:tcPr>
            <w:tcW w:w="2409" w:type="dxa"/>
            <w:hideMark/>
          </w:tcPr>
          <w:p w14:paraId="4BF39D9C"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Average area (ha) - Women</w:t>
            </w:r>
          </w:p>
        </w:tc>
      </w:tr>
      <w:tr w:rsidR="00220BB1" w:rsidRPr="007D3DE9" w14:paraId="06CF22A5" w14:textId="77777777" w:rsidTr="00241B25">
        <w:tc>
          <w:tcPr>
            <w:tcW w:w="0" w:type="auto"/>
          </w:tcPr>
          <w:p w14:paraId="787F30F0" w14:textId="77777777" w:rsidR="00220BB1" w:rsidRPr="007D3DE9" w:rsidRDefault="00220BB1" w:rsidP="007D3DE9">
            <w:pPr>
              <w:spacing w:line="360" w:lineRule="auto"/>
              <w:rPr>
                <w:rFonts w:ascii="Times New Roman" w:eastAsia="Times New Roman" w:hAnsi="Times New Roman" w:cs="Times New Roman"/>
                <w:b/>
                <w:bCs/>
                <w:sz w:val="24"/>
                <w:szCs w:val="24"/>
                <w:lang w:eastAsia="fr-FR"/>
              </w:rPr>
            </w:pPr>
            <w:proofErr w:type="spellStart"/>
            <w:r w:rsidRPr="007D3DE9">
              <w:rPr>
                <w:rFonts w:ascii="Times New Roman" w:eastAsia="Times New Roman" w:hAnsi="Times New Roman" w:cs="Times New Roman"/>
                <w:b/>
                <w:sz w:val="24"/>
                <w:szCs w:val="24"/>
                <w:lang w:eastAsia="fr-FR"/>
              </w:rPr>
              <w:t>Agonkanmè</w:t>
            </w:r>
            <w:proofErr w:type="spellEnd"/>
          </w:p>
        </w:tc>
        <w:tc>
          <w:tcPr>
            <w:tcW w:w="0" w:type="auto"/>
          </w:tcPr>
          <w:p w14:paraId="42855FE6" w14:textId="072C5224"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27</w:t>
            </w:r>
          </w:p>
        </w:tc>
        <w:tc>
          <w:tcPr>
            <w:tcW w:w="2257" w:type="dxa"/>
          </w:tcPr>
          <w:p w14:paraId="11BCC603" w14:textId="77777777"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20</w:t>
            </w:r>
          </w:p>
        </w:tc>
        <w:tc>
          <w:tcPr>
            <w:tcW w:w="1418" w:type="dxa"/>
          </w:tcPr>
          <w:p w14:paraId="12051132" w14:textId="4A57E134"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02</w:t>
            </w:r>
          </w:p>
        </w:tc>
        <w:tc>
          <w:tcPr>
            <w:tcW w:w="2409" w:type="dxa"/>
          </w:tcPr>
          <w:p w14:paraId="6771762A" w14:textId="77777777"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1</w:t>
            </w:r>
          </w:p>
        </w:tc>
      </w:tr>
      <w:tr w:rsidR="00220BB1" w:rsidRPr="007D3DE9" w14:paraId="79ABA6B6" w14:textId="77777777" w:rsidTr="00241B25">
        <w:tc>
          <w:tcPr>
            <w:tcW w:w="0" w:type="auto"/>
            <w:hideMark/>
          </w:tcPr>
          <w:p w14:paraId="5370D14F"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t>Aganmanlomè</w:t>
            </w:r>
            <w:proofErr w:type="spellEnd"/>
          </w:p>
        </w:tc>
        <w:tc>
          <w:tcPr>
            <w:tcW w:w="0" w:type="auto"/>
            <w:hideMark/>
          </w:tcPr>
          <w:p w14:paraId="2A1A9479" w14:textId="2867759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08</w:t>
            </w:r>
          </w:p>
        </w:tc>
        <w:tc>
          <w:tcPr>
            <w:tcW w:w="2257" w:type="dxa"/>
          </w:tcPr>
          <w:p w14:paraId="58BEB874"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6</w:t>
            </w:r>
          </w:p>
        </w:tc>
        <w:tc>
          <w:tcPr>
            <w:tcW w:w="1418" w:type="dxa"/>
            <w:hideMark/>
          </w:tcPr>
          <w:p w14:paraId="27B71375" w14:textId="2416D25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02</w:t>
            </w:r>
          </w:p>
        </w:tc>
        <w:tc>
          <w:tcPr>
            <w:tcW w:w="2409" w:type="dxa"/>
            <w:hideMark/>
          </w:tcPr>
          <w:p w14:paraId="357236C3"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w:t>
            </w:r>
          </w:p>
        </w:tc>
      </w:tr>
      <w:tr w:rsidR="00220BB1" w:rsidRPr="007D3DE9" w14:paraId="1463AC11" w14:textId="77777777" w:rsidTr="00241B25">
        <w:tc>
          <w:tcPr>
            <w:tcW w:w="0" w:type="auto"/>
          </w:tcPr>
          <w:p w14:paraId="49278615"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t>Dekanmè</w:t>
            </w:r>
            <w:proofErr w:type="spellEnd"/>
          </w:p>
        </w:tc>
        <w:tc>
          <w:tcPr>
            <w:tcW w:w="0" w:type="auto"/>
          </w:tcPr>
          <w:p w14:paraId="0C4FB81C" w14:textId="1A8FF4BA"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11</w:t>
            </w:r>
          </w:p>
        </w:tc>
        <w:tc>
          <w:tcPr>
            <w:tcW w:w="2257" w:type="dxa"/>
          </w:tcPr>
          <w:p w14:paraId="6956D3E6"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9</w:t>
            </w:r>
          </w:p>
        </w:tc>
        <w:tc>
          <w:tcPr>
            <w:tcW w:w="1418" w:type="dxa"/>
          </w:tcPr>
          <w:p w14:paraId="430C1491" w14:textId="1FAC41FD"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03</w:t>
            </w:r>
          </w:p>
        </w:tc>
        <w:tc>
          <w:tcPr>
            <w:tcW w:w="2409" w:type="dxa"/>
          </w:tcPr>
          <w:p w14:paraId="417DDBBD"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w:t>
            </w:r>
          </w:p>
        </w:tc>
      </w:tr>
      <w:tr w:rsidR="00220BB1" w:rsidRPr="007D3DE9" w14:paraId="10B5B7EE" w14:textId="77777777" w:rsidTr="00241B25">
        <w:tc>
          <w:tcPr>
            <w:tcW w:w="0" w:type="auto"/>
            <w:hideMark/>
          </w:tcPr>
          <w:p w14:paraId="4ECCC9D0"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t>Sègbea</w:t>
            </w:r>
            <w:proofErr w:type="spellEnd"/>
          </w:p>
        </w:tc>
        <w:tc>
          <w:tcPr>
            <w:tcW w:w="0" w:type="auto"/>
            <w:hideMark/>
          </w:tcPr>
          <w:p w14:paraId="21670EE6" w14:textId="2E6C462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17</w:t>
            </w:r>
          </w:p>
        </w:tc>
        <w:tc>
          <w:tcPr>
            <w:tcW w:w="2257" w:type="dxa"/>
          </w:tcPr>
          <w:p w14:paraId="09B35B55"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12</w:t>
            </w:r>
          </w:p>
        </w:tc>
        <w:tc>
          <w:tcPr>
            <w:tcW w:w="1418" w:type="dxa"/>
            <w:hideMark/>
          </w:tcPr>
          <w:p w14:paraId="40C3942F" w14:textId="0ACC055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04</w:t>
            </w:r>
          </w:p>
        </w:tc>
        <w:tc>
          <w:tcPr>
            <w:tcW w:w="2409" w:type="dxa"/>
            <w:hideMark/>
          </w:tcPr>
          <w:p w14:paraId="2A18B3C8"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3</w:t>
            </w:r>
          </w:p>
        </w:tc>
      </w:tr>
      <w:tr w:rsidR="00220BB1" w:rsidRPr="007D3DE9" w14:paraId="5CF73073" w14:textId="77777777" w:rsidTr="00241B25">
        <w:tc>
          <w:tcPr>
            <w:tcW w:w="0" w:type="auto"/>
            <w:hideMark/>
          </w:tcPr>
          <w:p w14:paraId="265DE8C0"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lastRenderedPageBreak/>
              <w:t>Tokpa-domè</w:t>
            </w:r>
            <w:proofErr w:type="spellEnd"/>
          </w:p>
        </w:tc>
        <w:tc>
          <w:tcPr>
            <w:tcW w:w="0" w:type="auto"/>
            <w:hideMark/>
          </w:tcPr>
          <w:p w14:paraId="7BB6C591" w14:textId="4FF56C70"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20</w:t>
            </w:r>
          </w:p>
        </w:tc>
        <w:tc>
          <w:tcPr>
            <w:tcW w:w="2257" w:type="dxa"/>
          </w:tcPr>
          <w:p w14:paraId="2DC6583E"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16</w:t>
            </w:r>
          </w:p>
        </w:tc>
        <w:tc>
          <w:tcPr>
            <w:tcW w:w="1418" w:type="dxa"/>
            <w:hideMark/>
          </w:tcPr>
          <w:p w14:paraId="2D341313" w14:textId="154DE75F"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c>
          <w:tcPr>
            <w:tcW w:w="2409" w:type="dxa"/>
            <w:hideMark/>
          </w:tcPr>
          <w:p w14:paraId="41CC7D7E"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4</w:t>
            </w:r>
          </w:p>
        </w:tc>
      </w:tr>
      <w:tr w:rsidR="00220BB1" w:rsidRPr="007D3DE9" w14:paraId="2614C3FC" w14:textId="77777777" w:rsidTr="00241B25">
        <w:tc>
          <w:tcPr>
            <w:tcW w:w="0" w:type="auto"/>
          </w:tcPr>
          <w:p w14:paraId="120A9847"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Total</w:t>
            </w:r>
          </w:p>
        </w:tc>
        <w:tc>
          <w:tcPr>
            <w:tcW w:w="0" w:type="auto"/>
          </w:tcPr>
          <w:p w14:paraId="3B808FDE" w14:textId="68B1E374"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84</w:t>
            </w:r>
          </w:p>
        </w:tc>
        <w:tc>
          <w:tcPr>
            <w:tcW w:w="2257" w:type="dxa"/>
          </w:tcPr>
          <w:p w14:paraId="4E1C1AB4" w14:textId="77777777"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63</w:t>
            </w:r>
          </w:p>
        </w:tc>
        <w:tc>
          <w:tcPr>
            <w:tcW w:w="1418" w:type="dxa"/>
          </w:tcPr>
          <w:p w14:paraId="27394A2D" w14:textId="0B6FBEF9"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16</w:t>
            </w:r>
          </w:p>
        </w:tc>
        <w:tc>
          <w:tcPr>
            <w:tcW w:w="2409" w:type="dxa"/>
          </w:tcPr>
          <w:p w14:paraId="5BDF7192" w14:textId="77777777"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11</w:t>
            </w:r>
          </w:p>
        </w:tc>
      </w:tr>
    </w:tbl>
    <w:p w14:paraId="05AF5B24"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proofErr w:type="gramStart"/>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w:t>
      </w:r>
      <w:proofErr w:type="gramEnd"/>
      <w:r w:rsidRPr="007D3DE9">
        <w:rPr>
          <w:rFonts w:ascii="Times New Roman" w:eastAsia="Times New Roman" w:hAnsi="Times New Roman" w:cs="Times New Roman"/>
          <w:iCs/>
          <w:sz w:val="24"/>
          <w:szCs w:val="24"/>
          <w:lang w:eastAsia="fr-FR"/>
        </w:rPr>
        <w:t xml:space="preserve"> Field surveys, January 2025</w:t>
      </w:r>
    </w:p>
    <w:p w14:paraId="33481738" w14:textId="10D17F16" w:rsidR="009225C3" w:rsidRPr="007D3DE9" w:rsidRDefault="00220BB1"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Analysis of Table 3 reveals that women are underrepresented, accounting for only 16% of land transactions and having access to smaller plots totaling 11 hectares, which limits their potential for agricultural investment or real estate development. </w:t>
      </w:r>
      <w:proofErr w:type="gramStart"/>
      <w:r w:rsidRPr="007D3DE9">
        <w:rPr>
          <w:rFonts w:ascii="Times New Roman" w:eastAsia="Times New Roman" w:hAnsi="Times New Roman" w:cs="Times New Roman"/>
          <w:sz w:val="24"/>
          <w:szCs w:val="24"/>
          <w:lang w:eastAsia="fr-FR"/>
        </w:rPr>
        <w:t>Conversely ,</w:t>
      </w:r>
      <w:proofErr w:type="gramEnd"/>
      <w:r w:rsidRPr="007D3DE9">
        <w:rPr>
          <w:rFonts w:ascii="Times New Roman" w:eastAsia="Times New Roman" w:hAnsi="Times New Roman" w:cs="Times New Roman"/>
          <w:sz w:val="24"/>
          <w:szCs w:val="24"/>
          <w:lang w:eastAsia="fr-FR"/>
        </w:rPr>
        <w:t xml:space="preserve"> men are better represented, with a participation rate of 84% and a total of 63 hectares acquired.</w:t>
      </w:r>
    </w:p>
    <w:p w14:paraId="6FAFA073" w14:textId="58FE0429"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Financial constraints pose a major obstacle for women seeking to acquire land. Surveys reveal that in </w:t>
      </w:r>
      <w:proofErr w:type="spellStart"/>
      <w:r w:rsidRPr="007D3DE9">
        <w:rPr>
          <w:rFonts w:ascii="Times New Roman" w:eastAsia="Times New Roman" w:hAnsi="Times New Roman" w:cs="Times New Roman"/>
          <w:sz w:val="24"/>
          <w:szCs w:val="24"/>
          <w:lang w:eastAsia="fr-FR"/>
        </w:rPr>
        <w:t>Kpomasse</w:t>
      </w:r>
      <w:proofErr w:type="spellEnd"/>
      <w:r w:rsidRPr="007D3DE9">
        <w:rPr>
          <w:rFonts w:ascii="Times New Roman" w:eastAsia="Times New Roman" w:hAnsi="Times New Roman" w:cs="Times New Roman"/>
          <w:sz w:val="24"/>
          <w:szCs w:val="24"/>
          <w:lang w:eastAsia="fr-FR"/>
        </w:rPr>
        <w:t>-Centre, the average price of a 0.5-hectare residential plot is 4 million FCFA, and that of a 0.5-hectare agricultural plot in a rural area is 2 million FCFA. These amounts are prohibitive for the majority of women, whose average income, according to the data collected, is 50,000 FCFA per month, compared to 100,000 FCFA for men. Figure 3 presents the average cost of 500 m² plots and the monthly income by sex.</w:t>
      </w:r>
    </w:p>
    <w:p w14:paraId="40C0FF29" w14:textId="77777777" w:rsidR="00F04B6D" w:rsidRDefault="004B7AAB" w:rsidP="007D3DE9">
      <w:pPr>
        <w:spacing w:before="100" w:beforeAutospacing="1" w:after="100" w:afterAutospacing="1" w:line="360" w:lineRule="auto"/>
        <w:contextualSpacing/>
        <w:jc w:val="center"/>
        <w:rPr>
          <w:rFonts w:ascii="Times New Roman" w:eastAsia="Times New Roman" w:hAnsi="Times New Roman" w:cs="Times New Roman"/>
          <w:b/>
          <w:sz w:val="24"/>
          <w:szCs w:val="24"/>
          <w:lang w:eastAsia="fr-FR"/>
        </w:rPr>
      </w:pPr>
      <w:r w:rsidRPr="007D3DE9">
        <w:rPr>
          <w:rFonts w:ascii="Times New Roman" w:hAnsi="Times New Roman" w:cs="Times New Roman"/>
          <w:noProof/>
          <w:sz w:val="24"/>
          <w:szCs w:val="24"/>
          <w:lang w:val="fr-FR" w:eastAsia="fr-FR"/>
        </w:rPr>
        <w:drawing>
          <wp:inline distT="0" distB="0" distL="0" distR="0" wp14:anchorId="5E2915EC" wp14:editId="600660FD">
            <wp:extent cx="5251450" cy="2200910"/>
            <wp:effectExtent l="0" t="0" r="6350" b="8890"/>
            <wp:docPr id="50176" name="Chart 5017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AB4534" w14:textId="6FC3AC9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sz w:val="24"/>
          <w:szCs w:val="24"/>
          <w:lang w:eastAsia="fr-FR"/>
        </w:rPr>
        <w:t xml:space="preserve">Figure </w:t>
      </w:r>
      <w:proofErr w:type="gramStart"/>
      <w:r w:rsidR="004E4534" w:rsidRPr="007D3DE9">
        <w:rPr>
          <w:rFonts w:ascii="Times New Roman" w:eastAsia="Times New Roman" w:hAnsi="Times New Roman" w:cs="Times New Roman"/>
          <w:sz w:val="24"/>
          <w:szCs w:val="24"/>
          <w:lang w:eastAsia="fr-FR"/>
        </w:rPr>
        <w:t xml:space="preserve">3 </w:t>
      </w:r>
      <w:r w:rsidRPr="007D3DE9">
        <w:rPr>
          <w:rFonts w:ascii="Times New Roman" w:eastAsia="Times New Roman" w:hAnsi="Times New Roman" w:cs="Times New Roman"/>
          <w:b/>
          <w:sz w:val="24"/>
          <w:szCs w:val="24"/>
          <w:lang w:eastAsia="fr-FR"/>
        </w:rPr>
        <w:t>:</w:t>
      </w:r>
      <w:proofErr w:type="gramEnd"/>
      <w:r w:rsidRPr="007D3DE9">
        <w:rPr>
          <w:rFonts w:ascii="Times New Roman" w:eastAsia="Times New Roman" w:hAnsi="Times New Roman" w:cs="Times New Roman"/>
          <w:b/>
          <w:sz w:val="24"/>
          <w:szCs w:val="24"/>
          <w:lang w:eastAsia="fr-FR"/>
        </w:rPr>
        <w:t xml:space="preserve"> </w:t>
      </w:r>
      <w:r w:rsidRPr="007D3DE9">
        <w:rPr>
          <w:rFonts w:ascii="Times New Roman" w:eastAsia="Times New Roman" w:hAnsi="Times New Roman" w:cs="Times New Roman"/>
          <w:sz w:val="24"/>
          <w:szCs w:val="24"/>
          <w:lang w:eastAsia="fr-FR"/>
        </w:rPr>
        <w:t>Average cost of plots and monthly income by sex</w:t>
      </w:r>
    </w:p>
    <w:p w14:paraId="288AA53F"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2024</w:t>
      </w:r>
    </w:p>
    <w:p w14:paraId="69F2350E" w14:textId="2BC2F2F2" w:rsidR="00220BB1" w:rsidRPr="007D3DE9" w:rsidRDefault="00220BB1" w:rsidP="007D3DE9">
      <w:pPr>
        <w:spacing w:after="0"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Analysis of Figure 3 reveals significant gender disparities in access to land ownership through purchase among the </w:t>
      </w:r>
      <w:proofErr w:type="spellStart"/>
      <w:r w:rsidRPr="007D3DE9">
        <w:rPr>
          <w:rFonts w:ascii="Times New Roman" w:eastAsia="Times New Roman" w:hAnsi="Times New Roman" w:cs="Times New Roman"/>
          <w:sz w:val="24"/>
          <w:szCs w:val="24"/>
          <w:lang w:eastAsia="fr-FR"/>
        </w:rPr>
        <w:t>Kpomassesè</w:t>
      </w:r>
      <w:proofErr w:type="spellEnd"/>
      <w:r w:rsidRPr="007D3DE9">
        <w:rPr>
          <w:rFonts w:ascii="Times New Roman" w:eastAsia="Times New Roman" w:hAnsi="Times New Roman" w:cs="Times New Roman"/>
          <w:sz w:val="24"/>
          <w:szCs w:val="24"/>
          <w:lang w:eastAsia="fr-FR"/>
        </w:rPr>
        <w:t xml:space="preserve"> people. In the </w:t>
      </w:r>
      <w:proofErr w:type="spellStart"/>
      <w:r w:rsidRPr="007D3DE9">
        <w:rPr>
          <w:rFonts w:ascii="Times New Roman" w:eastAsia="Times New Roman" w:hAnsi="Times New Roman" w:cs="Times New Roman"/>
          <w:sz w:val="24"/>
          <w:szCs w:val="24"/>
          <w:lang w:eastAsia="fr-FR"/>
        </w:rPr>
        <w:t>Kpomassasè</w:t>
      </w:r>
      <w:proofErr w:type="spellEnd"/>
      <w:r w:rsidRPr="007D3DE9">
        <w:rPr>
          <w:rFonts w:ascii="Times New Roman" w:eastAsia="Times New Roman" w:hAnsi="Times New Roman" w:cs="Times New Roman"/>
          <w:sz w:val="24"/>
          <w:szCs w:val="24"/>
          <w:lang w:eastAsia="fr-FR"/>
        </w:rPr>
        <w:t xml:space="preserve"> commune, women face considerably greater financial barriers than men. These constraints limit their ability to secure their land rights. The average cost of a 500 m² plot in an urban area is 1,500,000 FCFA, compared to 800,000 FCFA in a rural area. This represents 30 and 16 times the average monthly income of women, respectively.</w:t>
      </w:r>
    </w:p>
    <w:p w14:paraId="0BEA4BC1" w14:textId="77777777"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The administrative procedures required to formalize land acquisitions constitute another major obstacle for women. Registering the title deed, essential to guarantee the purchase, incurs high administrative fees of 75,000 FCFA, representing 2 to 4% of the land price, and involves </w:t>
      </w:r>
      <w:r w:rsidRPr="007D3DE9">
        <w:rPr>
          <w:rFonts w:ascii="Times New Roman" w:eastAsia="Times New Roman" w:hAnsi="Times New Roman" w:cs="Times New Roman"/>
          <w:sz w:val="24"/>
          <w:szCs w:val="24"/>
          <w:lang w:eastAsia="fr-FR"/>
        </w:rPr>
        <w:lastRenderedPageBreak/>
        <w:t>complex procedures with the town hall or notaries. Table 4 presents the administrative obstacles related to land registration according to gender.</w:t>
      </w:r>
    </w:p>
    <w:p w14:paraId="3668F3A5" w14:textId="0A27E19F"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 xml:space="preserve">Table 4: </w:t>
      </w:r>
      <w:r w:rsidRPr="007D3DE9">
        <w:rPr>
          <w:rFonts w:ascii="Times New Roman" w:eastAsia="Times New Roman" w:hAnsi="Times New Roman" w:cs="Times New Roman"/>
          <w:bCs/>
          <w:sz w:val="24"/>
          <w:szCs w:val="24"/>
          <w:lang w:eastAsia="fr-FR"/>
        </w:rPr>
        <w:t>Administrative obstacles related to the registration of parcels by type</w:t>
      </w:r>
      <w:r w:rsidRPr="007D3DE9">
        <w:rPr>
          <w:rFonts w:ascii="Times New Roman" w:eastAsia="Times New Roman" w:hAnsi="Times New Roman" w:cs="Times New Roman"/>
          <w:sz w:val="24"/>
          <w:szCs w:val="24"/>
          <w:lang w:eastAsia="fr-FR"/>
        </w:rPr>
        <w:t xml:space="preserve"> </w:t>
      </w:r>
      <w:proofErr w:type="spellStart"/>
      <w:r w:rsidRPr="007D3DE9">
        <w:rPr>
          <w:rFonts w:ascii="Times New Roman" w:eastAsia="Times New Roman" w:hAnsi="Times New Roman" w:cs="Times New Roman"/>
          <w:bCs/>
          <w:sz w:val="24"/>
          <w:szCs w:val="24"/>
          <w:lang w:eastAsia="fr-FR"/>
        </w:rPr>
        <w:t>by</w:t>
      </w:r>
      <w:r w:rsidR="00EC53E9">
        <w:rPr>
          <w:rFonts w:ascii="Times New Roman" w:eastAsia="Times New Roman" w:hAnsi="Times New Roman" w:cs="Times New Roman"/>
          <w:bCs/>
          <w:sz w:val="24"/>
          <w:szCs w:val="24"/>
          <w:lang w:eastAsia="fr-FR"/>
        </w:rPr>
        <w:t>sexe</w:t>
      </w:r>
      <w:proofErr w:type="spellEnd"/>
    </w:p>
    <w:tbl>
      <w:tblPr>
        <w:tblStyle w:val="Grilledutableau1"/>
        <w:tblW w:w="0" w:type="auto"/>
        <w:tblLook w:val="04A0" w:firstRow="1" w:lastRow="0" w:firstColumn="1" w:lastColumn="0" w:noHBand="0" w:noVBand="1"/>
      </w:tblPr>
      <w:tblGrid>
        <w:gridCol w:w="4248"/>
        <w:gridCol w:w="2410"/>
        <w:gridCol w:w="2402"/>
      </w:tblGrid>
      <w:tr w:rsidR="00220BB1" w:rsidRPr="007D3DE9" w14:paraId="4A72EF67" w14:textId="77777777" w:rsidTr="00241B25">
        <w:tc>
          <w:tcPr>
            <w:tcW w:w="4248" w:type="dxa"/>
            <w:hideMark/>
          </w:tcPr>
          <w:p w14:paraId="7357D42F" w14:textId="56FCE762" w:rsidR="00220BB1" w:rsidRPr="007D3DE9" w:rsidRDefault="00220BB1" w:rsidP="007D3DE9">
            <w:pPr>
              <w:spacing w:line="360" w:lineRule="auto"/>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Obstacles</w:t>
            </w:r>
          </w:p>
        </w:tc>
        <w:tc>
          <w:tcPr>
            <w:tcW w:w="2410" w:type="dxa"/>
            <w:hideMark/>
          </w:tcPr>
          <w:p w14:paraId="0B7407B6" w14:textId="7EE0B83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Male buyers (%)</w:t>
            </w:r>
          </w:p>
        </w:tc>
        <w:tc>
          <w:tcPr>
            <w:tcW w:w="2402" w:type="dxa"/>
            <w:hideMark/>
          </w:tcPr>
          <w:p w14:paraId="40D5698F"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Buyers</w:t>
            </w:r>
          </w:p>
          <w:p w14:paraId="7D5895AC" w14:textId="23AF3F34" w:rsidR="009F5397" w:rsidRPr="007D3DE9" w:rsidRDefault="009F5397"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t>
            </w:r>
          </w:p>
        </w:tc>
      </w:tr>
      <w:tr w:rsidR="00220BB1" w:rsidRPr="007D3DE9" w14:paraId="22AA8CCD" w14:textId="77777777" w:rsidTr="00241B25">
        <w:tc>
          <w:tcPr>
            <w:tcW w:w="4248" w:type="dxa"/>
            <w:hideMark/>
          </w:tcPr>
          <w:p w14:paraId="36572F71"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Complexity of procedures</w:t>
            </w:r>
          </w:p>
        </w:tc>
        <w:tc>
          <w:tcPr>
            <w:tcW w:w="2410" w:type="dxa"/>
            <w:hideMark/>
          </w:tcPr>
          <w:p w14:paraId="49C3C08A" w14:textId="70EF05A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68</w:t>
            </w:r>
          </w:p>
        </w:tc>
        <w:tc>
          <w:tcPr>
            <w:tcW w:w="2402" w:type="dxa"/>
            <w:hideMark/>
          </w:tcPr>
          <w:p w14:paraId="75BE5AB3" w14:textId="1CB8CC69"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79</w:t>
            </w:r>
          </w:p>
        </w:tc>
      </w:tr>
      <w:tr w:rsidR="00220BB1" w:rsidRPr="007D3DE9" w14:paraId="737AC922" w14:textId="77777777" w:rsidTr="00241B25">
        <w:tc>
          <w:tcPr>
            <w:tcW w:w="4248" w:type="dxa"/>
            <w:hideMark/>
          </w:tcPr>
          <w:p w14:paraId="03E84D0C"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High costs of formalities</w:t>
            </w:r>
          </w:p>
        </w:tc>
        <w:tc>
          <w:tcPr>
            <w:tcW w:w="2410" w:type="dxa"/>
            <w:hideMark/>
          </w:tcPr>
          <w:p w14:paraId="01E07E29" w14:textId="78868B9E"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72</w:t>
            </w:r>
          </w:p>
        </w:tc>
        <w:tc>
          <w:tcPr>
            <w:tcW w:w="2402" w:type="dxa"/>
            <w:hideMark/>
          </w:tcPr>
          <w:p w14:paraId="1C54923C" w14:textId="5CA7246F"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82</w:t>
            </w:r>
          </w:p>
        </w:tc>
      </w:tr>
      <w:tr w:rsidR="00220BB1" w:rsidRPr="007D3DE9" w14:paraId="7FED0223" w14:textId="77777777" w:rsidTr="00241B25">
        <w:trPr>
          <w:trHeight w:val="335"/>
        </w:trPr>
        <w:tc>
          <w:tcPr>
            <w:tcW w:w="4248" w:type="dxa"/>
            <w:hideMark/>
          </w:tcPr>
          <w:p w14:paraId="48831D2E" w14:textId="598B13DD" w:rsidR="00220BB1" w:rsidRPr="007D3DE9" w:rsidRDefault="00220BB1" w:rsidP="007D3DE9">
            <w:pPr>
              <w:spacing w:line="360" w:lineRule="auto"/>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Lack of information on procedures</w:t>
            </w:r>
          </w:p>
        </w:tc>
        <w:tc>
          <w:tcPr>
            <w:tcW w:w="2410" w:type="dxa"/>
            <w:hideMark/>
          </w:tcPr>
          <w:p w14:paraId="6903430D" w14:textId="132D8FDE"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70</w:t>
            </w:r>
          </w:p>
        </w:tc>
        <w:tc>
          <w:tcPr>
            <w:tcW w:w="2402" w:type="dxa"/>
            <w:hideMark/>
          </w:tcPr>
          <w:p w14:paraId="3D3045A8" w14:textId="3046184A"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90</w:t>
            </w:r>
          </w:p>
        </w:tc>
      </w:tr>
    </w:tbl>
    <w:p w14:paraId="4277FD30"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2025</w:t>
      </w:r>
    </w:p>
    <w:p w14:paraId="1038F9AD" w14:textId="5EF9FD8C" w:rsidR="009225C3" w:rsidRPr="007D3DE9" w:rsidRDefault="00220BB1" w:rsidP="007D3DE9">
      <w:pPr>
        <w:spacing w:line="360" w:lineRule="auto"/>
        <w:jc w:val="both"/>
        <w:rPr>
          <w:rFonts w:ascii="Times New Roman" w:hAnsi="Times New Roman" w:cs="Times New Roman"/>
          <w:b/>
          <w:sz w:val="24"/>
          <w:szCs w:val="24"/>
        </w:rPr>
      </w:pPr>
      <w:r w:rsidRPr="007D3DE9">
        <w:rPr>
          <w:rFonts w:ascii="Times New Roman" w:eastAsia="Times New Roman" w:hAnsi="Times New Roman" w:cs="Times New Roman"/>
          <w:sz w:val="24"/>
          <w:szCs w:val="24"/>
          <w:lang w:eastAsia="fr-FR"/>
        </w:rPr>
        <w:t xml:space="preserve">Analysis of Table 4 reveals that women </w:t>
      </w:r>
      <w:r w:rsidR="00EC53E9">
        <w:rPr>
          <w:rFonts w:ascii="Times New Roman" w:eastAsia="Times New Roman" w:hAnsi="Times New Roman" w:cs="Times New Roman"/>
          <w:sz w:val="24"/>
          <w:szCs w:val="24"/>
          <w:lang w:eastAsia="fr-FR"/>
        </w:rPr>
        <w:t xml:space="preserve">et les hommes </w:t>
      </w:r>
      <w:r w:rsidRPr="007D3DE9">
        <w:rPr>
          <w:rFonts w:ascii="Times New Roman" w:eastAsia="Times New Roman" w:hAnsi="Times New Roman" w:cs="Times New Roman"/>
          <w:sz w:val="24"/>
          <w:szCs w:val="24"/>
          <w:lang w:eastAsia="fr-FR"/>
        </w:rPr>
        <w:t xml:space="preserve">face more obstacles related to administrative </w:t>
      </w:r>
      <w:proofErr w:type="gramStart"/>
      <w:r w:rsidRPr="007D3DE9">
        <w:rPr>
          <w:rFonts w:ascii="Times New Roman" w:eastAsia="Times New Roman" w:hAnsi="Times New Roman" w:cs="Times New Roman"/>
          <w:sz w:val="24"/>
          <w:szCs w:val="24"/>
          <w:lang w:eastAsia="fr-FR"/>
        </w:rPr>
        <w:t>procedures .</w:t>
      </w:r>
      <w:proofErr w:type="gramEnd"/>
      <w:r w:rsidRPr="007D3DE9">
        <w:rPr>
          <w:rFonts w:ascii="Times New Roman" w:eastAsia="Times New Roman" w:hAnsi="Times New Roman" w:cs="Times New Roman"/>
          <w:sz w:val="24"/>
          <w:szCs w:val="24"/>
          <w:lang w:eastAsia="fr-FR"/>
        </w:rPr>
        <w:t xml:space="preserve"> While land acquisition offers the possibility of securing land ownership through official titles, it remains precarious </w:t>
      </w:r>
      <w:r w:rsidR="00EC53E9">
        <w:rPr>
          <w:rFonts w:ascii="Times New Roman" w:eastAsia="Times New Roman" w:hAnsi="Times New Roman" w:cs="Times New Roman"/>
          <w:sz w:val="24"/>
          <w:szCs w:val="24"/>
          <w:lang w:eastAsia="fr-FR"/>
        </w:rPr>
        <w:t xml:space="preserve">dans le milieu </w:t>
      </w:r>
      <w:proofErr w:type="spellStart"/>
      <w:r w:rsidR="00EC53E9">
        <w:rPr>
          <w:rFonts w:ascii="Times New Roman" w:eastAsia="Times New Roman" w:hAnsi="Times New Roman" w:cs="Times New Roman"/>
          <w:sz w:val="24"/>
          <w:szCs w:val="24"/>
          <w:lang w:eastAsia="fr-FR"/>
        </w:rPr>
        <w:t>d’étude</w:t>
      </w:r>
      <w:proofErr w:type="spellEnd"/>
      <w:r w:rsidR="00EC53E9">
        <w:rPr>
          <w:rFonts w:ascii="Times New Roman" w:eastAsia="Times New Roman" w:hAnsi="Times New Roman" w:cs="Times New Roman"/>
          <w:sz w:val="24"/>
          <w:szCs w:val="24"/>
          <w:lang w:eastAsia="fr-FR"/>
        </w:rPr>
        <w:t xml:space="preserve"> </w:t>
      </w:r>
      <w:r w:rsidRPr="007D3DE9">
        <w:rPr>
          <w:rFonts w:ascii="Times New Roman" w:eastAsia="Times New Roman" w:hAnsi="Times New Roman" w:cs="Times New Roman"/>
          <w:sz w:val="24"/>
          <w:szCs w:val="24"/>
          <w:lang w:eastAsia="fr-FR"/>
        </w:rPr>
        <w:t xml:space="preserve">for </w:t>
      </w:r>
      <w:r w:rsidR="00EC53E9">
        <w:rPr>
          <w:rFonts w:ascii="Times New Roman" w:eastAsia="Times New Roman" w:hAnsi="Times New Roman" w:cs="Times New Roman"/>
          <w:sz w:val="24"/>
          <w:szCs w:val="24"/>
          <w:lang w:eastAsia="fr-FR"/>
        </w:rPr>
        <w:t xml:space="preserve">les hommes et </w:t>
      </w:r>
      <w:r w:rsidR="00AC3868">
        <w:rPr>
          <w:rFonts w:ascii="Times New Roman" w:eastAsia="Times New Roman" w:hAnsi="Times New Roman" w:cs="Times New Roman"/>
          <w:sz w:val="24"/>
          <w:szCs w:val="24"/>
          <w:lang w:eastAsia="fr-FR"/>
        </w:rPr>
        <w:t xml:space="preserve">surtout pour </w:t>
      </w:r>
      <w:r w:rsidRPr="007D3DE9">
        <w:rPr>
          <w:rFonts w:ascii="Times New Roman" w:eastAsia="Times New Roman" w:hAnsi="Times New Roman" w:cs="Times New Roman"/>
          <w:sz w:val="24"/>
          <w:szCs w:val="24"/>
          <w:lang w:eastAsia="fr-FR"/>
        </w:rPr>
        <w:t>women.</w:t>
      </w:r>
    </w:p>
    <w:p w14:paraId="74CF1027" w14:textId="7F293934" w:rsidR="00220BB1" w:rsidRPr="007D3DE9" w:rsidRDefault="00220BB1" w:rsidP="00CD33E2">
      <w:pPr>
        <w:pStyle w:val="ListParagraph"/>
        <w:numPr>
          <w:ilvl w:val="1"/>
          <w:numId w:val="19"/>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Loans and rentals: the impact of verbal and written contracts on women's land security</w:t>
      </w:r>
    </w:p>
    <w:p w14:paraId="278B5591" w14:textId="65193E3C" w:rsidR="000B1D25" w:rsidRDefault="00220BB1" w:rsidP="000B1D25">
      <w:pPr>
        <w:spacing w:line="360" w:lineRule="auto"/>
        <w:contextualSpacing/>
        <w:jc w:val="both"/>
        <w:rPr>
          <w:rFonts w:ascii="Times New Roman" w:hAnsi="Times New Roman"/>
          <w:sz w:val="24"/>
          <w:szCs w:val="24"/>
          <w:lang w:val="fr-FR"/>
        </w:rPr>
      </w:pPr>
      <w:r w:rsidRPr="007D3DE9">
        <w:rPr>
          <w:rFonts w:ascii="Times New Roman" w:hAnsi="Times New Roman" w:cs="Times New Roman"/>
          <w:sz w:val="24"/>
          <w:szCs w:val="24"/>
        </w:rPr>
        <w:t xml:space="preserve">Land loans and leases constitute temporary forms of access to land, particularly widespread in the commune of </w:t>
      </w:r>
      <w:proofErr w:type="spellStart"/>
      <w:proofErr w:type="gramStart"/>
      <w:r w:rsidRPr="007D3DE9">
        <w:rPr>
          <w:rFonts w:ascii="Times New Roman" w:hAnsi="Times New Roman" w:cs="Times New Roman"/>
          <w:sz w:val="24"/>
          <w:szCs w:val="24"/>
        </w:rPr>
        <w:t>Kpomasse</w:t>
      </w:r>
      <w:proofErr w:type="spellEnd"/>
      <w:r w:rsidRPr="007D3DE9">
        <w:rPr>
          <w:rFonts w:ascii="Times New Roman" w:hAnsi="Times New Roman" w:cs="Times New Roman"/>
          <w:sz w:val="24"/>
          <w:szCs w:val="24"/>
        </w:rPr>
        <w:t xml:space="preserve"> ,</w:t>
      </w:r>
      <w:proofErr w:type="gramEnd"/>
      <w:r w:rsidRPr="007D3DE9">
        <w:rPr>
          <w:rFonts w:ascii="Times New Roman" w:hAnsi="Times New Roman" w:cs="Times New Roman"/>
          <w:sz w:val="24"/>
          <w:szCs w:val="24"/>
        </w:rPr>
        <w:t xml:space="preserve"> where agricultural and residential land is often made available through formal or informal agreements </w:t>
      </w:r>
      <w:r w:rsidR="000B1D25">
        <w:rPr>
          <w:rFonts w:ascii="Times New Roman" w:hAnsi="Times New Roman" w:cs="Times New Roman"/>
          <w:sz w:val="24"/>
          <w:szCs w:val="24"/>
        </w:rPr>
        <w:t xml:space="preserve"> (</w:t>
      </w:r>
      <w:r w:rsidR="000B1D25" w:rsidRPr="00CD33E2">
        <w:rPr>
          <w:rFonts w:ascii="Times New Roman" w:hAnsi="Times New Roman" w:cs="Times New Roman"/>
          <w:sz w:val="24"/>
          <w:szCs w:val="24"/>
        </w:rPr>
        <w:t xml:space="preserve">article 363, al.1 du code </w:t>
      </w:r>
      <w:proofErr w:type="spellStart"/>
      <w:r w:rsidR="000B1D25" w:rsidRPr="00CD33E2">
        <w:rPr>
          <w:rFonts w:ascii="Times New Roman" w:hAnsi="Times New Roman" w:cs="Times New Roman"/>
          <w:sz w:val="24"/>
          <w:szCs w:val="24"/>
        </w:rPr>
        <w:t>foncier</w:t>
      </w:r>
      <w:proofErr w:type="spellEnd"/>
      <w:r w:rsidR="000B1D25" w:rsidRPr="00CD33E2">
        <w:rPr>
          <w:rFonts w:ascii="Times New Roman" w:hAnsi="Times New Roman" w:cs="Times New Roman"/>
          <w:sz w:val="24"/>
          <w:szCs w:val="24"/>
        </w:rPr>
        <w:t xml:space="preserve"> et </w:t>
      </w:r>
      <w:proofErr w:type="spellStart"/>
      <w:r w:rsidR="000B1D25" w:rsidRPr="00CD33E2">
        <w:rPr>
          <w:rFonts w:ascii="Times New Roman" w:hAnsi="Times New Roman" w:cs="Times New Roman"/>
          <w:sz w:val="24"/>
          <w:szCs w:val="24"/>
        </w:rPr>
        <w:t>domaniale</w:t>
      </w:r>
      <w:proofErr w:type="spellEnd"/>
      <w:r w:rsidR="000B1D25" w:rsidRPr="00CD33E2">
        <w:rPr>
          <w:rFonts w:ascii="Times New Roman" w:hAnsi="Times New Roman" w:cs="Times New Roman"/>
          <w:sz w:val="24"/>
          <w:szCs w:val="24"/>
        </w:rPr>
        <w:t>)</w:t>
      </w:r>
      <w:r w:rsidRPr="007D3DE9">
        <w:rPr>
          <w:rFonts w:ascii="Times New Roman" w:hAnsi="Times New Roman" w:cs="Times New Roman"/>
          <w:sz w:val="24"/>
          <w:szCs w:val="24"/>
        </w:rPr>
        <w:t xml:space="preserve">. </w:t>
      </w:r>
      <w:r w:rsidR="000B1D25" w:rsidRPr="008175C5">
        <w:rPr>
          <w:rFonts w:ascii="Times New Roman" w:hAnsi="Times New Roman"/>
          <w:sz w:val="24"/>
          <w:szCs w:val="24"/>
          <w:lang w:val="fr-FR"/>
        </w:rPr>
        <w:t>L</w:t>
      </w:r>
      <w:r w:rsidR="000B1D25" w:rsidRPr="008175C5">
        <w:rPr>
          <w:rFonts w:ascii="Times New Roman" w:hAnsi="Times New Roman"/>
          <w:sz w:val="24"/>
          <w:szCs w:val="24"/>
        </w:rPr>
        <w:t xml:space="preserve">es </w:t>
      </w:r>
      <w:proofErr w:type="spellStart"/>
      <w:r w:rsidR="000B1D25" w:rsidRPr="008175C5">
        <w:rPr>
          <w:rFonts w:ascii="Times New Roman" w:hAnsi="Times New Roman"/>
          <w:sz w:val="24"/>
          <w:szCs w:val="24"/>
        </w:rPr>
        <w:t>règles</w:t>
      </w:r>
      <w:proofErr w:type="spellEnd"/>
      <w:r w:rsidR="000B1D25" w:rsidRPr="008175C5">
        <w:rPr>
          <w:rFonts w:ascii="Times New Roman" w:hAnsi="Times New Roman"/>
          <w:sz w:val="24"/>
          <w:szCs w:val="24"/>
        </w:rPr>
        <w:t xml:space="preserve"> qui </w:t>
      </w:r>
      <w:proofErr w:type="spellStart"/>
      <w:r w:rsidR="000B1D25" w:rsidRPr="008175C5">
        <w:rPr>
          <w:rFonts w:ascii="Times New Roman" w:hAnsi="Times New Roman"/>
          <w:sz w:val="24"/>
          <w:szCs w:val="24"/>
        </w:rPr>
        <w:t>encadrent</w:t>
      </w:r>
      <w:proofErr w:type="spellEnd"/>
      <w:r w:rsidR="000B1D25" w:rsidRPr="008175C5">
        <w:rPr>
          <w:rFonts w:ascii="Times New Roman" w:hAnsi="Times New Roman"/>
          <w:sz w:val="24"/>
          <w:szCs w:val="24"/>
        </w:rPr>
        <w:t xml:space="preserve"> l</w:t>
      </w:r>
      <w:r w:rsidR="000B1D25" w:rsidRPr="008175C5">
        <w:rPr>
          <w:rFonts w:ascii="Times New Roman" w:hAnsi="Times New Roman"/>
          <w:sz w:val="24"/>
          <w:szCs w:val="24"/>
          <w:lang w:val="fr-FR"/>
        </w:rPr>
        <w:t xml:space="preserve">a délégation des droits d’usage sur les </w:t>
      </w:r>
      <w:proofErr w:type="spellStart"/>
      <w:r w:rsidR="000B1D25" w:rsidRPr="008175C5">
        <w:rPr>
          <w:rFonts w:ascii="Times New Roman" w:hAnsi="Times New Roman"/>
          <w:sz w:val="24"/>
          <w:szCs w:val="24"/>
        </w:rPr>
        <w:t>terres</w:t>
      </w:r>
      <w:proofErr w:type="spellEnd"/>
      <w:r w:rsidR="000B1D25" w:rsidRPr="008175C5">
        <w:rPr>
          <w:rFonts w:ascii="Times New Roman" w:hAnsi="Times New Roman"/>
          <w:sz w:val="24"/>
          <w:szCs w:val="24"/>
        </w:rPr>
        <w:t xml:space="preserve"> rurales </w:t>
      </w:r>
      <w:r w:rsidR="000B1D25" w:rsidRPr="008175C5">
        <w:rPr>
          <w:rFonts w:ascii="Times New Roman" w:hAnsi="Times New Roman"/>
          <w:sz w:val="24"/>
          <w:szCs w:val="24"/>
          <w:lang w:val="fr-FR"/>
        </w:rPr>
        <w:t>appartenant à une personne privée en République du Bénin sont précisées par les dispositions des articles 354, al. 2, 359, 362, 363 et 364 du code foncier et domanial</w:t>
      </w:r>
      <w:r w:rsidRPr="007D3DE9">
        <w:rPr>
          <w:rFonts w:ascii="Times New Roman" w:hAnsi="Times New Roman" w:cs="Times New Roman"/>
          <w:sz w:val="24"/>
          <w:szCs w:val="24"/>
        </w:rPr>
        <w:t>These mechanisms allow some households, especially women, to access land without owning it, but their impact on land tenure security varies depending on the nature of the contracts, whether verbal or written.</w:t>
      </w:r>
    </w:p>
    <w:p w14:paraId="46AB8BBF" w14:textId="2FB756D7" w:rsidR="00220BB1" w:rsidRPr="007D3DE9" w:rsidRDefault="00220BB1" w:rsidP="000B1D25">
      <w:pPr>
        <w:spacing w:line="360" w:lineRule="auto"/>
        <w:contextualSpacing/>
        <w:jc w:val="both"/>
        <w:rPr>
          <w:rFonts w:ascii="Times New Roman" w:hAnsi="Times New Roman" w:cs="Times New Roman"/>
          <w:sz w:val="24"/>
          <w:szCs w:val="24"/>
        </w:rPr>
      </w:pPr>
      <w:r w:rsidRPr="007D3DE9">
        <w:rPr>
          <w:rFonts w:ascii="Times New Roman" w:eastAsia="Times New Roman" w:hAnsi="Times New Roman" w:cs="Times New Roman"/>
          <w:sz w:val="24"/>
          <w:szCs w:val="24"/>
          <w:lang w:eastAsia="fr-FR"/>
        </w:rPr>
        <w:t>Table 5 shows…</w:t>
      </w:r>
      <w:r w:rsidRPr="007D3DE9">
        <w:rPr>
          <w:rFonts w:ascii="Times New Roman" w:eastAsia="Calibri" w:hAnsi="Times New Roman" w:cs="Times New Roman"/>
          <w:sz w:val="24"/>
          <w:szCs w:val="24"/>
        </w:rPr>
        <w:t xml:space="preserve"> </w:t>
      </w:r>
      <w:r w:rsidRPr="007D3DE9">
        <w:rPr>
          <w:rFonts w:ascii="Times New Roman" w:eastAsia="Times New Roman" w:hAnsi="Times New Roman" w:cs="Times New Roman"/>
          <w:sz w:val="24"/>
          <w:szCs w:val="24"/>
          <w:lang w:eastAsia="fr-FR"/>
        </w:rPr>
        <w:t>Distribution of loans and rentals by gender.</w:t>
      </w:r>
    </w:p>
    <w:p w14:paraId="3E1D07A9"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 xml:space="preserve">Table </w:t>
      </w:r>
      <w:proofErr w:type="gramStart"/>
      <w:r w:rsidR="004E4534" w:rsidRPr="007D3DE9">
        <w:rPr>
          <w:rFonts w:ascii="Times New Roman" w:eastAsia="Times New Roman" w:hAnsi="Times New Roman" w:cs="Times New Roman"/>
          <w:b/>
          <w:sz w:val="24"/>
          <w:szCs w:val="24"/>
          <w:lang w:eastAsia="fr-FR"/>
        </w:rPr>
        <w:t xml:space="preserve">5 </w:t>
      </w:r>
      <w:r w:rsidRPr="007D3DE9">
        <w:rPr>
          <w:rFonts w:ascii="Times New Roman" w:eastAsia="Times New Roman" w:hAnsi="Times New Roman" w:cs="Times New Roman"/>
          <w:b/>
          <w:bCs/>
          <w:sz w:val="24"/>
          <w:szCs w:val="24"/>
          <w:lang w:eastAsia="fr-FR"/>
        </w:rPr>
        <w:t>:</w:t>
      </w:r>
      <w:proofErr w:type="gramEnd"/>
      <w:r w:rsidRPr="007D3DE9">
        <w:rPr>
          <w:rFonts w:ascii="Times New Roman" w:eastAsia="Times New Roman" w:hAnsi="Times New Roman" w:cs="Times New Roman"/>
          <w:b/>
          <w:bCs/>
          <w:sz w:val="24"/>
          <w:szCs w:val="24"/>
          <w:lang w:eastAsia="fr-FR"/>
        </w:rPr>
        <w:t xml:space="preserve"> </w:t>
      </w:r>
      <w:r w:rsidRPr="007D3DE9">
        <w:rPr>
          <w:rFonts w:ascii="Times New Roman" w:eastAsia="Times New Roman" w:hAnsi="Times New Roman" w:cs="Times New Roman"/>
          <w:bCs/>
          <w:sz w:val="24"/>
          <w:szCs w:val="24"/>
          <w:lang w:eastAsia="fr-FR"/>
        </w:rPr>
        <w:t>Distribution of loans and rents by gender</w:t>
      </w:r>
    </w:p>
    <w:tbl>
      <w:tblPr>
        <w:tblStyle w:val="Grilledutableau1"/>
        <w:tblW w:w="0" w:type="auto"/>
        <w:tblLook w:val="04A0" w:firstRow="1" w:lastRow="0" w:firstColumn="1" w:lastColumn="0" w:noHBand="0" w:noVBand="1"/>
      </w:tblPr>
      <w:tblGrid>
        <w:gridCol w:w="1629"/>
        <w:gridCol w:w="3469"/>
        <w:gridCol w:w="3544"/>
      </w:tblGrid>
      <w:tr w:rsidR="00220BB1" w:rsidRPr="007D3DE9" w14:paraId="027755EF" w14:textId="77777777" w:rsidTr="00241B25">
        <w:tc>
          <w:tcPr>
            <w:tcW w:w="0" w:type="auto"/>
            <w:hideMark/>
          </w:tcPr>
          <w:p w14:paraId="7ABBC019" w14:textId="77777777" w:rsidR="00220BB1" w:rsidRPr="007D3DE9" w:rsidRDefault="00220BB1" w:rsidP="007D3DE9">
            <w:pPr>
              <w:spacing w:line="360" w:lineRule="auto"/>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Boroughs</w:t>
            </w:r>
          </w:p>
        </w:tc>
        <w:tc>
          <w:tcPr>
            <w:tcW w:w="3469" w:type="dxa"/>
            <w:hideMark/>
          </w:tcPr>
          <w:p w14:paraId="0FC579E5"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Loans and rentals</w:t>
            </w:r>
          </w:p>
          <w:p w14:paraId="25E1EE94" w14:textId="0532099B"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(Women) (%)</w:t>
            </w:r>
          </w:p>
        </w:tc>
        <w:tc>
          <w:tcPr>
            <w:tcW w:w="3544" w:type="dxa"/>
            <w:hideMark/>
          </w:tcPr>
          <w:p w14:paraId="678A79EE"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Loans and rentals</w:t>
            </w:r>
          </w:p>
          <w:p w14:paraId="46749B51" w14:textId="2FAEE7A4"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(Men) (%)</w:t>
            </w:r>
          </w:p>
        </w:tc>
      </w:tr>
      <w:tr w:rsidR="00220BB1" w:rsidRPr="007D3DE9" w14:paraId="0867ED1D" w14:textId="77777777" w:rsidTr="00241B25">
        <w:tc>
          <w:tcPr>
            <w:tcW w:w="0" w:type="auto"/>
            <w:hideMark/>
          </w:tcPr>
          <w:p w14:paraId="37286DB1"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Agonkanmè</w:t>
            </w:r>
            <w:proofErr w:type="spellEnd"/>
            <w:r w:rsidRPr="007D3DE9">
              <w:rPr>
                <w:rFonts w:ascii="Times New Roman" w:eastAsia="Times New Roman" w:hAnsi="Times New Roman" w:cs="Times New Roman"/>
                <w:sz w:val="24"/>
                <w:szCs w:val="24"/>
                <w:lang w:eastAsia="fr-FR"/>
              </w:rPr>
              <w:t>,</w:t>
            </w:r>
          </w:p>
        </w:tc>
        <w:tc>
          <w:tcPr>
            <w:tcW w:w="3469" w:type="dxa"/>
            <w:hideMark/>
          </w:tcPr>
          <w:p w14:paraId="2504FE2A" w14:textId="0C1E9B9D"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14</w:t>
            </w:r>
          </w:p>
        </w:tc>
        <w:tc>
          <w:tcPr>
            <w:tcW w:w="3544" w:type="dxa"/>
            <w:hideMark/>
          </w:tcPr>
          <w:p w14:paraId="4B975A16" w14:textId="0D448984"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09</w:t>
            </w:r>
          </w:p>
        </w:tc>
      </w:tr>
      <w:tr w:rsidR="00220BB1" w:rsidRPr="007D3DE9" w14:paraId="7C812362" w14:textId="77777777" w:rsidTr="00241B25">
        <w:tc>
          <w:tcPr>
            <w:tcW w:w="0" w:type="auto"/>
          </w:tcPr>
          <w:p w14:paraId="16003353"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Aganmanlomè</w:t>
            </w:r>
            <w:proofErr w:type="spellEnd"/>
          </w:p>
        </w:tc>
        <w:tc>
          <w:tcPr>
            <w:tcW w:w="3469" w:type="dxa"/>
          </w:tcPr>
          <w:p w14:paraId="20BDBD10" w14:textId="195C3844"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16</w:t>
            </w:r>
          </w:p>
        </w:tc>
        <w:tc>
          <w:tcPr>
            <w:tcW w:w="3544" w:type="dxa"/>
          </w:tcPr>
          <w:p w14:paraId="2A0AD459" w14:textId="01E73BBC"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09</w:t>
            </w:r>
          </w:p>
        </w:tc>
      </w:tr>
      <w:tr w:rsidR="00220BB1" w:rsidRPr="007D3DE9" w14:paraId="0D1E0737" w14:textId="77777777" w:rsidTr="00241B25">
        <w:tc>
          <w:tcPr>
            <w:tcW w:w="0" w:type="auto"/>
          </w:tcPr>
          <w:p w14:paraId="01376AA1"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Dekanmè</w:t>
            </w:r>
            <w:proofErr w:type="spellEnd"/>
          </w:p>
        </w:tc>
        <w:tc>
          <w:tcPr>
            <w:tcW w:w="3469" w:type="dxa"/>
          </w:tcPr>
          <w:p w14:paraId="46025810" w14:textId="1EEB4329"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18</w:t>
            </w:r>
          </w:p>
        </w:tc>
        <w:tc>
          <w:tcPr>
            <w:tcW w:w="3544" w:type="dxa"/>
          </w:tcPr>
          <w:p w14:paraId="62F932C8" w14:textId="427C47A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10</w:t>
            </w:r>
          </w:p>
        </w:tc>
      </w:tr>
      <w:tr w:rsidR="00220BB1" w:rsidRPr="007D3DE9" w14:paraId="519ED926" w14:textId="77777777" w:rsidTr="00241B25">
        <w:tc>
          <w:tcPr>
            <w:tcW w:w="0" w:type="auto"/>
            <w:hideMark/>
          </w:tcPr>
          <w:p w14:paraId="54077350"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Sègbea</w:t>
            </w:r>
            <w:proofErr w:type="spellEnd"/>
          </w:p>
        </w:tc>
        <w:tc>
          <w:tcPr>
            <w:tcW w:w="3469" w:type="dxa"/>
            <w:hideMark/>
          </w:tcPr>
          <w:p w14:paraId="3CDFB5F4" w14:textId="34D58E49"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07</w:t>
            </w:r>
          </w:p>
        </w:tc>
        <w:tc>
          <w:tcPr>
            <w:tcW w:w="3544" w:type="dxa"/>
            <w:hideMark/>
          </w:tcPr>
          <w:p w14:paraId="6D542F13" w14:textId="7FC05E55"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04</w:t>
            </w:r>
          </w:p>
        </w:tc>
      </w:tr>
      <w:tr w:rsidR="00220BB1" w:rsidRPr="007D3DE9" w14:paraId="4695B5DE" w14:textId="77777777" w:rsidTr="00241B25">
        <w:tc>
          <w:tcPr>
            <w:tcW w:w="0" w:type="auto"/>
            <w:hideMark/>
          </w:tcPr>
          <w:p w14:paraId="55FD5A59"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Tokpa-domè</w:t>
            </w:r>
            <w:proofErr w:type="spellEnd"/>
          </w:p>
        </w:tc>
        <w:tc>
          <w:tcPr>
            <w:tcW w:w="3469" w:type="dxa"/>
            <w:hideMark/>
          </w:tcPr>
          <w:p w14:paraId="737FF679" w14:textId="11EFDE9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8</w:t>
            </w:r>
          </w:p>
        </w:tc>
        <w:tc>
          <w:tcPr>
            <w:tcW w:w="3544" w:type="dxa"/>
            <w:hideMark/>
          </w:tcPr>
          <w:p w14:paraId="0F1F809D" w14:textId="3A3AF623"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r>
      <w:tr w:rsidR="00220BB1" w:rsidRPr="007D3DE9" w14:paraId="3D8AFFA4" w14:textId="77777777" w:rsidTr="00241B25">
        <w:tc>
          <w:tcPr>
            <w:tcW w:w="0" w:type="auto"/>
          </w:tcPr>
          <w:p w14:paraId="786ECD47"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lastRenderedPageBreak/>
              <w:t>Total</w:t>
            </w:r>
          </w:p>
        </w:tc>
        <w:tc>
          <w:tcPr>
            <w:tcW w:w="3469" w:type="dxa"/>
          </w:tcPr>
          <w:p w14:paraId="4DC60F82" w14:textId="030167CC"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63</w:t>
            </w:r>
          </w:p>
        </w:tc>
        <w:tc>
          <w:tcPr>
            <w:tcW w:w="3544" w:type="dxa"/>
          </w:tcPr>
          <w:p w14:paraId="424DCBAA" w14:textId="67F7B0BC"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37</w:t>
            </w:r>
          </w:p>
        </w:tc>
      </w:tr>
    </w:tbl>
    <w:p w14:paraId="187E09FA"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2025</w:t>
      </w:r>
    </w:p>
    <w:p w14:paraId="365175AA" w14:textId="026931EF"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Table 5 shows that women (63%) are more dependent on loans and rentals than men (37%).</w:t>
      </w:r>
    </w:p>
    <w:p w14:paraId="6E1BDD49" w14:textId="7DA5F73B" w:rsidR="00220BB1" w:rsidRPr="007D3DE9" w:rsidRDefault="00220BB1" w:rsidP="007D3DE9">
      <w:pPr>
        <w:spacing w:line="360" w:lineRule="auto"/>
        <w:jc w:val="both"/>
        <w:rPr>
          <w:rFonts w:ascii="Times New Roman" w:hAnsi="Times New Roman" w:cs="Times New Roman"/>
          <w:b/>
          <w:sz w:val="24"/>
          <w:szCs w:val="24"/>
        </w:rPr>
      </w:pPr>
      <w:r w:rsidRPr="007D3DE9">
        <w:rPr>
          <w:rFonts w:ascii="Times New Roman" w:eastAsia="Times New Roman" w:hAnsi="Times New Roman" w:cs="Times New Roman"/>
          <w:sz w:val="24"/>
          <w:szCs w:val="24"/>
          <w:lang w:eastAsia="fr-FR"/>
        </w:rPr>
        <w:t>Most of these arrangements rely on verbal contracts, particularly in rural areas. These verbal contracts predominate in loans and leases, representing 83% of the cases recorded. These agreements, often made with family members, heads of households, or neighbors, are based on trust and social relationships. However, they offer limited land security, especially for women. Surveys reveal that 33% of women benefiting from loans or leases reported feeling insecure, particularly in the face of sudden evictions or disputes with landlords. Verbal contracts are especially precarious for women because they depend on the decisions of landlords, who are often men. The women interviewed indicated that their access to land depended on the goodwill of the lender, without any legal guarantees. This precariousness limits their ability to invest in land, for example, to improve agricultural practices or plan for the long term. Figure 4 shows the distribution of verbal and written contracts by gender.</w:t>
      </w:r>
    </w:p>
    <w:p w14:paraId="3E053441" w14:textId="77777777" w:rsidR="00220BB1" w:rsidRPr="007D3DE9" w:rsidRDefault="004E4534"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72576" behindDoc="0" locked="0" layoutInCell="1" allowOverlap="1" wp14:anchorId="11120DE6" wp14:editId="7CABFA81">
            <wp:simplePos x="0" y="0"/>
            <wp:positionH relativeFrom="column">
              <wp:posOffset>109855</wp:posOffset>
            </wp:positionH>
            <wp:positionV relativeFrom="paragraph">
              <wp:posOffset>268605</wp:posOffset>
            </wp:positionV>
            <wp:extent cx="5156200" cy="2533650"/>
            <wp:effectExtent l="0" t="0" r="6350" b="0"/>
            <wp:wrapSquare wrapText="bothSides"/>
            <wp:docPr id="50177" name="Chart 5017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220BB1" w:rsidRPr="007D3DE9">
        <w:rPr>
          <w:rFonts w:ascii="Times New Roman" w:eastAsia="Times New Roman" w:hAnsi="Times New Roman" w:cs="Times New Roman"/>
          <w:b/>
          <w:bCs/>
          <w:sz w:val="24"/>
          <w:szCs w:val="24"/>
          <w:lang w:eastAsia="fr-FR"/>
        </w:rPr>
        <w:t xml:space="preserve">Figure </w:t>
      </w:r>
      <w:proofErr w:type="gramStart"/>
      <w:r w:rsidRPr="007D3DE9">
        <w:rPr>
          <w:rFonts w:ascii="Times New Roman" w:eastAsia="Times New Roman" w:hAnsi="Times New Roman" w:cs="Times New Roman"/>
          <w:sz w:val="24"/>
          <w:szCs w:val="24"/>
          <w:lang w:eastAsia="fr-FR"/>
        </w:rPr>
        <w:t xml:space="preserve">4 </w:t>
      </w:r>
      <w:r w:rsidR="00220BB1" w:rsidRPr="007D3DE9">
        <w:rPr>
          <w:rFonts w:ascii="Times New Roman" w:eastAsia="Times New Roman" w:hAnsi="Times New Roman" w:cs="Times New Roman"/>
          <w:b/>
          <w:bCs/>
          <w:sz w:val="24"/>
          <w:szCs w:val="24"/>
          <w:lang w:eastAsia="fr-FR"/>
        </w:rPr>
        <w:t>:</w:t>
      </w:r>
      <w:proofErr w:type="gramEnd"/>
      <w:r w:rsidR="00220BB1" w:rsidRPr="007D3DE9">
        <w:rPr>
          <w:rFonts w:ascii="Times New Roman" w:eastAsia="Times New Roman" w:hAnsi="Times New Roman" w:cs="Times New Roman"/>
          <w:b/>
          <w:bCs/>
          <w:sz w:val="24"/>
          <w:szCs w:val="24"/>
          <w:lang w:eastAsia="fr-FR"/>
        </w:rPr>
        <w:t xml:space="preserve"> </w:t>
      </w:r>
      <w:r w:rsidR="00220BB1" w:rsidRPr="007D3DE9">
        <w:rPr>
          <w:rFonts w:ascii="Times New Roman" w:eastAsia="Times New Roman" w:hAnsi="Times New Roman" w:cs="Times New Roman"/>
          <w:bCs/>
          <w:sz w:val="24"/>
          <w:szCs w:val="24"/>
          <w:lang w:eastAsia="fr-FR"/>
        </w:rPr>
        <w:t>Proportion of verbal and written contracts concluded by gender</w:t>
      </w:r>
    </w:p>
    <w:p w14:paraId="68B26978"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proofErr w:type="gramStart"/>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w:t>
      </w:r>
      <w:proofErr w:type="gramEnd"/>
      <w:r w:rsidRPr="007D3DE9">
        <w:rPr>
          <w:rFonts w:ascii="Times New Roman" w:eastAsia="Times New Roman" w:hAnsi="Times New Roman" w:cs="Times New Roman"/>
          <w:iCs/>
          <w:sz w:val="24"/>
          <w:szCs w:val="24"/>
          <w:lang w:eastAsia="fr-FR"/>
        </w:rPr>
        <w:t xml:space="preserve"> Field surveys, January 2024</w:t>
      </w:r>
    </w:p>
    <w:p w14:paraId="1F8501DA" w14:textId="1E688506"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Analysis of Figure 4 shows that women (92%) rely more on verbal contracts than men (73%) and have fewer written contracts (8%) than men (27%), which accentuates their land vulnerability compared to men.</w:t>
      </w:r>
    </w:p>
    <w:p w14:paraId="4CA4D931" w14:textId="77777777" w:rsidR="00220BB1" w:rsidRPr="007D3DE9" w:rsidRDefault="00220BB1"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Documents presuming ownership</w:t>
      </w:r>
    </w:p>
    <w:p w14:paraId="6B2D1433" w14:textId="249D4BF0" w:rsidR="00220BB1" w:rsidRPr="007D3DE9" w:rsidRDefault="00220BB1"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Documents establishing presumed ownership in land law are provisional documents attesting to a person's presumed ownership of a plot of land. These documents are considered tools for securing the land tenure system because they constitute a guarantee before the finalization of </w:t>
      </w:r>
      <w:r w:rsidRPr="007D3DE9">
        <w:rPr>
          <w:rFonts w:ascii="Times New Roman" w:eastAsia="Times New Roman" w:hAnsi="Times New Roman" w:cs="Times New Roman"/>
          <w:sz w:val="24"/>
          <w:szCs w:val="24"/>
          <w:lang w:eastAsia="fr-FR"/>
        </w:rPr>
        <w:lastRenderedPageBreak/>
        <w:t xml:space="preserve">administrative procedures leading to the issuance of the definitive title. Table 6 presents the types of presumed ownership documents held by the individuals selected for the survey, categorized by sex, in the municipality of </w:t>
      </w:r>
      <w:proofErr w:type="spellStart"/>
      <w:r w:rsidRPr="007D3DE9">
        <w:rPr>
          <w:rFonts w:ascii="Times New Roman" w:eastAsia="Times New Roman" w:hAnsi="Times New Roman" w:cs="Times New Roman"/>
          <w:sz w:val="24"/>
          <w:szCs w:val="24"/>
          <w:lang w:eastAsia="fr-FR"/>
        </w:rPr>
        <w:t>Kpomassasè</w:t>
      </w:r>
      <w:proofErr w:type="spellEnd"/>
      <w:r w:rsidRPr="007D3DE9">
        <w:rPr>
          <w:rFonts w:ascii="Times New Roman" w:eastAsia="Times New Roman" w:hAnsi="Times New Roman" w:cs="Times New Roman"/>
          <w:sz w:val="24"/>
          <w:szCs w:val="24"/>
          <w:lang w:eastAsia="fr-FR"/>
        </w:rPr>
        <w:t>.</w:t>
      </w:r>
    </w:p>
    <w:p w14:paraId="3B6CDBD8" w14:textId="7261F2DA" w:rsidR="00220BB1" w:rsidRPr="007D3DE9" w:rsidRDefault="00220BB1" w:rsidP="007D3DE9">
      <w:pPr>
        <w:pStyle w:val="ListParagraph"/>
        <w:spacing w:after="0" w:line="360" w:lineRule="auto"/>
        <w:ind w:left="0"/>
        <w:mirrorIndents/>
        <w:jc w:val="both"/>
        <w:rPr>
          <w:rFonts w:ascii="Times New Roman" w:eastAsia="Times New Roman" w:hAnsi="Times New Roman" w:cs="Times New Roman"/>
          <w:kern w:val="0"/>
          <w:sz w:val="24"/>
          <w:szCs w:val="24"/>
          <w:lang w:eastAsia="fr-FR"/>
          <w14:ligatures w14:val="none"/>
        </w:rPr>
      </w:pPr>
      <w:r w:rsidRPr="007D3DE9">
        <w:rPr>
          <w:rFonts w:ascii="Times New Roman" w:eastAsia="Times New Roman" w:hAnsi="Times New Roman" w:cs="Times New Roman"/>
          <w:b/>
          <w:bCs/>
          <w:kern w:val="0"/>
          <w:sz w:val="24"/>
          <w:szCs w:val="24"/>
          <w:lang w:eastAsia="fr-FR"/>
          <w14:ligatures w14:val="none"/>
        </w:rPr>
        <w:t xml:space="preserve">Table 6: </w:t>
      </w:r>
      <w:r w:rsidRPr="007D3DE9">
        <w:rPr>
          <w:rFonts w:ascii="Times New Roman" w:eastAsia="Times New Roman" w:hAnsi="Times New Roman" w:cs="Times New Roman"/>
          <w:bCs/>
          <w:kern w:val="0"/>
          <w:sz w:val="24"/>
          <w:szCs w:val="24"/>
          <w:lang w:eastAsia="fr-FR"/>
          <w14:ligatures w14:val="none"/>
        </w:rPr>
        <w:t>Types of presumptive ownership documents by genre</w:t>
      </w:r>
    </w:p>
    <w:tbl>
      <w:tblPr>
        <w:tblStyle w:val="TableGrid"/>
        <w:tblW w:w="8217" w:type="dxa"/>
        <w:tblLook w:val="04A0" w:firstRow="1" w:lastRow="0" w:firstColumn="1" w:lastColumn="0" w:noHBand="0" w:noVBand="1"/>
      </w:tblPr>
      <w:tblGrid>
        <w:gridCol w:w="4815"/>
        <w:gridCol w:w="1784"/>
        <w:gridCol w:w="1618"/>
      </w:tblGrid>
      <w:tr w:rsidR="00220BB1" w:rsidRPr="007D3DE9" w14:paraId="01FD291B"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5A3AB5EC" w14:textId="69B4460F" w:rsidR="00220BB1" w:rsidRPr="007D3DE9" w:rsidRDefault="00220BB1" w:rsidP="007D3DE9">
            <w:pPr>
              <w:pStyle w:val="ListParagraph"/>
              <w:spacing w:line="360" w:lineRule="auto"/>
              <w:ind w:left="29"/>
              <w:mirrorIndents/>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Document types</w:t>
            </w:r>
          </w:p>
        </w:tc>
        <w:tc>
          <w:tcPr>
            <w:tcW w:w="1784" w:type="dxa"/>
            <w:tcBorders>
              <w:top w:val="single" w:sz="4" w:space="0" w:color="auto"/>
              <w:left w:val="single" w:sz="4" w:space="0" w:color="auto"/>
              <w:bottom w:val="single" w:sz="4" w:space="0" w:color="auto"/>
              <w:right w:val="single" w:sz="4" w:space="0" w:color="auto"/>
            </w:tcBorders>
            <w:hideMark/>
          </w:tcPr>
          <w:p w14:paraId="19621161" w14:textId="7670110D" w:rsidR="00220BB1" w:rsidRPr="007D3DE9" w:rsidRDefault="00220BB1" w:rsidP="007D3DE9">
            <w:pPr>
              <w:spacing w:line="360" w:lineRule="auto"/>
              <w:mirrorIndents/>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Women (%)</w:t>
            </w:r>
          </w:p>
        </w:tc>
        <w:tc>
          <w:tcPr>
            <w:tcW w:w="1618" w:type="dxa"/>
            <w:tcBorders>
              <w:top w:val="single" w:sz="4" w:space="0" w:color="auto"/>
              <w:left w:val="single" w:sz="4" w:space="0" w:color="auto"/>
              <w:bottom w:val="single" w:sz="4" w:space="0" w:color="auto"/>
              <w:right w:val="single" w:sz="4" w:space="0" w:color="auto"/>
            </w:tcBorders>
            <w:hideMark/>
          </w:tcPr>
          <w:p w14:paraId="62416644" w14:textId="0879678C" w:rsidR="00843539" w:rsidRPr="007D3DE9" w:rsidRDefault="00220BB1" w:rsidP="007D3DE9">
            <w:pPr>
              <w:spacing w:line="360" w:lineRule="auto"/>
              <w:mirrorIndents/>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Men (%)</w:t>
            </w:r>
          </w:p>
        </w:tc>
      </w:tr>
      <w:tr w:rsidR="00220BB1" w:rsidRPr="007D3DE9" w14:paraId="3001AA06"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681EA196" w14:textId="1475734B" w:rsidR="00220BB1" w:rsidRPr="007D3DE9" w:rsidRDefault="00220BB1">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 xml:space="preserve">ADC </w:t>
            </w:r>
            <w:proofErr w:type="gramStart"/>
            <w:r w:rsidRPr="007D3DE9">
              <w:rPr>
                <w:rFonts w:ascii="Times New Roman" w:eastAsia="Times New Roman" w:hAnsi="Times New Roman" w:cs="Times New Roman"/>
                <w:b/>
                <w:sz w:val="24"/>
                <w:szCs w:val="24"/>
                <w:lang w:eastAsia="fr-FR"/>
              </w:rPr>
              <w:t xml:space="preserve">( </w:t>
            </w:r>
            <w:proofErr w:type="spellStart"/>
            <w:r w:rsidR="00AC3868">
              <w:rPr>
                <w:rFonts w:ascii="Times New Roman" w:eastAsia="Times New Roman" w:hAnsi="Times New Roman" w:cs="Times New Roman"/>
                <w:b/>
                <w:sz w:val="24"/>
                <w:szCs w:val="24"/>
                <w:lang w:eastAsia="fr-FR"/>
              </w:rPr>
              <w:t>Attestation</w:t>
            </w:r>
            <w:r w:rsidRPr="007D3DE9">
              <w:rPr>
                <w:rFonts w:ascii="Times New Roman" w:eastAsia="Times New Roman" w:hAnsi="Times New Roman" w:cs="Times New Roman"/>
                <w:b/>
                <w:sz w:val="24"/>
                <w:szCs w:val="24"/>
                <w:lang w:eastAsia="fr-FR"/>
              </w:rPr>
              <w:t>customary</w:t>
            </w:r>
            <w:proofErr w:type="spellEnd"/>
            <w:proofErr w:type="gramEnd"/>
            <w:r w:rsidRPr="007D3DE9">
              <w:rPr>
                <w:rFonts w:ascii="Times New Roman" w:eastAsia="Times New Roman" w:hAnsi="Times New Roman" w:cs="Times New Roman"/>
                <w:b/>
                <w:sz w:val="24"/>
                <w:szCs w:val="24"/>
                <w:lang w:eastAsia="fr-FR"/>
              </w:rPr>
              <w:t xml:space="preserve"> detention)</w:t>
            </w:r>
          </w:p>
        </w:tc>
        <w:tc>
          <w:tcPr>
            <w:tcW w:w="1784" w:type="dxa"/>
            <w:tcBorders>
              <w:top w:val="single" w:sz="4" w:space="0" w:color="auto"/>
              <w:left w:val="single" w:sz="4" w:space="0" w:color="auto"/>
              <w:bottom w:val="single" w:sz="4" w:space="0" w:color="auto"/>
              <w:right w:val="single" w:sz="4" w:space="0" w:color="auto"/>
            </w:tcBorders>
            <w:hideMark/>
          </w:tcPr>
          <w:p w14:paraId="7A29DAD9" w14:textId="4176ED7C"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c>
          <w:tcPr>
            <w:tcW w:w="1618" w:type="dxa"/>
            <w:tcBorders>
              <w:top w:val="single" w:sz="4" w:space="0" w:color="auto"/>
              <w:left w:val="single" w:sz="4" w:space="0" w:color="auto"/>
              <w:bottom w:val="single" w:sz="4" w:space="0" w:color="auto"/>
              <w:right w:val="single" w:sz="4" w:space="0" w:color="auto"/>
            </w:tcBorders>
            <w:hideMark/>
          </w:tcPr>
          <w:p w14:paraId="32BDA221" w14:textId="0A8189D6"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28</w:t>
            </w:r>
          </w:p>
        </w:tc>
      </w:tr>
      <w:tr w:rsidR="00220BB1" w:rsidRPr="007D3DE9" w14:paraId="73141970"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4AE48072"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sales contract</w:t>
            </w:r>
          </w:p>
        </w:tc>
        <w:tc>
          <w:tcPr>
            <w:tcW w:w="1784" w:type="dxa"/>
            <w:tcBorders>
              <w:top w:val="single" w:sz="4" w:space="0" w:color="auto"/>
              <w:left w:val="single" w:sz="4" w:space="0" w:color="auto"/>
              <w:bottom w:val="single" w:sz="4" w:space="0" w:color="auto"/>
              <w:right w:val="single" w:sz="4" w:space="0" w:color="auto"/>
            </w:tcBorders>
            <w:hideMark/>
          </w:tcPr>
          <w:p w14:paraId="3B206E34" w14:textId="26919DC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03</w:t>
            </w:r>
          </w:p>
        </w:tc>
        <w:tc>
          <w:tcPr>
            <w:tcW w:w="1618" w:type="dxa"/>
            <w:tcBorders>
              <w:top w:val="single" w:sz="4" w:space="0" w:color="auto"/>
              <w:left w:val="single" w:sz="4" w:space="0" w:color="auto"/>
              <w:bottom w:val="single" w:sz="4" w:space="0" w:color="auto"/>
              <w:right w:val="single" w:sz="4" w:space="0" w:color="auto"/>
            </w:tcBorders>
            <w:hideMark/>
          </w:tcPr>
          <w:p w14:paraId="6630A418" w14:textId="3B5E9643"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22</w:t>
            </w:r>
          </w:p>
        </w:tc>
      </w:tr>
      <w:tr w:rsidR="00220BB1" w:rsidRPr="007D3DE9" w14:paraId="06920737" w14:textId="77777777" w:rsidTr="0051426D">
        <w:tc>
          <w:tcPr>
            <w:tcW w:w="4815" w:type="dxa"/>
            <w:tcBorders>
              <w:top w:val="single" w:sz="4" w:space="0" w:color="auto"/>
              <w:left w:val="single" w:sz="4" w:space="0" w:color="auto"/>
              <w:bottom w:val="single" w:sz="4" w:space="0" w:color="auto"/>
              <w:right w:val="single" w:sz="4" w:space="0" w:color="auto"/>
            </w:tcBorders>
          </w:tcPr>
          <w:p w14:paraId="6520CD07"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Dump</w:t>
            </w:r>
          </w:p>
        </w:tc>
        <w:tc>
          <w:tcPr>
            <w:tcW w:w="1784" w:type="dxa"/>
            <w:tcBorders>
              <w:top w:val="single" w:sz="4" w:space="0" w:color="auto"/>
              <w:left w:val="single" w:sz="4" w:space="0" w:color="auto"/>
              <w:bottom w:val="single" w:sz="4" w:space="0" w:color="auto"/>
              <w:right w:val="single" w:sz="4" w:space="0" w:color="auto"/>
            </w:tcBorders>
          </w:tcPr>
          <w:p w14:paraId="366682C0" w14:textId="36B7604E"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33</w:t>
            </w:r>
          </w:p>
        </w:tc>
        <w:tc>
          <w:tcPr>
            <w:tcW w:w="1618" w:type="dxa"/>
            <w:tcBorders>
              <w:top w:val="single" w:sz="4" w:space="0" w:color="auto"/>
              <w:left w:val="single" w:sz="4" w:space="0" w:color="auto"/>
              <w:bottom w:val="single" w:sz="4" w:space="0" w:color="auto"/>
              <w:right w:val="single" w:sz="4" w:space="0" w:color="auto"/>
            </w:tcBorders>
          </w:tcPr>
          <w:p w14:paraId="15B2C73C" w14:textId="33F6739E"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17</w:t>
            </w:r>
          </w:p>
        </w:tc>
      </w:tr>
      <w:tr w:rsidR="00220BB1" w:rsidRPr="007D3DE9" w14:paraId="3D7E41B8" w14:textId="77777777" w:rsidTr="0051426D">
        <w:tc>
          <w:tcPr>
            <w:tcW w:w="4815" w:type="dxa"/>
            <w:tcBorders>
              <w:top w:val="single" w:sz="4" w:space="0" w:color="auto"/>
              <w:left w:val="single" w:sz="4" w:space="0" w:color="auto"/>
              <w:bottom w:val="single" w:sz="4" w:space="0" w:color="auto"/>
              <w:right w:val="single" w:sz="4" w:space="0" w:color="auto"/>
            </w:tcBorders>
          </w:tcPr>
          <w:p w14:paraId="2B2B8839"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moving certificate</w:t>
            </w:r>
          </w:p>
        </w:tc>
        <w:tc>
          <w:tcPr>
            <w:tcW w:w="1784" w:type="dxa"/>
            <w:tcBorders>
              <w:top w:val="single" w:sz="4" w:space="0" w:color="auto"/>
              <w:left w:val="single" w:sz="4" w:space="0" w:color="auto"/>
              <w:bottom w:val="single" w:sz="4" w:space="0" w:color="auto"/>
              <w:right w:val="single" w:sz="4" w:space="0" w:color="auto"/>
            </w:tcBorders>
          </w:tcPr>
          <w:p w14:paraId="4015B1DF" w14:textId="7777777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1B559693" w14:textId="10BE41BA"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10</w:t>
            </w:r>
          </w:p>
        </w:tc>
      </w:tr>
      <w:tr w:rsidR="00220BB1" w:rsidRPr="007D3DE9" w14:paraId="50068B14" w14:textId="77777777" w:rsidTr="0051426D">
        <w:tc>
          <w:tcPr>
            <w:tcW w:w="4815" w:type="dxa"/>
            <w:tcBorders>
              <w:top w:val="single" w:sz="4" w:space="0" w:color="auto"/>
              <w:left w:val="single" w:sz="4" w:space="0" w:color="auto"/>
              <w:bottom w:val="single" w:sz="4" w:space="0" w:color="auto"/>
              <w:right w:val="single" w:sz="4" w:space="0" w:color="auto"/>
            </w:tcBorders>
          </w:tcPr>
          <w:p w14:paraId="2FAC1227"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tax assessments for the last three years</w:t>
            </w:r>
          </w:p>
        </w:tc>
        <w:tc>
          <w:tcPr>
            <w:tcW w:w="1784" w:type="dxa"/>
            <w:tcBorders>
              <w:top w:val="single" w:sz="4" w:space="0" w:color="auto"/>
              <w:left w:val="single" w:sz="4" w:space="0" w:color="auto"/>
              <w:bottom w:val="single" w:sz="4" w:space="0" w:color="auto"/>
              <w:right w:val="single" w:sz="4" w:space="0" w:color="auto"/>
            </w:tcBorders>
          </w:tcPr>
          <w:p w14:paraId="774121A1" w14:textId="7777777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18B417ED" w14:textId="7777777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67B6FCCF" w14:textId="77777777" w:rsidTr="0051426D">
        <w:tc>
          <w:tcPr>
            <w:tcW w:w="4815" w:type="dxa"/>
            <w:tcBorders>
              <w:top w:val="single" w:sz="4" w:space="0" w:color="auto"/>
              <w:left w:val="single" w:sz="4" w:space="0" w:color="auto"/>
              <w:bottom w:val="single" w:sz="4" w:space="0" w:color="auto"/>
              <w:right w:val="single" w:sz="4" w:space="0" w:color="auto"/>
            </w:tcBorders>
          </w:tcPr>
          <w:p w14:paraId="26127002"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registration certificate</w:t>
            </w:r>
          </w:p>
        </w:tc>
        <w:tc>
          <w:tcPr>
            <w:tcW w:w="1784" w:type="dxa"/>
            <w:tcBorders>
              <w:top w:val="single" w:sz="4" w:space="0" w:color="auto"/>
              <w:left w:val="single" w:sz="4" w:space="0" w:color="auto"/>
              <w:bottom w:val="single" w:sz="4" w:space="0" w:color="auto"/>
              <w:right w:val="single" w:sz="4" w:space="0" w:color="auto"/>
            </w:tcBorders>
          </w:tcPr>
          <w:p w14:paraId="2C5FCC3A"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722A9C31"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0EFC470A" w14:textId="77777777" w:rsidTr="0051426D">
        <w:tc>
          <w:tcPr>
            <w:tcW w:w="4815" w:type="dxa"/>
            <w:tcBorders>
              <w:top w:val="single" w:sz="4" w:space="0" w:color="auto"/>
              <w:left w:val="single" w:sz="4" w:space="0" w:color="auto"/>
              <w:bottom w:val="single" w:sz="4" w:space="0" w:color="auto"/>
              <w:right w:val="single" w:sz="4" w:space="0" w:color="auto"/>
            </w:tcBorders>
          </w:tcPr>
          <w:p w14:paraId="720D7886"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administrative certificate</w:t>
            </w:r>
          </w:p>
        </w:tc>
        <w:tc>
          <w:tcPr>
            <w:tcW w:w="1784" w:type="dxa"/>
            <w:tcBorders>
              <w:top w:val="single" w:sz="4" w:space="0" w:color="auto"/>
              <w:left w:val="single" w:sz="4" w:space="0" w:color="auto"/>
              <w:bottom w:val="single" w:sz="4" w:space="0" w:color="auto"/>
              <w:right w:val="single" w:sz="4" w:space="0" w:color="auto"/>
            </w:tcBorders>
          </w:tcPr>
          <w:p w14:paraId="09D59908"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625C6E31"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4FE42732" w14:textId="77777777" w:rsidTr="0051426D">
        <w:tc>
          <w:tcPr>
            <w:tcW w:w="4815" w:type="dxa"/>
            <w:tcBorders>
              <w:top w:val="single" w:sz="4" w:space="0" w:color="auto"/>
              <w:left w:val="single" w:sz="4" w:space="0" w:color="auto"/>
              <w:bottom w:val="single" w:sz="4" w:space="0" w:color="auto"/>
              <w:right w:val="single" w:sz="4" w:space="0" w:color="auto"/>
            </w:tcBorders>
          </w:tcPr>
          <w:p w14:paraId="7F3DFA0F"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rural land certificate</w:t>
            </w:r>
          </w:p>
        </w:tc>
        <w:tc>
          <w:tcPr>
            <w:tcW w:w="1784" w:type="dxa"/>
            <w:tcBorders>
              <w:top w:val="single" w:sz="4" w:space="0" w:color="auto"/>
              <w:left w:val="single" w:sz="4" w:space="0" w:color="auto"/>
              <w:bottom w:val="single" w:sz="4" w:space="0" w:color="auto"/>
              <w:right w:val="single" w:sz="4" w:space="0" w:color="auto"/>
            </w:tcBorders>
          </w:tcPr>
          <w:p w14:paraId="07AF10D5"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622566C3"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20222FDB"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7EC099A1"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No document</w:t>
            </w:r>
          </w:p>
        </w:tc>
        <w:tc>
          <w:tcPr>
            <w:tcW w:w="1784" w:type="dxa"/>
            <w:tcBorders>
              <w:top w:val="single" w:sz="4" w:space="0" w:color="auto"/>
              <w:left w:val="single" w:sz="4" w:space="0" w:color="auto"/>
              <w:bottom w:val="single" w:sz="4" w:space="0" w:color="auto"/>
              <w:right w:val="single" w:sz="4" w:space="0" w:color="auto"/>
            </w:tcBorders>
            <w:hideMark/>
          </w:tcPr>
          <w:p w14:paraId="3DD2A7FB" w14:textId="6DEC416D"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59</w:t>
            </w:r>
          </w:p>
        </w:tc>
        <w:tc>
          <w:tcPr>
            <w:tcW w:w="1618" w:type="dxa"/>
            <w:tcBorders>
              <w:top w:val="single" w:sz="4" w:space="0" w:color="auto"/>
              <w:left w:val="single" w:sz="4" w:space="0" w:color="auto"/>
              <w:bottom w:val="single" w:sz="4" w:space="0" w:color="auto"/>
              <w:right w:val="single" w:sz="4" w:space="0" w:color="auto"/>
            </w:tcBorders>
            <w:hideMark/>
          </w:tcPr>
          <w:p w14:paraId="558310A3"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23</w:t>
            </w:r>
          </w:p>
        </w:tc>
      </w:tr>
    </w:tbl>
    <w:p w14:paraId="03ACD414" w14:textId="022BF899" w:rsidR="0051426D" w:rsidRPr="007D3DE9" w:rsidRDefault="0051426D" w:rsidP="007D3DE9">
      <w:pPr>
        <w:pStyle w:val="ListParagraph"/>
        <w:spacing w:after="0" w:line="360" w:lineRule="auto"/>
        <w:ind w:left="0"/>
        <w:mirrorIndents/>
        <w:jc w:val="both"/>
        <w:rPr>
          <w:rFonts w:ascii="Times New Roman" w:eastAsia="Times New Roman" w:hAnsi="Times New Roman" w:cs="Times New Roman"/>
          <w:b/>
          <w:kern w:val="0"/>
          <w:sz w:val="24"/>
          <w:szCs w:val="24"/>
          <w:lang w:eastAsia="fr-FR"/>
          <w14:ligatures w14:val="none"/>
        </w:rPr>
      </w:pPr>
      <w:r w:rsidRPr="007D3DE9">
        <w:rPr>
          <w:rFonts w:ascii="Times New Roman" w:eastAsia="Times New Roman" w:hAnsi="Times New Roman" w:cs="Times New Roman"/>
          <w:b/>
          <w:kern w:val="0"/>
          <w:sz w:val="24"/>
          <w:szCs w:val="24"/>
          <w:lang w:eastAsia="fr-FR"/>
          <w14:ligatures w14:val="none"/>
        </w:rPr>
        <w:t xml:space="preserve">*- : </w:t>
      </w:r>
      <w:r w:rsidRPr="007D3DE9">
        <w:rPr>
          <w:rFonts w:ascii="Times New Roman" w:eastAsia="Times New Roman" w:hAnsi="Times New Roman" w:cs="Times New Roman"/>
          <w:kern w:val="0"/>
          <w:sz w:val="24"/>
          <w:szCs w:val="24"/>
          <w:lang w:eastAsia="fr-FR"/>
          <w14:ligatures w14:val="none"/>
        </w:rPr>
        <w:t>Nothing</w:t>
      </w:r>
    </w:p>
    <w:p w14:paraId="5A92BAF3" w14:textId="6DD9A181" w:rsidR="00220BB1" w:rsidRPr="007D3DE9" w:rsidRDefault="00220BB1" w:rsidP="007D3DE9">
      <w:pPr>
        <w:pStyle w:val="ListParagraph"/>
        <w:spacing w:after="0" w:line="360" w:lineRule="auto"/>
        <w:ind w:left="0"/>
        <w:mirrorIndents/>
        <w:jc w:val="center"/>
        <w:rPr>
          <w:rFonts w:ascii="Times New Roman" w:eastAsia="Times New Roman" w:hAnsi="Times New Roman" w:cs="Times New Roman"/>
          <w:kern w:val="0"/>
          <w:sz w:val="24"/>
          <w:szCs w:val="24"/>
          <w:lang w:eastAsia="fr-FR"/>
          <w14:ligatures w14:val="none"/>
        </w:rPr>
      </w:pPr>
      <w:r w:rsidRPr="007D3DE9">
        <w:rPr>
          <w:rFonts w:ascii="Times New Roman" w:eastAsia="Times New Roman" w:hAnsi="Times New Roman" w:cs="Times New Roman"/>
          <w:b/>
          <w:kern w:val="0"/>
          <w:sz w:val="24"/>
          <w:szCs w:val="24"/>
          <w:lang w:eastAsia="fr-FR"/>
          <w14:ligatures w14:val="none"/>
        </w:rPr>
        <w:t xml:space="preserve">Source: </w:t>
      </w:r>
      <w:r w:rsidRPr="007D3DE9">
        <w:rPr>
          <w:rFonts w:ascii="Times New Roman" w:eastAsia="Times New Roman" w:hAnsi="Times New Roman" w:cs="Times New Roman"/>
          <w:kern w:val="0"/>
          <w:sz w:val="24"/>
          <w:szCs w:val="24"/>
          <w:lang w:eastAsia="fr-FR"/>
          <w14:ligatures w14:val="none"/>
        </w:rPr>
        <w:t>Results of the field survey, January 2024</w:t>
      </w:r>
    </w:p>
    <w:p w14:paraId="5115D344" w14:textId="77777777" w:rsidR="0051426D" w:rsidRPr="007D3DE9" w:rsidRDefault="0051426D" w:rsidP="007D3DE9">
      <w:pPr>
        <w:pStyle w:val="ListParagraph"/>
        <w:spacing w:after="0" w:line="360" w:lineRule="auto"/>
        <w:ind w:left="0"/>
        <w:mirrorIndents/>
        <w:jc w:val="center"/>
        <w:rPr>
          <w:rFonts w:ascii="Times New Roman" w:eastAsia="Times New Roman" w:hAnsi="Times New Roman" w:cs="Times New Roman"/>
          <w:kern w:val="0"/>
          <w:sz w:val="24"/>
          <w:szCs w:val="24"/>
          <w:lang w:eastAsia="fr-FR"/>
          <w14:ligatures w14:val="none"/>
        </w:rPr>
      </w:pPr>
    </w:p>
    <w:p w14:paraId="4A1AE6AD" w14:textId="7CF56967" w:rsidR="00220BB1" w:rsidRPr="007D3DE9" w:rsidRDefault="00220BB1" w:rsidP="007D3DE9">
      <w:pPr>
        <w:pStyle w:val="ListParagraph"/>
        <w:spacing w:before="240" w:after="0" w:line="360" w:lineRule="auto"/>
        <w:ind w:left="0"/>
        <w:mirrorIndents/>
        <w:jc w:val="both"/>
        <w:rPr>
          <w:rFonts w:ascii="Times New Roman" w:eastAsia="Times New Roman" w:hAnsi="Times New Roman" w:cs="Times New Roman"/>
          <w:kern w:val="0"/>
          <w:sz w:val="24"/>
          <w:szCs w:val="24"/>
          <w:lang w:eastAsia="fr-FR"/>
          <w14:ligatures w14:val="none"/>
        </w:rPr>
      </w:pPr>
      <w:r w:rsidRPr="007D3DE9">
        <w:rPr>
          <w:rFonts w:ascii="Times New Roman" w:eastAsia="Times New Roman" w:hAnsi="Times New Roman" w:cs="Times New Roman"/>
          <w:kern w:val="0"/>
          <w:sz w:val="24"/>
          <w:szCs w:val="24"/>
          <w:lang w:eastAsia="fr-FR"/>
          <w14:ligatures w14:val="none"/>
        </w:rPr>
        <w:t>Analysis of Table 6 reveals that women only possess land receipts (33%), sales contracts (3%) and property titles (5%) as documents attesting to land ownership, making them more vulnerable in the event of conflict.</w:t>
      </w:r>
      <w:r w:rsidRPr="007D3DE9">
        <w:rPr>
          <w:rFonts w:ascii="Times New Roman" w:hAnsi="Times New Roman" w:cs="Times New Roman"/>
          <w:sz w:val="24"/>
          <w:szCs w:val="24"/>
        </w:rPr>
        <w:t xml:space="preserve"> </w:t>
      </w:r>
      <w:r w:rsidRPr="007D3DE9">
        <w:rPr>
          <w:rFonts w:ascii="Times New Roman" w:eastAsia="Times New Roman" w:hAnsi="Times New Roman" w:cs="Times New Roman"/>
          <w:kern w:val="0"/>
          <w:sz w:val="24"/>
          <w:szCs w:val="24"/>
          <w:lang w:eastAsia="fr-FR"/>
          <w14:ligatures w14:val="none"/>
        </w:rPr>
        <w:t xml:space="preserve">The official document indicating presumed ownership identified at their level is the ADC (Attestation de </w:t>
      </w:r>
      <w:proofErr w:type="spellStart"/>
      <w:r w:rsidRPr="007D3DE9">
        <w:rPr>
          <w:rFonts w:ascii="Times New Roman" w:eastAsia="Times New Roman" w:hAnsi="Times New Roman" w:cs="Times New Roman"/>
          <w:kern w:val="0"/>
          <w:sz w:val="24"/>
          <w:szCs w:val="24"/>
          <w:lang w:eastAsia="fr-FR"/>
          <w14:ligatures w14:val="none"/>
        </w:rPr>
        <w:t>Consommation</w:t>
      </w:r>
      <w:proofErr w:type="spellEnd"/>
      <w:r w:rsidRPr="007D3DE9">
        <w:rPr>
          <w:rFonts w:ascii="Times New Roman" w:eastAsia="Times New Roman" w:hAnsi="Times New Roman" w:cs="Times New Roman"/>
          <w:kern w:val="0"/>
          <w:sz w:val="24"/>
          <w:szCs w:val="24"/>
          <w:lang w:eastAsia="fr-FR"/>
          <w14:ligatures w14:val="none"/>
        </w:rPr>
        <w:t xml:space="preserve"> de Commune - Communal Consumption Certificate). In contrast, men hold ADCs (28%) and resettlement certificates (10%) as official documents. They also possess unofficial documents such as receipts (17%) and deeds of sale (22%). It is worth noting that 59% of women possess no documents, compared to 23% of men. Documents indicating presumed ownership, while inferior to property titles in terms of legal value, offer temporary recognition of rights, particularly in a context where few plots of land in the </w:t>
      </w:r>
      <w:proofErr w:type="spellStart"/>
      <w:r w:rsidRPr="007D3DE9">
        <w:rPr>
          <w:rFonts w:ascii="Times New Roman" w:eastAsia="Times New Roman" w:hAnsi="Times New Roman" w:cs="Times New Roman"/>
          <w:kern w:val="0"/>
          <w:sz w:val="24"/>
          <w:szCs w:val="24"/>
          <w:lang w:eastAsia="fr-FR"/>
          <w14:ligatures w14:val="none"/>
        </w:rPr>
        <w:t>Kpomassasè</w:t>
      </w:r>
      <w:proofErr w:type="spellEnd"/>
      <w:r w:rsidRPr="007D3DE9">
        <w:rPr>
          <w:rFonts w:ascii="Times New Roman" w:eastAsia="Times New Roman" w:hAnsi="Times New Roman" w:cs="Times New Roman"/>
          <w:kern w:val="0"/>
          <w:sz w:val="24"/>
          <w:szCs w:val="24"/>
          <w:lang w:eastAsia="fr-FR"/>
          <w14:ligatures w14:val="none"/>
        </w:rPr>
        <w:t xml:space="preserve"> commune are titled.</w:t>
      </w:r>
    </w:p>
    <w:p w14:paraId="051051FE" w14:textId="77777777" w:rsidR="00B55576" w:rsidRPr="007D3DE9" w:rsidRDefault="006D7ADA"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Sociocultural and economic obstacles to women's access to land</w:t>
      </w:r>
    </w:p>
    <w:p w14:paraId="5E263A43" w14:textId="77777777" w:rsidR="00220BB1" w:rsidRPr="007D3DE9" w:rsidRDefault="00B55576" w:rsidP="007D3DE9">
      <w:pPr>
        <w:pStyle w:val="ListParagraph"/>
        <w:numPr>
          <w:ilvl w:val="2"/>
          <w:numId w:val="6"/>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Discriminatory social and cultural norms</w:t>
      </w:r>
    </w:p>
    <w:p w14:paraId="7B9616FF" w14:textId="78D4C282" w:rsidR="00B55576" w:rsidRPr="007D3DE9" w:rsidRDefault="00B55576"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In the commune of </w:t>
      </w:r>
      <w:proofErr w:type="spellStart"/>
      <w:proofErr w:type="gram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End"/>
      <w:r w:rsidRPr="007D3DE9">
        <w:rPr>
          <w:rFonts w:ascii="Times New Roman" w:eastAsia="Times New Roman" w:hAnsi="Times New Roman" w:cs="Times New Roman"/>
          <w:sz w:val="24"/>
          <w:szCs w:val="24"/>
          <w:lang w:eastAsia="fr-FR"/>
        </w:rPr>
        <w:t xml:space="preserve"> inheritance practices, based on a patriarchal system, largely exclude women from land inheritance rights, thus marginalizing them in terms of access to land. These norms, rooted in the traditions of the socio-cultural communities in the study area, favor </w:t>
      </w:r>
      <w:r w:rsidRPr="007D3DE9">
        <w:rPr>
          <w:rFonts w:ascii="Times New Roman" w:eastAsia="Times New Roman" w:hAnsi="Times New Roman" w:cs="Times New Roman"/>
          <w:sz w:val="24"/>
          <w:szCs w:val="24"/>
          <w:lang w:eastAsia="fr-FR"/>
        </w:rPr>
        <w:lastRenderedPageBreak/>
        <w:t xml:space="preserve">the transmission of land to male heirs, relegating women to dependent roles. Traditional practices predominate: 82% of respondents stated that land is primarily passed down to sons in the lineage. Women, particularly daughters and widows, are often excluded, except when they obtain temporary access through their husbands or fathers. Figure 5 illustrates the consequences of this exclusion from inheritance for women in the commune of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w:t>
      </w:r>
    </w:p>
    <w:p w14:paraId="47FD1BBD" w14:textId="52853D33" w:rsidR="00B55576" w:rsidRPr="007D3DE9" w:rsidRDefault="0051426D" w:rsidP="007D3DE9">
      <w:pPr>
        <w:spacing w:before="240" w:after="100" w:afterAutospacing="1" w:line="360" w:lineRule="auto"/>
        <w:contextualSpacing/>
        <w:jc w:val="center"/>
        <w:rPr>
          <w:rFonts w:ascii="Times New Roman" w:eastAsia="Times New Roman" w:hAnsi="Times New Roman" w:cs="Times New Roman"/>
          <w:bCs/>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76672" behindDoc="0" locked="0" layoutInCell="1" allowOverlap="1" wp14:anchorId="6CB631C7" wp14:editId="7AC2E81C">
            <wp:simplePos x="0" y="0"/>
            <wp:positionH relativeFrom="margin">
              <wp:posOffset>173355</wp:posOffset>
            </wp:positionH>
            <wp:positionV relativeFrom="paragraph">
              <wp:posOffset>222250</wp:posOffset>
            </wp:positionV>
            <wp:extent cx="5505450" cy="2362200"/>
            <wp:effectExtent l="0" t="0" r="0" b="0"/>
            <wp:wrapTopAndBottom/>
            <wp:docPr id="8" name="Graphique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B55576" w:rsidRPr="007D3DE9">
        <w:rPr>
          <w:rFonts w:ascii="Times New Roman" w:eastAsia="Times New Roman" w:hAnsi="Times New Roman" w:cs="Times New Roman"/>
          <w:b/>
          <w:bCs/>
          <w:sz w:val="24"/>
          <w:szCs w:val="24"/>
          <w:lang w:eastAsia="fr-FR"/>
        </w:rPr>
        <w:t xml:space="preserve">Figure 5: </w:t>
      </w:r>
      <w:r w:rsidR="00B55576" w:rsidRPr="007D3DE9">
        <w:rPr>
          <w:rFonts w:ascii="Times New Roman" w:eastAsia="Times New Roman" w:hAnsi="Times New Roman" w:cs="Times New Roman"/>
          <w:bCs/>
          <w:sz w:val="24"/>
          <w:szCs w:val="24"/>
          <w:lang w:eastAsia="fr-FR"/>
        </w:rPr>
        <w:t>Impacts of inheritance exclusion on women</w:t>
      </w:r>
    </w:p>
    <w:p w14:paraId="1CEA3350" w14:textId="224F7E0C" w:rsidR="00B55576" w:rsidRPr="007D3DE9" w:rsidRDefault="00B55576" w:rsidP="007D3DE9">
      <w:pPr>
        <w:spacing w:before="240" w:after="100" w:afterAutospacing="1" w:line="360" w:lineRule="auto"/>
        <w:contextualSpacing/>
        <w:jc w:val="center"/>
        <w:rPr>
          <w:rFonts w:ascii="Times New Roman" w:eastAsia="Times New Roman" w:hAnsi="Times New Roman" w:cs="Times New Roman"/>
          <w:iCs/>
          <w:sz w:val="24"/>
          <w:szCs w:val="24"/>
          <w:lang w:eastAsia="fr-FR"/>
        </w:rPr>
      </w:pPr>
      <w:r w:rsidRPr="007D3DE9">
        <w:rPr>
          <w:rFonts w:ascii="Times New Roman" w:eastAsia="Times New Roman" w:hAnsi="Times New Roman" w:cs="Times New Roman"/>
          <w:iCs/>
          <w:sz w:val="24"/>
          <w:szCs w:val="24"/>
          <w:lang w:eastAsia="fr-FR"/>
        </w:rPr>
        <w:t>Source: Results of field surveys, month of survey to be specified: 2025</w:t>
      </w:r>
    </w:p>
    <w:p w14:paraId="5FBF47DF" w14:textId="0F970A59" w:rsidR="00B55576" w:rsidRPr="007D3DE9" w:rsidRDefault="00B55576" w:rsidP="007D3DE9">
      <w:pPr>
        <w:spacing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iCs/>
          <w:sz w:val="24"/>
          <w:szCs w:val="24"/>
          <w:lang w:eastAsia="fr-FR"/>
        </w:rPr>
        <w:t xml:space="preserve">Analysis of Figure 5 reveals that the consequences of exclusion from inheritance are primarily land insecurity (68%), followed by economic dependence (63%) and family conflicts (32%). </w:t>
      </w:r>
      <w:r w:rsidRPr="007D3DE9">
        <w:rPr>
          <w:rFonts w:ascii="Times New Roman" w:eastAsia="Times New Roman" w:hAnsi="Times New Roman" w:cs="Times New Roman"/>
          <w:sz w:val="24"/>
          <w:szCs w:val="24"/>
          <w:lang w:eastAsia="fr-FR"/>
        </w:rPr>
        <w:t xml:space="preserve">The exclusion of women from land inheritance in the </w:t>
      </w:r>
      <w:proofErr w:type="spellStart"/>
      <w:r w:rsidRPr="007D3DE9">
        <w:rPr>
          <w:rFonts w:ascii="Times New Roman" w:eastAsia="Times New Roman" w:hAnsi="Times New Roman" w:cs="Times New Roman"/>
          <w:sz w:val="24"/>
          <w:szCs w:val="24"/>
          <w:lang w:eastAsia="fr-FR"/>
        </w:rPr>
        <w:t>Kpomassae</w:t>
      </w:r>
      <w:proofErr w:type="spellEnd"/>
      <w:r w:rsidRPr="007D3DE9">
        <w:rPr>
          <w:rFonts w:ascii="Times New Roman" w:eastAsia="Times New Roman" w:hAnsi="Times New Roman" w:cs="Times New Roman"/>
          <w:sz w:val="24"/>
          <w:szCs w:val="24"/>
          <w:lang w:eastAsia="fr-FR"/>
        </w:rPr>
        <w:t xml:space="preserve"> commune reflects deeply entrenched patrilineal norms.</w:t>
      </w:r>
    </w:p>
    <w:p w14:paraId="48351E9D" w14:textId="77777777" w:rsidR="00220BB1" w:rsidRPr="007D3DE9" w:rsidRDefault="00B55576" w:rsidP="007D3DE9">
      <w:pPr>
        <w:pStyle w:val="ListParagraph"/>
        <w:numPr>
          <w:ilvl w:val="2"/>
          <w:numId w:val="6"/>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economic and institutional barriers</w:t>
      </w:r>
    </w:p>
    <w:p w14:paraId="38E43664" w14:textId="2865FA9F" w:rsidR="00B55576" w:rsidRPr="007D3DE9" w:rsidRDefault="00B55576" w:rsidP="007D3DE9">
      <w:pPr>
        <w:pStyle w:val="ListParagraph"/>
        <w:spacing w:before="240" w:after="0" w:line="360" w:lineRule="auto"/>
        <w:ind w:left="0"/>
        <w:mirrorIndents/>
        <w:jc w:val="both"/>
        <w:rPr>
          <w:rFonts w:ascii="Times New Roman" w:eastAsia="Times New Roman" w:hAnsi="Times New Roman" w:cs="Times New Roman"/>
          <w:kern w:val="0"/>
          <w:sz w:val="24"/>
          <w:szCs w:val="24"/>
          <w:lang w:eastAsia="fr-FR"/>
          <w14:ligatures w14:val="none"/>
        </w:rPr>
      </w:pPr>
      <w:r w:rsidRPr="007D3DE9">
        <w:rPr>
          <w:rFonts w:ascii="Times New Roman" w:hAnsi="Times New Roman" w:cs="Times New Roman"/>
          <w:sz w:val="24"/>
          <w:szCs w:val="24"/>
        </w:rPr>
        <w:t xml:space="preserve">In the commune of </w:t>
      </w:r>
      <w:proofErr w:type="spellStart"/>
      <w:r w:rsidRPr="007D3DE9">
        <w:rPr>
          <w:rFonts w:ascii="Times New Roman" w:hAnsi="Times New Roman" w:cs="Times New Roman"/>
          <w:sz w:val="24"/>
          <w:szCs w:val="24"/>
        </w:rPr>
        <w:t>Kpomassaè</w:t>
      </w:r>
      <w:proofErr w:type="spellEnd"/>
      <w:r w:rsidRPr="007D3DE9">
        <w:rPr>
          <w:rFonts w:ascii="Times New Roman" w:hAnsi="Times New Roman" w:cs="Times New Roman"/>
          <w:sz w:val="24"/>
          <w:szCs w:val="24"/>
        </w:rPr>
        <w:t xml:space="preserve">, economic and institutional barriers significantly hinder women's access to land, exacerbating gender inequalities already deeply entrenched in cultural and family norms. </w:t>
      </w:r>
      <w:r w:rsidRPr="007D3DE9">
        <w:rPr>
          <w:rFonts w:ascii="Times New Roman" w:eastAsia="Times New Roman" w:hAnsi="Times New Roman" w:cs="Times New Roman"/>
          <w:kern w:val="0"/>
          <w:sz w:val="24"/>
          <w:szCs w:val="24"/>
          <w:lang w:eastAsia="fr-FR"/>
          <w14:ligatures w14:val="none"/>
        </w:rPr>
        <w:t>Figure 6 presents the costs of accessing land by district included in the survey.</w:t>
      </w:r>
    </w:p>
    <w:p w14:paraId="26076D80" w14:textId="77777777" w:rsidR="00B55576" w:rsidRPr="007D3DE9" w:rsidRDefault="004E4534"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lastRenderedPageBreak/>
        <w:drawing>
          <wp:anchor distT="0" distB="0" distL="114300" distR="114300" simplePos="0" relativeHeight="251674624" behindDoc="0" locked="0" layoutInCell="1" allowOverlap="1" wp14:anchorId="3FBAAC67" wp14:editId="5E566483">
            <wp:simplePos x="0" y="0"/>
            <wp:positionH relativeFrom="margin">
              <wp:align>left</wp:align>
            </wp:positionH>
            <wp:positionV relativeFrom="paragraph">
              <wp:posOffset>496570</wp:posOffset>
            </wp:positionV>
            <wp:extent cx="5454650" cy="2108200"/>
            <wp:effectExtent l="0" t="0" r="12700" b="6350"/>
            <wp:wrapSquare wrapText="bothSides"/>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7D3DE9">
        <w:rPr>
          <w:rFonts w:ascii="Times New Roman" w:eastAsia="Times New Roman" w:hAnsi="Times New Roman" w:cs="Times New Roman"/>
          <w:b/>
          <w:sz w:val="24"/>
          <w:szCs w:val="24"/>
          <w:lang w:eastAsia="fr-FR"/>
        </w:rPr>
        <w:t xml:space="preserve">Figure 6: </w:t>
      </w:r>
      <w:r w:rsidRPr="007D3DE9">
        <w:rPr>
          <w:rFonts w:ascii="Times New Roman" w:eastAsia="Times New Roman" w:hAnsi="Times New Roman" w:cs="Times New Roman"/>
          <w:sz w:val="24"/>
          <w:szCs w:val="24"/>
          <w:lang w:eastAsia="fr-FR"/>
        </w:rPr>
        <w:t>Land access costs by district and impact on gender</w:t>
      </w:r>
    </w:p>
    <w:p w14:paraId="060092CF" w14:textId="77777777" w:rsidR="00B55576" w:rsidRPr="007D3DE9" w:rsidRDefault="00B55576"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sz w:val="24"/>
          <w:szCs w:val="24"/>
          <w:lang w:eastAsia="fr-FR"/>
        </w:rPr>
        <w:t xml:space="preserve">Source: </w:t>
      </w:r>
      <w:r w:rsidRPr="007D3DE9">
        <w:rPr>
          <w:rFonts w:ascii="Times New Roman" w:eastAsia="Times New Roman" w:hAnsi="Times New Roman" w:cs="Times New Roman"/>
          <w:sz w:val="24"/>
          <w:szCs w:val="24"/>
          <w:lang w:eastAsia="fr-FR"/>
        </w:rPr>
        <w:t>Field surveys, February 2025</w:t>
      </w:r>
    </w:p>
    <w:p w14:paraId="0B8619FC" w14:textId="3A59D0FA" w:rsidR="00BD3374" w:rsidRPr="007D3DE9" w:rsidRDefault="00B55576"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Analysis of Figure 6 shows that in the districts of</w:t>
      </w:r>
      <w:r w:rsidRPr="007D3DE9">
        <w:rPr>
          <w:rFonts w:ascii="Times New Roman" w:hAnsi="Times New Roman" w:cs="Times New Roman"/>
          <w:sz w:val="24"/>
          <w:szCs w:val="24"/>
        </w:rPr>
        <w:t xml:space="preserve"> </w:t>
      </w:r>
      <w:r w:rsidRPr="007D3DE9">
        <w:rPr>
          <w:rFonts w:ascii="Times New Roman" w:eastAsia="Times New Roman" w:hAnsi="Times New Roman" w:cs="Times New Roman"/>
          <w:sz w:val="24"/>
          <w:szCs w:val="24"/>
          <w:lang w:eastAsia="fr-FR"/>
        </w:rPr>
        <w:t xml:space="preserve">In </w:t>
      </w:r>
      <w:proofErr w:type="spellStart"/>
      <w:r w:rsidRPr="007D3DE9">
        <w:rPr>
          <w:rFonts w:ascii="Times New Roman" w:eastAsia="Times New Roman" w:hAnsi="Times New Roman" w:cs="Times New Roman"/>
          <w:sz w:val="24"/>
          <w:szCs w:val="24"/>
          <w:lang w:eastAsia="fr-FR"/>
        </w:rPr>
        <w:t>Agonkanmè</w:t>
      </w:r>
      <w:proofErr w:type="spellEnd"/>
      <w:r w:rsidRPr="007D3DE9">
        <w:rPr>
          <w:rFonts w:ascii="Times New Roman" w:eastAsia="Times New Roman" w:hAnsi="Times New Roman" w:cs="Times New Roman"/>
          <w:sz w:val="24"/>
          <w:szCs w:val="24"/>
          <w:lang w:eastAsia="fr-FR"/>
        </w:rPr>
        <w:t xml:space="preserve"> and </w:t>
      </w:r>
      <w:proofErr w:type="spellStart"/>
      <w:r w:rsidRPr="007D3DE9">
        <w:rPr>
          <w:rFonts w:ascii="Times New Roman" w:eastAsia="Times New Roman" w:hAnsi="Times New Roman" w:cs="Times New Roman"/>
          <w:sz w:val="24"/>
          <w:szCs w:val="24"/>
          <w:lang w:eastAsia="fr-FR"/>
        </w:rPr>
        <w:t>Dékanmè</w:t>
      </w:r>
      <w:proofErr w:type="spellEnd"/>
      <w:r w:rsidRPr="007D3DE9">
        <w:rPr>
          <w:rFonts w:ascii="Times New Roman" w:eastAsia="Times New Roman" w:hAnsi="Times New Roman" w:cs="Times New Roman"/>
          <w:sz w:val="24"/>
          <w:szCs w:val="24"/>
          <w:lang w:eastAsia="fr-FR"/>
        </w:rPr>
        <w:t xml:space="preserve">, the average price of half a hectare is 4,000,000 and 3,000,000 FCFA, respectively. In the district of </w:t>
      </w:r>
      <w:proofErr w:type="spellStart"/>
      <w:r w:rsidRPr="007D3DE9">
        <w:rPr>
          <w:rFonts w:ascii="Times New Roman" w:eastAsia="Times New Roman" w:hAnsi="Times New Roman" w:cs="Times New Roman"/>
          <w:sz w:val="24"/>
          <w:szCs w:val="24"/>
          <w:lang w:eastAsia="fr-FR"/>
        </w:rPr>
        <w:t>Aganmanlomè</w:t>
      </w:r>
      <w:proofErr w:type="spellEnd"/>
      <w:r w:rsidRPr="007D3DE9">
        <w:rPr>
          <w:rFonts w:ascii="Times New Roman" w:eastAsia="Times New Roman" w:hAnsi="Times New Roman" w:cs="Times New Roman"/>
          <w:sz w:val="24"/>
          <w:szCs w:val="24"/>
          <w:lang w:eastAsia="fr-FR"/>
        </w:rPr>
        <w:t xml:space="preserve">, the average price of half a hectare is 2,000,000 FCFA, while in the districts of </w:t>
      </w:r>
      <w:proofErr w:type="spellStart"/>
      <w:r w:rsidRPr="007D3DE9">
        <w:rPr>
          <w:rFonts w:ascii="Times New Roman" w:eastAsia="Times New Roman" w:hAnsi="Times New Roman" w:cs="Times New Roman"/>
          <w:sz w:val="24"/>
          <w:szCs w:val="24"/>
          <w:lang w:eastAsia="fr-FR"/>
        </w:rPr>
        <w:t>Sègbeya</w:t>
      </w:r>
      <w:proofErr w:type="spellEnd"/>
      <w:r w:rsidRPr="007D3DE9">
        <w:rPr>
          <w:rFonts w:ascii="Times New Roman" w:eastAsia="Times New Roman" w:hAnsi="Times New Roman" w:cs="Times New Roman"/>
          <w:sz w:val="24"/>
          <w:szCs w:val="24"/>
          <w:lang w:eastAsia="fr-FR"/>
        </w:rPr>
        <w:t xml:space="preserve"> and </w:t>
      </w:r>
      <w:proofErr w:type="spellStart"/>
      <w:r w:rsidRPr="007D3DE9">
        <w:rPr>
          <w:rFonts w:ascii="Times New Roman" w:eastAsia="Times New Roman" w:hAnsi="Times New Roman" w:cs="Times New Roman"/>
          <w:sz w:val="24"/>
          <w:szCs w:val="24"/>
          <w:lang w:eastAsia="fr-FR"/>
        </w:rPr>
        <w:t>Tokpa-domè</w:t>
      </w:r>
      <w:proofErr w:type="spellEnd"/>
      <w:r w:rsidRPr="007D3DE9">
        <w:rPr>
          <w:rFonts w:ascii="Times New Roman" w:eastAsia="Times New Roman" w:hAnsi="Times New Roman" w:cs="Times New Roman"/>
          <w:sz w:val="24"/>
          <w:szCs w:val="24"/>
          <w:lang w:eastAsia="fr-FR"/>
        </w:rPr>
        <w:t>, it is 1,500,000 and 2,500,000 FCFA, respectively. Rent in these districts ranges from 80,000 to 100,000 FCFA. The administrative fees for registering a purchased plot amount to 75,000 FCFA. Figure 7 presents the costs of accessing land according to the average annual income of women.</w:t>
      </w:r>
    </w:p>
    <w:p w14:paraId="04FD3666" w14:textId="22B2EADA" w:rsidR="00B55576" w:rsidRPr="007D3DE9" w:rsidRDefault="00BD3374"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66432" behindDoc="0" locked="0" layoutInCell="1" allowOverlap="1" wp14:anchorId="561962A3" wp14:editId="44E8737A">
            <wp:simplePos x="0" y="0"/>
            <wp:positionH relativeFrom="margin">
              <wp:align>center</wp:align>
            </wp:positionH>
            <wp:positionV relativeFrom="paragraph">
              <wp:posOffset>267970</wp:posOffset>
            </wp:positionV>
            <wp:extent cx="4800600" cy="2343150"/>
            <wp:effectExtent l="0" t="0" r="0" b="0"/>
            <wp:wrapTopAndBottom/>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B55576" w:rsidRPr="007D3DE9">
        <w:rPr>
          <w:rFonts w:ascii="Times New Roman" w:eastAsia="Times New Roman" w:hAnsi="Times New Roman" w:cs="Times New Roman"/>
          <w:b/>
          <w:bCs/>
          <w:sz w:val="24"/>
          <w:szCs w:val="24"/>
          <w:lang w:eastAsia="fr-FR"/>
        </w:rPr>
        <w:t xml:space="preserve">Figure 7: </w:t>
      </w:r>
      <w:r w:rsidR="00B55576" w:rsidRPr="007D3DE9">
        <w:rPr>
          <w:rFonts w:ascii="Times New Roman" w:eastAsia="Times New Roman" w:hAnsi="Times New Roman" w:cs="Times New Roman"/>
          <w:bCs/>
          <w:sz w:val="24"/>
          <w:szCs w:val="24"/>
          <w:lang w:eastAsia="fr-FR"/>
        </w:rPr>
        <w:t>Land access costs relative to women's average annual income</w:t>
      </w:r>
    </w:p>
    <w:p w14:paraId="011C92F8" w14:textId="0A1C42EC" w:rsidR="00B55576" w:rsidRPr="007D3DE9" w:rsidRDefault="00B55576"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proofErr w:type="gramStart"/>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w:t>
      </w:r>
      <w:proofErr w:type="gramEnd"/>
      <w:r w:rsidRPr="007D3DE9">
        <w:rPr>
          <w:rFonts w:ascii="Times New Roman" w:eastAsia="Times New Roman" w:hAnsi="Times New Roman" w:cs="Times New Roman"/>
          <w:iCs/>
          <w:sz w:val="24"/>
          <w:szCs w:val="24"/>
          <w:lang w:eastAsia="fr-FR"/>
        </w:rPr>
        <w:t xml:space="preserve"> Field surveys, February 2025</w:t>
      </w:r>
    </w:p>
    <w:p w14:paraId="403ED224" w14:textId="2AD45836" w:rsidR="00B55576" w:rsidRPr="007D3DE9" w:rsidRDefault="00B55576"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Analysis of Figure 7 highlights an important point: given that the average income of a rural woman in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commune </w:t>
      </w:r>
      <w:r w:rsidRPr="007D3DE9">
        <w:rPr>
          <w:rFonts w:ascii="Times New Roman" w:hAnsi="Times New Roman" w:cs="Times New Roman"/>
          <w:sz w:val="24"/>
          <w:szCs w:val="24"/>
        </w:rPr>
        <w:t xml:space="preserve">is </w:t>
      </w:r>
      <w:r w:rsidRPr="007D3DE9">
        <w:rPr>
          <w:rFonts w:ascii="Times New Roman" w:eastAsia="Times New Roman" w:hAnsi="Times New Roman" w:cs="Times New Roman"/>
          <w:sz w:val="24"/>
          <w:szCs w:val="24"/>
          <w:lang w:eastAsia="fr-FR"/>
        </w:rPr>
        <w:t>600,000 FCFA, acquiring a half-hectare plot in a peri-urban area would cost her 666% of her annual income, compared to only 32% for renting a similar plot. However, for a half-hectare plot in a rural area, this cost would be 333%, compared to only 16% for renting. This situation explains why female farmers most often opt for renting: purchasing is simply too expensive for them, given their low incomes.</w:t>
      </w:r>
    </w:p>
    <w:p w14:paraId="451082B3" w14:textId="4BBBCAF0" w:rsidR="00B55576" w:rsidRDefault="00B55576" w:rsidP="007D3DE9">
      <w:pPr>
        <w:spacing w:before="100" w:before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lastRenderedPageBreak/>
        <w:t xml:space="preserve">A linear regression shows that land access costs explain 62% of the variance in women's exclusion from land ownership (R² = 0.62, p &lt; 0.01), with gender playing a moderating role (β = -0.38, p &lt; 0.05). Among the main gender-related factors is </w:t>
      </w:r>
      <w:r w:rsidRPr="007D3DE9">
        <w:rPr>
          <w:rFonts w:ascii="Times New Roman" w:eastAsia="Times New Roman" w:hAnsi="Times New Roman" w:cs="Times New Roman"/>
          <w:bCs/>
          <w:sz w:val="24"/>
          <w:szCs w:val="24"/>
          <w:lang w:eastAsia="fr-FR"/>
        </w:rPr>
        <w:t xml:space="preserve">income </w:t>
      </w:r>
      <w:proofErr w:type="gramStart"/>
      <w:r w:rsidRPr="007D3DE9">
        <w:rPr>
          <w:rFonts w:ascii="Times New Roman" w:eastAsia="Times New Roman" w:hAnsi="Times New Roman" w:cs="Times New Roman"/>
          <w:bCs/>
          <w:sz w:val="24"/>
          <w:szCs w:val="24"/>
          <w:lang w:eastAsia="fr-FR"/>
        </w:rPr>
        <w:t xml:space="preserve">inequality </w:t>
      </w:r>
      <w:r w:rsidRPr="007D3DE9">
        <w:rPr>
          <w:rFonts w:ascii="Times New Roman" w:eastAsia="Times New Roman" w:hAnsi="Times New Roman" w:cs="Times New Roman"/>
          <w:sz w:val="24"/>
          <w:szCs w:val="24"/>
          <w:lang w:eastAsia="fr-FR"/>
        </w:rPr>
        <w:t>.</w:t>
      </w:r>
      <w:proofErr w:type="gramEnd"/>
      <w:r w:rsidRPr="007D3DE9">
        <w:rPr>
          <w:rFonts w:ascii="Times New Roman" w:eastAsia="Times New Roman" w:hAnsi="Times New Roman" w:cs="Times New Roman"/>
          <w:sz w:val="24"/>
          <w:szCs w:val="24"/>
          <w:lang w:eastAsia="fr-FR"/>
        </w:rPr>
        <w:t xml:space="preserve"> Women earn 60% less than men, making land acquisition prohibitively expensive for them. Furthermore, their </w:t>
      </w:r>
      <w:r w:rsidRPr="007D3DE9">
        <w:rPr>
          <w:rFonts w:ascii="Times New Roman" w:eastAsia="Times New Roman" w:hAnsi="Times New Roman" w:cs="Times New Roman"/>
          <w:bCs/>
          <w:sz w:val="24"/>
          <w:szCs w:val="24"/>
          <w:lang w:eastAsia="fr-FR"/>
        </w:rPr>
        <w:t xml:space="preserve">access to credit is limited </w:t>
      </w:r>
      <w:r w:rsidRPr="007D3DE9">
        <w:rPr>
          <w:rFonts w:ascii="Times New Roman" w:eastAsia="Times New Roman" w:hAnsi="Times New Roman" w:cs="Times New Roman"/>
          <w:sz w:val="24"/>
          <w:szCs w:val="24"/>
          <w:lang w:eastAsia="fr-FR"/>
        </w:rPr>
        <w:t>because microfinance institutions often require collateral, which women rarely possess.</w:t>
      </w:r>
    </w:p>
    <w:p w14:paraId="7E653067" w14:textId="77777777" w:rsidR="00401D88" w:rsidRPr="007D3DE9" w:rsidRDefault="00401D88" w:rsidP="007D3DE9">
      <w:pPr>
        <w:spacing w:before="100" w:beforeAutospacing="1" w:line="360" w:lineRule="auto"/>
        <w:contextualSpacing/>
        <w:jc w:val="both"/>
        <w:rPr>
          <w:rFonts w:ascii="Times New Roman" w:eastAsia="Times New Roman" w:hAnsi="Times New Roman" w:cs="Times New Roman"/>
          <w:sz w:val="24"/>
          <w:szCs w:val="24"/>
          <w:lang w:eastAsia="fr-FR"/>
        </w:rPr>
      </w:pPr>
    </w:p>
    <w:p w14:paraId="1740BEF4" w14:textId="54A386C8" w:rsidR="00FD5171" w:rsidRPr="007D3DE9" w:rsidRDefault="00FD5171" w:rsidP="007D3DE9">
      <w:pPr>
        <w:pStyle w:val="ListParagraph"/>
        <w:numPr>
          <w:ilvl w:val="0"/>
          <w:numId w:val="3"/>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Conclusion</w:t>
      </w:r>
    </w:p>
    <w:p w14:paraId="2D28E85D" w14:textId="5638361D" w:rsidR="006A4060" w:rsidRPr="00CD33E2" w:rsidRDefault="006A4060" w:rsidP="00CD33E2">
      <w:pPr>
        <w:spacing w:line="360" w:lineRule="auto"/>
        <w:rPr>
          <w:rFonts w:ascii="Times New Roman" w:hAnsi="Times New Roman" w:cs="Times New Roman"/>
          <w:sz w:val="24"/>
          <w:szCs w:val="24"/>
          <w:lang w:eastAsia="fr-FR"/>
        </w:rPr>
      </w:pPr>
      <w:r w:rsidRPr="00CD33E2">
        <w:rPr>
          <w:rFonts w:ascii="Times New Roman" w:hAnsi="Times New Roman" w:cs="Times New Roman"/>
          <w:sz w:val="24"/>
          <w:szCs w:val="24"/>
          <w:lang w:eastAsia="fr-FR"/>
        </w:rPr>
        <w:t xml:space="preserve">This study, using a mixed-methods approach, achieved its objective of analyzing the practices and obstacles limiting women's secure access to land in the </w:t>
      </w:r>
      <w:proofErr w:type="spellStart"/>
      <w:r w:rsidRPr="00CD33E2">
        <w:rPr>
          <w:rFonts w:ascii="Times New Roman" w:hAnsi="Times New Roman" w:cs="Times New Roman"/>
          <w:sz w:val="24"/>
          <w:szCs w:val="24"/>
          <w:lang w:eastAsia="fr-FR"/>
        </w:rPr>
        <w:t>Kpomassè</w:t>
      </w:r>
      <w:proofErr w:type="spellEnd"/>
      <w:r w:rsidRPr="00CD33E2">
        <w:rPr>
          <w:rFonts w:ascii="Times New Roman" w:hAnsi="Times New Roman" w:cs="Times New Roman"/>
          <w:sz w:val="24"/>
          <w:szCs w:val="24"/>
          <w:lang w:eastAsia="fr-FR"/>
        </w:rPr>
        <w:t xml:space="preserve"> commune of Benin. The results demonstrate that, despite legislative reforms, the predominance of patriarchal norms and economic vulnerability leave 59% of women without any property documents.</w:t>
      </w:r>
    </w:p>
    <w:p w14:paraId="2AE01E0B" w14:textId="536BCA5E" w:rsidR="006A4060" w:rsidRPr="00CD33E2" w:rsidRDefault="006A4060">
      <w:pPr>
        <w:pStyle w:val="ListParagraph"/>
        <w:numPr>
          <w:ilvl w:val="0"/>
          <w:numId w:val="3"/>
        </w:numPr>
        <w:spacing w:line="360" w:lineRule="auto"/>
        <w:rPr>
          <w:rFonts w:ascii="Times New Roman" w:hAnsi="Times New Roman" w:cs="Times New Roman"/>
          <w:sz w:val="24"/>
          <w:szCs w:val="24"/>
          <w:lang w:eastAsia="fr-FR"/>
        </w:rPr>
      </w:pPr>
      <w:r w:rsidRPr="006A4060">
        <w:rPr>
          <w:rFonts w:ascii="Times New Roman" w:hAnsi="Times New Roman" w:cs="Times New Roman"/>
          <w:sz w:val="24"/>
          <w:szCs w:val="24"/>
          <w:lang w:eastAsia="fr-FR"/>
        </w:rPr>
        <w:t>To address this structural insecurity, the following proposals are essential:</w:t>
      </w:r>
    </w:p>
    <w:p w14:paraId="17FB5955" w14:textId="7918D239" w:rsidR="006A4060" w:rsidRPr="00CD33E2" w:rsidRDefault="006A4060">
      <w:pPr>
        <w:pStyle w:val="ListParagraph"/>
        <w:numPr>
          <w:ilvl w:val="0"/>
          <w:numId w:val="3"/>
        </w:numPr>
        <w:spacing w:line="360" w:lineRule="auto"/>
        <w:rPr>
          <w:rFonts w:ascii="Times New Roman" w:hAnsi="Times New Roman" w:cs="Times New Roman"/>
          <w:sz w:val="24"/>
          <w:szCs w:val="24"/>
          <w:lang w:eastAsia="fr-FR"/>
        </w:rPr>
      </w:pPr>
      <w:r w:rsidRPr="006A4060">
        <w:rPr>
          <w:rFonts w:ascii="Times New Roman" w:hAnsi="Times New Roman" w:cs="Times New Roman"/>
          <w:sz w:val="24"/>
          <w:szCs w:val="24"/>
          <w:lang w:eastAsia="fr-FR"/>
        </w:rPr>
        <w:t>- Simplify and reduce the costs of registration formalities to make land tenure security accessible to those with modest incomes.</w:t>
      </w:r>
    </w:p>
    <w:p w14:paraId="066D8114" w14:textId="6CF89F1A" w:rsidR="006A4060" w:rsidRPr="00CD33E2" w:rsidRDefault="006A4060">
      <w:pPr>
        <w:pStyle w:val="ListParagraph"/>
        <w:numPr>
          <w:ilvl w:val="0"/>
          <w:numId w:val="3"/>
        </w:numPr>
        <w:spacing w:line="360" w:lineRule="auto"/>
        <w:rPr>
          <w:rFonts w:ascii="Times New Roman" w:hAnsi="Times New Roman" w:cs="Times New Roman"/>
          <w:sz w:val="24"/>
          <w:szCs w:val="24"/>
          <w:lang w:eastAsia="fr-FR"/>
        </w:rPr>
      </w:pPr>
      <w:r w:rsidRPr="006A4060">
        <w:rPr>
          <w:rFonts w:ascii="Times New Roman" w:hAnsi="Times New Roman" w:cs="Times New Roman"/>
          <w:sz w:val="24"/>
          <w:szCs w:val="24"/>
          <w:lang w:eastAsia="fr-FR"/>
        </w:rPr>
        <w:t>- Strengthen the dissemination of the land and property code at the district and village levels so that modern law prevails over discriminatory customs in inheritance matters.</w:t>
      </w:r>
    </w:p>
    <w:p w14:paraId="6626D474" w14:textId="06ADF772" w:rsidR="00241B25" w:rsidRDefault="006A4060" w:rsidP="00241B25">
      <w:pPr>
        <w:pStyle w:val="ListParagraph"/>
        <w:numPr>
          <w:ilvl w:val="0"/>
          <w:numId w:val="3"/>
        </w:numPr>
        <w:jc w:val="both"/>
        <w:rPr>
          <w:rFonts w:ascii="Times New Roman" w:hAnsi="Times New Roman" w:cs="Times New Roman"/>
          <w:sz w:val="24"/>
          <w:szCs w:val="24"/>
          <w:lang w:eastAsia="fr-FR"/>
        </w:rPr>
      </w:pPr>
      <w:r w:rsidRPr="006A4060">
        <w:rPr>
          <w:rFonts w:ascii="Times New Roman" w:hAnsi="Times New Roman" w:cs="Times New Roman"/>
          <w:sz w:val="24"/>
          <w:szCs w:val="24"/>
          <w:lang w:eastAsia="fr-FR"/>
        </w:rPr>
        <w:t>- Implement gender-sensitive local policies, particularly those facilitating access to credit and the formal recognition of lease agreements.</w:t>
      </w:r>
    </w:p>
    <w:p w14:paraId="5AFA8829" w14:textId="77777777" w:rsidR="003011C6" w:rsidRPr="00250AF0" w:rsidRDefault="003011C6" w:rsidP="00250AF0">
      <w:pPr>
        <w:jc w:val="both"/>
        <w:rPr>
          <w:rFonts w:ascii="Times New Roman" w:hAnsi="Times New Roman" w:cs="Times New Roman"/>
          <w:sz w:val="24"/>
          <w:szCs w:val="24"/>
          <w:lang w:eastAsia="fr-FR"/>
        </w:rPr>
      </w:pPr>
    </w:p>
    <w:p w14:paraId="4D8F36D1" w14:textId="77777777" w:rsidR="003F24BB" w:rsidRPr="003F24BB" w:rsidRDefault="003F24BB" w:rsidP="003F24BB">
      <w:pPr>
        <w:rPr>
          <w:b/>
        </w:rPr>
      </w:pPr>
      <w:r w:rsidRPr="003F24BB">
        <w:rPr>
          <w:b/>
        </w:rPr>
        <w:t xml:space="preserve">Consent </w:t>
      </w:r>
    </w:p>
    <w:p w14:paraId="2E5414F7" w14:textId="76680D86" w:rsidR="003F24BB" w:rsidRDefault="003F24BB" w:rsidP="003F24BB">
      <w:r w:rsidRPr="003F24BB">
        <w:t>As per international standards or university standards, Participants’ written consent has been collected and preserved by the author(s).</w:t>
      </w:r>
    </w:p>
    <w:p w14:paraId="10DBB9A8" w14:textId="77777777" w:rsidR="003F24BB" w:rsidRPr="003F24BB" w:rsidRDefault="003F24BB" w:rsidP="003F24BB">
      <w:pPr>
        <w:rPr>
          <w:highlight w:val="yellow"/>
        </w:rPr>
      </w:pPr>
    </w:p>
    <w:p w14:paraId="2EBCA6FF" w14:textId="5AC763FF" w:rsidR="00250AF0" w:rsidRPr="00250AF0" w:rsidRDefault="00250AF0" w:rsidP="00250AF0">
      <w:pPr>
        <w:rPr>
          <w:b/>
          <w:highlight w:val="yellow"/>
        </w:rPr>
      </w:pPr>
      <w:r w:rsidRPr="00250AF0">
        <w:rPr>
          <w:b/>
          <w:highlight w:val="yellow"/>
        </w:rPr>
        <w:t>Disclaimer (Artificial intelligence)</w:t>
      </w:r>
    </w:p>
    <w:p w14:paraId="165F47B3" w14:textId="77777777" w:rsidR="00250AF0" w:rsidRPr="007A4135" w:rsidRDefault="00250AF0" w:rsidP="00250AF0">
      <w:pPr>
        <w:rPr>
          <w:highlight w:val="yellow"/>
        </w:rPr>
      </w:pPr>
      <w:r w:rsidRPr="007A4135">
        <w:rPr>
          <w:highlight w:val="yellow"/>
        </w:rPr>
        <w:t xml:space="preserve">Option 1: </w:t>
      </w:r>
    </w:p>
    <w:p w14:paraId="604E674E" w14:textId="77777777" w:rsidR="00250AF0" w:rsidRPr="007A4135" w:rsidRDefault="00250AF0" w:rsidP="00250AF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ADE0DE7" w14:textId="77777777" w:rsidR="00250AF0" w:rsidRPr="007A4135" w:rsidRDefault="00250AF0" w:rsidP="00250AF0">
      <w:pPr>
        <w:rPr>
          <w:highlight w:val="yellow"/>
        </w:rPr>
      </w:pPr>
      <w:r w:rsidRPr="007A4135">
        <w:rPr>
          <w:highlight w:val="yellow"/>
        </w:rPr>
        <w:t xml:space="preserve">Option 2: </w:t>
      </w:r>
    </w:p>
    <w:p w14:paraId="73C82657" w14:textId="77777777" w:rsidR="00250AF0" w:rsidRPr="007A4135" w:rsidRDefault="00250AF0" w:rsidP="00250AF0">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w:t>
      </w:r>
      <w:r w:rsidRPr="007A4135">
        <w:rPr>
          <w:highlight w:val="yellow"/>
        </w:rPr>
        <w:lastRenderedPageBreak/>
        <w:t>version, model, and source of the generative AI technology and as well as all input prompts provided to the generative AI technology</w:t>
      </w:r>
    </w:p>
    <w:p w14:paraId="6073C620" w14:textId="77777777" w:rsidR="00250AF0" w:rsidRPr="007A4135" w:rsidRDefault="00250AF0" w:rsidP="00250AF0">
      <w:pPr>
        <w:rPr>
          <w:highlight w:val="yellow"/>
        </w:rPr>
      </w:pPr>
      <w:r w:rsidRPr="007A4135">
        <w:rPr>
          <w:highlight w:val="yellow"/>
        </w:rPr>
        <w:t>Details of the AI usage are given below:</w:t>
      </w:r>
    </w:p>
    <w:p w14:paraId="54849077" w14:textId="4A53F254" w:rsidR="00250AF0" w:rsidRPr="007A4135" w:rsidRDefault="00250AF0" w:rsidP="003F24BB">
      <w:pPr>
        <w:tabs>
          <w:tab w:val="left" w:pos="3130"/>
        </w:tabs>
        <w:rPr>
          <w:highlight w:val="yellow"/>
        </w:rPr>
      </w:pPr>
      <w:r w:rsidRPr="007A4135">
        <w:rPr>
          <w:highlight w:val="yellow"/>
        </w:rPr>
        <w:t>1.</w:t>
      </w:r>
      <w:r w:rsidR="003F24BB">
        <w:rPr>
          <w:highlight w:val="yellow"/>
        </w:rPr>
        <w:tab/>
      </w:r>
    </w:p>
    <w:p w14:paraId="7CA71312" w14:textId="77777777" w:rsidR="00250AF0" w:rsidRPr="007A4135" w:rsidRDefault="00250AF0" w:rsidP="00250AF0">
      <w:pPr>
        <w:rPr>
          <w:highlight w:val="yellow"/>
        </w:rPr>
      </w:pPr>
      <w:r w:rsidRPr="007A4135">
        <w:rPr>
          <w:highlight w:val="yellow"/>
        </w:rPr>
        <w:t>2.</w:t>
      </w:r>
    </w:p>
    <w:p w14:paraId="3093A4AF" w14:textId="77777777" w:rsidR="00250AF0" w:rsidRPr="00D047BB" w:rsidRDefault="00250AF0" w:rsidP="00250AF0">
      <w:r w:rsidRPr="007A4135">
        <w:rPr>
          <w:highlight w:val="yellow"/>
        </w:rPr>
        <w:t>3.</w:t>
      </w:r>
    </w:p>
    <w:p w14:paraId="4B750AF8" w14:textId="77777777" w:rsidR="00241B25" w:rsidRPr="00452420" w:rsidRDefault="00241B25" w:rsidP="00CD33E2">
      <w:pPr>
        <w:rPr>
          <w:rFonts w:ascii="Times New Roman" w:eastAsia="Times New Roman" w:hAnsi="Times New Roman" w:cs="Times New Roman"/>
          <w:sz w:val="24"/>
          <w:szCs w:val="24"/>
          <w:lang w:eastAsia="fr-FR"/>
        </w:rPr>
      </w:pPr>
    </w:p>
    <w:p w14:paraId="705DB4B2" w14:textId="0FC67A00" w:rsidR="00FD5171" w:rsidRPr="00CD33E2" w:rsidRDefault="00E557EA" w:rsidP="00CD33E2">
      <w:pPr>
        <w:rPr>
          <w:rFonts w:ascii="Times New Roman" w:hAnsi="Times New Roman" w:cs="Times New Roman"/>
          <w:b/>
          <w:sz w:val="24"/>
          <w:szCs w:val="24"/>
        </w:rPr>
      </w:pPr>
      <w:r w:rsidRPr="00CD33E2">
        <w:rPr>
          <w:rFonts w:ascii="Times New Roman" w:hAnsi="Times New Roman" w:cs="Times New Roman"/>
          <w:b/>
          <w:sz w:val="24"/>
          <w:szCs w:val="24"/>
        </w:rPr>
        <w:t>References</w:t>
      </w:r>
    </w:p>
    <w:p w14:paraId="19E5759C" w14:textId="72FB29F9" w:rsidR="004D0210" w:rsidRPr="00CD33E2" w:rsidRDefault="00AD1559" w:rsidP="00CD33E2">
      <w:pPr>
        <w:pStyle w:val="ListParagraph"/>
        <w:numPr>
          <w:ilvl w:val="0"/>
          <w:numId w:val="13"/>
        </w:numPr>
        <w:spacing w:line="360" w:lineRule="auto"/>
        <w:jc w:val="both"/>
        <w:rPr>
          <w:rFonts w:ascii="Times New Roman" w:eastAsia="Times New Roman" w:hAnsi="Times New Roman" w:cs="Times New Roman"/>
          <w:sz w:val="24"/>
          <w:szCs w:val="24"/>
          <w:lang w:eastAsia="fr-FR"/>
        </w:rPr>
      </w:pPr>
      <w:proofErr w:type="spellStart"/>
      <w:r w:rsidRPr="00452420">
        <w:rPr>
          <w:rFonts w:ascii="Times New Roman" w:eastAsia="Times New Roman" w:hAnsi="Times New Roman" w:cs="Times New Roman"/>
          <w:sz w:val="24"/>
          <w:szCs w:val="24"/>
          <w:lang w:eastAsia="fr-FR"/>
        </w:rPr>
        <w:t>Tchaou</w:t>
      </w:r>
      <w:proofErr w:type="spellEnd"/>
      <w:r w:rsidRPr="00452420">
        <w:rPr>
          <w:rFonts w:ascii="Times New Roman" w:eastAsia="Times New Roman" w:hAnsi="Times New Roman" w:cs="Times New Roman"/>
          <w:sz w:val="24"/>
          <w:szCs w:val="24"/>
          <w:lang w:eastAsia="fr-FR"/>
        </w:rPr>
        <w:t xml:space="preserve">, S. B. (2014). Land dynamics in urban areas facing the challenges of local development in the municipalities of </w:t>
      </w:r>
      <w:proofErr w:type="spellStart"/>
      <w:r w:rsidRPr="00452420">
        <w:rPr>
          <w:rFonts w:ascii="Times New Roman" w:eastAsia="Times New Roman" w:hAnsi="Times New Roman" w:cs="Times New Roman"/>
          <w:sz w:val="24"/>
          <w:szCs w:val="24"/>
          <w:lang w:eastAsia="fr-FR"/>
        </w:rPr>
        <w:t>Ouidah</w:t>
      </w:r>
      <w:proofErr w:type="spellEnd"/>
      <w:r w:rsidRPr="00452420">
        <w:rPr>
          <w:rFonts w:ascii="Times New Roman" w:eastAsia="Times New Roman" w:hAnsi="Times New Roman" w:cs="Times New Roman"/>
          <w:sz w:val="24"/>
          <w:szCs w:val="24"/>
          <w:lang w:eastAsia="fr-FR"/>
        </w:rPr>
        <w:t xml:space="preserve"> and </w:t>
      </w:r>
      <w:proofErr w:type="spellStart"/>
      <w:r w:rsidRPr="00452420">
        <w:rPr>
          <w:rFonts w:ascii="Times New Roman" w:eastAsia="Times New Roman" w:hAnsi="Times New Roman" w:cs="Times New Roman"/>
          <w:sz w:val="24"/>
          <w:szCs w:val="24"/>
          <w:lang w:eastAsia="fr-FR"/>
        </w:rPr>
        <w:t>Allada</w:t>
      </w:r>
      <w:proofErr w:type="spellEnd"/>
      <w:r w:rsidRPr="00452420">
        <w:rPr>
          <w:rFonts w:ascii="Times New Roman" w:eastAsia="Times New Roman" w:hAnsi="Times New Roman" w:cs="Times New Roman"/>
          <w:sz w:val="24"/>
          <w:szCs w:val="24"/>
          <w:lang w:eastAsia="fr-FR"/>
        </w:rPr>
        <w:t xml:space="preserve"> [Unpublished doctoral dissertation]. University of Abomey-</w:t>
      </w:r>
      <w:proofErr w:type="spellStart"/>
      <w:r w:rsidRPr="00452420">
        <w:rPr>
          <w:rFonts w:ascii="Times New Roman" w:eastAsia="Times New Roman" w:hAnsi="Times New Roman" w:cs="Times New Roman"/>
          <w:sz w:val="24"/>
          <w:szCs w:val="24"/>
          <w:lang w:eastAsia="fr-FR"/>
        </w:rPr>
        <w:t>Calavi.</w:t>
      </w:r>
      <w:r w:rsidR="004D0210" w:rsidRPr="00CD33E2">
        <w:rPr>
          <w:rFonts w:ascii="Times New Roman" w:eastAsia="Times New Roman" w:hAnsi="Times New Roman" w:cs="Times New Roman"/>
          <w:sz w:val="24"/>
          <w:szCs w:val="24"/>
          <w:lang w:eastAsia="fr-FR"/>
        </w:rPr>
        <w:t>involving</w:t>
      </w:r>
      <w:proofErr w:type="spellEnd"/>
      <w:r w:rsidR="004D0210" w:rsidRPr="00CD33E2">
        <w:rPr>
          <w:rFonts w:ascii="Times New Roman" w:eastAsia="Times New Roman" w:hAnsi="Times New Roman" w:cs="Times New Roman"/>
          <w:sz w:val="24"/>
          <w:szCs w:val="24"/>
          <w:lang w:eastAsia="fr-FR"/>
        </w:rPr>
        <w:t xml:space="preserve"> various actors and institutions, pp. 12-13</w:t>
      </w:r>
      <w:r w:rsidR="002845EE" w:rsidRPr="00CD33E2">
        <w:rPr>
          <w:rFonts w:ascii="Times New Roman" w:eastAsia="Times New Roman" w:hAnsi="Times New Roman" w:cs="Times New Roman"/>
          <w:sz w:val="24"/>
          <w:szCs w:val="24"/>
          <w:lang w:eastAsia="fr-FR"/>
        </w:rPr>
        <w:t>.</w:t>
      </w:r>
    </w:p>
    <w:p w14:paraId="0388377D" w14:textId="288628EC" w:rsidR="00AD1559" w:rsidRDefault="002845EE" w:rsidP="00CD33E2">
      <w:pPr>
        <w:pStyle w:val="ListParagraph"/>
        <w:numPr>
          <w:ilvl w:val="0"/>
          <w:numId w:val="13"/>
        </w:numPr>
        <w:spacing w:line="360" w:lineRule="auto"/>
        <w:jc w:val="both"/>
        <w:rPr>
          <w:rFonts w:ascii="Times New Roman" w:eastAsia="Times New Roman" w:hAnsi="Times New Roman" w:cs="Times New Roman"/>
          <w:sz w:val="24"/>
          <w:szCs w:val="24"/>
          <w:lang w:eastAsia="fr-FR"/>
        </w:rPr>
      </w:pPr>
      <w:r w:rsidRPr="00CD33E2">
        <w:rPr>
          <w:rFonts w:ascii="Times New Roman" w:eastAsia="Times New Roman" w:hAnsi="Times New Roman" w:cs="Times New Roman"/>
          <w:sz w:val="24"/>
          <w:szCs w:val="24"/>
          <w:lang w:eastAsia="fr-FR"/>
        </w:rPr>
        <w:t xml:space="preserve"> </w:t>
      </w:r>
      <w:r w:rsidR="00AD1559" w:rsidRPr="00AD1559">
        <w:rPr>
          <w:rFonts w:ascii="Times New Roman" w:eastAsia="Times New Roman" w:hAnsi="Times New Roman" w:cs="Times New Roman"/>
          <w:sz w:val="24"/>
          <w:szCs w:val="24"/>
          <w:lang w:eastAsia="fr-FR"/>
        </w:rPr>
        <w:t>NICOLAS Y., (2008): Introduction to the concept of gender and international solidarity, where they meet and exchange information on their practices, Harmattan, Paris, pp. 27-35. Gender and development, In "Gender and Development", actors in women's rights and...</w:t>
      </w:r>
    </w:p>
    <w:p w14:paraId="1A4ACBA8" w14:textId="513DD2F6" w:rsidR="00AD1559" w:rsidRDefault="00AD1559" w:rsidP="00CD33E2">
      <w:pPr>
        <w:pStyle w:val="ListParagraph"/>
        <w:numPr>
          <w:ilvl w:val="0"/>
          <w:numId w:val="13"/>
        </w:numPr>
        <w:spacing w:line="360" w:lineRule="auto"/>
        <w:rPr>
          <w:rFonts w:ascii="Times New Roman" w:eastAsia="Times New Roman" w:hAnsi="Times New Roman" w:cs="Times New Roman"/>
          <w:sz w:val="24"/>
          <w:szCs w:val="24"/>
          <w:lang w:eastAsia="fr-FR"/>
        </w:rPr>
      </w:pPr>
      <w:r w:rsidRPr="00AD1559">
        <w:rPr>
          <w:rFonts w:ascii="Times New Roman" w:eastAsia="Times New Roman" w:hAnsi="Times New Roman" w:cs="Times New Roman"/>
          <w:sz w:val="24"/>
          <w:szCs w:val="24"/>
          <w:lang w:eastAsia="fr-FR"/>
        </w:rPr>
        <w:t xml:space="preserve">Sow, N. F. (2008). </w:t>
      </w:r>
      <w:proofErr w:type="spellStart"/>
      <w:r w:rsidRPr="00AD1559">
        <w:rPr>
          <w:rFonts w:ascii="Times New Roman" w:eastAsia="Times New Roman" w:hAnsi="Times New Roman" w:cs="Times New Roman"/>
          <w:sz w:val="24"/>
          <w:szCs w:val="24"/>
          <w:lang w:eastAsia="fr-FR"/>
        </w:rPr>
        <w:t>L’accès</w:t>
      </w:r>
      <w:proofErr w:type="spellEnd"/>
      <w:r w:rsidRPr="00AD1559">
        <w:rPr>
          <w:rFonts w:ascii="Times New Roman" w:eastAsia="Times New Roman" w:hAnsi="Times New Roman" w:cs="Times New Roman"/>
          <w:sz w:val="24"/>
          <w:szCs w:val="24"/>
          <w:lang w:eastAsia="fr-FR"/>
        </w:rPr>
        <w:t xml:space="preserve"> des femmes à la </w:t>
      </w:r>
      <w:proofErr w:type="spellStart"/>
      <w:r w:rsidRPr="00AD1559">
        <w:rPr>
          <w:rFonts w:ascii="Times New Roman" w:eastAsia="Times New Roman" w:hAnsi="Times New Roman" w:cs="Times New Roman"/>
          <w:sz w:val="24"/>
          <w:szCs w:val="24"/>
          <w:lang w:eastAsia="fr-FR"/>
        </w:rPr>
        <w:t>terre</w:t>
      </w:r>
      <w:proofErr w:type="spellEnd"/>
      <w:r w:rsidRPr="00AD1559">
        <w:rPr>
          <w:rFonts w:ascii="Times New Roman" w:eastAsia="Times New Roman" w:hAnsi="Times New Roman" w:cs="Times New Roman"/>
          <w:sz w:val="24"/>
          <w:szCs w:val="24"/>
          <w:lang w:eastAsia="fr-FR"/>
        </w:rPr>
        <w:t xml:space="preserve"> </w:t>
      </w:r>
      <w:proofErr w:type="spellStart"/>
      <w:r w:rsidRPr="00AD1559">
        <w:rPr>
          <w:rFonts w:ascii="Times New Roman" w:eastAsia="Times New Roman" w:hAnsi="Times New Roman" w:cs="Times New Roman"/>
          <w:sz w:val="24"/>
          <w:szCs w:val="24"/>
          <w:lang w:eastAsia="fr-FR"/>
        </w:rPr>
        <w:t>en</w:t>
      </w:r>
      <w:proofErr w:type="spellEnd"/>
      <w:r w:rsidRPr="00AD1559">
        <w:rPr>
          <w:rFonts w:ascii="Times New Roman" w:eastAsia="Times New Roman" w:hAnsi="Times New Roman" w:cs="Times New Roman"/>
          <w:sz w:val="24"/>
          <w:szCs w:val="24"/>
          <w:lang w:eastAsia="fr-FR"/>
        </w:rPr>
        <w:t xml:space="preserve"> Afrique de </w:t>
      </w:r>
      <w:proofErr w:type="spellStart"/>
      <w:proofErr w:type="gramStart"/>
      <w:r w:rsidRPr="00AD1559">
        <w:rPr>
          <w:rFonts w:ascii="Times New Roman" w:eastAsia="Times New Roman" w:hAnsi="Times New Roman" w:cs="Times New Roman"/>
          <w:sz w:val="24"/>
          <w:szCs w:val="24"/>
          <w:lang w:eastAsia="fr-FR"/>
        </w:rPr>
        <w:t>l’Ouest</w:t>
      </w:r>
      <w:proofErr w:type="spellEnd"/>
      <w:r w:rsidRPr="00AD1559">
        <w:rPr>
          <w:rFonts w:ascii="Times New Roman" w:eastAsia="Times New Roman" w:hAnsi="Times New Roman" w:cs="Times New Roman"/>
          <w:sz w:val="24"/>
          <w:szCs w:val="24"/>
          <w:lang w:eastAsia="fr-FR"/>
        </w:rPr>
        <w:t xml:space="preserve"> :</w:t>
      </w:r>
      <w:proofErr w:type="gramEnd"/>
      <w:r w:rsidRPr="00AD1559">
        <w:rPr>
          <w:rFonts w:ascii="Times New Roman" w:eastAsia="Times New Roman" w:hAnsi="Times New Roman" w:cs="Times New Roman"/>
          <w:sz w:val="24"/>
          <w:szCs w:val="24"/>
          <w:lang w:eastAsia="fr-FR"/>
        </w:rPr>
        <w:t xml:space="preserve"> </w:t>
      </w:r>
      <w:proofErr w:type="spellStart"/>
      <w:r w:rsidRPr="00AD1559">
        <w:rPr>
          <w:rFonts w:ascii="Times New Roman" w:eastAsia="Times New Roman" w:hAnsi="Times New Roman" w:cs="Times New Roman"/>
          <w:sz w:val="24"/>
          <w:szCs w:val="24"/>
          <w:lang w:eastAsia="fr-FR"/>
        </w:rPr>
        <w:t>problématique</w:t>
      </w:r>
      <w:proofErr w:type="spellEnd"/>
      <w:r w:rsidRPr="00AD1559">
        <w:rPr>
          <w:rFonts w:ascii="Times New Roman" w:eastAsia="Times New Roman" w:hAnsi="Times New Roman" w:cs="Times New Roman"/>
          <w:sz w:val="24"/>
          <w:szCs w:val="24"/>
          <w:lang w:eastAsia="fr-FR"/>
        </w:rPr>
        <w:t xml:space="preserve"> et </w:t>
      </w:r>
      <w:proofErr w:type="spellStart"/>
      <w:r w:rsidRPr="00AD1559">
        <w:rPr>
          <w:rFonts w:ascii="Times New Roman" w:eastAsia="Times New Roman" w:hAnsi="Times New Roman" w:cs="Times New Roman"/>
          <w:sz w:val="24"/>
          <w:szCs w:val="24"/>
          <w:lang w:eastAsia="fr-FR"/>
        </w:rPr>
        <w:t>pistes</w:t>
      </w:r>
      <w:proofErr w:type="spellEnd"/>
      <w:r w:rsidRPr="00AD1559">
        <w:rPr>
          <w:rFonts w:ascii="Times New Roman" w:eastAsia="Times New Roman" w:hAnsi="Times New Roman" w:cs="Times New Roman"/>
          <w:sz w:val="24"/>
          <w:szCs w:val="24"/>
          <w:lang w:eastAsia="fr-FR"/>
        </w:rPr>
        <w:t xml:space="preserve"> de solutions au </w:t>
      </w:r>
      <w:proofErr w:type="spellStart"/>
      <w:r w:rsidRPr="00AD1559">
        <w:rPr>
          <w:rFonts w:ascii="Times New Roman" w:eastAsia="Times New Roman" w:hAnsi="Times New Roman" w:cs="Times New Roman"/>
          <w:sz w:val="24"/>
          <w:szCs w:val="24"/>
          <w:lang w:eastAsia="fr-FR"/>
        </w:rPr>
        <w:t>Sénégal</w:t>
      </w:r>
      <w:proofErr w:type="spellEnd"/>
      <w:r w:rsidRPr="00AD1559">
        <w:rPr>
          <w:rFonts w:ascii="Times New Roman" w:eastAsia="Times New Roman" w:hAnsi="Times New Roman" w:cs="Times New Roman"/>
          <w:sz w:val="24"/>
          <w:szCs w:val="24"/>
          <w:lang w:eastAsia="fr-FR"/>
        </w:rPr>
        <w:t xml:space="preserve"> et au Burkina Faso. </w:t>
      </w:r>
      <w:proofErr w:type="spellStart"/>
      <w:r w:rsidRPr="00AD1559">
        <w:rPr>
          <w:rFonts w:ascii="Times New Roman" w:eastAsia="Times New Roman" w:hAnsi="Times New Roman" w:cs="Times New Roman"/>
          <w:sz w:val="24"/>
          <w:szCs w:val="24"/>
          <w:lang w:eastAsia="fr-FR"/>
        </w:rPr>
        <w:t>Projet</w:t>
      </w:r>
      <w:proofErr w:type="spellEnd"/>
      <w:r w:rsidRPr="00AD1559">
        <w:rPr>
          <w:rFonts w:ascii="Times New Roman" w:eastAsia="Times New Roman" w:hAnsi="Times New Roman" w:cs="Times New Roman"/>
          <w:sz w:val="24"/>
          <w:szCs w:val="24"/>
          <w:lang w:eastAsia="fr-FR"/>
        </w:rPr>
        <w:t xml:space="preserve"> DIMITRA, FAO. </w:t>
      </w:r>
      <w:hyperlink r:id="rId17" w:history="1">
        <w:r w:rsidRPr="00153C3A">
          <w:rPr>
            <w:rStyle w:val="Hyperlink"/>
            <w:rFonts w:ascii="Times New Roman" w:eastAsia="Times New Roman" w:hAnsi="Times New Roman" w:cs="Times New Roman"/>
            <w:sz w:val="24"/>
            <w:szCs w:val="24"/>
            <w:lang w:eastAsia="fr-FR"/>
          </w:rPr>
          <w:t>http://www.fao.org/docrep/016/ap532f/ap532f.pdf</w:t>
        </w:r>
      </w:hyperlink>
    </w:p>
    <w:p w14:paraId="6B626AAC" w14:textId="05AB5298" w:rsidR="009811E8" w:rsidRPr="00CD33E2" w:rsidRDefault="00AD1559" w:rsidP="00CD33E2">
      <w:pPr>
        <w:pStyle w:val="ListParagraph"/>
        <w:numPr>
          <w:ilvl w:val="0"/>
          <w:numId w:val="13"/>
        </w:numPr>
        <w:spacing w:line="360" w:lineRule="auto"/>
        <w:rPr>
          <w:rFonts w:ascii="Times New Roman" w:eastAsia="Times New Roman" w:hAnsi="Times New Roman" w:cs="Times New Roman"/>
          <w:sz w:val="24"/>
          <w:szCs w:val="24"/>
          <w:lang w:eastAsia="fr-FR"/>
        </w:rPr>
      </w:pPr>
      <w:r w:rsidRPr="00AD1559">
        <w:rPr>
          <w:rFonts w:ascii="Times New Roman" w:eastAsia="Times New Roman" w:hAnsi="Times New Roman" w:cs="Times New Roman"/>
          <w:sz w:val="24"/>
          <w:szCs w:val="24"/>
          <w:lang w:eastAsia="fr-FR"/>
        </w:rPr>
        <w:t xml:space="preserve">Kanji, S. S. M. (1997). Des droits de la femme </w:t>
      </w:r>
      <w:proofErr w:type="spellStart"/>
      <w:r w:rsidRPr="00AD1559">
        <w:rPr>
          <w:rFonts w:ascii="Times New Roman" w:eastAsia="Times New Roman" w:hAnsi="Times New Roman" w:cs="Times New Roman"/>
          <w:sz w:val="24"/>
          <w:szCs w:val="24"/>
          <w:lang w:eastAsia="fr-FR"/>
        </w:rPr>
        <w:t>africaine</w:t>
      </w:r>
      <w:proofErr w:type="spellEnd"/>
      <w:r w:rsidRPr="00AD1559">
        <w:rPr>
          <w:rFonts w:ascii="Times New Roman" w:eastAsia="Times New Roman" w:hAnsi="Times New Roman" w:cs="Times New Roman"/>
          <w:sz w:val="24"/>
          <w:szCs w:val="24"/>
          <w:lang w:eastAsia="fr-FR"/>
        </w:rPr>
        <w:t xml:space="preserve"> </w:t>
      </w:r>
      <w:proofErr w:type="spellStart"/>
      <w:r w:rsidRPr="00AD1559">
        <w:rPr>
          <w:rFonts w:ascii="Times New Roman" w:eastAsia="Times New Roman" w:hAnsi="Times New Roman" w:cs="Times New Roman"/>
          <w:sz w:val="24"/>
          <w:szCs w:val="24"/>
          <w:lang w:eastAsia="fr-FR"/>
        </w:rPr>
        <w:t>d’hier</w:t>
      </w:r>
      <w:proofErr w:type="spellEnd"/>
      <w:r w:rsidRPr="00AD1559">
        <w:rPr>
          <w:rFonts w:ascii="Times New Roman" w:eastAsia="Times New Roman" w:hAnsi="Times New Roman" w:cs="Times New Roman"/>
          <w:sz w:val="24"/>
          <w:szCs w:val="24"/>
          <w:lang w:eastAsia="fr-FR"/>
        </w:rPr>
        <w:t xml:space="preserve"> à </w:t>
      </w:r>
      <w:proofErr w:type="spellStart"/>
      <w:r w:rsidRPr="00AD1559">
        <w:rPr>
          <w:rFonts w:ascii="Times New Roman" w:eastAsia="Times New Roman" w:hAnsi="Times New Roman" w:cs="Times New Roman"/>
          <w:sz w:val="24"/>
          <w:szCs w:val="24"/>
          <w:lang w:eastAsia="fr-FR"/>
        </w:rPr>
        <w:t>demain</w:t>
      </w:r>
      <w:proofErr w:type="spellEnd"/>
      <w:r w:rsidRPr="00AD1559">
        <w:rPr>
          <w:rFonts w:ascii="Times New Roman" w:eastAsia="Times New Roman" w:hAnsi="Times New Roman" w:cs="Times New Roman"/>
          <w:sz w:val="24"/>
          <w:szCs w:val="24"/>
          <w:lang w:eastAsia="fr-FR"/>
        </w:rPr>
        <w:t xml:space="preserve">. </w:t>
      </w:r>
      <w:proofErr w:type="spellStart"/>
      <w:r w:rsidRPr="00AD1559">
        <w:rPr>
          <w:rFonts w:ascii="Times New Roman" w:eastAsia="Times New Roman" w:hAnsi="Times New Roman" w:cs="Times New Roman"/>
          <w:sz w:val="24"/>
          <w:szCs w:val="24"/>
          <w:lang w:eastAsia="fr-FR"/>
        </w:rPr>
        <w:t>Xamal</w:t>
      </w:r>
      <w:proofErr w:type="spellEnd"/>
      <w:r w:rsidRPr="00AD1559">
        <w:rPr>
          <w:rFonts w:ascii="Times New Roman" w:eastAsia="Times New Roman" w:hAnsi="Times New Roman" w:cs="Times New Roman"/>
          <w:sz w:val="24"/>
          <w:szCs w:val="24"/>
          <w:lang w:eastAsia="fr-FR"/>
        </w:rPr>
        <w:t xml:space="preserve">. </w:t>
      </w:r>
      <w:hyperlink r:id="rId18" w:history="1">
        <w:r w:rsidRPr="00153C3A">
          <w:rPr>
            <w:rStyle w:val="Hyperlink"/>
            <w:rFonts w:ascii="Times New Roman" w:eastAsia="Times New Roman" w:hAnsi="Times New Roman" w:cs="Times New Roman"/>
            <w:sz w:val="24"/>
            <w:szCs w:val="24"/>
            <w:lang w:eastAsia="fr-FR"/>
          </w:rPr>
          <w:t>https://africultures.com/php/?nav=fiche_ouvrage&amp;no=1000</w:t>
        </w:r>
      </w:hyperlink>
      <w:r>
        <w:rPr>
          <w:rFonts w:ascii="Times New Roman" w:eastAsia="Times New Roman" w:hAnsi="Times New Roman" w:cs="Times New Roman"/>
          <w:sz w:val="24"/>
          <w:szCs w:val="24"/>
          <w:lang w:eastAsia="fr-FR"/>
        </w:rPr>
        <w:t xml:space="preserve"> </w:t>
      </w:r>
    </w:p>
    <w:p w14:paraId="6F449C69" w14:textId="5325E54A" w:rsidR="006D0195" w:rsidRDefault="006D0195" w:rsidP="00CD33E2">
      <w:pPr>
        <w:pStyle w:val="ListParagraph"/>
        <w:numPr>
          <w:ilvl w:val="0"/>
          <w:numId w:val="13"/>
        </w:numPr>
        <w:spacing w:line="360" w:lineRule="auto"/>
        <w:rPr>
          <w:rFonts w:ascii="Times New Roman" w:eastAsia="Times New Roman" w:hAnsi="Times New Roman" w:cs="Times New Roman"/>
          <w:sz w:val="24"/>
          <w:szCs w:val="24"/>
          <w:lang w:eastAsia="fr-FR"/>
        </w:rPr>
      </w:pPr>
      <w:proofErr w:type="spellStart"/>
      <w:r w:rsidRPr="006D0195">
        <w:rPr>
          <w:rFonts w:ascii="Times New Roman" w:eastAsia="Times New Roman" w:hAnsi="Times New Roman" w:cs="Times New Roman"/>
          <w:sz w:val="24"/>
          <w:szCs w:val="24"/>
          <w:lang w:eastAsia="fr-FR"/>
        </w:rPr>
        <w:t>Diop</w:t>
      </w:r>
      <w:proofErr w:type="spellEnd"/>
      <w:r w:rsidRPr="006D0195">
        <w:rPr>
          <w:rFonts w:ascii="Times New Roman" w:eastAsia="Times New Roman" w:hAnsi="Times New Roman" w:cs="Times New Roman"/>
          <w:sz w:val="24"/>
          <w:szCs w:val="24"/>
          <w:lang w:eastAsia="fr-FR"/>
        </w:rPr>
        <w:t xml:space="preserve">, F., &amp; Touré, L. (2012). Contribution du </w:t>
      </w:r>
      <w:proofErr w:type="spellStart"/>
      <w:r w:rsidRPr="006D0195">
        <w:rPr>
          <w:rFonts w:ascii="Times New Roman" w:eastAsia="Times New Roman" w:hAnsi="Times New Roman" w:cs="Times New Roman"/>
          <w:sz w:val="24"/>
          <w:szCs w:val="24"/>
          <w:lang w:eastAsia="fr-FR"/>
        </w:rPr>
        <w:t>système</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d'information</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géographique</w:t>
      </w:r>
      <w:proofErr w:type="spellEnd"/>
      <w:r w:rsidRPr="006D0195">
        <w:rPr>
          <w:rFonts w:ascii="Times New Roman" w:eastAsia="Times New Roman" w:hAnsi="Times New Roman" w:cs="Times New Roman"/>
          <w:sz w:val="24"/>
          <w:szCs w:val="24"/>
          <w:lang w:eastAsia="fr-FR"/>
        </w:rPr>
        <w:t xml:space="preserve"> (SIG) dans la lecture du </w:t>
      </w:r>
      <w:proofErr w:type="spellStart"/>
      <w:r w:rsidRPr="006D0195">
        <w:rPr>
          <w:rFonts w:ascii="Times New Roman" w:eastAsia="Times New Roman" w:hAnsi="Times New Roman" w:cs="Times New Roman"/>
          <w:sz w:val="24"/>
          <w:szCs w:val="24"/>
          <w:lang w:eastAsia="fr-FR"/>
        </w:rPr>
        <w:t>problème</w:t>
      </w:r>
      <w:proofErr w:type="spellEnd"/>
      <w:r w:rsidRPr="006D0195">
        <w:rPr>
          <w:rFonts w:ascii="Times New Roman" w:eastAsia="Times New Roman" w:hAnsi="Times New Roman" w:cs="Times New Roman"/>
          <w:sz w:val="24"/>
          <w:szCs w:val="24"/>
          <w:lang w:eastAsia="fr-FR"/>
        </w:rPr>
        <w:t xml:space="preserve"> de </w:t>
      </w:r>
      <w:proofErr w:type="spellStart"/>
      <w:r w:rsidRPr="006D0195">
        <w:rPr>
          <w:rFonts w:ascii="Times New Roman" w:eastAsia="Times New Roman" w:hAnsi="Times New Roman" w:cs="Times New Roman"/>
          <w:sz w:val="24"/>
          <w:szCs w:val="24"/>
          <w:lang w:eastAsia="fr-FR"/>
        </w:rPr>
        <w:t>l'accès</w:t>
      </w:r>
      <w:proofErr w:type="spellEnd"/>
      <w:r w:rsidRPr="006D0195">
        <w:rPr>
          <w:rFonts w:ascii="Times New Roman" w:eastAsia="Times New Roman" w:hAnsi="Times New Roman" w:cs="Times New Roman"/>
          <w:sz w:val="24"/>
          <w:szCs w:val="24"/>
          <w:lang w:eastAsia="fr-FR"/>
        </w:rPr>
        <w:t xml:space="preserve"> des femmes au </w:t>
      </w:r>
      <w:proofErr w:type="spellStart"/>
      <w:r w:rsidRPr="006D0195">
        <w:rPr>
          <w:rFonts w:ascii="Times New Roman" w:eastAsia="Times New Roman" w:hAnsi="Times New Roman" w:cs="Times New Roman"/>
          <w:sz w:val="24"/>
          <w:szCs w:val="24"/>
          <w:lang w:eastAsia="fr-FR"/>
        </w:rPr>
        <w:t>foncier</w:t>
      </w:r>
      <w:proofErr w:type="spellEnd"/>
      <w:r w:rsidRPr="006D0195">
        <w:rPr>
          <w:rFonts w:ascii="Times New Roman" w:eastAsia="Times New Roman" w:hAnsi="Times New Roman" w:cs="Times New Roman"/>
          <w:sz w:val="24"/>
          <w:szCs w:val="24"/>
          <w:lang w:eastAsia="fr-FR"/>
        </w:rPr>
        <w:t xml:space="preserve"> rural au </w:t>
      </w:r>
      <w:proofErr w:type="spellStart"/>
      <w:proofErr w:type="gramStart"/>
      <w:r w:rsidRPr="006D0195">
        <w:rPr>
          <w:rFonts w:ascii="Times New Roman" w:eastAsia="Times New Roman" w:hAnsi="Times New Roman" w:cs="Times New Roman"/>
          <w:sz w:val="24"/>
          <w:szCs w:val="24"/>
          <w:lang w:eastAsia="fr-FR"/>
        </w:rPr>
        <w:t>Sénégal</w:t>
      </w:r>
      <w:proofErr w:type="spellEnd"/>
      <w:r w:rsidRPr="006D0195">
        <w:rPr>
          <w:rFonts w:ascii="Times New Roman" w:eastAsia="Times New Roman" w:hAnsi="Times New Roman" w:cs="Times New Roman"/>
          <w:sz w:val="24"/>
          <w:szCs w:val="24"/>
          <w:lang w:eastAsia="fr-FR"/>
        </w:rPr>
        <w:t xml:space="preserve"> :</w:t>
      </w:r>
      <w:proofErr w:type="gramEnd"/>
      <w:r w:rsidRPr="006D0195">
        <w:rPr>
          <w:rFonts w:ascii="Times New Roman" w:eastAsia="Times New Roman" w:hAnsi="Times New Roman" w:cs="Times New Roman"/>
          <w:sz w:val="24"/>
          <w:szCs w:val="24"/>
          <w:lang w:eastAsia="fr-FR"/>
        </w:rPr>
        <w:t xml:space="preserve"> Cas des </w:t>
      </w:r>
      <w:proofErr w:type="spellStart"/>
      <w:r w:rsidRPr="006D0195">
        <w:rPr>
          <w:rFonts w:ascii="Times New Roman" w:eastAsia="Times New Roman" w:hAnsi="Times New Roman" w:cs="Times New Roman"/>
          <w:sz w:val="24"/>
          <w:szCs w:val="24"/>
          <w:lang w:eastAsia="fr-FR"/>
        </w:rPr>
        <w:t>communautés</w:t>
      </w:r>
      <w:proofErr w:type="spellEnd"/>
      <w:r w:rsidRPr="006D0195">
        <w:rPr>
          <w:rFonts w:ascii="Times New Roman" w:eastAsia="Times New Roman" w:hAnsi="Times New Roman" w:cs="Times New Roman"/>
          <w:sz w:val="24"/>
          <w:szCs w:val="24"/>
          <w:lang w:eastAsia="fr-FR"/>
        </w:rPr>
        <w:t xml:space="preserve"> rurales de </w:t>
      </w:r>
      <w:proofErr w:type="spellStart"/>
      <w:r w:rsidRPr="006D0195">
        <w:rPr>
          <w:rFonts w:ascii="Times New Roman" w:eastAsia="Times New Roman" w:hAnsi="Times New Roman" w:cs="Times New Roman"/>
          <w:sz w:val="24"/>
          <w:szCs w:val="24"/>
          <w:lang w:eastAsia="fr-FR"/>
        </w:rPr>
        <w:t>KeurMomarSarr</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Médina</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Ndiathbé</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Vallée</w:t>
      </w:r>
      <w:proofErr w:type="spellEnd"/>
      <w:r w:rsidRPr="006D0195">
        <w:rPr>
          <w:rFonts w:ascii="Times New Roman" w:eastAsia="Times New Roman" w:hAnsi="Times New Roman" w:cs="Times New Roman"/>
          <w:sz w:val="24"/>
          <w:szCs w:val="24"/>
          <w:lang w:eastAsia="fr-FR"/>
        </w:rPr>
        <w:t xml:space="preserve"> et Zone </w:t>
      </w:r>
      <w:proofErr w:type="spellStart"/>
      <w:r w:rsidRPr="006D0195">
        <w:rPr>
          <w:rFonts w:ascii="Times New Roman" w:eastAsia="Times New Roman" w:hAnsi="Times New Roman" w:cs="Times New Roman"/>
          <w:sz w:val="24"/>
          <w:szCs w:val="24"/>
          <w:lang w:eastAsia="fr-FR"/>
        </w:rPr>
        <w:t>sylvo</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pastorale</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Diender</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Niayes</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Bandafassi</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Sénégal</w:t>
      </w:r>
      <w:proofErr w:type="spellEnd"/>
      <w:r w:rsidRPr="006D0195">
        <w:rPr>
          <w:rFonts w:ascii="Times New Roman" w:eastAsia="Times New Roman" w:hAnsi="Times New Roman" w:cs="Times New Roman"/>
          <w:sz w:val="24"/>
          <w:szCs w:val="24"/>
          <w:lang w:eastAsia="fr-FR"/>
        </w:rPr>
        <w:t xml:space="preserve"> Oriental), </w:t>
      </w:r>
      <w:proofErr w:type="spellStart"/>
      <w:r w:rsidRPr="006D0195">
        <w:rPr>
          <w:rFonts w:ascii="Times New Roman" w:eastAsia="Times New Roman" w:hAnsi="Times New Roman" w:cs="Times New Roman"/>
          <w:sz w:val="24"/>
          <w:szCs w:val="24"/>
          <w:lang w:eastAsia="fr-FR"/>
        </w:rPr>
        <w:t>Diendé</w:t>
      </w:r>
      <w:proofErr w:type="spellEnd"/>
      <w:r w:rsidRPr="006D0195">
        <w:rPr>
          <w:rFonts w:ascii="Times New Roman" w:eastAsia="Times New Roman" w:hAnsi="Times New Roman" w:cs="Times New Roman"/>
          <w:sz w:val="24"/>
          <w:szCs w:val="24"/>
          <w:lang w:eastAsia="fr-FR"/>
        </w:rPr>
        <w:t xml:space="preserve"> (Casamance). *Revue de </w:t>
      </w:r>
      <w:proofErr w:type="spellStart"/>
      <w:r w:rsidRPr="006D0195">
        <w:rPr>
          <w:rFonts w:ascii="Times New Roman" w:eastAsia="Times New Roman" w:hAnsi="Times New Roman" w:cs="Times New Roman"/>
          <w:sz w:val="24"/>
          <w:szCs w:val="24"/>
          <w:lang w:eastAsia="fr-FR"/>
        </w:rPr>
        <w:t>Géographie</w:t>
      </w:r>
      <w:proofErr w:type="spellEnd"/>
      <w:r w:rsidRPr="006D0195">
        <w:rPr>
          <w:rFonts w:ascii="Times New Roman" w:eastAsia="Times New Roman" w:hAnsi="Times New Roman" w:cs="Times New Roman"/>
          <w:sz w:val="24"/>
          <w:szCs w:val="24"/>
          <w:lang w:eastAsia="fr-FR"/>
        </w:rPr>
        <w:t xml:space="preserve"> du </w:t>
      </w:r>
      <w:proofErr w:type="spellStart"/>
      <w:r w:rsidRPr="006D0195">
        <w:rPr>
          <w:rFonts w:ascii="Times New Roman" w:eastAsia="Times New Roman" w:hAnsi="Times New Roman" w:cs="Times New Roman"/>
          <w:sz w:val="24"/>
          <w:szCs w:val="24"/>
          <w:lang w:eastAsia="fr-FR"/>
        </w:rPr>
        <w:t>Laboratoire</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Leïdi</w:t>
      </w:r>
      <w:proofErr w:type="spellEnd"/>
      <w:r w:rsidRPr="006D0195">
        <w:rPr>
          <w:rFonts w:ascii="Times New Roman" w:eastAsia="Times New Roman" w:hAnsi="Times New Roman" w:cs="Times New Roman"/>
          <w:sz w:val="24"/>
          <w:szCs w:val="24"/>
          <w:lang w:eastAsia="fr-FR"/>
        </w:rPr>
        <w:t xml:space="preserve">*, (10), 345. </w:t>
      </w:r>
      <w:hyperlink r:id="rId19" w:history="1">
        <w:r w:rsidRPr="00153C3A">
          <w:rPr>
            <w:rStyle w:val="Hyperlink"/>
            <w:rFonts w:ascii="Times New Roman" w:eastAsia="Times New Roman" w:hAnsi="Times New Roman" w:cs="Times New Roman"/>
            <w:sz w:val="24"/>
            <w:szCs w:val="24"/>
            <w:lang w:eastAsia="fr-FR"/>
          </w:rPr>
          <w:t>https://core.ac.uk/download/pdf/235896000.pdf</w:t>
        </w:r>
      </w:hyperlink>
      <w:r>
        <w:rPr>
          <w:rFonts w:ascii="Times New Roman" w:eastAsia="Times New Roman" w:hAnsi="Times New Roman" w:cs="Times New Roman"/>
          <w:sz w:val="24"/>
          <w:szCs w:val="24"/>
          <w:lang w:eastAsia="fr-FR"/>
        </w:rPr>
        <w:t xml:space="preserve"> </w:t>
      </w:r>
      <w:r w:rsidRPr="00452420" w:rsidDel="006D019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p>
    <w:p w14:paraId="249B9CB3" w14:textId="491E0AA4" w:rsidR="006D0195" w:rsidRDefault="006D0195" w:rsidP="00CD33E2">
      <w:pPr>
        <w:pStyle w:val="ListParagraph"/>
        <w:numPr>
          <w:ilvl w:val="0"/>
          <w:numId w:val="13"/>
        </w:numPr>
        <w:spacing w:line="360" w:lineRule="auto"/>
        <w:rPr>
          <w:rFonts w:ascii="Times New Roman" w:eastAsia="Times New Roman" w:hAnsi="Times New Roman" w:cs="Times New Roman"/>
          <w:sz w:val="24"/>
          <w:szCs w:val="24"/>
          <w:lang w:eastAsia="fr-FR"/>
        </w:rPr>
      </w:pPr>
      <w:proofErr w:type="spellStart"/>
      <w:r w:rsidRPr="006D0195">
        <w:rPr>
          <w:rFonts w:ascii="Times New Roman" w:eastAsia="Times New Roman" w:hAnsi="Times New Roman" w:cs="Times New Roman"/>
          <w:sz w:val="24"/>
          <w:szCs w:val="24"/>
          <w:lang w:eastAsia="fr-FR"/>
        </w:rPr>
        <w:t>Oumarou</w:t>
      </w:r>
      <w:proofErr w:type="spellEnd"/>
      <w:r w:rsidRPr="006D0195">
        <w:rPr>
          <w:rFonts w:ascii="Times New Roman" w:eastAsia="Times New Roman" w:hAnsi="Times New Roman" w:cs="Times New Roman"/>
          <w:sz w:val="24"/>
          <w:szCs w:val="24"/>
          <w:lang w:eastAsia="fr-FR"/>
        </w:rPr>
        <w:t xml:space="preserve">, I. (2008). *Women and Local Development: A Socio-Anthropological Analysis of Land Tenure in Niger: The Case of the </w:t>
      </w:r>
      <w:proofErr w:type="spellStart"/>
      <w:r w:rsidRPr="006D0195">
        <w:rPr>
          <w:rFonts w:ascii="Times New Roman" w:eastAsia="Times New Roman" w:hAnsi="Times New Roman" w:cs="Times New Roman"/>
          <w:sz w:val="24"/>
          <w:szCs w:val="24"/>
          <w:lang w:eastAsia="fr-FR"/>
        </w:rPr>
        <w:t>Tillabéry</w:t>
      </w:r>
      <w:proofErr w:type="spellEnd"/>
      <w:r w:rsidRPr="006D0195">
        <w:rPr>
          <w:rFonts w:ascii="Times New Roman" w:eastAsia="Times New Roman" w:hAnsi="Times New Roman" w:cs="Times New Roman"/>
          <w:sz w:val="24"/>
          <w:szCs w:val="24"/>
          <w:lang w:eastAsia="fr-FR"/>
        </w:rPr>
        <w:t xml:space="preserve"> Region* [Doctoral dissertation, University of Rennes 2]. </w:t>
      </w:r>
      <w:hyperlink r:id="rId20" w:history="1">
        <w:r w:rsidRPr="00153C3A">
          <w:rPr>
            <w:rStyle w:val="Hyperlink"/>
            <w:rFonts w:ascii="Times New Roman" w:eastAsia="Times New Roman" w:hAnsi="Times New Roman" w:cs="Times New Roman"/>
            <w:sz w:val="24"/>
            <w:szCs w:val="24"/>
            <w:lang w:eastAsia="fr-FR"/>
          </w:rPr>
          <w:t>https://www.theses.fr/2008REN21003</w:t>
        </w:r>
      </w:hyperlink>
    </w:p>
    <w:p w14:paraId="07525BE8" w14:textId="01AB076A" w:rsidR="009811E8" w:rsidRPr="00CD33E2" w:rsidRDefault="009811E8" w:rsidP="00CD33E2">
      <w:pPr>
        <w:pStyle w:val="ListParagraph"/>
        <w:numPr>
          <w:ilvl w:val="0"/>
          <w:numId w:val="13"/>
        </w:numPr>
        <w:spacing w:line="360" w:lineRule="auto"/>
        <w:rPr>
          <w:rFonts w:ascii="Times New Roman" w:eastAsia="Times New Roman" w:hAnsi="Times New Roman" w:cs="Times New Roman"/>
          <w:sz w:val="24"/>
          <w:szCs w:val="24"/>
          <w:lang w:eastAsia="fr-FR"/>
        </w:rPr>
      </w:pPr>
      <w:r w:rsidRPr="009811E8">
        <w:rPr>
          <w:rFonts w:ascii="Times New Roman" w:eastAsia="Times New Roman" w:hAnsi="Times New Roman" w:cs="Times New Roman"/>
          <w:sz w:val="24"/>
          <w:szCs w:val="24"/>
          <w:lang w:eastAsia="fr-FR"/>
        </w:rPr>
        <w:t>INSAE, (2013): General Population and Housing Census (RGPH4), Provisional Results; 124 p</w:t>
      </w:r>
      <w:r w:rsidR="002845EE" w:rsidRPr="00CD33E2">
        <w:rPr>
          <w:rFonts w:ascii="Times New Roman" w:eastAsia="Times New Roman" w:hAnsi="Times New Roman" w:cs="Times New Roman"/>
          <w:sz w:val="24"/>
          <w:szCs w:val="24"/>
          <w:lang w:eastAsia="fr-FR"/>
        </w:rPr>
        <w:t>https://instad.bj/rgph4-2013/</w:t>
      </w:r>
      <w:hyperlink r:id="rId21" w:history="1">
        <w:r w:rsidR="00DE39DC" w:rsidRPr="00452420">
          <w:rPr>
            <w:rStyle w:val="Hyperlink"/>
            <w:rFonts w:ascii="Times New Roman" w:eastAsia="Times New Roman" w:hAnsi="Times New Roman" w:cs="Times New Roman"/>
            <w:sz w:val="24"/>
            <w:szCs w:val="24"/>
            <w:lang w:eastAsia="fr-FR"/>
          </w:rPr>
          <w:t>​</w:t>
        </w:r>
      </w:hyperlink>
      <w:r w:rsidR="00DE39DC" w:rsidRPr="00CD33E2">
        <w:rPr>
          <w:rFonts w:ascii="Times New Roman" w:eastAsia="Times New Roman" w:hAnsi="Times New Roman" w:cs="Times New Roman"/>
          <w:sz w:val="24"/>
          <w:szCs w:val="24"/>
          <w:lang w:eastAsia="fr-FR"/>
        </w:rPr>
        <w:t xml:space="preserve"> </w:t>
      </w:r>
    </w:p>
    <w:p w14:paraId="3494D5E6" w14:textId="0E90F5B7" w:rsidR="006D0195" w:rsidRDefault="006D0195" w:rsidP="00CD33E2">
      <w:pPr>
        <w:pStyle w:val="ListParagraph"/>
        <w:numPr>
          <w:ilvl w:val="0"/>
          <w:numId w:val="13"/>
        </w:numPr>
        <w:spacing w:line="360" w:lineRule="auto"/>
        <w:rPr>
          <w:rFonts w:ascii="Times New Roman" w:eastAsia="Times New Roman" w:hAnsi="Times New Roman" w:cs="Times New Roman"/>
          <w:sz w:val="24"/>
          <w:szCs w:val="24"/>
          <w:lang w:eastAsia="fr-FR"/>
        </w:rPr>
      </w:pPr>
      <w:proofErr w:type="spellStart"/>
      <w:r w:rsidRPr="006D0195">
        <w:rPr>
          <w:rFonts w:ascii="Times New Roman" w:eastAsia="Times New Roman" w:hAnsi="Times New Roman" w:cs="Times New Roman"/>
          <w:sz w:val="24"/>
          <w:szCs w:val="24"/>
          <w:lang w:eastAsia="fr-FR"/>
        </w:rPr>
        <w:t>Charlier</w:t>
      </w:r>
      <w:proofErr w:type="spellEnd"/>
      <w:r w:rsidRPr="006D0195">
        <w:rPr>
          <w:rFonts w:ascii="Times New Roman" w:eastAsia="Times New Roman" w:hAnsi="Times New Roman" w:cs="Times New Roman"/>
          <w:sz w:val="24"/>
          <w:szCs w:val="24"/>
          <w:lang w:eastAsia="fr-FR"/>
        </w:rPr>
        <w:t xml:space="preserve">, S., </w:t>
      </w:r>
      <w:proofErr w:type="spellStart"/>
      <w:r w:rsidRPr="006D0195">
        <w:rPr>
          <w:rFonts w:ascii="Times New Roman" w:eastAsia="Times New Roman" w:hAnsi="Times New Roman" w:cs="Times New Roman"/>
          <w:sz w:val="24"/>
          <w:szCs w:val="24"/>
          <w:lang w:eastAsia="fr-FR"/>
        </w:rPr>
        <w:t>Diop</w:t>
      </w:r>
      <w:proofErr w:type="spellEnd"/>
      <w:r w:rsidRPr="006D0195">
        <w:rPr>
          <w:rFonts w:ascii="Times New Roman" w:eastAsia="Times New Roman" w:hAnsi="Times New Roman" w:cs="Times New Roman"/>
          <w:sz w:val="24"/>
          <w:szCs w:val="24"/>
          <w:lang w:eastAsia="fr-FR"/>
        </w:rPr>
        <w:t xml:space="preserve"> </w:t>
      </w:r>
      <w:proofErr w:type="spellStart"/>
      <w:r w:rsidRPr="006D0195">
        <w:rPr>
          <w:rFonts w:ascii="Times New Roman" w:eastAsia="Times New Roman" w:hAnsi="Times New Roman" w:cs="Times New Roman"/>
          <w:sz w:val="24"/>
          <w:szCs w:val="24"/>
          <w:lang w:eastAsia="fr-FR"/>
        </w:rPr>
        <w:t>Sall</w:t>
      </w:r>
      <w:proofErr w:type="spellEnd"/>
      <w:r w:rsidRPr="006D0195">
        <w:rPr>
          <w:rFonts w:ascii="Times New Roman" w:eastAsia="Times New Roman" w:hAnsi="Times New Roman" w:cs="Times New Roman"/>
          <w:sz w:val="24"/>
          <w:szCs w:val="24"/>
          <w:lang w:eastAsia="fr-FR"/>
        </w:rPr>
        <w:t xml:space="preserve">, F., &amp; Lopez, G. (2014). Land governance through a gender lens: Case studies in Niger, Senegal, and Bolivia. In H. </w:t>
      </w:r>
      <w:proofErr w:type="spellStart"/>
      <w:r w:rsidRPr="006D0195">
        <w:rPr>
          <w:rFonts w:ascii="Times New Roman" w:eastAsia="Times New Roman" w:hAnsi="Times New Roman" w:cs="Times New Roman"/>
          <w:sz w:val="24"/>
          <w:szCs w:val="24"/>
          <w:lang w:eastAsia="fr-FR"/>
        </w:rPr>
        <w:t>Guétat</w:t>
      </w:r>
      <w:proofErr w:type="spellEnd"/>
      <w:r w:rsidRPr="006D0195">
        <w:rPr>
          <w:rFonts w:ascii="Times New Roman" w:eastAsia="Times New Roman" w:hAnsi="Times New Roman" w:cs="Times New Roman"/>
          <w:sz w:val="24"/>
          <w:szCs w:val="24"/>
          <w:lang w:eastAsia="fr-FR"/>
        </w:rPr>
        <w:t>-Bernard (Ed.), *Feminine-</w:t>
      </w:r>
      <w:r w:rsidRPr="006D0195">
        <w:rPr>
          <w:rFonts w:ascii="Times New Roman" w:eastAsia="Times New Roman" w:hAnsi="Times New Roman" w:cs="Times New Roman"/>
          <w:sz w:val="24"/>
          <w:szCs w:val="24"/>
          <w:lang w:eastAsia="fr-FR"/>
        </w:rPr>
        <w:lastRenderedPageBreak/>
        <w:t xml:space="preserve">masculine: Gender and family farming* (pp. 39-54). Quae. </w:t>
      </w:r>
      <w:hyperlink r:id="rId22" w:history="1">
        <w:r w:rsidRPr="00153C3A">
          <w:rPr>
            <w:rStyle w:val="Hyperlink"/>
            <w:rFonts w:ascii="Times New Roman" w:eastAsia="Times New Roman" w:hAnsi="Times New Roman" w:cs="Times New Roman"/>
            <w:sz w:val="24"/>
            <w:szCs w:val="24"/>
            <w:lang w:eastAsia="fr-FR"/>
          </w:rPr>
          <w:t>https://doi.org/10.35690/978-2-7592-2163-9</w:t>
        </w:r>
      </w:hyperlink>
    </w:p>
    <w:p w14:paraId="737143B4" w14:textId="72568978" w:rsidR="006D0195" w:rsidRDefault="00AE2633" w:rsidP="00CD33E2">
      <w:pPr>
        <w:pStyle w:val="ListParagraph"/>
        <w:numPr>
          <w:ilvl w:val="0"/>
          <w:numId w:val="13"/>
        </w:numPr>
        <w:spacing w:line="360" w:lineRule="auto"/>
        <w:rPr>
          <w:rFonts w:ascii="Times New Roman" w:eastAsia="Times New Roman" w:hAnsi="Times New Roman" w:cs="Times New Roman"/>
          <w:sz w:val="24"/>
          <w:szCs w:val="24"/>
          <w:lang w:eastAsia="fr-FR"/>
        </w:rPr>
      </w:pPr>
      <w:r w:rsidRPr="00CD33E2">
        <w:rPr>
          <w:rFonts w:ascii="Times New Roman" w:eastAsia="Times New Roman" w:hAnsi="Times New Roman" w:cs="Times New Roman"/>
          <w:sz w:val="24"/>
          <w:szCs w:val="24"/>
          <w:lang w:eastAsia="fr-FR"/>
        </w:rPr>
        <w:t xml:space="preserve"> </w:t>
      </w:r>
      <w:r w:rsidR="006D0195" w:rsidRPr="006D0195">
        <w:rPr>
          <w:rFonts w:ascii="Times New Roman" w:eastAsia="Times New Roman" w:hAnsi="Times New Roman" w:cs="Times New Roman"/>
          <w:sz w:val="24"/>
          <w:szCs w:val="24"/>
          <w:lang w:eastAsia="fr-FR"/>
        </w:rPr>
        <w:t>Schwartz D., (1995): Statistical Methods for Physicians and Biologists. 4th Edition (Flammarion Medical Edition), Paris, 314 p</w:t>
      </w:r>
      <w:r w:rsidR="006D0195" w:rsidRPr="006D0195" w:rsidDel="006D0195">
        <w:rPr>
          <w:rFonts w:ascii="Times New Roman" w:eastAsia="Times New Roman" w:hAnsi="Times New Roman" w:cs="Times New Roman"/>
          <w:sz w:val="24"/>
          <w:szCs w:val="24"/>
          <w:lang w:eastAsia="fr-FR"/>
        </w:rPr>
        <w:t xml:space="preserve"> </w:t>
      </w:r>
    </w:p>
    <w:p w14:paraId="71735C76" w14:textId="31DEB3D3" w:rsidR="002C03CF" w:rsidRPr="00CD33E2" w:rsidRDefault="009811E8" w:rsidP="00CD33E2">
      <w:pPr>
        <w:pStyle w:val="ListParagraph"/>
        <w:numPr>
          <w:ilvl w:val="0"/>
          <w:numId w:val="13"/>
        </w:numPr>
        <w:spacing w:line="360" w:lineRule="auto"/>
        <w:rPr>
          <w:rFonts w:ascii="Times New Roman" w:hAnsi="Times New Roman" w:cs="Times New Roman"/>
          <w:b/>
          <w:sz w:val="24"/>
          <w:szCs w:val="24"/>
        </w:rPr>
      </w:pPr>
      <w:r w:rsidRPr="009811E8">
        <w:rPr>
          <w:rFonts w:ascii="Times New Roman" w:eastAsia="Times New Roman" w:hAnsi="Times New Roman" w:cs="Times New Roman"/>
          <w:kern w:val="0"/>
          <w:sz w:val="24"/>
          <w:szCs w:val="24"/>
          <w:lang w:eastAsia="fr-FR"/>
          <w14:ligatures w14:val="none"/>
        </w:rPr>
        <w:t>Republic of Benin. Law No. 2013-01 of August 14, 2013, establishing the Land and Real Estate Code of the Republic of Benin. Official Gazette of the Republic of Benin; 2013.</w:t>
      </w:r>
      <w:r>
        <w:rPr>
          <w:rFonts w:ascii="Times New Roman" w:eastAsia="Times New Roman" w:hAnsi="Times New Roman" w:cs="Times New Roman"/>
          <w:kern w:val="0"/>
          <w:sz w:val="24"/>
          <w:szCs w:val="24"/>
          <w:lang w:eastAsia="fr-FR"/>
          <w14:ligatures w14:val="none"/>
        </w:rPr>
        <w:t xml:space="preserve"> </w:t>
      </w:r>
      <w:hyperlink r:id="rId23" w:history="1">
        <w:r w:rsidR="00BA411C" w:rsidRPr="000B1D25">
          <w:rPr>
            <w:rStyle w:val="Hyperlink"/>
            <w:rFonts w:ascii="Times New Roman" w:eastAsia="Times New Roman" w:hAnsi="Times New Roman" w:cs="Times New Roman"/>
            <w:sz w:val="24"/>
            <w:szCs w:val="24"/>
            <w:lang w:eastAsia="fr-FR"/>
          </w:rPr>
          <w:t>https://sgg.gouv.bj/document/loi-n-2013-01-du-14-aout-2013/</w:t>
        </w:r>
      </w:hyperlink>
      <w:r w:rsidR="00BA411C" w:rsidRPr="00CD33E2">
        <w:rPr>
          <w:rFonts w:ascii="Times New Roman" w:eastAsia="Times New Roman" w:hAnsi="Times New Roman" w:cs="Times New Roman"/>
          <w:sz w:val="24"/>
          <w:szCs w:val="24"/>
          <w:lang w:eastAsia="fr-FR"/>
        </w:rPr>
        <w:t xml:space="preserve"> </w:t>
      </w:r>
    </w:p>
    <w:sectPr w:rsidR="002C03CF" w:rsidRPr="00CD33E2">
      <w:headerReference w:type="even" r:id="rId24"/>
      <w:headerReference w:type="default" r:id="rId25"/>
      <w:head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E804" w14:textId="77777777" w:rsidR="00867BBB" w:rsidRDefault="00867BBB" w:rsidP="00233CE5">
      <w:pPr>
        <w:spacing w:after="0" w:line="240" w:lineRule="auto"/>
      </w:pPr>
      <w:r>
        <w:separator/>
      </w:r>
    </w:p>
  </w:endnote>
  <w:endnote w:type="continuationSeparator" w:id="0">
    <w:p w14:paraId="61F517E5" w14:textId="77777777" w:rsidR="00867BBB" w:rsidRDefault="00867BBB" w:rsidP="0023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693F7" w14:textId="77777777" w:rsidR="00867BBB" w:rsidRDefault="00867BBB" w:rsidP="00233CE5">
      <w:pPr>
        <w:spacing w:after="0" w:line="240" w:lineRule="auto"/>
      </w:pPr>
      <w:r>
        <w:separator/>
      </w:r>
    </w:p>
  </w:footnote>
  <w:footnote w:type="continuationSeparator" w:id="0">
    <w:p w14:paraId="0E4C6065" w14:textId="77777777" w:rsidR="00867BBB" w:rsidRDefault="00867BBB" w:rsidP="00233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8BF8" w14:textId="30E993EA" w:rsidR="00241B25" w:rsidRDefault="00867BBB">
    <w:pPr>
      <w:pStyle w:val="Header"/>
    </w:pPr>
    <w:r>
      <w:rPr>
        <w:noProof/>
      </w:rPr>
      <w:pict w14:anchorId="149EF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156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2832" w14:textId="1200B02D" w:rsidR="00241B25" w:rsidRDefault="00867BBB">
    <w:pPr>
      <w:pStyle w:val="Header"/>
    </w:pPr>
    <w:r>
      <w:rPr>
        <w:noProof/>
      </w:rPr>
      <w:pict w14:anchorId="0D3DA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156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CFF0" w14:textId="44483336" w:rsidR="00241B25" w:rsidRDefault="00867BBB">
    <w:pPr>
      <w:pStyle w:val="Header"/>
    </w:pPr>
    <w:r>
      <w:rPr>
        <w:noProof/>
      </w:rPr>
      <w:pict w14:anchorId="1831A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156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27E"/>
    <w:multiLevelType w:val="multilevel"/>
    <w:tmpl w:val="B5F6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71718"/>
    <w:multiLevelType w:val="hybridMultilevel"/>
    <w:tmpl w:val="C620622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6B1420"/>
    <w:multiLevelType w:val="hybridMultilevel"/>
    <w:tmpl w:val="F338306E"/>
    <w:lvl w:ilvl="0" w:tplc="41F6ECE6">
      <w:numFmt w:val="bullet"/>
      <w:lvlText w:val="-"/>
      <w:lvlJc w:val="left"/>
      <w:pPr>
        <w:ind w:left="928" w:hanging="360"/>
      </w:pPr>
      <w:rPr>
        <w:rFonts w:ascii="Calibri" w:eastAsia="Times New Roman" w:hAnsi="Calibri" w:cs="Calibri" w:hint="default"/>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1070" w:hanging="360"/>
      </w:pPr>
    </w:lvl>
    <w:lvl w:ilvl="4" w:tplc="040C0019">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3D760C1"/>
    <w:multiLevelType w:val="hybridMultilevel"/>
    <w:tmpl w:val="A57653E8"/>
    <w:lvl w:ilvl="0" w:tplc="20B66F2E">
      <w:start w:val="1"/>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4" w15:restartNumberingAfterBreak="0">
    <w:nsid w:val="19F27E5F"/>
    <w:multiLevelType w:val="hybridMultilevel"/>
    <w:tmpl w:val="32123C86"/>
    <w:lvl w:ilvl="0" w:tplc="F2540A54">
      <w:start w:val="1"/>
      <w:numFmt w:val="bullet"/>
      <w:lvlText w:val="-"/>
      <w:lvlJc w:val="left"/>
      <w:pPr>
        <w:ind w:left="720" w:hanging="360"/>
      </w:pPr>
      <w:rPr>
        <w:rFonts w:ascii="Times New Roman" w:eastAsiaTheme="minorHAnsi" w:hAnsi="Times New Roman" w:cs="Times New Roman" w:hint="default"/>
      </w:rPr>
    </w:lvl>
    <w:lvl w:ilvl="1" w:tplc="40580558">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DC0067"/>
    <w:multiLevelType w:val="multilevel"/>
    <w:tmpl w:val="57FCE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2432E4"/>
    <w:multiLevelType w:val="multilevel"/>
    <w:tmpl w:val="1114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055F9"/>
    <w:multiLevelType w:val="hybridMultilevel"/>
    <w:tmpl w:val="7C009460"/>
    <w:lvl w:ilvl="0" w:tplc="BB589128">
      <w:start w:val="1"/>
      <w:numFmt w:val="decimal"/>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5916C9B"/>
    <w:multiLevelType w:val="hybridMultilevel"/>
    <w:tmpl w:val="8508F758"/>
    <w:lvl w:ilvl="0" w:tplc="F2540A5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D45979"/>
    <w:multiLevelType w:val="multilevel"/>
    <w:tmpl w:val="97A2880C"/>
    <w:lvl w:ilvl="0">
      <w:start w:val="2"/>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0" w15:restartNumberingAfterBreak="0">
    <w:nsid w:val="2BA75861"/>
    <w:multiLevelType w:val="multilevel"/>
    <w:tmpl w:val="B7B41F70"/>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1" w15:restartNumberingAfterBreak="0">
    <w:nsid w:val="2BC43860"/>
    <w:multiLevelType w:val="hybridMultilevel"/>
    <w:tmpl w:val="1324BE5E"/>
    <w:lvl w:ilvl="0" w:tplc="F2540A54">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B12EC3"/>
    <w:multiLevelType w:val="multilevel"/>
    <w:tmpl w:val="5A8059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FE0BEA"/>
    <w:multiLevelType w:val="hybridMultilevel"/>
    <w:tmpl w:val="C2C816B2"/>
    <w:lvl w:ilvl="0" w:tplc="0EB217F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286445"/>
    <w:multiLevelType w:val="multilevel"/>
    <w:tmpl w:val="DB780D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483733"/>
    <w:multiLevelType w:val="hybridMultilevel"/>
    <w:tmpl w:val="365820A2"/>
    <w:lvl w:ilvl="0" w:tplc="6A52482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120581"/>
    <w:multiLevelType w:val="hybridMultilevel"/>
    <w:tmpl w:val="8E3CFB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7C04C4"/>
    <w:multiLevelType w:val="hybridMultilevel"/>
    <w:tmpl w:val="2340A850"/>
    <w:lvl w:ilvl="0" w:tplc="4EF813D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4473ED"/>
    <w:multiLevelType w:val="multilevel"/>
    <w:tmpl w:val="2DF6930A"/>
    <w:lvl w:ilvl="0">
      <w:start w:val="3"/>
      <w:numFmt w:val="decimal"/>
      <w:lvlText w:val="%1."/>
      <w:lvlJc w:val="left"/>
      <w:pPr>
        <w:ind w:left="520" w:hanging="520"/>
      </w:pPr>
      <w:rPr>
        <w:rFonts w:hint="default"/>
      </w:rPr>
    </w:lvl>
    <w:lvl w:ilvl="1">
      <w:start w:val="6"/>
      <w:numFmt w:val="decimal"/>
      <w:lvlText w:val="%1.%2."/>
      <w:lvlJc w:val="left"/>
      <w:pPr>
        <w:ind w:left="700" w:hanging="5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
  </w:num>
  <w:num w:numId="2">
    <w:abstractNumId w:val="4"/>
  </w:num>
  <w:num w:numId="3">
    <w:abstractNumId w:val="2"/>
  </w:num>
  <w:num w:numId="4">
    <w:abstractNumId w:val="5"/>
  </w:num>
  <w:num w:numId="5">
    <w:abstractNumId w:val="12"/>
  </w:num>
  <w:num w:numId="6">
    <w:abstractNumId w:val="18"/>
  </w:num>
  <w:num w:numId="7">
    <w:abstractNumId w:val="11"/>
  </w:num>
  <w:num w:numId="8">
    <w:abstractNumId w:val="1"/>
  </w:num>
  <w:num w:numId="9">
    <w:abstractNumId w:val="0"/>
  </w:num>
  <w:num w:numId="10">
    <w:abstractNumId w:val="6"/>
  </w:num>
  <w:num w:numId="11">
    <w:abstractNumId w:val="13"/>
  </w:num>
  <w:num w:numId="12">
    <w:abstractNumId w:val="17"/>
  </w:num>
  <w:num w:numId="13">
    <w:abstractNumId w:val="7"/>
  </w:num>
  <w:num w:numId="14">
    <w:abstractNumId w:val="16"/>
  </w:num>
  <w:num w:numId="15">
    <w:abstractNumId w:val="15"/>
  </w:num>
  <w:num w:numId="16">
    <w:abstractNumId w:val="3"/>
  </w:num>
  <w:num w:numId="17">
    <w:abstractNumId w:val="9"/>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71"/>
    <w:rsid w:val="00023A5F"/>
    <w:rsid w:val="0003578F"/>
    <w:rsid w:val="00057901"/>
    <w:rsid w:val="00094C47"/>
    <w:rsid w:val="000A431C"/>
    <w:rsid w:val="000B1D25"/>
    <w:rsid w:val="000B4472"/>
    <w:rsid w:val="000F2183"/>
    <w:rsid w:val="001220E2"/>
    <w:rsid w:val="00124DBB"/>
    <w:rsid w:val="0013594D"/>
    <w:rsid w:val="00152526"/>
    <w:rsid w:val="00152536"/>
    <w:rsid w:val="001653D5"/>
    <w:rsid w:val="00166812"/>
    <w:rsid w:val="001724C4"/>
    <w:rsid w:val="00196331"/>
    <w:rsid w:val="001B1973"/>
    <w:rsid w:val="001C5B9E"/>
    <w:rsid w:val="002175BC"/>
    <w:rsid w:val="00220BB1"/>
    <w:rsid w:val="00233CE5"/>
    <w:rsid w:val="00241B25"/>
    <w:rsid w:val="00250AF0"/>
    <w:rsid w:val="002845EE"/>
    <w:rsid w:val="00292243"/>
    <w:rsid w:val="002C03CF"/>
    <w:rsid w:val="002C234E"/>
    <w:rsid w:val="003011C6"/>
    <w:rsid w:val="003017D5"/>
    <w:rsid w:val="003033F9"/>
    <w:rsid w:val="00313E47"/>
    <w:rsid w:val="00326678"/>
    <w:rsid w:val="003400F4"/>
    <w:rsid w:val="00340465"/>
    <w:rsid w:val="0036531D"/>
    <w:rsid w:val="003929CC"/>
    <w:rsid w:val="003B3F95"/>
    <w:rsid w:val="003F0247"/>
    <w:rsid w:val="003F24BB"/>
    <w:rsid w:val="003F552B"/>
    <w:rsid w:val="00401D88"/>
    <w:rsid w:val="00405740"/>
    <w:rsid w:val="004209D5"/>
    <w:rsid w:val="00452420"/>
    <w:rsid w:val="004A4909"/>
    <w:rsid w:val="004A5294"/>
    <w:rsid w:val="004B660A"/>
    <w:rsid w:val="004B7AAB"/>
    <w:rsid w:val="004D0210"/>
    <w:rsid w:val="004E4534"/>
    <w:rsid w:val="004F3B60"/>
    <w:rsid w:val="005016DF"/>
    <w:rsid w:val="0051426D"/>
    <w:rsid w:val="00516D2F"/>
    <w:rsid w:val="00530C5E"/>
    <w:rsid w:val="00561F75"/>
    <w:rsid w:val="005635B7"/>
    <w:rsid w:val="00582053"/>
    <w:rsid w:val="0058788B"/>
    <w:rsid w:val="0060150B"/>
    <w:rsid w:val="006159F9"/>
    <w:rsid w:val="00617EE8"/>
    <w:rsid w:val="00642AEC"/>
    <w:rsid w:val="00647863"/>
    <w:rsid w:val="00672129"/>
    <w:rsid w:val="0067435F"/>
    <w:rsid w:val="00677C3E"/>
    <w:rsid w:val="00680F37"/>
    <w:rsid w:val="00691CA1"/>
    <w:rsid w:val="006A4060"/>
    <w:rsid w:val="006B2AB3"/>
    <w:rsid w:val="006B34F4"/>
    <w:rsid w:val="006B69D5"/>
    <w:rsid w:val="006B7458"/>
    <w:rsid w:val="006D0195"/>
    <w:rsid w:val="006D7ADA"/>
    <w:rsid w:val="006F1D3A"/>
    <w:rsid w:val="006F6E0D"/>
    <w:rsid w:val="006F6E28"/>
    <w:rsid w:val="00705080"/>
    <w:rsid w:val="00741D26"/>
    <w:rsid w:val="00761CF5"/>
    <w:rsid w:val="00766D66"/>
    <w:rsid w:val="007D3DE9"/>
    <w:rsid w:val="007E6C23"/>
    <w:rsid w:val="007F719F"/>
    <w:rsid w:val="00833A85"/>
    <w:rsid w:val="00843539"/>
    <w:rsid w:val="008672EC"/>
    <w:rsid w:val="00867BBB"/>
    <w:rsid w:val="00902926"/>
    <w:rsid w:val="00916BAF"/>
    <w:rsid w:val="009225C3"/>
    <w:rsid w:val="0092426B"/>
    <w:rsid w:val="00956096"/>
    <w:rsid w:val="00980EBC"/>
    <w:rsid w:val="009811E8"/>
    <w:rsid w:val="009818E6"/>
    <w:rsid w:val="009C0BC7"/>
    <w:rsid w:val="009D6197"/>
    <w:rsid w:val="009E49D2"/>
    <w:rsid w:val="009F5397"/>
    <w:rsid w:val="00A47AC5"/>
    <w:rsid w:val="00A53F47"/>
    <w:rsid w:val="00A65350"/>
    <w:rsid w:val="00A868F1"/>
    <w:rsid w:val="00AA0734"/>
    <w:rsid w:val="00AC0D96"/>
    <w:rsid w:val="00AC3868"/>
    <w:rsid w:val="00AD1559"/>
    <w:rsid w:val="00AE2633"/>
    <w:rsid w:val="00B001CC"/>
    <w:rsid w:val="00B0487A"/>
    <w:rsid w:val="00B53B4B"/>
    <w:rsid w:val="00B54232"/>
    <w:rsid w:val="00B55576"/>
    <w:rsid w:val="00B83508"/>
    <w:rsid w:val="00B9335A"/>
    <w:rsid w:val="00BA411C"/>
    <w:rsid w:val="00BB135A"/>
    <w:rsid w:val="00BD3374"/>
    <w:rsid w:val="00BE1EBE"/>
    <w:rsid w:val="00C175CD"/>
    <w:rsid w:val="00C2555C"/>
    <w:rsid w:val="00C72011"/>
    <w:rsid w:val="00CC6D96"/>
    <w:rsid w:val="00CD33E2"/>
    <w:rsid w:val="00CE3AE1"/>
    <w:rsid w:val="00CF626C"/>
    <w:rsid w:val="00D26C0D"/>
    <w:rsid w:val="00D36A14"/>
    <w:rsid w:val="00D61AF3"/>
    <w:rsid w:val="00DA72E0"/>
    <w:rsid w:val="00DB3677"/>
    <w:rsid w:val="00DE39DC"/>
    <w:rsid w:val="00DF091B"/>
    <w:rsid w:val="00E0503C"/>
    <w:rsid w:val="00E11D63"/>
    <w:rsid w:val="00E15403"/>
    <w:rsid w:val="00E27B64"/>
    <w:rsid w:val="00E5464D"/>
    <w:rsid w:val="00E557EA"/>
    <w:rsid w:val="00E56E2E"/>
    <w:rsid w:val="00E87294"/>
    <w:rsid w:val="00EA3795"/>
    <w:rsid w:val="00EA5A21"/>
    <w:rsid w:val="00EA76BD"/>
    <w:rsid w:val="00EB2235"/>
    <w:rsid w:val="00EB38C2"/>
    <w:rsid w:val="00EB7BD6"/>
    <w:rsid w:val="00EC53E9"/>
    <w:rsid w:val="00ED3246"/>
    <w:rsid w:val="00F04B6D"/>
    <w:rsid w:val="00F41A75"/>
    <w:rsid w:val="00F47B35"/>
    <w:rsid w:val="00F6748F"/>
    <w:rsid w:val="00F95D2D"/>
    <w:rsid w:val="00FA15C4"/>
    <w:rsid w:val="00FB7793"/>
    <w:rsid w:val="00FD51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F1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20B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D5171"/>
    <w:pPr>
      <w:keepNext/>
      <w:keepLines/>
      <w:spacing w:before="160" w:after="120"/>
      <w:jc w:val="both"/>
      <w:outlineLvl w:val="2"/>
    </w:pPr>
    <w:rPr>
      <w:rFonts w:ascii="Times New Roman" w:eastAsiaTheme="majorEastAsia" w:hAnsi="Times New Roman" w:cstheme="majorBidi"/>
      <w:b/>
      <w:kern w:val="2"/>
      <w:sz w:val="24"/>
      <w:szCs w:val="24"/>
      <w14:ligatures w14:val="standardContextual"/>
    </w:rPr>
  </w:style>
  <w:style w:type="paragraph" w:styleId="Heading4">
    <w:name w:val="heading 4"/>
    <w:basedOn w:val="Normal"/>
    <w:next w:val="Normal"/>
    <w:link w:val="Heading4Char"/>
    <w:uiPriority w:val="9"/>
    <w:semiHidden/>
    <w:unhideWhenUsed/>
    <w:qFormat/>
    <w:rsid w:val="00220B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5171"/>
    <w:rPr>
      <w:rFonts w:ascii="Times New Roman" w:eastAsiaTheme="majorEastAsia" w:hAnsi="Times New Roman" w:cstheme="majorBidi"/>
      <w:b/>
      <w:kern w:val="2"/>
      <w:sz w:val="24"/>
      <w:szCs w:val="24"/>
      <w14:ligatures w14:val="standardContextual"/>
    </w:rPr>
  </w:style>
  <w:style w:type="table" w:customStyle="1" w:styleId="Grilledutableau1">
    <w:name w:val="Grille du tableau1"/>
    <w:basedOn w:val="TableNormal"/>
    <w:next w:val="TableGrid"/>
    <w:uiPriority w:val="39"/>
    <w:rsid w:val="0092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20BB1"/>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220BB1"/>
    <w:rPr>
      <w:rFonts w:asciiTheme="majorHAnsi" w:eastAsiaTheme="majorEastAsia" w:hAnsiTheme="majorHAnsi" w:cstheme="majorBidi"/>
      <w:color w:val="2E74B5" w:themeColor="accent1" w:themeShade="BF"/>
      <w:sz w:val="26"/>
      <w:szCs w:val="26"/>
    </w:rPr>
  </w:style>
  <w:style w:type="paragraph" w:styleId="ListParagraph">
    <w:name w:val="List Paragraph"/>
    <w:aliases w:val="Titre1,References,1,Paragraphe de liste1,- List tir,liste 1,puce 1,Puces,Bullets,List Paragraph nowy,Liste 1,List Paragraph1,Numbered List Paragraph,List Paragraph (numbered (a)),bullet points,Dot pt,titre 222"/>
    <w:basedOn w:val="Normal"/>
    <w:link w:val="ListParagraphChar"/>
    <w:uiPriority w:val="34"/>
    <w:qFormat/>
    <w:rsid w:val="00220BB1"/>
    <w:pPr>
      <w:ind w:left="720"/>
      <w:contextualSpacing/>
    </w:pPr>
    <w:rPr>
      <w:kern w:val="2"/>
      <w14:ligatures w14:val="standardContextual"/>
    </w:rPr>
  </w:style>
  <w:style w:type="character" w:customStyle="1" w:styleId="ListParagraphChar">
    <w:name w:val="List Paragraph Char"/>
    <w:aliases w:val="Titre1 Char,References Char,1 Char,Paragraphe de liste1 Char,- List tir Char,liste 1 Char,puce 1 Char,Puces Char,Bullets Char,List Paragraph nowy Char,Liste 1 Char,List Paragraph1 Char,Numbered List Paragraph Char,bullet points Char"/>
    <w:basedOn w:val="DefaultParagraphFont"/>
    <w:link w:val="ListParagraph"/>
    <w:uiPriority w:val="34"/>
    <w:rsid w:val="00220BB1"/>
    <w:rPr>
      <w:kern w:val="2"/>
      <w14:ligatures w14:val="standardContextual"/>
    </w:rPr>
  </w:style>
  <w:style w:type="character" w:customStyle="1" w:styleId="Heading1Char">
    <w:name w:val="Heading 1 Char"/>
    <w:basedOn w:val="DefaultParagraphFont"/>
    <w:link w:val="Heading1"/>
    <w:uiPriority w:val="9"/>
    <w:rsid w:val="00B555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B7793"/>
    <w:rPr>
      <w:sz w:val="16"/>
      <w:szCs w:val="16"/>
    </w:rPr>
  </w:style>
  <w:style w:type="paragraph" w:styleId="CommentText">
    <w:name w:val="annotation text"/>
    <w:basedOn w:val="Normal"/>
    <w:link w:val="CommentTextChar"/>
    <w:uiPriority w:val="99"/>
    <w:unhideWhenUsed/>
    <w:rsid w:val="00FB7793"/>
    <w:pPr>
      <w:spacing w:line="240" w:lineRule="auto"/>
    </w:pPr>
    <w:rPr>
      <w:sz w:val="20"/>
      <w:szCs w:val="20"/>
    </w:rPr>
  </w:style>
  <w:style w:type="character" w:customStyle="1" w:styleId="CommentTextChar">
    <w:name w:val="Comment Text Char"/>
    <w:basedOn w:val="DefaultParagraphFont"/>
    <w:link w:val="CommentText"/>
    <w:uiPriority w:val="99"/>
    <w:rsid w:val="00FB7793"/>
    <w:rPr>
      <w:sz w:val="20"/>
      <w:szCs w:val="20"/>
    </w:rPr>
  </w:style>
  <w:style w:type="paragraph" w:styleId="CommentSubject">
    <w:name w:val="annotation subject"/>
    <w:basedOn w:val="CommentText"/>
    <w:next w:val="CommentText"/>
    <w:link w:val="CommentSubjectChar"/>
    <w:uiPriority w:val="99"/>
    <w:semiHidden/>
    <w:unhideWhenUsed/>
    <w:rsid w:val="00FB7793"/>
    <w:rPr>
      <w:b/>
      <w:bCs/>
    </w:rPr>
  </w:style>
  <w:style w:type="character" w:customStyle="1" w:styleId="CommentSubjectChar">
    <w:name w:val="Comment Subject Char"/>
    <w:basedOn w:val="CommentTextChar"/>
    <w:link w:val="CommentSubject"/>
    <w:uiPriority w:val="99"/>
    <w:semiHidden/>
    <w:rsid w:val="00FB7793"/>
    <w:rPr>
      <w:b/>
      <w:bCs/>
      <w:sz w:val="20"/>
      <w:szCs w:val="20"/>
    </w:rPr>
  </w:style>
  <w:style w:type="paragraph" w:styleId="Revision">
    <w:name w:val="Revision"/>
    <w:hidden/>
    <w:uiPriority w:val="99"/>
    <w:semiHidden/>
    <w:rsid w:val="00FB7793"/>
    <w:pPr>
      <w:spacing w:after="0" w:line="240" w:lineRule="auto"/>
    </w:pPr>
  </w:style>
  <w:style w:type="paragraph" w:styleId="BalloonText">
    <w:name w:val="Balloon Text"/>
    <w:basedOn w:val="Normal"/>
    <w:link w:val="BalloonTextChar"/>
    <w:uiPriority w:val="99"/>
    <w:semiHidden/>
    <w:unhideWhenUsed/>
    <w:rsid w:val="00FB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93"/>
    <w:rPr>
      <w:rFonts w:ascii="Segoe UI" w:hAnsi="Segoe UI" w:cs="Segoe UI"/>
      <w:sz w:val="18"/>
      <w:szCs w:val="18"/>
    </w:rPr>
  </w:style>
  <w:style w:type="paragraph" w:styleId="NormalWeb">
    <w:name w:val="Normal (Web)"/>
    <w:basedOn w:val="Normal"/>
    <w:uiPriority w:val="99"/>
    <w:unhideWhenUsed/>
    <w:rsid w:val="002C03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D3246"/>
    <w:rPr>
      <w:b/>
      <w:bCs/>
    </w:rPr>
  </w:style>
  <w:style w:type="character" w:styleId="Emphasis">
    <w:name w:val="Emphasis"/>
    <w:basedOn w:val="DefaultParagraphFont"/>
    <w:uiPriority w:val="20"/>
    <w:qFormat/>
    <w:rsid w:val="00ED3246"/>
    <w:rPr>
      <w:i/>
      <w:iCs/>
    </w:rPr>
  </w:style>
  <w:style w:type="character" w:customStyle="1" w:styleId="citation-123">
    <w:name w:val="citation-123"/>
    <w:basedOn w:val="DefaultParagraphFont"/>
    <w:rsid w:val="00F6748F"/>
  </w:style>
  <w:style w:type="character" w:customStyle="1" w:styleId="citation-122">
    <w:name w:val="citation-122"/>
    <w:basedOn w:val="DefaultParagraphFont"/>
    <w:rsid w:val="00F6748F"/>
  </w:style>
  <w:style w:type="character" w:customStyle="1" w:styleId="citation-121">
    <w:name w:val="citation-121"/>
    <w:basedOn w:val="DefaultParagraphFont"/>
    <w:rsid w:val="00F6748F"/>
  </w:style>
  <w:style w:type="character" w:customStyle="1" w:styleId="citation-120">
    <w:name w:val="citation-120"/>
    <w:basedOn w:val="DefaultParagraphFont"/>
    <w:rsid w:val="00F6748F"/>
  </w:style>
  <w:style w:type="character" w:customStyle="1" w:styleId="citation-119">
    <w:name w:val="citation-119"/>
    <w:basedOn w:val="DefaultParagraphFont"/>
    <w:rsid w:val="00F6748F"/>
  </w:style>
  <w:style w:type="character" w:customStyle="1" w:styleId="citation-118">
    <w:name w:val="citation-118"/>
    <w:basedOn w:val="DefaultParagraphFont"/>
    <w:rsid w:val="00F6748F"/>
  </w:style>
  <w:style w:type="character" w:customStyle="1" w:styleId="citation-117">
    <w:name w:val="citation-117"/>
    <w:basedOn w:val="DefaultParagraphFont"/>
    <w:rsid w:val="00F6748F"/>
  </w:style>
  <w:style w:type="character" w:customStyle="1" w:styleId="citation-116">
    <w:name w:val="citation-116"/>
    <w:basedOn w:val="DefaultParagraphFont"/>
    <w:rsid w:val="00F6748F"/>
  </w:style>
  <w:style w:type="character" w:customStyle="1" w:styleId="citation-115">
    <w:name w:val="citation-115"/>
    <w:basedOn w:val="DefaultParagraphFont"/>
    <w:rsid w:val="00F6748F"/>
  </w:style>
  <w:style w:type="character" w:customStyle="1" w:styleId="citation-114">
    <w:name w:val="citation-114"/>
    <w:basedOn w:val="DefaultParagraphFont"/>
    <w:rsid w:val="00F6748F"/>
  </w:style>
  <w:style w:type="character" w:customStyle="1" w:styleId="citation-113">
    <w:name w:val="citation-113"/>
    <w:basedOn w:val="DefaultParagraphFont"/>
    <w:rsid w:val="00F6748F"/>
  </w:style>
  <w:style w:type="character" w:customStyle="1" w:styleId="citation-112">
    <w:name w:val="citation-112"/>
    <w:basedOn w:val="DefaultParagraphFont"/>
    <w:rsid w:val="00F6748F"/>
  </w:style>
  <w:style w:type="character" w:customStyle="1" w:styleId="citation-111">
    <w:name w:val="citation-111"/>
    <w:basedOn w:val="DefaultParagraphFont"/>
    <w:rsid w:val="00F6748F"/>
  </w:style>
  <w:style w:type="character" w:customStyle="1" w:styleId="citation-110">
    <w:name w:val="citation-110"/>
    <w:basedOn w:val="DefaultParagraphFont"/>
    <w:rsid w:val="00F6748F"/>
  </w:style>
  <w:style w:type="character" w:customStyle="1" w:styleId="citation-109">
    <w:name w:val="citation-109"/>
    <w:basedOn w:val="DefaultParagraphFont"/>
    <w:rsid w:val="00F6748F"/>
  </w:style>
  <w:style w:type="character" w:customStyle="1" w:styleId="citation-141">
    <w:name w:val="citation-141"/>
    <w:basedOn w:val="DefaultParagraphFont"/>
    <w:rsid w:val="00405740"/>
  </w:style>
  <w:style w:type="character" w:customStyle="1" w:styleId="citation-140">
    <w:name w:val="citation-140"/>
    <w:basedOn w:val="DefaultParagraphFont"/>
    <w:rsid w:val="00405740"/>
  </w:style>
  <w:style w:type="character" w:customStyle="1" w:styleId="citation-139">
    <w:name w:val="citation-139"/>
    <w:basedOn w:val="DefaultParagraphFont"/>
    <w:rsid w:val="00405740"/>
  </w:style>
  <w:style w:type="character" w:customStyle="1" w:styleId="citation-138">
    <w:name w:val="citation-138"/>
    <w:basedOn w:val="DefaultParagraphFont"/>
    <w:rsid w:val="00405740"/>
  </w:style>
  <w:style w:type="character" w:customStyle="1" w:styleId="citation-137">
    <w:name w:val="citation-137"/>
    <w:basedOn w:val="DefaultParagraphFont"/>
    <w:rsid w:val="00405740"/>
  </w:style>
  <w:style w:type="character" w:customStyle="1" w:styleId="citation-136">
    <w:name w:val="citation-136"/>
    <w:basedOn w:val="DefaultParagraphFont"/>
    <w:rsid w:val="00405740"/>
  </w:style>
  <w:style w:type="character" w:styleId="Hyperlink">
    <w:name w:val="Hyperlink"/>
    <w:basedOn w:val="DefaultParagraphFont"/>
    <w:uiPriority w:val="99"/>
    <w:unhideWhenUsed/>
    <w:rsid w:val="00EB2235"/>
    <w:rPr>
      <w:color w:val="0563C1" w:themeColor="hyperlink"/>
      <w:u w:val="single"/>
    </w:rPr>
  </w:style>
  <w:style w:type="paragraph" w:styleId="HTMLPreformatted">
    <w:name w:val="HTML Preformatted"/>
    <w:basedOn w:val="Normal"/>
    <w:link w:val="HTMLPreformattedChar"/>
    <w:uiPriority w:val="99"/>
    <w:semiHidden/>
    <w:unhideWhenUsed/>
    <w:rsid w:val="006F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6F6E28"/>
    <w:rPr>
      <w:rFonts w:ascii="Courier New" w:eastAsia="Times New Roman" w:hAnsi="Courier New" w:cs="Courier New"/>
      <w:sz w:val="20"/>
      <w:szCs w:val="20"/>
      <w:lang w:val="en" w:eastAsia="fr-FR"/>
    </w:rPr>
  </w:style>
  <w:style w:type="character" w:customStyle="1" w:styleId="y2iqfc">
    <w:name w:val="y2iqfc"/>
    <w:basedOn w:val="DefaultParagraphFont"/>
    <w:rsid w:val="006F6E28"/>
  </w:style>
  <w:style w:type="character" w:customStyle="1" w:styleId="UnresolvedMention1">
    <w:name w:val="Unresolved Mention1"/>
    <w:basedOn w:val="DefaultParagraphFont"/>
    <w:uiPriority w:val="99"/>
    <w:semiHidden/>
    <w:unhideWhenUsed/>
    <w:rsid w:val="0036531D"/>
    <w:rPr>
      <w:color w:val="605E5C"/>
      <w:shd w:val="clear" w:color="auto" w:fill="E1DFDD"/>
    </w:rPr>
  </w:style>
  <w:style w:type="paragraph" w:styleId="Header">
    <w:name w:val="header"/>
    <w:basedOn w:val="Normal"/>
    <w:link w:val="HeaderChar"/>
    <w:uiPriority w:val="99"/>
    <w:unhideWhenUsed/>
    <w:rsid w:val="00233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CE5"/>
  </w:style>
  <w:style w:type="paragraph" w:styleId="Footer">
    <w:name w:val="footer"/>
    <w:basedOn w:val="Normal"/>
    <w:link w:val="FooterChar"/>
    <w:uiPriority w:val="99"/>
    <w:unhideWhenUsed/>
    <w:rsid w:val="00233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CE5"/>
  </w:style>
  <w:style w:type="character" w:customStyle="1" w:styleId="UnresolvedMention2">
    <w:name w:val="Unresolved Mention2"/>
    <w:basedOn w:val="DefaultParagraphFont"/>
    <w:uiPriority w:val="99"/>
    <w:semiHidden/>
    <w:unhideWhenUsed/>
    <w:rsid w:val="00A4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176">
      <w:bodyDiv w:val="1"/>
      <w:marLeft w:val="0"/>
      <w:marRight w:val="0"/>
      <w:marTop w:val="0"/>
      <w:marBottom w:val="0"/>
      <w:divBdr>
        <w:top w:val="none" w:sz="0" w:space="0" w:color="auto"/>
        <w:left w:val="none" w:sz="0" w:space="0" w:color="auto"/>
        <w:bottom w:val="none" w:sz="0" w:space="0" w:color="auto"/>
        <w:right w:val="none" w:sz="0" w:space="0" w:color="auto"/>
      </w:divBdr>
    </w:div>
    <w:div w:id="384303500">
      <w:bodyDiv w:val="1"/>
      <w:marLeft w:val="0"/>
      <w:marRight w:val="0"/>
      <w:marTop w:val="0"/>
      <w:marBottom w:val="0"/>
      <w:divBdr>
        <w:top w:val="none" w:sz="0" w:space="0" w:color="auto"/>
        <w:left w:val="none" w:sz="0" w:space="0" w:color="auto"/>
        <w:bottom w:val="none" w:sz="0" w:space="0" w:color="auto"/>
        <w:right w:val="none" w:sz="0" w:space="0" w:color="auto"/>
      </w:divBdr>
    </w:div>
    <w:div w:id="495808139">
      <w:bodyDiv w:val="1"/>
      <w:marLeft w:val="0"/>
      <w:marRight w:val="0"/>
      <w:marTop w:val="0"/>
      <w:marBottom w:val="0"/>
      <w:divBdr>
        <w:top w:val="none" w:sz="0" w:space="0" w:color="auto"/>
        <w:left w:val="none" w:sz="0" w:space="0" w:color="auto"/>
        <w:bottom w:val="none" w:sz="0" w:space="0" w:color="auto"/>
        <w:right w:val="none" w:sz="0" w:space="0" w:color="auto"/>
      </w:divBdr>
    </w:div>
    <w:div w:id="570426379">
      <w:bodyDiv w:val="1"/>
      <w:marLeft w:val="0"/>
      <w:marRight w:val="0"/>
      <w:marTop w:val="0"/>
      <w:marBottom w:val="0"/>
      <w:divBdr>
        <w:top w:val="none" w:sz="0" w:space="0" w:color="auto"/>
        <w:left w:val="none" w:sz="0" w:space="0" w:color="auto"/>
        <w:bottom w:val="none" w:sz="0" w:space="0" w:color="auto"/>
        <w:right w:val="none" w:sz="0" w:space="0" w:color="auto"/>
      </w:divBdr>
    </w:div>
    <w:div w:id="608926326">
      <w:bodyDiv w:val="1"/>
      <w:marLeft w:val="0"/>
      <w:marRight w:val="0"/>
      <w:marTop w:val="0"/>
      <w:marBottom w:val="0"/>
      <w:divBdr>
        <w:top w:val="none" w:sz="0" w:space="0" w:color="auto"/>
        <w:left w:val="none" w:sz="0" w:space="0" w:color="auto"/>
        <w:bottom w:val="none" w:sz="0" w:space="0" w:color="auto"/>
        <w:right w:val="none" w:sz="0" w:space="0" w:color="auto"/>
      </w:divBdr>
    </w:div>
    <w:div w:id="645403869">
      <w:bodyDiv w:val="1"/>
      <w:marLeft w:val="0"/>
      <w:marRight w:val="0"/>
      <w:marTop w:val="0"/>
      <w:marBottom w:val="0"/>
      <w:divBdr>
        <w:top w:val="none" w:sz="0" w:space="0" w:color="auto"/>
        <w:left w:val="none" w:sz="0" w:space="0" w:color="auto"/>
        <w:bottom w:val="none" w:sz="0" w:space="0" w:color="auto"/>
        <w:right w:val="none" w:sz="0" w:space="0" w:color="auto"/>
      </w:divBdr>
    </w:div>
    <w:div w:id="1268931210">
      <w:bodyDiv w:val="1"/>
      <w:marLeft w:val="0"/>
      <w:marRight w:val="0"/>
      <w:marTop w:val="0"/>
      <w:marBottom w:val="0"/>
      <w:divBdr>
        <w:top w:val="none" w:sz="0" w:space="0" w:color="auto"/>
        <w:left w:val="none" w:sz="0" w:space="0" w:color="auto"/>
        <w:bottom w:val="none" w:sz="0" w:space="0" w:color="auto"/>
        <w:right w:val="none" w:sz="0" w:space="0" w:color="auto"/>
      </w:divBdr>
    </w:div>
    <w:div w:id="19512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hart" Target="charts/chart3.xml"/><Relationship Id="rId18" Type="http://schemas.openxmlformats.org/officeDocument/2006/relationships/hyperlink" Target="https://africultures.com/php/?nav=fiche_ouvrage&amp;no=100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nstad.bj/rgph4-2013/" TargetMode="Externa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www.fao.org/docrep/016/ap532f/ap532f.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www.theses.fr/2008REN21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sgg.gouv.bj/document/loi-n-2013-01-du-14-aout-2013/"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ore.ac.uk/download/pdf/235896000.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hyperlink" Target="https://doi.org/10.35690/978-2-7592-2163-9"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Nouveau%20dossier\Classeur%20graph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Nouveau%20dossier\Classeur%20graph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Nouveau%20dossier\Classeur%20graph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C\DOCX\OWN%20WORK\BERNADIN\Classeur%20graph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P\Desktop\C\DOCX\OWN%20WORK\BERNADIN\Classeur%20graph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HP\Desktop\C\DOCX\OWN%20WORK\BERNADIN\Classeur%20grap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4986876640421"/>
          <c:y val="0.12731481481481483"/>
          <c:w val="0.56336723534558175"/>
          <c:h val="0.77314814814814814"/>
        </c:manualLayout>
      </c:layout>
      <c:barChart>
        <c:barDir val="col"/>
        <c:grouping val="clustered"/>
        <c:varyColors val="0"/>
        <c:ser>
          <c:idx val="0"/>
          <c:order val="0"/>
          <c:tx>
            <c:strRef>
              <c:f>Feuil1!$A$1</c:f>
              <c:strCache>
                <c:ptCount val="1"/>
                <c:pt idx="0">
                  <c:v>Hommes ayant hérité </c:v>
                </c:pt>
              </c:strCache>
            </c:strRef>
          </c:tx>
          <c:spPr>
            <a:solidFill>
              <a:schemeClr val="accent1"/>
            </a:solidFill>
            <a:ln>
              <a:noFill/>
            </a:ln>
            <a:effectLst>
              <a:outerShdw blurRad="63500" sx="102000" sy="102000" algn="ctr"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Feuil1!$B$1</c:f>
              <c:numCache>
                <c:formatCode>0%</c:formatCode>
                <c:ptCount val="1"/>
                <c:pt idx="0">
                  <c:v>0.68</c:v>
                </c:pt>
              </c:numCache>
            </c:numRef>
          </c:val>
          <c:extLst>
            <c:ext xmlns:c16="http://schemas.microsoft.com/office/drawing/2014/chart" uri="{C3380CC4-5D6E-409C-BE32-E72D297353CC}">
              <c16:uniqueId val="{00000000-962D-4325-9286-D94C6FFD992C}"/>
            </c:ext>
          </c:extLst>
        </c:ser>
        <c:ser>
          <c:idx val="1"/>
          <c:order val="1"/>
          <c:tx>
            <c:strRef>
              <c:f>Feuil1!$A$2</c:f>
              <c:strCache>
                <c:ptCount val="1"/>
                <c:pt idx="0">
                  <c:v>Femmes ayant hérité</c:v>
                </c:pt>
              </c:strCache>
            </c:strRef>
          </c:tx>
          <c:spPr>
            <a:solidFill>
              <a:schemeClr val="accent2"/>
            </a:solidFill>
            <a:ln>
              <a:noFill/>
            </a:ln>
            <a:effectLst>
              <a:outerShdw blurRad="63500" sx="102000" sy="102000" algn="ctr"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Feuil1!$B$2</c:f>
              <c:numCache>
                <c:formatCode>0%</c:formatCode>
                <c:ptCount val="1"/>
                <c:pt idx="0">
                  <c:v>0.12</c:v>
                </c:pt>
              </c:numCache>
            </c:numRef>
          </c:val>
          <c:extLst>
            <c:ext xmlns:c16="http://schemas.microsoft.com/office/drawing/2014/chart" uri="{C3380CC4-5D6E-409C-BE32-E72D297353CC}">
              <c16:uniqueId val="{00000001-962D-4325-9286-D94C6FFD992C}"/>
            </c:ext>
          </c:extLst>
        </c:ser>
        <c:dLbls>
          <c:dLblPos val="outEnd"/>
          <c:showLegendKey val="0"/>
          <c:showVal val="1"/>
          <c:showCatName val="0"/>
          <c:showSerName val="0"/>
          <c:showPercent val="0"/>
          <c:showBubbleSize val="0"/>
        </c:dLbls>
        <c:gapWidth val="150"/>
        <c:axId val="627398288"/>
        <c:axId val="627387408"/>
      </c:barChart>
      <c:catAx>
        <c:axId val="627398288"/>
        <c:scaling>
          <c:orientation val="minMax"/>
        </c:scaling>
        <c:delete val="1"/>
        <c:axPos val="b"/>
        <c:title>
          <c:tx>
            <c:rich>
              <a:bodyPr rot="0" spcFirstLastPara="1" vertOverflow="ellipsis" vert="horz" wrap="square" anchor="ctr" anchorCtr="1"/>
              <a:lstStyle/>
              <a:p>
                <a:pPr>
                  <a:defRPr sz="9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
                    <a:solidFill>
                      <a:schemeClr val="tx1"/>
                    </a:solidFill>
                  </a:rPr>
                  <a:t>inheritance beneficiaries</a:t>
                </a:r>
              </a:p>
            </c:rich>
          </c:tx>
          <c:layout>
            <c:manualLayout>
              <c:xMode val="edge"/>
              <c:yMode val="edge"/>
              <c:x val="0.28983770778652668"/>
              <c:y val="0.9259951881014872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crossAx val="627387408"/>
        <c:crosses val="autoZero"/>
        <c:auto val="1"/>
        <c:lblAlgn val="ctr"/>
        <c:lblOffset val="100"/>
        <c:noMultiLvlLbl val="0"/>
      </c:catAx>
      <c:valAx>
        <c:axId val="62738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398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Feuil2!$A$1</c:f>
              <c:strCache>
                <c:ptCount val="1"/>
                <c:pt idx="0">
                  <c:v>Coût moyen parcelle résidentielle de 500m² </c:v>
                </c:pt>
              </c:strCache>
            </c:strRef>
          </c:tx>
          <c:spPr>
            <a:solidFill>
              <a:schemeClr val="accent1"/>
            </a:solidFill>
            <a:ln>
              <a:noFill/>
            </a:ln>
            <a:effectLst/>
            <a:sp3d/>
          </c:spPr>
          <c:invertIfNegative val="0"/>
          <c:dLbls>
            <c:dLbl>
              <c:idx val="0"/>
              <c:layout>
                <c:manualLayout>
                  <c:x val="3.3277870216306113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Feuil2!$A$2</c:f>
              <c:numCache>
                <c:formatCode>#,##0</c:formatCode>
                <c:ptCount val="1"/>
                <c:pt idx="0">
                  <c:v>1500000</c:v>
                </c:pt>
              </c:numCache>
            </c:numRef>
          </c:val>
          <c:extLst>
            <c:ext xmlns:c16="http://schemas.microsoft.com/office/drawing/2014/chart" uri="{C3380CC4-5D6E-409C-BE32-E72D297353CC}">
              <c16:uniqueId val="{00000001-6172-46AF-9853-39A96180F000}"/>
            </c:ext>
          </c:extLst>
        </c:ser>
        <c:ser>
          <c:idx val="1"/>
          <c:order val="1"/>
          <c:tx>
            <c:strRef>
              <c:f>Feuil2!$B$1</c:f>
              <c:strCache>
                <c:ptCount val="1"/>
                <c:pt idx="0">
                  <c:v>Coût moyen parcelle agricole de 500m²</c:v>
                </c:pt>
              </c:strCache>
            </c:strRef>
          </c:tx>
          <c:spPr>
            <a:solidFill>
              <a:schemeClr val="accent2"/>
            </a:solidFill>
            <a:ln>
              <a:noFill/>
            </a:ln>
            <a:effectLst/>
            <a:sp3d/>
          </c:spPr>
          <c:invertIfNegative val="0"/>
          <c:dLbls>
            <c:dLbl>
              <c:idx val="0"/>
              <c:layout>
                <c:manualLayout>
                  <c:x val="4.6589018302828536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Feuil2!$B$2</c:f>
              <c:numCache>
                <c:formatCode>#,##0</c:formatCode>
                <c:ptCount val="1"/>
                <c:pt idx="0">
                  <c:v>800000</c:v>
                </c:pt>
              </c:numCache>
            </c:numRef>
          </c:val>
          <c:extLst>
            <c:ext xmlns:c16="http://schemas.microsoft.com/office/drawing/2014/chart" uri="{C3380CC4-5D6E-409C-BE32-E72D297353CC}">
              <c16:uniqueId val="{00000003-6172-46AF-9853-39A96180F000}"/>
            </c:ext>
          </c:extLst>
        </c:ser>
        <c:ser>
          <c:idx val="2"/>
          <c:order val="2"/>
          <c:tx>
            <c:strRef>
              <c:f>Feuil2!$C$1</c:f>
              <c:strCache>
                <c:ptCount val="1"/>
                <c:pt idx="0">
                  <c:v>Revenu mensuel moyen hommes </c:v>
                </c:pt>
              </c:strCache>
            </c:strRef>
          </c:tx>
          <c:spPr>
            <a:solidFill>
              <a:schemeClr val="accent3"/>
            </a:solidFill>
            <a:ln>
              <a:noFill/>
            </a:ln>
            <a:effectLst/>
            <a:sp3d/>
          </c:spPr>
          <c:invertIfNegative val="0"/>
          <c:dLbls>
            <c:dLbl>
              <c:idx val="0"/>
              <c:layout>
                <c:manualLayout>
                  <c:x val="5.1026067665002776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Feuil2!$C$2</c:f>
              <c:numCache>
                <c:formatCode>#,##0</c:formatCode>
                <c:ptCount val="1"/>
                <c:pt idx="0">
                  <c:v>100000</c:v>
                </c:pt>
              </c:numCache>
            </c:numRef>
          </c:val>
          <c:extLst>
            <c:ext xmlns:c16="http://schemas.microsoft.com/office/drawing/2014/chart" uri="{C3380CC4-5D6E-409C-BE32-E72D297353CC}">
              <c16:uniqueId val="{00000005-6172-46AF-9853-39A96180F000}"/>
            </c:ext>
          </c:extLst>
        </c:ser>
        <c:ser>
          <c:idx val="3"/>
          <c:order val="3"/>
          <c:tx>
            <c:strRef>
              <c:f>Feuil2!$D$1</c:f>
              <c:strCache>
                <c:ptCount val="1"/>
                <c:pt idx="0">
                  <c:v>Revenu mensuel moyen femmes </c:v>
                </c:pt>
              </c:strCache>
            </c:strRef>
          </c:tx>
          <c:spPr>
            <a:solidFill>
              <a:schemeClr val="accent4"/>
            </a:solidFill>
            <a:ln>
              <a:noFill/>
            </a:ln>
            <a:effectLst/>
            <a:sp3d/>
          </c:spPr>
          <c:invertIfNegative val="0"/>
          <c:dLbls>
            <c:dLbl>
              <c:idx val="0"/>
              <c:layout>
                <c:manualLayout>
                  <c:x val="4.2151968940654386E-2"/>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Feuil2!$D$2</c:f>
              <c:numCache>
                <c:formatCode>#,##0</c:formatCode>
                <c:ptCount val="1"/>
                <c:pt idx="0">
                  <c:v>50000</c:v>
                </c:pt>
              </c:numCache>
            </c:numRef>
          </c:val>
          <c:extLst>
            <c:ext xmlns:c16="http://schemas.microsoft.com/office/drawing/2014/chart" uri="{C3380CC4-5D6E-409C-BE32-E72D297353CC}">
              <c16:uniqueId val="{00000007-6172-46AF-9853-39A96180F000}"/>
            </c:ext>
          </c:extLst>
        </c:ser>
        <c:dLbls>
          <c:showLegendKey val="0"/>
          <c:showVal val="1"/>
          <c:showCatName val="0"/>
          <c:showSerName val="0"/>
          <c:showPercent val="0"/>
          <c:showBubbleSize val="0"/>
        </c:dLbls>
        <c:gapWidth val="150"/>
        <c:shape val="box"/>
        <c:axId val="627373808"/>
        <c:axId val="627383056"/>
        <c:axId val="0"/>
        <c:extLst>
          <c:ext xmlns:c15="http://schemas.microsoft.com/office/drawing/2012/chart" uri="{02D57815-91ED-43cb-92C2-25804820EDAC}">
            <c15:filteredBarSeries>
              <c15:ser>
                <c:idx val="4"/>
                <c:order val="4"/>
                <c:tx>
                  <c:strRef>
                    <c:extLst>
                      <c:ext uri="{02D57815-91ED-43cb-92C2-25804820EDAC}">
                        <c15:formulaRef>
                          <c15:sqref>Feuil2!$E$1</c15:sqref>
                        </c15:formulaRef>
                      </c:ext>
                    </c:extLst>
                    <c:strCache>
                      <c:ptCount val="1"/>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Feuil2!$E$2</c15:sqref>
                        </c15:formulaRef>
                      </c:ext>
                    </c:extLst>
                    <c:numCache>
                      <c:formatCode>General</c:formatCode>
                      <c:ptCount val="1"/>
                    </c:numCache>
                  </c:numRef>
                </c:val>
                <c:extLst>
                  <c:ext xmlns:c16="http://schemas.microsoft.com/office/drawing/2014/chart" uri="{C3380CC4-5D6E-409C-BE32-E72D297353CC}">
                    <c16:uniqueId val="{00000008-6172-46AF-9853-39A96180F00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Feuil2!$F$1</c15:sqref>
                        </c15:formulaRef>
                      </c:ext>
                    </c:extLst>
                    <c:strCache>
                      <c:ptCount val="1"/>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c:ext xmlns:c15="http://schemas.microsoft.com/office/drawing/2012/chart" uri="{02D57815-91ED-43cb-92C2-25804820EDAC}">
                        <c15:formulaRef>
                          <c15:sqref>Feuil2!$F$2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6172-46AF-9853-39A96180F000}"/>
                  </c:ext>
                </c:extLst>
              </c15:ser>
            </c15:filteredBarSeries>
          </c:ext>
        </c:extLst>
      </c:bar3DChart>
      <c:catAx>
        <c:axId val="627373808"/>
        <c:scaling>
          <c:orientation val="minMax"/>
        </c:scaling>
        <c:delete val="1"/>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627383056"/>
        <c:crosses val="autoZero"/>
        <c:auto val="1"/>
        <c:lblAlgn val="ctr"/>
        <c:lblOffset val="100"/>
        <c:noMultiLvlLbl val="0"/>
      </c:catAx>
      <c:valAx>
        <c:axId val="627383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a:solidFill>
                      <a:sysClr val="windowText" lastClr="000000"/>
                    </a:solidFill>
                    <a:latin typeface="Times New Roman" panose="02020603050405020304" pitchFamily="18" charset="0"/>
                    <a:cs typeface="Times New Roman" panose="02020603050405020304" pitchFamily="18" charset="0"/>
                  </a:rPr>
                  <a:t>Costs </a:t>
                </a:r>
                <a:r>
                  <a:rPr lang="en" sz="1200" baseline="0">
                    <a:solidFill>
                      <a:sysClr val="windowText" lastClr="000000"/>
                    </a:solidFill>
                    <a:latin typeface="Times New Roman" panose="02020603050405020304" pitchFamily="18" charset="0"/>
                    <a:cs typeface="Times New Roman" panose="02020603050405020304" pitchFamily="18" charset="0"/>
                  </a:rPr>
                  <a:t>and revenues</a:t>
                </a:r>
                <a:endParaRPr lang="fr-FR"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mn-cs"/>
              </a:defRPr>
            </a:pPr>
            <a:endParaRPr lang="en-US"/>
          </a:p>
        </c:txPr>
        <c:crossAx val="62737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Feuil3!$A$1</c:f>
              <c:strCache>
                <c:ptCount val="1"/>
                <c:pt idx="0">
                  <c:v>contrats verbaux (Hommes)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Feuil3!$A$2</c:f>
              <c:numCache>
                <c:formatCode>0%</c:formatCode>
                <c:ptCount val="1"/>
                <c:pt idx="0">
                  <c:v>0.73</c:v>
                </c:pt>
              </c:numCache>
            </c:numRef>
          </c:val>
          <c:extLst>
            <c:ext xmlns:c16="http://schemas.microsoft.com/office/drawing/2014/chart" uri="{C3380CC4-5D6E-409C-BE32-E72D297353CC}">
              <c16:uniqueId val="{00000000-D93F-4408-9730-7A996D80D690}"/>
            </c:ext>
          </c:extLst>
        </c:ser>
        <c:ser>
          <c:idx val="1"/>
          <c:order val="1"/>
          <c:tx>
            <c:strRef>
              <c:f>Feuil3!$B$1</c:f>
              <c:strCache>
                <c:ptCount val="1"/>
                <c:pt idx="0">
                  <c:v>contrats verbaux (Femmes)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Feuil3!$B$2</c:f>
              <c:numCache>
                <c:formatCode>0%</c:formatCode>
                <c:ptCount val="1"/>
                <c:pt idx="0">
                  <c:v>0.92</c:v>
                </c:pt>
              </c:numCache>
            </c:numRef>
          </c:val>
          <c:extLst>
            <c:ext xmlns:c16="http://schemas.microsoft.com/office/drawing/2014/chart" uri="{C3380CC4-5D6E-409C-BE32-E72D297353CC}">
              <c16:uniqueId val="{00000001-D93F-4408-9730-7A996D80D690}"/>
            </c:ext>
          </c:extLst>
        </c:ser>
        <c:ser>
          <c:idx val="2"/>
          <c:order val="2"/>
          <c:tx>
            <c:strRef>
              <c:f>Feuil3!$C$1</c:f>
              <c:strCache>
                <c:ptCount val="1"/>
                <c:pt idx="0">
                  <c:v>contrats écrits (Hommes)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Feuil3!$C$2</c:f>
              <c:numCache>
                <c:formatCode>0%</c:formatCode>
                <c:ptCount val="1"/>
                <c:pt idx="0">
                  <c:v>0.27</c:v>
                </c:pt>
              </c:numCache>
            </c:numRef>
          </c:val>
          <c:extLst>
            <c:ext xmlns:c16="http://schemas.microsoft.com/office/drawing/2014/chart" uri="{C3380CC4-5D6E-409C-BE32-E72D297353CC}">
              <c16:uniqueId val="{00000002-D93F-4408-9730-7A996D80D690}"/>
            </c:ext>
          </c:extLst>
        </c:ser>
        <c:ser>
          <c:idx val="3"/>
          <c:order val="3"/>
          <c:tx>
            <c:strRef>
              <c:f>Feuil3!$D$1</c:f>
              <c:strCache>
                <c:ptCount val="1"/>
                <c:pt idx="0">
                  <c:v>contrats écrits (Femmes)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Feuil3!$D$2</c:f>
              <c:numCache>
                <c:formatCode>0%</c:formatCode>
                <c:ptCount val="1"/>
                <c:pt idx="0">
                  <c:v>0.08</c:v>
                </c:pt>
              </c:numCache>
            </c:numRef>
          </c:val>
          <c:extLst>
            <c:ext xmlns:c16="http://schemas.microsoft.com/office/drawing/2014/chart" uri="{C3380CC4-5D6E-409C-BE32-E72D297353CC}">
              <c16:uniqueId val="{00000003-D93F-4408-9730-7A996D80D690}"/>
            </c:ext>
          </c:extLst>
        </c:ser>
        <c:dLbls>
          <c:dLblPos val="outEnd"/>
          <c:showLegendKey val="0"/>
          <c:showVal val="1"/>
          <c:showCatName val="0"/>
          <c:showSerName val="0"/>
          <c:showPercent val="0"/>
          <c:showBubbleSize val="0"/>
        </c:dLbls>
        <c:gapWidth val="219"/>
        <c:overlap val="-27"/>
        <c:axId val="627388496"/>
        <c:axId val="627389040"/>
        <c:extLst>
          <c:ext xmlns:c15="http://schemas.microsoft.com/office/drawing/2012/chart" uri="{02D57815-91ED-43cb-92C2-25804820EDAC}">
            <c15:filteredBarSeries>
              <c15:ser>
                <c:idx val="4"/>
                <c:order val="4"/>
                <c:tx>
                  <c:strRef>
                    <c:extLst>
                      <c:ext uri="{02D57815-91ED-43cb-92C2-25804820EDAC}">
                        <c15:formulaRef>
                          <c15:sqref>Feuil3!$E$1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Feuil3!$E$2</c15:sqref>
                        </c15:formulaRef>
                      </c:ext>
                    </c:extLst>
                    <c:numCache>
                      <c:formatCode>General</c:formatCode>
                      <c:ptCount val="1"/>
                    </c:numCache>
                  </c:numRef>
                </c:val>
                <c:extLst>
                  <c:ext xmlns:c16="http://schemas.microsoft.com/office/drawing/2014/chart" uri="{C3380CC4-5D6E-409C-BE32-E72D297353CC}">
                    <c16:uniqueId val="{00000004-D93F-4408-9730-7A996D80D690}"/>
                  </c:ext>
                </c:extLst>
              </c15:ser>
            </c15:filteredBarSeries>
          </c:ext>
        </c:extLst>
      </c:barChart>
      <c:catAx>
        <c:axId val="6273884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a:solidFill>
                      <a:sysClr val="windowText" lastClr="000000"/>
                    </a:solidFill>
                    <a:latin typeface="Times New Roman" panose="02020603050405020304" pitchFamily="18" charset="0"/>
                    <a:cs typeface="Times New Roman" panose="02020603050405020304" pitchFamily="18" charset="0"/>
                  </a:rPr>
                  <a:t>Types of contracts</a:t>
                </a:r>
              </a:p>
            </c:rich>
          </c:tx>
          <c:layout>
            <c:manualLayout>
              <c:xMode val="edge"/>
              <c:yMode val="edge"/>
              <c:x val="0.31581058617672791"/>
              <c:y val="0.901828521434820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627389040"/>
        <c:crosses val="autoZero"/>
        <c:auto val="1"/>
        <c:lblAlgn val="ctr"/>
        <c:lblOffset val="100"/>
        <c:noMultiLvlLbl val="0"/>
      </c:catAx>
      <c:valAx>
        <c:axId val="627389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88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Feuil8!$B$1</c:f>
              <c:strCache>
                <c:ptCount val="1"/>
                <c:pt idx="0">
                  <c:v>Coût d’achat (FCFA, 0,5 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Feuil8!$A$2:$A$6</c:f>
              <c:strCache>
                <c:ptCount val="5"/>
                <c:pt idx="0">
                  <c:v>Agonkanmè</c:v>
                </c:pt>
                <c:pt idx="1">
                  <c:v>Aganmanlomè</c:v>
                </c:pt>
                <c:pt idx="2">
                  <c:v>Dékanmè</c:v>
                </c:pt>
                <c:pt idx="3">
                  <c:v>Sègbeya</c:v>
                </c:pt>
                <c:pt idx="4">
                  <c:v>Tokpa-domè</c:v>
                </c:pt>
              </c:strCache>
            </c:strRef>
          </c:cat>
          <c:val>
            <c:numRef>
              <c:f>Feuil8!$B$2:$B$6</c:f>
              <c:numCache>
                <c:formatCode>#,##0</c:formatCode>
                <c:ptCount val="5"/>
                <c:pt idx="0">
                  <c:v>4000000</c:v>
                </c:pt>
                <c:pt idx="1">
                  <c:v>2000000</c:v>
                </c:pt>
                <c:pt idx="2">
                  <c:v>3000000</c:v>
                </c:pt>
                <c:pt idx="3">
                  <c:v>1500000</c:v>
                </c:pt>
                <c:pt idx="4">
                  <c:v>2500000</c:v>
                </c:pt>
              </c:numCache>
            </c:numRef>
          </c:val>
          <c:extLst>
            <c:ext xmlns:c16="http://schemas.microsoft.com/office/drawing/2014/chart" uri="{C3380CC4-5D6E-409C-BE32-E72D297353CC}">
              <c16:uniqueId val="{00000000-98DB-4581-827A-BCB5941D0C34}"/>
            </c:ext>
          </c:extLst>
        </c:ser>
        <c:ser>
          <c:idx val="1"/>
          <c:order val="1"/>
          <c:tx>
            <c:strRef>
              <c:f>Feuil8!$C$1</c:f>
              <c:strCache>
                <c:ptCount val="1"/>
                <c:pt idx="0">
                  <c:v>Coût de location (FCFA/an)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Feuil8!$A$2:$A$6</c:f>
              <c:strCache>
                <c:ptCount val="5"/>
                <c:pt idx="0">
                  <c:v>Agonkanmè</c:v>
                </c:pt>
                <c:pt idx="1">
                  <c:v>Aganmanlomè</c:v>
                </c:pt>
                <c:pt idx="2">
                  <c:v>Dékanmè</c:v>
                </c:pt>
                <c:pt idx="3">
                  <c:v>Sègbeya</c:v>
                </c:pt>
                <c:pt idx="4">
                  <c:v>Tokpa-domè</c:v>
                </c:pt>
              </c:strCache>
            </c:strRef>
          </c:cat>
          <c:val>
            <c:numRef>
              <c:f>Feuil8!$C$2:$C$6</c:f>
              <c:numCache>
                <c:formatCode>#,##0</c:formatCode>
                <c:ptCount val="5"/>
                <c:pt idx="0">
                  <c:v>80000</c:v>
                </c:pt>
                <c:pt idx="1">
                  <c:v>70000</c:v>
                </c:pt>
                <c:pt idx="2">
                  <c:v>80000</c:v>
                </c:pt>
                <c:pt idx="3">
                  <c:v>100000</c:v>
                </c:pt>
                <c:pt idx="4">
                  <c:v>150000</c:v>
                </c:pt>
              </c:numCache>
            </c:numRef>
          </c:val>
          <c:extLst>
            <c:ext xmlns:c16="http://schemas.microsoft.com/office/drawing/2014/chart" uri="{C3380CC4-5D6E-409C-BE32-E72D297353CC}">
              <c16:uniqueId val="{00000001-98DB-4581-827A-BCB5941D0C34}"/>
            </c:ext>
          </c:extLst>
        </c:ser>
        <c:ser>
          <c:idx val="2"/>
          <c:order val="2"/>
          <c:tx>
            <c:strRef>
              <c:f>Feuil8!$D$1</c:f>
              <c:strCache>
                <c:ptCount val="1"/>
                <c:pt idx="0">
                  <c:v>Frais administratifs (FCFA)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manualLayout>
                  <c:x val="5.5555555555555558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DB-4581-827A-BCB5941D0C34}"/>
                </c:ext>
              </c:extLst>
            </c:dLbl>
            <c:dLbl>
              <c:idx val="1"/>
              <c:layout>
                <c:manualLayout>
                  <c:x val="8.3333333333333332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DB-4581-827A-BCB5941D0C34}"/>
                </c:ext>
              </c:extLst>
            </c:dLbl>
            <c:dLbl>
              <c:idx val="2"/>
              <c:layout>
                <c:manualLayout>
                  <c:x val="2.777777777777777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DB-4581-827A-BCB5941D0C34}"/>
                </c:ext>
              </c:extLst>
            </c:dLbl>
            <c:dLbl>
              <c:idx val="3"/>
              <c:layout>
                <c:manualLayout>
                  <c:x val="8.3333333333333332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DB-4581-827A-BCB5941D0C34}"/>
                </c:ext>
              </c:extLst>
            </c:dLbl>
            <c:dLbl>
              <c:idx val="4"/>
              <c:layout>
                <c:manualLayout>
                  <c:x val="8.3333333333333332E-3"/>
                  <c:y val="-1.38888888888888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DB-4581-827A-BCB5941D0C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Feuil8!$A$2:$A$6</c:f>
              <c:strCache>
                <c:ptCount val="5"/>
                <c:pt idx="0">
                  <c:v>Agonkanmè</c:v>
                </c:pt>
                <c:pt idx="1">
                  <c:v>Aganmanlomè</c:v>
                </c:pt>
                <c:pt idx="2">
                  <c:v>Dékanmè</c:v>
                </c:pt>
                <c:pt idx="3">
                  <c:v>Sègbeya</c:v>
                </c:pt>
                <c:pt idx="4">
                  <c:v>Tokpa-domè</c:v>
                </c:pt>
              </c:strCache>
            </c:strRef>
          </c:cat>
          <c:val>
            <c:numRef>
              <c:f>Feuil8!$D$2:$D$6</c:f>
              <c:numCache>
                <c:formatCode>#,##0</c:formatCode>
                <c:ptCount val="5"/>
                <c:pt idx="0">
                  <c:v>75000</c:v>
                </c:pt>
                <c:pt idx="1">
                  <c:v>75000</c:v>
                </c:pt>
                <c:pt idx="2">
                  <c:v>75000</c:v>
                </c:pt>
                <c:pt idx="3">
                  <c:v>75000</c:v>
                </c:pt>
                <c:pt idx="4">
                  <c:v>75000</c:v>
                </c:pt>
              </c:numCache>
            </c:numRef>
          </c:val>
          <c:extLst>
            <c:ext xmlns:c16="http://schemas.microsoft.com/office/drawing/2014/chart" uri="{C3380CC4-5D6E-409C-BE32-E72D297353CC}">
              <c16:uniqueId val="{00000007-98DB-4581-827A-BCB5941D0C34}"/>
            </c:ext>
          </c:extLst>
        </c:ser>
        <c:dLbls>
          <c:dLblPos val="outEnd"/>
          <c:showLegendKey val="0"/>
          <c:showVal val="1"/>
          <c:showCatName val="0"/>
          <c:showSerName val="0"/>
          <c:showPercent val="0"/>
          <c:showBubbleSize val="0"/>
        </c:dLbls>
        <c:gapWidth val="100"/>
        <c:axId val="627379792"/>
        <c:axId val="627392848"/>
      </c:barChart>
      <c:catAx>
        <c:axId val="6273797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a:t>Boroughs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92848"/>
        <c:crosses val="autoZero"/>
        <c:auto val="1"/>
        <c:lblAlgn val="ctr"/>
        <c:lblOffset val="100"/>
        <c:noMultiLvlLbl val="0"/>
      </c:catAx>
      <c:valAx>
        <c:axId val="6273928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a:t>Cost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79792"/>
        <c:crosses val="autoZero"/>
        <c:crossBetween val="between"/>
      </c:valAx>
      <c:spPr>
        <a:noFill/>
        <a:ln>
          <a:noFill/>
        </a:ln>
        <a:effectLst/>
      </c:spPr>
    </c:plotArea>
    <c:legend>
      <c:legendPos val="b"/>
      <c:layout>
        <c:manualLayout>
          <c:xMode val="edge"/>
          <c:yMode val="edge"/>
          <c:x val="1.2629046369203844E-2"/>
          <c:y val="0.83226523767862348"/>
          <c:w val="0.95807524059492566"/>
          <c:h val="0.1399569845435987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Feuil6!$A$2</c:f>
              <c:strCache>
                <c:ptCount val="1"/>
                <c:pt idx="0">
                  <c:v>Insécurité foncière</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Feuil6!$B$1</c:f>
              <c:strCache>
                <c:ptCount val="1"/>
                <c:pt idx="0">
                  <c:v>Pourcentage </c:v>
                </c:pt>
              </c:strCache>
            </c:strRef>
          </c:cat>
          <c:val>
            <c:numRef>
              <c:f>Feuil6!$B$2</c:f>
              <c:numCache>
                <c:formatCode>0%</c:formatCode>
                <c:ptCount val="1"/>
                <c:pt idx="0">
                  <c:v>0.68</c:v>
                </c:pt>
              </c:numCache>
            </c:numRef>
          </c:val>
          <c:extLst>
            <c:ext xmlns:c16="http://schemas.microsoft.com/office/drawing/2014/chart" uri="{C3380CC4-5D6E-409C-BE32-E72D297353CC}">
              <c16:uniqueId val="{00000000-A51B-4B3B-A5CF-6D2A2427EB14}"/>
            </c:ext>
          </c:extLst>
        </c:ser>
        <c:ser>
          <c:idx val="1"/>
          <c:order val="1"/>
          <c:tx>
            <c:strRef>
              <c:f>Feuil6!$A$3</c:f>
              <c:strCache>
                <c:ptCount val="1"/>
                <c:pt idx="0">
                  <c:v>Dépendance économique</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Feuil6!$B$1</c:f>
              <c:strCache>
                <c:ptCount val="1"/>
                <c:pt idx="0">
                  <c:v>Pourcentage </c:v>
                </c:pt>
              </c:strCache>
            </c:strRef>
          </c:cat>
          <c:val>
            <c:numRef>
              <c:f>Feuil6!$B$3</c:f>
              <c:numCache>
                <c:formatCode>0%</c:formatCode>
                <c:ptCount val="1"/>
                <c:pt idx="0">
                  <c:v>0.63</c:v>
                </c:pt>
              </c:numCache>
            </c:numRef>
          </c:val>
          <c:extLst>
            <c:ext xmlns:c16="http://schemas.microsoft.com/office/drawing/2014/chart" uri="{C3380CC4-5D6E-409C-BE32-E72D297353CC}">
              <c16:uniqueId val="{00000001-A51B-4B3B-A5CF-6D2A2427EB14}"/>
            </c:ext>
          </c:extLst>
        </c:ser>
        <c:ser>
          <c:idx val="2"/>
          <c:order val="2"/>
          <c:tx>
            <c:strRef>
              <c:f>Feuil6!$A$4</c:f>
              <c:strCache>
                <c:ptCount val="1"/>
                <c:pt idx="0">
                  <c:v>Conflits familiaux</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Feuil6!$B$1</c:f>
              <c:strCache>
                <c:ptCount val="1"/>
                <c:pt idx="0">
                  <c:v>Pourcentage </c:v>
                </c:pt>
              </c:strCache>
            </c:strRef>
          </c:cat>
          <c:val>
            <c:numRef>
              <c:f>Feuil6!$B$4</c:f>
              <c:numCache>
                <c:formatCode>0%</c:formatCode>
                <c:ptCount val="1"/>
                <c:pt idx="0">
                  <c:v>0.32</c:v>
                </c:pt>
              </c:numCache>
            </c:numRef>
          </c:val>
          <c:extLst>
            <c:ext xmlns:c16="http://schemas.microsoft.com/office/drawing/2014/chart" uri="{C3380CC4-5D6E-409C-BE32-E72D297353CC}">
              <c16:uniqueId val="{00000002-A51B-4B3B-A5CF-6D2A2427EB14}"/>
            </c:ext>
          </c:extLst>
        </c:ser>
        <c:dLbls>
          <c:dLblPos val="outEnd"/>
          <c:showLegendKey val="0"/>
          <c:showVal val="1"/>
          <c:showCatName val="0"/>
          <c:showSerName val="0"/>
          <c:showPercent val="0"/>
          <c:showBubbleSize val="0"/>
        </c:dLbls>
        <c:gapWidth val="227"/>
        <c:overlap val="-48"/>
        <c:axId val="627379248"/>
        <c:axId val="627393936"/>
      </c:barChart>
      <c:catAx>
        <c:axId val="627379248"/>
        <c:scaling>
          <c:orientation val="minMax"/>
        </c:scaling>
        <c:delete val="1"/>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0">
                    <a:solidFill>
                      <a:sysClr val="windowText" lastClr="000000"/>
                    </a:solidFill>
                    <a:latin typeface="Times New Roman" panose="02020603050405020304" pitchFamily="18" charset="0"/>
                    <a:cs typeface="Times New Roman" panose="02020603050405020304" pitchFamily="18" charset="0"/>
                  </a:rPr>
                  <a:t>Impacts</a:t>
                </a:r>
              </a:p>
            </c:rich>
          </c:tx>
          <c:layout>
            <c:manualLayout>
              <c:xMode val="edge"/>
              <c:yMode val="edge"/>
              <c:x val="8.9772470494168376E-3"/>
              <c:y val="0.3500546806649169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627393936"/>
        <c:crosses val="autoZero"/>
        <c:auto val="1"/>
        <c:lblAlgn val="ctr"/>
        <c:lblOffset val="100"/>
        <c:noMultiLvlLbl val="0"/>
      </c:catAx>
      <c:valAx>
        <c:axId val="6273939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7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Feuil9!$A$2</c:f>
              <c:strCache>
                <c:ptCount val="1"/>
                <c:pt idx="0">
                  <c:v>Achat rural</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Feuil9!$B$2</c:f>
              <c:numCache>
                <c:formatCode>0%</c:formatCode>
                <c:ptCount val="1"/>
                <c:pt idx="0">
                  <c:v>3.33</c:v>
                </c:pt>
              </c:numCache>
            </c:numRef>
          </c:val>
          <c:extLst>
            <c:ext xmlns:c16="http://schemas.microsoft.com/office/drawing/2014/chart" uri="{C3380CC4-5D6E-409C-BE32-E72D297353CC}">
              <c16:uniqueId val="{00000000-50DB-4E99-86FB-B78AFC10B93D}"/>
            </c:ext>
          </c:extLst>
        </c:ser>
        <c:ser>
          <c:idx val="1"/>
          <c:order val="1"/>
          <c:tx>
            <c:strRef>
              <c:f>Feuil9!$A$3</c:f>
              <c:strCache>
                <c:ptCount val="1"/>
                <c:pt idx="0">
                  <c:v>Location rural</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Feuil9!$B$3</c:f>
              <c:numCache>
                <c:formatCode>0%</c:formatCode>
                <c:ptCount val="1"/>
                <c:pt idx="0">
                  <c:v>0.08</c:v>
                </c:pt>
              </c:numCache>
            </c:numRef>
          </c:val>
          <c:extLst>
            <c:ext xmlns:c16="http://schemas.microsoft.com/office/drawing/2014/chart" uri="{C3380CC4-5D6E-409C-BE32-E72D297353CC}">
              <c16:uniqueId val="{00000001-50DB-4E99-86FB-B78AFC10B93D}"/>
            </c:ext>
          </c:extLst>
        </c:ser>
        <c:ser>
          <c:idx val="2"/>
          <c:order val="2"/>
          <c:tx>
            <c:strRef>
              <c:f>Feuil9!$A$4</c:f>
              <c:strCache>
                <c:ptCount val="1"/>
                <c:pt idx="0">
                  <c:v>Achat périurbain </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Feuil9!$B$4</c:f>
              <c:numCache>
                <c:formatCode>0%</c:formatCode>
                <c:ptCount val="1"/>
                <c:pt idx="0">
                  <c:v>6.66</c:v>
                </c:pt>
              </c:numCache>
            </c:numRef>
          </c:val>
          <c:extLst>
            <c:ext xmlns:c16="http://schemas.microsoft.com/office/drawing/2014/chart" uri="{C3380CC4-5D6E-409C-BE32-E72D297353CC}">
              <c16:uniqueId val="{00000002-50DB-4E99-86FB-B78AFC10B93D}"/>
            </c:ext>
          </c:extLst>
        </c:ser>
        <c:ser>
          <c:idx val="3"/>
          <c:order val="3"/>
          <c:tx>
            <c:strRef>
              <c:f>Feuil9!$A$5</c:f>
              <c:strCache>
                <c:ptCount val="1"/>
                <c:pt idx="0">
                  <c:v>Location périurbain</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Feuil9!$B$5</c:f>
              <c:numCache>
                <c:formatCode>0%</c:formatCode>
                <c:ptCount val="1"/>
                <c:pt idx="0">
                  <c:v>0.16</c:v>
                </c:pt>
              </c:numCache>
            </c:numRef>
          </c:val>
          <c:extLst>
            <c:ext xmlns:c16="http://schemas.microsoft.com/office/drawing/2014/chart" uri="{C3380CC4-5D6E-409C-BE32-E72D297353CC}">
              <c16:uniqueId val="{00000003-50DB-4E99-86FB-B78AFC10B93D}"/>
            </c:ext>
          </c:extLst>
        </c:ser>
        <c:dLbls>
          <c:showLegendKey val="0"/>
          <c:showVal val="1"/>
          <c:showCatName val="0"/>
          <c:showSerName val="0"/>
          <c:showPercent val="0"/>
          <c:showBubbleSize val="0"/>
        </c:dLbls>
        <c:gapWidth val="160"/>
        <c:gapDepth val="0"/>
        <c:shape val="box"/>
        <c:axId val="627396656"/>
        <c:axId val="627377616"/>
        <c:axId val="0"/>
      </c:bar3DChart>
      <c:catAx>
        <c:axId val="627396656"/>
        <c:scaling>
          <c:orientation val="minMax"/>
        </c:scaling>
        <c:delete val="1"/>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aseline="0">
                    <a:solidFill>
                      <a:sysClr val="windowText" lastClr="000000"/>
                    </a:solidFill>
                    <a:latin typeface="Times New Roman" panose="02020603050405020304" pitchFamily="18" charset="0"/>
                    <a:cs typeface="Times New Roman" panose="02020603050405020304" pitchFamily="18" charset="0"/>
                  </a:rPr>
                  <a:t>Cost</a:t>
                </a:r>
                <a:endParaRPr lang="fr-FR">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627377616"/>
        <c:crosses val="autoZero"/>
        <c:auto val="1"/>
        <c:lblAlgn val="ctr"/>
        <c:lblOffset val="100"/>
        <c:noMultiLvlLbl val="0"/>
      </c:catAx>
      <c:valAx>
        <c:axId val="62737761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solidFill>
                      <a:sysClr val="windowText" lastClr="000000"/>
                    </a:solidFill>
                    <a:latin typeface="Times New Roman" panose="02020603050405020304" pitchFamily="18" charset="0"/>
                    <a:cs typeface="Times New Roman" panose="02020603050405020304" pitchFamily="18" charset="0"/>
                  </a:rPr>
                  <a:t>Percentage of income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96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16</Pages>
  <Words>4029</Words>
  <Characters>22968</Characters>
  <Application>Microsoft Office Word</Application>
  <DocSecurity>0</DocSecurity>
  <Lines>191</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2026-01-02T15:36:00Z</dcterms:created>
  <dcterms:modified xsi:type="dcterms:W3CDTF">2026-01-06T10:04:00Z</dcterms:modified>
</cp:coreProperties>
</file>